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6C64" w14:textId="77777777" w:rsidR="000617B9" w:rsidRDefault="000617B9">
      <w:pPr>
        <w:widowControl w:val="0"/>
        <w:rPr>
          <w:sz w:val="22"/>
          <w:szCs w:val="22"/>
          <w:lang w:val="lt-LT" w:eastAsia="lt-LT"/>
        </w:rPr>
      </w:pPr>
    </w:p>
    <w:p w14:paraId="382E0AD3" w14:textId="77777777" w:rsidR="000617B9" w:rsidRDefault="000617B9">
      <w:pPr>
        <w:widowControl w:val="0"/>
        <w:rPr>
          <w:sz w:val="22"/>
          <w:szCs w:val="22"/>
          <w:lang w:val="lt-LT" w:eastAsia="lt-LT"/>
        </w:rPr>
      </w:pPr>
    </w:p>
    <w:p w14:paraId="596219F7" w14:textId="77777777" w:rsidR="000617B9" w:rsidRDefault="000617B9">
      <w:pPr>
        <w:widowControl w:val="0"/>
        <w:rPr>
          <w:sz w:val="22"/>
          <w:szCs w:val="22"/>
          <w:lang w:val="lt-LT" w:eastAsia="lt-LT"/>
        </w:rPr>
      </w:pPr>
    </w:p>
    <w:p w14:paraId="238B065A" w14:textId="77777777" w:rsidR="000617B9" w:rsidRDefault="000617B9">
      <w:pPr>
        <w:widowControl w:val="0"/>
        <w:rPr>
          <w:sz w:val="22"/>
          <w:szCs w:val="22"/>
          <w:lang w:val="lt-LT" w:eastAsia="lt-LT"/>
        </w:rPr>
      </w:pPr>
    </w:p>
    <w:p w14:paraId="277F7A92" w14:textId="77777777" w:rsidR="000617B9" w:rsidRDefault="000617B9">
      <w:pPr>
        <w:widowControl w:val="0"/>
        <w:rPr>
          <w:sz w:val="22"/>
          <w:szCs w:val="22"/>
          <w:lang w:val="lt-LT" w:eastAsia="lt-LT"/>
        </w:rPr>
      </w:pPr>
    </w:p>
    <w:p w14:paraId="608DFEA4" w14:textId="77777777" w:rsidR="000617B9" w:rsidRDefault="000617B9">
      <w:pPr>
        <w:widowControl w:val="0"/>
        <w:rPr>
          <w:sz w:val="22"/>
          <w:szCs w:val="22"/>
          <w:lang w:val="lt-LT" w:eastAsia="lt-LT"/>
        </w:rPr>
      </w:pPr>
    </w:p>
    <w:p w14:paraId="426EBDFB" w14:textId="77777777" w:rsidR="000617B9" w:rsidRDefault="000617B9">
      <w:pPr>
        <w:widowControl w:val="0"/>
        <w:rPr>
          <w:sz w:val="22"/>
          <w:szCs w:val="22"/>
          <w:lang w:val="lt-LT" w:eastAsia="lt-LT"/>
        </w:rPr>
      </w:pPr>
    </w:p>
    <w:p w14:paraId="2D7B2F4F" w14:textId="77777777" w:rsidR="000617B9" w:rsidRDefault="000617B9">
      <w:pPr>
        <w:widowControl w:val="0"/>
        <w:rPr>
          <w:sz w:val="22"/>
          <w:szCs w:val="22"/>
          <w:lang w:val="lt-LT" w:eastAsia="lt-LT"/>
        </w:rPr>
      </w:pPr>
    </w:p>
    <w:p w14:paraId="69D2BD78" w14:textId="77777777" w:rsidR="000617B9" w:rsidRDefault="000617B9">
      <w:pPr>
        <w:widowControl w:val="0"/>
        <w:rPr>
          <w:sz w:val="22"/>
          <w:szCs w:val="22"/>
          <w:lang w:val="lt-LT" w:eastAsia="lt-LT"/>
        </w:rPr>
      </w:pPr>
    </w:p>
    <w:p w14:paraId="54BB8147" w14:textId="77777777" w:rsidR="000617B9" w:rsidRDefault="000617B9">
      <w:pPr>
        <w:widowControl w:val="0"/>
        <w:rPr>
          <w:sz w:val="22"/>
          <w:szCs w:val="22"/>
          <w:lang w:val="lt-LT" w:eastAsia="lt-LT"/>
        </w:rPr>
      </w:pPr>
    </w:p>
    <w:p w14:paraId="385B7515" w14:textId="77777777" w:rsidR="000617B9" w:rsidRDefault="000617B9">
      <w:pPr>
        <w:widowControl w:val="0"/>
        <w:rPr>
          <w:sz w:val="22"/>
          <w:szCs w:val="22"/>
          <w:lang w:val="lt-LT" w:eastAsia="lt-LT"/>
        </w:rPr>
      </w:pPr>
    </w:p>
    <w:p w14:paraId="27A77CE0" w14:textId="77777777" w:rsidR="000617B9" w:rsidRDefault="000617B9">
      <w:pPr>
        <w:widowControl w:val="0"/>
        <w:rPr>
          <w:sz w:val="22"/>
          <w:szCs w:val="22"/>
          <w:lang w:val="lt-LT" w:eastAsia="lt-LT"/>
        </w:rPr>
      </w:pPr>
    </w:p>
    <w:p w14:paraId="5F6E5379" w14:textId="77777777" w:rsidR="000617B9" w:rsidRDefault="000617B9">
      <w:pPr>
        <w:widowControl w:val="0"/>
        <w:rPr>
          <w:sz w:val="22"/>
          <w:szCs w:val="22"/>
          <w:lang w:val="lt-LT" w:eastAsia="lt-LT"/>
        </w:rPr>
      </w:pPr>
    </w:p>
    <w:p w14:paraId="26852858" w14:textId="77777777" w:rsidR="000617B9" w:rsidRDefault="000617B9">
      <w:pPr>
        <w:widowControl w:val="0"/>
        <w:rPr>
          <w:sz w:val="22"/>
          <w:szCs w:val="22"/>
          <w:lang w:val="lt-LT" w:eastAsia="lt-LT"/>
        </w:rPr>
      </w:pPr>
    </w:p>
    <w:p w14:paraId="5D697436" w14:textId="77777777" w:rsidR="000617B9" w:rsidRDefault="000617B9">
      <w:pPr>
        <w:widowControl w:val="0"/>
        <w:rPr>
          <w:sz w:val="22"/>
          <w:szCs w:val="22"/>
          <w:lang w:val="lt-LT" w:eastAsia="lt-LT"/>
        </w:rPr>
      </w:pPr>
    </w:p>
    <w:p w14:paraId="319C16F5" w14:textId="77777777" w:rsidR="000617B9" w:rsidRDefault="000617B9">
      <w:pPr>
        <w:widowControl w:val="0"/>
        <w:rPr>
          <w:sz w:val="22"/>
          <w:szCs w:val="22"/>
          <w:lang w:val="lt-LT" w:eastAsia="lt-LT"/>
        </w:rPr>
      </w:pPr>
    </w:p>
    <w:p w14:paraId="4C297897" w14:textId="77777777" w:rsidR="000617B9" w:rsidRDefault="000617B9">
      <w:pPr>
        <w:widowControl w:val="0"/>
        <w:rPr>
          <w:sz w:val="22"/>
          <w:szCs w:val="22"/>
          <w:lang w:val="lt-LT" w:eastAsia="lt-LT"/>
        </w:rPr>
      </w:pPr>
    </w:p>
    <w:p w14:paraId="6E040C8C" w14:textId="77777777" w:rsidR="000617B9" w:rsidRDefault="000617B9">
      <w:pPr>
        <w:widowControl w:val="0"/>
        <w:rPr>
          <w:sz w:val="22"/>
          <w:szCs w:val="22"/>
          <w:lang w:val="lt-LT" w:eastAsia="lt-LT"/>
        </w:rPr>
      </w:pPr>
    </w:p>
    <w:p w14:paraId="2C6252F1" w14:textId="77777777" w:rsidR="000617B9" w:rsidRDefault="000617B9">
      <w:pPr>
        <w:widowControl w:val="0"/>
        <w:rPr>
          <w:sz w:val="22"/>
          <w:szCs w:val="22"/>
          <w:lang w:val="lt-LT" w:eastAsia="lt-LT"/>
        </w:rPr>
      </w:pPr>
    </w:p>
    <w:p w14:paraId="5314B999" w14:textId="77777777" w:rsidR="000617B9" w:rsidRDefault="000617B9">
      <w:pPr>
        <w:widowControl w:val="0"/>
        <w:rPr>
          <w:sz w:val="22"/>
          <w:szCs w:val="22"/>
          <w:lang w:val="lt-LT" w:eastAsia="lt-LT"/>
        </w:rPr>
      </w:pPr>
    </w:p>
    <w:p w14:paraId="5D20F873" w14:textId="77777777" w:rsidR="000617B9" w:rsidRDefault="000617B9">
      <w:pPr>
        <w:widowControl w:val="0"/>
        <w:rPr>
          <w:sz w:val="22"/>
          <w:szCs w:val="22"/>
          <w:lang w:val="lt-LT" w:eastAsia="lt-LT"/>
        </w:rPr>
      </w:pPr>
    </w:p>
    <w:p w14:paraId="54E833C2" w14:textId="77777777" w:rsidR="000617B9" w:rsidRDefault="000617B9">
      <w:pPr>
        <w:widowControl w:val="0"/>
        <w:rPr>
          <w:sz w:val="22"/>
          <w:szCs w:val="22"/>
          <w:lang w:val="lt-LT" w:eastAsia="lt-LT"/>
        </w:rPr>
      </w:pPr>
    </w:p>
    <w:p w14:paraId="6B168D77" w14:textId="77777777" w:rsidR="000617B9" w:rsidRDefault="000617B9">
      <w:pPr>
        <w:widowControl w:val="0"/>
        <w:rPr>
          <w:sz w:val="22"/>
          <w:szCs w:val="22"/>
          <w:lang w:val="lt-LT" w:eastAsia="lt-LT"/>
        </w:rPr>
      </w:pPr>
    </w:p>
    <w:p w14:paraId="5B3DEEF6" w14:textId="77777777" w:rsidR="000617B9" w:rsidRDefault="00D43BA6">
      <w:pPr>
        <w:widowControl w:val="0"/>
        <w:jc w:val="center"/>
        <w:outlineLvl w:val="0"/>
        <w:rPr>
          <w:b/>
          <w:kern w:val="28"/>
          <w:sz w:val="22"/>
          <w:szCs w:val="22"/>
          <w:lang w:val="lt-LT" w:eastAsia="lt-LT"/>
        </w:rPr>
      </w:pPr>
      <w:r>
        <w:rPr>
          <w:b/>
          <w:kern w:val="28"/>
          <w:sz w:val="22"/>
          <w:szCs w:val="22"/>
          <w:lang w:val="lt-LT" w:eastAsia="lt-LT"/>
        </w:rPr>
        <w:t>I PRIEDAS</w:t>
      </w:r>
    </w:p>
    <w:p w14:paraId="72054063" w14:textId="77777777" w:rsidR="000617B9" w:rsidRDefault="000617B9">
      <w:pPr>
        <w:widowControl w:val="0"/>
        <w:rPr>
          <w:sz w:val="22"/>
          <w:szCs w:val="22"/>
          <w:lang w:val="lt-LT" w:eastAsia="lt-LT"/>
        </w:rPr>
      </w:pPr>
    </w:p>
    <w:p w14:paraId="4E83FAD1" w14:textId="77777777" w:rsidR="000617B9" w:rsidRDefault="00D43BA6">
      <w:pPr>
        <w:widowControl w:val="0"/>
        <w:jc w:val="center"/>
        <w:outlineLvl w:val="0"/>
        <w:rPr>
          <w:b/>
          <w:kern w:val="28"/>
          <w:sz w:val="22"/>
          <w:szCs w:val="22"/>
          <w:lang w:val="lt-LT" w:eastAsia="lt-LT"/>
        </w:rPr>
      </w:pPr>
      <w:r>
        <w:rPr>
          <w:b/>
          <w:kern w:val="28"/>
          <w:sz w:val="22"/>
          <w:szCs w:val="22"/>
          <w:lang w:val="lt-LT" w:eastAsia="lt-LT"/>
        </w:rPr>
        <w:t>PREPARATO CHARAKTERISTIKŲ SANTRAUKA</w:t>
      </w:r>
    </w:p>
    <w:p w14:paraId="383A10A6" w14:textId="77777777" w:rsidR="000617B9" w:rsidRDefault="000617B9">
      <w:pPr>
        <w:widowControl w:val="0"/>
        <w:rPr>
          <w:sz w:val="22"/>
          <w:szCs w:val="22"/>
          <w:lang w:val="lt-LT" w:eastAsia="lt-LT"/>
        </w:rPr>
      </w:pPr>
    </w:p>
    <w:p w14:paraId="269D7949" w14:textId="77777777" w:rsidR="000617B9" w:rsidRDefault="000617B9">
      <w:pPr>
        <w:widowControl w:val="0"/>
        <w:ind w:left="567" w:hanging="567"/>
        <w:outlineLvl w:val="1"/>
        <w:rPr>
          <w:b/>
          <w:sz w:val="22"/>
          <w:szCs w:val="22"/>
          <w:lang w:val="lt-LT" w:eastAsia="lt-LT"/>
        </w:rPr>
      </w:pPr>
    </w:p>
    <w:p w14:paraId="0242BC37" w14:textId="77777777" w:rsidR="000617B9" w:rsidRDefault="000617B9">
      <w:pPr>
        <w:widowControl w:val="0"/>
        <w:ind w:left="567" w:hanging="567"/>
        <w:outlineLvl w:val="1"/>
        <w:rPr>
          <w:sz w:val="22"/>
          <w:szCs w:val="22"/>
          <w:lang w:val="lt-LT" w:eastAsia="lt-LT"/>
        </w:rPr>
      </w:pPr>
    </w:p>
    <w:p w14:paraId="553B4386" w14:textId="77777777" w:rsidR="000617B9" w:rsidRDefault="000617B9">
      <w:pPr>
        <w:widowControl w:val="0"/>
        <w:ind w:left="567" w:hanging="567"/>
        <w:outlineLvl w:val="1"/>
        <w:rPr>
          <w:sz w:val="22"/>
          <w:szCs w:val="22"/>
          <w:lang w:val="lt-LT" w:eastAsia="lt-LT"/>
        </w:rPr>
      </w:pPr>
    </w:p>
    <w:p w14:paraId="5D9A58B4" w14:textId="77777777" w:rsidR="000617B9" w:rsidRDefault="00D43BA6">
      <w:pPr>
        <w:widowControl w:val="0"/>
        <w:ind w:left="567" w:hanging="567"/>
        <w:outlineLvl w:val="1"/>
        <w:rPr>
          <w:b/>
          <w:sz w:val="22"/>
          <w:szCs w:val="22"/>
          <w:lang w:val="lt-LT" w:eastAsia="lt-LT"/>
        </w:rPr>
      </w:pPr>
      <w:r>
        <w:rPr>
          <w:sz w:val="22"/>
          <w:szCs w:val="22"/>
          <w:lang w:val="lt-LT" w:eastAsia="lt-LT"/>
        </w:rPr>
        <w:br w:type="page"/>
      </w:r>
      <w:r>
        <w:rPr>
          <w:b/>
          <w:sz w:val="22"/>
          <w:szCs w:val="22"/>
          <w:lang w:val="lt-LT" w:eastAsia="lt-LT"/>
        </w:rPr>
        <w:lastRenderedPageBreak/>
        <w:t>1.</w:t>
      </w:r>
      <w:r>
        <w:rPr>
          <w:b/>
          <w:sz w:val="22"/>
          <w:szCs w:val="22"/>
          <w:lang w:val="lt-LT" w:eastAsia="lt-LT"/>
        </w:rPr>
        <w:tab/>
        <w:t>VAISTINIO PREPARATO PAVADINIMAS</w:t>
      </w:r>
    </w:p>
    <w:p w14:paraId="0549C6E3" w14:textId="77777777" w:rsidR="000617B9" w:rsidRDefault="000617B9">
      <w:pPr>
        <w:widowControl w:val="0"/>
        <w:rPr>
          <w:sz w:val="22"/>
          <w:szCs w:val="22"/>
          <w:lang w:val="lt-LT" w:eastAsia="lt-LT"/>
        </w:rPr>
      </w:pPr>
    </w:p>
    <w:p w14:paraId="7A5FAF9A" w14:textId="77777777" w:rsidR="000617B9" w:rsidRDefault="00D43BA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40 mg pailginto atpalaidavimo tabletės</w:t>
      </w:r>
    </w:p>
    <w:p w14:paraId="43E0AF8A" w14:textId="77777777" w:rsidR="000617B9" w:rsidRDefault="000617B9">
      <w:pPr>
        <w:widowControl w:val="0"/>
        <w:rPr>
          <w:sz w:val="22"/>
          <w:szCs w:val="22"/>
          <w:lang w:val="lt-LT" w:eastAsia="lt-LT"/>
        </w:rPr>
      </w:pPr>
    </w:p>
    <w:p w14:paraId="1DBB2012" w14:textId="77777777" w:rsidR="000617B9" w:rsidRDefault="000617B9">
      <w:pPr>
        <w:widowControl w:val="0"/>
        <w:rPr>
          <w:sz w:val="22"/>
          <w:szCs w:val="22"/>
          <w:lang w:val="lt-LT" w:eastAsia="lt-LT"/>
        </w:rPr>
      </w:pPr>
    </w:p>
    <w:p w14:paraId="2ECA0B56" w14:textId="77777777" w:rsidR="000617B9" w:rsidRDefault="00D43BA6">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KOKYBINĖ IR KIEKYBINĖ SUDĖTIS</w:t>
      </w:r>
    </w:p>
    <w:p w14:paraId="1821AFF2" w14:textId="77777777" w:rsidR="000617B9" w:rsidRDefault="000617B9">
      <w:pPr>
        <w:widowControl w:val="0"/>
        <w:rPr>
          <w:sz w:val="22"/>
          <w:szCs w:val="22"/>
          <w:lang w:val="lt-LT" w:eastAsia="lt-LT"/>
        </w:rPr>
      </w:pPr>
    </w:p>
    <w:p w14:paraId="5F679840" w14:textId="77777777" w:rsidR="000617B9" w:rsidRDefault="00D43BA6">
      <w:pPr>
        <w:widowControl w:val="0"/>
        <w:rPr>
          <w:sz w:val="22"/>
          <w:szCs w:val="22"/>
          <w:lang w:val="lt-LT" w:eastAsia="lt-LT"/>
        </w:rPr>
      </w:pPr>
      <w:r>
        <w:rPr>
          <w:sz w:val="22"/>
          <w:szCs w:val="22"/>
          <w:lang w:val="lt-LT" w:eastAsia="lt-LT"/>
        </w:rPr>
        <w:t xml:space="preserve">Vienoje pailginto atpalaidavimo tabletėje yra 40 mg </w:t>
      </w:r>
      <w:proofErr w:type="spellStart"/>
      <w:r>
        <w:rPr>
          <w:sz w:val="22"/>
          <w:szCs w:val="22"/>
          <w:lang w:val="lt-LT" w:eastAsia="lt-LT"/>
        </w:rPr>
        <w:t>nifedipino</w:t>
      </w:r>
      <w:proofErr w:type="spellEnd"/>
      <w:r>
        <w:rPr>
          <w:sz w:val="22"/>
          <w:szCs w:val="22"/>
          <w:lang w:val="lt-LT" w:eastAsia="lt-LT"/>
        </w:rPr>
        <w:t>.</w:t>
      </w:r>
    </w:p>
    <w:p w14:paraId="2448B814" w14:textId="77777777" w:rsidR="000617B9" w:rsidRDefault="000617B9">
      <w:pPr>
        <w:widowControl w:val="0"/>
        <w:rPr>
          <w:sz w:val="22"/>
          <w:szCs w:val="22"/>
          <w:lang w:val="lt-LT" w:eastAsia="lt-LT"/>
        </w:rPr>
      </w:pPr>
    </w:p>
    <w:p w14:paraId="14CA8F2A" w14:textId="77777777" w:rsidR="000617B9" w:rsidRDefault="00D43BA6">
      <w:pPr>
        <w:widowControl w:val="0"/>
        <w:rPr>
          <w:sz w:val="22"/>
          <w:szCs w:val="22"/>
          <w:lang w:val="lt-LT" w:eastAsia="lt-LT"/>
        </w:rPr>
      </w:pPr>
      <w:r>
        <w:rPr>
          <w:sz w:val="22"/>
          <w:szCs w:val="22"/>
          <w:u w:val="single"/>
          <w:lang w:val="lt-LT" w:eastAsia="lt-LT"/>
        </w:rPr>
        <w:t>Pagalbinė medžiaga, kurios poveikis žinomas:</w:t>
      </w:r>
    </w:p>
    <w:p w14:paraId="39E30511" w14:textId="77777777" w:rsidR="000617B9" w:rsidRDefault="00D43BA6">
      <w:pPr>
        <w:pStyle w:val="Sraopastraipa"/>
        <w:widowControl w:val="0"/>
        <w:numPr>
          <w:ilvl w:val="0"/>
          <w:numId w:val="33"/>
        </w:numPr>
        <w:ind w:left="567" w:hanging="567"/>
        <w:rPr>
          <w:rFonts w:eastAsia="Times New Roman"/>
          <w:szCs w:val="22"/>
        </w:rPr>
      </w:pPr>
      <w:r>
        <w:rPr>
          <w:rFonts w:eastAsia="Times New Roman"/>
          <w:szCs w:val="22"/>
        </w:rPr>
        <w:t>laktozė (28,5 mg/ tabletėje).</w:t>
      </w:r>
    </w:p>
    <w:p w14:paraId="5546299A" w14:textId="77777777" w:rsidR="000617B9" w:rsidRDefault="000617B9">
      <w:pPr>
        <w:widowControl w:val="0"/>
        <w:rPr>
          <w:sz w:val="22"/>
          <w:szCs w:val="22"/>
          <w:lang w:val="lt-LT" w:eastAsia="lt-LT"/>
        </w:rPr>
      </w:pPr>
    </w:p>
    <w:p w14:paraId="7FB6DD45" w14:textId="77777777" w:rsidR="000617B9" w:rsidRDefault="00D43BA6">
      <w:pPr>
        <w:widowControl w:val="0"/>
        <w:rPr>
          <w:sz w:val="22"/>
          <w:szCs w:val="22"/>
          <w:lang w:val="lt-LT" w:eastAsia="lt-LT"/>
        </w:rPr>
      </w:pPr>
      <w:r>
        <w:rPr>
          <w:sz w:val="22"/>
          <w:szCs w:val="22"/>
          <w:lang w:val="lt-LT" w:eastAsia="lt-LT"/>
        </w:rPr>
        <w:t>Visos pagalbinės medžiagos išvardytos 6.1 skyriuje.</w:t>
      </w:r>
    </w:p>
    <w:p w14:paraId="2553A896" w14:textId="77777777" w:rsidR="000617B9" w:rsidRDefault="000617B9">
      <w:pPr>
        <w:widowControl w:val="0"/>
        <w:rPr>
          <w:sz w:val="22"/>
          <w:szCs w:val="22"/>
          <w:lang w:val="lt-LT" w:eastAsia="lt-LT"/>
        </w:rPr>
      </w:pPr>
    </w:p>
    <w:p w14:paraId="15775A89" w14:textId="77777777" w:rsidR="000617B9" w:rsidRDefault="000617B9">
      <w:pPr>
        <w:widowControl w:val="0"/>
        <w:rPr>
          <w:sz w:val="22"/>
          <w:szCs w:val="22"/>
          <w:lang w:val="lt-LT" w:eastAsia="lt-LT"/>
        </w:rPr>
      </w:pPr>
    </w:p>
    <w:p w14:paraId="1ED8FDA8" w14:textId="77777777" w:rsidR="000617B9" w:rsidRDefault="00D43BA6">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FARMACINĖ FORMA</w:t>
      </w:r>
    </w:p>
    <w:p w14:paraId="0587DF3D" w14:textId="77777777" w:rsidR="000617B9" w:rsidRDefault="000617B9">
      <w:pPr>
        <w:widowControl w:val="0"/>
        <w:rPr>
          <w:sz w:val="22"/>
          <w:szCs w:val="22"/>
          <w:lang w:val="lt-LT" w:eastAsia="lt-LT"/>
        </w:rPr>
      </w:pPr>
    </w:p>
    <w:p w14:paraId="488BEC65" w14:textId="77777777" w:rsidR="000617B9" w:rsidRDefault="00D43BA6">
      <w:pPr>
        <w:widowControl w:val="0"/>
        <w:rPr>
          <w:sz w:val="22"/>
          <w:szCs w:val="22"/>
          <w:lang w:val="lt-LT" w:eastAsia="lt-LT"/>
        </w:rPr>
      </w:pPr>
      <w:r>
        <w:rPr>
          <w:sz w:val="22"/>
          <w:szCs w:val="22"/>
          <w:lang w:val="lt-LT" w:eastAsia="lt-LT"/>
        </w:rPr>
        <w:t>Pailginto atpalaidavimo tabletė.</w:t>
      </w:r>
    </w:p>
    <w:p w14:paraId="3AF8B23D" w14:textId="77777777" w:rsidR="000617B9" w:rsidRDefault="000617B9">
      <w:pPr>
        <w:widowControl w:val="0"/>
        <w:rPr>
          <w:sz w:val="22"/>
          <w:szCs w:val="22"/>
          <w:lang w:val="lt-LT" w:eastAsia="lt-LT"/>
        </w:rPr>
      </w:pPr>
    </w:p>
    <w:p w14:paraId="71DA95F0" w14:textId="77777777" w:rsidR="000617B9" w:rsidRDefault="00D43BA6">
      <w:pPr>
        <w:widowControl w:val="0"/>
        <w:rPr>
          <w:sz w:val="22"/>
          <w:szCs w:val="22"/>
          <w:lang w:val="lt-LT" w:eastAsia="lt-LT"/>
        </w:rPr>
      </w:pPr>
      <w:r>
        <w:rPr>
          <w:sz w:val="22"/>
          <w:szCs w:val="22"/>
          <w:lang w:val="lt-LT" w:eastAsia="lt-LT"/>
        </w:rPr>
        <w:t>Pailginto atpalaidavimo tabletės yra raudonai rudos, apvalios, abipus išgaubtos, dengtos plėvele.</w:t>
      </w:r>
    </w:p>
    <w:p w14:paraId="69B718D6" w14:textId="77777777" w:rsidR="000617B9" w:rsidRDefault="000617B9">
      <w:pPr>
        <w:widowControl w:val="0"/>
        <w:rPr>
          <w:sz w:val="22"/>
          <w:szCs w:val="22"/>
          <w:lang w:val="lt-LT" w:eastAsia="lt-LT"/>
        </w:rPr>
      </w:pPr>
    </w:p>
    <w:p w14:paraId="3040C54D" w14:textId="77777777" w:rsidR="000617B9" w:rsidRDefault="000617B9">
      <w:pPr>
        <w:widowControl w:val="0"/>
        <w:rPr>
          <w:sz w:val="22"/>
          <w:szCs w:val="22"/>
          <w:lang w:val="lt-LT" w:eastAsia="lt-LT"/>
        </w:rPr>
      </w:pPr>
    </w:p>
    <w:p w14:paraId="3FDDE29B" w14:textId="77777777" w:rsidR="000617B9" w:rsidRDefault="00D43BA6">
      <w:pPr>
        <w:widowControl w:val="0"/>
        <w:ind w:left="567" w:hanging="567"/>
        <w:outlineLvl w:val="1"/>
        <w:rPr>
          <w:b/>
          <w:sz w:val="22"/>
          <w:szCs w:val="22"/>
          <w:lang w:val="lt-LT" w:eastAsia="lt-LT"/>
        </w:rPr>
      </w:pPr>
      <w:r>
        <w:rPr>
          <w:b/>
          <w:caps/>
          <w:sz w:val="22"/>
          <w:szCs w:val="22"/>
          <w:lang w:val="lt-LT" w:eastAsia="lt-LT"/>
        </w:rPr>
        <w:t>4.</w:t>
      </w:r>
      <w:r>
        <w:rPr>
          <w:b/>
          <w:caps/>
          <w:sz w:val="22"/>
          <w:szCs w:val="22"/>
          <w:lang w:val="lt-LT" w:eastAsia="lt-LT"/>
        </w:rPr>
        <w:tab/>
      </w:r>
      <w:r>
        <w:rPr>
          <w:b/>
          <w:sz w:val="22"/>
          <w:szCs w:val="22"/>
          <w:lang w:val="lt-LT" w:eastAsia="lt-LT"/>
        </w:rPr>
        <w:t>KLINIKINĖ INFORMACIJA</w:t>
      </w:r>
    </w:p>
    <w:p w14:paraId="3E4B20A9" w14:textId="77777777" w:rsidR="000617B9" w:rsidRDefault="000617B9">
      <w:pPr>
        <w:widowControl w:val="0"/>
        <w:ind w:left="567" w:hanging="567"/>
        <w:rPr>
          <w:sz w:val="22"/>
          <w:szCs w:val="22"/>
          <w:lang w:val="lt-LT" w:eastAsia="lt-LT"/>
        </w:rPr>
      </w:pPr>
    </w:p>
    <w:p w14:paraId="6330D0C1" w14:textId="77777777" w:rsidR="000617B9" w:rsidRDefault="00D43BA6">
      <w:pPr>
        <w:widowControl w:val="0"/>
        <w:ind w:left="567" w:hanging="567"/>
        <w:outlineLvl w:val="2"/>
        <w:rPr>
          <w:b/>
          <w:sz w:val="22"/>
          <w:szCs w:val="22"/>
          <w:lang w:val="lt-LT" w:eastAsia="lt-LT"/>
        </w:rPr>
      </w:pPr>
      <w:r>
        <w:rPr>
          <w:b/>
          <w:sz w:val="22"/>
          <w:szCs w:val="22"/>
          <w:lang w:val="lt-LT" w:eastAsia="lt-LT"/>
        </w:rPr>
        <w:t>4.1</w:t>
      </w:r>
      <w:r>
        <w:rPr>
          <w:b/>
          <w:sz w:val="22"/>
          <w:szCs w:val="22"/>
          <w:lang w:val="lt-LT" w:eastAsia="lt-LT"/>
        </w:rPr>
        <w:tab/>
        <w:t>Terapinės indikacijos</w:t>
      </w:r>
    </w:p>
    <w:p w14:paraId="62C56263" w14:textId="77777777" w:rsidR="000617B9" w:rsidRDefault="000617B9">
      <w:pPr>
        <w:widowControl w:val="0"/>
        <w:rPr>
          <w:sz w:val="22"/>
          <w:szCs w:val="22"/>
          <w:lang w:val="lt-LT" w:eastAsia="lt-LT"/>
        </w:rPr>
      </w:pPr>
    </w:p>
    <w:p w14:paraId="495C6DD8" w14:textId="77777777" w:rsidR="000617B9" w:rsidRDefault="00D43BA6">
      <w:pPr>
        <w:widowControl w:val="0"/>
        <w:shd w:val="clear" w:color="auto" w:fill="FFFFFF"/>
        <w:rPr>
          <w:sz w:val="22"/>
          <w:szCs w:val="22"/>
          <w:lang w:val="lt-LT" w:eastAsia="lt-LT"/>
        </w:rPr>
      </w:pPr>
      <w:r>
        <w:rPr>
          <w:sz w:val="22"/>
          <w:szCs w:val="22"/>
          <w:lang w:val="lt-LT" w:eastAsia="lt-LT"/>
        </w:rPr>
        <w:t>Lengvos arba vidutinio sunkumo arterinės hipertenzijos gydymas.</w:t>
      </w:r>
    </w:p>
    <w:p w14:paraId="79EED74C" w14:textId="77777777" w:rsidR="000617B9" w:rsidRDefault="000617B9">
      <w:pPr>
        <w:widowControl w:val="0"/>
        <w:shd w:val="clear" w:color="auto" w:fill="FFFFFF"/>
        <w:rPr>
          <w:sz w:val="22"/>
          <w:szCs w:val="22"/>
          <w:lang w:val="lt-LT" w:eastAsia="lt-LT"/>
        </w:rPr>
      </w:pPr>
    </w:p>
    <w:p w14:paraId="5AC68B06" w14:textId="77777777" w:rsidR="000617B9" w:rsidRDefault="00D43BA6">
      <w:pPr>
        <w:widowControl w:val="0"/>
        <w:shd w:val="clear" w:color="auto" w:fill="FFFFFF"/>
        <w:rPr>
          <w:sz w:val="22"/>
          <w:szCs w:val="22"/>
          <w:lang w:val="lt-LT" w:eastAsia="lt-LT"/>
        </w:rPr>
      </w:pPr>
      <w:r>
        <w:rPr>
          <w:sz w:val="22"/>
          <w:szCs w:val="22"/>
          <w:lang w:val="lt-LT" w:eastAsia="lt-LT"/>
        </w:rPr>
        <w:t>Lėtinės stabiliosios krūtinės anginos priepuolių profilaktika (</w:t>
      </w:r>
      <w:proofErr w:type="spellStart"/>
      <w:r>
        <w:rPr>
          <w:sz w:val="22"/>
          <w:szCs w:val="22"/>
          <w:lang w:val="lt-LT" w:eastAsia="lt-LT"/>
        </w:rPr>
        <w:t>monoterapija</w:t>
      </w:r>
      <w:proofErr w:type="spellEnd"/>
      <w:r>
        <w:rPr>
          <w:sz w:val="22"/>
          <w:szCs w:val="22"/>
          <w:lang w:val="lt-LT" w:eastAsia="lt-LT"/>
        </w:rPr>
        <w:t xml:space="preserve"> ar kartu su beta </w:t>
      </w:r>
      <w:proofErr w:type="spellStart"/>
      <w:r>
        <w:rPr>
          <w:sz w:val="22"/>
          <w:szCs w:val="22"/>
          <w:lang w:val="lt-LT" w:eastAsia="lt-LT"/>
        </w:rPr>
        <w:t>adrenoblokatoriais</w:t>
      </w:r>
      <w:proofErr w:type="spellEnd"/>
      <w:r>
        <w:rPr>
          <w:sz w:val="22"/>
          <w:szCs w:val="22"/>
          <w:lang w:val="lt-LT" w:eastAsia="lt-LT"/>
        </w:rPr>
        <w:t>).</w:t>
      </w:r>
    </w:p>
    <w:p w14:paraId="0DD04E4F" w14:textId="77777777" w:rsidR="000617B9" w:rsidRDefault="000617B9">
      <w:pPr>
        <w:widowControl w:val="0"/>
        <w:rPr>
          <w:sz w:val="22"/>
          <w:szCs w:val="22"/>
          <w:lang w:val="lt-LT" w:eastAsia="lt-LT"/>
        </w:rPr>
      </w:pPr>
    </w:p>
    <w:p w14:paraId="0B58DA1C" w14:textId="77777777" w:rsidR="000617B9" w:rsidRDefault="00D43BA6">
      <w:pPr>
        <w:widowControl w:val="0"/>
        <w:ind w:left="567" w:hanging="567"/>
        <w:outlineLvl w:val="2"/>
        <w:rPr>
          <w:b/>
          <w:sz w:val="22"/>
          <w:szCs w:val="22"/>
          <w:lang w:val="lt-LT" w:eastAsia="lt-LT"/>
        </w:rPr>
      </w:pPr>
      <w:r>
        <w:rPr>
          <w:b/>
          <w:sz w:val="22"/>
          <w:szCs w:val="22"/>
          <w:lang w:val="lt-LT" w:eastAsia="lt-LT"/>
        </w:rPr>
        <w:t>4.2</w:t>
      </w:r>
      <w:r>
        <w:rPr>
          <w:b/>
          <w:sz w:val="22"/>
          <w:szCs w:val="22"/>
          <w:lang w:val="lt-LT" w:eastAsia="lt-LT"/>
        </w:rPr>
        <w:tab/>
        <w:t>Dozavimas ir vartojimo metodas</w:t>
      </w:r>
    </w:p>
    <w:p w14:paraId="6AB41A7E" w14:textId="77777777" w:rsidR="000617B9" w:rsidRDefault="000617B9">
      <w:pPr>
        <w:widowControl w:val="0"/>
        <w:rPr>
          <w:sz w:val="22"/>
          <w:szCs w:val="22"/>
          <w:lang w:val="lt-LT" w:eastAsia="lt-LT"/>
        </w:rPr>
      </w:pPr>
    </w:p>
    <w:p w14:paraId="1A694811" w14:textId="77777777" w:rsidR="000617B9" w:rsidRDefault="00D43BA6">
      <w:pPr>
        <w:widowControl w:val="0"/>
        <w:rPr>
          <w:sz w:val="22"/>
          <w:szCs w:val="22"/>
          <w:u w:val="single"/>
          <w:lang w:val="lt-LT" w:eastAsia="lt-LT"/>
        </w:rPr>
      </w:pPr>
      <w:r>
        <w:rPr>
          <w:sz w:val="22"/>
          <w:szCs w:val="22"/>
          <w:u w:val="single"/>
          <w:lang w:val="lt-LT" w:eastAsia="lt-LT"/>
        </w:rPr>
        <w:t>Dozavimas</w:t>
      </w:r>
    </w:p>
    <w:p w14:paraId="53FE640E" w14:textId="77777777" w:rsidR="000617B9" w:rsidRDefault="000617B9">
      <w:pPr>
        <w:widowControl w:val="0"/>
        <w:rPr>
          <w:noProof/>
          <w:sz w:val="22"/>
          <w:szCs w:val="22"/>
          <w:lang w:val="lt-LT" w:eastAsia="x-none"/>
        </w:rPr>
      </w:pPr>
    </w:p>
    <w:p w14:paraId="6151498C" w14:textId="77777777" w:rsidR="000617B9" w:rsidRDefault="00D43BA6">
      <w:pPr>
        <w:widowControl w:val="0"/>
        <w:rPr>
          <w:i/>
          <w:noProof/>
          <w:sz w:val="22"/>
          <w:szCs w:val="22"/>
          <w:lang w:val="lt-LT" w:eastAsia="x-none"/>
        </w:rPr>
      </w:pPr>
      <w:r>
        <w:rPr>
          <w:i/>
          <w:noProof/>
          <w:sz w:val="22"/>
          <w:szCs w:val="22"/>
          <w:lang w:val="lt-LT" w:eastAsia="x-none"/>
        </w:rPr>
        <w:t>Suaugusiems</w:t>
      </w:r>
    </w:p>
    <w:p w14:paraId="067F5F3F" w14:textId="77777777" w:rsidR="000617B9" w:rsidRDefault="00D43BA6">
      <w:pPr>
        <w:widowControl w:val="0"/>
        <w:rPr>
          <w:noProof/>
          <w:sz w:val="22"/>
          <w:szCs w:val="22"/>
          <w:lang w:val="lt-LT" w:eastAsia="x-none"/>
        </w:rPr>
      </w:pPr>
      <w:r>
        <w:rPr>
          <w:noProof/>
          <w:sz w:val="22"/>
          <w:szCs w:val="22"/>
          <w:lang w:val="lt-LT" w:eastAsia="x-none"/>
        </w:rPr>
        <w:t>Įprasta pradinė ir palaikomoji Cordipin XL dozė visų indikacijų atveju yra 1 pailginto atpalaidavimo tabletė kartą per parą; Didžiausia rekomenduojama dozė yra 2 pailginto atplalaidavimo tabletės vieną kartą per parą kaip viena dozė. Dozės yra koreguojamos palaipsniui, 7-14 parų intervalais.</w:t>
      </w:r>
    </w:p>
    <w:p w14:paraId="5F75B021" w14:textId="77777777" w:rsidR="000617B9" w:rsidRDefault="000617B9">
      <w:pPr>
        <w:widowControl w:val="0"/>
        <w:rPr>
          <w:noProof/>
          <w:sz w:val="22"/>
          <w:szCs w:val="22"/>
          <w:lang w:val="lt-LT" w:eastAsia="x-none"/>
        </w:rPr>
      </w:pPr>
    </w:p>
    <w:p w14:paraId="40F2BD53" w14:textId="77777777" w:rsidR="000617B9" w:rsidRDefault="00D43BA6">
      <w:pPr>
        <w:widowControl w:val="0"/>
        <w:rPr>
          <w:noProof/>
          <w:sz w:val="22"/>
          <w:szCs w:val="22"/>
          <w:lang w:val="lt-LT" w:eastAsia="x-none"/>
        </w:rPr>
      </w:pPr>
      <w:r>
        <w:rPr>
          <w:noProof/>
          <w:sz w:val="22"/>
          <w:szCs w:val="22"/>
          <w:lang w:val="lt-LT" w:eastAsia="x-none"/>
        </w:rPr>
        <w:t>Kartu vartojant CYP 3A4 inhibitorių arba CYP 3A4 induktorių, gali prireikti koreguoti nifedipino dozę arba atsisakyti nifedipino vartojimo (žr. 4.5 skyrių).</w:t>
      </w:r>
    </w:p>
    <w:p w14:paraId="3B56031A" w14:textId="77777777" w:rsidR="000617B9" w:rsidRDefault="000617B9">
      <w:pPr>
        <w:widowControl w:val="0"/>
        <w:rPr>
          <w:noProof/>
          <w:sz w:val="22"/>
          <w:szCs w:val="22"/>
          <w:lang w:val="lt-LT" w:eastAsia="x-none"/>
        </w:rPr>
      </w:pPr>
    </w:p>
    <w:p w14:paraId="6DC1D023" w14:textId="77777777" w:rsidR="000617B9" w:rsidRDefault="00D43BA6">
      <w:pPr>
        <w:widowControl w:val="0"/>
        <w:rPr>
          <w:i/>
          <w:noProof/>
          <w:sz w:val="22"/>
          <w:szCs w:val="22"/>
          <w:lang w:val="lt-LT" w:eastAsia="x-none"/>
        </w:rPr>
      </w:pPr>
      <w:r>
        <w:rPr>
          <w:i/>
          <w:noProof/>
          <w:sz w:val="22"/>
          <w:szCs w:val="22"/>
          <w:lang w:val="lt-LT" w:eastAsia="x-none"/>
        </w:rPr>
        <w:t>Senyviems pacientams</w:t>
      </w:r>
    </w:p>
    <w:p w14:paraId="3F5ACACC" w14:textId="77777777" w:rsidR="000617B9" w:rsidRDefault="00D43BA6">
      <w:pPr>
        <w:widowControl w:val="0"/>
        <w:rPr>
          <w:noProof/>
          <w:sz w:val="22"/>
          <w:szCs w:val="22"/>
          <w:lang w:val="lt-LT" w:eastAsia="x-none"/>
        </w:rPr>
      </w:pPr>
      <w:r>
        <w:rPr>
          <w:noProof/>
          <w:sz w:val="22"/>
          <w:szCs w:val="22"/>
          <w:lang w:val="lt-LT" w:eastAsia="x-none"/>
        </w:rPr>
        <w:t>Nifedipino farmakokinetika senyvo amžiaus pacientams yra pasikeitusi, todėl jiems gali prireikti vartoti mažesnę nifedipino dozę, nei jaunesniems pacientams.</w:t>
      </w:r>
    </w:p>
    <w:p w14:paraId="1922C629" w14:textId="77777777" w:rsidR="000617B9" w:rsidRDefault="000617B9">
      <w:pPr>
        <w:widowControl w:val="0"/>
        <w:rPr>
          <w:noProof/>
          <w:sz w:val="22"/>
          <w:szCs w:val="22"/>
          <w:lang w:val="lt-LT" w:eastAsia="x-none"/>
        </w:rPr>
      </w:pPr>
    </w:p>
    <w:p w14:paraId="6618C266" w14:textId="77777777" w:rsidR="000617B9" w:rsidRDefault="00D43BA6">
      <w:pPr>
        <w:widowControl w:val="0"/>
        <w:rPr>
          <w:i/>
          <w:noProof/>
          <w:sz w:val="22"/>
          <w:szCs w:val="22"/>
          <w:lang w:val="lt-LT" w:eastAsia="x-none"/>
        </w:rPr>
      </w:pPr>
      <w:r>
        <w:rPr>
          <w:i/>
          <w:noProof/>
          <w:sz w:val="22"/>
          <w:szCs w:val="22"/>
          <w:lang w:val="lt-LT" w:eastAsia="x-none"/>
        </w:rPr>
        <w:t>Pacientams, kurių inkstų funkcija sutrikusi</w:t>
      </w:r>
    </w:p>
    <w:p w14:paraId="5EE6A309" w14:textId="77777777" w:rsidR="000617B9" w:rsidRDefault="00D43BA6">
      <w:pPr>
        <w:widowControl w:val="0"/>
        <w:rPr>
          <w:noProof/>
          <w:sz w:val="22"/>
          <w:szCs w:val="22"/>
          <w:lang w:val="lt-LT" w:eastAsia="x-none"/>
        </w:rPr>
      </w:pPr>
      <w:r>
        <w:rPr>
          <w:noProof/>
          <w:sz w:val="22"/>
          <w:szCs w:val="22"/>
          <w:lang w:val="lt-LT" w:eastAsia="x-none"/>
        </w:rPr>
        <w:t>Remiantis farmakokinetikos duomenimis, pacientams, turintiems inkstų funkcijos sutrikimų, dozės koreguoti nereikia (žr. 5.2 skyrių).</w:t>
      </w:r>
    </w:p>
    <w:p w14:paraId="51098442" w14:textId="77777777" w:rsidR="000617B9" w:rsidRDefault="000617B9">
      <w:pPr>
        <w:widowControl w:val="0"/>
        <w:rPr>
          <w:noProof/>
          <w:sz w:val="22"/>
          <w:szCs w:val="22"/>
          <w:lang w:val="lt-LT" w:eastAsia="x-none"/>
        </w:rPr>
      </w:pPr>
    </w:p>
    <w:p w14:paraId="7523B8B5" w14:textId="77777777" w:rsidR="000617B9" w:rsidRDefault="00D43BA6">
      <w:pPr>
        <w:widowControl w:val="0"/>
        <w:rPr>
          <w:i/>
          <w:noProof/>
          <w:sz w:val="22"/>
          <w:szCs w:val="22"/>
          <w:lang w:val="lt-LT" w:eastAsia="x-none"/>
        </w:rPr>
      </w:pPr>
      <w:r>
        <w:rPr>
          <w:i/>
          <w:noProof/>
          <w:sz w:val="22"/>
          <w:szCs w:val="22"/>
          <w:lang w:val="lt-LT" w:eastAsia="x-none"/>
        </w:rPr>
        <w:t>Pacientams, kurių kepenų funkcija sutrikusi</w:t>
      </w:r>
    </w:p>
    <w:p w14:paraId="7671E4B2" w14:textId="77777777" w:rsidR="000617B9" w:rsidRDefault="00D43BA6">
      <w:pPr>
        <w:widowControl w:val="0"/>
        <w:rPr>
          <w:noProof/>
          <w:sz w:val="22"/>
          <w:szCs w:val="22"/>
          <w:lang w:val="lt-LT" w:eastAsia="x-none"/>
        </w:rPr>
      </w:pPr>
      <w:r>
        <w:rPr>
          <w:noProof/>
          <w:sz w:val="22"/>
          <w:szCs w:val="22"/>
          <w:lang w:val="lt-LT" w:eastAsia="x-none"/>
        </w:rPr>
        <w:t>Pirminis nifedipino metabolizmas vyksta kepenyse, todėl pacientai, turintys kepenų funkcijos sutrikimų, turi būti atidžiai stebimi ir sunkiais atvejais gali prireikti mažinti nifedipino dozę.</w:t>
      </w:r>
    </w:p>
    <w:p w14:paraId="0A5F8511" w14:textId="77777777" w:rsidR="000617B9" w:rsidRDefault="000617B9">
      <w:pPr>
        <w:widowControl w:val="0"/>
        <w:rPr>
          <w:noProof/>
          <w:sz w:val="22"/>
          <w:szCs w:val="22"/>
          <w:lang w:val="lt-LT" w:eastAsia="x-none"/>
        </w:rPr>
      </w:pPr>
    </w:p>
    <w:p w14:paraId="0D808F28" w14:textId="77777777" w:rsidR="000617B9" w:rsidRDefault="00D43BA6">
      <w:pPr>
        <w:widowControl w:val="0"/>
        <w:rPr>
          <w:i/>
          <w:noProof/>
          <w:sz w:val="22"/>
          <w:szCs w:val="22"/>
          <w:lang w:val="lt-LT" w:eastAsia="x-none"/>
        </w:rPr>
      </w:pPr>
      <w:r>
        <w:rPr>
          <w:i/>
          <w:noProof/>
          <w:sz w:val="22"/>
          <w:szCs w:val="22"/>
          <w:lang w:val="lt-LT" w:eastAsia="x-none"/>
        </w:rPr>
        <w:t>Vaikų populiacija</w:t>
      </w:r>
    </w:p>
    <w:p w14:paraId="1800AAEE" w14:textId="77777777" w:rsidR="000617B9" w:rsidRDefault="00D43BA6">
      <w:pPr>
        <w:widowControl w:val="0"/>
        <w:rPr>
          <w:noProof/>
          <w:sz w:val="22"/>
          <w:szCs w:val="22"/>
          <w:lang w:val="lt-LT" w:eastAsia="x-none"/>
        </w:rPr>
      </w:pPr>
      <w:r>
        <w:rPr>
          <w:noProof/>
          <w:sz w:val="22"/>
          <w:szCs w:val="22"/>
          <w:lang w:val="lt-LT" w:eastAsia="x-none"/>
        </w:rPr>
        <w:lastRenderedPageBreak/>
        <w:t>Nifedipino vartojimo saugumas ir efektyvumas jauniesniems nei 18 metų pacientams nenustatytas. Šiuo metu turimi duomenys apie nifedipino vartojimą hipertenzijai gydyti yra pateikti 5.1 skyriuje.</w:t>
      </w:r>
    </w:p>
    <w:p w14:paraId="6CAA252E" w14:textId="77777777" w:rsidR="000617B9" w:rsidRDefault="000617B9">
      <w:pPr>
        <w:widowControl w:val="0"/>
        <w:rPr>
          <w:noProof/>
          <w:sz w:val="22"/>
          <w:szCs w:val="22"/>
          <w:lang w:val="lt-LT" w:eastAsia="x-none"/>
        </w:rPr>
      </w:pPr>
    </w:p>
    <w:p w14:paraId="566142CE" w14:textId="77777777" w:rsidR="000617B9" w:rsidRDefault="00D43BA6">
      <w:pPr>
        <w:widowControl w:val="0"/>
        <w:rPr>
          <w:noProof/>
          <w:sz w:val="22"/>
          <w:szCs w:val="22"/>
          <w:u w:val="single"/>
          <w:lang w:val="lt-LT" w:eastAsia="x-none"/>
        </w:rPr>
      </w:pPr>
      <w:r>
        <w:rPr>
          <w:noProof/>
          <w:sz w:val="22"/>
          <w:szCs w:val="22"/>
          <w:u w:val="single"/>
          <w:lang w:val="lt-LT" w:eastAsia="x-none"/>
        </w:rPr>
        <w:t>Vartojimo metodas</w:t>
      </w:r>
    </w:p>
    <w:p w14:paraId="6C4CC4A8" w14:textId="77777777" w:rsidR="000617B9" w:rsidRDefault="00D43BA6">
      <w:pPr>
        <w:widowControl w:val="0"/>
        <w:rPr>
          <w:noProof/>
          <w:sz w:val="22"/>
          <w:szCs w:val="22"/>
          <w:lang w:val="lt-LT" w:eastAsia="x-none"/>
        </w:rPr>
      </w:pPr>
      <w:r>
        <w:rPr>
          <w:noProof/>
          <w:sz w:val="22"/>
          <w:szCs w:val="22"/>
          <w:lang w:val="lt-LT" w:eastAsia="x-none"/>
        </w:rPr>
        <w:t>Vartoti per burną.</w:t>
      </w:r>
    </w:p>
    <w:p w14:paraId="5821497B" w14:textId="77777777" w:rsidR="000617B9" w:rsidRDefault="00D43BA6">
      <w:pPr>
        <w:widowControl w:val="0"/>
        <w:rPr>
          <w:noProof/>
          <w:sz w:val="22"/>
          <w:szCs w:val="22"/>
          <w:lang w:val="lt-LT" w:eastAsia="x-none"/>
        </w:rPr>
      </w:pPr>
      <w:r>
        <w:rPr>
          <w:noProof/>
          <w:sz w:val="22"/>
          <w:szCs w:val="22"/>
          <w:lang w:val="lt-LT" w:eastAsia="x-none"/>
        </w:rPr>
        <w:t>Pailginto atpalaidavimo tabletės nuryjamos nepažeistos, užgeriant trupučiu skysčio, su maistu arba be jo.</w:t>
      </w:r>
    </w:p>
    <w:p w14:paraId="100CD59E" w14:textId="77777777" w:rsidR="000617B9" w:rsidRDefault="000617B9">
      <w:pPr>
        <w:widowControl w:val="0"/>
        <w:rPr>
          <w:noProof/>
          <w:sz w:val="22"/>
          <w:szCs w:val="22"/>
          <w:lang w:val="lt-LT" w:eastAsia="x-none"/>
        </w:rPr>
      </w:pPr>
    </w:p>
    <w:p w14:paraId="576BD162" w14:textId="77777777" w:rsidR="000617B9" w:rsidRDefault="00D43BA6">
      <w:pPr>
        <w:widowControl w:val="0"/>
        <w:rPr>
          <w:noProof/>
          <w:sz w:val="22"/>
          <w:szCs w:val="22"/>
          <w:lang w:val="lt-LT" w:eastAsia="x-none"/>
        </w:rPr>
      </w:pPr>
      <w:r>
        <w:rPr>
          <w:noProof/>
          <w:sz w:val="22"/>
          <w:szCs w:val="22"/>
          <w:lang w:val="lt-LT" w:eastAsia="x-none"/>
        </w:rPr>
        <w:t>Nifedipino negalima vartoti kartu su greipfrutų sultimis (žr. 4.5 skyrių).</w:t>
      </w:r>
    </w:p>
    <w:p w14:paraId="5E4C8546" w14:textId="77777777" w:rsidR="000617B9" w:rsidRDefault="000617B9">
      <w:pPr>
        <w:widowControl w:val="0"/>
        <w:rPr>
          <w:noProof/>
          <w:sz w:val="22"/>
          <w:szCs w:val="22"/>
          <w:lang w:val="lt-LT" w:eastAsia="x-none"/>
        </w:rPr>
      </w:pPr>
    </w:p>
    <w:p w14:paraId="38A1C51E" w14:textId="77777777" w:rsidR="000617B9" w:rsidRDefault="00D43BA6">
      <w:pPr>
        <w:widowControl w:val="0"/>
        <w:ind w:left="567" w:hanging="567"/>
        <w:outlineLvl w:val="2"/>
        <w:rPr>
          <w:b/>
          <w:sz w:val="22"/>
          <w:szCs w:val="22"/>
          <w:lang w:val="lt-LT" w:eastAsia="lt-LT"/>
        </w:rPr>
      </w:pPr>
      <w:r>
        <w:rPr>
          <w:b/>
          <w:sz w:val="22"/>
          <w:szCs w:val="22"/>
          <w:lang w:val="lt-LT" w:eastAsia="lt-LT"/>
        </w:rPr>
        <w:t>4.3</w:t>
      </w:r>
      <w:r>
        <w:rPr>
          <w:b/>
          <w:sz w:val="22"/>
          <w:szCs w:val="22"/>
          <w:lang w:val="lt-LT" w:eastAsia="lt-LT"/>
        </w:rPr>
        <w:tab/>
        <w:t>Kontraindikacijos</w:t>
      </w:r>
    </w:p>
    <w:p w14:paraId="3113DEF3" w14:textId="77777777" w:rsidR="000617B9" w:rsidRDefault="000617B9">
      <w:pPr>
        <w:widowControl w:val="0"/>
        <w:rPr>
          <w:sz w:val="22"/>
          <w:szCs w:val="22"/>
          <w:lang w:val="lt-LT" w:eastAsia="lt-LT"/>
        </w:rPr>
      </w:pPr>
    </w:p>
    <w:p w14:paraId="625CDBF4"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r>
        <w:rPr>
          <w:sz w:val="22"/>
          <w:szCs w:val="22"/>
          <w:lang w:val="lt-LT" w:eastAsia="lt-LT"/>
        </w:rPr>
        <w:t>Padidėjęs jautrumas veikliajai arba bet kuriai 6.1 skyriuje nurodytai pagalbinei medžiagai.</w:t>
      </w:r>
    </w:p>
    <w:p w14:paraId="1F6F0B04"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proofErr w:type="spellStart"/>
      <w:r>
        <w:rPr>
          <w:sz w:val="22"/>
          <w:szCs w:val="22"/>
          <w:lang w:val="lt-LT" w:eastAsia="lt-LT"/>
        </w:rPr>
        <w:t>Kardiogeninis</w:t>
      </w:r>
      <w:proofErr w:type="spellEnd"/>
      <w:r>
        <w:rPr>
          <w:sz w:val="22"/>
          <w:szCs w:val="22"/>
          <w:lang w:val="lt-LT" w:eastAsia="lt-LT"/>
        </w:rPr>
        <w:t xml:space="preserve"> šokas.</w:t>
      </w:r>
    </w:p>
    <w:p w14:paraId="02065719"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r>
        <w:rPr>
          <w:sz w:val="22"/>
          <w:szCs w:val="22"/>
          <w:lang w:val="lt-LT" w:eastAsia="lt-LT"/>
        </w:rPr>
        <w:t>Aukšta aortos stenozė.</w:t>
      </w:r>
    </w:p>
    <w:p w14:paraId="484807DD"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r>
        <w:rPr>
          <w:sz w:val="22"/>
          <w:szCs w:val="22"/>
          <w:lang w:val="lt-LT" w:eastAsia="lt-LT"/>
        </w:rPr>
        <w:t>Nestabili krūtinės angina.</w:t>
      </w:r>
    </w:p>
    <w:p w14:paraId="0E628275"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r>
        <w:rPr>
          <w:sz w:val="22"/>
          <w:szCs w:val="22"/>
          <w:lang w:val="lt-LT" w:eastAsia="lt-LT"/>
        </w:rPr>
        <w:t>Vartojimas ūminio miokardo infarkto metu (per pirmąsias 4 savaites).</w:t>
      </w:r>
    </w:p>
    <w:p w14:paraId="74336C76"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r>
        <w:rPr>
          <w:sz w:val="22"/>
          <w:szCs w:val="22"/>
          <w:lang w:val="lt-LT" w:eastAsia="lt-LT"/>
        </w:rPr>
        <w:t xml:space="preserve">Vartojimas kartu su </w:t>
      </w:r>
      <w:proofErr w:type="spellStart"/>
      <w:r>
        <w:rPr>
          <w:sz w:val="22"/>
          <w:szCs w:val="22"/>
          <w:lang w:val="lt-LT" w:eastAsia="lt-LT"/>
        </w:rPr>
        <w:t>rifampicinu</w:t>
      </w:r>
      <w:proofErr w:type="spellEnd"/>
      <w:r>
        <w:rPr>
          <w:sz w:val="22"/>
          <w:szCs w:val="22"/>
          <w:lang w:val="lt-LT" w:eastAsia="lt-LT"/>
        </w:rPr>
        <w:t xml:space="preserve">, nes dėl fermentų indukcijos nepasiekiama veiksminga </w:t>
      </w:r>
      <w:proofErr w:type="spellStart"/>
      <w:r>
        <w:rPr>
          <w:sz w:val="22"/>
          <w:szCs w:val="22"/>
          <w:lang w:val="lt-LT" w:eastAsia="lt-LT"/>
        </w:rPr>
        <w:t>nifedipino</w:t>
      </w:r>
      <w:proofErr w:type="spellEnd"/>
      <w:r>
        <w:rPr>
          <w:sz w:val="22"/>
          <w:szCs w:val="22"/>
          <w:lang w:val="lt-LT" w:eastAsia="lt-LT"/>
        </w:rPr>
        <w:t xml:space="preserve"> koncentracija plazmoje (žr. 4.5 skyrių).</w:t>
      </w:r>
    </w:p>
    <w:p w14:paraId="73D4E047" w14:textId="77777777" w:rsidR="000617B9" w:rsidRDefault="00D43BA6">
      <w:pPr>
        <w:pStyle w:val="Sraopastraipa"/>
        <w:widowControl w:val="0"/>
        <w:numPr>
          <w:ilvl w:val="0"/>
          <w:numId w:val="11"/>
        </w:numPr>
        <w:ind w:left="567" w:hanging="567"/>
        <w:rPr>
          <w:rFonts w:eastAsia="Times New Roman"/>
          <w:szCs w:val="22"/>
        </w:rPr>
      </w:pPr>
      <w:r>
        <w:rPr>
          <w:rFonts w:eastAsia="Times New Roman"/>
          <w:szCs w:val="22"/>
        </w:rPr>
        <w:t>Nėštumas iki 20 savaitės ir žindymo laikotarpis (žr. 4.6 skyrių).</w:t>
      </w:r>
    </w:p>
    <w:p w14:paraId="48ACF5E9" w14:textId="77777777" w:rsidR="000617B9" w:rsidRDefault="000617B9">
      <w:pPr>
        <w:rPr>
          <w:sz w:val="22"/>
          <w:szCs w:val="22"/>
          <w:lang w:val="lt-LT"/>
        </w:rPr>
      </w:pPr>
    </w:p>
    <w:p w14:paraId="2E62B7B3" w14:textId="77777777" w:rsidR="000617B9" w:rsidRDefault="00D43BA6">
      <w:pPr>
        <w:widowControl w:val="0"/>
        <w:ind w:left="567" w:hanging="567"/>
        <w:outlineLvl w:val="2"/>
        <w:rPr>
          <w:b/>
          <w:sz w:val="22"/>
          <w:szCs w:val="22"/>
          <w:lang w:val="lt-LT" w:eastAsia="lt-LT"/>
        </w:rPr>
      </w:pPr>
      <w:r>
        <w:rPr>
          <w:b/>
          <w:sz w:val="22"/>
          <w:szCs w:val="22"/>
          <w:lang w:val="lt-LT" w:eastAsia="lt-LT"/>
        </w:rPr>
        <w:t>4.4</w:t>
      </w:r>
      <w:r>
        <w:rPr>
          <w:b/>
          <w:sz w:val="22"/>
          <w:szCs w:val="22"/>
          <w:lang w:val="lt-LT" w:eastAsia="lt-LT"/>
        </w:rPr>
        <w:tab/>
        <w:t>Specialūs įspėjimai ir atsargumo priemonės</w:t>
      </w:r>
    </w:p>
    <w:p w14:paraId="1C2E0F84" w14:textId="77777777" w:rsidR="000617B9" w:rsidRDefault="000617B9">
      <w:pPr>
        <w:widowControl w:val="0"/>
        <w:rPr>
          <w:sz w:val="22"/>
          <w:szCs w:val="22"/>
          <w:lang w:val="lt-LT" w:eastAsia="lt-LT"/>
        </w:rPr>
      </w:pPr>
    </w:p>
    <w:p w14:paraId="2E160B5A"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būtina nuryti nepažeistas, jų negalima laužyti ar kramtyti.</w:t>
      </w:r>
    </w:p>
    <w:p w14:paraId="1EBE51B7" w14:textId="77777777" w:rsidR="000617B9" w:rsidRDefault="000617B9">
      <w:pPr>
        <w:widowControl w:val="0"/>
        <w:autoSpaceDE w:val="0"/>
        <w:autoSpaceDN w:val="0"/>
        <w:adjustRightInd w:val="0"/>
        <w:rPr>
          <w:sz w:val="22"/>
          <w:szCs w:val="22"/>
          <w:lang w:val="lt-LT" w:eastAsia="lt-LT"/>
        </w:rPr>
      </w:pPr>
    </w:p>
    <w:p w14:paraId="0651A10A" w14:textId="77777777" w:rsidR="000617B9" w:rsidRDefault="00D43BA6">
      <w:pPr>
        <w:widowControl w:val="0"/>
        <w:tabs>
          <w:tab w:val="left" w:pos="567"/>
        </w:tabs>
        <w:rPr>
          <w:iCs/>
          <w:sz w:val="22"/>
          <w:szCs w:val="22"/>
          <w:lang w:val="lt-LT"/>
        </w:rPr>
      </w:pPr>
      <w:r>
        <w:rPr>
          <w:sz w:val="22"/>
          <w:szCs w:val="22"/>
          <w:lang w:val="lt-LT" w:eastAsia="lt-LT"/>
        </w:rPr>
        <w:t xml:space="preserve">Gydant </w:t>
      </w:r>
      <w:proofErr w:type="spellStart"/>
      <w:r>
        <w:rPr>
          <w:sz w:val="22"/>
          <w:szCs w:val="22"/>
          <w:lang w:val="lt-LT" w:eastAsia="lt-LT"/>
        </w:rPr>
        <w:t>hipotenzija</w:t>
      </w:r>
      <w:proofErr w:type="spellEnd"/>
      <w:r>
        <w:rPr>
          <w:sz w:val="22"/>
          <w:szCs w:val="22"/>
          <w:lang w:val="lt-LT" w:eastAsia="lt-LT"/>
        </w:rPr>
        <w:t xml:space="preserve"> sergančius pacientus būtina laikytis atsargumo. Taip pat specialių atsargumo priemonių reikia gydant pacientus, turinčius labai žemą kraujospūdį (sunki </w:t>
      </w:r>
      <w:proofErr w:type="spellStart"/>
      <w:r>
        <w:rPr>
          <w:sz w:val="22"/>
          <w:szCs w:val="22"/>
          <w:lang w:val="lt-LT" w:eastAsia="lt-LT"/>
        </w:rPr>
        <w:t>hipotenzija</w:t>
      </w:r>
      <w:proofErr w:type="spellEnd"/>
      <w:r>
        <w:rPr>
          <w:sz w:val="22"/>
          <w:szCs w:val="22"/>
          <w:lang w:val="lt-LT" w:eastAsia="lt-LT"/>
        </w:rPr>
        <w:t xml:space="preserve">, kai </w:t>
      </w:r>
      <w:proofErr w:type="spellStart"/>
      <w:r>
        <w:rPr>
          <w:sz w:val="22"/>
          <w:szCs w:val="22"/>
          <w:lang w:val="lt-LT" w:eastAsia="lt-LT"/>
        </w:rPr>
        <w:t>sistolinis</w:t>
      </w:r>
      <w:proofErr w:type="spellEnd"/>
      <w:r>
        <w:rPr>
          <w:sz w:val="22"/>
          <w:szCs w:val="22"/>
          <w:lang w:val="lt-LT" w:eastAsia="lt-LT"/>
        </w:rPr>
        <w:t xml:space="preserve"> kraujospūdis yra mažesnis nei 90 </w:t>
      </w:r>
      <w:proofErr w:type="spellStart"/>
      <w:r>
        <w:rPr>
          <w:sz w:val="22"/>
          <w:szCs w:val="22"/>
          <w:lang w:val="lt-LT" w:eastAsia="lt-LT"/>
        </w:rPr>
        <w:t>mmHg</w:t>
      </w:r>
      <w:proofErr w:type="spellEnd"/>
      <w:r>
        <w:rPr>
          <w:sz w:val="22"/>
          <w:szCs w:val="22"/>
          <w:lang w:val="lt-LT" w:eastAsia="lt-LT"/>
        </w:rPr>
        <w:t>), jei pasireiškia širdies nepakankamumas arba yra sunki aortos stenozė</w:t>
      </w:r>
      <w:r>
        <w:rPr>
          <w:iCs/>
          <w:sz w:val="22"/>
          <w:szCs w:val="22"/>
          <w:lang w:val="lt-LT"/>
        </w:rPr>
        <w:t>.</w:t>
      </w:r>
    </w:p>
    <w:p w14:paraId="049BC205" w14:textId="77777777" w:rsidR="000617B9" w:rsidRDefault="000617B9">
      <w:pPr>
        <w:widowControl w:val="0"/>
        <w:tabs>
          <w:tab w:val="left" w:pos="567"/>
        </w:tabs>
        <w:rPr>
          <w:iCs/>
          <w:sz w:val="22"/>
          <w:szCs w:val="22"/>
          <w:lang w:val="lt-LT"/>
        </w:rPr>
      </w:pPr>
    </w:p>
    <w:p w14:paraId="666EF4EF" w14:textId="77777777" w:rsidR="000617B9" w:rsidRDefault="00D43BA6">
      <w:pPr>
        <w:widowControl w:val="0"/>
        <w:rPr>
          <w:sz w:val="22"/>
          <w:szCs w:val="22"/>
          <w:lang w:val="lt-LT" w:eastAsia="lt-LT"/>
        </w:rPr>
      </w:pPr>
      <w:proofErr w:type="spellStart"/>
      <w:r>
        <w:rPr>
          <w:sz w:val="22"/>
          <w:szCs w:val="22"/>
          <w:lang w:val="lt-LT" w:eastAsia="lt-LT"/>
        </w:rPr>
        <w:t>Nifedipino</w:t>
      </w:r>
      <w:proofErr w:type="spellEnd"/>
      <w:r>
        <w:rPr>
          <w:sz w:val="22"/>
          <w:szCs w:val="22"/>
          <w:lang w:val="lt-LT" w:eastAsia="lt-LT"/>
        </w:rPr>
        <w:t xml:space="preserve"> negalima vartoti nėštumo laikotarpiu, nebent klinikinė būklė yra tokia, kad moterį būtina gydyti </w:t>
      </w:r>
      <w:proofErr w:type="spellStart"/>
      <w:r>
        <w:rPr>
          <w:sz w:val="22"/>
          <w:szCs w:val="22"/>
          <w:lang w:val="lt-LT" w:eastAsia="lt-LT"/>
        </w:rPr>
        <w:t>nifedipinu</w:t>
      </w:r>
      <w:proofErr w:type="spellEnd"/>
      <w:r>
        <w:rPr>
          <w:sz w:val="22"/>
          <w:szCs w:val="22"/>
          <w:lang w:val="lt-LT" w:eastAsia="lt-LT"/>
        </w:rPr>
        <w:t xml:space="preserve">. </w:t>
      </w:r>
      <w:proofErr w:type="spellStart"/>
      <w:r>
        <w:rPr>
          <w:sz w:val="22"/>
          <w:szCs w:val="22"/>
          <w:lang w:val="lt-LT" w:eastAsia="lt-LT"/>
        </w:rPr>
        <w:t>Nifedipinu</w:t>
      </w:r>
      <w:proofErr w:type="spellEnd"/>
      <w:r>
        <w:rPr>
          <w:sz w:val="22"/>
          <w:szCs w:val="22"/>
          <w:lang w:val="lt-LT" w:eastAsia="lt-LT"/>
        </w:rPr>
        <w:t xml:space="preserve"> galima gydyti tik moteris, kurioms yra sunki hipertenzija ir kurios nereaguoja į įprastinį gydymą (žr. 4.6 skyrių).</w:t>
      </w:r>
    </w:p>
    <w:p w14:paraId="49B75ABA" w14:textId="77777777" w:rsidR="000617B9" w:rsidRDefault="000617B9">
      <w:pPr>
        <w:widowControl w:val="0"/>
        <w:rPr>
          <w:sz w:val="22"/>
          <w:szCs w:val="22"/>
          <w:lang w:val="lt-LT" w:eastAsia="lt-LT"/>
        </w:rPr>
      </w:pPr>
    </w:p>
    <w:p w14:paraId="1A206C9C"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Nifedipino</w:t>
      </w:r>
      <w:proofErr w:type="spellEnd"/>
      <w:r>
        <w:rPr>
          <w:sz w:val="22"/>
          <w:szCs w:val="22"/>
          <w:lang w:val="lt-LT" w:eastAsia="lt-LT"/>
        </w:rPr>
        <w:t xml:space="preserve"> žindymo laikotarpiu vartoti nerekomenduojama, kadangi gauta duomenų, jog </w:t>
      </w:r>
      <w:proofErr w:type="spellStart"/>
      <w:r>
        <w:rPr>
          <w:sz w:val="22"/>
          <w:szCs w:val="22"/>
          <w:lang w:val="lt-LT" w:eastAsia="lt-LT"/>
        </w:rPr>
        <w:t>nifedipino</w:t>
      </w:r>
      <w:proofErr w:type="spellEnd"/>
      <w:r>
        <w:rPr>
          <w:sz w:val="22"/>
          <w:szCs w:val="22"/>
          <w:lang w:val="lt-LT" w:eastAsia="lt-LT"/>
        </w:rPr>
        <w:t xml:space="preserve"> išsiskiria į moters pieną, o nedidelio </w:t>
      </w:r>
      <w:proofErr w:type="spellStart"/>
      <w:r>
        <w:rPr>
          <w:sz w:val="22"/>
          <w:szCs w:val="22"/>
          <w:lang w:val="lt-LT" w:eastAsia="lt-LT"/>
        </w:rPr>
        <w:t>nifedipino</w:t>
      </w:r>
      <w:proofErr w:type="spellEnd"/>
      <w:r>
        <w:rPr>
          <w:sz w:val="22"/>
          <w:szCs w:val="22"/>
          <w:lang w:val="lt-LT" w:eastAsia="lt-LT"/>
        </w:rPr>
        <w:t xml:space="preserve"> kiekio absorbcijos burnoje poveikis nėra žinomas (žr. 4.6 skyrių).</w:t>
      </w:r>
    </w:p>
    <w:p w14:paraId="68F36ABF" w14:textId="77777777" w:rsidR="000617B9" w:rsidRDefault="000617B9">
      <w:pPr>
        <w:widowControl w:val="0"/>
        <w:tabs>
          <w:tab w:val="left" w:pos="567"/>
        </w:tabs>
        <w:rPr>
          <w:sz w:val="22"/>
          <w:szCs w:val="22"/>
          <w:lang w:val="lt-LT" w:eastAsia="lt-LT"/>
        </w:rPr>
      </w:pPr>
    </w:p>
    <w:p w14:paraId="5D530590"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Kartu su </w:t>
      </w:r>
      <w:proofErr w:type="spellStart"/>
      <w:r>
        <w:rPr>
          <w:sz w:val="22"/>
          <w:szCs w:val="22"/>
          <w:lang w:val="lt-LT" w:eastAsia="lt-LT"/>
        </w:rPr>
        <w:t>nifedipinu</w:t>
      </w:r>
      <w:proofErr w:type="spellEnd"/>
      <w:r>
        <w:rPr>
          <w:sz w:val="22"/>
          <w:szCs w:val="22"/>
          <w:lang w:val="lt-LT" w:eastAsia="lt-LT"/>
        </w:rPr>
        <w:t xml:space="preserve"> vartojant intraveninio magnio sulfato, būtina stebėti kraujospūdį, kadangi yra per didelio kraujospūdžio sumažėjimo tikimybė, tai gali būti žalinga ir motinai ir vaisiui. Dėl kitos informacijos apie vartojimą nėštumo metu žr. 4.6 skyrių.</w:t>
      </w:r>
    </w:p>
    <w:p w14:paraId="55095FE5" w14:textId="77777777" w:rsidR="000617B9" w:rsidRDefault="000617B9">
      <w:pPr>
        <w:widowControl w:val="0"/>
        <w:autoSpaceDE w:val="0"/>
        <w:autoSpaceDN w:val="0"/>
        <w:adjustRightInd w:val="0"/>
        <w:rPr>
          <w:sz w:val="22"/>
          <w:szCs w:val="22"/>
          <w:lang w:val="lt-LT" w:eastAsia="lt-LT"/>
        </w:rPr>
      </w:pPr>
    </w:p>
    <w:p w14:paraId="63B0B453"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gali būti vartojamas kartu su beta blokatoriais ir kitais </w:t>
      </w:r>
      <w:proofErr w:type="spellStart"/>
      <w:r>
        <w:rPr>
          <w:sz w:val="22"/>
          <w:szCs w:val="22"/>
          <w:lang w:val="lt-LT" w:eastAsia="lt-LT"/>
        </w:rPr>
        <w:t>antihepertenziniais</w:t>
      </w:r>
      <w:proofErr w:type="spellEnd"/>
      <w:r>
        <w:rPr>
          <w:sz w:val="22"/>
          <w:szCs w:val="22"/>
          <w:lang w:val="lt-LT" w:eastAsia="lt-LT"/>
        </w:rPr>
        <w:t xml:space="preserve"> vaistiniais preparatais, tačiau adityvaus poveikio, galinčio sukelti </w:t>
      </w:r>
      <w:proofErr w:type="spellStart"/>
      <w:r>
        <w:rPr>
          <w:sz w:val="22"/>
          <w:szCs w:val="22"/>
          <w:lang w:val="lt-LT" w:eastAsia="lt-LT"/>
        </w:rPr>
        <w:t>ortostatinę</w:t>
      </w:r>
      <w:proofErr w:type="spellEnd"/>
      <w:r>
        <w:rPr>
          <w:sz w:val="22"/>
          <w:szCs w:val="22"/>
          <w:lang w:val="lt-LT" w:eastAsia="lt-LT"/>
        </w:rPr>
        <w:t xml:space="preserve"> </w:t>
      </w:r>
      <w:proofErr w:type="spellStart"/>
      <w:r>
        <w:rPr>
          <w:sz w:val="22"/>
          <w:szCs w:val="22"/>
          <w:lang w:val="lt-LT" w:eastAsia="lt-LT"/>
        </w:rPr>
        <w:t>hipotenziją</w:t>
      </w:r>
      <w:proofErr w:type="spellEnd"/>
      <w:r>
        <w:rPr>
          <w:sz w:val="22"/>
          <w:szCs w:val="22"/>
          <w:lang w:val="lt-LT" w:eastAsia="lt-LT"/>
        </w:rPr>
        <w:t>, atmesti negalima.</w:t>
      </w:r>
    </w:p>
    <w:p w14:paraId="0D02AFB8"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negali apsaugoti nuo galimo atkryčio po </w:t>
      </w:r>
      <w:proofErr w:type="spellStart"/>
      <w:r>
        <w:rPr>
          <w:sz w:val="22"/>
          <w:szCs w:val="22"/>
          <w:lang w:val="lt-LT" w:eastAsia="lt-LT"/>
        </w:rPr>
        <w:t>antihipertenzinių</w:t>
      </w:r>
      <w:proofErr w:type="spellEnd"/>
      <w:r>
        <w:rPr>
          <w:sz w:val="22"/>
          <w:szCs w:val="22"/>
          <w:lang w:val="lt-LT" w:eastAsia="lt-LT"/>
        </w:rPr>
        <w:t xml:space="preserve"> vaistinių preparatų vartojimo nutraukimo.</w:t>
      </w:r>
    </w:p>
    <w:p w14:paraId="3B1BD7F9" w14:textId="77777777" w:rsidR="000617B9" w:rsidRDefault="000617B9">
      <w:pPr>
        <w:widowControl w:val="0"/>
        <w:autoSpaceDE w:val="0"/>
        <w:autoSpaceDN w:val="0"/>
        <w:adjustRightInd w:val="0"/>
        <w:rPr>
          <w:sz w:val="22"/>
          <w:szCs w:val="22"/>
          <w:lang w:val="lt-LT" w:eastAsia="lt-LT"/>
        </w:rPr>
      </w:pPr>
    </w:p>
    <w:p w14:paraId="363932CA"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Nifedipino</w:t>
      </w:r>
      <w:proofErr w:type="spellEnd"/>
      <w:r>
        <w:rPr>
          <w:sz w:val="22"/>
          <w:szCs w:val="22"/>
          <w:lang w:val="lt-LT" w:eastAsia="lt-LT"/>
        </w:rPr>
        <w:t xml:space="preserve"> reikia vartoti atsargiai pacientams, kurių širdies veikla sutrikusi. Vartojant </w:t>
      </w:r>
      <w:proofErr w:type="spellStart"/>
      <w:r>
        <w:rPr>
          <w:sz w:val="22"/>
          <w:szCs w:val="22"/>
          <w:lang w:val="lt-LT" w:eastAsia="lt-LT"/>
        </w:rPr>
        <w:t>nifedipiną</w:t>
      </w:r>
      <w:proofErr w:type="spellEnd"/>
      <w:r>
        <w:rPr>
          <w:sz w:val="22"/>
          <w:szCs w:val="22"/>
          <w:lang w:val="lt-LT" w:eastAsia="lt-LT"/>
        </w:rPr>
        <w:t xml:space="preserve"> buvo pastebėtas širdies nepakankamumo pasunkėjimas.</w:t>
      </w:r>
    </w:p>
    <w:p w14:paraId="4B5E4639" w14:textId="77777777" w:rsidR="000617B9" w:rsidRDefault="000617B9">
      <w:pPr>
        <w:widowControl w:val="0"/>
        <w:rPr>
          <w:sz w:val="22"/>
          <w:szCs w:val="22"/>
          <w:lang w:val="lt-LT" w:eastAsia="lt-LT"/>
        </w:rPr>
      </w:pPr>
    </w:p>
    <w:p w14:paraId="7AB8E68C" w14:textId="77777777" w:rsidR="000617B9" w:rsidRDefault="00D43BA6">
      <w:pPr>
        <w:widowControl w:val="0"/>
        <w:rPr>
          <w:sz w:val="22"/>
          <w:szCs w:val="22"/>
          <w:lang w:val="lt-LT" w:eastAsia="lt-LT"/>
        </w:rPr>
      </w:pPr>
      <w:r>
        <w:rPr>
          <w:sz w:val="22"/>
          <w:szCs w:val="22"/>
          <w:lang w:val="lt-LT" w:eastAsia="lt-LT"/>
        </w:rPr>
        <w:t>Cukriniu diabetu sergantiems pacientams gali prireikti koreguoti diabeto gydymą.</w:t>
      </w:r>
    </w:p>
    <w:p w14:paraId="22719401" w14:textId="77777777" w:rsidR="000617B9" w:rsidRDefault="000617B9">
      <w:pPr>
        <w:widowControl w:val="0"/>
        <w:rPr>
          <w:sz w:val="22"/>
          <w:szCs w:val="22"/>
          <w:lang w:val="lt-LT" w:eastAsia="lt-LT"/>
        </w:rPr>
      </w:pPr>
    </w:p>
    <w:p w14:paraId="7A47A9AD" w14:textId="77777777" w:rsidR="000617B9" w:rsidRDefault="00D43BA6">
      <w:pPr>
        <w:widowControl w:val="0"/>
        <w:rPr>
          <w:sz w:val="22"/>
          <w:szCs w:val="22"/>
          <w:lang w:val="lt-LT" w:eastAsia="lt-LT"/>
        </w:rPr>
      </w:pPr>
      <w:proofErr w:type="spellStart"/>
      <w:r>
        <w:rPr>
          <w:sz w:val="22"/>
          <w:szCs w:val="22"/>
          <w:lang w:val="lt-LT" w:eastAsia="lt-LT"/>
        </w:rPr>
        <w:t>Dializuojamiems</w:t>
      </w:r>
      <w:proofErr w:type="spellEnd"/>
      <w:r>
        <w:rPr>
          <w:sz w:val="22"/>
          <w:szCs w:val="22"/>
          <w:lang w:val="lt-LT" w:eastAsia="lt-LT"/>
        </w:rPr>
        <w:t xml:space="preserve">, piktybine hipertenzija ir </w:t>
      </w:r>
      <w:proofErr w:type="spellStart"/>
      <w:r>
        <w:rPr>
          <w:sz w:val="22"/>
          <w:szCs w:val="22"/>
          <w:lang w:val="lt-LT" w:eastAsia="lt-LT"/>
        </w:rPr>
        <w:t>hipovolemija</w:t>
      </w:r>
      <w:proofErr w:type="spellEnd"/>
      <w:r>
        <w:rPr>
          <w:sz w:val="22"/>
          <w:szCs w:val="22"/>
          <w:lang w:val="lt-LT" w:eastAsia="lt-LT"/>
        </w:rPr>
        <w:t xml:space="preserve"> sergantiems pacientams gali pasireikšti reikšmingas kraujospūdžio sumažėjimas.</w:t>
      </w:r>
    </w:p>
    <w:p w14:paraId="2A453E58" w14:textId="77777777" w:rsidR="000617B9" w:rsidRDefault="000617B9">
      <w:pPr>
        <w:widowControl w:val="0"/>
        <w:rPr>
          <w:sz w:val="22"/>
          <w:szCs w:val="22"/>
          <w:lang w:val="lt-LT" w:eastAsia="lt-LT"/>
        </w:rPr>
      </w:pPr>
    </w:p>
    <w:p w14:paraId="3D759068" w14:textId="77777777" w:rsidR="000617B9" w:rsidRDefault="00D43BA6">
      <w:pPr>
        <w:widowControl w:val="0"/>
        <w:tabs>
          <w:tab w:val="left" w:pos="567"/>
        </w:tabs>
        <w:rPr>
          <w:iCs/>
          <w:sz w:val="22"/>
          <w:szCs w:val="22"/>
          <w:lang w:val="lt-LT"/>
        </w:rPr>
      </w:pPr>
      <w:r>
        <w:rPr>
          <w:iCs/>
          <w:sz w:val="22"/>
          <w:szCs w:val="22"/>
          <w:lang w:val="lt-LT"/>
        </w:rPr>
        <w:t xml:space="preserve">Paciento, kuriam yra kepenų funkcijos sutrikimas, būklę gali reikėti atidžiai stebėti, be to, sunkiais </w:t>
      </w:r>
      <w:r>
        <w:rPr>
          <w:iCs/>
          <w:sz w:val="22"/>
          <w:szCs w:val="22"/>
          <w:lang w:val="lt-LT"/>
        </w:rPr>
        <w:lastRenderedPageBreak/>
        <w:t>atvejais gali tekti mažinti dozę.</w:t>
      </w:r>
    </w:p>
    <w:p w14:paraId="6231C8D6" w14:textId="77777777" w:rsidR="000617B9" w:rsidRDefault="000617B9">
      <w:pPr>
        <w:widowControl w:val="0"/>
        <w:rPr>
          <w:sz w:val="22"/>
          <w:szCs w:val="22"/>
          <w:lang w:val="lt-LT" w:eastAsia="lt-LT"/>
        </w:rPr>
      </w:pPr>
    </w:p>
    <w:p w14:paraId="2AF29887" w14:textId="77777777" w:rsidR="000617B9" w:rsidRDefault="00D43BA6">
      <w:pPr>
        <w:widowControl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yra </w:t>
      </w:r>
      <w:proofErr w:type="spellStart"/>
      <w:r>
        <w:rPr>
          <w:sz w:val="22"/>
          <w:szCs w:val="22"/>
          <w:lang w:val="lt-LT" w:eastAsia="lt-LT"/>
        </w:rPr>
        <w:t>metabolizuojamas</w:t>
      </w:r>
      <w:proofErr w:type="spellEnd"/>
      <w:r>
        <w:rPr>
          <w:sz w:val="22"/>
          <w:szCs w:val="22"/>
          <w:lang w:val="lt-LT" w:eastAsia="lt-LT"/>
        </w:rPr>
        <w:t xml:space="preserve"> </w:t>
      </w:r>
      <w:proofErr w:type="spellStart"/>
      <w:r>
        <w:rPr>
          <w:sz w:val="22"/>
          <w:szCs w:val="22"/>
          <w:lang w:val="lt-LT" w:eastAsia="lt-LT"/>
        </w:rPr>
        <w:t>citochromo</w:t>
      </w:r>
      <w:proofErr w:type="spellEnd"/>
      <w:r>
        <w:rPr>
          <w:sz w:val="22"/>
          <w:szCs w:val="22"/>
          <w:lang w:val="lt-LT" w:eastAsia="lt-LT"/>
        </w:rPr>
        <w:t xml:space="preserve"> P450 3A4 sistemos. Vaistiniai preparatai, kurie žinomi kaip šios fermentų sistemos </w:t>
      </w:r>
      <w:proofErr w:type="spellStart"/>
      <w:r>
        <w:rPr>
          <w:sz w:val="22"/>
          <w:szCs w:val="22"/>
          <w:lang w:val="lt-LT" w:eastAsia="lt-LT"/>
        </w:rPr>
        <w:t>induktoriai</w:t>
      </w:r>
      <w:proofErr w:type="spellEnd"/>
      <w:r>
        <w:rPr>
          <w:sz w:val="22"/>
          <w:szCs w:val="22"/>
          <w:lang w:val="lt-LT" w:eastAsia="lt-LT"/>
        </w:rPr>
        <w:t xml:space="preserve"> arba inhibitoriai, gali pakeisti </w:t>
      </w:r>
      <w:proofErr w:type="spellStart"/>
      <w:r>
        <w:rPr>
          <w:sz w:val="22"/>
          <w:szCs w:val="22"/>
          <w:lang w:val="lt-LT" w:eastAsia="lt-LT"/>
        </w:rPr>
        <w:t>nifedipino</w:t>
      </w:r>
      <w:proofErr w:type="spellEnd"/>
      <w:r>
        <w:rPr>
          <w:sz w:val="22"/>
          <w:szCs w:val="22"/>
          <w:lang w:val="lt-LT" w:eastAsia="lt-LT"/>
        </w:rPr>
        <w:t xml:space="preserve"> pirmojo prasiskverbimo laiką arba jo klirensą (žr. 4.5 skyrių).</w:t>
      </w:r>
    </w:p>
    <w:p w14:paraId="37D24444" w14:textId="77777777" w:rsidR="000617B9" w:rsidRDefault="000617B9">
      <w:pPr>
        <w:widowControl w:val="0"/>
        <w:rPr>
          <w:sz w:val="22"/>
          <w:szCs w:val="22"/>
          <w:lang w:val="lt-LT" w:eastAsia="lt-LT"/>
        </w:rPr>
      </w:pPr>
    </w:p>
    <w:p w14:paraId="1891BAA6" w14:textId="77777777" w:rsidR="000617B9" w:rsidRDefault="00D43BA6">
      <w:pPr>
        <w:widowControl w:val="0"/>
        <w:rPr>
          <w:sz w:val="22"/>
          <w:szCs w:val="22"/>
          <w:lang w:val="lt-LT" w:eastAsia="lt-LT"/>
        </w:rPr>
      </w:pPr>
      <w:r>
        <w:rPr>
          <w:sz w:val="22"/>
          <w:szCs w:val="22"/>
          <w:lang w:val="lt-LT" w:eastAsia="lt-LT"/>
        </w:rPr>
        <w:t xml:space="preserve">Vaistiniai preparatai, kurie žinomi kaip </w:t>
      </w:r>
      <w:proofErr w:type="spellStart"/>
      <w:r>
        <w:rPr>
          <w:sz w:val="22"/>
          <w:szCs w:val="22"/>
          <w:lang w:val="lt-LT" w:eastAsia="lt-LT"/>
        </w:rPr>
        <w:t>citochromo</w:t>
      </w:r>
      <w:proofErr w:type="spellEnd"/>
      <w:r>
        <w:rPr>
          <w:sz w:val="22"/>
          <w:szCs w:val="22"/>
          <w:lang w:val="lt-LT" w:eastAsia="lt-LT"/>
        </w:rPr>
        <w:t xml:space="preserve"> P450 3A4 sistemos inhibitoriai ir kurie gali sukelti </w:t>
      </w:r>
      <w:proofErr w:type="spellStart"/>
      <w:r>
        <w:rPr>
          <w:sz w:val="22"/>
          <w:szCs w:val="22"/>
          <w:lang w:val="lt-LT" w:eastAsia="lt-LT"/>
        </w:rPr>
        <w:t>nifedipino</w:t>
      </w:r>
      <w:proofErr w:type="spellEnd"/>
      <w:r>
        <w:rPr>
          <w:sz w:val="22"/>
          <w:szCs w:val="22"/>
          <w:lang w:val="lt-LT" w:eastAsia="lt-LT"/>
        </w:rPr>
        <w:t xml:space="preserve"> koncentracijos plazmoje padidėjimą, pvz.:</w:t>
      </w:r>
    </w:p>
    <w:p w14:paraId="29B232E5" w14:textId="77777777" w:rsidR="000617B9" w:rsidRDefault="00D43BA6">
      <w:pPr>
        <w:widowControl w:val="0"/>
        <w:numPr>
          <w:ilvl w:val="0"/>
          <w:numId w:val="11"/>
        </w:numPr>
        <w:ind w:left="567" w:hanging="567"/>
        <w:rPr>
          <w:sz w:val="22"/>
          <w:szCs w:val="22"/>
          <w:lang w:val="lt-LT" w:eastAsia="lt-LT"/>
        </w:rPr>
      </w:pPr>
      <w:proofErr w:type="spellStart"/>
      <w:r>
        <w:rPr>
          <w:sz w:val="22"/>
          <w:szCs w:val="22"/>
          <w:lang w:val="lt-LT" w:eastAsia="lt-LT"/>
        </w:rPr>
        <w:t>makrolidų</w:t>
      </w:r>
      <w:proofErr w:type="spellEnd"/>
      <w:r>
        <w:rPr>
          <w:sz w:val="22"/>
          <w:szCs w:val="22"/>
          <w:lang w:val="lt-LT" w:eastAsia="lt-LT"/>
        </w:rPr>
        <w:t xml:space="preserve"> grupės antibiotikai (pvz., </w:t>
      </w:r>
      <w:proofErr w:type="spellStart"/>
      <w:r>
        <w:rPr>
          <w:sz w:val="22"/>
          <w:szCs w:val="22"/>
          <w:lang w:val="lt-LT" w:eastAsia="lt-LT"/>
        </w:rPr>
        <w:t>eritromicinas</w:t>
      </w:r>
      <w:proofErr w:type="spellEnd"/>
      <w:r>
        <w:rPr>
          <w:sz w:val="22"/>
          <w:szCs w:val="22"/>
          <w:lang w:val="lt-LT" w:eastAsia="lt-LT"/>
        </w:rPr>
        <w:t>);</w:t>
      </w:r>
    </w:p>
    <w:p w14:paraId="345744B2" w14:textId="77777777" w:rsidR="000617B9" w:rsidRDefault="00D43BA6">
      <w:pPr>
        <w:widowControl w:val="0"/>
        <w:numPr>
          <w:ilvl w:val="0"/>
          <w:numId w:val="11"/>
        </w:numPr>
        <w:ind w:left="567" w:hanging="567"/>
        <w:rPr>
          <w:sz w:val="22"/>
          <w:szCs w:val="22"/>
          <w:lang w:val="lt-LT" w:eastAsia="lt-LT"/>
        </w:rPr>
      </w:pPr>
      <w:r>
        <w:rPr>
          <w:sz w:val="22"/>
          <w:szCs w:val="22"/>
          <w:lang w:val="lt-LT" w:eastAsia="lt-LT"/>
        </w:rPr>
        <w:t xml:space="preserve">ŽIV proteazės inhibitoriai (pvz., </w:t>
      </w:r>
      <w:proofErr w:type="spellStart"/>
      <w:r>
        <w:rPr>
          <w:sz w:val="22"/>
          <w:szCs w:val="22"/>
          <w:lang w:val="lt-LT" w:eastAsia="lt-LT"/>
        </w:rPr>
        <w:t>ritonaviras</w:t>
      </w:r>
      <w:proofErr w:type="spellEnd"/>
      <w:r>
        <w:rPr>
          <w:sz w:val="22"/>
          <w:szCs w:val="22"/>
          <w:lang w:val="lt-LT" w:eastAsia="lt-LT"/>
        </w:rPr>
        <w:t>);</w:t>
      </w:r>
    </w:p>
    <w:p w14:paraId="12F341C6" w14:textId="77777777" w:rsidR="000617B9" w:rsidRDefault="00D43BA6">
      <w:pPr>
        <w:widowControl w:val="0"/>
        <w:numPr>
          <w:ilvl w:val="0"/>
          <w:numId w:val="11"/>
        </w:numPr>
        <w:ind w:left="567" w:hanging="567"/>
        <w:rPr>
          <w:sz w:val="22"/>
          <w:szCs w:val="22"/>
          <w:lang w:val="lt-LT" w:eastAsia="lt-LT"/>
        </w:rPr>
      </w:pPr>
      <w:proofErr w:type="spellStart"/>
      <w:r>
        <w:rPr>
          <w:sz w:val="22"/>
          <w:szCs w:val="22"/>
          <w:lang w:val="lt-LT" w:eastAsia="lt-LT"/>
        </w:rPr>
        <w:t>azolų</w:t>
      </w:r>
      <w:proofErr w:type="spellEnd"/>
      <w:r>
        <w:rPr>
          <w:sz w:val="22"/>
          <w:szCs w:val="22"/>
          <w:lang w:val="lt-LT" w:eastAsia="lt-LT"/>
        </w:rPr>
        <w:t xml:space="preserve"> grupės priešgrybeliniai vaistiniai preparatai (pvz., </w:t>
      </w:r>
      <w:proofErr w:type="spellStart"/>
      <w:r>
        <w:rPr>
          <w:sz w:val="22"/>
          <w:szCs w:val="22"/>
          <w:lang w:val="lt-LT" w:eastAsia="lt-LT"/>
        </w:rPr>
        <w:t>ketokonazolas</w:t>
      </w:r>
      <w:proofErr w:type="spellEnd"/>
      <w:r>
        <w:rPr>
          <w:sz w:val="22"/>
          <w:szCs w:val="22"/>
          <w:lang w:val="lt-LT" w:eastAsia="lt-LT"/>
        </w:rPr>
        <w:t>);</w:t>
      </w:r>
    </w:p>
    <w:p w14:paraId="192F0BFE" w14:textId="77777777" w:rsidR="000617B9" w:rsidRDefault="00D43BA6">
      <w:pPr>
        <w:widowControl w:val="0"/>
        <w:numPr>
          <w:ilvl w:val="0"/>
          <w:numId w:val="11"/>
        </w:numPr>
        <w:ind w:left="567" w:hanging="567"/>
        <w:rPr>
          <w:sz w:val="22"/>
          <w:szCs w:val="22"/>
          <w:lang w:val="lt-LT" w:eastAsia="lt-LT"/>
        </w:rPr>
      </w:pPr>
      <w:r>
        <w:rPr>
          <w:sz w:val="22"/>
          <w:szCs w:val="22"/>
          <w:lang w:val="lt-LT" w:eastAsia="lt-LT"/>
        </w:rPr>
        <w:t xml:space="preserve">antidepresantai, </w:t>
      </w:r>
      <w:proofErr w:type="spellStart"/>
      <w:r>
        <w:rPr>
          <w:sz w:val="22"/>
          <w:szCs w:val="22"/>
          <w:lang w:val="lt-LT" w:eastAsia="lt-LT"/>
        </w:rPr>
        <w:t>nefazodonas</w:t>
      </w:r>
      <w:proofErr w:type="spellEnd"/>
      <w:r>
        <w:rPr>
          <w:sz w:val="22"/>
          <w:szCs w:val="22"/>
          <w:lang w:val="lt-LT" w:eastAsia="lt-LT"/>
        </w:rPr>
        <w:t xml:space="preserve"> ir </w:t>
      </w:r>
      <w:proofErr w:type="spellStart"/>
      <w:r>
        <w:rPr>
          <w:sz w:val="22"/>
          <w:szCs w:val="22"/>
          <w:lang w:val="lt-LT" w:eastAsia="lt-LT"/>
        </w:rPr>
        <w:t>fluoksetinas</w:t>
      </w:r>
      <w:proofErr w:type="spellEnd"/>
      <w:r>
        <w:rPr>
          <w:sz w:val="22"/>
          <w:szCs w:val="22"/>
          <w:lang w:val="lt-LT" w:eastAsia="lt-LT"/>
        </w:rPr>
        <w:t>;</w:t>
      </w:r>
    </w:p>
    <w:p w14:paraId="3CEBD88E" w14:textId="77777777" w:rsidR="000617B9" w:rsidRDefault="00D43BA6">
      <w:pPr>
        <w:widowControl w:val="0"/>
        <w:numPr>
          <w:ilvl w:val="0"/>
          <w:numId w:val="11"/>
        </w:numPr>
        <w:ind w:left="567" w:hanging="567"/>
        <w:rPr>
          <w:sz w:val="22"/>
          <w:szCs w:val="22"/>
          <w:lang w:val="lt-LT" w:eastAsia="lt-LT"/>
        </w:rPr>
      </w:pPr>
      <w:proofErr w:type="spellStart"/>
      <w:r>
        <w:rPr>
          <w:sz w:val="22"/>
          <w:szCs w:val="22"/>
          <w:lang w:val="lt-LT" w:eastAsia="lt-LT"/>
        </w:rPr>
        <w:t>kvinupristinas</w:t>
      </w:r>
      <w:proofErr w:type="spellEnd"/>
      <w:r>
        <w:rPr>
          <w:sz w:val="22"/>
          <w:szCs w:val="22"/>
          <w:lang w:val="lt-LT" w:eastAsia="lt-LT"/>
        </w:rPr>
        <w:t xml:space="preserve"> / </w:t>
      </w:r>
      <w:proofErr w:type="spellStart"/>
      <w:r>
        <w:rPr>
          <w:sz w:val="22"/>
          <w:szCs w:val="22"/>
          <w:lang w:val="lt-LT" w:eastAsia="lt-LT"/>
        </w:rPr>
        <w:t>dalfopristinas</w:t>
      </w:r>
      <w:proofErr w:type="spellEnd"/>
      <w:r>
        <w:rPr>
          <w:sz w:val="22"/>
          <w:szCs w:val="22"/>
          <w:lang w:val="lt-LT" w:eastAsia="lt-LT"/>
        </w:rPr>
        <w:t>;</w:t>
      </w:r>
    </w:p>
    <w:p w14:paraId="3EDF8BCA" w14:textId="77777777" w:rsidR="000617B9" w:rsidRDefault="00D43BA6">
      <w:pPr>
        <w:widowControl w:val="0"/>
        <w:numPr>
          <w:ilvl w:val="0"/>
          <w:numId w:val="11"/>
        </w:numPr>
        <w:ind w:left="567" w:hanging="567"/>
        <w:rPr>
          <w:sz w:val="22"/>
          <w:szCs w:val="22"/>
          <w:lang w:val="lt-LT" w:eastAsia="lt-LT"/>
        </w:rPr>
      </w:pPr>
      <w:proofErr w:type="spellStart"/>
      <w:r>
        <w:rPr>
          <w:sz w:val="22"/>
          <w:szCs w:val="22"/>
          <w:lang w:val="lt-LT" w:eastAsia="lt-LT"/>
        </w:rPr>
        <w:t>valpro</w:t>
      </w:r>
      <w:proofErr w:type="spellEnd"/>
      <w:r>
        <w:rPr>
          <w:sz w:val="22"/>
          <w:szCs w:val="22"/>
          <w:lang w:val="lt-LT" w:eastAsia="lt-LT"/>
        </w:rPr>
        <w:t xml:space="preserve"> rūgštis;</w:t>
      </w:r>
    </w:p>
    <w:p w14:paraId="210293CF" w14:textId="77777777" w:rsidR="000617B9" w:rsidRDefault="00D43BA6">
      <w:pPr>
        <w:widowControl w:val="0"/>
        <w:numPr>
          <w:ilvl w:val="0"/>
          <w:numId w:val="11"/>
        </w:numPr>
        <w:ind w:left="567" w:hanging="567"/>
        <w:rPr>
          <w:sz w:val="22"/>
          <w:szCs w:val="22"/>
          <w:lang w:val="lt-LT" w:eastAsia="lt-LT"/>
        </w:rPr>
      </w:pPr>
      <w:proofErr w:type="spellStart"/>
      <w:r>
        <w:rPr>
          <w:sz w:val="22"/>
          <w:szCs w:val="22"/>
          <w:lang w:val="lt-LT" w:eastAsia="lt-LT"/>
        </w:rPr>
        <w:t>cimetidinas</w:t>
      </w:r>
      <w:proofErr w:type="spellEnd"/>
      <w:r>
        <w:rPr>
          <w:sz w:val="22"/>
          <w:szCs w:val="22"/>
          <w:lang w:val="lt-LT" w:eastAsia="lt-LT"/>
        </w:rPr>
        <w:t>;</w:t>
      </w:r>
    </w:p>
    <w:p w14:paraId="7AED345A" w14:textId="77777777" w:rsidR="000617B9" w:rsidRDefault="00D43BA6">
      <w:pPr>
        <w:widowControl w:val="0"/>
        <w:numPr>
          <w:ilvl w:val="0"/>
          <w:numId w:val="11"/>
        </w:numPr>
        <w:ind w:left="567" w:hanging="567"/>
        <w:rPr>
          <w:sz w:val="22"/>
          <w:szCs w:val="22"/>
          <w:lang w:val="lt-LT" w:eastAsia="lt-LT"/>
        </w:rPr>
      </w:pPr>
      <w:proofErr w:type="spellStart"/>
      <w:r>
        <w:rPr>
          <w:sz w:val="22"/>
          <w:szCs w:val="22"/>
          <w:lang w:val="lt-LT" w:eastAsia="lt-LT"/>
        </w:rPr>
        <w:t>tricikliai</w:t>
      </w:r>
      <w:proofErr w:type="spellEnd"/>
      <w:r>
        <w:rPr>
          <w:sz w:val="22"/>
          <w:szCs w:val="22"/>
          <w:lang w:val="lt-LT" w:eastAsia="lt-LT"/>
        </w:rPr>
        <w:t xml:space="preserve"> antidepresantai, </w:t>
      </w:r>
      <w:proofErr w:type="spellStart"/>
      <w:r>
        <w:rPr>
          <w:sz w:val="22"/>
          <w:szCs w:val="22"/>
          <w:lang w:val="lt-LT" w:eastAsia="lt-LT"/>
        </w:rPr>
        <w:t>vazodilatatoriai</w:t>
      </w:r>
      <w:proofErr w:type="spellEnd"/>
      <w:r>
        <w:rPr>
          <w:sz w:val="22"/>
          <w:szCs w:val="22"/>
          <w:lang w:val="lt-LT" w:eastAsia="lt-LT"/>
        </w:rPr>
        <w:t>;</w:t>
      </w:r>
    </w:p>
    <w:p w14:paraId="78FE5DD3" w14:textId="77777777" w:rsidR="000617B9" w:rsidRDefault="00D43BA6">
      <w:pPr>
        <w:widowControl w:val="0"/>
        <w:numPr>
          <w:ilvl w:val="0"/>
          <w:numId w:val="11"/>
        </w:numPr>
        <w:ind w:left="567" w:hanging="567"/>
        <w:rPr>
          <w:sz w:val="22"/>
          <w:szCs w:val="22"/>
          <w:lang w:val="lt-LT" w:eastAsia="lt-LT"/>
        </w:rPr>
      </w:pPr>
      <w:proofErr w:type="spellStart"/>
      <w:r>
        <w:rPr>
          <w:sz w:val="22"/>
          <w:szCs w:val="22"/>
          <w:lang w:val="lt-LT" w:eastAsia="lt-LT"/>
        </w:rPr>
        <w:t>cisapridas</w:t>
      </w:r>
      <w:proofErr w:type="spellEnd"/>
      <w:r>
        <w:rPr>
          <w:sz w:val="22"/>
          <w:szCs w:val="22"/>
          <w:lang w:val="lt-LT" w:eastAsia="lt-LT"/>
        </w:rPr>
        <w:t>.</w:t>
      </w:r>
    </w:p>
    <w:p w14:paraId="51624EAE" w14:textId="77777777" w:rsidR="000617B9" w:rsidRDefault="000617B9">
      <w:pPr>
        <w:widowControl w:val="0"/>
        <w:rPr>
          <w:sz w:val="22"/>
          <w:szCs w:val="22"/>
          <w:lang w:val="lt-LT" w:eastAsia="lt-LT"/>
        </w:rPr>
      </w:pPr>
    </w:p>
    <w:p w14:paraId="437139C2" w14:textId="77777777" w:rsidR="000617B9" w:rsidRDefault="00D43BA6">
      <w:pPr>
        <w:widowControl w:val="0"/>
        <w:rPr>
          <w:sz w:val="22"/>
          <w:szCs w:val="22"/>
          <w:lang w:val="lt-LT" w:eastAsia="lt-LT"/>
        </w:rPr>
      </w:pPr>
      <w:r>
        <w:rPr>
          <w:sz w:val="22"/>
          <w:szCs w:val="22"/>
          <w:lang w:val="lt-LT" w:eastAsia="lt-LT"/>
        </w:rPr>
        <w:t xml:space="preserve">Kartu vartojant šių vaistinių preparatų, būtina stebėti kraujospūdį ir, esant tokiam poreikiui, turi būti apsvarstyta </w:t>
      </w:r>
      <w:proofErr w:type="spellStart"/>
      <w:r>
        <w:rPr>
          <w:sz w:val="22"/>
          <w:szCs w:val="22"/>
          <w:lang w:val="lt-LT" w:eastAsia="lt-LT"/>
        </w:rPr>
        <w:t>nifedipino</w:t>
      </w:r>
      <w:proofErr w:type="spellEnd"/>
      <w:r>
        <w:rPr>
          <w:sz w:val="22"/>
          <w:szCs w:val="22"/>
          <w:lang w:val="lt-LT" w:eastAsia="lt-LT"/>
        </w:rPr>
        <w:t xml:space="preserve"> dozės mažinimo būtinybė.</w:t>
      </w:r>
    </w:p>
    <w:p w14:paraId="69C1AB6E" w14:textId="77777777" w:rsidR="000617B9" w:rsidRDefault="000617B9">
      <w:pPr>
        <w:widowControl w:val="0"/>
        <w:rPr>
          <w:sz w:val="22"/>
          <w:szCs w:val="22"/>
          <w:lang w:val="lt-LT" w:eastAsia="lt-LT"/>
        </w:rPr>
      </w:pPr>
    </w:p>
    <w:p w14:paraId="45DA80A3" w14:textId="77777777" w:rsidR="000617B9" w:rsidRDefault="00D43BA6">
      <w:pPr>
        <w:widowControl w:val="0"/>
        <w:rPr>
          <w:sz w:val="22"/>
          <w:szCs w:val="22"/>
          <w:lang w:val="lt-LT" w:eastAsia="lt-LT"/>
        </w:rPr>
      </w:pPr>
      <w:r>
        <w:rPr>
          <w:sz w:val="22"/>
          <w:szCs w:val="22"/>
          <w:lang w:val="lt-LT" w:eastAsia="lt-LT"/>
        </w:rPr>
        <w:t xml:space="preserve">Iki 20 nėštumo savaitės </w:t>
      </w:r>
      <w:proofErr w:type="spellStart"/>
      <w:r>
        <w:rPr>
          <w:sz w:val="22"/>
          <w:szCs w:val="22"/>
          <w:lang w:val="lt-LT" w:eastAsia="lt-LT"/>
        </w:rPr>
        <w:t>nifedipino</w:t>
      </w:r>
      <w:proofErr w:type="spellEnd"/>
      <w:r>
        <w:rPr>
          <w:sz w:val="22"/>
          <w:szCs w:val="22"/>
          <w:lang w:val="lt-LT" w:eastAsia="lt-LT"/>
        </w:rPr>
        <w:t xml:space="preserve"> vartoti yra draudžiama. </w:t>
      </w:r>
      <w:proofErr w:type="spellStart"/>
      <w:r>
        <w:rPr>
          <w:sz w:val="22"/>
          <w:szCs w:val="22"/>
          <w:lang w:val="lt-LT" w:eastAsia="lt-LT"/>
        </w:rPr>
        <w:t>Nifedipino</w:t>
      </w:r>
      <w:proofErr w:type="spellEnd"/>
      <w:r>
        <w:rPr>
          <w:sz w:val="22"/>
          <w:szCs w:val="22"/>
          <w:lang w:val="lt-LT" w:eastAsia="lt-LT"/>
        </w:rPr>
        <w:t xml:space="preserve"> nėštumo metu vartoti nerekomenduojama, nebent dėl klinikinės moters būklės būtina gydyti </w:t>
      </w:r>
      <w:proofErr w:type="spellStart"/>
      <w:r>
        <w:rPr>
          <w:sz w:val="22"/>
          <w:szCs w:val="22"/>
          <w:lang w:val="lt-LT" w:eastAsia="lt-LT"/>
        </w:rPr>
        <w:t>nifedipinu</w:t>
      </w:r>
      <w:proofErr w:type="spellEnd"/>
      <w:r>
        <w:rPr>
          <w:sz w:val="22"/>
          <w:szCs w:val="22"/>
          <w:lang w:val="lt-LT" w:eastAsia="lt-LT"/>
        </w:rPr>
        <w:t xml:space="preserve">. </w:t>
      </w:r>
      <w:proofErr w:type="spellStart"/>
      <w:r>
        <w:rPr>
          <w:sz w:val="22"/>
          <w:szCs w:val="22"/>
          <w:lang w:val="lt-LT" w:eastAsia="lt-LT"/>
        </w:rPr>
        <w:t>Nifedipinas</w:t>
      </w:r>
      <w:proofErr w:type="spellEnd"/>
      <w:r>
        <w:rPr>
          <w:sz w:val="22"/>
          <w:szCs w:val="22"/>
          <w:lang w:val="lt-LT" w:eastAsia="lt-LT"/>
        </w:rPr>
        <w:t xml:space="preserve"> turėtų būti skiriamas tik sunkiomis hipertenzija sergančioms moterims, kurios nereaguoja į įprastą gydymą (žr. 4.6 skyrių).</w:t>
      </w:r>
    </w:p>
    <w:p w14:paraId="6A85D9B5" w14:textId="77777777" w:rsidR="000617B9" w:rsidRDefault="000617B9">
      <w:pPr>
        <w:widowControl w:val="0"/>
        <w:rPr>
          <w:sz w:val="22"/>
          <w:szCs w:val="22"/>
          <w:lang w:val="lt-LT" w:eastAsia="lt-LT"/>
        </w:rPr>
      </w:pPr>
    </w:p>
    <w:p w14:paraId="2BFDF58F" w14:textId="77777777" w:rsidR="000617B9" w:rsidRDefault="00D43BA6">
      <w:pPr>
        <w:widowControl w:val="0"/>
        <w:rPr>
          <w:sz w:val="22"/>
          <w:szCs w:val="22"/>
          <w:lang w:val="lt-LT" w:eastAsia="lt-LT"/>
        </w:rPr>
      </w:pPr>
      <w:r>
        <w:rPr>
          <w:sz w:val="22"/>
          <w:szCs w:val="22"/>
          <w:lang w:val="lt-LT" w:eastAsia="lt-LT"/>
        </w:rPr>
        <w:t>Vartojimas specialių grupių pacientams pateiktas 4.2 skyriuje.</w:t>
      </w:r>
    </w:p>
    <w:p w14:paraId="48C22BA4" w14:textId="77777777" w:rsidR="000617B9" w:rsidRDefault="000617B9">
      <w:pPr>
        <w:widowControl w:val="0"/>
        <w:rPr>
          <w:sz w:val="22"/>
          <w:szCs w:val="22"/>
          <w:lang w:val="lt-LT" w:eastAsia="lt-LT"/>
        </w:rPr>
      </w:pPr>
    </w:p>
    <w:p w14:paraId="5C11115C" w14:textId="77777777" w:rsidR="000617B9" w:rsidRDefault="00D43BA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sudėtyje yra laktozės. Šio vaistinio preparato negalima vartoti pacientams, kuriems nustatytas retas paveldimas sutrikimas – </w:t>
      </w:r>
      <w:proofErr w:type="spellStart"/>
      <w:r>
        <w:rPr>
          <w:sz w:val="22"/>
          <w:szCs w:val="22"/>
          <w:lang w:val="lt-LT" w:eastAsia="lt-LT"/>
        </w:rPr>
        <w:t>galaktozės</w:t>
      </w:r>
      <w:proofErr w:type="spellEnd"/>
      <w:r>
        <w:rPr>
          <w:sz w:val="22"/>
          <w:szCs w:val="22"/>
          <w:lang w:val="lt-LT" w:eastAsia="lt-LT"/>
        </w:rPr>
        <w:t xml:space="preserve"> </w:t>
      </w:r>
      <w:proofErr w:type="spellStart"/>
      <w:r>
        <w:rPr>
          <w:sz w:val="22"/>
          <w:szCs w:val="22"/>
          <w:lang w:val="lt-LT" w:eastAsia="lt-LT"/>
        </w:rPr>
        <w:t>netoleravimas</w:t>
      </w:r>
      <w:proofErr w:type="spellEnd"/>
      <w:r>
        <w:rPr>
          <w:sz w:val="22"/>
          <w:szCs w:val="22"/>
          <w:lang w:val="lt-LT" w:eastAsia="lt-LT"/>
        </w:rPr>
        <w:t xml:space="preserve">, visiškas laktazės stygius arba gliukozės ir </w:t>
      </w:r>
      <w:proofErr w:type="spellStart"/>
      <w:r>
        <w:rPr>
          <w:sz w:val="22"/>
          <w:szCs w:val="22"/>
          <w:lang w:val="lt-LT" w:eastAsia="lt-LT"/>
        </w:rPr>
        <w:t>galaktozės</w:t>
      </w:r>
      <w:proofErr w:type="spellEnd"/>
      <w:r>
        <w:rPr>
          <w:sz w:val="22"/>
          <w:szCs w:val="22"/>
          <w:lang w:val="lt-LT" w:eastAsia="lt-LT"/>
        </w:rPr>
        <w:t xml:space="preserve"> </w:t>
      </w:r>
      <w:proofErr w:type="spellStart"/>
      <w:r>
        <w:rPr>
          <w:sz w:val="22"/>
          <w:szCs w:val="22"/>
          <w:lang w:val="lt-LT" w:eastAsia="lt-LT"/>
        </w:rPr>
        <w:t>malabsorbcija</w:t>
      </w:r>
      <w:proofErr w:type="spellEnd"/>
      <w:r>
        <w:rPr>
          <w:sz w:val="22"/>
          <w:szCs w:val="22"/>
          <w:lang w:val="lt-LT" w:eastAsia="lt-LT"/>
        </w:rPr>
        <w:t>.</w:t>
      </w:r>
    </w:p>
    <w:p w14:paraId="15D3EE03" w14:textId="77777777" w:rsidR="000617B9" w:rsidRDefault="000617B9">
      <w:pPr>
        <w:widowControl w:val="0"/>
        <w:rPr>
          <w:sz w:val="22"/>
          <w:szCs w:val="22"/>
          <w:lang w:val="lt-LT" w:eastAsia="lt-LT"/>
        </w:rPr>
      </w:pPr>
    </w:p>
    <w:p w14:paraId="7E5E98AA" w14:textId="77777777" w:rsidR="000617B9" w:rsidRDefault="00D43BA6">
      <w:pPr>
        <w:widowControl w:val="0"/>
        <w:ind w:left="567" w:hanging="567"/>
        <w:outlineLvl w:val="2"/>
        <w:rPr>
          <w:b/>
          <w:sz w:val="22"/>
          <w:szCs w:val="22"/>
          <w:lang w:val="lt-LT" w:eastAsia="lt-LT"/>
        </w:rPr>
      </w:pPr>
      <w:r>
        <w:rPr>
          <w:b/>
          <w:sz w:val="22"/>
          <w:szCs w:val="22"/>
          <w:lang w:val="lt-LT" w:eastAsia="lt-LT"/>
        </w:rPr>
        <w:t>4.5</w:t>
      </w:r>
      <w:r>
        <w:rPr>
          <w:b/>
          <w:sz w:val="22"/>
          <w:szCs w:val="22"/>
          <w:lang w:val="lt-LT" w:eastAsia="lt-LT"/>
        </w:rPr>
        <w:tab/>
        <w:t>Sąveika su kitais vaistiniais preparatais ir kitokia sąveika</w:t>
      </w:r>
    </w:p>
    <w:p w14:paraId="0E13BF13" w14:textId="77777777" w:rsidR="000617B9" w:rsidRDefault="000617B9">
      <w:pPr>
        <w:widowControl w:val="0"/>
        <w:rPr>
          <w:sz w:val="22"/>
          <w:szCs w:val="22"/>
          <w:lang w:val="lt-LT" w:eastAsia="lt-LT"/>
        </w:rPr>
      </w:pPr>
    </w:p>
    <w:p w14:paraId="2696058F" w14:textId="77777777" w:rsidR="000617B9" w:rsidRDefault="00D43BA6">
      <w:pPr>
        <w:widowControl w:val="0"/>
        <w:autoSpaceDE w:val="0"/>
        <w:autoSpaceDN w:val="0"/>
        <w:adjustRightInd w:val="0"/>
        <w:rPr>
          <w:sz w:val="22"/>
          <w:szCs w:val="22"/>
          <w:lang w:val="lt-LT" w:eastAsia="lt-LT"/>
        </w:rPr>
      </w:pPr>
      <w:r>
        <w:rPr>
          <w:sz w:val="22"/>
          <w:szCs w:val="22"/>
          <w:u w:val="single"/>
          <w:lang w:val="lt-LT" w:eastAsia="lt-LT"/>
        </w:rPr>
        <w:t xml:space="preserve">Vaistiniai preparatai, kurie turi poveikį </w:t>
      </w:r>
      <w:proofErr w:type="spellStart"/>
      <w:r>
        <w:rPr>
          <w:sz w:val="22"/>
          <w:szCs w:val="22"/>
          <w:u w:val="single"/>
          <w:lang w:val="lt-LT" w:eastAsia="lt-LT"/>
        </w:rPr>
        <w:t>nifedipinui</w:t>
      </w:r>
      <w:proofErr w:type="spellEnd"/>
    </w:p>
    <w:p w14:paraId="646007A1" w14:textId="77777777" w:rsidR="000617B9" w:rsidRDefault="000617B9">
      <w:pPr>
        <w:widowControl w:val="0"/>
        <w:autoSpaceDE w:val="0"/>
        <w:autoSpaceDN w:val="0"/>
        <w:adjustRightInd w:val="0"/>
        <w:rPr>
          <w:sz w:val="22"/>
          <w:szCs w:val="22"/>
          <w:lang w:val="lt-LT" w:eastAsia="lt-LT"/>
        </w:rPr>
      </w:pPr>
    </w:p>
    <w:p w14:paraId="53118CAB"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w:t>
      </w:r>
      <w:proofErr w:type="spellStart"/>
      <w:r>
        <w:rPr>
          <w:sz w:val="22"/>
          <w:szCs w:val="22"/>
          <w:lang w:val="lt-LT" w:eastAsia="lt-LT"/>
        </w:rPr>
        <w:t>metabolizuojamas</w:t>
      </w:r>
      <w:proofErr w:type="spellEnd"/>
      <w:r>
        <w:rPr>
          <w:sz w:val="22"/>
          <w:szCs w:val="22"/>
          <w:lang w:val="lt-LT" w:eastAsia="lt-LT"/>
        </w:rPr>
        <w:t xml:space="preserve"> </w:t>
      </w:r>
      <w:proofErr w:type="spellStart"/>
      <w:r>
        <w:rPr>
          <w:sz w:val="22"/>
          <w:szCs w:val="22"/>
          <w:lang w:val="lt-LT" w:eastAsia="lt-LT"/>
        </w:rPr>
        <w:t>citochromo</w:t>
      </w:r>
      <w:proofErr w:type="spellEnd"/>
      <w:r>
        <w:rPr>
          <w:sz w:val="22"/>
          <w:szCs w:val="22"/>
          <w:lang w:val="lt-LT" w:eastAsia="lt-LT"/>
        </w:rPr>
        <w:t xml:space="preserve"> P450 3A4 sistemos virškinimo trakto gleivinėje ir kepenyse. Vaistiniai preparatai, kurie slopina arba indukuoja šią fermentų sistemą gali pakeisti </w:t>
      </w:r>
      <w:proofErr w:type="spellStart"/>
      <w:r>
        <w:rPr>
          <w:sz w:val="22"/>
          <w:szCs w:val="22"/>
          <w:lang w:val="lt-LT" w:eastAsia="lt-LT"/>
        </w:rPr>
        <w:t>nifedipino</w:t>
      </w:r>
      <w:proofErr w:type="spellEnd"/>
      <w:r>
        <w:rPr>
          <w:sz w:val="22"/>
          <w:szCs w:val="22"/>
          <w:lang w:val="lt-LT" w:eastAsia="lt-LT"/>
        </w:rPr>
        <w:t xml:space="preserve"> pirmojo prasiskverbimo laiką (po geriamosios dozės vartojimo) arba jo klirensą (žr. 4.4 skyrių).</w:t>
      </w:r>
    </w:p>
    <w:p w14:paraId="634E6C83" w14:textId="77777777" w:rsidR="000617B9" w:rsidRDefault="000617B9">
      <w:pPr>
        <w:widowControl w:val="0"/>
        <w:autoSpaceDE w:val="0"/>
        <w:autoSpaceDN w:val="0"/>
        <w:adjustRightInd w:val="0"/>
        <w:rPr>
          <w:sz w:val="22"/>
          <w:szCs w:val="22"/>
          <w:lang w:val="lt-LT" w:eastAsia="lt-LT"/>
        </w:rPr>
      </w:pPr>
    </w:p>
    <w:p w14:paraId="52A5C91C" w14:textId="77777777" w:rsidR="000617B9" w:rsidRDefault="00D43BA6">
      <w:pPr>
        <w:widowControl w:val="0"/>
        <w:autoSpaceDE w:val="0"/>
        <w:autoSpaceDN w:val="0"/>
        <w:adjustRightInd w:val="0"/>
        <w:rPr>
          <w:sz w:val="22"/>
          <w:szCs w:val="22"/>
          <w:lang w:val="lt-LT" w:eastAsia="lt-LT"/>
        </w:rPr>
      </w:pPr>
      <w:r>
        <w:rPr>
          <w:sz w:val="22"/>
          <w:szCs w:val="22"/>
          <w:lang w:val="lt-LT" w:eastAsia="lt-LT"/>
        </w:rPr>
        <w:t>Kai kartu vartojami žemiau išvardinti vaistiniai preparatai, būtina atsižvelgti į sąveikos laipsnį ir trukmę.</w:t>
      </w:r>
    </w:p>
    <w:p w14:paraId="3D212A1D" w14:textId="77777777" w:rsidR="000617B9" w:rsidRDefault="000617B9">
      <w:pPr>
        <w:widowControl w:val="0"/>
        <w:autoSpaceDE w:val="0"/>
        <w:autoSpaceDN w:val="0"/>
        <w:adjustRightInd w:val="0"/>
        <w:rPr>
          <w:sz w:val="22"/>
          <w:szCs w:val="22"/>
          <w:lang w:val="lt-LT" w:eastAsia="lt-LT"/>
        </w:rPr>
      </w:pPr>
    </w:p>
    <w:p w14:paraId="3C596670" w14:textId="77777777" w:rsidR="000617B9" w:rsidRDefault="00D43BA6">
      <w:pPr>
        <w:widowControl w:val="0"/>
        <w:autoSpaceDE w:val="0"/>
        <w:autoSpaceDN w:val="0"/>
        <w:adjustRightInd w:val="0"/>
        <w:rPr>
          <w:sz w:val="22"/>
          <w:szCs w:val="22"/>
          <w:lang w:val="lt-LT" w:eastAsia="lt-LT"/>
        </w:rPr>
      </w:pPr>
      <w:r>
        <w:rPr>
          <w:i/>
          <w:sz w:val="22"/>
          <w:szCs w:val="22"/>
          <w:lang w:val="lt-LT" w:eastAsia="lt-LT"/>
        </w:rPr>
        <w:t xml:space="preserve">Vaistiniai preparatai, slopinantys </w:t>
      </w:r>
      <w:proofErr w:type="spellStart"/>
      <w:r>
        <w:rPr>
          <w:i/>
          <w:sz w:val="22"/>
          <w:szCs w:val="22"/>
          <w:lang w:val="lt-LT" w:eastAsia="lt-LT"/>
        </w:rPr>
        <w:t>citochromo</w:t>
      </w:r>
      <w:proofErr w:type="spellEnd"/>
      <w:r>
        <w:rPr>
          <w:i/>
          <w:sz w:val="22"/>
          <w:szCs w:val="22"/>
          <w:lang w:val="lt-LT" w:eastAsia="lt-LT"/>
        </w:rPr>
        <w:t xml:space="preserve"> P450 3A4 sistemą</w:t>
      </w:r>
    </w:p>
    <w:p w14:paraId="4CBBB09A"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Kartu su </w:t>
      </w:r>
      <w:proofErr w:type="spellStart"/>
      <w:r>
        <w:rPr>
          <w:sz w:val="22"/>
          <w:szCs w:val="22"/>
          <w:lang w:val="lt-LT" w:eastAsia="lt-LT"/>
        </w:rPr>
        <w:t>nifedipinu</w:t>
      </w:r>
      <w:proofErr w:type="spellEnd"/>
      <w:r>
        <w:rPr>
          <w:sz w:val="22"/>
          <w:szCs w:val="22"/>
          <w:lang w:val="lt-LT" w:eastAsia="lt-LT"/>
        </w:rPr>
        <w:t xml:space="preserve"> vartojant toliau išvardytų silpnų ir vidutinio stiprumo </w:t>
      </w:r>
      <w:proofErr w:type="spellStart"/>
      <w:r>
        <w:rPr>
          <w:sz w:val="22"/>
          <w:szCs w:val="22"/>
          <w:lang w:val="lt-LT" w:eastAsia="lt-LT"/>
        </w:rPr>
        <w:t>citochromo</w:t>
      </w:r>
      <w:proofErr w:type="spellEnd"/>
      <w:r>
        <w:rPr>
          <w:sz w:val="22"/>
          <w:szCs w:val="22"/>
          <w:lang w:val="lt-LT" w:eastAsia="lt-LT"/>
        </w:rPr>
        <w:t xml:space="preserve"> P450 3A4 sistemos inhibitorių būtina stebėti kraujospūdį ir, esant tokiam poreikiui, būtina apsvarstyti </w:t>
      </w:r>
      <w:proofErr w:type="spellStart"/>
      <w:r>
        <w:rPr>
          <w:sz w:val="22"/>
          <w:szCs w:val="22"/>
          <w:lang w:val="lt-LT" w:eastAsia="lt-LT"/>
        </w:rPr>
        <w:t>nifedipino</w:t>
      </w:r>
      <w:proofErr w:type="spellEnd"/>
      <w:r>
        <w:rPr>
          <w:sz w:val="22"/>
          <w:szCs w:val="22"/>
          <w:lang w:val="lt-LT" w:eastAsia="lt-LT"/>
        </w:rPr>
        <w:t xml:space="preserve"> dozės mažinimą.</w:t>
      </w:r>
    </w:p>
    <w:p w14:paraId="5772DC96" w14:textId="77777777" w:rsidR="000617B9" w:rsidRDefault="000617B9">
      <w:pPr>
        <w:widowControl w:val="0"/>
        <w:autoSpaceDE w:val="0"/>
        <w:autoSpaceDN w:val="0"/>
        <w:adjustRightInd w:val="0"/>
        <w:rPr>
          <w:sz w:val="22"/>
          <w:szCs w:val="22"/>
          <w:lang w:val="lt-LT" w:eastAsia="lt-LT"/>
        </w:rPr>
      </w:pPr>
    </w:p>
    <w:p w14:paraId="6C853BC2" w14:textId="77777777" w:rsidR="000617B9" w:rsidRDefault="00D43BA6">
      <w:pPr>
        <w:widowControl w:val="0"/>
        <w:tabs>
          <w:tab w:val="left" w:pos="567"/>
        </w:tabs>
        <w:rPr>
          <w:i/>
          <w:sz w:val="22"/>
          <w:szCs w:val="22"/>
          <w:lang w:val="lt-LT"/>
        </w:rPr>
      </w:pPr>
      <w:proofErr w:type="spellStart"/>
      <w:r>
        <w:rPr>
          <w:i/>
          <w:sz w:val="22"/>
          <w:szCs w:val="22"/>
          <w:lang w:val="lt-LT"/>
        </w:rPr>
        <w:t>Makrolidų</w:t>
      </w:r>
      <w:proofErr w:type="spellEnd"/>
      <w:r>
        <w:rPr>
          <w:i/>
          <w:sz w:val="22"/>
          <w:szCs w:val="22"/>
          <w:lang w:val="lt-LT"/>
        </w:rPr>
        <w:t xml:space="preserve"> grupės antibiotikai (pvz., </w:t>
      </w:r>
      <w:proofErr w:type="spellStart"/>
      <w:r>
        <w:rPr>
          <w:i/>
          <w:sz w:val="22"/>
          <w:szCs w:val="22"/>
          <w:lang w:val="lt-LT"/>
        </w:rPr>
        <w:t>eritromicinas</w:t>
      </w:r>
      <w:proofErr w:type="spellEnd"/>
      <w:r>
        <w:rPr>
          <w:i/>
          <w:sz w:val="22"/>
          <w:szCs w:val="22"/>
          <w:lang w:val="lt-LT"/>
        </w:rPr>
        <w:t>)</w:t>
      </w:r>
    </w:p>
    <w:p w14:paraId="4E527670" w14:textId="77777777" w:rsidR="000617B9" w:rsidRDefault="00D43BA6">
      <w:pPr>
        <w:widowControl w:val="0"/>
        <w:tabs>
          <w:tab w:val="left" w:pos="567"/>
        </w:tabs>
        <w:rPr>
          <w:sz w:val="22"/>
          <w:szCs w:val="22"/>
          <w:lang w:val="lt-LT"/>
        </w:rPr>
      </w:pPr>
      <w:proofErr w:type="spellStart"/>
      <w:r>
        <w:rPr>
          <w:sz w:val="22"/>
          <w:szCs w:val="22"/>
          <w:lang w:val="lt-LT"/>
        </w:rPr>
        <w:t>Nifedipino</w:t>
      </w:r>
      <w:proofErr w:type="spellEnd"/>
      <w:r>
        <w:rPr>
          <w:sz w:val="22"/>
          <w:szCs w:val="22"/>
          <w:lang w:val="lt-LT"/>
        </w:rPr>
        <w:t xml:space="preserve"> ir </w:t>
      </w:r>
      <w:proofErr w:type="spellStart"/>
      <w:r>
        <w:rPr>
          <w:sz w:val="22"/>
          <w:szCs w:val="22"/>
          <w:lang w:val="lt-LT"/>
        </w:rPr>
        <w:t>makrolidų</w:t>
      </w:r>
      <w:proofErr w:type="spellEnd"/>
      <w:r>
        <w:rPr>
          <w:sz w:val="22"/>
          <w:szCs w:val="22"/>
          <w:lang w:val="lt-LT"/>
        </w:rPr>
        <w:t xml:space="preserve"> grupės antibiotikų sąveikos tyrimų neatlikta. Yra žinoma, kad kai kurie </w:t>
      </w:r>
      <w:proofErr w:type="spellStart"/>
      <w:r>
        <w:rPr>
          <w:sz w:val="22"/>
          <w:szCs w:val="22"/>
          <w:lang w:val="lt-LT"/>
        </w:rPr>
        <w:t>makrolidų</w:t>
      </w:r>
      <w:proofErr w:type="spellEnd"/>
      <w:r>
        <w:rPr>
          <w:sz w:val="22"/>
          <w:szCs w:val="22"/>
          <w:lang w:val="lt-LT"/>
        </w:rPr>
        <w:t xml:space="preserve"> grupės antibiotikai slopina su </w:t>
      </w:r>
      <w:proofErr w:type="spellStart"/>
      <w:r>
        <w:rPr>
          <w:sz w:val="22"/>
          <w:szCs w:val="22"/>
          <w:lang w:val="lt-LT"/>
        </w:rPr>
        <w:t>citochromu</w:t>
      </w:r>
      <w:proofErr w:type="spellEnd"/>
      <w:r>
        <w:rPr>
          <w:sz w:val="22"/>
          <w:szCs w:val="22"/>
          <w:lang w:val="lt-LT"/>
        </w:rPr>
        <w:t xml:space="preserve"> P450 3A4 susijusį kitų vaistinių preparatų metabolizmą, todėl negalima paneigti galimo </w:t>
      </w:r>
      <w:proofErr w:type="spellStart"/>
      <w:r>
        <w:rPr>
          <w:sz w:val="22"/>
          <w:szCs w:val="22"/>
          <w:lang w:val="lt-LT"/>
        </w:rPr>
        <w:t>nifedipino</w:t>
      </w:r>
      <w:proofErr w:type="spellEnd"/>
      <w:r>
        <w:rPr>
          <w:sz w:val="22"/>
          <w:szCs w:val="22"/>
          <w:lang w:val="lt-LT"/>
        </w:rPr>
        <w:t xml:space="preserve"> koncentracijos plazmoje padidėjimo, jei minėtų vaistinių preparatų vartojama kartu (žr. 4.4 skyrių).</w:t>
      </w:r>
    </w:p>
    <w:p w14:paraId="4C96955B" w14:textId="77777777" w:rsidR="000617B9" w:rsidRDefault="000617B9">
      <w:pPr>
        <w:widowControl w:val="0"/>
        <w:tabs>
          <w:tab w:val="left" w:pos="567"/>
        </w:tabs>
        <w:rPr>
          <w:sz w:val="22"/>
          <w:szCs w:val="22"/>
          <w:lang w:val="lt-LT"/>
        </w:rPr>
      </w:pPr>
    </w:p>
    <w:p w14:paraId="47ECA8C3" w14:textId="77777777" w:rsidR="000617B9" w:rsidRDefault="00D43BA6">
      <w:pPr>
        <w:widowControl w:val="0"/>
        <w:tabs>
          <w:tab w:val="left" w:pos="567"/>
        </w:tabs>
        <w:rPr>
          <w:sz w:val="22"/>
          <w:szCs w:val="22"/>
          <w:lang w:val="lt-LT"/>
        </w:rPr>
      </w:pPr>
      <w:proofErr w:type="spellStart"/>
      <w:r>
        <w:rPr>
          <w:sz w:val="22"/>
          <w:szCs w:val="22"/>
          <w:lang w:val="lt-LT"/>
        </w:rPr>
        <w:t>Azitromicinas</w:t>
      </w:r>
      <w:proofErr w:type="spellEnd"/>
      <w:r>
        <w:rPr>
          <w:sz w:val="22"/>
          <w:szCs w:val="22"/>
          <w:lang w:val="lt-LT"/>
        </w:rPr>
        <w:t xml:space="preserve">, nors struktūros požiūriu ir susijęs su </w:t>
      </w:r>
      <w:proofErr w:type="spellStart"/>
      <w:r>
        <w:rPr>
          <w:sz w:val="22"/>
          <w:szCs w:val="22"/>
          <w:lang w:val="lt-LT"/>
        </w:rPr>
        <w:t>makrolidų</w:t>
      </w:r>
      <w:proofErr w:type="spellEnd"/>
      <w:r>
        <w:rPr>
          <w:sz w:val="22"/>
          <w:szCs w:val="22"/>
          <w:lang w:val="lt-LT"/>
        </w:rPr>
        <w:t xml:space="preserve"> grupės antibiotikais, CYP3A4 </w:t>
      </w:r>
      <w:r>
        <w:rPr>
          <w:sz w:val="22"/>
          <w:szCs w:val="22"/>
          <w:lang w:val="lt-LT"/>
        </w:rPr>
        <w:lastRenderedPageBreak/>
        <w:t>neslopina.</w:t>
      </w:r>
    </w:p>
    <w:p w14:paraId="5D131F79" w14:textId="77777777" w:rsidR="000617B9" w:rsidRDefault="000617B9">
      <w:pPr>
        <w:widowControl w:val="0"/>
        <w:tabs>
          <w:tab w:val="left" w:pos="567"/>
        </w:tabs>
        <w:rPr>
          <w:sz w:val="22"/>
          <w:szCs w:val="22"/>
          <w:lang w:val="lt-LT"/>
        </w:rPr>
      </w:pPr>
    </w:p>
    <w:p w14:paraId="41AB4E9B" w14:textId="77777777" w:rsidR="000617B9" w:rsidRDefault="00D43BA6">
      <w:pPr>
        <w:widowControl w:val="0"/>
        <w:tabs>
          <w:tab w:val="left" w:pos="567"/>
        </w:tabs>
        <w:rPr>
          <w:i/>
          <w:sz w:val="22"/>
          <w:szCs w:val="22"/>
          <w:lang w:val="lt-LT"/>
        </w:rPr>
      </w:pPr>
      <w:r>
        <w:rPr>
          <w:i/>
          <w:sz w:val="22"/>
          <w:szCs w:val="22"/>
          <w:lang w:val="lt-LT"/>
        </w:rPr>
        <w:t xml:space="preserve">ŽIV proteazės inhibitoriai (pvz., </w:t>
      </w:r>
      <w:proofErr w:type="spellStart"/>
      <w:r>
        <w:rPr>
          <w:i/>
          <w:sz w:val="22"/>
          <w:szCs w:val="22"/>
          <w:lang w:val="lt-LT"/>
        </w:rPr>
        <w:t>ritonaviras</w:t>
      </w:r>
      <w:proofErr w:type="spellEnd"/>
      <w:r>
        <w:rPr>
          <w:i/>
          <w:sz w:val="22"/>
          <w:szCs w:val="22"/>
          <w:lang w:val="lt-LT"/>
        </w:rPr>
        <w:t>)</w:t>
      </w:r>
    </w:p>
    <w:p w14:paraId="63F36E7E" w14:textId="77777777" w:rsidR="000617B9" w:rsidRDefault="00D43BA6">
      <w:pPr>
        <w:widowControl w:val="0"/>
        <w:tabs>
          <w:tab w:val="left" w:pos="567"/>
        </w:tabs>
        <w:rPr>
          <w:sz w:val="22"/>
          <w:szCs w:val="22"/>
          <w:lang w:val="lt-LT"/>
        </w:rPr>
      </w:pPr>
      <w:r>
        <w:rPr>
          <w:sz w:val="22"/>
          <w:szCs w:val="22"/>
          <w:lang w:val="lt-LT"/>
        </w:rPr>
        <w:t xml:space="preserve">Klinikinio galimos </w:t>
      </w:r>
      <w:proofErr w:type="spellStart"/>
      <w:r>
        <w:rPr>
          <w:sz w:val="22"/>
          <w:szCs w:val="22"/>
          <w:lang w:val="lt-LT"/>
        </w:rPr>
        <w:t>nifedipino</w:t>
      </w:r>
      <w:proofErr w:type="spellEnd"/>
      <w:r>
        <w:rPr>
          <w:sz w:val="22"/>
          <w:szCs w:val="22"/>
          <w:lang w:val="lt-LT"/>
        </w:rPr>
        <w:t xml:space="preserve"> ir tam tikrų ŽIV proteazės inhibitorių sąveikos tyrimo dar neatlikta. Yra žinoma, kad šios klasės vaistiniai preparatai slopina </w:t>
      </w:r>
      <w:proofErr w:type="spellStart"/>
      <w:r>
        <w:rPr>
          <w:sz w:val="22"/>
          <w:szCs w:val="22"/>
          <w:lang w:val="lt-LT"/>
        </w:rPr>
        <w:t>citochromo</w:t>
      </w:r>
      <w:proofErr w:type="spellEnd"/>
      <w:r>
        <w:rPr>
          <w:sz w:val="22"/>
          <w:szCs w:val="22"/>
          <w:lang w:val="lt-LT"/>
        </w:rPr>
        <w:t xml:space="preserve"> P450 3A4 sistemą. Be to, nustatyta, kad šios klasės vaistiniai preparatai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vitro</w:t>
      </w:r>
      <w:proofErr w:type="spellEnd"/>
      <w:r>
        <w:rPr>
          <w:sz w:val="22"/>
          <w:szCs w:val="22"/>
          <w:lang w:val="lt-LT"/>
        </w:rPr>
        <w:t xml:space="preserve"> slopina su </w:t>
      </w:r>
      <w:proofErr w:type="spellStart"/>
      <w:r>
        <w:rPr>
          <w:sz w:val="22"/>
          <w:szCs w:val="22"/>
          <w:lang w:val="lt-LT"/>
        </w:rPr>
        <w:t>citochromu</w:t>
      </w:r>
      <w:proofErr w:type="spellEnd"/>
      <w:r>
        <w:rPr>
          <w:sz w:val="22"/>
          <w:szCs w:val="22"/>
          <w:lang w:val="lt-LT"/>
        </w:rPr>
        <w:t xml:space="preserve"> P450 3A4 susijusį </w:t>
      </w:r>
      <w:proofErr w:type="spellStart"/>
      <w:r>
        <w:rPr>
          <w:sz w:val="22"/>
          <w:szCs w:val="22"/>
          <w:lang w:val="lt-LT"/>
        </w:rPr>
        <w:t>nifedipino</w:t>
      </w:r>
      <w:proofErr w:type="spellEnd"/>
      <w:r>
        <w:rPr>
          <w:sz w:val="22"/>
          <w:szCs w:val="22"/>
          <w:lang w:val="lt-LT"/>
        </w:rPr>
        <w:t xml:space="preserve"> metabolizmą. Jei minėtų vaistinių preparatų vartojama kartu su </w:t>
      </w:r>
      <w:proofErr w:type="spellStart"/>
      <w:r>
        <w:rPr>
          <w:sz w:val="22"/>
          <w:szCs w:val="22"/>
          <w:lang w:val="lt-LT"/>
        </w:rPr>
        <w:t>nifedipinu</w:t>
      </w:r>
      <w:proofErr w:type="spellEnd"/>
      <w:r>
        <w:rPr>
          <w:sz w:val="22"/>
          <w:szCs w:val="22"/>
          <w:lang w:val="lt-LT"/>
        </w:rPr>
        <w:t xml:space="preserve">, negalima paneigti pirmojo prasiskverbimo per kepenis metu vykstančio metabolizmo bei eliminacijos sulėtėjimo sukelto reikšmingo </w:t>
      </w:r>
      <w:proofErr w:type="spellStart"/>
      <w:r>
        <w:rPr>
          <w:sz w:val="22"/>
          <w:szCs w:val="22"/>
          <w:lang w:val="lt-LT"/>
        </w:rPr>
        <w:t>nifedipino</w:t>
      </w:r>
      <w:proofErr w:type="spellEnd"/>
      <w:r>
        <w:rPr>
          <w:sz w:val="22"/>
          <w:szCs w:val="22"/>
          <w:lang w:val="lt-LT"/>
        </w:rPr>
        <w:t xml:space="preserve"> koncentracijos plazmoje padidėjimo galimybės (žr. 4.4 skyrių).</w:t>
      </w:r>
    </w:p>
    <w:p w14:paraId="0CE2BDFB" w14:textId="77777777" w:rsidR="000617B9" w:rsidRDefault="000617B9">
      <w:pPr>
        <w:widowControl w:val="0"/>
        <w:tabs>
          <w:tab w:val="left" w:pos="567"/>
        </w:tabs>
        <w:rPr>
          <w:sz w:val="22"/>
          <w:szCs w:val="22"/>
          <w:lang w:val="lt-LT"/>
        </w:rPr>
      </w:pPr>
    </w:p>
    <w:p w14:paraId="719EF05E" w14:textId="77777777" w:rsidR="000617B9" w:rsidRDefault="00D43BA6">
      <w:pPr>
        <w:widowControl w:val="0"/>
        <w:rPr>
          <w:i/>
          <w:sz w:val="22"/>
          <w:szCs w:val="22"/>
          <w:lang w:val="lt-LT"/>
        </w:rPr>
      </w:pPr>
      <w:proofErr w:type="spellStart"/>
      <w:r>
        <w:rPr>
          <w:i/>
          <w:sz w:val="22"/>
          <w:szCs w:val="22"/>
          <w:lang w:val="lt-LT"/>
        </w:rPr>
        <w:t>Azolų</w:t>
      </w:r>
      <w:proofErr w:type="spellEnd"/>
      <w:r>
        <w:rPr>
          <w:i/>
          <w:sz w:val="22"/>
          <w:szCs w:val="22"/>
          <w:lang w:val="lt-LT"/>
        </w:rPr>
        <w:t xml:space="preserve"> grupės priešgrybeliniai vaistiniai preparatai (pvz., </w:t>
      </w:r>
      <w:proofErr w:type="spellStart"/>
      <w:r>
        <w:rPr>
          <w:i/>
          <w:sz w:val="22"/>
          <w:szCs w:val="22"/>
          <w:lang w:val="lt-LT"/>
        </w:rPr>
        <w:t>ketokonazolas</w:t>
      </w:r>
      <w:proofErr w:type="spellEnd"/>
      <w:r>
        <w:rPr>
          <w:i/>
          <w:sz w:val="22"/>
          <w:szCs w:val="22"/>
          <w:lang w:val="lt-LT"/>
        </w:rPr>
        <w:t>)</w:t>
      </w:r>
    </w:p>
    <w:p w14:paraId="79782A1A" w14:textId="77777777" w:rsidR="000617B9" w:rsidRDefault="00D43BA6">
      <w:pPr>
        <w:widowControl w:val="0"/>
        <w:tabs>
          <w:tab w:val="left" w:pos="567"/>
        </w:tabs>
        <w:rPr>
          <w:sz w:val="22"/>
          <w:szCs w:val="22"/>
          <w:lang w:val="lt-LT"/>
        </w:rPr>
      </w:pPr>
      <w:r>
        <w:rPr>
          <w:sz w:val="22"/>
          <w:szCs w:val="22"/>
          <w:lang w:val="lt-LT"/>
        </w:rPr>
        <w:t xml:space="preserve">Formalaus galimos </w:t>
      </w:r>
      <w:proofErr w:type="spellStart"/>
      <w:r>
        <w:rPr>
          <w:sz w:val="22"/>
          <w:szCs w:val="22"/>
          <w:lang w:val="lt-LT"/>
        </w:rPr>
        <w:t>nifedipino</w:t>
      </w:r>
      <w:proofErr w:type="spellEnd"/>
      <w:r>
        <w:rPr>
          <w:sz w:val="22"/>
          <w:szCs w:val="22"/>
          <w:lang w:val="lt-LT"/>
        </w:rPr>
        <w:t xml:space="preserve"> ir tam tikrų </w:t>
      </w:r>
      <w:proofErr w:type="spellStart"/>
      <w:r>
        <w:rPr>
          <w:sz w:val="22"/>
          <w:szCs w:val="22"/>
          <w:lang w:val="lt-LT"/>
        </w:rPr>
        <w:t>azolų</w:t>
      </w:r>
      <w:proofErr w:type="spellEnd"/>
      <w:r>
        <w:rPr>
          <w:sz w:val="22"/>
          <w:szCs w:val="22"/>
          <w:lang w:val="lt-LT"/>
        </w:rPr>
        <w:t xml:space="preserve"> grupės priešgrybelinių vaistinių preparatų sąveikos tyrimo dar neatlikta. Yra žinoma, kad šios klasės vaistiniai preparatai slopina </w:t>
      </w:r>
      <w:proofErr w:type="spellStart"/>
      <w:r>
        <w:rPr>
          <w:sz w:val="22"/>
          <w:szCs w:val="22"/>
          <w:lang w:val="lt-LT"/>
        </w:rPr>
        <w:t>citochromo</w:t>
      </w:r>
      <w:proofErr w:type="spellEnd"/>
      <w:r>
        <w:rPr>
          <w:sz w:val="22"/>
          <w:szCs w:val="22"/>
          <w:lang w:val="lt-LT"/>
        </w:rPr>
        <w:t xml:space="preserve"> P450 3A4 sistemą. Jei minėtų vaistinių preparatų vartojama per burną kartu su </w:t>
      </w:r>
      <w:proofErr w:type="spellStart"/>
      <w:r>
        <w:rPr>
          <w:sz w:val="22"/>
          <w:szCs w:val="22"/>
          <w:lang w:val="lt-LT"/>
        </w:rPr>
        <w:t>nifedipinu</w:t>
      </w:r>
      <w:proofErr w:type="spellEnd"/>
      <w:r>
        <w:rPr>
          <w:sz w:val="22"/>
          <w:szCs w:val="22"/>
          <w:lang w:val="lt-LT"/>
        </w:rPr>
        <w:t xml:space="preserve">, negalima paneigti pirmojo prasiskverbimo pro kepenis metu vykstančio metabolizmo sulėtėjimo sukelto reikšmingo sisteminio </w:t>
      </w:r>
      <w:proofErr w:type="spellStart"/>
      <w:r>
        <w:rPr>
          <w:sz w:val="22"/>
          <w:szCs w:val="22"/>
          <w:lang w:val="lt-LT"/>
        </w:rPr>
        <w:t>nifedipino</w:t>
      </w:r>
      <w:proofErr w:type="spellEnd"/>
      <w:r>
        <w:rPr>
          <w:sz w:val="22"/>
          <w:szCs w:val="22"/>
          <w:lang w:val="lt-LT"/>
        </w:rPr>
        <w:t xml:space="preserve"> biologinio prieinamumo padidėjimo (žr. 4.4 skyrių).</w:t>
      </w:r>
    </w:p>
    <w:p w14:paraId="11F40D47" w14:textId="77777777" w:rsidR="000617B9" w:rsidRDefault="000617B9">
      <w:pPr>
        <w:widowControl w:val="0"/>
        <w:tabs>
          <w:tab w:val="left" w:pos="567"/>
        </w:tabs>
        <w:rPr>
          <w:sz w:val="22"/>
          <w:szCs w:val="22"/>
          <w:lang w:val="lt-LT"/>
        </w:rPr>
      </w:pPr>
    </w:p>
    <w:p w14:paraId="5AAE0A93" w14:textId="77777777" w:rsidR="000617B9" w:rsidRDefault="00D43BA6">
      <w:pPr>
        <w:widowControl w:val="0"/>
        <w:tabs>
          <w:tab w:val="left" w:pos="567"/>
        </w:tabs>
        <w:rPr>
          <w:i/>
          <w:sz w:val="22"/>
          <w:szCs w:val="22"/>
          <w:lang w:val="lt-LT"/>
        </w:rPr>
      </w:pPr>
      <w:proofErr w:type="spellStart"/>
      <w:r>
        <w:rPr>
          <w:i/>
          <w:sz w:val="22"/>
          <w:szCs w:val="22"/>
          <w:lang w:val="lt-LT"/>
        </w:rPr>
        <w:t>Fluoksetinas</w:t>
      </w:r>
      <w:proofErr w:type="spellEnd"/>
    </w:p>
    <w:p w14:paraId="61D88291" w14:textId="77777777" w:rsidR="000617B9" w:rsidRDefault="00D43BA6">
      <w:pPr>
        <w:widowControl w:val="0"/>
        <w:tabs>
          <w:tab w:val="left" w:pos="567"/>
        </w:tabs>
        <w:rPr>
          <w:sz w:val="22"/>
          <w:szCs w:val="22"/>
          <w:lang w:val="lt-LT"/>
        </w:rPr>
      </w:pPr>
      <w:r>
        <w:rPr>
          <w:sz w:val="22"/>
          <w:szCs w:val="22"/>
          <w:lang w:val="lt-LT"/>
        </w:rPr>
        <w:t xml:space="preserve">Klinikinio galimos </w:t>
      </w:r>
      <w:proofErr w:type="spellStart"/>
      <w:r>
        <w:rPr>
          <w:sz w:val="22"/>
          <w:szCs w:val="22"/>
          <w:lang w:val="lt-LT"/>
        </w:rPr>
        <w:t>nifedipino</w:t>
      </w:r>
      <w:proofErr w:type="spellEnd"/>
      <w:r>
        <w:rPr>
          <w:sz w:val="22"/>
          <w:szCs w:val="22"/>
          <w:lang w:val="lt-LT"/>
        </w:rPr>
        <w:t xml:space="preserve"> ir </w:t>
      </w:r>
      <w:proofErr w:type="spellStart"/>
      <w:r>
        <w:rPr>
          <w:sz w:val="22"/>
          <w:szCs w:val="22"/>
          <w:lang w:val="lt-LT"/>
        </w:rPr>
        <w:t>fluoksetino</w:t>
      </w:r>
      <w:proofErr w:type="spellEnd"/>
      <w:r>
        <w:rPr>
          <w:sz w:val="22"/>
          <w:szCs w:val="22"/>
          <w:lang w:val="lt-LT"/>
        </w:rPr>
        <w:t xml:space="preserve"> sąveikos tyrimo dar neatlikta. Nustatyta, kad </w:t>
      </w:r>
      <w:proofErr w:type="spellStart"/>
      <w:r>
        <w:rPr>
          <w:sz w:val="22"/>
          <w:szCs w:val="22"/>
          <w:lang w:val="lt-LT"/>
        </w:rPr>
        <w:t>fluoksetinas</w:t>
      </w:r>
      <w:proofErr w:type="spellEnd"/>
      <w:r>
        <w:rPr>
          <w:sz w:val="22"/>
          <w:szCs w:val="22"/>
          <w:lang w:val="lt-LT"/>
        </w:rPr>
        <w:t xml:space="preserve">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vitro</w:t>
      </w:r>
      <w:proofErr w:type="spellEnd"/>
      <w:r>
        <w:rPr>
          <w:sz w:val="22"/>
          <w:szCs w:val="22"/>
          <w:lang w:val="lt-LT"/>
        </w:rPr>
        <w:t xml:space="preserve"> slopina su </w:t>
      </w:r>
      <w:proofErr w:type="spellStart"/>
      <w:r>
        <w:rPr>
          <w:sz w:val="22"/>
          <w:szCs w:val="22"/>
          <w:lang w:val="lt-LT"/>
        </w:rPr>
        <w:t>citochromu</w:t>
      </w:r>
      <w:proofErr w:type="spellEnd"/>
      <w:r>
        <w:rPr>
          <w:sz w:val="22"/>
          <w:szCs w:val="22"/>
          <w:lang w:val="lt-LT"/>
        </w:rPr>
        <w:t xml:space="preserve"> P450 3A4 susijusį </w:t>
      </w:r>
      <w:proofErr w:type="spellStart"/>
      <w:r>
        <w:rPr>
          <w:sz w:val="22"/>
          <w:szCs w:val="22"/>
          <w:lang w:val="lt-LT"/>
        </w:rPr>
        <w:t>nifedipino</w:t>
      </w:r>
      <w:proofErr w:type="spellEnd"/>
      <w:r>
        <w:rPr>
          <w:sz w:val="22"/>
          <w:szCs w:val="22"/>
          <w:lang w:val="lt-LT"/>
        </w:rPr>
        <w:t xml:space="preserve"> metabolizmą. Jei minėtų vaistinių preparatų vartojama kartu, negalima paneigti </w:t>
      </w:r>
      <w:proofErr w:type="spellStart"/>
      <w:r>
        <w:rPr>
          <w:sz w:val="22"/>
          <w:szCs w:val="22"/>
          <w:lang w:val="lt-LT"/>
        </w:rPr>
        <w:t>nifedipino</w:t>
      </w:r>
      <w:proofErr w:type="spellEnd"/>
      <w:r>
        <w:rPr>
          <w:sz w:val="22"/>
          <w:szCs w:val="22"/>
          <w:lang w:val="lt-LT"/>
        </w:rPr>
        <w:t xml:space="preserve"> koncentracijos plazmoje padidėjimo galimybės (žr. 4.4 skyrių).</w:t>
      </w:r>
    </w:p>
    <w:p w14:paraId="4A15D45C" w14:textId="77777777" w:rsidR="000617B9" w:rsidRDefault="000617B9">
      <w:pPr>
        <w:widowControl w:val="0"/>
        <w:tabs>
          <w:tab w:val="left" w:pos="567"/>
        </w:tabs>
        <w:rPr>
          <w:sz w:val="22"/>
          <w:szCs w:val="22"/>
          <w:lang w:val="lt-LT"/>
        </w:rPr>
      </w:pPr>
    </w:p>
    <w:p w14:paraId="4280A58A" w14:textId="77777777" w:rsidR="000617B9" w:rsidRDefault="00D43BA6">
      <w:pPr>
        <w:widowControl w:val="0"/>
        <w:tabs>
          <w:tab w:val="left" w:pos="567"/>
        </w:tabs>
        <w:rPr>
          <w:i/>
          <w:sz w:val="22"/>
          <w:szCs w:val="22"/>
          <w:lang w:val="lt-LT"/>
        </w:rPr>
      </w:pPr>
      <w:proofErr w:type="spellStart"/>
      <w:r>
        <w:rPr>
          <w:i/>
          <w:sz w:val="22"/>
          <w:szCs w:val="22"/>
          <w:lang w:val="lt-LT"/>
        </w:rPr>
        <w:t>Nefazodonas</w:t>
      </w:r>
      <w:proofErr w:type="spellEnd"/>
    </w:p>
    <w:p w14:paraId="5C5B69FC" w14:textId="77777777" w:rsidR="000617B9" w:rsidRDefault="00D43BA6">
      <w:pPr>
        <w:widowControl w:val="0"/>
        <w:tabs>
          <w:tab w:val="left" w:pos="567"/>
        </w:tabs>
        <w:rPr>
          <w:sz w:val="22"/>
          <w:szCs w:val="22"/>
          <w:lang w:val="lt-LT"/>
        </w:rPr>
      </w:pPr>
      <w:r>
        <w:rPr>
          <w:sz w:val="22"/>
          <w:szCs w:val="22"/>
          <w:lang w:val="lt-LT"/>
        </w:rPr>
        <w:t xml:space="preserve">Klinikinio galimos </w:t>
      </w:r>
      <w:proofErr w:type="spellStart"/>
      <w:r>
        <w:rPr>
          <w:sz w:val="22"/>
          <w:szCs w:val="22"/>
          <w:lang w:val="lt-LT"/>
        </w:rPr>
        <w:t>nifedipino</w:t>
      </w:r>
      <w:proofErr w:type="spellEnd"/>
      <w:r>
        <w:rPr>
          <w:sz w:val="22"/>
          <w:szCs w:val="22"/>
          <w:lang w:val="lt-LT"/>
        </w:rPr>
        <w:t xml:space="preserve"> ir </w:t>
      </w:r>
      <w:proofErr w:type="spellStart"/>
      <w:r>
        <w:rPr>
          <w:sz w:val="22"/>
          <w:szCs w:val="22"/>
          <w:lang w:val="lt-LT"/>
        </w:rPr>
        <w:t>nefazodono</w:t>
      </w:r>
      <w:proofErr w:type="spellEnd"/>
      <w:r>
        <w:rPr>
          <w:sz w:val="22"/>
          <w:szCs w:val="22"/>
          <w:lang w:val="lt-LT"/>
        </w:rPr>
        <w:t xml:space="preserve"> sąveikos tyrimo dar neatlikta. Nustatyta, kad </w:t>
      </w:r>
      <w:proofErr w:type="spellStart"/>
      <w:r>
        <w:rPr>
          <w:sz w:val="22"/>
          <w:szCs w:val="22"/>
          <w:lang w:val="lt-LT"/>
        </w:rPr>
        <w:t>nefazodonas</w:t>
      </w:r>
      <w:proofErr w:type="spellEnd"/>
      <w:r>
        <w:rPr>
          <w:sz w:val="22"/>
          <w:szCs w:val="22"/>
          <w:lang w:val="lt-LT"/>
        </w:rPr>
        <w:t xml:space="preserve"> slopina su </w:t>
      </w:r>
      <w:proofErr w:type="spellStart"/>
      <w:r>
        <w:rPr>
          <w:sz w:val="22"/>
          <w:szCs w:val="22"/>
          <w:lang w:val="lt-LT"/>
        </w:rPr>
        <w:t>citochromu</w:t>
      </w:r>
      <w:proofErr w:type="spellEnd"/>
      <w:r>
        <w:rPr>
          <w:sz w:val="22"/>
          <w:szCs w:val="22"/>
          <w:lang w:val="lt-LT"/>
        </w:rPr>
        <w:t xml:space="preserve"> P450 3A4 susijusį kitų vaistinių preparatų metabolizmą. Jei minėtų vaistinių preparatų vartojama kartu, negalima paneigti </w:t>
      </w:r>
      <w:proofErr w:type="spellStart"/>
      <w:r>
        <w:rPr>
          <w:sz w:val="22"/>
          <w:szCs w:val="22"/>
          <w:lang w:val="lt-LT"/>
        </w:rPr>
        <w:t>nifedipino</w:t>
      </w:r>
      <w:proofErr w:type="spellEnd"/>
      <w:r>
        <w:rPr>
          <w:sz w:val="22"/>
          <w:szCs w:val="22"/>
          <w:lang w:val="lt-LT"/>
        </w:rPr>
        <w:t xml:space="preserve"> koncentracijos plazmoje padidėjimo galimybės (žr. 4.4 skyrių).</w:t>
      </w:r>
    </w:p>
    <w:p w14:paraId="39FDD3FF" w14:textId="77777777" w:rsidR="000617B9" w:rsidRDefault="000617B9">
      <w:pPr>
        <w:widowControl w:val="0"/>
        <w:tabs>
          <w:tab w:val="left" w:pos="567"/>
        </w:tabs>
        <w:rPr>
          <w:sz w:val="22"/>
          <w:szCs w:val="22"/>
          <w:lang w:val="lt-LT"/>
        </w:rPr>
      </w:pPr>
    </w:p>
    <w:p w14:paraId="59BAA33E" w14:textId="77777777" w:rsidR="000617B9" w:rsidRDefault="00D43BA6">
      <w:pPr>
        <w:widowControl w:val="0"/>
        <w:tabs>
          <w:tab w:val="left" w:pos="567"/>
        </w:tabs>
        <w:rPr>
          <w:i/>
          <w:sz w:val="22"/>
          <w:szCs w:val="22"/>
          <w:lang w:val="lt-LT"/>
        </w:rPr>
      </w:pPr>
      <w:proofErr w:type="spellStart"/>
      <w:r>
        <w:rPr>
          <w:i/>
          <w:sz w:val="22"/>
          <w:szCs w:val="22"/>
          <w:lang w:val="lt-LT"/>
        </w:rPr>
        <w:t>Kvinupristinas</w:t>
      </w:r>
      <w:proofErr w:type="spellEnd"/>
      <w:r>
        <w:rPr>
          <w:i/>
          <w:sz w:val="22"/>
          <w:szCs w:val="22"/>
          <w:lang w:val="lt-LT"/>
        </w:rPr>
        <w:t xml:space="preserve"> ir </w:t>
      </w:r>
      <w:proofErr w:type="spellStart"/>
      <w:r>
        <w:rPr>
          <w:i/>
          <w:sz w:val="22"/>
          <w:szCs w:val="22"/>
          <w:lang w:val="lt-LT"/>
        </w:rPr>
        <w:t>dalfopristinas</w:t>
      </w:r>
      <w:proofErr w:type="spellEnd"/>
    </w:p>
    <w:p w14:paraId="681577E8" w14:textId="77777777" w:rsidR="000617B9" w:rsidRDefault="00D43BA6">
      <w:pPr>
        <w:widowControl w:val="0"/>
        <w:rPr>
          <w:sz w:val="22"/>
          <w:szCs w:val="22"/>
          <w:lang w:val="lt-LT"/>
        </w:rPr>
      </w:pPr>
      <w:r>
        <w:rPr>
          <w:sz w:val="22"/>
          <w:szCs w:val="22"/>
          <w:lang w:val="lt-LT"/>
        </w:rPr>
        <w:t xml:space="preserve">Gali padidėti kartu su </w:t>
      </w:r>
      <w:proofErr w:type="spellStart"/>
      <w:r>
        <w:rPr>
          <w:sz w:val="22"/>
          <w:szCs w:val="22"/>
          <w:lang w:val="lt-LT"/>
        </w:rPr>
        <w:t>kvinupristinu</w:t>
      </w:r>
      <w:proofErr w:type="spellEnd"/>
      <w:r>
        <w:rPr>
          <w:sz w:val="22"/>
          <w:szCs w:val="22"/>
          <w:lang w:val="lt-LT"/>
        </w:rPr>
        <w:t xml:space="preserve"> ar </w:t>
      </w:r>
      <w:proofErr w:type="spellStart"/>
      <w:r>
        <w:rPr>
          <w:sz w:val="22"/>
          <w:szCs w:val="22"/>
          <w:lang w:val="lt-LT"/>
        </w:rPr>
        <w:t>dalfopristinu</w:t>
      </w:r>
      <w:proofErr w:type="spellEnd"/>
      <w:r>
        <w:rPr>
          <w:sz w:val="22"/>
          <w:szCs w:val="22"/>
          <w:lang w:val="lt-LT"/>
        </w:rPr>
        <w:t xml:space="preserve"> vartojamo </w:t>
      </w:r>
      <w:proofErr w:type="spellStart"/>
      <w:r>
        <w:rPr>
          <w:sz w:val="22"/>
          <w:szCs w:val="22"/>
          <w:lang w:val="lt-LT"/>
        </w:rPr>
        <w:t>nifedipino</w:t>
      </w:r>
      <w:proofErr w:type="spellEnd"/>
      <w:r>
        <w:rPr>
          <w:sz w:val="22"/>
          <w:szCs w:val="22"/>
          <w:lang w:val="lt-LT"/>
        </w:rPr>
        <w:t xml:space="preserve"> koncentracija plazmoje (žr. 4.4 skyrių).</w:t>
      </w:r>
    </w:p>
    <w:p w14:paraId="1AA5FF30" w14:textId="77777777" w:rsidR="000617B9" w:rsidRDefault="000617B9">
      <w:pPr>
        <w:widowControl w:val="0"/>
        <w:tabs>
          <w:tab w:val="left" w:pos="567"/>
        </w:tabs>
        <w:rPr>
          <w:sz w:val="22"/>
          <w:szCs w:val="22"/>
          <w:lang w:val="lt-LT"/>
        </w:rPr>
      </w:pPr>
    </w:p>
    <w:p w14:paraId="6D3B8A3C" w14:textId="77777777" w:rsidR="000617B9" w:rsidRDefault="00D43BA6">
      <w:pPr>
        <w:widowControl w:val="0"/>
        <w:tabs>
          <w:tab w:val="left" w:pos="567"/>
        </w:tabs>
        <w:rPr>
          <w:i/>
          <w:sz w:val="22"/>
          <w:szCs w:val="22"/>
          <w:lang w:val="lt-LT"/>
        </w:rPr>
      </w:pPr>
      <w:proofErr w:type="spellStart"/>
      <w:r>
        <w:rPr>
          <w:i/>
          <w:sz w:val="22"/>
          <w:szCs w:val="22"/>
          <w:lang w:val="lt-LT"/>
        </w:rPr>
        <w:t>Valpro</w:t>
      </w:r>
      <w:proofErr w:type="spellEnd"/>
      <w:r>
        <w:rPr>
          <w:i/>
          <w:sz w:val="22"/>
          <w:szCs w:val="22"/>
          <w:lang w:val="lt-LT"/>
        </w:rPr>
        <w:t xml:space="preserve"> rūgštis</w:t>
      </w:r>
    </w:p>
    <w:p w14:paraId="203309AC" w14:textId="77777777" w:rsidR="000617B9" w:rsidRDefault="00D43BA6">
      <w:pPr>
        <w:widowControl w:val="0"/>
        <w:tabs>
          <w:tab w:val="left" w:pos="567"/>
        </w:tabs>
        <w:rPr>
          <w:sz w:val="22"/>
          <w:szCs w:val="22"/>
          <w:lang w:val="lt-LT"/>
        </w:rPr>
      </w:pPr>
      <w:r>
        <w:rPr>
          <w:sz w:val="22"/>
          <w:szCs w:val="22"/>
          <w:lang w:val="lt-LT"/>
        </w:rPr>
        <w:t xml:space="preserve">Formalių galimos </w:t>
      </w:r>
      <w:proofErr w:type="spellStart"/>
      <w:r>
        <w:rPr>
          <w:sz w:val="22"/>
          <w:szCs w:val="22"/>
          <w:lang w:val="lt-LT"/>
        </w:rPr>
        <w:t>nifedipino</w:t>
      </w:r>
      <w:proofErr w:type="spellEnd"/>
      <w:r>
        <w:rPr>
          <w:sz w:val="22"/>
          <w:szCs w:val="22"/>
          <w:lang w:val="lt-LT"/>
        </w:rPr>
        <w:t xml:space="preserve"> ir </w:t>
      </w:r>
      <w:proofErr w:type="spellStart"/>
      <w:r>
        <w:rPr>
          <w:sz w:val="22"/>
          <w:szCs w:val="22"/>
          <w:lang w:val="lt-LT"/>
        </w:rPr>
        <w:t>valpro</w:t>
      </w:r>
      <w:proofErr w:type="spellEnd"/>
      <w:r>
        <w:rPr>
          <w:sz w:val="22"/>
          <w:szCs w:val="22"/>
          <w:lang w:val="lt-LT"/>
        </w:rPr>
        <w:t xml:space="preserve"> rūgšties sąveikos tyrimų dar neatlikta. Nustatyta, kad </w:t>
      </w:r>
      <w:proofErr w:type="spellStart"/>
      <w:r>
        <w:rPr>
          <w:sz w:val="22"/>
          <w:szCs w:val="22"/>
          <w:lang w:val="lt-LT"/>
        </w:rPr>
        <w:t>valpro</w:t>
      </w:r>
      <w:proofErr w:type="spellEnd"/>
      <w:r>
        <w:rPr>
          <w:sz w:val="22"/>
          <w:szCs w:val="22"/>
          <w:lang w:val="lt-LT"/>
        </w:rPr>
        <w:t xml:space="preserve"> rūgštis dėl fermento slopinimo didina struktūros požiūriu panašaus kalcio kanalų blokatoriaus </w:t>
      </w:r>
      <w:proofErr w:type="spellStart"/>
      <w:r>
        <w:rPr>
          <w:sz w:val="22"/>
          <w:szCs w:val="22"/>
          <w:lang w:val="lt-LT"/>
        </w:rPr>
        <w:t>nimodipino</w:t>
      </w:r>
      <w:proofErr w:type="spellEnd"/>
      <w:r>
        <w:rPr>
          <w:sz w:val="22"/>
          <w:szCs w:val="22"/>
          <w:lang w:val="lt-LT"/>
        </w:rPr>
        <w:t xml:space="preserve"> koncentraciją plazmoje, todėl negalima paneigti </w:t>
      </w:r>
      <w:proofErr w:type="spellStart"/>
      <w:r>
        <w:rPr>
          <w:sz w:val="22"/>
          <w:szCs w:val="22"/>
          <w:lang w:val="lt-LT"/>
        </w:rPr>
        <w:t>nifedipino</w:t>
      </w:r>
      <w:proofErr w:type="spellEnd"/>
      <w:r>
        <w:rPr>
          <w:sz w:val="22"/>
          <w:szCs w:val="22"/>
          <w:lang w:val="lt-LT"/>
        </w:rPr>
        <w:t xml:space="preserve"> koncentracijos plazmoje padidėjimo ir poveikio sustiprėjimo galimybės (žr. 4.4 skyrių).</w:t>
      </w:r>
    </w:p>
    <w:p w14:paraId="6106D849" w14:textId="77777777" w:rsidR="000617B9" w:rsidRDefault="000617B9">
      <w:pPr>
        <w:widowControl w:val="0"/>
        <w:tabs>
          <w:tab w:val="left" w:pos="567"/>
        </w:tabs>
        <w:rPr>
          <w:sz w:val="22"/>
          <w:szCs w:val="22"/>
          <w:lang w:val="lt-LT"/>
        </w:rPr>
      </w:pPr>
    </w:p>
    <w:p w14:paraId="5EA44953" w14:textId="77777777" w:rsidR="000617B9" w:rsidRDefault="00D43BA6">
      <w:pPr>
        <w:widowControl w:val="0"/>
        <w:tabs>
          <w:tab w:val="left" w:pos="567"/>
        </w:tabs>
        <w:rPr>
          <w:i/>
          <w:sz w:val="22"/>
          <w:szCs w:val="22"/>
          <w:lang w:val="lt-LT"/>
        </w:rPr>
      </w:pPr>
      <w:proofErr w:type="spellStart"/>
      <w:r>
        <w:rPr>
          <w:i/>
          <w:sz w:val="22"/>
          <w:szCs w:val="22"/>
          <w:lang w:val="lt-LT"/>
        </w:rPr>
        <w:t>Cimetidinas</w:t>
      </w:r>
      <w:proofErr w:type="spellEnd"/>
    </w:p>
    <w:p w14:paraId="5F9DE911" w14:textId="77777777" w:rsidR="000617B9" w:rsidRDefault="00D43BA6">
      <w:pPr>
        <w:widowControl w:val="0"/>
        <w:tabs>
          <w:tab w:val="left" w:pos="567"/>
        </w:tabs>
        <w:rPr>
          <w:sz w:val="22"/>
          <w:szCs w:val="22"/>
          <w:lang w:val="lt-LT"/>
        </w:rPr>
      </w:pPr>
      <w:proofErr w:type="spellStart"/>
      <w:r>
        <w:rPr>
          <w:sz w:val="22"/>
          <w:szCs w:val="22"/>
          <w:lang w:val="lt-LT"/>
        </w:rPr>
        <w:t>Cimetidinas</w:t>
      </w:r>
      <w:proofErr w:type="spellEnd"/>
      <w:r>
        <w:rPr>
          <w:sz w:val="22"/>
          <w:szCs w:val="22"/>
          <w:lang w:val="lt-LT"/>
        </w:rPr>
        <w:t xml:space="preserve"> slopina </w:t>
      </w:r>
      <w:proofErr w:type="spellStart"/>
      <w:r>
        <w:rPr>
          <w:sz w:val="22"/>
          <w:szCs w:val="22"/>
          <w:lang w:val="lt-LT"/>
        </w:rPr>
        <w:t>citochromą</w:t>
      </w:r>
      <w:proofErr w:type="spellEnd"/>
      <w:r>
        <w:rPr>
          <w:sz w:val="22"/>
          <w:szCs w:val="22"/>
          <w:lang w:val="lt-LT"/>
        </w:rPr>
        <w:t xml:space="preserve"> P450 3A4 ir didina </w:t>
      </w:r>
      <w:proofErr w:type="spellStart"/>
      <w:r>
        <w:rPr>
          <w:sz w:val="22"/>
          <w:szCs w:val="22"/>
          <w:lang w:val="lt-LT"/>
        </w:rPr>
        <w:t>nifedipino</w:t>
      </w:r>
      <w:proofErr w:type="spellEnd"/>
      <w:r>
        <w:rPr>
          <w:sz w:val="22"/>
          <w:szCs w:val="22"/>
          <w:lang w:val="lt-LT"/>
        </w:rPr>
        <w:t xml:space="preserve"> koncentraciją plazmoje, todėl gali stiprėti </w:t>
      </w:r>
      <w:proofErr w:type="spellStart"/>
      <w:r>
        <w:rPr>
          <w:sz w:val="22"/>
          <w:szCs w:val="22"/>
          <w:lang w:val="lt-LT"/>
        </w:rPr>
        <w:t>antihipertenzinis</w:t>
      </w:r>
      <w:proofErr w:type="spellEnd"/>
      <w:r>
        <w:rPr>
          <w:sz w:val="22"/>
          <w:szCs w:val="22"/>
          <w:lang w:val="lt-LT"/>
        </w:rPr>
        <w:t xml:space="preserve"> jo poveikis (žr. 4.4 skyrių).</w:t>
      </w:r>
    </w:p>
    <w:p w14:paraId="48030AF1" w14:textId="77777777" w:rsidR="000617B9" w:rsidRDefault="000617B9">
      <w:pPr>
        <w:widowControl w:val="0"/>
        <w:tabs>
          <w:tab w:val="left" w:pos="567"/>
        </w:tabs>
        <w:rPr>
          <w:sz w:val="22"/>
          <w:szCs w:val="22"/>
          <w:lang w:val="lt-LT"/>
        </w:rPr>
      </w:pPr>
    </w:p>
    <w:p w14:paraId="37C78A41" w14:textId="77777777" w:rsidR="000617B9" w:rsidRDefault="00D43BA6">
      <w:pPr>
        <w:widowControl w:val="0"/>
        <w:tabs>
          <w:tab w:val="left" w:pos="567"/>
        </w:tabs>
        <w:rPr>
          <w:i/>
          <w:sz w:val="22"/>
          <w:szCs w:val="22"/>
          <w:lang w:val="lt-LT"/>
        </w:rPr>
      </w:pPr>
      <w:proofErr w:type="spellStart"/>
      <w:r>
        <w:rPr>
          <w:i/>
          <w:sz w:val="22"/>
          <w:szCs w:val="22"/>
          <w:lang w:val="lt-LT"/>
        </w:rPr>
        <w:t>Tricikliai</w:t>
      </w:r>
      <w:proofErr w:type="spellEnd"/>
      <w:r>
        <w:rPr>
          <w:i/>
          <w:sz w:val="22"/>
          <w:szCs w:val="22"/>
          <w:lang w:val="lt-LT"/>
        </w:rPr>
        <w:t xml:space="preserve"> antidepresantai, </w:t>
      </w:r>
      <w:proofErr w:type="spellStart"/>
      <w:r>
        <w:rPr>
          <w:i/>
          <w:sz w:val="22"/>
          <w:szCs w:val="22"/>
          <w:lang w:val="lt-LT"/>
        </w:rPr>
        <w:t>vazodilatatoriai</w:t>
      </w:r>
      <w:proofErr w:type="spellEnd"/>
    </w:p>
    <w:p w14:paraId="7D0FBD1F" w14:textId="77777777" w:rsidR="000617B9" w:rsidRDefault="00D43BA6">
      <w:pPr>
        <w:widowControl w:val="0"/>
        <w:tabs>
          <w:tab w:val="left" w:pos="567"/>
        </w:tabs>
        <w:rPr>
          <w:sz w:val="22"/>
          <w:szCs w:val="22"/>
          <w:lang w:val="lt-LT"/>
        </w:rPr>
      </w:pPr>
      <w:r>
        <w:rPr>
          <w:sz w:val="22"/>
          <w:szCs w:val="22"/>
          <w:lang w:val="lt-LT"/>
        </w:rPr>
        <w:t xml:space="preserve">Gali sustiprėti </w:t>
      </w:r>
      <w:proofErr w:type="spellStart"/>
      <w:r>
        <w:rPr>
          <w:sz w:val="22"/>
          <w:szCs w:val="22"/>
          <w:lang w:val="lt-LT"/>
        </w:rPr>
        <w:t>antihipertenzinis</w:t>
      </w:r>
      <w:proofErr w:type="spellEnd"/>
      <w:r>
        <w:rPr>
          <w:sz w:val="22"/>
          <w:szCs w:val="22"/>
          <w:lang w:val="lt-LT"/>
        </w:rPr>
        <w:t xml:space="preserve"> poveikis.</w:t>
      </w:r>
    </w:p>
    <w:p w14:paraId="5FD74279" w14:textId="77777777" w:rsidR="000617B9" w:rsidRDefault="000617B9">
      <w:pPr>
        <w:widowControl w:val="0"/>
        <w:tabs>
          <w:tab w:val="left" w:pos="567"/>
        </w:tabs>
        <w:rPr>
          <w:sz w:val="22"/>
          <w:szCs w:val="22"/>
          <w:u w:val="single"/>
          <w:lang w:val="lt-LT"/>
        </w:rPr>
      </w:pPr>
    </w:p>
    <w:p w14:paraId="601E11AB" w14:textId="77777777" w:rsidR="000617B9" w:rsidRDefault="00D43BA6">
      <w:pPr>
        <w:widowControl w:val="0"/>
        <w:tabs>
          <w:tab w:val="left" w:pos="567"/>
        </w:tabs>
        <w:rPr>
          <w:i/>
          <w:sz w:val="22"/>
          <w:szCs w:val="22"/>
          <w:lang w:val="lt-LT"/>
        </w:rPr>
      </w:pPr>
      <w:proofErr w:type="spellStart"/>
      <w:r>
        <w:rPr>
          <w:i/>
          <w:sz w:val="22"/>
          <w:szCs w:val="22"/>
          <w:lang w:val="lt-LT"/>
        </w:rPr>
        <w:t>Cisapridas</w:t>
      </w:r>
      <w:proofErr w:type="spellEnd"/>
    </w:p>
    <w:p w14:paraId="7C98B4AB" w14:textId="77777777" w:rsidR="000617B9" w:rsidRDefault="00D43BA6">
      <w:pPr>
        <w:widowControl w:val="0"/>
        <w:tabs>
          <w:tab w:val="left" w:pos="567"/>
        </w:tabs>
        <w:rPr>
          <w:sz w:val="22"/>
          <w:szCs w:val="22"/>
          <w:lang w:val="lt-LT"/>
        </w:rPr>
      </w:pPr>
      <w:r>
        <w:rPr>
          <w:sz w:val="22"/>
          <w:szCs w:val="22"/>
          <w:lang w:val="lt-LT"/>
        </w:rPr>
        <w:t xml:space="preserve">Gali didėti kartu su </w:t>
      </w:r>
      <w:proofErr w:type="spellStart"/>
      <w:r>
        <w:rPr>
          <w:sz w:val="22"/>
          <w:szCs w:val="22"/>
          <w:lang w:val="lt-LT"/>
        </w:rPr>
        <w:t>cisapridu</w:t>
      </w:r>
      <w:proofErr w:type="spellEnd"/>
      <w:r>
        <w:rPr>
          <w:sz w:val="22"/>
          <w:szCs w:val="22"/>
          <w:lang w:val="lt-LT"/>
        </w:rPr>
        <w:t xml:space="preserve"> vartojamo </w:t>
      </w:r>
      <w:proofErr w:type="spellStart"/>
      <w:r>
        <w:rPr>
          <w:sz w:val="22"/>
          <w:szCs w:val="22"/>
          <w:lang w:val="lt-LT"/>
        </w:rPr>
        <w:t>nifedipino</w:t>
      </w:r>
      <w:proofErr w:type="spellEnd"/>
      <w:r>
        <w:rPr>
          <w:sz w:val="22"/>
          <w:szCs w:val="22"/>
          <w:lang w:val="lt-LT"/>
        </w:rPr>
        <w:t xml:space="preserve"> koncentracija plazmoje.</w:t>
      </w:r>
    </w:p>
    <w:p w14:paraId="09580560" w14:textId="77777777" w:rsidR="000617B9" w:rsidRDefault="000617B9">
      <w:pPr>
        <w:widowControl w:val="0"/>
        <w:rPr>
          <w:i/>
          <w:sz w:val="22"/>
          <w:szCs w:val="22"/>
          <w:lang w:val="lt-LT" w:eastAsia="lt-LT"/>
        </w:rPr>
      </w:pPr>
    </w:p>
    <w:p w14:paraId="10D2F417" w14:textId="77777777" w:rsidR="000617B9" w:rsidRDefault="00D43BA6">
      <w:pPr>
        <w:widowControl w:val="0"/>
        <w:rPr>
          <w:sz w:val="22"/>
          <w:szCs w:val="22"/>
          <w:lang w:val="lt-LT" w:eastAsia="lt-LT"/>
        </w:rPr>
      </w:pPr>
      <w:proofErr w:type="spellStart"/>
      <w:r>
        <w:rPr>
          <w:i/>
          <w:sz w:val="22"/>
          <w:szCs w:val="22"/>
          <w:lang w:val="lt-LT" w:eastAsia="lt-LT"/>
        </w:rPr>
        <w:t>Rifampicinas</w:t>
      </w:r>
      <w:proofErr w:type="spellEnd"/>
    </w:p>
    <w:p w14:paraId="07EAE363" w14:textId="77777777" w:rsidR="000617B9" w:rsidRDefault="00D43BA6">
      <w:pPr>
        <w:widowControl w:val="0"/>
        <w:rPr>
          <w:sz w:val="22"/>
          <w:szCs w:val="22"/>
          <w:lang w:val="lt-LT" w:eastAsia="lt-LT"/>
        </w:rPr>
      </w:pPr>
      <w:proofErr w:type="spellStart"/>
      <w:r>
        <w:rPr>
          <w:sz w:val="22"/>
          <w:szCs w:val="22"/>
          <w:lang w:val="lt-LT" w:eastAsia="lt-LT"/>
        </w:rPr>
        <w:t>Rifampicinas</w:t>
      </w:r>
      <w:proofErr w:type="spellEnd"/>
      <w:r>
        <w:rPr>
          <w:sz w:val="22"/>
          <w:szCs w:val="22"/>
          <w:lang w:val="lt-LT" w:eastAsia="lt-LT"/>
        </w:rPr>
        <w:t xml:space="preserve"> yra stiprus </w:t>
      </w:r>
      <w:proofErr w:type="spellStart"/>
      <w:r>
        <w:rPr>
          <w:sz w:val="22"/>
          <w:szCs w:val="22"/>
          <w:lang w:val="lt-LT" w:eastAsia="lt-LT"/>
        </w:rPr>
        <w:t>citochromo</w:t>
      </w:r>
      <w:proofErr w:type="spellEnd"/>
      <w:r>
        <w:rPr>
          <w:sz w:val="22"/>
          <w:szCs w:val="22"/>
          <w:lang w:val="lt-LT" w:eastAsia="lt-LT"/>
        </w:rPr>
        <w:t xml:space="preserve"> P450 3A4 sistemos </w:t>
      </w:r>
      <w:proofErr w:type="spellStart"/>
      <w:r>
        <w:rPr>
          <w:sz w:val="22"/>
          <w:szCs w:val="22"/>
          <w:lang w:val="lt-LT" w:eastAsia="lt-LT"/>
        </w:rPr>
        <w:t>induktorius</w:t>
      </w:r>
      <w:proofErr w:type="spellEnd"/>
      <w:r>
        <w:rPr>
          <w:sz w:val="22"/>
          <w:szCs w:val="22"/>
          <w:lang w:val="lt-LT" w:eastAsia="lt-LT"/>
        </w:rPr>
        <w:t xml:space="preserve">. Kartu su </w:t>
      </w:r>
      <w:proofErr w:type="spellStart"/>
      <w:r>
        <w:rPr>
          <w:sz w:val="22"/>
          <w:szCs w:val="22"/>
          <w:lang w:val="lt-LT" w:eastAsia="lt-LT"/>
        </w:rPr>
        <w:t>rifampicinu</w:t>
      </w:r>
      <w:proofErr w:type="spellEnd"/>
      <w:r>
        <w:rPr>
          <w:sz w:val="22"/>
          <w:szCs w:val="22"/>
          <w:lang w:val="lt-LT" w:eastAsia="lt-LT"/>
        </w:rPr>
        <w:t xml:space="preserve"> vartojant </w:t>
      </w:r>
      <w:proofErr w:type="spellStart"/>
      <w:r>
        <w:rPr>
          <w:sz w:val="22"/>
          <w:szCs w:val="22"/>
          <w:lang w:val="lt-LT" w:eastAsia="lt-LT"/>
        </w:rPr>
        <w:t>nifedipiną</w:t>
      </w:r>
      <w:proofErr w:type="spellEnd"/>
      <w:r>
        <w:rPr>
          <w:sz w:val="22"/>
          <w:szCs w:val="22"/>
          <w:lang w:val="lt-LT" w:eastAsia="lt-LT"/>
        </w:rPr>
        <w:t xml:space="preserve">, pastarojo </w:t>
      </w:r>
      <w:proofErr w:type="spellStart"/>
      <w:r>
        <w:rPr>
          <w:sz w:val="22"/>
          <w:szCs w:val="22"/>
          <w:lang w:val="lt-LT" w:eastAsia="lt-LT"/>
        </w:rPr>
        <w:t>bioprieinamumas</w:t>
      </w:r>
      <w:proofErr w:type="spellEnd"/>
      <w:r>
        <w:rPr>
          <w:sz w:val="22"/>
          <w:szCs w:val="22"/>
          <w:lang w:val="lt-LT" w:eastAsia="lt-LT"/>
        </w:rPr>
        <w:t xml:space="preserve"> ženkliai sumažėja, todėl mažėja ir jo veiksmingumas. Kartu vartoti </w:t>
      </w:r>
      <w:proofErr w:type="spellStart"/>
      <w:r>
        <w:rPr>
          <w:sz w:val="22"/>
          <w:szCs w:val="22"/>
          <w:lang w:val="lt-LT" w:eastAsia="lt-LT"/>
        </w:rPr>
        <w:t>nifedipiną</w:t>
      </w:r>
      <w:proofErr w:type="spellEnd"/>
      <w:r>
        <w:rPr>
          <w:sz w:val="22"/>
          <w:szCs w:val="22"/>
          <w:lang w:val="lt-LT" w:eastAsia="lt-LT"/>
        </w:rPr>
        <w:t xml:space="preserve"> ir </w:t>
      </w:r>
      <w:proofErr w:type="spellStart"/>
      <w:r>
        <w:rPr>
          <w:sz w:val="22"/>
          <w:szCs w:val="22"/>
          <w:lang w:val="lt-LT" w:eastAsia="lt-LT"/>
        </w:rPr>
        <w:t>rifampiciną</w:t>
      </w:r>
      <w:proofErr w:type="spellEnd"/>
      <w:r>
        <w:rPr>
          <w:sz w:val="22"/>
          <w:szCs w:val="22"/>
          <w:lang w:val="lt-LT" w:eastAsia="lt-LT"/>
        </w:rPr>
        <w:t xml:space="preserve"> draudžiama (žr. 4.3 skyrių).</w:t>
      </w:r>
    </w:p>
    <w:p w14:paraId="5921F5F3" w14:textId="77777777" w:rsidR="000617B9" w:rsidRDefault="000617B9">
      <w:pPr>
        <w:widowControl w:val="0"/>
        <w:rPr>
          <w:sz w:val="22"/>
          <w:szCs w:val="22"/>
          <w:lang w:val="lt-LT" w:eastAsia="lt-LT"/>
        </w:rPr>
      </w:pPr>
    </w:p>
    <w:p w14:paraId="06E552D5" w14:textId="77777777" w:rsidR="000617B9" w:rsidRDefault="00D43BA6">
      <w:pPr>
        <w:widowControl w:val="0"/>
        <w:tabs>
          <w:tab w:val="left" w:pos="567"/>
        </w:tabs>
        <w:rPr>
          <w:i/>
          <w:sz w:val="22"/>
          <w:szCs w:val="22"/>
          <w:lang w:val="lt-LT"/>
        </w:rPr>
      </w:pPr>
      <w:proofErr w:type="spellStart"/>
      <w:r>
        <w:rPr>
          <w:i/>
          <w:sz w:val="22"/>
          <w:szCs w:val="22"/>
          <w:lang w:val="lt-LT"/>
        </w:rPr>
        <w:t>Citochromo</w:t>
      </w:r>
      <w:proofErr w:type="spellEnd"/>
      <w:r>
        <w:rPr>
          <w:i/>
          <w:sz w:val="22"/>
          <w:szCs w:val="22"/>
          <w:lang w:val="lt-LT"/>
        </w:rPr>
        <w:t xml:space="preserve"> P450 3A4 sistemą indukuojantys vaistiniai preparatai nuo epilepsijos, pvz., </w:t>
      </w:r>
      <w:proofErr w:type="spellStart"/>
      <w:r>
        <w:rPr>
          <w:i/>
          <w:sz w:val="22"/>
          <w:szCs w:val="22"/>
          <w:lang w:val="lt-LT"/>
        </w:rPr>
        <w:t>fenitoinas</w:t>
      </w:r>
      <w:proofErr w:type="spellEnd"/>
      <w:r>
        <w:rPr>
          <w:i/>
          <w:sz w:val="22"/>
          <w:szCs w:val="22"/>
          <w:lang w:val="lt-LT"/>
        </w:rPr>
        <w:t xml:space="preserve">, </w:t>
      </w:r>
      <w:proofErr w:type="spellStart"/>
      <w:r>
        <w:rPr>
          <w:i/>
          <w:sz w:val="22"/>
          <w:szCs w:val="22"/>
          <w:lang w:val="lt-LT"/>
        </w:rPr>
        <w:t>karbamazepinas</w:t>
      </w:r>
      <w:proofErr w:type="spellEnd"/>
      <w:r>
        <w:rPr>
          <w:i/>
          <w:sz w:val="22"/>
          <w:szCs w:val="22"/>
          <w:lang w:val="lt-LT"/>
        </w:rPr>
        <w:t xml:space="preserve"> ir </w:t>
      </w:r>
      <w:proofErr w:type="spellStart"/>
      <w:r>
        <w:rPr>
          <w:i/>
          <w:sz w:val="22"/>
          <w:szCs w:val="22"/>
          <w:lang w:val="lt-LT"/>
        </w:rPr>
        <w:t>fenobarbitalis</w:t>
      </w:r>
      <w:proofErr w:type="spellEnd"/>
    </w:p>
    <w:p w14:paraId="26A769E8" w14:textId="77777777" w:rsidR="000617B9" w:rsidRDefault="00D43BA6">
      <w:pPr>
        <w:widowControl w:val="0"/>
        <w:tabs>
          <w:tab w:val="left" w:pos="567"/>
        </w:tabs>
        <w:rPr>
          <w:sz w:val="22"/>
          <w:szCs w:val="22"/>
          <w:lang w:val="lt-LT"/>
        </w:rPr>
      </w:pPr>
      <w:proofErr w:type="spellStart"/>
      <w:r>
        <w:rPr>
          <w:sz w:val="22"/>
          <w:szCs w:val="22"/>
          <w:lang w:val="lt-LT"/>
        </w:rPr>
        <w:lastRenderedPageBreak/>
        <w:t>Fenitoinas</w:t>
      </w:r>
      <w:proofErr w:type="spellEnd"/>
      <w:r>
        <w:rPr>
          <w:sz w:val="22"/>
          <w:szCs w:val="22"/>
          <w:lang w:val="lt-LT"/>
        </w:rPr>
        <w:t xml:space="preserve"> indukuoja </w:t>
      </w:r>
      <w:proofErr w:type="spellStart"/>
      <w:r>
        <w:rPr>
          <w:sz w:val="22"/>
          <w:szCs w:val="22"/>
          <w:lang w:val="lt-LT"/>
        </w:rPr>
        <w:t>citochromo</w:t>
      </w:r>
      <w:proofErr w:type="spellEnd"/>
      <w:r>
        <w:rPr>
          <w:sz w:val="22"/>
          <w:szCs w:val="22"/>
          <w:lang w:val="lt-LT"/>
        </w:rPr>
        <w:t xml:space="preserve"> P450 3A4 sistemą. Kartu su </w:t>
      </w:r>
      <w:proofErr w:type="spellStart"/>
      <w:r>
        <w:rPr>
          <w:sz w:val="22"/>
          <w:szCs w:val="22"/>
          <w:lang w:val="lt-LT"/>
        </w:rPr>
        <w:t>fenitoinu</w:t>
      </w:r>
      <w:proofErr w:type="spellEnd"/>
      <w:r>
        <w:rPr>
          <w:sz w:val="22"/>
          <w:szCs w:val="22"/>
          <w:lang w:val="lt-LT"/>
        </w:rPr>
        <w:t xml:space="preserve"> vartojamo </w:t>
      </w:r>
      <w:proofErr w:type="spellStart"/>
      <w:r>
        <w:rPr>
          <w:sz w:val="22"/>
          <w:szCs w:val="22"/>
          <w:lang w:val="lt-LT"/>
        </w:rPr>
        <w:t>nifedipino</w:t>
      </w:r>
      <w:proofErr w:type="spellEnd"/>
      <w:r>
        <w:rPr>
          <w:sz w:val="22"/>
          <w:szCs w:val="22"/>
          <w:lang w:val="lt-LT"/>
        </w:rPr>
        <w:t xml:space="preserve"> biologinis prieinamumas, vadinasi, ir veiksmingumas, sumažėja. Jei minėtų vaistinių preparatų vartojama vienu metu, būtina stebėti klinikinę paciento reakciją į </w:t>
      </w:r>
      <w:proofErr w:type="spellStart"/>
      <w:r>
        <w:rPr>
          <w:sz w:val="22"/>
          <w:szCs w:val="22"/>
          <w:lang w:val="lt-LT"/>
        </w:rPr>
        <w:t>nifedipiną</w:t>
      </w:r>
      <w:proofErr w:type="spellEnd"/>
      <w:r>
        <w:rPr>
          <w:sz w:val="22"/>
          <w:szCs w:val="22"/>
          <w:lang w:val="lt-LT"/>
        </w:rPr>
        <w:t xml:space="preserve"> ir, jei reikia, apsvarstyti jo dozės didinimą. Jei kombinuotojo gydymo minėtais vaistiniais preparatais metu padidinama </w:t>
      </w:r>
      <w:proofErr w:type="spellStart"/>
      <w:r>
        <w:rPr>
          <w:sz w:val="22"/>
          <w:szCs w:val="22"/>
          <w:lang w:val="lt-LT"/>
        </w:rPr>
        <w:t>nifedipino</w:t>
      </w:r>
      <w:proofErr w:type="spellEnd"/>
      <w:r>
        <w:rPr>
          <w:sz w:val="22"/>
          <w:szCs w:val="22"/>
          <w:lang w:val="lt-LT"/>
        </w:rPr>
        <w:t xml:space="preserve"> dozė, po gydymo </w:t>
      </w:r>
      <w:proofErr w:type="spellStart"/>
      <w:r>
        <w:rPr>
          <w:sz w:val="22"/>
          <w:szCs w:val="22"/>
          <w:lang w:val="lt-LT"/>
        </w:rPr>
        <w:t>fenitoinu</w:t>
      </w:r>
      <w:proofErr w:type="spellEnd"/>
      <w:r>
        <w:rPr>
          <w:sz w:val="22"/>
          <w:szCs w:val="22"/>
          <w:lang w:val="lt-LT"/>
        </w:rPr>
        <w:t xml:space="preserve"> nutraukimo reikia apsvarstyti </w:t>
      </w:r>
      <w:proofErr w:type="spellStart"/>
      <w:r>
        <w:rPr>
          <w:sz w:val="22"/>
          <w:szCs w:val="22"/>
          <w:lang w:val="lt-LT"/>
        </w:rPr>
        <w:t>nifedipino</w:t>
      </w:r>
      <w:proofErr w:type="spellEnd"/>
      <w:r>
        <w:rPr>
          <w:sz w:val="22"/>
          <w:szCs w:val="22"/>
          <w:lang w:val="lt-LT"/>
        </w:rPr>
        <w:t xml:space="preserve"> dozės mažinimą.</w:t>
      </w:r>
    </w:p>
    <w:p w14:paraId="7F96A96B" w14:textId="77777777" w:rsidR="000617B9" w:rsidRDefault="00D43BA6">
      <w:pPr>
        <w:widowControl w:val="0"/>
        <w:tabs>
          <w:tab w:val="left" w:pos="567"/>
        </w:tabs>
        <w:rPr>
          <w:sz w:val="22"/>
          <w:szCs w:val="22"/>
          <w:lang w:val="lt-LT"/>
        </w:rPr>
      </w:pPr>
      <w:r>
        <w:rPr>
          <w:sz w:val="22"/>
          <w:szCs w:val="22"/>
          <w:lang w:val="lt-LT"/>
        </w:rPr>
        <w:t xml:space="preserve">Formalių galimos </w:t>
      </w:r>
      <w:proofErr w:type="spellStart"/>
      <w:r>
        <w:rPr>
          <w:sz w:val="22"/>
          <w:szCs w:val="22"/>
          <w:lang w:val="lt-LT"/>
        </w:rPr>
        <w:t>nifedipino</w:t>
      </w:r>
      <w:proofErr w:type="spellEnd"/>
      <w:r>
        <w:rPr>
          <w:sz w:val="22"/>
          <w:szCs w:val="22"/>
          <w:lang w:val="lt-LT"/>
        </w:rPr>
        <w:t xml:space="preserve"> ir </w:t>
      </w:r>
      <w:proofErr w:type="spellStart"/>
      <w:r>
        <w:rPr>
          <w:sz w:val="22"/>
          <w:szCs w:val="22"/>
          <w:lang w:val="lt-LT"/>
        </w:rPr>
        <w:t>karbamazepino</w:t>
      </w:r>
      <w:proofErr w:type="spellEnd"/>
      <w:r>
        <w:rPr>
          <w:sz w:val="22"/>
          <w:szCs w:val="22"/>
          <w:lang w:val="lt-LT"/>
        </w:rPr>
        <w:t xml:space="preserve"> ar </w:t>
      </w:r>
      <w:proofErr w:type="spellStart"/>
      <w:r>
        <w:rPr>
          <w:sz w:val="22"/>
          <w:szCs w:val="22"/>
          <w:lang w:val="lt-LT"/>
        </w:rPr>
        <w:t>fenibarbitalio</w:t>
      </w:r>
      <w:proofErr w:type="spellEnd"/>
      <w:r>
        <w:rPr>
          <w:sz w:val="22"/>
          <w:szCs w:val="22"/>
          <w:lang w:val="lt-LT"/>
        </w:rPr>
        <w:t xml:space="preserve"> sąveikos tyrimų dar neatlikta. Nustatyta, kad abu vaistiniai preparatai dėl fermento indukcijos mažina struktūros požiūriu panašaus kalcio kanalų blokatoriaus </w:t>
      </w:r>
      <w:proofErr w:type="spellStart"/>
      <w:r>
        <w:rPr>
          <w:sz w:val="22"/>
          <w:szCs w:val="22"/>
          <w:lang w:val="lt-LT"/>
        </w:rPr>
        <w:t>nimodipino</w:t>
      </w:r>
      <w:proofErr w:type="spellEnd"/>
      <w:r>
        <w:rPr>
          <w:sz w:val="22"/>
          <w:szCs w:val="22"/>
          <w:lang w:val="lt-LT"/>
        </w:rPr>
        <w:t xml:space="preserve"> koncentraciją plazmoje, todėl negalima paneigti </w:t>
      </w:r>
      <w:proofErr w:type="spellStart"/>
      <w:r>
        <w:rPr>
          <w:sz w:val="22"/>
          <w:szCs w:val="22"/>
          <w:lang w:val="lt-LT"/>
        </w:rPr>
        <w:t>nifedipino</w:t>
      </w:r>
      <w:proofErr w:type="spellEnd"/>
      <w:r>
        <w:rPr>
          <w:sz w:val="22"/>
          <w:szCs w:val="22"/>
          <w:lang w:val="lt-LT"/>
        </w:rPr>
        <w:t xml:space="preserve"> koncentracijos plazmoje sumažėjimo ir poveikio susilpnėjimo galimybės.</w:t>
      </w:r>
    </w:p>
    <w:p w14:paraId="51EE5A4B" w14:textId="77777777" w:rsidR="000617B9" w:rsidRDefault="000617B9">
      <w:pPr>
        <w:widowControl w:val="0"/>
        <w:rPr>
          <w:sz w:val="22"/>
          <w:szCs w:val="22"/>
          <w:lang w:val="lt-LT" w:eastAsia="lt-LT"/>
        </w:rPr>
      </w:pPr>
    </w:p>
    <w:p w14:paraId="400AC2CB" w14:textId="77777777" w:rsidR="000617B9" w:rsidRDefault="00D43BA6">
      <w:pPr>
        <w:widowControl w:val="0"/>
        <w:rPr>
          <w:sz w:val="22"/>
          <w:szCs w:val="22"/>
          <w:u w:val="single"/>
          <w:lang w:val="lt-LT" w:eastAsia="lt-LT"/>
        </w:rPr>
      </w:pPr>
      <w:proofErr w:type="spellStart"/>
      <w:r>
        <w:rPr>
          <w:sz w:val="22"/>
          <w:szCs w:val="22"/>
          <w:u w:val="single"/>
          <w:lang w:val="lt-LT" w:eastAsia="lt-LT"/>
        </w:rPr>
        <w:t>Nifedipino</w:t>
      </w:r>
      <w:proofErr w:type="spellEnd"/>
      <w:r>
        <w:rPr>
          <w:sz w:val="22"/>
          <w:szCs w:val="22"/>
          <w:u w:val="single"/>
          <w:lang w:val="lt-LT" w:eastAsia="lt-LT"/>
        </w:rPr>
        <w:t xml:space="preserve"> poveikis kitiems vaistiniams preparatams</w:t>
      </w:r>
    </w:p>
    <w:p w14:paraId="77DFAD86" w14:textId="77777777" w:rsidR="000617B9" w:rsidRDefault="000617B9">
      <w:pPr>
        <w:widowControl w:val="0"/>
        <w:rPr>
          <w:sz w:val="22"/>
          <w:szCs w:val="22"/>
          <w:u w:val="single"/>
          <w:lang w:val="lt-LT" w:eastAsia="lt-LT"/>
        </w:rPr>
      </w:pPr>
    </w:p>
    <w:p w14:paraId="5B10EE55" w14:textId="77777777" w:rsidR="000617B9" w:rsidRDefault="00D43BA6">
      <w:pPr>
        <w:widowControl w:val="0"/>
        <w:rPr>
          <w:i/>
          <w:iCs/>
          <w:sz w:val="22"/>
          <w:szCs w:val="22"/>
          <w:lang w:val="lt-LT" w:eastAsia="lt-LT"/>
        </w:rPr>
      </w:pPr>
      <w:r>
        <w:rPr>
          <w:i/>
          <w:iCs/>
          <w:sz w:val="22"/>
          <w:szCs w:val="22"/>
          <w:lang w:val="lt-LT" w:eastAsia="lt-LT"/>
        </w:rPr>
        <w:t>Kraujospūdį mažinantys vaistiniai preparatai</w:t>
      </w:r>
    </w:p>
    <w:p w14:paraId="33940813" w14:textId="77777777" w:rsidR="000617B9" w:rsidRDefault="00D43BA6">
      <w:pPr>
        <w:widowControl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gali stiprinti tuo pat metu vartojamų </w:t>
      </w:r>
      <w:proofErr w:type="spellStart"/>
      <w:r>
        <w:rPr>
          <w:sz w:val="22"/>
          <w:szCs w:val="22"/>
          <w:lang w:val="lt-LT" w:eastAsia="lt-LT"/>
        </w:rPr>
        <w:t>antihipertenzinių</w:t>
      </w:r>
      <w:proofErr w:type="spellEnd"/>
      <w:r>
        <w:rPr>
          <w:sz w:val="22"/>
          <w:szCs w:val="22"/>
          <w:lang w:val="lt-LT" w:eastAsia="lt-LT"/>
        </w:rPr>
        <w:t xml:space="preserve"> vaistinių preparatų poveikį. Tokie vaistiniai preparatai yra:</w:t>
      </w:r>
    </w:p>
    <w:p w14:paraId="51068888" w14:textId="77777777" w:rsidR="000617B9" w:rsidRDefault="00D43BA6">
      <w:pPr>
        <w:widowControl w:val="0"/>
        <w:numPr>
          <w:ilvl w:val="0"/>
          <w:numId w:val="19"/>
        </w:numPr>
        <w:ind w:left="567" w:hanging="567"/>
        <w:rPr>
          <w:sz w:val="22"/>
          <w:szCs w:val="22"/>
          <w:lang w:val="lt-LT" w:eastAsia="lt-LT"/>
        </w:rPr>
      </w:pPr>
      <w:r>
        <w:rPr>
          <w:sz w:val="22"/>
          <w:szCs w:val="22"/>
          <w:lang w:val="lt-LT" w:eastAsia="lt-LT"/>
        </w:rPr>
        <w:t>diuretikai;</w:t>
      </w:r>
    </w:p>
    <w:p w14:paraId="02B0BC20" w14:textId="77777777" w:rsidR="000617B9" w:rsidRDefault="00D43BA6">
      <w:pPr>
        <w:widowControl w:val="0"/>
        <w:numPr>
          <w:ilvl w:val="0"/>
          <w:numId w:val="19"/>
        </w:numPr>
        <w:ind w:left="567" w:hanging="567"/>
        <w:rPr>
          <w:sz w:val="22"/>
          <w:szCs w:val="22"/>
          <w:lang w:val="lt-LT" w:eastAsia="lt-LT"/>
        </w:rPr>
      </w:pPr>
      <w:r>
        <w:rPr>
          <w:sz w:val="22"/>
          <w:szCs w:val="22"/>
          <w:lang w:val="lt-LT" w:eastAsia="lt-LT"/>
        </w:rPr>
        <w:t xml:space="preserve">beta </w:t>
      </w:r>
      <w:proofErr w:type="spellStart"/>
      <w:r>
        <w:rPr>
          <w:sz w:val="22"/>
          <w:szCs w:val="22"/>
          <w:lang w:val="lt-LT" w:eastAsia="lt-LT"/>
        </w:rPr>
        <w:t>adrenoblokatoriai</w:t>
      </w:r>
      <w:proofErr w:type="spellEnd"/>
      <w:r>
        <w:rPr>
          <w:sz w:val="22"/>
          <w:szCs w:val="22"/>
          <w:lang w:val="lt-LT" w:eastAsia="lt-LT"/>
        </w:rPr>
        <w:t>;</w:t>
      </w:r>
    </w:p>
    <w:p w14:paraId="512DCE9F" w14:textId="77777777" w:rsidR="000617B9" w:rsidRDefault="00D43BA6">
      <w:pPr>
        <w:widowControl w:val="0"/>
        <w:numPr>
          <w:ilvl w:val="0"/>
          <w:numId w:val="19"/>
        </w:numPr>
        <w:ind w:left="567" w:hanging="567"/>
        <w:rPr>
          <w:sz w:val="22"/>
          <w:szCs w:val="22"/>
          <w:lang w:val="lt-LT" w:eastAsia="lt-LT"/>
        </w:rPr>
      </w:pPr>
      <w:r>
        <w:rPr>
          <w:sz w:val="22"/>
          <w:szCs w:val="22"/>
          <w:lang w:val="lt-LT" w:eastAsia="lt-LT"/>
        </w:rPr>
        <w:t>AKF inhibitoriai;</w:t>
      </w:r>
    </w:p>
    <w:p w14:paraId="655C900A" w14:textId="77777777" w:rsidR="000617B9" w:rsidRDefault="00D43BA6">
      <w:pPr>
        <w:widowControl w:val="0"/>
        <w:numPr>
          <w:ilvl w:val="0"/>
          <w:numId w:val="19"/>
        </w:numPr>
        <w:ind w:left="567" w:hanging="567"/>
        <w:rPr>
          <w:sz w:val="22"/>
          <w:szCs w:val="22"/>
          <w:lang w:val="lt-LT" w:eastAsia="lt-LT"/>
        </w:rPr>
      </w:pPr>
      <w:proofErr w:type="spellStart"/>
      <w:r>
        <w:rPr>
          <w:sz w:val="22"/>
          <w:szCs w:val="22"/>
          <w:lang w:val="lt-LT" w:eastAsia="lt-LT"/>
        </w:rPr>
        <w:t>Angiotenzino</w:t>
      </w:r>
      <w:proofErr w:type="spellEnd"/>
      <w:r>
        <w:rPr>
          <w:sz w:val="22"/>
          <w:szCs w:val="22"/>
          <w:lang w:val="lt-LT" w:eastAsia="lt-LT"/>
        </w:rPr>
        <w:t xml:space="preserve"> (AT-1) receptorių blokatoriai;</w:t>
      </w:r>
    </w:p>
    <w:p w14:paraId="2B0EBE27" w14:textId="77777777" w:rsidR="000617B9" w:rsidRDefault="00D43BA6">
      <w:pPr>
        <w:widowControl w:val="0"/>
        <w:numPr>
          <w:ilvl w:val="0"/>
          <w:numId w:val="19"/>
        </w:numPr>
        <w:ind w:left="567" w:hanging="567"/>
        <w:rPr>
          <w:sz w:val="22"/>
          <w:szCs w:val="22"/>
          <w:lang w:val="lt-LT" w:eastAsia="lt-LT"/>
        </w:rPr>
      </w:pPr>
      <w:r>
        <w:rPr>
          <w:sz w:val="22"/>
          <w:szCs w:val="22"/>
          <w:lang w:val="lt-LT" w:eastAsia="lt-LT"/>
        </w:rPr>
        <w:t>kitokie kalcio kanalų blokatoriai;</w:t>
      </w:r>
    </w:p>
    <w:p w14:paraId="6FA1B4EF" w14:textId="77777777" w:rsidR="000617B9" w:rsidRDefault="00D43BA6">
      <w:pPr>
        <w:widowControl w:val="0"/>
        <w:numPr>
          <w:ilvl w:val="0"/>
          <w:numId w:val="19"/>
        </w:numPr>
        <w:ind w:left="567" w:hanging="567"/>
        <w:rPr>
          <w:sz w:val="22"/>
          <w:szCs w:val="22"/>
          <w:lang w:val="lt-LT" w:eastAsia="lt-LT"/>
        </w:rPr>
      </w:pPr>
      <w:r>
        <w:rPr>
          <w:sz w:val="22"/>
          <w:szCs w:val="22"/>
          <w:lang w:val="lt-LT" w:eastAsia="lt-LT"/>
        </w:rPr>
        <w:t>α-</w:t>
      </w:r>
      <w:proofErr w:type="spellStart"/>
      <w:r>
        <w:rPr>
          <w:sz w:val="22"/>
          <w:szCs w:val="22"/>
          <w:lang w:val="lt-LT" w:eastAsia="lt-LT"/>
        </w:rPr>
        <w:t>adrenerginius</w:t>
      </w:r>
      <w:proofErr w:type="spellEnd"/>
      <w:r>
        <w:rPr>
          <w:sz w:val="22"/>
          <w:szCs w:val="22"/>
          <w:lang w:val="lt-LT" w:eastAsia="lt-LT"/>
        </w:rPr>
        <w:t xml:space="preserve"> receptorius blokuojantys preparatai;</w:t>
      </w:r>
    </w:p>
    <w:p w14:paraId="29A71BB4" w14:textId="77777777" w:rsidR="000617B9" w:rsidRDefault="00D43BA6">
      <w:pPr>
        <w:widowControl w:val="0"/>
        <w:numPr>
          <w:ilvl w:val="0"/>
          <w:numId w:val="19"/>
        </w:numPr>
        <w:ind w:left="567" w:hanging="567"/>
        <w:rPr>
          <w:sz w:val="22"/>
          <w:szCs w:val="22"/>
          <w:lang w:val="lt-LT" w:eastAsia="lt-LT"/>
        </w:rPr>
      </w:pPr>
      <w:proofErr w:type="spellStart"/>
      <w:r>
        <w:rPr>
          <w:sz w:val="22"/>
          <w:szCs w:val="22"/>
          <w:lang w:val="lt-LT" w:eastAsia="lt-LT"/>
        </w:rPr>
        <w:t>fosfodiesterazės</w:t>
      </w:r>
      <w:proofErr w:type="spellEnd"/>
      <w:r>
        <w:rPr>
          <w:sz w:val="22"/>
          <w:szCs w:val="22"/>
          <w:lang w:val="lt-LT" w:eastAsia="lt-LT"/>
        </w:rPr>
        <w:t xml:space="preserve"> (PDE5) inhibitoriai;</w:t>
      </w:r>
    </w:p>
    <w:p w14:paraId="0ADE8B01" w14:textId="77777777" w:rsidR="000617B9" w:rsidRDefault="00D43BA6">
      <w:pPr>
        <w:widowControl w:val="0"/>
        <w:numPr>
          <w:ilvl w:val="0"/>
          <w:numId w:val="19"/>
        </w:numPr>
        <w:tabs>
          <w:tab w:val="left" w:pos="567"/>
        </w:tabs>
        <w:ind w:left="567" w:hanging="567"/>
        <w:rPr>
          <w:sz w:val="22"/>
          <w:szCs w:val="22"/>
          <w:lang w:val="lt-LT"/>
        </w:rPr>
      </w:pPr>
      <w:r>
        <w:rPr>
          <w:sz w:val="22"/>
          <w:szCs w:val="22"/>
          <w:lang w:val="lt-LT" w:eastAsia="lt-LT"/>
        </w:rPr>
        <w:t>α-</w:t>
      </w:r>
      <w:proofErr w:type="spellStart"/>
      <w:r>
        <w:rPr>
          <w:sz w:val="22"/>
          <w:szCs w:val="22"/>
          <w:lang w:val="lt-LT" w:eastAsia="lt-LT"/>
        </w:rPr>
        <w:t>metildopa</w:t>
      </w:r>
      <w:proofErr w:type="spellEnd"/>
      <w:r>
        <w:rPr>
          <w:sz w:val="22"/>
          <w:szCs w:val="22"/>
          <w:lang w:val="lt-LT"/>
        </w:rPr>
        <w:t>.</w:t>
      </w:r>
    </w:p>
    <w:p w14:paraId="16876B33" w14:textId="77777777" w:rsidR="000617B9" w:rsidRDefault="000617B9">
      <w:pPr>
        <w:widowControl w:val="0"/>
        <w:autoSpaceDE w:val="0"/>
        <w:autoSpaceDN w:val="0"/>
        <w:adjustRightInd w:val="0"/>
        <w:rPr>
          <w:sz w:val="22"/>
          <w:szCs w:val="22"/>
          <w:lang w:val="lt-LT" w:eastAsia="lt-LT"/>
        </w:rPr>
      </w:pPr>
    </w:p>
    <w:p w14:paraId="64284217" w14:textId="77777777" w:rsidR="000617B9" w:rsidRDefault="00D43BA6">
      <w:pPr>
        <w:widowControl w:val="0"/>
        <w:autoSpaceDE w:val="0"/>
        <w:autoSpaceDN w:val="0"/>
        <w:adjustRightInd w:val="0"/>
        <w:rPr>
          <w:i/>
          <w:sz w:val="22"/>
          <w:szCs w:val="22"/>
          <w:lang w:val="lt-LT" w:eastAsia="lt-LT"/>
        </w:rPr>
      </w:pPr>
      <w:r>
        <w:rPr>
          <w:i/>
          <w:sz w:val="22"/>
          <w:szCs w:val="22"/>
          <w:lang w:val="lt-LT" w:eastAsia="lt-LT"/>
        </w:rPr>
        <w:t>Beta blokatoriai</w:t>
      </w:r>
    </w:p>
    <w:p w14:paraId="777C5FE4"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Nifedipino</w:t>
      </w:r>
      <w:proofErr w:type="spellEnd"/>
      <w:r>
        <w:rPr>
          <w:sz w:val="22"/>
          <w:szCs w:val="22"/>
          <w:lang w:val="lt-LT" w:eastAsia="lt-LT"/>
        </w:rPr>
        <w:t xml:space="preserve"> vartojant kartu su beta </w:t>
      </w:r>
      <w:proofErr w:type="spellStart"/>
      <w:r>
        <w:rPr>
          <w:sz w:val="22"/>
          <w:szCs w:val="22"/>
          <w:lang w:val="lt-LT" w:eastAsia="lt-LT"/>
        </w:rPr>
        <w:t>adrenoblokatoriais</w:t>
      </w:r>
      <w:proofErr w:type="spellEnd"/>
      <w:r>
        <w:rPr>
          <w:sz w:val="22"/>
          <w:szCs w:val="22"/>
          <w:lang w:val="lt-LT" w:eastAsia="lt-LT"/>
        </w:rPr>
        <w:t xml:space="preserve"> būtina atidžiai stebėti pacientą, nes išimtiniais atvejais buvo pranešama apie širdies nepakankamumo pasunkėjimą.</w:t>
      </w:r>
    </w:p>
    <w:p w14:paraId="7977B179" w14:textId="77777777" w:rsidR="000617B9" w:rsidRDefault="000617B9">
      <w:pPr>
        <w:widowControl w:val="0"/>
        <w:autoSpaceDE w:val="0"/>
        <w:autoSpaceDN w:val="0"/>
        <w:adjustRightInd w:val="0"/>
        <w:rPr>
          <w:sz w:val="22"/>
          <w:szCs w:val="22"/>
          <w:lang w:val="lt-LT" w:eastAsia="lt-LT"/>
        </w:rPr>
      </w:pPr>
    </w:p>
    <w:p w14:paraId="7FE074B3" w14:textId="77777777" w:rsidR="000617B9" w:rsidRDefault="00D43BA6">
      <w:pPr>
        <w:widowControl w:val="0"/>
        <w:autoSpaceDE w:val="0"/>
        <w:autoSpaceDN w:val="0"/>
        <w:adjustRightInd w:val="0"/>
        <w:rPr>
          <w:sz w:val="22"/>
          <w:szCs w:val="22"/>
          <w:lang w:val="lt-LT" w:eastAsia="lt-LT"/>
        </w:rPr>
      </w:pPr>
      <w:proofErr w:type="spellStart"/>
      <w:r>
        <w:rPr>
          <w:i/>
          <w:sz w:val="22"/>
          <w:szCs w:val="22"/>
          <w:lang w:val="lt-LT" w:eastAsia="lt-LT"/>
        </w:rPr>
        <w:t>Digoksinas</w:t>
      </w:r>
      <w:proofErr w:type="spellEnd"/>
    </w:p>
    <w:p w14:paraId="60EA0012"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Kartu vartojant </w:t>
      </w:r>
      <w:proofErr w:type="spellStart"/>
      <w:r>
        <w:rPr>
          <w:sz w:val="22"/>
          <w:szCs w:val="22"/>
          <w:lang w:val="lt-LT" w:eastAsia="lt-LT"/>
        </w:rPr>
        <w:t>nifedipino</w:t>
      </w:r>
      <w:proofErr w:type="spellEnd"/>
      <w:r>
        <w:rPr>
          <w:sz w:val="22"/>
          <w:szCs w:val="22"/>
          <w:lang w:val="lt-LT" w:eastAsia="lt-LT"/>
        </w:rPr>
        <w:t xml:space="preserve"> ir </w:t>
      </w:r>
      <w:proofErr w:type="spellStart"/>
      <w:r>
        <w:rPr>
          <w:sz w:val="22"/>
          <w:szCs w:val="22"/>
          <w:lang w:val="lt-LT" w:eastAsia="lt-LT"/>
        </w:rPr>
        <w:t>digoksino</w:t>
      </w:r>
      <w:proofErr w:type="spellEnd"/>
      <w:r>
        <w:rPr>
          <w:sz w:val="22"/>
          <w:szCs w:val="22"/>
          <w:lang w:val="lt-LT" w:eastAsia="lt-LT"/>
        </w:rPr>
        <w:t xml:space="preserve">, gali sumažėti </w:t>
      </w:r>
      <w:proofErr w:type="spellStart"/>
      <w:r>
        <w:rPr>
          <w:sz w:val="22"/>
          <w:szCs w:val="22"/>
          <w:lang w:val="lt-LT" w:eastAsia="lt-LT"/>
        </w:rPr>
        <w:t>digoksino</w:t>
      </w:r>
      <w:proofErr w:type="spellEnd"/>
      <w:r>
        <w:rPr>
          <w:sz w:val="22"/>
          <w:szCs w:val="22"/>
          <w:lang w:val="lt-LT" w:eastAsia="lt-LT"/>
        </w:rPr>
        <w:t xml:space="preserve"> klirensas, atitinkamai ir jo koncentracija plazmoje. Atsargumo dėlei būtina tikrinti paciento būklę, ar neatsiranda </w:t>
      </w:r>
      <w:proofErr w:type="spellStart"/>
      <w:r>
        <w:rPr>
          <w:sz w:val="22"/>
          <w:szCs w:val="22"/>
          <w:lang w:val="lt-LT" w:eastAsia="lt-LT"/>
        </w:rPr>
        <w:t>digoksino</w:t>
      </w:r>
      <w:proofErr w:type="spellEnd"/>
      <w:r>
        <w:rPr>
          <w:sz w:val="22"/>
          <w:szCs w:val="22"/>
          <w:lang w:val="lt-LT" w:eastAsia="lt-LT"/>
        </w:rPr>
        <w:t xml:space="preserve"> perdozavimo simptomų, ir, jei reikia, glikozido dozę būtina sumažinti atsižvelgiant į </w:t>
      </w:r>
      <w:proofErr w:type="spellStart"/>
      <w:r>
        <w:rPr>
          <w:sz w:val="22"/>
          <w:szCs w:val="22"/>
          <w:lang w:val="lt-LT" w:eastAsia="lt-LT"/>
        </w:rPr>
        <w:t>digoksino</w:t>
      </w:r>
      <w:proofErr w:type="spellEnd"/>
      <w:r>
        <w:rPr>
          <w:sz w:val="22"/>
          <w:szCs w:val="22"/>
          <w:lang w:val="lt-LT" w:eastAsia="lt-LT"/>
        </w:rPr>
        <w:t xml:space="preserve"> koncentraciją plazmoje.</w:t>
      </w:r>
    </w:p>
    <w:p w14:paraId="0C1194EC" w14:textId="77777777" w:rsidR="000617B9" w:rsidRDefault="000617B9">
      <w:pPr>
        <w:widowControl w:val="0"/>
        <w:autoSpaceDE w:val="0"/>
        <w:autoSpaceDN w:val="0"/>
        <w:adjustRightInd w:val="0"/>
        <w:rPr>
          <w:sz w:val="22"/>
          <w:szCs w:val="22"/>
          <w:lang w:val="lt-LT" w:eastAsia="lt-LT"/>
        </w:rPr>
      </w:pPr>
    </w:p>
    <w:p w14:paraId="198AE82B" w14:textId="77777777" w:rsidR="000617B9" w:rsidRDefault="00D43BA6">
      <w:pPr>
        <w:widowControl w:val="0"/>
        <w:autoSpaceDE w:val="0"/>
        <w:autoSpaceDN w:val="0"/>
        <w:adjustRightInd w:val="0"/>
        <w:rPr>
          <w:i/>
          <w:sz w:val="22"/>
          <w:szCs w:val="22"/>
          <w:lang w:val="lt-LT" w:eastAsia="lt-LT"/>
        </w:rPr>
      </w:pPr>
      <w:proofErr w:type="spellStart"/>
      <w:r>
        <w:rPr>
          <w:i/>
          <w:sz w:val="22"/>
          <w:szCs w:val="22"/>
          <w:lang w:val="lt-LT" w:eastAsia="lt-LT"/>
        </w:rPr>
        <w:t>Teofilinas</w:t>
      </w:r>
      <w:proofErr w:type="spellEnd"/>
    </w:p>
    <w:p w14:paraId="00F98993"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gali padidinti </w:t>
      </w:r>
      <w:proofErr w:type="spellStart"/>
      <w:r>
        <w:rPr>
          <w:sz w:val="22"/>
          <w:szCs w:val="22"/>
          <w:lang w:val="lt-LT" w:eastAsia="lt-LT"/>
        </w:rPr>
        <w:t>teofilino</w:t>
      </w:r>
      <w:proofErr w:type="spellEnd"/>
      <w:r>
        <w:rPr>
          <w:sz w:val="22"/>
          <w:szCs w:val="22"/>
          <w:lang w:val="lt-LT" w:eastAsia="lt-LT"/>
        </w:rPr>
        <w:t xml:space="preserve"> kiekį plazmoje.</w:t>
      </w:r>
    </w:p>
    <w:p w14:paraId="001F789D" w14:textId="77777777" w:rsidR="000617B9" w:rsidRDefault="000617B9">
      <w:pPr>
        <w:widowControl w:val="0"/>
        <w:autoSpaceDE w:val="0"/>
        <w:autoSpaceDN w:val="0"/>
        <w:adjustRightInd w:val="0"/>
        <w:rPr>
          <w:sz w:val="22"/>
          <w:szCs w:val="22"/>
          <w:lang w:val="lt-LT" w:eastAsia="lt-LT"/>
        </w:rPr>
      </w:pPr>
    </w:p>
    <w:p w14:paraId="5262D8F5" w14:textId="77777777" w:rsidR="000617B9" w:rsidRDefault="00D43BA6">
      <w:pPr>
        <w:widowControl w:val="0"/>
        <w:autoSpaceDE w:val="0"/>
        <w:autoSpaceDN w:val="0"/>
        <w:adjustRightInd w:val="0"/>
        <w:rPr>
          <w:i/>
          <w:sz w:val="22"/>
          <w:szCs w:val="22"/>
          <w:lang w:val="lt-LT" w:eastAsia="lt-LT"/>
        </w:rPr>
      </w:pPr>
      <w:proofErr w:type="spellStart"/>
      <w:r>
        <w:rPr>
          <w:i/>
          <w:sz w:val="22"/>
          <w:szCs w:val="22"/>
          <w:lang w:val="lt-LT" w:eastAsia="lt-LT"/>
        </w:rPr>
        <w:t>Vinkristinas</w:t>
      </w:r>
      <w:proofErr w:type="spellEnd"/>
    </w:p>
    <w:p w14:paraId="3529FDA4"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sumažina </w:t>
      </w:r>
      <w:proofErr w:type="spellStart"/>
      <w:r>
        <w:rPr>
          <w:sz w:val="22"/>
          <w:szCs w:val="22"/>
          <w:lang w:val="lt-LT" w:eastAsia="lt-LT"/>
        </w:rPr>
        <w:t>vinkristino</w:t>
      </w:r>
      <w:proofErr w:type="spellEnd"/>
      <w:r>
        <w:rPr>
          <w:sz w:val="22"/>
          <w:szCs w:val="22"/>
          <w:lang w:val="lt-LT" w:eastAsia="lt-LT"/>
        </w:rPr>
        <w:t xml:space="preserve"> pašalinimą, o tai gali sustiprinti jo šalutinį poveikį. Todėl reikia apsvarstyti galimybę sumažinti </w:t>
      </w:r>
      <w:proofErr w:type="spellStart"/>
      <w:r>
        <w:rPr>
          <w:sz w:val="22"/>
          <w:szCs w:val="22"/>
          <w:lang w:val="lt-LT" w:eastAsia="lt-LT"/>
        </w:rPr>
        <w:t>vinkristino</w:t>
      </w:r>
      <w:proofErr w:type="spellEnd"/>
      <w:r>
        <w:rPr>
          <w:sz w:val="22"/>
          <w:szCs w:val="22"/>
          <w:lang w:val="lt-LT" w:eastAsia="lt-LT"/>
        </w:rPr>
        <w:t xml:space="preserve"> dozę.</w:t>
      </w:r>
    </w:p>
    <w:p w14:paraId="26F4475C" w14:textId="77777777" w:rsidR="000617B9" w:rsidRDefault="000617B9">
      <w:pPr>
        <w:widowControl w:val="0"/>
        <w:autoSpaceDE w:val="0"/>
        <w:autoSpaceDN w:val="0"/>
        <w:adjustRightInd w:val="0"/>
        <w:rPr>
          <w:sz w:val="22"/>
          <w:szCs w:val="22"/>
          <w:lang w:val="lt-LT" w:eastAsia="lt-LT"/>
        </w:rPr>
      </w:pPr>
    </w:p>
    <w:p w14:paraId="0462528B" w14:textId="77777777" w:rsidR="000617B9" w:rsidRDefault="00D43BA6">
      <w:pPr>
        <w:widowControl w:val="0"/>
        <w:autoSpaceDE w:val="0"/>
        <w:autoSpaceDN w:val="0"/>
        <w:adjustRightInd w:val="0"/>
        <w:rPr>
          <w:i/>
          <w:sz w:val="22"/>
          <w:szCs w:val="22"/>
          <w:lang w:val="lt-LT" w:eastAsia="lt-LT"/>
        </w:rPr>
      </w:pPr>
      <w:proofErr w:type="spellStart"/>
      <w:r>
        <w:rPr>
          <w:i/>
          <w:sz w:val="22"/>
          <w:szCs w:val="22"/>
          <w:lang w:val="lt-LT" w:eastAsia="lt-LT"/>
        </w:rPr>
        <w:t>Cefalosporinai</w:t>
      </w:r>
      <w:proofErr w:type="spellEnd"/>
    </w:p>
    <w:p w14:paraId="4B0541DD"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Pastebėta, kad kartu vartojant </w:t>
      </w:r>
      <w:proofErr w:type="spellStart"/>
      <w:r>
        <w:rPr>
          <w:sz w:val="22"/>
          <w:szCs w:val="22"/>
          <w:lang w:val="lt-LT" w:eastAsia="lt-LT"/>
        </w:rPr>
        <w:t>cefalosporinų</w:t>
      </w:r>
      <w:proofErr w:type="spellEnd"/>
      <w:r>
        <w:rPr>
          <w:sz w:val="22"/>
          <w:szCs w:val="22"/>
          <w:lang w:val="lt-LT" w:eastAsia="lt-LT"/>
        </w:rPr>
        <w:t xml:space="preserve"> (pvz., </w:t>
      </w:r>
      <w:proofErr w:type="spellStart"/>
      <w:r>
        <w:rPr>
          <w:sz w:val="22"/>
          <w:szCs w:val="22"/>
          <w:lang w:val="lt-LT" w:eastAsia="lt-LT"/>
        </w:rPr>
        <w:t>cefiksimo</w:t>
      </w:r>
      <w:proofErr w:type="spellEnd"/>
      <w:r>
        <w:rPr>
          <w:sz w:val="22"/>
          <w:szCs w:val="22"/>
          <w:lang w:val="lt-LT" w:eastAsia="lt-LT"/>
        </w:rPr>
        <w:t xml:space="preserve">) ir </w:t>
      </w:r>
      <w:proofErr w:type="spellStart"/>
      <w:r>
        <w:rPr>
          <w:sz w:val="22"/>
          <w:szCs w:val="22"/>
          <w:lang w:val="lt-LT" w:eastAsia="lt-LT"/>
        </w:rPr>
        <w:t>nifedipino</w:t>
      </w:r>
      <w:proofErr w:type="spellEnd"/>
      <w:r>
        <w:rPr>
          <w:sz w:val="22"/>
          <w:szCs w:val="22"/>
          <w:lang w:val="lt-LT" w:eastAsia="lt-LT"/>
        </w:rPr>
        <w:t xml:space="preserve">, padidėja </w:t>
      </w:r>
      <w:proofErr w:type="spellStart"/>
      <w:r>
        <w:rPr>
          <w:sz w:val="22"/>
          <w:szCs w:val="22"/>
          <w:lang w:val="lt-LT" w:eastAsia="lt-LT"/>
        </w:rPr>
        <w:t>cefalosporinų</w:t>
      </w:r>
      <w:proofErr w:type="spellEnd"/>
      <w:r>
        <w:rPr>
          <w:sz w:val="22"/>
          <w:szCs w:val="22"/>
          <w:lang w:val="lt-LT" w:eastAsia="lt-LT"/>
        </w:rPr>
        <w:t xml:space="preserve"> kiekis plazmoje.</w:t>
      </w:r>
    </w:p>
    <w:p w14:paraId="23BC8AF0" w14:textId="77777777" w:rsidR="000617B9" w:rsidRDefault="000617B9">
      <w:pPr>
        <w:widowControl w:val="0"/>
        <w:autoSpaceDE w:val="0"/>
        <w:autoSpaceDN w:val="0"/>
        <w:adjustRightInd w:val="0"/>
        <w:rPr>
          <w:sz w:val="22"/>
          <w:szCs w:val="22"/>
          <w:lang w:val="lt-LT" w:eastAsia="lt-LT"/>
        </w:rPr>
      </w:pPr>
    </w:p>
    <w:p w14:paraId="132ACFE3" w14:textId="77777777" w:rsidR="000617B9" w:rsidRDefault="00D43BA6">
      <w:pPr>
        <w:widowControl w:val="0"/>
        <w:autoSpaceDE w:val="0"/>
        <w:autoSpaceDN w:val="0"/>
        <w:adjustRightInd w:val="0"/>
        <w:rPr>
          <w:sz w:val="22"/>
          <w:szCs w:val="22"/>
          <w:lang w:val="lt-LT" w:eastAsia="lt-LT"/>
        </w:rPr>
      </w:pPr>
      <w:proofErr w:type="spellStart"/>
      <w:r>
        <w:rPr>
          <w:i/>
          <w:sz w:val="22"/>
          <w:szCs w:val="22"/>
          <w:lang w:val="lt-LT" w:eastAsia="lt-LT"/>
        </w:rPr>
        <w:t>Chinidinas</w:t>
      </w:r>
      <w:proofErr w:type="spellEnd"/>
    </w:p>
    <w:p w14:paraId="6C7601DE"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Gauta pranešimų apie kai kuriems pacientams pasireiškusius kartu su </w:t>
      </w:r>
      <w:proofErr w:type="spellStart"/>
      <w:r>
        <w:rPr>
          <w:sz w:val="22"/>
          <w:szCs w:val="22"/>
          <w:lang w:val="lt-LT" w:eastAsia="lt-LT"/>
        </w:rPr>
        <w:t>nifedipinu</w:t>
      </w:r>
      <w:proofErr w:type="spellEnd"/>
      <w:r>
        <w:rPr>
          <w:sz w:val="22"/>
          <w:szCs w:val="22"/>
          <w:lang w:val="lt-LT" w:eastAsia="lt-LT"/>
        </w:rPr>
        <w:t xml:space="preserve"> vartojamo </w:t>
      </w:r>
      <w:proofErr w:type="spellStart"/>
      <w:r>
        <w:rPr>
          <w:sz w:val="22"/>
          <w:szCs w:val="22"/>
          <w:lang w:val="lt-LT" w:eastAsia="lt-LT"/>
        </w:rPr>
        <w:t>chinidino</w:t>
      </w:r>
      <w:proofErr w:type="spellEnd"/>
      <w:r>
        <w:rPr>
          <w:sz w:val="22"/>
          <w:szCs w:val="22"/>
          <w:lang w:val="lt-LT" w:eastAsia="lt-LT"/>
        </w:rPr>
        <w:t xml:space="preserve"> koncentracijos plazmoje sumažėjimo atvejus ir reikšmingo </w:t>
      </w:r>
      <w:proofErr w:type="spellStart"/>
      <w:r>
        <w:rPr>
          <w:sz w:val="22"/>
          <w:szCs w:val="22"/>
          <w:lang w:val="lt-LT" w:eastAsia="lt-LT"/>
        </w:rPr>
        <w:t>chinidino</w:t>
      </w:r>
      <w:proofErr w:type="spellEnd"/>
      <w:r>
        <w:rPr>
          <w:sz w:val="22"/>
          <w:szCs w:val="22"/>
          <w:lang w:val="lt-LT" w:eastAsia="lt-LT"/>
        </w:rPr>
        <w:t xml:space="preserve"> koncentracijos plazmoje padidėjimo atvejus po </w:t>
      </w:r>
      <w:proofErr w:type="spellStart"/>
      <w:r>
        <w:rPr>
          <w:sz w:val="22"/>
          <w:szCs w:val="22"/>
          <w:lang w:val="lt-LT" w:eastAsia="lt-LT"/>
        </w:rPr>
        <w:t>nifedipino</w:t>
      </w:r>
      <w:proofErr w:type="spellEnd"/>
      <w:r>
        <w:rPr>
          <w:sz w:val="22"/>
          <w:szCs w:val="22"/>
          <w:lang w:val="lt-LT" w:eastAsia="lt-LT"/>
        </w:rPr>
        <w:t xml:space="preserve"> vartojimo nutraukimo. Dėl šios priežasties vartojant </w:t>
      </w:r>
      <w:proofErr w:type="spellStart"/>
      <w:r>
        <w:rPr>
          <w:sz w:val="22"/>
          <w:szCs w:val="22"/>
          <w:lang w:val="lt-LT" w:eastAsia="lt-LT"/>
        </w:rPr>
        <w:t>nifedipiną</w:t>
      </w:r>
      <w:proofErr w:type="spellEnd"/>
      <w:r>
        <w:rPr>
          <w:sz w:val="22"/>
          <w:szCs w:val="22"/>
          <w:lang w:val="lt-LT" w:eastAsia="lt-LT"/>
        </w:rPr>
        <w:t xml:space="preserve"> arba po jo vartojimo nutraukimo, rekomenduojama stebėti </w:t>
      </w:r>
      <w:proofErr w:type="spellStart"/>
      <w:r>
        <w:rPr>
          <w:sz w:val="22"/>
          <w:szCs w:val="22"/>
          <w:lang w:val="lt-LT" w:eastAsia="lt-LT"/>
        </w:rPr>
        <w:t>chinidino</w:t>
      </w:r>
      <w:proofErr w:type="spellEnd"/>
      <w:r>
        <w:rPr>
          <w:sz w:val="22"/>
          <w:szCs w:val="22"/>
          <w:lang w:val="lt-LT" w:eastAsia="lt-LT"/>
        </w:rPr>
        <w:t xml:space="preserve"> koncentraciją plazmoje ir prireikus, atitinkamai koreguoti </w:t>
      </w:r>
      <w:proofErr w:type="spellStart"/>
      <w:r>
        <w:rPr>
          <w:sz w:val="22"/>
          <w:szCs w:val="22"/>
          <w:lang w:val="lt-LT" w:eastAsia="lt-LT"/>
        </w:rPr>
        <w:t>chinidino</w:t>
      </w:r>
      <w:proofErr w:type="spellEnd"/>
      <w:r>
        <w:rPr>
          <w:sz w:val="22"/>
          <w:szCs w:val="22"/>
          <w:lang w:val="lt-LT" w:eastAsia="lt-LT"/>
        </w:rPr>
        <w:t xml:space="preserve"> dozę. </w:t>
      </w:r>
      <w:r>
        <w:rPr>
          <w:sz w:val="22"/>
          <w:szCs w:val="22"/>
          <w:lang w:val="lt-LT"/>
        </w:rPr>
        <w:t xml:space="preserve">Kai kurie autoriai pranešė apie </w:t>
      </w:r>
      <w:proofErr w:type="spellStart"/>
      <w:r>
        <w:rPr>
          <w:sz w:val="22"/>
          <w:szCs w:val="22"/>
          <w:lang w:val="lt-LT"/>
        </w:rPr>
        <w:t>nifedipino</w:t>
      </w:r>
      <w:proofErr w:type="spellEnd"/>
      <w:r>
        <w:rPr>
          <w:sz w:val="22"/>
          <w:szCs w:val="22"/>
          <w:lang w:val="lt-LT"/>
        </w:rPr>
        <w:t xml:space="preserve"> koncentracijos plazmoje padidėjimą kombinuotojo gydymo abiem vaistiniais preparatais metu, tačiau kiti autoriai </w:t>
      </w:r>
      <w:proofErr w:type="spellStart"/>
      <w:r>
        <w:rPr>
          <w:sz w:val="22"/>
          <w:szCs w:val="22"/>
          <w:lang w:val="lt-LT"/>
        </w:rPr>
        <w:t>nifedipino</w:t>
      </w:r>
      <w:proofErr w:type="spellEnd"/>
      <w:r>
        <w:rPr>
          <w:sz w:val="22"/>
          <w:szCs w:val="22"/>
          <w:lang w:val="lt-LT"/>
        </w:rPr>
        <w:t xml:space="preserve"> </w:t>
      </w:r>
      <w:proofErr w:type="spellStart"/>
      <w:r>
        <w:rPr>
          <w:sz w:val="22"/>
          <w:szCs w:val="22"/>
          <w:lang w:val="lt-LT"/>
        </w:rPr>
        <w:t>farmakokinetikos</w:t>
      </w:r>
      <w:proofErr w:type="spellEnd"/>
      <w:r>
        <w:rPr>
          <w:sz w:val="22"/>
          <w:szCs w:val="22"/>
          <w:lang w:val="lt-LT"/>
        </w:rPr>
        <w:t xml:space="preserve"> pokyčių nepastebėjo. Dėl šios priežasties </w:t>
      </w:r>
      <w:proofErr w:type="spellStart"/>
      <w:r>
        <w:rPr>
          <w:sz w:val="22"/>
          <w:szCs w:val="22"/>
          <w:lang w:val="lt-LT" w:eastAsia="lt-LT"/>
        </w:rPr>
        <w:t>nifedipinu</w:t>
      </w:r>
      <w:proofErr w:type="spellEnd"/>
      <w:r>
        <w:rPr>
          <w:sz w:val="22"/>
          <w:szCs w:val="22"/>
          <w:lang w:val="lt-LT" w:eastAsia="lt-LT"/>
        </w:rPr>
        <w:t xml:space="preserve"> gydomam pacientui pradėjus vartoti </w:t>
      </w:r>
      <w:proofErr w:type="spellStart"/>
      <w:r>
        <w:rPr>
          <w:sz w:val="22"/>
          <w:szCs w:val="22"/>
          <w:lang w:val="lt-LT" w:eastAsia="lt-LT"/>
        </w:rPr>
        <w:t>chinidino</w:t>
      </w:r>
      <w:proofErr w:type="spellEnd"/>
      <w:r>
        <w:rPr>
          <w:sz w:val="22"/>
          <w:szCs w:val="22"/>
          <w:lang w:val="lt-LT" w:eastAsia="lt-LT"/>
        </w:rPr>
        <w:t xml:space="preserve">, reikia atidžiai stebėti kraujospūdį. Jei būtina, reikia mažinti </w:t>
      </w:r>
      <w:proofErr w:type="spellStart"/>
      <w:r>
        <w:rPr>
          <w:sz w:val="22"/>
          <w:szCs w:val="22"/>
          <w:lang w:val="lt-LT" w:eastAsia="lt-LT"/>
        </w:rPr>
        <w:t>nifedipino</w:t>
      </w:r>
      <w:proofErr w:type="spellEnd"/>
      <w:r>
        <w:rPr>
          <w:sz w:val="22"/>
          <w:szCs w:val="22"/>
          <w:lang w:val="lt-LT" w:eastAsia="lt-LT"/>
        </w:rPr>
        <w:t xml:space="preserve"> dozę.</w:t>
      </w:r>
    </w:p>
    <w:p w14:paraId="063289A7" w14:textId="77777777" w:rsidR="000617B9" w:rsidRDefault="000617B9">
      <w:pPr>
        <w:widowControl w:val="0"/>
        <w:autoSpaceDE w:val="0"/>
        <w:autoSpaceDN w:val="0"/>
        <w:adjustRightInd w:val="0"/>
        <w:rPr>
          <w:sz w:val="22"/>
          <w:szCs w:val="22"/>
          <w:lang w:val="lt-LT" w:eastAsia="lt-LT"/>
        </w:rPr>
      </w:pPr>
    </w:p>
    <w:p w14:paraId="5BD783A3" w14:textId="77777777" w:rsidR="000617B9" w:rsidRDefault="00D43BA6">
      <w:pPr>
        <w:widowControl w:val="0"/>
        <w:autoSpaceDE w:val="0"/>
        <w:autoSpaceDN w:val="0"/>
        <w:adjustRightInd w:val="0"/>
        <w:rPr>
          <w:i/>
          <w:sz w:val="22"/>
          <w:szCs w:val="22"/>
          <w:lang w:val="lt-LT" w:eastAsia="lt-LT"/>
        </w:rPr>
      </w:pPr>
      <w:proofErr w:type="spellStart"/>
      <w:r>
        <w:rPr>
          <w:i/>
          <w:sz w:val="22"/>
          <w:szCs w:val="22"/>
          <w:lang w:val="lt-LT" w:eastAsia="lt-LT"/>
        </w:rPr>
        <w:t>Takrolimuzas</w:t>
      </w:r>
      <w:proofErr w:type="spellEnd"/>
    </w:p>
    <w:p w14:paraId="75E1F85A" w14:textId="77777777" w:rsidR="000617B9" w:rsidRDefault="00D43BA6">
      <w:pPr>
        <w:widowControl w:val="0"/>
        <w:autoSpaceDE w:val="0"/>
        <w:autoSpaceDN w:val="0"/>
        <w:adjustRightInd w:val="0"/>
        <w:rPr>
          <w:sz w:val="22"/>
          <w:szCs w:val="22"/>
          <w:lang w:val="lt-LT" w:eastAsia="lt-LT"/>
        </w:rPr>
      </w:pPr>
      <w:r>
        <w:rPr>
          <w:sz w:val="22"/>
          <w:szCs w:val="22"/>
          <w:lang w:val="lt-LT"/>
        </w:rPr>
        <w:lastRenderedPageBreak/>
        <w:t xml:space="preserve">Nustatyta, kad </w:t>
      </w:r>
      <w:proofErr w:type="spellStart"/>
      <w:r>
        <w:rPr>
          <w:sz w:val="22"/>
          <w:szCs w:val="22"/>
          <w:lang w:val="lt-LT"/>
        </w:rPr>
        <w:t>takrolimuzo</w:t>
      </w:r>
      <w:proofErr w:type="spellEnd"/>
      <w:r>
        <w:rPr>
          <w:sz w:val="22"/>
          <w:szCs w:val="22"/>
          <w:lang w:val="lt-LT"/>
        </w:rPr>
        <w:t xml:space="preserve"> metabolizme dalyvauja </w:t>
      </w:r>
      <w:proofErr w:type="spellStart"/>
      <w:r>
        <w:rPr>
          <w:sz w:val="22"/>
          <w:szCs w:val="22"/>
          <w:lang w:val="lt-LT"/>
        </w:rPr>
        <w:t>citochromo</w:t>
      </w:r>
      <w:proofErr w:type="spellEnd"/>
      <w:r>
        <w:rPr>
          <w:sz w:val="22"/>
          <w:szCs w:val="22"/>
          <w:lang w:val="lt-LT"/>
        </w:rPr>
        <w:t xml:space="preserve"> P450 3A4 sistema. Neseniai paskelbti duomenys rodo, kad tam tikrais atvejais kartu su </w:t>
      </w:r>
      <w:proofErr w:type="spellStart"/>
      <w:r>
        <w:rPr>
          <w:sz w:val="22"/>
          <w:szCs w:val="22"/>
          <w:lang w:val="lt-LT"/>
        </w:rPr>
        <w:t>nifedipinu</w:t>
      </w:r>
      <w:proofErr w:type="spellEnd"/>
      <w:r>
        <w:rPr>
          <w:sz w:val="22"/>
          <w:szCs w:val="22"/>
          <w:lang w:val="lt-LT"/>
        </w:rPr>
        <w:t xml:space="preserve"> vartojamo </w:t>
      </w:r>
      <w:proofErr w:type="spellStart"/>
      <w:r>
        <w:rPr>
          <w:sz w:val="22"/>
          <w:szCs w:val="22"/>
          <w:lang w:val="lt-LT"/>
        </w:rPr>
        <w:t>takrolimuzo</w:t>
      </w:r>
      <w:proofErr w:type="spellEnd"/>
      <w:r>
        <w:rPr>
          <w:sz w:val="22"/>
          <w:szCs w:val="22"/>
          <w:lang w:val="lt-LT"/>
        </w:rPr>
        <w:t xml:space="preserve"> dozę reikia mažinti. Jei minėtų vaistinių preparatų vartojama kartu, reikia stebėti </w:t>
      </w:r>
      <w:proofErr w:type="spellStart"/>
      <w:r>
        <w:rPr>
          <w:sz w:val="22"/>
          <w:szCs w:val="22"/>
          <w:lang w:val="lt-LT"/>
        </w:rPr>
        <w:t>takrolimuzo</w:t>
      </w:r>
      <w:proofErr w:type="spellEnd"/>
      <w:r>
        <w:rPr>
          <w:sz w:val="22"/>
          <w:szCs w:val="22"/>
          <w:lang w:val="lt-LT"/>
        </w:rPr>
        <w:t xml:space="preserve"> koncentraciją plazmoje ir, jei reikia, apsvarstyti jo dozės mažinimą.</w:t>
      </w:r>
    </w:p>
    <w:p w14:paraId="7901835C" w14:textId="77777777" w:rsidR="000617B9" w:rsidRDefault="000617B9">
      <w:pPr>
        <w:widowControl w:val="0"/>
        <w:autoSpaceDE w:val="0"/>
        <w:autoSpaceDN w:val="0"/>
        <w:adjustRightInd w:val="0"/>
        <w:rPr>
          <w:sz w:val="22"/>
          <w:szCs w:val="22"/>
          <w:lang w:val="lt-LT" w:eastAsia="lt-LT"/>
        </w:rPr>
      </w:pPr>
    </w:p>
    <w:p w14:paraId="4A196B90" w14:textId="77777777" w:rsidR="000617B9" w:rsidRDefault="00D43BA6">
      <w:pPr>
        <w:widowControl w:val="0"/>
        <w:autoSpaceDE w:val="0"/>
        <w:autoSpaceDN w:val="0"/>
        <w:adjustRightInd w:val="0"/>
        <w:rPr>
          <w:sz w:val="22"/>
          <w:szCs w:val="22"/>
          <w:u w:val="single"/>
          <w:lang w:val="lt-LT" w:eastAsia="lt-LT"/>
        </w:rPr>
      </w:pPr>
      <w:r>
        <w:rPr>
          <w:sz w:val="22"/>
          <w:szCs w:val="22"/>
          <w:u w:val="single"/>
          <w:lang w:val="lt-LT" w:eastAsia="lt-LT"/>
        </w:rPr>
        <w:t>Vaistinio preparato sąveika su maistu</w:t>
      </w:r>
    </w:p>
    <w:p w14:paraId="4C4058FD" w14:textId="77777777" w:rsidR="000617B9" w:rsidRDefault="00D43BA6">
      <w:pPr>
        <w:widowControl w:val="0"/>
        <w:autoSpaceDE w:val="0"/>
        <w:autoSpaceDN w:val="0"/>
        <w:adjustRightInd w:val="0"/>
        <w:rPr>
          <w:i/>
          <w:iCs/>
          <w:sz w:val="22"/>
          <w:szCs w:val="22"/>
          <w:lang w:val="lt-LT" w:eastAsia="lt-LT"/>
        </w:rPr>
      </w:pPr>
      <w:r>
        <w:rPr>
          <w:i/>
          <w:iCs/>
          <w:sz w:val="22"/>
          <w:szCs w:val="22"/>
          <w:lang w:val="lt-LT" w:eastAsia="lt-LT"/>
        </w:rPr>
        <w:t>Greipfrutų sultys</w:t>
      </w:r>
    </w:p>
    <w:p w14:paraId="5BA2CE68"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Greipfrutų sultys yra </w:t>
      </w:r>
      <w:proofErr w:type="spellStart"/>
      <w:r>
        <w:rPr>
          <w:sz w:val="22"/>
          <w:szCs w:val="22"/>
          <w:lang w:val="lt-LT" w:eastAsia="lt-LT"/>
        </w:rPr>
        <w:t>citochromo</w:t>
      </w:r>
      <w:proofErr w:type="spellEnd"/>
      <w:r>
        <w:rPr>
          <w:sz w:val="22"/>
          <w:szCs w:val="22"/>
          <w:lang w:val="lt-LT" w:eastAsia="lt-LT"/>
        </w:rPr>
        <w:t xml:space="preserve"> P450 3A4 sistemos inhibitorius. Vartojant greipfrutų </w:t>
      </w:r>
      <w:proofErr w:type="spellStart"/>
      <w:r>
        <w:rPr>
          <w:sz w:val="22"/>
          <w:szCs w:val="22"/>
          <w:lang w:val="lt-LT" w:eastAsia="lt-LT"/>
        </w:rPr>
        <w:t>sultis</w:t>
      </w:r>
      <w:proofErr w:type="spellEnd"/>
      <w:r>
        <w:rPr>
          <w:sz w:val="22"/>
          <w:szCs w:val="22"/>
          <w:lang w:val="lt-LT" w:eastAsia="lt-LT"/>
        </w:rPr>
        <w:t xml:space="preserve"> kartu su </w:t>
      </w:r>
      <w:proofErr w:type="spellStart"/>
      <w:r>
        <w:rPr>
          <w:sz w:val="22"/>
          <w:szCs w:val="22"/>
          <w:lang w:val="lt-LT" w:eastAsia="lt-LT"/>
        </w:rPr>
        <w:t>nifedipinu</w:t>
      </w:r>
      <w:proofErr w:type="spellEnd"/>
      <w:r>
        <w:rPr>
          <w:sz w:val="22"/>
          <w:szCs w:val="22"/>
          <w:lang w:val="lt-LT" w:eastAsia="lt-LT"/>
        </w:rPr>
        <w:t xml:space="preserve">, dėl </w:t>
      </w:r>
      <w:proofErr w:type="spellStart"/>
      <w:r>
        <w:rPr>
          <w:sz w:val="22"/>
          <w:szCs w:val="22"/>
          <w:lang w:val="lt-LT" w:eastAsia="lt-LT"/>
        </w:rPr>
        <w:t>nifedipino</w:t>
      </w:r>
      <w:proofErr w:type="spellEnd"/>
      <w:r>
        <w:rPr>
          <w:sz w:val="22"/>
          <w:szCs w:val="22"/>
          <w:lang w:val="lt-LT" w:eastAsia="lt-LT"/>
        </w:rPr>
        <w:t xml:space="preserve"> pirminio metabolizmo sulėtėjimo ir jo klirenso sumažėjimo, gali padidėti </w:t>
      </w:r>
      <w:proofErr w:type="spellStart"/>
      <w:r>
        <w:rPr>
          <w:sz w:val="22"/>
          <w:szCs w:val="22"/>
          <w:lang w:val="lt-LT" w:eastAsia="lt-LT"/>
        </w:rPr>
        <w:t>nifedipino</w:t>
      </w:r>
      <w:proofErr w:type="spellEnd"/>
      <w:r>
        <w:rPr>
          <w:sz w:val="22"/>
          <w:szCs w:val="22"/>
          <w:lang w:val="lt-LT" w:eastAsia="lt-LT"/>
        </w:rPr>
        <w:t xml:space="preserve"> koncentracija plazmoje ir pailgėti </w:t>
      </w:r>
      <w:proofErr w:type="spellStart"/>
      <w:r>
        <w:rPr>
          <w:sz w:val="22"/>
          <w:szCs w:val="22"/>
          <w:lang w:val="lt-LT" w:eastAsia="lt-LT"/>
        </w:rPr>
        <w:t>nifedipino</w:t>
      </w:r>
      <w:proofErr w:type="spellEnd"/>
      <w:r>
        <w:rPr>
          <w:sz w:val="22"/>
          <w:szCs w:val="22"/>
          <w:lang w:val="lt-LT" w:eastAsia="lt-LT"/>
        </w:rPr>
        <w:t xml:space="preserve"> veikimas. Dėl to gali sustiprėti kraujospūdį mažinantis </w:t>
      </w:r>
      <w:proofErr w:type="spellStart"/>
      <w:r>
        <w:rPr>
          <w:sz w:val="22"/>
          <w:szCs w:val="22"/>
          <w:lang w:val="lt-LT" w:eastAsia="lt-LT"/>
        </w:rPr>
        <w:t>nifedipino</w:t>
      </w:r>
      <w:proofErr w:type="spellEnd"/>
      <w:r>
        <w:rPr>
          <w:sz w:val="22"/>
          <w:szCs w:val="22"/>
          <w:lang w:val="lt-LT" w:eastAsia="lt-LT"/>
        </w:rPr>
        <w:t xml:space="preserve"> poveikis. Po reguliaraus greipfrutų sulčių vartojimo šis poveikis gali trukti 3 paras po paskutinio greipfrutų sulčių vartojimo. Todėl reikia vengti vartoti greipfrutus/ greipfrutų </w:t>
      </w:r>
      <w:proofErr w:type="spellStart"/>
      <w:r>
        <w:rPr>
          <w:sz w:val="22"/>
          <w:szCs w:val="22"/>
          <w:lang w:val="lt-LT" w:eastAsia="lt-LT"/>
        </w:rPr>
        <w:t>sultis</w:t>
      </w:r>
      <w:proofErr w:type="spellEnd"/>
      <w:r>
        <w:rPr>
          <w:sz w:val="22"/>
          <w:szCs w:val="22"/>
          <w:lang w:val="lt-LT" w:eastAsia="lt-LT"/>
        </w:rPr>
        <w:t xml:space="preserve"> </w:t>
      </w:r>
      <w:proofErr w:type="spellStart"/>
      <w:r>
        <w:rPr>
          <w:sz w:val="22"/>
          <w:szCs w:val="22"/>
          <w:lang w:val="lt-LT" w:eastAsia="lt-LT"/>
        </w:rPr>
        <w:t>nifedipino</w:t>
      </w:r>
      <w:proofErr w:type="spellEnd"/>
      <w:r>
        <w:rPr>
          <w:sz w:val="22"/>
          <w:szCs w:val="22"/>
          <w:lang w:val="lt-LT" w:eastAsia="lt-LT"/>
        </w:rPr>
        <w:t xml:space="preserve"> vartojimo metu (žr. 4.2 skyrių).</w:t>
      </w:r>
    </w:p>
    <w:p w14:paraId="0FD54639" w14:textId="77777777" w:rsidR="000617B9" w:rsidRDefault="000617B9">
      <w:pPr>
        <w:widowControl w:val="0"/>
        <w:autoSpaceDE w:val="0"/>
        <w:autoSpaceDN w:val="0"/>
        <w:adjustRightInd w:val="0"/>
        <w:rPr>
          <w:sz w:val="22"/>
          <w:szCs w:val="22"/>
          <w:lang w:val="lt-LT" w:eastAsia="lt-LT"/>
        </w:rPr>
      </w:pPr>
    </w:p>
    <w:p w14:paraId="03F3B567" w14:textId="77777777" w:rsidR="000617B9" w:rsidRDefault="00D43BA6">
      <w:pPr>
        <w:widowControl w:val="0"/>
        <w:autoSpaceDE w:val="0"/>
        <w:autoSpaceDN w:val="0"/>
        <w:adjustRightInd w:val="0"/>
        <w:rPr>
          <w:sz w:val="22"/>
          <w:szCs w:val="22"/>
          <w:lang w:val="lt-LT" w:eastAsia="lt-LT"/>
        </w:rPr>
      </w:pPr>
      <w:r>
        <w:rPr>
          <w:sz w:val="22"/>
          <w:szCs w:val="22"/>
          <w:u w:val="single"/>
          <w:lang w:val="lt-LT" w:eastAsia="lt-LT"/>
        </w:rPr>
        <w:t>Kitos sąveikos formos</w:t>
      </w:r>
    </w:p>
    <w:p w14:paraId="3782E8D7"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gali tariamai didinti </w:t>
      </w:r>
      <w:proofErr w:type="spellStart"/>
      <w:r>
        <w:rPr>
          <w:sz w:val="22"/>
          <w:szCs w:val="22"/>
          <w:lang w:val="lt-LT" w:eastAsia="lt-LT"/>
        </w:rPr>
        <w:t>vanililmigdolų</w:t>
      </w:r>
      <w:proofErr w:type="spellEnd"/>
      <w:r>
        <w:rPr>
          <w:sz w:val="22"/>
          <w:szCs w:val="22"/>
          <w:lang w:val="lt-LT" w:eastAsia="lt-LT"/>
        </w:rPr>
        <w:t xml:space="preserve"> rūgšties šlapime </w:t>
      </w:r>
      <w:proofErr w:type="spellStart"/>
      <w:r>
        <w:rPr>
          <w:sz w:val="22"/>
          <w:szCs w:val="22"/>
          <w:lang w:val="lt-LT" w:eastAsia="lt-LT"/>
        </w:rPr>
        <w:t>spektrofotometrijos</w:t>
      </w:r>
      <w:proofErr w:type="spellEnd"/>
      <w:r>
        <w:rPr>
          <w:sz w:val="22"/>
          <w:szCs w:val="22"/>
          <w:lang w:val="lt-LT" w:eastAsia="lt-LT"/>
        </w:rPr>
        <w:t xml:space="preserve"> tyrimo rodmenis. Tačiau, HPLC (didelio efektyvumo skysčio chromatografija) rezultatams tai įtakos nedaro.</w:t>
      </w:r>
    </w:p>
    <w:p w14:paraId="342B5154" w14:textId="77777777" w:rsidR="000617B9" w:rsidRDefault="000617B9">
      <w:pPr>
        <w:widowControl w:val="0"/>
        <w:autoSpaceDE w:val="0"/>
        <w:autoSpaceDN w:val="0"/>
        <w:adjustRightInd w:val="0"/>
        <w:rPr>
          <w:sz w:val="22"/>
          <w:szCs w:val="22"/>
          <w:lang w:val="lt-LT" w:eastAsia="lt-LT"/>
        </w:rPr>
      </w:pPr>
    </w:p>
    <w:p w14:paraId="7CDBD974" w14:textId="77777777" w:rsidR="000617B9" w:rsidRDefault="00D43BA6">
      <w:pPr>
        <w:widowControl w:val="0"/>
        <w:ind w:left="567" w:hanging="567"/>
        <w:outlineLvl w:val="2"/>
        <w:rPr>
          <w:b/>
          <w:sz w:val="22"/>
          <w:szCs w:val="22"/>
          <w:lang w:val="lt-LT" w:eastAsia="lt-LT"/>
        </w:rPr>
      </w:pPr>
      <w:r>
        <w:rPr>
          <w:b/>
          <w:sz w:val="22"/>
          <w:szCs w:val="22"/>
          <w:lang w:val="lt-LT" w:eastAsia="lt-LT"/>
        </w:rPr>
        <w:t>4.6</w:t>
      </w:r>
      <w:r>
        <w:rPr>
          <w:b/>
          <w:sz w:val="22"/>
          <w:szCs w:val="22"/>
          <w:lang w:val="lt-LT" w:eastAsia="lt-LT"/>
        </w:rPr>
        <w:tab/>
        <w:t>Vaisingumas, nėštumo ir žindymo laikotarpis</w:t>
      </w:r>
    </w:p>
    <w:p w14:paraId="19324475" w14:textId="77777777" w:rsidR="000617B9" w:rsidRDefault="000617B9">
      <w:pPr>
        <w:widowControl w:val="0"/>
        <w:rPr>
          <w:sz w:val="22"/>
          <w:szCs w:val="22"/>
          <w:lang w:val="lt-LT" w:eastAsia="lt-LT"/>
        </w:rPr>
      </w:pPr>
    </w:p>
    <w:p w14:paraId="38790629" w14:textId="77777777" w:rsidR="000617B9" w:rsidRDefault="00D43BA6">
      <w:pPr>
        <w:widowControl w:val="0"/>
        <w:autoSpaceDE w:val="0"/>
        <w:autoSpaceDN w:val="0"/>
        <w:adjustRightInd w:val="0"/>
        <w:rPr>
          <w:sz w:val="22"/>
          <w:szCs w:val="22"/>
          <w:lang w:val="lt-LT" w:eastAsia="lt-LT"/>
        </w:rPr>
      </w:pPr>
      <w:r>
        <w:rPr>
          <w:sz w:val="22"/>
          <w:szCs w:val="22"/>
          <w:u w:val="single"/>
          <w:lang w:val="lt-LT" w:eastAsia="lt-LT"/>
        </w:rPr>
        <w:t>Nėštumas</w:t>
      </w:r>
    </w:p>
    <w:p w14:paraId="15EE1B94" w14:textId="77777777" w:rsidR="000617B9" w:rsidRDefault="000617B9">
      <w:pPr>
        <w:widowControl w:val="0"/>
        <w:autoSpaceDE w:val="0"/>
        <w:autoSpaceDN w:val="0"/>
        <w:adjustRightInd w:val="0"/>
        <w:rPr>
          <w:sz w:val="22"/>
          <w:szCs w:val="22"/>
          <w:lang w:val="lt-LT" w:eastAsia="lt-LT"/>
        </w:rPr>
      </w:pPr>
    </w:p>
    <w:p w14:paraId="6AA4B795"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Nifedipino</w:t>
      </w:r>
      <w:proofErr w:type="spellEnd"/>
      <w:r>
        <w:rPr>
          <w:sz w:val="22"/>
          <w:szCs w:val="22"/>
          <w:lang w:val="lt-LT" w:eastAsia="lt-LT"/>
        </w:rPr>
        <w:t xml:space="preserve"> vartojimas </w:t>
      </w:r>
      <w:proofErr w:type="spellStart"/>
      <w:r>
        <w:rPr>
          <w:sz w:val="22"/>
          <w:szCs w:val="22"/>
          <w:lang w:val="lt-LT" w:eastAsia="lt-LT"/>
        </w:rPr>
        <w:t>kontraindikuotinas</w:t>
      </w:r>
      <w:proofErr w:type="spellEnd"/>
      <w:r>
        <w:rPr>
          <w:sz w:val="22"/>
          <w:szCs w:val="22"/>
          <w:lang w:val="lt-LT" w:eastAsia="lt-LT"/>
        </w:rPr>
        <w:t xml:space="preserve"> iki 20 nėštumo savaitės. </w:t>
      </w:r>
      <w:proofErr w:type="spellStart"/>
      <w:r>
        <w:rPr>
          <w:sz w:val="22"/>
          <w:szCs w:val="22"/>
          <w:lang w:val="lt-LT" w:eastAsia="lt-LT"/>
        </w:rPr>
        <w:t>Nifedipino</w:t>
      </w:r>
      <w:proofErr w:type="spellEnd"/>
      <w:r>
        <w:rPr>
          <w:sz w:val="22"/>
          <w:szCs w:val="22"/>
          <w:lang w:val="lt-LT" w:eastAsia="lt-LT"/>
        </w:rPr>
        <w:t xml:space="preserve"> nerekomenduojama vartoti nėštumo laikotarpiu, nebent klinikinė būklė yra tokia, kad moterį reikia gydyti </w:t>
      </w:r>
      <w:proofErr w:type="spellStart"/>
      <w:r>
        <w:rPr>
          <w:sz w:val="22"/>
          <w:szCs w:val="22"/>
          <w:lang w:val="lt-LT" w:eastAsia="lt-LT"/>
        </w:rPr>
        <w:t>nifedipinu</w:t>
      </w:r>
      <w:proofErr w:type="spellEnd"/>
      <w:r>
        <w:rPr>
          <w:sz w:val="22"/>
          <w:szCs w:val="22"/>
          <w:lang w:val="lt-LT" w:eastAsia="lt-LT"/>
        </w:rPr>
        <w:t xml:space="preserve">. </w:t>
      </w:r>
      <w:proofErr w:type="spellStart"/>
      <w:r>
        <w:rPr>
          <w:sz w:val="22"/>
          <w:szCs w:val="22"/>
          <w:lang w:val="lt-LT" w:eastAsia="lt-LT"/>
        </w:rPr>
        <w:t>Nifedipinu</w:t>
      </w:r>
      <w:proofErr w:type="spellEnd"/>
      <w:r>
        <w:rPr>
          <w:sz w:val="22"/>
          <w:szCs w:val="22"/>
          <w:lang w:val="lt-LT" w:eastAsia="lt-LT"/>
        </w:rPr>
        <w:t xml:space="preserve"> galima gydyti tik moteris, kurioms yra sunki hipertenzija ir įprastinis gydymas neveiksmingas (žr. 4.4 skyrių).</w:t>
      </w:r>
    </w:p>
    <w:p w14:paraId="4C23BF85" w14:textId="77777777" w:rsidR="000617B9" w:rsidRDefault="00D43BA6">
      <w:pPr>
        <w:widowControl w:val="0"/>
        <w:autoSpaceDE w:val="0"/>
        <w:autoSpaceDN w:val="0"/>
        <w:adjustRightInd w:val="0"/>
        <w:rPr>
          <w:sz w:val="22"/>
          <w:szCs w:val="22"/>
          <w:lang w:val="lt-LT" w:eastAsia="lt-LT"/>
        </w:rPr>
      </w:pPr>
      <w:r>
        <w:rPr>
          <w:sz w:val="22"/>
          <w:szCs w:val="22"/>
          <w:lang w:val="lt-LT" w:eastAsia="lt-LT"/>
        </w:rPr>
        <w:t>Tinkamų ir gerai kontroliuotų tyrimų su nėščiomis moterimis neatlikta.</w:t>
      </w:r>
    </w:p>
    <w:p w14:paraId="12773CD7" w14:textId="77777777" w:rsidR="000617B9" w:rsidRDefault="00D43BA6">
      <w:pPr>
        <w:widowControl w:val="0"/>
        <w:autoSpaceDE w:val="0"/>
        <w:autoSpaceDN w:val="0"/>
        <w:adjustRightInd w:val="0"/>
        <w:rPr>
          <w:sz w:val="22"/>
          <w:szCs w:val="22"/>
          <w:lang w:val="lt-LT" w:eastAsia="lt-LT"/>
        </w:rPr>
      </w:pPr>
      <w:r>
        <w:rPr>
          <w:sz w:val="22"/>
          <w:szCs w:val="22"/>
          <w:lang w:val="lt-LT" w:eastAsia="lt-LT"/>
        </w:rPr>
        <w:t>Turimos informacijos nepakanka, kad būtų galima paneigti nepageidaujamą vaistinio preparato poveikį vaisiui ar naujagimiui.</w:t>
      </w:r>
    </w:p>
    <w:p w14:paraId="0365D0B0"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Tyrimų su gyvūnais metu nustatytas </w:t>
      </w:r>
      <w:proofErr w:type="spellStart"/>
      <w:r>
        <w:rPr>
          <w:sz w:val="22"/>
          <w:szCs w:val="22"/>
          <w:lang w:val="lt-LT" w:eastAsia="lt-LT"/>
        </w:rPr>
        <w:t>nifedipino</w:t>
      </w:r>
      <w:proofErr w:type="spellEnd"/>
      <w:r>
        <w:rPr>
          <w:sz w:val="22"/>
          <w:szCs w:val="22"/>
          <w:lang w:val="lt-LT" w:eastAsia="lt-LT"/>
        </w:rPr>
        <w:t xml:space="preserve"> toksinis poveikis embrionui, vaisiui bei </w:t>
      </w:r>
      <w:proofErr w:type="spellStart"/>
      <w:r>
        <w:rPr>
          <w:sz w:val="22"/>
          <w:szCs w:val="22"/>
          <w:lang w:val="lt-LT" w:eastAsia="lt-LT"/>
        </w:rPr>
        <w:t>teratogeninis</w:t>
      </w:r>
      <w:proofErr w:type="spellEnd"/>
      <w:r>
        <w:rPr>
          <w:sz w:val="22"/>
          <w:szCs w:val="22"/>
          <w:lang w:val="lt-LT" w:eastAsia="lt-LT"/>
        </w:rPr>
        <w:t xml:space="preserve"> jo poveikis (žr. 5.3 skyrių).</w:t>
      </w:r>
    </w:p>
    <w:p w14:paraId="74039579"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Nėra klinikinių duomenų apie specifines </w:t>
      </w:r>
      <w:proofErr w:type="spellStart"/>
      <w:r>
        <w:rPr>
          <w:sz w:val="22"/>
          <w:szCs w:val="22"/>
          <w:lang w:val="lt-LT" w:eastAsia="lt-LT"/>
        </w:rPr>
        <w:t>prenatalines</w:t>
      </w:r>
      <w:proofErr w:type="spellEnd"/>
      <w:r>
        <w:rPr>
          <w:sz w:val="22"/>
          <w:szCs w:val="22"/>
          <w:lang w:val="lt-LT" w:eastAsia="lt-LT"/>
        </w:rPr>
        <w:t xml:space="preserve"> rizikas. Vis dėlto pranešama apie perinatalinės asfiksijos padidėjimą, gimdymo metu taikant cezario pjūvį, taip pat ankstyvojo vystymosi ir </w:t>
      </w:r>
      <w:proofErr w:type="spellStart"/>
      <w:r>
        <w:rPr>
          <w:sz w:val="22"/>
          <w:szCs w:val="22"/>
          <w:lang w:val="lt-LT" w:eastAsia="lt-LT"/>
        </w:rPr>
        <w:t>intrauterinio</w:t>
      </w:r>
      <w:proofErr w:type="spellEnd"/>
      <w:r>
        <w:rPr>
          <w:sz w:val="22"/>
          <w:szCs w:val="22"/>
          <w:lang w:val="lt-LT" w:eastAsia="lt-LT"/>
        </w:rPr>
        <w:t xml:space="preserve"> augimo atsilikimą. Ar šie pranešimai yra susiję su hipertenzija, jos gydymu arba kokiu nors specifiniu vaistinio preparato poveikiu, nežinoma.</w:t>
      </w:r>
    </w:p>
    <w:p w14:paraId="488A433C" w14:textId="77777777" w:rsidR="000617B9" w:rsidRDefault="00D43BA6">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Ūmi plaučių edema buvo pastebėta, kai kalcio kanalų blokatoriai, iš kurių vienas </w:t>
      </w:r>
      <w:proofErr w:type="spellStart"/>
      <w:r>
        <w:rPr>
          <w:rFonts w:eastAsia="Calibri"/>
          <w:sz w:val="22"/>
          <w:szCs w:val="22"/>
          <w:lang w:val="lt-LT" w:eastAsia="lt-LT"/>
        </w:rPr>
        <w:t>nifedipinas</w:t>
      </w:r>
      <w:proofErr w:type="spellEnd"/>
      <w:r>
        <w:rPr>
          <w:rFonts w:eastAsia="Calibri"/>
          <w:sz w:val="22"/>
          <w:szCs w:val="22"/>
          <w:lang w:val="lt-LT" w:eastAsia="lt-LT"/>
        </w:rPr>
        <w:t xml:space="preserve">, buvo vartojami kaip </w:t>
      </w:r>
      <w:proofErr w:type="spellStart"/>
      <w:r>
        <w:rPr>
          <w:rFonts w:eastAsia="Calibri"/>
          <w:sz w:val="22"/>
          <w:szCs w:val="22"/>
          <w:lang w:val="lt-LT" w:eastAsia="lt-LT"/>
        </w:rPr>
        <w:t>tokolitinis</w:t>
      </w:r>
      <w:proofErr w:type="spellEnd"/>
      <w:r>
        <w:rPr>
          <w:rFonts w:eastAsia="Calibri"/>
          <w:sz w:val="22"/>
          <w:szCs w:val="22"/>
          <w:lang w:val="lt-LT" w:eastAsia="lt-LT"/>
        </w:rPr>
        <w:t xml:space="preserve"> agentas nėštumo metu (žr. 4.8 skyrių), ypač daugiavaisio nėštumo (dvyniai ar daugiau) atvejais, su į veną ir (arba) kartu vartojant beta-2 </w:t>
      </w:r>
      <w:proofErr w:type="spellStart"/>
      <w:r>
        <w:rPr>
          <w:rFonts w:eastAsia="Calibri"/>
          <w:sz w:val="22"/>
          <w:szCs w:val="22"/>
          <w:lang w:val="lt-LT" w:eastAsia="lt-LT"/>
        </w:rPr>
        <w:t>agonistų</w:t>
      </w:r>
      <w:proofErr w:type="spellEnd"/>
      <w:r>
        <w:rPr>
          <w:rFonts w:eastAsia="Calibri"/>
          <w:sz w:val="22"/>
          <w:szCs w:val="22"/>
          <w:lang w:val="lt-LT" w:eastAsia="lt-LT"/>
        </w:rPr>
        <w:t>.</w:t>
      </w:r>
    </w:p>
    <w:p w14:paraId="7B422D6F" w14:textId="77777777" w:rsidR="000617B9" w:rsidRDefault="000617B9">
      <w:pPr>
        <w:widowControl w:val="0"/>
        <w:autoSpaceDE w:val="0"/>
        <w:autoSpaceDN w:val="0"/>
        <w:adjustRightInd w:val="0"/>
        <w:rPr>
          <w:sz w:val="22"/>
          <w:szCs w:val="22"/>
          <w:lang w:val="lt-LT" w:eastAsia="lt-LT"/>
        </w:rPr>
      </w:pPr>
    </w:p>
    <w:p w14:paraId="34D5F6F5" w14:textId="77777777" w:rsidR="000617B9" w:rsidRDefault="00D43BA6">
      <w:pPr>
        <w:widowControl w:val="0"/>
        <w:autoSpaceDE w:val="0"/>
        <w:autoSpaceDN w:val="0"/>
        <w:adjustRightInd w:val="0"/>
        <w:rPr>
          <w:sz w:val="22"/>
          <w:szCs w:val="22"/>
          <w:lang w:val="lt-LT" w:eastAsia="lt-LT"/>
        </w:rPr>
      </w:pPr>
      <w:r>
        <w:rPr>
          <w:sz w:val="22"/>
          <w:szCs w:val="22"/>
          <w:u w:val="single"/>
          <w:lang w:val="lt-LT" w:eastAsia="lt-LT"/>
        </w:rPr>
        <w:t>Žindymas</w:t>
      </w:r>
    </w:p>
    <w:p w14:paraId="0F6FE3C2" w14:textId="77777777" w:rsidR="000617B9" w:rsidRDefault="000617B9">
      <w:pPr>
        <w:widowControl w:val="0"/>
        <w:autoSpaceDE w:val="0"/>
        <w:autoSpaceDN w:val="0"/>
        <w:adjustRightInd w:val="0"/>
        <w:rPr>
          <w:sz w:val="22"/>
          <w:szCs w:val="22"/>
          <w:lang w:val="lt-LT" w:eastAsia="lt-LT"/>
        </w:rPr>
      </w:pPr>
    </w:p>
    <w:p w14:paraId="52813948"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Žindymo metu </w:t>
      </w:r>
      <w:proofErr w:type="spellStart"/>
      <w:r>
        <w:rPr>
          <w:sz w:val="22"/>
          <w:szCs w:val="22"/>
          <w:lang w:val="lt-LT" w:eastAsia="lt-LT"/>
        </w:rPr>
        <w:t>nifedipino</w:t>
      </w:r>
      <w:proofErr w:type="spellEnd"/>
      <w:r>
        <w:rPr>
          <w:sz w:val="22"/>
          <w:szCs w:val="22"/>
          <w:lang w:val="lt-LT" w:eastAsia="lt-LT"/>
        </w:rPr>
        <w:t xml:space="preserve"> vartoti negalima.</w:t>
      </w:r>
    </w:p>
    <w:p w14:paraId="427F54A6" w14:textId="77777777" w:rsidR="000617B9" w:rsidRDefault="000617B9">
      <w:pPr>
        <w:widowControl w:val="0"/>
        <w:autoSpaceDE w:val="0"/>
        <w:autoSpaceDN w:val="0"/>
        <w:adjustRightInd w:val="0"/>
        <w:rPr>
          <w:sz w:val="22"/>
          <w:szCs w:val="22"/>
          <w:lang w:val="lt-LT" w:eastAsia="lt-LT"/>
        </w:rPr>
      </w:pPr>
    </w:p>
    <w:p w14:paraId="29DF47D0"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išsiskiria su moters pienu. </w:t>
      </w:r>
      <w:proofErr w:type="spellStart"/>
      <w:r>
        <w:rPr>
          <w:sz w:val="22"/>
          <w:szCs w:val="22"/>
          <w:lang w:val="lt-LT" w:eastAsia="lt-LT"/>
        </w:rPr>
        <w:t>Nifedipino</w:t>
      </w:r>
      <w:proofErr w:type="spellEnd"/>
      <w:r>
        <w:rPr>
          <w:sz w:val="22"/>
          <w:szCs w:val="22"/>
          <w:lang w:val="lt-LT" w:eastAsia="lt-LT"/>
        </w:rPr>
        <w:t xml:space="preserve"> koncentracija piene būna beveik tokia pati, kaip ir koncentracija moters plazmoje. Vartojant nedelsiamo atpalaidavimo farmacinę formą, žindyti ar nutraukti pieną, kurio gers kūdikis, rekomenduojama po vaistinio preparato vartojimo praėjus 3</w:t>
      </w:r>
      <w:r>
        <w:rPr>
          <w:sz w:val="22"/>
          <w:szCs w:val="22"/>
          <w:lang w:val="lt-LT" w:eastAsia="lt-LT"/>
        </w:rPr>
        <w:noBreakHyphen/>
        <w:t xml:space="preserve">4 valandoms, kad </w:t>
      </w:r>
      <w:proofErr w:type="spellStart"/>
      <w:r>
        <w:rPr>
          <w:sz w:val="22"/>
          <w:szCs w:val="22"/>
          <w:lang w:val="lt-LT" w:eastAsia="lt-LT"/>
        </w:rPr>
        <w:t>nifedipino</w:t>
      </w:r>
      <w:proofErr w:type="spellEnd"/>
      <w:r>
        <w:rPr>
          <w:sz w:val="22"/>
          <w:szCs w:val="22"/>
          <w:lang w:val="lt-LT" w:eastAsia="lt-LT"/>
        </w:rPr>
        <w:t xml:space="preserve"> ekspozicija kūdikio organizme būtų mažesnė (žr. 4.4 skyrių).</w:t>
      </w:r>
    </w:p>
    <w:p w14:paraId="75D2B26D" w14:textId="77777777" w:rsidR="000617B9" w:rsidRDefault="000617B9">
      <w:pPr>
        <w:widowControl w:val="0"/>
        <w:autoSpaceDE w:val="0"/>
        <w:autoSpaceDN w:val="0"/>
        <w:adjustRightInd w:val="0"/>
        <w:rPr>
          <w:sz w:val="22"/>
          <w:szCs w:val="22"/>
          <w:lang w:val="lt-LT" w:eastAsia="lt-LT"/>
        </w:rPr>
      </w:pPr>
    </w:p>
    <w:p w14:paraId="2F1404D2" w14:textId="77777777" w:rsidR="000617B9" w:rsidRDefault="00D43BA6">
      <w:pPr>
        <w:widowControl w:val="0"/>
        <w:autoSpaceDE w:val="0"/>
        <w:autoSpaceDN w:val="0"/>
        <w:adjustRightInd w:val="0"/>
        <w:rPr>
          <w:sz w:val="22"/>
          <w:szCs w:val="22"/>
          <w:u w:val="single"/>
          <w:lang w:val="lt-LT" w:eastAsia="lt-LT"/>
        </w:rPr>
      </w:pPr>
      <w:r>
        <w:rPr>
          <w:sz w:val="22"/>
          <w:szCs w:val="22"/>
          <w:u w:val="single"/>
          <w:lang w:val="lt-LT" w:eastAsia="lt-LT"/>
        </w:rPr>
        <w:t>Vaisingumas</w:t>
      </w:r>
    </w:p>
    <w:p w14:paraId="2E09C4A2" w14:textId="77777777" w:rsidR="000617B9" w:rsidRDefault="000617B9">
      <w:pPr>
        <w:widowControl w:val="0"/>
        <w:autoSpaceDE w:val="0"/>
        <w:autoSpaceDN w:val="0"/>
        <w:adjustRightInd w:val="0"/>
        <w:rPr>
          <w:sz w:val="22"/>
          <w:szCs w:val="22"/>
          <w:lang w:val="lt-LT" w:eastAsia="lt-LT"/>
        </w:rPr>
      </w:pPr>
    </w:p>
    <w:p w14:paraId="47C9343F"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Pavieniais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vitro</w:t>
      </w:r>
      <w:proofErr w:type="spellEnd"/>
      <w:r>
        <w:rPr>
          <w:sz w:val="22"/>
          <w:szCs w:val="22"/>
          <w:lang w:val="lt-LT" w:eastAsia="lt-LT"/>
        </w:rPr>
        <w:t xml:space="preserve"> apvaisinimo atvejais kalcio antagonistai, tokie kaip </w:t>
      </w:r>
      <w:proofErr w:type="spellStart"/>
      <w:r>
        <w:rPr>
          <w:sz w:val="22"/>
          <w:szCs w:val="22"/>
          <w:lang w:val="lt-LT" w:eastAsia="lt-LT"/>
        </w:rPr>
        <w:t>nifedipinas</w:t>
      </w:r>
      <w:proofErr w:type="spellEnd"/>
      <w:r>
        <w:rPr>
          <w:sz w:val="22"/>
          <w:szCs w:val="22"/>
          <w:lang w:val="lt-LT" w:eastAsia="lt-LT"/>
        </w:rPr>
        <w:t>, buvo susiję su grįžtamais spermatozoido galvutės biocheminiais pokyčiais, kurie gali sukelti spermos funkcijos sutrikimą. Tiems vyrams, kuriems keletą kartų nepasisekė pradėti kūdikį taikant apvaisinimą</w:t>
      </w:r>
      <w:r>
        <w:rPr>
          <w:i/>
          <w:sz w:val="22"/>
          <w:szCs w:val="22"/>
          <w:lang w:val="lt-LT" w:eastAsia="lt-LT"/>
        </w:rPr>
        <w:t xml:space="preserve">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vitro</w:t>
      </w:r>
      <w:proofErr w:type="spellEnd"/>
      <w:r>
        <w:rPr>
          <w:sz w:val="22"/>
          <w:szCs w:val="22"/>
          <w:lang w:val="lt-LT" w:eastAsia="lt-LT"/>
        </w:rPr>
        <w:t xml:space="preserve">, ir nėra kitų tai paaiškinančių priežasčių, būtina apsvarstyti kalcio antagonistų, tokių kaip </w:t>
      </w:r>
      <w:proofErr w:type="spellStart"/>
      <w:r>
        <w:rPr>
          <w:sz w:val="22"/>
          <w:szCs w:val="22"/>
          <w:lang w:val="lt-LT" w:eastAsia="lt-LT"/>
        </w:rPr>
        <w:t>nifedipinas</w:t>
      </w:r>
      <w:proofErr w:type="spellEnd"/>
      <w:r>
        <w:rPr>
          <w:sz w:val="22"/>
          <w:szCs w:val="22"/>
          <w:lang w:val="lt-LT" w:eastAsia="lt-LT"/>
        </w:rPr>
        <w:t xml:space="preserve"> vartojimą, kaip galimą priežastį.</w:t>
      </w:r>
    </w:p>
    <w:p w14:paraId="0CE633F9" w14:textId="77777777" w:rsidR="000617B9" w:rsidRDefault="000617B9">
      <w:pPr>
        <w:widowControl w:val="0"/>
        <w:autoSpaceDE w:val="0"/>
        <w:autoSpaceDN w:val="0"/>
        <w:adjustRightInd w:val="0"/>
        <w:rPr>
          <w:sz w:val="22"/>
          <w:szCs w:val="22"/>
          <w:lang w:val="lt-LT" w:eastAsia="lt-LT"/>
        </w:rPr>
      </w:pPr>
    </w:p>
    <w:p w14:paraId="76649E30" w14:textId="77777777" w:rsidR="000617B9" w:rsidRDefault="00D43BA6">
      <w:pPr>
        <w:widowControl w:val="0"/>
        <w:ind w:left="567" w:hanging="567"/>
        <w:outlineLvl w:val="2"/>
        <w:rPr>
          <w:b/>
          <w:sz w:val="22"/>
          <w:szCs w:val="22"/>
          <w:lang w:val="lt-LT" w:eastAsia="lt-LT"/>
        </w:rPr>
      </w:pPr>
      <w:r>
        <w:rPr>
          <w:b/>
          <w:sz w:val="22"/>
          <w:szCs w:val="22"/>
          <w:lang w:val="lt-LT" w:eastAsia="lt-LT"/>
        </w:rPr>
        <w:lastRenderedPageBreak/>
        <w:t>4.7</w:t>
      </w:r>
      <w:r>
        <w:rPr>
          <w:b/>
          <w:sz w:val="22"/>
          <w:szCs w:val="22"/>
          <w:lang w:val="lt-LT" w:eastAsia="lt-LT"/>
        </w:rPr>
        <w:tab/>
        <w:t>Poveikis gebėjimui vairuoti ir valdyti mechanizmus</w:t>
      </w:r>
    </w:p>
    <w:p w14:paraId="0D158343" w14:textId="77777777" w:rsidR="000617B9" w:rsidRDefault="000617B9">
      <w:pPr>
        <w:widowControl w:val="0"/>
        <w:rPr>
          <w:sz w:val="22"/>
          <w:szCs w:val="22"/>
          <w:lang w:val="lt-LT" w:eastAsia="lt-LT"/>
        </w:rPr>
      </w:pPr>
    </w:p>
    <w:p w14:paraId="0D596381" w14:textId="77777777" w:rsidR="000617B9" w:rsidRDefault="00D43BA6">
      <w:pPr>
        <w:widowControl w:val="0"/>
        <w:autoSpaceDE w:val="0"/>
        <w:autoSpaceDN w:val="0"/>
        <w:adjustRightInd w:val="0"/>
        <w:rPr>
          <w:sz w:val="22"/>
          <w:szCs w:val="22"/>
          <w:lang w:val="lt-LT" w:eastAsia="lt-LT"/>
        </w:rPr>
      </w:pPr>
      <w:r>
        <w:rPr>
          <w:sz w:val="22"/>
          <w:szCs w:val="22"/>
          <w:lang w:val="lt-LT" w:eastAsia="lt-LT"/>
        </w:rPr>
        <w:t>Gydymui šiuo vaistiniu preparatu reikia reguliarios gydytojo priežiūros. Priklausomai nuo paciento reakcijos į vaistinį preparatą, gebėjimas vairuoti ir valdyti mechanizmus gali sutrikti. Labiausiai toks poveikis tikėtinas gydymo pradžioje, keičiant gydymą ir vartojant vaistinio preparato kartu su alkoholiu.</w:t>
      </w:r>
    </w:p>
    <w:p w14:paraId="394B0E40" w14:textId="77777777" w:rsidR="000617B9" w:rsidRDefault="000617B9">
      <w:pPr>
        <w:widowControl w:val="0"/>
        <w:rPr>
          <w:sz w:val="22"/>
          <w:szCs w:val="22"/>
          <w:lang w:val="lt-LT" w:eastAsia="lt-LT"/>
        </w:rPr>
      </w:pPr>
    </w:p>
    <w:p w14:paraId="0F6E848B" w14:textId="77777777" w:rsidR="000617B9" w:rsidRDefault="00D43BA6">
      <w:pPr>
        <w:widowControl w:val="0"/>
        <w:ind w:left="567" w:hanging="567"/>
        <w:outlineLvl w:val="2"/>
        <w:rPr>
          <w:b/>
          <w:sz w:val="22"/>
          <w:szCs w:val="22"/>
          <w:lang w:val="lt-LT" w:eastAsia="lt-LT"/>
        </w:rPr>
      </w:pPr>
      <w:r>
        <w:rPr>
          <w:b/>
          <w:sz w:val="22"/>
          <w:szCs w:val="22"/>
          <w:lang w:val="lt-LT" w:eastAsia="lt-LT"/>
        </w:rPr>
        <w:t>4.8</w:t>
      </w:r>
      <w:r>
        <w:rPr>
          <w:b/>
          <w:sz w:val="22"/>
          <w:szCs w:val="22"/>
          <w:lang w:val="lt-LT" w:eastAsia="lt-LT"/>
        </w:rPr>
        <w:tab/>
        <w:t>Nepageidaujamas poveikis</w:t>
      </w:r>
    </w:p>
    <w:p w14:paraId="1DDF936D" w14:textId="77777777" w:rsidR="000617B9" w:rsidRDefault="000617B9">
      <w:pPr>
        <w:widowControl w:val="0"/>
        <w:rPr>
          <w:sz w:val="22"/>
          <w:szCs w:val="22"/>
          <w:lang w:val="lt-LT" w:eastAsia="lt-LT"/>
        </w:rPr>
      </w:pPr>
    </w:p>
    <w:p w14:paraId="252788A7" w14:textId="77777777" w:rsidR="000617B9" w:rsidRDefault="00D43BA6">
      <w:pPr>
        <w:widowControl w:val="0"/>
        <w:autoSpaceDE w:val="0"/>
        <w:autoSpaceDN w:val="0"/>
        <w:adjustRightInd w:val="0"/>
        <w:rPr>
          <w:i/>
          <w:sz w:val="22"/>
          <w:szCs w:val="22"/>
          <w:lang w:val="lt-LT" w:eastAsia="lt-LT"/>
        </w:rPr>
      </w:pPr>
      <w:r>
        <w:rPr>
          <w:i/>
          <w:sz w:val="22"/>
          <w:szCs w:val="22"/>
          <w:lang w:val="lt-LT" w:eastAsia="lt-LT"/>
        </w:rPr>
        <w:t>Saugumo duomenų santrauka</w:t>
      </w:r>
    </w:p>
    <w:p w14:paraId="78B23027" w14:textId="77777777" w:rsidR="000617B9" w:rsidRDefault="000617B9">
      <w:pPr>
        <w:widowControl w:val="0"/>
        <w:autoSpaceDE w:val="0"/>
        <w:autoSpaceDN w:val="0"/>
        <w:adjustRightInd w:val="0"/>
        <w:rPr>
          <w:sz w:val="22"/>
          <w:szCs w:val="22"/>
          <w:lang w:val="lt-LT" w:eastAsia="lt-LT"/>
        </w:rPr>
      </w:pPr>
    </w:p>
    <w:p w14:paraId="66EE3EED"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Nepageidaujamos reakcijos į vaistinį preparatą, suskirstytos remiantis </w:t>
      </w:r>
      <w:proofErr w:type="spellStart"/>
      <w:r>
        <w:rPr>
          <w:sz w:val="22"/>
          <w:szCs w:val="22"/>
          <w:lang w:val="lt-LT" w:eastAsia="lt-LT"/>
        </w:rPr>
        <w:t>placebo</w:t>
      </w:r>
      <w:proofErr w:type="spellEnd"/>
      <w:r>
        <w:rPr>
          <w:sz w:val="22"/>
          <w:szCs w:val="22"/>
          <w:lang w:val="lt-LT" w:eastAsia="lt-LT"/>
        </w:rPr>
        <w:t xml:space="preserve"> kontroliuojamais tyrimais, dažnio apibūdinimas CIOMS III (klinikinio tyrimo duomenys: </w:t>
      </w:r>
      <w:proofErr w:type="spellStart"/>
      <w:r>
        <w:rPr>
          <w:sz w:val="22"/>
          <w:szCs w:val="22"/>
          <w:lang w:val="lt-LT" w:eastAsia="lt-LT"/>
        </w:rPr>
        <w:t>nifedipinas</w:t>
      </w:r>
      <w:proofErr w:type="spellEnd"/>
      <w:r>
        <w:rPr>
          <w:sz w:val="22"/>
          <w:szCs w:val="22"/>
          <w:lang w:val="lt-LT" w:eastAsia="lt-LT"/>
        </w:rPr>
        <w:t xml:space="preserve"> n=2661; </w:t>
      </w:r>
      <w:proofErr w:type="spellStart"/>
      <w:r>
        <w:rPr>
          <w:sz w:val="22"/>
          <w:szCs w:val="22"/>
          <w:lang w:val="lt-LT" w:eastAsia="lt-LT"/>
        </w:rPr>
        <w:t>placebo</w:t>
      </w:r>
      <w:proofErr w:type="spellEnd"/>
      <w:r>
        <w:rPr>
          <w:sz w:val="22"/>
          <w:szCs w:val="22"/>
          <w:lang w:val="lt-LT" w:eastAsia="lt-LT"/>
        </w:rPr>
        <w:t xml:space="preserve"> n=1486; statusas: 2006 vasario 22 ir ACTION tyrimas: </w:t>
      </w:r>
      <w:proofErr w:type="spellStart"/>
      <w:r>
        <w:rPr>
          <w:sz w:val="22"/>
          <w:szCs w:val="22"/>
          <w:lang w:val="lt-LT" w:eastAsia="lt-LT"/>
        </w:rPr>
        <w:t>nifedipinas</w:t>
      </w:r>
      <w:proofErr w:type="spellEnd"/>
      <w:r>
        <w:rPr>
          <w:sz w:val="22"/>
          <w:szCs w:val="22"/>
          <w:lang w:val="lt-LT" w:eastAsia="lt-LT"/>
        </w:rPr>
        <w:t xml:space="preserve"> n=3825; </w:t>
      </w:r>
      <w:proofErr w:type="spellStart"/>
      <w:r>
        <w:rPr>
          <w:sz w:val="22"/>
          <w:szCs w:val="22"/>
          <w:lang w:val="lt-LT" w:eastAsia="lt-LT"/>
        </w:rPr>
        <w:t>placebo</w:t>
      </w:r>
      <w:proofErr w:type="spellEnd"/>
      <w:r>
        <w:rPr>
          <w:sz w:val="22"/>
          <w:szCs w:val="22"/>
          <w:lang w:val="lt-LT" w:eastAsia="lt-LT"/>
        </w:rPr>
        <w:t xml:space="preserve"> n=3840), pateikiamos žemiau: nepageidaujamų reakcijų, kurių dažnumas apibūdinamas kaip „Dažnas“, pasireiškimo dažnumas buvo žemiau nei 3%, išskyrus edemą (9,9%) ir galvos skausmą (3,9%).</w:t>
      </w:r>
    </w:p>
    <w:p w14:paraId="5CF1068D" w14:textId="77777777" w:rsidR="000617B9" w:rsidRDefault="000617B9">
      <w:pPr>
        <w:widowControl w:val="0"/>
        <w:autoSpaceDE w:val="0"/>
        <w:autoSpaceDN w:val="0"/>
        <w:adjustRightInd w:val="0"/>
        <w:rPr>
          <w:sz w:val="22"/>
          <w:szCs w:val="22"/>
          <w:lang w:val="lt-LT" w:eastAsia="lt-LT"/>
        </w:rPr>
      </w:pPr>
    </w:p>
    <w:p w14:paraId="2595441D" w14:textId="77777777" w:rsidR="000617B9" w:rsidRDefault="00D43BA6">
      <w:pPr>
        <w:widowControl w:val="0"/>
        <w:autoSpaceDE w:val="0"/>
        <w:autoSpaceDN w:val="0"/>
        <w:adjustRightInd w:val="0"/>
        <w:rPr>
          <w:i/>
          <w:sz w:val="22"/>
          <w:szCs w:val="22"/>
          <w:lang w:val="lt-LT" w:eastAsia="lt-LT"/>
        </w:rPr>
      </w:pPr>
      <w:r>
        <w:rPr>
          <w:i/>
          <w:sz w:val="22"/>
          <w:szCs w:val="22"/>
          <w:lang w:val="lt-LT" w:eastAsia="lt-LT"/>
        </w:rPr>
        <w:t>Nepageidaujamų reakcijų santrauka lentelėje</w:t>
      </w:r>
    </w:p>
    <w:p w14:paraId="6A62CDCC" w14:textId="77777777" w:rsidR="000617B9" w:rsidRDefault="000617B9">
      <w:pPr>
        <w:widowControl w:val="0"/>
        <w:autoSpaceDE w:val="0"/>
        <w:autoSpaceDN w:val="0"/>
        <w:adjustRightInd w:val="0"/>
        <w:rPr>
          <w:sz w:val="22"/>
          <w:szCs w:val="22"/>
          <w:lang w:val="lt-LT" w:eastAsia="lt-LT"/>
        </w:rPr>
      </w:pPr>
    </w:p>
    <w:p w14:paraId="6B7DECF7" w14:textId="77777777" w:rsidR="000617B9" w:rsidRDefault="00D43BA6">
      <w:pPr>
        <w:widowControl w:val="0"/>
        <w:autoSpaceDE w:val="0"/>
        <w:autoSpaceDN w:val="0"/>
        <w:adjustRightInd w:val="0"/>
        <w:rPr>
          <w:noProof/>
          <w:sz w:val="22"/>
          <w:szCs w:val="22"/>
          <w:lang w:val="lt-LT"/>
        </w:rPr>
      </w:pPr>
      <w:r>
        <w:rPr>
          <w:sz w:val="22"/>
          <w:szCs w:val="22"/>
          <w:lang w:val="lt-LT" w:eastAsia="lt-LT"/>
        </w:rPr>
        <w:t xml:space="preserve">Su </w:t>
      </w:r>
      <w:proofErr w:type="spellStart"/>
      <w:r>
        <w:rPr>
          <w:sz w:val="22"/>
          <w:szCs w:val="22"/>
          <w:lang w:val="lt-LT" w:eastAsia="lt-LT"/>
        </w:rPr>
        <w:t>nifedipino</w:t>
      </w:r>
      <w:proofErr w:type="spellEnd"/>
      <w:r>
        <w:rPr>
          <w:sz w:val="22"/>
          <w:szCs w:val="22"/>
          <w:lang w:val="lt-LT" w:eastAsia="lt-LT"/>
        </w:rPr>
        <w:t xml:space="preserve"> vartojimu susijusios nepageidaujamos reakcijos pateikiamos lentelėje žemiau. Kiekvienoje dažnumo grupėje nepageidaujamos reakcijos pateikiamos mažėjančio sunkumo tvarka. </w:t>
      </w:r>
      <w:r>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8F8A21C" w14:textId="77777777" w:rsidR="000617B9" w:rsidRDefault="000617B9">
      <w:pPr>
        <w:widowControl w:val="0"/>
        <w:autoSpaceDE w:val="0"/>
        <w:autoSpaceDN w:val="0"/>
        <w:adjustRightInd w:val="0"/>
        <w:rPr>
          <w:sz w:val="22"/>
          <w:szCs w:val="22"/>
          <w:lang w:val="lt-LT" w:eastAsia="lt-LT"/>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1418"/>
        <w:gridCol w:w="1417"/>
        <w:gridCol w:w="1276"/>
        <w:gridCol w:w="1276"/>
      </w:tblGrid>
      <w:tr w:rsidR="000617B9" w14:paraId="486CF503" w14:textId="77777777">
        <w:trPr>
          <w:tblHeader/>
        </w:trPr>
        <w:tc>
          <w:tcPr>
            <w:tcW w:w="1696" w:type="dxa"/>
          </w:tcPr>
          <w:p w14:paraId="556FF90B" w14:textId="77777777" w:rsidR="000617B9" w:rsidRDefault="00D43BA6">
            <w:pPr>
              <w:widowControl w:val="0"/>
              <w:tabs>
                <w:tab w:val="left" w:pos="0"/>
                <w:tab w:val="left" w:pos="709"/>
              </w:tabs>
              <w:rPr>
                <w:b/>
                <w:sz w:val="22"/>
                <w:szCs w:val="22"/>
                <w:lang w:val="lt-LT"/>
              </w:rPr>
            </w:pPr>
            <w:proofErr w:type="spellStart"/>
            <w:r>
              <w:rPr>
                <w:rFonts w:eastAsia="Calibri"/>
                <w:b/>
                <w:sz w:val="22"/>
                <w:szCs w:val="22"/>
                <w:lang w:val="lt-LT"/>
              </w:rPr>
              <w:t>MedDRA</w:t>
            </w:r>
            <w:proofErr w:type="spellEnd"/>
            <w:r>
              <w:rPr>
                <w:rFonts w:eastAsia="Calibri"/>
                <w:b/>
                <w:bCs/>
                <w:iCs/>
                <w:sz w:val="22"/>
                <w:szCs w:val="22"/>
                <w:lang w:val="lt-LT"/>
              </w:rPr>
              <w:t xml:space="preserve"> </w:t>
            </w:r>
            <w:r>
              <w:rPr>
                <w:rFonts w:eastAsia="Calibri"/>
                <w:b/>
                <w:sz w:val="22"/>
                <w:szCs w:val="22"/>
                <w:lang w:val="lt-LT"/>
              </w:rPr>
              <w:t xml:space="preserve">organų sistemų </w:t>
            </w:r>
            <w:r>
              <w:rPr>
                <w:rFonts w:eastAsia="Calibri"/>
                <w:b/>
                <w:bCs/>
                <w:iCs/>
                <w:sz w:val="22"/>
                <w:szCs w:val="22"/>
                <w:lang w:val="lt-LT"/>
              </w:rPr>
              <w:t>klasės</w:t>
            </w:r>
          </w:p>
        </w:tc>
        <w:tc>
          <w:tcPr>
            <w:tcW w:w="1134" w:type="dxa"/>
          </w:tcPr>
          <w:p w14:paraId="43B1F1EA" w14:textId="77777777" w:rsidR="000617B9" w:rsidRDefault="00D43BA6">
            <w:pPr>
              <w:widowControl w:val="0"/>
              <w:tabs>
                <w:tab w:val="left" w:pos="0"/>
                <w:tab w:val="left" w:pos="709"/>
              </w:tabs>
              <w:ind w:left="-71" w:right="-109"/>
              <w:rPr>
                <w:b/>
                <w:sz w:val="22"/>
                <w:szCs w:val="22"/>
                <w:lang w:val="lt-LT"/>
              </w:rPr>
            </w:pPr>
            <w:r>
              <w:rPr>
                <w:b/>
                <w:sz w:val="22"/>
                <w:szCs w:val="22"/>
                <w:lang w:val="lt-LT"/>
              </w:rPr>
              <w:t>Labai dažnas</w:t>
            </w:r>
          </w:p>
        </w:tc>
        <w:tc>
          <w:tcPr>
            <w:tcW w:w="1134" w:type="dxa"/>
          </w:tcPr>
          <w:p w14:paraId="1C9A6C76" w14:textId="77777777" w:rsidR="000617B9" w:rsidRDefault="00D43BA6">
            <w:pPr>
              <w:widowControl w:val="0"/>
              <w:tabs>
                <w:tab w:val="left" w:pos="0"/>
                <w:tab w:val="left" w:pos="709"/>
              </w:tabs>
              <w:rPr>
                <w:b/>
                <w:sz w:val="22"/>
                <w:szCs w:val="22"/>
                <w:lang w:val="lt-LT"/>
              </w:rPr>
            </w:pPr>
            <w:r>
              <w:rPr>
                <w:b/>
                <w:sz w:val="22"/>
                <w:szCs w:val="22"/>
                <w:lang w:val="lt-LT"/>
              </w:rPr>
              <w:t>Dažnas</w:t>
            </w:r>
          </w:p>
        </w:tc>
        <w:tc>
          <w:tcPr>
            <w:tcW w:w="1418" w:type="dxa"/>
          </w:tcPr>
          <w:p w14:paraId="6B3FA529" w14:textId="77777777" w:rsidR="000617B9" w:rsidRDefault="00D43BA6">
            <w:pPr>
              <w:widowControl w:val="0"/>
              <w:tabs>
                <w:tab w:val="left" w:pos="0"/>
                <w:tab w:val="left" w:pos="709"/>
              </w:tabs>
              <w:rPr>
                <w:b/>
                <w:sz w:val="22"/>
                <w:szCs w:val="22"/>
                <w:lang w:val="lt-LT"/>
              </w:rPr>
            </w:pPr>
            <w:r>
              <w:rPr>
                <w:b/>
                <w:sz w:val="22"/>
                <w:szCs w:val="22"/>
                <w:lang w:val="lt-LT"/>
              </w:rPr>
              <w:t>Nedažnas</w:t>
            </w:r>
          </w:p>
        </w:tc>
        <w:tc>
          <w:tcPr>
            <w:tcW w:w="1417" w:type="dxa"/>
          </w:tcPr>
          <w:p w14:paraId="03AFFBE0" w14:textId="77777777" w:rsidR="000617B9" w:rsidRDefault="00D43BA6">
            <w:pPr>
              <w:widowControl w:val="0"/>
              <w:tabs>
                <w:tab w:val="left" w:pos="0"/>
                <w:tab w:val="left" w:pos="709"/>
              </w:tabs>
              <w:rPr>
                <w:b/>
                <w:sz w:val="22"/>
                <w:szCs w:val="22"/>
                <w:lang w:val="lt-LT"/>
              </w:rPr>
            </w:pPr>
            <w:r>
              <w:rPr>
                <w:b/>
                <w:sz w:val="22"/>
                <w:szCs w:val="22"/>
                <w:lang w:val="lt-LT"/>
              </w:rPr>
              <w:t>Retas</w:t>
            </w:r>
          </w:p>
        </w:tc>
        <w:tc>
          <w:tcPr>
            <w:tcW w:w="1276" w:type="dxa"/>
          </w:tcPr>
          <w:p w14:paraId="115E7C19" w14:textId="77777777" w:rsidR="000617B9" w:rsidRDefault="00D43BA6">
            <w:pPr>
              <w:widowControl w:val="0"/>
              <w:tabs>
                <w:tab w:val="left" w:pos="0"/>
                <w:tab w:val="left" w:pos="709"/>
              </w:tabs>
              <w:rPr>
                <w:b/>
                <w:sz w:val="22"/>
                <w:szCs w:val="22"/>
                <w:lang w:val="lt-LT"/>
              </w:rPr>
            </w:pPr>
            <w:r>
              <w:rPr>
                <w:b/>
                <w:sz w:val="22"/>
                <w:szCs w:val="22"/>
                <w:lang w:val="lt-LT"/>
              </w:rPr>
              <w:t>Labai retas</w:t>
            </w:r>
          </w:p>
        </w:tc>
        <w:tc>
          <w:tcPr>
            <w:tcW w:w="1276" w:type="dxa"/>
          </w:tcPr>
          <w:p w14:paraId="70CB75A3" w14:textId="77777777" w:rsidR="000617B9" w:rsidRDefault="00D43BA6">
            <w:pPr>
              <w:widowControl w:val="0"/>
              <w:tabs>
                <w:tab w:val="left" w:pos="0"/>
                <w:tab w:val="left" w:pos="709"/>
              </w:tabs>
              <w:rPr>
                <w:b/>
                <w:sz w:val="22"/>
                <w:szCs w:val="22"/>
                <w:lang w:val="lt-LT"/>
              </w:rPr>
            </w:pPr>
            <w:r>
              <w:rPr>
                <w:b/>
                <w:sz w:val="22"/>
                <w:szCs w:val="22"/>
                <w:lang w:val="lt-LT"/>
              </w:rPr>
              <w:t>Dažnis nežinomas</w:t>
            </w:r>
          </w:p>
        </w:tc>
      </w:tr>
      <w:tr w:rsidR="000617B9" w14:paraId="7094E578" w14:textId="77777777">
        <w:tc>
          <w:tcPr>
            <w:tcW w:w="1696" w:type="dxa"/>
          </w:tcPr>
          <w:p w14:paraId="1700453D" w14:textId="77777777" w:rsidR="000617B9" w:rsidRDefault="00D43BA6">
            <w:pPr>
              <w:widowControl w:val="0"/>
              <w:tabs>
                <w:tab w:val="left" w:pos="0"/>
                <w:tab w:val="left" w:pos="709"/>
              </w:tabs>
              <w:rPr>
                <w:b/>
                <w:sz w:val="22"/>
                <w:szCs w:val="22"/>
                <w:lang w:val="lt-LT"/>
              </w:rPr>
            </w:pPr>
            <w:r>
              <w:rPr>
                <w:b/>
                <w:sz w:val="22"/>
                <w:szCs w:val="22"/>
                <w:lang w:val="lt-LT"/>
              </w:rPr>
              <w:t>Kraujo ir limfinės sistemos sutrikimai</w:t>
            </w:r>
          </w:p>
        </w:tc>
        <w:tc>
          <w:tcPr>
            <w:tcW w:w="1134" w:type="dxa"/>
          </w:tcPr>
          <w:p w14:paraId="006D0424" w14:textId="77777777" w:rsidR="000617B9" w:rsidRDefault="000617B9">
            <w:pPr>
              <w:widowControl w:val="0"/>
              <w:tabs>
                <w:tab w:val="left" w:pos="0"/>
                <w:tab w:val="left" w:pos="709"/>
              </w:tabs>
              <w:rPr>
                <w:sz w:val="22"/>
                <w:szCs w:val="22"/>
                <w:lang w:val="lt-LT"/>
              </w:rPr>
            </w:pPr>
          </w:p>
        </w:tc>
        <w:tc>
          <w:tcPr>
            <w:tcW w:w="1134" w:type="dxa"/>
          </w:tcPr>
          <w:p w14:paraId="7144776C" w14:textId="77777777" w:rsidR="000617B9" w:rsidRDefault="000617B9">
            <w:pPr>
              <w:widowControl w:val="0"/>
              <w:tabs>
                <w:tab w:val="left" w:pos="0"/>
                <w:tab w:val="left" w:pos="709"/>
              </w:tabs>
              <w:rPr>
                <w:sz w:val="22"/>
                <w:szCs w:val="22"/>
                <w:lang w:val="lt-LT"/>
              </w:rPr>
            </w:pPr>
          </w:p>
        </w:tc>
        <w:tc>
          <w:tcPr>
            <w:tcW w:w="1418" w:type="dxa"/>
          </w:tcPr>
          <w:p w14:paraId="6AA659BA" w14:textId="77777777" w:rsidR="000617B9" w:rsidRDefault="000617B9">
            <w:pPr>
              <w:widowControl w:val="0"/>
              <w:tabs>
                <w:tab w:val="left" w:pos="0"/>
                <w:tab w:val="left" w:pos="709"/>
              </w:tabs>
              <w:rPr>
                <w:sz w:val="22"/>
                <w:szCs w:val="22"/>
                <w:lang w:val="lt-LT"/>
              </w:rPr>
            </w:pPr>
          </w:p>
        </w:tc>
        <w:tc>
          <w:tcPr>
            <w:tcW w:w="1417" w:type="dxa"/>
          </w:tcPr>
          <w:p w14:paraId="0ACD24BE" w14:textId="77777777" w:rsidR="000617B9" w:rsidRDefault="00D43BA6">
            <w:pPr>
              <w:widowControl w:val="0"/>
              <w:tabs>
                <w:tab w:val="left" w:pos="0"/>
                <w:tab w:val="left" w:pos="709"/>
              </w:tabs>
              <w:rPr>
                <w:sz w:val="22"/>
                <w:szCs w:val="22"/>
                <w:lang w:val="lt-LT"/>
              </w:rPr>
            </w:pPr>
            <w:proofErr w:type="spellStart"/>
            <w:r>
              <w:rPr>
                <w:sz w:val="22"/>
                <w:szCs w:val="22"/>
                <w:lang w:val="lt-LT"/>
              </w:rPr>
              <w:t>leukopenija</w:t>
            </w:r>
            <w:proofErr w:type="spellEnd"/>
          </w:p>
          <w:p w14:paraId="7B073D46" w14:textId="77777777" w:rsidR="000617B9" w:rsidRDefault="00D43BA6">
            <w:pPr>
              <w:widowControl w:val="0"/>
              <w:tabs>
                <w:tab w:val="left" w:pos="0"/>
                <w:tab w:val="left" w:pos="709"/>
              </w:tabs>
              <w:rPr>
                <w:sz w:val="22"/>
                <w:szCs w:val="22"/>
                <w:lang w:val="lt-LT"/>
              </w:rPr>
            </w:pPr>
            <w:r>
              <w:rPr>
                <w:sz w:val="22"/>
                <w:szCs w:val="22"/>
                <w:lang w:val="lt-LT"/>
              </w:rPr>
              <w:t>anemija</w:t>
            </w:r>
          </w:p>
          <w:p w14:paraId="5FC6A5BB" w14:textId="77777777" w:rsidR="000617B9" w:rsidRDefault="00D43BA6">
            <w:pPr>
              <w:widowControl w:val="0"/>
              <w:tabs>
                <w:tab w:val="left" w:pos="0"/>
                <w:tab w:val="left" w:pos="709"/>
              </w:tabs>
              <w:rPr>
                <w:sz w:val="22"/>
                <w:szCs w:val="22"/>
                <w:lang w:val="lt-LT"/>
              </w:rPr>
            </w:pPr>
            <w:proofErr w:type="spellStart"/>
            <w:r>
              <w:rPr>
                <w:sz w:val="22"/>
                <w:szCs w:val="22"/>
                <w:lang w:val="lt-LT"/>
              </w:rPr>
              <w:t>thrombocito-penija</w:t>
            </w:r>
            <w:proofErr w:type="spellEnd"/>
          </w:p>
          <w:p w14:paraId="62D0E826" w14:textId="77777777" w:rsidR="000617B9" w:rsidRDefault="00D43BA6">
            <w:pPr>
              <w:widowControl w:val="0"/>
              <w:tabs>
                <w:tab w:val="left" w:pos="0"/>
                <w:tab w:val="left" w:pos="709"/>
              </w:tabs>
              <w:rPr>
                <w:sz w:val="22"/>
                <w:szCs w:val="22"/>
                <w:lang w:val="lt-LT"/>
              </w:rPr>
            </w:pPr>
            <w:proofErr w:type="spellStart"/>
            <w:r>
              <w:rPr>
                <w:sz w:val="22"/>
                <w:szCs w:val="22"/>
                <w:lang w:val="lt-LT"/>
              </w:rPr>
              <w:t>thrombocito</w:t>
            </w:r>
            <w:proofErr w:type="spellEnd"/>
            <w:r>
              <w:rPr>
                <w:sz w:val="22"/>
                <w:szCs w:val="22"/>
                <w:lang w:val="lt-LT"/>
              </w:rPr>
              <w:t>-peninė purpura</w:t>
            </w:r>
          </w:p>
        </w:tc>
        <w:tc>
          <w:tcPr>
            <w:tcW w:w="1276" w:type="dxa"/>
          </w:tcPr>
          <w:p w14:paraId="0366E542" w14:textId="77777777" w:rsidR="000617B9" w:rsidRDefault="00D43BA6">
            <w:pPr>
              <w:widowControl w:val="0"/>
              <w:autoSpaceDE w:val="0"/>
              <w:autoSpaceDN w:val="0"/>
              <w:adjustRightInd w:val="0"/>
              <w:contextualSpacing/>
              <w:rPr>
                <w:sz w:val="22"/>
                <w:szCs w:val="22"/>
                <w:lang w:val="lt-LT" w:eastAsia="lt-LT"/>
              </w:rPr>
            </w:pPr>
            <w:proofErr w:type="spellStart"/>
            <w:r>
              <w:rPr>
                <w:sz w:val="22"/>
                <w:szCs w:val="22"/>
                <w:lang w:val="lt-LT"/>
              </w:rPr>
              <w:t>a</w:t>
            </w:r>
            <w:r>
              <w:rPr>
                <w:sz w:val="22"/>
                <w:szCs w:val="22"/>
                <w:lang w:val="lt-LT" w:eastAsia="lt-LT"/>
              </w:rPr>
              <w:t>granulocitozė</w:t>
            </w:r>
            <w:proofErr w:type="spellEnd"/>
          </w:p>
          <w:p w14:paraId="1D75B439" w14:textId="77777777" w:rsidR="000617B9" w:rsidRDefault="000617B9">
            <w:pPr>
              <w:widowControl w:val="0"/>
              <w:tabs>
                <w:tab w:val="left" w:pos="0"/>
                <w:tab w:val="left" w:pos="709"/>
              </w:tabs>
              <w:rPr>
                <w:sz w:val="22"/>
                <w:szCs w:val="22"/>
                <w:lang w:val="lt-LT"/>
              </w:rPr>
            </w:pPr>
          </w:p>
        </w:tc>
        <w:tc>
          <w:tcPr>
            <w:tcW w:w="1276" w:type="dxa"/>
          </w:tcPr>
          <w:p w14:paraId="478FBEBB" w14:textId="77777777" w:rsidR="000617B9" w:rsidRDefault="000617B9">
            <w:pPr>
              <w:widowControl w:val="0"/>
              <w:tabs>
                <w:tab w:val="left" w:pos="0"/>
                <w:tab w:val="left" w:pos="709"/>
              </w:tabs>
              <w:rPr>
                <w:sz w:val="22"/>
                <w:szCs w:val="22"/>
                <w:lang w:val="lt-LT"/>
              </w:rPr>
            </w:pPr>
          </w:p>
        </w:tc>
      </w:tr>
      <w:tr w:rsidR="000617B9" w14:paraId="6695F59D" w14:textId="77777777">
        <w:tc>
          <w:tcPr>
            <w:tcW w:w="1696" w:type="dxa"/>
          </w:tcPr>
          <w:p w14:paraId="1B342F1F" w14:textId="77777777" w:rsidR="000617B9" w:rsidRDefault="00D43BA6">
            <w:pPr>
              <w:widowControl w:val="0"/>
              <w:tabs>
                <w:tab w:val="left" w:pos="0"/>
                <w:tab w:val="left" w:pos="709"/>
              </w:tabs>
              <w:rPr>
                <w:b/>
                <w:sz w:val="22"/>
                <w:szCs w:val="22"/>
                <w:lang w:val="lt-LT"/>
              </w:rPr>
            </w:pPr>
            <w:r>
              <w:rPr>
                <w:b/>
                <w:sz w:val="22"/>
                <w:szCs w:val="22"/>
                <w:lang w:val="lt-LT"/>
              </w:rPr>
              <w:t>Imuninės sistemos sutrikimai</w:t>
            </w:r>
          </w:p>
        </w:tc>
        <w:tc>
          <w:tcPr>
            <w:tcW w:w="1134" w:type="dxa"/>
          </w:tcPr>
          <w:p w14:paraId="3C007BEC" w14:textId="77777777" w:rsidR="000617B9" w:rsidRDefault="000617B9">
            <w:pPr>
              <w:widowControl w:val="0"/>
              <w:tabs>
                <w:tab w:val="left" w:pos="0"/>
                <w:tab w:val="left" w:pos="709"/>
              </w:tabs>
              <w:rPr>
                <w:sz w:val="22"/>
                <w:szCs w:val="22"/>
                <w:lang w:val="lt-LT"/>
              </w:rPr>
            </w:pPr>
          </w:p>
        </w:tc>
        <w:tc>
          <w:tcPr>
            <w:tcW w:w="1134" w:type="dxa"/>
          </w:tcPr>
          <w:p w14:paraId="799EE765" w14:textId="77777777" w:rsidR="000617B9" w:rsidRDefault="000617B9">
            <w:pPr>
              <w:widowControl w:val="0"/>
              <w:tabs>
                <w:tab w:val="left" w:pos="0"/>
                <w:tab w:val="left" w:pos="709"/>
              </w:tabs>
              <w:rPr>
                <w:sz w:val="22"/>
                <w:szCs w:val="22"/>
                <w:lang w:val="lt-LT"/>
              </w:rPr>
            </w:pPr>
          </w:p>
        </w:tc>
        <w:tc>
          <w:tcPr>
            <w:tcW w:w="1418" w:type="dxa"/>
          </w:tcPr>
          <w:p w14:paraId="602005A6" w14:textId="77777777" w:rsidR="000617B9" w:rsidRDefault="00D43BA6">
            <w:pPr>
              <w:widowControl w:val="0"/>
              <w:tabs>
                <w:tab w:val="left" w:pos="0"/>
                <w:tab w:val="left" w:pos="709"/>
              </w:tabs>
              <w:rPr>
                <w:sz w:val="22"/>
                <w:szCs w:val="22"/>
                <w:lang w:val="lt-LT"/>
              </w:rPr>
            </w:pPr>
            <w:r>
              <w:rPr>
                <w:sz w:val="22"/>
                <w:szCs w:val="22"/>
                <w:lang w:val="lt-LT"/>
              </w:rPr>
              <w:t>alerginės reakcijos</w:t>
            </w:r>
          </w:p>
          <w:p w14:paraId="4785AA2A" w14:textId="77777777" w:rsidR="000617B9" w:rsidRDefault="00D43BA6">
            <w:pPr>
              <w:widowControl w:val="0"/>
              <w:tabs>
                <w:tab w:val="left" w:pos="0"/>
                <w:tab w:val="left" w:pos="709"/>
              </w:tabs>
              <w:rPr>
                <w:sz w:val="22"/>
                <w:szCs w:val="22"/>
                <w:lang w:val="lt-LT"/>
              </w:rPr>
            </w:pPr>
            <w:r>
              <w:rPr>
                <w:sz w:val="22"/>
                <w:szCs w:val="22"/>
                <w:lang w:val="lt-LT"/>
              </w:rPr>
              <w:t xml:space="preserve">alerginė edema ar </w:t>
            </w:r>
            <w:proofErr w:type="spellStart"/>
            <w:r>
              <w:rPr>
                <w:sz w:val="22"/>
                <w:szCs w:val="22"/>
                <w:lang w:val="lt-LT"/>
              </w:rPr>
              <w:t>angioneurozinė</w:t>
            </w:r>
            <w:proofErr w:type="spellEnd"/>
            <w:r>
              <w:rPr>
                <w:sz w:val="22"/>
                <w:szCs w:val="22"/>
                <w:lang w:val="lt-LT"/>
              </w:rPr>
              <w:t xml:space="preserve"> edema (įskaitant gerklų edemą*)</w:t>
            </w:r>
          </w:p>
        </w:tc>
        <w:tc>
          <w:tcPr>
            <w:tcW w:w="1417" w:type="dxa"/>
          </w:tcPr>
          <w:p w14:paraId="6DDDE692" w14:textId="77777777" w:rsidR="000617B9" w:rsidRDefault="00D43BA6">
            <w:pPr>
              <w:widowControl w:val="0"/>
              <w:tabs>
                <w:tab w:val="left" w:pos="0"/>
                <w:tab w:val="left" w:pos="709"/>
              </w:tabs>
              <w:rPr>
                <w:sz w:val="22"/>
                <w:szCs w:val="22"/>
                <w:lang w:val="lt-LT"/>
              </w:rPr>
            </w:pPr>
            <w:r>
              <w:rPr>
                <w:sz w:val="22"/>
                <w:szCs w:val="22"/>
                <w:lang w:val="lt-LT"/>
              </w:rPr>
              <w:t>dilgėlinė</w:t>
            </w:r>
          </w:p>
        </w:tc>
        <w:tc>
          <w:tcPr>
            <w:tcW w:w="1276" w:type="dxa"/>
          </w:tcPr>
          <w:p w14:paraId="74E35CA8" w14:textId="77777777" w:rsidR="000617B9" w:rsidRDefault="000617B9">
            <w:pPr>
              <w:widowControl w:val="0"/>
              <w:tabs>
                <w:tab w:val="left" w:pos="0"/>
                <w:tab w:val="left" w:pos="709"/>
              </w:tabs>
              <w:rPr>
                <w:sz w:val="22"/>
                <w:szCs w:val="22"/>
                <w:lang w:val="lt-LT"/>
              </w:rPr>
            </w:pPr>
          </w:p>
        </w:tc>
        <w:tc>
          <w:tcPr>
            <w:tcW w:w="1276" w:type="dxa"/>
          </w:tcPr>
          <w:p w14:paraId="51668F58" w14:textId="77777777" w:rsidR="000617B9" w:rsidRDefault="00D43BA6">
            <w:pPr>
              <w:widowControl w:val="0"/>
              <w:tabs>
                <w:tab w:val="left" w:pos="0"/>
                <w:tab w:val="left" w:pos="709"/>
              </w:tabs>
              <w:rPr>
                <w:sz w:val="22"/>
                <w:szCs w:val="22"/>
                <w:lang w:val="lt-LT"/>
              </w:rPr>
            </w:pPr>
            <w:r>
              <w:rPr>
                <w:sz w:val="22"/>
                <w:szCs w:val="22"/>
                <w:lang w:val="lt-LT"/>
              </w:rPr>
              <w:t xml:space="preserve">anafilaksinės ar </w:t>
            </w:r>
            <w:proofErr w:type="spellStart"/>
            <w:r>
              <w:rPr>
                <w:sz w:val="22"/>
                <w:szCs w:val="22"/>
                <w:lang w:val="lt-LT"/>
              </w:rPr>
              <w:t>anafilaktoidinės</w:t>
            </w:r>
            <w:proofErr w:type="spellEnd"/>
            <w:r>
              <w:rPr>
                <w:sz w:val="22"/>
                <w:szCs w:val="22"/>
                <w:lang w:val="lt-LT"/>
              </w:rPr>
              <w:t xml:space="preserve"> reakcijos</w:t>
            </w:r>
          </w:p>
        </w:tc>
      </w:tr>
      <w:tr w:rsidR="000617B9" w14:paraId="51CE3E04" w14:textId="77777777">
        <w:tc>
          <w:tcPr>
            <w:tcW w:w="1696" w:type="dxa"/>
          </w:tcPr>
          <w:p w14:paraId="21FC6F4A" w14:textId="77777777" w:rsidR="000617B9" w:rsidRDefault="00D43BA6">
            <w:pPr>
              <w:widowControl w:val="0"/>
              <w:tabs>
                <w:tab w:val="left" w:pos="0"/>
                <w:tab w:val="left" w:pos="709"/>
              </w:tabs>
              <w:rPr>
                <w:b/>
                <w:sz w:val="22"/>
                <w:szCs w:val="22"/>
                <w:lang w:val="lt-LT"/>
              </w:rPr>
            </w:pPr>
            <w:r>
              <w:rPr>
                <w:b/>
                <w:sz w:val="22"/>
                <w:szCs w:val="22"/>
                <w:lang w:val="lt-LT"/>
              </w:rPr>
              <w:t>Metabolizmo ir mitybos sutrikimai</w:t>
            </w:r>
          </w:p>
        </w:tc>
        <w:tc>
          <w:tcPr>
            <w:tcW w:w="1134" w:type="dxa"/>
          </w:tcPr>
          <w:p w14:paraId="6C4628E5" w14:textId="77777777" w:rsidR="000617B9" w:rsidRDefault="000617B9">
            <w:pPr>
              <w:widowControl w:val="0"/>
              <w:tabs>
                <w:tab w:val="left" w:pos="0"/>
                <w:tab w:val="left" w:pos="709"/>
              </w:tabs>
              <w:rPr>
                <w:sz w:val="22"/>
                <w:szCs w:val="22"/>
                <w:lang w:val="lt-LT"/>
              </w:rPr>
            </w:pPr>
          </w:p>
        </w:tc>
        <w:tc>
          <w:tcPr>
            <w:tcW w:w="1134" w:type="dxa"/>
          </w:tcPr>
          <w:p w14:paraId="5A9BD02D" w14:textId="77777777" w:rsidR="000617B9" w:rsidRDefault="000617B9">
            <w:pPr>
              <w:widowControl w:val="0"/>
              <w:tabs>
                <w:tab w:val="left" w:pos="0"/>
                <w:tab w:val="left" w:pos="709"/>
              </w:tabs>
              <w:rPr>
                <w:sz w:val="22"/>
                <w:szCs w:val="22"/>
                <w:lang w:val="lt-LT"/>
              </w:rPr>
            </w:pPr>
          </w:p>
        </w:tc>
        <w:tc>
          <w:tcPr>
            <w:tcW w:w="1418" w:type="dxa"/>
          </w:tcPr>
          <w:p w14:paraId="268E3946" w14:textId="77777777" w:rsidR="000617B9" w:rsidRDefault="000617B9">
            <w:pPr>
              <w:widowControl w:val="0"/>
              <w:tabs>
                <w:tab w:val="left" w:pos="0"/>
                <w:tab w:val="left" w:pos="709"/>
              </w:tabs>
              <w:rPr>
                <w:sz w:val="22"/>
                <w:szCs w:val="22"/>
                <w:lang w:val="lt-LT"/>
              </w:rPr>
            </w:pPr>
          </w:p>
        </w:tc>
        <w:tc>
          <w:tcPr>
            <w:tcW w:w="1417" w:type="dxa"/>
          </w:tcPr>
          <w:p w14:paraId="3937EDA0" w14:textId="77777777" w:rsidR="000617B9" w:rsidRDefault="00D43BA6">
            <w:pPr>
              <w:widowControl w:val="0"/>
              <w:tabs>
                <w:tab w:val="left" w:pos="0"/>
                <w:tab w:val="left" w:pos="709"/>
              </w:tabs>
              <w:rPr>
                <w:sz w:val="22"/>
                <w:szCs w:val="22"/>
                <w:lang w:val="lt-LT"/>
              </w:rPr>
            </w:pPr>
            <w:r>
              <w:rPr>
                <w:sz w:val="22"/>
                <w:szCs w:val="22"/>
                <w:lang w:val="lt-LT"/>
              </w:rPr>
              <w:t>hiperglikemija</w:t>
            </w:r>
          </w:p>
        </w:tc>
        <w:tc>
          <w:tcPr>
            <w:tcW w:w="1276" w:type="dxa"/>
          </w:tcPr>
          <w:p w14:paraId="31A3D9A2" w14:textId="77777777" w:rsidR="000617B9" w:rsidRDefault="000617B9">
            <w:pPr>
              <w:widowControl w:val="0"/>
              <w:tabs>
                <w:tab w:val="left" w:pos="0"/>
                <w:tab w:val="left" w:pos="709"/>
              </w:tabs>
              <w:rPr>
                <w:sz w:val="22"/>
                <w:szCs w:val="22"/>
                <w:lang w:val="lt-LT"/>
              </w:rPr>
            </w:pPr>
          </w:p>
        </w:tc>
        <w:tc>
          <w:tcPr>
            <w:tcW w:w="1276" w:type="dxa"/>
          </w:tcPr>
          <w:p w14:paraId="75E0F2C4" w14:textId="77777777" w:rsidR="000617B9" w:rsidRDefault="000617B9">
            <w:pPr>
              <w:widowControl w:val="0"/>
              <w:tabs>
                <w:tab w:val="left" w:pos="0"/>
                <w:tab w:val="left" w:pos="709"/>
              </w:tabs>
              <w:rPr>
                <w:sz w:val="22"/>
                <w:szCs w:val="22"/>
                <w:lang w:val="lt-LT"/>
              </w:rPr>
            </w:pPr>
          </w:p>
        </w:tc>
      </w:tr>
      <w:tr w:rsidR="000617B9" w14:paraId="4A2CB00B" w14:textId="77777777">
        <w:tc>
          <w:tcPr>
            <w:tcW w:w="1696" w:type="dxa"/>
          </w:tcPr>
          <w:p w14:paraId="702E002F" w14:textId="77777777" w:rsidR="000617B9" w:rsidRDefault="00D43BA6">
            <w:pPr>
              <w:widowControl w:val="0"/>
              <w:tabs>
                <w:tab w:val="left" w:pos="0"/>
                <w:tab w:val="left" w:pos="709"/>
              </w:tabs>
              <w:rPr>
                <w:b/>
                <w:sz w:val="22"/>
                <w:szCs w:val="22"/>
                <w:lang w:val="lt-LT"/>
              </w:rPr>
            </w:pPr>
            <w:r>
              <w:rPr>
                <w:b/>
                <w:sz w:val="22"/>
                <w:szCs w:val="22"/>
                <w:lang w:val="lt-LT"/>
              </w:rPr>
              <w:t>Psichikos surikimai</w:t>
            </w:r>
          </w:p>
        </w:tc>
        <w:tc>
          <w:tcPr>
            <w:tcW w:w="1134" w:type="dxa"/>
          </w:tcPr>
          <w:p w14:paraId="2FC9F805" w14:textId="77777777" w:rsidR="000617B9" w:rsidRDefault="000617B9">
            <w:pPr>
              <w:widowControl w:val="0"/>
              <w:tabs>
                <w:tab w:val="left" w:pos="0"/>
                <w:tab w:val="left" w:pos="709"/>
              </w:tabs>
              <w:rPr>
                <w:sz w:val="22"/>
                <w:szCs w:val="22"/>
                <w:lang w:val="lt-LT"/>
              </w:rPr>
            </w:pPr>
          </w:p>
        </w:tc>
        <w:tc>
          <w:tcPr>
            <w:tcW w:w="1134" w:type="dxa"/>
          </w:tcPr>
          <w:p w14:paraId="723CB5D9" w14:textId="77777777" w:rsidR="000617B9" w:rsidRDefault="000617B9">
            <w:pPr>
              <w:widowControl w:val="0"/>
              <w:tabs>
                <w:tab w:val="left" w:pos="0"/>
                <w:tab w:val="left" w:pos="709"/>
              </w:tabs>
              <w:rPr>
                <w:sz w:val="22"/>
                <w:szCs w:val="22"/>
                <w:lang w:val="lt-LT"/>
              </w:rPr>
            </w:pPr>
          </w:p>
        </w:tc>
        <w:tc>
          <w:tcPr>
            <w:tcW w:w="1418" w:type="dxa"/>
          </w:tcPr>
          <w:p w14:paraId="1E194477" w14:textId="77777777" w:rsidR="000617B9" w:rsidRDefault="00D43BA6">
            <w:pPr>
              <w:widowControl w:val="0"/>
              <w:tabs>
                <w:tab w:val="left" w:pos="0"/>
                <w:tab w:val="left" w:pos="709"/>
              </w:tabs>
              <w:rPr>
                <w:sz w:val="22"/>
                <w:szCs w:val="22"/>
                <w:lang w:val="lt-LT"/>
              </w:rPr>
            </w:pPr>
            <w:r>
              <w:rPr>
                <w:sz w:val="22"/>
                <w:szCs w:val="22"/>
                <w:lang w:val="lt-LT"/>
              </w:rPr>
              <w:t>nerimo reakcijos</w:t>
            </w:r>
          </w:p>
          <w:p w14:paraId="4A643BCF" w14:textId="77777777" w:rsidR="000617B9" w:rsidRDefault="00D43BA6">
            <w:pPr>
              <w:widowControl w:val="0"/>
              <w:tabs>
                <w:tab w:val="left" w:pos="0"/>
                <w:tab w:val="left" w:pos="709"/>
              </w:tabs>
              <w:rPr>
                <w:sz w:val="22"/>
                <w:szCs w:val="22"/>
                <w:lang w:val="lt-LT"/>
              </w:rPr>
            </w:pPr>
            <w:r>
              <w:rPr>
                <w:sz w:val="22"/>
                <w:szCs w:val="22"/>
                <w:lang w:val="lt-LT"/>
              </w:rPr>
              <w:t>miego sutrikimai</w:t>
            </w:r>
          </w:p>
        </w:tc>
        <w:tc>
          <w:tcPr>
            <w:tcW w:w="1417" w:type="dxa"/>
          </w:tcPr>
          <w:p w14:paraId="02573EFB" w14:textId="77777777" w:rsidR="000617B9" w:rsidRDefault="000617B9">
            <w:pPr>
              <w:widowControl w:val="0"/>
              <w:tabs>
                <w:tab w:val="left" w:pos="0"/>
                <w:tab w:val="left" w:pos="709"/>
              </w:tabs>
              <w:rPr>
                <w:sz w:val="22"/>
                <w:szCs w:val="22"/>
                <w:lang w:val="lt-LT"/>
              </w:rPr>
            </w:pPr>
          </w:p>
        </w:tc>
        <w:tc>
          <w:tcPr>
            <w:tcW w:w="1276" w:type="dxa"/>
          </w:tcPr>
          <w:p w14:paraId="6817E14C" w14:textId="77777777" w:rsidR="000617B9" w:rsidRDefault="000617B9">
            <w:pPr>
              <w:widowControl w:val="0"/>
              <w:tabs>
                <w:tab w:val="left" w:pos="0"/>
                <w:tab w:val="left" w:pos="709"/>
              </w:tabs>
              <w:rPr>
                <w:sz w:val="22"/>
                <w:szCs w:val="22"/>
                <w:lang w:val="lt-LT"/>
              </w:rPr>
            </w:pPr>
          </w:p>
        </w:tc>
        <w:tc>
          <w:tcPr>
            <w:tcW w:w="1276" w:type="dxa"/>
          </w:tcPr>
          <w:p w14:paraId="772B10B4" w14:textId="77777777" w:rsidR="000617B9" w:rsidRDefault="000617B9">
            <w:pPr>
              <w:widowControl w:val="0"/>
              <w:tabs>
                <w:tab w:val="left" w:pos="0"/>
                <w:tab w:val="left" w:pos="709"/>
              </w:tabs>
              <w:rPr>
                <w:sz w:val="22"/>
                <w:szCs w:val="22"/>
                <w:lang w:val="lt-LT"/>
              </w:rPr>
            </w:pPr>
          </w:p>
        </w:tc>
      </w:tr>
      <w:tr w:rsidR="000617B9" w14:paraId="3FC64FF5" w14:textId="77777777">
        <w:tc>
          <w:tcPr>
            <w:tcW w:w="1696" w:type="dxa"/>
          </w:tcPr>
          <w:p w14:paraId="2F6A6A24" w14:textId="77777777" w:rsidR="000617B9" w:rsidRDefault="00D43BA6">
            <w:pPr>
              <w:widowControl w:val="0"/>
              <w:tabs>
                <w:tab w:val="left" w:pos="0"/>
                <w:tab w:val="left" w:pos="709"/>
              </w:tabs>
              <w:rPr>
                <w:b/>
                <w:sz w:val="22"/>
                <w:szCs w:val="22"/>
                <w:lang w:val="lt-LT"/>
              </w:rPr>
            </w:pPr>
            <w:r>
              <w:rPr>
                <w:b/>
                <w:sz w:val="22"/>
                <w:szCs w:val="22"/>
                <w:lang w:val="lt-LT"/>
              </w:rPr>
              <w:t>Nervų sistemos sutrikimai</w:t>
            </w:r>
          </w:p>
        </w:tc>
        <w:tc>
          <w:tcPr>
            <w:tcW w:w="1134" w:type="dxa"/>
          </w:tcPr>
          <w:p w14:paraId="2076C03F" w14:textId="77777777" w:rsidR="000617B9" w:rsidRDefault="00D43BA6">
            <w:pPr>
              <w:widowControl w:val="0"/>
              <w:tabs>
                <w:tab w:val="left" w:pos="0"/>
                <w:tab w:val="left" w:pos="709"/>
              </w:tabs>
              <w:rPr>
                <w:sz w:val="22"/>
                <w:szCs w:val="22"/>
                <w:lang w:val="lt-LT"/>
              </w:rPr>
            </w:pPr>
            <w:r>
              <w:rPr>
                <w:sz w:val="22"/>
                <w:szCs w:val="22"/>
                <w:lang w:val="lt-LT" w:eastAsia="lt-LT"/>
              </w:rPr>
              <w:t>galvos skausmas</w:t>
            </w:r>
          </w:p>
        </w:tc>
        <w:tc>
          <w:tcPr>
            <w:tcW w:w="1134" w:type="dxa"/>
          </w:tcPr>
          <w:p w14:paraId="06B9EA36"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svaigimas (</w:t>
            </w:r>
            <w:proofErr w:type="spellStart"/>
            <w:r>
              <w:rPr>
                <w:i/>
                <w:sz w:val="22"/>
                <w:szCs w:val="22"/>
                <w:lang w:val="lt-LT" w:eastAsia="lt-LT"/>
              </w:rPr>
              <w:t>vertigo</w:t>
            </w:r>
            <w:proofErr w:type="spellEnd"/>
            <w:r>
              <w:rPr>
                <w:sz w:val="22"/>
                <w:szCs w:val="22"/>
                <w:lang w:val="lt-LT" w:eastAsia="lt-LT"/>
              </w:rPr>
              <w:t>)</w:t>
            </w:r>
          </w:p>
          <w:p w14:paraId="255ACB5F"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svaigulys</w:t>
            </w:r>
          </w:p>
          <w:p w14:paraId="2738C65E"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silpnumas</w:t>
            </w:r>
          </w:p>
          <w:p w14:paraId="481EC93B" w14:textId="77777777" w:rsidR="000617B9" w:rsidRDefault="000617B9">
            <w:pPr>
              <w:rPr>
                <w:sz w:val="22"/>
                <w:szCs w:val="22"/>
                <w:lang w:val="lt-LT"/>
              </w:rPr>
            </w:pPr>
          </w:p>
        </w:tc>
        <w:tc>
          <w:tcPr>
            <w:tcW w:w="1418" w:type="dxa"/>
          </w:tcPr>
          <w:p w14:paraId="601AC867" w14:textId="77777777" w:rsidR="000617B9" w:rsidRDefault="00D43BA6">
            <w:pPr>
              <w:widowControl w:val="0"/>
              <w:tabs>
                <w:tab w:val="left" w:pos="0"/>
                <w:tab w:val="left" w:pos="709"/>
              </w:tabs>
              <w:rPr>
                <w:sz w:val="22"/>
                <w:szCs w:val="22"/>
                <w:lang w:val="lt-LT" w:eastAsia="lt-LT"/>
              </w:rPr>
            </w:pPr>
            <w:r>
              <w:rPr>
                <w:sz w:val="22"/>
                <w:szCs w:val="22"/>
                <w:lang w:val="lt-LT" w:eastAsia="lt-LT"/>
              </w:rPr>
              <w:t>migrena</w:t>
            </w:r>
          </w:p>
          <w:p w14:paraId="7E870DCD" w14:textId="77777777" w:rsidR="000617B9" w:rsidRDefault="00D43BA6">
            <w:pPr>
              <w:widowControl w:val="0"/>
              <w:tabs>
                <w:tab w:val="left" w:pos="0"/>
                <w:tab w:val="left" w:pos="709"/>
              </w:tabs>
              <w:rPr>
                <w:sz w:val="22"/>
                <w:szCs w:val="22"/>
                <w:lang w:val="lt-LT" w:eastAsia="lt-LT"/>
              </w:rPr>
            </w:pPr>
            <w:proofErr w:type="spellStart"/>
            <w:r>
              <w:rPr>
                <w:sz w:val="22"/>
                <w:szCs w:val="22"/>
                <w:lang w:val="lt-LT" w:eastAsia="lt-LT"/>
              </w:rPr>
              <w:t>tremoras</w:t>
            </w:r>
            <w:proofErr w:type="spellEnd"/>
          </w:p>
          <w:p w14:paraId="1E297161" w14:textId="77777777" w:rsidR="000617B9" w:rsidRDefault="00D43BA6">
            <w:pPr>
              <w:widowControl w:val="0"/>
              <w:tabs>
                <w:tab w:val="left" w:pos="0"/>
                <w:tab w:val="left" w:pos="709"/>
              </w:tabs>
              <w:rPr>
                <w:sz w:val="22"/>
                <w:szCs w:val="22"/>
                <w:lang w:val="lt-LT" w:eastAsia="lt-LT"/>
              </w:rPr>
            </w:pPr>
            <w:proofErr w:type="spellStart"/>
            <w:r>
              <w:rPr>
                <w:sz w:val="22"/>
                <w:szCs w:val="22"/>
                <w:lang w:val="lt-LT" w:eastAsia="lt-LT"/>
              </w:rPr>
              <w:t>parestezija</w:t>
            </w:r>
            <w:proofErr w:type="spellEnd"/>
            <w:r>
              <w:rPr>
                <w:sz w:val="22"/>
                <w:szCs w:val="22"/>
                <w:lang w:val="lt-LT" w:eastAsia="lt-LT"/>
              </w:rPr>
              <w:t>/</w:t>
            </w:r>
            <w:proofErr w:type="spellStart"/>
            <w:r>
              <w:rPr>
                <w:sz w:val="22"/>
                <w:szCs w:val="22"/>
                <w:lang w:val="lt-LT" w:eastAsia="lt-LT"/>
              </w:rPr>
              <w:t>dizestezija</w:t>
            </w:r>
            <w:proofErr w:type="spellEnd"/>
          </w:p>
          <w:p w14:paraId="36EF4C1D" w14:textId="77777777" w:rsidR="000617B9" w:rsidRDefault="00D43BA6">
            <w:pPr>
              <w:widowControl w:val="0"/>
              <w:tabs>
                <w:tab w:val="left" w:pos="0"/>
                <w:tab w:val="left" w:pos="709"/>
              </w:tabs>
              <w:rPr>
                <w:sz w:val="22"/>
                <w:szCs w:val="22"/>
                <w:lang w:val="lt-LT" w:eastAsia="lt-LT"/>
              </w:rPr>
            </w:pPr>
            <w:r>
              <w:rPr>
                <w:sz w:val="22"/>
                <w:szCs w:val="22"/>
                <w:lang w:val="lt-LT" w:eastAsia="lt-LT"/>
              </w:rPr>
              <w:t>mieguistuma</w:t>
            </w:r>
            <w:r>
              <w:rPr>
                <w:sz w:val="22"/>
                <w:szCs w:val="22"/>
                <w:lang w:val="lt-LT" w:eastAsia="lt-LT"/>
              </w:rPr>
              <w:lastRenderedPageBreak/>
              <w:t>s/</w:t>
            </w:r>
          </w:p>
          <w:p w14:paraId="1547BF04" w14:textId="77777777" w:rsidR="000617B9" w:rsidRDefault="00D43BA6">
            <w:pPr>
              <w:widowControl w:val="0"/>
              <w:tabs>
                <w:tab w:val="left" w:pos="0"/>
                <w:tab w:val="left" w:pos="709"/>
              </w:tabs>
              <w:rPr>
                <w:sz w:val="22"/>
                <w:szCs w:val="22"/>
                <w:lang w:val="lt-LT" w:eastAsia="lt-LT"/>
              </w:rPr>
            </w:pPr>
            <w:r>
              <w:rPr>
                <w:sz w:val="22"/>
                <w:szCs w:val="22"/>
                <w:lang w:val="lt-LT" w:eastAsia="lt-LT"/>
              </w:rPr>
              <w:t>nuovargis</w:t>
            </w:r>
          </w:p>
          <w:p w14:paraId="7C77C50E" w14:textId="77777777" w:rsidR="000617B9" w:rsidRDefault="00D43BA6">
            <w:pPr>
              <w:widowControl w:val="0"/>
              <w:tabs>
                <w:tab w:val="left" w:pos="0"/>
                <w:tab w:val="left" w:pos="709"/>
              </w:tabs>
              <w:rPr>
                <w:sz w:val="22"/>
                <w:szCs w:val="22"/>
                <w:lang w:val="lt-LT"/>
              </w:rPr>
            </w:pPr>
            <w:r>
              <w:rPr>
                <w:sz w:val="22"/>
                <w:szCs w:val="22"/>
                <w:lang w:val="lt-LT" w:eastAsia="lt-LT"/>
              </w:rPr>
              <w:t>nervingumas</w:t>
            </w:r>
          </w:p>
        </w:tc>
        <w:tc>
          <w:tcPr>
            <w:tcW w:w="1417" w:type="dxa"/>
          </w:tcPr>
          <w:p w14:paraId="19CFAAAA" w14:textId="77777777" w:rsidR="000617B9" w:rsidRDefault="000617B9">
            <w:pPr>
              <w:widowControl w:val="0"/>
              <w:autoSpaceDE w:val="0"/>
              <w:autoSpaceDN w:val="0"/>
              <w:adjustRightInd w:val="0"/>
              <w:contextualSpacing/>
              <w:rPr>
                <w:sz w:val="22"/>
                <w:szCs w:val="22"/>
                <w:lang w:val="lt-LT"/>
              </w:rPr>
            </w:pPr>
          </w:p>
        </w:tc>
        <w:tc>
          <w:tcPr>
            <w:tcW w:w="1276" w:type="dxa"/>
          </w:tcPr>
          <w:p w14:paraId="4ED309E8" w14:textId="77777777" w:rsidR="000617B9" w:rsidRDefault="000617B9">
            <w:pPr>
              <w:widowControl w:val="0"/>
              <w:tabs>
                <w:tab w:val="left" w:pos="0"/>
                <w:tab w:val="left" w:pos="709"/>
              </w:tabs>
              <w:rPr>
                <w:sz w:val="22"/>
                <w:szCs w:val="22"/>
                <w:lang w:val="lt-LT"/>
              </w:rPr>
            </w:pPr>
          </w:p>
        </w:tc>
        <w:tc>
          <w:tcPr>
            <w:tcW w:w="1276" w:type="dxa"/>
          </w:tcPr>
          <w:p w14:paraId="112FF46F" w14:textId="77777777" w:rsidR="000617B9" w:rsidRDefault="00D43BA6">
            <w:pPr>
              <w:widowControl w:val="0"/>
              <w:autoSpaceDE w:val="0"/>
              <w:autoSpaceDN w:val="0"/>
              <w:adjustRightInd w:val="0"/>
              <w:contextualSpacing/>
              <w:rPr>
                <w:sz w:val="22"/>
                <w:szCs w:val="22"/>
                <w:lang w:val="lt-LT" w:eastAsia="lt-LT"/>
              </w:rPr>
            </w:pPr>
            <w:proofErr w:type="spellStart"/>
            <w:r>
              <w:rPr>
                <w:sz w:val="22"/>
                <w:szCs w:val="22"/>
                <w:lang w:val="lt-LT" w:eastAsia="lt-LT"/>
              </w:rPr>
              <w:t>hipestezija</w:t>
            </w:r>
            <w:proofErr w:type="spellEnd"/>
          </w:p>
          <w:p w14:paraId="77C0F00E" w14:textId="77777777" w:rsidR="000617B9" w:rsidRDefault="000617B9">
            <w:pPr>
              <w:widowControl w:val="0"/>
              <w:autoSpaceDE w:val="0"/>
              <w:autoSpaceDN w:val="0"/>
              <w:adjustRightInd w:val="0"/>
              <w:contextualSpacing/>
              <w:rPr>
                <w:sz w:val="22"/>
                <w:szCs w:val="22"/>
                <w:lang w:val="lt-LT"/>
              </w:rPr>
            </w:pPr>
          </w:p>
        </w:tc>
      </w:tr>
      <w:tr w:rsidR="000617B9" w14:paraId="409B2FF8" w14:textId="77777777">
        <w:tc>
          <w:tcPr>
            <w:tcW w:w="1696" w:type="dxa"/>
          </w:tcPr>
          <w:p w14:paraId="35F6420C" w14:textId="77777777" w:rsidR="000617B9" w:rsidRDefault="00D43BA6">
            <w:pPr>
              <w:widowControl w:val="0"/>
              <w:tabs>
                <w:tab w:val="left" w:pos="0"/>
                <w:tab w:val="left" w:pos="709"/>
              </w:tabs>
              <w:rPr>
                <w:b/>
                <w:sz w:val="22"/>
                <w:szCs w:val="22"/>
                <w:lang w:val="lt-LT"/>
              </w:rPr>
            </w:pPr>
            <w:r>
              <w:rPr>
                <w:b/>
                <w:sz w:val="22"/>
                <w:szCs w:val="22"/>
                <w:lang w:val="lt-LT"/>
              </w:rPr>
              <w:t>Akių sutrikimai</w:t>
            </w:r>
          </w:p>
        </w:tc>
        <w:tc>
          <w:tcPr>
            <w:tcW w:w="1134" w:type="dxa"/>
          </w:tcPr>
          <w:p w14:paraId="43508A3F" w14:textId="77777777" w:rsidR="000617B9" w:rsidRDefault="000617B9">
            <w:pPr>
              <w:widowControl w:val="0"/>
              <w:tabs>
                <w:tab w:val="left" w:pos="0"/>
                <w:tab w:val="left" w:pos="709"/>
              </w:tabs>
              <w:rPr>
                <w:sz w:val="22"/>
                <w:szCs w:val="22"/>
                <w:lang w:val="lt-LT"/>
              </w:rPr>
            </w:pPr>
          </w:p>
        </w:tc>
        <w:tc>
          <w:tcPr>
            <w:tcW w:w="1134" w:type="dxa"/>
          </w:tcPr>
          <w:p w14:paraId="03D45C18" w14:textId="77777777" w:rsidR="000617B9" w:rsidRDefault="000617B9">
            <w:pPr>
              <w:widowControl w:val="0"/>
              <w:tabs>
                <w:tab w:val="left" w:pos="0"/>
                <w:tab w:val="left" w:pos="709"/>
              </w:tabs>
              <w:rPr>
                <w:sz w:val="22"/>
                <w:szCs w:val="22"/>
                <w:lang w:val="lt-LT"/>
              </w:rPr>
            </w:pPr>
          </w:p>
        </w:tc>
        <w:tc>
          <w:tcPr>
            <w:tcW w:w="1418" w:type="dxa"/>
          </w:tcPr>
          <w:p w14:paraId="04DDC9F5" w14:textId="77777777" w:rsidR="000617B9" w:rsidRDefault="00D43BA6">
            <w:pPr>
              <w:widowControl w:val="0"/>
              <w:tabs>
                <w:tab w:val="left" w:pos="0"/>
                <w:tab w:val="left" w:pos="709"/>
              </w:tabs>
              <w:rPr>
                <w:sz w:val="22"/>
                <w:szCs w:val="22"/>
                <w:lang w:val="lt-LT"/>
              </w:rPr>
            </w:pPr>
            <w:r>
              <w:rPr>
                <w:sz w:val="22"/>
                <w:szCs w:val="22"/>
                <w:lang w:val="lt-LT"/>
              </w:rPr>
              <w:t>regėjimo sutrikimai</w:t>
            </w:r>
          </w:p>
        </w:tc>
        <w:tc>
          <w:tcPr>
            <w:tcW w:w="1417" w:type="dxa"/>
          </w:tcPr>
          <w:p w14:paraId="4B99692F" w14:textId="77777777" w:rsidR="000617B9" w:rsidRDefault="000617B9">
            <w:pPr>
              <w:widowControl w:val="0"/>
              <w:tabs>
                <w:tab w:val="left" w:pos="0"/>
                <w:tab w:val="left" w:pos="709"/>
              </w:tabs>
              <w:rPr>
                <w:sz w:val="22"/>
                <w:szCs w:val="22"/>
                <w:lang w:val="lt-LT"/>
              </w:rPr>
            </w:pPr>
          </w:p>
        </w:tc>
        <w:tc>
          <w:tcPr>
            <w:tcW w:w="1276" w:type="dxa"/>
          </w:tcPr>
          <w:p w14:paraId="57651E38" w14:textId="77777777" w:rsidR="000617B9" w:rsidRDefault="000617B9">
            <w:pPr>
              <w:widowControl w:val="0"/>
              <w:tabs>
                <w:tab w:val="left" w:pos="0"/>
                <w:tab w:val="left" w:pos="709"/>
              </w:tabs>
              <w:rPr>
                <w:sz w:val="22"/>
                <w:szCs w:val="22"/>
                <w:lang w:val="lt-LT"/>
              </w:rPr>
            </w:pPr>
          </w:p>
        </w:tc>
        <w:tc>
          <w:tcPr>
            <w:tcW w:w="1276" w:type="dxa"/>
          </w:tcPr>
          <w:p w14:paraId="5D4524A2" w14:textId="77777777" w:rsidR="000617B9" w:rsidRDefault="00D43BA6">
            <w:pPr>
              <w:widowControl w:val="0"/>
              <w:tabs>
                <w:tab w:val="left" w:pos="0"/>
                <w:tab w:val="left" w:pos="709"/>
              </w:tabs>
              <w:rPr>
                <w:sz w:val="22"/>
                <w:szCs w:val="22"/>
                <w:lang w:val="lt-LT"/>
              </w:rPr>
            </w:pPr>
            <w:r>
              <w:rPr>
                <w:sz w:val="22"/>
                <w:szCs w:val="22"/>
                <w:lang w:val="lt-LT"/>
              </w:rPr>
              <w:t>akių skausmas</w:t>
            </w:r>
          </w:p>
        </w:tc>
      </w:tr>
      <w:tr w:rsidR="000617B9" w14:paraId="3F73D527" w14:textId="77777777">
        <w:tc>
          <w:tcPr>
            <w:tcW w:w="1696" w:type="dxa"/>
          </w:tcPr>
          <w:p w14:paraId="1C8C241F" w14:textId="77777777" w:rsidR="000617B9" w:rsidRDefault="00D43BA6">
            <w:pPr>
              <w:widowControl w:val="0"/>
              <w:tabs>
                <w:tab w:val="left" w:pos="0"/>
                <w:tab w:val="left" w:pos="709"/>
              </w:tabs>
              <w:rPr>
                <w:b/>
                <w:sz w:val="22"/>
                <w:szCs w:val="22"/>
                <w:lang w:val="lt-LT"/>
              </w:rPr>
            </w:pPr>
            <w:r>
              <w:rPr>
                <w:b/>
                <w:sz w:val="22"/>
                <w:szCs w:val="22"/>
                <w:lang w:val="lt-LT"/>
              </w:rPr>
              <w:t>Širdies sutrikimai</w:t>
            </w:r>
          </w:p>
        </w:tc>
        <w:tc>
          <w:tcPr>
            <w:tcW w:w="1134" w:type="dxa"/>
          </w:tcPr>
          <w:p w14:paraId="475289BC" w14:textId="77777777" w:rsidR="000617B9" w:rsidRDefault="000617B9">
            <w:pPr>
              <w:widowControl w:val="0"/>
              <w:tabs>
                <w:tab w:val="left" w:pos="0"/>
                <w:tab w:val="left" w:pos="709"/>
              </w:tabs>
              <w:rPr>
                <w:sz w:val="22"/>
                <w:szCs w:val="22"/>
                <w:lang w:val="lt-LT"/>
              </w:rPr>
            </w:pPr>
          </w:p>
        </w:tc>
        <w:tc>
          <w:tcPr>
            <w:tcW w:w="1134" w:type="dxa"/>
          </w:tcPr>
          <w:p w14:paraId="447ACE48" w14:textId="77777777" w:rsidR="000617B9" w:rsidRDefault="00D43BA6">
            <w:pPr>
              <w:widowControl w:val="0"/>
              <w:tabs>
                <w:tab w:val="left" w:pos="0"/>
                <w:tab w:val="left" w:pos="709"/>
              </w:tabs>
              <w:rPr>
                <w:sz w:val="22"/>
                <w:szCs w:val="22"/>
                <w:lang w:val="lt-LT"/>
              </w:rPr>
            </w:pPr>
            <w:proofErr w:type="spellStart"/>
            <w:r>
              <w:rPr>
                <w:sz w:val="22"/>
                <w:szCs w:val="22"/>
                <w:lang w:val="lt-LT"/>
              </w:rPr>
              <w:t>palpitacijos</w:t>
            </w:r>
            <w:proofErr w:type="spellEnd"/>
          </w:p>
        </w:tc>
        <w:tc>
          <w:tcPr>
            <w:tcW w:w="1418" w:type="dxa"/>
          </w:tcPr>
          <w:p w14:paraId="364889F5" w14:textId="77777777" w:rsidR="000617B9" w:rsidRDefault="00D43BA6">
            <w:pPr>
              <w:widowControl w:val="0"/>
              <w:tabs>
                <w:tab w:val="left" w:pos="0"/>
                <w:tab w:val="left" w:pos="709"/>
              </w:tabs>
              <w:rPr>
                <w:sz w:val="22"/>
                <w:szCs w:val="22"/>
                <w:lang w:val="lt-LT"/>
              </w:rPr>
            </w:pPr>
            <w:proofErr w:type="spellStart"/>
            <w:r>
              <w:rPr>
                <w:sz w:val="22"/>
                <w:szCs w:val="22"/>
                <w:lang w:val="lt-LT"/>
              </w:rPr>
              <w:t>tachikardia</w:t>
            </w:r>
            <w:proofErr w:type="spellEnd"/>
          </w:p>
          <w:p w14:paraId="17E141C4" w14:textId="77777777" w:rsidR="000617B9" w:rsidRDefault="00D43BA6">
            <w:pPr>
              <w:widowControl w:val="0"/>
              <w:tabs>
                <w:tab w:val="left" w:pos="0"/>
                <w:tab w:val="left" w:pos="709"/>
              </w:tabs>
              <w:rPr>
                <w:sz w:val="22"/>
                <w:szCs w:val="22"/>
                <w:lang w:val="lt-LT"/>
              </w:rPr>
            </w:pPr>
            <w:r>
              <w:rPr>
                <w:sz w:val="22"/>
                <w:szCs w:val="22"/>
                <w:lang w:val="lt-LT"/>
              </w:rPr>
              <w:t>krūtinės skausmas (</w:t>
            </w:r>
            <w:r>
              <w:rPr>
                <w:i/>
                <w:sz w:val="22"/>
                <w:szCs w:val="22"/>
                <w:lang w:val="lt-LT"/>
              </w:rPr>
              <w:t>angina pectoris</w:t>
            </w:r>
            <w:r>
              <w:rPr>
                <w:i/>
                <w:sz w:val="22"/>
                <w:szCs w:val="22"/>
                <w:vertAlign w:val="superscript"/>
                <w:lang w:val="lt-LT"/>
              </w:rPr>
              <w:t>2</w:t>
            </w:r>
            <w:r>
              <w:rPr>
                <w:sz w:val="22"/>
                <w:szCs w:val="22"/>
                <w:lang w:val="lt-LT"/>
              </w:rPr>
              <w:t>)</w:t>
            </w:r>
          </w:p>
        </w:tc>
        <w:tc>
          <w:tcPr>
            <w:tcW w:w="1417" w:type="dxa"/>
          </w:tcPr>
          <w:p w14:paraId="37A4B3CD" w14:textId="77777777" w:rsidR="000617B9" w:rsidRDefault="000617B9">
            <w:pPr>
              <w:widowControl w:val="0"/>
              <w:tabs>
                <w:tab w:val="left" w:pos="0"/>
                <w:tab w:val="left" w:pos="709"/>
              </w:tabs>
              <w:rPr>
                <w:sz w:val="22"/>
                <w:szCs w:val="22"/>
                <w:lang w:val="lt-LT"/>
              </w:rPr>
            </w:pPr>
          </w:p>
        </w:tc>
        <w:tc>
          <w:tcPr>
            <w:tcW w:w="1276" w:type="dxa"/>
          </w:tcPr>
          <w:p w14:paraId="449290C5" w14:textId="77777777" w:rsidR="000617B9" w:rsidRDefault="00D43BA6">
            <w:pPr>
              <w:widowControl w:val="0"/>
              <w:tabs>
                <w:tab w:val="left" w:pos="0"/>
                <w:tab w:val="left" w:pos="709"/>
              </w:tabs>
              <w:rPr>
                <w:sz w:val="22"/>
                <w:szCs w:val="22"/>
                <w:lang w:val="lt-LT"/>
              </w:rPr>
            </w:pPr>
            <w:r>
              <w:rPr>
                <w:sz w:val="22"/>
                <w:szCs w:val="22"/>
                <w:lang w:val="lt-LT"/>
              </w:rPr>
              <w:t>miokardo infarktas</w:t>
            </w:r>
            <w:r>
              <w:rPr>
                <w:sz w:val="22"/>
                <w:szCs w:val="22"/>
                <w:vertAlign w:val="superscript"/>
                <w:lang w:val="lt-LT"/>
              </w:rPr>
              <w:t>2</w:t>
            </w:r>
          </w:p>
        </w:tc>
        <w:tc>
          <w:tcPr>
            <w:tcW w:w="1276" w:type="dxa"/>
          </w:tcPr>
          <w:p w14:paraId="45C8B27A" w14:textId="77777777" w:rsidR="000617B9" w:rsidRDefault="000617B9">
            <w:pPr>
              <w:widowControl w:val="0"/>
              <w:tabs>
                <w:tab w:val="left" w:pos="0"/>
                <w:tab w:val="left" w:pos="709"/>
              </w:tabs>
              <w:rPr>
                <w:sz w:val="22"/>
                <w:szCs w:val="22"/>
                <w:lang w:val="lt-LT"/>
              </w:rPr>
            </w:pPr>
          </w:p>
        </w:tc>
      </w:tr>
      <w:tr w:rsidR="000617B9" w14:paraId="58F9EE59" w14:textId="77777777">
        <w:tc>
          <w:tcPr>
            <w:tcW w:w="1696" w:type="dxa"/>
          </w:tcPr>
          <w:p w14:paraId="59C5030C" w14:textId="77777777" w:rsidR="000617B9" w:rsidRDefault="00D43BA6">
            <w:pPr>
              <w:widowControl w:val="0"/>
              <w:tabs>
                <w:tab w:val="left" w:pos="0"/>
                <w:tab w:val="left" w:pos="709"/>
              </w:tabs>
              <w:rPr>
                <w:b/>
                <w:sz w:val="22"/>
                <w:szCs w:val="22"/>
                <w:lang w:val="lt-LT"/>
              </w:rPr>
            </w:pPr>
            <w:r>
              <w:rPr>
                <w:b/>
                <w:sz w:val="22"/>
                <w:szCs w:val="22"/>
                <w:lang w:val="lt-LT"/>
              </w:rPr>
              <w:t>Kraujagyslių sutrikimai</w:t>
            </w:r>
          </w:p>
        </w:tc>
        <w:tc>
          <w:tcPr>
            <w:tcW w:w="1134" w:type="dxa"/>
          </w:tcPr>
          <w:p w14:paraId="7612C0F1" w14:textId="77777777" w:rsidR="000617B9" w:rsidRDefault="00D43BA6">
            <w:pPr>
              <w:widowControl w:val="0"/>
              <w:tabs>
                <w:tab w:val="left" w:pos="0"/>
                <w:tab w:val="left" w:pos="709"/>
              </w:tabs>
              <w:rPr>
                <w:sz w:val="22"/>
                <w:szCs w:val="22"/>
                <w:lang w:val="lt-LT"/>
              </w:rPr>
            </w:pPr>
            <w:r>
              <w:rPr>
                <w:sz w:val="22"/>
                <w:szCs w:val="22"/>
                <w:lang w:val="lt-LT"/>
              </w:rPr>
              <w:t>edema (įskaitant periferinę edemą)</w:t>
            </w:r>
          </w:p>
          <w:p w14:paraId="4880D8BC" w14:textId="77777777" w:rsidR="000617B9" w:rsidRDefault="000617B9">
            <w:pPr>
              <w:widowControl w:val="0"/>
              <w:tabs>
                <w:tab w:val="left" w:pos="0"/>
                <w:tab w:val="left" w:pos="709"/>
              </w:tabs>
              <w:rPr>
                <w:sz w:val="22"/>
                <w:szCs w:val="22"/>
                <w:lang w:val="lt-LT"/>
              </w:rPr>
            </w:pPr>
          </w:p>
        </w:tc>
        <w:tc>
          <w:tcPr>
            <w:tcW w:w="1134" w:type="dxa"/>
          </w:tcPr>
          <w:p w14:paraId="12076F74" w14:textId="77777777" w:rsidR="000617B9" w:rsidRDefault="00D43BA6">
            <w:pPr>
              <w:widowControl w:val="0"/>
              <w:tabs>
                <w:tab w:val="left" w:pos="0"/>
                <w:tab w:val="left" w:pos="709"/>
              </w:tabs>
              <w:rPr>
                <w:sz w:val="22"/>
                <w:szCs w:val="22"/>
                <w:lang w:val="lt-LT"/>
              </w:rPr>
            </w:pPr>
            <w:r>
              <w:rPr>
                <w:sz w:val="22"/>
                <w:szCs w:val="22"/>
                <w:lang w:val="lt-LT"/>
              </w:rPr>
              <w:t>kraujagyslių išsiplėtimas (pvz., paraudimas)</w:t>
            </w:r>
          </w:p>
          <w:p w14:paraId="424B6FBC" w14:textId="77777777" w:rsidR="000617B9" w:rsidRDefault="000617B9">
            <w:pPr>
              <w:widowControl w:val="0"/>
              <w:tabs>
                <w:tab w:val="left" w:pos="0"/>
                <w:tab w:val="left" w:pos="709"/>
              </w:tabs>
              <w:rPr>
                <w:sz w:val="22"/>
                <w:szCs w:val="22"/>
                <w:lang w:val="lt-LT"/>
              </w:rPr>
            </w:pPr>
          </w:p>
        </w:tc>
        <w:tc>
          <w:tcPr>
            <w:tcW w:w="1418" w:type="dxa"/>
          </w:tcPr>
          <w:p w14:paraId="630A5AC8" w14:textId="77777777" w:rsidR="000617B9" w:rsidRDefault="00D43BA6">
            <w:pPr>
              <w:widowControl w:val="0"/>
              <w:tabs>
                <w:tab w:val="left" w:pos="0"/>
                <w:tab w:val="left" w:pos="709"/>
              </w:tabs>
              <w:rPr>
                <w:sz w:val="22"/>
                <w:szCs w:val="22"/>
                <w:lang w:val="lt-LT"/>
              </w:rPr>
            </w:pPr>
            <w:proofErr w:type="spellStart"/>
            <w:r>
              <w:rPr>
                <w:sz w:val="22"/>
                <w:szCs w:val="22"/>
                <w:lang w:val="lt-LT"/>
              </w:rPr>
              <w:t>hipotenzija</w:t>
            </w:r>
            <w:proofErr w:type="spellEnd"/>
          </w:p>
          <w:p w14:paraId="1F49A28B" w14:textId="77777777" w:rsidR="000617B9" w:rsidRDefault="00D43BA6">
            <w:pPr>
              <w:widowControl w:val="0"/>
              <w:tabs>
                <w:tab w:val="left" w:pos="0"/>
                <w:tab w:val="left" w:pos="709"/>
              </w:tabs>
              <w:rPr>
                <w:sz w:val="22"/>
                <w:szCs w:val="22"/>
                <w:lang w:val="lt-LT"/>
              </w:rPr>
            </w:pPr>
            <w:r>
              <w:rPr>
                <w:sz w:val="22"/>
                <w:szCs w:val="22"/>
                <w:lang w:val="lt-LT"/>
              </w:rPr>
              <w:t>sinkopė</w:t>
            </w:r>
          </w:p>
        </w:tc>
        <w:tc>
          <w:tcPr>
            <w:tcW w:w="1417" w:type="dxa"/>
          </w:tcPr>
          <w:p w14:paraId="66ED79F2" w14:textId="77777777" w:rsidR="000617B9" w:rsidRDefault="000617B9">
            <w:pPr>
              <w:widowControl w:val="0"/>
              <w:tabs>
                <w:tab w:val="left" w:pos="0"/>
                <w:tab w:val="left" w:pos="709"/>
              </w:tabs>
              <w:rPr>
                <w:sz w:val="22"/>
                <w:szCs w:val="22"/>
                <w:lang w:val="lt-LT"/>
              </w:rPr>
            </w:pPr>
          </w:p>
        </w:tc>
        <w:tc>
          <w:tcPr>
            <w:tcW w:w="1276" w:type="dxa"/>
          </w:tcPr>
          <w:p w14:paraId="3F6C35BF" w14:textId="77777777" w:rsidR="000617B9" w:rsidRDefault="000617B9">
            <w:pPr>
              <w:widowControl w:val="0"/>
              <w:tabs>
                <w:tab w:val="left" w:pos="0"/>
                <w:tab w:val="left" w:pos="709"/>
              </w:tabs>
              <w:rPr>
                <w:sz w:val="22"/>
                <w:szCs w:val="22"/>
                <w:lang w:val="lt-LT"/>
              </w:rPr>
            </w:pPr>
          </w:p>
        </w:tc>
        <w:tc>
          <w:tcPr>
            <w:tcW w:w="1276" w:type="dxa"/>
          </w:tcPr>
          <w:p w14:paraId="3556AB64" w14:textId="77777777" w:rsidR="000617B9" w:rsidRDefault="000617B9">
            <w:pPr>
              <w:widowControl w:val="0"/>
              <w:tabs>
                <w:tab w:val="left" w:pos="0"/>
                <w:tab w:val="left" w:pos="709"/>
              </w:tabs>
              <w:rPr>
                <w:sz w:val="22"/>
                <w:szCs w:val="22"/>
                <w:lang w:val="lt-LT"/>
              </w:rPr>
            </w:pPr>
          </w:p>
        </w:tc>
      </w:tr>
      <w:tr w:rsidR="000617B9" w14:paraId="609E1BB1" w14:textId="77777777">
        <w:tc>
          <w:tcPr>
            <w:tcW w:w="1696" w:type="dxa"/>
          </w:tcPr>
          <w:p w14:paraId="0739B011" w14:textId="77777777" w:rsidR="000617B9" w:rsidRDefault="00D43BA6">
            <w:pPr>
              <w:widowControl w:val="0"/>
              <w:tabs>
                <w:tab w:val="left" w:pos="0"/>
                <w:tab w:val="left" w:pos="709"/>
              </w:tabs>
              <w:rPr>
                <w:b/>
                <w:sz w:val="22"/>
                <w:szCs w:val="22"/>
                <w:lang w:val="lt-LT"/>
              </w:rPr>
            </w:pPr>
            <w:r>
              <w:rPr>
                <w:b/>
                <w:sz w:val="22"/>
                <w:szCs w:val="22"/>
                <w:lang w:val="lt-LT"/>
              </w:rPr>
              <w:t>Kvėpavimo sistemos, krūtinės ląstos ir tarpuplaučio sutrikimai</w:t>
            </w:r>
          </w:p>
        </w:tc>
        <w:tc>
          <w:tcPr>
            <w:tcW w:w="1134" w:type="dxa"/>
          </w:tcPr>
          <w:p w14:paraId="4B242696" w14:textId="77777777" w:rsidR="000617B9" w:rsidRDefault="000617B9">
            <w:pPr>
              <w:widowControl w:val="0"/>
              <w:tabs>
                <w:tab w:val="left" w:pos="0"/>
                <w:tab w:val="left" w:pos="709"/>
              </w:tabs>
              <w:rPr>
                <w:sz w:val="22"/>
                <w:szCs w:val="22"/>
                <w:lang w:val="lt-LT"/>
              </w:rPr>
            </w:pPr>
          </w:p>
        </w:tc>
        <w:tc>
          <w:tcPr>
            <w:tcW w:w="1134" w:type="dxa"/>
          </w:tcPr>
          <w:p w14:paraId="44E91AFD" w14:textId="77777777" w:rsidR="000617B9" w:rsidRDefault="000617B9">
            <w:pPr>
              <w:widowControl w:val="0"/>
              <w:tabs>
                <w:tab w:val="left" w:pos="0"/>
                <w:tab w:val="left" w:pos="709"/>
              </w:tabs>
              <w:rPr>
                <w:sz w:val="22"/>
                <w:szCs w:val="22"/>
                <w:lang w:val="lt-LT"/>
              </w:rPr>
            </w:pPr>
          </w:p>
        </w:tc>
        <w:tc>
          <w:tcPr>
            <w:tcW w:w="1418" w:type="dxa"/>
          </w:tcPr>
          <w:p w14:paraId="3DBD353A"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kraujavimas iš nosies</w:t>
            </w:r>
          </w:p>
          <w:p w14:paraId="1EAFB954"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nosies užgulimas</w:t>
            </w:r>
          </w:p>
          <w:p w14:paraId="56659B63"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dusulys</w:t>
            </w:r>
          </w:p>
          <w:p w14:paraId="130716EF" w14:textId="77777777" w:rsidR="000617B9" w:rsidRDefault="000617B9">
            <w:pPr>
              <w:widowControl w:val="0"/>
              <w:tabs>
                <w:tab w:val="left" w:pos="0"/>
                <w:tab w:val="left" w:pos="709"/>
              </w:tabs>
              <w:rPr>
                <w:sz w:val="22"/>
                <w:szCs w:val="22"/>
                <w:lang w:val="lt-LT"/>
              </w:rPr>
            </w:pPr>
          </w:p>
        </w:tc>
        <w:tc>
          <w:tcPr>
            <w:tcW w:w="1417" w:type="dxa"/>
          </w:tcPr>
          <w:p w14:paraId="12078CDE" w14:textId="77777777" w:rsidR="000617B9" w:rsidRDefault="000617B9">
            <w:pPr>
              <w:widowControl w:val="0"/>
              <w:tabs>
                <w:tab w:val="left" w:pos="0"/>
                <w:tab w:val="left" w:pos="709"/>
              </w:tabs>
              <w:rPr>
                <w:sz w:val="22"/>
                <w:szCs w:val="22"/>
                <w:lang w:val="lt-LT"/>
              </w:rPr>
            </w:pPr>
          </w:p>
        </w:tc>
        <w:tc>
          <w:tcPr>
            <w:tcW w:w="1276" w:type="dxa"/>
          </w:tcPr>
          <w:p w14:paraId="46B3E369" w14:textId="77777777" w:rsidR="000617B9" w:rsidRDefault="000617B9">
            <w:pPr>
              <w:widowControl w:val="0"/>
              <w:tabs>
                <w:tab w:val="left" w:pos="0"/>
                <w:tab w:val="left" w:pos="709"/>
              </w:tabs>
              <w:rPr>
                <w:sz w:val="22"/>
                <w:szCs w:val="22"/>
                <w:lang w:val="lt-LT"/>
              </w:rPr>
            </w:pPr>
          </w:p>
        </w:tc>
        <w:tc>
          <w:tcPr>
            <w:tcW w:w="1276" w:type="dxa"/>
          </w:tcPr>
          <w:p w14:paraId="7E2806E9" w14:textId="77777777" w:rsidR="000617B9" w:rsidRDefault="00D43BA6">
            <w:pPr>
              <w:widowControl w:val="0"/>
              <w:tabs>
                <w:tab w:val="left" w:pos="0"/>
                <w:tab w:val="left" w:pos="709"/>
              </w:tabs>
              <w:rPr>
                <w:sz w:val="22"/>
                <w:szCs w:val="22"/>
                <w:lang w:val="lt-LT"/>
              </w:rPr>
            </w:pPr>
            <w:r>
              <w:rPr>
                <w:sz w:val="22"/>
                <w:szCs w:val="22"/>
                <w:lang w:val="lt-LT"/>
              </w:rPr>
              <w:t>plaučių edema</w:t>
            </w:r>
            <w:r>
              <w:rPr>
                <w:sz w:val="22"/>
                <w:szCs w:val="22"/>
                <w:vertAlign w:val="superscript"/>
                <w:lang w:val="lt-LT"/>
              </w:rPr>
              <w:t>3</w:t>
            </w:r>
          </w:p>
        </w:tc>
      </w:tr>
      <w:tr w:rsidR="000617B9" w14:paraId="67E9DBC7" w14:textId="77777777">
        <w:tc>
          <w:tcPr>
            <w:tcW w:w="1696" w:type="dxa"/>
          </w:tcPr>
          <w:p w14:paraId="2C9949AA" w14:textId="77777777" w:rsidR="000617B9" w:rsidRDefault="00D43BA6">
            <w:pPr>
              <w:widowControl w:val="0"/>
              <w:tabs>
                <w:tab w:val="left" w:pos="0"/>
                <w:tab w:val="left" w:pos="709"/>
              </w:tabs>
              <w:rPr>
                <w:b/>
                <w:sz w:val="22"/>
                <w:szCs w:val="22"/>
                <w:lang w:val="lt-LT"/>
              </w:rPr>
            </w:pPr>
            <w:r>
              <w:rPr>
                <w:b/>
                <w:sz w:val="22"/>
                <w:szCs w:val="22"/>
                <w:lang w:val="lt-LT"/>
              </w:rPr>
              <w:t>Virškinimo trakto sutrikimai</w:t>
            </w:r>
          </w:p>
        </w:tc>
        <w:tc>
          <w:tcPr>
            <w:tcW w:w="1134" w:type="dxa"/>
          </w:tcPr>
          <w:p w14:paraId="0FABDBF9" w14:textId="77777777" w:rsidR="000617B9" w:rsidRDefault="000617B9">
            <w:pPr>
              <w:widowControl w:val="0"/>
              <w:tabs>
                <w:tab w:val="left" w:pos="0"/>
                <w:tab w:val="left" w:pos="709"/>
              </w:tabs>
              <w:rPr>
                <w:sz w:val="22"/>
                <w:szCs w:val="22"/>
                <w:lang w:val="lt-LT"/>
              </w:rPr>
            </w:pPr>
          </w:p>
        </w:tc>
        <w:tc>
          <w:tcPr>
            <w:tcW w:w="1134" w:type="dxa"/>
          </w:tcPr>
          <w:p w14:paraId="4F22916F" w14:textId="77777777" w:rsidR="000617B9" w:rsidRDefault="00D43BA6">
            <w:pPr>
              <w:widowControl w:val="0"/>
              <w:tabs>
                <w:tab w:val="left" w:pos="0"/>
                <w:tab w:val="left" w:pos="709"/>
              </w:tabs>
              <w:rPr>
                <w:sz w:val="22"/>
                <w:szCs w:val="22"/>
                <w:lang w:val="lt-LT"/>
              </w:rPr>
            </w:pPr>
            <w:r>
              <w:rPr>
                <w:sz w:val="22"/>
                <w:szCs w:val="22"/>
                <w:lang w:val="lt-LT"/>
              </w:rPr>
              <w:t>vidurių užkietėjimas</w:t>
            </w:r>
          </w:p>
          <w:p w14:paraId="7C322F14" w14:textId="77777777" w:rsidR="000617B9" w:rsidRDefault="00D43BA6">
            <w:pPr>
              <w:widowControl w:val="0"/>
              <w:tabs>
                <w:tab w:val="left" w:pos="0"/>
                <w:tab w:val="left" w:pos="709"/>
              </w:tabs>
              <w:rPr>
                <w:sz w:val="22"/>
                <w:szCs w:val="22"/>
                <w:lang w:val="lt-LT"/>
              </w:rPr>
            </w:pPr>
            <w:r>
              <w:rPr>
                <w:sz w:val="22"/>
                <w:szCs w:val="22"/>
                <w:lang w:val="lt-LT"/>
              </w:rPr>
              <w:t>pykinimas</w:t>
            </w:r>
          </w:p>
        </w:tc>
        <w:tc>
          <w:tcPr>
            <w:tcW w:w="1418" w:type="dxa"/>
          </w:tcPr>
          <w:p w14:paraId="2C4517B7"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virškinimo trakto ir pilvo skausmas</w:t>
            </w:r>
          </w:p>
          <w:p w14:paraId="71AB8E49"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dispepsija</w:t>
            </w:r>
          </w:p>
          <w:p w14:paraId="5D7E794F"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vidurių pūtimas</w:t>
            </w:r>
          </w:p>
          <w:p w14:paraId="5800B007" w14:textId="77777777" w:rsidR="000617B9" w:rsidRDefault="00D43BA6">
            <w:pPr>
              <w:widowControl w:val="0"/>
              <w:tabs>
                <w:tab w:val="left" w:pos="0"/>
                <w:tab w:val="left" w:pos="709"/>
              </w:tabs>
              <w:rPr>
                <w:sz w:val="22"/>
                <w:szCs w:val="22"/>
                <w:lang w:val="lt-LT"/>
              </w:rPr>
            </w:pPr>
            <w:r>
              <w:rPr>
                <w:sz w:val="22"/>
                <w:szCs w:val="22"/>
                <w:lang w:val="lt-LT" w:eastAsia="lt-LT"/>
              </w:rPr>
              <w:t>burnos sausumas</w:t>
            </w:r>
          </w:p>
        </w:tc>
        <w:tc>
          <w:tcPr>
            <w:tcW w:w="1417" w:type="dxa"/>
          </w:tcPr>
          <w:p w14:paraId="2D6DDEB3" w14:textId="77777777" w:rsidR="000617B9" w:rsidRDefault="00D43BA6">
            <w:pPr>
              <w:widowControl w:val="0"/>
              <w:tabs>
                <w:tab w:val="left" w:pos="0"/>
                <w:tab w:val="left" w:pos="709"/>
              </w:tabs>
              <w:rPr>
                <w:sz w:val="22"/>
                <w:szCs w:val="22"/>
                <w:lang w:val="lt-LT"/>
              </w:rPr>
            </w:pPr>
            <w:r>
              <w:rPr>
                <w:sz w:val="22"/>
                <w:szCs w:val="22"/>
                <w:lang w:val="lt-LT"/>
              </w:rPr>
              <w:t xml:space="preserve">dantenų </w:t>
            </w:r>
            <w:proofErr w:type="spellStart"/>
            <w:r>
              <w:rPr>
                <w:sz w:val="22"/>
                <w:szCs w:val="22"/>
                <w:lang w:val="lt-LT"/>
              </w:rPr>
              <w:t>hiperplazija</w:t>
            </w:r>
            <w:proofErr w:type="spellEnd"/>
          </w:p>
          <w:p w14:paraId="6B0550EA" w14:textId="77777777" w:rsidR="000617B9" w:rsidRDefault="00D43BA6">
            <w:pPr>
              <w:widowControl w:val="0"/>
              <w:tabs>
                <w:tab w:val="left" w:pos="0"/>
                <w:tab w:val="left" w:pos="709"/>
              </w:tabs>
              <w:rPr>
                <w:sz w:val="22"/>
                <w:szCs w:val="22"/>
                <w:lang w:val="lt-LT"/>
              </w:rPr>
            </w:pPr>
            <w:r>
              <w:rPr>
                <w:sz w:val="22"/>
                <w:szCs w:val="22"/>
                <w:lang w:val="lt-LT"/>
              </w:rPr>
              <w:t>anoreksija</w:t>
            </w:r>
          </w:p>
          <w:p w14:paraId="45FE23AF" w14:textId="77777777" w:rsidR="000617B9" w:rsidRDefault="00D43BA6">
            <w:pPr>
              <w:widowControl w:val="0"/>
              <w:tabs>
                <w:tab w:val="left" w:pos="0"/>
                <w:tab w:val="left" w:pos="709"/>
              </w:tabs>
              <w:rPr>
                <w:sz w:val="22"/>
                <w:szCs w:val="22"/>
                <w:lang w:val="lt-LT"/>
              </w:rPr>
            </w:pPr>
            <w:r>
              <w:rPr>
                <w:sz w:val="22"/>
                <w:szCs w:val="22"/>
                <w:lang w:val="lt-LT"/>
              </w:rPr>
              <w:t>pilvo pūtimas</w:t>
            </w:r>
          </w:p>
          <w:p w14:paraId="41ABC206" w14:textId="77777777" w:rsidR="000617B9" w:rsidRDefault="00D43BA6">
            <w:pPr>
              <w:widowControl w:val="0"/>
              <w:tabs>
                <w:tab w:val="left" w:pos="0"/>
                <w:tab w:val="left" w:pos="709"/>
              </w:tabs>
              <w:rPr>
                <w:sz w:val="22"/>
                <w:szCs w:val="22"/>
                <w:lang w:val="lt-LT"/>
              </w:rPr>
            </w:pPr>
            <w:r>
              <w:rPr>
                <w:sz w:val="22"/>
                <w:szCs w:val="22"/>
                <w:lang w:val="lt-LT"/>
              </w:rPr>
              <w:t>raugėjimas</w:t>
            </w:r>
          </w:p>
        </w:tc>
        <w:tc>
          <w:tcPr>
            <w:tcW w:w="1276" w:type="dxa"/>
          </w:tcPr>
          <w:p w14:paraId="753F24A9" w14:textId="77777777" w:rsidR="000617B9" w:rsidRDefault="000617B9">
            <w:pPr>
              <w:widowControl w:val="0"/>
              <w:tabs>
                <w:tab w:val="left" w:pos="0"/>
                <w:tab w:val="left" w:pos="709"/>
              </w:tabs>
              <w:rPr>
                <w:sz w:val="22"/>
                <w:szCs w:val="22"/>
                <w:lang w:val="lt-LT"/>
              </w:rPr>
            </w:pPr>
          </w:p>
        </w:tc>
        <w:tc>
          <w:tcPr>
            <w:tcW w:w="1276" w:type="dxa"/>
          </w:tcPr>
          <w:p w14:paraId="126E6859" w14:textId="77777777" w:rsidR="000617B9" w:rsidRDefault="00D43BA6">
            <w:pPr>
              <w:widowControl w:val="0"/>
              <w:tabs>
                <w:tab w:val="left" w:pos="0"/>
                <w:tab w:val="left" w:pos="709"/>
              </w:tabs>
              <w:rPr>
                <w:sz w:val="22"/>
                <w:szCs w:val="22"/>
                <w:lang w:val="lt-LT"/>
              </w:rPr>
            </w:pPr>
            <w:r>
              <w:rPr>
                <w:sz w:val="22"/>
                <w:szCs w:val="22"/>
                <w:lang w:val="lt-LT"/>
              </w:rPr>
              <w:t>vėmimas</w:t>
            </w:r>
          </w:p>
          <w:p w14:paraId="30A5E909" w14:textId="77777777" w:rsidR="000617B9" w:rsidRDefault="00D43BA6">
            <w:pPr>
              <w:widowControl w:val="0"/>
              <w:tabs>
                <w:tab w:val="left" w:pos="0"/>
                <w:tab w:val="left" w:pos="709"/>
              </w:tabs>
              <w:rPr>
                <w:sz w:val="22"/>
                <w:szCs w:val="22"/>
                <w:lang w:val="lt-LT"/>
              </w:rPr>
            </w:pPr>
            <w:proofErr w:type="spellStart"/>
            <w:r>
              <w:rPr>
                <w:sz w:val="22"/>
                <w:szCs w:val="22"/>
                <w:lang w:val="lt-LT"/>
              </w:rPr>
              <w:t>ezofagitas</w:t>
            </w:r>
            <w:proofErr w:type="spellEnd"/>
          </w:p>
        </w:tc>
      </w:tr>
      <w:tr w:rsidR="000617B9" w14:paraId="41BADCFC" w14:textId="77777777">
        <w:tc>
          <w:tcPr>
            <w:tcW w:w="1696" w:type="dxa"/>
          </w:tcPr>
          <w:p w14:paraId="11A15583" w14:textId="77777777" w:rsidR="000617B9" w:rsidRDefault="00D43BA6">
            <w:pPr>
              <w:widowControl w:val="0"/>
              <w:tabs>
                <w:tab w:val="left" w:pos="0"/>
                <w:tab w:val="left" w:pos="709"/>
              </w:tabs>
              <w:rPr>
                <w:b/>
                <w:sz w:val="22"/>
                <w:szCs w:val="22"/>
                <w:lang w:val="lt-LT"/>
              </w:rPr>
            </w:pPr>
            <w:r>
              <w:rPr>
                <w:b/>
                <w:sz w:val="22"/>
                <w:szCs w:val="22"/>
                <w:lang w:val="lt-LT"/>
              </w:rPr>
              <w:t>Kepenų,</w:t>
            </w:r>
          </w:p>
          <w:p w14:paraId="755A2B7F" w14:textId="77777777" w:rsidR="000617B9" w:rsidRDefault="00D43BA6">
            <w:pPr>
              <w:widowControl w:val="0"/>
              <w:tabs>
                <w:tab w:val="left" w:pos="0"/>
                <w:tab w:val="left" w:pos="709"/>
              </w:tabs>
              <w:rPr>
                <w:b/>
                <w:sz w:val="22"/>
                <w:szCs w:val="22"/>
                <w:lang w:val="lt-LT"/>
              </w:rPr>
            </w:pPr>
            <w:r>
              <w:rPr>
                <w:b/>
                <w:sz w:val="22"/>
                <w:szCs w:val="22"/>
                <w:lang w:val="lt-LT"/>
              </w:rPr>
              <w:t>tulžies pūslės ir latakų sutrikimai</w:t>
            </w:r>
          </w:p>
        </w:tc>
        <w:tc>
          <w:tcPr>
            <w:tcW w:w="1134" w:type="dxa"/>
          </w:tcPr>
          <w:p w14:paraId="1F43AE16" w14:textId="77777777" w:rsidR="000617B9" w:rsidRDefault="000617B9">
            <w:pPr>
              <w:widowControl w:val="0"/>
              <w:tabs>
                <w:tab w:val="left" w:pos="0"/>
                <w:tab w:val="left" w:pos="709"/>
              </w:tabs>
              <w:rPr>
                <w:sz w:val="22"/>
                <w:szCs w:val="22"/>
                <w:lang w:val="lt-LT"/>
              </w:rPr>
            </w:pPr>
          </w:p>
        </w:tc>
        <w:tc>
          <w:tcPr>
            <w:tcW w:w="1134" w:type="dxa"/>
          </w:tcPr>
          <w:p w14:paraId="027A3AB8" w14:textId="77777777" w:rsidR="000617B9" w:rsidRDefault="000617B9">
            <w:pPr>
              <w:widowControl w:val="0"/>
              <w:tabs>
                <w:tab w:val="left" w:pos="0"/>
                <w:tab w:val="left" w:pos="709"/>
              </w:tabs>
              <w:rPr>
                <w:sz w:val="22"/>
                <w:szCs w:val="22"/>
                <w:lang w:val="lt-LT"/>
              </w:rPr>
            </w:pPr>
          </w:p>
        </w:tc>
        <w:tc>
          <w:tcPr>
            <w:tcW w:w="1418" w:type="dxa"/>
          </w:tcPr>
          <w:p w14:paraId="262B4537" w14:textId="77777777" w:rsidR="000617B9" w:rsidRDefault="00D43BA6">
            <w:pPr>
              <w:widowControl w:val="0"/>
              <w:tabs>
                <w:tab w:val="left" w:pos="0"/>
                <w:tab w:val="left" w:pos="709"/>
              </w:tabs>
              <w:rPr>
                <w:sz w:val="22"/>
                <w:szCs w:val="22"/>
                <w:lang w:val="lt-LT"/>
              </w:rPr>
            </w:pPr>
            <w:r>
              <w:rPr>
                <w:sz w:val="22"/>
                <w:szCs w:val="22"/>
                <w:lang w:val="lt-LT"/>
              </w:rPr>
              <w:t>laikinas kepenų fermentų padidėjimas</w:t>
            </w:r>
          </w:p>
        </w:tc>
        <w:tc>
          <w:tcPr>
            <w:tcW w:w="1417" w:type="dxa"/>
          </w:tcPr>
          <w:p w14:paraId="650B1470" w14:textId="77777777" w:rsidR="000617B9" w:rsidRDefault="00D43BA6">
            <w:pPr>
              <w:widowControl w:val="0"/>
              <w:tabs>
                <w:tab w:val="left" w:pos="0"/>
                <w:tab w:val="left" w:pos="709"/>
              </w:tabs>
              <w:rPr>
                <w:sz w:val="22"/>
                <w:szCs w:val="22"/>
                <w:lang w:val="lt-LT"/>
              </w:rPr>
            </w:pPr>
            <w:r>
              <w:rPr>
                <w:sz w:val="22"/>
                <w:szCs w:val="22"/>
                <w:lang w:val="lt-LT"/>
              </w:rPr>
              <w:t>gelta</w:t>
            </w:r>
          </w:p>
        </w:tc>
        <w:tc>
          <w:tcPr>
            <w:tcW w:w="1276" w:type="dxa"/>
          </w:tcPr>
          <w:p w14:paraId="751C0C23" w14:textId="77777777" w:rsidR="000617B9" w:rsidRDefault="000617B9">
            <w:pPr>
              <w:widowControl w:val="0"/>
              <w:tabs>
                <w:tab w:val="left" w:pos="0"/>
                <w:tab w:val="left" w:pos="709"/>
              </w:tabs>
              <w:rPr>
                <w:sz w:val="22"/>
                <w:szCs w:val="22"/>
                <w:lang w:val="lt-LT"/>
              </w:rPr>
            </w:pPr>
          </w:p>
        </w:tc>
        <w:tc>
          <w:tcPr>
            <w:tcW w:w="1276" w:type="dxa"/>
          </w:tcPr>
          <w:p w14:paraId="500A99CB" w14:textId="77777777" w:rsidR="000617B9" w:rsidRDefault="000617B9">
            <w:pPr>
              <w:widowControl w:val="0"/>
              <w:tabs>
                <w:tab w:val="left" w:pos="0"/>
                <w:tab w:val="left" w:pos="709"/>
              </w:tabs>
              <w:rPr>
                <w:sz w:val="22"/>
                <w:szCs w:val="22"/>
                <w:lang w:val="lt-LT"/>
              </w:rPr>
            </w:pPr>
          </w:p>
        </w:tc>
      </w:tr>
      <w:tr w:rsidR="000617B9" w14:paraId="2680234C" w14:textId="77777777">
        <w:tc>
          <w:tcPr>
            <w:tcW w:w="1696" w:type="dxa"/>
            <w:tcBorders>
              <w:top w:val="single" w:sz="4" w:space="0" w:color="auto"/>
              <w:left w:val="single" w:sz="4" w:space="0" w:color="auto"/>
              <w:bottom w:val="single" w:sz="4" w:space="0" w:color="auto"/>
              <w:right w:val="single" w:sz="4" w:space="0" w:color="auto"/>
            </w:tcBorders>
          </w:tcPr>
          <w:p w14:paraId="38BC7A07" w14:textId="77777777" w:rsidR="000617B9" w:rsidRDefault="00D43BA6">
            <w:pPr>
              <w:widowControl w:val="0"/>
              <w:tabs>
                <w:tab w:val="left" w:pos="0"/>
                <w:tab w:val="left" w:pos="709"/>
              </w:tabs>
              <w:rPr>
                <w:b/>
                <w:sz w:val="22"/>
                <w:szCs w:val="22"/>
                <w:lang w:val="lt-LT"/>
              </w:rPr>
            </w:pPr>
            <w:r>
              <w:rPr>
                <w:b/>
                <w:sz w:val="22"/>
                <w:szCs w:val="22"/>
                <w:lang w:val="lt-LT"/>
              </w:rPr>
              <w:t>Odos ir poodinio audinio sutrikimai</w:t>
            </w:r>
          </w:p>
        </w:tc>
        <w:tc>
          <w:tcPr>
            <w:tcW w:w="1134" w:type="dxa"/>
            <w:tcBorders>
              <w:top w:val="single" w:sz="4" w:space="0" w:color="auto"/>
              <w:left w:val="single" w:sz="4" w:space="0" w:color="auto"/>
              <w:bottom w:val="single" w:sz="4" w:space="0" w:color="auto"/>
              <w:right w:val="single" w:sz="4" w:space="0" w:color="auto"/>
            </w:tcBorders>
          </w:tcPr>
          <w:p w14:paraId="31A22726" w14:textId="77777777" w:rsidR="000617B9" w:rsidRDefault="000617B9">
            <w:pPr>
              <w:widowControl w:val="0"/>
              <w:tabs>
                <w:tab w:val="left" w:pos="0"/>
                <w:tab w:val="left" w:pos="709"/>
              </w:tabs>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4C4B705" w14:textId="77777777" w:rsidR="000617B9" w:rsidRDefault="00D43BA6">
            <w:pPr>
              <w:widowControl w:val="0"/>
              <w:tabs>
                <w:tab w:val="left" w:pos="0"/>
                <w:tab w:val="left" w:pos="709"/>
              </w:tabs>
              <w:rPr>
                <w:sz w:val="22"/>
                <w:szCs w:val="22"/>
                <w:lang w:val="lt-LT"/>
              </w:rPr>
            </w:pPr>
            <w:proofErr w:type="spellStart"/>
            <w:r>
              <w:rPr>
                <w:sz w:val="22"/>
                <w:szCs w:val="22"/>
                <w:lang w:val="lt-LT"/>
              </w:rPr>
              <w:t>eritro-melalgija</w:t>
            </w:r>
            <w:proofErr w:type="spellEnd"/>
            <w:r>
              <w:rPr>
                <w:sz w:val="22"/>
                <w:szCs w:val="22"/>
                <w:lang w:val="lt-LT"/>
              </w:rPr>
              <w:t>, ypač gydymo pradžioje</w:t>
            </w:r>
          </w:p>
          <w:p w14:paraId="79AE08F7" w14:textId="77777777" w:rsidR="000617B9" w:rsidRDefault="00D43BA6">
            <w:pPr>
              <w:widowControl w:val="0"/>
              <w:tabs>
                <w:tab w:val="left" w:pos="0"/>
                <w:tab w:val="left" w:pos="709"/>
              </w:tabs>
              <w:rPr>
                <w:sz w:val="22"/>
                <w:szCs w:val="22"/>
                <w:lang w:val="lt-LT"/>
              </w:rPr>
            </w:pPr>
            <w:r>
              <w:rPr>
                <w:sz w:val="22"/>
                <w:szCs w:val="22"/>
                <w:lang w:val="lt-LT"/>
              </w:rPr>
              <w:t>prakaitavimas</w:t>
            </w:r>
          </w:p>
        </w:tc>
        <w:tc>
          <w:tcPr>
            <w:tcW w:w="1418" w:type="dxa"/>
            <w:tcBorders>
              <w:top w:val="single" w:sz="4" w:space="0" w:color="auto"/>
              <w:left w:val="single" w:sz="4" w:space="0" w:color="auto"/>
              <w:bottom w:val="single" w:sz="4" w:space="0" w:color="auto"/>
              <w:right w:val="single" w:sz="4" w:space="0" w:color="auto"/>
            </w:tcBorders>
          </w:tcPr>
          <w:p w14:paraId="249AD6E1" w14:textId="77777777" w:rsidR="000617B9" w:rsidRDefault="00D43BA6">
            <w:pPr>
              <w:widowControl w:val="0"/>
              <w:tabs>
                <w:tab w:val="left" w:pos="0"/>
                <w:tab w:val="left" w:pos="709"/>
              </w:tabs>
              <w:rPr>
                <w:sz w:val="22"/>
                <w:szCs w:val="22"/>
                <w:lang w:val="lt-LT"/>
              </w:rPr>
            </w:pPr>
            <w:proofErr w:type="spellStart"/>
            <w:r>
              <w:rPr>
                <w:sz w:val="22"/>
                <w:szCs w:val="22"/>
                <w:lang w:val="lt-LT"/>
              </w:rPr>
              <w:t>erythema</w:t>
            </w:r>
            <w:proofErr w:type="spellEnd"/>
          </w:p>
        </w:tc>
        <w:tc>
          <w:tcPr>
            <w:tcW w:w="1417" w:type="dxa"/>
            <w:tcBorders>
              <w:top w:val="single" w:sz="4" w:space="0" w:color="auto"/>
              <w:left w:val="single" w:sz="4" w:space="0" w:color="auto"/>
              <w:bottom w:val="single" w:sz="4" w:space="0" w:color="auto"/>
              <w:right w:val="single" w:sz="4" w:space="0" w:color="auto"/>
            </w:tcBorders>
          </w:tcPr>
          <w:p w14:paraId="633245FC" w14:textId="77777777" w:rsidR="000617B9" w:rsidRDefault="00D43BA6">
            <w:pPr>
              <w:widowControl w:val="0"/>
              <w:tabs>
                <w:tab w:val="left" w:pos="0"/>
                <w:tab w:val="left" w:pos="709"/>
              </w:tabs>
              <w:rPr>
                <w:sz w:val="22"/>
                <w:szCs w:val="22"/>
                <w:lang w:val="lt-LT"/>
              </w:rPr>
            </w:pPr>
            <w:r>
              <w:rPr>
                <w:sz w:val="22"/>
                <w:szCs w:val="22"/>
                <w:lang w:val="lt-LT"/>
              </w:rPr>
              <w:t>alerginė reakcija šviesai</w:t>
            </w:r>
          </w:p>
          <w:p w14:paraId="1AB3C2FE" w14:textId="77777777" w:rsidR="000617B9" w:rsidRDefault="00D43BA6">
            <w:pPr>
              <w:widowControl w:val="0"/>
              <w:tabs>
                <w:tab w:val="left" w:pos="0"/>
                <w:tab w:val="left" w:pos="709"/>
              </w:tabs>
              <w:rPr>
                <w:sz w:val="22"/>
                <w:szCs w:val="22"/>
                <w:lang w:val="lt-LT"/>
              </w:rPr>
            </w:pPr>
            <w:r>
              <w:rPr>
                <w:sz w:val="22"/>
                <w:szCs w:val="22"/>
                <w:lang w:val="lt-LT"/>
              </w:rPr>
              <w:t>apčiuopiama purpura</w:t>
            </w:r>
          </w:p>
        </w:tc>
        <w:tc>
          <w:tcPr>
            <w:tcW w:w="1276" w:type="dxa"/>
            <w:tcBorders>
              <w:top w:val="single" w:sz="4" w:space="0" w:color="auto"/>
              <w:left w:val="single" w:sz="4" w:space="0" w:color="auto"/>
              <w:bottom w:val="single" w:sz="4" w:space="0" w:color="auto"/>
              <w:right w:val="single" w:sz="4" w:space="0" w:color="auto"/>
            </w:tcBorders>
          </w:tcPr>
          <w:p w14:paraId="7D4C5A12" w14:textId="77777777" w:rsidR="000617B9" w:rsidRDefault="00D43BA6">
            <w:pPr>
              <w:widowControl w:val="0"/>
              <w:tabs>
                <w:tab w:val="left" w:pos="0"/>
                <w:tab w:val="left" w:pos="709"/>
              </w:tabs>
              <w:rPr>
                <w:sz w:val="22"/>
                <w:szCs w:val="22"/>
                <w:lang w:val="lt-LT"/>
              </w:rPr>
            </w:pPr>
            <w:proofErr w:type="spellStart"/>
            <w:r>
              <w:rPr>
                <w:sz w:val="22"/>
                <w:szCs w:val="22"/>
                <w:lang w:val="lt-LT"/>
              </w:rPr>
              <w:t>eksfoliacinis</w:t>
            </w:r>
            <w:proofErr w:type="spellEnd"/>
            <w:r>
              <w:rPr>
                <w:sz w:val="22"/>
                <w:szCs w:val="22"/>
                <w:lang w:val="lt-LT"/>
              </w:rPr>
              <w:t xml:space="preserve"> dermatitas</w:t>
            </w:r>
          </w:p>
        </w:tc>
        <w:tc>
          <w:tcPr>
            <w:tcW w:w="1276" w:type="dxa"/>
            <w:tcBorders>
              <w:top w:val="single" w:sz="4" w:space="0" w:color="auto"/>
              <w:left w:val="single" w:sz="4" w:space="0" w:color="auto"/>
              <w:bottom w:val="single" w:sz="4" w:space="0" w:color="auto"/>
              <w:right w:val="single" w:sz="4" w:space="0" w:color="auto"/>
            </w:tcBorders>
          </w:tcPr>
          <w:p w14:paraId="75284F89" w14:textId="77777777" w:rsidR="000617B9" w:rsidRDefault="00D43BA6">
            <w:pPr>
              <w:widowControl w:val="0"/>
              <w:tabs>
                <w:tab w:val="left" w:pos="0"/>
                <w:tab w:val="left" w:pos="709"/>
              </w:tabs>
              <w:rPr>
                <w:sz w:val="22"/>
                <w:szCs w:val="22"/>
                <w:lang w:val="lt-LT"/>
              </w:rPr>
            </w:pPr>
            <w:r>
              <w:rPr>
                <w:sz w:val="22"/>
                <w:szCs w:val="22"/>
                <w:lang w:val="lt-LT"/>
              </w:rPr>
              <w:t xml:space="preserve">toksinė epidermio </w:t>
            </w:r>
            <w:proofErr w:type="spellStart"/>
            <w:r>
              <w:rPr>
                <w:sz w:val="22"/>
                <w:szCs w:val="22"/>
                <w:lang w:val="lt-LT"/>
              </w:rPr>
              <w:t>nekrolizė</w:t>
            </w:r>
            <w:proofErr w:type="spellEnd"/>
          </w:p>
        </w:tc>
      </w:tr>
      <w:tr w:rsidR="000617B9" w14:paraId="7A29586F" w14:textId="77777777">
        <w:tc>
          <w:tcPr>
            <w:tcW w:w="1696" w:type="dxa"/>
            <w:tcBorders>
              <w:top w:val="single" w:sz="4" w:space="0" w:color="auto"/>
              <w:left w:val="single" w:sz="4" w:space="0" w:color="auto"/>
              <w:bottom w:val="single" w:sz="4" w:space="0" w:color="auto"/>
              <w:right w:val="single" w:sz="4" w:space="0" w:color="auto"/>
            </w:tcBorders>
          </w:tcPr>
          <w:p w14:paraId="1CD6DD13" w14:textId="77777777" w:rsidR="000617B9" w:rsidRDefault="00D43BA6">
            <w:pPr>
              <w:widowControl w:val="0"/>
              <w:tabs>
                <w:tab w:val="left" w:pos="0"/>
                <w:tab w:val="left" w:pos="709"/>
              </w:tabs>
              <w:rPr>
                <w:b/>
                <w:sz w:val="22"/>
                <w:szCs w:val="22"/>
                <w:lang w:val="lt-LT"/>
              </w:rPr>
            </w:pPr>
            <w:r>
              <w:rPr>
                <w:b/>
                <w:sz w:val="22"/>
                <w:szCs w:val="22"/>
                <w:lang w:val="lt-LT"/>
              </w:rPr>
              <w:t>Odos ir poodinio audinio sutrikimai</w:t>
            </w:r>
          </w:p>
        </w:tc>
        <w:tc>
          <w:tcPr>
            <w:tcW w:w="1134" w:type="dxa"/>
            <w:tcBorders>
              <w:top w:val="single" w:sz="4" w:space="0" w:color="auto"/>
              <w:left w:val="single" w:sz="4" w:space="0" w:color="auto"/>
              <w:bottom w:val="single" w:sz="4" w:space="0" w:color="auto"/>
              <w:right w:val="single" w:sz="4" w:space="0" w:color="auto"/>
            </w:tcBorders>
          </w:tcPr>
          <w:p w14:paraId="79EBD9CC" w14:textId="77777777" w:rsidR="000617B9" w:rsidRDefault="000617B9">
            <w:pPr>
              <w:widowControl w:val="0"/>
              <w:tabs>
                <w:tab w:val="left" w:pos="0"/>
                <w:tab w:val="left" w:pos="709"/>
              </w:tabs>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680F5447" w14:textId="77777777" w:rsidR="000617B9" w:rsidRDefault="000617B9">
            <w:pPr>
              <w:widowControl w:val="0"/>
              <w:tabs>
                <w:tab w:val="left" w:pos="0"/>
                <w:tab w:val="left" w:pos="709"/>
              </w:tabs>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2F211AA9" w14:textId="77777777" w:rsidR="000617B9" w:rsidRDefault="00D43BA6">
            <w:pPr>
              <w:widowControl w:val="0"/>
              <w:tabs>
                <w:tab w:val="left" w:pos="0"/>
                <w:tab w:val="left" w:pos="709"/>
              </w:tabs>
              <w:rPr>
                <w:sz w:val="22"/>
                <w:szCs w:val="22"/>
                <w:lang w:val="lt-LT"/>
              </w:rPr>
            </w:pPr>
            <w:r>
              <w:rPr>
                <w:sz w:val="22"/>
                <w:szCs w:val="22"/>
                <w:lang w:val="lt-LT"/>
              </w:rPr>
              <w:t>mėšlungis</w:t>
            </w:r>
          </w:p>
          <w:p w14:paraId="24088A55" w14:textId="77777777" w:rsidR="000617B9" w:rsidRDefault="00D43BA6">
            <w:pPr>
              <w:widowControl w:val="0"/>
              <w:tabs>
                <w:tab w:val="left" w:pos="0"/>
                <w:tab w:val="left" w:pos="709"/>
              </w:tabs>
              <w:rPr>
                <w:sz w:val="22"/>
                <w:szCs w:val="22"/>
                <w:lang w:val="lt-LT"/>
              </w:rPr>
            </w:pPr>
            <w:r>
              <w:rPr>
                <w:sz w:val="22"/>
                <w:szCs w:val="22"/>
                <w:lang w:val="lt-LT"/>
              </w:rPr>
              <w:t>sąnario patinimas</w:t>
            </w:r>
          </w:p>
          <w:p w14:paraId="76AF968C" w14:textId="77777777" w:rsidR="000617B9" w:rsidRDefault="00D43BA6">
            <w:pPr>
              <w:widowControl w:val="0"/>
              <w:tabs>
                <w:tab w:val="left" w:pos="0"/>
                <w:tab w:val="left" w:pos="709"/>
              </w:tabs>
              <w:rPr>
                <w:sz w:val="22"/>
                <w:szCs w:val="22"/>
                <w:lang w:val="lt-LT"/>
              </w:rPr>
            </w:pPr>
            <w:proofErr w:type="spellStart"/>
            <w:r>
              <w:rPr>
                <w:sz w:val="22"/>
                <w:szCs w:val="22"/>
                <w:lang w:val="lt-LT"/>
              </w:rPr>
              <w:t>mialgija</w:t>
            </w:r>
            <w:proofErr w:type="spellEnd"/>
          </w:p>
        </w:tc>
        <w:tc>
          <w:tcPr>
            <w:tcW w:w="1417" w:type="dxa"/>
            <w:tcBorders>
              <w:top w:val="single" w:sz="4" w:space="0" w:color="auto"/>
              <w:left w:val="single" w:sz="4" w:space="0" w:color="auto"/>
              <w:bottom w:val="single" w:sz="4" w:space="0" w:color="auto"/>
              <w:right w:val="single" w:sz="4" w:space="0" w:color="auto"/>
            </w:tcBorders>
          </w:tcPr>
          <w:p w14:paraId="492F777D" w14:textId="77777777" w:rsidR="000617B9" w:rsidRDefault="000617B9">
            <w:pPr>
              <w:widowControl w:val="0"/>
              <w:tabs>
                <w:tab w:val="left" w:pos="0"/>
                <w:tab w:val="left" w:pos="709"/>
              </w:tabs>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3D07CF5A" w14:textId="77777777" w:rsidR="000617B9" w:rsidRDefault="000617B9">
            <w:pPr>
              <w:widowControl w:val="0"/>
              <w:tabs>
                <w:tab w:val="left" w:pos="0"/>
                <w:tab w:val="left" w:pos="709"/>
              </w:tabs>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FAA7A79" w14:textId="77777777" w:rsidR="000617B9" w:rsidRDefault="00D43BA6">
            <w:pPr>
              <w:widowControl w:val="0"/>
              <w:tabs>
                <w:tab w:val="left" w:pos="0"/>
                <w:tab w:val="left" w:pos="709"/>
              </w:tabs>
              <w:rPr>
                <w:sz w:val="22"/>
                <w:szCs w:val="22"/>
                <w:lang w:val="lt-LT"/>
              </w:rPr>
            </w:pPr>
            <w:proofErr w:type="spellStart"/>
            <w:r>
              <w:rPr>
                <w:sz w:val="22"/>
                <w:szCs w:val="22"/>
                <w:lang w:val="lt-LT"/>
              </w:rPr>
              <w:t>artralgija</w:t>
            </w:r>
            <w:proofErr w:type="spellEnd"/>
          </w:p>
        </w:tc>
      </w:tr>
      <w:tr w:rsidR="000617B9" w14:paraId="74A72B8F" w14:textId="77777777">
        <w:tc>
          <w:tcPr>
            <w:tcW w:w="1696" w:type="dxa"/>
            <w:tcBorders>
              <w:top w:val="single" w:sz="4" w:space="0" w:color="auto"/>
              <w:left w:val="single" w:sz="4" w:space="0" w:color="auto"/>
              <w:bottom w:val="single" w:sz="4" w:space="0" w:color="auto"/>
              <w:right w:val="single" w:sz="4" w:space="0" w:color="auto"/>
            </w:tcBorders>
          </w:tcPr>
          <w:p w14:paraId="1F328A7F" w14:textId="77777777" w:rsidR="000617B9" w:rsidRDefault="00D43BA6">
            <w:pPr>
              <w:widowControl w:val="0"/>
              <w:tabs>
                <w:tab w:val="left" w:pos="0"/>
                <w:tab w:val="left" w:pos="709"/>
              </w:tabs>
              <w:rPr>
                <w:b/>
                <w:sz w:val="22"/>
                <w:szCs w:val="22"/>
                <w:lang w:val="lt-LT"/>
              </w:rPr>
            </w:pPr>
            <w:r>
              <w:rPr>
                <w:b/>
                <w:sz w:val="22"/>
                <w:szCs w:val="22"/>
                <w:lang w:val="lt-LT"/>
              </w:rPr>
              <w:t>Inkstų ir šlapimo takų sutrikimai</w:t>
            </w:r>
          </w:p>
        </w:tc>
        <w:tc>
          <w:tcPr>
            <w:tcW w:w="1134" w:type="dxa"/>
            <w:tcBorders>
              <w:top w:val="single" w:sz="4" w:space="0" w:color="auto"/>
              <w:left w:val="single" w:sz="4" w:space="0" w:color="auto"/>
              <w:bottom w:val="single" w:sz="4" w:space="0" w:color="auto"/>
              <w:right w:val="single" w:sz="4" w:space="0" w:color="auto"/>
            </w:tcBorders>
          </w:tcPr>
          <w:p w14:paraId="70F7DA76" w14:textId="77777777" w:rsidR="000617B9" w:rsidRDefault="000617B9">
            <w:pPr>
              <w:widowControl w:val="0"/>
              <w:tabs>
                <w:tab w:val="left" w:pos="0"/>
                <w:tab w:val="left" w:pos="709"/>
              </w:tabs>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6F84E723" w14:textId="77777777" w:rsidR="000617B9" w:rsidRDefault="000617B9">
            <w:pPr>
              <w:widowControl w:val="0"/>
              <w:tabs>
                <w:tab w:val="left" w:pos="0"/>
                <w:tab w:val="left" w:pos="709"/>
              </w:tabs>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58A416BC" w14:textId="77777777" w:rsidR="000617B9" w:rsidRDefault="00D43BA6">
            <w:pPr>
              <w:widowControl w:val="0"/>
              <w:tabs>
                <w:tab w:val="left" w:pos="0"/>
                <w:tab w:val="left" w:pos="709"/>
              </w:tabs>
              <w:rPr>
                <w:sz w:val="22"/>
                <w:szCs w:val="22"/>
                <w:lang w:val="lt-LT"/>
              </w:rPr>
            </w:pPr>
            <w:proofErr w:type="spellStart"/>
            <w:r>
              <w:rPr>
                <w:sz w:val="22"/>
                <w:szCs w:val="22"/>
                <w:lang w:val="lt-LT"/>
              </w:rPr>
              <w:t>poliurija</w:t>
            </w:r>
            <w:proofErr w:type="spellEnd"/>
          </w:p>
          <w:p w14:paraId="2A090F3A" w14:textId="77777777" w:rsidR="000617B9" w:rsidRDefault="00D43BA6">
            <w:pPr>
              <w:widowControl w:val="0"/>
              <w:tabs>
                <w:tab w:val="left" w:pos="0"/>
                <w:tab w:val="left" w:pos="709"/>
              </w:tabs>
              <w:rPr>
                <w:sz w:val="22"/>
                <w:szCs w:val="22"/>
                <w:lang w:val="lt-LT"/>
              </w:rPr>
            </w:pPr>
            <w:proofErr w:type="spellStart"/>
            <w:r>
              <w:rPr>
                <w:sz w:val="22"/>
                <w:szCs w:val="22"/>
                <w:lang w:val="lt-LT"/>
              </w:rPr>
              <w:t>dizurija</w:t>
            </w:r>
            <w:proofErr w:type="spellEnd"/>
          </w:p>
          <w:p w14:paraId="3899F13F" w14:textId="77777777" w:rsidR="000617B9" w:rsidRDefault="00D43BA6">
            <w:pPr>
              <w:widowControl w:val="0"/>
              <w:tabs>
                <w:tab w:val="left" w:pos="0"/>
                <w:tab w:val="left" w:pos="709"/>
              </w:tabs>
              <w:rPr>
                <w:sz w:val="22"/>
                <w:szCs w:val="22"/>
                <w:lang w:val="lt-LT"/>
              </w:rPr>
            </w:pPr>
            <w:r>
              <w:rPr>
                <w:sz w:val="22"/>
                <w:szCs w:val="22"/>
                <w:lang w:val="lt-LT"/>
              </w:rPr>
              <w:t xml:space="preserve">esant inkstų nepakankamumui, galimas </w:t>
            </w:r>
            <w:r>
              <w:rPr>
                <w:sz w:val="22"/>
                <w:szCs w:val="22"/>
                <w:lang w:val="lt-LT"/>
              </w:rPr>
              <w:lastRenderedPageBreak/>
              <w:t>laikinas inkstų funkcijos pablogėjimas</w:t>
            </w:r>
          </w:p>
        </w:tc>
        <w:tc>
          <w:tcPr>
            <w:tcW w:w="1417" w:type="dxa"/>
            <w:tcBorders>
              <w:top w:val="single" w:sz="4" w:space="0" w:color="auto"/>
              <w:left w:val="single" w:sz="4" w:space="0" w:color="auto"/>
              <w:bottom w:val="single" w:sz="4" w:space="0" w:color="auto"/>
              <w:right w:val="single" w:sz="4" w:space="0" w:color="auto"/>
            </w:tcBorders>
          </w:tcPr>
          <w:p w14:paraId="04C8DB2D" w14:textId="77777777" w:rsidR="000617B9" w:rsidRDefault="000617B9">
            <w:pPr>
              <w:widowControl w:val="0"/>
              <w:tabs>
                <w:tab w:val="left" w:pos="0"/>
                <w:tab w:val="left" w:pos="709"/>
              </w:tabs>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288D064B" w14:textId="77777777" w:rsidR="000617B9" w:rsidRDefault="000617B9">
            <w:pPr>
              <w:widowControl w:val="0"/>
              <w:tabs>
                <w:tab w:val="left" w:pos="0"/>
                <w:tab w:val="left" w:pos="709"/>
              </w:tabs>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453746E2" w14:textId="77777777" w:rsidR="000617B9" w:rsidRDefault="000617B9">
            <w:pPr>
              <w:widowControl w:val="0"/>
              <w:tabs>
                <w:tab w:val="left" w:pos="0"/>
                <w:tab w:val="left" w:pos="709"/>
              </w:tabs>
              <w:rPr>
                <w:sz w:val="22"/>
                <w:szCs w:val="22"/>
                <w:lang w:val="lt-LT"/>
              </w:rPr>
            </w:pPr>
          </w:p>
        </w:tc>
      </w:tr>
      <w:tr w:rsidR="000617B9" w14:paraId="51420BFB" w14:textId="77777777">
        <w:tc>
          <w:tcPr>
            <w:tcW w:w="1696" w:type="dxa"/>
            <w:tcBorders>
              <w:top w:val="single" w:sz="4" w:space="0" w:color="auto"/>
              <w:left w:val="single" w:sz="4" w:space="0" w:color="auto"/>
              <w:bottom w:val="single" w:sz="4" w:space="0" w:color="auto"/>
              <w:right w:val="single" w:sz="4" w:space="0" w:color="auto"/>
            </w:tcBorders>
          </w:tcPr>
          <w:p w14:paraId="4C3EF686" w14:textId="77777777" w:rsidR="000617B9" w:rsidRDefault="00D43BA6">
            <w:pPr>
              <w:widowControl w:val="0"/>
              <w:tabs>
                <w:tab w:val="left" w:pos="0"/>
                <w:tab w:val="left" w:pos="709"/>
              </w:tabs>
              <w:rPr>
                <w:b/>
                <w:sz w:val="22"/>
                <w:szCs w:val="22"/>
                <w:lang w:val="lt-LT"/>
              </w:rPr>
            </w:pPr>
            <w:r>
              <w:rPr>
                <w:b/>
                <w:sz w:val="22"/>
                <w:szCs w:val="22"/>
                <w:lang w:val="lt-LT"/>
              </w:rPr>
              <w:t>Lytinės sistemos ir krūties sutrikimai</w:t>
            </w:r>
          </w:p>
        </w:tc>
        <w:tc>
          <w:tcPr>
            <w:tcW w:w="1134" w:type="dxa"/>
            <w:tcBorders>
              <w:top w:val="single" w:sz="4" w:space="0" w:color="auto"/>
              <w:left w:val="single" w:sz="4" w:space="0" w:color="auto"/>
              <w:bottom w:val="single" w:sz="4" w:space="0" w:color="auto"/>
              <w:right w:val="single" w:sz="4" w:space="0" w:color="auto"/>
            </w:tcBorders>
          </w:tcPr>
          <w:p w14:paraId="268449F9" w14:textId="77777777" w:rsidR="000617B9" w:rsidRDefault="000617B9">
            <w:pPr>
              <w:widowControl w:val="0"/>
              <w:tabs>
                <w:tab w:val="left" w:pos="0"/>
                <w:tab w:val="left" w:pos="709"/>
              </w:tabs>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C16A063" w14:textId="77777777" w:rsidR="000617B9" w:rsidRDefault="000617B9">
            <w:pPr>
              <w:widowControl w:val="0"/>
              <w:tabs>
                <w:tab w:val="left" w:pos="0"/>
                <w:tab w:val="left" w:pos="709"/>
              </w:tabs>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B13C204" w14:textId="77777777" w:rsidR="000617B9" w:rsidRDefault="00D43BA6">
            <w:pPr>
              <w:widowControl w:val="0"/>
              <w:tabs>
                <w:tab w:val="left" w:pos="0"/>
                <w:tab w:val="left" w:pos="709"/>
              </w:tabs>
              <w:rPr>
                <w:sz w:val="22"/>
                <w:szCs w:val="22"/>
                <w:lang w:val="lt-LT"/>
              </w:rPr>
            </w:pPr>
            <w:r>
              <w:rPr>
                <w:sz w:val="22"/>
                <w:szCs w:val="22"/>
                <w:lang w:val="lt-LT"/>
              </w:rPr>
              <w:t>erekcijos sutrikimas</w:t>
            </w:r>
          </w:p>
        </w:tc>
        <w:tc>
          <w:tcPr>
            <w:tcW w:w="1417" w:type="dxa"/>
            <w:tcBorders>
              <w:top w:val="single" w:sz="4" w:space="0" w:color="auto"/>
              <w:left w:val="single" w:sz="4" w:space="0" w:color="auto"/>
              <w:bottom w:val="single" w:sz="4" w:space="0" w:color="auto"/>
              <w:right w:val="single" w:sz="4" w:space="0" w:color="auto"/>
            </w:tcBorders>
          </w:tcPr>
          <w:p w14:paraId="5006FB4E" w14:textId="77777777" w:rsidR="000617B9" w:rsidRDefault="00D43BA6">
            <w:pPr>
              <w:widowControl w:val="0"/>
              <w:tabs>
                <w:tab w:val="left" w:pos="0"/>
                <w:tab w:val="left" w:pos="709"/>
              </w:tabs>
              <w:rPr>
                <w:sz w:val="22"/>
                <w:szCs w:val="22"/>
                <w:lang w:val="lt-LT"/>
              </w:rPr>
            </w:pPr>
            <w:proofErr w:type="spellStart"/>
            <w:r>
              <w:rPr>
                <w:sz w:val="22"/>
                <w:szCs w:val="22"/>
                <w:lang w:val="lt-LT"/>
              </w:rPr>
              <w:t>ginekomastija</w:t>
            </w:r>
            <w:proofErr w:type="spellEnd"/>
            <w:r>
              <w:rPr>
                <w:sz w:val="22"/>
                <w:szCs w:val="22"/>
                <w:lang w:val="lt-LT"/>
              </w:rPr>
              <w:t xml:space="preserve">, kuri yra grįžtama po </w:t>
            </w:r>
            <w:proofErr w:type="spellStart"/>
            <w:r>
              <w:rPr>
                <w:sz w:val="22"/>
                <w:szCs w:val="22"/>
                <w:lang w:val="lt-LT"/>
              </w:rPr>
              <w:t>nifedipino</w:t>
            </w:r>
            <w:proofErr w:type="spellEnd"/>
            <w:r>
              <w:rPr>
                <w:sz w:val="22"/>
                <w:szCs w:val="22"/>
                <w:lang w:val="lt-LT"/>
              </w:rPr>
              <w:t xml:space="preserve"> vartojimo nutraukimo</w:t>
            </w:r>
          </w:p>
        </w:tc>
        <w:tc>
          <w:tcPr>
            <w:tcW w:w="1276" w:type="dxa"/>
            <w:tcBorders>
              <w:top w:val="single" w:sz="4" w:space="0" w:color="auto"/>
              <w:left w:val="single" w:sz="4" w:space="0" w:color="auto"/>
              <w:bottom w:val="single" w:sz="4" w:space="0" w:color="auto"/>
              <w:right w:val="single" w:sz="4" w:space="0" w:color="auto"/>
            </w:tcBorders>
          </w:tcPr>
          <w:p w14:paraId="36E3AFBC" w14:textId="77777777" w:rsidR="000617B9" w:rsidRDefault="000617B9">
            <w:pPr>
              <w:widowControl w:val="0"/>
              <w:tabs>
                <w:tab w:val="left" w:pos="0"/>
                <w:tab w:val="left" w:pos="709"/>
              </w:tabs>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57D99550" w14:textId="77777777" w:rsidR="000617B9" w:rsidRDefault="000617B9">
            <w:pPr>
              <w:widowControl w:val="0"/>
              <w:tabs>
                <w:tab w:val="left" w:pos="0"/>
                <w:tab w:val="left" w:pos="709"/>
              </w:tabs>
              <w:rPr>
                <w:sz w:val="22"/>
                <w:szCs w:val="22"/>
                <w:lang w:val="lt-LT"/>
              </w:rPr>
            </w:pPr>
          </w:p>
        </w:tc>
      </w:tr>
      <w:tr w:rsidR="000617B9" w14:paraId="0EE437FB" w14:textId="77777777">
        <w:tc>
          <w:tcPr>
            <w:tcW w:w="1696" w:type="dxa"/>
            <w:tcBorders>
              <w:top w:val="single" w:sz="4" w:space="0" w:color="auto"/>
              <w:left w:val="single" w:sz="4" w:space="0" w:color="auto"/>
              <w:bottom w:val="single" w:sz="4" w:space="0" w:color="auto"/>
              <w:right w:val="single" w:sz="4" w:space="0" w:color="auto"/>
            </w:tcBorders>
          </w:tcPr>
          <w:p w14:paraId="6DD287EE" w14:textId="77777777" w:rsidR="000617B9" w:rsidRDefault="00D43BA6">
            <w:pPr>
              <w:widowControl w:val="0"/>
              <w:tabs>
                <w:tab w:val="left" w:pos="0"/>
                <w:tab w:val="left" w:pos="709"/>
              </w:tabs>
              <w:rPr>
                <w:b/>
                <w:sz w:val="22"/>
                <w:szCs w:val="22"/>
                <w:lang w:val="lt-LT"/>
              </w:rPr>
            </w:pPr>
            <w:r>
              <w:rPr>
                <w:b/>
                <w:sz w:val="22"/>
                <w:szCs w:val="22"/>
                <w:lang w:val="lt-LT" w:eastAsia="lt-LT"/>
              </w:rPr>
              <w:t>Bendrieji sutrikimai ir vartojimo vietos pažeidimai</w:t>
            </w:r>
          </w:p>
        </w:tc>
        <w:tc>
          <w:tcPr>
            <w:tcW w:w="1134" w:type="dxa"/>
            <w:tcBorders>
              <w:top w:val="single" w:sz="4" w:space="0" w:color="auto"/>
              <w:left w:val="single" w:sz="4" w:space="0" w:color="auto"/>
              <w:bottom w:val="single" w:sz="4" w:space="0" w:color="auto"/>
              <w:right w:val="single" w:sz="4" w:space="0" w:color="auto"/>
            </w:tcBorders>
          </w:tcPr>
          <w:p w14:paraId="40B596F1" w14:textId="77777777" w:rsidR="000617B9" w:rsidRDefault="000617B9">
            <w:pPr>
              <w:widowControl w:val="0"/>
              <w:tabs>
                <w:tab w:val="left" w:pos="0"/>
                <w:tab w:val="left" w:pos="709"/>
              </w:tabs>
              <w:rPr>
                <w:sz w:val="22"/>
                <w:szCs w:val="22"/>
                <w:lang w:val="lt-LT"/>
              </w:rPr>
            </w:pPr>
          </w:p>
        </w:tc>
        <w:tc>
          <w:tcPr>
            <w:tcW w:w="1134" w:type="dxa"/>
          </w:tcPr>
          <w:p w14:paraId="116C8188" w14:textId="77777777" w:rsidR="000617B9" w:rsidRDefault="00D43BA6">
            <w:pPr>
              <w:widowControl w:val="0"/>
              <w:tabs>
                <w:tab w:val="left" w:pos="0"/>
                <w:tab w:val="left" w:pos="709"/>
              </w:tabs>
              <w:rPr>
                <w:sz w:val="22"/>
                <w:szCs w:val="22"/>
                <w:lang w:val="lt-LT"/>
              </w:rPr>
            </w:pPr>
            <w:r>
              <w:rPr>
                <w:sz w:val="22"/>
                <w:szCs w:val="22"/>
                <w:lang w:val="lt-LT" w:eastAsia="lt-LT"/>
              </w:rPr>
              <w:t>bendras negalavimas</w:t>
            </w:r>
          </w:p>
        </w:tc>
        <w:tc>
          <w:tcPr>
            <w:tcW w:w="1418" w:type="dxa"/>
          </w:tcPr>
          <w:p w14:paraId="0AB1FA0E" w14:textId="77777777" w:rsidR="000617B9" w:rsidRDefault="00D43BA6">
            <w:pPr>
              <w:widowControl w:val="0"/>
              <w:autoSpaceDE w:val="0"/>
              <w:autoSpaceDN w:val="0"/>
              <w:adjustRightInd w:val="0"/>
              <w:contextualSpacing/>
              <w:rPr>
                <w:sz w:val="22"/>
                <w:szCs w:val="22"/>
                <w:lang w:val="lt-LT" w:eastAsia="lt-LT"/>
              </w:rPr>
            </w:pPr>
            <w:r>
              <w:rPr>
                <w:sz w:val="22"/>
                <w:szCs w:val="22"/>
                <w:lang w:val="lt-LT" w:eastAsia="lt-LT"/>
              </w:rPr>
              <w:t>nespecifinis skausmas</w:t>
            </w:r>
          </w:p>
          <w:p w14:paraId="68D28EAD" w14:textId="77777777" w:rsidR="000617B9" w:rsidRDefault="00D43BA6">
            <w:pPr>
              <w:widowControl w:val="0"/>
              <w:tabs>
                <w:tab w:val="left" w:pos="0"/>
                <w:tab w:val="left" w:pos="709"/>
              </w:tabs>
              <w:rPr>
                <w:sz w:val="22"/>
                <w:szCs w:val="22"/>
                <w:lang w:val="lt-LT"/>
              </w:rPr>
            </w:pPr>
            <w:r>
              <w:rPr>
                <w:sz w:val="22"/>
                <w:szCs w:val="22"/>
                <w:lang w:val="lt-LT" w:eastAsia="lt-LT"/>
              </w:rPr>
              <w:t>drebulys</w:t>
            </w:r>
          </w:p>
        </w:tc>
        <w:tc>
          <w:tcPr>
            <w:tcW w:w="1417" w:type="dxa"/>
            <w:tcBorders>
              <w:top w:val="single" w:sz="4" w:space="0" w:color="auto"/>
              <w:left w:val="single" w:sz="4" w:space="0" w:color="auto"/>
              <w:bottom w:val="single" w:sz="4" w:space="0" w:color="auto"/>
              <w:right w:val="single" w:sz="4" w:space="0" w:color="auto"/>
            </w:tcBorders>
          </w:tcPr>
          <w:p w14:paraId="70B86766" w14:textId="77777777" w:rsidR="000617B9" w:rsidRDefault="000617B9">
            <w:pPr>
              <w:widowControl w:val="0"/>
              <w:tabs>
                <w:tab w:val="left" w:pos="0"/>
                <w:tab w:val="left" w:pos="709"/>
              </w:tabs>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D63AB1D" w14:textId="77777777" w:rsidR="000617B9" w:rsidRDefault="000617B9">
            <w:pPr>
              <w:widowControl w:val="0"/>
              <w:tabs>
                <w:tab w:val="left" w:pos="0"/>
                <w:tab w:val="left" w:pos="709"/>
              </w:tabs>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23A86981" w14:textId="77777777" w:rsidR="000617B9" w:rsidRDefault="000617B9">
            <w:pPr>
              <w:widowControl w:val="0"/>
              <w:tabs>
                <w:tab w:val="left" w:pos="0"/>
                <w:tab w:val="left" w:pos="709"/>
              </w:tabs>
              <w:rPr>
                <w:sz w:val="22"/>
                <w:szCs w:val="22"/>
                <w:lang w:val="lt-LT"/>
              </w:rPr>
            </w:pPr>
          </w:p>
        </w:tc>
      </w:tr>
    </w:tbl>
    <w:p w14:paraId="644461E9" w14:textId="77777777" w:rsidR="000617B9" w:rsidRDefault="00D43BA6">
      <w:pPr>
        <w:widowControl w:val="0"/>
        <w:tabs>
          <w:tab w:val="left" w:pos="0"/>
          <w:tab w:val="left" w:pos="709"/>
        </w:tabs>
        <w:rPr>
          <w:sz w:val="22"/>
          <w:szCs w:val="22"/>
          <w:lang w:val="lt-LT"/>
        </w:rPr>
      </w:pPr>
      <w:r>
        <w:rPr>
          <w:sz w:val="22"/>
          <w:szCs w:val="22"/>
          <w:vertAlign w:val="superscript"/>
          <w:lang w:val="lt-LT"/>
        </w:rPr>
        <w:t>1</w:t>
      </w:r>
      <w:r>
        <w:rPr>
          <w:sz w:val="22"/>
          <w:szCs w:val="22"/>
          <w:lang w:val="lt-LT"/>
        </w:rPr>
        <w:t xml:space="preserve"> = </w:t>
      </w:r>
      <w:r>
        <w:rPr>
          <w:sz w:val="22"/>
          <w:szCs w:val="22"/>
          <w:lang w:val="lt-LT" w:eastAsia="lt-LT"/>
        </w:rPr>
        <w:t>gali sukelti gyvybei pavojingą būklę</w:t>
      </w:r>
      <w:r>
        <w:rPr>
          <w:sz w:val="22"/>
          <w:szCs w:val="22"/>
          <w:lang w:val="lt-LT"/>
        </w:rPr>
        <w:t>.</w:t>
      </w:r>
    </w:p>
    <w:p w14:paraId="2E6D1DA8" w14:textId="77777777" w:rsidR="000617B9" w:rsidRDefault="00D43BA6">
      <w:pPr>
        <w:widowControl w:val="0"/>
        <w:tabs>
          <w:tab w:val="left" w:pos="0"/>
          <w:tab w:val="left" w:pos="709"/>
        </w:tabs>
        <w:rPr>
          <w:sz w:val="22"/>
          <w:szCs w:val="22"/>
          <w:lang w:val="lt-LT"/>
        </w:rPr>
      </w:pPr>
      <w:r>
        <w:rPr>
          <w:sz w:val="22"/>
          <w:szCs w:val="22"/>
          <w:vertAlign w:val="superscript"/>
          <w:lang w:val="lt-LT"/>
        </w:rPr>
        <w:t>2</w:t>
      </w:r>
      <w:r>
        <w:rPr>
          <w:sz w:val="22"/>
          <w:szCs w:val="22"/>
          <w:lang w:val="lt-LT"/>
        </w:rPr>
        <w:t xml:space="preserve"> = Kartais, ypač gydymo pradžioje, gali pasireikšti krūtinės angina arba padažnėti priepuolių dažnis, trukmė ir sunkumas pacientams, sergantiems krūtinės angina. Atskirais atvejais buvo pranešta apie širdies priepuolį.</w:t>
      </w:r>
    </w:p>
    <w:p w14:paraId="2B179318" w14:textId="77777777" w:rsidR="000617B9" w:rsidRDefault="00D43BA6">
      <w:pPr>
        <w:widowControl w:val="0"/>
        <w:tabs>
          <w:tab w:val="left" w:pos="0"/>
          <w:tab w:val="left" w:pos="709"/>
        </w:tabs>
        <w:rPr>
          <w:sz w:val="22"/>
          <w:szCs w:val="22"/>
          <w:lang w:val="lt-LT"/>
        </w:rPr>
      </w:pPr>
      <w:r>
        <w:rPr>
          <w:sz w:val="22"/>
          <w:szCs w:val="22"/>
          <w:vertAlign w:val="superscript"/>
          <w:lang w:val="lt-LT"/>
        </w:rPr>
        <w:t>3</w:t>
      </w:r>
      <w:r>
        <w:rPr>
          <w:sz w:val="22"/>
          <w:szCs w:val="22"/>
          <w:lang w:val="lt-LT"/>
        </w:rPr>
        <w:t xml:space="preserve"> = Buvo pranešta apie atvejus, kai vaistinis preparatas nėštumo metu buvo vartojamas kaip </w:t>
      </w:r>
      <w:proofErr w:type="spellStart"/>
      <w:r>
        <w:rPr>
          <w:sz w:val="22"/>
          <w:szCs w:val="22"/>
          <w:lang w:val="lt-LT"/>
        </w:rPr>
        <w:t>tokolitikas</w:t>
      </w:r>
      <w:proofErr w:type="spellEnd"/>
      <w:r>
        <w:rPr>
          <w:sz w:val="22"/>
          <w:szCs w:val="22"/>
          <w:lang w:val="lt-LT"/>
        </w:rPr>
        <w:t xml:space="preserve"> (žr. 4.6 skyrių).</w:t>
      </w:r>
    </w:p>
    <w:p w14:paraId="4272CA1F" w14:textId="77777777" w:rsidR="000617B9" w:rsidRDefault="000617B9">
      <w:pPr>
        <w:widowControl w:val="0"/>
        <w:autoSpaceDE w:val="0"/>
        <w:autoSpaceDN w:val="0"/>
        <w:adjustRightInd w:val="0"/>
        <w:rPr>
          <w:sz w:val="22"/>
          <w:szCs w:val="22"/>
          <w:lang w:val="lt-LT" w:eastAsia="lt-LT"/>
        </w:rPr>
      </w:pPr>
    </w:p>
    <w:p w14:paraId="48C0EF43"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Dializuojamiems</w:t>
      </w:r>
      <w:proofErr w:type="spellEnd"/>
      <w:r>
        <w:rPr>
          <w:sz w:val="22"/>
          <w:szCs w:val="22"/>
          <w:lang w:val="lt-LT" w:eastAsia="lt-LT"/>
        </w:rPr>
        <w:t xml:space="preserve"> pacientams, sergantiems piktybine hipertenzija ir </w:t>
      </w:r>
      <w:proofErr w:type="spellStart"/>
      <w:r>
        <w:rPr>
          <w:sz w:val="22"/>
          <w:szCs w:val="22"/>
          <w:lang w:val="lt-LT" w:eastAsia="lt-LT"/>
        </w:rPr>
        <w:t>hipovolemija</w:t>
      </w:r>
      <w:proofErr w:type="spellEnd"/>
      <w:r>
        <w:rPr>
          <w:sz w:val="22"/>
          <w:szCs w:val="22"/>
          <w:lang w:val="lt-LT" w:eastAsia="lt-LT"/>
        </w:rPr>
        <w:t>, dėl kraujagyslių išsiplėtimo gali smarkiai sumažėti kraujospūdis.</w:t>
      </w:r>
    </w:p>
    <w:p w14:paraId="2CA7BBAD" w14:textId="77777777" w:rsidR="000617B9" w:rsidRDefault="000617B9">
      <w:pPr>
        <w:widowControl w:val="0"/>
        <w:autoSpaceDE w:val="0"/>
        <w:autoSpaceDN w:val="0"/>
        <w:adjustRightInd w:val="0"/>
        <w:rPr>
          <w:sz w:val="22"/>
          <w:szCs w:val="22"/>
          <w:lang w:val="lt-LT" w:eastAsia="lt-LT"/>
        </w:rPr>
      </w:pPr>
    </w:p>
    <w:p w14:paraId="39D7A9A0" w14:textId="77777777" w:rsidR="000617B9" w:rsidRDefault="00D43BA6">
      <w:pPr>
        <w:widowControl w:val="0"/>
        <w:autoSpaceDE w:val="0"/>
        <w:autoSpaceDN w:val="0"/>
        <w:adjustRightInd w:val="0"/>
        <w:rPr>
          <w:sz w:val="22"/>
          <w:szCs w:val="22"/>
          <w:u w:val="single"/>
          <w:lang w:val="lt-LT" w:eastAsia="lt-LT"/>
        </w:rPr>
      </w:pPr>
      <w:r>
        <w:rPr>
          <w:sz w:val="22"/>
          <w:szCs w:val="22"/>
          <w:u w:val="single"/>
          <w:lang w:val="lt-LT" w:eastAsia="lt-LT"/>
        </w:rPr>
        <w:t>Pranešimas apie įtariamas nepageidaujamas reakcijas</w:t>
      </w:r>
    </w:p>
    <w:p w14:paraId="36152770" w14:textId="77777777" w:rsidR="00D43BA6" w:rsidRDefault="00D43BA6" w:rsidP="00D43BA6">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40B117AD" w14:textId="77777777" w:rsidR="00D43BA6" w:rsidRDefault="00D43BA6">
      <w:pPr>
        <w:widowControl w:val="0"/>
        <w:autoSpaceDE w:val="0"/>
        <w:autoSpaceDN w:val="0"/>
        <w:adjustRightInd w:val="0"/>
        <w:rPr>
          <w:sz w:val="22"/>
          <w:szCs w:val="22"/>
          <w:lang w:val="lt-LT" w:eastAsia="lt-LT"/>
        </w:rPr>
      </w:pPr>
    </w:p>
    <w:p w14:paraId="6A66D764" w14:textId="77777777" w:rsidR="000617B9" w:rsidRDefault="00D43BA6">
      <w:pPr>
        <w:widowControl w:val="0"/>
        <w:ind w:left="567" w:hanging="567"/>
        <w:outlineLvl w:val="2"/>
        <w:rPr>
          <w:b/>
          <w:sz w:val="22"/>
          <w:szCs w:val="22"/>
          <w:lang w:val="lt-LT" w:eastAsia="lt-LT"/>
        </w:rPr>
      </w:pPr>
      <w:r>
        <w:rPr>
          <w:b/>
          <w:sz w:val="22"/>
          <w:szCs w:val="22"/>
          <w:lang w:val="lt-LT" w:eastAsia="lt-LT"/>
        </w:rPr>
        <w:t>4.9</w:t>
      </w:r>
      <w:r>
        <w:rPr>
          <w:b/>
          <w:sz w:val="22"/>
          <w:szCs w:val="22"/>
          <w:lang w:val="lt-LT" w:eastAsia="lt-LT"/>
        </w:rPr>
        <w:tab/>
        <w:t>Perdozavimas</w:t>
      </w:r>
    </w:p>
    <w:p w14:paraId="066200FB" w14:textId="77777777" w:rsidR="000617B9" w:rsidRDefault="000617B9">
      <w:pPr>
        <w:widowControl w:val="0"/>
        <w:rPr>
          <w:sz w:val="22"/>
          <w:szCs w:val="22"/>
          <w:lang w:val="lt-LT" w:eastAsia="lt-LT"/>
        </w:rPr>
      </w:pPr>
    </w:p>
    <w:p w14:paraId="78CC5501" w14:textId="77777777" w:rsidR="000617B9" w:rsidRDefault="00D43BA6">
      <w:pPr>
        <w:widowControl w:val="0"/>
        <w:rPr>
          <w:sz w:val="22"/>
          <w:szCs w:val="22"/>
          <w:lang w:val="lt-LT" w:eastAsia="lt-LT"/>
        </w:rPr>
      </w:pPr>
      <w:r>
        <w:rPr>
          <w:sz w:val="22"/>
          <w:szCs w:val="22"/>
          <w:u w:val="single"/>
          <w:lang w:val="lt-LT" w:eastAsia="lt-LT"/>
        </w:rPr>
        <w:t>Simptomai</w:t>
      </w:r>
    </w:p>
    <w:p w14:paraId="51E5ED91" w14:textId="77777777" w:rsidR="000617B9" w:rsidRDefault="000617B9">
      <w:pPr>
        <w:widowControl w:val="0"/>
        <w:rPr>
          <w:sz w:val="22"/>
          <w:szCs w:val="22"/>
          <w:lang w:val="lt-LT" w:eastAsia="lt-LT"/>
        </w:rPr>
      </w:pPr>
    </w:p>
    <w:p w14:paraId="7CD7A438" w14:textId="77777777" w:rsidR="000617B9" w:rsidRDefault="00D43BA6">
      <w:pPr>
        <w:widowControl w:val="0"/>
        <w:rPr>
          <w:sz w:val="22"/>
          <w:szCs w:val="22"/>
          <w:lang w:val="lt-LT" w:eastAsia="lt-LT"/>
        </w:rPr>
      </w:pPr>
      <w:r>
        <w:rPr>
          <w:sz w:val="22"/>
          <w:szCs w:val="22"/>
          <w:lang w:val="lt-LT" w:eastAsia="lt-LT"/>
        </w:rPr>
        <w:t xml:space="preserve">Esant sunkiai </w:t>
      </w:r>
      <w:proofErr w:type="spellStart"/>
      <w:r>
        <w:rPr>
          <w:sz w:val="22"/>
          <w:szCs w:val="22"/>
          <w:lang w:val="lt-LT" w:eastAsia="lt-LT"/>
        </w:rPr>
        <w:t>nifedipino</w:t>
      </w:r>
      <w:proofErr w:type="spellEnd"/>
      <w:r>
        <w:rPr>
          <w:sz w:val="22"/>
          <w:szCs w:val="22"/>
          <w:lang w:val="lt-LT" w:eastAsia="lt-LT"/>
        </w:rPr>
        <w:t xml:space="preserve"> intoksikacijai gali pasireikšti šie simptomai: sąmonės sutrikimai iki komos, kraujospūdžio sumažėjimas, </w:t>
      </w:r>
      <w:proofErr w:type="spellStart"/>
      <w:r>
        <w:rPr>
          <w:sz w:val="22"/>
          <w:szCs w:val="22"/>
          <w:lang w:val="lt-LT" w:eastAsia="lt-LT"/>
        </w:rPr>
        <w:t>tachikardija</w:t>
      </w:r>
      <w:proofErr w:type="spellEnd"/>
      <w:r>
        <w:rPr>
          <w:sz w:val="22"/>
          <w:szCs w:val="22"/>
          <w:lang w:val="lt-LT" w:eastAsia="lt-LT"/>
        </w:rPr>
        <w:t xml:space="preserve">, </w:t>
      </w:r>
      <w:proofErr w:type="spellStart"/>
      <w:r>
        <w:rPr>
          <w:sz w:val="22"/>
          <w:szCs w:val="22"/>
          <w:lang w:val="lt-LT" w:eastAsia="lt-LT"/>
        </w:rPr>
        <w:t>bradikardija</w:t>
      </w:r>
      <w:proofErr w:type="spellEnd"/>
      <w:r>
        <w:rPr>
          <w:sz w:val="22"/>
          <w:szCs w:val="22"/>
          <w:lang w:val="lt-LT" w:eastAsia="lt-LT"/>
        </w:rPr>
        <w:t xml:space="preserve">, hiperglikemija, </w:t>
      </w:r>
      <w:proofErr w:type="spellStart"/>
      <w:r>
        <w:rPr>
          <w:sz w:val="22"/>
          <w:szCs w:val="22"/>
          <w:lang w:val="lt-LT" w:eastAsia="lt-LT"/>
        </w:rPr>
        <w:t>metabolinė</w:t>
      </w:r>
      <w:proofErr w:type="spellEnd"/>
      <w:r>
        <w:rPr>
          <w:sz w:val="22"/>
          <w:szCs w:val="22"/>
          <w:lang w:val="lt-LT" w:eastAsia="lt-LT"/>
        </w:rPr>
        <w:t xml:space="preserve"> </w:t>
      </w:r>
      <w:proofErr w:type="spellStart"/>
      <w:r>
        <w:rPr>
          <w:sz w:val="22"/>
          <w:szCs w:val="22"/>
          <w:lang w:val="lt-LT" w:eastAsia="lt-LT"/>
        </w:rPr>
        <w:t>acidozė</w:t>
      </w:r>
      <w:proofErr w:type="spellEnd"/>
      <w:r>
        <w:rPr>
          <w:sz w:val="22"/>
          <w:szCs w:val="22"/>
          <w:lang w:val="lt-LT" w:eastAsia="lt-LT"/>
        </w:rPr>
        <w:t xml:space="preserve">, hipoksija, </w:t>
      </w:r>
      <w:proofErr w:type="spellStart"/>
      <w:r>
        <w:rPr>
          <w:sz w:val="22"/>
          <w:szCs w:val="22"/>
          <w:lang w:val="lt-LT" w:eastAsia="lt-LT"/>
        </w:rPr>
        <w:t>kardiogeninis</w:t>
      </w:r>
      <w:proofErr w:type="spellEnd"/>
      <w:r>
        <w:rPr>
          <w:sz w:val="22"/>
          <w:szCs w:val="22"/>
          <w:lang w:val="lt-LT" w:eastAsia="lt-LT"/>
        </w:rPr>
        <w:t xml:space="preserve"> šokas kartu su plaučių edema.</w:t>
      </w:r>
    </w:p>
    <w:p w14:paraId="77C402A9" w14:textId="77777777" w:rsidR="000617B9" w:rsidRDefault="000617B9">
      <w:pPr>
        <w:widowControl w:val="0"/>
        <w:rPr>
          <w:sz w:val="22"/>
          <w:szCs w:val="22"/>
          <w:lang w:val="lt-LT" w:eastAsia="lt-LT"/>
        </w:rPr>
      </w:pPr>
    </w:p>
    <w:p w14:paraId="35A6F339" w14:textId="77777777" w:rsidR="000617B9" w:rsidRDefault="00D43BA6">
      <w:pPr>
        <w:widowControl w:val="0"/>
        <w:rPr>
          <w:sz w:val="22"/>
          <w:szCs w:val="22"/>
          <w:lang w:val="lt-LT" w:eastAsia="lt-LT"/>
        </w:rPr>
      </w:pPr>
      <w:r>
        <w:rPr>
          <w:sz w:val="22"/>
          <w:szCs w:val="22"/>
          <w:u w:val="single"/>
          <w:lang w:val="lt-LT" w:eastAsia="lt-LT"/>
        </w:rPr>
        <w:t>Gydymas</w:t>
      </w:r>
    </w:p>
    <w:p w14:paraId="60CDA5DA" w14:textId="77777777" w:rsidR="000617B9" w:rsidRDefault="000617B9">
      <w:pPr>
        <w:widowControl w:val="0"/>
        <w:autoSpaceDE w:val="0"/>
        <w:autoSpaceDN w:val="0"/>
        <w:adjustRightInd w:val="0"/>
        <w:rPr>
          <w:sz w:val="22"/>
          <w:szCs w:val="22"/>
          <w:lang w:val="lt-LT" w:eastAsia="lt-LT"/>
        </w:rPr>
      </w:pPr>
    </w:p>
    <w:p w14:paraId="4C60755C" w14:textId="77777777" w:rsidR="000617B9" w:rsidRDefault="00D43BA6">
      <w:pPr>
        <w:widowControl w:val="0"/>
        <w:autoSpaceDE w:val="0"/>
        <w:autoSpaceDN w:val="0"/>
        <w:adjustRightInd w:val="0"/>
        <w:rPr>
          <w:sz w:val="22"/>
          <w:szCs w:val="22"/>
          <w:lang w:val="lt-LT" w:eastAsia="lt-LT"/>
        </w:rPr>
      </w:pPr>
      <w:r>
        <w:rPr>
          <w:sz w:val="22"/>
          <w:szCs w:val="22"/>
          <w:lang w:val="lt-LT" w:eastAsia="lt-LT"/>
        </w:rPr>
        <w:t>Būtina eliminuoti veikliąją medžiagą ir atstatyti stabilią kardiovaskulinę būklę.</w:t>
      </w:r>
    </w:p>
    <w:p w14:paraId="2B832A1B" w14:textId="77777777" w:rsidR="000617B9" w:rsidRDefault="000617B9">
      <w:pPr>
        <w:widowControl w:val="0"/>
        <w:autoSpaceDE w:val="0"/>
        <w:autoSpaceDN w:val="0"/>
        <w:adjustRightInd w:val="0"/>
        <w:rPr>
          <w:sz w:val="22"/>
          <w:szCs w:val="22"/>
          <w:lang w:val="lt-LT" w:eastAsia="lt-LT"/>
        </w:rPr>
      </w:pPr>
    </w:p>
    <w:p w14:paraId="61F325EC" w14:textId="77777777" w:rsidR="000617B9" w:rsidRDefault="00D43BA6">
      <w:pPr>
        <w:widowControl w:val="0"/>
        <w:autoSpaceDE w:val="0"/>
        <w:autoSpaceDN w:val="0"/>
        <w:adjustRightInd w:val="0"/>
        <w:rPr>
          <w:sz w:val="22"/>
          <w:szCs w:val="22"/>
          <w:lang w:val="lt-LT" w:eastAsia="lt-LT"/>
        </w:rPr>
      </w:pPr>
      <w:r>
        <w:rPr>
          <w:sz w:val="22"/>
          <w:szCs w:val="22"/>
          <w:lang w:val="lt-LT" w:eastAsia="lt-LT"/>
        </w:rPr>
        <w:t>Vaistinio preparato išgėrus, būtina gerai išplauti skrandį (jei reikia, kartu plaunama ir plonoji žarna).</w:t>
      </w:r>
    </w:p>
    <w:p w14:paraId="4802BFF3" w14:textId="77777777" w:rsidR="000617B9" w:rsidRDefault="000617B9">
      <w:pPr>
        <w:widowControl w:val="0"/>
        <w:autoSpaceDE w:val="0"/>
        <w:autoSpaceDN w:val="0"/>
        <w:adjustRightInd w:val="0"/>
        <w:rPr>
          <w:sz w:val="22"/>
          <w:szCs w:val="22"/>
          <w:lang w:val="lt-LT" w:eastAsia="lt-LT"/>
        </w:rPr>
      </w:pPr>
    </w:p>
    <w:p w14:paraId="2C8AB8BA"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turi būti pašalintas visas (kiek įmanoma), įskaitant ir iš plonosios žarnos (ypač jei apsinuodijama lėtai atpalaiduojamu </w:t>
      </w:r>
      <w:proofErr w:type="spellStart"/>
      <w:r>
        <w:rPr>
          <w:sz w:val="22"/>
          <w:szCs w:val="22"/>
          <w:lang w:val="lt-LT" w:eastAsia="lt-LT"/>
        </w:rPr>
        <w:t>nifedipino</w:t>
      </w:r>
      <w:proofErr w:type="spellEnd"/>
      <w:r>
        <w:rPr>
          <w:sz w:val="22"/>
          <w:szCs w:val="22"/>
          <w:lang w:val="lt-LT" w:eastAsia="lt-LT"/>
        </w:rPr>
        <w:t xml:space="preserve"> preparatu), tam, kad išvengti aktyvios medžiagos absorbcijos, kuri, nepašalinus </w:t>
      </w:r>
      <w:proofErr w:type="spellStart"/>
      <w:r>
        <w:rPr>
          <w:sz w:val="22"/>
          <w:szCs w:val="22"/>
          <w:lang w:val="lt-LT" w:eastAsia="lt-LT"/>
        </w:rPr>
        <w:t>nifedipino</w:t>
      </w:r>
      <w:proofErr w:type="spellEnd"/>
      <w:r>
        <w:rPr>
          <w:sz w:val="22"/>
          <w:szCs w:val="22"/>
          <w:lang w:val="lt-LT" w:eastAsia="lt-LT"/>
        </w:rPr>
        <w:t>, bus neišvengiama.</w:t>
      </w:r>
    </w:p>
    <w:p w14:paraId="60DD7D2D" w14:textId="77777777" w:rsidR="000617B9" w:rsidRDefault="000617B9">
      <w:pPr>
        <w:widowControl w:val="0"/>
        <w:autoSpaceDE w:val="0"/>
        <w:autoSpaceDN w:val="0"/>
        <w:adjustRightInd w:val="0"/>
        <w:rPr>
          <w:sz w:val="22"/>
          <w:szCs w:val="22"/>
          <w:lang w:val="lt-LT" w:eastAsia="lt-LT"/>
        </w:rPr>
      </w:pPr>
    </w:p>
    <w:p w14:paraId="2C181DBC"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Hemodializė yra netikslinga, nes </w:t>
      </w:r>
      <w:proofErr w:type="spellStart"/>
      <w:r>
        <w:rPr>
          <w:sz w:val="22"/>
          <w:szCs w:val="22"/>
          <w:lang w:val="lt-LT" w:eastAsia="lt-LT"/>
        </w:rPr>
        <w:t>nifedipinas</w:t>
      </w:r>
      <w:proofErr w:type="spellEnd"/>
      <w:r>
        <w:rPr>
          <w:sz w:val="22"/>
          <w:szCs w:val="22"/>
          <w:lang w:val="lt-LT" w:eastAsia="lt-LT"/>
        </w:rPr>
        <w:t xml:space="preserve"> nėra pašalinamas dializės metu, tačiau rekomenduojama atlikti </w:t>
      </w:r>
      <w:proofErr w:type="spellStart"/>
      <w:r>
        <w:rPr>
          <w:sz w:val="22"/>
          <w:szCs w:val="22"/>
          <w:lang w:val="lt-LT" w:eastAsia="lt-LT"/>
        </w:rPr>
        <w:t>plazmaferezę</w:t>
      </w:r>
      <w:proofErr w:type="spellEnd"/>
      <w:r>
        <w:rPr>
          <w:sz w:val="22"/>
          <w:szCs w:val="22"/>
          <w:lang w:val="lt-LT" w:eastAsia="lt-LT"/>
        </w:rPr>
        <w:t xml:space="preserve"> (daug veikliosios medžiagos jungiasi prie plazmos baltymų, o pasiskirstymo tūris yra reliatyviai mažas).</w:t>
      </w:r>
    </w:p>
    <w:p w14:paraId="34398ED6" w14:textId="77777777" w:rsidR="000617B9" w:rsidRDefault="000617B9">
      <w:pPr>
        <w:widowControl w:val="0"/>
        <w:autoSpaceDE w:val="0"/>
        <w:autoSpaceDN w:val="0"/>
        <w:adjustRightInd w:val="0"/>
        <w:rPr>
          <w:sz w:val="22"/>
          <w:szCs w:val="22"/>
          <w:lang w:val="lt-LT" w:eastAsia="lt-LT"/>
        </w:rPr>
      </w:pPr>
    </w:p>
    <w:p w14:paraId="1F2983E8" w14:textId="77777777" w:rsidR="000617B9" w:rsidRDefault="00D43BA6">
      <w:pPr>
        <w:widowControl w:val="0"/>
        <w:tabs>
          <w:tab w:val="left" w:pos="567"/>
        </w:tabs>
        <w:rPr>
          <w:iCs/>
          <w:sz w:val="22"/>
          <w:szCs w:val="22"/>
          <w:lang w:val="lt-LT"/>
        </w:rPr>
      </w:pPr>
      <w:proofErr w:type="spellStart"/>
      <w:r>
        <w:rPr>
          <w:iCs/>
          <w:sz w:val="22"/>
          <w:szCs w:val="22"/>
          <w:lang w:val="lt-LT"/>
        </w:rPr>
        <w:t>Bradikardija</w:t>
      </w:r>
      <w:proofErr w:type="spellEnd"/>
      <w:r>
        <w:rPr>
          <w:iCs/>
          <w:sz w:val="22"/>
          <w:szCs w:val="22"/>
          <w:lang w:val="lt-LT"/>
        </w:rPr>
        <w:t xml:space="preserve"> pasireiškiantį širdies ritmo sutrikimą galima gydyti simptomiškai β-</w:t>
      </w:r>
      <w:proofErr w:type="spellStart"/>
      <w:r>
        <w:rPr>
          <w:iCs/>
          <w:sz w:val="22"/>
          <w:szCs w:val="22"/>
          <w:lang w:val="lt-LT"/>
        </w:rPr>
        <w:t>simpatikomimetikais</w:t>
      </w:r>
      <w:proofErr w:type="spellEnd"/>
      <w:r>
        <w:rPr>
          <w:iCs/>
          <w:sz w:val="22"/>
          <w:szCs w:val="22"/>
          <w:lang w:val="lt-LT"/>
        </w:rPr>
        <w:t xml:space="preserve">, o jei </w:t>
      </w:r>
      <w:proofErr w:type="spellStart"/>
      <w:r>
        <w:rPr>
          <w:iCs/>
          <w:sz w:val="22"/>
          <w:szCs w:val="22"/>
          <w:lang w:val="lt-LT"/>
        </w:rPr>
        <w:t>bradikardija</w:t>
      </w:r>
      <w:proofErr w:type="spellEnd"/>
      <w:r>
        <w:rPr>
          <w:iCs/>
          <w:sz w:val="22"/>
          <w:szCs w:val="22"/>
          <w:lang w:val="lt-LT"/>
        </w:rPr>
        <w:t xml:space="preserve"> yra pavojinga gyvybei, rekomenduojama taikyti laikiną gydymą širdies stimuliatoriumi.</w:t>
      </w:r>
    </w:p>
    <w:p w14:paraId="16B61ECB" w14:textId="77777777" w:rsidR="000617B9" w:rsidRDefault="000617B9">
      <w:pPr>
        <w:widowControl w:val="0"/>
        <w:autoSpaceDE w:val="0"/>
        <w:autoSpaceDN w:val="0"/>
        <w:adjustRightInd w:val="0"/>
        <w:rPr>
          <w:sz w:val="22"/>
          <w:szCs w:val="22"/>
          <w:lang w:val="lt-LT" w:eastAsia="lt-LT"/>
        </w:rPr>
      </w:pPr>
    </w:p>
    <w:p w14:paraId="63C81E79"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Kardiogeninio</w:t>
      </w:r>
      <w:proofErr w:type="spellEnd"/>
      <w:r>
        <w:rPr>
          <w:sz w:val="22"/>
          <w:szCs w:val="22"/>
          <w:lang w:val="lt-LT" w:eastAsia="lt-LT"/>
        </w:rPr>
        <w:t xml:space="preserve"> šoko ir arterijų </w:t>
      </w:r>
      <w:proofErr w:type="spellStart"/>
      <w:r>
        <w:rPr>
          <w:sz w:val="22"/>
          <w:szCs w:val="22"/>
          <w:lang w:val="lt-LT" w:eastAsia="lt-LT"/>
        </w:rPr>
        <w:t>vazodiliatacijos</w:t>
      </w:r>
      <w:proofErr w:type="spellEnd"/>
      <w:r>
        <w:rPr>
          <w:sz w:val="22"/>
          <w:szCs w:val="22"/>
          <w:lang w:val="lt-LT" w:eastAsia="lt-LT"/>
        </w:rPr>
        <w:t xml:space="preserve"> sukelta </w:t>
      </w:r>
      <w:proofErr w:type="spellStart"/>
      <w:r>
        <w:rPr>
          <w:sz w:val="22"/>
          <w:szCs w:val="22"/>
          <w:lang w:val="lt-LT" w:eastAsia="lt-LT"/>
        </w:rPr>
        <w:t>hipotenzija</w:t>
      </w:r>
      <w:proofErr w:type="spellEnd"/>
      <w:r>
        <w:rPr>
          <w:sz w:val="22"/>
          <w:szCs w:val="22"/>
          <w:lang w:val="lt-LT" w:eastAsia="lt-LT"/>
        </w:rPr>
        <w:t xml:space="preserve"> gali būti gydoma kalciu (10-20 ml 10% kalcio </w:t>
      </w:r>
      <w:proofErr w:type="spellStart"/>
      <w:r>
        <w:rPr>
          <w:sz w:val="22"/>
          <w:szCs w:val="22"/>
          <w:lang w:val="lt-LT" w:eastAsia="lt-LT"/>
        </w:rPr>
        <w:t>gliukonato</w:t>
      </w:r>
      <w:proofErr w:type="spellEnd"/>
      <w:r>
        <w:rPr>
          <w:sz w:val="22"/>
          <w:szCs w:val="22"/>
          <w:lang w:val="lt-LT" w:eastAsia="lt-LT"/>
        </w:rPr>
        <w:t xml:space="preserve"> tirpalo lėtai leidžiama į veną; jei reikia, tokia dozė leidžiama kartotinai). Tokiu atveju kalcio kiekis serume gali pasiekti viršutinę normos ribą ar ją šiek tiek viršyti. Jei vartojant kalcį, kraujospūdžio padidėjimas yra nepakankamas, papildomai turi būti vartojami </w:t>
      </w:r>
      <w:proofErr w:type="spellStart"/>
      <w:r>
        <w:rPr>
          <w:sz w:val="22"/>
          <w:szCs w:val="22"/>
          <w:lang w:val="lt-LT" w:eastAsia="lt-LT"/>
        </w:rPr>
        <w:t>vazokonstrikciniai</w:t>
      </w:r>
      <w:proofErr w:type="spellEnd"/>
      <w:r>
        <w:rPr>
          <w:sz w:val="22"/>
          <w:szCs w:val="22"/>
          <w:lang w:val="lt-LT" w:eastAsia="lt-LT"/>
        </w:rPr>
        <w:t xml:space="preserve"> </w:t>
      </w:r>
      <w:proofErr w:type="spellStart"/>
      <w:r>
        <w:rPr>
          <w:sz w:val="22"/>
          <w:szCs w:val="22"/>
          <w:lang w:val="lt-LT" w:eastAsia="lt-LT"/>
        </w:rPr>
        <w:t>simpatomimetikai</w:t>
      </w:r>
      <w:proofErr w:type="spellEnd"/>
      <w:r>
        <w:rPr>
          <w:sz w:val="22"/>
          <w:szCs w:val="22"/>
          <w:lang w:val="lt-LT" w:eastAsia="lt-LT"/>
        </w:rPr>
        <w:t xml:space="preserve">, pvz., </w:t>
      </w:r>
      <w:proofErr w:type="spellStart"/>
      <w:r>
        <w:rPr>
          <w:sz w:val="22"/>
          <w:szCs w:val="22"/>
          <w:lang w:val="lt-LT" w:eastAsia="lt-LT"/>
        </w:rPr>
        <w:t>dopaminas</w:t>
      </w:r>
      <w:proofErr w:type="spellEnd"/>
      <w:r>
        <w:rPr>
          <w:sz w:val="22"/>
          <w:szCs w:val="22"/>
          <w:lang w:val="lt-LT" w:eastAsia="lt-LT"/>
        </w:rPr>
        <w:t xml:space="preserve"> arba </w:t>
      </w:r>
      <w:proofErr w:type="spellStart"/>
      <w:r>
        <w:rPr>
          <w:sz w:val="22"/>
          <w:szCs w:val="22"/>
          <w:lang w:val="lt-LT" w:eastAsia="lt-LT"/>
        </w:rPr>
        <w:t>noradrenalinas</w:t>
      </w:r>
      <w:proofErr w:type="spellEnd"/>
      <w:r>
        <w:rPr>
          <w:sz w:val="22"/>
          <w:szCs w:val="22"/>
          <w:lang w:val="lt-LT" w:eastAsia="lt-LT"/>
        </w:rPr>
        <w:t>. Šių preparatų dozė nustatoma tik remiantis poveikiu.</w:t>
      </w:r>
    </w:p>
    <w:p w14:paraId="0F45E1CD" w14:textId="77777777" w:rsidR="000617B9" w:rsidRDefault="000617B9">
      <w:pPr>
        <w:widowControl w:val="0"/>
        <w:autoSpaceDE w:val="0"/>
        <w:autoSpaceDN w:val="0"/>
        <w:adjustRightInd w:val="0"/>
        <w:rPr>
          <w:sz w:val="22"/>
          <w:szCs w:val="22"/>
          <w:lang w:val="lt-LT" w:eastAsia="lt-LT"/>
        </w:rPr>
      </w:pPr>
    </w:p>
    <w:p w14:paraId="06F420C9" w14:textId="77777777" w:rsidR="000617B9" w:rsidRDefault="00D43BA6">
      <w:pPr>
        <w:widowControl w:val="0"/>
        <w:autoSpaceDE w:val="0"/>
        <w:autoSpaceDN w:val="0"/>
        <w:adjustRightInd w:val="0"/>
        <w:rPr>
          <w:sz w:val="22"/>
          <w:szCs w:val="22"/>
          <w:lang w:val="lt-LT" w:eastAsia="lt-LT"/>
        </w:rPr>
      </w:pPr>
      <w:r>
        <w:rPr>
          <w:sz w:val="22"/>
          <w:szCs w:val="22"/>
          <w:lang w:val="lt-LT" w:eastAsia="lt-LT"/>
        </w:rPr>
        <w:t>Papildomų skysčių ar kraujo tūrį didinančių vaistinių preparatų reikia vartoti atsargiai, nes gali pasireikšti širdies perkrova.</w:t>
      </w:r>
    </w:p>
    <w:p w14:paraId="5E9A720B" w14:textId="77777777" w:rsidR="000617B9" w:rsidRDefault="000617B9">
      <w:pPr>
        <w:widowControl w:val="0"/>
        <w:rPr>
          <w:sz w:val="22"/>
          <w:szCs w:val="22"/>
          <w:lang w:val="lt-LT" w:eastAsia="lt-LT"/>
        </w:rPr>
      </w:pPr>
    </w:p>
    <w:p w14:paraId="66160495" w14:textId="77777777" w:rsidR="000617B9" w:rsidRDefault="000617B9">
      <w:pPr>
        <w:widowControl w:val="0"/>
        <w:rPr>
          <w:sz w:val="22"/>
          <w:szCs w:val="22"/>
          <w:lang w:val="lt-LT" w:eastAsia="lt-LT"/>
        </w:rPr>
      </w:pPr>
    </w:p>
    <w:p w14:paraId="75BABA3E" w14:textId="77777777" w:rsidR="000617B9" w:rsidRDefault="00D43BA6">
      <w:pPr>
        <w:widowControl w:val="0"/>
        <w:ind w:left="567" w:hanging="567"/>
        <w:outlineLvl w:val="2"/>
        <w:rPr>
          <w:b/>
          <w:sz w:val="22"/>
          <w:szCs w:val="22"/>
          <w:lang w:val="lt-LT" w:eastAsia="lt-LT"/>
        </w:rPr>
      </w:pPr>
      <w:r>
        <w:rPr>
          <w:b/>
          <w:sz w:val="22"/>
          <w:szCs w:val="22"/>
          <w:lang w:val="lt-LT" w:eastAsia="lt-LT"/>
        </w:rPr>
        <w:t>5.</w:t>
      </w:r>
      <w:r>
        <w:rPr>
          <w:b/>
          <w:sz w:val="22"/>
          <w:szCs w:val="22"/>
          <w:lang w:val="lt-LT" w:eastAsia="lt-LT"/>
        </w:rPr>
        <w:tab/>
        <w:t>FARMAKOLOGINĖS SAVYBĖS</w:t>
      </w:r>
    </w:p>
    <w:p w14:paraId="1787CEDE" w14:textId="77777777" w:rsidR="000617B9" w:rsidRDefault="000617B9">
      <w:pPr>
        <w:widowControl w:val="0"/>
        <w:ind w:left="567" w:hanging="567"/>
        <w:outlineLvl w:val="2"/>
        <w:rPr>
          <w:b/>
          <w:sz w:val="22"/>
          <w:szCs w:val="22"/>
          <w:lang w:val="lt-LT" w:eastAsia="lt-LT"/>
        </w:rPr>
      </w:pPr>
    </w:p>
    <w:p w14:paraId="5017D551" w14:textId="77777777" w:rsidR="000617B9" w:rsidRDefault="00D43BA6">
      <w:pPr>
        <w:widowControl w:val="0"/>
        <w:ind w:left="567" w:hanging="567"/>
        <w:outlineLvl w:val="2"/>
        <w:rPr>
          <w:b/>
          <w:sz w:val="22"/>
          <w:szCs w:val="22"/>
          <w:lang w:val="lt-LT" w:eastAsia="lt-LT"/>
        </w:rPr>
      </w:pPr>
      <w:r>
        <w:rPr>
          <w:b/>
          <w:sz w:val="22"/>
          <w:szCs w:val="22"/>
          <w:lang w:val="lt-LT" w:eastAsia="lt-LT"/>
        </w:rPr>
        <w:t>5.1</w:t>
      </w:r>
      <w:r>
        <w:rPr>
          <w:b/>
          <w:sz w:val="22"/>
          <w:szCs w:val="22"/>
          <w:lang w:val="lt-LT" w:eastAsia="lt-LT"/>
        </w:rPr>
        <w:tab/>
      </w:r>
      <w:proofErr w:type="spellStart"/>
      <w:r>
        <w:rPr>
          <w:b/>
          <w:sz w:val="22"/>
          <w:szCs w:val="22"/>
          <w:lang w:val="lt-LT" w:eastAsia="lt-LT"/>
        </w:rPr>
        <w:t>Farmakodinaminės</w:t>
      </w:r>
      <w:proofErr w:type="spellEnd"/>
      <w:r>
        <w:rPr>
          <w:b/>
          <w:sz w:val="22"/>
          <w:szCs w:val="22"/>
          <w:lang w:val="lt-LT" w:eastAsia="lt-LT"/>
        </w:rPr>
        <w:t xml:space="preserve"> savybės</w:t>
      </w:r>
    </w:p>
    <w:p w14:paraId="3D5F66E2" w14:textId="77777777" w:rsidR="000617B9" w:rsidRDefault="000617B9">
      <w:pPr>
        <w:widowControl w:val="0"/>
        <w:rPr>
          <w:sz w:val="22"/>
          <w:szCs w:val="22"/>
          <w:lang w:val="lt-LT" w:eastAsia="lt-LT"/>
        </w:rPr>
      </w:pPr>
    </w:p>
    <w:p w14:paraId="0FFAB981" w14:textId="77777777" w:rsidR="000617B9" w:rsidRDefault="00D43BA6">
      <w:pPr>
        <w:widowControl w:val="0"/>
        <w:rPr>
          <w:sz w:val="22"/>
          <w:szCs w:val="22"/>
          <w:lang w:val="lt-LT" w:eastAsia="lt-LT"/>
        </w:rPr>
      </w:pPr>
      <w:proofErr w:type="spellStart"/>
      <w:r>
        <w:rPr>
          <w:sz w:val="22"/>
          <w:szCs w:val="22"/>
          <w:lang w:val="lt-LT" w:eastAsia="lt-LT"/>
        </w:rPr>
        <w:t>Farmakoterapinė</w:t>
      </w:r>
      <w:proofErr w:type="spellEnd"/>
      <w:r>
        <w:rPr>
          <w:sz w:val="22"/>
          <w:szCs w:val="22"/>
          <w:lang w:val="lt-LT" w:eastAsia="lt-LT"/>
        </w:rPr>
        <w:t xml:space="preserve"> grupė – kalcio kanalų blokatoriai selektyvūs kraujagyslėms, </w:t>
      </w:r>
      <w:proofErr w:type="spellStart"/>
      <w:r>
        <w:rPr>
          <w:sz w:val="22"/>
          <w:szCs w:val="22"/>
          <w:lang w:val="lt-LT" w:eastAsia="lt-LT"/>
        </w:rPr>
        <w:t>dihidropiridinų</w:t>
      </w:r>
      <w:proofErr w:type="spellEnd"/>
      <w:r>
        <w:rPr>
          <w:sz w:val="22"/>
          <w:szCs w:val="22"/>
          <w:lang w:val="lt-LT" w:eastAsia="lt-LT"/>
        </w:rPr>
        <w:t xml:space="preserve"> dariniai. ATC kodas – C08CA05.</w:t>
      </w:r>
    </w:p>
    <w:p w14:paraId="20AB55B1" w14:textId="77777777" w:rsidR="000617B9" w:rsidRDefault="000617B9">
      <w:pPr>
        <w:widowControl w:val="0"/>
        <w:rPr>
          <w:sz w:val="22"/>
          <w:szCs w:val="22"/>
          <w:lang w:val="lt-LT" w:eastAsia="lt-LT"/>
        </w:rPr>
      </w:pPr>
    </w:p>
    <w:p w14:paraId="68033A3F"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Nifedipinas</w:t>
      </w:r>
      <w:proofErr w:type="spellEnd"/>
      <w:r>
        <w:rPr>
          <w:sz w:val="22"/>
          <w:szCs w:val="22"/>
          <w:lang w:val="lt-LT" w:eastAsia="lt-LT"/>
        </w:rPr>
        <w:t xml:space="preserve"> yra 1,4-dihidropiridino tipo kalcio antagonistas. Kalcio antagonistai slopina </w:t>
      </w:r>
      <w:proofErr w:type="spellStart"/>
      <w:r>
        <w:rPr>
          <w:sz w:val="22"/>
          <w:szCs w:val="22"/>
          <w:lang w:val="lt-LT" w:eastAsia="lt-LT"/>
        </w:rPr>
        <w:t>transmembraninį</w:t>
      </w:r>
      <w:proofErr w:type="spellEnd"/>
      <w:r>
        <w:rPr>
          <w:sz w:val="22"/>
          <w:szCs w:val="22"/>
          <w:lang w:val="lt-LT" w:eastAsia="lt-LT"/>
        </w:rPr>
        <w:t xml:space="preserve"> kalcio jonų tekėjimą per lėtuosius kanalus į ląstelę. </w:t>
      </w:r>
      <w:proofErr w:type="spellStart"/>
      <w:r>
        <w:rPr>
          <w:sz w:val="22"/>
          <w:szCs w:val="22"/>
          <w:lang w:val="lt-LT" w:eastAsia="lt-LT"/>
        </w:rPr>
        <w:t>Nifedipinas</w:t>
      </w:r>
      <w:proofErr w:type="spellEnd"/>
      <w:r>
        <w:rPr>
          <w:sz w:val="22"/>
          <w:szCs w:val="22"/>
          <w:lang w:val="lt-LT" w:eastAsia="lt-LT"/>
        </w:rPr>
        <w:t xml:space="preserve"> yra specifinis ir stiprus kalcio antagonistas, labiausiai jis veikia miokardo ląstelėse ir koronarinių arterijų lygiųjų raumenų ląstelėse bei periferinėse kraujagyslėse. Pagrindinis </w:t>
      </w:r>
      <w:proofErr w:type="spellStart"/>
      <w:r>
        <w:rPr>
          <w:sz w:val="22"/>
          <w:szCs w:val="22"/>
          <w:lang w:val="lt-LT" w:eastAsia="lt-LT"/>
        </w:rPr>
        <w:t>nifedipino</w:t>
      </w:r>
      <w:proofErr w:type="spellEnd"/>
      <w:r>
        <w:rPr>
          <w:sz w:val="22"/>
          <w:szCs w:val="22"/>
          <w:lang w:val="lt-LT" w:eastAsia="lt-LT"/>
        </w:rPr>
        <w:t xml:space="preserve"> poveikis yra arterijų lygiųjų raumenų atpalaidavimas, tiek koronarinių, tiek periferinių.</w:t>
      </w:r>
    </w:p>
    <w:p w14:paraId="5EDE5FA5" w14:textId="77777777" w:rsidR="000617B9" w:rsidRDefault="000617B9">
      <w:pPr>
        <w:widowControl w:val="0"/>
        <w:autoSpaceDE w:val="0"/>
        <w:autoSpaceDN w:val="0"/>
        <w:adjustRightInd w:val="0"/>
        <w:rPr>
          <w:sz w:val="22"/>
          <w:szCs w:val="22"/>
          <w:lang w:val="lt-LT" w:eastAsia="lt-LT"/>
        </w:rPr>
      </w:pPr>
    </w:p>
    <w:p w14:paraId="14083834"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Esant hipertenzijai, pagrindinis </w:t>
      </w:r>
      <w:proofErr w:type="spellStart"/>
      <w:r>
        <w:rPr>
          <w:sz w:val="22"/>
          <w:szCs w:val="22"/>
          <w:lang w:val="lt-LT" w:eastAsia="lt-LT"/>
        </w:rPr>
        <w:t>nifedipino</w:t>
      </w:r>
      <w:proofErr w:type="spellEnd"/>
      <w:r>
        <w:rPr>
          <w:sz w:val="22"/>
          <w:szCs w:val="22"/>
          <w:lang w:val="lt-LT" w:eastAsia="lt-LT"/>
        </w:rPr>
        <w:t xml:space="preserve"> poveikis yra sukelti periferinę </w:t>
      </w:r>
      <w:proofErr w:type="spellStart"/>
      <w:r>
        <w:rPr>
          <w:sz w:val="22"/>
          <w:szCs w:val="22"/>
          <w:lang w:val="lt-LT" w:eastAsia="lt-LT"/>
        </w:rPr>
        <w:t>vazodiliataciją</w:t>
      </w:r>
      <w:proofErr w:type="spellEnd"/>
      <w:r>
        <w:rPr>
          <w:sz w:val="22"/>
          <w:szCs w:val="22"/>
          <w:lang w:val="lt-LT" w:eastAsia="lt-LT"/>
        </w:rPr>
        <w:t xml:space="preserve"> ir taip sumažinti periferinį pasipriešinimą. Vieną kartą per parą vartojamas </w:t>
      </w:r>
      <w:proofErr w:type="spellStart"/>
      <w:r>
        <w:rPr>
          <w:sz w:val="22"/>
          <w:szCs w:val="22"/>
          <w:lang w:val="lt-LT" w:eastAsia="lt-LT"/>
        </w:rPr>
        <w:t>nifedipinas</w:t>
      </w:r>
      <w:proofErr w:type="spellEnd"/>
      <w:r>
        <w:rPr>
          <w:sz w:val="22"/>
          <w:szCs w:val="22"/>
          <w:lang w:val="lt-LT" w:eastAsia="lt-LT"/>
        </w:rPr>
        <w:t xml:space="preserve"> padidėjusį kraujospūdį kontroliuoja 24 val. </w:t>
      </w:r>
      <w:proofErr w:type="spellStart"/>
      <w:r>
        <w:rPr>
          <w:sz w:val="22"/>
          <w:szCs w:val="22"/>
          <w:lang w:val="lt-LT" w:eastAsia="lt-LT"/>
        </w:rPr>
        <w:t>Nifedipino</w:t>
      </w:r>
      <w:proofErr w:type="spellEnd"/>
      <w:r>
        <w:rPr>
          <w:sz w:val="22"/>
          <w:szCs w:val="22"/>
          <w:lang w:val="lt-LT" w:eastAsia="lt-LT"/>
        </w:rPr>
        <w:t xml:space="preserve"> sukeltas kraujospūdžio sumažėjimas procentais yra proporcingas jo pradiniam lygiui. Pacientams, turintiems normalų kraujospūdį, </w:t>
      </w:r>
      <w:proofErr w:type="spellStart"/>
      <w:r>
        <w:rPr>
          <w:sz w:val="22"/>
          <w:szCs w:val="22"/>
          <w:lang w:val="lt-LT" w:eastAsia="lt-LT"/>
        </w:rPr>
        <w:t>nifedipinas</w:t>
      </w:r>
      <w:proofErr w:type="spellEnd"/>
      <w:r>
        <w:rPr>
          <w:sz w:val="22"/>
          <w:szCs w:val="22"/>
          <w:lang w:val="lt-LT" w:eastAsia="lt-LT"/>
        </w:rPr>
        <w:t xml:space="preserve"> poveikio nesukelia arba beveik nesukelia.</w:t>
      </w:r>
    </w:p>
    <w:p w14:paraId="1A60CEA7" w14:textId="77777777" w:rsidR="000617B9" w:rsidRDefault="000617B9">
      <w:pPr>
        <w:widowControl w:val="0"/>
        <w:autoSpaceDE w:val="0"/>
        <w:autoSpaceDN w:val="0"/>
        <w:adjustRightInd w:val="0"/>
        <w:rPr>
          <w:sz w:val="22"/>
          <w:szCs w:val="22"/>
          <w:lang w:val="lt-LT" w:eastAsia="lt-LT"/>
        </w:rPr>
      </w:pPr>
    </w:p>
    <w:p w14:paraId="0EE49325"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Esant krūtinės anginai, </w:t>
      </w:r>
      <w:proofErr w:type="spellStart"/>
      <w:r>
        <w:rPr>
          <w:sz w:val="22"/>
          <w:szCs w:val="22"/>
          <w:lang w:val="lt-LT" w:eastAsia="lt-LT"/>
        </w:rPr>
        <w:t>nifedipinas</w:t>
      </w:r>
      <w:proofErr w:type="spellEnd"/>
      <w:r>
        <w:rPr>
          <w:sz w:val="22"/>
          <w:szCs w:val="22"/>
          <w:lang w:val="lt-LT" w:eastAsia="lt-LT"/>
        </w:rPr>
        <w:t xml:space="preserve"> mažina periferinį ir koronarinį kraujagyslių pasipriešinimą, kuris sukelia koronarinės kraujotakos, širdies minutinio tūrio ir </w:t>
      </w:r>
      <w:proofErr w:type="spellStart"/>
      <w:r>
        <w:rPr>
          <w:sz w:val="22"/>
          <w:szCs w:val="22"/>
          <w:lang w:val="lt-LT" w:eastAsia="lt-LT"/>
        </w:rPr>
        <w:t>sistolinio</w:t>
      </w:r>
      <w:proofErr w:type="spellEnd"/>
      <w:r>
        <w:rPr>
          <w:sz w:val="22"/>
          <w:szCs w:val="22"/>
          <w:lang w:val="lt-LT" w:eastAsia="lt-LT"/>
        </w:rPr>
        <w:t xml:space="preserve"> širdies susitraukimų dažnio padidėjimą, tuo pačiu mažindamas </w:t>
      </w:r>
      <w:proofErr w:type="spellStart"/>
      <w:r>
        <w:rPr>
          <w:sz w:val="22"/>
          <w:szCs w:val="22"/>
          <w:lang w:val="lt-LT" w:eastAsia="lt-LT"/>
        </w:rPr>
        <w:t>pokrūvį</w:t>
      </w:r>
      <w:proofErr w:type="spellEnd"/>
      <w:r>
        <w:rPr>
          <w:sz w:val="22"/>
          <w:szCs w:val="22"/>
          <w:lang w:val="lt-LT" w:eastAsia="lt-LT"/>
        </w:rPr>
        <w:t xml:space="preserve">. Be to, </w:t>
      </w:r>
      <w:proofErr w:type="spellStart"/>
      <w:r>
        <w:rPr>
          <w:sz w:val="22"/>
          <w:szCs w:val="22"/>
          <w:lang w:val="lt-LT" w:eastAsia="lt-LT"/>
        </w:rPr>
        <w:t>nifedipinas</w:t>
      </w:r>
      <w:proofErr w:type="spellEnd"/>
      <w:r>
        <w:rPr>
          <w:sz w:val="22"/>
          <w:szCs w:val="22"/>
          <w:lang w:val="lt-LT" w:eastAsia="lt-LT"/>
        </w:rPr>
        <w:t xml:space="preserve"> beveik maksimaliai plečia tiek nepažeistas, tiek ir aterosklerozines koronarines arterijas, taip apsaugodamas širdį nuo koronarinių arterijų spazmo ir pagerindamas išeminio miokardo </w:t>
      </w:r>
      <w:proofErr w:type="spellStart"/>
      <w:r>
        <w:rPr>
          <w:sz w:val="22"/>
          <w:szCs w:val="22"/>
          <w:lang w:val="lt-LT" w:eastAsia="lt-LT"/>
        </w:rPr>
        <w:t>perfuziją</w:t>
      </w:r>
      <w:proofErr w:type="spellEnd"/>
      <w:r>
        <w:rPr>
          <w:sz w:val="22"/>
          <w:szCs w:val="22"/>
          <w:lang w:val="lt-LT" w:eastAsia="lt-LT"/>
        </w:rPr>
        <w:t xml:space="preserve">. </w:t>
      </w:r>
      <w:proofErr w:type="spellStart"/>
      <w:r>
        <w:rPr>
          <w:sz w:val="22"/>
          <w:szCs w:val="22"/>
          <w:lang w:val="lt-LT" w:eastAsia="lt-LT"/>
        </w:rPr>
        <w:t>Nifedipinas</w:t>
      </w:r>
      <w:proofErr w:type="spellEnd"/>
      <w:r>
        <w:rPr>
          <w:sz w:val="22"/>
          <w:szCs w:val="22"/>
          <w:lang w:val="lt-LT" w:eastAsia="lt-LT"/>
        </w:rPr>
        <w:t xml:space="preserve"> mažina skausmą sukeliančių priepuolių dažnumą ir išeminius EKG pokyčius, nepriklausomai ar jie yra susiję su koronarinių arterijų spazmu ar su ateroskleroze.</w:t>
      </w:r>
    </w:p>
    <w:p w14:paraId="71EDA7F0" w14:textId="77777777" w:rsidR="000617B9" w:rsidRDefault="000617B9">
      <w:pPr>
        <w:widowControl w:val="0"/>
        <w:autoSpaceDE w:val="0"/>
        <w:autoSpaceDN w:val="0"/>
        <w:adjustRightInd w:val="0"/>
        <w:rPr>
          <w:sz w:val="22"/>
          <w:szCs w:val="22"/>
          <w:lang w:val="lt-LT" w:eastAsia="lt-LT"/>
        </w:rPr>
      </w:pPr>
    </w:p>
    <w:p w14:paraId="4550968D"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Daugianacionalinio, atsitiktinių imčių dvigubai aklo perspektyviojo tyrimo, kuriame dalyvavo 6321 hipertenzija sergančių pacientų, turinčių mažiausiai vieną papildomą rizikos faktorių daugiau nei 3-4,8 metų, metu buvo nustatyta, kad </w:t>
      </w:r>
      <w:proofErr w:type="spellStart"/>
      <w:r>
        <w:rPr>
          <w:sz w:val="22"/>
          <w:szCs w:val="22"/>
          <w:lang w:val="lt-LT" w:eastAsia="lt-LT"/>
        </w:rPr>
        <w:t>nifedipino</w:t>
      </w:r>
      <w:proofErr w:type="spellEnd"/>
      <w:r>
        <w:rPr>
          <w:sz w:val="22"/>
          <w:szCs w:val="22"/>
          <w:lang w:val="lt-LT" w:eastAsia="lt-LT"/>
        </w:rPr>
        <w:t xml:space="preserve"> 30 ir 60 (</w:t>
      </w:r>
      <w:proofErr w:type="spellStart"/>
      <w:r>
        <w:rPr>
          <w:sz w:val="22"/>
          <w:szCs w:val="22"/>
          <w:lang w:val="lt-LT" w:eastAsia="lt-LT"/>
        </w:rPr>
        <w:t>nifedipinas</w:t>
      </w:r>
      <w:proofErr w:type="spellEnd"/>
      <w:r>
        <w:rPr>
          <w:sz w:val="22"/>
          <w:szCs w:val="22"/>
          <w:lang w:val="lt-LT" w:eastAsia="lt-LT"/>
        </w:rPr>
        <w:t xml:space="preserve"> GITS) vartojimas sumažina kraujospūdį panašiai kaip ir standartinė diuretikų kombinacija.</w:t>
      </w:r>
    </w:p>
    <w:p w14:paraId="3FAC7C82" w14:textId="77777777" w:rsidR="000617B9" w:rsidRDefault="000617B9">
      <w:pPr>
        <w:widowControl w:val="0"/>
        <w:autoSpaceDE w:val="0"/>
        <w:autoSpaceDN w:val="0"/>
        <w:adjustRightInd w:val="0"/>
        <w:rPr>
          <w:sz w:val="22"/>
          <w:szCs w:val="22"/>
          <w:lang w:val="lt-LT" w:eastAsia="lt-LT"/>
        </w:rPr>
      </w:pPr>
    </w:p>
    <w:p w14:paraId="57316689" w14:textId="77777777" w:rsidR="000617B9" w:rsidRDefault="00D43BA6">
      <w:pPr>
        <w:widowControl w:val="0"/>
        <w:autoSpaceDE w:val="0"/>
        <w:autoSpaceDN w:val="0"/>
        <w:adjustRightInd w:val="0"/>
        <w:rPr>
          <w:sz w:val="22"/>
          <w:szCs w:val="22"/>
          <w:u w:val="single"/>
          <w:lang w:val="lt-LT" w:eastAsia="lt-LT"/>
        </w:rPr>
      </w:pPr>
      <w:r>
        <w:rPr>
          <w:sz w:val="22"/>
          <w:szCs w:val="22"/>
          <w:u w:val="single"/>
          <w:lang w:val="lt-LT" w:eastAsia="lt-LT"/>
        </w:rPr>
        <w:t>Vaikų populiacija</w:t>
      </w:r>
    </w:p>
    <w:p w14:paraId="1D377169" w14:textId="77777777" w:rsidR="000617B9" w:rsidRDefault="000617B9">
      <w:pPr>
        <w:widowControl w:val="0"/>
        <w:autoSpaceDE w:val="0"/>
        <w:autoSpaceDN w:val="0"/>
        <w:adjustRightInd w:val="0"/>
        <w:rPr>
          <w:sz w:val="22"/>
          <w:szCs w:val="22"/>
          <w:lang w:val="lt-LT" w:eastAsia="lt-LT"/>
        </w:rPr>
      </w:pPr>
    </w:p>
    <w:p w14:paraId="7306823D"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Duomenys, lyginantys </w:t>
      </w:r>
      <w:proofErr w:type="spellStart"/>
      <w:r>
        <w:rPr>
          <w:sz w:val="22"/>
          <w:szCs w:val="22"/>
          <w:lang w:val="lt-LT" w:eastAsia="lt-LT"/>
        </w:rPr>
        <w:t>nifedipiną</w:t>
      </w:r>
      <w:proofErr w:type="spellEnd"/>
      <w:r>
        <w:rPr>
          <w:sz w:val="22"/>
          <w:szCs w:val="22"/>
          <w:lang w:val="lt-LT" w:eastAsia="lt-LT"/>
        </w:rPr>
        <w:t xml:space="preserve"> su kitais </w:t>
      </w:r>
      <w:proofErr w:type="spellStart"/>
      <w:r>
        <w:rPr>
          <w:sz w:val="22"/>
          <w:szCs w:val="22"/>
          <w:lang w:val="lt-LT" w:eastAsia="lt-LT"/>
        </w:rPr>
        <w:t>antihipertenziniais</w:t>
      </w:r>
      <w:proofErr w:type="spellEnd"/>
      <w:r>
        <w:rPr>
          <w:sz w:val="22"/>
          <w:szCs w:val="22"/>
          <w:lang w:val="lt-LT" w:eastAsia="lt-LT"/>
        </w:rPr>
        <w:t xml:space="preserve"> vaistiniais preparatais, vartojant skirtingas formas ir dozes, esant ūminei ir </w:t>
      </w:r>
      <w:proofErr w:type="spellStart"/>
      <w:r>
        <w:rPr>
          <w:sz w:val="22"/>
          <w:szCs w:val="22"/>
          <w:lang w:val="lt-LT" w:eastAsia="lt-LT"/>
        </w:rPr>
        <w:t>ilgalaikeihipertenzijai</w:t>
      </w:r>
      <w:proofErr w:type="spellEnd"/>
      <w:r>
        <w:rPr>
          <w:sz w:val="22"/>
          <w:szCs w:val="22"/>
          <w:lang w:val="lt-LT" w:eastAsia="lt-LT"/>
        </w:rPr>
        <w:t xml:space="preserve">, yra riboti. </w:t>
      </w:r>
      <w:proofErr w:type="spellStart"/>
      <w:r>
        <w:rPr>
          <w:sz w:val="22"/>
          <w:szCs w:val="22"/>
          <w:lang w:val="lt-LT" w:eastAsia="lt-LT"/>
        </w:rPr>
        <w:t>Nifedipino</w:t>
      </w:r>
      <w:proofErr w:type="spellEnd"/>
      <w:r>
        <w:rPr>
          <w:sz w:val="22"/>
          <w:szCs w:val="22"/>
          <w:lang w:val="lt-LT" w:eastAsia="lt-LT"/>
        </w:rPr>
        <w:t xml:space="preserve"> </w:t>
      </w:r>
      <w:proofErr w:type="spellStart"/>
      <w:r>
        <w:rPr>
          <w:sz w:val="22"/>
          <w:szCs w:val="22"/>
          <w:lang w:val="lt-LT" w:eastAsia="lt-LT"/>
        </w:rPr>
        <w:t>antihipertenzinis</w:t>
      </w:r>
      <w:proofErr w:type="spellEnd"/>
      <w:r>
        <w:rPr>
          <w:sz w:val="22"/>
          <w:szCs w:val="22"/>
          <w:lang w:val="lt-LT" w:eastAsia="lt-LT"/>
        </w:rPr>
        <w:t xml:space="preserve"> poveikis yra įrodytas, tačiau ilgalaikio vartojimo saugumas ir poveikis kardiovaskulinėms išeitims nenustatyti.</w:t>
      </w:r>
    </w:p>
    <w:p w14:paraId="5BBF47BC" w14:textId="77777777" w:rsidR="000617B9" w:rsidRDefault="00D43BA6">
      <w:pPr>
        <w:widowControl w:val="0"/>
        <w:autoSpaceDE w:val="0"/>
        <w:autoSpaceDN w:val="0"/>
        <w:adjustRightInd w:val="0"/>
        <w:rPr>
          <w:sz w:val="22"/>
          <w:szCs w:val="22"/>
          <w:lang w:val="lt-LT" w:eastAsia="lt-LT"/>
        </w:rPr>
      </w:pPr>
      <w:r>
        <w:rPr>
          <w:sz w:val="22"/>
          <w:szCs w:val="22"/>
          <w:lang w:val="lt-LT" w:eastAsia="lt-LT"/>
        </w:rPr>
        <w:t>Vartojimo vaikams ir paaugliams duomenų nepakanka.</w:t>
      </w:r>
    </w:p>
    <w:p w14:paraId="542FCE96" w14:textId="77777777" w:rsidR="000617B9" w:rsidRDefault="000617B9">
      <w:pPr>
        <w:widowControl w:val="0"/>
        <w:rPr>
          <w:sz w:val="22"/>
          <w:szCs w:val="22"/>
          <w:lang w:val="lt-LT" w:eastAsia="lt-LT"/>
        </w:rPr>
      </w:pPr>
    </w:p>
    <w:p w14:paraId="491541C9" w14:textId="77777777" w:rsidR="000617B9" w:rsidRDefault="00D43BA6">
      <w:pPr>
        <w:widowControl w:val="0"/>
        <w:ind w:left="567" w:hanging="567"/>
        <w:outlineLvl w:val="2"/>
        <w:rPr>
          <w:b/>
          <w:sz w:val="22"/>
          <w:szCs w:val="22"/>
          <w:lang w:val="lt-LT" w:eastAsia="lt-LT"/>
        </w:rPr>
      </w:pPr>
      <w:r>
        <w:rPr>
          <w:b/>
          <w:sz w:val="22"/>
          <w:szCs w:val="22"/>
          <w:lang w:val="lt-LT" w:eastAsia="lt-LT"/>
        </w:rPr>
        <w:lastRenderedPageBreak/>
        <w:t>5.2</w:t>
      </w:r>
      <w:r>
        <w:rPr>
          <w:b/>
          <w:sz w:val="22"/>
          <w:szCs w:val="22"/>
          <w:lang w:val="lt-LT" w:eastAsia="lt-LT"/>
        </w:rPr>
        <w:tab/>
      </w:r>
      <w:proofErr w:type="spellStart"/>
      <w:r>
        <w:rPr>
          <w:b/>
          <w:sz w:val="22"/>
          <w:szCs w:val="22"/>
          <w:lang w:val="lt-LT" w:eastAsia="lt-LT"/>
        </w:rPr>
        <w:t>Farmakokinetinės</w:t>
      </w:r>
      <w:proofErr w:type="spellEnd"/>
      <w:r>
        <w:rPr>
          <w:b/>
          <w:sz w:val="22"/>
          <w:szCs w:val="22"/>
          <w:lang w:val="lt-LT" w:eastAsia="lt-LT"/>
        </w:rPr>
        <w:t xml:space="preserve"> savybės</w:t>
      </w:r>
    </w:p>
    <w:p w14:paraId="4F898812" w14:textId="77777777" w:rsidR="000617B9" w:rsidRDefault="000617B9">
      <w:pPr>
        <w:widowControl w:val="0"/>
        <w:rPr>
          <w:sz w:val="22"/>
          <w:szCs w:val="22"/>
          <w:lang w:val="lt-LT" w:eastAsia="lt-LT"/>
        </w:rPr>
      </w:pPr>
    </w:p>
    <w:p w14:paraId="6A360263" w14:textId="77777777" w:rsidR="000617B9" w:rsidRDefault="00D43BA6">
      <w:pPr>
        <w:widowControl w:val="0"/>
        <w:autoSpaceDE w:val="0"/>
        <w:autoSpaceDN w:val="0"/>
        <w:adjustRightInd w:val="0"/>
        <w:rPr>
          <w:iCs/>
          <w:sz w:val="22"/>
          <w:szCs w:val="22"/>
          <w:u w:val="single"/>
          <w:lang w:val="lt-LT" w:eastAsia="lt-LT"/>
        </w:rPr>
      </w:pPr>
      <w:r>
        <w:rPr>
          <w:iCs/>
          <w:sz w:val="22"/>
          <w:szCs w:val="22"/>
          <w:u w:val="single"/>
          <w:lang w:val="lt-LT" w:eastAsia="lt-LT"/>
        </w:rPr>
        <w:t>Absorbcija</w:t>
      </w:r>
    </w:p>
    <w:p w14:paraId="350686BA"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Išgertas </w:t>
      </w:r>
      <w:proofErr w:type="spellStart"/>
      <w:r>
        <w:rPr>
          <w:sz w:val="22"/>
          <w:szCs w:val="22"/>
          <w:lang w:val="lt-LT" w:eastAsia="lt-LT"/>
        </w:rPr>
        <w:t>nifedipinas</w:t>
      </w:r>
      <w:proofErr w:type="spellEnd"/>
      <w:r>
        <w:rPr>
          <w:sz w:val="22"/>
          <w:szCs w:val="22"/>
          <w:lang w:val="lt-LT" w:eastAsia="lt-LT"/>
        </w:rPr>
        <w:t xml:space="preserve"> yra greitai ir beveik visiškai absorbuojamas. Sisteminis išgerto </w:t>
      </w:r>
      <w:proofErr w:type="spellStart"/>
      <w:r>
        <w:rPr>
          <w:sz w:val="22"/>
          <w:szCs w:val="22"/>
          <w:lang w:val="lt-LT" w:eastAsia="lt-LT"/>
        </w:rPr>
        <w:t>nifedipino</w:t>
      </w:r>
      <w:proofErr w:type="spellEnd"/>
      <w:r>
        <w:rPr>
          <w:sz w:val="22"/>
          <w:szCs w:val="22"/>
          <w:lang w:val="lt-LT" w:eastAsia="lt-LT"/>
        </w:rPr>
        <w:t xml:space="preserve"> prieinamumas yra 45 – 56 % dėl pirmojo prasiskverbimo efekto. Vartojimas kartu su maistu nežymiai keičia pirminį absorbcijos greitį, tačiau įtakos biologiniam prieinamumui neturi.</w:t>
      </w:r>
    </w:p>
    <w:p w14:paraId="566B6396" w14:textId="77777777" w:rsidR="000617B9" w:rsidRDefault="000617B9">
      <w:pPr>
        <w:widowControl w:val="0"/>
        <w:autoSpaceDE w:val="0"/>
        <w:autoSpaceDN w:val="0"/>
        <w:adjustRightInd w:val="0"/>
        <w:rPr>
          <w:sz w:val="22"/>
          <w:szCs w:val="22"/>
          <w:lang w:val="lt-LT" w:eastAsia="lt-LT"/>
        </w:rPr>
      </w:pPr>
    </w:p>
    <w:p w14:paraId="70D85F69" w14:textId="77777777" w:rsidR="000617B9" w:rsidRDefault="00D43BA6">
      <w:pPr>
        <w:widowControl w:val="0"/>
        <w:autoSpaceDE w:val="0"/>
        <w:autoSpaceDN w:val="0"/>
        <w:adjustRightInd w:val="0"/>
        <w:rPr>
          <w:iCs/>
          <w:sz w:val="22"/>
          <w:szCs w:val="22"/>
          <w:u w:val="single"/>
          <w:lang w:val="lt-LT" w:eastAsia="lt-LT"/>
        </w:rPr>
      </w:pPr>
      <w:r>
        <w:rPr>
          <w:iCs/>
          <w:sz w:val="22"/>
          <w:szCs w:val="22"/>
          <w:u w:val="single"/>
          <w:lang w:val="lt-LT" w:eastAsia="lt-LT"/>
        </w:rPr>
        <w:t>Pasiskirstymas</w:t>
      </w:r>
    </w:p>
    <w:p w14:paraId="37D12AE4"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Apie 95% </w:t>
      </w:r>
      <w:proofErr w:type="spellStart"/>
      <w:r>
        <w:rPr>
          <w:sz w:val="22"/>
          <w:szCs w:val="22"/>
          <w:lang w:val="lt-LT" w:eastAsia="lt-LT"/>
        </w:rPr>
        <w:t>nifedipino</w:t>
      </w:r>
      <w:proofErr w:type="spellEnd"/>
      <w:r>
        <w:rPr>
          <w:sz w:val="22"/>
          <w:szCs w:val="22"/>
          <w:lang w:val="lt-LT" w:eastAsia="lt-LT"/>
        </w:rPr>
        <w:t xml:space="preserve"> yra prisijungusio prie plazmos baltymo (</w:t>
      </w:r>
      <w:proofErr w:type="spellStart"/>
      <w:r>
        <w:rPr>
          <w:sz w:val="22"/>
          <w:szCs w:val="22"/>
          <w:lang w:val="lt-LT" w:eastAsia="lt-LT"/>
        </w:rPr>
        <w:t>albumino</w:t>
      </w:r>
      <w:proofErr w:type="spellEnd"/>
      <w:r>
        <w:rPr>
          <w:sz w:val="22"/>
          <w:szCs w:val="22"/>
          <w:lang w:val="lt-LT" w:eastAsia="lt-LT"/>
        </w:rPr>
        <w:t>). Pusinės eliminacijos laikas po intraveninio vartojimo yra 5 – 6 minutės.</w:t>
      </w:r>
    </w:p>
    <w:p w14:paraId="6E674E75" w14:textId="77777777" w:rsidR="000617B9" w:rsidRDefault="000617B9">
      <w:pPr>
        <w:widowControl w:val="0"/>
        <w:autoSpaceDE w:val="0"/>
        <w:autoSpaceDN w:val="0"/>
        <w:adjustRightInd w:val="0"/>
        <w:rPr>
          <w:i/>
          <w:iCs/>
          <w:sz w:val="22"/>
          <w:szCs w:val="22"/>
          <w:lang w:val="lt-LT" w:eastAsia="lt-LT"/>
        </w:rPr>
      </w:pPr>
    </w:p>
    <w:p w14:paraId="0C39D259" w14:textId="77777777" w:rsidR="000617B9" w:rsidRDefault="00D43BA6">
      <w:pPr>
        <w:widowControl w:val="0"/>
        <w:autoSpaceDE w:val="0"/>
        <w:autoSpaceDN w:val="0"/>
        <w:adjustRightInd w:val="0"/>
        <w:rPr>
          <w:iCs/>
          <w:sz w:val="22"/>
          <w:szCs w:val="22"/>
          <w:u w:val="single"/>
          <w:lang w:val="lt-LT" w:eastAsia="lt-LT"/>
        </w:rPr>
      </w:pPr>
      <w:proofErr w:type="spellStart"/>
      <w:r>
        <w:rPr>
          <w:iCs/>
          <w:sz w:val="22"/>
          <w:szCs w:val="22"/>
          <w:u w:val="single"/>
          <w:lang w:val="lt-LT" w:eastAsia="lt-LT"/>
        </w:rPr>
        <w:t>Biotransformacija</w:t>
      </w:r>
      <w:proofErr w:type="spellEnd"/>
    </w:p>
    <w:p w14:paraId="21474CEB" w14:textId="77777777" w:rsidR="000617B9" w:rsidRDefault="00D43BA6">
      <w:pPr>
        <w:widowControl w:val="0"/>
        <w:autoSpaceDE w:val="0"/>
        <w:autoSpaceDN w:val="0"/>
        <w:adjustRightInd w:val="0"/>
        <w:rPr>
          <w:iCs/>
          <w:sz w:val="22"/>
          <w:szCs w:val="22"/>
          <w:lang w:val="lt-LT" w:eastAsia="lt-LT"/>
        </w:rPr>
      </w:pPr>
      <w:r>
        <w:rPr>
          <w:iCs/>
          <w:sz w:val="22"/>
          <w:szCs w:val="22"/>
          <w:lang w:val="lt-LT" w:eastAsia="lt-LT"/>
        </w:rPr>
        <w:t xml:space="preserve">Išgertas </w:t>
      </w:r>
      <w:proofErr w:type="spellStart"/>
      <w:r>
        <w:rPr>
          <w:iCs/>
          <w:sz w:val="22"/>
          <w:szCs w:val="22"/>
          <w:lang w:val="lt-LT" w:eastAsia="lt-LT"/>
        </w:rPr>
        <w:t>nifedipinas</w:t>
      </w:r>
      <w:proofErr w:type="spellEnd"/>
      <w:r>
        <w:rPr>
          <w:iCs/>
          <w:sz w:val="22"/>
          <w:szCs w:val="22"/>
          <w:lang w:val="lt-LT" w:eastAsia="lt-LT"/>
        </w:rPr>
        <w:t xml:space="preserve"> yra </w:t>
      </w:r>
      <w:proofErr w:type="spellStart"/>
      <w:r>
        <w:rPr>
          <w:iCs/>
          <w:sz w:val="22"/>
          <w:szCs w:val="22"/>
          <w:lang w:val="lt-LT" w:eastAsia="lt-LT"/>
        </w:rPr>
        <w:t>metabolizuojamos</w:t>
      </w:r>
      <w:proofErr w:type="spellEnd"/>
      <w:r>
        <w:rPr>
          <w:iCs/>
          <w:sz w:val="22"/>
          <w:szCs w:val="22"/>
          <w:lang w:val="lt-LT" w:eastAsia="lt-LT"/>
        </w:rPr>
        <w:t xml:space="preserve"> žarnos sienelėje ir kepenyse, oksidacijos proceso metu. Jo metabolitai farmakologinio aktyvumo neturi. Daugiausia </w:t>
      </w:r>
      <w:proofErr w:type="spellStart"/>
      <w:r>
        <w:rPr>
          <w:iCs/>
          <w:sz w:val="22"/>
          <w:szCs w:val="22"/>
          <w:lang w:val="lt-LT" w:eastAsia="lt-LT"/>
        </w:rPr>
        <w:t>nifedipino</w:t>
      </w:r>
      <w:proofErr w:type="spellEnd"/>
      <w:r>
        <w:rPr>
          <w:iCs/>
          <w:sz w:val="22"/>
          <w:szCs w:val="22"/>
          <w:lang w:val="lt-LT" w:eastAsia="lt-LT"/>
        </w:rPr>
        <w:t xml:space="preserve"> išsiskiria jo metabolitų pavidalu per inkstus ir apie 5-15 % su tulžimi ir išmatomis. Nepakitusio </w:t>
      </w:r>
      <w:proofErr w:type="spellStart"/>
      <w:r>
        <w:rPr>
          <w:iCs/>
          <w:sz w:val="22"/>
          <w:szCs w:val="22"/>
          <w:lang w:val="lt-LT" w:eastAsia="lt-LT"/>
        </w:rPr>
        <w:t>nifedipino</w:t>
      </w:r>
      <w:proofErr w:type="spellEnd"/>
      <w:r>
        <w:rPr>
          <w:iCs/>
          <w:sz w:val="22"/>
          <w:szCs w:val="22"/>
          <w:lang w:val="lt-LT" w:eastAsia="lt-LT"/>
        </w:rPr>
        <w:t xml:space="preserve"> pėdsakų (mažiau nei 0,1%) aptinkama šlapime.</w:t>
      </w:r>
    </w:p>
    <w:p w14:paraId="475E89C5" w14:textId="77777777" w:rsidR="000617B9" w:rsidRDefault="000617B9">
      <w:pPr>
        <w:widowControl w:val="0"/>
        <w:autoSpaceDE w:val="0"/>
        <w:autoSpaceDN w:val="0"/>
        <w:adjustRightInd w:val="0"/>
        <w:rPr>
          <w:i/>
          <w:iCs/>
          <w:sz w:val="22"/>
          <w:szCs w:val="22"/>
          <w:lang w:val="lt-LT" w:eastAsia="lt-LT"/>
        </w:rPr>
      </w:pPr>
    </w:p>
    <w:p w14:paraId="10D81F77" w14:textId="77777777" w:rsidR="000617B9" w:rsidRDefault="00D43BA6">
      <w:pPr>
        <w:widowControl w:val="0"/>
        <w:autoSpaceDE w:val="0"/>
        <w:autoSpaceDN w:val="0"/>
        <w:adjustRightInd w:val="0"/>
        <w:rPr>
          <w:iCs/>
          <w:sz w:val="22"/>
          <w:szCs w:val="22"/>
          <w:u w:val="single"/>
          <w:lang w:val="lt-LT" w:eastAsia="lt-LT"/>
        </w:rPr>
      </w:pPr>
      <w:r>
        <w:rPr>
          <w:iCs/>
          <w:sz w:val="22"/>
          <w:szCs w:val="22"/>
          <w:u w:val="single"/>
          <w:lang w:val="lt-LT" w:eastAsia="lt-LT"/>
        </w:rPr>
        <w:t>Eliminacija</w:t>
      </w:r>
    </w:p>
    <w:p w14:paraId="4E3BC3FD"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Galutinis pusinės eliminacijos laikas yra 6-11 val., dėl uždelstos absorbcijos. Esant ilgalaikiam gydymui įprastomis dozėmis vartojamas </w:t>
      </w:r>
      <w:proofErr w:type="spellStart"/>
      <w:r>
        <w:rPr>
          <w:sz w:val="22"/>
          <w:szCs w:val="22"/>
          <w:lang w:val="lt-LT" w:eastAsia="lt-LT"/>
        </w:rPr>
        <w:t>nifedipinas</w:t>
      </w:r>
      <w:proofErr w:type="spellEnd"/>
      <w:r>
        <w:rPr>
          <w:sz w:val="22"/>
          <w:szCs w:val="22"/>
          <w:lang w:val="lt-LT" w:eastAsia="lt-LT"/>
        </w:rPr>
        <w:t xml:space="preserve"> nesikaupia. Jei yra inkstų funkcijos sutrikimų, žymių pasikeitimų, lyginant su sveikais savanoriais, nenustatyta. Esant kepenų funkcijos sutrikimui, pusinės eliminacijos laikas ženkliai pailgėja ir bendras </w:t>
      </w:r>
      <w:proofErr w:type="spellStart"/>
      <w:r>
        <w:rPr>
          <w:sz w:val="22"/>
          <w:szCs w:val="22"/>
          <w:lang w:val="lt-LT" w:eastAsia="lt-LT"/>
        </w:rPr>
        <w:t>nifedipino</w:t>
      </w:r>
      <w:proofErr w:type="spellEnd"/>
      <w:r>
        <w:rPr>
          <w:sz w:val="22"/>
          <w:szCs w:val="22"/>
          <w:lang w:val="lt-LT" w:eastAsia="lt-LT"/>
        </w:rPr>
        <w:t xml:space="preserve"> klirensas sumažėja. Sunkiais atvejais gali prireikti mažinti dozę.</w:t>
      </w:r>
    </w:p>
    <w:p w14:paraId="65DA9DBF" w14:textId="77777777" w:rsidR="000617B9" w:rsidRDefault="000617B9">
      <w:pPr>
        <w:widowControl w:val="0"/>
        <w:outlineLvl w:val="2"/>
        <w:rPr>
          <w:b/>
          <w:sz w:val="22"/>
          <w:szCs w:val="22"/>
          <w:lang w:val="lt-LT" w:eastAsia="lt-LT"/>
        </w:rPr>
      </w:pPr>
    </w:p>
    <w:p w14:paraId="0EE28441" w14:textId="77777777" w:rsidR="000617B9" w:rsidRDefault="00D43BA6">
      <w:pPr>
        <w:widowControl w:val="0"/>
        <w:ind w:left="567" w:hanging="567"/>
        <w:outlineLvl w:val="2"/>
        <w:rPr>
          <w:b/>
          <w:sz w:val="22"/>
          <w:szCs w:val="22"/>
          <w:lang w:val="lt-LT" w:eastAsia="lt-LT"/>
        </w:rPr>
      </w:pPr>
      <w:r>
        <w:rPr>
          <w:b/>
          <w:sz w:val="22"/>
          <w:szCs w:val="22"/>
          <w:lang w:val="lt-LT" w:eastAsia="lt-LT"/>
        </w:rPr>
        <w:t>5.3</w:t>
      </w:r>
      <w:r>
        <w:rPr>
          <w:b/>
          <w:sz w:val="22"/>
          <w:szCs w:val="22"/>
          <w:lang w:val="lt-LT" w:eastAsia="lt-LT"/>
        </w:rPr>
        <w:tab/>
      </w:r>
      <w:proofErr w:type="spellStart"/>
      <w:r>
        <w:rPr>
          <w:b/>
          <w:sz w:val="22"/>
          <w:szCs w:val="22"/>
          <w:lang w:val="lt-LT" w:eastAsia="lt-LT"/>
        </w:rPr>
        <w:t>Ikiklinikinių</w:t>
      </w:r>
      <w:proofErr w:type="spellEnd"/>
      <w:r>
        <w:rPr>
          <w:b/>
          <w:sz w:val="22"/>
          <w:szCs w:val="22"/>
          <w:lang w:val="lt-LT" w:eastAsia="lt-LT"/>
        </w:rPr>
        <w:t xml:space="preserve"> saugumo tyrimų duomenys</w:t>
      </w:r>
    </w:p>
    <w:p w14:paraId="22F85941" w14:textId="77777777" w:rsidR="000617B9" w:rsidRDefault="000617B9">
      <w:pPr>
        <w:widowControl w:val="0"/>
        <w:rPr>
          <w:sz w:val="22"/>
          <w:szCs w:val="22"/>
          <w:lang w:val="lt-LT" w:eastAsia="lt-LT"/>
        </w:rPr>
      </w:pPr>
    </w:p>
    <w:p w14:paraId="2C84C976"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Įprastų farmakologinio saugumo, kartotinių dozių </w:t>
      </w:r>
      <w:proofErr w:type="spellStart"/>
      <w:r>
        <w:rPr>
          <w:sz w:val="22"/>
          <w:szCs w:val="22"/>
          <w:lang w:val="lt-LT" w:eastAsia="lt-LT"/>
        </w:rPr>
        <w:t>toksiškumo</w:t>
      </w:r>
      <w:proofErr w:type="spellEnd"/>
      <w:r>
        <w:rPr>
          <w:sz w:val="22"/>
          <w:szCs w:val="22"/>
          <w:lang w:val="lt-LT" w:eastAsia="lt-LT"/>
        </w:rPr>
        <w:t xml:space="preserve">, </w:t>
      </w:r>
      <w:proofErr w:type="spellStart"/>
      <w:r>
        <w:rPr>
          <w:sz w:val="22"/>
          <w:szCs w:val="22"/>
          <w:lang w:val="lt-LT" w:eastAsia="lt-LT"/>
        </w:rPr>
        <w:t>genotoksiškumo</w:t>
      </w:r>
      <w:proofErr w:type="spellEnd"/>
      <w:r>
        <w:rPr>
          <w:sz w:val="22"/>
          <w:szCs w:val="22"/>
          <w:lang w:val="lt-LT" w:eastAsia="lt-LT"/>
        </w:rPr>
        <w:t xml:space="preserve">, galimo </w:t>
      </w:r>
      <w:proofErr w:type="spellStart"/>
      <w:r>
        <w:rPr>
          <w:sz w:val="22"/>
          <w:szCs w:val="22"/>
          <w:lang w:val="lt-LT" w:eastAsia="lt-LT"/>
        </w:rPr>
        <w:t>kancerogeniškumo</w:t>
      </w:r>
      <w:proofErr w:type="spellEnd"/>
      <w:r>
        <w:rPr>
          <w:sz w:val="22"/>
          <w:szCs w:val="22"/>
          <w:lang w:val="lt-LT" w:eastAsia="lt-LT"/>
        </w:rPr>
        <w:t xml:space="preserve">, </w:t>
      </w:r>
      <w:proofErr w:type="spellStart"/>
      <w:r>
        <w:rPr>
          <w:sz w:val="22"/>
          <w:szCs w:val="22"/>
          <w:lang w:val="lt-LT" w:eastAsia="lt-LT"/>
        </w:rPr>
        <w:t>ikiklinikinių</w:t>
      </w:r>
      <w:proofErr w:type="spellEnd"/>
      <w:r>
        <w:rPr>
          <w:sz w:val="22"/>
          <w:szCs w:val="22"/>
          <w:lang w:val="lt-LT" w:eastAsia="lt-LT"/>
        </w:rPr>
        <w:t xml:space="preserve"> tyrimų duomenys specifinio pavojaus žmogui nerodo.</w:t>
      </w:r>
    </w:p>
    <w:p w14:paraId="7D318C34" w14:textId="77777777" w:rsidR="000617B9" w:rsidRDefault="000617B9">
      <w:pPr>
        <w:widowControl w:val="0"/>
        <w:rPr>
          <w:sz w:val="22"/>
          <w:szCs w:val="22"/>
          <w:lang w:val="lt-LT" w:eastAsia="lt-LT"/>
        </w:rPr>
      </w:pPr>
    </w:p>
    <w:p w14:paraId="70DCAD02" w14:textId="77777777" w:rsidR="000617B9" w:rsidRDefault="00D43BA6">
      <w:pPr>
        <w:widowControl w:val="0"/>
        <w:rPr>
          <w:sz w:val="22"/>
          <w:szCs w:val="22"/>
          <w:lang w:val="lt-LT" w:eastAsia="lt-LT"/>
        </w:rPr>
      </w:pPr>
      <w:r>
        <w:rPr>
          <w:sz w:val="22"/>
          <w:szCs w:val="22"/>
          <w:lang w:val="lt-LT" w:eastAsia="lt-LT"/>
        </w:rPr>
        <w:t xml:space="preserve">Ūminio </w:t>
      </w:r>
      <w:proofErr w:type="spellStart"/>
      <w:r>
        <w:rPr>
          <w:sz w:val="22"/>
          <w:szCs w:val="22"/>
          <w:lang w:val="lt-LT" w:eastAsia="lt-LT"/>
        </w:rPr>
        <w:t>peroralinio</w:t>
      </w:r>
      <w:proofErr w:type="spellEnd"/>
      <w:r>
        <w:rPr>
          <w:sz w:val="22"/>
          <w:szCs w:val="22"/>
          <w:lang w:val="lt-LT" w:eastAsia="lt-LT"/>
        </w:rPr>
        <w:t xml:space="preserve"> ir intraveninio </w:t>
      </w:r>
      <w:proofErr w:type="spellStart"/>
      <w:r>
        <w:rPr>
          <w:sz w:val="22"/>
          <w:szCs w:val="22"/>
          <w:lang w:val="lt-LT" w:eastAsia="lt-LT"/>
        </w:rPr>
        <w:t>nifedipino</w:t>
      </w:r>
      <w:proofErr w:type="spellEnd"/>
      <w:r>
        <w:rPr>
          <w:sz w:val="22"/>
          <w:szCs w:val="22"/>
          <w:lang w:val="lt-LT" w:eastAsia="lt-LT"/>
        </w:rPr>
        <w:t xml:space="preserve"> vartojimo skirtingų rūšių gyvūnams metu buvo nustatytos LD50 (mg/kg) vertės:</w:t>
      </w:r>
    </w:p>
    <w:p w14:paraId="5CE62B53" w14:textId="77777777" w:rsidR="000617B9" w:rsidRDefault="000617B9">
      <w:pPr>
        <w:widowControl w:val="0"/>
        <w:rPr>
          <w:sz w:val="22"/>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3021"/>
        <w:gridCol w:w="3020"/>
      </w:tblGrid>
      <w:tr w:rsidR="000617B9" w14:paraId="76C4EAC5" w14:textId="77777777">
        <w:tc>
          <w:tcPr>
            <w:tcW w:w="2987" w:type="dxa"/>
          </w:tcPr>
          <w:p w14:paraId="0518E3E6" w14:textId="77777777" w:rsidR="000617B9" w:rsidRDefault="00D43BA6">
            <w:pPr>
              <w:widowControl w:val="0"/>
              <w:rPr>
                <w:sz w:val="22"/>
                <w:szCs w:val="22"/>
                <w:lang w:val="lt-LT" w:eastAsia="lt-LT"/>
              </w:rPr>
            </w:pPr>
            <w:r>
              <w:rPr>
                <w:sz w:val="22"/>
                <w:szCs w:val="22"/>
                <w:lang w:val="lt-LT" w:eastAsia="lt-LT"/>
              </w:rPr>
              <w:t>Pelė</w:t>
            </w:r>
          </w:p>
        </w:tc>
        <w:tc>
          <w:tcPr>
            <w:tcW w:w="3095" w:type="dxa"/>
          </w:tcPr>
          <w:p w14:paraId="26EBB2BE" w14:textId="77777777" w:rsidR="000617B9" w:rsidRDefault="00D43BA6">
            <w:pPr>
              <w:widowControl w:val="0"/>
              <w:rPr>
                <w:sz w:val="22"/>
                <w:szCs w:val="22"/>
                <w:lang w:val="lt-LT" w:eastAsia="lt-LT"/>
              </w:rPr>
            </w:pPr>
            <w:r>
              <w:rPr>
                <w:sz w:val="22"/>
                <w:szCs w:val="22"/>
                <w:lang w:val="lt-LT" w:eastAsia="lt-LT"/>
              </w:rPr>
              <w:t>Išgertas: 494 (421-572)*;</w:t>
            </w:r>
          </w:p>
        </w:tc>
        <w:tc>
          <w:tcPr>
            <w:tcW w:w="3096" w:type="dxa"/>
          </w:tcPr>
          <w:p w14:paraId="3B34E1BD" w14:textId="77777777" w:rsidR="000617B9" w:rsidRDefault="00D43BA6">
            <w:pPr>
              <w:widowControl w:val="0"/>
              <w:rPr>
                <w:sz w:val="22"/>
                <w:szCs w:val="22"/>
                <w:lang w:val="lt-LT" w:eastAsia="lt-LT"/>
              </w:rPr>
            </w:pPr>
            <w:proofErr w:type="spellStart"/>
            <w:r>
              <w:rPr>
                <w:sz w:val="22"/>
                <w:szCs w:val="22"/>
                <w:lang w:val="lt-LT" w:eastAsia="lt-LT"/>
              </w:rPr>
              <w:t>į.v</w:t>
            </w:r>
            <w:proofErr w:type="spellEnd"/>
            <w:r>
              <w:rPr>
                <w:sz w:val="22"/>
                <w:szCs w:val="22"/>
                <w:lang w:val="lt-LT" w:eastAsia="lt-LT"/>
              </w:rPr>
              <w:t>.: 4,2 (3,8-4,6)*.</w:t>
            </w:r>
          </w:p>
        </w:tc>
      </w:tr>
      <w:tr w:rsidR="000617B9" w14:paraId="2001073C" w14:textId="77777777">
        <w:tc>
          <w:tcPr>
            <w:tcW w:w="2987" w:type="dxa"/>
          </w:tcPr>
          <w:p w14:paraId="7B6F82F8" w14:textId="77777777" w:rsidR="000617B9" w:rsidRDefault="00D43BA6">
            <w:pPr>
              <w:widowControl w:val="0"/>
              <w:rPr>
                <w:sz w:val="22"/>
                <w:szCs w:val="22"/>
                <w:lang w:val="lt-LT" w:eastAsia="lt-LT"/>
              </w:rPr>
            </w:pPr>
            <w:r>
              <w:rPr>
                <w:sz w:val="22"/>
                <w:szCs w:val="22"/>
                <w:lang w:val="lt-LT" w:eastAsia="lt-LT"/>
              </w:rPr>
              <w:t>Žiurkė</w:t>
            </w:r>
          </w:p>
        </w:tc>
        <w:tc>
          <w:tcPr>
            <w:tcW w:w="3095" w:type="dxa"/>
          </w:tcPr>
          <w:p w14:paraId="00006A98" w14:textId="77777777" w:rsidR="000617B9" w:rsidRDefault="00D43BA6">
            <w:pPr>
              <w:widowControl w:val="0"/>
              <w:rPr>
                <w:sz w:val="22"/>
                <w:szCs w:val="22"/>
                <w:lang w:val="lt-LT" w:eastAsia="lt-LT"/>
              </w:rPr>
            </w:pPr>
            <w:r>
              <w:rPr>
                <w:sz w:val="22"/>
                <w:szCs w:val="22"/>
                <w:lang w:val="lt-LT" w:eastAsia="lt-LT"/>
              </w:rPr>
              <w:t>Išgertas: 1022 (950-1087)*;</w:t>
            </w:r>
          </w:p>
        </w:tc>
        <w:tc>
          <w:tcPr>
            <w:tcW w:w="3096" w:type="dxa"/>
          </w:tcPr>
          <w:p w14:paraId="2B05FE7F" w14:textId="77777777" w:rsidR="000617B9" w:rsidRDefault="00D43BA6">
            <w:pPr>
              <w:widowControl w:val="0"/>
              <w:rPr>
                <w:sz w:val="22"/>
                <w:szCs w:val="22"/>
                <w:lang w:val="lt-LT" w:eastAsia="lt-LT"/>
              </w:rPr>
            </w:pPr>
            <w:proofErr w:type="spellStart"/>
            <w:r>
              <w:rPr>
                <w:sz w:val="22"/>
                <w:szCs w:val="22"/>
                <w:lang w:val="lt-LT" w:eastAsia="lt-LT"/>
              </w:rPr>
              <w:t>į.v</w:t>
            </w:r>
            <w:proofErr w:type="spellEnd"/>
            <w:r>
              <w:rPr>
                <w:sz w:val="22"/>
                <w:szCs w:val="22"/>
                <w:lang w:val="lt-LT" w:eastAsia="lt-LT"/>
              </w:rPr>
              <w:t>.: 15,5 (13,7-17,5)*.</w:t>
            </w:r>
          </w:p>
        </w:tc>
      </w:tr>
      <w:tr w:rsidR="000617B9" w14:paraId="32E588DC" w14:textId="77777777">
        <w:tc>
          <w:tcPr>
            <w:tcW w:w="2987" w:type="dxa"/>
          </w:tcPr>
          <w:p w14:paraId="627F59CB" w14:textId="77777777" w:rsidR="000617B9" w:rsidRDefault="00D43BA6">
            <w:pPr>
              <w:widowControl w:val="0"/>
              <w:rPr>
                <w:sz w:val="22"/>
                <w:szCs w:val="22"/>
                <w:lang w:val="lt-LT" w:eastAsia="lt-LT"/>
              </w:rPr>
            </w:pPr>
            <w:r>
              <w:rPr>
                <w:sz w:val="22"/>
                <w:szCs w:val="22"/>
                <w:lang w:val="lt-LT" w:eastAsia="lt-LT"/>
              </w:rPr>
              <w:t>Triušis</w:t>
            </w:r>
          </w:p>
        </w:tc>
        <w:tc>
          <w:tcPr>
            <w:tcW w:w="3095" w:type="dxa"/>
          </w:tcPr>
          <w:p w14:paraId="4AA4A826" w14:textId="77777777" w:rsidR="000617B9" w:rsidRDefault="00D43BA6">
            <w:pPr>
              <w:widowControl w:val="0"/>
              <w:rPr>
                <w:sz w:val="22"/>
                <w:szCs w:val="22"/>
                <w:lang w:val="lt-LT" w:eastAsia="lt-LT"/>
              </w:rPr>
            </w:pPr>
            <w:r>
              <w:rPr>
                <w:sz w:val="22"/>
                <w:szCs w:val="22"/>
                <w:lang w:val="lt-LT" w:eastAsia="lt-LT"/>
              </w:rPr>
              <w:t>Išgertas: 250-500;</w:t>
            </w:r>
          </w:p>
        </w:tc>
        <w:tc>
          <w:tcPr>
            <w:tcW w:w="3096" w:type="dxa"/>
          </w:tcPr>
          <w:p w14:paraId="29D386C2" w14:textId="77777777" w:rsidR="000617B9" w:rsidRDefault="00D43BA6">
            <w:pPr>
              <w:widowControl w:val="0"/>
              <w:rPr>
                <w:sz w:val="22"/>
                <w:szCs w:val="22"/>
                <w:lang w:val="lt-LT" w:eastAsia="lt-LT"/>
              </w:rPr>
            </w:pPr>
            <w:r>
              <w:rPr>
                <w:sz w:val="22"/>
                <w:szCs w:val="22"/>
                <w:lang w:val="lt-LT" w:eastAsia="lt-LT"/>
              </w:rPr>
              <w:t>į.v.:2-3.</w:t>
            </w:r>
          </w:p>
        </w:tc>
      </w:tr>
      <w:tr w:rsidR="000617B9" w14:paraId="1119DCDB" w14:textId="77777777">
        <w:tc>
          <w:tcPr>
            <w:tcW w:w="2987" w:type="dxa"/>
          </w:tcPr>
          <w:p w14:paraId="2AC0253B" w14:textId="77777777" w:rsidR="000617B9" w:rsidRDefault="00D43BA6">
            <w:pPr>
              <w:widowControl w:val="0"/>
              <w:rPr>
                <w:sz w:val="22"/>
                <w:szCs w:val="22"/>
                <w:lang w:val="lt-LT" w:eastAsia="lt-LT"/>
              </w:rPr>
            </w:pPr>
            <w:r>
              <w:rPr>
                <w:sz w:val="22"/>
                <w:szCs w:val="22"/>
                <w:lang w:val="lt-LT" w:eastAsia="lt-LT"/>
              </w:rPr>
              <w:t xml:space="preserve">Katė </w:t>
            </w:r>
          </w:p>
        </w:tc>
        <w:tc>
          <w:tcPr>
            <w:tcW w:w="3095" w:type="dxa"/>
          </w:tcPr>
          <w:p w14:paraId="286122F3" w14:textId="77777777" w:rsidR="000617B9" w:rsidRDefault="00D43BA6">
            <w:pPr>
              <w:widowControl w:val="0"/>
              <w:rPr>
                <w:sz w:val="22"/>
                <w:szCs w:val="22"/>
                <w:lang w:val="lt-LT" w:eastAsia="lt-LT"/>
              </w:rPr>
            </w:pPr>
            <w:r>
              <w:rPr>
                <w:sz w:val="22"/>
                <w:szCs w:val="22"/>
                <w:lang w:val="lt-LT" w:eastAsia="lt-LT"/>
              </w:rPr>
              <w:t>Išgertas: ~100;</w:t>
            </w:r>
          </w:p>
        </w:tc>
        <w:tc>
          <w:tcPr>
            <w:tcW w:w="3096" w:type="dxa"/>
          </w:tcPr>
          <w:p w14:paraId="318687F0" w14:textId="77777777" w:rsidR="000617B9" w:rsidRDefault="00D43BA6">
            <w:pPr>
              <w:widowControl w:val="0"/>
              <w:rPr>
                <w:sz w:val="22"/>
                <w:szCs w:val="22"/>
                <w:lang w:val="lt-LT" w:eastAsia="lt-LT"/>
              </w:rPr>
            </w:pPr>
            <w:r>
              <w:rPr>
                <w:sz w:val="22"/>
                <w:szCs w:val="22"/>
                <w:lang w:val="lt-LT" w:eastAsia="lt-LT"/>
              </w:rPr>
              <w:t>į.v.:0,5-8.</w:t>
            </w:r>
          </w:p>
        </w:tc>
      </w:tr>
      <w:tr w:rsidR="000617B9" w14:paraId="73410278" w14:textId="77777777">
        <w:tc>
          <w:tcPr>
            <w:tcW w:w="2987" w:type="dxa"/>
          </w:tcPr>
          <w:p w14:paraId="283A68CB" w14:textId="77777777" w:rsidR="000617B9" w:rsidRDefault="00D43BA6">
            <w:pPr>
              <w:widowControl w:val="0"/>
              <w:rPr>
                <w:sz w:val="22"/>
                <w:szCs w:val="22"/>
                <w:lang w:val="lt-LT" w:eastAsia="lt-LT"/>
              </w:rPr>
            </w:pPr>
            <w:r>
              <w:rPr>
                <w:sz w:val="22"/>
                <w:szCs w:val="22"/>
                <w:lang w:val="lt-LT" w:eastAsia="lt-LT"/>
              </w:rPr>
              <w:t>Šuo</w:t>
            </w:r>
          </w:p>
        </w:tc>
        <w:tc>
          <w:tcPr>
            <w:tcW w:w="3095" w:type="dxa"/>
          </w:tcPr>
          <w:p w14:paraId="63D3062A" w14:textId="77777777" w:rsidR="000617B9" w:rsidRDefault="00D43BA6">
            <w:pPr>
              <w:widowControl w:val="0"/>
              <w:rPr>
                <w:sz w:val="22"/>
                <w:szCs w:val="22"/>
                <w:lang w:val="lt-LT" w:eastAsia="lt-LT"/>
              </w:rPr>
            </w:pPr>
            <w:r>
              <w:rPr>
                <w:sz w:val="22"/>
                <w:szCs w:val="22"/>
                <w:lang w:val="lt-LT" w:eastAsia="lt-LT"/>
              </w:rPr>
              <w:t>Išgertas: &gt;250;</w:t>
            </w:r>
          </w:p>
        </w:tc>
        <w:tc>
          <w:tcPr>
            <w:tcW w:w="3096" w:type="dxa"/>
          </w:tcPr>
          <w:p w14:paraId="31A071F8" w14:textId="77777777" w:rsidR="000617B9" w:rsidRDefault="00D43BA6">
            <w:pPr>
              <w:widowControl w:val="0"/>
              <w:rPr>
                <w:sz w:val="22"/>
                <w:szCs w:val="22"/>
                <w:lang w:val="lt-LT" w:eastAsia="lt-LT"/>
              </w:rPr>
            </w:pPr>
            <w:r>
              <w:rPr>
                <w:sz w:val="22"/>
                <w:szCs w:val="22"/>
                <w:lang w:val="lt-LT" w:eastAsia="lt-LT"/>
              </w:rPr>
              <w:t>į.v.:2-3.</w:t>
            </w:r>
          </w:p>
        </w:tc>
      </w:tr>
      <w:tr w:rsidR="000617B9" w14:paraId="07A676B5" w14:textId="77777777">
        <w:tc>
          <w:tcPr>
            <w:tcW w:w="9178" w:type="dxa"/>
            <w:gridSpan w:val="3"/>
          </w:tcPr>
          <w:p w14:paraId="2008AB75" w14:textId="77777777" w:rsidR="000617B9" w:rsidRDefault="00D43BA6">
            <w:pPr>
              <w:widowControl w:val="0"/>
              <w:rPr>
                <w:sz w:val="22"/>
                <w:szCs w:val="22"/>
                <w:lang w:val="lt-LT" w:eastAsia="lt-LT"/>
              </w:rPr>
            </w:pPr>
            <w:r>
              <w:rPr>
                <w:sz w:val="22"/>
                <w:szCs w:val="22"/>
                <w:lang w:val="lt-LT" w:eastAsia="lt-LT"/>
              </w:rPr>
              <w:t>*Pasikliovimo intervalas yra 95%</w:t>
            </w:r>
          </w:p>
        </w:tc>
      </w:tr>
    </w:tbl>
    <w:p w14:paraId="1824B102" w14:textId="77777777" w:rsidR="000617B9" w:rsidRDefault="000617B9">
      <w:pPr>
        <w:widowControl w:val="0"/>
        <w:rPr>
          <w:sz w:val="22"/>
          <w:szCs w:val="22"/>
          <w:lang w:val="lt-LT" w:eastAsia="lt-LT"/>
        </w:rPr>
      </w:pPr>
    </w:p>
    <w:p w14:paraId="52A7567E" w14:textId="77777777" w:rsidR="000617B9" w:rsidRDefault="00D43BA6">
      <w:pPr>
        <w:widowControl w:val="0"/>
        <w:autoSpaceDE w:val="0"/>
        <w:autoSpaceDN w:val="0"/>
        <w:adjustRightInd w:val="0"/>
        <w:rPr>
          <w:sz w:val="22"/>
          <w:szCs w:val="22"/>
          <w:lang w:val="lt-LT" w:eastAsia="lt-LT"/>
        </w:rPr>
      </w:pPr>
      <w:proofErr w:type="spellStart"/>
      <w:r>
        <w:rPr>
          <w:iCs/>
          <w:sz w:val="22"/>
          <w:szCs w:val="22"/>
          <w:lang w:val="lt-LT" w:eastAsia="lt-LT"/>
        </w:rPr>
        <w:t>Poūmio</w:t>
      </w:r>
      <w:proofErr w:type="spellEnd"/>
      <w:r>
        <w:rPr>
          <w:iCs/>
          <w:sz w:val="22"/>
          <w:szCs w:val="22"/>
          <w:lang w:val="lt-LT" w:eastAsia="lt-LT"/>
        </w:rPr>
        <w:t xml:space="preserve">, </w:t>
      </w:r>
      <w:proofErr w:type="spellStart"/>
      <w:r>
        <w:rPr>
          <w:iCs/>
          <w:sz w:val="22"/>
          <w:szCs w:val="22"/>
          <w:lang w:val="lt-LT" w:eastAsia="lt-LT"/>
        </w:rPr>
        <w:t>sublėtinio</w:t>
      </w:r>
      <w:proofErr w:type="spellEnd"/>
      <w:r>
        <w:rPr>
          <w:iCs/>
          <w:sz w:val="22"/>
          <w:szCs w:val="22"/>
          <w:lang w:val="lt-LT" w:eastAsia="lt-LT"/>
        </w:rPr>
        <w:t xml:space="preserve"> </w:t>
      </w:r>
      <w:proofErr w:type="spellStart"/>
      <w:r>
        <w:rPr>
          <w:iCs/>
          <w:sz w:val="22"/>
          <w:szCs w:val="22"/>
          <w:lang w:val="lt-LT" w:eastAsia="lt-LT"/>
        </w:rPr>
        <w:t>toksiškumo</w:t>
      </w:r>
      <w:proofErr w:type="spellEnd"/>
      <w:r>
        <w:rPr>
          <w:iCs/>
          <w:sz w:val="22"/>
          <w:szCs w:val="22"/>
          <w:lang w:val="lt-LT" w:eastAsia="lt-LT"/>
        </w:rPr>
        <w:t xml:space="preserve"> tyrimų s</w:t>
      </w:r>
      <w:r>
        <w:rPr>
          <w:sz w:val="22"/>
          <w:szCs w:val="22"/>
          <w:lang w:val="lt-LT" w:eastAsia="lt-LT"/>
        </w:rPr>
        <w:t xml:space="preserve">u žiurkėms ir šunimis metu, </w:t>
      </w:r>
      <w:proofErr w:type="spellStart"/>
      <w:r>
        <w:rPr>
          <w:sz w:val="22"/>
          <w:szCs w:val="22"/>
          <w:lang w:val="lt-LT" w:eastAsia="lt-LT"/>
        </w:rPr>
        <w:t>nifedipinas</w:t>
      </w:r>
      <w:proofErr w:type="spellEnd"/>
      <w:r>
        <w:rPr>
          <w:sz w:val="22"/>
          <w:szCs w:val="22"/>
          <w:lang w:val="lt-LT" w:eastAsia="lt-LT"/>
        </w:rPr>
        <w:t xml:space="preserve">, vartojamas dozėmis iki 50 mg/kg (žiurkėms) ir 100 mg/ kg (šunims) į pilvaplėvės ertmę 13 ir 4 savaičių laikotarpiu atitinkamai, buvo toleruojamas gerai. Šunys intraveninį </w:t>
      </w:r>
      <w:proofErr w:type="spellStart"/>
      <w:r>
        <w:rPr>
          <w:sz w:val="22"/>
          <w:szCs w:val="22"/>
          <w:lang w:val="lt-LT" w:eastAsia="lt-LT"/>
        </w:rPr>
        <w:t>nifedipiną</w:t>
      </w:r>
      <w:proofErr w:type="spellEnd"/>
      <w:r>
        <w:rPr>
          <w:sz w:val="22"/>
          <w:szCs w:val="22"/>
          <w:lang w:val="lt-LT" w:eastAsia="lt-LT"/>
        </w:rPr>
        <w:t xml:space="preserve"> 0,1 mg/kg 6 dienas toleravo gerai. Žiurkės </w:t>
      </w:r>
      <w:proofErr w:type="spellStart"/>
      <w:r>
        <w:rPr>
          <w:sz w:val="22"/>
          <w:szCs w:val="22"/>
          <w:lang w:val="lt-LT" w:eastAsia="lt-LT"/>
        </w:rPr>
        <w:t>nifedipiną</w:t>
      </w:r>
      <w:proofErr w:type="spellEnd"/>
      <w:r>
        <w:rPr>
          <w:sz w:val="22"/>
          <w:szCs w:val="22"/>
          <w:lang w:val="lt-LT" w:eastAsia="lt-LT"/>
        </w:rPr>
        <w:t xml:space="preserve"> gerai, be pasekmių toleravo vartojant 2,5 mg/kg dozėmis 3 savaites.</w:t>
      </w:r>
    </w:p>
    <w:p w14:paraId="78AE0586" w14:textId="77777777" w:rsidR="000617B9" w:rsidRDefault="000617B9">
      <w:pPr>
        <w:widowControl w:val="0"/>
        <w:autoSpaceDE w:val="0"/>
        <w:autoSpaceDN w:val="0"/>
        <w:adjustRightInd w:val="0"/>
        <w:rPr>
          <w:sz w:val="22"/>
          <w:szCs w:val="22"/>
          <w:lang w:val="lt-LT" w:eastAsia="lt-LT"/>
        </w:rPr>
      </w:pPr>
    </w:p>
    <w:p w14:paraId="4716D925"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Lėtinio </w:t>
      </w:r>
      <w:proofErr w:type="spellStart"/>
      <w:r>
        <w:rPr>
          <w:sz w:val="22"/>
          <w:szCs w:val="22"/>
          <w:lang w:val="lt-LT" w:eastAsia="lt-LT"/>
        </w:rPr>
        <w:t>toksiškumo</w:t>
      </w:r>
      <w:proofErr w:type="spellEnd"/>
      <w:r>
        <w:rPr>
          <w:sz w:val="22"/>
          <w:szCs w:val="22"/>
          <w:lang w:val="lt-LT" w:eastAsia="lt-LT"/>
        </w:rPr>
        <w:t xml:space="preserve"> tyrimai su šunimis, kurių gydymas truko iki vienerių metų, parodė, kad gerai toleruojamos </w:t>
      </w:r>
      <w:proofErr w:type="spellStart"/>
      <w:r>
        <w:rPr>
          <w:sz w:val="22"/>
          <w:szCs w:val="22"/>
          <w:lang w:val="lt-LT" w:eastAsia="lt-LT"/>
        </w:rPr>
        <w:t>nifedipino</w:t>
      </w:r>
      <w:proofErr w:type="spellEnd"/>
      <w:r>
        <w:rPr>
          <w:sz w:val="22"/>
          <w:szCs w:val="22"/>
          <w:lang w:val="lt-LT" w:eastAsia="lt-LT"/>
        </w:rPr>
        <w:t xml:space="preserve"> dozės buvo iki 100 mg/ kg imtinai, vartojant į pilvaplėvės ertmę. Žiurkėms, toksinį poveikį sukėlė didesnė nei 100 </w:t>
      </w:r>
      <w:proofErr w:type="spellStart"/>
      <w:r>
        <w:rPr>
          <w:sz w:val="22"/>
          <w:szCs w:val="22"/>
          <w:lang w:val="lt-LT" w:eastAsia="lt-LT"/>
        </w:rPr>
        <w:t>ppm</w:t>
      </w:r>
      <w:proofErr w:type="spellEnd"/>
      <w:r>
        <w:rPr>
          <w:sz w:val="22"/>
          <w:szCs w:val="22"/>
          <w:lang w:val="lt-LT" w:eastAsia="lt-LT"/>
        </w:rPr>
        <w:t xml:space="preserve"> koncentracija ėdale (apie 5-7 mg/ kg kūno svorio).</w:t>
      </w:r>
    </w:p>
    <w:p w14:paraId="529536D5" w14:textId="77777777" w:rsidR="000617B9" w:rsidRDefault="000617B9">
      <w:pPr>
        <w:widowControl w:val="0"/>
        <w:autoSpaceDE w:val="0"/>
        <w:autoSpaceDN w:val="0"/>
        <w:adjustRightInd w:val="0"/>
        <w:rPr>
          <w:i/>
          <w:iCs/>
          <w:sz w:val="22"/>
          <w:szCs w:val="22"/>
          <w:lang w:val="lt-LT" w:eastAsia="lt-LT"/>
        </w:rPr>
      </w:pPr>
    </w:p>
    <w:p w14:paraId="416573C7" w14:textId="77777777" w:rsidR="000617B9" w:rsidRDefault="00D43BA6">
      <w:pPr>
        <w:widowControl w:val="0"/>
        <w:autoSpaceDE w:val="0"/>
        <w:autoSpaceDN w:val="0"/>
        <w:adjustRightInd w:val="0"/>
        <w:rPr>
          <w:iCs/>
          <w:sz w:val="22"/>
          <w:szCs w:val="22"/>
          <w:lang w:val="lt-LT" w:eastAsia="lt-LT"/>
        </w:rPr>
      </w:pPr>
      <w:proofErr w:type="spellStart"/>
      <w:r>
        <w:rPr>
          <w:iCs/>
          <w:sz w:val="22"/>
          <w:szCs w:val="22"/>
          <w:lang w:val="lt-LT" w:eastAsia="lt-LT"/>
        </w:rPr>
        <w:t>Kancerogeniškumo</w:t>
      </w:r>
      <w:proofErr w:type="spellEnd"/>
      <w:r>
        <w:rPr>
          <w:iCs/>
          <w:sz w:val="22"/>
          <w:szCs w:val="22"/>
          <w:lang w:val="lt-LT" w:eastAsia="lt-LT"/>
        </w:rPr>
        <w:t xml:space="preserve"> tyrimais su žiurkėmis (2 metų trukmės), </w:t>
      </w:r>
      <w:proofErr w:type="spellStart"/>
      <w:r>
        <w:rPr>
          <w:iCs/>
          <w:sz w:val="22"/>
          <w:szCs w:val="22"/>
          <w:lang w:val="lt-LT" w:eastAsia="lt-LT"/>
        </w:rPr>
        <w:t>nifedipino</w:t>
      </w:r>
      <w:proofErr w:type="spellEnd"/>
      <w:r>
        <w:rPr>
          <w:iCs/>
          <w:sz w:val="22"/>
          <w:szCs w:val="22"/>
          <w:lang w:val="lt-LT" w:eastAsia="lt-LT"/>
        </w:rPr>
        <w:t xml:space="preserve"> kancerogeninio poveikio nenustatyta.</w:t>
      </w:r>
    </w:p>
    <w:p w14:paraId="6C17706F" w14:textId="77777777" w:rsidR="000617B9" w:rsidRDefault="000617B9">
      <w:pPr>
        <w:widowControl w:val="0"/>
        <w:autoSpaceDE w:val="0"/>
        <w:autoSpaceDN w:val="0"/>
        <w:adjustRightInd w:val="0"/>
        <w:rPr>
          <w:sz w:val="22"/>
          <w:szCs w:val="22"/>
          <w:lang w:val="lt-LT" w:eastAsia="lt-LT"/>
        </w:rPr>
      </w:pPr>
    </w:p>
    <w:p w14:paraId="5A4135AE"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Nustatyta, kad </w:t>
      </w:r>
      <w:proofErr w:type="spellStart"/>
      <w:r>
        <w:rPr>
          <w:sz w:val="22"/>
          <w:szCs w:val="22"/>
          <w:lang w:val="lt-LT" w:eastAsia="lt-LT"/>
        </w:rPr>
        <w:t>nifedipinas</w:t>
      </w:r>
      <w:proofErr w:type="spellEnd"/>
      <w:r>
        <w:rPr>
          <w:sz w:val="22"/>
          <w:szCs w:val="22"/>
          <w:lang w:val="lt-LT" w:eastAsia="lt-LT"/>
        </w:rPr>
        <w:t xml:space="preserve"> sukėlė </w:t>
      </w:r>
      <w:proofErr w:type="spellStart"/>
      <w:r>
        <w:rPr>
          <w:sz w:val="22"/>
          <w:szCs w:val="22"/>
          <w:lang w:val="lt-LT" w:eastAsia="lt-LT"/>
        </w:rPr>
        <w:t>teratogeninį</w:t>
      </w:r>
      <w:proofErr w:type="spellEnd"/>
      <w:r>
        <w:rPr>
          <w:sz w:val="22"/>
          <w:szCs w:val="22"/>
          <w:lang w:val="lt-LT" w:eastAsia="lt-LT"/>
        </w:rPr>
        <w:t xml:space="preserve"> poveikį žiurkėms, pelėms ir triušiams, šis poveikis gali pasireikšti pirštų, galūnių anomalijomis, vilko gomuriu, </w:t>
      </w:r>
      <w:proofErr w:type="spellStart"/>
      <w:r>
        <w:rPr>
          <w:sz w:val="22"/>
          <w:szCs w:val="22"/>
          <w:lang w:val="lt-LT" w:eastAsia="lt-LT"/>
        </w:rPr>
        <w:t>krūtinkaulio</w:t>
      </w:r>
      <w:proofErr w:type="spellEnd"/>
      <w:r>
        <w:rPr>
          <w:sz w:val="22"/>
          <w:szCs w:val="22"/>
          <w:lang w:val="lt-LT" w:eastAsia="lt-LT"/>
        </w:rPr>
        <w:t xml:space="preserve"> </w:t>
      </w:r>
      <w:proofErr w:type="spellStart"/>
      <w:r>
        <w:rPr>
          <w:sz w:val="22"/>
          <w:szCs w:val="22"/>
          <w:lang w:val="lt-LT" w:eastAsia="lt-LT"/>
        </w:rPr>
        <w:t>įtrūkimais</w:t>
      </w:r>
      <w:proofErr w:type="spellEnd"/>
      <w:r>
        <w:rPr>
          <w:sz w:val="22"/>
          <w:szCs w:val="22"/>
          <w:lang w:val="lt-LT" w:eastAsia="lt-LT"/>
        </w:rPr>
        <w:t xml:space="preserve"> ir šonkaulių </w:t>
      </w:r>
      <w:proofErr w:type="spellStart"/>
      <w:r>
        <w:rPr>
          <w:sz w:val="22"/>
          <w:szCs w:val="22"/>
          <w:lang w:val="lt-LT" w:eastAsia="lt-LT"/>
        </w:rPr>
        <w:t>apsigimimais</w:t>
      </w:r>
      <w:proofErr w:type="spellEnd"/>
      <w:r>
        <w:rPr>
          <w:sz w:val="22"/>
          <w:szCs w:val="22"/>
          <w:lang w:val="lt-LT" w:eastAsia="lt-LT"/>
        </w:rPr>
        <w:t>.</w:t>
      </w:r>
    </w:p>
    <w:p w14:paraId="12B528A9" w14:textId="77777777" w:rsidR="000617B9" w:rsidRDefault="000617B9">
      <w:pPr>
        <w:widowControl w:val="0"/>
        <w:autoSpaceDE w:val="0"/>
        <w:autoSpaceDN w:val="0"/>
        <w:adjustRightInd w:val="0"/>
        <w:rPr>
          <w:sz w:val="22"/>
          <w:szCs w:val="22"/>
          <w:lang w:val="lt-LT" w:eastAsia="lt-LT"/>
        </w:rPr>
      </w:pPr>
    </w:p>
    <w:p w14:paraId="4AE583B5" w14:textId="77777777" w:rsidR="000617B9" w:rsidRDefault="00D43BA6">
      <w:pPr>
        <w:widowControl w:val="0"/>
        <w:autoSpaceDE w:val="0"/>
        <w:autoSpaceDN w:val="0"/>
        <w:adjustRightInd w:val="0"/>
        <w:rPr>
          <w:sz w:val="22"/>
          <w:szCs w:val="22"/>
          <w:lang w:val="lt-LT" w:eastAsia="lt-LT"/>
        </w:rPr>
      </w:pPr>
      <w:r>
        <w:rPr>
          <w:sz w:val="22"/>
          <w:szCs w:val="22"/>
          <w:lang w:val="lt-LT" w:eastAsia="lt-LT"/>
        </w:rPr>
        <w:t xml:space="preserve">Galūnių ir pirštų apsigimimai galimai susiję su gimdos kraujotakos sutrikimais, tačiau šie sutrikimai </w:t>
      </w:r>
      <w:r>
        <w:rPr>
          <w:sz w:val="22"/>
          <w:szCs w:val="22"/>
          <w:lang w:val="lt-LT" w:eastAsia="lt-LT"/>
        </w:rPr>
        <w:lastRenderedPageBreak/>
        <w:t xml:space="preserve">buvo nustatyti gyvūnams, </w:t>
      </w:r>
      <w:proofErr w:type="spellStart"/>
      <w:r>
        <w:rPr>
          <w:sz w:val="22"/>
          <w:szCs w:val="22"/>
          <w:lang w:val="lt-LT" w:eastAsia="lt-LT"/>
        </w:rPr>
        <w:t>nifedipinu</w:t>
      </w:r>
      <w:proofErr w:type="spellEnd"/>
      <w:r>
        <w:rPr>
          <w:sz w:val="22"/>
          <w:szCs w:val="22"/>
          <w:lang w:val="lt-LT" w:eastAsia="lt-LT"/>
        </w:rPr>
        <w:t xml:space="preserve"> gydytiems </w:t>
      </w:r>
      <w:proofErr w:type="spellStart"/>
      <w:r>
        <w:rPr>
          <w:sz w:val="22"/>
          <w:szCs w:val="22"/>
          <w:lang w:val="lt-LT" w:eastAsia="lt-LT"/>
        </w:rPr>
        <w:t>organogenezės</w:t>
      </w:r>
      <w:proofErr w:type="spellEnd"/>
      <w:r>
        <w:rPr>
          <w:sz w:val="22"/>
          <w:szCs w:val="22"/>
          <w:lang w:val="lt-LT" w:eastAsia="lt-LT"/>
        </w:rPr>
        <w:t xml:space="preserve"> pabaigoje.</w:t>
      </w:r>
    </w:p>
    <w:p w14:paraId="61FA85F4" w14:textId="77777777" w:rsidR="000617B9" w:rsidRDefault="000617B9">
      <w:pPr>
        <w:widowControl w:val="0"/>
        <w:autoSpaceDE w:val="0"/>
        <w:autoSpaceDN w:val="0"/>
        <w:adjustRightInd w:val="0"/>
        <w:rPr>
          <w:sz w:val="22"/>
          <w:szCs w:val="22"/>
          <w:lang w:val="lt-LT" w:eastAsia="lt-LT"/>
        </w:rPr>
      </w:pPr>
    </w:p>
    <w:p w14:paraId="62F1BB41" w14:textId="77777777" w:rsidR="000617B9" w:rsidRDefault="00D43BA6">
      <w:pPr>
        <w:widowControl w:val="0"/>
        <w:autoSpaceDE w:val="0"/>
        <w:autoSpaceDN w:val="0"/>
        <w:adjustRightInd w:val="0"/>
        <w:rPr>
          <w:sz w:val="22"/>
          <w:szCs w:val="22"/>
          <w:lang w:val="lt-LT" w:eastAsia="lt-LT"/>
        </w:rPr>
      </w:pPr>
      <w:proofErr w:type="spellStart"/>
      <w:r>
        <w:rPr>
          <w:sz w:val="22"/>
          <w:szCs w:val="22"/>
          <w:lang w:val="lt-LT" w:eastAsia="lt-LT"/>
        </w:rPr>
        <w:t>Nifedipino</w:t>
      </w:r>
      <w:proofErr w:type="spellEnd"/>
      <w:r>
        <w:rPr>
          <w:sz w:val="22"/>
          <w:szCs w:val="22"/>
          <w:lang w:val="lt-LT" w:eastAsia="lt-LT"/>
        </w:rPr>
        <w:t xml:space="preserve"> vartojimas buvo susijęs su įvairiu toksiniu poveikiu embrionui, placentai ir vaisiui, įskaitant mažus vaisius (žiurkėms, pelėms, triušiams), mažą placentą ir neišsivysčiusius </w:t>
      </w:r>
      <w:proofErr w:type="spellStart"/>
      <w:r>
        <w:rPr>
          <w:sz w:val="22"/>
          <w:szCs w:val="22"/>
          <w:lang w:val="lt-LT" w:eastAsia="lt-LT"/>
        </w:rPr>
        <w:t>chorioninius</w:t>
      </w:r>
      <w:proofErr w:type="spellEnd"/>
      <w:r>
        <w:rPr>
          <w:sz w:val="22"/>
          <w:szCs w:val="22"/>
          <w:lang w:val="lt-LT" w:eastAsia="lt-LT"/>
        </w:rPr>
        <w:t xml:space="preserve"> </w:t>
      </w:r>
      <w:proofErr w:type="spellStart"/>
      <w:r>
        <w:rPr>
          <w:sz w:val="22"/>
          <w:szCs w:val="22"/>
          <w:lang w:val="lt-LT" w:eastAsia="lt-LT"/>
        </w:rPr>
        <w:t>gaurelius</w:t>
      </w:r>
      <w:proofErr w:type="spellEnd"/>
      <w:r>
        <w:rPr>
          <w:sz w:val="22"/>
          <w:szCs w:val="22"/>
          <w:lang w:val="lt-LT" w:eastAsia="lt-LT"/>
        </w:rPr>
        <w:t xml:space="preserve"> (beždžionės), embriono ir vaisiaus mirtis (žiurkėms, pelėms, triušiams) bei nėštumo laiko pailgėjimą/ naujagimių </w:t>
      </w:r>
      <w:proofErr w:type="spellStart"/>
      <w:r>
        <w:rPr>
          <w:sz w:val="22"/>
          <w:szCs w:val="22"/>
          <w:lang w:val="lt-LT" w:eastAsia="lt-LT"/>
        </w:rPr>
        <w:t>išgyvenamumo</w:t>
      </w:r>
      <w:proofErr w:type="spellEnd"/>
      <w:r>
        <w:rPr>
          <w:sz w:val="22"/>
          <w:szCs w:val="22"/>
          <w:lang w:val="lt-LT" w:eastAsia="lt-LT"/>
        </w:rPr>
        <w:t xml:space="preserve"> sumažėjimą (žiurkėms; kitoms rūšims netirta). Jei žmonėms sisteminė ekspozicija yra pakankamai didelė, tokios rizikos atmesti negalima; tačiau visos, </w:t>
      </w:r>
      <w:proofErr w:type="spellStart"/>
      <w:r>
        <w:rPr>
          <w:sz w:val="22"/>
          <w:szCs w:val="22"/>
          <w:lang w:val="lt-LT" w:eastAsia="lt-LT"/>
        </w:rPr>
        <w:t>teratogeninį</w:t>
      </w:r>
      <w:proofErr w:type="spellEnd"/>
      <w:r>
        <w:rPr>
          <w:sz w:val="22"/>
          <w:szCs w:val="22"/>
          <w:lang w:val="lt-LT" w:eastAsia="lt-LT"/>
        </w:rPr>
        <w:t xml:space="preserve">, </w:t>
      </w:r>
      <w:proofErr w:type="spellStart"/>
      <w:r>
        <w:rPr>
          <w:sz w:val="22"/>
          <w:szCs w:val="22"/>
          <w:lang w:val="lt-LT" w:eastAsia="lt-LT"/>
        </w:rPr>
        <w:t>embriotoksinį</w:t>
      </w:r>
      <w:proofErr w:type="spellEnd"/>
      <w:r>
        <w:rPr>
          <w:sz w:val="22"/>
          <w:szCs w:val="22"/>
          <w:lang w:val="lt-LT" w:eastAsia="lt-LT"/>
        </w:rPr>
        <w:t xml:space="preserve"> bei </w:t>
      </w:r>
      <w:proofErr w:type="spellStart"/>
      <w:r>
        <w:rPr>
          <w:sz w:val="22"/>
          <w:szCs w:val="22"/>
          <w:lang w:val="lt-LT" w:eastAsia="lt-LT"/>
        </w:rPr>
        <w:t>fetotoksinį</w:t>
      </w:r>
      <w:proofErr w:type="spellEnd"/>
      <w:r>
        <w:rPr>
          <w:sz w:val="22"/>
          <w:szCs w:val="22"/>
          <w:lang w:val="lt-LT" w:eastAsia="lt-LT"/>
        </w:rPr>
        <w:t xml:space="preserve"> poveikį sukėlusios dozės buvo toksiškos motinai bei kelis kartus viršijo didžiausią žmonėms rekomenduojamą dozę.</w:t>
      </w:r>
    </w:p>
    <w:p w14:paraId="6EA98FBE" w14:textId="77777777" w:rsidR="000617B9" w:rsidRDefault="000617B9">
      <w:pPr>
        <w:widowControl w:val="0"/>
        <w:autoSpaceDE w:val="0"/>
        <w:autoSpaceDN w:val="0"/>
        <w:adjustRightInd w:val="0"/>
        <w:rPr>
          <w:sz w:val="22"/>
          <w:szCs w:val="22"/>
          <w:lang w:val="lt-LT" w:eastAsia="lt-LT"/>
        </w:rPr>
      </w:pPr>
    </w:p>
    <w:p w14:paraId="79FC51C6" w14:textId="77777777" w:rsidR="000617B9" w:rsidRDefault="00D43BA6">
      <w:pPr>
        <w:widowControl w:val="0"/>
        <w:autoSpaceDE w:val="0"/>
        <w:autoSpaceDN w:val="0"/>
        <w:adjustRightInd w:val="0"/>
        <w:rPr>
          <w:sz w:val="22"/>
          <w:szCs w:val="22"/>
          <w:lang w:val="lt-LT" w:eastAsia="lt-LT"/>
        </w:rPr>
      </w:pP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vitro</w:t>
      </w:r>
      <w:proofErr w:type="spellEnd"/>
      <w:r>
        <w:rPr>
          <w:sz w:val="22"/>
          <w:szCs w:val="22"/>
          <w:lang w:val="lt-LT" w:eastAsia="lt-LT"/>
        </w:rPr>
        <w:t xml:space="preserve"> ir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vivo</w:t>
      </w:r>
      <w:proofErr w:type="spellEnd"/>
      <w:r>
        <w:rPr>
          <w:sz w:val="22"/>
          <w:szCs w:val="22"/>
          <w:lang w:val="lt-LT" w:eastAsia="lt-LT"/>
        </w:rPr>
        <w:t xml:space="preserve"> tyrimais </w:t>
      </w:r>
      <w:proofErr w:type="spellStart"/>
      <w:r>
        <w:rPr>
          <w:sz w:val="22"/>
          <w:szCs w:val="22"/>
          <w:lang w:val="lt-LT" w:eastAsia="lt-LT"/>
        </w:rPr>
        <w:t>nifedipino</w:t>
      </w:r>
      <w:proofErr w:type="spellEnd"/>
      <w:r>
        <w:rPr>
          <w:sz w:val="22"/>
          <w:szCs w:val="22"/>
          <w:lang w:val="lt-LT" w:eastAsia="lt-LT"/>
        </w:rPr>
        <w:t xml:space="preserve"> </w:t>
      </w:r>
      <w:proofErr w:type="spellStart"/>
      <w:r>
        <w:rPr>
          <w:sz w:val="22"/>
          <w:szCs w:val="22"/>
          <w:lang w:val="lt-LT" w:eastAsia="lt-LT"/>
        </w:rPr>
        <w:t>mutageniškumas</w:t>
      </w:r>
      <w:proofErr w:type="spellEnd"/>
      <w:r>
        <w:rPr>
          <w:sz w:val="22"/>
          <w:szCs w:val="22"/>
          <w:lang w:val="lt-LT" w:eastAsia="lt-LT"/>
        </w:rPr>
        <w:t xml:space="preserve"> nenustatytas.</w:t>
      </w:r>
    </w:p>
    <w:p w14:paraId="5FDA0C8B" w14:textId="77777777" w:rsidR="000617B9" w:rsidRDefault="000617B9">
      <w:pPr>
        <w:widowControl w:val="0"/>
        <w:rPr>
          <w:sz w:val="22"/>
          <w:szCs w:val="22"/>
          <w:lang w:val="lt-LT" w:eastAsia="lt-LT"/>
        </w:rPr>
      </w:pPr>
    </w:p>
    <w:p w14:paraId="4B2014D3" w14:textId="77777777" w:rsidR="000617B9" w:rsidRDefault="000617B9">
      <w:pPr>
        <w:widowControl w:val="0"/>
        <w:rPr>
          <w:sz w:val="22"/>
          <w:szCs w:val="22"/>
          <w:lang w:val="lt-LT" w:eastAsia="lt-LT"/>
        </w:rPr>
      </w:pPr>
    </w:p>
    <w:p w14:paraId="28CBC4CF" w14:textId="77777777" w:rsidR="000617B9" w:rsidRDefault="00D43BA6">
      <w:pPr>
        <w:widowControl w:val="0"/>
        <w:ind w:left="567" w:hanging="567"/>
        <w:outlineLvl w:val="2"/>
        <w:rPr>
          <w:b/>
          <w:sz w:val="22"/>
          <w:szCs w:val="22"/>
          <w:lang w:val="lt-LT" w:eastAsia="lt-LT"/>
        </w:rPr>
      </w:pPr>
      <w:r>
        <w:rPr>
          <w:b/>
          <w:sz w:val="22"/>
          <w:szCs w:val="22"/>
          <w:lang w:val="lt-LT" w:eastAsia="lt-LT"/>
        </w:rPr>
        <w:t>6.</w:t>
      </w:r>
      <w:r>
        <w:rPr>
          <w:b/>
          <w:sz w:val="22"/>
          <w:szCs w:val="22"/>
          <w:lang w:val="lt-LT" w:eastAsia="lt-LT"/>
        </w:rPr>
        <w:tab/>
        <w:t>FARMACINĖ INFORMACIJA</w:t>
      </w:r>
    </w:p>
    <w:p w14:paraId="2C4A1117" w14:textId="77777777" w:rsidR="000617B9" w:rsidRDefault="000617B9">
      <w:pPr>
        <w:widowControl w:val="0"/>
        <w:ind w:left="567" w:hanging="567"/>
        <w:outlineLvl w:val="2"/>
        <w:rPr>
          <w:b/>
          <w:sz w:val="22"/>
          <w:szCs w:val="22"/>
          <w:lang w:val="lt-LT" w:eastAsia="lt-LT"/>
        </w:rPr>
      </w:pPr>
    </w:p>
    <w:p w14:paraId="307E7BAB" w14:textId="77777777" w:rsidR="000617B9" w:rsidRDefault="00D43BA6">
      <w:pPr>
        <w:widowControl w:val="0"/>
        <w:ind w:left="567" w:hanging="567"/>
        <w:outlineLvl w:val="2"/>
        <w:rPr>
          <w:b/>
          <w:sz w:val="22"/>
          <w:szCs w:val="22"/>
          <w:lang w:val="lt-LT" w:eastAsia="lt-LT"/>
        </w:rPr>
      </w:pPr>
      <w:r>
        <w:rPr>
          <w:b/>
          <w:sz w:val="22"/>
          <w:szCs w:val="22"/>
          <w:lang w:val="lt-LT" w:eastAsia="lt-LT"/>
        </w:rPr>
        <w:t>6.1</w:t>
      </w:r>
      <w:r>
        <w:rPr>
          <w:b/>
          <w:sz w:val="22"/>
          <w:szCs w:val="22"/>
          <w:lang w:val="lt-LT" w:eastAsia="lt-LT"/>
        </w:rPr>
        <w:tab/>
        <w:t>Pagalbinių medžiagų sąrašas</w:t>
      </w:r>
    </w:p>
    <w:p w14:paraId="7F5B2091" w14:textId="77777777" w:rsidR="000617B9" w:rsidRDefault="000617B9">
      <w:pPr>
        <w:widowControl w:val="0"/>
        <w:rPr>
          <w:sz w:val="22"/>
          <w:szCs w:val="22"/>
          <w:lang w:val="lt-LT" w:eastAsia="lt-LT"/>
        </w:rPr>
      </w:pPr>
    </w:p>
    <w:p w14:paraId="65FD4586" w14:textId="77777777" w:rsidR="000617B9" w:rsidRDefault="00D43BA6">
      <w:pPr>
        <w:widowControl w:val="0"/>
        <w:rPr>
          <w:sz w:val="22"/>
          <w:szCs w:val="22"/>
          <w:u w:val="single"/>
          <w:lang w:val="lt-LT" w:eastAsia="lt-LT"/>
        </w:rPr>
      </w:pPr>
      <w:r>
        <w:rPr>
          <w:sz w:val="22"/>
          <w:szCs w:val="22"/>
          <w:u w:val="single"/>
          <w:lang w:val="lt-LT" w:eastAsia="lt-LT"/>
        </w:rPr>
        <w:t>Tabletės branduolys</w:t>
      </w:r>
    </w:p>
    <w:p w14:paraId="4061006B" w14:textId="77777777" w:rsidR="000617B9" w:rsidRDefault="00D43BA6">
      <w:pPr>
        <w:widowControl w:val="0"/>
        <w:rPr>
          <w:sz w:val="22"/>
          <w:szCs w:val="22"/>
          <w:lang w:val="lt-LT" w:eastAsia="lt-LT"/>
        </w:rPr>
      </w:pPr>
      <w:proofErr w:type="spellStart"/>
      <w:r>
        <w:rPr>
          <w:sz w:val="22"/>
          <w:szCs w:val="22"/>
          <w:lang w:val="lt-LT" w:eastAsia="lt-LT"/>
        </w:rPr>
        <w:t>Mikrokristalinė</w:t>
      </w:r>
      <w:proofErr w:type="spellEnd"/>
      <w:r>
        <w:rPr>
          <w:sz w:val="22"/>
          <w:szCs w:val="22"/>
          <w:lang w:val="lt-LT" w:eastAsia="lt-LT"/>
        </w:rPr>
        <w:t xml:space="preserve"> celiuliozė</w:t>
      </w:r>
    </w:p>
    <w:p w14:paraId="6459E16F" w14:textId="77777777" w:rsidR="000617B9" w:rsidRDefault="00D43BA6">
      <w:pPr>
        <w:widowControl w:val="0"/>
        <w:rPr>
          <w:sz w:val="22"/>
          <w:szCs w:val="22"/>
          <w:lang w:val="lt-LT" w:eastAsia="lt-LT"/>
        </w:rPr>
      </w:pPr>
      <w:r>
        <w:rPr>
          <w:sz w:val="22"/>
          <w:szCs w:val="22"/>
          <w:lang w:val="lt-LT" w:eastAsia="lt-LT"/>
        </w:rPr>
        <w:t>Celiuliozės milteliai</w:t>
      </w:r>
    </w:p>
    <w:p w14:paraId="672A53FC" w14:textId="77777777" w:rsidR="000617B9" w:rsidRDefault="00D43BA6">
      <w:pPr>
        <w:widowControl w:val="0"/>
        <w:rPr>
          <w:sz w:val="22"/>
          <w:szCs w:val="22"/>
          <w:lang w:val="lt-LT" w:eastAsia="lt-LT"/>
        </w:rPr>
      </w:pPr>
      <w:r>
        <w:rPr>
          <w:sz w:val="22"/>
          <w:szCs w:val="22"/>
          <w:lang w:val="lt-LT" w:eastAsia="lt-LT"/>
        </w:rPr>
        <w:t xml:space="preserve">Laktozė </w:t>
      </w:r>
      <w:proofErr w:type="spellStart"/>
      <w:r>
        <w:rPr>
          <w:sz w:val="22"/>
          <w:szCs w:val="22"/>
          <w:lang w:val="lt-LT" w:eastAsia="lt-LT"/>
        </w:rPr>
        <w:t>monohidratas</w:t>
      </w:r>
      <w:proofErr w:type="spellEnd"/>
    </w:p>
    <w:p w14:paraId="5DE4E3A1" w14:textId="77777777" w:rsidR="000617B9" w:rsidRDefault="00D43BA6">
      <w:pPr>
        <w:widowControl w:val="0"/>
        <w:rPr>
          <w:sz w:val="22"/>
          <w:szCs w:val="22"/>
          <w:lang w:val="lt-LT" w:eastAsia="lt-LT"/>
        </w:rPr>
      </w:pPr>
      <w:proofErr w:type="spellStart"/>
      <w:r>
        <w:rPr>
          <w:sz w:val="22"/>
          <w:szCs w:val="22"/>
          <w:lang w:val="lt-LT" w:eastAsia="lt-LT"/>
        </w:rPr>
        <w:t>Hipromeliozė</w:t>
      </w:r>
      <w:proofErr w:type="spellEnd"/>
    </w:p>
    <w:p w14:paraId="30FD85B6" w14:textId="77777777" w:rsidR="000617B9" w:rsidRDefault="00D43BA6">
      <w:pPr>
        <w:widowControl w:val="0"/>
        <w:rPr>
          <w:sz w:val="22"/>
          <w:szCs w:val="22"/>
          <w:lang w:val="lt-LT" w:eastAsia="lt-LT"/>
        </w:rPr>
      </w:pPr>
      <w:r>
        <w:rPr>
          <w:sz w:val="22"/>
          <w:szCs w:val="22"/>
          <w:lang w:val="lt-LT" w:eastAsia="lt-LT"/>
        </w:rPr>
        <w:t xml:space="preserve">Magnio </w:t>
      </w:r>
      <w:proofErr w:type="spellStart"/>
      <w:r>
        <w:rPr>
          <w:sz w:val="22"/>
          <w:szCs w:val="22"/>
          <w:lang w:val="lt-LT" w:eastAsia="lt-LT"/>
        </w:rPr>
        <w:t>stearatas</w:t>
      </w:r>
      <w:proofErr w:type="spellEnd"/>
    </w:p>
    <w:p w14:paraId="08FF5204" w14:textId="77777777" w:rsidR="000617B9" w:rsidRDefault="00D43BA6">
      <w:pPr>
        <w:widowControl w:val="0"/>
        <w:rPr>
          <w:sz w:val="22"/>
          <w:szCs w:val="22"/>
          <w:lang w:val="lt-LT" w:eastAsia="lt-LT"/>
        </w:rPr>
      </w:pPr>
      <w:r>
        <w:rPr>
          <w:sz w:val="22"/>
          <w:szCs w:val="22"/>
          <w:lang w:val="lt-LT" w:eastAsia="lt-LT"/>
        </w:rPr>
        <w:t>Koloidinis bevandenis silicio dioksidas</w:t>
      </w:r>
    </w:p>
    <w:p w14:paraId="45FA0E16" w14:textId="77777777" w:rsidR="000617B9" w:rsidRDefault="000617B9">
      <w:pPr>
        <w:widowControl w:val="0"/>
        <w:rPr>
          <w:sz w:val="22"/>
          <w:szCs w:val="22"/>
          <w:lang w:val="lt-LT" w:eastAsia="lt-LT"/>
        </w:rPr>
      </w:pPr>
    </w:p>
    <w:p w14:paraId="24FB4965" w14:textId="77777777" w:rsidR="000617B9" w:rsidRDefault="00D43BA6">
      <w:pPr>
        <w:widowControl w:val="0"/>
        <w:rPr>
          <w:sz w:val="22"/>
          <w:szCs w:val="22"/>
          <w:u w:val="single"/>
          <w:lang w:val="lt-LT" w:eastAsia="lt-LT"/>
        </w:rPr>
      </w:pPr>
      <w:r>
        <w:rPr>
          <w:sz w:val="22"/>
          <w:szCs w:val="22"/>
          <w:u w:val="single"/>
          <w:lang w:val="lt-LT" w:eastAsia="lt-LT"/>
        </w:rPr>
        <w:t>Tabletės plėvelė</w:t>
      </w:r>
    </w:p>
    <w:p w14:paraId="573B74A4" w14:textId="77777777" w:rsidR="000617B9" w:rsidRDefault="00D43BA6">
      <w:pPr>
        <w:widowControl w:val="0"/>
        <w:rPr>
          <w:sz w:val="22"/>
          <w:szCs w:val="22"/>
          <w:lang w:val="lt-LT" w:eastAsia="lt-LT"/>
        </w:rPr>
      </w:pPr>
      <w:proofErr w:type="spellStart"/>
      <w:r>
        <w:rPr>
          <w:sz w:val="22"/>
          <w:szCs w:val="22"/>
          <w:lang w:val="lt-LT" w:eastAsia="lt-LT"/>
        </w:rPr>
        <w:t>Hipromeliozė</w:t>
      </w:r>
      <w:proofErr w:type="spellEnd"/>
    </w:p>
    <w:p w14:paraId="1EF6A653" w14:textId="77777777" w:rsidR="000617B9" w:rsidRDefault="00D43BA6">
      <w:pPr>
        <w:widowControl w:val="0"/>
        <w:rPr>
          <w:sz w:val="22"/>
          <w:szCs w:val="22"/>
          <w:lang w:val="lt-LT" w:eastAsia="lt-LT"/>
        </w:rPr>
      </w:pPr>
      <w:proofErr w:type="spellStart"/>
      <w:r>
        <w:rPr>
          <w:sz w:val="22"/>
          <w:szCs w:val="22"/>
          <w:lang w:val="lt-LT" w:eastAsia="lt-LT"/>
        </w:rPr>
        <w:t>Makrogolis</w:t>
      </w:r>
      <w:proofErr w:type="spellEnd"/>
      <w:r>
        <w:rPr>
          <w:sz w:val="22"/>
          <w:szCs w:val="22"/>
          <w:lang w:val="lt-LT" w:eastAsia="lt-LT"/>
        </w:rPr>
        <w:t xml:space="preserve"> 6000</w:t>
      </w:r>
    </w:p>
    <w:p w14:paraId="77578375" w14:textId="77777777" w:rsidR="000617B9" w:rsidRDefault="00D43BA6">
      <w:pPr>
        <w:widowControl w:val="0"/>
        <w:rPr>
          <w:sz w:val="22"/>
          <w:szCs w:val="22"/>
          <w:lang w:val="lt-LT" w:eastAsia="lt-LT"/>
        </w:rPr>
      </w:pPr>
      <w:proofErr w:type="spellStart"/>
      <w:r>
        <w:rPr>
          <w:sz w:val="22"/>
          <w:szCs w:val="22"/>
          <w:lang w:val="lt-LT" w:eastAsia="lt-LT"/>
        </w:rPr>
        <w:t>Makrogolis</w:t>
      </w:r>
      <w:proofErr w:type="spellEnd"/>
      <w:r>
        <w:rPr>
          <w:sz w:val="22"/>
          <w:szCs w:val="22"/>
          <w:lang w:val="lt-LT" w:eastAsia="lt-LT"/>
        </w:rPr>
        <w:t xml:space="preserve"> 400</w:t>
      </w:r>
    </w:p>
    <w:p w14:paraId="735B2061" w14:textId="77777777" w:rsidR="000617B9" w:rsidRDefault="00D43BA6">
      <w:pPr>
        <w:widowControl w:val="0"/>
        <w:rPr>
          <w:sz w:val="22"/>
          <w:szCs w:val="22"/>
          <w:lang w:val="lt-LT" w:eastAsia="lt-LT"/>
        </w:rPr>
      </w:pPr>
      <w:r>
        <w:rPr>
          <w:sz w:val="22"/>
          <w:szCs w:val="22"/>
          <w:lang w:val="lt-LT" w:eastAsia="lt-LT"/>
        </w:rPr>
        <w:t>Raudonasis geležies oksidas (E172)</w:t>
      </w:r>
    </w:p>
    <w:p w14:paraId="09F61344" w14:textId="77777777" w:rsidR="000617B9" w:rsidRDefault="00D43BA6">
      <w:pPr>
        <w:widowControl w:val="0"/>
        <w:rPr>
          <w:sz w:val="22"/>
          <w:szCs w:val="22"/>
          <w:lang w:val="lt-LT" w:eastAsia="lt-LT"/>
        </w:rPr>
      </w:pPr>
      <w:r>
        <w:rPr>
          <w:sz w:val="22"/>
          <w:szCs w:val="22"/>
          <w:lang w:val="lt-LT" w:eastAsia="lt-LT"/>
        </w:rPr>
        <w:t>Titano dioksidas (E171)</w:t>
      </w:r>
    </w:p>
    <w:p w14:paraId="404DCC14" w14:textId="77777777" w:rsidR="000617B9" w:rsidRDefault="00D43BA6">
      <w:pPr>
        <w:widowControl w:val="0"/>
        <w:rPr>
          <w:sz w:val="22"/>
          <w:szCs w:val="22"/>
          <w:lang w:val="lt-LT" w:eastAsia="lt-LT"/>
        </w:rPr>
      </w:pPr>
      <w:r>
        <w:rPr>
          <w:sz w:val="22"/>
          <w:szCs w:val="22"/>
          <w:lang w:val="lt-LT" w:eastAsia="lt-LT"/>
        </w:rPr>
        <w:t>Talkas</w:t>
      </w:r>
    </w:p>
    <w:p w14:paraId="039AF3D6" w14:textId="77777777" w:rsidR="000617B9" w:rsidRDefault="000617B9">
      <w:pPr>
        <w:widowControl w:val="0"/>
        <w:rPr>
          <w:sz w:val="22"/>
          <w:szCs w:val="22"/>
          <w:lang w:val="lt-LT" w:eastAsia="lt-LT"/>
        </w:rPr>
      </w:pPr>
    </w:p>
    <w:p w14:paraId="6A8900AD" w14:textId="77777777" w:rsidR="000617B9" w:rsidRDefault="00D43BA6">
      <w:pPr>
        <w:widowControl w:val="0"/>
        <w:ind w:left="567" w:hanging="567"/>
        <w:outlineLvl w:val="2"/>
        <w:rPr>
          <w:b/>
          <w:sz w:val="22"/>
          <w:szCs w:val="22"/>
          <w:lang w:val="lt-LT" w:eastAsia="lt-LT"/>
        </w:rPr>
      </w:pPr>
      <w:r>
        <w:rPr>
          <w:b/>
          <w:sz w:val="22"/>
          <w:szCs w:val="22"/>
          <w:lang w:val="lt-LT" w:eastAsia="lt-LT"/>
        </w:rPr>
        <w:t>6.2</w:t>
      </w:r>
      <w:r>
        <w:rPr>
          <w:b/>
          <w:sz w:val="22"/>
          <w:szCs w:val="22"/>
          <w:lang w:val="lt-LT" w:eastAsia="lt-LT"/>
        </w:rPr>
        <w:tab/>
        <w:t>Nesuderinamumas</w:t>
      </w:r>
    </w:p>
    <w:p w14:paraId="24EBE5EF" w14:textId="77777777" w:rsidR="000617B9" w:rsidRDefault="000617B9">
      <w:pPr>
        <w:widowControl w:val="0"/>
        <w:rPr>
          <w:sz w:val="22"/>
          <w:szCs w:val="22"/>
          <w:lang w:val="lt-LT" w:eastAsia="lt-LT"/>
        </w:rPr>
      </w:pPr>
    </w:p>
    <w:p w14:paraId="08E0C9AF" w14:textId="77777777" w:rsidR="000617B9" w:rsidRDefault="00D43BA6">
      <w:pPr>
        <w:widowControl w:val="0"/>
        <w:rPr>
          <w:sz w:val="22"/>
          <w:szCs w:val="22"/>
          <w:lang w:val="lt-LT" w:eastAsia="lt-LT"/>
        </w:rPr>
      </w:pPr>
      <w:r>
        <w:rPr>
          <w:sz w:val="22"/>
          <w:szCs w:val="22"/>
          <w:lang w:val="lt-LT" w:eastAsia="lt-LT"/>
        </w:rPr>
        <w:t>Duomenys nebūtini.</w:t>
      </w:r>
    </w:p>
    <w:p w14:paraId="32A5F978" w14:textId="77777777" w:rsidR="000617B9" w:rsidRDefault="000617B9">
      <w:pPr>
        <w:widowControl w:val="0"/>
        <w:rPr>
          <w:sz w:val="22"/>
          <w:szCs w:val="22"/>
          <w:lang w:val="lt-LT" w:eastAsia="lt-LT"/>
        </w:rPr>
      </w:pPr>
    </w:p>
    <w:p w14:paraId="24604198" w14:textId="77777777" w:rsidR="000617B9" w:rsidRDefault="00D43BA6">
      <w:pPr>
        <w:widowControl w:val="0"/>
        <w:ind w:left="567" w:hanging="567"/>
        <w:outlineLvl w:val="2"/>
        <w:rPr>
          <w:b/>
          <w:sz w:val="22"/>
          <w:szCs w:val="22"/>
          <w:lang w:val="lt-LT" w:eastAsia="lt-LT"/>
        </w:rPr>
      </w:pPr>
      <w:r>
        <w:rPr>
          <w:b/>
          <w:sz w:val="22"/>
          <w:szCs w:val="22"/>
          <w:lang w:val="lt-LT" w:eastAsia="lt-LT"/>
        </w:rPr>
        <w:t>6.3</w:t>
      </w:r>
      <w:r>
        <w:rPr>
          <w:b/>
          <w:sz w:val="22"/>
          <w:szCs w:val="22"/>
          <w:lang w:val="lt-LT" w:eastAsia="lt-LT"/>
        </w:rPr>
        <w:tab/>
        <w:t>Tinkamumo laikas</w:t>
      </w:r>
    </w:p>
    <w:p w14:paraId="1BC12542" w14:textId="77777777" w:rsidR="000617B9" w:rsidRDefault="000617B9">
      <w:pPr>
        <w:widowControl w:val="0"/>
        <w:rPr>
          <w:sz w:val="22"/>
          <w:szCs w:val="22"/>
          <w:lang w:val="lt-LT" w:eastAsia="lt-LT"/>
        </w:rPr>
      </w:pPr>
    </w:p>
    <w:p w14:paraId="5BBF21ED" w14:textId="53CD26FA" w:rsidR="000617B9" w:rsidRDefault="00D43BA6">
      <w:pPr>
        <w:widowControl w:val="0"/>
        <w:rPr>
          <w:sz w:val="22"/>
          <w:szCs w:val="22"/>
          <w:lang w:val="lt-LT" w:eastAsia="lt-LT"/>
        </w:rPr>
      </w:pPr>
      <w:r>
        <w:rPr>
          <w:sz w:val="22"/>
          <w:szCs w:val="22"/>
          <w:lang w:val="lt-LT" w:eastAsia="lt-LT"/>
        </w:rPr>
        <w:t>3 metai</w:t>
      </w:r>
    </w:p>
    <w:p w14:paraId="4E856FD7" w14:textId="77777777" w:rsidR="000617B9" w:rsidRDefault="000617B9">
      <w:pPr>
        <w:widowControl w:val="0"/>
        <w:rPr>
          <w:sz w:val="22"/>
          <w:szCs w:val="22"/>
          <w:lang w:val="lt-LT" w:eastAsia="lt-LT"/>
        </w:rPr>
      </w:pPr>
    </w:p>
    <w:p w14:paraId="702076C6" w14:textId="77777777" w:rsidR="000617B9" w:rsidRDefault="00D43BA6">
      <w:pPr>
        <w:widowControl w:val="0"/>
        <w:ind w:left="567" w:hanging="567"/>
        <w:outlineLvl w:val="2"/>
        <w:rPr>
          <w:b/>
          <w:sz w:val="22"/>
          <w:szCs w:val="22"/>
          <w:lang w:val="lt-LT" w:eastAsia="lt-LT"/>
        </w:rPr>
      </w:pPr>
      <w:r>
        <w:rPr>
          <w:b/>
          <w:sz w:val="22"/>
          <w:szCs w:val="22"/>
          <w:lang w:val="lt-LT" w:eastAsia="lt-LT"/>
        </w:rPr>
        <w:t>6.4</w:t>
      </w:r>
      <w:r>
        <w:rPr>
          <w:b/>
          <w:sz w:val="22"/>
          <w:szCs w:val="22"/>
          <w:lang w:val="lt-LT" w:eastAsia="lt-LT"/>
        </w:rPr>
        <w:tab/>
        <w:t>Specialios laikymo sąlygos</w:t>
      </w:r>
    </w:p>
    <w:p w14:paraId="28798ACF" w14:textId="77777777" w:rsidR="000617B9" w:rsidRDefault="000617B9">
      <w:pPr>
        <w:widowControl w:val="0"/>
        <w:rPr>
          <w:sz w:val="22"/>
          <w:szCs w:val="22"/>
          <w:lang w:val="lt-LT" w:eastAsia="lt-LT"/>
        </w:rPr>
      </w:pPr>
    </w:p>
    <w:p w14:paraId="59CEEADC" w14:textId="77777777" w:rsidR="000617B9" w:rsidRDefault="00D43BA6">
      <w:pPr>
        <w:widowControl w:val="0"/>
        <w:rPr>
          <w:sz w:val="22"/>
          <w:szCs w:val="22"/>
          <w:lang w:val="lt-LT" w:eastAsia="lt-LT"/>
        </w:rPr>
      </w:pPr>
      <w:r>
        <w:rPr>
          <w:sz w:val="22"/>
          <w:szCs w:val="22"/>
          <w:lang w:val="lt-LT" w:eastAsia="lt-LT"/>
        </w:rPr>
        <w:t>Šiam vaistiniam preparatui specialių laikymo sąlygų nereikia.</w:t>
      </w:r>
    </w:p>
    <w:p w14:paraId="7214D495" w14:textId="77777777" w:rsidR="000617B9" w:rsidRDefault="000617B9">
      <w:pPr>
        <w:widowControl w:val="0"/>
        <w:rPr>
          <w:sz w:val="22"/>
          <w:szCs w:val="22"/>
          <w:lang w:val="lt-LT" w:eastAsia="lt-LT"/>
        </w:rPr>
      </w:pPr>
    </w:p>
    <w:p w14:paraId="242C5017" w14:textId="77777777" w:rsidR="000617B9" w:rsidRDefault="00D43BA6">
      <w:pPr>
        <w:widowControl w:val="0"/>
        <w:ind w:left="567" w:hanging="567"/>
        <w:outlineLvl w:val="2"/>
        <w:rPr>
          <w:b/>
          <w:sz w:val="22"/>
          <w:szCs w:val="22"/>
          <w:lang w:val="lt-LT" w:eastAsia="lt-LT"/>
        </w:rPr>
      </w:pPr>
      <w:r>
        <w:rPr>
          <w:b/>
          <w:sz w:val="22"/>
          <w:szCs w:val="22"/>
          <w:lang w:val="lt-LT" w:eastAsia="lt-LT"/>
        </w:rPr>
        <w:t>6.5</w:t>
      </w:r>
      <w:r>
        <w:rPr>
          <w:b/>
          <w:sz w:val="22"/>
          <w:szCs w:val="22"/>
          <w:lang w:val="lt-LT" w:eastAsia="lt-LT"/>
        </w:rPr>
        <w:tab/>
      </w:r>
      <w:proofErr w:type="spellStart"/>
      <w:r>
        <w:rPr>
          <w:b/>
          <w:sz w:val="22"/>
          <w:szCs w:val="22"/>
          <w:lang w:val="lt-LT" w:eastAsia="lt-LT"/>
        </w:rPr>
        <w:t>Talpyklės</w:t>
      </w:r>
      <w:proofErr w:type="spellEnd"/>
      <w:r>
        <w:rPr>
          <w:b/>
          <w:sz w:val="22"/>
          <w:szCs w:val="22"/>
          <w:lang w:val="lt-LT" w:eastAsia="lt-LT"/>
        </w:rPr>
        <w:t xml:space="preserve"> pobūdis ir jos turinys</w:t>
      </w:r>
    </w:p>
    <w:p w14:paraId="530954DA" w14:textId="77777777" w:rsidR="000617B9" w:rsidRDefault="000617B9">
      <w:pPr>
        <w:widowControl w:val="0"/>
        <w:rPr>
          <w:sz w:val="22"/>
          <w:szCs w:val="22"/>
          <w:lang w:val="lt-LT" w:eastAsia="lt-LT"/>
        </w:rPr>
      </w:pPr>
    </w:p>
    <w:p w14:paraId="28090883" w14:textId="77777777" w:rsidR="000617B9" w:rsidRDefault="00D43BA6">
      <w:pPr>
        <w:widowControl w:val="0"/>
        <w:rPr>
          <w:sz w:val="22"/>
          <w:szCs w:val="22"/>
          <w:lang w:val="lt-LT" w:eastAsia="lt-LT"/>
        </w:rPr>
      </w:pPr>
      <w:r>
        <w:rPr>
          <w:sz w:val="22"/>
          <w:szCs w:val="22"/>
          <w:lang w:val="lt-LT" w:eastAsia="lt-LT"/>
        </w:rPr>
        <w:t>Aliuminio folijos bei PVC/PVDC raudonos folijos lizdinės plokštelės. Dėžutėje yra dvidešimt pailginto atpalaidavimo tablečių (2 lizdinės plokštelės po 10 pailginto atpalaidavimo tablečių).</w:t>
      </w:r>
    </w:p>
    <w:p w14:paraId="7D9850D8" w14:textId="77777777" w:rsidR="000617B9" w:rsidRDefault="000617B9">
      <w:pPr>
        <w:widowControl w:val="0"/>
        <w:rPr>
          <w:snapToGrid w:val="0"/>
          <w:sz w:val="22"/>
          <w:szCs w:val="22"/>
          <w:lang w:val="lt-LT"/>
        </w:rPr>
      </w:pPr>
    </w:p>
    <w:p w14:paraId="576264B4" w14:textId="77777777" w:rsidR="000617B9" w:rsidRDefault="00D43BA6">
      <w:pPr>
        <w:widowControl w:val="0"/>
        <w:rPr>
          <w:snapToGrid w:val="0"/>
          <w:sz w:val="22"/>
          <w:szCs w:val="22"/>
          <w:lang w:val="lt-LT"/>
        </w:rPr>
      </w:pPr>
      <w:r>
        <w:rPr>
          <w:snapToGrid w:val="0"/>
          <w:sz w:val="22"/>
          <w:szCs w:val="22"/>
          <w:lang w:val="lt-LT"/>
        </w:rPr>
        <w:t>Gali būti tiekiamos ne visų dydžių pakuotės.</w:t>
      </w:r>
    </w:p>
    <w:p w14:paraId="74BE3F81" w14:textId="77777777" w:rsidR="000617B9" w:rsidRDefault="000617B9">
      <w:pPr>
        <w:widowControl w:val="0"/>
        <w:rPr>
          <w:sz w:val="22"/>
          <w:szCs w:val="22"/>
          <w:lang w:val="lt-LT" w:eastAsia="lt-LT"/>
        </w:rPr>
      </w:pPr>
    </w:p>
    <w:p w14:paraId="41972A34" w14:textId="77777777" w:rsidR="000617B9" w:rsidRDefault="00D43BA6">
      <w:pPr>
        <w:widowControl w:val="0"/>
        <w:ind w:left="567" w:hanging="567"/>
        <w:outlineLvl w:val="2"/>
        <w:rPr>
          <w:b/>
          <w:kern w:val="28"/>
          <w:sz w:val="22"/>
          <w:szCs w:val="22"/>
          <w:lang w:val="lt-LT"/>
        </w:rPr>
      </w:pPr>
      <w:bookmarkStart w:id="0" w:name="_Toc129243121"/>
      <w:bookmarkStart w:id="1" w:name="_Toc129243246"/>
      <w:r>
        <w:rPr>
          <w:b/>
          <w:sz w:val="22"/>
          <w:szCs w:val="22"/>
          <w:lang w:val="lt-LT" w:eastAsia="lt-LT"/>
        </w:rPr>
        <w:t>6.6</w:t>
      </w:r>
      <w:r>
        <w:rPr>
          <w:b/>
          <w:sz w:val="22"/>
          <w:szCs w:val="22"/>
          <w:lang w:val="lt-LT" w:eastAsia="lt-LT"/>
        </w:rPr>
        <w:tab/>
        <w:t>Specialūs reikalavimai atliekoms tvarkyti</w:t>
      </w:r>
      <w:bookmarkEnd w:id="0"/>
      <w:bookmarkEnd w:id="1"/>
    </w:p>
    <w:p w14:paraId="5F3AEDEC" w14:textId="77777777" w:rsidR="000617B9" w:rsidRDefault="000617B9">
      <w:pPr>
        <w:widowControl w:val="0"/>
        <w:rPr>
          <w:noProof/>
          <w:sz w:val="22"/>
          <w:szCs w:val="22"/>
          <w:lang w:val="lt-LT" w:eastAsia="x-none"/>
        </w:rPr>
      </w:pPr>
    </w:p>
    <w:p w14:paraId="72C65930" w14:textId="77777777" w:rsidR="000617B9" w:rsidRDefault="00D43BA6">
      <w:pPr>
        <w:widowControl w:val="0"/>
        <w:rPr>
          <w:noProof/>
          <w:sz w:val="22"/>
          <w:szCs w:val="22"/>
          <w:lang w:val="lt-LT" w:eastAsia="x-none"/>
        </w:rPr>
      </w:pPr>
      <w:r>
        <w:rPr>
          <w:noProof/>
          <w:sz w:val="22"/>
          <w:szCs w:val="22"/>
          <w:lang w:val="lt-LT" w:eastAsia="x-none"/>
        </w:rPr>
        <w:t>Specialių reikalavimų nėra.</w:t>
      </w:r>
    </w:p>
    <w:p w14:paraId="3E587A34" w14:textId="77777777" w:rsidR="000617B9" w:rsidRDefault="00D43BA6">
      <w:pPr>
        <w:widowControl w:val="0"/>
        <w:rPr>
          <w:sz w:val="22"/>
          <w:szCs w:val="22"/>
          <w:lang w:val="lt-LT" w:eastAsia="lt-LT"/>
        </w:rPr>
      </w:pPr>
      <w:r>
        <w:rPr>
          <w:sz w:val="22"/>
          <w:szCs w:val="22"/>
          <w:lang w:val="lt-LT" w:eastAsia="lt-LT"/>
        </w:rPr>
        <w:t>Nesuvartotą vaistinį preparatą ar atliekas reikia tvarkyti laikantis vietinių reikalavimų.</w:t>
      </w:r>
    </w:p>
    <w:p w14:paraId="6354E8CB" w14:textId="77777777" w:rsidR="000617B9" w:rsidRDefault="000617B9">
      <w:pPr>
        <w:widowControl w:val="0"/>
        <w:rPr>
          <w:sz w:val="22"/>
          <w:szCs w:val="22"/>
          <w:lang w:val="lt-LT" w:eastAsia="lt-LT"/>
        </w:rPr>
      </w:pPr>
    </w:p>
    <w:p w14:paraId="4B738DA9" w14:textId="77777777" w:rsidR="000617B9" w:rsidRDefault="000617B9">
      <w:pPr>
        <w:widowControl w:val="0"/>
        <w:rPr>
          <w:sz w:val="22"/>
          <w:szCs w:val="22"/>
          <w:lang w:val="lt-LT" w:eastAsia="lt-LT"/>
        </w:rPr>
      </w:pPr>
    </w:p>
    <w:p w14:paraId="2B0E6509" w14:textId="77777777" w:rsidR="000617B9" w:rsidRDefault="00D43BA6">
      <w:pPr>
        <w:widowControl w:val="0"/>
        <w:tabs>
          <w:tab w:val="left" w:pos="567"/>
        </w:tabs>
        <w:ind w:left="567" w:hanging="567"/>
        <w:outlineLvl w:val="1"/>
        <w:rPr>
          <w:b/>
          <w:sz w:val="22"/>
          <w:szCs w:val="22"/>
          <w:lang w:val="lt-LT"/>
        </w:rPr>
      </w:pPr>
      <w:bookmarkStart w:id="2" w:name="_Toc129243122"/>
      <w:bookmarkStart w:id="3" w:name="_Toc129243247"/>
      <w:r>
        <w:rPr>
          <w:b/>
          <w:sz w:val="22"/>
          <w:szCs w:val="22"/>
          <w:lang w:val="lt-LT"/>
        </w:rPr>
        <w:t>7.</w:t>
      </w:r>
      <w:r>
        <w:rPr>
          <w:b/>
          <w:sz w:val="22"/>
          <w:szCs w:val="22"/>
          <w:lang w:val="lt-LT"/>
        </w:rPr>
        <w:tab/>
        <w:t>REGISTRUOTOJAS</w:t>
      </w:r>
    </w:p>
    <w:bookmarkEnd w:id="2"/>
    <w:bookmarkEnd w:id="3"/>
    <w:p w14:paraId="6246DF89" w14:textId="77777777" w:rsidR="000617B9" w:rsidRDefault="000617B9">
      <w:pPr>
        <w:widowControl w:val="0"/>
        <w:rPr>
          <w:sz w:val="22"/>
          <w:szCs w:val="22"/>
          <w:lang w:val="lt-LT" w:eastAsia="lt-LT"/>
        </w:rPr>
      </w:pPr>
    </w:p>
    <w:p w14:paraId="53FA7FBB" w14:textId="77777777" w:rsidR="000617B9" w:rsidRDefault="00D43BA6">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4C031787" w14:textId="77777777" w:rsidR="000617B9" w:rsidRDefault="000617B9">
      <w:pPr>
        <w:widowControl w:val="0"/>
        <w:rPr>
          <w:sz w:val="22"/>
          <w:szCs w:val="22"/>
          <w:lang w:val="lt-LT" w:eastAsia="lt-LT"/>
        </w:rPr>
      </w:pPr>
    </w:p>
    <w:p w14:paraId="2DAA73C8" w14:textId="77777777" w:rsidR="000617B9" w:rsidRDefault="000617B9">
      <w:pPr>
        <w:widowControl w:val="0"/>
        <w:rPr>
          <w:sz w:val="22"/>
          <w:szCs w:val="22"/>
          <w:lang w:val="lt-LT" w:eastAsia="lt-LT"/>
        </w:rPr>
      </w:pPr>
    </w:p>
    <w:p w14:paraId="7F287C0C" w14:textId="77777777" w:rsidR="000617B9" w:rsidRDefault="00D43BA6">
      <w:pPr>
        <w:widowControl w:val="0"/>
        <w:tabs>
          <w:tab w:val="left" w:pos="567"/>
        </w:tabs>
        <w:ind w:left="567" w:hanging="567"/>
        <w:outlineLvl w:val="1"/>
        <w:rPr>
          <w:b/>
          <w:sz w:val="22"/>
          <w:szCs w:val="22"/>
          <w:lang w:val="lt-LT"/>
        </w:rPr>
      </w:pPr>
      <w:bookmarkStart w:id="4" w:name="_Toc129243123"/>
      <w:bookmarkStart w:id="5" w:name="_Toc129243248"/>
      <w:r>
        <w:rPr>
          <w:b/>
          <w:sz w:val="22"/>
          <w:szCs w:val="22"/>
          <w:lang w:val="lt-LT"/>
        </w:rPr>
        <w:t>8.</w:t>
      </w:r>
      <w:r>
        <w:rPr>
          <w:b/>
          <w:sz w:val="22"/>
          <w:szCs w:val="22"/>
          <w:lang w:val="lt-LT"/>
        </w:rPr>
        <w:tab/>
        <w:t>REGISTRACIJOS PAŽYMĖJIMO NUMERIS</w:t>
      </w:r>
      <w:bookmarkEnd w:id="4"/>
      <w:bookmarkEnd w:id="5"/>
      <w:r>
        <w:rPr>
          <w:b/>
          <w:sz w:val="22"/>
          <w:szCs w:val="22"/>
          <w:lang w:val="lt-LT"/>
        </w:rPr>
        <w:t xml:space="preserve"> (-IAI)</w:t>
      </w:r>
    </w:p>
    <w:p w14:paraId="4F2BC1A2" w14:textId="77777777" w:rsidR="000617B9" w:rsidRDefault="000617B9">
      <w:pPr>
        <w:widowControl w:val="0"/>
        <w:rPr>
          <w:sz w:val="22"/>
          <w:szCs w:val="22"/>
          <w:lang w:val="lt-LT" w:eastAsia="lt-LT"/>
        </w:rPr>
      </w:pPr>
    </w:p>
    <w:p w14:paraId="5CB045A2" w14:textId="77777777" w:rsidR="000617B9" w:rsidRDefault="00D43BA6">
      <w:pPr>
        <w:widowControl w:val="0"/>
        <w:rPr>
          <w:sz w:val="22"/>
          <w:szCs w:val="22"/>
          <w:lang w:val="lt-LT" w:eastAsia="lt-LT"/>
        </w:rPr>
      </w:pPr>
      <w:r>
        <w:rPr>
          <w:sz w:val="22"/>
          <w:szCs w:val="22"/>
          <w:lang w:val="lt-LT" w:eastAsia="lt-LT"/>
        </w:rPr>
        <w:t>LT/1/96/3166/001</w:t>
      </w:r>
    </w:p>
    <w:p w14:paraId="716C3343" w14:textId="77777777" w:rsidR="000617B9" w:rsidRDefault="000617B9">
      <w:pPr>
        <w:widowControl w:val="0"/>
        <w:rPr>
          <w:sz w:val="22"/>
          <w:szCs w:val="22"/>
          <w:lang w:val="lt-LT" w:eastAsia="lt-LT"/>
        </w:rPr>
      </w:pPr>
    </w:p>
    <w:p w14:paraId="5EF78241" w14:textId="77777777" w:rsidR="000617B9" w:rsidRDefault="000617B9">
      <w:pPr>
        <w:widowControl w:val="0"/>
        <w:rPr>
          <w:sz w:val="22"/>
          <w:szCs w:val="22"/>
          <w:lang w:val="lt-LT" w:eastAsia="lt-LT"/>
        </w:rPr>
      </w:pPr>
    </w:p>
    <w:p w14:paraId="584CEDA0" w14:textId="77777777" w:rsidR="000617B9" w:rsidRDefault="00D43BA6">
      <w:pPr>
        <w:widowControl w:val="0"/>
        <w:tabs>
          <w:tab w:val="left" w:pos="567"/>
        </w:tabs>
        <w:ind w:left="567" w:hanging="567"/>
        <w:outlineLvl w:val="1"/>
        <w:rPr>
          <w:b/>
          <w:sz w:val="22"/>
          <w:szCs w:val="22"/>
          <w:lang w:val="lt-LT"/>
        </w:rPr>
      </w:pPr>
      <w:bookmarkStart w:id="6" w:name="_Toc129243124"/>
      <w:bookmarkStart w:id="7" w:name="_Toc129243249"/>
      <w:r>
        <w:rPr>
          <w:b/>
          <w:sz w:val="22"/>
          <w:szCs w:val="22"/>
          <w:lang w:val="lt-LT"/>
        </w:rPr>
        <w:t>9.</w:t>
      </w:r>
      <w:r>
        <w:rPr>
          <w:b/>
          <w:sz w:val="22"/>
          <w:szCs w:val="22"/>
          <w:lang w:val="lt-LT"/>
        </w:rPr>
        <w:tab/>
        <w:t>REGISTRAVIMO / PERREGISTRAVIMO DATA</w:t>
      </w:r>
      <w:bookmarkEnd w:id="6"/>
      <w:bookmarkEnd w:id="7"/>
    </w:p>
    <w:p w14:paraId="1A44F030" w14:textId="77777777" w:rsidR="000617B9" w:rsidRDefault="000617B9">
      <w:pPr>
        <w:widowControl w:val="0"/>
        <w:rPr>
          <w:sz w:val="22"/>
          <w:szCs w:val="22"/>
          <w:lang w:val="lt-LT" w:eastAsia="lt-LT"/>
        </w:rPr>
      </w:pPr>
    </w:p>
    <w:p w14:paraId="61BF2BD7" w14:textId="005D2FF9" w:rsidR="000617B9" w:rsidRDefault="00D43BA6">
      <w:pPr>
        <w:widowControl w:val="0"/>
        <w:rPr>
          <w:sz w:val="22"/>
          <w:szCs w:val="22"/>
          <w:lang w:val="lt-LT" w:eastAsia="lt-LT"/>
        </w:rPr>
      </w:pPr>
      <w:r>
        <w:rPr>
          <w:sz w:val="22"/>
          <w:szCs w:val="22"/>
          <w:lang w:val="lt-LT" w:eastAsia="lt-LT"/>
        </w:rPr>
        <w:t>Registravimo data 1996 m. gegužės 17 d.</w:t>
      </w:r>
    </w:p>
    <w:p w14:paraId="7E01BF1A" w14:textId="12060D32" w:rsidR="000617B9" w:rsidRDefault="00D43BA6">
      <w:pPr>
        <w:widowControl w:val="0"/>
        <w:rPr>
          <w:sz w:val="22"/>
          <w:szCs w:val="22"/>
          <w:lang w:val="lt-LT" w:eastAsia="lt-LT"/>
        </w:rPr>
      </w:pPr>
      <w:r>
        <w:rPr>
          <w:sz w:val="22"/>
          <w:szCs w:val="22"/>
          <w:lang w:val="lt-LT" w:eastAsia="lt-LT"/>
        </w:rPr>
        <w:t>Paskutinio perregistravimo data 2013 m. sausio 10 d.</w:t>
      </w:r>
    </w:p>
    <w:p w14:paraId="240D4D25" w14:textId="77777777" w:rsidR="000617B9" w:rsidRDefault="000617B9">
      <w:pPr>
        <w:widowControl w:val="0"/>
        <w:rPr>
          <w:sz w:val="22"/>
          <w:szCs w:val="22"/>
          <w:lang w:val="lt-LT" w:eastAsia="lt-LT"/>
        </w:rPr>
      </w:pPr>
    </w:p>
    <w:p w14:paraId="2D55524B" w14:textId="77777777" w:rsidR="000617B9" w:rsidRDefault="000617B9">
      <w:pPr>
        <w:widowControl w:val="0"/>
        <w:rPr>
          <w:sz w:val="22"/>
          <w:szCs w:val="22"/>
          <w:lang w:val="lt-LT" w:eastAsia="lt-LT"/>
        </w:rPr>
      </w:pPr>
    </w:p>
    <w:p w14:paraId="3D42D685" w14:textId="77777777" w:rsidR="000617B9" w:rsidRDefault="00D43BA6">
      <w:pPr>
        <w:widowControl w:val="0"/>
        <w:tabs>
          <w:tab w:val="left" w:pos="567"/>
        </w:tabs>
        <w:ind w:left="567" w:hanging="567"/>
        <w:outlineLvl w:val="1"/>
        <w:rPr>
          <w:b/>
          <w:sz w:val="22"/>
          <w:szCs w:val="22"/>
          <w:lang w:val="lt-LT"/>
        </w:rPr>
      </w:pPr>
      <w:r>
        <w:rPr>
          <w:b/>
          <w:sz w:val="22"/>
          <w:szCs w:val="22"/>
          <w:lang w:val="lt-LT"/>
        </w:rPr>
        <w:t>10.</w:t>
      </w:r>
      <w:r>
        <w:rPr>
          <w:b/>
          <w:sz w:val="22"/>
          <w:szCs w:val="22"/>
          <w:lang w:val="lt-LT"/>
        </w:rPr>
        <w:tab/>
        <w:t>TEKSTO PERŽIŪROS DATA</w:t>
      </w:r>
    </w:p>
    <w:p w14:paraId="482C8CE6" w14:textId="77777777" w:rsidR="000617B9" w:rsidRDefault="000617B9">
      <w:pPr>
        <w:widowControl w:val="0"/>
        <w:rPr>
          <w:sz w:val="22"/>
          <w:szCs w:val="22"/>
          <w:lang w:val="lt-LT" w:eastAsia="lt-LT"/>
        </w:rPr>
      </w:pPr>
    </w:p>
    <w:p w14:paraId="70263290" w14:textId="6299DB1C" w:rsidR="000617B9" w:rsidRDefault="00D43BA6">
      <w:pPr>
        <w:widowControl w:val="0"/>
        <w:rPr>
          <w:sz w:val="22"/>
          <w:szCs w:val="22"/>
          <w:lang w:val="lt-LT" w:eastAsia="lt-LT"/>
        </w:rPr>
      </w:pPr>
      <w:r>
        <w:rPr>
          <w:sz w:val="22"/>
          <w:szCs w:val="22"/>
          <w:lang w:val="lt-LT" w:eastAsia="lt-LT"/>
        </w:rPr>
        <w:t>2025 m. balandžio 17 d.</w:t>
      </w:r>
    </w:p>
    <w:p w14:paraId="046EA472" w14:textId="77777777" w:rsidR="000617B9" w:rsidRDefault="000617B9">
      <w:pPr>
        <w:widowControl w:val="0"/>
        <w:rPr>
          <w:noProof/>
          <w:sz w:val="22"/>
          <w:szCs w:val="22"/>
          <w:lang w:val="lt-LT" w:eastAsia="x-none"/>
        </w:rPr>
      </w:pPr>
    </w:p>
    <w:p w14:paraId="23A74CB5" w14:textId="2FFE2D3A" w:rsidR="000617B9" w:rsidRDefault="00D43BA6">
      <w:pPr>
        <w:widowControl w:val="0"/>
        <w:rPr>
          <w:sz w:val="22"/>
          <w:szCs w:val="22"/>
          <w:lang w:val="lt-LT" w:eastAsia="lt-LT"/>
        </w:rPr>
      </w:pPr>
      <w:r>
        <w:rPr>
          <w:sz w:val="22"/>
          <w:szCs w:val="22"/>
          <w:lang w:val="lt-LT" w:eastAsia="lt-LT"/>
        </w:rPr>
        <w:t>Išsami informacija apie šį vaistinį preparatą pateikiama Valstybinės vaistų kontrolės tarnybos prie Lietuvos Respublikos sveikatos apsaugos ministerijos tinklalapyje</w:t>
      </w:r>
      <w:r>
        <w:rPr>
          <w:i/>
          <w:sz w:val="22"/>
          <w:szCs w:val="22"/>
          <w:lang w:val="lt-LT" w:eastAsia="lt-LT"/>
        </w:rPr>
        <w:t xml:space="preserve"> </w:t>
      </w:r>
      <w:r>
        <w:rPr>
          <w:color w:val="0000EE"/>
          <w:sz w:val="22"/>
          <w:szCs w:val="22"/>
          <w:u w:val="single"/>
          <w:lang w:eastAsia="lt-LT"/>
        </w:rPr>
        <w:t>https://vvkt.lrv.lt/lt/</w:t>
      </w:r>
      <w:r>
        <w:rPr>
          <w:sz w:val="22"/>
          <w:szCs w:val="22"/>
          <w:lang w:eastAsia="lt-LT"/>
        </w:rPr>
        <w:t>.</w:t>
      </w:r>
      <w:r>
        <w:rPr>
          <w:sz w:val="22"/>
          <w:szCs w:val="22"/>
          <w:lang w:val="lt-LT" w:eastAsia="lt-LT"/>
        </w:rPr>
        <w:br w:type="page"/>
      </w:r>
    </w:p>
    <w:p w14:paraId="6436846F" w14:textId="77777777" w:rsidR="000617B9" w:rsidRDefault="000617B9">
      <w:pPr>
        <w:widowControl w:val="0"/>
        <w:rPr>
          <w:sz w:val="22"/>
          <w:szCs w:val="22"/>
          <w:lang w:val="lt-LT" w:eastAsia="lt-LT"/>
        </w:rPr>
      </w:pPr>
    </w:p>
    <w:p w14:paraId="1A837782" w14:textId="77777777" w:rsidR="000617B9" w:rsidRDefault="000617B9">
      <w:pPr>
        <w:widowControl w:val="0"/>
        <w:rPr>
          <w:sz w:val="22"/>
          <w:szCs w:val="22"/>
          <w:lang w:val="lt-LT" w:eastAsia="lt-LT"/>
        </w:rPr>
      </w:pPr>
    </w:p>
    <w:p w14:paraId="408C8042" w14:textId="77777777" w:rsidR="000617B9" w:rsidRDefault="000617B9">
      <w:pPr>
        <w:widowControl w:val="0"/>
        <w:rPr>
          <w:sz w:val="22"/>
          <w:szCs w:val="22"/>
          <w:lang w:val="lt-LT" w:eastAsia="lt-LT"/>
        </w:rPr>
      </w:pPr>
    </w:p>
    <w:p w14:paraId="69212922" w14:textId="77777777" w:rsidR="000617B9" w:rsidRDefault="000617B9">
      <w:pPr>
        <w:widowControl w:val="0"/>
        <w:rPr>
          <w:sz w:val="22"/>
          <w:szCs w:val="22"/>
          <w:lang w:val="lt-LT" w:eastAsia="lt-LT"/>
        </w:rPr>
      </w:pPr>
    </w:p>
    <w:p w14:paraId="3833F04B" w14:textId="77777777" w:rsidR="000617B9" w:rsidRDefault="000617B9">
      <w:pPr>
        <w:widowControl w:val="0"/>
        <w:rPr>
          <w:sz w:val="22"/>
          <w:szCs w:val="22"/>
          <w:lang w:val="lt-LT" w:eastAsia="lt-LT"/>
        </w:rPr>
      </w:pPr>
    </w:p>
    <w:p w14:paraId="3B963926" w14:textId="77777777" w:rsidR="000617B9" w:rsidRDefault="000617B9">
      <w:pPr>
        <w:widowControl w:val="0"/>
        <w:rPr>
          <w:sz w:val="22"/>
          <w:szCs w:val="22"/>
          <w:lang w:val="lt-LT" w:eastAsia="lt-LT"/>
        </w:rPr>
      </w:pPr>
    </w:p>
    <w:p w14:paraId="0D1B40B9" w14:textId="77777777" w:rsidR="000617B9" w:rsidRDefault="000617B9">
      <w:pPr>
        <w:widowControl w:val="0"/>
        <w:rPr>
          <w:sz w:val="22"/>
          <w:szCs w:val="22"/>
          <w:lang w:val="lt-LT" w:eastAsia="lt-LT"/>
        </w:rPr>
      </w:pPr>
    </w:p>
    <w:p w14:paraId="698EAB7B" w14:textId="77777777" w:rsidR="000617B9" w:rsidRDefault="000617B9">
      <w:pPr>
        <w:widowControl w:val="0"/>
        <w:rPr>
          <w:sz w:val="22"/>
          <w:szCs w:val="22"/>
          <w:lang w:val="lt-LT" w:eastAsia="lt-LT"/>
        </w:rPr>
      </w:pPr>
    </w:p>
    <w:p w14:paraId="21558951" w14:textId="77777777" w:rsidR="000617B9" w:rsidRDefault="000617B9">
      <w:pPr>
        <w:widowControl w:val="0"/>
        <w:rPr>
          <w:sz w:val="22"/>
          <w:szCs w:val="22"/>
          <w:lang w:val="lt-LT" w:eastAsia="lt-LT"/>
        </w:rPr>
      </w:pPr>
    </w:p>
    <w:p w14:paraId="6981B706" w14:textId="77777777" w:rsidR="000617B9" w:rsidRDefault="000617B9">
      <w:pPr>
        <w:widowControl w:val="0"/>
        <w:rPr>
          <w:sz w:val="22"/>
          <w:szCs w:val="22"/>
          <w:lang w:val="lt-LT" w:eastAsia="lt-LT"/>
        </w:rPr>
      </w:pPr>
    </w:p>
    <w:p w14:paraId="30574FC6" w14:textId="77777777" w:rsidR="000617B9" w:rsidRDefault="000617B9">
      <w:pPr>
        <w:widowControl w:val="0"/>
        <w:rPr>
          <w:sz w:val="22"/>
          <w:szCs w:val="22"/>
          <w:lang w:val="lt-LT" w:eastAsia="lt-LT"/>
        </w:rPr>
      </w:pPr>
    </w:p>
    <w:p w14:paraId="209C3CAB" w14:textId="77777777" w:rsidR="000617B9" w:rsidRDefault="000617B9">
      <w:pPr>
        <w:widowControl w:val="0"/>
        <w:rPr>
          <w:sz w:val="22"/>
          <w:szCs w:val="22"/>
          <w:lang w:val="lt-LT" w:eastAsia="lt-LT"/>
        </w:rPr>
      </w:pPr>
    </w:p>
    <w:p w14:paraId="24D02884" w14:textId="77777777" w:rsidR="000617B9" w:rsidRDefault="000617B9">
      <w:pPr>
        <w:widowControl w:val="0"/>
        <w:rPr>
          <w:sz w:val="22"/>
          <w:szCs w:val="22"/>
          <w:lang w:val="lt-LT" w:eastAsia="lt-LT"/>
        </w:rPr>
      </w:pPr>
    </w:p>
    <w:p w14:paraId="60AF12DD" w14:textId="77777777" w:rsidR="000617B9" w:rsidRDefault="000617B9">
      <w:pPr>
        <w:widowControl w:val="0"/>
        <w:rPr>
          <w:sz w:val="22"/>
          <w:szCs w:val="22"/>
          <w:lang w:val="lt-LT" w:eastAsia="lt-LT"/>
        </w:rPr>
      </w:pPr>
    </w:p>
    <w:p w14:paraId="377389FE" w14:textId="77777777" w:rsidR="000617B9" w:rsidRDefault="000617B9">
      <w:pPr>
        <w:widowControl w:val="0"/>
        <w:rPr>
          <w:sz w:val="22"/>
          <w:szCs w:val="22"/>
          <w:lang w:val="lt-LT" w:eastAsia="lt-LT"/>
        </w:rPr>
      </w:pPr>
    </w:p>
    <w:p w14:paraId="6681A9B7" w14:textId="77777777" w:rsidR="000617B9" w:rsidRDefault="000617B9">
      <w:pPr>
        <w:widowControl w:val="0"/>
        <w:rPr>
          <w:sz w:val="22"/>
          <w:szCs w:val="22"/>
          <w:lang w:val="lt-LT" w:eastAsia="lt-LT"/>
        </w:rPr>
      </w:pPr>
    </w:p>
    <w:p w14:paraId="1758C685" w14:textId="77777777" w:rsidR="000617B9" w:rsidRDefault="000617B9">
      <w:pPr>
        <w:widowControl w:val="0"/>
        <w:rPr>
          <w:sz w:val="22"/>
          <w:szCs w:val="22"/>
          <w:lang w:val="lt-LT" w:eastAsia="lt-LT"/>
        </w:rPr>
      </w:pPr>
    </w:p>
    <w:p w14:paraId="43C4AB84" w14:textId="77777777" w:rsidR="000617B9" w:rsidRDefault="000617B9">
      <w:pPr>
        <w:widowControl w:val="0"/>
        <w:rPr>
          <w:sz w:val="22"/>
          <w:szCs w:val="22"/>
          <w:lang w:val="lt-LT" w:eastAsia="lt-LT"/>
        </w:rPr>
      </w:pPr>
    </w:p>
    <w:p w14:paraId="6AF4C091" w14:textId="77777777" w:rsidR="000617B9" w:rsidRDefault="000617B9">
      <w:pPr>
        <w:widowControl w:val="0"/>
        <w:rPr>
          <w:sz w:val="22"/>
          <w:szCs w:val="22"/>
          <w:lang w:val="lt-LT" w:eastAsia="lt-LT"/>
        </w:rPr>
      </w:pPr>
    </w:p>
    <w:p w14:paraId="4A8C5DCE" w14:textId="77777777" w:rsidR="000617B9" w:rsidRDefault="000617B9">
      <w:pPr>
        <w:widowControl w:val="0"/>
        <w:rPr>
          <w:sz w:val="22"/>
          <w:szCs w:val="22"/>
          <w:lang w:val="lt-LT" w:eastAsia="lt-LT"/>
        </w:rPr>
      </w:pPr>
    </w:p>
    <w:p w14:paraId="05F78DAB" w14:textId="77777777" w:rsidR="000617B9" w:rsidRDefault="000617B9">
      <w:pPr>
        <w:widowControl w:val="0"/>
        <w:rPr>
          <w:sz w:val="22"/>
          <w:szCs w:val="22"/>
          <w:lang w:val="lt-LT" w:eastAsia="lt-LT"/>
        </w:rPr>
      </w:pPr>
    </w:p>
    <w:p w14:paraId="050286D5" w14:textId="77777777" w:rsidR="000617B9" w:rsidRDefault="000617B9">
      <w:pPr>
        <w:widowControl w:val="0"/>
        <w:rPr>
          <w:sz w:val="22"/>
          <w:szCs w:val="22"/>
          <w:lang w:val="lt-LT" w:eastAsia="lt-LT"/>
        </w:rPr>
      </w:pPr>
    </w:p>
    <w:p w14:paraId="4CFB4536" w14:textId="77777777" w:rsidR="000617B9" w:rsidRDefault="00D43BA6">
      <w:pPr>
        <w:widowControl w:val="0"/>
        <w:jc w:val="center"/>
        <w:outlineLvl w:val="0"/>
        <w:rPr>
          <w:b/>
          <w:kern w:val="28"/>
          <w:sz w:val="22"/>
          <w:szCs w:val="22"/>
          <w:lang w:val="lt-LT" w:eastAsia="lt-LT"/>
        </w:rPr>
      </w:pPr>
      <w:r>
        <w:rPr>
          <w:b/>
          <w:kern w:val="28"/>
          <w:sz w:val="22"/>
          <w:szCs w:val="22"/>
          <w:lang w:val="lt-LT" w:eastAsia="lt-LT"/>
        </w:rPr>
        <w:t>II PRIEDAS</w:t>
      </w:r>
    </w:p>
    <w:p w14:paraId="5E9B0C6C" w14:textId="77777777" w:rsidR="000617B9" w:rsidRDefault="000617B9">
      <w:pPr>
        <w:widowControl w:val="0"/>
        <w:jc w:val="center"/>
        <w:outlineLvl w:val="0"/>
        <w:rPr>
          <w:b/>
          <w:kern w:val="28"/>
          <w:sz w:val="22"/>
          <w:szCs w:val="22"/>
          <w:lang w:val="lt-LT" w:eastAsia="lt-LT"/>
        </w:rPr>
      </w:pPr>
    </w:p>
    <w:p w14:paraId="7D3862F9" w14:textId="77777777" w:rsidR="000617B9" w:rsidRDefault="00D43BA6">
      <w:pPr>
        <w:widowControl w:val="0"/>
        <w:jc w:val="center"/>
        <w:outlineLvl w:val="0"/>
        <w:rPr>
          <w:b/>
          <w:kern w:val="28"/>
          <w:sz w:val="22"/>
          <w:szCs w:val="22"/>
          <w:lang w:val="lt-LT" w:eastAsia="lt-LT"/>
        </w:rPr>
      </w:pPr>
      <w:r>
        <w:rPr>
          <w:b/>
          <w:kern w:val="28"/>
          <w:sz w:val="22"/>
          <w:szCs w:val="22"/>
          <w:lang w:val="lt-LT" w:eastAsia="lt-LT"/>
        </w:rPr>
        <w:t>REGISTRACIJOS SĄLYGOS</w:t>
      </w:r>
    </w:p>
    <w:p w14:paraId="7739DF31" w14:textId="77777777" w:rsidR="000617B9" w:rsidRDefault="000617B9">
      <w:pPr>
        <w:widowControl w:val="0"/>
        <w:jc w:val="center"/>
        <w:rPr>
          <w:sz w:val="22"/>
          <w:szCs w:val="22"/>
          <w:lang w:val="lt-LT" w:eastAsia="lt-LT"/>
        </w:rPr>
      </w:pPr>
    </w:p>
    <w:p w14:paraId="02345B02" w14:textId="77777777" w:rsidR="000617B9" w:rsidRDefault="00D43BA6">
      <w:pPr>
        <w:widowControl w:val="0"/>
        <w:ind w:left="1418" w:hanging="567"/>
        <w:outlineLvl w:val="0"/>
        <w:rPr>
          <w:b/>
          <w:sz w:val="22"/>
          <w:szCs w:val="22"/>
          <w:lang w:val="lt-LT" w:eastAsia="lt-LT"/>
        </w:rPr>
      </w:pPr>
      <w:r>
        <w:rPr>
          <w:b/>
          <w:sz w:val="22"/>
          <w:szCs w:val="22"/>
          <w:lang w:val="lt-LT" w:eastAsia="lt-LT"/>
        </w:rPr>
        <w:t>A.</w:t>
      </w:r>
      <w:r>
        <w:rPr>
          <w:b/>
          <w:sz w:val="22"/>
          <w:szCs w:val="22"/>
          <w:lang w:val="lt-LT" w:eastAsia="lt-LT"/>
        </w:rPr>
        <w:tab/>
        <w:t>GAMINTOJAS, ATSAKINGAS UŽ SERIJŲ IŠLEIDIMĄ</w:t>
      </w:r>
    </w:p>
    <w:p w14:paraId="2D94071D" w14:textId="77777777" w:rsidR="000617B9" w:rsidRDefault="000617B9">
      <w:pPr>
        <w:widowControl w:val="0"/>
        <w:ind w:left="1418" w:hanging="567"/>
        <w:rPr>
          <w:sz w:val="22"/>
          <w:szCs w:val="22"/>
          <w:lang w:val="lt-LT" w:eastAsia="lt-LT"/>
        </w:rPr>
      </w:pPr>
    </w:p>
    <w:p w14:paraId="22E19D89" w14:textId="77777777" w:rsidR="000617B9" w:rsidRDefault="00D43BA6">
      <w:pPr>
        <w:widowControl w:val="0"/>
        <w:ind w:left="1418" w:hanging="567"/>
        <w:outlineLvl w:val="0"/>
        <w:rPr>
          <w:b/>
          <w:sz w:val="22"/>
          <w:szCs w:val="22"/>
          <w:lang w:val="lt-LT" w:eastAsia="lt-LT"/>
        </w:rPr>
      </w:pPr>
      <w:r>
        <w:rPr>
          <w:b/>
          <w:sz w:val="22"/>
          <w:szCs w:val="22"/>
          <w:lang w:val="lt-LT" w:eastAsia="lt-LT"/>
        </w:rPr>
        <w:t>B.</w:t>
      </w:r>
      <w:r>
        <w:rPr>
          <w:b/>
          <w:sz w:val="22"/>
          <w:szCs w:val="22"/>
          <w:lang w:val="lt-LT" w:eastAsia="lt-LT"/>
        </w:rPr>
        <w:tab/>
        <w:t>TIEKIMO IR VARTOJIMO SĄLYGOS AR APRIBOJIMAI</w:t>
      </w:r>
    </w:p>
    <w:p w14:paraId="44654B83" w14:textId="77777777" w:rsidR="000617B9" w:rsidRDefault="000617B9">
      <w:pPr>
        <w:widowControl w:val="0"/>
        <w:ind w:left="1701" w:hanging="850"/>
        <w:rPr>
          <w:sz w:val="22"/>
          <w:szCs w:val="22"/>
          <w:lang w:val="lt-LT" w:eastAsia="lt-LT"/>
        </w:rPr>
      </w:pPr>
    </w:p>
    <w:p w14:paraId="7D0ECA03" w14:textId="77777777" w:rsidR="000617B9" w:rsidRDefault="000617B9">
      <w:pPr>
        <w:widowControl w:val="0"/>
        <w:ind w:left="1701" w:hanging="850"/>
        <w:jc w:val="both"/>
        <w:rPr>
          <w:sz w:val="22"/>
          <w:szCs w:val="22"/>
          <w:lang w:val="lt-LT" w:eastAsia="lt-LT"/>
        </w:rPr>
      </w:pPr>
    </w:p>
    <w:p w14:paraId="3B68C4BC" w14:textId="77777777" w:rsidR="000617B9" w:rsidRDefault="000617B9">
      <w:pPr>
        <w:widowControl w:val="0"/>
        <w:jc w:val="center"/>
        <w:rPr>
          <w:sz w:val="22"/>
          <w:szCs w:val="22"/>
          <w:lang w:val="lt-LT" w:eastAsia="lt-LT"/>
        </w:rPr>
      </w:pPr>
    </w:p>
    <w:p w14:paraId="3D502CA6" w14:textId="77777777" w:rsidR="000617B9" w:rsidRDefault="00D43BA6">
      <w:pPr>
        <w:widowControl w:val="0"/>
        <w:rPr>
          <w:b/>
          <w:sz w:val="22"/>
          <w:szCs w:val="22"/>
          <w:lang w:val="lt-LT" w:eastAsia="lt-LT"/>
        </w:rPr>
      </w:pPr>
      <w:r>
        <w:rPr>
          <w:sz w:val="22"/>
          <w:szCs w:val="22"/>
          <w:lang w:val="lt-LT" w:eastAsia="lt-LT"/>
        </w:rPr>
        <w:br w:type="page"/>
      </w:r>
      <w:r>
        <w:rPr>
          <w:b/>
          <w:sz w:val="22"/>
          <w:szCs w:val="22"/>
          <w:lang w:val="lt-LT" w:eastAsia="lt-LT"/>
        </w:rPr>
        <w:lastRenderedPageBreak/>
        <w:t>A.</w:t>
      </w:r>
      <w:r>
        <w:rPr>
          <w:b/>
          <w:sz w:val="22"/>
          <w:szCs w:val="22"/>
          <w:lang w:val="lt-LT" w:eastAsia="lt-LT"/>
        </w:rPr>
        <w:tab/>
        <w:t>GAMINTOJAS, ATSAKINGAS UŽ SERIJŲ IŠLEIDIMĄ</w:t>
      </w:r>
    </w:p>
    <w:p w14:paraId="47CDB9AA" w14:textId="77777777" w:rsidR="000617B9" w:rsidRDefault="000617B9">
      <w:pPr>
        <w:widowControl w:val="0"/>
        <w:rPr>
          <w:sz w:val="22"/>
          <w:szCs w:val="22"/>
          <w:lang w:val="lt-LT" w:eastAsia="lt-LT"/>
        </w:rPr>
      </w:pPr>
    </w:p>
    <w:p w14:paraId="3A589509" w14:textId="77777777" w:rsidR="000617B9" w:rsidRDefault="00D43BA6">
      <w:pPr>
        <w:widowControl w:val="0"/>
        <w:rPr>
          <w:sz w:val="22"/>
          <w:szCs w:val="22"/>
          <w:u w:val="single"/>
          <w:lang w:val="lt-LT" w:eastAsia="lt-LT"/>
        </w:rPr>
      </w:pPr>
      <w:r>
        <w:rPr>
          <w:sz w:val="22"/>
          <w:szCs w:val="22"/>
          <w:u w:val="single"/>
          <w:lang w:val="lt-LT" w:eastAsia="lt-LT"/>
        </w:rPr>
        <w:t>Gamintojo, atsakingo už serijų išleidimą, pavadinimas ir adresas</w:t>
      </w:r>
    </w:p>
    <w:p w14:paraId="735A51C8" w14:textId="77777777" w:rsidR="000617B9" w:rsidRDefault="000617B9">
      <w:pPr>
        <w:widowControl w:val="0"/>
        <w:rPr>
          <w:sz w:val="22"/>
          <w:szCs w:val="22"/>
          <w:lang w:val="lt-LT" w:eastAsia="lt-LT"/>
        </w:rPr>
      </w:pPr>
    </w:p>
    <w:p w14:paraId="6B006BDA" w14:textId="77777777" w:rsidR="000617B9" w:rsidRDefault="00D43BA6">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0A367054" w14:textId="77777777" w:rsidR="000617B9" w:rsidRDefault="000617B9">
      <w:pPr>
        <w:widowControl w:val="0"/>
        <w:rPr>
          <w:sz w:val="22"/>
          <w:szCs w:val="22"/>
          <w:lang w:val="lt-LT" w:eastAsia="lt-LT"/>
        </w:rPr>
      </w:pPr>
    </w:p>
    <w:p w14:paraId="657FE9CE" w14:textId="77777777" w:rsidR="000617B9" w:rsidRDefault="000617B9">
      <w:pPr>
        <w:widowControl w:val="0"/>
        <w:rPr>
          <w:sz w:val="22"/>
          <w:szCs w:val="22"/>
          <w:lang w:val="lt-LT" w:eastAsia="lt-LT"/>
        </w:rPr>
      </w:pPr>
    </w:p>
    <w:p w14:paraId="773972E0" w14:textId="77777777" w:rsidR="000617B9" w:rsidRDefault="00D43BA6">
      <w:pPr>
        <w:widowControl w:val="0"/>
        <w:rPr>
          <w:sz w:val="22"/>
          <w:szCs w:val="22"/>
          <w:lang w:val="lt-LT" w:eastAsia="lt-LT"/>
        </w:rPr>
      </w:pPr>
      <w:r>
        <w:rPr>
          <w:b/>
          <w:sz w:val="22"/>
          <w:szCs w:val="22"/>
          <w:lang w:val="lt-LT" w:eastAsia="lt-LT"/>
        </w:rPr>
        <w:t>B</w:t>
      </w:r>
      <w:bookmarkStart w:id="8" w:name="_Toc129243130"/>
      <w:bookmarkStart w:id="9" w:name="_Toc129243255"/>
      <w:r>
        <w:rPr>
          <w:b/>
          <w:sz w:val="22"/>
          <w:szCs w:val="22"/>
          <w:lang w:val="lt-LT" w:eastAsia="lt-LT"/>
        </w:rPr>
        <w:t>.</w:t>
      </w:r>
      <w:r>
        <w:rPr>
          <w:b/>
          <w:sz w:val="22"/>
          <w:szCs w:val="22"/>
          <w:lang w:val="lt-LT" w:eastAsia="lt-LT"/>
        </w:rPr>
        <w:tab/>
        <w:t>TIEKIMO IR VARTOJIMO SĄLYGOS AR APRIBOJIMAI</w:t>
      </w:r>
      <w:bookmarkEnd w:id="8"/>
      <w:bookmarkEnd w:id="9"/>
    </w:p>
    <w:p w14:paraId="71F902EB" w14:textId="77777777" w:rsidR="000617B9" w:rsidRDefault="000617B9">
      <w:pPr>
        <w:widowControl w:val="0"/>
        <w:rPr>
          <w:sz w:val="22"/>
          <w:szCs w:val="22"/>
          <w:lang w:val="lt-LT" w:eastAsia="lt-LT"/>
        </w:rPr>
      </w:pPr>
    </w:p>
    <w:p w14:paraId="78F1E1D6" w14:textId="77777777" w:rsidR="000617B9" w:rsidRDefault="00D43BA6">
      <w:pPr>
        <w:widowControl w:val="0"/>
        <w:rPr>
          <w:sz w:val="22"/>
          <w:szCs w:val="22"/>
          <w:lang w:val="lt-LT" w:eastAsia="lt-LT"/>
        </w:rPr>
      </w:pPr>
      <w:r>
        <w:rPr>
          <w:sz w:val="22"/>
          <w:szCs w:val="22"/>
          <w:lang w:val="lt-LT" w:eastAsia="lt-LT"/>
        </w:rPr>
        <w:t>Receptinis vaistinis preparatas.</w:t>
      </w:r>
    </w:p>
    <w:p w14:paraId="7271C14E" w14:textId="77777777" w:rsidR="000617B9" w:rsidRDefault="000617B9">
      <w:pPr>
        <w:widowControl w:val="0"/>
        <w:rPr>
          <w:sz w:val="22"/>
          <w:szCs w:val="22"/>
          <w:lang w:val="lt-LT" w:eastAsia="lt-LT"/>
        </w:rPr>
      </w:pPr>
    </w:p>
    <w:p w14:paraId="1111C334" w14:textId="77777777" w:rsidR="000617B9" w:rsidRDefault="00D43BA6">
      <w:pPr>
        <w:widowControl w:val="0"/>
        <w:rPr>
          <w:sz w:val="22"/>
          <w:szCs w:val="22"/>
          <w:lang w:val="lt-LT" w:eastAsia="lt-LT"/>
        </w:rPr>
      </w:pPr>
      <w:r>
        <w:rPr>
          <w:sz w:val="22"/>
          <w:szCs w:val="22"/>
          <w:lang w:val="lt-LT" w:eastAsia="lt-LT"/>
        </w:rPr>
        <w:br w:type="page"/>
      </w:r>
    </w:p>
    <w:p w14:paraId="717A4AB9" w14:textId="77777777" w:rsidR="000617B9" w:rsidRDefault="000617B9">
      <w:pPr>
        <w:widowControl w:val="0"/>
        <w:rPr>
          <w:sz w:val="22"/>
          <w:szCs w:val="22"/>
          <w:lang w:val="lt-LT" w:eastAsia="lt-LT"/>
        </w:rPr>
      </w:pPr>
    </w:p>
    <w:p w14:paraId="7B919B2E" w14:textId="77777777" w:rsidR="000617B9" w:rsidRDefault="000617B9">
      <w:pPr>
        <w:widowControl w:val="0"/>
        <w:rPr>
          <w:sz w:val="22"/>
          <w:szCs w:val="22"/>
          <w:lang w:val="lt-LT" w:eastAsia="lt-LT"/>
        </w:rPr>
      </w:pPr>
    </w:p>
    <w:p w14:paraId="1BFB3D35" w14:textId="77777777" w:rsidR="000617B9" w:rsidRDefault="000617B9">
      <w:pPr>
        <w:widowControl w:val="0"/>
        <w:rPr>
          <w:sz w:val="22"/>
          <w:szCs w:val="22"/>
          <w:lang w:val="lt-LT" w:eastAsia="lt-LT"/>
        </w:rPr>
      </w:pPr>
    </w:p>
    <w:p w14:paraId="1067D9B9" w14:textId="77777777" w:rsidR="000617B9" w:rsidRDefault="000617B9">
      <w:pPr>
        <w:widowControl w:val="0"/>
        <w:rPr>
          <w:sz w:val="22"/>
          <w:szCs w:val="22"/>
          <w:lang w:val="lt-LT" w:eastAsia="lt-LT"/>
        </w:rPr>
      </w:pPr>
    </w:p>
    <w:p w14:paraId="7B183BE9" w14:textId="77777777" w:rsidR="000617B9" w:rsidRDefault="000617B9">
      <w:pPr>
        <w:widowControl w:val="0"/>
        <w:rPr>
          <w:sz w:val="22"/>
          <w:szCs w:val="22"/>
          <w:lang w:val="lt-LT" w:eastAsia="lt-LT"/>
        </w:rPr>
      </w:pPr>
    </w:p>
    <w:p w14:paraId="6BBF5234" w14:textId="77777777" w:rsidR="000617B9" w:rsidRDefault="000617B9">
      <w:pPr>
        <w:widowControl w:val="0"/>
        <w:rPr>
          <w:sz w:val="22"/>
          <w:szCs w:val="22"/>
          <w:lang w:val="lt-LT" w:eastAsia="lt-LT"/>
        </w:rPr>
      </w:pPr>
    </w:p>
    <w:p w14:paraId="25C178C6" w14:textId="77777777" w:rsidR="000617B9" w:rsidRDefault="000617B9">
      <w:pPr>
        <w:widowControl w:val="0"/>
        <w:rPr>
          <w:sz w:val="22"/>
          <w:szCs w:val="22"/>
          <w:lang w:val="lt-LT" w:eastAsia="lt-LT"/>
        </w:rPr>
      </w:pPr>
    </w:p>
    <w:p w14:paraId="0A42FC5B" w14:textId="77777777" w:rsidR="000617B9" w:rsidRDefault="000617B9">
      <w:pPr>
        <w:widowControl w:val="0"/>
        <w:rPr>
          <w:sz w:val="22"/>
          <w:szCs w:val="22"/>
          <w:lang w:val="lt-LT" w:eastAsia="lt-LT"/>
        </w:rPr>
      </w:pPr>
    </w:p>
    <w:p w14:paraId="46D7D9EB" w14:textId="77777777" w:rsidR="000617B9" w:rsidRDefault="000617B9">
      <w:pPr>
        <w:widowControl w:val="0"/>
        <w:rPr>
          <w:sz w:val="22"/>
          <w:szCs w:val="22"/>
          <w:lang w:val="lt-LT" w:eastAsia="lt-LT"/>
        </w:rPr>
      </w:pPr>
    </w:p>
    <w:p w14:paraId="61CFE250" w14:textId="77777777" w:rsidR="000617B9" w:rsidRDefault="000617B9">
      <w:pPr>
        <w:widowControl w:val="0"/>
        <w:rPr>
          <w:sz w:val="22"/>
          <w:szCs w:val="22"/>
          <w:lang w:val="lt-LT" w:eastAsia="lt-LT"/>
        </w:rPr>
      </w:pPr>
    </w:p>
    <w:p w14:paraId="7F29FE03" w14:textId="77777777" w:rsidR="000617B9" w:rsidRDefault="000617B9">
      <w:pPr>
        <w:widowControl w:val="0"/>
        <w:rPr>
          <w:sz w:val="22"/>
          <w:szCs w:val="22"/>
          <w:lang w:val="lt-LT" w:eastAsia="lt-LT"/>
        </w:rPr>
      </w:pPr>
    </w:p>
    <w:p w14:paraId="0902A8F6" w14:textId="77777777" w:rsidR="000617B9" w:rsidRDefault="000617B9">
      <w:pPr>
        <w:widowControl w:val="0"/>
        <w:rPr>
          <w:sz w:val="22"/>
          <w:szCs w:val="22"/>
          <w:lang w:val="lt-LT" w:eastAsia="lt-LT"/>
        </w:rPr>
      </w:pPr>
    </w:p>
    <w:p w14:paraId="4618A030" w14:textId="77777777" w:rsidR="000617B9" w:rsidRDefault="000617B9">
      <w:pPr>
        <w:widowControl w:val="0"/>
        <w:rPr>
          <w:sz w:val="22"/>
          <w:szCs w:val="22"/>
          <w:lang w:val="lt-LT" w:eastAsia="lt-LT"/>
        </w:rPr>
      </w:pPr>
    </w:p>
    <w:p w14:paraId="39C61B78" w14:textId="77777777" w:rsidR="000617B9" w:rsidRDefault="000617B9">
      <w:pPr>
        <w:widowControl w:val="0"/>
        <w:rPr>
          <w:sz w:val="22"/>
          <w:szCs w:val="22"/>
          <w:lang w:val="lt-LT" w:eastAsia="lt-LT"/>
        </w:rPr>
      </w:pPr>
    </w:p>
    <w:p w14:paraId="00188FC2" w14:textId="77777777" w:rsidR="000617B9" w:rsidRDefault="000617B9">
      <w:pPr>
        <w:widowControl w:val="0"/>
        <w:rPr>
          <w:sz w:val="22"/>
          <w:szCs w:val="22"/>
          <w:lang w:val="lt-LT" w:eastAsia="lt-LT"/>
        </w:rPr>
      </w:pPr>
    </w:p>
    <w:p w14:paraId="494FABB1" w14:textId="77777777" w:rsidR="000617B9" w:rsidRDefault="000617B9">
      <w:pPr>
        <w:widowControl w:val="0"/>
        <w:rPr>
          <w:sz w:val="22"/>
          <w:szCs w:val="22"/>
          <w:lang w:val="lt-LT" w:eastAsia="lt-LT"/>
        </w:rPr>
      </w:pPr>
    </w:p>
    <w:p w14:paraId="107A7135" w14:textId="77777777" w:rsidR="000617B9" w:rsidRDefault="000617B9">
      <w:pPr>
        <w:widowControl w:val="0"/>
        <w:rPr>
          <w:sz w:val="22"/>
          <w:szCs w:val="22"/>
          <w:lang w:val="lt-LT" w:eastAsia="lt-LT"/>
        </w:rPr>
      </w:pPr>
    </w:p>
    <w:p w14:paraId="4455BF71" w14:textId="77777777" w:rsidR="000617B9" w:rsidRDefault="000617B9">
      <w:pPr>
        <w:widowControl w:val="0"/>
        <w:rPr>
          <w:sz w:val="22"/>
          <w:szCs w:val="22"/>
          <w:lang w:val="lt-LT" w:eastAsia="lt-LT"/>
        </w:rPr>
      </w:pPr>
    </w:p>
    <w:p w14:paraId="289E2CF1" w14:textId="77777777" w:rsidR="000617B9" w:rsidRDefault="000617B9">
      <w:pPr>
        <w:widowControl w:val="0"/>
        <w:rPr>
          <w:sz w:val="22"/>
          <w:szCs w:val="22"/>
          <w:lang w:val="lt-LT" w:eastAsia="lt-LT"/>
        </w:rPr>
      </w:pPr>
    </w:p>
    <w:p w14:paraId="572ED9B0" w14:textId="77777777" w:rsidR="000617B9" w:rsidRDefault="000617B9">
      <w:pPr>
        <w:widowControl w:val="0"/>
        <w:rPr>
          <w:sz w:val="22"/>
          <w:szCs w:val="22"/>
          <w:lang w:val="lt-LT" w:eastAsia="lt-LT"/>
        </w:rPr>
      </w:pPr>
    </w:p>
    <w:p w14:paraId="3B62215C" w14:textId="77777777" w:rsidR="000617B9" w:rsidRDefault="000617B9">
      <w:pPr>
        <w:widowControl w:val="0"/>
        <w:rPr>
          <w:sz w:val="22"/>
          <w:szCs w:val="22"/>
          <w:lang w:val="lt-LT" w:eastAsia="lt-LT"/>
        </w:rPr>
      </w:pPr>
    </w:p>
    <w:p w14:paraId="3EA699E4" w14:textId="77777777" w:rsidR="000617B9" w:rsidRDefault="000617B9">
      <w:pPr>
        <w:widowControl w:val="0"/>
        <w:rPr>
          <w:sz w:val="22"/>
          <w:szCs w:val="22"/>
          <w:lang w:val="lt-LT" w:eastAsia="lt-LT"/>
        </w:rPr>
      </w:pPr>
    </w:p>
    <w:p w14:paraId="186AA702" w14:textId="77777777" w:rsidR="000617B9" w:rsidRDefault="00D43BA6">
      <w:pPr>
        <w:widowControl w:val="0"/>
        <w:jc w:val="center"/>
        <w:outlineLvl w:val="0"/>
        <w:rPr>
          <w:b/>
          <w:kern w:val="28"/>
          <w:sz w:val="22"/>
          <w:szCs w:val="22"/>
          <w:lang w:val="lt-LT" w:eastAsia="lt-LT"/>
        </w:rPr>
      </w:pPr>
      <w:r>
        <w:rPr>
          <w:b/>
          <w:kern w:val="28"/>
          <w:sz w:val="22"/>
          <w:szCs w:val="22"/>
          <w:lang w:val="lt-LT" w:eastAsia="lt-LT"/>
        </w:rPr>
        <w:t>III PRIEDAS</w:t>
      </w:r>
    </w:p>
    <w:p w14:paraId="4E95AFC6" w14:textId="77777777" w:rsidR="000617B9" w:rsidRDefault="000617B9">
      <w:pPr>
        <w:widowControl w:val="0"/>
        <w:rPr>
          <w:sz w:val="22"/>
          <w:szCs w:val="22"/>
          <w:lang w:val="lt-LT" w:eastAsia="lt-LT"/>
        </w:rPr>
      </w:pPr>
    </w:p>
    <w:p w14:paraId="5F8513AC" w14:textId="77777777" w:rsidR="000617B9" w:rsidRDefault="00D43BA6">
      <w:pPr>
        <w:widowControl w:val="0"/>
        <w:jc w:val="center"/>
        <w:rPr>
          <w:b/>
          <w:sz w:val="22"/>
          <w:szCs w:val="22"/>
          <w:lang w:val="lt-LT" w:eastAsia="lt-LT"/>
        </w:rPr>
      </w:pPr>
      <w:r>
        <w:rPr>
          <w:b/>
          <w:sz w:val="22"/>
          <w:szCs w:val="22"/>
          <w:lang w:val="lt-LT" w:eastAsia="lt-LT"/>
        </w:rPr>
        <w:t>ŽENKLINIMAS IR PAKUOTĖS LAPELIS</w:t>
      </w:r>
    </w:p>
    <w:p w14:paraId="0F509809" w14:textId="77777777" w:rsidR="000617B9" w:rsidRDefault="00D43BA6">
      <w:pPr>
        <w:widowControl w:val="0"/>
        <w:rPr>
          <w:sz w:val="22"/>
          <w:szCs w:val="22"/>
          <w:lang w:val="lt-LT" w:eastAsia="lt-LT"/>
        </w:rPr>
      </w:pPr>
      <w:r>
        <w:rPr>
          <w:sz w:val="22"/>
          <w:szCs w:val="22"/>
          <w:lang w:val="lt-LT" w:eastAsia="lt-LT"/>
        </w:rPr>
        <w:br w:type="page"/>
      </w:r>
    </w:p>
    <w:p w14:paraId="21E54FFD" w14:textId="77777777" w:rsidR="000617B9" w:rsidRDefault="000617B9">
      <w:pPr>
        <w:widowControl w:val="0"/>
        <w:rPr>
          <w:sz w:val="22"/>
          <w:szCs w:val="22"/>
          <w:lang w:val="lt-LT" w:eastAsia="lt-LT"/>
        </w:rPr>
      </w:pPr>
    </w:p>
    <w:p w14:paraId="753A51A8" w14:textId="77777777" w:rsidR="000617B9" w:rsidRDefault="000617B9">
      <w:pPr>
        <w:widowControl w:val="0"/>
        <w:rPr>
          <w:sz w:val="22"/>
          <w:szCs w:val="22"/>
          <w:lang w:val="lt-LT" w:eastAsia="lt-LT"/>
        </w:rPr>
      </w:pPr>
    </w:p>
    <w:p w14:paraId="595B9570" w14:textId="77777777" w:rsidR="000617B9" w:rsidRDefault="000617B9">
      <w:pPr>
        <w:widowControl w:val="0"/>
        <w:rPr>
          <w:sz w:val="22"/>
          <w:szCs w:val="22"/>
          <w:lang w:val="lt-LT" w:eastAsia="lt-LT"/>
        </w:rPr>
      </w:pPr>
    </w:p>
    <w:p w14:paraId="2980C9D2" w14:textId="77777777" w:rsidR="000617B9" w:rsidRDefault="000617B9">
      <w:pPr>
        <w:widowControl w:val="0"/>
        <w:rPr>
          <w:sz w:val="22"/>
          <w:szCs w:val="22"/>
          <w:lang w:val="lt-LT" w:eastAsia="lt-LT"/>
        </w:rPr>
      </w:pPr>
    </w:p>
    <w:p w14:paraId="4CCB58DA" w14:textId="77777777" w:rsidR="000617B9" w:rsidRDefault="000617B9">
      <w:pPr>
        <w:widowControl w:val="0"/>
        <w:rPr>
          <w:sz w:val="22"/>
          <w:szCs w:val="22"/>
          <w:lang w:val="lt-LT" w:eastAsia="lt-LT"/>
        </w:rPr>
      </w:pPr>
    </w:p>
    <w:p w14:paraId="301C7BB0" w14:textId="77777777" w:rsidR="000617B9" w:rsidRDefault="000617B9">
      <w:pPr>
        <w:widowControl w:val="0"/>
        <w:rPr>
          <w:sz w:val="22"/>
          <w:szCs w:val="22"/>
          <w:lang w:val="lt-LT" w:eastAsia="lt-LT"/>
        </w:rPr>
      </w:pPr>
    </w:p>
    <w:p w14:paraId="4FC1D645" w14:textId="77777777" w:rsidR="000617B9" w:rsidRDefault="000617B9">
      <w:pPr>
        <w:widowControl w:val="0"/>
        <w:rPr>
          <w:sz w:val="22"/>
          <w:szCs w:val="22"/>
          <w:lang w:val="lt-LT" w:eastAsia="lt-LT"/>
        </w:rPr>
      </w:pPr>
    </w:p>
    <w:p w14:paraId="5A45EBE8" w14:textId="77777777" w:rsidR="000617B9" w:rsidRDefault="000617B9">
      <w:pPr>
        <w:widowControl w:val="0"/>
        <w:rPr>
          <w:sz w:val="22"/>
          <w:szCs w:val="22"/>
          <w:lang w:val="lt-LT" w:eastAsia="lt-LT"/>
        </w:rPr>
      </w:pPr>
    </w:p>
    <w:p w14:paraId="47781120" w14:textId="77777777" w:rsidR="000617B9" w:rsidRDefault="000617B9">
      <w:pPr>
        <w:widowControl w:val="0"/>
        <w:rPr>
          <w:sz w:val="22"/>
          <w:szCs w:val="22"/>
          <w:lang w:val="lt-LT" w:eastAsia="lt-LT"/>
        </w:rPr>
      </w:pPr>
    </w:p>
    <w:p w14:paraId="6435DD67" w14:textId="77777777" w:rsidR="000617B9" w:rsidRDefault="000617B9">
      <w:pPr>
        <w:widowControl w:val="0"/>
        <w:rPr>
          <w:sz w:val="22"/>
          <w:szCs w:val="22"/>
          <w:lang w:val="lt-LT" w:eastAsia="lt-LT"/>
        </w:rPr>
      </w:pPr>
    </w:p>
    <w:p w14:paraId="017B9E06" w14:textId="77777777" w:rsidR="000617B9" w:rsidRDefault="000617B9">
      <w:pPr>
        <w:widowControl w:val="0"/>
        <w:rPr>
          <w:sz w:val="22"/>
          <w:szCs w:val="22"/>
          <w:lang w:val="lt-LT" w:eastAsia="lt-LT"/>
        </w:rPr>
      </w:pPr>
    </w:p>
    <w:p w14:paraId="7E6A0B57" w14:textId="77777777" w:rsidR="000617B9" w:rsidRDefault="000617B9">
      <w:pPr>
        <w:widowControl w:val="0"/>
        <w:rPr>
          <w:sz w:val="22"/>
          <w:szCs w:val="22"/>
          <w:lang w:val="lt-LT" w:eastAsia="lt-LT"/>
        </w:rPr>
      </w:pPr>
    </w:p>
    <w:p w14:paraId="45420D88" w14:textId="77777777" w:rsidR="000617B9" w:rsidRDefault="000617B9">
      <w:pPr>
        <w:widowControl w:val="0"/>
        <w:rPr>
          <w:sz w:val="22"/>
          <w:szCs w:val="22"/>
          <w:lang w:val="lt-LT" w:eastAsia="lt-LT"/>
        </w:rPr>
      </w:pPr>
    </w:p>
    <w:p w14:paraId="120DE244" w14:textId="77777777" w:rsidR="000617B9" w:rsidRDefault="000617B9">
      <w:pPr>
        <w:widowControl w:val="0"/>
        <w:rPr>
          <w:sz w:val="22"/>
          <w:szCs w:val="22"/>
          <w:lang w:val="lt-LT" w:eastAsia="lt-LT"/>
        </w:rPr>
      </w:pPr>
    </w:p>
    <w:p w14:paraId="39AE0599" w14:textId="77777777" w:rsidR="000617B9" w:rsidRDefault="000617B9">
      <w:pPr>
        <w:widowControl w:val="0"/>
        <w:rPr>
          <w:sz w:val="22"/>
          <w:szCs w:val="22"/>
          <w:lang w:val="lt-LT" w:eastAsia="lt-LT"/>
        </w:rPr>
      </w:pPr>
    </w:p>
    <w:p w14:paraId="64198F94" w14:textId="77777777" w:rsidR="000617B9" w:rsidRDefault="000617B9">
      <w:pPr>
        <w:widowControl w:val="0"/>
        <w:rPr>
          <w:sz w:val="22"/>
          <w:szCs w:val="22"/>
          <w:lang w:val="lt-LT" w:eastAsia="lt-LT"/>
        </w:rPr>
      </w:pPr>
    </w:p>
    <w:p w14:paraId="43A6082B" w14:textId="77777777" w:rsidR="000617B9" w:rsidRDefault="000617B9">
      <w:pPr>
        <w:widowControl w:val="0"/>
        <w:rPr>
          <w:sz w:val="22"/>
          <w:szCs w:val="22"/>
          <w:lang w:val="lt-LT" w:eastAsia="lt-LT"/>
        </w:rPr>
      </w:pPr>
    </w:p>
    <w:p w14:paraId="53942692" w14:textId="77777777" w:rsidR="000617B9" w:rsidRDefault="000617B9">
      <w:pPr>
        <w:widowControl w:val="0"/>
        <w:rPr>
          <w:sz w:val="22"/>
          <w:szCs w:val="22"/>
          <w:lang w:val="lt-LT" w:eastAsia="lt-LT"/>
        </w:rPr>
      </w:pPr>
    </w:p>
    <w:p w14:paraId="75989DC8" w14:textId="77777777" w:rsidR="000617B9" w:rsidRDefault="000617B9">
      <w:pPr>
        <w:widowControl w:val="0"/>
        <w:rPr>
          <w:sz w:val="22"/>
          <w:szCs w:val="22"/>
          <w:lang w:val="lt-LT" w:eastAsia="lt-LT"/>
        </w:rPr>
      </w:pPr>
    </w:p>
    <w:p w14:paraId="7AE9ED53" w14:textId="77777777" w:rsidR="000617B9" w:rsidRDefault="000617B9">
      <w:pPr>
        <w:widowControl w:val="0"/>
        <w:rPr>
          <w:sz w:val="22"/>
          <w:szCs w:val="22"/>
          <w:lang w:val="lt-LT" w:eastAsia="lt-LT"/>
        </w:rPr>
      </w:pPr>
    </w:p>
    <w:p w14:paraId="7B428A1A" w14:textId="77777777" w:rsidR="000617B9" w:rsidRDefault="000617B9">
      <w:pPr>
        <w:widowControl w:val="0"/>
        <w:rPr>
          <w:sz w:val="22"/>
          <w:szCs w:val="22"/>
          <w:lang w:val="lt-LT" w:eastAsia="lt-LT"/>
        </w:rPr>
      </w:pPr>
    </w:p>
    <w:p w14:paraId="42B8F883" w14:textId="77777777" w:rsidR="000617B9" w:rsidRDefault="000617B9">
      <w:pPr>
        <w:widowControl w:val="0"/>
        <w:rPr>
          <w:sz w:val="22"/>
          <w:szCs w:val="22"/>
          <w:lang w:val="lt-LT" w:eastAsia="lt-LT"/>
        </w:rPr>
      </w:pPr>
    </w:p>
    <w:p w14:paraId="4D22972D" w14:textId="77777777" w:rsidR="000617B9" w:rsidRDefault="00D43BA6">
      <w:pPr>
        <w:widowControl w:val="0"/>
        <w:jc w:val="center"/>
        <w:outlineLvl w:val="0"/>
        <w:rPr>
          <w:b/>
          <w:kern w:val="28"/>
          <w:sz w:val="22"/>
          <w:szCs w:val="22"/>
          <w:lang w:val="lt-LT" w:eastAsia="lt-LT"/>
        </w:rPr>
      </w:pPr>
      <w:r>
        <w:rPr>
          <w:b/>
          <w:kern w:val="28"/>
          <w:sz w:val="22"/>
          <w:szCs w:val="22"/>
          <w:lang w:val="lt-LT" w:eastAsia="lt-LT"/>
        </w:rPr>
        <w:t>A. ŽENKLINIMAS</w:t>
      </w:r>
    </w:p>
    <w:p w14:paraId="430E6E2B" w14:textId="77777777" w:rsidR="000617B9" w:rsidRDefault="00D43BA6">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r>
        <w:rPr>
          <w:b/>
          <w:sz w:val="22"/>
          <w:szCs w:val="22"/>
          <w:lang w:val="lt-LT" w:eastAsia="lt-LT"/>
        </w:rPr>
        <w:br w:type="page"/>
      </w:r>
      <w:r>
        <w:rPr>
          <w:b/>
          <w:sz w:val="22"/>
          <w:szCs w:val="22"/>
          <w:lang w:val="lt-LT" w:eastAsia="lt-LT"/>
        </w:rPr>
        <w:lastRenderedPageBreak/>
        <w:t>INFORMACIJA ANT IŠORINĖS PAKUOTĖS</w:t>
      </w:r>
    </w:p>
    <w:p w14:paraId="1BA532C7" w14:textId="77777777" w:rsidR="000617B9" w:rsidRDefault="000617B9">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2B99B6E3" w14:textId="77777777" w:rsidR="000617B9" w:rsidRDefault="00D43BA6">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Pr>
          <w:b/>
          <w:sz w:val="22"/>
          <w:szCs w:val="22"/>
          <w:lang w:val="lt-LT" w:eastAsia="lt-LT"/>
        </w:rPr>
        <w:t>KARTONO DĖŽUTĖ</w:t>
      </w:r>
    </w:p>
    <w:p w14:paraId="4309FDF4" w14:textId="77777777" w:rsidR="000617B9" w:rsidRDefault="000617B9">
      <w:pPr>
        <w:widowControl w:val="0"/>
        <w:rPr>
          <w:sz w:val="22"/>
          <w:szCs w:val="22"/>
          <w:lang w:val="lt-LT" w:eastAsia="lt-LT"/>
        </w:rPr>
      </w:pPr>
    </w:p>
    <w:p w14:paraId="71604B29" w14:textId="77777777" w:rsidR="000617B9" w:rsidRDefault="000617B9">
      <w:pPr>
        <w:widowControl w:val="0"/>
        <w:rPr>
          <w:sz w:val="22"/>
          <w:szCs w:val="22"/>
          <w:lang w:val="lt-LT" w:eastAsia="lt-LT"/>
        </w:rPr>
      </w:pPr>
    </w:p>
    <w:p w14:paraId="163055B7"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w:t>
      </w:r>
      <w:r>
        <w:rPr>
          <w:b/>
          <w:sz w:val="22"/>
          <w:szCs w:val="22"/>
          <w:lang w:val="lt-LT" w:eastAsia="lt-LT"/>
        </w:rPr>
        <w:tab/>
        <w:t>VAISTINIO PREPARATO PAVADINIMAS</w:t>
      </w:r>
    </w:p>
    <w:p w14:paraId="5754FDA9" w14:textId="77777777" w:rsidR="000617B9" w:rsidRDefault="000617B9">
      <w:pPr>
        <w:widowControl w:val="0"/>
        <w:rPr>
          <w:sz w:val="22"/>
          <w:szCs w:val="22"/>
          <w:lang w:val="lt-LT" w:eastAsia="lt-LT"/>
        </w:rPr>
      </w:pPr>
    </w:p>
    <w:p w14:paraId="72940E5D" w14:textId="77777777" w:rsidR="000617B9" w:rsidRDefault="00D43BA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40 mg pailginto atpalaidavimo tabletės</w:t>
      </w:r>
    </w:p>
    <w:p w14:paraId="34F7FB0D" w14:textId="77777777" w:rsidR="000617B9" w:rsidRDefault="00D43BA6">
      <w:pPr>
        <w:widowControl w:val="0"/>
        <w:rPr>
          <w:sz w:val="22"/>
          <w:szCs w:val="22"/>
          <w:lang w:val="lt-LT" w:eastAsia="lt-LT"/>
        </w:rPr>
      </w:pPr>
      <w:proofErr w:type="spellStart"/>
      <w:r>
        <w:rPr>
          <w:sz w:val="22"/>
          <w:szCs w:val="22"/>
          <w:lang w:val="lt-LT" w:eastAsia="lt-LT"/>
        </w:rPr>
        <w:t>nifedipinum</w:t>
      </w:r>
      <w:proofErr w:type="spellEnd"/>
    </w:p>
    <w:p w14:paraId="2866DF8A" w14:textId="77777777" w:rsidR="000617B9" w:rsidRDefault="000617B9">
      <w:pPr>
        <w:widowControl w:val="0"/>
        <w:rPr>
          <w:sz w:val="22"/>
          <w:szCs w:val="22"/>
          <w:lang w:val="lt-LT" w:eastAsia="lt-LT"/>
        </w:rPr>
      </w:pPr>
    </w:p>
    <w:p w14:paraId="0D9A855B" w14:textId="77777777" w:rsidR="000617B9" w:rsidRDefault="000617B9">
      <w:pPr>
        <w:widowControl w:val="0"/>
        <w:rPr>
          <w:sz w:val="22"/>
          <w:szCs w:val="22"/>
          <w:lang w:val="lt-LT" w:eastAsia="lt-LT"/>
        </w:rPr>
      </w:pPr>
    </w:p>
    <w:p w14:paraId="7BFAADD3"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2.</w:t>
      </w:r>
      <w:r>
        <w:rPr>
          <w:b/>
          <w:sz w:val="22"/>
          <w:szCs w:val="22"/>
          <w:lang w:val="lt-LT" w:eastAsia="lt-LT"/>
        </w:rPr>
        <w:tab/>
        <w:t>VEIKLIOJI (-IOS) MEDŽIAGA (-OS) IR JOS (-Ų) KIEKIS (-IAI</w:t>
      </w:r>
      <w:r>
        <w:rPr>
          <w:sz w:val="22"/>
          <w:szCs w:val="22"/>
          <w:lang w:val="lt-LT" w:eastAsia="lt-LT"/>
        </w:rPr>
        <w:t>)</w:t>
      </w:r>
    </w:p>
    <w:p w14:paraId="5AEB7994" w14:textId="77777777" w:rsidR="000617B9" w:rsidRDefault="000617B9">
      <w:pPr>
        <w:widowControl w:val="0"/>
        <w:rPr>
          <w:sz w:val="22"/>
          <w:szCs w:val="22"/>
          <w:lang w:val="lt-LT" w:eastAsia="lt-LT"/>
        </w:rPr>
      </w:pPr>
    </w:p>
    <w:p w14:paraId="16A3FB69" w14:textId="77777777" w:rsidR="000617B9" w:rsidRDefault="00D43BA6">
      <w:pPr>
        <w:widowControl w:val="0"/>
        <w:rPr>
          <w:sz w:val="22"/>
          <w:szCs w:val="22"/>
          <w:lang w:val="lt-LT" w:eastAsia="lt-LT"/>
        </w:rPr>
      </w:pPr>
      <w:r>
        <w:rPr>
          <w:sz w:val="22"/>
          <w:szCs w:val="22"/>
          <w:lang w:val="lt-LT" w:eastAsia="lt-LT"/>
        </w:rPr>
        <w:t xml:space="preserve">Kiekvienoje pailginto atpalaidavimo tabletėje yra 40 mg </w:t>
      </w:r>
      <w:proofErr w:type="spellStart"/>
      <w:r>
        <w:rPr>
          <w:sz w:val="22"/>
          <w:szCs w:val="22"/>
          <w:lang w:val="lt-LT" w:eastAsia="lt-LT"/>
        </w:rPr>
        <w:t>nifedipino</w:t>
      </w:r>
      <w:proofErr w:type="spellEnd"/>
      <w:r>
        <w:rPr>
          <w:sz w:val="22"/>
          <w:szCs w:val="22"/>
          <w:lang w:val="lt-LT" w:eastAsia="lt-LT"/>
        </w:rPr>
        <w:t>.</w:t>
      </w:r>
    </w:p>
    <w:p w14:paraId="2BF09A0D" w14:textId="77777777" w:rsidR="000617B9" w:rsidRDefault="000617B9">
      <w:pPr>
        <w:widowControl w:val="0"/>
        <w:rPr>
          <w:sz w:val="22"/>
          <w:szCs w:val="22"/>
          <w:lang w:val="lt-LT" w:eastAsia="lt-LT"/>
        </w:rPr>
      </w:pPr>
    </w:p>
    <w:p w14:paraId="4852B352" w14:textId="77777777" w:rsidR="000617B9" w:rsidRDefault="000617B9">
      <w:pPr>
        <w:widowControl w:val="0"/>
        <w:rPr>
          <w:sz w:val="22"/>
          <w:szCs w:val="22"/>
          <w:lang w:val="lt-LT" w:eastAsia="lt-LT"/>
        </w:rPr>
      </w:pPr>
    </w:p>
    <w:p w14:paraId="27B63F63"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3.</w:t>
      </w:r>
      <w:r>
        <w:rPr>
          <w:b/>
          <w:sz w:val="22"/>
          <w:szCs w:val="22"/>
          <w:lang w:val="lt-LT" w:eastAsia="lt-LT"/>
        </w:rPr>
        <w:tab/>
        <w:t>PAGALBINIŲ MEDŽIAGŲ SĄRAŠAS</w:t>
      </w:r>
    </w:p>
    <w:p w14:paraId="15AA7057" w14:textId="77777777" w:rsidR="000617B9" w:rsidRDefault="000617B9">
      <w:pPr>
        <w:widowControl w:val="0"/>
        <w:rPr>
          <w:sz w:val="22"/>
          <w:szCs w:val="22"/>
          <w:lang w:val="lt-LT" w:eastAsia="lt-LT"/>
        </w:rPr>
      </w:pPr>
    </w:p>
    <w:p w14:paraId="46A475FF" w14:textId="77777777" w:rsidR="000617B9" w:rsidRDefault="00D43BA6">
      <w:pPr>
        <w:widowControl w:val="0"/>
        <w:rPr>
          <w:sz w:val="22"/>
          <w:szCs w:val="22"/>
          <w:lang w:val="lt-LT" w:eastAsia="lt-LT"/>
        </w:rPr>
      </w:pPr>
      <w:r>
        <w:rPr>
          <w:sz w:val="22"/>
          <w:szCs w:val="22"/>
          <w:lang w:val="lt-LT" w:eastAsia="lt-LT"/>
        </w:rPr>
        <w:t>Pagalbinė medžiaga: laktozė.</w:t>
      </w:r>
    </w:p>
    <w:p w14:paraId="2E4FA0EA" w14:textId="77777777" w:rsidR="000617B9" w:rsidRDefault="000617B9">
      <w:pPr>
        <w:widowControl w:val="0"/>
        <w:rPr>
          <w:sz w:val="22"/>
          <w:szCs w:val="22"/>
          <w:lang w:val="lt-LT" w:eastAsia="lt-LT"/>
        </w:rPr>
      </w:pPr>
    </w:p>
    <w:p w14:paraId="3FDCEC5A" w14:textId="77777777" w:rsidR="000617B9" w:rsidRDefault="000617B9">
      <w:pPr>
        <w:widowControl w:val="0"/>
        <w:rPr>
          <w:sz w:val="22"/>
          <w:szCs w:val="22"/>
          <w:lang w:val="lt-LT" w:eastAsia="lt-LT"/>
        </w:rPr>
      </w:pPr>
    </w:p>
    <w:p w14:paraId="19640D24"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4.</w:t>
      </w:r>
      <w:r>
        <w:rPr>
          <w:b/>
          <w:sz w:val="22"/>
          <w:szCs w:val="22"/>
          <w:lang w:val="lt-LT" w:eastAsia="lt-LT"/>
        </w:rPr>
        <w:tab/>
        <w:t>FARMACINĖ FORMA IR KIEKIS PAKUOTĖJE</w:t>
      </w:r>
    </w:p>
    <w:p w14:paraId="2E58ECC1" w14:textId="77777777" w:rsidR="000617B9" w:rsidRDefault="000617B9">
      <w:pPr>
        <w:widowControl w:val="0"/>
        <w:rPr>
          <w:sz w:val="22"/>
          <w:szCs w:val="22"/>
          <w:lang w:val="lt-LT" w:eastAsia="lt-LT"/>
        </w:rPr>
      </w:pPr>
    </w:p>
    <w:p w14:paraId="247F7751" w14:textId="77777777" w:rsidR="000617B9" w:rsidRDefault="00D43BA6">
      <w:pPr>
        <w:widowControl w:val="0"/>
        <w:rPr>
          <w:sz w:val="22"/>
          <w:szCs w:val="22"/>
          <w:lang w:val="lt-LT" w:eastAsia="lt-LT"/>
        </w:rPr>
      </w:pPr>
      <w:r>
        <w:rPr>
          <w:sz w:val="22"/>
          <w:szCs w:val="22"/>
          <w:highlight w:val="lightGray"/>
          <w:lang w:val="lt-LT" w:eastAsia="lt-LT"/>
        </w:rPr>
        <w:t>Pailginto atpalaidavimo tabletės</w:t>
      </w:r>
    </w:p>
    <w:p w14:paraId="491111AD" w14:textId="77777777" w:rsidR="000617B9" w:rsidRDefault="000617B9">
      <w:pPr>
        <w:widowControl w:val="0"/>
        <w:rPr>
          <w:sz w:val="22"/>
          <w:szCs w:val="22"/>
          <w:lang w:val="lt-LT" w:eastAsia="lt-LT"/>
        </w:rPr>
      </w:pPr>
    </w:p>
    <w:p w14:paraId="2EDFFCFB" w14:textId="77777777" w:rsidR="000617B9" w:rsidRDefault="00D43BA6">
      <w:pPr>
        <w:widowControl w:val="0"/>
        <w:rPr>
          <w:sz w:val="22"/>
          <w:szCs w:val="22"/>
          <w:lang w:val="lt-LT" w:eastAsia="lt-LT"/>
        </w:rPr>
      </w:pPr>
      <w:r>
        <w:rPr>
          <w:sz w:val="22"/>
          <w:szCs w:val="22"/>
          <w:lang w:val="lt-LT" w:eastAsia="lt-LT"/>
        </w:rPr>
        <w:t>20 pailginto atpalaidavimo tablečių</w:t>
      </w:r>
    </w:p>
    <w:p w14:paraId="61F8E892" w14:textId="77777777" w:rsidR="000617B9" w:rsidRDefault="000617B9">
      <w:pPr>
        <w:widowControl w:val="0"/>
        <w:rPr>
          <w:sz w:val="22"/>
          <w:szCs w:val="22"/>
          <w:lang w:val="lt-LT" w:eastAsia="lt-LT"/>
        </w:rPr>
      </w:pPr>
    </w:p>
    <w:p w14:paraId="24FF1C81" w14:textId="77777777" w:rsidR="000617B9" w:rsidRDefault="000617B9">
      <w:pPr>
        <w:widowControl w:val="0"/>
        <w:rPr>
          <w:sz w:val="22"/>
          <w:szCs w:val="22"/>
          <w:lang w:val="lt-LT" w:eastAsia="lt-LT"/>
        </w:rPr>
      </w:pPr>
    </w:p>
    <w:p w14:paraId="69F5572E"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5.</w:t>
      </w:r>
      <w:r>
        <w:rPr>
          <w:b/>
          <w:sz w:val="22"/>
          <w:szCs w:val="22"/>
          <w:lang w:val="lt-LT" w:eastAsia="lt-LT"/>
        </w:rPr>
        <w:tab/>
        <w:t>VARTOJIMO METODAS IR BŪDAS</w:t>
      </w:r>
    </w:p>
    <w:p w14:paraId="041E6325" w14:textId="77777777" w:rsidR="000617B9" w:rsidRDefault="000617B9">
      <w:pPr>
        <w:widowControl w:val="0"/>
        <w:rPr>
          <w:sz w:val="22"/>
          <w:szCs w:val="22"/>
          <w:lang w:val="lt-LT" w:eastAsia="lt-LT"/>
        </w:rPr>
      </w:pPr>
    </w:p>
    <w:p w14:paraId="1CCE3758" w14:textId="77777777" w:rsidR="000617B9" w:rsidRDefault="00D43BA6">
      <w:pPr>
        <w:widowControl w:val="0"/>
        <w:rPr>
          <w:sz w:val="22"/>
          <w:szCs w:val="22"/>
          <w:lang w:val="lt-LT" w:eastAsia="lt-LT"/>
        </w:rPr>
      </w:pPr>
      <w:r>
        <w:rPr>
          <w:sz w:val="22"/>
          <w:szCs w:val="22"/>
          <w:lang w:val="lt-LT" w:eastAsia="lt-LT"/>
        </w:rPr>
        <w:t>Prieš vartojimą perskaitykite pakuotės lapelį.</w:t>
      </w:r>
    </w:p>
    <w:p w14:paraId="2E2DE796" w14:textId="77777777" w:rsidR="000617B9" w:rsidRDefault="00D43BA6">
      <w:pPr>
        <w:widowControl w:val="0"/>
        <w:rPr>
          <w:sz w:val="22"/>
          <w:szCs w:val="22"/>
          <w:lang w:val="lt-LT" w:eastAsia="lt-LT"/>
        </w:rPr>
      </w:pPr>
      <w:r>
        <w:rPr>
          <w:sz w:val="22"/>
          <w:szCs w:val="22"/>
          <w:lang w:val="lt-LT" w:eastAsia="lt-LT"/>
        </w:rPr>
        <w:t>Vartoti per burną.</w:t>
      </w:r>
    </w:p>
    <w:p w14:paraId="321A3D4F" w14:textId="77777777" w:rsidR="000617B9" w:rsidRDefault="000617B9">
      <w:pPr>
        <w:widowControl w:val="0"/>
        <w:rPr>
          <w:sz w:val="22"/>
          <w:szCs w:val="22"/>
          <w:lang w:val="lt-LT" w:eastAsia="lt-LT"/>
        </w:rPr>
      </w:pPr>
    </w:p>
    <w:p w14:paraId="33AED50B" w14:textId="77777777" w:rsidR="000617B9" w:rsidRDefault="000617B9">
      <w:pPr>
        <w:widowControl w:val="0"/>
        <w:rPr>
          <w:sz w:val="22"/>
          <w:szCs w:val="22"/>
          <w:lang w:val="lt-LT" w:eastAsia="lt-LT"/>
        </w:rPr>
      </w:pPr>
    </w:p>
    <w:p w14:paraId="552FDC90"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6.</w:t>
      </w:r>
      <w:r>
        <w:rPr>
          <w:b/>
          <w:sz w:val="22"/>
          <w:szCs w:val="22"/>
          <w:lang w:val="lt-LT" w:eastAsia="lt-LT"/>
        </w:rPr>
        <w:tab/>
        <w:t>SPECIALUS ĮSPĖJIMAS, KAD VAISTINĮ PREPARATĄ BŪTINA LAIKYTI VAIKAMS NEPASTEBIMOJE IR NEPASIEKIAMOJE VIETOJE</w:t>
      </w:r>
    </w:p>
    <w:p w14:paraId="282D6ACA" w14:textId="77777777" w:rsidR="000617B9" w:rsidRDefault="000617B9">
      <w:pPr>
        <w:widowControl w:val="0"/>
        <w:rPr>
          <w:sz w:val="22"/>
          <w:szCs w:val="22"/>
          <w:lang w:val="lt-LT" w:eastAsia="lt-LT"/>
        </w:rPr>
      </w:pPr>
    </w:p>
    <w:p w14:paraId="71667F20" w14:textId="77777777" w:rsidR="000617B9" w:rsidRDefault="00D43BA6">
      <w:pPr>
        <w:widowControl w:val="0"/>
        <w:rPr>
          <w:sz w:val="22"/>
          <w:szCs w:val="22"/>
          <w:lang w:val="lt-LT" w:eastAsia="lt-LT"/>
        </w:rPr>
      </w:pPr>
      <w:r>
        <w:rPr>
          <w:sz w:val="22"/>
          <w:szCs w:val="22"/>
          <w:lang w:val="lt-LT" w:eastAsia="lt-LT"/>
        </w:rPr>
        <w:t>Laikyti vaikams nepastebimoje ir nepasiekiamoje vietoje.</w:t>
      </w:r>
    </w:p>
    <w:p w14:paraId="0427F43A" w14:textId="77777777" w:rsidR="000617B9" w:rsidRDefault="000617B9">
      <w:pPr>
        <w:widowControl w:val="0"/>
        <w:rPr>
          <w:sz w:val="22"/>
          <w:szCs w:val="22"/>
          <w:lang w:val="lt-LT" w:eastAsia="lt-LT"/>
        </w:rPr>
      </w:pPr>
    </w:p>
    <w:p w14:paraId="0BD10374" w14:textId="77777777" w:rsidR="000617B9" w:rsidRDefault="000617B9">
      <w:pPr>
        <w:widowControl w:val="0"/>
        <w:rPr>
          <w:sz w:val="22"/>
          <w:szCs w:val="22"/>
          <w:lang w:val="lt-LT" w:eastAsia="lt-LT"/>
        </w:rPr>
      </w:pPr>
    </w:p>
    <w:p w14:paraId="6C7E3D53"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7.</w:t>
      </w:r>
      <w:r>
        <w:rPr>
          <w:b/>
          <w:sz w:val="22"/>
          <w:szCs w:val="22"/>
          <w:lang w:val="lt-LT" w:eastAsia="lt-LT"/>
        </w:rPr>
        <w:tab/>
        <w:t>KITAS SPECIALUS ĮSPĖJIMAS (JEI REIKIA)</w:t>
      </w:r>
    </w:p>
    <w:p w14:paraId="42037E3B" w14:textId="77777777" w:rsidR="000617B9" w:rsidRDefault="000617B9">
      <w:pPr>
        <w:widowControl w:val="0"/>
        <w:rPr>
          <w:sz w:val="22"/>
          <w:szCs w:val="22"/>
          <w:lang w:val="lt-LT" w:eastAsia="lt-LT"/>
        </w:rPr>
      </w:pPr>
    </w:p>
    <w:p w14:paraId="1B0E78A0" w14:textId="77777777" w:rsidR="000617B9" w:rsidRDefault="000617B9">
      <w:pPr>
        <w:widowControl w:val="0"/>
        <w:rPr>
          <w:sz w:val="22"/>
          <w:szCs w:val="22"/>
          <w:lang w:val="lt-LT" w:eastAsia="lt-LT"/>
        </w:rPr>
      </w:pPr>
    </w:p>
    <w:p w14:paraId="153647C7"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8.</w:t>
      </w:r>
      <w:r>
        <w:rPr>
          <w:b/>
          <w:sz w:val="22"/>
          <w:szCs w:val="22"/>
          <w:lang w:val="lt-LT" w:eastAsia="lt-LT"/>
        </w:rPr>
        <w:tab/>
        <w:t>TINKAMUMO LAIKAS</w:t>
      </w:r>
    </w:p>
    <w:p w14:paraId="5E6C52DD" w14:textId="77777777" w:rsidR="000617B9" w:rsidRDefault="000617B9">
      <w:pPr>
        <w:widowControl w:val="0"/>
        <w:rPr>
          <w:sz w:val="22"/>
          <w:szCs w:val="22"/>
          <w:lang w:val="lt-LT" w:eastAsia="lt-LT"/>
        </w:rPr>
      </w:pPr>
    </w:p>
    <w:p w14:paraId="7CB3E39D" w14:textId="77777777" w:rsidR="000617B9" w:rsidRDefault="00D43BA6">
      <w:pPr>
        <w:widowControl w:val="0"/>
        <w:rPr>
          <w:sz w:val="22"/>
          <w:szCs w:val="22"/>
          <w:lang w:val="lt-LT" w:eastAsia="lt-LT"/>
        </w:rPr>
      </w:pPr>
      <w:r>
        <w:rPr>
          <w:sz w:val="22"/>
          <w:szCs w:val="22"/>
          <w:lang w:val="lt-LT" w:eastAsia="lt-LT"/>
        </w:rPr>
        <w:t>EXP (mm/MMMM)</w:t>
      </w:r>
    </w:p>
    <w:p w14:paraId="1C2FFD7E" w14:textId="77777777" w:rsidR="000617B9" w:rsidRDefault="00D43BA6">
      <w:pPr>
        <w:widowControl w:val="0"/>
        <w:rPr>
          <w:sz w:val="22"/>
          <w:szCs w:val="22"/>
          <w:lang w:val="lt-LT" w:eastAsia="lt-LT"/>
        </w:rPr>
      </w:pPr>
      <w:r>
        <w:rPr>
          <w:sz w:val="22"/>
          <w:szCs w:val="22"/>
          <w:highlight w:val="lightGray"/>
          <w:lang w:val="lt-LT" w:eastAsia="lt-LT"/>
        </w:rPr>
        <w:t>Tinka iki (mm/MMMM)</w:t>
      </w:r>
    </w:p>
    <w:p w14:paraId="781C7D32" w14:textId="77777777" w:rsidR="000617B9" w:rsidRDefault="000617B9">
      <w:pPr>
        <w:widowControl w:val="0"/>
        <w:rPr>
          <w:sz w:val="22"/>
          <w:szCs w:val="22"/>
          <w:lang w:val="lt-LT" w:eastAsia="lt-LT"/>
        </w:rPr>
      </w:pPr>
    </w:p>
    <w:p w14:paraId="77FBF0BB" w14:textId="77777777" w:rsidR="000617B9" w:rsidRDefault="000617B9">
      <w:pPr>
        <w:widowControl w:val="0"/>
        <w:rPr>
          <w:sz w:val="22"/>
          <w:szCs w:val="22"/>
          <w:lang w:val="lt-LT" w:eastAsia="lt-LT"/>
        </w:rPr>
      </w:pPr>
    </w:p>
    <w:p w14:paraId="174F22A8"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9.</w:t>
      </w:r>
      <w:r>
        <w:rPr>
          <w:b/>
          <w:sz w:val="22"/>
          <w:szCs w:val="22"/>
          <w:lang w:val="lt-LT" w:eastAsia="lt-LT"/>
        </w:rPr>
        <w:tab/>
        <w:t>SPECIALIOS LAIKYMO SĄLYGOS</w:t>
      </w:r>
    </w:p>
    <w:p w14:paraId="51F15016" w14:textId="77777777" w:rsidR="000617B9" w:rsidRDefault="000617B9">
      <w:pPr>
        <w:widowControl w:val="0"/>
        <w:rPr>
          <w:sz w:val="22"/>
          <w:szCs w:val="22"/>
          <w:lang w:val="lt-LT" w:eastAsia="lt-LT"/>
        </w:rPr>
      </w:pPr>
    </w:p>
    <w:p w14:paraId="319A39A7" w14:textId="77777777" w:rsidR="000617B9" w:rsidRDefault="000617B9">
      <w:pPr>
        <w:widowControl w:val="0"/>
        <w:rPr>
          <w:sz w:val="22"/>
          <w:szCs w:val="22"/>
          <w:lang w:val="lt-LT" w:eastAsia="lt-LT"/>
        </w:rPr>
      </w:pPr>
    </w:p>
    <w:p w14:paraId="04A29776"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2"/>
        <w:rPr>
          <w:b/>
          <w:sz w:val="22"/>
          <w:szCs w:val="22"/>
          <w:lang w:val="lt-LT" w:eastAsia="lt-LT"/>
        </w:rPr>
      </w:pPr>
      <w:r>
        <w:rPr>
          <w:b/>
          <w:sz w:val="22"/>
          <w:szCs w:val="22"/>
          <w:lang w:val="lt-LT" w:eastAsia="lt-LT"/>
        </w:rPr>
        <w:t>10.</w:t>
      </w:r>
      <w:r>
        <w:rPr>
          <w:b/>
          <w:sz w:val="22"/>
          <w:szCs w:val="22"/>
          <w:lang w:val="lt-LT" w:eastAsia="lt-LT"/>
        </w:rPr>
        <w:tab/>
        <w:t>SPECIALIOS ATSARGUMO PRIEMONĖS DĖL NESUVARTOTO VAISTINIO PREPARATO AR JO ATLIEKŲ TVARKYMO (JEI REIKIA)</w:t>
      </w:r>
    </w:p>
    <w:p w14:paraId="6C992A89" w14:textId="77777777" w:rsidR="000617B9" w:rsidRDefault="000617B9">
      <w:pPr>
        <w:widowControl w:val="0"/>
        <w:rPr>
          <w:sz w:val="22"/>
          <w:szCs w:val="22"/>
          <w:lang w:val="lt-LT" w:eastAsia="lt-LT"/>
        </w:rPr>
      </w:pPr>
    </w:p>
    <w:p w14:paraId="4B01AB1A" w14:textId="77777777" w:rsidR="000617B9" w:rsidRDefault="000617B9">
      <w:pPr>
        <w:widowControl w:val="0"/>
        <w:rPr>
          <w:sz w:val="22"/>
          <w:szCs w:val="22"/>
          <w:lang w:val="lt-LT" w:eastAsia="lt-LT"/>
        </w:rPr>
      </w:pPr>
    </w:p>
    <w:p w14:paraId="1A0DDC7D"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11.</w:t>
      </w:r>
      <w:r>
        <w:rPr>
          <w:b/>
          <w:sz w:val="22"/>
          <w:szCs w:val="22"/>
          <w:lang w:val="lt-LT" w:eastAsia="lt-LT"/>
        </w:rPr>
        <w:tab/>
        <w:t>REGISTRUOTOJO PAVADINIMAS IR ADRESAS</w:t>
      </w:r>
    </w:p>
    <w:p w14:paraId="20D06B4C" w14:textId="77777777" w:rsidR="000617B9" w:rsidRDefault="000617B9">
      <w:pPr>
        <w:widowControl w:val="0"/>
        <w:rPr>
          <w:sz w:val="22"/>
          <w:szCs w:val="22"/>
          <w:lang w:val="lt-LT" w:eastAsia="lt-LT"/>
        </w:rPr>
      </w:pPr>
    </w:p>
    <w:p w14:paraId="76B10BD0" w14:textId="77777777" w:rsidR="000617B9" w:rsidRDefault="00D43BA6">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011F162A" w14:textId="77777777" w:rsidR="000617B9" w:rsidRDefault="000617B9">
      <w:pPr>
        <w:widowControl w:val="0"/>
        <w:rPr>
          <w:sz w:val="22"/>
          <w:szCs w:val="22"/>
          <w:lang w:val="lt-LT" w:eastAsia="lt-LT"/>
        </w:rPr>
      </w:pPr>
    </w:p>
    <w:p w14:paraId="20A1F671" w14:textId="77777777" w:rsidR="000617B9" w:rsidRDefault="000617B9">
      <w:pPr>
        <w:widowControl w:val="0"/>
        <w:rPr>
          <w:sz w:val="22"/>
          <w:szCs w:val="22"/>
          <w:lang w:val="lt-LT" w:eastAsia="lt-LT"/>
        </w:rPr>
      </w:pPr>
    </w:p>
    <w:p w14:paraId="007814D6"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12.</w:t>
      </w:r>
      <w:r>
        <w:rPr>
          <w:b/>
          <w:sz w:val="22"/>
          <w:szCs w:val="22"/>
          <w:lang w:val="lt-LT" w:eastAsia="lt-LT"/>
        </w:rPr>
        <w:tab/>
        <w:t>REGISTRACIJOS PAŽYMĖJIMO NUMERIS</w:t>
      </w:r>
    </w:p>
    <w:p w14:paraId="19C4152C" w14:textId="77777777" w:rsidR="000617B9" w:rsidRDefault="000617B9">
      <w:pPr>
        <w:widowControl w:val="0"/>
        <w:rPr>
          <w:sz w:val="22"/>
          <w:szCs w:val="22"/>
          <w:lang w:val="lt-LT" w:eastAsia="lt-LT"/>
        </w:rPr>
      </w:pPr>
    </w:p>
    <w:p w14:paraId="126CF664" w14:textId="77777777" w:rsidR="000617B9" w:rsidRDefault="00D43BA6">
      <w:pPr>
        <w:widowControl w:val="0"/>
        <w:rPr>
          <w:sz w:val="22"/>
          <w:szCs w:val="22"/>
          <w:lang w:val="lt-LT" w:eastAsia="lt-LT"/>
        </w:rPr>
      </w:pPr>
      <w:r>
        <w:rPr>
          <w:sz w:val="22"/>
          <w:szCs w:val="22"/>
          <w:lang w:val="lt-LT" w:eastAsia="lt-LT"/>
        </w:rPr>
        <w:t>LT/1/96/3166/001</w:t>
      </w:r>
    </w:p>
    <w:p w14:paraId="793526E7" w14:textId="77777777" w:rsidR="000617B9" w:rsidRDefault="000617B9">
      <w:pPr>
        <w:widowControl w:val="0"/>
        <w:rPr>
          <w:sz w:val="22"/>
          <w:szCs w:val="22"/>
          <w:lang w:val="lt-LT" w:eastAsia="lt-LT"/>
        </w:rPr>
      </w:pPr>
    </w:p>
    <w:p w14:paraId="07225E30" w14:textId="77777777" w:rsidR="000617B9" w:rsidRDefault="000617B9">
      <w:pPr>
        <w:widowControl w:val="0"/>
        <w:rPr>
          <w:sz w:val="22"/>
          <w:szCs w:val="22"/>
          <w:lang w:val="lt-LT" w:eastAsia="lt-LT"/>
        </w:rPr>
      </w:pPr>
    </w:p>
    <w:p w14:paraId="4C840B10"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13.</w:t>
      </w:r>
      <w:r>
        <w:rPr>
          <w:b/>
          <w:sz w:val="22"/>
          <w:szCs w:val="22"/>
          <w:lang w:val="lt-LT" w:eastAsia="lt-LT"/>
        </w:rPr>
        <w:tab/>
        <w:t>SERIJOS NUMERIS</w:t>
      </w:r>
    </w:p>
    <w:p w14:paraId="00A9446D" w14:textId="77777777" w:rsidR="000617B9" w:rsidRDefault="000617B9">
      <w:pPr>
        <w:widowControl w:val="0"/>
        <w:rPr>
          <w:sz w:val="22"/>
          <w:szCs w:val="22"/>
          <w:lang w:val="lt-LT" w:eastAsia="lt-LT"/>
        </w:rPr>
      </w:pPr>
    </w:p>
    <w:p w14:paraId="78B2B461" w14:textId="77777777" w:rsidR="000617B9" w:rsidRDefault="00D43BA6">
      <w:pPr>
        <w:widowControl w:val="0"/>
        <w:rPr>
          <w:sz w:val="22"/>
          <w:szCs w:val="22"/>
          <w:lang w:val="lt-LT" w:eastAsia="lt-LT"/>
        </w:rPr>
      </w:pPr>
      <w:proofErr w:type="spellStart"/>
      <w:r>
        <w:rPr>
          <w:sz w:val="22"/>
          <w:szCs w:val="22"/>
          <w:lang w:val="lt-LT" w:eastAsia="lt-LT"/>
        </w:rPr>
        <w:t>Lot</w:t>
      </w:r>
      <w:proofErr w:type="spellEnd"/>
    </w:p>
    <w:p w14:paraId="7ABEE293" w14:textId="77777777" w:rsidR="000617B9" w:rsidRDefault="00D43BA6">
      <w:pPr>
        <w:widowControl w:val="0"/>
        <w:rPr>
          <w:sz w:val="22"/>
          <w:szCs w:val="22"/>
          <w:lang w:val="lt-LT" w:eastAsia="lt-LT"/>
        </w:rPr>
      </w:pPr>
      <w:r>
        <w:rPr>
          <w:sz w:val="22"/>
          <w:szCs w:val="22"/>
          <w:highlight w:val="lightGray"/>
          <w:lang w:val="lt-LT" w:eastAsia="lt-LT"/>
        </w:rPr>
        <w:t>Serija</w:t>
      </w:r>
    </w:p>
    <w:p w14:paraId="08071804" w14:textId="77777777" w:rsidR="000617B9" w:rsidRDefault="000617B9">
      <w:pPr>
        <w:widowControl w:val="0"/>
        <w:rPr>
          <w:sz w:val="22"/>
          <w:szCs w:val="22"/>
          <w:lang w:val="lt-LT" w:eastAsia="lt-LT"/>
        </w:rPr>
      </w:pPr>
    </w:p>
    <w:p w14:paraId="1331199D" w14:textId="77777777" w:rsidR="000617B9" w:rsidRDefault="000617B9">
      <w:pPr>
        <w:widowControl w:val="0"/>
        <w:rPr>
          <w:sz w:val="22"/>
          <w:szCs w:val="22"/>
          <w:lang w:val="lt-LT" w:eastAsia="lt-LT"/>
        </w:rPr>
      </w:pPr>
    </w:p>
    <w:p w14:paraId="5DB04C70"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14.</w:t>
      </w:r>
      <w:r>
        <w:rPr>
          <w:b/>
          <w:sz w:val="22"/>
          <w:szCs w:val="22"/>
          <w:lang w:val="lt-LT" w:eastAsia="lt-LT"/>
        </w:rPr>
        <w:tab/>
        <w:t>PARDAVIMO (IŠDAVIMO) TVARKA</w:t>
      </w:r>
    </w:p>
    <w:p w14:paraId="4F714B90" w14:textId="77777777" w:rsidR="000617B9" w:rsidRDefault="000617B9">
      <w:pPr>
        <w:widowControl w:val="0"/>
        <w:rPr>
          <w:sz w:val="22"/>
          <w:szCs w:val="22"/>
          <w:lang w:val="lt-LT" w:eastAsia="lt-LT"/>
        </w:rPr>
      </w:pPr>
    </w:p>
    <w:p w14:paraId="486CBC36" w14:textId="77777777" w:rsidR="000617B9" w:rsidRDefault="00D43BA6">
      <w:pPr>
        <w:widowControl w:val="0"/>
        <w:rPr>
          <w:sz w:val="22"/>
          <w:szCs w:val="22"/>
          <w:lang w:val="lt-LT" w:eastAsia="lt-LT"/>
        </w:rPr>
      </w:pPr>
      <w:r>
        <w:rPr>
          <w:sz w:val="22"/>
          <w:szCs w:val="22"/>
          <w:lang w:val="lt-LT" w:eastAsia="lt-LT"/>
        </w:rPr>
        <w:t>Receptinis vaistas.</w:t>
      </w:r>
    </w:p>
    <w:p w14:paraId="0E7D48D9" w14:textId="77777777" w:rsidR="000617B9" w:rsidRDefault="000617B9">
      <w:pPr>
        <w:widowControl w:val="0"/>
        <w:rPr>
          <w:sz w:val="22"/>
          <w:szCs w:val="22"/>
          <w:lang w:val="lt-LT" w:eastAsia="lt-LT"/>
        </w:rPr>
      </w:pPr>
    </w:p>
    <w:p w14:paraId="77606F84" w14:textId="77777777" w:rsidR="000617B9" w:rsidRDefault="000617B9">
      <w:pPr>
        <w:widowControl w:val="0"/>
        <w:rPr>
          <w:sz w:val="22"/>
          <w:szCs w:val="22"/>
          <w:lang w:val="lt-LT" w:eastAsia="lt-LT"/>
        </w:rPr>
      </w:pPr>
    </w:p>
    <w:p w14:paraId="49A30E1E"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15.</w:t>
      </w:r>
      <w:r>
        <w:rPr>
          <w:b/>
          <w:sz w:val="22"/>
          <w:szCs w:val="22"/>
          <w:lang w:val="lt-LT" w:eastAsia="lt-LT"/>
        </w:rPr>
        <w:tab/>
        <w:t>VARTOJIMO INSTRUKCIJA</w:t>
      </w:r>
    </w:p>
    <w:p w14:paraId="0F6175C9" w14:textId="77777777" w:rsidR="000617B9" w:rsidRDefault="000617B9">
      <w:pPr>
        <w:widowControl w:val="0"/>
        <w:rPr>
          <w:sz w:val="22"/>
          <w:szCs w:val="22"/>
          <w:lang w:val="lt-LT" w:eastAsia="lt-LT"/>
        </w:rPr>
      </w:pPr>
    </w:p>
    <w:p w14:paraId="28F04E2D" w14:textId="77777777" w:rsidR="000617B9" w:rsidRDefault="000617B9">
      <w:pPr>
        <w:widowControl w:val="0"/>
        <w:rPr>
          <w:sz w:val="22"/>
          <w:szCs w:val="22"/>
          <w:lang w:val="lt-LT" w:eastAsia="lt-LT"/>
        </w:rPr>
      </w:pPr>
    </w:p>
    <w:p w14:paraId="25F3E9FE"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16.</w:t>
      </w:r>
      <w:r>
        <w:rPr>
          <w:b/>
          <w:sz w:val="22"/>
          <w:szCs w:val="22"/>
          <w:lang w:val="lt-LT" w:eastAsia="lt-LT"/>
        </w:rPr>
        <w:tab/>
        <w:t>INFORMACIJA BRAILIO RAŠTU</w:t>
      </w:r>
    </w:p>
    <w:p w14:paraId="1964805B" w14:textId="77777777" w:rsidR="000617B9" w:rsidRDefault="000617B9">
      <w:pPr>
        <w:widowControl w:val="0"/>
        <w:rPr>
          <w:sz w:val="22"/>
          <w:szCs w:val="22"/>
          <w:lang w:val="lt-LT" w:eastAsia="lt-LT"/>
        </w:rPr>
      </w:pPr>
    </w:p>
    <w:p w14:paraId="3F9CD6AF" w14:textId="77777777" w:rsidR="000617B9" w:rsidRDefault="00D43BA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w:t>
      </w:r>
    </w:p>
    <w:p w14:paraId="7EE4D72E" w14:textId="77777777" w:rsidR="000617B9" w:rsidRDefault="000617B9">
      <w:pPr>
        <w:widowControl w:val="0"/>
        <w:rPr>
          <w:sz w:val="22"/>
          <w:szCs w:val="22"/>
          <w:lang w:val="lt-LT" w:eastAsia="lt-LT"/>
        </w:rPr>
      </w:pPr>
    </w:p>
    <w:p w14:paraId="2C1FF739" w14:textId="77777777" w:rsidR="000617B9" w:rsidRDefault="000617B9">
      <w:pPr>
        <w:widowControl w:val="0"/>
        <w:rPr>
          <w:sz w:val="22"/>
          <w:szCs w:val="22"/>
          <w:lang w:val="lt-LT" w:eastAsia="lt-LT"/>
        </w:rPr>
      </w:pPr>
    </w:p>
    <w:p w14:paraId="615C14C1" w14:textId="77777777" w:rsidR="000617B9" w:rsidRDefault="00D43BA6">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24952228" w14:textId="77777777" w:rsidR="000617B9" w:rsidRDefault="000617B9">
      <w:pPr>
        <w:widowControl w:val="0"/>
        <w:rPr>
          <w:rFonts w:eastAsia="Calibri"/>
          <w:sz w:val="22"/>
          <w:szCs w:val="22"/>
          <w:lang w:val="lt-LT"/>
        </w:rPr>
      </w:pPr>
    </w:p>
    <w:p w14:paraId="084C1D8B" w14:textId="77777777" w:rsidR="000617B9" w:rsidRDefault="00D43BA6">
      <w:pPr>
        <w:widowControl w:val="0"/>
        <w:rPr>
          <w:rFonts w:eastAsia="Calibri"/>
          <w:sz w:val="22"/>
          <w:szCs w:val="22"/>
          <w:highlight w:val="lightGray"/>
          <w:lang w:val="lt-LT"/>
        </w:rPr>
      </w:pPr>
      <w:r>
        <w:rPr>
          <w:rFonts w:eastAsia="Calibri"/>
          <w:sz w:val="22"/>
          <w:szCs w:val="22"/>
          <w:highlight w:val="lightGray"/>
          <w:lang w:val="lt-LT"/>
        </w:rPr>
        <w:t>2D brūkšninis kodas su nurodytu unikaliu identifikatoriumi.</w:t>
      </w:r>
    </w:p>
    <w:p w14:paraId="6B161C22" w14:textId="77777777" w:rsidR="000617B9" w:rsidRDefault="000617B9">
      <w:pPr>
        <w:widowControl w:val="0"/>
        <w:tabs>
          <w:tab w:val="left" w:pos="567"/>
        </w:tabs>
        <w:rPr>
          <w:snapToGrid w:val="0"/>
          <w:sz w:val="22"/>
          <w:szCs w:val="22"/>
          <w:lang w:val="lt-LT" w:eastAsia="zh-CN"/>
        </w:rPr>
      </w:pPr>
    </w:p>
    <w:p w14:paraId="4A423EDC" w14:textId="77777777" w:rsidR="000617B9" w:rsidRDefault="000617B9">
      <w:pPr>
        <w:widowControl w:val="0"/>
        <w:tabs>
          <w:tab w:val="left" w:pos="567"/>
        </w:tabs>
        <w:rPr>
          <w:snapToGrid w:val="0"/>
          <w:sz w:val="22"/>
          <w:szCs w:val="22"/>
          <w:lang w:val="lt-LT" w:eastAsia="zh-CN"/>
        </w:rPr>
      </w:pPr>
    </w:p>
    <w:p w14:paraId="6A725729" w14:textId="77777777" w:rsidR="000617B9" w:rsidRDefault="00D43BA6">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Pr>
          <w:b/>
          <w:noProof/>
          <w:sz w:val="22"/>
          <w:szCs w:val="22"/>
          <w:lang w:val="lt-LT"/>
        </w:rPr>
        <w:t>18.</w:t>
      </w:r>
      <w:r>
        <w:rPr>
          <w:b/>
          <w:noProof/>
          <w:sz w:val="22"/>
          <w:szCs w:val="22"/>
          <w:lang w:val="lt-LT"/>
        </w:rPr>
        <w:tab/>
        <w:t>UNIKALUS IDENTIFIKATORIUS – ŽMONĖMS SUPRANTAMI DUOMENYS</w:t>
      </w:r>
    </w:p>
    <w:p w14:paraId="3F86A68C" w14:textId="77777777" w:rsidR="000617B9" w:rsidRDefault="000617B9">
      <w:pPr>
        <w:widowControl w:val="0"/>
        <w:rPr>
          <w:rFonts w:eastAsia="Calibri"/>
          <w:sz w:val="22"/>
          <w:szCs w:val="22"/>
          <w:lang w:val="lt-LT"/>
        </w:rPr>
      </w:pPr>
    </w:p>
    <w:p w14:paraId="2BB01CDB" w14:textId="77777777" w:rsidR="000617B9" w:rsidRDefault="00D43BA6">
      <w:pPr>
        <w:widowControl w:val="0"/>
        <w:rPr>
          <w:rFonts w:eastAsia="Calibri"/>
          <w:sz w:val="22"/>
          <w:szCs w:val="22"/>
          <w:lang w:val="lt-LT"/>
        </w:rPr>
      </w:pPr>
      <w:r>
        <w:rPr>
          <w:rFonts w:eastAsia="Calibri"/>
          <w:sz w:val="22"/>
          <w:szCs w:val="22"/>
          <w:lang w:val="lt-LT"/>
        </w:rPr>
        <w:t>PC</w:t>
      </w:r>
    </w:p>
    <w:p w14:paraId="1E4FC8CA" w14:textId="77777777" w:rsidR="000617B9" w:rsidRDefault="00D43BA6">
      <w:pPr>
        <w:widowControl w:val="0"/>
        <w:rPr>
          <w:rFonts w:eastAsia="Calibri"/>
          <w:sz w:val="22"/>
          <w:szCs w:val="22"/>
          <w:lang w:val="lt-LT"/>
        </w:rPr>
      </w:pPr>
      <w:r>
        <w:rPr>
          <w:rFonts w:eastAsia="Calibri"/>
          <w:sz w:val="22"/>
          <w:szCs w:val="22"/>
          <w:lang w:val="lt-LT"/>
        </w:rPr>
        <w:t>SN</w:t>
      </w:r>
    </w:p>
    <w:p w14:paraId="75D6AEF1" w14:textId="77777777" w:rsidR="000617B9" w:rsidRDefault="00D43BA6">
      <w:pPr>
        <w:widowControl w:val="0"/>
        <w:rPr>
          <w:rFonts w:eastAsia="Calibri"/>
          <w:sz w:val="22"/>
          <w:szCs w:val="22"/>
          <w:highlight w:val="lightGray"/>
          <w:lang w:val="lt-LT"/>
        </w:rPr>
      </w:pPr>
      <w:r>
        <w:rPr>
          <w:rFonts w:eastAsia="Calibri"/>
          <w:sz w:val="22"/>
          <w:szCs w:val="22"/>
          <w:highlight w:val="lightGray"/>
          <w:lang w:val="lt-LT"/>
        </w:rPr>
        <w:t>NN</w:t>
      </w:r>
    </w:p>
    <w:p w14:paraId="48025148" w14:textId="77777777" w:rsidR="000617B9" w:rsidRDefault="000617B9">
      <w:pPr>
        <w:widowControl w:val="0"/>
        <w:rPr>
          <w:sz w:val="22"/>
          <w:szCs w:val="22"/>
          <w:lang w:val="lt-LT" w:eastAsia="lt-LT"/>
        </w:rPr>
      </w:pPr>
    </w:p>
    <w:p w14:paraId="1BF50935" w14:textId="77777777" w:rsidR="000617B9" w:rsidRDefault="000617B9">
      <w:pPr>
        <w:widowControl w:val="0"/>
        <w:rPr>
          <w:sz w:val="22"/>
          <w:szCs w:val="22"/>
          <w:lang w:val="lt-LT" w:eastAsia="lt-LT"/>
        </w:rPr>
      </w:pPr>
    </w:p>
    <w:p w14:paraId="226EE5C3" w14:textId="77777777" w:rsidR="000617B9" w:rsidRDefault="00D43BA6">
      <w:pPr>
        <w:widowControl w:val="0"/>
        <w:pBdr>
          <w:top w:val="single" w:sz="4" w:space="1" w:color="auto"/>
          <w:left w:val="single" w:sz="4" w:space="1" w:color="auto"/>
          <w:bottom w:val="single" w:sz="4" w:space="1" w:color="auto"/>
          <w:right w:val="single" w:sz="4" w:space="1" w:color="auto"/>
        </w:pBdr>
        <w:outlineLvl w:val="2"/>
        <w:rPr>
          <w:b/>
          <w:sz w:val="22"/>
          <w:szCs w:val="22"/>
          <w:lang w:val="lt-LT" w:eastAsia="lt-LT"/>
        </w:rPr>
      </w:pPr>
      <w:r>
        <w:rPr>
          <w:b/>
          <w:sz w:val="22"/>
          <w:szCs w:val="22"/>
          <w:lang w:val="lt-LT" w:eastAsia="lt-LT"/>
        </w:rPr>
        <w:br w:type="page"/>
      </w:r>
      <w:r>
        <w:rPr>
          <w:b/>
          <w:sz w:val="22"/>
          <w:szCs w:val="22"/>
          <w:lang w:val="lt-LT" w:eastAsia="lt-LT"/>
        </w:rPr>
        <w:lastRenderedPageBreak/>
        <w:t>MINIMALI INFORMACIJA ANT LIZDINIŲ PLOKŠTELIŲ ARBA DVISLUOKSNIŲ JUOSTELIŲ</w:t>
      </w:r>
    </w:p>
    <w:p w14:paraId="13712376" w14:textId="77777777" w:rsidR="000617B9" w:rsidRDefault="000617B9">
      <w:pPr>
        <w:widowControl w:val="0"/>
        <w:pBdr>
          <w:top w:val="single" w:sz="4" w:space="1" w:color="auto"/>
          <w:left w:val="single" w:sz="4" w:space="1" w:color="auto"/>
          <w:bottom w:val="single" w:sz="4" w:space="1" w:color="auto"/>
          <w:right w:val="single" w:sz="4" w:space="1" w:color="auto"/>
        </w:pBdr>
        <w:rPr>
          <w:sz w:val="22"/>
          <w:szCs w:val="22"/>
          <w:lang w:val="lt-LT" w:eastAsia="lt-LT"/>
        </w:rPr>
      </w:pPr>
    </w:p>
    <w:p w14:paraId="766A337D" w14:textId="77777777" w:rsidR="000617B9" w:rsidRDefault="00D43BA6">
      <w:pPr>
        <w:widowControl w:val="0"/>
        <w:pBdr>
          <w:top w:val="single" w:sz="4" w:space="1" w:color="auto"/>
          <w:left w:val="single" w:sz="4" w:space="1" w:color="auto"/>
          <w:bottom w:val="single" w:sz="4" w:space="1" w:color="auto"/>
          <w:right w:val="single" w:sz="4" w:space="1" w:color="auto"/>
        </w:pBdr>
        <w:rPr>
          <w:sz w:val="22"/>
          <w:szCs w:val="22"/>
          <w:lang w:val="lt-LT" w:eastAsia="lt-LT"/>
        </w:rPr>
      </w:pPr>
      <w:r>
        <w:rPr>
          <w:b/>
          <w:sz w:val="22"/>
          <w:szCs w:val="22"/>
          <w:lang w:val="lt-LT" w:eastAsia="lt-LT"/>
        </w:rPr>
        <w:t>LIZDINĖ PLOKŠTELĖ</w:t>
      </w:r>
    </w:p>
    <w:p w14:paraId="63464981" w14:textId="77777777" w:rsidR="000617B9" w:rsidRDefault="000617B9">
      <w:pPr>
        <w:widowControl w:val="0"/>
        <w:outlineLvl w:val="1"/>
        <w:rPr>
          <w:b/>
          <w:sz w:val="22"/>
          <w:szCs w:val="22"/>
          <w:lang w:val="lt-LT" w:eastAsia="lt-LT"/>
        </w:rPr>
      </w:pPr>
    </w:p>
    <w:p w14:paraId="1A7EC6E3" w14:textId="77777777" w:rsidR="000617B9" w:rsidRDefault="000617B9">
      <w:pPr>
        <w:widowControl w:val="0"/>
        <w:rPr>
          <w:sz w:val="22"/>
          <w:szCs w:val="22"/>
          <w:lang w:val="lt-LT" w:eastAsia="lt-LT"/>
        </w:rPr>
      </w:pPr>
    </w:p>
    <w:p w14:paraId="0CA0B0F5"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1.</w:t>
      </w:r>
      <w:r>
        <w:rPr>
          <w:b/>
          <w:sz w:val="22"/>
          <w:szCs w:val="22"/>
          <w:lang w:val="lt-LT" w:eastAsia="lt-LT"/>
        </w:rPr>
        <w:tab/>
        <w:t>VAISTINIO PREPARATO PAVADINIMAS</w:t>
      </w:r>
    </w:p>
    <w:p w14:paraId="0BB16D37" w14:textId="77777777" w:rsidR="000617B9" w:rsidRDefault="000617B9">
      <w:pPr>
        <w:widowControl w:val="0"/>
        <w:rPr>
          <w:sz w:val="22"/>
          <w:szCs w:val="22"/>
          <w:lang w:val="lt-LT" w:eastAsia="lt-LT"/>
        </w:rPr>
      </w:pPr>
    </w:p>
    <w:p w14:paraId="30B79206" w14:textId="77777777" w:rsidR="000617B9" w:rsidRDefault="00D43BA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40 mg pailginto atpalaidavimo tabletės</w:t>
      </w:r>
    </w:p>
    <w:p w14:paraId="0D69CF1E" w14:textId="77777777" w:rsidR="000617B9" w:rsidRDefault="00D43BA6">
      <w:pPr>
        <w:widowControl w:val="0"/>
        <w:rPr>
          <w:sz w:val="22"/>
          <w:szCs w:val="22"/>
          <w:lang w:val="lt-LT" w:eastAsia="lt-LT"/>
        </w:rPr>
      </w:pPr>
      <w:proofErr w:type="spellStart"/>
      <w:r>
        <w:rPr>
          <w:sz w:val="22"/>
          <w:szCs w:val="22"/>
          <w:lang w:val="lt-LT" w:eastAsia="lt-LT"/>
        </w:rPr>
        <w:t>nifedipinum</w:t>
      </w:r>
      <w:proofErr w:type="spellEnd"/>
    </w:p>
    <w:p w14:paraId="2F3B6AB2" w14:textId="77777777" w:rsidR="000617B9" w:rsidRDefault="000617B9">
      <w:pPr>
        <w:widowControl w:val="0"/>
        <w:rPr>
          <w:sz w:val="22"/>
          <w:szCs w:val="22"/>
          <w:lang w:val="lt-LT" w:eastAsia="lt-LT"/>
        </w:rPr>
      </w:pPr>
    </w:p>
    <w:p w14:paraId="1578FC5E" w14:textId="77777777" w:rsidR="000617B9" w:rsidRDefault="000617B9">
      <w:pPr>
        <w:widowControl w:val="0"/>
        <w:rPr>
          <w:sz w:val="22"/>
          <w:szCs w:val="22"/>
          <w:lang w:val="lt-LT" w:eastAsia="lt-LT"/>
        </w:rPr>
      </w:pPr>
    </w:p>
    <w:p w14:paraId="5D76637C"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2.</w:t>
      </w:r>
      <w:r>
        <w:rPr>
          <w:b/>
          <w:sz w:val="22"/>
          <w:szCs w:val="22"/>
          <w:lang w:val="lt-LT" w:eastAsia="lt-LT"/>
        </w:rPr>
        <w:tab/>
        <w:t>REGISTRUOTOJO PAVADINIMAS</w:t>
      </w:r>
    </w:p>
    <w:p w14:paraId="21D374E0" w14:textId="77777777" w:rsidR="000617B9" w:rsidRDefault="000617B9">
      <w:pPr>
        <w:widowControl w:val="0"/>
        <w:rPr>
          <w:sz w:val="22"/>
          <w:szCs w:val="22"/>
          <w:lang w:val="lt-LT" w:eastAsia="lt-LT"/>
        </w:rPr>
      </w:pPr>
    </w:p>
    <w:p w14:paraId="48376D45" w14:textId="77777777" w:rsidR="000617B9" w:rsidRDefault="00D43BA6">
      <w:pPr>
        <w:widowControl w:val="0"/>
        <w:rPr>
          <w:sz w:val="22"/>
          <w:szCs w:val="22"/>
          <w:lang w:val="lt-LT" w:eastAsia="lt-LT"/>
        </w:rPr>
      </w:pPr>
      <w:r>
        <w:rPr>
          <w:sz w:val="22"/>
          <w:szCs w:val="22"/>
          <w:lang w:val="lt-LT" w:eastAsia="lt-LT"/>
        </w:rPr>
        <w:t>KRKA</w:t>
      </w:r>
    </w:p>
    <w:p w14:paraId="1167DD3D" w14:textId="77777777" w:rsidR="000617B9" w:rsidRDefault="000617B9">
      <w:pPr>
        <w:widowControl w:val="0"/>
        <w:rPr>
          <w:sz w:val="22"/>
          <w:szCs w:val="22"/>
          <w:lang w:val="lt-LT" w:eastAsia="lt-LT"/>
        </w:rPr>
      </w:pPr>
    </w:p>
    <w:p w14:paraId="589F3996" w14:textId="77777777" w:rsidR="000617B9" w:rsidRDefault="000617B9">
      <w:pPr>
        <w:widowControl w:val="0"/>
        <w:rPr>
          <w:sz w:val="22"/>
          <w:szCs w:val="22"/>
          <w:lang w:val="lt-LT" w:eastAsia="lt-LT"/>
        </w:rPr>
      </w:pPr>
    </w:p>
    <w:p w14:paraId="6F7113D2"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3.</w:t>
      </w:r>
      <w:r>
        <w:rPr>
          <w:b/>
          <w:sz w:val="22"/>
          <w:szCs w:val="22"/>
          <w:lang w:val="lt-LT" w:eastAsia="lt-LT"/>
        </w:rPr>
        <w:tab/>
        <w:t>TINKAMUMO LAIKAS</w:t>
      </w:r>
    </w:p>
    <w:p w14:paraId="60124172" w14:textId="77777777" w:rsidR="000617B9" w:rsidRDefault="000617B9">
      <w:pPr>
        <w:widowControl w:val="0"/>
        <w:rPr>
          <w:sz w:val="22"/>
          <w:szCs w:val="22"/>
          <w:lang w:val="lt-LT" w:eastAsia="lt-LT"/>
        </w:rPr>
      </w:pPr>
    </w:p>
    <w:p w14:paraId="37658A75" w14:textId="77777777" w:rsidR="000617B9" w:rsidRDefault="00D43BA6">
      <w:pPr>
        <w:widowControl w:val="0"/>
        <w:rPr>
          <w:sz w:val="22"/>
          <w:szCs w:val="22"/>
          <w:lang w:val="lt-LT" w:eastAsia="lt-LT"/>
        </w:rPr>
      </w:pPr>
      <w:r>
        <w:rPr>
          <w:sz w:val="22"/>
          <w:szCs w:val="22"/>
          <w:lang w:val="lt-LT" w:eastAsia="lt-LT"/>
        </w:rPr>
        <w:t>EXP (mm/MMMM)</w:t>
      </w:r>
    </w:p>
    <w:p w14:paraId="4D7D6E63" w14:textId="77777777" w:rsidR="000617B9" w:rsidRDefault="000617B9">
      <w:pPr>
        <w:widowControl w:val="0"/>
        <w:rPr>
          <w:sz w:val="22"/>
          <w:szCs w:val="22"/>
          <w:lang w:val="lt-LT" w:eastAsia="lt-LT"/>
        </w:rPr>
      </w:pPr>
    </w:p>
    <w:p w14:paraId="6000BB88" w14:textId="77777777" w:rsidR="000617B9" w:rsidRDefault="000617B9">
      <w:pPr>
        <w:widowControl w:val="0"/>
        <w:rPr>
          <w:sz w:val="22"/>
          <w:szCs w:val="22"/>
          <w:lang w:val="lt-LT" w:eastAsia="lt-LT"/>
        </w:rPr>
      </w:pPr>
    </w:p>
    <w:p w14:paraId="17273C02"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lang w:val="lt-LT" w:eastAsia="lt-LT"/>
        </w:rPr>
      </w:pPr>
      <w:r>
        <w:rPr>
          <w:b/>
          <w:sz w:val="22"/>
          <w:szCs w:val="22"/>
          <w:lang w:val="lt-LT" w:eastAsia="lt-LT"/>
        </w:rPr>
        <w:t>4.</w:t>
      </w:r>
      <w:r>
        <w:rPr>
          <w:b/>
          <w:sz w:val="22"/>
          <w:szCs w:val="22"/>
          <w:lang w:val="lt-LT" w:eastAsia="lt-LT"/>
        </w:rPr>
        <w:tab/>
        <w:t>SERIJOS NUMERIS</w:t>
      </w:r>
    </w:p>
    <w:p w14:paraId="5735C5E8" w14:textId="77777777" w:rsidR="000617B9" w:rsidRDefault="000617B9">
      <w:pPr>
        <w:widowControl w:val="0"/>
        <w:rPr>
          <w:sz w:val="22"/>
          <w:szCs w:val="22"/>
          <w:lang w:val="lt-LT" w:eastAsia="lt-LT"/>
        </w:rPr>
      </w:pPr>
    </w:p>
    <w:p w14:paraId="44F6436D" w14:textId="77777777" w:rsidR="000617B9" w:rsidRDefault="00D43BA6">
      <w:pPr>
        <w:widowControl w:val="0"/>
        <w:rPr>
          <w:sz w:val="22"/>
          <w:szCs w:val="22"/>
          <w:lang w:val="lt-LT" w:eastAsia="lt-LT"/>
        </w:rPr>
      </w:pPr>
      <w:proofErr w:type="spellStart"/>
      <w:r>
        <w:rPr>
          <w:sz w:val="22"/>
          <w:szCs w:val="22"/>
          <w:lang w:val="lt-LT" w:eastAsia="lt-LT"/>
        </w:rPr>
        <w:t>Lot</w:t>
      </w:r>
      <w:proofErr w:type="spellEnd"/>
      <w:r>
        <w:rPr>
          <w:sz w:val="22"/>
          <w:szCs w:val="22"/>
          <w:lang w:val="lt-LT" w:eastAsia="lt-LT"/>
        </w:rPr>
        <w:t xml:space="preserve"> (numeris)</w:t>
      </w:r>
    </w:p>
    <w:p w14:paraId="368586E3" w14:textId="77777777" w:rsidR="000617B9" w:rsidRDefault="000617B9">
      <w:pPr>
        <w:widowControl w:val="0"/>
        <w:rPr>
          <w:sz w:val="22"/>
          <w:szCs w:val="22"/>
          <w:lang w:val="lt-LT" w:eastAsia="lt-LT"/>
        </w:rPr>
      </w:pPr>
    </w:p>
    <w:p w14:paraId="3B948795" w14:textId="77777777" w:rsidR="000617B9" w:rsidRDefault="000617B9">
      <w:pPr>
        <w:widowControl w:val="0"/>
        <w:rPr>
          <w:sz w:val="22"/>
          <w:szCs w:val="22"/>
          <w:lang w:val="lt-LT" w:eastAsia="lt-LT"/>
        </w:rPr>
      </w:pPr>
    </w:p>
    <w:p w14:paraId="4C224628" w14:textId="77777777" w:rsidR="000617B9" w:rsidRDefault="00D43BA6">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lt-LT"/>
        </w:rPr>
      </w:pPr>
      <w:r>
        <w:rPr>
          <w:b/>
          <w:sz w:val="22"/>
          <w:szCs w:val="22"/>
          <w:lang w:val="lt-LT" w:eastAsia="lt-LT"/>
        </w:rPr>
        <w:t>5.</w:t>
      </w:r>
      <w:r>
        <w:rPr>
          <w:b/>
          <w:sz w:val="22"/>
          <w:szCs w:val="22"/>
          <w:lang w:val="lt-LT" w:eastAsia="lt-LT"/>
        </w:rPr>
        <w:tab/>
        <w:t>KITA</w:t>
      </w:r>
    </w:p>
    <w:p w14:paraId="59EA3D01" w14:textId="77777777" w:rsidR="000617B9" w:rsidRDefault="000617B9">
      <w:pPr>
        <w:widowControl w:val="0"/>
        <w:outlineLvl w:val="0"/>
        <w:rPr>
          <w:b/>
          <w:kern w:val="28"/>
          <w:sz w:val="22"/>
          <w:szCs w:val="22"/>
          <w:lang w:val="lt-LT" w:eastAsia="lt-LT"/>
        </w:rPr>
      </w:pPr>
    </w:p>
    <w:p w14:paraId="0A332C5A" w14:textId="77777777" w:rsidR="000617B9" w:rsidRDefault="000617B9">
      <w:pPr>
        <w:widowControl w:val="0"/>
        <w:outlineLvl w:val="0"/>
        <w:rPr>
          <w:b/>
          <w:kern w:val="28"/>
          <w:sz w:val="22"/>
          <w:szCs w:val="22"/>
          <w:lang w:val="lt-LT" w:eastAsia="lt-LT"/>
        </w:rPr>
      </w:pPr>
    </w:p>
    <w:p w14:paraId="68393C21" w14:textId="77777777" w:rsidR="000617B9" w:rsidRDefault="000617B9">
      <w:pPr>
        <w:widowControl w:val="0"/>
        <w:jc w:val="center"/>
        <w:outlineLvl w:val="0"/>
        <w:rPr>
          <w:b/>
          <w:kern w:val="28"/>
          <w:sz w:val="22"/>
          <w:szCs w:val="22"/>
          <w:lang w:val="lt-LT" w:eastAsia="lt-LT"/>
        </w:rPr>
      </w:pPr>
    </w:p>
    <w:p w14:paraId="76C4AA1B" w14:textId="77777777" w:rsidR="000617B9" w:rsidRDefault="000617B9">
      <w:pPr>
        <w:widowControl w:val="0"/>
        <w:jc w:val="center"/>
        <w:outlineLvl w:val="0"/>
        <w:rPr>
          <w:b/>
          <w:kern w:val="28"/>
          <w:sz w:val="22"/>
          <w:szCs w:val="22"/>
          <w:lang w:val="lt-LT" w:eastAsia="lt-LT"/>
        </w:rPr>
      </w:pPr>
    </w:p>
    <w:p w14:paraId="71BED221" w14:textId="77777777" w:rsidR="000617B9" w:rsidRDefault="000617B9">
      <w:pPr>
        <w:widowControl w:val="0"/>
        <w:jc w:val="center"/>
        <w:outlineLvl w:val="0"/>
        <w:rPr>
          <w:b/>
          <w:kern w:val="28"/>
          <w:sz w:val="22"/>
          <w:szCs w:val="22"/>
          <w:lang w:val="lt-LT" w:eastAsia="lt-LT"/>
        </w:rPr>
      </w:pPr>
    </w:p>
    <w:p w14:paraId="409033CD" w14:textId="77777777" w:rsidR="000617B9" w:rsidRDefault="000617B9">
      <w:pPr>
        <w:widowControl w:val="0"/>
        <w:jc w:val="center"/>
        <w:outlineLvl w:val="0"/>
        <w:rPr>
          <w:b/>
          <w:kern w:val="28"/>
          <w:sz w:val="22"/>
          <w:szCs w:val="22"/>
          <w:lang w:val="lt-LT" w:eastAsia="lt-LT"/>
        </w:rPr>
      </w:pPr>
    </w:p>
    <w:p w14:paraId="77200407" w14:textId="77777777" w:rsidR="000617B9" w:rsidRDefault="000617B9">
      <w:pPr>
        <w:widowControl w:val="0"/>
        <w:jc w:val="center"/>
        <w:outlineLvl w:val="0"/>
        <w:rPr>
          <w:b/>
          <w:kern w:val="28"/>
          <w:sz w:val="22"/>
          <w:szCs w:val="22"/>
          <w:lang w:val="lt-LT" w:eastAsia="lt-LT"/>
        </w:rPr>
      </w:pPr>
    </w:p>
    <w:p w14:paraId="22478877" w14:textId="77777777" w:rsidR="000617B9" w:rsidRDefault="000617B9">
      <w:pPr>
        <w:widowControl w:val="0"/>
        <w:jc w:val="center"/>
        <w:outlineLvl w:val="0"/>
        <w:rPr>
          <w:b/>
          <w:kern w:val="28"/>
          <w:sz w:val="22"/>
          <w:szCs w:val="22"/>
          <w:lang w:val="lt-LT" w:eastAsia="lt-LT"/>
        </w:rPr>
      </w:pPr>
    </w:p>
    <w:p w14:paraId="2D4B03E4" w14:textId="77777777" w:rsidR="000617B9" w:rsidRDefault="000617B9">
      <w:pPr>
        <w:widowControl w:val="0"/>
        <w:jc w:val="center"/>
        <w:outlineLvl w:val="0"/>
        <w:rPr>
          <w:b/>
          <w:kern w:val="28"/>
          <w:sz w:val="22"/>
          <w:szCs w:val="22"/>
          <w:lang w:val="lt-LT" w:eastAsia="lt-LT"/>
        </w:rPr>
      </w:pPr>
    </w:p>
    <w:p w14:paraId="31E10052" w14:textId="77777777" w:rsidR="000617B9" w:rsidRDefault="000617B9">
      <w:pPr>
        <w:widowControl w:val="0"/>
        <w:jc w:val="center"/>
        <w:outlineLvl w:val="0"/>
        <w:rPr>
          <w:b/>
          <w:kern w:val="28"/>
          <w:sz w:val="22"/>
          <w:szCs w:val="22"/>
          <w:lang w:val="lt-LT" w:eastAsia="lt-LT"/>
        </w:rPr>
      </w:pPr>
    </w:p>
    <w:p w14:paraId="1FD61000" w14:textId="77777777" w:rsidR="000617B9" w:rsidRDefault="000617B9">
      <w:pPr>
        <w:widowControl w:val="0"/>
        <w:jc w:val="center"/>
        <w:outlineLvl w:val="0"/>
        <w:rPr>
          <w:b/>
          <w:kern w:val="28"/>
          <w:sz w:val="22"/>
          <w:szCs w:val="22"/>
          <w:lang w:val="lt-LT" w:eastAsia="lt-LT"/>
        </w:rPr>
      </w:pPr>
    </w:p>
    <w:p w14:paraId="72308B0A" w14:textId="77777777" w:rsidR="000617B9" w:rsidRDefault="000617B9">
      <w:pPr>
        <w:widowControl w:val="0"/>
        <w:jc w:val="center"/>
        <w:outlineLvl w:val="0"/>
        <w:rPr>
          <w:b/>
          <w:kern w:val="28"/>
          <w:sz w:val="22"/>
          <w:szCs w:val="22"/>
          <w:lang w:val="lt-LT" w:eastAsia="lt-LT"/>
        </w:rPr>
      </w:pPr>
    </w:p>
    <w:p w14:paraId="4B5303EE" w14:textId="77777777" w:rsidR="000617B9" w:rsidRDefault="000617B9">
      <w:pPr>
        <w:widowControl w:val="0"/>
        <w:jc w:val="center"/>
        <w:outlineLvl w:val="0"/>
        <w:rPr>
          <w:b/>
          <w:kern w:val="28"/>
          <w:sz w:val="22"/>
          <w:szCs w:val="22"/>
          <w:lang w:val="lt-LT" w:eastAsia="lt-LT"/>
        </w:rPr>
      </w:pPr>
    </w:p>
    <w:p w14:paraId="4ACAA0B2" w14:textId="77777777" w:rsidR="000617B9" w:rsidRDefault="000617B9">
      <w:pPr>
        <w:widowControl w:val="0"/>
        <w:jc w:val="center"/>
        <w:outlineLvl w:val="0"/>
        <w:rPr>
          <w:b/>
          <w:kern w:val="28"/>
          <w:sz w:val="22"/>
          <w:szCs w:val="22"/>
          <w:lang w:val="lt-LT" w:eastAsia="lt-LT"/>
        </w:rPr>
      </w:pPr>
    </w:p>
    <w:p w14:paraId="5A83A155" w14:textId="77777777" w:rsidR="000617B9" w:rsidRDefault="000617B9">
      <w:pPr>
        <w:widowControl w:val="0"/>
        <w:jc w:val="center"/>
        <w:outlineLvl w:val="0"/>
        <w:rPr>
          <w:b/>
          <w:kern w:val="28"/>
          <w:sz w:val="22"/>
          <w:szCs w:val="22"/>
          <w:lang w:val="lt-LT" w:eastAsia="lt-LT"/>
        </w:rPr>
      </w:pPr>
    </w:p>
    <w:p w14:paraId="06D11D76" w14:textId="77777777" w:rsidR="000617B9" w:rsidRDefault="000617B9">
      <w:pPr>
        <w:widowControl w:val="0"/>
        <w:jc w:val="center"/>
        <w:outlineLvl w:val="0"/>
        <w:rPr>
          <w:b/>
          <w:kern w:val="28"/>
          <w:sz w:val="22"/>
          <w:szCs w:val="22"/>
          <w:lang w:val="lt-LT" w:eastAsia="lt-LT"/>
        </w:rPr>
      </w:pPr>
    </w:p>
    <w:p w14:paraId="1F63FAB5" w14:textId="77777777" w:rsidR="000617B9" w:rsidRDefault="000617B9">
      <w:pPr>
        <w:widowControl w:val="0"/>
        <w:jc w:val="center"/>
        <w:outlineLvl w:val="0"/>
        <w:rPr>
          <w:b/>
          <w:kern w:val="28"/>
          <w:sz w:val="22"/>
          <w:szCs w:val="22"/>
          <w:lang w:val="lt-LT" w:eastAsia="lt-LT"/>
        </w:rPr>
      </w:pPr>
    </w:p>
    <w:p w14:paraId="5995A621" w14:textId="77777777" w:rsidR="000617B9" w:rsidRDefault="000617B9">
      <w:pPr>
        <w:widowControl w:val="0"/>
        <w:jc w:val="center"/>
        <w:outlineLvl w:val="0"/>
        <w:rPr>
          <w:b/>
          <w:kern w:val="28"/>
          <w:sz w:val="22"/>
          <w:szCs w:val="22"/>
          <w:lang w:val="lt-LT" w:eastAsia="lt-LT"/>
        </w:rPr>
      </w:pPr>
    </w:p>
    <w:p w14:paraId="5D13188D" w14:textId="77777777" w:rsidR="000617B9" w:rsidRDefault="000617B9">
      <w:pPr>
        <w:widowControl w:val="0"/>
        <w:jc w:val="center"/>
        <w:outlineLvl w:val="0"/>
        <w:rPr>
          <w:b/>
          <w:kern w:val="28"/>
          <w:sz w:val="22"/>
          <w:szCs w:val="22"/>
          <w:lang w:val="lt-LT" w:eastAsia="lt-LT"/>
        </w:rPr>
      </w:pPr>
    </w:p>
    <w:p w14:paraId="40A1CDE3" w14:textId="77777777" w:rsidR="000617B9" w:rsidRDefault="000617B9">
      <w:pPr>
        <w:widowControl w:val="0"/>
        <w:jc w:val="center"/>
        <w:outlineLvl w:val="0"/>
        <w:rPr>
          <w:b/>
          <w:kern w:val="28"/>
          <w:sz w:val="22"/>
          <w:szCs w:val="22"/>
          <w:lang w:val="lt-LT" w:eastAsia="lt-LT"/>
        </w:rPr>
      </w:pPr>
    </w:p>
    <w:p w14:paraId="1A645030" w14:textId="77777777" w:rsidR="000617B9" w:rsidRDefault="000617B9">
      <w:pPr>
        <w:widowControl w:val="0"/>
        <w:jc w:val="center"/>
        <w:outlineLvl w:val="0"/>
        <w:rPr>
          <w:b/>
          <w:kern w:val="28"/>
          <w:sz w:val="22"/>
          <w:szCs w:val="22"/>
          <w:lang w:val="lt-LT" w:eastAsia="lt-LT"/>
        </w:rPr>
      </w:pPr>
    </w:p>
    <w:p w14:paraId="1565094C" w14:textId="77777777" w:rsidR="000617B9" w:rsidRDefault="000617B9">
      <w:pPr>
        <w:widowControl w:val="0"/>
        <w:jc w:val="center"/>
        <w:outlineLvl w:val="0"/>
        <w:rPr>
          <w:b/>
          <w:kern w:val="28"/>
          <w:sz w:val="22"/>
          <w:szCs w:val="22"/>
          <w:lang w:val="lt-LT" w:eastAsia="lt-LT"/>
        </w:rPr>
      </w:pPr>
    </w:p>
    <w:p w14:paraId="60226380" w14:textId="77777777" w:rsidR="000617B9" w:rsidRDefault="000617B9">
      <w:pPr>
        <w:widowControl w:val="0"/>
        <w:jc w:val="center"/>
        <w:outlineLvl w:val="0"/>
        <w:rPr>
          <w:b/>
          <w:kern w:val="28"/>
          <w:sz w:val="22"/>
          <w:szCs w:val="22"/>
          <w:lang w:val="lt-LT" w:eastAsia="lt-LT"/>
        </w:rPr>
      </w:pPr>
    </w:p>
    <w:p w14:paraId="22501CDD" w14:textId="77777777" w:rsidR="000617B9" w:rsidRDefault="000617B9">
      <w:pPr>
        <w:widowControl w:val="0"/>
        <w:jc w:val="center"/>
        <w:outlineLvl w:val="0"/>
        <w:rPr>
          <w:b/>
          <w:kern w:val="28"/>
          <w:sz w:val="22"/>
          <w:szCs w:val="22"/>
          <w:lang w:val="lt-LT" w:eastAsia="lt-LT"/>
        </w:rPr>
      </w:pPr>
    </w:p>
    <w:p w14:paraId="76700B52" w14:textId="77777777" w:rsidR="000617B9" w:rsidRDefault="000617B9">
      <w:pPr>
        <w:widowControl w:val="0"/>
        <w:jc w:val="center"/>
        <w:outlineLvl w:val="0"/>
        <w:rPr>
          <w:b/>
          <w:kern w:val="28"/>
          <w:sz w:val="22"/>
          <w:szCs w:val="22"/>
          <w:lang w:val="lt-LT" w:eastAsia="lt-LT"/>
        </w:rPr>
      </w:pPr>
    </w:p>
    <w:p w14:paraId="436F3C1B" w14:textId="77777777" w:rsidR="000617B9" w:rsidRDefault="000617B9">
      <w:pPr>
        <w:widowControl w:val="0"/>
        <w:jc w:val="center"/>
        <w:outlineLvl w:val="0"/>
        <w:rPr>
          <w:b/>
          <w:kern w:val="28"/>
          <w:sz w:val="22"/>
          <w:szCs w:val="22"/>
          <w:lang w:val="lt-LT" w:eastAsia="lt-LT"/>
        </w:rPr>
      </w:pPr>
    </w:p>
    <w:p w14:paraId="1D61A044" w14:textId="77777777" w:rsidR="000617B9" w:rsidRDefault="000617B9">
      <w:pPr>
        <w:widowControl w:val="0"/>
        <w:jc w:val="center"/>
        <w:outlineLvl w:val="0"/>
        <w:rPr>
          <w:b/>
          <w:kern w:val="28"/>
          <w:sz w:val="22"/>
          <w:szCs w:val="22"/>
          <w:lang w:val="lt-LT" w:eastAsia="lt-LT"/>
        </w:rPr>
      </w:pPr>
    </w:p>
    <w:p w14:paraId="454E1CFB" w14:textId="77777777" w:rsidR="000617B9" w:rsidRDefault="000617B9">
      <w:pPr>
        <w:widowControl w:val="0"/>
        <w:jc w:val="center"/>
        <w:outlineLvl w:val="0"/>
        <w:rPr>
          <w:b/>
          <w:kern w:val="28"/>
          <w:sz w:val="22"/>
          <w:szCs w:val="22"/>
          <w:lang w:val="lt-LT" w:eastAsia="lt-LT"/>
        </w:rPr>
      </w:pPr>
    </w:p>
    <w:p w14:paraId="60BA9F93" w14:textId="77777777" w:rsidR="000617B9" w:rsidRDefault="000617B9">
      <w:pPr>
        <w:widowControl w:val="0"/>
        <w:jc w:val="center"/>
        <w:outlineLvl w:val="0"/>
        <w:rPr>
          <w:b/>
          <w:kern w:val="28"/>
          <w:sz w:val="22"/>
          <w:szCs w:val="22"/>
          <w:lang w:val="lt-LT" w:eastAsia="lt-LT"/>
        </w:rPr>
      </w:pPr>
    </w:p>
    <w:p w14:paraId="7288B4CC" w14:textId="77777777" w:rsidR="000617B9" w:rsidRDefault="000617B9">
      <w:pPr>
        <w:widowControl w:val="0"/>
        <w:jc w:val="center"/>
        <w:outlineLvl w:val="0"/>
        <w:rPr>
          <w:b/>
          <w:kern w:val="28"/>
          <w:sz w:val="22"/>
          <w:szCs w:val="22"/>
          <w:lang w:val="lt-LT" w:eastAsia="lt-LT"/>
        </w:rPr>
      </w:pPr>
    </w:p>
    <w:p w14:paraId="018CF39E" w14:textId="77777777" w:rsidR="000617B9" w:rsidRDefault="000617B9">
      <w:pPr>
        <w:widowControl w:val="0"/>
        <w:jc w:val="center"/>
        <w:outlineLvl w:val="0"/>
        <w:rPr>
          <w:b/>
          <w:kern w:val="28"/>
          <w:sz w:val="22"/>
          <w:szCs w:val="22"/>
          <w:lang w:val="lt-LT" w:eastAsia="lt-LT"/>
        </w:rPr>
      </w:pPr>
    </w:p>
    <w:p w14:paraId="176AB178" w14:textId="77777777" w:rsidR="000617B9" w:rsidRDefault="000617B9">
      <w:pPr>
        <w:widowControl w:val="0"/>
        <w:jc w:val="center"/>
        <w:outlineLvl w:val="0"/>
        <w:rPr>
          <w:b/>
          <w:kern w:val="28"/>
          <w:sz w:val="22"/>
          <w:szCs w:val="22"/>
          <w:lang w:val="lt-LT" w:eastAsia="lt-LT"/>
        </w:rPr>
      </w:pPr>
    </w:p>
    <w:p w14:paraId="7326FD7E" w14:textId="77777777" w:rsidR="000617B9" w:rsidRDefault="000617B9">
      <w:pPr>
        <w:widowControl w:val="0"/>
        <w:jc w:val="center"/>
        <w:outlineLvl w:val="0"/>
        <w:rPr>
          <w:b/>
          <w:kern w:val="28"/>
          <w:sz w:val="22"/>
          <w:szCs w:val="22"/>
          <w:lang w:val="lt-LT" w:eastAsia="lt-LT"/>
        </w:rPr>
      </w:pPr>
    </w:p>
    <w:p w14:paraId="39D7B942" w14:textId="77777777" w:rsidR="000617B9" w:rsidRDefault="000617B9">
      <w:pPr>
        <w:widowControl w:val="0"/>
        <w:jc w:val="center"/>
        <w:outlineLvl w:val="0"/>
        <w:rPr>
          <w:b/>
          <w:kern w:val="28"/>
          <w:sz w:val="22"/>
          <w:szCs w:val="22"/>
          <w:lang w:val="lt-LT" w:eastAsia="lt-LT"/>
        </w:rPr>
      </w:pPr>
    </w:p>
    <w:p w14:paraId="23EAD931" w14:textId="77777777" w:rsidR="000617B9" w:rsidRDefault="000617B9">
      <w:pPr>
        <w:widowControl w:val="0"/>
        <w:jc w:val="center"/>
        <w:outlineLvl w:val="0"/>
        <w:rPr>
          <w:b/>
          <w:kern w:val="28"/>
          <w:sz w:val="22"/>
          <w:szCs w:val="22"/>
          <w:lang w:val="lt-LT" w:eastAsia="lt-LT"/>
        </w:rPr>
      </w:pPr>
    </w:p>
    <w:p w14:paraId="039AF9D5" w14:textId="77777777" w:rsidR="000617B9" w:rsidRDefault="000617B9">
      <w:pPr>
        <w:widowControl w:val="0"/>
        <w:jc w:val="center"/>
        <w:outlineLvl w:val="0"/>
        <w:rPr>
          <w:b/>
          <w:kern w:val="28"/>
          <w:sz w:val="22"/>
          <w:szCs w:val="22"/>
          <w:lang w:val="lt-LT" w:eastAsia="lt-LT"/>
        </w:rPr>
      </w:pPr>
    </w:p>
    <w:p w14:paraId="6B6F095D" w14:textId="77777777" w:rsidR="000617B9" w:rsidRDefault="000617B9">
      <w:pPr>
        <w:widowControl w:val="0"/>
        <w:jc w:val="center"/>
        <w:outlineLvl w:val="0"/>
        <w:rPr>
          <w:b/>
          <w:kern w:val="28"/>
          <w:sz w:val="22"/>
          <w:szCs w:val="22"/>
          <w:lang w:val="lt-LT" w:eastAsia="lt-LT"/>
        </w:rPr>
      </w:pPr>
    </w:p>
    <w:p w14:paraId="1DC71C57" w14:textId="77777777" w:rsidR="000617B9" w:rsidRDefault="000617B9">
      <w:pPr>
        <w:widowControl w:val="0"/>
        <w:jc w:val="center"/>
        <w:outlineLvl w:val="0"/>
        <w:rPr>
          <w:b/>
          <w:kern w:val="28"/>
          <w:sz w:val="22"/>
          <w:szCs w:val="22"/>
          <w:lang w:val="lt-LT" w:eastAsia="lt-LT"/>
        </w:rPr>
      </w:pPr>
    </w:p>
    <w:p w14:paraId="7A96EA47" w14:textId="77777777" w:rsidR="000617B9" w:rsidRDefault="000617B9">
      <w:pPr>
        <w:widowControl w:val="0"/>
        <w:jc w:val="center"/>
        <w:outlineLvl w:val="0"/>
        <w:rPr>
          <w:b/>
          <w:kern w:val="28"/>
          <w:sz w:val="22"/>
          <w:szCs w:val="22"/>
          <w:lang w:val="lt-LT" w:eastAsia="lt-LT"/>
        </w:rPr>
      </w:pPr>
    </w:p>
    <w:p w14:paraId="0AA69A3C" w14:textId="77777777" w:rsidR="000617B9" w:rsidRDefault="000617B9">
      <w:pPr>
        <w:widowControl w:val="0"/>
        <w:jc w:val="center"/>
        <w:outlineLvl w:val="0"/>
        <w:rPr>
          <w:b/>
          <w:kern w:val="28"/>
          <w:sz w:val="22"/>
          <w:szCs w:val="22"/>
          <w:lang w:val="lt-LT" w:eastAsia="lt-LT"/>
        </w:rPr>
      </w:pPr>
    </w:p>
    <w:p w14:paraId="3477ADC3" w14:textId="77777777" w:rsidR="000617B9" w:rsidRDefault="000617B9">
      <w:pPr>
        <w:widowControl w:val="0"/>
        <w:jc w:val="center"/>
        <w:outlineLvl w:val="0"/>
        <w:rPr>
          <w:b/>
          <w:kern w:val="28"/>
          <w:sz w:val="22"/>
          <w:szCs w:val="22"/>
          <w:lang w:val="lt-LT" w:eastAsia="lt-LT"/>
        </w:rPr>
      </w:pPr>
    </w:p>
    <w:p w14:paraId="6E51F3FE" w14:textId="77777777" w:rsidR="000617B9" w:rsidRDefault="000617B9">
      <w:pPr>
        <w:widowControl w:val="0"/>
        <w:jc w:val="center"/>
        <w:outlineLvl w:val="0"/>
        <w:rPr>
          <w:b/>
          <w:kern w:val="28"/>
          <w:sz w:val="22"/>
          <w:szCs w:val="22"/>
          <w:lang w:val="lt-LT" w:eastAsia="lt-LT"/>
        </w:rPr>
      </w:pPr>
    </w:p>
    <w:p w14:paraId="590A5587" w14:textId="77777777" w:rsidR="000617B9" w:rsidRDefault="000617B9">
      <w:pPr>
        <w:widowControl w:val="0"/>
        <w:jc w:val="center"/>
        <w:outlineLvl w:val="0"/>
        <w:rPr>
          <w:b/>
          <w:kern w:val="28"/>
          <w:sz w:val="22"/>
          <w:szCs w:val="22"/>
          <w:lang w:val="lt-LT" w:eastAsia="lt-LT"/>
        </w:rPr>
      </w:pPr>
    </w:p>
    <w:p w14:paraId="7C7FF86D" w14:textId="77777777" w:rsidR="000617B9" w:rsidRDefault="000617B9">
      <w:pPr>
        <w:widowControl w:val="0"/>
        <w:jc w:val="center"/>
        <w:outlineLvl w:val="0"/>
        <w:rPr>
          <w:b/>
          <w:kern w:val="28"/>
          <w:sz w:val="22"/>
          <w:szCs w:val="22"/>
          <w:lang w:val="lt-LT" w:eastAsia="lt-LT"/>
        </w:rPr>
      </w:pPr>
    </w:p>
    <w:p w14:paraId="546A6C60" w14:textId="77777777" w:rsidR="000617B9" w:rsidRDefault="000617B9">
      <w:pPr>
        <w:widowControl w:val="0"/>
        <w:jc w:val="center"/>
        <w:outlineLvl w:val="0"/>
        <w:rPr>
          <w:b/>
          <w:kern w:val="28"/>
          <w:sz w:val="22"/>
          <w:szCs w:val="22"/>
          <w:lang w:val="lt-LT" w:eastAsia="lt-LT"/>
        </w:rPr>
      </w:pPr>
    </w:p>
    <w:p w14:paraId="11CC859B" w14:textId="77777777" w:rsidR="000617B9" w:rsidRDefault="000617B9">
      <w:pPr>
        <w:widowControl w:val="0"/>
        <w:jc w:val="center"/>
        <w:outlineLvl w:val="0"/>
        <w:rPr>
          <w:b/>
          <w:kern w:val="28"/>
          <w:sz w:val="22"/>
          <w:szCs w:val="22"/>
          <w:lang w:val="lt-LT" w:eastAsia="lt-LT"/>
        </w:rPr>
      </w:pPr>
    </w:p>
    <w:p w14:paraId="6E2E3FE8" w14:textId="77777777" w:rsidR="000617B9" w:rsidRDefault="000617B9">
      <w:pPr>
        <w:widowControl w:val="0"/>
        <w:jc w:val="center"/>
        <w:outlineLvl w:val="0"/>
        <w:rPr>
          <w:b/>
          <w:kern w:val="28"/>
          <w:sz w:val="22"/>
          <w:szCs w:val="22"/>
          <w:lang w:val="lt-LT" w:eastAsia="lt-LT"/>
        </w:rPr>
      </w:pPr>
    </w:p>
    <w:p w14:paraId="7F5694BF" w14:textId="77777777" w:rsidR="000617B9" w:rsidRDefault="000617B9">
      <w:pPr>
        <w:widowControl w:val="0"/>
        <w:jc w:val="center"/>
        <w:outlineLvl w:val="0"/>
        <w:rPr>
          <w:b/>
          <w:kern w:val="28"/>
          <w:sz w:val="22"/>
          <w:szCs w:val="22"/>
          <w:lang w:val="lt-LT" w:eastAsia="lt-LT"/>
        </w:rPr>
      </w:pPr>
    </w:p>
    <w:p w14:paraId="37957220" w14:textId="77777777" w:rsidR="000617B9" w:rsidRDefault="000617B9">
      <w:pPr>
        <w:widowControl w:val="0"/>
        <w:jc w:val="center"/>
        <w:outlineLvl w:val="0"/>
        <w:rPr>
          <w:b/>
          <w:kern w:val="28"/>
          <w:sz w:val="22"/>
          <w:szCs w:val="22"/>
          <w:lang w:val="lt-LT" w:eastAsia="lt-LT"/>
        </w:rPr>
      </w:pPr>
    </w:p>
    <w:p w14:paraId="7B481082" w14:textId="77777777" w:rsidR="000617B9" w:rsidRDefault="000617B9">
      <w:pPr>
        <w:widowControl w:val="0"/>
        <w:jc w:val="center"/>
        <w:outlineLvl w:val="0"/>
        <w:rPr>
          <w:b/>
          <w:kern w:val="28"/>
          <w:sz w:val="22"/>
          <w:szCs w:val="22"/>
          <w:lang w:val="lt-LT" w:eastAsia="lt-LT"/>
        </w:rPr>
      </w:pPr>
    </w:p>
    <w:p w14:paraId="16AE5818" w14:textId="77777777" w:rsidR="000617B9" w:rsidRDefault="000617B9">
      <w:pPr>
        <w:widowControl w:val="0"/>
        <w:jc w:val="center"/>
        <w:outlineLvl w:val="0"/>
        <w:rPr>
          <w:b/>
          <w:kern w:val="28"/>
          <w:sz w:val="22"/>
          <w:szCs w:val="22"/>
          <w:lang w:val="lt-LT" w:eastAsia="lt-LT"/>
        </w:rPr>
      </w:pPr>
    </w:p>
    <w:p w14:paraId="397656C7" w14:textId="77777777" w:rsidR="000617B9" w:rsidRDefault="00D43BA6">
      <w:pPr>
        <w:widowControl w:val="0"/>
        <w:jc w:val="center"/>
        <w:outlineLvl w:val="0"/>
        <w:rPr>
          <w:b/>
          <w:kern w:val="28"/>
          <w:sz w:val="22"/>
          <w:szCs w:val="22"/>
          <w:lang w:val="lt-LT" w:eastAsia="lt-LT"/>
        </w:rPr>
      </w:pPr>
      <w:r>
        <w:rPr>
          <w:b/>
          <w:kern w:val="28"/>
          <w:sz w:val="22"/>
          <w:szCs w:val="22"/>
          <w:lang w:val="lt-LT" w:eastAsia="lt-LT"/>
        </w:rPr>
        <w:t>B. PAKUOTĖS LAPELIS</w:t>
      </w:r>
    </w:p>
    <w:p w14:paraId="0BEBE3C4" w14:textId="77777777" w:rsidR="000617B9" w:rsidRDefault="00D43BA6">
      <w:pPr>
        <w:widowControl w:val="0"/>
        <w:tabs>
          <w:tab w:val="left" w:pos="567"/>
        </w:tabs>
        <w:ind w:left="567" w:hanging="567"/>
        <w:jc w:val="center"/>
        <w:outlineLvl w:val="0"/>
        <w:rPr>
          <w:b/>
          <w:sz w:val="22"/>
          <w:szCs w:val="22"/>
          <w:lang w:val="lt-LT" w:eastAsia="x-none"/>
        </w:rPr>
      </w:pPr>
      <w:r>
        <w:rPr>
          <w:b/>
          <w:sz w:val="22"/>
          <w:szCs w:val="22"/>
          <w:lang w:val="lt-LT" w:eastAsia="x-none"/>
        </w:rPr>
        <w:br w:type="page"/>
      </w:r>
      <w:bookmarkStart w:id="10" w:name="_Toc129243138"/>
      <w:bookmarkStart w:id="11" w:name="_Toc129243263"/>
      <w:r>
        <w:rPr>
          <w:b/>
          <w:sz w:val="22"/>
          <w:szCs w:val="22"/>
          <w:lang w:val="lt-LT" w:eastAsia="x-none"/>
        </w:rPr>
        <w:lastRenderedPageBreak/>
        <w:t xml:space="preserve">Pakuotės lapelis: </w:t>
      </w:r>
      <w:bookmarkEnd w:id="10"/>
      <w:bookmarkEnd w:id="11"/>
      <w:r>
        <w:rPr>
          <w:b/>
          <w:sz w:val="22"/>
          <w:szCs w:val="22"/>
          <w:lang w:val="lt-LT" w:eastAsia="x-none"/>
        </w:rPr>
        <w:t>informacija vartotojui</w:t>
      </w:r>
    </w:p>
    <w:p w14:paraId="738D9703" w14:textId="77777777" w:rsidR="000617B9" w:rsidRDefault="000617B9">
      <w:pPr>
        <w:widowControl w:val="0"/>
        <w:jc w:val="center"/>
        <w:rPr>
          <w:sz w:val="22"/>
          <w:szCs w:val="22"/>
          <w:lang w:val="lt-LT" w:eastAsia="lt-LT"/>
        </w:rPr>
      </w:pPr>
    </w:p>
    <w:p w14:paraId="19E752DE" w14:textId="77777777" w:rsidR="000617B9" w:rsidRDefault="00D43BA6">
      <w:pPr>
        <w:widowControl w:val="0"/>
        <w:jc w:val="center"/>
        <w:rPr>
          <w:b/>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 40 mg pailginto atpalaidavimo tabletės</w:t>
      </w:r>
    </w:p>
    <w:p w14:paraId="5A62BD07" w14:textId="77777777" w:rsidR="000617B9" w:rsidRDefault="00D43BA6">
      <w:pPr>
        <w:widowControl w:val="0"/>
        <w:jc w:val="center"/>
        <w:rPr>
          <w:sz w:val="22"/>
          <w:szCs w:val="22"/>
          <w:lang w:val="lt-LT" w:eastAsia="lt-LT"/>
        </w:rPr>
      </w:pPr>
      <w:proofErr w:type="spellStart"/>
      <w:r>
        <w:rPr>
          <w:sz w:val="22"/>
          <w:szCs w:val="22"/>
          <w:lang w:val="lt-LT" w:eastAsia="lt-LT"/>
        </w:rPr>
        <w:t>nifedipinas</w:t>
      </w:r>
      <w:proofErr w:type="spellEnd"/>
    </w:p>
    <w:p w14:paraId="18FAA018" w14:textId="77777777" w:rsidR="000617B9" w:rsidRDefault="000617B9">
      <w:pPr>
        <w:widowControl w:val="0"/>
        <w:jc w:val="center"/>
        <w:rPr>
          <w:sz w:val="22"/>
          <w:szCs w:val="22"/>
          <w:lang w:val="lt-LT" w:eastAsia="lt-LT"/>
        </w:rPr>
      </w:pPr>
    </w:p>
    <w:p w14:paraId="61DC776F" w14:textId="77777777" w:rsidR="000617B9" w:rsidRDefault="00D43BA6">
      <w:pPr>
        <w:widowControl w:val="0"/>
        <w:rPr>
          <w:b/>
          <w:noProof/>
          <w:sz w:val="22"/>
          <w:szCs w:val="22"/>
          <w:lang w:val="lt-LT" w:eastAsia="x-none"/>
        </w:rPr>
      </w:pPr>
      <w:r>
        <w:rPr>
          <w:b/>
          <w:noProof/>
          <w:sz w:val="22"/>
          <w:szCs w:val="22"/>
          <w:lang w:val="lt-LT" w:eastAsia="x-none"/>
        </w:rPr>
        <w:t>Atidžiai perskaitykite visą šį lapelį, prieš pradėdami vartoti vaistą, nes jame pateikiama Jums svarbi informacija.</w:t>
      </w:r>
    </w:p>
    <w:p w14:paraId="61DEB86F"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Neišmeskite šio lapelio, nes vėl gali prireikti jį perskaityti.</w:t>
      </w:r>
    </w:p>
    <w:p w14:paraId="385675BB"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kiltų daugiau klausimų, kreipkitės į gydytoją arba vaistininką.</w:t>
      </w:r>
    </w:p>
    <w:p w14:paraId="67EF66FD"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Šis vaistas skirtas tik Jums, todėl kitiems žmonėms jo duoti negalima. Vaistas gali jiems pakenkti (net tiems, kurių ligos požymiai yra tokie patys kaip Jūsų).</w:t>
      </w:r>
    </w:p>
    <w:p w14:paraId="664EF2DE"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pasireiškė šalutinis poveikis (net jei jis šiame lapelyje nenurodytas), kreipkitės į gydytoją arba vaistininką. Žr. 4 skyrių.</w:t>
      </w:r>
    </w:p>
    <w:p w14:paraId="7DC80B42" w14:textId="77777777" w:rsidR="000617B9" w:rsidRDefault="000617B9">
      <w:pPr>
        <w:widowControl w:val="0"/>
        <w:rPr>
          <w:sz w:val="22"/>
          <w:szCs w:val="22"/>
          <w:lang w:val="lt-LT" w:eastAsia="lt-LT"/>
        </w:rPr>
      </w:pPr>
    </w:p>
    <w:p w14:paraId="7E64D04B" w14:textId="77777777" w:rsidR="000617B9" w:rsidRDefault="000617B9">
      <w:pPr>
        <w:widowControl w:val="0"/>
        <w:rPr>
          <w:sz w:val="22"/>
          <w:szCs w:val="22"/>
          <w:lang w:val="lt-LT" w:eastAsia="lt-LT"/>
        </w:rPr>
      </w:pPr>
    </w:p>
    <w:p w14:paraId="7C97CE0B" w14:textId="77777777" w:rsidR="000617B9" w:rsidRDefault="00D43BA6">
      <w:pPr>
        <w:widowControl w:val="0"/>
        <w:rPr>
          <w:b/>
          <w:sz w:val="22"/>
          <w:szCs w:val="22"/>
          <w:lang w:val="lt-LT" w:eastAsia="lt-LT"/>
        </w:rPr>
      </w:pPr>
      <w:r>
        <w:rPr>
          <w:b/>
          <w:sz w:val="22"/>
          <w:szCs w:val="22"/>
          <w:lang w:val="lt-LT" w:eastAsia="lt-LT"/>
        </w:rPr>
        <w:t>Apie ką rašoma šiame lapelyje?</w:t>
      </w:r>
    </w:p>
    <w:p w14:paraId="66C8857D" w14:textId="77777777" w:rsidR="000617B9" w:rsidRDefault="000617B9">
      <w:pPr>
        <w:widowControl w:val="0"/>
        <w:rPr>
          <w:b/>
          <w:sz w:val="22"/>
          <w:szCs w:val="22"/>
          <w:lang w:val="lt-LT" w:eastAsia="lt-LT"/>
        </w:rPr>
      </w:pPr>
    </w:p>
    <w:p w14:paraId="35B5F23D" w14:textId="77777777" w:rsidR="000617B9" w:rsidRDefault="00D43BA6">
      <w:pPr>
        <w:widowControl w:val="0"/>
        <w:ind w:left="567" w:hanging="567"/>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Cordipin</w:t>
      </w:r>
      <w:proofErr w:type="spellEnd"/>
      <w:r>
        <w:rPr>
          <w:sz w:val="22"/>
          <w:szCs w:val="22"/>
          <w:lang w:val="lt-LT" w:eastAsia="lt-LT"/>
        </w:rPr>
        <w:t xml:space="preserve"> XL</w:t>
      </w:r>
      <w:r>
        <w:rPr>
          <w:b/>
          <w:sz w:val="22"/>
          <w:szCs w:val="22"/>
          <w:lang w:val="lt-LT" w:eastAsia="lt-LT"/>
        </w:rPr>
        <w:t xml:space="preserve"> </w:t>
      </w:r>
      <w:r>
        <w:rPr>
          <w:sz w:val="22"/>
          <w:szCs w:val="22"/>
          <w:lang w:val="lt-LT" w:eastAsia="lt-LT"/>
        </w:rPr>
        <w:t>ir kam jis vartojamas</w:t>
      </w:r>
    </w:p>
    <w:p w14:paraId="201AE23B" w14:textId="77777777" w:rsidR="000617B9" w:rsidRDefault="00D43BA6">
      <w:pPr>
        <w:widowControl w:val="0"/>
        <w:ind w:left="567" w:hanging="567"/>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Cordipin</w:t>
      </w:r>
      <w:proofErr w:type="spellEnd"/>
      <w:r>
        <w:rPr>
          <w:sz w:val="22"/>
          <w:szCs w:val="22"/>
          <w:lang w:val="lt-LT" w:eastAsia="lt-LT"/>
        </w:rPr>
        <w:t xml:space="preserve"> XL</w:t>
      </w:r>
    </w:p>
    <w:p w14:paraId="4265C3A1" w14:textId="77777777" w:rsidR="000617B9" w:rsidRDefault="00D43BA6">
      <w:pPr>
        <w:widowControl w:val="0"/>
        <w:ind w:left="567" w:hanging="567"/>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Cordipin</w:t>
      </w:r>
      <w:proofErr w:type="spellEnd"/>
      <w:r>
        <w:rPr>
          <w:sz w:val="22"/>
          <w:szCs w:val="22"/>
          <w:lang w:val="lt-LT" w:eastAsia="lt-LT"/>
        </w:rPr>
        <w:t xml:space="preserve"> XL</w:t>
      </w:r>
    </w:p>
    <w:p w14:paraId="550EDB4B" w14:textId="77777777" w:rsidR="000617B9" w:rsidRDefault="00D43BA6">
      <w:pPr>
        <w:widowControl w:val="0"/>
        <w:ind w:left="567" w:hanging="567"/>
        <w:rPr>
          <w:sz w:val="22"/>
          <w:szCs w:val="22"/>
          <w:lang w:val="lt-LT" w:eastAsia="lt-LT"/>
        </w:rPr>
      </w:pPr>
      <w:r>
        <w:rPr>
          <w:sz w:val="22"/>
          <w:szCs w:val="22"/>
          <w:lang w:val="lt-LT" w:eastAsia="lt-LT"/>
        </w:rPr>
        <w:t>4.</w:t>
      </w:r>
      <w:r>
        <w:rPr>
          <w:sz w:val="22"/>
          <w:szCs w:val="22"/>
          <w:lang w:val="lt-LT" w:eastAsia="lt-LT"/>
        </w:rPr>
        <w:tab/>
        <w:t>Galimas šalutinis poveikis</w:t>
      </w:r>
    </w:p>
    <w:p w14:paraId="35FFA3FD" w14:textId="77777777" w:rsidR="000617B9" w:rsidRDefault="00D43BA6">
      <w:pPr>
        <w:widowControl w:val="0"/>
        <w:ind w:left="567" w:hanging="567"/>
        <w:rPr>
          <w:b/>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Cordipin</w:t>
      </w:r>
      <w:proofErr w:type="spellEnd"/>
      <w:r>
        <w:rPr>
          <w:sz w:val="22"/>
          <w:szCs w:val="22"/>
          <w:lang w:val="lt-LT" w:eastAsia="lt-LT"/>
        </w:rPr>
        <w:t xml:space="preserve"> XL</w:t>
      </w:r>
    </w:p>
    <w:p w14:paraId="2B42EF49" w14:textId="77777777" w:rsidR="000617B9" w:rsidRDefault="00D43BA6">
      <w:pPr>
        <w:widowControl w:val="0"/>
        <w:ind w:left="567" w:hanging="567"/>
        <w:rPr>
          <w:sz w:val="22"/>
          <w:szCs w:val="22"/>
          <w:lang w:val="lt-LT" w:eastAsia="lt-LT"/>
        </w:rPr>
      </w:pPr>
      <w:r>
        <w:rPr>
          <w:sz w:val="22"/>
          <w:szCs w:val="22"/>
          <w:lang w:val="lt-LT" w:eastAsia="lt-LT"/>
        </w:rPr>
        <w:t>6.</w:t>
      </w:r>
      <w:r>
        <w:rPr>
          <w:sz w:val="22"/>
          <w:szCs w:val="22"/>
          <w:lang w:val="lt-LT" w:eastAsia="lt-LT"/>
        </w:rPr>
        <w:tab/>
        <w:t>Pakuotės turinys ir kita informacija</w:t>
      </w:r>
    </w:p>
    <w:p w14:paraId="41E29D35" w14:textId="77777777" w:rsidR="000617B9" w:rsidRDefault="000617B9">
      <w:pPr>
        <w:widowControl w:val="0"/>
        <w:rPr>
          <w:sz w:val="22"/>
          <w:szCs w:val="22"/>
          <w:lang w:val="lt-LT" w:eastAsia="lt-LT"/>
        </w:rPr>
      </w:pPr>
    </w:p>
    <w:p w14:paraId="2DB5E45B" w14:textId="77777777" w:rsidR="000617B9" w:rsidRDefault="000617B9">
      <w:pPr>
        <w:widowControl w:val="0"/>
        <w:rPr>
          <w:sz w:val="22"/>
          <w:szCs w:val="22"/>
          <w:lang w:val="lt-LT" w:eastAsia="lt-LT"/>
        </w:rPr>
      </w:pPr>
    </w:p>
    <w:p w14:paraId="36063254" w14:textId="77777777" w:rsidR="000617B9" w:rsidRDefault="00D43BA6">
      <w:pPr>
        <w:widowControl w:val="0"/>
        <w:ind w:left="567" w:hanging="567"/>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Cordipin</w:t>
      </w:r>
      <w:proofErr w:type="spellEnd"/>
      <w:r>
        <w:rPr>
          <w:b/>
          <w:sz w:val="22"/>
          <w:szCs w:val="22"/>
          <w:lang w:val="lt-LT" w:eastAsia="lt-LT"/>
        </w:rPr>
        <w:t xml:space="preserve"> XL ir kam jis vartojamas</w:t>
      </w:r>
    </w:p>
    <w:p w14:paraId="26C58DFE" w14:textId="77777777" w:rsidR="000617B9" w:rsidRDefault="000617B9">
      <w:pPr>
        <w:widowControl w:val="0"/>
        <w:rPr>
          <w:sz w:val="22"/>
          <w:szCs w:val="22"/>
          <w:lang w:val="lt-LT" w:eastAsia="lt-LT"/>
        </w:rPr>
      </w:pPr>
    </w:p>
    <w:p w14:paraId="03E51C13" w14:textId="77777777" w:rsidR="000617B9" w:rsidRDefault="00D43BA6">
      <w:pPr>
        <w:widowControl w:val="0"/>
        <w:rPr>
          <w:noProof/>
          <w:sz w:val="22"/>
          <w:szCs w:val="22"/>
          <w:lang w:val="lt-LT" w:eastAsia="x-none"/>
        </w:rPr>
      </w:pPr>
      <w:r>
        <w:rPr>
          <w:noProof/>
          <w:sz w:val="22"/>
          <w:szCs w:val="22"/>
          <w:lang w:val="lt-LT" w:eastAsia="x-none"/>
        </w:rPr>
        <w:t>Cordipin XL sudėtyje yra nifedipino, kuris priklauso vaistų, vadinamų kalcio antagonistais, grupei.</w:t>
      </w:r>
    </w:p>
    <w:p w14:paraId="0772AD5E" w14:textId="77777777" w:rsidR="000617B9" w:rsidRDefault="00D43BA6">
      <w:pPr>
        <w:widowControl w:val="0"/>
        <w:rPr>
          <w:noProof/>
          <w:sz w:val="22"/>
          <w:szCs w:val="22"/>
          <w:lang w:val="lt-LT" w:eastAsia="x-none"/>
        </w:rPr>
      </w:pPr>
      <w:r>
        <w:rPr>
          <w:noProof/>
          <w:sz w:val="22"/>
          <w:szCs w:val="22"/>
          <w:lang w:val="lt-LT" w:eastAsia="x-none"/>
        </w:rPr>
        <w:t>Cordipin XL vartojamas aukšto kraujospūdžio ligos (hipertenzijos) gydymui ir krūtinės anginos (krūtinės skausmas) priepuolio profilaktikai, vartojant vien tik šio vaisto ar kartu su kitais vaistais (beta-adrenoreceptorių blokatoriais).</w:t>
      </w:r>
    </w:p>
    <w:p w14:paraId="5571A5EC" w14:textId="77777777" w:rsidR="000617B9" w:rsidRDefault="000617B9">
      <w:pPr>
        <w:widowControl w:val="0"/>
        <w:rPr>
          <w:noProof/>
          <w:sz w:val="22"/>
          <w:szCs w:val="22"/>
          <w:lang w:val="lt-LT" w:eastAsia="x-none"/>
        </w:rPr>
      </w:pPr>
    </w:p>
    <w:p w14:paraId="03F7201C" w14:textId="77777777" w:rsidR="000617B9" w:rsidRDefault="00D43BA6">
      <w:pPr>
        <w:widowControl w:val="0"/>
        <w:rPr>
          <w:noProof/>
          <w:sz w:val="22"/>
          <w:szCs w:val="22"/>
          <w:lang w:val="lt-LT" w:eastAsia="x-none"/>
        </w:rPr>
      </w:pPr>
      <w:r>
        <w:rPr>
          <w:noProof/>
          <w:sz w:val="22"/>
          <w:szCs w:val="22"/>
          <w:lang w:val="lt-LT" w:eastAsia="x-none"/>
        </w:rPr>
        <w:t>Aukšto kraujospūdžio gydymas: Cordipin XL atpalaiduoja ir plečia kraujagysles, tokiu būdu yra palengvinama kraujotaka ir mažinamas kraujospūdis. Žemesnis kraujospūdis mažina Jūsų širdies apkrovą.</w:t>
      </w:r>
    </w:p>
    <w:p w14:paraId="3A978FB0" w14:textId="77777777" w:rsidR="000617B9" w:rsidRDefault="000617B9">
      <w:pPr>
        <w:widowControl w:val="0"/>
        <w:rPr>
          <w:noProof/>
          <w:sz w:val="22"/>
          <w:szCs w:val="22"/>
          <w:lang w:val="lt-LT" w:eastAsia="x-none"/>
        </w:rPr>
      </w:pPr>
    </w:p>
    <w:p w14:paraId="637031A5" w14:textId="77777777" w:rsidR="000617B9" w:rsidRDefault="00D43BA6">
      <w:pPr>
        <w:widowControl w:val="0"/>
        <w:rPr>
          <w:noProof/>
          <w:sz w:val="22"/>
          <w:szCs w:val="22"/>
          <w:lang w:val="lt-LT" w:eastAsia="x-none"/>
        </w:rPr>
      </w:pPr>
      <w:r>
        <w:rPr>
          <w:noProof/>
          <w:sz w:val="22"/>
          <w:szCs w:val="22"/>
          <w:lang w:val="lt-LT" w:eastAsia="x-none"/>
        </w:rPr>
        <w:t>Krūtinės anginos gydymas: Cordipin XL atpalaiduoja ir plečia arterijas, kurios aprūpina širdį. Dėl to padidėja širdies aprūpinimas krauju ir deguonimi bei mažėja apkrova širdžiai. Jei Jūsų širdis bus mažiau apkrauta, sumažės krūtinės anginos priepuolių dažnumas, be to jie bus silpnesni.</w:t>
      </w:r>
    </w:p>
    <w:p w14:paraId="622D778F" w14:textId="77777777" w:rsidR="000617B9" w:rsidRDefault="000617B9">
      <w:pPr>
        <w:widowControl w:val="0"/>
        <w:rPr>
          <w:sz w:val="22"/>
          <w:szCs w:val="22"/>
          <w:lang w:val="lt-LT" w:eastAsia="lt-LT"/>
        </w:rPr>
      </w:pPr>
    </w:p>
    <w:p w14:paraId="05508304" w14:textId="77777777" w:rsidR="000617B9" w:rsidRDefault="000617B9">
      <w:pPr>
        <w:widowControl w:val="0"/>
        <w:rPr>
          <w:sz w:val="22"/>
          <w:szCs w:val="22"/>
          <w:lang w:val="lt-LT" w:eastAsia="lt-LT"/>
        </w:rPr>
      </w:pPr>
    </w:p>
    <w:p w14:paraId="7CBEF0AA" w14:textId="77777777" w:rsidR="000617B9" w:rsidRDefault="00D43BA6">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Cordipin</w:t>
      </w:r>
      <w:proofErr w:type="spellEnd"/>
      <w:r>
        <w:rPr>
          <w:b/>
          <w:sz w:val="22"/>
          <w:szCs w:val="22"/>
          <w:lang w:val="lt-LT" w:eastAsia="lt-LT"/>
        </w:rPr>
        <w:t xml:space="preserve"> XL</w:t>
      </w:r>
    </w:p>
    <w:p w14:paraId="44239D26" w14:textId="77777777" w:rsidR="000617B9" w:rsidRDefault="000617B9">
      <w:pPr>
        <w:widowControl w:val="0"/>
        <w:ind w:left="567" w:hanging="567"/>
        <w:rPr>
          <w:i/>
          <w:sz w:val="22"/>
          <w:szCs w:val="22"/>
          <w:lang w:val="lt-LT" w:eastAsia="lt-LT"/>
        </w:rPr>
      </w:pPr>
    </w:p>
    <w:p w14:paraId="25508A28" w14:textId="5FC48547" w:rsidR="000617B9" w:rsidRDefault="00D43BA6">
      <w:pPr>
        <w:widowControl w:val="0"/>
        <w:outlineLvl w:val="2"/>
        <w:rPr>
          <w:b/>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w:t>
      </w:r>
      <w:r>
        <w:rPr>
          <w:sz w:val="22"/>
          <w:szCs w:val="22"/>
          <w:lang w:val="lt-LT" w:eastAsia="lt-LT"/>
        </w:rPr>
        <w:t xml:space="preserve"> </w:t>
      </w:r>
      <w:r>
        <w:rPr>
          <w:b/>
          <w:sz w:val="22"/>
          <w:szCs w:val="22"/>
          <w:lang w:val="lt-LT" w:eastAsia="lt-LT"/>
        </w:rPr>
        <w:t>vartoti draudžiama:</w:t>
      </w:r>
    </w:p>
    <w:p w14:paraId="1DD0E1B9"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r>
        <w:rPr>
          <w:sz w:val="22"/>
          <w:szCs w:val="22"/>
          <w:lang w:val="lt-LT" w:eastAsia="lt-LT"/>
        </w:rPr>
        <w:t>jei yra alergija veikliajai medžiagai arba bet kuriai pagalbinei šio vaisto medžiagai (jos  išvardytos 6 skyriuje);</w:t>
      </w:r>
    </w:p>
    <w:p w14:paraId="71702ABB" w14:textId="77777777" w:rsidR="000617B9" w:rsidRDefault="00D43BA6">
      <w:pPr>
        <w:widowControl w:val="0"/>
        <w:numPr>
          <w:ilvl w:val="0"/>
          <w:numId w:val="11"/>
        </w:numPr>
        <w:autoSpaceDE w:val="0"/>
        <w:autoSpaceDN w:val="0"/>
        <w:adjustRightInd w:val="0"/>
        <w:ind w:left="567" w:hanging="567"/>
        <w:contextualSpacing/>
        <w:rPr>
          <w:sz w:val="22"/>
          <w:szCs w:val="22"/>
          <w:lang w:val="lt-LT" w:eastAsia="lt-LT"/>
        </w:rPr>
      </w:pPr>
      <w:r>
        <w:rPr>
          <w:sz w:val="22"/>
          <w:szCs w:val="22"/>
          <w:lang w:val="lt-LT" w:eastAsia="lt-LT"/>
        </w:rPr>
        <w:t xml:space="preserve">jei esate patyręs </w:t>
      </w:r>
      <w:proofErr w:type="spellStart"/>
      <w:r>
        <w:rPr>
          <w:sz w:val="22"/>
          <w:szCs w:val="22"/>
          <w:lang w:val="lt-LT" w:eastAsia="lt-LT"/>
        </w:rPr>
        <w:t>kardiogeninį</w:t>
      </w:r>
      <w:proofErr w:type="spellEnd"/>
      <w:r>
        <w:rPr>
          <w:sz w:val="22"/>
          <w:szCs w:val="22"/>
          <w:lang w:val="lt-LT" w:eastAsia="lt-LT"/>
        </w:rPr>
        <w:t xml:space="preserve"> šoką;</w:t>
      </w:r>
    </w:p>
    <w:p w14:paraId="77242E6F"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Jums yra širdies vožtuvo susiaurėjimas (aortos stenozė);</w:t>
      </w:r>
    </w:p>
    <w:p w14:paraId="421644BF"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Jus kankina diskomfortas (pvz., krūtinės skausmas ar veržimas), susijęs su ligomis, kai ramybės metu širdies raumens nepakankamai aprūpina deguonimi (nestabili krūtinės angina);</w:t>
      </w:r>
    </w:p>
    <w:p w14:paraId="6B5826EE"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per pastarąsias 4 savaites Jus ištiko ūmus širdies priepuolis;</w:t>
      </w:r>
    </w:p>
    <w:p w14:paraId="2FDA669B"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 xml:space="preserve">jei taip pat vartojate vaistų, kurių sudėtyje yra </w:t>
      </w:r>
      <w:proofErr w:type="spellStart"/>
      <w:r>
        <w:rPr>
          <w:sz w:val="22"/>
          <w:szCs w:val="22"/>
          <w:lang w:val="lt-LT" w:eastAsia="lt-LT"/>
        </w:rPr>
        <w:t>rifampicino</w:t>
      </w:r>
      <w:proofErr w:type="spellEnd"/>
      <w:r>
        <w:rPr>
          <w:sz w:val="22"/>
          <w:szCs w:val="22"/>
          <w:lang w:val="lt-LT" w:eastAsia="lt-LT"/>
        </w:rPr>
        <w:t xml:space="preserve"> (vaistų nuo tuberkuliozės);</w:t>
      </w:r>
    </w:p>
    <w:p w14:paraId="689F22BF"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 esate mažiau nei 20 savaičių nėščia;</w:t>
      </w:r>
    </w:p>
    <w:p w14:paraId="3C04DC71" w14:textId="77777777" w:rsidR="000617B9" w:rsidRDefault="00D43BA6">
      <w:pPr>
        <w:pStyle w:val="Sraopastraipa"/>
        <w:widowControl w:val="0"/>
        <w:numPr>
          <w:ilvl w:val="0"/>
          <w:numId w:val="35"/>
        </w:numPr>
        <w:ind w:left="567" w:hanging="567"/>
        <w:outlineLvl w:val="2"/>
        <w:rPr>
          <w:rFonts w:eastAsia="Times New Roman"/>
          <w:szCs w:val="22"/>
        </w:rPr>
      </w:pPr>
      <w:r>
        <w:rPr>
          <w:rFonts w:eastAsia="Times New Roman"/>
          <w:szCs w:val="22"/>
        </w:rPr>
        <w:t>jeigu žindote.</w:t>
      </w:r>
    </w:p>
    <w:p w14:paraId="2189B9D6" w14:textId="77777777" w:rsidR="000617B9" w:rsidRDefault="000617B9">
      <w:pPr>
        <w:widowControl w:val="0"/>
        <w:outlineLvl w:val="2"/>
        <w:rPr>
          <w:b/>
          <w:sz w:val="22"/>
          <w:szCs w:val="22"/>
          <w:lang w:val="lt-LT" w:eastAsia="lt-LT"/>
        </w:rPr>
      </w:pPr>
    </w:p>
    <w:p w14:paraId="3BAB17F7" w14:textId="77777777" w:rsidR="000617B9" w:rsidRDefault="00D43BA6">
      <w:pPr>
        <w:widowControl w:val="0"/>
        <w:outlineLvl w:val="2"/>
        <w:rPr>
          <w:b/>
          <w:sz w:val="22"/>
          <w:szCs w:val="22"/>
          <w:lang w:val="lt-LT" w:eastAsia="lt-LT"/>
        </w:rPr>
      </w:pPr>
      <w:r>
        <w:rPr>
          <w:b/>
          <w:sz w:val="22"/>
          <w:szCs w:val="22"/>
          <w:lang w:val="lt-LT" w:eastAsia="lt-LT"/>
        </w:rPr>
        <w:t>Įspėjimai ir atsargumo priemonės</w:t>
      </w:r>
    </w:p>
    <w:p w14:paraId="2DC334AD" w14:textId="77777777" w:rsidR="000617B9" w:rsidRDefault="00D43BA6">
      <w:pPr>
        <w:widowControl w:val="0"/>
        <w:rPr>
          <w:noProof/>
          <w:sz w:val="22"/>
          <w:szCs w:val="22"/>
          <w:lang w:val="lt-LT" w:eastAsia="x-none"/>
        </w:rPr>
      </w:pPr>
      <w:r>
        <w:rPr>
          <w:noProof/>
          <w:sz w:val="22"/>
          <w:szCs w:val="22"/>
          <w:lang w:val="lt-LT" w:eastAsia="x-none"/>
        </w:rPr>
        <w:lastRenderedPageBreak/>
        <w:t>Pasitarkite su gydytoju arba vaistininku, prieš pradėdami vartoti Cordipin XL.</w:t>
      </w:r>
    </w:p>
    <w:p w14:paraId="34C89170" w14:textId="77777777" w:rsidR="000617B9" w:rsidRDefault="00D43BA6">
      <w:pPr>
        <w:widowControl w:val="0"/>
        <w:rPr>
          <w:noProof/>
          <w:sz w:val="22"/>
          <w:szCs w:val="22"/>
          <w:lang w:val="lt-LT" w:eastAsia="x-none"/>
        </w:rPr>
      </w:pPr>
      <w:r>
        <w:rPr>
          <w:noProof/>
          <w:sz w:val="22"/>
          <w:szCs w:val="22"/>
          <w:lang w:val="lt-LT" w:eastAsia="x-none"/>
        </w:rPr>
        <w:t>Jei Jums pasireiškė staigus krūtinės anginos priepuolis - Cordipin XL greitai krūtinės anginos simptomų nenumalšins. Jūsų gydytojas imsis specialių atsargumo priemonių:</w:t>
      </w:r>
    </w:p>
    <w:p w14:paraId="0D803F32"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Jūsų labai žemas kraujo spaudimas, sergate širdies nepakankamumu ar aortos stenoze (širdies vožtuvo susiaurėjimu);</w:t>
      </w:r>
    </w:p>
    <w:p w14:paraId="0C051BE9"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esate nėščia ar maitinate krūtimi, nebent nėra kitų jūsų būklės gydymo būdų;</w:t>
      </w:r>
    </w:p>
    <w:p w14:paraId="3B0C7CB5"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 xml:space="preserve">gydytojas stebės Jūsų kraujospūdį, jei Jums bus skiriama </w:t>
      </w:r>
      <w:proofErr w:type="spellStart"/>
      <w:r>
        <w:rPr>
          <w:sz w:val="22"/>
          <w:szCs w:val="22"/>
          <w:lang w:val="lt-LT" w:eastAsia="lt-LT"/>
        </w:rPr>
        <w:t>Cordipin</w:t>
      </w:r>
      <w:proofErr w:type="spellEnd"/>
      <w:r>
        <w:rPr>
          <w:sz w:val="22"/>
          <w:szCs w:val="22"/>
          <w:lang w:val="lt-LT" w:eastAsia="lt-LT"/>
        </w:rPr>
        <w:t xml:space="preserve"> XL kartu su magnio infuzija;</w:t>
      </w:r>
    </w:p>
    <w:p w14:paraId="6918F508"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jeigu Jūsų kepenų veikla yra sutrikusi;</w:t>
      </w:r>
    </w:p>
    <w:p w14:paraId="7D7D2678" w14:textId="77777777" w:rsidR="000617B9" w:rsidRDefault="00D43BA6">
      <w:pPr>
        <w:pStyle w:val="Sraopastraipa"/>
        <w:numPr>
          <w:ilvl w:val="0"/>
          <w:numId w:val="35"/>
        </w:numPr>
        <w:ind w:left="567" w:hanging="567"/>
        <w:rPr>
          <w:rFonts w:eastAsia="Times New Roman"/>
          <w:szCs w:val="22"/>
        </w:rPr>
      </w:pPr>
      <w:r>
        <w:rPr>
          <w:rFonts w:eastAsia="Times New Roman"/>
          <w:szCs w:val="22"/>
        </w:rPr>
        <w:t xml:space="preserve">jeigu esate </w:t>
      </w:r>
      <w:proofErr w:type="spellStart"/>
      <w:r>
        <w:rPr>
          <w:rFonts w:eastAsia="Times New Roman"/>
          <w:szCs w:val="22"/>
        </w:rPr>
        <w:t>dializuojamas</w:t>
      </w:r>
      <w:proofErr w:type="spellEnd"/>
      <w:r>
        <w:rPr>
          <w:rFonts w:eastAsia="Times New Roman"/>
          <w:szCs w:val="22"/>
        </w:rPr>
        <w:t xml:space="preserve"> pacientas, sergantis sunkia hipertenzija ir sumažėjęs cirkuliuojančio kraujo tūris, nes gali smarkiai sumažėti kraujospūdis.</w:t>
      </w:r>
    </w:p>
    <w:p w14:paraId="4539BF62" w14:textId="77777777" w:rsidR="000617B9" w:rsidRDefault="000617B9">
      <w:pPr>
        <w:widowControl w:val="0"/>
        <w:rPr>
          <w:sz w:val="22"/>
          <w:szCs w:val="22"/>
          <w:lang w:val="lt-LT" w:eastAsia="lt-LT"/>
        </w:rPr>
      </w:pPr>
    </w:p>
    <w:p w14:paraId="536FDAC2" w14:textId="77777777" w:rsidR="000617B9" w:rsidRDefault="00D43BA6">
      <w:pPr>
        <w:widowControl w:val="0"/>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Cordipin</w:t>
      </w:r>
      <w:proofErr w:type="spellEnd"/>
      <w:r>
        <w:rPr>
          <w:b/>
          <w:sz w:val="22"/>
          <w:szCs w:val="22"/>
          <w:lang w:val="lt-LT" w:eastAsia="lt-LT"/>
        </w:rPr>
        <w:t xml:space="preserve"> XL</w:t>
      </w:r>
    </w:p>
    <w:p w14:paraId="05281B3F" w14:textId="77777777" w:rsidR="000617B9" w:rsidRDefault="00D43BA6">
      <w:pPr>
        <w:widowControl w:val="0"/>
        <w:rPr>
          <w:noProof/>
          <w:sz w:val="22"/>
          <w:szCs w:val="22"/>
          <w:lang w:val="lt-LT" w:eastAsia="x-none"/>
        </w:rPr>
      </w:pPr>
      <w:r>
        <w:rPr>
          <w:noProof/>
          <w:sz w:val="22"/>
          <w:szCs w:val="22"/>
          <w:lang w:val="lt-LT" w:eastAsia="x-none"/>
        </w:rPr>
        <w:t>Jeigu vartojate ar neseniai vartojote kitų vaistų arba dėl to nesate tikri, apie tai pasakykite gydytojui.</w:t>
      </w:r>
    </w:p>
    <w:p w14:paraId="6EAA0066" w14:textId="77777777" w:rsidR="000617B9" w:rsidRDefault="00D43BA6">
      <w:pPr>
        <w:widowControl w:val="0"/>
        <w:rPr>
          <w:noProof/>
          <w:sz w:val="22"/>
          <w:szCs w:val="22"/>
          <w:lang w:val="lt-LT" w:eastAsia="x-none"/>
        </w:rPr>
      </w:pPr>
      <w:r>
        <w:rPr>
          <w:noProof/>
          <w:sz w:val="22"/>
          <w:szCs w:val="22"/>
          <w:lang w:val="lt-LT" w:eastAsia="x-none"/>
        </w:rPr>
        <w:t>Kai kurie vaistai gali įtakoti Cordipin XL veikimą. Pasakykite gydytojui, jei vartojate:</w:t>
      </w:r>
    </w:p>
    <w:p w14:paraId="0ADE31F5"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 xml:space="preserve">tam tikrų antibiotikų (pvz., </w:t>
      </w:r>
      <w:proofErr w:type="spellStart"/>
      <w:r>
        <w:rPr>
          <w:sz w:val="22"/>
          <w:szCs w:val="22"/>
          <w:lang w:val="lt-LT" w:eastAsia="lt-LT"/>
        </w:rPr>
        <w:t>eritromicino</w:t>
      </w:r>
      <w:proofErr w:type="spellEnd"/>
      <w:r>
        <w:rPr>
          <w:sz w:val="22"/>
          <w:szCs w:val="22"/>
          <w:lang w:val="lt-LT" w:eastAsia="lt-LT"/>
        </w:rPr>
        <w:t>);</w:t>
      </w:r>
    </w:p>
    <w:p w14:paraId="092F42DF"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 xml:space="preserve">tam tikrų vaistų nuo ŽIV (pvz., </w:t>
      </w:r>
      <w:proofErr w:type="spellStart"/>
      <w:r>
        <w:rPr>
          <w:sz w:val="22"/>
          <w:szCs w:val="22"/>
          <w:lang w:val="lt-LT" w:eastAsia="lt-LT"/>
        </w:rPr>
        <w:t>ritonaviro</w:t>
      </w:r>
      <w:proofErr w:type="spellEnd"/>
      <w:r>
        <w:rPr>
          <w:sz w:val="22"/>
          <w:szCs w:val="22"/>
          <w:lang w:val="lt-LT" w:eastAsia="lt-LT"/>
        </w:rPr>
        <w:t>);</w:t>
      </w:r>
    </w:p>
    <w:p w14:paraId="752527B2"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 xml:space="preserve">tam tikrų priešgrybelinių vaistų (pvz., </w:t>
      </w:r>
      <w:proofErr w:type="spellStart"/>
      <w:r>
        <w:rPr>
          <w:sz w:val="22"/>
          <w:szCs w:val="22"/>
          <w:lang w:val="lt-LT" w:eastAsia="lt-LT"/>
        </w:rPr>
        <w:t>ketokonazolo</w:t>
      </w:r>
      <w:proofErr w:type="spellEnd"/>
      <w:r>
        <w:rPr>
          <w:sz w:val="22"/>
          <w:szCs w:val="22"/>
          <w:lang w:val="lt-LT" w:eastAsia="lt-LT"/>
        </w:rPr>
        <w:t>);;</w:t>
      </w:r>
    </w:p>
    <w:p w14:paraId="2D70CAD5"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nefazodono</w:t>
      </w:r>
      <w:proofErr w:type="spellEnd"/>
      <w:r>
        <w:rPr>
          <w:sz w:val="22"/>
          <w:szCs w:val="22"/>
          <w:lang w:val="lt-LT" w:eastAsia="lt-LT"/>
        </w:rPr>
        <w:t xml:space="preserve"> ir </w:t>
      </w:r>
      <w:proofErr w:type="spellStart"/>
      <w:r>
        <w:rPr>
          <w:sz w:val="22"/>
          <w:szCs w:val="22"/>
          <w:lang w:val="lt-LT" w:eastAsia="lt-LT"/>
        </w:rPr>
        <w:t>fluoksetino</w:t>
      </w:r>
      <w:proofErr w:type="spellEnd"/>
      <w:r>
        <w:rPr>
          <w:sz w:val="22"/>
          <w:szCs w:val="22"/>
          <w:lang w:val="lt-LT" w:eastAsia="lt-LT"/>
        </w:rPr>
        <w:t xml:space="preserve"> (vaistai nuo depresijos, antidepresantai);</w:t>
      </w:r>
    </w:p>
    <w:p w14:paraId="5B2207E6"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chinupristino</w:t>
      </w:r>
      <w:proofErr w:type="spellEnd"/>
      <w:r>
        <w:rPr>
          <w:sz w:val="22"/>
          <w:szCs w:val="22"/>
          <w:lang w:val="lt-LT" w:eastAsia="lt-LT"/>
        </w:rPr>
        <w:t>/</w:t>
      </w:r>
      <w:proofErr w:type="spellStart"/>
      <w:r>
        <w:rPr>
          <w:sz w:val="22"/>
          <w:szCs w:val="22"/>
          <w:lang w:val="lt-LT" w:eastAsia="lt-LT"/>
        </w:rPr>
        <w:t>dalfopristino</w:t>
      </w:r>
      <w:proofErr w:type="spellEnd"/>
      <w:r>
        <w:rPr>
          <w:sz w:val="22"/>
          <w:szCs w:val="22"/>
          <w:lang w:val="lt-LT" w:eastAsia="lt-LT"/>
        </w:rPr>
        <w:t xml:space="preserve"> (antibiotikai);</w:t>
      </w:r>
    </w:p>
    <w:p w14:paraId="4395D713"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valproinės</w:t>
      </w:r>
      <w:proofErr w:type="spellEnd"/>
      <w:r>
        <w:rPr>
          <w:sz w:val="22"/>
          <w:szCs w:val="22"/>
          <w:lang w:val="lt-LT" w:eastAsia="lt-LT"/>
        </w:rPr>
        <w:t xml:space="preserve"> rūgšties (vaistas nuo epilepsijos)</w:t>
      </w:r>
    </w:p>
    <w:p w14:paraId="6668C98B"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cimetidino</w:t>
      </w:r>
      <w:proofErr w:type="spellEnd"/>
      <w:r>
        <w:rPr>
          <w:sz w:val="22"/>
          <w:szCs w:val="22"/>
          <w:lang w:val="lt-LT" w:eastAsia="lt-LT"/>
        </w:rPr>
        <w:t xml:space="preserve"> (vaistas nuo skrandžio ir žarnyno opų);</w:t>
      </w:r>
    </w:p>
    <w:p w14:paraId="5D08CAF0"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triciklių</w:t>
      </w:r>
      <w:proofErr w:type="spellEnd"/>
      <w:r>
        <w:rPr>
          <w:sz w:val="22"/>
          <w:szCs w:val="22"/>
          <w:lang w:val="lt-LT" w:eastAsia="lt-LT"/>
        </w:rPr>
        <w:t xml:space="preserve"> antidepresantų (vaistai nuo depresijos);</w:t>
      </w:r>
    </w:p>
    <w:p w14:paraId="355E332D"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vazodilatatorių</w:t>
      </w:r>
      <w:proofErr w:type="spellEnd"/>
      <w:r>
        <w:rPr>
          <w:sz w:val="22"/>
          <w:szCs w:val="22"/>
          <w:lang w:val="lt-LT" w:eastAsia="lt-LT"/>
        </w:rPr>
        <w:t xml:space="preserve"> (vaistai, plečiantys kraujagysles);</w:t>
      </w:r>
    </w:p>
    <w:p w14:paraId="79DE24F4"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cisaprido</w:t>
      </w:r>
      <w:proofErr w:type="spellEnd"/>
      <w:r>
        <w:rPr>
          <w:sz w:val="22"/>
          <w:szCs w:val="22"/>
          <w:lang w:val="lt-LT" w:eastAsia="lt-LT"/>
        </w:rPr>
        <w:t xml:space="preserve"> (vaistas virškinimo traktui);</w:t>
      </w:r>
    </w:p>
    <w:p w14:paraId="5A3C9C26"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fenitoino</w:t>
      </w:r>
      <w:proofErr w:type="spellEnd"/>
      <w:r>
        <w:rPr>
          <w:sz w:val="22"/>
          <w:szCs w:val="22"/>
          <w:lang w:val="lt-LT" w:eastAsia="lt-LT"/>
        </w:rPr>
        <w:t xml:space="preserve"> (veiklioji medžiaga širdies ritmo sutrikimams ir epilepsijai gydyti);</w:t>
      </w:r>
    </w:p>
    <w:p w14:paraId="623F5337"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karbamazepino</w:t>
      </w:r>
      <w:proofErr w:type="spellEnd"/>
      <w:r>
        <w:rPr>
          <w:sz w:val="22"/>
          <w:szCs w:val="22"/>
          <w:lang w:val="lt-LT" w:eastAsia="lt-LT"/>
        </w:rPr>
        <w:t xml:space="preserve"> ir </w:t>
      </w:r>
      <w:proofErr w:type="spellStart"/>
      <w:r>
        <w:rPr>
          <w:sz w:val="22"/>
          <w:szCs w:val="22"/>
          <w:lang w:val="lt-LT" w:eastAsia="lt-LT"/>
        </w:rPr>
        <w:t>fenobarbitalio</w:t>
      </w:r>
      <w:proofErr w:type="spellEnd"/>
      <w:r>
        <w:rPr>
          <w:sz w:val="22"/>
          <w:szCs w:val="22"/>
          <w:lang w:val="lt-LT" w:eastAsia="lt-LT"/>
        </w:rPr>
        <w:t xml:space="preserve"> (veikliosios medžiagos epilepsijai gydyti);</w:t>
      </w:r>
    </w:p>
    <w:p w14:paraId="32685706" w14:textId="77777777" w:rsidR="000617B9" w:rsidRDefault="00D43BA6">
      <w:pPr>
        <w:widowControl w:val="0"/>
        <w:numPr>
          <w:ilvl w:val="0"/>
          <w:numId w:val="29"/>
        </w:numPr>
        <w:ind w:left="567" w:hanging="567"/>
        <w:contextualSpacing/>
        <w:rPr>
          <w:sz w:val="22"/>
          <w:szCs w:val="22"/>
          <w:lang w:val="lt-LT" w:eastAsia="lt-LT"/>
        </w:rPr>
      </w:pPr>
      <w:r>
        <w:rPr>
          <w:sz w:val="22"/>
          <w:szCs w:val="22"/>
          <w:lang w:val="lt-LT" w:eastAsia="lt-LT"/>
        </w:rPr>
        <w:t xml:space="preserve">kraujospūdį mažinančių vaistų (diuretikai, beta </w:t>
      </w:r>
      <w:proofErr w:type="spellStart"/>
      <w:r>
        <w:rPr>
          <w:sz w:val="22"/>
          <w:szCs w:val="22"/>
          <w:lang w:val="lt-LT" w:eastAsia="lt-LT"/>
        </w:rPr>
        <w:t>adrenoblokatoriai</w:t>
      </w:r>
      <w:proofErr w:type="spellEnd"/>
      <w:r>
        <w:rPr>
          <w:sz w:val="22"/>
          <w:szCs w:val="22"/>
          <w:lang w:val="lt-LT" w:eastAsia="lt-LT"/>
        </w:rPr>
        <w:t xml:space="preserve">, AKF inhibitoriai, </w:t>
      </w:r>
      <w:proofErr w:type="spellStart"/>
      <w:r>
        <w:rPr>
          <w:sz w:val="22"/>
          <w:szCs w:val="22"/>
          <w:lang w:val="lt-LT" w:eastAsia="lt-LT"/>
        </w:rPr>
        <w:t>angiotenzino</w:t>
      </w:r>
      <w:proofErr w:type="spellEnd"/>
      <w:r>
        <w:rPr>
          <w:sz w:val="22"/>
          <w:szCs w:val="22"/>
          <w:lang w:val="lt-LT" w:eastAsia="lt-LT"/>
        </w:rPr>
        <w:t xml:space="preserve"> 1 receptorių antagonistai, kiti kalcio kanalų blokatoriai, alfa blokatoriai, PDE-5 inhibitoriai, alfa-</w:t>
      </w:r>
      <w:proofErr w:type="spellStart"/>
      <w:r>
        <w:rPr>
          <w:sz w:val="22"/>
          <w:szCs w:val="22"/>
          <w:lang w:val="lt-LT" w:eastAsia="lt-LT"/>
        </w:rPr>
        <w:t>metildopa</w:t>
      </w:r>
      <w:proofErr w:type="spellEnd"/>
      <w:r>
        <w:rPr>
          <w:sz w:val="22"/>
          <w:szCs w:val="22"/>
          <w:lang w:val="lt-LT" w:eastAsia="lt-LT"/>
        </w:rPr>
        <w:t>;</w:t>
      </w:r>
    </w:p>
    <w:p w14:paraId="67DF4630"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teofilino</w:t>
      </w:r>
      <w:proofErr w:type="spellEnd"/>
      <w:r>
        <w:rPr>
          <w:sz w:val="22"/>
          <w:szCs w:val="22"/>
          <w:lang w:val="lt-LT" w:eastAsia="lt-LT"/>
        </w:rPr>
        <w:t xml:space="preserve"> (aktyvioji medžiaga bronchų išsiplėtimui);</w:t>
      </w:r>
    </w:p>
    <w:p w14:paraId="7B948470"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digoksino</w:t>
      </w:r>
      <w:proofErr w:type="spellEnd"/>
      <w:r>
        <w:rPr>
          <w:sz w:val="22"/>
          <w:szCs w:val="22"/>
          <w:lang w:val="lt-LT" w:eastAsia="lt-LT"/>
        </w:rPr>
        <w:t xml:space="preserve"> (aktyvioji medžiaga širdies stiprinimui);</w:t>
      </w:r>
    </w:p>
    <w:p w14:paraId="0BA9B733"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vinkristino</w:t>
      </w:r>
      <w:proofErr w:type="spellEnd"/>
      <w:r>
        <w:rPr>
          <w:sz w:val="22"/>
          <w:szCs w:val="22"/>
          <w:lang w:val="lt-LT" w:eastAsia="lt-LT"/>
        </w:rPr>
        <w:t xml:space="preserve"> (aktyvioji medžiaga navikams gydyti);</w:t>
      </w:r>
    </w:p>
    <w:p w14:paraId="08E5D268"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chinidino</w:t>
      </w:r>
      <w:proofErr w:type="spellEnd"/>
      <w:r>
        <w:rPr>
          <w:sz w:val="22"/>
          <w:szCs w:val="22"/>
          <w:lang w:val="lt-LT" w:eastAsia="lt-LT"/>
        </w:rPr>
        <w:t xml:space="preserve"> (veiklioji medžiaga širdies ritmo sutrikimams gydyti);</w:t>
      </w:r>
    </w:p>
    <w:p w14:paraId="73C5A011" w14:textId="77777777" w:rsidR="000617B9" w:rsidRDefault="00D43BA6">
      <w:pPr>
        <w:widowControl w:val="0"/>
        <w:numPr>
          <w:ilvl w:val="0"/>
          <w:numId w:val="29"/>
        </w:numPr>
        <w:ind w:left="567" w:hanging="567"/>
        <w:contextualSpacing/>
        <w:rPr>
          <w:sz w:val="22"/>
          <w:szCs w:val="22"/>
          <w:lang w:val="lt-LT" w:eastAsia="lt-LT"/>
        </w:rPr>
      </w:pPr>
      <w:proofErr w:type="spellStart"/>
      <w:r>
        <w:rPr>
          <w:sz w:val="22"/>
          <w:szCs w:val="22"/>
          <w:lang w:val="lt-LT" w:eastAsia="lt-LT"/>
        </w:rPr>
        <w:t>takrolimuzo</w:t>
      </w:r>
      <w:proofErr w:type="spellEnd"/>
      <w:r>
        <w:rPr>
          <w:sz w:val="22"/>
          <w:szCs w:val="22"/>
          <w:lang w:val="lt-LT" w:eastAsia="lt-LT"/>
        </w:rPr>
        <w:t xml:space="preserve"> (veiklioji medžiaga, apsauganti nuo </w:t>
      </w:r>
      <w:proofErr w:type="spellStart"/>
      <w:r>
        <w:rPr>
          <w:sz w:val="22"/>
          <w:szCs w:val="22"/>
          <w:lang w:val="lt-LT" w:eastAsia="lt-LT"/>
        </w:rPr>
        <w:t>transplantato</w:t>
      </w:r>
      <w:proofErr w:type="spellEnd"/>
      <w:r>
        <w:rPr>
          <w:sz w:val="22"/>
          <w:szCs w:val="22"/>
          <w:lang w:val="lt-LT" w:eastAsia="lt-LT"/>
        </w:rPr>
        <w:t xml:space="preserve"> atmetimo, pavyzdžiui, po kepenų ir inkstų transplantacijos).</w:t>
      </w:r>
    </w:p>
    <w:p w14:paraId="7F9AA688" w14:textId="77777777" w:rsidR="000617B9" w:rsidRDefault="000617B9">
      <w:pPr>
        <w:widowControl w:val="0"/>
        <w:rPr>
          <w:noProof/>
          <w:sz w:val="22"/>
          <w:szCs w:val="22"/>
          <w:lang w:val="lt-LT" w:eastAsia="x-none"/>
        </w:rPr>
      </w:pPr>
    </w:p>
    <w:p w14:paraId="6AF3A112" w14:textId="77777777" w:rsidR="000617B9" w:rsidRDefault="00D43BA6">
      <w:pPr>
        <w:widowControl w:val="0"/>
        <w:rPr>
          <w:noProof/>
          <w:sz w:val="22"/>
          <w:szCs w:val="22"/>
          <w:lang w:val="lt-LT" w:eastAsia="x-none"/>
        </w:rPr>
      </w:pPr>
      <w:r>
        <w:rPr>
          <w:noProof/>
          <w:sz w:val="22"/>
          <w:szCs w:val="22"/>
          <w:lang w:val="lt-LT" w:eastAsia="x-none"/>
        </w:rPr>
        <w:t>Jei Cordipin XL vartojamas kartu su šiais vaistais, reikia stebėti kraujospūdį ir prireikus apsvarstyti galimybę sumažinti Cordipin XL dozę.</w:t>
      </w:r>
    </w:p>
    <w:p w14:paraId="1F771E83" w14:textId="77777777" w:rsidR="000617B9" w:rsidRDefault="000617B9">
      <w:pPr>
        <w:widowControl w:val="0"/>
        <w:rPr>
          <w:noProof/>
          <w:sz w:val="22"/>
          <w:szCs w:val="22"/>
          <w:lang w:val="lt-LT" w:eastAsia="x-none"/>
        </w:rPr>
      </w:pPr>
    </w:p>
    <w:p w14:paraId="37DA3B84" w14:textId="77777777" w:rsidR="000617B9" w:rsidRDefault="00D43BA6">
      <w:pPr>
        <w:widowControl w:val="0"/>
        <w:rPr>
          <w:noProof/>
          <w:sz w:val="22"/>
          <w:szCs w:val="22"/>
          <w:lang w:val="lt-LT" w:eastAsia="x-none"/>
        </w:rPr>
      </w:pPr>
      <w:r>
        <w:rPr>
          <w:noProof/>
          <w:sz w:val="22"/>
          <w:szCs w:val="22"/>
          <w:lang w:val="lt-LT" w:eastAsia="x-none"/>
        </w:rPr>
        <w:t>Pacientams, kurių kepenų funkcija sutrikusi, nifedipino skilimas gali būti atidėtas. Todėl gydytojas atidžiai stebės gydymo kursą ir prireikus sumažins dozę.</w:t>
      </w:r>
    </w:p>
    <w:p w14:paraId="4A2A0C12" w14:textId="77777777" w:rsidR="000617B9" w:rsidRDefault="000617B9">
      <w:pPr>
        <w:widowControl w:val="0"/>
        <w:outlineLvl w:val="3"/>
        <w:rPr>
          <w:b/>
          <w:bCs/>
          <w:iCs/>
          <w:sz w:val="22"/>
          <w:szCs w:val="22"/>
          <w:lang w:val="lt-LT" w:eastAsia="lt-LT"/>
        </w:rPr>
      </w:pPr>
    </w:p>
    <w:p w14:paraId="4A1DF591" w14:textId="77777777" w:rsidR="000617B9" w:rsidRDefault="00D43BA6">
      <w:pPr>
        <w:widowControl w:val="0"/>
        <w:outlineLvl w:val="3"/>
        <w:rPr>
          <w:b/>
          <w:bCs/>
          <w:iCs/>
          <w:sz w:val="22"/>
          <w:szCs w:val="22"/>
          <w:lang w:val="lt-LT" w:eastAsia="lt-LT"/>
        </w:rPr>
      </w:pPr>
      <w:r>
        <w:rPr>
          <w:b/>
          <w:bCs/>
          <w:iCs/>
          <w:sz w:val="22"/>
          <w:szCs w:val="22"/>
          <w:lang w:val="lt-LT" w:eastAsia="lt-LT"/>
        </w:rPr>
        <w:t>Vaikams ir paaugliams</w:t>
      </w:r>
    </w:p>
    <w:p w14:paraId="7A628C25" w14:textId="77777777" w:rsidR="000617B9" w:rsidRDefault="00D43BA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nerekomenduojama vartoti vaikams ir paaugliams iki 18 metų, nes nėra pakankamai duomenų apie </w:t>
      </w:r>
      <w:proofErr w:type="spellStart"/>
      <w:r>
        <w:rPr>
          <w:sz w:val="22"/>
          <w:szCs w:val="22"/>
          <w:lang w:val="lt-LT" w:eastAsia="lt-LT"/>
        </w:rPr>
        <w:t>nifedipino</w:t>
      </w:r>
      <w:proofErr w:type="spellEnd"/>
      <w:r>
        <w:rPr>
          <w:sz w:val="22"/>
          <w:szCs w:val="22"/>
          <w:lang w:val="lt-LT" w:eastAsia="lt-LT"/>
        </w:rPr>
        <w:t xml:space="preserve"> vartojimo saugumą ir efektyvumą.</w:t>
      </w:r>
    </w:p>
    <w:p w14:paraId="31A76ACB" w14:textId="77777777" w:rsidR="000617B9" w:rsidRDefault="000617B9">
      <w:pPr>
        <w:widowControl w:val="0"/>
        <w:rPr>
          <w:noProof/>
          <w:sz w:val="22"/>
          <w:szCs w:val="22"/>
          <w:lang w:val="lt-LT" w:eastAsia="x-none"/>
        </w:rPr>
      </w:pPr>
    </w:p>
    <w:p w14:paraId="7EB8B141" w14:textId="77777777" w:rsidR="000617B9" w:rsidRDefault="00D43BA6">
      <w:pPr>
        <w:widowControl w:val="0"/>
        <w:outlineLvl w:val="2"/>
        <w:rPr>
          <w:b/>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w:t>
      </w:r>
      <w:r>
        <w:rPr>
          <w:sz w:val="22"/>
          <w:szCs w:val="22"/>
          <w:lang w:val="lt-LT" w:eastAsia="lt-LT"/>
        </w:rPr>
        <w:t xml:space="preserve"> </w:t>
      </w:r>
      <w:r>
        <w:rPr>
          <w:b/>
          <w:sz w:val="22"/>
          <w:szCs w:val="22"/>
          <w:lang w:val="lt-LT" w:eastAsia="lt-LT"/>
        </w:rPr>
        <w:t>vartojimas su maistu ir gėrimais</w:t>
      </w:r>
    </w:p>
    <w:p w14:paraId="0E74FDB5" w14:textId="77777777" w:rsidR="000617B9" w:rsidRDefault="00D43BA6">
      <w:pPr>
        <w:widowControl w:val="0"/>
        <w:rPr>
          <w:sz w:val="22"/>
          <w:szCs w:val="22"/>
          <w:lang w:val="lt-LT" w:eastAsia="lt-LT"/>
        </w:rPr>
      </w:pPr>
      <w:r>
        <w:rPr>
          <w:sz w:val="22"/>
          <w:szCs w:val="22"/>
          <w:lang w:val="lt-LT" w:eastAsia="lt-LT"/>
        </w:rPr>
        <w:t>Vaisto galima gerti valgio metu arba po jo.</w:t>
      </w:r>
    </w:p>
    <w:p w14:paraId="3935BC3B" w14:textId="77777777" w:rsidR="000617B9" w:rsidRDefault="00D43BA6">
      <w:pPr>
        <w:widowControl w:val="0"/>
        <w:rPr>
          <w:sz w:val="22"/>
          <w:szCs w:val="22"/>
          <w:lang w:val="lt-LT" w:eastAsia="lt-LT"/>
        </w:rPr>
      </w:pPr>
      <w:r>
        <w:rPr>
          <w:sz w:val="22"/>
          <w:szCs w:val="22"/>
          <w:lang w:val="lt-LT" w:eastAsia="lt-LT"/>
        </w:rPr>
        <w:t xml:space="preserve">Vartojant </w:t>
      </w:r>
      <w:proofErr w:type="spellStart"/>
      <w:r>
        <w:rPr>
          <w:sz w:val="22"/>
          <w:szCs w:val="22"/>
          <w:lang w:val="lt-LT" w:eastAsia="lt-LT"/>
        </w:rPr>
        <w:t>Cordipin</w:t>
      </w:r>
      <w:proofErr w:type="spellEnd"/>
      <w:r>
        <w:rPr>
          <w:sz w:val="22"/>
          <w:szCs w:val="22"/>
          <w:lang w:val="lt-LT" w:eastAsia="lt-LT"/>
        </w:rPr>
        <w:t xml:space="preserve"> XL, nereikėtų gerti greipfrutų sulčių arba valgyti greipfrutų.</w:t>
      </w:r>
    </w:p>
    <w:p w14:paraId="5D82F51B" w14:textId="77777777" w:rsidR="000617B9" w:rsidRDefault="000617B9">
      <w:pPr>
        <w:widowControl w:val="0"/>
        <w:rPr>
          <w:sz w:val="22"/>
          <w:szCs w:val="22"/>
          <w:lang w:val="lt-LT" w:eastAsia="lt-LT"/>
        </w:rPr>
      </w:pPr>
    </w:p>
    <w:p w14:paraId="0401E634" w14:textId="77777777" w:rsidR="000617B9" w:rsidRDefault="00D43BA6">
      <w:pPr>
        <w:widowControl w:val="0"/>
        <w:rPr>
          <w:sz w:val="22"/>
          <w:szCs w:val="22"/>
          <w:lang w:val="lt-LT" w:eastAsia="lt-LT"/>
        </w:rPr>
      </w:pPr>
      <w:r>
        <w:rPr>
          <w:sz w:val="22"/>
          <w:szCs w:val="22"/>
          <w:lang w:val="lt-LT" w:eastAsia="lt-LT"/>
        </w:rPr>
        <w:t xml:space="preserve">Jei mažiau nei prieš 3 paras vartojote greipfrutų arba greipfrutų sulčių, </w:t>
      </w:r>
      <w:proofErr w:type="spellStart"/>
      <w:r>
        <w:rPr>
          <w:sz w:val="22"/>
          <w:szCs w:val="22"/>
          <w:lang w:val="lt-LT" w:eastAsia="lt-LT"/>
        </w:rPr>
        <w:t>Cordipin</w:t>
      </w:r>
      <w:proofErr w:type="spellEnd"/>
      <w:r>
        <w:rPr>
          <w:sz w:val="22"/>
          <w:szCs w:val="22"/>
          <w:lang w:val="lt-LT" w:eastAsia="lt-LT"/>
        </w:rPr>
        <w:t xml:space="preserve"> XL vartoti negalima. Jei per tą laiką vartojote greipfrutų arba greipfrutų sulčių, apie tai pasakykite gydytojui. Taip pat vartojant </w:t>
      </w:r>
      <w:proofErr w:type="spellStart"/>
      <w:r>
        <w:rPr>
          <w:sz w:val="22"/>
          <w:szCs w:val="22"/>
          <w:lang w:val="lt-LT" w:eastAsia="lt-LT"/>
        </w:rPr>
        <w:t>Cordipin</w:t>
      </w:r>
      <w:proofErr w:type="spellEnd"/>
      <w:r>
        <w:rPr>
          <w:sz w:val="22"/>
          <w:szCs w:val="22"/>
          <w:lang w:val="lt-LT" w:eastAsia="lt-LT"/>
        </w:rPr>
        <w:t xml:space="preserve"> XL negerkite greipfrutų sulčių ir nevalgykite greipfrutų. Žinoma, kad greipfrutų sultys didina aktyviosios medžiagos, </w:t>
      </w:r>
      <w:proofErr w:type="spellStart"/>
      <w:r>
        <w:rPr>
          <w:sz w:val="22"/>
          <w:szCs w:val="22"/>
          <w:lang w:val="lt-LT" w:eastAsia="lt-LT"/>
        </w:rPr>
        <w:t>nifedipino</w:t>
      </w:r>
      <w:proofErr w:type="spellEnd"/>
      <w:r>
        <w:rPr>
          <w:sz w:val="22"/>
          <w:szCs w:val="22"/>
          <w:lang w:val="lt-LT" w:eastAsia="lt-LT"/>
        </w:rPr>
        <w:t>, koncentraciją kraujyje. Šis poveikis gali trukti mažiausiai 3 paras.</w:t>
      </w:r>
    </w:p>
    <w:p w14:paraId="57E900C0" w14:textId="77777777" w:rsidR="000617B9" w:rsidRDefault="000617B9">
      <w:pPr>
        <w:widowControl w:val="0"/>
        <w:rPr>
          <w:sz w:val="22"/>
          <w:szCs w:val="22"/>
          <w:lang w:val="lt-LT" w:eastAsia="lt-LT"/>
        </w:rPr>
      </w:pPr>
    </w:p>
    <w:p w14:paraId="20CEB7DE" w14:textId="77777777" w:rsidR="000617B9" w:rsidRDefault="00D43BA6">
      <w:pPr>
        <w:widowControl w:val="0"/>
        <w:outlineLvl w:val="2"/>
        <w:rPr>
          <w:b/>
          <w:sz w:val="22"/>
          <w:szCs w:val="22"/>
          <w:lang w:val="lt-LT" w:eastAsia="lt-LT"/>
        </w:rPr>
      </w:pPr>
      <w:r>
        <w:rPr>
          <w:b/>
          <w:sz w:val="22"/>
          <w:szCs w:val="22"/>
          <w:lang w:val="lt-LT" w:eastAsia="lt-LT"/>
        </w:rPr>
        <w:lastRenderedPageBreak/>
        <w:t>Nėštumas, žindymo laikotarpis ir vaisingumas</w:t>
      </w:r>
    </w:p>
    <w:p w14:paraId="35708BA0" w14:textId="77777777" w:rsidR="000617B9" w:rsidRDefault="00D43BA6">
      <w:pPr>
        <w:widowControl w:val="0"/>
        <w:rPr>
          <w:i/>
          <w:sz w:val="22"/>
          <w:szCs w:val="22"/>
          <w:lang w:val="lt-LT" w:eastAsia="lt-LT"/>
        </w:rPr>
      </w:pPr>
      <w:r>
        <w:rPr>
          <w:sz w:val="22"/>
          <w:szCs w:val="22"/>
          <w:lang w:val="lt-LT" w:eastAsia="lt-LT"/>
        </w:rPr>
        <w:t xml:space="preserve">Jei esate nėščia, </w:t>
      </w:r>
      <w:proofErr w:type="spellStart"/>
      <w:r>
        <w:rPr>
          <w:sz w:val="22"/>
          <w:szCs w:val="22"/>
          <w:lang w:val="lt-LT" w:eastAsia="lt-LT"/>
        </w:rPr>
        <w:t>Cordipin</w:t>
      </w:r>
      <w:proofErr w:type="spellEnd"/>
      <w:r>
        <w:rPr>
          <w:sz w:val="22"/>
          <w:szCs w:val="22"/>
          <w:lang w:val="lt-LT" w:eastAsia="lt-LT"/>
        </w:rPr>
        <w:t xml:space="preserve"> XL vartoti negalima. Jei esate nėščia, žindote kūdikį, manote, kad galbūt esate nėščia arba planuojate pastoti, tai prieš vartodama šį vaistą pasitarkite su gydytoju</w:t>
      </w:r>
      <w:r>
        <w:rPr>
          <w:i/>
          <w:sz w:val="22"/>
          <w:szCs w:val="22"/>
          <w:lang w:val="lt-LT" w:eastAsia="lt-LT"/>
        </w:rPr>
        <w:t>.</w:t>
      </w:r>
    </w:p>
    <w:p w14:paraId="39A95A02" w14:textId="77777777" w:rsidR="000617B9" w:rsidRDefault="000617B9">
      <w:pPr>
        <w:widowControl w:val="0"/>
        <w:rPr>
          <w:noProof/>
          <w:sz w:val="22"/>
          <w:szCs w:val="22"/>
          <w:lang w:val="lt-LT" w:eastAsia="x-none"/>
        </w:rPr>
      </w:pPr>
    </w:p>
    <w:p w14:paraId="30EED33F" w14:textId="77777777" w:rsidR="000617B9" w:rsidRDefault="00D43BA6">
      <w:pPr>
        <w:widowControl w:val="0"/>
        <w:rPr>
          <w:noProof/>
          <w:sz w:val="22"/>
          <w:szCs w:val="22"/>
          <w:lang w:val="lt-LT" w:eastAsia="x-none"/>
        </w:rPr>
      </w:pPr>
      <w:r>
        <w:rPr>
          <w:noProof/>
          <w:sz w:val="22"/>
          <w:szCs w:val="22"/>
          <w:lang w:val="lt-LT" w:eastAsia="x-none"/>
        </w:rPr>
        <w:t>Cordipin XL negalima vartoti pirmąsias 20 nėštumo savaičių, nes eksperimentiniai nifedipino tyrimai parodė vaisiaus pažeidimo požymius. Nėra pakankamai patirties su žmonėmis. Jei gydymo Cordipin XL metu diagnozuojamas nėštumas, gydymą reikia pakeisti pagal gydytojo nurodymą. Nuo 20-osios nėštumo savaitės Cordipin XL gali būti vartojamas, atsargiai įvertinus naudos ir rizikos santykį, jei nėra kitų gydymo galimybių arba jis pasirodė neveiksmingas.</w:t>
      </w:r>
    </w:p>
    <w:p w14:paraId="552AED87" w14:textId="77777777" w:rsidR="000617B9" w:rsidRDefault="00D43BA6">
      <w:pPr>
        <w:widowControl w:val="0"/>
        <w:rPr>
          <w:noProof/>
          <w:sz w:val="22"/>
          <w:szCs w:val="22"/>
          <w:lang w:val="lt-LT" w:eastAsia="x-none"/>
        </w:rPr>
      </w:pPr>
      <w:r>
        <w:rPr>
          <w:noProof/>
          <w:sz w:val="22"/>
          <w:szCs w:val="22"/>
          <w:lang w:val="lt-LT" w:eastAsia="x-none"/>
        </w:rPr>
        <w:t>Cordipin XL žindymo laikotarpiu vartoti negalima, nes nifedipinas (Cordipin XL veiklioji medžiaga) patenka į žindyvės pieną ir nėra patirties apie galimą poveikį kūdikiui. Jei žindymo metu būtina gydyti Cordipin XL, žindymą reikia nutraukti.</w:t>
      </w:r>
    </w:p>
    <w:p w14:paraId="6AE7457B" w14:textId="77777777" w:rsidR="000617B9" w:rsidRDefault="000617B9">
      <w:pPr>
        <w:widowControl w:val="0"/>
        <w:rPr>
          <w:noProof/>
          <w:sz w:val="22"/>
          <w:szCs w:val="22"/>
          <w:lang w:val="lt-LT" w:eastAsia="x-none"/>
        </w:rPr>
      </w:pPr>
    </w:p>
    <w:p w14:paraId="45618009" w14:textId="77777777" w:rsidR="000617B9" w:rsidRDefault="00D43BA6">
      <w:pPr>
        <w:widowControl w:val="0"/>
        <w:rPr>
          <w:noProof/>
          <w:sz w:val="22"/>
          <w:szCs w:val="22"/>
          <w:lang w:val="lt-LT" w:eastAsia="x-none"/>
        </w:rPr>
      </w:pPr>
      <w:r>
        <w:rPr>
          <w:noProof/>
          <w:sz w:val="22"/>
          <w:szCs w:val="22"/>
          <w:lang w:val="lt-LT" w:eastAsia="x-none"/>
        </w:rPr>
        <w:t>Atskirais atvejais dirbtinio apvaisinimo metu, perduodant apvaisintą kiaušialąstę į gimdą, spermos funkcijos sutrikimas siejamas su nifedipino ar panašių veikliųjų medžiagų vartojimu.</w:t>
      </w:r>
    </w:p>
    <w:p w14:paraId="4879B8F4" w14:textId="77777777" w:rsidR="000617B9" w:rsidRDefault="000617B9">
      <w:pPr>
        <w:widowControl w:val="0"/>
        <w:rPr>
          <w:sz w:val="22"/>
          <w:szCs w:val="22"/>
          <w:lang w:val="lt-LT" w:eastAsia="lt-LT"/>
        </w:rPr>
      </w:pPr>
    </w:p>
    <w:p w14:paraId="00B940C3" w14:textId="77777777" w:rsidR="000617B9" w:rsidRDefault="00D43BA6">
      <w:pPr>
        <w:widowControl w:val="0"/>
        <w:outlineLvl w:val="2"/>
        <w:rPr>
          <w:b/>
          <w:sz w:val="22"/>
          <w:szCs w:val="22"/>
          <w:lang w:val="lt-LT" w:eastAsia="lt-LT"/>
        </w:rPr>
      </w:pPr>
      <w:r>
        <w:rPr>
          <w:b/>
          <w:sz w:val="22"/>
          <w:szCs w:val="22"/>
          <w:lang w:val="lt-LT" w:eastAsia="lt-LT"/>
        </w:rPr>
        <w:t>Vairavimas ir mechanizmų valdymas</w:t>
      </w:r>
    </w:p>
    <w:p w14:paraId="5DF61D54" w14:textId="77777777" w:rsidR="000617B9" w:rsidRDefault="00D43BA6">
      <w:pPr>
        <w:widowControl w:val="0"/>
        <w:rPr>
          <w:noProof/>
          <w:sz w:val="22"/>
          <w:szCs w:val="22"/>
          <w:lang w:val="lt-LT" w:eastAsia="x-none"/>
        </w:rPr>
      </w:pPr>
      <w:r>
        <w:rPr>
          <w:noProof/>
          <w:sz w:val="22"/>
          <w:szCs w:val="22"/>
          <w:lang w:val="lt-LT" w:eastAsia="x-none"/>
        </w:rPr>
        <w:t>Cordipin XL gali sukelti galvos svaigimą, alpimo pojūtį, nuovargį arba regėjimo sutrikimus. Jeigu Jums pasireiškė minėtas poveikis, nevairuokite ir nevaldykite mechanizmų.</w:t>
      </w:r>
    </w:p>
    <w:p w14:paraId="45D00AF7" w14:textId="77777777" w:rsidR="000617B9" w:rsidRDefault="00D43BA6">
      <w:pPr>
        <w:widowControl w:val="0"/>
        <w:rPr>
          <w:noProof/>
          <w:sz w:val="22"/>
          <w:szCs w:val="22"/>
          <w:lang w:val="lt-LT" w:eastAsia="x-none"/>
        </w:rPr>
      </w:pPr>
      <w:r>
        <w:rPr>
          <w:noProof/>
          <w:sz w:val="22"/>
          <w:szCs w:val="22"/>
          <w:lang w:val="lt-LT" w:eastAsia="x-none"/>
        </w:rPr>
        <w:t>Toks poveikis labiau tikėtinas gydymo pradžioje, keičiant vaistus ir po alkoholio vartojimo.</w:t>
      </w:r>
    </w:p>
    <w:p w14:paraId="594176CD" w14:textId="77777777" w:rsidR="000617B9" w:rsidRDefault="000617B9">
      <w:pPr>
        <w:widowControl w:val="0"/>
        <w:rPr>
          <w:noProof/>
          <w:sz w:val="22"/>
          <w:szCs w:val="22"/>
          <w:lang w:val="lt-LT" w:eastAsia="x-none"/>
        </w:rPr>
      </w:pPr>
    </w:p>
    <w:p w14:paraId="3F7784D8" w14:textId="77777777" w:rsidR="000617B9" w:rsidRDefault="00D43BA6">
      <w:pPr>
        <w:widowControl w:val="0"/>
        <w:rPr>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 sudėtyje yra laktozės</w:t>
      </w:r>
    </w:p>
    <w:p w14:paraId="67301B4C" w14:textId="77777777" w:rsidR="000617B9" w:rsidRDefault="00D43BA6">
      <w:pPr>
        <w:widowControl w:val="0"/>
        <w:rPr>
          <w:sz w:val="22"/>
          <w:szCs w:val="22"/>
          <w:lang w:val="lt-LT" w:eastAsia="lt-LT"/>
        </w:rPr>
      </w:pPr>
      <w:r>
        <w:rPr>
          <w:sz w:val="22"/>
          <w:szCs w:val="22"/>
          <w:lang w:val="lt-LT" w:eastAsia="lt-LT"/>
        </w:rPr>
        <w:t>Jeigu gydytojas Jums yra sakęs, kad netoleruojate kokių nors angliavandenių, kreipkitės į jį prieš pradėdami vartoti šį vaistą.</w:t>
      </w:r>
    </w:p>
    <w:p w14:paraId="3B9421BB" w14:textId="77777777" w:rsidR="000617B9" w:rsidRDefault="000617B9">
      <w:pPr>
        <w:widowControl w:val="0"/>
        <w:rPr>
          <w:sz w:val="22"/>
          <w:szCs w:val="22"/>
          <w:lang w:val="lt-LT" w:eastAsia="lt-LT"/>
        </w:rPr>
      </w:pPr>
    </w:p>
    <w:p w14:paraId="3CDEC4B9" w14:textId="77777777" w:rsidR="000617B9" w:rsidRDefault="000617B9">
      <w:pPr>
        <w:widowControl w:val="0"/>
        <w:rPr>
          <w:sz w:val="22"/>
          <w:szCs w:val="22"/>
          <w:lang w:val="lt-LT" w:eastAsia="lt-LT"/>
        </w:rPr>
      </w:pPr>
    </w:p>
    <w:p w14:paraId="492DB31D" w14:textId="77777777" w:rsidR="000617B9" w:rsidRDefault="00D43BA6">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Cordipin</w:t>
      </w:r>
      <w:proofErr w:type="spellEnd"/>
      <w:r>
        <w:rPr>
          <w:b/>
          <w:sz w:val="22"/>
          <w:szCs w:val="22"/>
          <w:lang w:val="lt-LT" w:eastAsia="lt-LT"/>
        </w:rPr>
        <w:t xml:space="preserve"> XL</w:t>
      </w:r>
    </w:p>
    <w:p w14:paraId="793D4B6E" w14:textId="77777777" w:rsidR="000617B9" w:rsidRDefault="000617B9">
      <w:pPr>
        <w:widowControl w:val="0"/>
        <w:rPr>
          <w:sz w:val="22"/>
          <w:szCs w:val="22"/>
          <w:lang w:val="lt-LT" w:eastAsia="lt-LT"/>
        </w:rPr>
      </w:pPr>
    </w:p>
    <w:p w14:paraId="3F83AA61" w14:textId="77777777" w:rsidR="000617B9" w:rsidRDefault="00D43BA6">
      <w:pPr>
        <w:widowControl w:val="0"/>
        <w:rPr>
          <w:noProof/>
          <w:sz w:val="22"/>
          <w:szCs w:val="22"/>
          <w:lang w:val="lt-LT" w:eastAsia="x-none"/>
        </w:rPr>
      </w:pPr>
      <w:r>
        <w:rPr>
          <w:noProof/>
          <w:sz w:val="22"/>
          <w:szCs w:val="22"/>
          <w:lang w:val="lt-LT" w:eastAsia="x-none"/>
        </w:rPr>
        <w:t>Visada vartokite šį vaistą tiksliai kaip nurodė gydytojas. Jeigu abejojate, kreipkitės į gydytoją arba vaistininką.</w:t>
      </w:r>
    </w:p>
    <w:p w14:paraId="392C28F9" w14:textId="77777777" w:rsidR="000617B9" w:rsidRDefault="000617B9">
      <w:pPr>
        <w:widowControl w:val="0"/>
        <w:rPr>
          <w:noProof/>
          <w:sz w:val="22"/>
          <w:szCs w:val="22"/>
          <w:lang w:val="lt-LT" w:eastAsia="x-none"/>
        </w:rPr>
      </w:pPr>
    </w:p>
    <w:p w14:paraId="6E2CBB36" w14:textId="77777777" w:rsidR="000617B9" w:rsidRDefault="00D43BA6">
      <w:pPr>
        <w:widowControl w:val="0"/>
        <w:rPr>
          <w:noProof/>
          <w:sz w:val="22"/>
          <w:szCs w:val="22"/>
          <w:lang w:val="lt-LT" w:eastAsia="x-none"/>
        </w:rPr>
      </w:pPr>
      <w:r>
        <w:rPr>
          <w:noProof/>
          <w:sz w:val="22"/>
          <w:szCs w:val="22"/>
          <w:lang w:val="lt-LT" w:eastAsia="x-none"/>
        </w:rPr>
        <w:t>Tiksliai sekite gydytojo nurodymus. Su juo nepasitarus, negalima keisti dozės ar nutraukti vaisto vartojimo.</w:t>
      </w:r>
    </w:p>
    <w:p w14:paraId="4516EFE4" w14:textId="77777777" w:rsidR="000617B9" w:rsidRDefault="000617B9">
      <w:pPr>
        <w:widowControl w:val="0"/>
        <w:rPr>
          <w:noProof/>
          <w:sz w:val="22"/>
          <w:szCs w:val="22"/>
          <w:lang w:val="lt-LT" w:eastAsia="x-none"/>
        </w:rPr>
      </w:pPr>
    </w:p>
    <w:p w14:paraId="1BFDDF9D" w14:textId="77777777" w:rsidR="000617B9" w:rsidRDefault="00D43BA6">
      <w:pPr>
        <w:widowControl w:val="0"/>
        <w:rPr>
          <w:noProof/>
          <w:sz w:val="22"/>
          <w:szCs w:val="22"/>
          <w:lang w:val="lt-LT" w:eastAsia="x-none"/>
        </w:rPr>
      </w:pPr>
      <w:r>
        <w:rPr>
          <w:noProof/>
          <w:sz w:val="22"/>
          <w:szCs w:val="22"/>
          <w:lang w:val="lt-LT" w:eastAsia="x-none"/>
        </w:rPr>
        <w:t>Įprastinė pradinė ir palaikomoji Cordipin XL dozė – 1 pailginto atpalaidavimo tabletė per parą. Didžiausia rekomenduojama paros dozė – 2 pailginto atpalaidavimo tabletės (abi išgeriamos iš karto).</w:t>
      </w:r>
    </w:p>
    <w:p w14:paraId="75783F15" w14:textId="77777777" w:rsidR="000617B9" w:rsidRDefault="000617B9">
      <w:pPr>
        <w:widowControl w:val="0"/>
        <w:rPr>
          <w:noProof/>
          <w:sz w:val="22"/>
          <w:szCs w:val="22"/>
          <w:lang w:val="lt-LT" w:eastAsia="x-none"/>
        </w:rPr>
      </w:pPr>
    </w:p>
    <w:p w14:paraId="2118F98C" w14:textId="77777777" w:rsidR="000617B9" w:rsidRDefault="00D43BA6">
      <w:pPr>
        <w:widowControl w:val="0"/>
        <w:rPr>
          <w:noProof/>
          <w:sz w:val="22"/>
          <w:szCs w:val="22"/>
          <w:lang w:val="lt-LT" w:eastAsia="x-none"/>
        </w:rPr>
      </w:pPr>
      <w:r>
        <w:rPr>
          <w:noProof/>
          <w:sz w:val="22"/>
          <w:szCs w:val="22"/>
          <w:lang w:val="lt-LT" w:eastAsia="x-none"/>
        </w:rPr>
        <w:t>Pailginto atpalaidavimo tabletę reikėtų nuryti nepažeistą, užgeriant stikline vandens. Jos negalima dalinti, smulkinti ar kramtyti.</w:t>
      </w:r>
    </w:p>
    <w:p w14:paraId="562A3F82" w14:textId="77777777" w:rsidR="000617B9" w:rsidRDefault="000617B9">
      <w:pPr>
        <w:widowControl w:val="0"/>
        <w:rPr>
          <w:noProof/>
          <w:sz w:val="22"/>
          <w:szCs w:val="22"/>
          <w:lang w:val="lt-LT" w:eastAsia="x-none"/>
        </w:rPr>
      </w:pPr>
    </w:p>
    <w:p w14:paraId="2DD33B4A" w14:textId="77777777" w:rsidR="000617B9" w:rsidRDefault="00D43BA6">
      <w:pPr>
        <w:widowControl w:val="0"/>
        <w:rPr>
          <w:noProof/>
          <w:sz w:val="22"/>
          <w:szCs w:val="22"/>
          <w:lang w:val="lt-LT" w:eastAsia="x-none"/>
        </w:rPr>
      </w:pPr>
      <w:r>
        <w:rPr>
          <w:noProof/>
          <w:sz w:val="22"/>
          <w:szCs w:val="22"/>
          <w:lang w:val="lt-LT" w:eastAsia="x-none"/>
        </w:rPr>
        <w:t>Jeigu manote, kad vaistas veikia per stipriai arba per silpnai, pasikonsultuokite su gydytoju arba vaistininku.</w:t>
      </w:r>
    </w:p>
    <w:p w14:paraId="1B96504A" w14:textId="77777777" w:rsidR="000617B9" w:rsidRDefault="000617B9">
      <w:pPr>
        <w:widowControl w:val="0"/>
        <w:rPr>
          <w:sz w:val="22"/>
          <w:szCs w:val="22"/>
          <w:lang w:val="lt-LT" w:eastAsia="lt-LT"/>
        </w:rPr>
      </w:pPr>
    </w:p>
    <w:p w14:paraId="7092E884" w14:textId="77777777" w:rsidR="000617B9" w:rsidRDefault="00D43BA6">
      <w:pPr>
        <w:widowControl w:val="0"/>
        <w:rPr>
          <w:b/>
          <w:sz w:val="22"/>
          <w:szCs w:val="22"/>
          <w:lang w:val="lt-LT" w:eastAsia="lt-LT"/>
        </w:rPr>
      </w:pPr>
      <w:r>
        <w:rPr>
          <w:b/>
          <w:sz w:val="22"/>
          <w:szCs w:val="22"/>
          <w:lang w:val="lt-LT" w:eastAsia="lt-LT"/>
        </w:rPr>
        <w:t>Vartojimas vaikams ir paaugliams</w:t>
      </w:r>
    </w:p>
    <w:p w14:paraId="4EEF14A7" w14:textId="77777777" w:rsidR="000617B9" w:rsidRDefault="00D43BA6">
      <w:pPr>
        <w:widowControl w:val="0"/>
        <w:rPr>
          <w:sz w:val="22"/>
          <w:szCs w:val="22"/>
          <w:lang w:val="lt-LT" w:eastAsia="lt-LT"/>
        </w:rPr>
      </w:pPr>
      <w:r>
        <w:rPr>
          <w:sz w:val="22"/>
          <w:szCs w:val="22"/>
          <w:lang w:val="lt-LT" w:eastAsia="lt-LT"/>
        </w:rPr>
        <w:t xml:space="preserve">Jaunesniems nei 18 metų vaikams ir paaugliams </w:t>
      </w:r>
      <w:proofErr w:type="spellStart"/>
      <w:r>
        <w:rPr>
          <w:sz w:val="22"/>
          <w:szCs w:val="22"/>
          <w:lang w:val="lt-LT" w:eastAsia="lt-LT"/>
        </w:rPr>
        <w:t>Cordipin</w:t>
      </w:r>
      <w:proofErr w:type="spellEnd"/>
      <w:r>
        <w:rPr>
          <w:sz w:val="22"/>
          <w:szCs w:val="22"/>
          <w:lang w:val="lt-LT" w:eastAsia="lt-LT"/>
        </w:rPr>
        <w:t xml:space="preserve"> XL vartoti nerekomenduojama, nes duomenys apie vartojimo saugumą ir efektyvumą tokiems pacientams, yra riboti.</w:t>
      </w:r>
    </w:p>
    <w:p w14:paraId="44F81885" w14:textId="77777777" w:rsidR="000617B9" w:rsidRDefault="000617B9">
      <w:pPr>
        <w:widowControl w:val="0"/>
        <w:rPr>
          <w:sz w:val="22"/>
          <w:szCs w:val="22"/>
          <w:lang w:val="lt-LT" w:eastAsia="lt-LT"/>
        </w:rPr>
      </w:pPr>
    </w:p>
    <w:p w14:paraId="7CD17596" w14:textId="77777777" w:rsidR="000617B9" w:rsidRDefault="00D43BA6">
      <w:pPr>
        <w:widowControl w:val="0"/>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Cordipin</w:t>
      </w:r>
      <w:proofErr w:type="spellEnd"/>
      <w:r>
        <w:rPr>
          <w:b/>
          <w:sz w:val="22"/>
          <w:szCs w:val="22"/>
          <w:lang w:val="lt-LT" w:eastAsia="lt-LT"/>
        </w:rPr>
        <w:t xml:space="preserve"> XL dozę?</w:t>
      </w:r>
    </w:p>
    <w:p w14:paraId="0A990271" w14:textId="77777777" w:rsidR="000617B9" w:rsidRDefault="00D43BA6">
      <w:pPr>
        <w:widowControl w:val="0"/>
        <w:rPr>
          <w:noProof/>
          <w:sz w:val="22"/>
          <w:szCs w:val="22"/>
          <w:lang w:val="lt-LT" w:eastAsia="x-none"/>
        </w:rPr>
      </w:pPr>
      <w:r>
        <w:rPr>
          <w:noProof/>
          <w:sz w:val="22"/>
          <w:szCs w:val="22"/>
          <w:lang w:val="lt-LT" w:eastAsia="x-none"/>
        </w:rPr>
        <w:t>Nedelsiant kreipkitės medicininės pagalbos. Esant galimybei, su savimi pasiimkite vaisto dėžutę, kad galėtumėte parodyti gydytojui.</w:t>
      </w:r>
    </w:p>
    <w:p w14:paraId="2AFF61C6" w14:textId="77777777" w:rsidR="000617B9" w:rsidRDefault="000617B9">
      <w:pPr>
        <w:widowControl w:val="0"/>
        <w:rPr>
          <w:noProof/>
          <w:sz w:val="22"/>
          <w:szCs w:val="22"/>
          <w:lang w:val="lt-LT" w:eastAsia="x-none"/>
        </w:rPr>
      </w:pPr>
    </w:p>
    <w:p w14:paraId="2256AFAA" w14:textId="77777777" w:rsidR="000617B9" w:rsidRDefault="00D43BA6">
      <w:pPr>
        <w:widowControl w:val="0"/>
        <w:rPr>
          <w:noProof/>
          <w:sz w:val="22"/>
          <w:szCs w:val="22"/>
          <w:lang w:val="lt-LT" w:eastAsia="x-none"/>
        </w:rPr>
      </w:pPr>
      <w:r>
        <w:rPr>
          <w:noProof/>
          <w:sz w:val="22"/>
          <w:szCs w:val="22"/>
          <w:lang w:val="lt-LT" w:eastAsia="x-none"/>
        </w:rPr>
        <w:t>Išgėrus per daug tablečių gali labai sumažėti kraujospūdis arba sulėtėti arba pagreitėti širdies plakimas. Taip pat gali padidėti cukraus kiekis kraujyje arba padidėti kraujo rūgštingumas, pasireikšti plaučių patinimas, sumažėti deguonies kiekis kraujyje ir pasireikšti sąmonės sutrikimai, galintys sukelti sąmonės praradimą.</w:t>
      </w:r>
    </w:p>
    <w:p w14:paraId="729DD237" w14:textId="77777777" w:rsidR="000617B9" w:rsidRDefault="000617B9">
      <w:pPr>
        <w:widowControl w:val="0"/>
        <w:rPr>
          <w:sz w:val="22"/>
          <w:szCs w:val="22"/>
          <w:lang w:val="lt-LT" w:eastAsia="lt-LT"/>
        </w:rPr>
      </w:pPr>
    </w:p>
    <w:p w14:paraId="2B96706F" w14:textId="77777777" w:rsidR="000617B9" w:rsidRDefault="00D43BA6">
      <w:pPr>
        <w:widowControl w:val="0"/>
        <w:outlineLvl w:val="2"/>
        <w:rPr>
          <w:b/>
          <w:sz w:val="22"/>
          <w:szCs w:val="22"/>
          <w:lang w:val="lt-LT" w:eastAsia="lt-LT"/>
        </w:rPr>
      </w:pPr>
      <w:r>
        <w:rPr>
          <w:b/>
          <w:sz w:val="22"/>
          <w:szCs w:val="22"/>
          <w:lang w:val="lt-LT" w:eastAsia="lt-LT"/>
        </w:rPr>
        <w:lastRenderedPageBreak/>
        <w:t xml:space="preserve">Pamiršus pavartoti </w:t>
      </w:r>
      <w:proofErr w:type="spellStart"/>
      <w:r>
        <w:rPr>
          <w:b/>
          <w:sz w:val="22"/>
          <w:szCs w:val="22"/>
          <w:lang w:val="lt-LT" w:eastAsia="lt-LT"/>
        </w:rPr>
        <w:t>Cordipin</w:t>
      </w:r>
      <w:proofErr w:type="spellEnd"/>
      <w:r>
        <w:rPr>
          <w:b/>
          <w:sz w:val="22"/>
          <w:szCs w:val="22"/>
          <w:lang w:val="lt-LT" w:eastAsia="lt-LT"/>
        </w:rPr>
        <w:t xml:space="preserve"> XL</w:t>
      </w:r>
    </w:p>
    <w:p w14:paraId="45640DE4" w14:textId="77777777" w:rsidR="000617B9" w:rsidRDefault="00D43BA6">
      <w:pPr>
        <w:widowControl w:val="0"/>
        <w:rPr>
          <w:noProof/>
          <w:sz w:val="22"/>
          <w:szCs w:val="22"/>
          <w:lang w:val="lt-LT" w:eastAsia="x-none"/>
        </w:rPr>
      </w:pPr>
      <w:r>
        <w:rPr>
          <w:noProof/>
          <w:sz w:val="22"/>
          <w:szCs w:val="22"/>
          <w:lang w:val="lt-LT" w:eastAsia="x-none"/>
        </w:rPr>
        <w:t>Negalima vartoti dvigubos dozės norint kompensuoti praleista dozę.</w:t>
      </w:r>
    </w:p>
    <w:p w14:paraId="2A75CD2E" w14:textId="77777777" w:rsidR="000617B9" w:rsidRDefault="000617B9">
      <w:pPr>
        <w:widowControl w:val="0"/>
        <w:rPr>
          <w:noProof/>
          <w:sz w:val="22"/>
          <w:szCs w:val="22"/>
          <w:lang w:val="lt-LT" w:eastAsia="x-none"/>
        </w:rPr>
      </w:pPr>
    </w:p>
    <w:p w14:paraId="044D2007" w14:textId="77777777" w:rsidR="000617B9" w:rsidRDefault="00D43BA6">
      <w:pPr>
        <w:widowControl w:val="0"/>
        <w:rPr>
          <w:noProof/>
          <w:sz w:val="22"/>
          <w:szCs w:val="22"/>
          <w:lang w:val="lt-LT" w:eastAsia="x-none"/>
        </w:rPr>
      </w:pPr>
      <w:r>
        <w:rPr>
          <w:noProof/>
          <w:sz w:val="22"/>
          <w:szCs w:val="22"/>
          <w:lang w:val="lt-LT" w:eastAsia="x-none"/>
        </w:rPr>
        <w:t>Įprastą dozę išgerkite nedelsiant ir tęskite tablečių vartojimą taip, kaip buvo skirta, su 12 val. pertrauka tarp dozių.</w:t>
      </w:r>
    </w:p>
    <w:p w14:paraId="1DD25681" w14:textId="77777777" w:rsidR="000617B9" w:rsidRDefault="000617B9">
      <w:pPr>
        <w:widowControl w:val="0"/>
        <w:rPr>
          <w:sz w:val="22"/>
          <w:szCs w:val="22"/>
          <w:lang w:val="lt-LT" w:eastAsia="lt-LT"/>
        </w:rPr>
      </w:pPr>
    </w:p>
    <w:p w14:paraId="294D61EA" w14:textId="77777777" w:rsidR="000617B9" w:rsidRDefault="00D43BA6">
      <w:pPr>
        <w:widowControl w:val="0"/>
        <w:outlineLvl w:val="2"/>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Cordipin</w:t>
      </w:r>
      <w:proofErr w:type="spellEnd"/>
      <w:r>
        <w:rPr>
          <w:b/>
          <w:sz w:val="22"/>
          <w:szCs w:val="22"/>
          <w:lang w:val="lt-LT" w:eastAsia="lt-LT"/>
        </w:rPr>
        <w:t xml:space="preserve"> XL</w:t>
      </w:r>
    </w:p>
    <w:p w14:paraId="18B219B0" w14:textId="77777777" w:rsidR="000617B9" w:rsidRDefault="00D43BA6">
      <w:pPr>
        <w:widowControl w:val="0"/>
        <w:rPr>
          <w:noProof/>
          <w:sz w:val="22"/>
          <w:szCs w:val="22"/>
          <w:lang w:val="lt-LT" w:eastAsia="x-none"/>
        </w:rPr>
      </w:pPr>
      <w:r>
        <w:rPr>
          <w:noProof/>
          <w:sz w:val="22"/>
          <w:szCs w:val="22"/>
          <w:lang w:val="lt-LT" w:eastAsia="x-none"/>
        </w:rPr>
        <w:t>Krūtinės angina.</w:t>
      </w:r>
      <w:r>
        <w:rPr>
          <w:i/>
          <w:noProof/>
          <w:sz w:val="22"/>
          <w:szCs w:val="22"/>
          <w:lang w:val="lt-LT" w:eastAsia="x-none"/>
        </w:rPr>
        <w:t xml:space="preserve"> </w:t>
      </w:r>
      <w:r>
        <w:rPr>
          <w:noProof/>
          <w:sz w:val="22"/>
          <w:szCs w:val="22"/>
          <w:lang w:val="lt-LT" w:eastAsia="x-none"/>
        </w:rPr>
        <w:t>Baigus vartoti Cordipin XL, gali atsinaujinti krūtinės skausmas. Jei dėl kokios nors priežasties šio vaisto vartojimą tenka nutraukti, jo dozė mažinama palaipsniui. Nenutraukite šio vaisto vartojimo, nepasikonsultavę su gydytoju.</w:t>
      </w:r>
    </w:p>
    <w:p w14:paraId="039039F3" w14:textId="77777777" w:rsidR="000617B9" w:rsidRDefault="000617B9">
      <w:pPr>
        <w:widowControl w:val="0"/>
        <w:rPr>
          <w:noProof/>
          <w:sz w:val="22"/>
          <w:szCs w:val="22"/>
          <w:lang w:val="lt-LT" w:eastAsia="x-none"/>
        </w:rPr>
      </w:pPr>
    </w:p>
    <w:p w14:paraId="4F0BDDEB" w14:textId="77777777" w:rsidR="000617B9" w:rsidRDefault="00D43BA6">
      <w:pPr>
        <w:widowControl w:val="0"/>
        <w:rPr>
          <w:noProof/>
          <w:sz w:val="22"/>
          <w:szCs w:val="22"/>
          <w:lang w:val="lt-LT" w:eastAsia="x-none"/>
        </w:rPr>
      </w:pPr>
      <w:r>
        <w:rPr>
          <w:noProof/>
          <w:sz w:val="22"/>
          <w:szCs w:val="22"/>
          <w:lang w:val="lt-LT" w:eastAsia="x-none"/>
        </w:rPr>
        <w:t>Hipertenzija. Baigus vartoti Cordipin XL, kraujospūdis gali vėl padidėti. Reikėtų žinoti, kad joks kraujospūdžio mažinamasis vaistas ligos neišgydo, o tik sumažina kraujospūdį ir padeda palaikyti jį pageidaujamo lygio. Tai apsaugo nuo hipertenzijos (padidėjusio kraujospūdžio) pasekmių arba jas sumažina. Cordipin XL vartojamas ilgai, išskyrus atvejus, kai dėl tam tikrų priežasčių gydymą šiuo vaistu tenka nutraukti.</w:t>
      </w:r>
    </w:p>
    <w:p w14:paraId="154D5485" w14:textId="77777777" w:rsidR="000617B9" w:rsidRDefault="000617B9">
      <w:pPr>
        <w:widowControl w:val="0"/>
        <w:outlineLvl w:val="1"/>
        <w:rPr>
          <w:b/>
          <w:sz w:val="22"/>
          <w:szCs w:val="22"/>
          <w:lang w:val="lt-LT" w:eastAsia="lt-LT"/>
        </w:rPr>
      </w:pPr>
    </w:p>
    <w:p w14:paraId="52B0251E" w14:textId="77777777" w:rsidR="000617B9" w:rsidRDefault="000617B9">
      <w:pPr>
        <w:widowControl w:val="0"/>
        <w:rPr>
          <w:sz w:val="22"/>
          <w:szCs w:val="22"/>
          <w:lang w:val="lt-LT" w:eastAsia="lt-LT"/>
        </w:rPr>
      </w:pPr>
    </w:p>
    <w:p w14:paraId="4A8CCF95" w14:textId="77777777" w:rsidR="000617B9" w:rsidRDefault="00D43BA6">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14:paraId="17045F3F" w14:textId="77777777" w:rsidR="000617B9" w:rsidRDefault="000617B9">
      <w:pPr>
        <w:widowControl w:val="0"/>
        <w:rPr>
          <w:sz w:val="22"/>
          <w:szCs w:val="22"/>
          <w:lang w:val="lt-LT" w:eastAsia="lt-LT"/>
        </w:rPr>
      </w:pPr>
    </w:p>
    <w:p w14:paraId="1DC6BEBE" w14:textId="77777777" w:rsidR="000617B9" w:rsidRDefault="00D43BA6">
      <w:pPr>
        <w:widowControl w:val="0"/>
        <w:rPr>
          <w:noProof/>
          <w:sz w:val="22"/>
          <w:szCs w:val="22"/>
          <w:lang w:val="lt-LT" w:eastAsia="x-none"/>
        </w:rPr>
      </w:pPr>
      <w:r>
        <w:rPr>
          <w:noProof/>
          <w:sz w:val="22"/>
          <w:szCs w:val="22"/>
          <w:lang w:val="lt-LT" w:eastAsia="x-none"/>
        </w:rPr>
        <w:t>Šis vaistas, kaip ir visi kiti, gali sukelti šalutinį poveikį, nors jis pasireiškia ne visiems žmonėms.</w:t>
      </w:r>
    </w:p>
    <w:p w14:paraId="6C90441B" w14:textId="77777777" w:rsidR="000617B9" w:rsidRDefault="000617B9">
      <w:pPr>
        <w:widowControl w:val="0"/>
        <w:rPr>
          <w:noProof/>
          <w:sz w:val="22"/>
          <w:szCs w:val="22"/>
          <w:lang w:val="lt-LT" w:eastAsia="x-none"/>
        </w:rPr>
      </w:pPr>
    </w:p>
    <w:p w14:paraId="5ECA87AF" w14:textId="64964A79" w:rsidR="00D43BA6" w:rsidRDefault="00D43BA6">
      <w:pPr>
        <w:widowControl w:val="0"/>
        <w:autoSpaceDE w:val="0"/>
        <w:autoSpaceDN w:val="0"/>
        <w:adjustRightInd w:val="0"/>
        <w:rPr>
          <w:i/>
          <w:sz w:val="22"/>
          <w:szCs w:val="22"/>
          <w:lang w:val="lt-LT"/>
        </w:rPr>
      </w:pPr>
      <w:r>
        <w:rPr>
          <w:b/>
          <w:bCs/>
          <w:sz w:val="22"/>
          <w:szCs w:val="22"/>
          <w:lang w:eastAsia="lt-LT"/>
        </w:rPr>
        <w:t>Labai dažni šalutinio poveikio reiškiniai (gali pasireikšti ne rečiau kaip 1 iš 10 asmenų):</w:t>
      </w:r>
    </w:p>
    <w:p w14:paraId="7077E7C1" w14:textId="77777777" w:rsidR="000617B9" w:rsidRDefault="00D43BA6">
      <w:pPr>
        <w:widowControl w:val="0"/>
        <w:rPr>
          <w:noProof/>
          <w:sz w:val="22"/>
          <w:szCs w:val="22"/>
          <w:lang w:val="lt-LT" w:eastAsia="x-none"/>
        </w:rPr>
      </w:pPr>
      <w:r>
        <w:rPr>
          <w:noProof/>
          <w:sz w:val="22"/>
          <w:szCs w:val="22"/>
          <w:lang w:val="lt-LT" w:eastAsia="x-none"/>
        </w:rPr>
        <w:t>Galvos skausmas, audinių patinimas dėl skysčių susilaikymo (edema).</w:t>
      </w:r>
    </w:p>
    <w:p w14:paraId="4302B7B2" w14:textId="77777777" w:rsidR="000617B9" w:rsidRDefault="000617B9">
      <w:pPr>
        <w:widowControl w:val="0"/>
        <w:rPr>
          <w:noProof/>
          <w:sz w:val="22"/>
          <w:szCs w:val="22"/>
          <w:lang w:val="lt-LT" w:eastAsia="x-none"/>
        </w:rPr>
      </w:pPr>
    </w:p>
    <w:p w14:paraId="6AE8D69A" w14:textId="0D37E315" w:rsidR="00D43BA6" w:rsidRDefault="00D43BA6">
      <w:pPr>
        <w:widowControl w:val="0"/>
        <w:autoSpaceDE w:val="0"/>
        <w:autoSpaceDN w:val="0"/>
        <w:adjustRightInd w:val="0"/>
        <w:rPr>
          <w:i/>
          <w:sz w:val="22"/>
          <w:szCs w:val="22"/>
          <w:lang w:val="lt-LT"/>
        </w:rPr>
      </w:pPr>
      <w:r>
        <w:rPr>
          <w:b/>
          <w:bCs/>
          <w:sz w:val="22"/>
          <w:szCs w:val="22"/>
          <w:lang w:eastAsia="lt-LT"/>
        </w:rPr>
        <w:t>Dažni šalutinio poveikio reiškiniai (gali pasireikšti rečiau kaip 1 iš 10 asmenų):</w:t>
      </w:r>
    </w:p>
    <w:p w14:paraId="7E65BA7B" w14:textId="77777777" w:rsidR="000617B9" w:rsidRDefault="00D43BA6">
      <w:pPr>
        <w:widowControl w:val="0"/>
        <w:rPr>
          <w:noProof/>
          <w:sz w:val="22"/>
          <w:szCs w:val="22"/>
          <w:lang w:val="lt-LT" w:eastAsia="x-none"/>
        </w:rPr>
      </w:pPr>
      <w:r>
        <w:rPr>
          <w:noProof/>
          <w:sz w:val="22"/>
          <w:szCs w:val="22"/>
          <w:lang w:val="lt-LT" w:eastAsia="x-none"/>
        </w:rPr>
        <w:t>Galvos svaigimas, galvos svaigimas, silpnumas, širdies plakimas, kraujagyslių išsiplėtimas (pvz., Veido paraudimas), vidurių užkietėjimas, pykinimas, skausmingas rankų ir kojų patinimas ir paraudimas (eritromialgija, ypač gydymo pradžioje), prakaitavimas, bendras blogos savijautos jausmas.</w:t>
      </w:r>
    </w:p>
    <w:p w14:paraId="1FAFEC82" w14:textId="77777777" w:rsidR="000617B9" w:rsidRDefault="000617B9">
      <w:pPr>
        <w:widowControl w:val="0"/>
        <w:rPr>
          <w:noProof/>
          <w:sz w:val="22"/>
          <w:szCs w:val="22"/>
          <w:lang w:val="lt-LT" w:eastAsia="x-none"/>
        </w:rPr>
      </w:pPr>
    </w:p>
    <w:p w14:paraId="0EB61691" w14:textId="35138C11" w:rsidR="00D43BA6" w:rsidRDefault="00D43BA6">
      <w:pPr>
        <w:widowControl w:val="0"/>
        <w:autoSpaceDE w:val="0"/>
        <w:autoSpaceDN w:val="0"/>
        <w:adjustRightInd w:val="0"/>
        <w:rPr>
          <w:i/>
          <w:sz w:val="22"/>
          <w:szCs w:val="22"/>
          <w:lang w:val="lt-LT"/>
        </w:rPr>
      </w:pPr>
      <w:r>
        <w:rPr>
          <w:b/>
          <w:bCs/>
          <w:sz w:val="22"/>
          <w:szCs w:val="22"/>
          <w:lang w:eastAsia="lt-LT"/>
        </w:rPr>
        <w:t>Nedažni šalutinio poveikio reiškiniai (gali pasireikšti rečiau kaip 1 iš 100 asmenų):</w:t>
      </w:r>
    </w:p>
    <w:p w14:paraId="153C33B8" w14:textId="77777777" w:rsidR="000617B9" w:rsidRDefault="00D43BA6">
      <w:pPr>
        <w:widowControl w:val="0"/>
        <w:rPr>
          <w:noProof/>
          <w:sz w:val="22"/>
          <w:szCs w:val="22"/>
          <w:lang w:val="lt-LT" w:eastAsia="x-none"/>
        </w:rPr>
      </w:pPr>
      <w:r>
        <w:rPr>
          <w:noProof/>
          <w:sz w:val="22"/>
          <w:szCs w:val="22"/>
          <w:lang w:val="lt-LT" w:eastAsia="x-none"/>
        </w:rPr>
        <w:t>Alerginės reakcijos, alerginis audinių patinimas, veido ir gleivinės patinimas burnoje ir gerklėje (angioneurozinė edema), įskaitant gerklų patinimą, kurie gali būti pavojingi gyvybei. Niežėjimas, išbėrimas, nerimo reakcijos, miego sutrikimai, migrena, raumenų drebulys, nenormalūs pojūčiai (pvz., dilgčiojimas, pūlingas pojūtis), kartais skausmingi.</w:t>
      </w:r>
      <w:r>
        <w:rPr>
          <w:sz w:val="22"/>
          <w:szCs w:val="22"/>
          <w:lang w:val="lt-LT"/>
        </w:rPr>
        <w:t xml:space="preserve"> </w:t>
      </w:r>
      <w:r>
        <w:rPr>
          <w:noProof/>
          <w:sz w:val="22"/>
          <w:szCs w:val="22"/>
          <w:lang w:val="lt-LT" w:eastAsia="x-none"/>
        </w:rPr>
        <w:t>Mieguistumas/nuovargis, nervingumas, neryškus matymas, padažnėjęs pulsas, sumažėjęs kraujospūdis, trumpalaikis alpimas, kraujavimas iš nosies, užkimšta nosis, dusulys, skausmas virškinimo trakte, pilvo skausmas, nevirškinimas, vidurių pūtimas, burnos džiūvimas, trumpalaikis. padidėjęs kepenų fermentų kiekis, paraudimas kartu su šilumos pojūčiu, raumenų mėšlungis, sąnarių patinimai, raumenų skausmas, padidėjęs poreikis praleisti vandenį ir padidėjęs kasdienis šlapimo išsiskyrimas, skausmingas ir sunkus šlapinimasis. Inkstų nepakankamumas, galimas laikinas inkstų funkcijos pablogėjimas, erekcijos sutrikimai, nekonkretus skausmas, šaltkrėtis.</w:t>
      </w:r>
    </w:p>
    <w:p w14:paraId="4198CAC6" w14:textId="77777777" w:rsidR="000617B9" w:rsidRDefault="000617B9">
      <w:pPr>
        <w:widowControl w:val="0"/>
        <w:rPr>
          <w:noProof/>
          <w:sz w:val="22"/>
          <w:szCs w:val="22"/>
          <w:lang w:val="lt-LT" w:eastAsia="x-none"/>
        </w:rPr>
      </w:pPr>
    </w:p>
    <w:p w14:paraId="1DA7D8DC" w14:textId="77777777" w:rsidR="000617B9" w:rsidRDefault="00D43BA6">
      <w:pPr>
        <w:widowControl w:val="0"/>
        <w:rPr>
          <w:noProof/>
          <w:sz w:val="22"/>
          <w:szCs w:val="22"/>
          <w:lang w:val="lt-LT" w:eastAsia="x-none"/>
        </w:rPr>
      </w:pPr>
      <w:r>
        <w:rPr>
          <w:noProof/>
          <w:sz w:val="22"/>
          <w:szCs w:val="22"/>
          <w:lang w:val="lt-LT" w:eastAsia="x-none"/>
        </w:rPr>
        <w:t>Kartais, ypač gydymo pradžioje, gali atsirasti krūtinės angina arba padažnėti priepuolių dažnis, trukmė ir sunkumas pacientams, sergantiems krūtinės angina.</w:t>
      </w:r>
    </w:p>
    <w:p w14:paraId="4B373BF9" w14:textId="77777777" w:rsidR="000617B9" w:rsidRDefault="000617B9">
      <w:pPr>
        <w:widowControl w:val="0"/>
        <w:rPr>
          <w:noProof/>
          <w:sz w:val="22"/>
          <w:szCs w:val="22"/>
          <w:lang w:val="lt-LT" w:eastAsia="x-none"/>
        </w:rPr>
      </w:pPr>
    </w:p>
    <w:p w14:paraId="694F656A" w14:textId="76617FE3" w:rsidR="00D43BA6" w:rsidRDefault="00D43BA6">
      <w:pPr>
        <w:widowControl w:val="0"/>
        <w:autoSpaceDE w:val="0"/>
        <w:autoSpaceDN w:val="0"/>
        <w:adjustRightInd w:val="0"/>
        <w:rPr>
          <w:i/>
          <w:sz w:val="22"/>
          <w:szCs w:val="22"/>
          <w:lang w:val="lt-LT"/>
        </w:rPr>
      </w:pPr>
      <w:r>
        <w:rPr>
          <w:b/>
          <w:bCs/>
          <w:sz w:val="22"/>
          <w:szCs w:val="22"/>
          <w:lang w:eastAsia="lt-LT"/>
        </w:rPr>
        <w:t>Reti šalutinio poveikio reiškiniai (gali pasireikšti rečiau kaip 1 iš 1 000 asmenų):</w:t>
      </w:r>
    </w:p>
    <w:p w14:paraId="4A935219" w14:textId="77777777" w:rsidR="000617B9" w:rsidRDefault="00D43BA6">
      <w:pPr>
        <w:widowControl w:val="0"/>
        <w:rPr>
          <w:noProof/>
          <w:sz w:val="22"/>
          <w:szCs w:val="22"/>
          <w:lang w:val="lt-LT" w:eastAsia="x-none"/>
        </w:rPr>
      </w:pPr>
      <w:r>
        <w:rPr>
          <w:noProof/>
          <w:sz w:val="22"/>
          <w:szCs w:val="22"/>
          <w:lang w:val="lt-LT" w:eastAsia="x-none"/>
        </w:rPr>
        <w:t>Kraujo pokyčiai, tokie kaip raudonųjų ir baltųjų kraujo ląstelių ar trombocitų skaičiaus sumažėjimas (anemija, leukopenija, trombocitopenija), kraujavimas iš odos ir gleivinės dėl sumažėjusio trombocitų skaičiaus (trombocitopeninė purpura), dilgėlinė, padidėjęs cukraus kiekis kraujyje. lygis, dantenų augimas, apetito praradimas, pilnumo jausmas, pilvo pūtimas, gelta, alerginis odos jautrumas šviesai, apčiuopiamas, nedidelis kraujavimas iš odos ir gleivinių, padidėjęs krūtas vyrams (ginekomastija), kuris išnyksta nutraukus 20 mg nifedipino vartojimą. atitolinti.</w:t>
      </w:r>
    </w:p>
    <w:p w14:paraId="10C15F1A" w14:textId="77777777" w:rsidR="000617B9" w:rsidRDefault="000617B9">
      <w:pPr>
        <w:widowControl w:val="0"/>
        <w:autoSpaceDE w:val="0"/>
        <w:autoSpaceDN w:val="0"/>
        <w:adjustRightInd w:val="0"/>
        <w:rPr>
          <w:b/>
          <w:sz w:val="22"/>
          <w:szCs w:val="22"/>
          <w:lang w:val="lt-LT"/>
        </w:rPr>
      </w:pPr>
    </w:p>
    <w:p w14:paraId="3FC03BA8" w14:textId="3747A578" w:rsidR="00D43BA6" w:rsidRDefault="00D43BA6">
      <w:pPr>
        <w:widowControl w:val="0"/>
        <w:autoSpaceDE w:val="0"/>
        <w:autoSpaceDN w:val="0"/>
        <w:adjustRightInd w:val="0"/>
        <w:rPr>
          <w:i/>
          <w:sz w:val="22"/>
          <w:szCs w:val="22"/>
          <w:lang w:val="lt-LT"/>
        </w:rPr>
      </w:pPr>
      <w:r>
        <w:rPr>
          <w:b/>
          <w:bCs/>
          <w:sz w:val="22"/>
          <w:szCs w:val="22"/>
          <w:lang w:eastAsia="lt-LT"/>
        </w:rPr>
        <w:t>Labai reti šalutinio poveikio reiškiniai (gali pasireikšti rečiau kaip 1 iš 10 000 asmenų):</w:t>
      </w:r>
    </w:p>
    <w:p w14:paraId="35C05BBF" w14:textId="77777777" w:rsidR="000617B9" w:rsidRDefault="00D43BA6">
      <w:pPr>
        <w:widowControl w:val="0"/>
        <w:rPr>
          <w:noProof/>
          <w:sz w:val="22"/>
          <w:szCs w:val="22"/>
          <w:lang w:val="lt-LT" w:eastAsia="x-none"/>
        </w:rPr>
      </w:pPr>
      <w:r>
        <w:rPr>
          <w:noProof/>
          <w:sz w:val="22"/>
          <w:szCs w:val="22"/>
          <w:lang w:val="lt-LT" w:eastAsia="x-none"/>
        </w:rPr>
        <w:lastRenderedPageBreak/>
        <w:t>Smarkiai sumažėjęs tam tikrų baltųjų kraujo ląstelių skaičius (agranulocitozė), širdies priepuolis, pleiskanos kaip dermatitas (eksfoliacinis dermatitas).</w:t>
      </w:r>
    </w:p>
    <w:p w14:paraId="2F8C8FDF" w14:textId="77777777" w:rsidR="000617B9" w:rsidRDefault="000617B9">
      <w:pPr>
        <w:widowControl w:val="0"/>
        <w:rPr>
          <w:noProof/>
          <w:sz w:val="22"/>
          <w:szCs w:val="22"/>
          <w:lang w:val="lt-LT" w:eastAsia="x-none"/>
        </w:rPr>
      </w:pPr>
    </w:p>
    <w:p w14:paraId="3FE9D0EB" w14:textId="77777777" w:rsidR="00D43BA6" w:rsidRPr="00B340E0" w:rsidRDefault="00D43BA6" w:rsidP="00D43BA6">
      <w:pPr>
        <w:jc w:val="both"/>
        <w:rPr>
          <w:sz w:val="22"/>
          <w:szCs w:val="22"/>
        </w:rPr>
      </w:pPr>
      <w:r w:rsidRPr="00B340E0">
        <w:rPr>
          <w:b/>
          <w:bCs/>
          <w:noProof/>
          <w:snapToGrid w:val="0"/>
          <w:sz w:val="22"/>
          <w:szCs w:val="22"/>
        </w:rPr>
        <w:t>Šalutinio poveikio reiškiniai, kurių dažnis nežinomas (negali būti apskaičiuotas pagal turimus duomenis):</w:t>
      </w:r>
    </w:p>
    <w:p w14:paraId="21128543" w14:textId="77777777" w:rsidR="000617B9" w:rsidRDefault="00D43BA6">
      <w:pPr>
        <w:widowControl w:val="0"/>
        <w:rPr>
          <w:noProof/>
          <w:sz w:val="22"/>
          <w:szCs w:val="22"/>
          <w:lang w:val="lt-LT" w:eastAsia="x-none"/>
        </w:rPr>
      </w:pPr>
      <w:r>
        <w:rPr>
          <w:noProof/>
          <w:sz w:val="22"/>
          <w:szCs w:val="22"/>
          <w:lang w:val="lt-LT" w:eastAsia="x-none"/>
        </w:rPr>
        <w:t>Ūminės bendrosios alerginės reakcijos, kurios gali būti pavojingos gyvybei (anafilaksinės/anafilaktoidinės reakcijos), sumažėjęs lietimo pojūtis, akių skausmas, dusulys, vėmimas, stemplės uždegimas, sunkūs ir gyvybei pavojingi odos pažeidimai, atsirandantys ir pūsleliai. išorinis odos sluoksnis (toksinė epidermio nekrolizė), sąnarių skausmas.</w:t>
      </w:r>
    </w:p>
    <w:p w14:paraId="5E8F296A" w14:textId="77777777" w:rsidR="000617B9" w:rsidRDefault="000617B9">
      <w:pPr>
        <w:widowControl w:val="0"/>
        <w:rPr>
          <w:noProof/>
          <w:sz w:val="22"/>
          <w:szCs w:val="22"/>
          <w:lang w:val="lt-LT" w:eastAsia="x-none"/>
        </w:rPr>
      </w:pPr>
    </w:p>
    <w:p w14:paraId="3534ABB0" w14:textId="77777777" w:rsidR="000617B9" w:rsidRDefault="00D43BA6">
      <w:pPr>
        <w:widowControl w:val="0"/>
        <w:rPr>
          <w:noProof/>
          <w:sz w:val="22"/>
          <w:szCs w:val="22"/>
          <w:lang w:val="lt-LT" w:eastAsia="x-none"/>
        </w:rPr>
      </w:pPr>
      <w:r>
        <w:rPr>
          <w:noProof/>
          <w:sz w:val="22"/>
          <w:szCs w:val="22"/>
          <w:lang w:val="lt-LT" w:eastAsia="x-none"/>
        </w:rPr>
        <w:t>Dializuojamiems pacientams, sergantiems hipertenzija ir sumažintu kraujo tūriu, gali reikšmingai sumažėti kraujospūdis.</w:t>
      </w:r>
    </w:p>
    <w:p w14:paraId="40AB5328" w14:textId="77777777" w:rsidR="000617B9" w:rsidRDefault="000617B9">
      <w:pPr>
        <w:widowControl w:val="0"/>
        <w:rPr>
          <w:i/>
          <w:sz w:val="22"/>
          <w:szCs w:val="22"/>
          <w:lang w:val="lt-LT" w:eastAsia="lt-LT"/>
        </w:rPr>
      </w:pPr>
    </w:p>
    <w:p w14:paraId="07A205AB" w14:textId="77777777" w:rsidR="000617B9" w:rsidRDefault="00D43BA6">
      <w:pPr>
        <w:widowControl w:val="0"/>
        <w:rPr>
          <w:b/>
          <w:sz w:val="22"/>
          <w:szCs w:val="22"/>
          <w:lang w:val="lt-LT" w:eastAsia="lt-LT"/>
        </w:rPr>
      </w:pPr>
      <w:r>
        <w:rPr>
          <w:b/>
          <w:sz w:val="22"/>
          <w:szCs w:val="22"/>
          <w:lang w:val="lt-LT" w:eastAsia="lt-LT"/>
        </w:rPr>
        <w:t>Pranešimas apie šalutinį poveikį</w:t>
      </w:r>
    </w:p>
    <w:p w14:paraId="7D5CAFFA" w14:textId="0C9100BE" w:rsidR="00D43BA6" w:rsidRPr="00B340E0" w:rsidRDefault="00D43BA6" w:rsidP="00D43BA6">
      <w:pPr>
        <w:tabs>
          <w:tab w:val="left" w:pos="567"/>
        </w:tabs>
        <w:ind w:right="-29"/>
        <w:rPr>
          <w:snapToGrid w:val="0"/>
          <w:sz w:val="22"/>
          <w:szCs w:val="22"/>
        </w:rPr>
      </w:pPr>
      <w:bookmarkStart w:id="12"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bookmarkEnd w:id="12"/>
    <w:p w14:paraId="7F8AF047" w14:textId="77777777" w:rsidR="000617B9" w:rsidRDefault="000617B9">
      <w:pPr>
        <w:widowControl w:val="0"/>
        <w:rPr>
          <w:sz w:val="22"/>
          <w:szCs w:val="22"/>
          <w:lang w:val="lt-LT" w:eastAsia="lt-LT"/>
        </w:rPr>
      </w:pPr>
    </w:p>
    <w:p w14:paraId="1030C191" w14:textId="77777777" w:rsidR="000617B9" w:rsidRDefault="000617B9">
      <w:pPr>
        <w:widowControl w:val="0"/>
        <w:rPr>
          <w:sz w:val="22"/>
          <w:szCs w:val="22"/>
          <w:lang w:val="lt-LT" w:eastAsia="lt-LT"/>
        </w:rPr>
      </w:pPr>
    </w:p>
    <w:p w14:paraId="397E8F33" w14:textId="77777777" w:rsidR="000617B9" w:rsidRDefault="00D43BA6">
      <w:pPr>
        <w:widowControl w:val="0"/>
        <w:ind w:left="567" w:hanging="567"/>
        <w:outlineLvl w:val="1"/>
        <w:rPr>
          <w:b/>
          <w:sz w:val="22"/>
          <w:szCs w:val="22"/>
          <w:lang w:val="lt-LT" w:eastAsia="lt-LT"/>
        </w:rPr>
      </w:pPr>
      <w:bookmarkStart w:id="13" w:name="_Toc129243143"/>
      <w:bookmarkStart w:id="14" w:name="_Toc129243268"/>
      <w:r>
        <w:rPr>
          <w:b/>
          <w:sz w:val="22"/>
          <w:szCs w:val="22"/>
          <w:lang w:val="lt-LT" w:eastAsia="lt-LT"/>
        </w:rPr>
        <w:t>5.</w:t>
      </w:r>
      <w:r>
        <w:rPr>
          <w:b/>
          <w:sz w:val="22"/>
          <w:szCs w:val="22"/>
          <w:lang w:val="lt-LT" w:eastAsia="lt-LT"/>
        </w:rPr>
        <w:tab/>
        <w:t>K</w:t>
      </w:r>
      <w:bookmarkEnd w:id="13"/>
      <w:bookmarkEnd w:id="14"/>
      <w:r>
        <w:rPr>
          <w:b/>
          <w:sz w:val="22"/>
          <w:szCs w:val="22"/>
          <w:lang w:val="lt-LT" w:eastAsia="lt-LT"/>
        </w:rPr>
        <w:t xml:space="preserve">aip laikyti </w:t>
      </w:r>
      <w:proofErr w:type="spellStart"/>
      <w:r>
        <w:rPr>
          <w:b/>
          <w:sz w:val="22"/>
          <w:szCs w:val="22"/>
          <w:lang w:val="lt-LT" w:eastAsia="lt-LT"/>
        </w:rPr>
        <w:t>Cordipin</w:t>
      </w:r>
      <w:proofErr w:type="spellEnd"/>
      <w:r>
        <w:rPr>
          <w:b/>
          <w:sz w:val="22"/>
          <w:szCs w:val="22"/>
          <w:lang w:val="lt-LT" w:eastAsia="lt-LT"/>
        </w:rPr>
        <w:t xml:space="preserve"> XL</w:t>
      </w:r>
    </w:p>
    <w:p w14:paraId="474861DB" w14:textId="77777777" w:rsidR="000617B9" w:rsidRDefault="000617B9">
      <w:pPr>
        <w:widowControl w:val="0"/>
        <w:rPr>
          <w:sz w:val="22"/>
          <w:szCs w:val="22"/>
          <w:lang w:val="lt-LT" w:eastAsia="lt-LT"/>
        </w:rPr>
      </w:pPr>
    </w:p>
    <w:p w14:paraId="3EDEEF97" w14:textId="77777777" w:rsidR="000617B9" w:rsidRDefault="00D43BA6">
      <w:pPr>
        <w:widowControl w:val="0"/>
        <w:rPr>
          <w:sz w:val="22"/>
          <w:szCs w:val="22"/>
          <w:lang w:val="lt-LT" w:eastAsia="lt-LT"/>
        </w:rPr>
      </w:pPr>
      <w:r>
        <w:rPr>
          <w:sz w:val="22"/>
          <w:szCs w:val="22"/>
          <w:lang w:val="lt-LT" w:eastAsia="lt-LT"/>
        </w:rPr>
        <w:t>Šį vaistą laikykite vaikams nepastebimoje ir nepasiekiamoje vietoje.</w:t>
      </w:r>
    </w:p>
    <w:p w14:paraId="099A5651" w14:textId="77777777" w:rsidR="000617B9" w:rsidRDefault="000617B9">
      <w:pPr>
        <w:widowControl w:val="0"/>
        <w:rPr>
          <w:sz w:val="22"/>
          <w:szCs w:val="22"/>
          <w:lang w:val="lt-LT" w:eastAsia="lt-LT"/>
        </w:rPr>
      </w:pPr>
    </w:p>
    <w:p w14:paraId="00EE0878" w14:textId="77777777" w:rsidR="000617B9" w:rsidRDefault="00D43BA6">
      <w:pPr>
        <w:widowControl w:val="0"/>
        <w:rPr>
          <w:sz w:val="22"/>
          <w:szCs w:val="22"/>
          <w:lang w:val="lt-LT" w:eastAsia="lt-LT"/>
        </w:rPr>
      </w:pPr>
      <w:r>
        <w:rPr>
          <w:sz w:val="22"/>
          <w:szCs w:val="22"/>
          <w:lang w:val="lt-LT" w:eastAsia="lt-LT"/>
        </w:rPr>
        <w:t>Šiam vaistui specialių laikymo sąlygų nereikia.</w:t>
      </w:r>
    </w:p>
    <w:p w14:paraId="46C7890F" w14:textId="77777777" w:rsidR="000617B9" w:rsidRDefault="000617B9">
      <w:pPr>
        <w:widowControl w:val="0"/>
        <w:rPr>
          <w:sz w:val="22"/>
          <w:szCs w:val="22"/>
          <w:lang w:val="lt-LT" w:eastAsia="lt-LT"/>
        </w:rPr>
      </w:pPr>
    </w:p>
    <w:p w14:paraId="6FE1D765" w14:textId="77777777" w:rsidR="000617B9" w:rsidRDefault="00D43BA6">
      <w:pPr>
        <w:widowControl w:val="0"/>
        <w:rPr>
          <w:sz w:val="22"/>
          <w:szCs w:val="22"/>
          <w:lang w:val="lt-LT" w:eastAsia="lt-LT"/>
        </w:rPr>
      </w:pPr>
      <w:r>
        <w:rPr>
          <w:sz w:val="22"/>
          <w:szCs w:val="22"/>
          <w:lang w:val="lt-LT" w:eastAsia="lt-LT"/>
        </w:rPr>
        <w:t xml:space="preserve">Ant dėžutės ir ant lizdinės plokštelės po </w:t>
      </w:r>
      <w:r>
        <w:rPr>
          <w:sz w:val="22"/>
          <w:szCs w:val="22"/>
          <w:highlight w:val="lightGray"/>
          <w:lang w:val="lt-LT" w:eastAsia="lt-LT"/>
        </w:rPr>
        <w:t>„Tinka iki“/</w:t>
      </w:r>
      <w:r>
        <w:rPr>
          <w:sz w:val="22"/>
          <w:szCs w:val="22"/>
          <w:lang w:val="lt-LT" w:eastAsia="lt-LT"/>
        </w:rPr>
        <w:t>„EXP“ nurodytam tinkamumo laikui pasibaigus, šio vaisto vartoti negalima. Vaistas tinkamas vartoti iki paskutinės nurodyto mėnesio dienos.</w:t>
      </w:r>
    </w:p>
    <w:p w14:paraId="461125EB" w14:textId="77777777" w:rsidR="000617B9" w:rsidRDefault="000617B9">
      <w:pPr>
        <w:widowControl w:val="0"/>
        <w:rPr>
          <w:sz w:val="22"/>
          <w:szCs w:val="22"/>
          <w:lang w:val="lt-LT" w:eastAsia="lt-LT"/>
        </w:rPr>
      </w:pPr>
    </w:p>
    <w:p w14:paraId="1AE87553" w14:textId="77777777" w:rsidR="000617B9" w:rsidRDefault="000617B9">
      <w:pPr>
        <w:widowControl w:val="0"/>
        <w:rPr>
          <w:sz w:val="22"/>
          <w:szCs w:val="22"/>
          <w:lang w:val="lt-LT" w:eastAsia="lt-LT"/>
        </w:rPr>
      </w:pPr>
    </w:p>
    <w:p w14:paraId="62E9B988" w14:textId="77777777" w:rsidR="000617B9" w:rsidRDefault="00D43BA6">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14:paraId="3B7F8214" w14:textId="77777777" w:rsidR="000617B9" w:rsidRDefault="000617B9">
      <w:pPr>
        <w:widowControl w:val="0"/>
        <w:rPr>
          <w:sz w:val="22"/>
          <w:szCs w:val="22"/>
          <w:lang w:val="lt-LT" w:eastAsia="lt-LT"/>
        </w:rPr>
      </w:pPr>
    </w:p>
    <w:p w14:paraId="25AE13C8" w14:textId="77777777" w:rsidR="000617B9" w:rsidRDefault="000617B9">
      <w:pPr>
        <w:widowControl w:val="0"/>
        <w:rPr>
          <w:sz w:val="22"/>
          <w:szCs w:val="22"/>
          <w:lang w:val="lt-LT" w:eastAsia="lt-LT"/>
        </w:rPr>
      </w:pPr>
    </w:p>
    <w:p w14:paraId="2239A352" w14:textId="77777777" w:rsidR="000617B9" w:rsidRDefault="00D43BA6">
      <w:pPr>
        <w:widowControl w:val="0"/>
        <w:ind w:left="567" w:hanging="567"/>
        <w:outlineLvl w:val="1"/>
        <w:rPr>
          <w:b/>
          <w:sz w:val="22"/>
          <w:szCs w:val="22"/>
          <w:lang w:val="lt-LT" w:eastAsia="lt-LT"/>
        </w:rPr>
      </w:pPr>
      <w:bookmarkStart w:id="15" w:name="_Toc129243144"/>
      <w:bookmarkStart w:id="16" w:name="_Toc129243269"/>
      <w:r>
        <w:rPr>
          <w:b/>
          <w:sz w:val="22"/>
          <w:szCs w:val="22"/>
          <w:lang w:val="lt-LT" w:eastAsia="lt-LT"/>
        </w:rPr>
        <w:t>6.</w:t>
      </w:r>
      <w:r>
        <w:rPr>
          <w:b/>
          <w:sz w:val="22"/>
          <w:szCs w:val="22"/>
          <w:lang w:val="lt-LT" w:eastAsia="lt-LT"/>
        </w:rPr>
        <w:tab/>
      </w:r>
      <w:bookmarkEnd w:id="15"/>
      <w:bookmarkEnd w:id="16"/>
      <w:r>
        <w:rPr>
          <w:b/>
          <w:sz w:val="22"/>
          <w:szCs w:val="22"/>
          <w:lang w:val="lt-LT" w:eastAsia="lt-LT"/>
        </w:rPr>
        <w:t>Pakuotės turinys ir kita informacija</w:t>
      </w:r>
    </w:p>
    <w:p w14:paraId="183B3517" w14:textId="77777777" w:rsidR="000617B9" w:rsidRDefault="000617B9">
      <w:pPr>
        <w:widowControl w:val="0"/>
        <w:rPr>
          <w:sz w:val="22"/>
          <w:szCs w:val="22"/>
          <w:lang w:val="lt-LT" w:eastAsia="lt-LT"/>
        </w:rPr>
      </w:pPr>
    </w:p>
    <w:p w14:paraId="327084F4" w14:textId="77777777" w:rsidR="000617B9" w:rsidRDefault="00D43BA6">
      <w:pPr>
        <w:widowControl w:val="0"/>
        <w:rPr>
          <w:b/>
          <w:bCs/>
          <w:sz w:val="22"/>
          <w:szCs w:val="22"/>
          <w:lang w:val="lt-LT"/>
        </w:rPr>
      </w:pPr>
      <w:proofErr w:type="spellStart"/>
      <w:r>
        <w:rPr>
          <w:b/>
          <w:bCs/>
          <w:sz w:val="22"/>
          <w:szCs w:val="22"/>
          <w:lang w:val="lt-LT"/>
        </w:rPr>
        <w:t>Cordipin</w:t>
      </w:r>
      <w:proofErr w:type="spellEnd"/>
      <w:r>
        <w:rPr>
          <w:b/>
          <w:bCs/>
          <w:sz w:val="22"/>
          <w:szCs w:val="22"/>
          <w:lang w:val="lt-LT"/>
        </w:rPr>
        <w:t xml:space="preserve"> XL sudėtis</w:t>
      </w:r>
    </w:p>
    <w:p w14:paraId="21A95710" w14:textId="77777777" w:rsidR="000617B9" w:rsidRDefault="00D43BA6">
      <w:pPr>
        <w:widowControl w:val="0"/>
        <w:numPr>
          <w:ilvl w:val="0"/>
          <w:numId w:val="30"/>
        </w:numPr>
        <w:ind w:left="567" w:hanging="567"/>
        <w:rPr>
          <w:sz w:val="22"/>
          <w:szCs w:val="22"/>
          <w:lang w:val="lt-LT" w:eastAsia="lt-LT"/>
        </w:rPr>
      </w:pPr>
      <w:r>
        <w:rPr>
          <w:sz w:val="22"/>
          <w:szCs w:val="22"/>
          <w:lang w:val="lt-LT" w:eastAsia="lt-LT"/>
        </w:rPr>
        <w:t xml:space="preserve">Veiklioji medžiaga yra </w:t>
      </w:r>
      <w:proofErr w:type="spellStart"/>
      <w:r>
        <w:rPr>
          <w:sz w:val="22"/>
          <w:szCs w:val="22"/>
          <w:lang w:val="lt-LT" w:eastAsia="lt-LT"/>
        </w:rPr>
        <w:t>nifedipinas</w:t>
      </w:r>
      <w:proofErr w:type="spellEnd"/>
      <w:r>
        <w:rPr>
          <w:sz w:val="22"/>
          <w:szCs w:val="22"/>
          <w:lang w:val="lt-LT" w:eastAsia="lt-LT"/>
        </w:rPr>
        <w:t xml:space="preserve">. Vienoje pailginto atpalaidavimo tabletėje yra 40 mg </w:t>
      </w:r>
      <w:proofErr w:type="spellStart"/>
      <w:r>
        <w:rPr>
          <w:sz w:val="22"/>
          <w:szCs w:val="22"/>
          <w:lang w:val="lt-LT" w:eastAsia="lt-LT"/>
        </w:rPr>
        <w:t>nifedipino</w:t>
      </w:r>
      <w:proofErr w:type="spellEnd"/>
      <w:r>
        <w:rPr>
          <w:sz w:val="22"/>
          <w:szCs w:val="22"/>
          <w:lang w:val="lt-LT" w:eastAsia="lt-LT"/>
        </w:rPr>
        <w:t>.</w:t>
      </w:r>
    </w:p>
    <w:p w14:paraId="787DD328" w14:textId="77777777" w:rsidR="000617B9" w:rsidRDefault="00D43BA6">
      <w:pPr>
        <w:widowControl w:val="0"/>
        <w:numPr>
          <w:ilvl w:val="0"/>
          <w:numId w:val="30"/>
        </w:numPr>
        <w:ind w:left="567" w:hanging="567"/>
        <w:rPr>
          <w:sz w:val="22"/>
          <w:szCs w:val="22"/>
          <w:lang w:val="lt-LT" w:eastAsia="lt-LT"/>
        </w:rPr>
      </w:pPr>
      <w:r>
        <w:rPr>
          <w:sz w:val="22"/>
          <w:szCs w:val="22"/>
          <w:lang w:val="lt-LT" w:eastAsia="lt-LT"/>
        </w:rPr>
        <w:t xml:space="preserve">Pagalbinės medžiagos yra </w:t>
      </w:r>
      <w:proofErr w:type="spellStart"/>
      <w:r>
        <w:rPr>
          <w:sz w:val="22"/>
          <w:szCs w:val="22"/>
          <w:lang w:val="lt-LT" w:eastAsia="lt-LT"/>
        </w:rPr>
        <w:t>mikrokristalinė</w:t>
      </w:r>
      <w:proofErr w:type="spellEnd"/>
      <w:r>
        <w:rPr>
          <w:sz w:val="22"/>
          <w:szCs w:val="22"/>
          <w:lang w:val="lt-LT" w:eastAsia="lt-LT"/>
        </w:rPr>
        <w:t xml:space="preserve"> celiuliozė, celiuliozės milteliai, laktozė </w:t>
      </w:r>
      <w:proofErr w:type="spellStart"/>
      <w:r>
        <w:rPr>
          <w:sz w:val="22"/>
          <w:szCs w:val="22"/>
          <w:lang w:val="lt-LT" w:eastAsia="lt-LT"/>
        </w:rPr>
        <w:t>monohidratas</w:t>
      </w:r>
      <w:proofErr w:type="spellEnd"/>
      <w:r>
        <w:rPr>
          <w:sz w:val="22"/>
          <w:szCs w:val="22"/>
          <w:lang w:val="lt-LT" w:eastAsia="lt-LT"/>
        </w:rPr>
        <w:t xml:space="preserve">, </w:t>
      </w:r>
      <w:proofErr w:type="spellStart"/>
      <w:r>
        <w:rPr>
          <w:sz w:val="22"/>
          <w:szCs w:val="22"/>
          <w:lang w:val="lt-LT" w:eastAsia="lt-LT"/>
        </w:rPr>
        <w:t>hipromeliozė</w:t>
      </w:r>
      <w:proofErr w:type="spellEnd"/>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koloidinis bevandenis silicio dioksidas tabletės branduolyje ir </w:t>
      </w:r>
      <w:proofErr w:type="spellStart"/>
      <w:r>
        <w:rPr>
          <w:sz w:val="22"/>
          <w:szCs w:val="22"/>
          <w:lang w:val="lt-LT" w:eastAsia="lt-LT"/>
        </w:rPr>
        <w:t>hipromeliozė</w:t>
      </w:r>
      <w:proofErr w:type="spellEnd"/>
      <w:r>
        <w:rPr>
          <w:sz w:val="22"/>
          <w:szCs w:val="22"/>
          <w:lang w:val="lt-LT" w:eastAsia="lt-LT"/>
        </w:rPr>
        <w:t xml:space="preserve">, </w:t>
      </w:r>
      <w:proofErr w:type="spellStart"/>
      <w:r>
        <w:rPr>
          <w:sz w:val="22"/>
          <w:szCs w:val="22"/>
          <w:lang w:val="lt-LT" w:eastAsia="lt-LT"/>
        </w:rPr>
        <w:t>makrogolis</w:t>
      </w:r>
      <w:proofErr w:type="spellEnd"/>
      <w:r>
        <w:rPr>
          <w:sz w:val="22"/>
          <w:szCs w:val="22"/>
          <w:lang w:val="lt-LT" w:eastAsia="lt-LT"/>
        </w:rPr>
        <w:t xml:space="preserve"> 6000, </w:t>
      </w:r>
      <w:proofErr w:type="spellStart"/>
      <w:r>
        <w:rPr>
          <w:sz w:val="22"/>
          <w:szCs w:val="22"/>
          <w:lang w:val="lt-LT" w:eastAsia="lt-LT"/>
        </w:rPr>
        <w:t>makrogolis</w:t>
      </w:r>
      <w:proofErr w:type="spellEnd"/>
      <w:r>
        <w:rPr>
          <w:sz w:val="22"/>
          <w:szCs w:val="22"/>
          <w:lang w:val="lt-LT" w:eastAsia="lt-LT"/>
        </w:rPr>
        <w:t xml:space="preserve"> 400, raudonasis geležies oksidas (E172), titano dioksidas (E171) ir talkas tabletės plėvelėje. Žr.2 skyrių „</w:t>
      </w:r>
      <w:proofErr w:type="spellStart"/>
      <w:r>
        <w:rPr>
          <w:sz w:val="22"/>
          <w:szCs w:val="22"/>
          <w:lang w:val="lt-LT" w:eastAsia="lt-LT"/>
        </w:rPr>
        <w:t>Cordipin</w:t>
      </w:r>
      <w:proofErr w:type="spellEnd"/>
      <w:r>
        <w:rPr>
          <w:sz w:val="22"/>
          <w:szCs w:val="22"/>
          <w:lang w:val="lt-LT" w:eastAsia="lt-LT"/>
        </w:rPr>
        <w:t xml:space="preserve"> XL sudėtyje yra laktozės“.</w:t>
      </w:r>
    </w:p>
    <w:p w14:paraId="0E1A9747" w14:textId="77777777" w:rsidR="000617B9" w:rsidRDefault="000617B9">
      <w:pPr>
        <w:widowControl w:val="0"/>
        <w:rPr>
          <w:sz w:val="22"/>
          <w:szCs w:val="22"/>
          <w:lang w:val="lt-LT" w:eastAsia="lt-LT"/>
        </w:rPr>
      </w:pPr>
    </w:p>
    <w:p w14:paraId="2D2A2814" w14:textId="77777777" w:rsidR="000617B9" w:rsidRDefault="00D43BA6">
      <w:pPr>
        <w:widowControl w:val="0"/>
        <w:rPr>
          <w:sz w:val="22"/>
          <w:szCs w:val="22"/>
          <w:lang w:val="lt-LT" w:eastAsia="lt-LT"/>
        </w:rPr>
      </w:pPr>
      <w:proofErr w:type="spellStart"/>
      <w:r>
        <w:rPr>
          <w:b/>
          <w:bCs/>
          <w:sz w:val="22"/>
          <w:szCs w:val="22"/>
          <w:lang w:val="lt-LT"/>
        </w:rPr>
        <w:t>Cordipin</w:t>
      </w:r>
      <w:proofErr w:type="spellEnd"/>
      <w:r>
        <w:rPr>
          <w:b/>
          <w:bCs/>
          <w:sz w:val="22"/>
          <w:szCs w:val="22"/>
          <w:lang w:val="lt-LT"/>
        </w:rPr>
        <w:t xml:space="preserve"> XL išvaizda ir kiekis pakuotėje</w:t>
      </w:r>
    </w:p>
    <w:p w14:paraId="45506454" w14:textId="77777777" w:rsidR="000617B9" w:rsidRDefault="00D43BA6">
      <w:pPr>
        <w:widowControl w:val="0"/>
        <w:rPr>
          <w:sz w:val="22"/>
          <w:szCs w:val="22"/>
          <w:lang w:val="lt-LT" w:eastAsia="lt-LT"/>
        </w:rPr>
      </w:pPr>
      <w:r>
        <w:rPr>
          <w:sz w:val="22"/>
          <w:szCs w:val="22"/>
          <w:lang w:val="lt-LT" w:eastAsia="lt-LT"/>
        </w:rPr>
        <w:t>Pailginto atpalaidavimo tabletės yra raudonai rudos, apvalios, abipus išgaubtos, dengtos plėvele.</w:t>
      </w:r>
    </w:p>
    <w:p w14:paraId="3825B4EC" w14:textId="77777777" w:rsidR="000617B9" w:rsidRDefault="00D43BA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tiekiamas dėžutėse, kuriose yra 20 pailginto atpalaidavimo tablečių. Kiekvienoje dėžutėje yra 2 lizdinės plokštelės po 10 pailginto atpalaidavimo tablečių.</w:t>
      </w:r>
    </w:p>
    <w:p w14:paraId="199A8360" w14:textId="77777777" w:rsidR="000617B9" w:rsidRDefault="000617B9">
      <w:pPr>
        <w:widowControl w:val="0"/>
        <w:rPr>
          <w:sz w:val="22"/>
          <w:szCs w:val="22"/>
          <w:lang w:val="lt-LT" w:eastAsia="lt-LT"/>
        </w:rPr>
      </w:pPr>
    </w:p>
    <w:p w14:paraId="57AEB1D8" w14:textId="77777777" w:rsidR="000617B9" w:rsidRDefault="00D43BA6">
      <w:pPr>
        <w:widowControl w:val="0"/>
        <w:rPr>
          <w:b/>
          <w:bCs/>
          <w:sz w:val="22"/>
          <w:szCs w:val="22"/>
          <w:lang w:val="lt-LT"/>
        </w:rPr>
      </w:pPr>
      <w:r>
        <w:rPr>
          <w:b/>
          <w:bCs/>
          <w:sz w:val="22"/>
          <w:szCs w:val="22"/>
          <w:lang w:val="lt-LT"/>
        </w:rPr>
        <w:t>Registruotojas ir gamintojas</w:t>
      </w:r>
    </w:p>
    <w:p w14:paraId="63E99F9B" w14:textId="77777777" w:rsidR="000617B9" w:rsidRDefault="00D43BA6">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149CEBFB" w14:textId="77777777" w:rsidR="000617B9" w:rsidRDefault="000617B9">
      <w:pPr>
        <w:widowControl w:val="0"/>
        <w:rPr>
          <w:sz w:val="22"/>
          <w:szCs w:val="22"/>
          <w:lang w:val="lt-LT" w:eastAsia="lt-LT"/>
        </w:rPr>
      </w:pPr>
    </w:p>
    <w:p w14:paraId="6315BA86" w14:textId="77777777" w:rsidR="000617B9" w:rsidRDefault="00D43BA6">
      <w:pPr>
        <w:widowControl w:val="0"/>
        <w:rPr>
          <w:noProof/>
          <w:sz w:val="22"/>
          <w:szCs w:val="22"/>
          <w:lang w:val="lt-LT" w:eastAsia="x-none"/>
        </w:rPr>
      </w:pPr>
      <w:r>
        <w:rPr>
          <w:noProof/>
          <w:sz w:val="22"/>
          <w:szCs w:val="22"/>
          <w:lang w:val="lt-LT" w:eastAsia="x-none"/>
        </w:rPr>
        <w:t>Jeigu apie šį vaistą norite sužinoti daugiau, kreipkitės į vietinį registruotojo atstovą.</w:t>
      </w:r>
    </w:p>
    <w:p w14:paraId="53A18550" w14:textId="77777777" w:rsidR="000617B9" w:rsidRDefault="000617B9">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0617B9" w14:paraId="1899FF53" w14:textId="77777777">
        <w:tc>
          <w:tcPr>
            <w:tcW w:w="4678" w:type="dxa"/>
          </w:tcPr>
          <w:p w14:paraId="768437B5" w14:textId="77777777" w:rsidR="000617B9" w:rsidRDefault="00D43BA6">
            <w:pPr>
              <w:widowControl w:val="0"/>
              <w:rPr>
                <w:sz w:val="22"/>
                <w:szCs w:val="22"/>
                <w:lang w:val="lt-LT" w:eastAsia="lt-LT"/>
              </w:rPr>
            </w:pPr>
            <w:r>
              <w:rPr>
                <w:sz w:val="22"/>
                <w:szCs w:val="22"/>
                <w:lang w:val="lt-LT" w:eastAsia="lt-LT"/>
              </w:rPr>
              <w:t>UAB KRKA Lietuva</w:t>
            </w:r>
          </w:p>
          <w:p w14:paraId="495A1F4D" w14:textId="77777777" w:rsidR="000617B9" w:rsidRDefault="00D43BA6">
            <w:pPr>
              <w:widowControl w:val="0"/>
              <w:rPr>
                <w:sz w:val="22"/>
                <w:szCs w:val="22"/>
                <w:lang w:val="lt-LT" w:eastAsia="lt-LT"/>
              </w:rPr>
            </w:pPr>
            <w:r>
              <w:rPr>
                <w:sz w:val="22"/>
                <w:szCs w:val="22"/>
                <w:lang w:val="lt-LT" w:eastAsia="lt-LT"/>
              </w:rPr>
              <w:lastRenderedPageBreak/>
              <w:t>Senasis Ukmergės kelias 4</w:t>
            </w:r>
          </w:p>
          <w:p w14:paraId="216FB341" w14:textId="77777777" w:rsidR="000617B9" w:rsidRDefault="00D43BA6">
            <w:pPr>
              <w:widowControl w:val="0"/>
              <w:rPr>
                <w:sz w:val="22"/>
                <w:szCs w:val="22"/>
                <w:lang w:val="lt-LT" w:eastAsia="lt-LT"/>
              </w:rPr>
            </w:pPr>
            <w:r>
              <w:rPr>
                <w:sz w:val="22"/>
                <w:szCs w:val="22"/>
                <w:lang w:val="lt-LT" w:eastAsia="lt-LT"/>
              </w:rPr>
              <w:t xml:space="preserve">Vilniaus raj., </w:t>
            </w:r>
            <w:proofErr w:type="spellStart"/>
            <w:r>
              <w:rPr>
                <w:sz w:val="22"/>
                <w:szCs w:val="22"/>
                <w:lang w:val="lt-LT" w:eastAsia="lt-LT"/>
              </w:rPr>
              <w:t>Užubalių</w:t>
            </w:r>
            <w:proofErr w:type="spellEnd"/>
            <w:r>
              <w:rPr>
                <w:sz w:val="22"/>
                <w:szCs w:val="22"/>
                <w:lang w:val="lt-LT" w:eastAsia="lt-LT"/>
              </w:rPr>
              <w:t xml:space="preserve"> k.</w:t>
            </w:r>
          </w:p>
          <w:p w14:paraId="553C75C4" w14:textId="77777777" w:rsidR="000617B9" w:rsidRDefault="00D43BA6">
            <w:pPr>
              <w:widowControl w:val="0"/>
              <w:rPr>
                <w:sz w:val="22"/>
                <w:szCs w:val="22"/>
                <w:lang w:val="lt-LT" w:eastAsia="lt-LT"/>
              </w:rPr>
            </w:pPr>
            <w:r>
              <w:rPr>
                <w:sz w:val="22"/>
                <w:szCs w:val="22"/>
                <w:lang w:val="lt-LT" w:eastAsia="lt-LT"/>
              </w:rPr>
              <w:t>LT - 14013</w:t>
            </w:r>
          </w:p>
          <w:p w14:paraId="0B7EC00A" w14:textId="77777777" w:rsidR="000617B9" w:rsidRDefault="00D43BA6">
            <w:pPr>
              <w:widowControl w:val="0"/>
              <w:rPr>
                <w:sz w:val="22"/>
                <w:szCs w:val="22"/>
                <w:lang w:val="lt-LT" w:eastAsia="lt-LT"/>
              </w:rPr>
            </w:pPr>
            <w:r>
              <w:rPr>
                <w:sz w:val="22"/>
                <w:szCs w:val="22"/>
                <w:lang w:val="lt-LT" w:eastAsia="lt-LT"/>
              </w:rPr>
              <w:t>Tel. + 370 5 236 27 40</w:t>
            </w:r>
          </w:p>
        </w:tc>
      </w:tr>
    </w:tbl>
    <w:p w14:paraId="66E4D5C3" w14:textId="77777777" w:rsidR="000617B9" w:rsidRDefault="000617B9">
      <w:pPr>
        <w:widowControl w:val="0"/>
        <w:rPr>
          <w:sz w:val="22"/>
          <w:szCs w:val="22"/>
          <w:lang w:val="lt-LT" w:eastAsia="lt-LT"/>
        </w:rPr>
      </w:pPr>
    </w:p>
    <w:p w14:paraId="73E98609" w14:textId="7EF0975C" w:rsidR="000617B9" w:rsidRDefault="00D43BA6">
      <w:pPr>
        <w:widowControl w:val="0"/>
        <w:rPr>
          <w:b/>
          <w:noProof/>
          <w:sz w:val="22"/>
          <w:szCs w:val="22"/>
          <w:lang w:val="lt-LT" w:eastAsia="x-none"/>
        </w:rPr>
      </w:pPr>
      <w:r>
        <w:rPr>
          <w:b/>
          <w:bCs/>
          <w:noProof/>
          <w:sz w:val="22"/>
          <w:szCs w:val="22"/>
          <w:lang w:val="lt-LT" w:eastAsia="x-none"/>
        </w:rPr>
        <w:t>Šis pakuotės lapelis</w:t>
      </w:r>
      <w:r>
        <w:rPr>
          <w:b/>
          <w:noProof/>
          <w:sz w:val="22"/>
          <w:szCs w:val="22"/>
          <w:lang w:val="lt-LT" w:eastAsia="x-none"/>
        </w:rPr>
        <w:t xml:space="preserve"> paskutinį kartą peržiūrėtas 2025-04-17.</w:t>
      </w:r>
    </w:p>
    <w:p w14:paraId="60C7EC32" w14:textId="77777777" w:rsidR="000617B9" w:rsidRDefault="000617B9">
      <w:pPr>
        <w:widowControl w:val="0"/>
        <w:rPr>
          <w:sz w:val="22"/>
          <w:szCs w:val="22"/>
          <w:lang w:val="lt-LT" w:eastAsia="lt-LT"/>
        </w:rPr>
      </w:pPr>
    </w:p>
    <w:p w14:paraId="70BD2DC7" w14:textId="01BB134F" w:rsidR="000617B9" w:rsidRDefault="00D43BA6">
      <w:pPr>
        <w:widowControl w:val="0"/>
        <w:numPr>
          <w:ilvl w:val="12"/>
          <w:numId w:val="0"/>
        </w:numPr>
        <w:ind w:right="-2"/>
        <w:rPr>
          <w:color w:val="0000EE"/>
          <w:sz w:val="22"/>
          <w:szCs w:val="22"/>
          <w:u w:val="single"/>
          <w:lang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hyperlink r:id="rId7" w:history="1">
        <w:r w:rsidR="00BB44B0" w:rsidRPr="004A219A">
          <w:rPr>
            <w:rStyle w:val="Hipersaitas"/>
            <w:sz w:val="22"/>
            <w:szCs w:val="22"/>
            <w:lang w:val="sl-SI" w:eastAsia="lt-LT"/>
          </w:rPr>
          <w:t>https://vvkt.lrv.lt/lt/</w:t>
        </w:r>
      </w:hyperlink>
      <w:r>
        <w:rPr>
          <w:color w:val="0000EE"/>
          <w:sz w:val="22"/>
          <w:szCs w:val="22"/>
          <w:u w:val="single"/>
          <w:lang w:eastAsia="lt-LT"/>
        </w:rPr>
        <w:t>.</w:t>
      </w:r>
    </w:p>
    <w:p w14:paraId="520D61A3" w14:textId="77777777" w:rsidR="00BB44B0" w:rsidRDefault="00BB44B0">
      <w:pPr>
        <w:widowControl w:val="0"/>
        <w:numPr>
          <w:ilvl w:val="12"/>
          <w:numId w:val="0"/>
        </w:numPr>
        <w:ind w:right="-2"/>
        <w:rPr>
          <w:sz w:val="22"/>
          <w:szCs w:val="22"/>
          <w:lang w:val="lt-LT" w:eastAsia="lt-LT"/>
        </w:rPr>
      </w:pPr>
      <w:bookmarkStart w:id="17" w:name="_GoBack"/>
      <w:bookmarkEnd w:id="17"/>
    </w:p>
    <w:sectPr w:rsidR="00BB44B0">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52961" w14:textId="77777777" w:rsidR="000617B9" w:rsidRDefault="00D43BA6">
      <w:r>
        <w:separator/>
      </w:r>
    </w:p>
  </w:endnote>
  <w:endnote w:type="continuationSeparator" w:id="0">
    <w:p w14:paraId="0D0AA60F" w14:textId="77777777" w:rsidR="000617B9" w:rsidRDefault="00D4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B639" w14:textId="77777777" w:rsidR="000617B9" w:rsidRDefault="00D43B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BD89BD" w14:textId="77777777" w:rsidR="000617B9" w:rsidRDefault="000617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FE2C" w14:textId="77777777" w:rsidR="000617B9" w:rsidRDefault="000617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D9A7" w14:textId="77777777" w:rsidR="000617B9" w:rsidRDefault="000617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C8E4B" w14:textId="77777777" w:rsidR="000617B9" w:rsidRDefault="00D43BA6">
      <w:r>
        <w:separator/>
      </w:r>
    </w:p>
  </w:footnote>
  <w:footnote w:type="continuationSeparator" w:id="0">
    <w:p w14:paraId="68C838FD" w14:textId="77777777" w:rsidR="000617B9" w:rsidRDefault="00D4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0199" w14:textId="77777777" w:rsidR="000617B9" w:rsidRDefault="000617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479B" w14:textId="77777777" w:rsidR="000617B9" w:rsidRDefault="000617B9">
    <w:pPr>
      <w:spacing w:line="20" w:lineRule="exact"/>
    </w:pPr>
  </w:p>
  <w:p w14:paraId="66B9BC87" w14:textId="77777777" w:rsidR="000617B9" w:rsidRDefault="000617B9">
    <w:pPr>
      <w:pStyle w:val="Antrats"/>
    </w:pPr>
    <w:bookmarkStart w:id="18" w:name="TableTag1"/>
    <w:bookmarkEnd w:id="1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4A9F" w14:textId="77777777" w:rsidR="000617B9" w:rsidRDefault="000617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64879"/>
    <w:multiLevelType w:val="hybridMultilevel"/>
    <w:tmpl w:val="0B74C07E"/>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F21A9B"/>
    <w:multiLevelType w:val="hybridMultilevel"/>
    <w:tmpl w:val="BD56243C"/>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90F6F"/>
    <w:multiLevelType w:val="hybridMultilevel"/>
    <w:tmpl w:val="B5F4D8F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9660F"/>
    <w:multiLevelType w:val="hybridMultilevel"/>
    <w:tmpl w:val="232E030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1AB8"/>
    <w:multiLevelType w:val="hybridMultilevel"/>
    <w:tmpl w:val="6C126562"/>
    <w:lvl w:ilvl="0" w:tplc="5D9C9250">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61162"/>
    <w:multiLevelType w:val="hybridMultilevel"/>
    <w:tmpl w:val="11648F66"/>
    <w:lvl w:ilvl="0" w:tplc="7948572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F2D9C"/>
    <w:multiLevelType w:val="hybridMultilevel"/>
    <w:tmpl w:val="C562DA6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11292"/>
    <w:multiLevelType w:val="hybridMultilevel"/>
    <w:tmpl w:val="8550E7F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376EF0"/>
    <w:multiLevelType w:val="hybridMultilevel"/>
    <w:tmpl w:val="9CDE5C00"/>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B1366"/>
    <w:multiLevelType w:val="hybridMultilevel"/>
    <w:tmpl w:val="B6265826"/>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C2323"/>
    <w:multiLevelType w:val="hybridMultilevel"/>
    <w:tmpl w:val="D7B27B82"/>
    <w:lvl w:ilvl="0" w:tplc="B782714C">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0B577A"/>
    <w:multiLevelType w:val="hybridMultilevel"/>
    <w:tmpl w:val="48DC7C84"/>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C38D1"/>
    <w:multiLevelType w:val="hybridMultilevel"/>
    <w:tmpl w:val="B7B883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54E23"/>
    <w:multiLevelType w:val="hybridMultilevel"/>
    <w:tmpl w:val="D4AA1C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136F51"/>
    <w:multiLevelType w:val="hybridMultilevel"/>
    <w:tmpl w:val="77264FE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91B7B"/>
    <w:multiLevelType w:val="hybridMultilevel"/>
    <w:tmpl w:val="FD66FB42"/>
    <w:lvl w:ilvl="0" w:tplc="B782714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1A6E3E"/>
    <w:multiLevelType w:val="hybridMultilevel"/>
    <w:tmpl w:val="0C521586"/>
    <w:lvl w:ilvl="0" w:tplc="5D9C92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C040F"/>
    <w:multiLevelType w:val="hybridMultilevel"/>
    <w:tmpl w:val="CF1E623C"/>
    <w:lvl w:ilvl="0" w:tplc="5D9C92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8694C69"/>
    <w:multiLevelType w:val="hybridMultilevel"/>
    <w:tmpl w:val="410E46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BE159E"/>
    <w:multiLevelType w:val="hybridMultilevel"/>
    <w:tmpl w:val="F5509AEE"/>
    <w:lvl w:ilvl="0" w:tplc="71B0FED2">
      <w:start w:val="1"/>
      <w:numFmt w:val="bullet"/>
      <w:lvlText w:val="-"/>
      <w:lvlJc w:val="left"/>
      <w:pPr>
        <w:ind w:left="780" w:hanging="360"/>
      </w:pPr>
      <w:rPr>
        <w:rFonts w:hAnsi="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CE41B2"/>
    <w:multiLevelType w:val="hybridMultilevel"/>
    <w:tmpl w:val="2D56916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417D16"/>
    <w:multiLevelType w:val="hybridMultilevel"/>
    <w:tmpl w:val="2B70C5B6"/>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620113"/>
    <w:multiLevelType w:val="hybridMultilevel"/>
    <w:tmpl w:val="E58A6B50"/>
    <w:lvl w:ilvl="0" w:tplc="61D6DA82">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E2343"/>
    <w:multiLevelType w:val="hybridMultilevel"/>
    <w:tmpl w:val="11F8C7B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26"/>
  </w:num>
  <w:num w:numId="6">
    <w:abstractNumId w:val="29"/>
  </w:num>
  <w:num w:numId="7">
    <w:abstractNumId w:val="9"/>
  </w:num>
  <w:num w:numId="8">
    <w:abstractNumId w:val="21"/>
  </w:num>
  <w:num w:numId="9">
    <w:abstractNumId w:val="8"/>
  </w:num>
  <w:num w:numId="10">
    <w:abstractNumId w:val="10"/>
  </w:num>
  <w:num w:numId="11">
    <w:abstractNumId w:val="17"/>
  </w:num>
  <w:num w:numId="12">
    <w:abstractNumId w:val="31"/>
  </w:num>
  <w:num w:numId="13">
    <w:abstractNumId w:val="16"/>
  </w:num>
  <w:num w:numId="14">
    <w:abstractNumId w:val="3"/>
  </w:num>
  <w:num w:numId="15">
    <w:abstractNumId w:val="33"/>
  </w:num>
  <w:num w:numId="16">
    <w:abstractNumId w:val="1"/>
  </w:num>
  <w:num w:numId="17">
    <w:abstractNumId w:val="14"/>
  </w:num>
  <w:num w:numId="18">
    <w:abstractNumId w:val="11"/>
  </w:num>
  <w:num w:numId="19">
    <w:abstractNumId w:val="18"/>
  </w:num>
  <w:num w:numId="20">
    <w:abstractNumId w:val="34"/>
  </w:num>
  <w:num w:numId="21">
    <w:abstractNumId w:val="25"/>
  </w:num>
  <w:num w:numId="22">
    <w:abstractNumId w:val="20"/>
  </w:num>
  <w:num w:numId="23">
    <w:abstractNumId w:val="12"/>
  </w:num>
  <w:num w:numId="24">
    <w:abstractNumId w:val="24"/>
  </w:num>
  <w:num w:numId="25">
    <w:abstractNumId w:val="5"/>
  </w:num>
  <w:num w:numId="26">
    <w:abstractNumId w:val="19"/>
  </w:num>
  <w:num w:numId="27">
    <w:abstractNumId w:val="22"/>
  </w:num>
  <w:num w:numId="28">
    <w:abstractNumId w:val="7"/>
  </w:num>
  <w:num w:numId="29">
    <w:abstractNumId w:val="23"/>
  </w:num>
  <w:num w:numId="30">
    <w:abstractNumId w:val="35"/>
  </w:num>
  <w:num w:numId="31">
    <w:abstractNumId w:val="28"/>
  </w:num>
  <w:num w:numId="32">
    <w:abstractNumId w:val="27"/>
  </w:num>
  <w:num w:numId="33">
    <w:abstractNumId w:val="30"/>
  </w:num>
  <w:num w:numId="34">
    <w:abstractNumId w:val="32"/>
  </w:num>
  <w:num w:numId="35">
    <w:abstractNumId w:val="1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9"/>
    <w:rsid w:val="000617B9"/>
    <w:rsid w:val="008A76E3"/>
    <w:rsid w:val="00BB44B0"/>
    <w:rsid w:val="00C14AD0"/>
    <w:rsid w:val="00C67700"/>
    <w:rsid w:val="00D43B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13BA"/>
  <w15:chartTrackingRefBased/>
  <w15:docId w15:val="{314288E9-03C1-4716-9AEA-C19FCACB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rPr>
  </w:style>
  <w:style w:type="numbering" w:customStyle="1" w:styleId="Brezseznama1">
    <w:name w:val="Brez seznama1"/>
    <w:next w:val="Sraonra"/>
    <w:semiHidden/>
  </w:style>
  <w:style w:type="character" w:customStyle="1" w:styleId="Antrat1Diagrama">
    <w:name w:val="Antraštė 1 Diagrama"/>
    <w:link w:val="Antrat1"/>
    <w:uiPriority w:val="99"/>
    <w:locked/>
    <w:rPr>
      <w:rFonts w:ascii="Arial" w:hAnsi="Arial" w:cs="Arial"/>
      <w:b/>
      <w:bCs/>
      <w:kern w:val="32"/>
      <w:sz w:val="32"/>
      <w:szCs w:val="32"/>
      <w:lang w:val="sl-SI" w:eastAsia="sl-SI"/>
    </w:rPr>
  </w:style>
  <w:style w:type="character" w:customStyle="1" w:styleId="Antrat2Diagrama">
    <w:name w:val="Antraštė 2 Diagrama"/>
    <w:link w:val="Antrat2"/>
    <w:uiPriority w:val="99"/>
    <w:locked/>
    <w:rPr>
      <w:b/>
      <w:sz w:val="24"/>
      <w:u w:val="single"/>
      <w:lang w:val="en-US" w:eastAsia="sl-SI"/>
    </w:rPr>
  </w:style>
  <w:style w:type="character" w:customStyle="1" w:styleId="Antrat3Diagrama">
    <w:name w:val="Antraštė 3 Diagrama"/>
    <w:link w:val="Antrat3"/>
    <w:uiPriority w:val="99"/>
    <w:locked/>
    <w:rPr>
      <w:b/>
      <w:sz w:val="24"/>
      <w:lang w:val="en-US" w:eastAsia="sl-SI"/>
    </w:rPr>
  </w:style>
  <w:style w:type="character" w:customStyle="1" w:styleId="Antrat4Diagrama">
    <w:name w:val="Antraštė 4 Diagrama"/>
    <w:link w:val="Antrat4"/>
    <w:uiPriority w:val="99"/>
    <w:locked/>
    <w:rPr>
      <w:b/>
      <w:bCs/>
      <w:sz w:val="28"/>
      <w:szCs w:val="28"/>
      <w:lang w:val="sl-SI" w:eastAsia="sl-SI"/>
    </w:rPr>
  </w:style>
  <w:style w:type="character" w:customStyle="1" w:styleId="PagrindinistekstasDiagrama">
    <w:name w:val="Pagrindinis tekstas Diagrama"/>
    <w:link w:val="Pagrindinistekstas"/>
    <w:uiPriority w:val="99"/>
    <w:locked/>
    <w:rPr>
      <w:sz w:val="22"/>
      <w:lang w:val="sl-SI" w:eastAsia="sl-SI"/>
    </w:rPr>
  </w:style>
  <w:style w:type="character" w:customStyle="1" w:styleId="PoratDiagrama">
    <w:name w:val="Poraštė Diagrama"/>
    <w:link w:val="Porat"/>
    <w:uiPriority w:val="99"/>
    <w:locked/>
    <w:rPr>
      <w:sz w:val="24"/>
      <w:lang w:val="sl-SI" w:eastAsia="sl-SI"/>
    </w:rPr>
  </w:style>
  <w:style w:type="paragraph" w:styleId="Pavadinimas">
    <w:name w:val="Title"/>
    <w:basedOn w:val="prastasis"/>
    <w:link w:val="PavadinimasDiagrama"/>
    <w:autoRedefine/>
    <w:uiPriority w:val="99"/>
    <w:qFormat/>
    <w:pPr>
      <w:jc w:val="center"/>
      <w:outlineLvl w:val="0"/>
    </w:pPr>
    <w:rPr>
      <w:rFonts w:eastAsia="Calibri"/>
      <w:b/>
      <w:kern w:val="28"/>
      <w:sz w:val="22"/>
      <w:lang w:val="lt-LT" w:eastAsia="lt-LT"/>
    </w:rPr>
  </w:style>
  <w:style w:type="character" w:customStyle="1" w:styleId="PavadinimasDiagrama">
    <w:name w:val="Pavadinimas Diagrama"/>
    <w:link w:val="Pavadinimas"/>
    <w:uiPriority w:val="99"/>
    <w:rPr>
      <w:rFonts w:eastAsia="Calibri"/>
      <w:b/>
      <w:kern w:val="28"/>
      <w:sz w:val="22"/>
      <w:lang w:val="lt-LT" w:eastAsia="lt-LT"/>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eastAsia="Calibri" w:hAnsi="Times New Roman" w:cs="Times New Roman"/>
      <w:bCs w:val="0"/>
      <w:kern w:val="0"/>
      <w:sz w:val="22"/>
      <w:szCs w:val="20"/>
      <w:lang w:val="x-none" w:eastAsia="x-none"/>
    </w:rPr>
  </w:style>
  <w:style w:type="character" w:customStyle="1" w:styleId="TTEMEASMCAChar">
    <w:name w:val="TT EMEA_SMCA Char"/>
    <w:link w:val="TTEMEASMCA"/>
    <w:uiPriority w:val="99"/>
    <w:locked/>
    <w:rPr>
      <w:rFonts w:eastAsia="Calibri"/>
      <w:b/>
      <w:sz w:val="22"/>
      <w:lang w:val="x-none" w:eastAsia="x-none"/>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3EMEASMCA">
    <w:name w:val="PI-3 EMEA_SMCA"/>
    <w:basedOn w:val="prastasis"/>
    <w:autoRedefine/>
    <w:uiPriority w:val="99"/>
    <w:pPr>
      <w:spacing w:line="220" w:lineRule="exact"/>
    </w:pPr>
    <w:rPr>
      <w:rFonts w:eastAsia="Calibri"/>
      <w:b/>
      <w:bCs/>
      <w:sz w:val="22"/>
      <w:szCs w:val="22"/>
      <w:lang w:val="lt-LT" w:eastAsia="en-US"/>
    </w:rPr>
  </w:style>
  <w:style w:type="paragraph" w:customStyle="1" w:styleId="BTEMEASMCA">
    <w:name w:val="BT EMEA_SMCA"/>
    <w:basedOn w:val="prastasis"/>
    <w:link w:val="BTEMEASMCAChar"/>
    <w:autoRedefine/>
    <w:uiPriority w:val="99"/>
    <w:rPr>
      <w:rFonts w:eastAsia="Calibri"/>
      <w:sz w:val="22"/>
      <w:lang w:val="x-none" w:eastAsia="x-none"/>
    </w:rPr>
  </w:style>
  <w:style w:type="paragraph" w:customStyle="1" w:styleId="BTbEMEASMCA">
    <w:name w:val="BT(b) EMEA_SMCA"/>
    <w:basedOn w:val="BTEMEASMCA"/>
    <w:autoRedefine/>
    <w:uiPriority w:val="99"/>
    <w:rPr>
      <w:b/>
    </w:rPr>
  </w:style>
  <w:style w:type="character" w:customStyle="1" w:styleId="BTEMEASMCAChar">
    <w:name w:val="BT EMEA_SMCA Char"/>
    <w:link w:val="BTEMEASMCA"/>
    <w:uiPriority w:val="99"/>
    <w:locked/>
    <w:rPr>
      <w:rFonts w:eastAsia="Calibri"/>
      <w:sz w:val="22"/>
      <w:lang w:val="x-none" w:eastAsia="x-none"/>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Sraopastraipa1">
    <w:name w:val="Sąrašo pastraipa1"/>
    <w:basedOn w:val="prastasis"/>
    <w:uiPriority w:val="99"/>
    <w:qFormat/>
    <w:pPr>
      <w:ind w:left="720"/>
      <w:contextualSpacing/>
    </w:pPr>
    <w:rPr>
      <w:rFonts w:eastAsia="Calibri"/>
      <w:sz w:val="22"/>
      <w:lang w:val="lt-LT" w:eastAsia="lt-LT"/>
    </w:rPr>
  </w:style>
  <w:style w:type="character" w:customStyle="1" w:styleId="shorttext">
    <w:name w:val="short_text"/>
    <w:uiPriority w:val="99"/>
  </w:style>
  <w:style w:type="character" w:customStyle="1" w:styleId="hps">
    <w:name w:val="hps"/>
    <w:uiPriority w:val="99"/>
  </w:style>
  <w:style w:type="paragraph" w:customStyle="1" w:styleId="TabletextrowsAgency">
    <w:name w:val="Table text rows (Agency)"/>
    <w:basedOn w:val="prastasis"/>
    <w:uiPriority w:val="99"/>
    <w:pPr>
      <w:spacing w:line="280" w:lineRule="exact"/>
    </w:pPr>
    <w:rPr>
      <w:rFonts w:ascii="Verdana" w:eastAsia="SimSun" w:hAnsi="Verdana" w:cs="Verdana"/>
      <w:sz w:val="18"/>
      <w:szCs w:val="18"/>
      <w:lang w:val="en-GB" w:eastAsia="zh-CN"/>
    </w:rPr>
  </w:style>
  <w:style w:type="paragraph" w:styleId="Debesliotekstas">
    <w:name w:val="Balloon Text"/>
    <w:basedOn w:val="prastasis"/>
    <w:link w:val="DebesliotekstasDiagrama"/>
    <w:uiPriority w:val="99"/>
    <w:rPr>
      <w:rFonts w:ascii="Tahoma" w:eastAsia="Calibri" w:hAnsi="Tahoma" w:cs="Tahoma"/>
      <w:sz w:val="16"/>
      <w:szCs w:val="16"/>
      <w:lang w:val="lt-LT" w:eastAsia="lt-LT"/>
    </w:rPr>
  </w:style>
  <w:style w:type="character" w:customStyle="1" w:styleId="DebesliotekstasDiagrama">
    <w:name w:val="Debesėlio tekstas Diagrama"/>
    <w:link w:val="Debesliotekstas"/>
    <w:uiPriority w:val="99"/>
    <w:rPr>
      <w:rFonts w:ascii="Tahoma" w:eastAsia="Calibri" w:hAnsi="Tahoma" w:cs="Tahoma"/>
      <w:sz w:val="16"/>
      <w:szCs w:val="16"/>
      <w:lang w:val="lt-LT" w:eastAsia="lt-LT"/>
    </w:rPr>
  </w:style>
  <w:style w:type="paragraph" w:styleId="Sraopastraipa">
    <w:name w:val="List Paragraph"/>
    <w:basedOn w:val="prastasis"/>
    <w:qFormat/>
    <w:pPr>
      <w:ind w:left="720"/>
      <w:contextualSpacing/>
    </w:pPr>
    <w:rPr>
      <w:rFonts w:eastAsia="Calibri"/>
      <w:sz w:val="22"/>
      <w:lang w:val="lt-LT" w:eastAsia="lt-LT"/>
    </w:rPr>
  </w:style>
  <w:style w:type="character" w:customStyle="1" w:styleId="AntratsDiagrama">
    <w:name w:val="Antraštės Diagrama"/>
    <w:link w:val="Antrats"/>
    <w:uiPriority w:val="99"/>
    <w:locked/>
    <w:rPr>
      <w:sz w:val="24"/>
      <w:lang w:val="sl-SI" w:eastAsia="sl-SI"/>
    </w:rPr>
  </w:style>
  <w:style w:type="character" w:styleId="Komentaronuoroda">
    <w:name w:val="annotation reference"/>
    <w:uiPriority w:val="99"/>
    <w:rPr>
      <w:rFonts w:cs="Times New Roman"/>
      <w:sz w:val="16"/>
      <w:szCs w:val="16"/>
    </w:rPr>
  </w:style>
  <w:style w:type="paragraph" w:styleId="Komentarotekstas">
    <w:name w:val="annotation text"/>
    <w:basedOn w:val="prastasis"/>
    <w:link w:val="KomentarotekstasDiagrama"/>
    <w:uiPriority w:val="99"/>
    <w:rPr>
      <w:rFonts w:eastAsia="Calibri"/>
      <w:sz w:val="20"/>
      <w:lang w:val="lt-LT" w:eastAsia="lt-LT"/>
    </w:rPr>
  </w:style>
  <w:style w:type="character" w:customStyle="1" w:styleId="KomentarotekstasDiagrama">
    <w:name w:val="Komentaro tekstas Diagrama"/>
    <w:link w:val="Komentarotekstas"/>
    <w:uiPriority w:val="99"/>
    <w:rPr>
      <w:rFonts w:eastAsia="Calibri"/>
      <w:lang w:val="lt-LT" w:eastAsia="lt-LT"/>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eastAsia="Calibri"/>
      <w:b/>
      <w:bCs/>
      <w:lang w:val="lt-LT" w:eastAsia="lt-LT"/>
    </w:rPr>
  </w:style>
  <w:style w:type="paragraph" w:styleId="Pataisymai">
    <w:name w:val="Revision"/>
    <w:hidden/>
    <w:semiHidden/>
    <w:rPr>
      <w:rFonts w:eastAsia="Calibri"/>
      <w:sz w:val="22"/>
      <w:lang w:val="lt-LT" w:eastAsia="lt-LT"/>
    </w:rPr>
  </w:style>
  <w:style w:type="numbering" w:customStyle="1" w:styleId="Brezseznama2">
    <w:name w:val="Brez seznama2"/>
    <w:next w:val="Sraonra"/>
    <w:uiPriority w:val="99"/>
    <w:semiHidden/>
    <w:unhideWhenUsed/>
  </w:style>
  <w:style w:type="paragraph" w:customStyle="1" w:styleId="Sraopastraipa3">
    <w:name w:val="Sąrašo pastraipa3"/>
    <w:basedOn w:val="prastasis"/>
    <w:uiPriority w:val="34"/>
    <w:qFormat/>
    <w:pPr>
      <w:ind w:left="720"/>
      <w:contextualSpacing/>
    </w:pPr>
    <w:rPr>
      <w:sz w:val="22"/>
      <w:lang w:val="lt-LT" w:eastAsia="lt-LT"/>
    </w:rPr>
  </w:style>
  <w:style w:type="paragraph" w:customStyle="1" w:styleId="Pataisymai2">
    <w:name w:val="Pataisymai2"/>
    <w:hidden/>
    <w:uiPriority w:val="99"/>
    <w:semiHidden/>
    <w:rPr>
      <w:sz w:val="22"/>
      <w:lang w:val="lt-LT" w:eastAsia="lt-LT"/>
    </w:rPr>
  </w:style>
  <w:style w:type="paragraph" w:styleId="prastasiniatinklio">
    <w:name w:val="Normal (Web)"/>
    <w:basedOn w:val="prastasis"/>
    <w:uiPriority w:val="99"/>
    <w:unhideWhenUsed/>
    <w:pPr>
      <w:spacing w:before="100" w:beforeAutospacing="1" w:after="75"/>
    </w:pPr>
    <w:rPr>
      <w:color w:val="000000"/>
      <w:szCs w:val="24"/>
      <w:lang w:val="lt-LT" w:eastAsia="lt-LT"/>
    </w:rPr>
  </w:style>
  <w:style w:type="numbering" w:customStyle="1" w:styleId="Brezseznama3">
    <w:name w:val="Brez seznama3"/>
    <w:next w:val="Sraonra"/>
    <w:uiPriority w:val="99"/>
    <w:semiHidden/>
    <w:unhideWhenUsed/>
  </w:style>
  <w:style w:type="character" w:customStyle="1" w:styleId="Antrat6Diagrama">
    <w:name w:val="Antraštė 6 Diagrama"/>
    <w:link w:val="Antrat6"/>
    <w:rPr>
      <w:b/>
      <w:sz w:val="24"/>
      <w:lang w:val="en-US"/>
    </w:rPr>
  </w:style>
  <w:style w:type="numbering" w:customStyle="1" w:styleId="Sraonra1">
    <w:name w:val="Sąrašo nėra1"/>
    <w:next w:val="Sraonra"/>
    <w:uiPriority w:val="99"/>
    <w:semiHidden/>
    <w:unhideWhenUsed/>
  </w:style>
  <w:style w:type="table" w:customStyle="1" w:styleId="Tabelamrea1">
    <w:name w:val="Tabela – mreža1"/>
    <w:basedOn w:val="prastojilentel"/>
    <w:next w:val="Lentelstinklelis"/>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rPr>
      <w:rFonts w:ascii="Courier New" w:hAnsi="Courier New"/>
      <w:lang w:val="en-GB"/>
    </w:rPr>
  </w:style>
  <w:style w:type="character" w:customStyle="1" w:styleId="Pagrindinistekstas2Diagrama">
    <w:name w:val="Pagrindinis tekstas 2 Diagrama"/>
    <w:link w:val="Pagrindinistekstas2"/>
    <w:rPr>
      <w:sz w:val="24"/>
    </w:rPr>
  </w:style>
  <w:style w:type="numbering" w:customStyle="1" w:styleId="Brezseznama11">
    <w:name w:val="Brez seznama11"/>
    <w:next w:val="Sraonra"/>
    <w:semiHidden/>
  </w:style>
  <w:style w:type="numbering" w:customStyle="1" w:styleId="Brezseznama21">
    <w:name w:val="Brez seznama21"/>
    <w:next w:val="Sraonra"/>
    <w:uiPriority w:val="99"/>
    <w:semiHidden/>
    <w:unhideWhenUsed/>
  </w:style>
  <w:style w:type="paragraph" w:customStyle="1" w:styleId="Sraopastraipa2">
    <w:name w:val="Sąrašo pastraipa2"/>
    <w:basedOn w:val="prastasis"/>
    <w:uiPriority w:val="34"/>
    <w:qFormat/>
    <w:pPr>
      <w:ind w:left="720"/>
      <w:contextualSpacing/>
    </w:pPr>
    <w:rPr>
      <w:sz w:val="22"/>
      <w:lang w:val="lt-LT" w:eastAsia="lt-LT"/>
    </w:rPr>
  </w:style>
  <w:style w:type="paragraph" w:customStyle="1" w:styleId="Pataisymai1">
    <w:name w:val="Pataisymai1"/>
    <w:hidden/>
    <w:uiPriority w:val="99"/>
    <w:semiHidden/>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5904</Words>
  <Characters>43076</Characters>
  <Application>Microsoft Office Word</Application>
  <DocSecurity>0</DocSecurity>
  <Lines>358</Lines>
  <Paragraphs>97</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48883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2025-05-19T05:29:00Z</dcterms:created>
  <dcterms:modified xsi:type="dcterms:W3CDTF">2025-05-19T05:31:00Z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PI_Text089165_1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