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34DC" w:rsidRPr="00B51092" w:rsidRDefault="004F34DC" w:rsidP="004F34DC">
      <w:pPr>
        <w:spacing w:after="0" w:line="240" w:lineRule="auto"/>
        <w:jc w:val="center"/>
        <w:rPr>
          <w:rFonts w:ascii="Times New Roman" w:eastAsia="Times New Roman" w:hAnsi="Times New Roman"/>
          <w:b/>
          <w:i/>
          <w:iCs/>
          <w:noProof/>
        </w:rPr>
      </w:pPr>
      <w:bookmarkStart w:id="0" w:name="_Toc129243138"/>
      <w:bookmarkStart w:id="1" w:name="_Toc129243263"/>
      <w:r w:rsidRPr="00B51092">
        <w:rPr>
          <w:rFonts w:ascii="Times New Roman" w:eastAsia="Times New Roman" w:hAnsi="Times New Roman"/>
          <w:b/>
          <w:iCs/>
          <w:noProof/>
        </w:rPr>
        <w:t>Pakuotės lapelis: informacija vartotojui</w:t>
      </w:r>
    </w:p>
    <w:bookmarkEnd w:id="0"/>
    <w:bookmarkEnd w:id="1"/>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40" w:lineRule="auto"/>
        <w:jc w:val="center"/>
        <w:rPr>
          <w:rFonts w:ascii="Times New Roman" w:eastAsia="Times New Roman" w:hAnsi="Times New Roman"/>
          <w:b/>
          <w:bCs/>
          <w:noProof/>
          <w:lang w:eastAsia="lt-LT"/>
        </w:rPr>
      </w:pPr>
      <w:r w:rsidRPr="00B51092">
        <w:rPr>
          <w:rFonts w:ascii="Times New Roman" w:eastAsia="Times New Roman" w:hAnsi="Times New Roman"/>
          <w:b/>
          <w:bCs/>
          <w:noProof/>
          <w:lang w:eastAsia="lt-LT"/>
        </w:rPr>
        <w:t>Regaine 20 mg/ml odos tirpalas</w:t>
      </w:r>
    </w:p>
    <w:p w:rsidR="004F34DC" w:rsidRPr="00B51092" w:rsidRDefault="004F34DC" w:rsidP="004F34DC">
      <w:pPr>
        <w:spacing w:after="0" w:line="240" w:lineRule="auto"/>
        <w:jc w:val="center"/>
        <w:rPr>
          <w:rFonts w:ascii="Times New Roman" w:eastAsia="Times New Roman" w:hAnsi="Times New Roman"/>
          <w:noProof/>
          <w:lang w:eastAsia="lt-LT"/>
        </w:rPr>
      </w:pPr>
      <w:r w:rsidRPr="00B51092">
        <w:rPr>
          <w:rFonts w:ascii="Times New Roman" w:eastAsia="Times New Roman" w:hAnsi="Times New Roman"/>
          <w:noProof/>
          <w:lang w:eastAsia="lt-LT"/>
        </w:rPr>
        <w:t>Minoksidilis</w:t>
      </w:r>
    </w:p>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numPr>
          <w:ilvl w:val="12"/>
          <w:numId w:val="0"/>
        </w:numPr>
        <w:spacing w:after="0" w:line="240" w:lineRule="auto"/>
        <w:ind w:right="-2"/>
        <w:rPr>
          <w:rFonts w:ascii="Times New Roman" w:eastAsia="Times New Roman" w:hAnsi="Times New Roman"/>
          <w:b/>
          <w:noProof/>
        </w:rPr>
      </w:pPr>
      <w:r w:rsidRPr="00B51092">
        <w:rPr>
          <w:rFonts w:ascii="Times New Roman" w:eastAsia="Times New Roman" w:hAnsi="Times New Roman"/>
          <w:b/>
          <w:noProof/>
        </w:rPr>
        <w:t>Atidžiai perskaitykite visą šį lapelį, prieš pradėdami vartoti šį vaistą, nes jame pateikiama Jums svarbi informacija.</w:t>
      </w:r>
    </w:p>
    <w:p w:rsidR="004F34DC" w:rsidRPr="00B51092" w:rsidRDefault="004F34DC" w:rsidP="004F34DC">
      <w:pPr>
        <w:numPr>
          <w:ilvl w:val="12"/>
          <w:numId w:val="0"/>
        </w:numPr>
        <w:spacing w:after="0" w:line="240" w:lineRule="auto"/>
        <w:rPr>
          <w:rFonts w:ascii="Times New Roman" w:eastAsia="Times New Roman" w:hAnsi="Times New Roman"/>
          <w:noProof/>
        </w:rPr>
      </w:pPr>
      <w:r w:rsidRPr="00B51092">
        <w:rPr>
          <w:rFonts w:ascii="Times New Roman" w:eastAsia="Times New Roman" w:hAnsi="Times New Roman"/>
          <w:noProof/>
        </w:rPr>
        <w:t>Visada vartokite šį vaistą tiksliai kaip aprašyta šiame lapelyje arba kaip nurodė gydytojas arba vaistininkas.</w:t>
      </w:r>
    </w:p>
    <w:p w:rsidR="004F34DC" w:rsidRPr="00B51092" w:rsidRDefault="004F34DC" w:rsidP="004F34DC">
      <w:pPr>
        <w:numPr>
          <w:ilvl w:val="0"/>
          <w:numId w:val="1"/>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Neišmeskite šio lapelio, nes vėl gali prireikti jį perskaityti. </w:t>
      </w:r>
    </w:p>
    <w:p w:rsidR="004F34DC" w:rsidRPr="00B51092" w:rsidRDefault="004F34DC" w:rsidP="004F34DC">
      <w:pPr>
        <w:numPr>
          <w:ilvl w:val="0"/>
          <w:numId w:val="1"/>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Jeigu norite sužinoti daugiau arba pasitarti, kreipkitės į vaistininką.</w:t>
      </w:r>
    </w:p>
    <w:p w:rsidR="004F34DC" w:rsidRPr="00B51092" w:rsidRDefault="004F34DC" w:rsidP="004F34DC">
      <w:pPr>
        <w:numPr>
          <w:ilvl w:val="0"/>
          <w:numId w:val="1"/>
        </w:num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Jeigu pasireiškė šalutinis poveikis (net jeigu jis šiame lapelyje nenurodytas), kreipkitės į gydytoją arba vaistininką. </w:t>
      </w:r>
      <w:r>
        <w:rPr>
          <w:rFonts w:ascii="Times New Roman" w:eastAsia="Times New Roman" w:hAnsi="Times New Roman"/>
          <w:noProof/>
        </w:rPr>
        <w:t xml:space="preserve">Žr. </w:t>
      </w:r>
      <w:r>
        <w:rPr>
          <w:rFonts w:ascii="Times New Roman" w:eastAsia="Times New Roman" w:hAnsi="Times New Roman"/>
          <w:noProof/>
          <w:lang w:val="et-EE"/>
        </w:rPr>
        <w:t>4 skyri</w:t>
      </w:r>
      <w:r>
        <w:rPr>
          <w:rFonts w:ascii="Times New Roman" w:eastAsia="Times New Roman" w:hAnsi="Times New Roman"/>
          <w:noProof/>
        </w:rPr>
        <w:t>ų.</w:t>
      </w:r>
    </w:p>
    <w:p w:rsidR="004F34DC" w:rsidRPr="00B51092" w:rsidRDefault="004F34DC" w:rsidP="004F34DC">
      <w:pPr>
        <w:spacing w:after="0" w:line="240" w:lineRule="auto"/>
        <w:rPr>
          <w:rFonts w:ascii="Times New Roman" w:eastAsia="Times New Roman" w:hAnsi="Times New Roman"/>
          <w:noProof/>
          <w:lang w:eastAsia="lt-LT"/>
        </w:rPr>
      </w:pPr>
    </w:p>
    <w:p w:rsidR="004F34DC" w:rsidRDefault="004F34DC" w:rsidP="004F34DC">
      <w:pPr>
        <w:spacing w:after="0" w:line="240" w:lineRule="auto"/>
        <w:rPr>
          <w:rFonts w:ascii="Times New Roman" w:eastAsia="Times New Roman" w:hAnsi="Times New Roman"/>
          <w:b/>
          <w:noProof/>
          <w:lang w:eastAsia="lt-LT"/>
        </w:rPr>
      </w:pPr>
      <w:r w:rsidRPr="00B51092">
        <w:rPr>
          <w:rFonts w:ascii="Times New Roman" w:eastAsia="Times New Roman" w:hAnsi="Times New Roman"/>
          <w:b/>
          <w:noProof/>
          <w:lang w:eastAsia="lt-LT"/>
        </w:rPr>
        <w:t>Apie ką rašoma šiame lapelyje?</w:t>
      </w:r>
    </w:p>
    <w:p w:rsidR="004F34DC" w:rsidRPr="00B51092" w:rsidRDefault="004F34DC" w:rsidP="004F34DC">
      <w:pPr>
        <w:spacing w:after="0" w:line="240" w:lineRule="auto"/>
        <w:rPr>
          <w:rFonts w:ascii="Times New Roman" w:eastAsia="Times New Roman" w:hAnsi="Times New Roman"/>
          <w:b/>
          <w:noProof/>
          <w:lang w:eastAsia="lt-LT"/>
        </w:rPr>
      </w:pP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1.</w:t>
      </w:r>
      <w:r w:rsidRPr="00B51092">
        <w:rPr>
          <w:rFonts w:ascii="Times New Roman" w:eastAsia="Times New Roman" w:hAnsi="Times New Roman"/>
          <w:noProof/>
          <w:lang w:eastAsia="lt-LT"/>
        </w:rPr>
        <w:tab/>
        <w:t>Kas yra Regaine ir kam jis vartojamas</w:t>
      </w: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2.</w:t>
      </w:r>
      <w:r w:rsidRPr="00B51092">
        <w:rPr>
          <w:rFonts w:ascii="Times New Roman" w:eastAsia="Times New Roman" w:hAnsi="Times New Roman"/>
          <w:noProof/>
          <w:lang w:eastAsia="lt-LT"/>
        </w:rPr>
        <w:tab/>
        <w:t>Kas žinotina prieš vartojant Regaine</w:t>
      </w: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3.</w:t>
      </w:r>
      <w:r w:rsidRPr="00B51092">
        <w:rPr>
          <w:rFonts w:ascii="Times New Roman" w:eastAsia="Times New Roman" w:hAnsi="Times New Roman"/>
          <w:noProof/>
          <w:lang w:eastAsia="lt-LT"/>
        </w:rPr>
        <w:tab/>
        <w:t>Kaip vartoti Regaine</w:t>
      </w: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4.</w:t>
      </w:r>
      <w:r w:rsidRPr="00B51092">
        <w:rPr>
          <w:rFonts w:ascii="Times New Roman" w:eastAsia="Times New Roman" w:hAnsi="Times New Roman"/>
          <w:noProof/>
          <w:lang w:eastAsia="lt-LT"/>
        </w:rPr>
        <w:tab/>
        <w:t>Galimas šalutinis poveikis</w:t>
      </w: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5.</w:t>
      </w:r>
      <w:r w:rsidRPr="00B51092">
        <w:rPr>
          <w:rFonts w:ascii="Times New Roman" w:eastAsia="Times New Roman" w:hAnsi="Times New Roman"/>
          <w:noProof/>
          <w:lang w:eastAsia="lt-LT"/>
        </w:rPr>
        <w:tab/>
        <w:t>Kaip laikyti Regaine</w:t>
      </w:r>
    </w:p>
    <w:p w:rsidR="004F34DC" w:rsidRPr="00B51092" w:rsidRDefault="004F34DC" w:rsidP="004F34DC">
      <w:pPr>
        <w:tabs>
          <w:tab w:val="left" w:pos="720"/>
        </w:tabs>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6.</w:t>
      </w:r>
      <w:r w:rsidRPr="00B51092">
        <w:rPr>
          <w:rFonts w:ascii="Times New Roman" w:eastAsia="Times New Roman" w:hAnsi="Times New Roman"/>
          <w:noProof/>
          <w:lang w:eastAsia="lt-LT"/>
        </w:rPr>
        <w:tab/>
        <w:t>Pakuotės turinys ir kita informacija</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keepNext/>
        <w:tabs>
          <w:tab w:val="left" w:pos="567"/>
        </w:tabs>
        <w:spacing w:after="0" w:line="240" w:lineRule="auto"/>
        <w:ind w:left="567" w:hanging="567"/>
        <w:outlineLvl w:val="1"/>
        <w:rPr>
          <w:rFonts w:ascii="Times New Roman" w:eastAsia="Times New Roman" w:hAnsi="Times New Roman"/>
          <w:b/>
          <w:noProof/>
        </w:rPr>
      </w:pPr>
      <w:bookmarkStart w:id="2" w:name="_Toc129243139"/>
      <w:bookmarkStart w:id="3" w:name="_Toc129243264"/>
      <w:r w:rsidRPr="00B51092">
        <w:rPr>
          <w:rFonts w:ascii="Times New Roman" w:eastAsia="Times New Roman" w:hAnsi="Times New Roman"/>
          <w:b/>
          <w:noProof/>
        </w:rPr>
        <w:t>1.</w:t>
      </w:r>
      <w:r w:rsidRPr="00B51092">
        <w:rPr>
          <w:rFonts w:ascii="Times New Roman" w:eastAsia="Times New Roman" w:hAnsi="Times New Roman"/>
          <w:b/>
          <w:noProof/>
        </w:rPr>
        <w:tab/>
        <w:t>Kas yra Regaine ir kam jis vartojamas</w:t>
      </w:r>
      <w:bookmarkEnd w:id="2"/>
      <w:bookmarkEnd w:id="3"/>
    </w:p>
    <w:p w:rsidR="004F34DC" w:rsidRPr="00B51092" w:rsidRDefault="004F34DC" w:rsidP="004F34DC">
      <w:pPr>
        <w:spacing w:after="0" w:line="240" w:lineRule="auto"/>
        <w:rPr>
          <w:rFonts w:ascii="Times New Roman" w:eastAsia="Times New Roman" w:hAnsi="Times New Roman"/>
          <w:b/>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Tai plaukų augimą skatinantis vaistas, skirtas vartoti </w:t>
      </w:r>
      <w:r>
        <w:rPr>
          <w:rFonts w:ascii="Times New Roman" w:eastAsia="Times New Roman" w:hAnsi="Times New Roman"/>
          <w:noProof/>
        </w:rPr>
        <w:t>ant odos</w:t>
      </w:r>
      <w:r w:rsidRPr="00B51092">
        <w:rPr>
          <w:rFonts w:ascii="Times New Roman" w:eastAsia="Times New Roman" w:hAnsi="Times New Roman"/>
          <w:noProof/>
        </w:rPr>
        <w:t>. Veiklioji vaisto medžiaga minoksidilis veikia įgimtą su hormonais susijusį plaukų slinkimą (androgeninė alopecija).</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Regaine 20</w:t>
      </w:r>
      <w:r w:rsidRPr="001256C6">
        <w:rPr>
          <w:rFonts w:ascii="Times New Roman" w:eastAsia="Times New Roman" w:hAnsi="Times New Roman"/>
        </w:rPr>
        <w:t> </w:t>
      </w:r>
      <w:r w:rsidRPr="00B51092">
        <w:rPr>
          <w:rFonts w:ascii="Times New Roman" w:eastAsia="Times New Roman" w:hAnsi="Times New Roman"/>
          <w:noProof/>
        </w:rPr>
        <w:t xml:space="preserve">mg/ml </w:t>
      </w:r>
      <w:r w:rsidRPr="00B51092">
        <w:rPr>
          <w:rFonts w:ascii="Times New Roman" w:eastAsia="Times New Roman" w:hAnsi="Times New Roman"/>
          <w:bCs/>
          <w:noProof/>
        </w:rPr>
        <w:t xml:space="preserve">odos tirpalas </w:t>
      </w:r>
      <w:r w:rsidRPr="00B51092">
        <w:rPr>
          <w:rFonts w:ascii="Times New Roman" w:eastAsia="Times New Roman" w:hAnsi="Times New Roman"/>
          <w:noProof/>
        </w:rPr>
        <w:t>vartojamas vyrų ir moterų paveldimam plikimui gydyti.</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keepNext/>
        <w:tabs>
          <w:tab w:val="left" w:pos="567"/>
        </w:tabs>
        <w:spacing w:after="0" w:line="240" w:lineRule="auto"/>
        <w:ind w:left="567" w:hanging="567"/>
        <w:outlineLvl w:val="1"/>
        <w:rPr>
          <w:rFonts w:ascii="Times New Roman" w:eastAsia="Times New Roman" w:hAnsi="Times New Roman"/>
          <w:b/>
          <w:noProof/>
        </w:rPr>
      </w:pPr>
      <w:bookmarkStart w:id="4" w:name="_Toc129243140"/>
      <w:bookmarkStart w:id="5" w:name="_Toc129243265"/>
      <w:r w:rsidRPr="00B51092">
        <w:rPr>
          <w:rFonts w:ascii="Times New Roman" w:eastAsia="Times New Roman" w:hAnsi="Times New Roman"/>
          <w:b/>
          <w:noProof/>
        </w:rPr>
        <w:t>2.</w:t>
      </w:r>
      <w:r w:rsidRPr="00B51092">
        <w:rPr>
          <w:rFonts w:ascii="Times New Roman" w:eastAsia="Times New Roman" w:hAnsi="Times New Roman"/>
          <w:b/>
          <w:noProof/>
        </w:rPr>
        <w:tab/>
        <w:t>Kas žinotina prieš vartojant Regaine</w:t>
      </w:r>
      <w:bookmarkEnd w:id="4"/>
      <w:bookmarkEnd w:id="5"/>
    </w:p>
    <w:p w:rsidR="004F34DC" w:rsidRPr="00B51092" w:rsidRDefault="004F34DC" w:rsidP="004F34DC">
      <w:pPr>
        <w:spacing w:after="0" w:line="240" w:lineRule="auto"/>
        <w:jc w:val="both"/>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vartoti negalima</w:t>
      </w:r>
      <w:r>
        <w:rPr>
          <w:rFonts w:ascii="Times New Roman" w:eastAsia="Times New Roman" w:hAnsi="Times New Roman"/>
          <w:b/>
          <w:bCs/>
          <w:noProof/>
        </w:rPr>
        <w:t>:</w:t>
      </w:r>
    </w:p>
    <w:p w:rsidR="004F34DC" w:rsidRPr="00B51092" w:rsidRDefault="004F34DC" w:rsidP="004F34DC">
      <w:pPr>
        <w:tabs>
          <w:tab w:val="left" w:pos="567"/>
        </w:tabs>
        <w:spacing w:after="0" w:line="240" w:lineRule="auto"/>
        <w:ind w:left="567" w:hanging="567"/>
        <w:rPr>
          <w:rFonts w:ascii="Times New Roman" w:eastAsia="Times New Roman" w:hAnsi="Times New Roman"/>
          <w:noProof/>
        </w:rPr>
      </w:pPr>
      <w:r w:rsidRPr="00B51092">
        <w:rPr>
          <w:rFonts w:ascii="Times New Roman" w:eastAsia="Times New Roman" w:hAnsi="Times New Roman"/>
          <w:noProof/>
        </w:rPr>
        <w:t xml:space="preserve">- </w:t>
      </w:r>
      <w:r>
        <w:rPr>
          <w:rFonts w:ascii="Times New Roman" w:eastAsia="Times New Roman" w:hAnsi="Times New Roman"/>
          <w:noProof/>
        </w:rPr>
        <w:tab/>
      </w:r>
      <w:r w:rsidRPr="00B51092">
        <w:rPr>
          <w:rFonts w:ascii="Times New Roman" w:eastAsia="Times New Roman" w:hAnsi="Times New Roman"/>
          <w:noProof/>
        </w:rPr>
        <w:t>jeigu yra alergija veikliajai medžiagai arba bet kuriai pagalbinei šio vaisto medžiagai (jos išvardytos 6</w:t>
      </w:r>
      <w:r w:rsidRPr="001256C6">
        <w:rPr>
          <w:rFonts w:ascii="Times New Roman" w:eastAsia="Times New Roman" w:hAnsi="Times New Roman"/>
        </w:rPr>
        <w:t> </w:t>
      </w:r>
      <w:r w:rsidRPr="00B51092">
        <w:rPr>
          <w:rFonts w:ascii="Times New Roman" w:eastAsia="Times New Roman" w:hAnsi="Times New Roman"/>
          <w:noProof/>
        </w:rPr>
        <w:t>skyriuje).</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Įspėjimai ir atsargumo priemonės</w:t>
      </w:r>
    </w:p>
    <w:p w:rsidR="004F34DC" w:rsidRPr="00B51092" w:rsidRDefault="004F34DC" w:rsidP="004F34DC">
      <w:pPr>
        <w:spacing w:after="0" w:line="220" w:lineRule="exact"/>
        <w:rPr>
          <w:rFonts w:ascii="Times New Roman" w:eastAsia="Times New Roman" w:hAnsi="Times New Roman"/>
          <w:noProof/>
        </w:rPr>
      </w:pPr>
      <w:r w:rsidRPr="00B51092">
        <w:rPr>
          <w:rFonts w:ascii="Times New Roman" w:eastAsia="Times New Roman" w:hAnsi="Times New Roman"/>
          <w:noProof/>
        </w:rPr>
        <w:t>Jeigu sergate širdies ir kraujagyslių ligomis, ar turite širdies ritmo sutrikimų, prieš vartojant Regaine, pasikonsultuokite su gydytoju.</w:t>
      </w:r>
    </w:p>
    <w:p w:rsidR="004F34DC" w:rsidRPr="00B51092" w:rsidRDefault="004F34DC" w:rsidP="004F34DC">
      <w:pPr>
        <w:spacing w:after="0" w:line="220" w:lineRule="exact"/>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noProof/>
        </w:rPr>
      </w:pPr>
      <w:r w:rsidRPr="00B51092">
        <w:rPr>
          <w:rFonts w:ascii="Times New Roman" w:eastAsia="Times New Roman" w:hAnsi="Times New Roman"/>
          <w:noProof/>
        </w:rPr>
        <w:t xml:space="preserve">Nevartokite Regaine, jeigu </w:t>
      </w:r>
      <w:r>
        <w:rPr>
          <w:rFonts w:ascii="Times New Roman" w:eastAsia="Times New Roman" w:hAnsi="Times New Roman"/>
          <w:noProof/>
        </w:rPr>
        <w:t>J</w:t>
      </w:r>
      <w:r w:rsidRPr="00B51092">
        <w:rPr>
          <w:rFonts w:ascii="Times New Roman" w:eastAsia="Times New Roman" w:hAnsi="Times New Roman"/>
          <w:noProof/>
        </w:rPr>
        <w:t>ūsų šeimos nariams nebuvo plikimo atvejų, jeigu plaukų slinkimas pasireiškia staiga ir</w:t>
      </w:r>
      <w:r>
        <w:rPr>
          <w:rFonts w:ascii="Times New Roman" w:eastAsia="Times New Roman" w:hAnsi="Times New Roman"/>
          <w:noProof/>
        </w:rPr>
        <w:t xml:space="preserve"> (</w:t>
      </w:r>
      <w:r w:rsidRPr="00B51092">
        <w:rPr>
          <w:rFonts w:ascii="Times New Roman" w:eastAsia="Times New Roman" w:hAnsi="Times New Roman"/>
          <w:noProof/>
        </w:rPr>
        <w:t>ar</w:t>
      </w:r>
      <w:r>
        <w:rPr>
          <w:rFonts w:ascii="Times New Roman" w:eastAsia="Times New Roman" w:hAnsi="Times New Roman"/>
          <w:noProof/>
        </w:rPr>
        <w:t>ba)</w:t>
      </w:r>
      <w:r w:rsidRPr="00B51092">
        <w:rPr>
          <w:rFonts w:ascii="Times New Roman" w:eastAsia="Times New Roman" w:hAnsi="Times New Roman"/>
          <w:noProof/>
        </w:rPr>
        <w:t xml:space="preserve"> plaukai krenta lopais, jei plaukai pradeda slinkti po gimdymo ar plaukų slinkimo priežastis nežinoma.</w:t>
      </w:r>
    </w:p>
    <w:p w:rsidR="004F34DC" w:rsidRPr="00B51092" w:rsidRDefault="004F34DC" w:rsidP="004F34DC">
      <w:pPr>
        <w:spacing w:after="0" w:line="220" w:lineRule="exact"/>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noProof/>
        </w:rPr>
      </w:pPr>
      <w:r w:rsidRPr="00B51092">
        <w:rPr>
          <w:rFonts w:ascii="Times New Roman" w:eastAsia="Times New Roman" w:hAnsi="Times New Roman"/>
          <w:noProof/>
        </w:rPr>
        <w:t xml:space="preserve">Prieš vartojant Regaine, įsitikinkite, kad </w:t>
      </w:r>
      <w:r>
        <w:rPr>
          <w:rFonts w:ascii="Times New Roman" w:eastAsia="Times New Roman" w:hAnsi="Times New Roman"/>
          <w:noProof/>
        </w:rPr>
        <w:t>J</w:t>
      </w:r>
      <w:r w:rsidRPr="00B51092">
        <w:rPr>
          <w:rFonts w:ascii="Times New Roman" w:eastAsia="Times New Roman" w:hAnsi="Times New Roman"/>
          <w:noProof/>
        </w:rPr>
        <w:t>ūsų galvos oda yra sveika. Nevartokite Regaine, jeigu galvos oda paraudusi, apimta uždegimo ar infekcijos, sudirgusi ar skausminga, arba jeigu vartojate kitų ant odos vartojamų vaistų.</w:t>
      </w:r>
    </w:p>
    <w:p w:rsidR="004F34DC" w:rsidRPr="00B51092" w:rsidRDefault="004F34DC" w:rsidP="004F34DC">
      <w:pPr>
        <w:spacing w:after="0" w:line="220" w:lineRule="exact"/>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Dėl sudėtyje esančio alkoholio odos tirpalas yra degus, todėl jo negalima purkšti šalia atviros ugnies.</w:t>
      </w:r>
    </w:p>
    <w:p w:rsidR="004F34DC" w:rsidRPr="00B51092" w:rsidRDefault="004F34DC" w:rsidP="004F34DC">
      <w:pPr>
        <w:spacing w:after="0" w:line="220" w:lineRule="exact"/>
        <w:rPr>
          <w:rFonts w:ascii="Times New Roman" w:eastAsia="Times New Roman" w:hAnsi="Times New Roman"/>
          <w:noProof/>
        </w:rPr>
      </w:pPr>
    </w:p>
    <w:p w:rsidR="004F34DC" w:rsidRDefault="004F34DC" w:rsidP="004F34DC">
      <w:pPr>
        <w:spacing w:after="0" w:line="220" w:lineRule="exact"/>
        <w:rPr>
          <w:rFonts w:ascii="Times New Roman" w:eastAsia="Times New Roman" w:hAnsi="Times New Roman"/>
          <w:noProof/>
        </w:rPr>
      </w:pPr>
      <w:r w:rsidRPr="00B51092">
        <w:rPr>
          <w:rFonts w:ascii="Times New Roman" w:eastAsia="Times New Roman" w:hAnsi="Times New Roman"/>
          <w:noProof/>
        </w:rPr>
        <w:t>Saugokitės, kad išpurkšto tirpalo nepatektų į kvėpavimo takus.</w:t>
      </w:r>
    </w:p>
    <w:p w:rsidR="004F34DC" w:rsidRPr="00B51092" w:rsidRDefault="004F34DC" w:rsidP="004F34DC">
      <w:pPr>
        <w:spacing w:after="0" w:line="220" w:lineRule="exact"/>
        <w:rPr>
          <w:rFonts w:ascii="Times New Roman" w:eastAsia="Times New Roman" w:hAnsi="Times New Roman"/>
          <w:noProof/>
        </w:rPr>
      </w:pPr>
    </w:p>
    <w:p w:rsidR="004F34DC" w:rsidRDefault="004F34DC" w:rsidP="004F34DC">
      <w:pPr>
        <w:spacing w:after="0" w:line="220" w:lineRule="exact"/>
        <w:rPr>
          <w:rFonts w:ascii="Times New Roman" w:eastAsia="Times New Roman" w:hAnsi="Times New Roman"/>
          <w:noProof/>
        </w:rPr>
      </w:pPr>
      <w:bookmarkStart w:id="6" w:name="_Hlk522803365"/>
      <w:r w:rsidRPr="00B51092">
        <w:rPr>
          <w:rFonts w:ascii="Times New Roman" w:eastAsia="Times New Roman" w:hAnsi="Times New Roman"/>
          <w:noProof/>
        </w:rPr>
        <w:t>Kai kurios Regaine sudėtyje esančios medžiagos gali sukelti deginimą ir sudirginimą</w:t>
      </w:r>
      <w:r>
        <w:rPr>
          <w:rFonts w:ascii="Times New Roman" w:eastAsia="Times New Roman" w:hAnsi="Times New Roman"/>
          <w:noProof/>
        </w:rPr>
        <w:t>.</w:t>
      </w:r>
      <w:bookmarkEnd w:id="6"/>
      <w:r w:rsidRPr="00B51092">
        <w:rPr>
          <w:rFonts w:ascii="Times New Roman" w:eastAsia="Times New Roman" w:hAnsi="Times New Roman"/>
          <w:noProof/>
        </w:rPr>
        <w:t xml:space="preserve"> Jeigu vaisto atsitiktinai patenka ant jautrių vietų (į akis, ant nubrozdintos odos, gleivinių), kruopščiai nuplaukite vandeniu.</w:t>
      </w:r>
    </w:p>
    <w:p w:rsidR="004F34DC" w:rsidRDefault="004F34DC" w:rsidP="004F34DC">
      <w:pPr>
        <w:spacing w:after="0" w:line="220" w:lineRule="exact"/>
        <w:rPr>
          <w:rFonts w:ascii="Times New Roman" w:eastAsia="Times New Roman" w:hAnsi="Times New Roman"/>
          <w:noProof/>
        </w:rPr>
      </w:pPr>
    </w:p>
    <w:p w:rsidR="004F34DC" w:rsidRPr="00AC1440" w:rsidRDefault="004F34DC" w:rsidP="004F34DC">
      <w:pPr>
        <w:spacing w:after="0" w:line="240" w:lineRule="auto"/>
        <w:rPr>
          <w:rFonts w:ascii="Times New Roman" w:eastAsia="Times New Roman" w:hAnsi="Times New Roman"/>
          <w:noProof/>
        </w:rPr>
      </w:pPr>
      <w:r w:rsidRPr="00AC1440">
        <w:rPr>
          <w:rFonts w:ascii="Times New Roman" w:eastAsia="Times New Roman" w:hAnsi="Times New Roman"/>
          <w:noProof/>
        </w:rPr>
        <w:t>Vaisto vartojimas didesnėmis dozėmis ar dažniau nei rekomenduojama rezultatų nepagerina.</w:t>
      </w:r>
    </w:p>
    <w:p w:rsidR="004F34DC" w:rsidRPr="00A97162" w:rsidRDefault="004F34DC" w:rsidP="004F34DC">
      <w:pPr>
        <w:spacing w:after="0" w:line="240" w:lineRule="auto"/>
        <w:rPr>
          <w:rFonts w:ascii="Times New Roman" w:eastAsia="Times New Roman" w:hAnsi="Times New Roman"/>
          <w:noProof/>
          <w:highlight w:val="yellow"/>
        </w:rPr>
      </w:pPr>
    </w:p>
    <w:p w:rsidR="004F34DC" w:rsidRPr="00AC1440" w:rsidRDefault="004F34DC" w:rsidP="004F34DC">
      <w:pPr>
        <w:spacing w:after="0" w:line="240" w:lineRule="auto"/>
        <w:rPr>
          <w:rFonts w:ascii="Times New Roman" w:eastAsia="Times New Roman" w:hAnsi="Times New Roman"/>
          <w:noProof/>
        </w:rPr>
      </w:pPr>
      <w:r w:rsidRPr="00AC1440">
        <w:rPr>
          <w:rFonts w:ascii="Times New Roman" w:eastAsia="Times New Roman" w:hAnsi="Times New Roman"/>
          <w:noProof/>
        </w:rPr>
        <w:t>Jei vaisto patenka ant kitų kūno vietų, gali pasireikšti nepageidaujamas plaukų augimas.</w:t>
      </w:r>
    </w:p>
    <w:p w:rsidR="004F34DC" w:rsidRPr="00A9716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noProof/>
        </w:rPr>
      </w:pPr>
      <w:r w:rsidRPr="00A97162">
        <w:rPr>
          <w:rFonts w:ascii="Times New Roman" w:eastAsia="Times New Roman" w:hAnsi="Times New Roman"/>
          <w:noProof/>
        </w:rPr>
        <w:t>Jei simptomai išlieka ar pasunkėja, arba atsiranda naujų simptomų, nutraukite vaisto vartojimą ir kreipkitės į gydytoją.</w:t>
      </w:r>
    </w:p>
    <w:p w:rsidR="004F34DC" w:rsidRPr="00B51092" w:rsidRDefault="004F34DC" w:rsidP="004F34DC">
      <w:pPr>
        <w:spacing w:after="0" w:line="220" w:lineRule="exact"/>
        <w:rPr>
          <w:rFonts w:ascii="Times New Roman" w:eastAsia="Times New Roman" w:hAnsi="Times New Roman"/>
          <w:noProof/>
        </w:rPr>
      </w:pPr>
    </w:p>
    <w:p w:rsidR="004F34DC" w:rsidRPr="00A97162" w:rsidRDefault="004F34DC" w:rsidP="004F34DC">
      <w:pPr>
        <w:spacing w:after="0" w:line="240" w:lineRule="auto"/>
        <w:rPr>
          <w:rFonts w:ascii="Times New Roman" w:eastAsia="Times New Roman" w:hAnsi="Times New Roman"/>
          <w:bCs/>
          <w:noProof/>
        </w:rPr>
      </w:pPr>
      <w:r w:rsidRPr="00A97162">
        <w:rPr>
          <w:rFonts w:ascii="Times New Roman" w:eastAsia="Times New Roman" w:hAnsi="Times New Roman"/>
          <w:bCs/>
          <w:noProof/>
        </w:rPr>
        <w:t>Nutraukite vaisto vartojimą ir kreipkitės į gydytoją</w:t>
      </w:r>
      <w:r>
        <w:rPr>
          <w:rFonts w:ascii="Times New Roman" w:eastAsia="Times New Roman" w:hAnsi="Times New Roman"/>
          <w:bCs/>
          <w:noProof/>
        </w:rPr>
        <w:t>,</w:t>
      </w:r>
      <w:r w:rsidRPr="00A97162">
        <w:rPr>
          <w:rFonts w:ascii="Times New Roman" w:eastAsia="Times New Roman" w:hAnsi="Times New Roman"/>
          <w:bCs/>
          <w:noProof/>
        </w:rPr>
        <w:t xml:space="preserve"> jeigu:</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krenta kraujospūdis;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atsiranda krūtinės skausmas;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pasireiškia mieguistumas ir</w:t>
      </w:r>
      <w:r>
        <w:rPr>
          <w:rFonts w:ascii="Times New Roman" w:eastAsia="Times New Roman" w:hAnsi="Times New Roman"/>
          <w:noProof/>
        </w:rPr>
        <w:t xml:space="preserve"> (</w:t>
      </w:r>
      <w:r w:rsidRPr="00B51092">
        <w:rPr>
          <w:rFonts w:ascii="Times New Roman" w:eastAsia="Times New Roman" w:hAnsi="Times New Roman"/>
          <w:noProof/>
        </w:rPr>
        <w:t>ar</w:t>
      </w:r>
      <w:r>
        <w:rPr>
          <w:rFonts w:ascii="Times New Roman" w:eastAsia="Times New Roman" w:hAnsi="Times New Roman"/>
          <w:noProof/>
        </w:rPr>
        <w:t>ba)</w:t>
      </w:r>
      <w:r w:rsidRPr="00B51092">
        <w:rPr>
          <w:rFonts w:ascii="Times New Roman" w:eastAsia="Times New Roman" w:hAnsi="Times New Roman"/>
          <w:noProof/>
        </w:rPr>
        <w:t xml:space="preserve"> svaigulys;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staiga pradeda didėti svoris, patinsta rankos ir</w:t>
      </w:r>
      <w:r>
        <w:rPr>
          <w:rFonts w:ascii="Times New Roman" w:eastAsia="Times New Roman" w:hAnsi="Times New Roman"/>
          <w:noProof/>
        </w:rPr>
        <w:t xml:space="preserve"> (</w:t>
      </w:r>
      <w:r w:rsidRPr="00B51092">
        <w:rPr>
          <w:rFonts w:ascii="Times New Roman" w:eastAsia="Times New Roman" w:hAnsi="Times New Roman"/>
          <w:noProof/>
        </w:rPr>
        <w:t>ar</w:t>
      </w:r>
      <w:r>
        <w:rPr>
          <w:rFonts w:ascii="Times New Roman" w:eastAsia="Times New Roman" w:hAnsi="Times New Roman"/>
          <w:noProof/>
        </w:rPr>
        <w:t>ba)</w:t>
      </w:r>
      <w:r w:rsidRPr="00B51092">
        <w:rPr>
          <w:rFonts w:ascii="Times New Roman" w:eastAsia="Times New Roman" w:hAnsi="Times New Roman"/>
          <w:noProof/>
        </w:rPr>
        <w:t xml:space="preserve"> kojos;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nepraeina galvos odos paraudimas ar sudirginimas.</w:t>
      </w:r>
    </w:p>
    <w:p w:rsidR="004F34DC" w:rsidRPr="00B51092" w:rsidRDefault="004F34DC" w:rsidP="004F34DC">
      <w:pPr>
        <w:spacing w:after="0" w:line="220" w:lineRule="exact"/>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Atsitiktinai išgėrus vaisto, gali kilti rimtų širdies šalutinių reiškinių. Todėl Regaine reikia saugoti nuo vaikų.</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b/>
          <w:noProof/>
        </w:rPr>
      </w:pPr>
      <w:r w:rsidRPr="00B51092">
        <w:rPr>
          <w:rFonts w:ascii="Times New Roman" w:eastAsia="Times New Roman" w:hAnsi="Times New Roman"/>
          <w:b/>
          <w:noProof/>
        </w:rPr>
        <w:t>Vaikams ir paaugliams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Vaisto saugumas ir veiksmingumas jaunesniems kaip 18</w:t>
      </w:r>
      <w:r>
        <w:rPr>
          <w:rFonts w:ascii="Times New Roman" w:eastAsia="Times New Roman" w:hAnsi="Times New Roman"/>
          <w:noProof/>
        </w:rPr>
        <w:t> </w:t>
      </w:r>
      <w:r w:rsidRPr="00B51092">
        <w:rPr>
          <w:rFonts w:ascii="Times New Roman" w:eastAsia="Times New Roman" w:hAnsi="Times New Roman"/>
          <w:noProof/>
        </w:rPr>
        <w:t>metų pacientams neištirtas</w:t>
      </w:r>
      <w:r>
        <w:rPr>
          <w:rFonts w:ascii="Times New Roman" w:eastAsia="Times New Roman" w:hAnsi="Times New Roman"/>
          <w:noProof/>
        </w:rPr>
        <w:t>, todėl vaistas jiems neskirtas</w:t>
      </w:r>
      <w:r w:rsidRPr="00B51092">
        <w:rPr>
          <w:rFonts w:ascii="Times New Roman" w:eastAsia="Times New Roman" w:hAnsi="Times New Roman"/>
          <w:noProof/>
        </w:rPr>
        <w:t>.</w:t>
      </w:r>
    </w:p>
    <w:p w:rsidR="004F34DC" w:rsidRPr="00B51092" w:rsidRDefault="004F34DC" w:rsidP="004F34DC">
      <w:pPr>
        <w:spacing w:after="0" w:line="240" w:lineRule="auto"/>
        <w:rPr>
          <w:rFonts w:ascii="Times New Roman" w:eastAsia="Times New Roman" w:hAnsi="Times New Roman"/>
          <w:b/>
          <w:noProof/>
        </w:rPr>
      </w:pPr>
    </w:p>
    <w:p w:rsidR="004F34DC" w:rsidRPr="00B51092" w:rsidRDefault="004F34DC" w:rsidP="004F34DC">
      <w:pPr>
        <w:spacing w:after="0" w:line="240" w:lineRule="auto"/>
        <w:rPr>
          <w:rFonts w:ascii="Times New Roman" w:eastAsia="Times New Roman" w:hAnsi="Times New Roman"/>
          <w:b/>
          <w:noProof/>
        </w:rPr>
      </w:pPr>
      <w:r w:rsidRPr="00B51092">
        <w:rPr>
          <w:rFonts w:ascii="Times New Roman" w:eastAsia="Times New Roman" w:hAnsi="Times New Roman"/>
          <w:b/>
          <w:noProof/>
        </w:rPr>
        <w:t>Kiti vaistai ir Regaine</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Jeigu vartojate ar neseniai vartojote kitų vaistų arba dėl to nesate tikri, apie tai pasakykite gydytojui arba vaistininkui.</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Nors patikimų įrodymų nėra, pacientams</w:t>
      </w:r>
      <w:r>
        <w:rPr>
          <w:rFonts w:ascii="Times New Roman" w:eastAsia="Times New Roman" w:hAnsi="Times New Roman"/>
          <w:noProof/>
        </w:rPr>
        <w:t>,</w:t>
      </w:r>
      <w:r w:rsidRPr="00B51092">
        <w:rPr>
          <w:rFonts w:ascii="Times New Roman" w:eastAsia="Times New Roman" w:hAnsi="Times New Roman"/>
          <w:noProof/>
        </w:rPr>
        <w:t xml:space="preserve"> vartojantiems periferines kraujagysles plečiančius vaistus ir Regaine, gali pasireikšti ortostatinė hipotenzija</w:t>
      </w:r>
      <w:r>
        <w:rPr>
          <w:rFonts w:ascii="Times New Roman" w:eastAsia="Times New Roman" w:hAnsi="Times New Roman"/>
          <w:noProof/>
        </w:rPr>
        <w:t xml:space="preserve"> </w:t>
      </w:r>
      <w:bookmarkStart w:id="7" w:name="_Hlk522803448"/>
      <w:r>
        <w:rPr>
          <w:rFonts w:ascii="Times New Roman" w:eastAsia="Times New Roman" w:hAnsi="Times New Roman"/>
          <w:noProof/>
        </w:rPr>
        <w:t>(kraujospūdžio kritimas keičiant kūno padėtį</w:t>
      </w:r>
      <w:bookmarkEnd w:id="7"/>
      <w:r>
        <w:rPr>
          <w:rFonts w:ascii="Times New Roman" w:eastAsia="Times New Roman" w:hAnsi="Times New Roman"/>
          <w:noProof/>
        </w:rPr>
        <w:t>)</w:t>
      </w:r>
      <w:r w:rsidRPr="00B51092">
        <w:rPr>
          <w:rFonts w:ascii="Times New Roman" w:eastAsia="Times New Roman" w:hAnsi="Times New Roman"/>
          <w:noProof/>
        </w:rPr>
        <w:t>.</w:t>
      </w:r>
    </w:p>
    <w:p w:rsidR="004F34DC" w:rsidRDefault="004F34DC" w:rsidP="004F34DC">
      <w:pPr>
        <w:spacing w:after="0" w:line="240" w:lineRule="auto"/>
        <w:rPr>
          <w:rFonts w:ascii="Times New Roman" w:eastAsia="Times New Roman" w:hAnsi="Times New Roman"/>
          <w:noProof/>
        </w:rPr>
      </w:pPr>
      <w:r w:rsidRPr="00AC1440">
        <w:rPr>
          <w:rFonts w:ascii="Times New Roman" w:eastAsia="Times New Roman" w:hAnsi="Times New Roman"/>
          <w:noProof/>
        </w:rPr>
        <w:t>Buvo pranešta, kad guanetidinas sąveikauja su geriamuoju minoksidiliu, sukeldamas greitą ir ryškų kraujospūdžio sumažėjimą.</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Vengti kartu vartoti Regaine ir vietinio veikimo steroidinių vaistų.</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Betametazono dipropionatas didina minoksidilio koncentraciją audiniuose ir sumažina sisteminį minoksidilio poveikį.</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Vaisto sąveikos tyrimai su žmonėmis parodė, kad minoksidilio absorbciją per odą gali sustiprinti tretinoinas ir antralinas. Tai vyksta dėl padidėjusio odos raginio sluoksnio laidumo.</w:t>
      </w:r>
    </w:p>
    <w:p w:rsidR="004F34DC" w:rsidRPr="00B51092" w:rsidRDefault="004F34DC" w:rsidP="004F34DC">
      <w:pPr>
        <w:spacing w:after="0" w:line="240" w:lineRule="auto"/>
        <w:rPr>
          <w:rFonts w:ascii="Times New Roman" w:eastAsia="Times New Roman" w:hAnsi="Times New Roman"/>
          <w:b/>
          <w:noProof/>
        </w:rPr>
      </w:pPr>
    </w:p>
    <w:p w:rsidR="004F34DC" w:rsidRPr="00B51092" w:rsidRDefault="004F34DC" w:rsidP="004F34DC">
      <w:pPr>
        <w:spacing w:after="0" w:line="240" w:lineRule="auto"/>
        <w:rPr>
          <w:rFonts w:ascii="Times New Roman" w:eastAsia="Times New Roman" w:hAnsi="Times New Roman"/>
          <w:b/>
          <w:noProof/>
        </w:rPr>
      </w:pPr>
      <w:r w:rsidRPr="00B51092">
        <w:rPr>
          <w:rFonts w:ascii="Times New Roman" w:eastAsia="Times New Roman" w:hAnsi="Times New Roman"/>
          <w:b/>
          <w:noProof/>
        </w:rPr>
        <w:t>Nėštumas, žindymo laikotarpis ir vaisingumas</w:t>
      </w:r>
    </w:p>
    <w:p w:rsidR="004F34DC" w:rsidRPr="00B675AD" w:rsidRDefault="004F34DC" w:rsidP="004F34DC">
      <w:pPr>
        <w:numPr>
          <w:ilvl w:val="12"/>
          <w:numId w:val="0"/>
        </w:numPr>
        <w:spacing w:after="0" w:line="240" w:lineRule="auto"/>
        <w:rPr>
          <w:rFonts w:ascii="Times New Roman" w:eastAsia="Times New Roman" w:hAnsi="Times New Roman"/>
          <w:noProof/>
        </w:rPr>
      </w:pPr>
      <w:r w:rsidRPr="00B51092">
        <w:rPr>
          <w:rFonts w:ascii="Times New Roman" w:eastAsia="Times New Roman" w:hAnsi="Times New Roman"/>
          <w:noProof/>
        </w:rPr>
        <w:t>Jeigu esate nėščia, žindote kūdikį, manote, kad galbūt esate nėščia</w:t>
      </w:r>
      <w:r>
        <w:rPr>
          <w:rFonts w:ascii="Times New Roman" w:eastAsia="Times New Roman" w:hAnsi="Times New Roman"/>
          <w:noProof/>
        </w:rPr>
        <w:t>,</w:t>
      </w:r>
      <w:r w:rsidRPr="00B51092">
        <w:rPr>
          <w:rFonts w:ascii="Times New Roman" w:eastAsia="Times New Roman" w:hAnsi="Times New Roman"/>
          <w:noProof/>
        </w:rPr>
        <w:t xml:space="preserve"> arba planuojate pastoti, tai prieš </w:t>
      </w:r>
      <w:r w:rsidRPr="00AC1440">
        <w:rPr>
          <w:rFonts w:ascii="Times New Roman" w:eastAsia="Times New Roman" w:hAnsi="Times New Roman"/>
          <w:noProof/>
        </w:rPr>
        <w:t>vartodama šį vaistą</w:t>
      </w:r>
      <w:r w:rsidRPr="00B675AD">
        <w:rPr>
          <w:rFonts w:ascii="Times New Roman" w:eastAsia="Times New Roman" w:hAnsi="Times New Roman"/>
          <w:noProof/>
        </w:rPr>
        <w:t>,</w:t>
      </w:r>
      <w:r w:rsidRPr="00A97162">
        <w:rPr>
          <w:rFonts w:ascii="Times New Roman" w:eastAsia="Times New Roman" w:hAnsi="Times New Roman"/>
          <w:noProof/>
        </w:rPr>
        <w:t xml:space="preserve"> pasitarkite su gydytoju arba vaistininku. </w:t>
      </w:r>
      <w:r w:rsidRPr="00A97162">
        <w:rPr>
          <w:rFonts w:ascii="Times New Roman" w:eastAsia="Times New Roman" w:hAnsi="Times New Roman"/>
        </w:rPr>
        <w:t>Vaistą galima vartoti tik pasitarus su gydytoju.</w:t>
      </w:r>
    </w:p>
    <w:p w:rsidR="004F34DC" w:rsidRPr="00A97162" w:rsidRDefault="004F34DC" w:rsidP="004F34DC">
      <w:pPr>
        <w:spacing w:after="0" w:line="240" w:lineRule="auto"/>
        <w:rPr>
          <w:rFonts w:ascii="Times New Roman" w:eastAsia="Times New Roman" w:hAnsi="Times New Roman"/>
          <w:noProof/>
        </w:rPr>
      </w:pPr>
    </w:p>
    <w:p w:rsidR="004F34DC" w:rsidRPr="00A97162" w:rsidRDefault="004F34DC" w:rsidP="004F34DC">
      <w:pPr>
        <w:spacing w:after="0" w:line="240" w:lineRule="auto"/>
        <w:rPr>
          <w:rFonts w:ascii="Times New Roman" w:hAnsi="Times New Roman"/>
          <w:b/>
        </w:rPr>
      </w:pPr>
      <w:r w:rsidRPr="00A97162">
        <w:rPr>
          <w:rFonts w:ascii="Times New Roman" w:hAnsi="Times New Roman"/>
          <w:b/>
        </w:rPr>
        <w:t>Vairavimas ir mechanizmų valdymas</w:t>
      </w:r>
    </w:p>
    <w:p w:rsidR="004F34DC" w:rsidRDefault="004F34DC" w:rsidP="004F34DC">
      <w:pPr>
        <w:spacing w:after="0" w:line="240" w:lineRule="auto"/>
        <w:rPr>
          <w:rFonts w:ascii="Times New Roman" w:eastAsia="Times New Roman" w:hAnsi="Times New Roman"/>
        </w:rPr>
      </w:pPr>
      <w:r w:rsidRPr="00A97162">
        <w:rPr>
          <w:rFonts w:ascii="Times New Roman" w:eastAsia="Times New Roman" w:hAnsi="Times New Roman"/>
        </w:rPr>
        <w:t>Vaistas g</w:t>
      </w:r>
      <w:r w:rsidRPr="00B675AD">
        <w:rPr>
          <w:rFonts w:ascii="Times New Roman" w:eastAsia="Times New Roman" w:hAnsi="Times New Roman"/>
        </w:rPr>
        <w:t xml:space="preserve">ali sukelti galvos svaigimą ir </w:t>
      </w:r>
      <w:bookmarkStart w:id="8" w:name="_Hlk522803509"/>
      <w:r w:rsidRPr="00A97162">
        <w:rPr>
          <w:rFonts w:ascii="Times New Roman" w:eastAsia="Times New Roman" w:hAnsi="Times New Roman"/>
        </w:rPr>
        <w:t>kraujospūdžio sumažėjimą</w:t>
      </w:r>
      <w:r w:rsidRPr="00AC1440">
        <w:rPr>
          <w:rFonts w:ascii="Times New Roman" w:eastAsia="Times New Roman" w:hAnsi="Times New Roman"/>
        </w:rPr>
        <w:t>.</w:t>
      </w:r>
      <w:r w:rsidRPr="00B675AD">
        <w:rPr>
          <w:rFonts w:ascii="Times New Roman" w:eastAsia="Times New Roman" w:hAnsi="Times New Roman"/>
        </w:rPr>
        <w:t xml:space="preserve"> Pasireiškus minėtiems simptomams,</w:t>
      </w:r>
      <w:r>
        <w:rPr>
          <w:rFonts w:ascii="Times New Roman" w:eastAsia="Times New Roman" w:hAnsi="Times New Roman"/>
        </w:rPr>
        <w:t xml:space="preserve"> vairuoti ir valdyti mechanizmų nepatariama.</w:t>
      </w:r>
      <w:bookmarkEnd w:id="8"/>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jc w:val="both"/>
        <w:rPr>
          <w:rFonts w:ascii="Times New Roman" w:eastAsia="Times New Roman" w:hAnsi="Times New Roman"/>
          <w:b/>
          <w:noProof/>
        </w:rPr>
      </w:pPr>
      <w:r w:rsidRPr="00B51092">
        <w:rPr>
          <w:rFonts w:ascii="Times New Roman" w:eastAsia="Times New Roman" w:hAnsi="Times New Roman"/>
          <w:b/>
          <w:noProof/>
        </w:rPr>
        <w:t xml:space="preserve">Regaine </w:t>
      </w:r>
      <w:bookmarkStart w:id="9" w:name="_Hlk522803544"/>
      <w:r w:rsidRPr="00AC71C1">
        <w:rPr>
          <w:rFonts w:ascii="Times New Roman" w:eastAsia="Times New Roman" w:hAnsi="Times New Roman"/>
          <w:b/>
          <w:noProof/>
        </w:rPr>
        <w:t>20</w:t>
      </w:r>
      <w:r w:rsidRPr="00AC71C1">
        <w:rPr>
          <w:rFonts w:ascii="Times New Roman" w:eastAsia="Times New Roman" w:hAnsi="Times New Roman"/>
          <w:b/>
          <w:bCs/>
        </w:rPr>
        <w:t> </w:t>
      </w:r>
      <w:r w:rsidRPr="00AC71C1">
        <w:rPr>
          <w:rFonts w:ascii="Times New Roman" w:eastAsia="Times New Roman" w:hAnsi="Times New Roman"/>
          <w:b/>
          <w:noProof/>
        </w:rPr>
        <w:t>mg/ml odos tirpalas</w:t>
      </w:r>
      <w:r w:rsidRPr="00B51092">
        <w:rPr>
          <w:rFonts w:ascii="Times New Roman" w:eastAsia="Times New Roman" w:hAnsi="Times New Roman"/>
          <w:b/>
          <w:noProof/>
        </w:rPr>
        <w:t xml:space="preserve"> </w:t>
      </w:r>
      <w:bookmarkEnd w:id="9"/>
      <w:r w:rsidRPr="00B51092">
        <w:rPr>
          <w:rFonts w:ascii="Times New Roman" w:eastAsia="Times New Roman" w:hAnsi="Times New Roman"/>
          <w:b/>
          <w:noProof/>
        </w:rPr>
        <w:t>sudėtyje yra propilenglikolio</w:t>
      </w:r>
    </w:p>
    <w:p w:rsidR="004F34DC" w:rsidRPr="00B51092" w:rsidRDefault="004F34DC" w:rsidP="004F34DC">
      <w:pPr>
        <w:spacing w:after="0" w:line="220" w:lineRule="exact"/>
        <w:rPr>
          <w:rFonts w:ascii="Times New Roman" w:eastAsia="Times New Roman" w:hAnsi="Times New Roman"/>
          <w:noProof/>
        </w:rPr>
      </w:pPr>
      <w:r w:rsidRPr="00B51092">
        <w:rPr>
          <w:rFonts w:ascii="Times New Roman" w:eastAsia="Times New Roman" w:hAnsi="Times New Roman"/>
          <w:bCs/>
          <w:noProof/>
        </w:rPr>
        <w:t>Jis gali sudirginti odą.</w:t>
      </w:r>
    </w:p>
    <w:p w:rsidR="004F34DC" w:rsidRPr="00B51092" w:rsidRDefault="004F34DC" w:rsidP="004F34DC">
      <w:pPr>
        <w:spacing w:after="0" w:line="240" w:lineRule="auto"/>
        <w:jc w:val="both"/>
        <w:rPr>
          <w:rFonts w:ascii="Times New Roman" w:eastAsia="Times New Roman" w:hAnsi="Times New Roman"/>
          <w:noProof/>
        </w:rPr>
      </w:pPr>
    </w:p>
    <w:p w:rsidR="004F34DC" w:rsidRPr="00B51092" w:rsidRDefault="004F34DC" w:rsidP="004F34DC">
      <w:pPr>
        <w:spacing w:after="0" w:line="240" w:lineRule="auto"/>
        <w:jc w:val="both"/>
        <w:rPr>
          <w:rFonts w:ascii="Times New Roman" w:eastAsia="Times New Roman" w:hAnsi="Times New Roman"/>
          <w:b/>
          <w:noProof/>
        </w:rPr>
      </w:pPr>
    </w:p>
    <w:p w:rsidR="004F34DC" w:rsidRPr="00B51092" w:rsidRDefault="004F34DC" w:rsidP="004F34DC">
      <w:pPr>
        <w:spacing w:after="0" w:line="240" w:lineRule="auto"/>
        <w:ind w:left="540" w:hanging="540"/>
        <w:rPr>
          <w:rFonts w:ascii="Times New Roman" w:eastAsia="Times New Roman" w:hAnsi="Times New Roman"/>
          <w:b/>
          <w:i/>
          <w:iCs/>
          <w:noProof/>
        </w:rPr>
      </w:pPr>
      <w:r w:rsidRPr="00B51092">
        <w:rPr>
          <w:rFonts w:ascii="Times New Roman" w:eastAsia="Times New Roman" w:hAnsi="Times New Roman"/>
          <w:b/>
          <w:noProof/>
        </w:rPr>
        <w:t>3.</w:t>
      </w:r>
      <w:r w:rsidRPr="00B51092">
        <w:rPr>
          <w:rFonts w:ascii="Times New Roman" w:eastAsia="Times New Roman" w:hAnsi="Times New Roman"/>
          <w:b/>
          <w:noProof/>
        </w:rPr>
        <w:tab/>
        <w:t xml:space="preserve">Kaip vartoti Regaine </w:t>
      </w:r>
    </w:p>
    <w:p w:rsidR="004F34DC" w:rsidRPr="00B51092" w:rsidRDefault="004F34DC" w:rsidP="004F34DC">
      <w:pPr>
        <w:spacing w:after="0" w:line="240" w:lineRule="auto"/>
        <w:jc w:val="both"/>
        <w:rPr>
          <w:rFonts w:ascii="Times New Roman" w:eastAsia="Times New Roman" w:hAnsi="Times New Roman"/>
          <w:noProof/>
        </w:rPr>
      </w:pPr>
    </w:p>
    <w:p w:rsidR="004F34DC" w:rsidRDefault="004F34DC" w:rsidP="004F34DC">
      <w:pPr>
        <w:spacing w:after="0" w:line="240" w:lineRule="auto"/>
        <w:jc w:val="both"/>
        <w:rPr>
          <w:rFonts w:ascii="Times New Roman" w:hAnsi="Times New Roman"/>
          <w:noProof/>
          <w:szCs w:val="24"/>
        </w:rPr>
      </w:pPr>
      <w:bookmarkStart w:id="10" w:name="_Hlk522803571"/>
      <w:r w:rsidRPr="0057773C">
        <w:rPr>
          <w:rFonts w:ascii="Times New Roman" w:hAnsi="Times New Roman"/>
          <w:noProof/>
          <w:szCs w:val="24"/>
        </w:rPr>
        <w:t xml:space="preserve">Visada vartokite šį vaistą </w:t>
      </w:r>
      <w:r>
        <w:rPr>
          <w:rFonts w:ascii="Times New Roman" w:hAnsi="Times New Roman"/>
          <w:noProof/>
          <w:szCs w:val="24"/>
        </w:rPr>
        <w:t xml:space="preserve">tiksliai </w:t>
      </w:r>
      <w:r w:rsidRPr="002F2DE7">
        <w:rPr>
          <w:rFonts w:ascii="Times New Roman" w:hAnsi="Times New Roman"/>
          <w:noProof/>
          <w:szCs w:val="24"/>
        </w:rPr>
        <w:t xml:space="preserve">kaip aprašyta šiame lapelyje arba </w:t>
      </w:r>
      <w:r>
        <w:rPr>
          <w:rFonts w:ascii="Times New Roman" w:hAnsi="Times New Roman"/>
          <w:noProof/>
          <w:szCs w:val="24"/>
        </w:rPr>
        <w:t>kaip nurodė gydytojas arba vaistininkas</w:t>
      </w:r>
      <w:r w:rsidRPr="0057773C">
        <w:rPr>
          <w:rFonts w:ascii="Times New Roman" w:hAnsi="Times New Roman"/>
          <w:noProof/>
          <w:szCs w:val="24"/>
        </w:rPr>
        <w:t>.</w:t>
      </w:r>
      <w:r w:rsidRPr="0057773C">
        <w:rPr>
          <w:rFonts w:ascii="Times New Roman" w:hAnsi="Times New Roman"/>
          <w:szCs w:val="24"/>
        </w:rPr>
        <w:t xml:space="preserve"> </w:t>
      </w:r>
      <w:r>
        <w:rPr>
          <w:rFonts w:ascii="Times New Roman" w:hAnsi="Times New Roman"/>
          <w:noProof/>
          <w:szCs w:val="24"/>
        </w:rPr>
        <w:t xml:space="preserve">Jeigu abejojate, kreipkitės į  gydytoją arba </w:t>
      </w:r>
      <w:r w:rsidRPr="0057773C">
        <w:rPr>
          <w:rFonts w:ascii="Times New Roman" w:hAnsi="Times New Roman"/>
          <w:noProof/>
          <w:szCs w:val="24"/>
        </w:rPr>
        <w:t>vaistininką</w:t>
      </w:r>
      <w:r>
        <w:rPr>
          <w:rFonts w:ascii="Times New Roman" w:hAnsi="Times New Roman"/>
          <w:noProof/>
          <w:szCs w:val="24"/>
        </w:rPr>
        <w:t>.</w:t>
      </w:r>
    </w:p>
    <w:p w:rsidR="004F34DC" w:rsidRPr="0057773C" w:rsidRDefault="004F34DC" w:rsidP="004F34DC">
      <w:pPr>
        <w:spacing w:after="0" w:line="240" w:lineRule="auto"/>
        <w:jc w:val="both"/>
        <w:rPr>
          <w:rFonts w:ascii="Times New Roman" w:eastAsia="Times New Roman" w:hAnsi="Times New Roman"/>
          <w:noProof/>
        </w:rPr>
      </w:pPr>
    </w:p>
    <w:bookmarkEnd w:id="10"/>
    <w:p w:rsidR="004F34DC" w:rsidRPr="00B51092" w:rsidRDefault="004F34DC" w:rsidP="004F34DC">
      <w:pPr>
        <w:spacing w:after="0" w:line="240" w:lineRule="auto"/>
        <w:jc w:val="both"/>
        <w:rPr>
          <w:rFonts w:ascii="Times New Roman" w:eastAsia="Times New Roman" w:hAnsi="Times New Roman"/>
          <w:noProof/>
        </w:rPr>
      </w:pPr>
      <w:r>
        <w:rPr>
          <w:rFonts w:ascii="Times New Roman" w:eastAsia="Times New Roman" w:hAnsi="Times New Roman"/>
          <w:noProof/>
        </w:rPr>
        <w:t>Vartojant</w:t>
      </w:r>
      <w:r w:rsidRPr="00B51092">
        <w:rPr>
          <w:rFonts w:ascii="Times New Roman" w:eastAsia="Times New Roman" w:hAnsi="Times New Roman"/>
          <w:noProof/>
        </w:rPr>
        <w:t xml:space="preserve"> Regaine 20</w:t>
      </w:r>
      <w:bookmarkStart w:id="11" w:name="_Hlk506650414"/>
      <w:r w:rsidRPr="001256C6">
        <w:rPr>
          <w:rFonts w:ascii="Times New Roman" w:eastAsia="Times New Roman" w:hAnsi="Times New Roman"/>
          <w:bCs/>
        </w:rPr>
        <w:t> </w:t>
      </w:r>
      <w:bookmarkEnd w:id="11"/>
      <w:r w:rsidRPr="00B51092">
        <w:rPr>
          <w:rFonts w:ascii="Times New Roman" w:eastAsia="Times New Roman" w:hAnsi="Times New Roman"/>
          <w:noProof/>
        </w:rPr>
        <w:t>mg/ml odos tirpalą, galvos plaukai ir oda turi būti visiškai sausi.</w:t>
      </w:r>
    </w:p>
    <w:p w:rsidR="004F34DC" w:rsidRPr="00B51092" w:rsidRDefault="004F34DC" w:rsidP="004F34DC">
      <w:pPr>
        <w:spacing w:after="0" w:line="240" w:lineRule="auto"/>
        <w:rPr>
          <w:rFonts w:ascii="Times New Roman" w:eastAsia="Times New Roman" w:hAnsi="Times New Roman"/>
          <w:noProof/>
        </w:rPr>
      </w:pPr>
    </w:p>
    <w:p w:rsidR="004F34DC" w:rsidRPr="00A97162" w:rsidRDefault="004F34DC" w:rsidP="004F34DC">
      <w:pPr>
        <w:spacing w:after="0" w:line="240" w:lineRule="auto"/>
        <w:jc w:val="both"/>
        <w:rPr>
          <w:rFonts w:ascii="Times New Roman" w:eastAsia="Times New Roman" w:hAnsi="Times New Roman"/>
          <w:i/>
          <w:noProof/>
        </w:rPr>
      </w:pPr>
      <w:r w:rsidRPr="00A97162">
        <w:rPr>
          <w:rFonts w:ascii="Times New Roman" w:eastAsia="Times New Roman" w:hAnsi="Times New Roman"/>
          <w:i/>
          <w:noProof/>
        </w:rPr>
        <w:t>18</w:t>
      </w:r>
      <w:r>
        <w:rPr>
          <w:rFonts w:ascii="Times New Roman" w:eastAsia="Times New Roman" w:hAnsi="Times New Roman"/>
          <w:i/>
          <w:noProof/>
        </w:rPr>
        <w:noBreakHyphen/>
      </w:r>
      <w:r w:rsidRPr="00A97162">
        <w:rPr>
          <w:rFonts w:ascii="Times New Roman" w:eastAsia="Times New Roman" w:hAnsi="Times New Roman"/>
          <w:i/>
          <w:noProof/>
        </w:rPr>
        <w:t>65</w:t>
      </w:r>
      <w:r>
        <w:rPr>
          <w:rFonts w:ascii="Times New Roman" w:eastAsia="Times New Roman" w:hAnsi="Times New Roman"/>
          <w:i/>
          <w:noProof/>
        </w:rPr>
        <w:t> </w:t>
      </w:r>
      <w:r w:rsidRPr="00A97162">
        <w:rPr>
          <w:rFonts w:ascii="Times New Roman" w:eastAsia="Times New Roman" w:hAnsi="Times New Roman"/>
          <w:i/>
          <w:noProof/>
        </w:rPr>
        <w:t>metų suaugusiesiems</w:t>
      </w:r>
    </w:p>
    <w:p w:rsidR="004F34DC" w:rsidRPr="00B51092" w:rsidRDefault="004F34DC" w:rsidP="004F34DC">
      <w:pPr>
        <w:spacing w:after="0" w:line="240" w:lineRule="auto"/>
        <w:rPr>
          <w:rFonts w:ascii="Times New Roman" w:eastAsia="Times New Roman" w:hAnsi="Times New Roman"/>
          <w:noProof/>
        </w:rPr>
      </w:pPr>
      <w:r w:rsidRPr="00B675AD">
        <w:rPr>
          <w:rFonts w:ascii="Times New Roman" w:eastAsia="Times New Roman" w:hAnsi="Times New Roman"/>
          <w:noProof/>
        </w:rPr>
        <w:lastRenderedPageBreak/>
        <w:t>1 ml Regaine 20</w:t>
      </w:r>
      <w:r w:rsidRPr="00A97162">
        <w:rPr>
          <w:rFonts w:ascii="Times New Roman" w:eastAsia="Times New Roman" w:hAnsi="Times New Roman"/>
          <w:bCs/>
        </w:rPr>
        <w:t> </w:t>
      </w:r>
      <w:r w:rsidRPr="00A97162">
        <w:rPr>
          <w:rFonts w:ascii="Times New Roman" w:eastAsia="Times New Roman" w:hAnsi="Times New Roman"/>
          <w:noProof/>
        </w:rPr>
        <w:t xml:space="preserve">mg/ml tepamas ant pažeistos vietos du kartus per dieną </w:t>
      </w:r>
      <w:r w:rsidRPr="00A97162">
        <w:rPr>
          <w:rFonts w:ascii="Times New Roman" w:eastAsia="Times New Roman" w:hAnsi="Times New Roman"/>
        </w:rPr>
        <w:t>(po vieną kartą ryte ir vakare)</w:t>
      </w:r>
      <w:r w:rsidRPr="00B675AD">
        <w:rPr>
          <w:rFonts w:ascii="Times New Roman" w:eastAsia="Times New Roman" w:hAnsi="Times New Roman"/>
          <w:noProof/>
        </w:rPr>
        <w:t>.</w:t>
      </w:r>
      <w:r w:rsidRPr="00B51092">
        <w:rPr>
          <w:rFonts w:ascii="Times New Roman" w:eastAsia="Times New Roman" w:hAnsi="Times New Roman"/>
          <w:noProof/>
        </w:rPr>
        <w:t xml:space="preserve"> Neviršykite 2 ml dozės per dieną. Vartojant didesnėmis dozėmis ar dažniau, rezultatai nesikeičia.</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Jeigu vaisto tepėtės pirštais, po panaudojimo iš karto nusiplaukite rankas.</w:t>
      </w:r>
    </w:p>
    <w:p w:rsidR="004F34DC" w:rsidRPr="00B51092" w:rsidRDefault="004F34DC" w:rsidP="004F34DC">
      <w:pPr>
        <w:spacing w:after="0" w:line="240" w:lineRule="auto"/>
        <w:rPr>
          <w:rFonts w:ascii="Times New Roman" w:eastAsia="Times New Roman" w:hAnsi="Times New Roman"/>
          <w:i/>
          <w:noProof/>
        </w:rPr>
      </w:pPr>
    </w:p>
    <w:p w:rsidR="004F34DC" w:rsidRPr="00A97162" w:rsidRDefault="004F34DC" w:rsidP="004F34DC">
      <w:pPr>
        <w:spacing w:after="0" w:line="240" w:lineRule="auto"/>
        <w:rPr>
          <w:rFonts w:ascii="Times New Roman" w:eastAsia="Times New Roman" w:hAnsi="Times New Roman"/>
          <w:i/>
          <w:noProof/>
        </w:rPr>
      </w:pPr>
      <w:r w:rsidRPr="00A97162">
        <w:rPr>
          <w:rFonts w:ascii="Times New Roman" w:eastAsia="Times New Roman" w:hAnsi="Times New Roman"/>
          <w:i/>
          <w:noProof/>
        </w:rPr>
        <w:t>Vaikams ir senyviems pacientams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Šios amžiaus grupės pacientams Regaine 20</w:t>
      </w:r>
      <w:r w:rsidRPr="001256C6">
        <w:rPr>
          <w:rFonts w:ascii="Times New Roman" w:eastAsia="Times New Roman" w:hAnsi="Times New Roman"/>
          <w:bCs/>
        </w:rPr>
        <w:t> </w:t>
      </w:r>
      <w:r w:rsidRPr="00B51092">
        <w:rPr>
          <w:rFonts w:ascii="Times New Roman" w:eastAsia="Times New Roman" w:hAnsi="Times New Roman"/>
          <w:noProof/>
        </w:rPr>
        <w:t xml:space="preserve">mg/ml </w:t>
      </w:r>
      <w:r>
        <w:rPr>
          <w:rFonts w:ascii="Times New Roman" w:eastAsia="Times New Roman" w:hAnsi="Times New Roman"/>
          <w:noProof/>
        </w:rPr>
        <w:t>vartoti</w:t>
      </w:r>
      <w:r w:rsidRPr="00B51092">
        <w:rPr>
          <w:rFonts w:ascii="Times New Roman" w:eastAsia="Times New Roman" w:hAnsi="Times New Roman"/>
          <w:noProof/>
        </w:rPr>
        <w:t xml:space="preserve"> nerekomenduojama. Regaine 20</w:t>
      </w:r>
      <w:r w:rsidRPr="001256C6">
        <w:rPr>
          <w:rFonts w:ascii="Times New Roman" w:eastAsia="Times New Roman" w:hAnsi="Times New Roman"/>
          <w:bCs/>
        </w:rPr>
        <w:t> </w:t>
      </w:r>
      <w:r w:rsidRPr="00B51092">
        <w:rPr>
          <w:rFonts w:ascii="Times New Roman" w:eastAsia="Times New Roman" w:hAnsi="Times New Roman"/>
          <w:noProof/>
        </w:rPr>
        <w:t>mg/ml saugumas ir veiksmingumas jaunesniems kaip 18</w:t>
      </w:r>
      <w:r>
        <w:rPr>
          <w:rFonts w:ascii="Times New Roman" w:eastAsia="Times New Roman" w:hAnsi="Times New Roman"/>
          <w:noProof/>
        </w:rPr>
        <w:t> </w:t>
      </w:r>
      <w:r w:rsidRPr="00B51092">
        <w:rPr>
          <w:rFonts w:ascii="Times New Roman" w:eastAsia="Times New Roman" w:hAnsi="Times New Roman"/>
          <w:noProof/>
        </w:rPr>
        <w:t>metų arba vyresniems kaip 65</w:t>
      </w:r>
      <w:r>
        <w:rPr>
          <w:rFonts w:ascii="Times New Roman" w:eastAsia="Times New Roman" w:hAnsi="Times New Roman"/>
          <w:noProof/>
        </w:rPr>
        <w:t> </w:t>
      </w:r>
      <w:r w:rsidRPr="00B51092">
        <w:rPr>
          <w:rFonts w:ascii="Times New Roman" w:eastAsia="Times New Roman" w:hAnsi="Times New Roman"/>
          <w:noProof/>
        </w:rPr>
        <w:t>metų pacientams neištirtas.</w:t>
      </w:r>
    </w:p>
    <w:p w:rsidR="004F34DC" w:rsidRPr="00B51092" w:rsidRDefault="004F34DC" w:rsidP="004F34DC">
      <w:pPr>
        <w:spacing w:after="0" w:line="240" w:lineRule="auto"/>
        <w:rPr>
          <w:rFonts w:ascii="Times New Roman" w:eastAsia="Times New Roman" w:hAnsi="Times New Roman"/>
          <w:i/>
          <w:noProof/>
        </w:rPr>
      </w:pPr>
    </w:p>
    <w:p w:rsidR="004F34DC" w:rsidRPr="00A97162" w:rsidRDefault="004F34DC" w:rsidP="004F34DC">
      <w:pPr>
        <w:spacing w:after="0" w:line="240" w:lineRule="auto"/>
        <w:rPr>
          <w:rFonts w:ascii="Times New Roman" w:eastAsia="Times New Roman" w:hAnsi="Times New Roman"/>
          <w:i/>
          <w:noProof/>
        </w:rPr>
      </w:pPr>
      <w:r w:rsidRPr="00A97162">
        <w:rPr>
          <w:rFonts w:ascii="Times New Roman" w:eastAsia="Times New Roman" w:hAnsi="Times New Roman"/>
          <w:i/>
          <w:noProof/>
        </w:rPr>
        <w:t>Vartojimo metodas</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Vartojimo </w:t>
      </w:r>
      <w:r>
        <w:rPr>
          <w:rFonts w:ascii="Times New Roman" w:eastAsia="Times New Roman" w:hAnsi="Times New Roman"/>
          <w:noProof/>
        </w:rPr>
        <w:t>metodas</w:t>
      </w:r>
      <w:r w:rsidRPr="00B51092">
        <w:rPr>
          <w:rFonts w:ascii="Times New Roman" w:eastAsia="Times New Roman" w:hAnsi="Times New Roman"/>
          <w:noProof/>
        </w:rPr>
        <w:t xml:space="preserve"> priklauso nuo to, koks gydomos vietos plotas.</w:t>
      </w:r>
    </w:p>
    <w:p w:rsidR="004F34DC" w:rsidRPr="00B51092" w:rsidRDefault="004F34DC" w:rsidP="004F34DC">
      <w:pPr>
        <w:spacing w:after="0" w:line="240" w:lineRule="auto"/>
        <w:rPr>
          <w:rFonts w:ascii="Times New Roman" w:eastAsia="Times New Roman" w:hAnsi="Times New Roman"/>
          <w:i/>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Nuimkite platų juodą išorinį dangtelį nuo Regaine 20</w:t>
      </w:r>
      <w:r w:rsidRPr="001256C6">
        <w:rPr>
          <w:rFonts w:ascii="Times New Roman" w:eastAsia="Times New Roman" w:hAnsi="Times New Roman"/>
          <w:bCs/>
        </w:rPr>
        <w:t> </w:t>
      </w:r>
      <w:r w:rsidRPr="00B51092">
        <w:rPr>
          <w:rFonts w:ascii="Times New Roman" w:eastAsia="Times New Roman" w:hAnsi="Times New Roman"/>
          <w:noProof/>
        </w:rPr>
        <w:t>mg/ml odos tirpalo buteliuko, atsukite baltą dangtelį ir jį išmeskite.</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i/>
          <w:noProof/>
        </w:rPr>
        <w:t>Mechaninis purkštukas</w:t>
      </w:r>
      <w:r w:rsidRPr="00B51092">
        <w:rPr>
          <w:rFonts w:ascii="Times New Roman" w:eastAsia="Times New Roman" w:hAnsi="Times New Roman"/>
          <w:b/>
          <w:noProof/>
        </w:rPr>
        <w:t xml:space="preserve"> </w:t>
      </w:r>
      <w:r w:rsidRPr="00B51092">
        <w:rPr>
          <w:rFonts w:ascii="Times New Roman" w:eastAsia="Times New Roman" w:hAnsi="Times New Roman"/>
          <w:noProof/>
        </w:rPr>
        <w:t>(dideliems plotams) (Pav.</w:t>
      </w:r>
      <w:r w:rsidRPr="001F22E4">
        <w:rPr>
          <w:rFonts w:ascii="Times New Roman" w:eastAsia="Times New Roman" w:hAnsi="Times New Roman"/>
          <w:bCs/>
        </w:rPr>
        <w:t xml:space="preserve"> </w:t>
      </w:r>
      <w:r w:rsidRPr="001256C6">
        <w:rPr>
          <w:rFonts w:ascii="Times New Roman" w:eastAsia="Times New Roman" w:hAnsi="Times New Roman"/>
          <w:bCs/>
        </w:rPr>
        <w:t> </w:t>
      </w:r>
      <w:r w:rsidRPr="00B51092">
        <w:rPr>
          <w:rFonts w:ascii="Times New Roman" w:eastAsia="Times New Roman" w:hAnsi="Times New Roman"/>
          <w:noProof/>
        </w:rPr>
        <w:t>1)</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numPr>
          <w:ilvl w:val="0"/>
          <w:numId w:val="2"/>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Uždėkite mechaninį purkštuką ant buteliuko ir tvirtai užsukite.</w:t>
      </w:r>
    </w:p>
    <w:p w:rsidR="004F34DC" w:rsidRPr="00B51092" w:rsidRDefault="004F34DC" w:rsidP="004F34DC">
      <w:pPr>
        <w:numPr>
          <w:ilvl w:val="0"/>
          <w:numId w:val="2"/>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Nuimkite permatomą dangtelį.</w:t>
      </w:r>
    </w:p>
    <w:p w:rsidR="004F34DC" w:rsidRPr="00B51092" w:rsidRDefault="004F34DC" w:rsidP="004F34DC">
      <w:pPr>
        <w:numPr>
          <w:ilvl w:val="0"/>
          <w:numId w:val="2"/>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Nukreipkite purkštuką į gydomą sritį ir vieną kartą paspauskite purkštuką. Pirštų galais ištepkite Regaine 20</w:t>
      </w:r>
      <w:r w:rsidRPr="001256C6">
        <w:rPr>
          <w:rFonts w:ascii="Times New Roman" w:eastAsia="Times New Roman" w:hAnsi="Times New Roman"/>
          <w:bCs/>
        </w:rPr>
        <w:t> </w:t>
      </w:r>
      <w:r w:rsidRPr="00B51092">
        <w:rPr>
          <w:rFonts w:ascii="Times New Roman" w:eastAsia="Times New Roman" w:hAnsi="Times New Roman"/>
          <w:noProof/>
        </w:rPr>
        <w:t>mg/ml tirpalą ant odos. Pakartokite dar 5 kartus. 6 paspaudimai atitinka 1 ml dozę.</w:t>
      </w:r>
    </w:p>
    <w:p w:rsidR="004F34DC" w:rsidRPr="00B51092" w:rsidRDefault="004F34DC" w:rsidP="004F34DC">
      <w:pPr>
        <w:spacing w:after="0" w:line="240" w:lineRule="auto"/>
        <w:ind w:left="540"/>
        <w:rPr>
          <w:rFonts w:ascii="Times New Roman" w:eastAsia="Times New Roman" w:hAnsi="Times New Roman"/>
          <w:noProof/>
        </w:rPr>
      </w:pPr>
      <w:r w:rsidRPr="00B51092">
        <w:rPr>
          <w:rFonts w:ascii="Times New Roman" w:eastAsia="Times New Roman" w:hAnsi="Times New Roman"/>
          <w:noProof/>
        </w:rPr>
        <w:t>Stenkitės neįkvėpti purškalo.</w:t>
      </w:r>
    </w:p>
    <w:p w:rsidR="004F34DC" w:rsidRPr="00B51092" w:rsidRDefault="004F34DC" w:rsidP="004F34DC">
      <w:pPr>
        <w:numPr>
          <w:ilvl w:val="0"/>
          <w:numId w:val="2"/>
        </w:numPr>
        <w:tabs>
          <w:tab w:val="num" w:pos="540"/>
        </w:tabs>
        <w:spacing w:after="0" w:line="240" w:lineRule="auto"/>
        <w:ind w:left="540"/>
        <w:rPr>
          <w:rFonts w:ascii="Times New Roman" w:eastAsia="Times New Roman" w:hAnsi="Times New Roman"/>
          <w:noProof/>
        </w:rPr>
      </w:pPr>
      <w:r w:rsidRPr="00B51092">
        <w:rPr>
          <w:rFonts w:ascii="Times New Roman" w:eastAsia="Times New Roman" w:hAnsi="Times New Roman"/>
          <w:noProof/>
        </w:rPr>
        <w:t>Platų juodą išorinį dangtelį uždėkite atgal ant buteli</w:t>
      </w:r>
      <w:r>
        <w:rPr>
          <w:rFonts w:ascii="Times New Roman" w:eastAsia="Times New Roman" w:hAnsi="Times New Roman"/>
          <w:noProof/>
        </w:rPr>
        <w:t>uk</w:t>
      </w:r>
      <w:r w:rsidRPr="00B51092">
        <w:rPr>
          <w:rFonts w:ascii="Times New Roman" w:eastAsia="Times New Roman" w:hAnsi="Times New Roman"/>
          <w:noProof/>
        </w:rPr>
        <w:t>o.</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i/>
          <w:noProof/>
        </w:rPr>
        <w:t>Mechaninis purkštukas su pailgintu antgaliu</w:t>
      </w:r>
      <w:r w:rsidRPr="00B51092">
        <w:rPr>
          <w:rFonts w:ascii="Times New Roman" w:eastAsia="Times New Roman" w:hAnsi="Times New Roman"/>
          <w:b/>
          <w:noProof/>
        </w:rPr>
        <w:t xml:space="preserve"> </w:t>
      </w:r>
      <w:r w:rsidRPr="00B51092">
        <w:rPr>
          <w:rFonts w:ascii="Times New Roman" w:eastAsia="Times New Roman" w:hAnsi="Times New Roman"/>
          <w:noProof/>
        </w:rPr>
        <w:t>(mažesniems plotams arba tepti po plaukais) (Pav.</w:t>
      </w:r>
      <w:r w:rsidRPr="001F22E4">
        <w:rPr>
          <w:rFonts w:ascii="Times New Roman" w:eastAsia="Times New Roman" w:hAnsi="Times New Roman"/>
          <w:bCs/>
        </w:rPr>
        <w:t xml:space="preserve"> </w:t>
      </w:r>
      <w:r w:rsidRPr="001256C6">
        <w:rPr>
          <w:rFonts w:ascii="Times New Roman" w:eastAsia="Times New Roman" w:hAnsi="Times New Roman"/>
          <w:bCs/>
        </w:rPr>
        <w:t> </w:t>
      </w:r>
      <w:r w:rsidRPr="00B51092">
        <w:rPr>
          <w:rFonts w:ascii="Times New Roman" w:eastAsia="Times New Roman" w:hAnsi="Times New Roman"/>
          <w:noProof/>
        </w:rPr>
        <w:t>2)</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1.</w:t>
      </w:r>
      <w:r w:rsidRPr="00B51092">
        <w:rPr>
          <w:rFonts w:ascii="Times New Roman" w:eastAsia="Times New Roman" w:hAnsi="Times New Roman"/>
          <w:noProof/>
        </w:rPr>
        <w:tab/>
        <w:t>Uždėkite mechaninį purkštuką ant buteliuko ir tvirtai užsukite.</w:t>
      </w: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2.</w:t>
      </w:r>
      <w:r w:rsidRPr="00B51092">
        <w:rPr>
          <w:rFonts w:ascii="Times New Roman" w:eastAsia="Times New Roman" w:hAnsi="Times New Roman"/>
          <w:noProof/>
        </w:rPr>
        <w:tab/>
        <w:t>Nuimkite permatomą dangtelį ir pailginto antgalio gaubtelį.</w:t>
      </w: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3.</w:t>
      </w:r>
      <w:r w:rsidRPr="00B51092">
        <w:rPr>
          <w:rFonts w:ascii="Times New Roman" w:eastAsia="Times New Roman" w:hAnsi="Times New Roman"/>
          <w:noProof/>
        </w:rPr>
        <w:tab/>
        <w:t>Uždėkite pailgintą antgalį ir atsargiai prispauskite. Nuimkite mažą dangtelį.</w:t>
      </w: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4.</w:t>
      </w:r>
      <w:r w:rsidRPr="00B51092">
        <w:rPr>
          <w:rFonts w:ascii="Times New Roman" w:eastAsia="Times New Roman" w:hAnsi="Times New Roman"/>
          <w:noProof/>
        </w:rPr>
        <w:tab/>
        <w:t>Nukreipkite purkštuką į gydomą sritį ir vieną kartą paspauskite purkštuką. Pirštų galais ištepkite Regaine odos tirpalą ant gydomos odos. Pakartokite 5 kartus. 6 paspaudimai atitinka 1 ml dozę.</w:t>
      </w:r>
    </w:p>
    <w:p w:rsidR="004F34DC" w:rsidRPr="00B51092" w:rsidRDefault="004F34DC" w:rsidP="004F34DC">
      <w:pPr>
        <w:spacing w:after="0" w:line="240" w:lineRule="auto"/>
        <w:ind w:left="540"/>
        <w:rPr>
          <w:rFonts w:ascii="Times New Roman" w:eastAsia="Times New Roman" w:hAnsi="Times New Roman"/>
          <w:noProof/>
        </w:rPr>
      </w:pPr>
      <w:r w:rsidRPr="00B51092">
        <w:rPr>
          <w:rFonts w:ascii="Times New Roman" w:eastAsia="Times New Roman" w:hAnsi="Times New Roman"/>
          <w:noProof/>
        </w:rPr>
        <w:t>Stenkitės neįkvėpti purškalo.</w:t>
      </w: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5.</w:t>
      </w:r>
      <w:r w:rsidRPr="00B51092">
        <w:rPr>
          <w:rFonts w:ascii="Times New Roman" w:eastAsia="Times New Roman" w:hAnsi="Times New Roman"/>
          <w:noProof/>
        </w:rPr>
        <w:tab/>
        <w:t>Užkimškite pailgintą antgalį mažu dangteliu.</w:t>
      </w:r>
    </w:p>
    <w:p w:rsidR="004F34DC" w:rsidRPr="00B51092" w:rsidRDefault="004F34DC" w:rsidP="004F34DC">
      <w:pPr>
        <w:spacing w:after="0" w:line="240" w:lineRule="auto"/>
        <w:ind w:left="540" w:hanging="540"/>
        <w:rPr>
          <w:rFonts w:ascii="Times New Roman" w:eastAsia="Times New Roman" w:hAnsi="Times New Roman"/>
          <w:noProof/>
        </w:rPr>
      </w:pPr>
    </w:p>
    <w:tbl>
      <w:tblPr>
        <w:tblW w:w="0" w:type="auto"/>
        <w:tblLook w:val="00A0" w:firstRow="1" w:lastRow="0" w:firstColumn="1" w:lastColumn="0" w:noHBand="0" w:noVBand="0"/>
      </w:tblPr>
      <w:tblGrid>
        <w:gridCol w:w="3279"/>
        <w:gridCol w:w="3275"/>
        <w:gridCol w:w="3084"/>
      </w:tblGrid>
      <w:tr w:rsidR="004F34DC" w:rsidRPr="006E032D" w:rsidTr="0055266B">
        <w:trPr>
          <w:trHeight w:val="60"/>
        </w:trPr>
        <w:tc>
          <w:tcPr>
            <w:tcW w:w="3379" w:type="dxa"/>
            <w:hideMark/>
          </w:tcPr>
          <w:p w:rsidR="004F34DC" w:rsidRPr="00B51092" w:rsidRDefault="004F34DC" w:rsidP="0055266B">
            <w:pPr>
              <w:tabs>
                <w:tab w:val="left" w:pos="567"/>
              </w:tabs>
              <w:spacing w:after="0"/>
              <w:jc w:val="center"/>
              <w:rPr>
                <w:rFonts w:ascii="Times New Roman" w:eastAsia="Times New Roman" w:hAnsi="Times New Roman"/>
                <w:noProof/>
              </w:rPr>
            </w:pPr>
            <w:r w:rsidRPr="00B51092">
              <w:rPr>
                <w:rFonts w:ascii="Times New Roman" w:eastAsia="Times New Roman" w:hAnsi="Times New Roman"/>
                <w:noProof/>
              </w:rPr>
              <w:t xml:space="preserve"> 1</w:t>
            </w:r>
          </w:p>
        </w:tc>
        <w:tc>
          <w:tcPr>
            <w:tcW w:w="3380" w:type="dxa"/>
            <w:hideMark/>
          </w:tcPr>
          <w:p w:rsidR="004F34DC" w:rsidRPr="00B51092" w:rsidRDefault="004F34DC" w:rsidP="0055266B">
            <w:pPr>
              <w:tabs>
                <w:tab w:val="left" w:pos="567"/>
              </w:tabs>
              <w:spacing w:after="0"/>
              <w:jc w:val="center"/>
              <w:rPr>
                <w:rFonts w:ascii="Times New Roman" w:eastAsia="Times New Roman" w:hAnsi="Times New Roman"/>
                <w:noProof/>
              </w:rPr>
            </w:pPr>
            <w:r w:rsidRPr="00B51092">
              <w:rPr>
                <w:rFonts w:ascii="Times New Roman" w:eastAsia="Times New Roman" w:hAnsi="Times New Roman"/>
                <w:noProof/>
              </w:rPr>
              <w:t>2</w:t>
            </w:r>
          </w:p>
        </w:tc>
        <w:tc>
          <w:tcPr>
            <w:tcW w:w="3380" w:type="dxa"/>
          </w:tcPr>
          <w:p w:rsidR="004F34DC" w:rsidRPr="00B51092" w:rsidRDefault="004F34DC" w:rsidP="0055266B">
            <w:pPr>
              <w:tabs>
                <w:tab w:val="left" w:pos="567"/>
              </w:tabs>
              <w:spacing w:after="0"/>
              <w:jc w:val="center"/>
              <w:rPr>
                <w:rFonts w:ascii="Times New Roman" w:eastAsia="Times New Roman" w:hAnsi="Times New Roman"/>
                <w:noProof/>
              </w:rPr>
            </w:pPr>
          </w:p>
        </w:tc>
      </w:tr>
      <w:tr w:rsidR="004F34DC" w:rsidRPr="006E032D" w:rsidTr="0055266B">
        <w:tc>
          <w:tcPr>
            <w:tcW w:w="3379" w:type="dxa"/>
            <w:hideMark/>
          </w:tcPr>
          <w:p w:rsidR="004F34DC" w:rsidRPr="00B51092" w:rsidRDefault="004F34DC" w:rsidP="0055266B">
            <w:pPr>
              <w:tabs>
                <w:tab w:val="left" w:pos="567"/>
              </w:tabs>
              <w:spacing w:after="0"/>
              <w:jc w:val="center"/>
              <w:rPr>
                <w:rFonts w:ascii="Times New Roman" w:eastAsia="Times New Roman" w:hAnsi="Times New Roman"/>
                <w:noProof/>
              </w:rPr>
            </w:pPr>
            <w:r>
              <w:rPr>
                <w:rFonts w:ascii="Times New Roman" w:eastAsia="Times New Roman" w:hAnsi="Times New Roman"/>
                <w:noProof/>
                <w:lang w:eastAsia="lt-LT"/>
              </w:rPr>
              <w:drawing>
                <wp:inline distT="0" distB="0" distL="0" distR="0" wp14:anchorId="3ADBE521" wp14:editId="20F1F6D6">
                  <wp:extent cx="1333500" cy="13335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tc>
        <w:tc>
          <w:tcPr>
            <w:tcW w:w="3380" w:type="dxa"/>
            <w:hideMark/>
          </w:tcPr>
          <w:p w:rsidR="004F34DC" w:rsidRPr="00B51092" w:rsidRDefault="004F34DC" w:rsidP="0055266B">
            <w:pPr>
              <w:tabs>
                <w:tab w:val="left" w:pos="567"/>
              </w:tabs>
              <w:spacing w:after="0"/>
              <w:jc w:val="center"/>
              <w:rPr>
                <w:rFonts w:ascii="Times New Roman" w:eastAsia="Times New Roman" w:hAnsi="Times New Roman"/>
                <w:noProof/>
              </w:rPr>
            </w:pPr>
            <w:r>
              <w:rPr>
                <w:rFonts w:ascii="Times New Roman" w:eastAsia="Times New Roman" w:hAnsi="Times New Roman"/>
                <w:noProof/>
                <w:lang w:eastAsia="lt-LT"/>
              </w:rPr>
              <w:drawing>
                <wp:inline distT="0" distB="0" distL="0" distR="0" wp14:anchorId="7D972D08" wp14:editId="2BA77C13">
                  <wp:extent cx="1295400" cy="13525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95400" cy="1352550"/>
                          </a:xfrm>
                          <a:prstGeom prst="rect">
                            <a:avLst/>
                          </a:prstGeom>
                          <a:noFill/>
                          <a:ln>
                            <a:noFill/>
                          </a:ln>
                        </pic:spPr>
                      </pic:pic>
                    </a:graphicData>
                  </a:graphic>
                </wp:inline>
              </w:drawing>
            </w:r>
          </w:p>
        </w:tc>
        <w:tc>
          <w:tcPr>
            <w:tcW w:w="3380" w:type="dxa"/>
          </w:tcPr>
          <w:p w:rsidR="004F34DC" w:rsidRPr="00B51092" w:rsidRDefault="004F34DC" w:rsidP="0055266B">
            <w:pPr>
              <w:tabs>
                <w:tab w:val="left" w:pos="567"/>
              </w:tabs>
              <w:spacing w:after="0"/>
              <w:jc w:val="center"/>
              <w:rPr>
                <w:rFonts w:ascii="Times New Roman" w:eastAsia="Times New Roman" w:hAnsi="Times New Roman"/>
                <w:noProof/>
              </w:rPr>
            </w:pPr>
          </w:p>
        </w:tc>
      </w:tr>
    </w:tbl>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Jeigu manote, kad </w:t>
      </w:r>
      <w:r>
        <w:rPr>
          <w:rFonts w:ascii="Times New Roman" w:eastAsia="Times New Roman" w:hAnsi="Times New Roman"/>
          <w:noProof/>
        </w:rPr>
        <w:t>vaistas</w:t>
      </w:r>
      <w:r w:rsidRPr="00B51092">
        <w:rPr>
          <w:rFonts w:ascii="Times New Roman" w:eastAsia="Times New Roman" w:hAnsi="Times New Roman"/>
          <w:noProof/>
        </w:rPr>
        <w:t xml:space="preserve"> veikia per stipriai arba per silpnai, kreipkitės į gydytoją arba vaistininką.</w:t>
      </w:r>
    </w:p>
    <w:p w:rsidR="004F34DC" w:rsidRPr="00B51092" w:rsidRDefault="004F34DC" w:rsidP="004F34DC">
      <w:pPr>
        <w:spacing w:after="0" w:line="240" w:lineRule="auto"/>
        <w:jc w:val="both"/>
        <w:rPr>
          <w:rFonts w:ascii="Times New Roman" w:eastAsia="Times New Roman" w:hAnsi="Times New Roman"/>
          <w:b/>
          <w:noProof/>
        </w:rPr>
      </w:pPr>
    </w:p>
    <w:p w:rsidR="004F34DC" w:rsidRPr="00A97162" w:rsidRDefault="004F34DC" w:rsidP="004F34DC">
      <w:pPr>
        <w:spacing w:after="0" w:line="240" w:lineRule="auto"/>
        <w:rPr>
          <w:rFonts w:ascii="Times New Roman" w:eastAsia="Times New Roman" w:hAnsi="Times New Roman"/>
          <w:i/>
          <w:noProof/>
        </w:rPr>
      </w:pPr>
      <w:r w:rsidRPr="00A97162">
        <w:rPr>
          <w:rFonts w:ascii="Times New Roman" w:eastAsia="Times New Roman" w:hAnsi="Times New Roman"/>
          <w:i/>
          <w:noProof/>
        </w:rPr>
        <w:t>Vartojimo trukmė</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Regaine reikia vartoti 2</w:t>
      </w:r>
      <w:r>
        <w:rPr>
          <w:rFonts w:ascii="Times New Roman" w:eastAsia="Times New Roman" w:hAnsi="Times New Roman"/>
          <w:noProof/>
        </w:rPr>
        <w:noBreakHyphen/>
      </w:r>
      <w:r w:rsidRPr="00B51092">
        <w:rPr>
          <w:rFonts w:ascii="Times New Roman" w:eastAsia="Times New Roman" w:hAnsi="Times New Roman"/>
          <w:noProof/>
        </w:rPr>
        <w:t>4</w:t>
      </w:r>
      <w:r>
        <w:rPr>
          <w:rFonts w:ascii="Times New Roman" w:eastAsia="Times New Roman" w:hAnsi="Times New Roman"/>
          <w:noProof/>
        </w:rPr>
        <w:t> </w:t>
      </w:r>
      <w:r w:rsidRPr="00B51092">
        <w:rPr>
          <w:rFonts w:ascii="Times New Roman" w:eastAsia="Times New Roman" w:hAnsi="Times New Roman"/>
          <w:noProof/>
        </w:rPr>
        <w:t>mėnesius, kad pasimatytų rezultatas. Po to gydymą reikia nutraukti. Tai yra būtina</w:t>
      </w:r>
      <w:r>
        <w:rPr>
          <w:rFonts w:ascii="Times New Roman" w:eastAsia="Times New Roman" w:hAnsi="Times New Roman"/>
          <w:noProof/>
        </w:rPr>
        <w:t>,</w:t>
      </w:r>
      <w:r w:rsidRPr="00B51092">
        <w:rPr>
          <w:rFonts w:ascii="Times New Roman" w:eastAsia="Times New Roman" w:hAnsi="Times New Roman"/>
          <w:noProof/>
        </w:rPr>
        <w:t xml:space="preserve"> norint paskatinti ir išlaikyti plaukų augimą, kit</w:t>
      </w:r>
      <w:r>
        <w:rPr>
          <w:rFonts w:ascii="Times New Roman" w:eastAsia="Times New Roman" w:hAnsi="Times New Roman"/>
          <w:noProof/>
        </w:rPr>
        <w:t>u</w:t>
      </w:r>
      <w:r w:rsidRPr="00B51092">
        <w:rPr>
          <w:rFonts w:ascii="Times New Roman" w:eastAsia="Times New Roman" w:hAnsi="Times New Roman"/>
          <w:noProof/>
        </w:rPr>
        <w:t xml:space="preserve"> atveju plaukai vėl pradės slinkti.</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Jeigu per 4</w:t>
      </w:r>
      <w:r>
        <w:rPr>
          <w:rFonts w:ascii="Times New Roman" w:eastAsia="Times New Roman" w:hAnsi="Times New Roman"/>
          <w:noProof/>
        </w:rPr>
        <w:t> </w:t>
      </w:r>
      <w:r w:rsidRPr="00B51092">
        <w:rPr>
          <w:rFonts w:ascii="Times New Roman" w:eastAsia="Times New Roman" w:hAnsi="Times New Roman"/>
          <w:noProof/>
        </w:rPr>
        <w:t>mėnesius nėra pagerėjimo, gydymą reikia nutraukti.</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b/>
          <w:noProof/>
        </w:rPr>
      </w:pPr>
      <w:r w:rsidRPr="00B51092">
        <w:rPr>
          <w:rFonts w:ascii="Times New Roman" w:eastAsia="Times New Roman" w:hAnsi="Times New Roman"/>
          <w:b/>
          <w:noProof/>
        </w:rPr>
        <w:t>Ką daryti pavartojus per didelę Regaine dozę</w:t>
      </w:r>
      <w:r>
        <w:rPr>
          <w:rFonts w:ascii="Times New Roman" w:eastAsia="Times New Roman" w:hAnsi="Times New Roman"/>
          <w:b/>
          <w:noProof/>
        </w:rPr>
        <w:t>?</w:t>
      </w: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 xml:space="preserve">Nėra jokių įrodymų, kad lokaliai vartojamas minoksidilis yra absorbuojamas tokiais kiekiais, kad galėtų sukelti sisteminį poveikį. Jeigu minoksidilis yra vartojamas taip, kaip nurodyta, perdozavimas yra mažai tikėtinas. Jei Regaine vartojamas ant pažeistų odos vietų (pažeista traumos, uždegimo ar odos ligų), padidėja </w:t>
      </w:r>
      <w:r w:rsidRPr="00B51092">
        <w:rPr>
          <w:rFonts w:ascii="Times New Roman" w:eastAsia="Times New Roman" w:hAnsi="Times New Roman"/>
          <w:noProof/>
        </w:rPr>
        <w:lastRenderedPageBreak/>
        <w:t>sisteminės absorbcijos tikimybė. Dėl sisteminio poveikio gali pasireikšti šalutinis poveikis.</w:t>
      </w:r>
      <w:r>
        <w:rPr>
          <w:rFonts w:ascii="Times New Roman" w:eastAsia="Times New Roman" w:hAnsi="Times New Roman"/>
          <w:noProof/>
        </w:rPr>
        <w:t xml:space="preserve"> </w:t>
      </w:r>
      <w:bookmarkStart w:id="12" w:name="_Hlk522804326"/>
      <w:r w:rsidRPr="00B51092">
        <w:rPr>
          <w:rFonts w:ascii="Times New Roman" w:eastAsia="Times New Roman" w:hAnsi="Times New Roman"/>
          <w:noProof/>
        </w:rPr>
        <w:t>Neviršykite 2 ml dozės per dieną.</w:t>
      </w:r>
      <w:bookmarkEnd w:id="12"/>
    </w:p>
    <w:p w:rsidR="004F34DC" w:rsidRPr="00B51092" w:rsidRDefault="004F34DC" w:rsidP="004F34DC">
      <w:pPr>
        <w:spacing w:after="0" w:line="240" w:lineRule="auto"/>
        <w:jc w:val="both"/>
        <w:rPr>
          <w:rFonts w:ascii="Times New Roman" w:eastAsia="Times New Roman" w:hAnsi="Times New Roman"/>
          <w:b/>
          <w:noProof/>
        </w:rPr>
      </w:pPr>
    </w:p>
    <w:p w:rsidR="004F34DC" w:rsidRPr="00B51092" w:rsidRDefault="004F34DC" w:rsidP="004F34DC">
      <w:pPr>
        <w:spacing w:after="0" w:line="240" w:lineRule="auto"/>
        <w:jc w:val="both"/>
        <w:rPr>
          <w:rFonts w:ascii="Times New Roman" w:eastAsia="Times New Roman" w:hAnsi="Times New Roman"/>
          <w:b/>
          <w:noProof/>
        </w:rPr>
      </w:pPr>
      <w:r w:rsidRPr="00B51092">
        <w:rPr>
          <w:rFonts w:ascii="Times New Roman" w:eastAsia="Times New Roman" w:hAnsi="Times New Roman"/>
          <w:b/>
          <w:noProof/>
        </w:rPr>
        <w:t>Pamiršus pavartoti Regaine</w:t>
      </w:r>
    </w:p>
    <w:p w:rsidR="004F34DC" w:rsidRDefault="004F34DC" w:rsidP="004F34DC">
      <w:pPr>
        <w:spacing w:after="0" w:line="240" w:lineRule="auto"/>
        <w:jc w:val="both"/>
        <w:rPr>
          <w:rFonts w:ascii="Times New Roman" w:eastAsia="Times New Roman" w:hAnsi="Times New Roman"/>
          <w:noProof/>
        </w:rPr>
      </w:pPr>
      <w:r w:rsidRPr="00B51092">
        <w:rPr>
          <w:rFonts w:ascii="Times New Roman" w:eastAsia="Times New Roman" w:hAnsi="Times New Roman"/>
          <w:noProof/>
        </w:rPr>
        <w:t>Negalima vartoti dvigubos dozės norint kompensuoti praleistą dozę.</w:t>
      </w:r>
    </w:p>
    <w:p w:rsidR="004F34DC" w:rsidRDefault="004F34DC" w:rsidP="004F34DC">
      <w:pPr>
        <w:spacing w:after="0" w:line="240" w:lineRule="auto"/>
        <w:jc w:val="both"/>
        <w:rPr>
          <w:rFonts w:ascii="Times New Roman" w:eastAsia="Times New Roman" w:hAnsi="Times New Roman"/>
          <w:noProof/>
        </w:rPr>
      </w:pPr>
    </w:p>
    <w:p w:rsidR="004F34DC" w:rsidRPr="00B51092" w:rsidRDefault="004F34DC" w:rsidP="004F34DC">
      <w:pPr>
        <w:spacing w:after="0" w:line="240" w:lineRule="auto"/>
        <w:jc w:val="both"/>
        <w:rPr>
          <w:rFonts w:ascii="Times New Roman" w:eastAsia="Times New Roman" w:hAnsi="Times New Roman"/>
          <w:noProof/>
        </w:rPr>
      </w:pPr>
      <w:bookmarkStart w:id="13" w:name="_Hlk522804336"/>
      <w:r>
        <w:rPr>
          <w:rFonts w:ascii="Times New Roman" w:eastAsia="Times New Roman" w:hAnsi="Times New Roman"/>
          <w:noProof/>
        </w:rPr>
        <w:t>Jeigu kiltų daugiau klausimų dėl šio vaisto vartojimo, kreipkitės į gydytoją arba vaistininką.</w:t>
      </w:r>
    </w:p>
    <w:bookmarkEnd w:id="13"/>
    <w:p w:rsidR="004F34DC" w:rsidRPr="00B51092" w:rsidRDefault="004F34DC" w:rsidP="004F34DC">
      <w:pPr>
        <w:spacing w:after="0" w:line="240" w:lineRule="auto"/>
        <w:jc w:val="both"/>
        <w:rPr>
          <w:rFonts w:ascii="Times New Roman" w:eastAsia="Times New Roman" w:hAnsi="Times New Roman"/>
          <w:b/>
          <w:noProof/>
        </w:rPr>
      </w:pPr>
    </w:p>
    <w:p w:rsidR="004F34DC" w:rsidRPr="00B51092" w:rsidRDefault="004F34DC" w:rsidP="004F34DC">
      <w:pPr>
        <w:spacing w:after="0" w:line="240" w:lineRule="auto"/>
        <w:jc w:val="both"/>
        <w:rPr>
          <w:rFonts w:ascii="Times New Roman" w:eastAsia="Times New Roman" w:hAnsi="Times New Roman"/>
          <w:b/>
          <w:noProof/>
        </w:rPr>
      </w:pPr>
    </w:p>
    <w:p w:rsidR="004F34DC" w:rsidRPr="00B51092" w:rsidRDefault="004F34DC" w:rsidP="004F34DC">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4.</w:t>
      </w:r>
      <w:r w:rsidRPr="00B51092">
        <w:rPr>
          <w:rFonts w:ascii="Times New Roman" w:eastAsia="Times New Roman" w:hAnsi="Times New Roman"/>
          <w:b/>
          <w:noProof/>
        </w:rPr>
        <w:tab/>
        <w:t>Galimas šalutinis poveikis</w:t>
      </w:r>
    </w:p>
    <w:p w:rsidR="004F34DC" w:rsidRPr="00B51092" w:rsidRDefault="004F34DC" w:rsidP="004F34DC">
      <w:pPr>
        <w:spacing w:after="0" w:line="240" w:lineRule="auto"/>
        <w:jc w:val="both"/>
        <w:rPr>
          <w:rFonts w:ascii="Times New Roman" w:eastAsia="Times New Roman" w:hAnsi="Times New Roman"/>
          <w:noProof/>
        </w:rPr>
      </w:pPr>
    </w:p>
    <w:p w:rsidR="004F34DC" w:rsidRPr="00B51092" w:rsidRDefault="004F34DC" w:rsidP="004F34DC">
      <w:pPr>
        <w:spacing w:after="0" w:line="240" w:lineRule="auto"/>
        <w:jc w:val="both"/>
        <w:rPr>
          <w:rFonts w:ascii="Times New Roman" w:eastAsia="Times New Roman" w:hAnsi="Times New Roman"/>
          <w:noProof/>
        </w:rPr>
      </w:pPr>
      <w:r w:rsidRPr="00B51092">
        <w:rPr>
          <w:rFonts w:ascii="Times New Roman" w:eastAsia="Times New Roman" w:hAnsi="Times New Roman"/>
          <w:noProof/>
        </w:rPr>
        <w:t>Šis vaistas, kaip ir visi kiti, gali sukelti šalutinį poveikį, nors jis pasireiškia ne visiems žmonėms.</w:t>
      </w:r>
    </w:p>
    <w:p w:rsidR="004F34DC" w:rsidRPr="00B51092" w:rsidRDefault="004F34DC" w:rsidP="004F34DC">
      <w:pPr>
        <w:spacing w:after="0" w:line="240" w:lineRule="auto"/>
        <w:rPr>
          <w:rFonts w:ascii="Times New Roman" w:eastAsia="Times New Roman" w:hAnsi="Times New Roman"/>
          <w:noProof/>
        </w:rPr>
      </w:pPr>
    </w:p>
    <w:p w:rsidR="004F34DC" w:rsidRPr="00A97162" w:rsidRDefault="004F34DC" w:rsidP="004F34DC">
      <w:pPr>
        <w:spacing w:after="0" w:line="240" w:lineRule="auto"/>
        <w:rPr>
          <w:rFonts w:ascii="Times New Roman" w:eastAsia="SimSun" w:hAnsi="Times New Roman"/>
          <w:bCs/>
          <w:i/>
          <w:iCs/>
        </w:rPr>
      </w:pPr>
      <w:r w:rsidRPr="00A97162">
        <w:rPr>
          <w:rFonts w:ascii="Times New Roman" w:eastAsia="SimSun" w:hAnsi="Times New Roman"/>
          <w:bCs/>
          <w:i/>
          <w:iCs/>
        </w:rPr>
        <w:t xml:space="preserve">Labai dažnas (pasitaiko daugiau kaip </w:t>
      </w:r>
      <w:r w:rsidRPr="00A97162">
        <w:rPr>
          <w:rFonts w:ascii="Times New Roman" w:eastAsia="SimSun" w:hAnsi="Times New Roman"/>
          <w:bCs/>
          <w:i/>
          <w:iCs/>
          <w:lang w:val="et-EE"/>
        </w:rPr>
        <w:t>1 i</w:t>
      </w:r>
      <w:r w:rsidRPr="00A97162">
        <w:rPr>
          <w:rFonts w:ascii="Times New Roman" w:eastAsia="SimSun" w:hAnsi="Times New Roman"/>
          <w:bCs/>
          <w:i/>
          <w:iCs/>
        </w:rPr>
        <w:t xml:space="preserve">š </w:t>
      </w:r>
      <w:r w:rsidRPr="00A97162">
        <w:rPr>
          <w:rFonts w:ascii="Times New Roman" w:eastAsia="SimSun" w:hAnsi="Times New Roman"/>
          <w:bCs/>
          <w:i/>
          <w:iCs/>
          <w:lang w:val="et-EE"/>
        </w:rPr>
        <w:t>10 vartojusi</w:t>
      </w:r>
      <w:proofErr w:type="spellStart"/>
      <w:r w:rsidRPr="00A97162">
        <w:rPr>
          <w:rFonts w:ascii="Times New Roman" w:eastAsia="SimSun" w:hAnsi="Times New Roman"/>
          <w:bCs/>
          <w:i/>
          <w:iCs/>
        </w:rPr>
        <w:t>ųjų</w:t>
      </w:r>
      <w:proofErr w:type="spellEnd"/>
      <w:r w:rsidRPr="00A97162">
        <w:rPr>
          <w:rFonts w:ascii="Times New Roman" w:eastAsia="SimSun" w:hAnsi="Times New Roman"/>
          <w:bCs/>
          <w:i/>
          <w:iCs/>
        </w:rPr>
        <w:t>)</w:t>
      </w:r>
    </w:p>
    <w:p w:rsidR="004F34DC" w:rsidRPr="00A97162" w:rsidRDefault="004F34DC" w:rsidP="004F34DC">
      <w:pPr>
        <w:spacing w:after="0" w:line="240" w:lineRule="auto"/>
        <w:rPr>
          <w:rFonts w:ascii="Times New Roman" w:eastAsia="SimSun" w:hAnsi="Times New Roman"/>
          <w:bCs/>
          <w:i/>
          <w:iCs/>
          <w:noProof/>
          <w:lang w:eastAsia="x-none"/>
        </w:rPr>
      </w:pPr>
      <w:r w:rsidRPr="00A97162">
        <w:rPr>
          <w:rFonts w:ascii="Times New Roman" w:eastAsia="SimSun" w:hAnsi="Times New Roman"/>
          <w:bCs/>
          <w:iCs/>
        </w:rPr>
        <w:t>Galvos skausmas.</w:t>
      </w:r>
    </w:p>
    <w:p w:rsidR="004F34DC" w:rsidRPr="00A97162" w:rsidRDefault="004F34DC" w:rsidP="004F34DC">
      <w:pPr>
        <w:spacing w:after="0" w:line="240" w:lineRule="auto"/>
        <w:rPr>
          <w:rFonts w:ascii="Times New Roman" w:eastAsia="SimSun" w:hAnsi="Times New Roman"/>
          <w:bCs/>
          <w:i/>
          <w:iCs/>
          <w:noProof/>
          <w:lang w:eastAsia="x-none"/>
        </w:rPr>
      </w:pPr>
    </w:p>
    <w:p w:rsidR="004F34DC" w:rsidRPr="00A97162" w:rsidRDefault="004F34DC" w:rsidP="004F34DC">
      <w:pPr>
        <w:spacing w:after="0" w:line="240" w:lineRule="auto"/>
        <w:rPr>
          <w:rFonts w:ascii="Times New Roman" w:eastAsia="Times New Roman" w:hAnsi="Times New Roman"/>
          <w:i/>
          <w:iCs/>
          <w:noProof/>
        </w:rPr>
      </w:pPr>
      <w:r w:rsidRPr="00A97162">
        <w:rPr>
          <w:rFonts w:ascii="Times New Roman" w:eastAsia="SimSun" w:hAnsi="Times New Roman"/>
          <w:bCs/>
          <w:i/>
          <w:iCs/>
          <w:noProof/>
          <w:lang w:eastAsia="x-none"/>
        </w:rPr>
        <w:t xml:space="preserve">Dažnas (pasitaiko daugiau kaip </w:t>
      </w:r>
      <w:r w:rsidRPr="00B675AD">
        <w:rPr>
          <w:rFonts w:ascii="Times New Roman" w:eastAsia="SimSun" w:hAnsi="Times New Roman"/>
          <w:bCs/>
          <w:i/>
          <w:iCs/>
          <w:noProof/>
          <w:lang w:eastAsia="x-none"/>
        </w:rPr>
        <w:t>1</w:t>
      </w:r>
      <w:r w:rsidRPr="00A97162">
        <w:rPr>
          <w:rFonts w:ascii="Times New Roman" w:eastAsia="SimSun" w:hAnsi="Times New Roman"/>
          <w:bCs/>
          <w:i/>
          <w:iCs/>
          <w:noProof/>
          <w:lang w:eastAsia="x-none"/>
        </w:rPr>
        <w:t xml:space="preserve"> iš 100 vartojusiųjų)</w:t>
      </w:r>
    </w:p>
    <w:p w:rsidR="004F34DC" w:rsidRPr="00A97162" w:rsidRDefault="004F34DC" w:rsidP="004F34DC">
      <w:pPr>
        <w:spacing w:after="0" w:line="240" w:lineRule="auto"/>
        <w:jc w:val="both"/>
        <w:rPr>
          <w:rFonts w:ascii="Times New Roman" w:eastAsia="Times New Roman" w:hAnsi="Times New Roman"/>
          <w:noProof/>
        </w:rPr>
      </w:pPr>
      <w:r w:rsidRPr="00A97162">
        <w:rPr>
          <w:rFonts w:ascii="Times New Roman" w:eastAsia="Times New Roman" w:hAnsi="Times New Roman"/>
          <w:noProof/>
        </w:rPr>
        <w:t>Periferinė edema, dusulys, dermatitas, dermatitas,</w:t>
      </w:r>
      <w:r w:rsidRPr="00B675AD">
        <w:rPr>
          <w:rFonts w:ascii="Times New Roman" w:eastAsia="Times New Roman" w:hAnsi="Times New Roman"/>
          <w:noProof/>
        </w:rPr>
        <w:t xml:space="preserve"> panašus į aknę,</w:t>
      </w:r>
      <w:r w:rsidRPr="00A97162">
        <w:rPr>
          <w:rFonts w:ascii="Times New Roman" w:eastAsia="Times New Roman" w:hAnsi="Times New Roman"/>
          <w:noProof/>
        </w:rPr>
        <w:t xml:space="preserve"> niežulys, padidėjęs plaukuotumas, išbėrimas.</w:t>
      </w:r>
    </w:p>
    <w:p w:rsidR="004F34DC" w:rsidRPr="00A97162" w:rsidRDefault="004F34DC" w:rsidP="004F34DC">
      <w:pPr>
        <w:spacing w:after="0" w:line="240" w:lineRule="auto"/>
        <w:jc w:val="both"/>
        <w:rPr>
          <w:rFonts w:ascii="Times New Roman" w:eastAsia="Times New Roman" w:hAnsi="Times New Roman"/>
          <w:noProof/>
        </w:rPr>
      </w:pPr>
    </w:p>
    <w:p w:rsidR="004F34DC" w:rsidRPr="00A97162" w:rsidRDefault="004F34DC" w:rsidP="004F34DC">
      <w:pPr>
        <w:spacing w:after="0" w:line="240" w:lineRule="auto"/>
        <w:jc w:val="both"/>
        <w:rPr>
          <w:rFonts w:ascii="Times New Roman" w:eastAsia="Times New Roman" w:hAnsi="Times New Roman"/>
          <w:i/>
          <w:noProof/>
        </w:rPr>
      </w:pPr>
      <w:r w:rsidRPr="00A97162">
        <w:rPr>
          <w:rFonts w:ascii="Times New Roman" w:eastAsia="Times New Roman" w:hAnsi="Times New Roman"/>
          <w:i/>
          <w:noProof/>
        </w:rPr>
        <w:t>Dažnis nežinomas (negali būti įvertintas pagal turimus duomenis)</w:t>
      </w:r>
    </w:p>
    <w:p w:rsidR="004F34DC" w:rsidRPr="00A97162" w:rsidRDefault="004F34DC" w:rsidP="004F34DC">
      <w:pPr>
        <w:spacing w:after="0" w:line="240" w:lineRule="auto"/>
        <w:rPr>
          <w:rFonts w:ascii="Times New Roman" w:eastAsia="Times New Roman" w:hAnsi="Times New Roman"/>
          <w:noProof/>
        </w:rPr>
      </w:pPr>
      <w:bookmarkStart w:id="14" w:name="_Hlk522804688"/>
      <w:r w:rsidRPr="00A97162">
        <w:rPr>
          <w:rFonts w:ascii="Times New Roman" w:eastAsia="Times New Roman" w:hAnsi="Times New Roman"/>
          <w:noProof/>
        </w:rPr>
        <w:t xml:space="preserve">Odos ir poodžio pabrinkimas </w:t>
      </w:r>
      <w:bookmarkEnd w:id="14"/>
      <w:r w:rsidRPr="00A97162">
        <w:rPr>
          <w:rFonts w:ascii="Times New Roman" w:eastAsia="Times New Roman" w:hAnsi="Times New Roman"/>
          <w:noProof/>
        </w:rPr>
        <w:t>(gali pasireikšti lūpų pabrinkimas, burnos pabrinkimas, burnos ir ryklės patinimas, ryklės ir liežuvio pabrinkimas), padidėjusio jautrumo reakcijos (gali pasireikšti veido pabrinkimas, viso kūno odos iš</w:t>
      </w:r>
      <w:r w:rsidRPr="00B675AD">
        <w:rPr>
          <w:rFonts w:ascii="Times New Roman" w:eastAsia="Times New Roman" w:hAnsi="Times New Roman"/>
          <w:noProof/>
        </w:rPr>
        <w:t>bėrimas (generalizuota eritema), viso kūno niež</w:t>
      </w:r>
      <w:r w:rsidRPr="00A97162">
        <w:rPr>
          <w:rFonts w:ascii="Times New Roman" w:eastAsia="Times New Roman" w:hAnsi="Times New Roman"/>
          <w:noProof/>
        </w:rPr>
        <w:t>ulys, gerklės tempimas), alerginis kontaktinis dermatitas.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Svaigulys.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Akių sudirginimas.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Širdies susitraukimų dažnio padidėjimas, pernelyg smarkus širdies plakimas.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Pykinimas, vėmimas.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Krūtinės skausmas.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Vartojimo vietos reakcijos (kartais apima netoliese esančias vietas, pavyzdžiui, ausis ir veidą, paprastai pasireiškia niežulys, sudirginimas, skausmas, iš</w:t>
      </w:r>
      <w:r w:rsidRPr="00B675AD">
        <w:rPr>
          <w:rFonts w:ascii="Times New Roman" w:eastAsia="Times New Roman" w:hAnsi="Times New Roman"/>
          <w:noProof/>
        </w:rPr>
        <w:t>bėrimas,</w:t>
      </w:r>
      <w:r w:rsidRPr="00A97162">
        <w:rPr>
          <w:rFonts w:ascii="Times New Roman" w:eastAsia="Times New Roman" w:hAnsi="Times New Roman"/>
          <w:noProof/>
        </w:rPr>
        <w:t xml:space="preserve"> pabrinkimas, odos sausumas ir iš</w:t>
      </w:r>
      <w:r w:rsidRPr="00B675AD">
        <w:rPr>
          <w:rFonts w:ascii="Times New Roman" w:eastAsia="Times New Roman" w:hAnsi="Times New Roman"/>
          <w:noProof/>
        </w:rPr>
        <w:t>bėrimas, bet kartais gali pasireikšti sunkesnės reakcijos, tokios ka</w:t>
      </w:r>
      <w:r w:rsidRPr="00A97162">
        <w:rPr>
          <w:rFonts w:ascii="Times New Roman" w:eastAsia="Times New Roman" w:hAnsi="Times New Roman"/>
          <w:noProof/>
        </w:rPr>
        <w:t>ip odos lupimasis sluoksniais, dermatitas, pūslės, kraujavimas, išopėjimas), laikinas plaukų slinkimas, plaukų spalvos ir struktūros pakitimai, padidėjęs plaukuotumas.</w:t>
      </w:r>
    </w:p>
    <w:p w:rsidR="004F34DC" w:rsidRPr="00A97162" w:rsidRDefault="004F34DC" w:rsidP="004F34DC">
      <w:pPr>
        <w:spacing w:after="0" w:line="240" w:lineRule="auto"/>
        <w:rPr>
          <w:rFonts w:ascii="Times New Roman" w:eastAsia="Times New Roman" w:hAnsi="Times New Roman"/>
          <w:noProof/>
        </w:rPr>
      </w:pPr>
      <w:r w:rsidRPr="00A97162">
        <w:rPr>
          <w:rFonts w:ascii="Times New Roman" w:eastAsia="Times New Roman" w:hAnsi="Times New Roman"/>
          <w:noProof/>
        </w:rPr>
        <w:t>Sumažėjęs kraujospūdis.</w:t>
      </w:r>
    </w:p>
    <w:p w:rsidR="004F34DC" w:rsidRPr="00850994" w:rsidRDefault="004F34DC" w:rsidP="004F34DC">
      <w:pPr>
        <w:spacing w:after="0" w:line="240" w:lineRule="auto"/>
        <w:jc w:val="both"/>
        <w:rPr>
          <w:rFonts w:ascii="Times New Roman" w:eastAsia="Times New Roman" w:hAnsi="Times New Roman"/>
        </w:rPr>
      </w:pPr>
      <w:r w:rsidRPr="00A97162">
        <w:rPr>
          <w:rFonts w:ascii="Times New Roman" w:eastAsia="Times New Roman" w:hAnsi="Times New Roman"/>
        </w:rPr>
        <w:t>Prislėgta nuotaika.</w:t>
      </w:r>
    </w:p>
    <w:p w:rsidR="004F34DC" w:rsidRPr="00B51092" w:rsidRDefault="004F34DC" w:rsidP="004F34DC">
      <w:pPr>
        <w:spacing w:after="0" w:line="240" w:lineRule="auto"/>
        <w:rPr>
          <w:rFonts w:ascii="Times New Roman" w:eastAsia="Times New Roman" w:hAnsi="Times New Roman"/>
          <w:noProof/>
        </w:rPr>
      </w:pPr>
    </w:p>
    <w:p w:rsidR="004F34DC" w:rsidRPr="00710995" w:rsidRDefault="004F34DC" w:rsidP="004F34DC">
      <w:pPr>
        <w:tabs>
          <w:tab w:val="left" w:pos="567"/>
        </w:tabs>
        <w:spacing w:after="0" w:line="240" w:lineRule="auto"/>
        <w:rPr>
          <w:rFonts w:ascii="Times New Roman" w:eastAsia="Times New Roman" w:hAnsi="Times New Roman"/>
          <w:b/>
          <w:snapToGrid w:val="0"/>
          <w:szCs w:val="24"/>
        </w:rPr>
      </w:pPr>
      <w:r w:rsidRPr="00710995">
        <w:rPr>
          <w:rFonts w:ascii="Times New Roman" w:eastAsia="Times New Roman" w:hAnsi="Times New Roman"/>
          <w:b/>
          <w:noProof/>
          <w:snapToGrid w:val="0"/>
          <w:szCs w:val="24"/>
        </w:rPr>
        <w:t>Pranešimas apie šalutinį poveikį</w:t>
      </w:r>
    </w:p>
    <w:p w:rsidR="004F34DC" w:rsidRPr="00710995" w:rsidRDefault="004F34DC" w:rsidP="004F34DC">
      <w:pPr>
        <w:tabs>
          <w:tab w:val="left" w:pos="567"/>
        </w:tabs>
        <w:spacing w:after="0" w:line="260" w:lineRule="exact"/>
        <w:ind w:right="-449"/>
        <w:rPr>
          <w:rFonts w:ascii="Times New Roman" w:eastAsia="Times New Roman" w:hAnsi="Times New Roman"/>
          <w:noProof/>
          <w:snapToGrid w:val="0"/>
          <w:szCs w:val="24"/>
        </w:rPr>
      </w:pPr>
      <w:r w:rsidRPr="00710995">
        <w:rPr>
          <w:rFonts w:ascii="Times New Roman" w:eastAsia="Times New Roman" w:hAnsi="Times New Roman"/>
          <w:snapToGrid w:val="0"/>
          <w:szCs w:val="20"/>
        </w:rPr>
        <w:t>Jeigu pasireiškė šalutinis poveikis, įskaitant šiame lapelyje nenurodytą, pasakykite gydytojui arba</w:t>
      </w:r>
      <w:r>
        <w:rPr>
          <w:rFonts w:ascii="Times New Roman" w:eastAsia="Times New Roman" w:hAnsi="Times New Roman"/>
          <w:snapToGrid w:val="0"/>
          <w:szCs w:val="20"/>
        </w:rPr>
        <w:t xml:space="preserve"> </w:t>
      </w:r>
      <w:r w:rsidRPr="00710995">
        <w:rPr>
          <w:rFonts w:ascii="Times New Roman" w:eastAsia="Times New Roman" w:hAnsi="Times New Roman"/>
          <w:snapToGrid w:val="0"/>
          <w:szCs w:val="20"/>
        </w:rPr>
        <w:t>vaistininkui. Apie šalutinį poveikį taip pat galite pranešti Valstybinei vaistų kontrolės tarnybai prie Lietuvos Respublikos sveikatos apsaugos ministerijos nemokamu t</w:t>
      </w:r>
      <w:r w:rsidRPr="00710995">
        <w:rPr>
          <w:rFonts w:ascii="Times New Roman" w:eastAsia="Times New Roman" w:hAnsi="Times New Roman"/>
          <w:snapToGrid w:val="0"/>
          <w:szCs w:val="20"/>
          <w:lang w:eastAsia="zh-CN"/>
        </w:rPr>
        <w:t>elefonu 8 800 73568</w:t>
      </w:r>
      <w:r w:rsidRPr="00710995">
        <w:rPr>
          <w:rFonts w:ascii="Times New Roman" w:eastAsia="Times New Roman" w:hAnsi="Times New Roman"/>
          <w:snapToGrid w:val="0"/>
          <w:szCs w:val="20"/>
        </w:rPr>
        <w:t xml:space="preserve"> arba užpildyti interneto svetainėje </w:t>
      </w:r>
      <w:hyperlink r:id="rId7" w:history="1">
        <w:r w:rsidRPr="00710995">
          <w:rPr>
            <w:rFonts w:ascii="Times New Roman" w:eastAsia="SimSun" w:hAnsi="Times New Roman"/>
            <w:snapToGrid w:val="0"/>
            <w:color w:val="0000FF"/>
            <w:szCs w:val="20"/>
            <w:u w:val="single"/>
          </w:rPr>
          <w:t>www.vvkt.lt</w:t>
        </w:r>
      </w:hyperlink>
      <w:r w:rsidRPr="00710995">
        <w:rPr>
          <w:rFonts w:ascii="Times New Roman" w:eastAsia="Times New Roman" w:hAnsi="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710995">
        <w:rPr>
          <w:rFonts w:ascii="Times New Roman" w:eastAsia="Times New Roman" w:hAnsi="Times New Roman"/>
          <w:snapToGrid w:val="0"/>
          <w:szCs w:val="20"/>
          <w:lang w:eastAsia="zh-CN"/>
        </w:rPr>
        <w:t xml:space="preserve">nemokamu </w:t>
      </w:r>
      <w:r w:rsidRPr="00710995">
        <w:rPr>
          <w:rFonts w:ascii="Times New Roman" w:eastAsia="Times New Roman" w:hAnsi="Times New Roman"/>
          <w:snapToGrid w:val="0"/>
          <w:szCs w:val="20"/>
        </w:rPr>
        <w:t>fakso numeriu 8 800 20131</w:t>
      </w:r>
      <w:r w:rsidRPr="00710995">
        <w:rPr>
          <w:rFonts w:ascii="Times New Roman" w:eastAsia="Times New Roman" w:hAnsi="Times New Roman"/>
          <w:snapToGrid w:val="0"/>
          <w:szCs w:val="20"/>
          <w:lang w:eastAsia="zh-CN"/>
        </w:rPr>
        <w:t xml:space="preserve">, </w:t>
      </w:r>
      <w:r w:rsidRPr="00710995">
        <w:rPr>
          <w:rFonts w:ascii="Times New Roman" w:eastAsia="Times New Roman" w:hAnsi="Times New Roman"/>
          <w:snapToGrid w:val="0"/>
          <w:szCs w:val="20"/>
        </w:rPr>
        <w:t xml:space="preserve">el. paštu </w:t>
      </w:r>
      <w:hyperlink r:id="rId8" w:history="1">
        <w:r w:rsidRPr="00710995">
          <w:rPr>
            <w:rFonts w:ascii="Times New Roman" w:eastAsia="SimSun" w:hAnsi="Times New Roman"/>
            <w:snapToGrid w:val="0"/>
            <w:color w:val="0000FF"/>
            <w:szCs w:val="20"/>
            <w:u w:val="single"/>
          </w:rPr>
          <w:t>NepageidaujamaR@vvkt.lt</w:t>
        </w:r>
      </w:hyperlink>
      <w:r w:rsidRPr="00710995">
        <w:rPr>
          <w:rFonts w:ascii="Times New Roman" w:eastAsia="Times New Roman" w:hAnsi="Times New Roman"/>
          <w:snapToGrid w:val="0"/>
          <w:szCs w:val="20"/>
        </w:rPr>
        <w:t xml:space="preserve">, taip pat per Valstybinės vaistų kontrolės tarnybos prie Lietuvos Respublikos sveikatos apsaugos ministerijos interneto svetainę (adresu </w:t>
      </w:r>
      <w:hyperlink r:id="rId9" w:history="1">
        <w:r w:rsidRPr="00710995">
          <w:rPr>
            <w:rFonts w:ascii="Times New Roman" w:eastAsia="SimSun" w:hAnsi="Times New Roman"/>
            <w:snapToGrid w:val="0"/>
            <w:color w:val="0000FF"/>
            <w:szCs w:val="20"/>
            <w:u w:val="single"/>
          </w:rPr>
          <w:t>http://www.vvkt.lt</w:t>
        </w:r>
      </w:hyperlink>
      <w:r w:rsidRPr="00710995">
        <w:rPr>
          <w:rFonts w:ascii="Times New Roman" w:eastAsia="Times New Roman" w:hAnsi="Times New Roman"/>
          <w:snapToGrid w:val="0"/>
          <w:szCs w:val="20"/>
        </w:rPr>
        <w:t>). Pranešdami apie šalutinį poveikį galite mums padėti gauti daugiau informacijos apie šio vaisto saugumą.</w:t>
      </w:r>
    </w:p>
    <w:p w:rsidR="004F34DC" w:rsidRPr="00B51092" w:rsidRDefault="004F34DC" w:rsidP="004F34DC">
      <w:pPr>
        <w:spacing w:after="0" w:line="240" w:lineRule="auto"/>
        <w:ind w:right="-449"/>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keepNext/>
        <w:tabs>
          <w:tab w:val="left" w:pos="567"/>
        </w:tabs>
        <w:spacing w:after="0" w:line="240" w:lineRule="auto"/>
        <w:ind w:left="567" w:hanging="567"/>
        <w:outlineLvl w:val="1"/>
        <w:rPr>
          <w:rFonts w:ascii="Times New Roman" w:eastAsia="Times New Roman" w:hAnsi="Times New Roman"/>
          <w:b/>
          <w:noProof/>
        </w:rPr>
      </w:pPr>
      <w:r w:rsidRPr="00B51092">
        <w:rPr>
          <w:rFonts w:ascii="Times New Roman" w:eastAsia="Times New Roman" w:hAnsi="Times New Roman"/>
          <w:b/>
          <w:bCs/>
          <w:iCs/>
          <w:noProof/>
        </w:rPr>
        <w:t>5.</w:t>
      </w:r>
      <w:r w:rsidRPr="00B51092">
        <w:rPr>
          <w:rFonts w:ascii="Times New Roman" w:eastAsia="Times New Roman" w:hAnsi="Times New Roman"/>
          <w:iCs/>
          <w:noProof/>
        </w:rPr>
        <w:tab/>
      </w:r>
      <w:r w:rsidRPr="00B51092">
        <w:rPr>
          <w:rFonts w:ascii="Times New Roman" w:eastAsia="Times New Roman" w:hAnsi="Times New Roman"/>
          <w:b/>
          <w:noProof/>
        </w:rPr>
        <w:t>Kaip laikyti Regaine</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numPr>
          <w:ilvl w:val="12"/>
          <w:numId w:val="0"/>
        </w:numPr>
        <w:spacing w:after="0" w:line="240" w:lineRule="auto"/>
        <w:ind w:right="-2"/>
        <w:rPr>
          <w:rFonts w:ascii="Times New Roman" w:eastAsia="Times New Roman" w:hAnsi="Times New Roman"/>
          <w:noProof/>
        </w:rPr>
      </w:pPr>
      <w:r w:rsidRPr="00B51092">
        <w:rPr>
          <w:rFonts w:ascii="Times New Roman" w:eastAsia="Times New Roman" w:hAnsi="Times New Roman"/>
          <w:noProof/>
        </w:rPr>
        <w:t>Šį vaistą laikykite vaikams nepastebimoje ir nepasiekiamoje vietoje.</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ind w:left="540" w:hanging="540"/>
        <w:rPr>
          <w:rFonts w:ascii="Times New Roman" w:eastAsia="Times New Roman" w:hAnsi="Times New Roman"/>
          <w:noProof/>
        </w:rPr>
      </w:pPr>
      <w:r w:rsidRPr="00B51092">
        <w:rPr>
          <w:rFonts w:ascii="Times New Roman" w:eastAsia="Times New Roman" w:hAnsi="Times New Roman"/>
          <w:noProof/>
        </w:rPr>
        <w:t>Šiam vaistui specialių laikymo sąlygų nereikia.</w:t>
      </w:r>
    </w:p>
    <w:p w:rsidR="004F34DC" w:rsidRPr="00B51092" w:rsidRDefault="004F34DC" w:rsidP="004F34DC">
      <w:pPr>
        <w:spacing w:after="0" w:line="240" w:lineRule="auto"/>
        <w:ind w:left="540" w:hanging="540"/>
        <w:rPr>
          <w:rFonts w:ascii="Times New Roman" w:eastAsia="Times New Roman" w:hAnsi="Times New Roman"/>
          <w:bCs/>
          <w:noProof/>
        </w:rPr>
      </w:pPr>
    </w:p>
    <w:p w:rsidR="004F34DC" w:rsidRPr="00B51092" w:rsidRDefault="004F34DC" w:rsidP="004F34DC">
      <w:pPr>
        <w:spacing w:after="0" w:line="240" w:lineRule="auto"/>
        <w:jc w:val="both"/>
        <w:rPr>
          <w:rFonts w:ascii="Times New Roman" w:eastAsia="Times New Roman" w:hAnsi="Times New Roman"/>
          <w:noProof/>
          <w:lang w:eastAsia="lt-LT"/>
        </w:rPr>
      </w:pPr>
      <w:r w:rsidRPr="00B51092">
        <w:rPr>
          <w:rFonts w:ascii="Times New Roman" w:eastAsia="Times New Roman" w:hAnsi="Times New Roman"/>
          <w:noProof/>
          <w:lang w:eastAsia="lt-LT"/>
        </w:rPr>
        <w:lastRenderedPageBreak/>
        <w:t>Ant buteliuko etiketės ir dėžutės po „Tinka iki“ nurodytam tinkamumo laikui pasibaigus, šio vaisto vartoti negalima. Vaistas tinkamas vartoti iki paskutinės nurodyto mėnesio dienos.</w:t>
      </w:r>
    </w:p>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Vaistų negalima išmesti į kanalizaciją arba su buitinėmis atliekomis. Kaip išmesti nereikalingus vaistus, klauskite vaistininko. Šios priemonės padės apsaugoti aplinką.</w:t>
      </w:r>
    </w:p>
    <w:p w:rsidR="004F34DC" w:rsidRPr="00B51092" w:rsidRDefault="004F34DC" w:rsidP="004F34DC">
      <w:pPr>
        <w:spacing w:after="0" w:line="240" w:lineRule="auto"/>
        <w:rPr>
          <w:rFonts w:ascii="Times New Roman" w:eastAsia="Times New Roman" w:hAnsi="Times New Roman"/>
          <w:noProof/>
        </w:rPr>
      </w:pPr>
    </w:p>
    <w:p w:rsidR="004F34DC" w:rsidRPr="00A9716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ind w:left="540" w:hanging="540"/>
        <w:rPr>
          <w:rFonts w:ascii="Times New Roman" w:eastAsia="Times New Roman" w:hAnsi="Times New Roman"/>
          <w:b/>
          <w:noProof/>
        </w:rPr>
      </w:pPr>
      <w:r w:rsidRPr="00B51092">
        <w:rPr>
          <w:rFonts w:ascii="Times New Roman" w:eastAsia="Times New Roman" w:hAnsi="Times New Roman"/>
          <w:b/>
          <w:noProof/>
        </w:rPr>
        <w:t>6.</w:t>
      </w:r>
      <w:r w:rsidRPr="00B51092">
        <w:rPr>
          <w:rFonts w:ascii="Times New Roman" w:eastAsia="Times New Roman" w:hAnsi="Times New Roman"/>
          <w:b/>
          <w:noProof/>
        </w:rPr>
        <w:tab/>
        <w:t>Pakuotės turinys ir kita informacija</w:t>
      </w:r>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sudėtis</w:t>
      </w:r>
    </w:p>
    <w:p w:rsidR="004F34DC" w:rsidRPr="00ED028B" w:rsidRDefault="004F34DC" w:rsidP="004F34DC">
      <w:pPr>
        <w:numPr>
          <w:ilvl w:val="0"/>
          <w:numId w:val="1"/>
        </w:numPr>
        <w:spacing w:after="0" w:line="240" w:lineRule="auto"/>
        <w:ind w:left="567" w:right="-2" w:hanging="567"/>
        <w:rPr>
          <w:rFonts w:ascii="Times New Roman" w:hAnsi="Times New Roman"/>
          <w:szCs w:val="24"/>
        </w:rPr>
      </w:pPr>
      <w:bookmarkStart w:id="15" w:name="_Hlk522804854"/>
      <w:r w:rsidRPr="00ED028B">
        <w:rPr>
          <w:rFonts w:ascii="Times New Roman" w:hAnsi="Times New Roman"/>
          <w:noProof/>
          <w:szCs w:val="24"/>
        </w:rPr>
        <w:t xml:space="preserve">Veiklioji medžiaga yra </w:t>
      </w:r>
      <w:r w:rsidRPr="00ED028B">
        <w:rPr>
          <w:rFonts w:ascii="Times New Roman" w:eastAsia="Times New Roman" w:hAnsi="Times New Roman"/>
          <w:noProof/>
          <w:lang w:eastAsia="lt-LT"/>
        </w:rPr>
        <w:t>minoksidilis. 1 ml tirpalo yra 20 mg minoksidilio.</w:t>
      </w:r>
      <w:r w:rsidRPr="00ED028B">
        <w:rPr>
          <w:rFonts w:ascii="Times New Roman" w:hAnsi="Times New Roman"/>
          <w:noProof/>
          <w:szCs w:val="24"/>
        </w:rPr>
        <w:t xml:space="preserve"> </w:t>
      </w:r>
      <w:r w:rsidRPr="00ED028B">
        <w:rPr>
          <w:rFonts w:ascii="Times New Roman" w:hAnsi="Times New Roman"/>
          <w:szCs w:val="24"/>
        </w:rPr>
        <w:t xml:space="preserve"> </w:t>
      </w:r>
    </w:p>
    <w:p w:rsidR="004F34DC" w:rsidRPr="00ED028B" w:rsidRDefault="004F34DC" w:rsidP="004F34DC">
      <w:pPr>
        <w:numPr>
          <w:ilvl w:val="0"/>
          <w:numId w:val="1"/>
        </w:numPr>
        <w:spacing w:after="0" w:line="240" w:lineRule="auto"/>
        <w:ind w:left="567" w:right="-2" w:hanging="567"/>
        <w:rPr>
          <w:rFonts w:ascii="Times New Roman" w:hAnsi="Times New Roman"/>
          <w:szCs w:val="24"/>
        </w:rPr>
      </w:pPr>
      <w:r w:rsidRPr="00ED028B">
        <w:rPr>
          <w:rFonts w:ascii="Times New Roman" w:hAnsi="Times New Roman"/>
          <w:noProof/>
          <w:szCs w:val="24"/>
        </w:rPr>
        <w:t xml:space="preserve">Pagalbinės medžiagos yra </w:t>
      </w:r>
      <w:r w:rsidRPr="00ED028B">
        <w:rPr>
          <w:rFonts w:ascii="Times New Roman" w:eastAsia="Times New Roman" w:hAnsi="Times New Roman"/>
          <w:noProof/>
          <w:lang w:eastAsia="lt-LT"/>
        </w:rPr>
        <w:t>propilenglikolis, etanolis, išgrynintas vanduo.</w:t>
      </w:r>
      <w:r w:rsidRPr="00ED028B">
        <w:rPr>
          <w:rFonts w:ascii="Times New Roman" w:hAnsi="Times New Roman"/>
          <w:noProof/>
          <w:szCs w:val="24"/>
        </w:rPr>
        <w:t xml:space="preserve"> </w:t>
      </w:r>
      <w:r w:rsidRPr="00ED028B">
        <w:rPr>
          <w:rFonts w:ascii="Times New Roman" w:hAnsi="Times New Roman"/>
          <w:i/>
          <w:color w:val="008000"/>
          <w:szCs w:val="24"/>
        </w:rPr>
        <w:t xml:space="preserve"> </w:t>
      </w:r>
    </w:p>
    <w:bookmarkEnd w:id="15"/>
    <w:p w:rsidR="004F34DC" w:rsidRPr="00B51092" w:rsidRDefault="004F34DC" w:rsidP="004F34DC">
      <w:pPr>
        <w:spacing w:after="0" w:line="220" w:lineRule="exact"/>
        <w:rPr>
          <w:rFonts w:ascii="Times New Roman" w:eastAsia="Times New Roman" w:hAnsi="Times New Roman"/>
          <w:b/>
          <w:bCs/>
          <w:noProof/>
        </w:rPr>
      </w:pPr>
    </w:p>
    <w:p w:rsidR="004F34DC" w:rsidRPr="00B51092" w:rsidRDefault="004F34DC" w:rsidP="004F34DC">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Regaine išvaizda ir kiekis pakuotėje</w:t>
      </w:r>
    </w:p>
    <w:p w:rsidR="004F34DC" w:rsidRPr="00B51092" w:rsidRDefault="004F34DC" w:rsidP="004F34DC">
      <w:pPr>
        <w:spacing w:after="0" w:line="240" w:lineRule="auto"/>
        <w:rPr>
          <w:rFonts w:ascii="Times New Roman" w:eastAsia="Times New Roman" w:hAnsi="Times New Roman"/>
          <w:noProof/>
          <w:u w:val="single"/>
          <w:lang w:eastAsia="lt-LT"/>
        </w:rPr>
      </w:pPr>
    </w:p>
    <w:p w:rsidR="004F34DC" w:rsidRPr="00B51092" w:rsidRDefault="004F34DC" w:rsidP="004F34DC">
      <w:pPr>
        <w:spacing w:after="0" w:line="240" w:lineRule="auto"/>
        <w:jc w:val="both"/>
        <w:rPr>
          <w:rFonts w:ascii="Times New Roman" w:eastAsia="Times New Roman" w:hAnsi="Times New Roman"/>
          <w:noProof/>
        </w:rPr>
      </w:pPr>
      <w:r w:rsidRPr="00B51092">
        <w:rPr>
          <w:rFonts w:ascii="Times New Roman" w:eastAsia="Times New Roman" w:hAnsi="Times New Roman"/>
          <w:noProof/>
        </w:rPr>
        <w:t>Skaidrus, bespalvis ar šviesiai gelsvos spalvos tirpalas.</w:t>
      </w:r>
    </w:p>
    <w:p w:rsidR="004F34DC" w:rsidRPr="00B51092" w:rsidRDefault="004F34DC" w:rsidP="004F34DC">
      <w:pPr>
        <w:spacing w:after="0" w:line="240" w:lineRule="auto"/>
        <w:rPr>
          <w:rFonts w:ascii="Times New Roman" w:eastAsia="Times New Roman" w:hAnsi="Times New Roman"/>
          <w:noProof/>
          <w:u w:val="single"/>
          <w:lang w:eastAsia="lt-LT"/>
        </w:rPr>
      </w:pPr>
    </w:p>
    <w:p w:rsidR="004F34DC" w:rsidRPr="00B51092" w:rsidRDefault="004F34DC" w:rsidP="004F34DC">
      <w:pPr>
        <w:spacing w:after="0" w:line="240" w:lineRule="auto"/>
        <w:rPr>
          <w:rFonts w:ascii="Times New Roman" w:eastAsia="Times New Roman" w:hAnsi="Times New Roman"/>
          <w:noProof/>
        </w:rPr>
      </w:pPr>
      <w:r w:rsidRPr="00B51092">
        <w:rPr>
          <w:rFonts w:ascii="Times New Roman" w:eastAsia="Times New Roman" w:hAnsi="Times New Roman"/>
          <w:noProof/>
        </w:rPr>
        <w:t>Vienoje pakuotėje yra vienas buteliukas, kuriame yra 60</w:t>
      </w:r>
      <w:r w:rsidRPr="00B51092">
        <w:rPr>
          <w:rFonts w:ascii="Times New Roman" w:eastAsia="Times New Roman" w:hAnsi="Times New Roman"/>
          <w:noProof/>
          <w:lang w:eastAsia="lt-LT"/>
        </w:rPr>
        <w:t> </w:t>
      </w:r>
      <w:r w:rsidRPr="00B51092">
        <w:rPr>
          <w:rFonts w:ascii="Times New Roman" w:eastAsia="Times New Roman" w:hAnsi="Times New Roman"/>
          <w:noProof/>
        </w:rPr>
        <w:t>ml tirpalo ir dviejų tipų aplikatoriai: mechaninis purkštukas ir mechaninis purkštukas su pailgintu antgaliu.</w:t>
      </w:r>
    </w:p>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20" w:lineRule="exact"/>
        <w:rPr>
          <w:rFonts w:ascii="Times New Roman" w:eastAsia="Times New Roman" w:hAnsi="Times New Roman"/>
          <w:b/>
          <w:bCs/>
          <w:noProof/>
        </w:rPr>
      </w:pPr>
      <w:r w:rsidRPr="00B51092">
        <w:rPr>
          <w:rFonts w:ascii="Times New Roman" w:eastAsia="Times New Roman" w:hAnsi="Times New Roman"/>
          <w:b/>
          <w:bCs/>
          <w:noProof/>
        </w:rPr>
        <w:t>Registruotojas</w:t>
      </w:r>
    </w:p>
    <w:p w:rsidR="004F34DC" w:rsidRPr="00B51092" w:rsidRDefault="004F34DC" w:rsidP="004F34DC">
      <w:pPr>
        <w:spacing w:after="0" w:line="240" w:lineRule="auto"/>
        <w:ind w:right="28"/>
        <w:rPr>
          <w:rFonts w:ascii="Times New Roman" w:eastAsia="Arial Unicode MS" w:hAnsi="Times New Roman"/>
          <w:noProof/>
        </w:rPr>
      </w:pPr>
    </w:p>
    <w:p w:rsidR="004F34DC" w:rsidRPr="00AF5702" w:rsidRDefault="004F34DC" w:rsidP="004F34DC">
      <w:pPr>
        <w:spacing w:after="0" w:line="240" w:lineRule="auto"/>
        <w:rPr>
          <w:rFonts w:ascii="Times New Roman" w:hAnsi="Times New Roman"/>
        </w:rPr>
      </w:pPr>
      <w:proofErr w:type="spellStart"/>
      <w:r w:rsidRPr="00AF5702">
        <w:rPr>
          <w:rFonts w:ascii="Times New Roman" w:hAnsi="Times New Roman"/>
        </w:rPr>
        <w:t>McNeil</w:t>
      </w:r>
      <w:proofErr w:type="spellEnd"/>
      <w:r w:rsidRPr="00AF5702">
        <w:rPr>
          <w:rFonts w:ascii="Times New Roman" w:hAnsi="Times New Roman"/>
        </w:rPr>
        <w:t xml:space="preserve"> </w:t>
      </w:r>
      <w:proofErr w:type="spellStart"/>
      <w:r w:rsidRPr="00AF5702">
        <w:rPr>
          <w:rFonts w:ascii="Times New Roman" w:hAnsi="Times New Roman"/>
        </w:rPr>
        <w:t>Healthcare</w:t>
      </w:r>
      <w:proofErr w:type="spellEnd"/>
      <w:r w:rsidRPr="00AF5702">
        <w:rPr>
          <w:rFonts w:ascii="Times New Roman" w:hAnsi="Times New Roman"/>
        </w:rPr>
        <w:t xml:space="preserve"> (</w:t>
      </w:r>
      <w:proofErr w:type="spellStart"/>
      <w:r w:rsidRPr="00AF5702">
        <w:rPr>
          <w:rFonts w:ascii="Times New Roman" w:hAnsi="Times New Roman"/>
        </w:rPr>
        <w:t>Ireland</w:t>
      </w:r>
      <w:proofErr w:type="spellEnd"/>
      <w:r w:rsidRPr="00AF5702">
        <w:rPr>
          <w:rFonts w:ascii="Times New Roman" w:hAnsi="Times New Roman"/>
        </w:rPr>
        <w:t xml:space="preserve">) </w:t>
      </w:r>
      <w:proofErr w:type="spellStart"/>
      <w:r w:rsidRPr="00AF5702">
        <w:rPr>
          <w:rFonts w:ascii="Times New Roman" w:hAnsi="Times New Roman"/>
        </w:rPr>
        <w:t>Limited</w:t>
      </w:r>
      <w:proofErr w:type="spellEnd"/>
    </w:p>
    <w:p w:rsidR="004F34DC" w:rsidRPr="00AF5702" w:rsidRDefault="004F34DC" w:rsidP="004F34DC">
      <w:pPr>
        <w:spacing w:after="0" w:line="240" w:lineRule="auto"/>
        <w:rPr>
          <w:rFonts w:ascii="Times New Roman" w:hAnsi="Times New Roman"/>
        </w:rPr>
      </w:pPr>
      <w:proofErr w:type="spellStart"/>
      <w:r w:rsidRPr="00AF5702">
        <w:rPr>
          <w:rFonts w:ascii="Times New Roman" w:hAnsi="Times New Roman"/>
        </w:rPr>
        <w:t>Airton</w:t>
      </w:r>
      <w:proofErr w:type="spellEnd"/>
      <w:r w:rsidRPr="00AF5702">
        <w:rPr>
          <w:rFonts w:ascii="Times New Roman" w:hAnsi="Times New Roman"/>
        </w:rPr>
        <w:t xml:space="preserve"> </w:t>
      </w:r>
      <w:proofErr w:type="spellStart"/>
      <w:r w:rsidRPr="00AF5702">
        <w:rPr>
          <w:rFonts w:ascii="Times New Roman" w:hAnsi="Times New Roman"/>
        </w:rPr>
        <w:t>Road</w:t>
      </w:r>
      <w:proofErr w:type="spellEnd"/>
      <w:r w:rsidRPr="00AF5702">
        <w:rPr>
          <w:rFonts w:ascii="Times New Roman" w:hAnsi="Times New Roman"/>
        </w:rPr>
        <w:t xml:space="preserve">, </w:t>
      </w:r>
      <w:proofErr w:type="spellStart"/>
      <w:r w:rsidRPr="00AF5702">
        <w:rPr>
          <w:rFonts w:ascii="Times New Roman" w:hAnsi="Times New Roman"/>
        </w:rPr>
        <w:t>Tallaght</w:t>
      </w:r>
      <w:proofErr w:type="spellEnd"/>
    </w:p>
    <w:p w:rsidR="004F34DC" w:rsidRPr="00AF5702" w:rsidRDefault="004F34DC" w:rsidP="004F34DC">
      <w:pPr>
        <w:spacing w:after="0" w:line="240" w:lineRule="auto"/>
        <w:rPr>
          <w:rFonts w:ascii="Times New Roman" w:hAnsi="Times New Roman"/>
        </w:rPr>
      </w:pPr>
      <w:r w:rsidRPr="00AF5702">
        <w:rPr>
          <w:rFonts w:ascii="Times New Roman" w:hAnsi="Times New Roman"/>
        </w:rPr>
        <w:t>Dublin 24</w:t>
      </w:r>
    </w:p>
    <w:p w:rsidR="004F34DC" w:rsidRPr="00AF5702" w:rsidRDefault="004F34DC" w:rsidP="004F34DC">
      <w:pPr>
        <w:spacing w:after="0" w:line="240" w:lineRule="auto"/>
        <w:rPr>
          <w:rFonts w:ascii="Times New Roman" w:hAnsi="Times New Roman"/>
        </w:rPr>
      </w:pPr>
      <w:r w:rsidRPr="00AF5702">
        <w:rPr>
          <w:rFonts w:ascii="Times New Roman" w:hAnsi="Times New Roman"/>
        </w:rPr>
        <w:t>Airija</w:t>
      </w:r>
    </w:p>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40" w:lineRule="auto"/>
        <w:rPr>
          <w:rFonts w:ascii="Times New Roman" w:eastAsia="Times New Roman" w:hAnsi="Times New Roman"/>
          <w:b/>
          <w:bCs/>
          <w:noProof/>
          <w:lang w:eastAsia="lt-LT"/>
        </w:rPr>
      </w:pPr>
      <w:r w:rsidRPr="00B51092">
        <w:rPr>
          <w:rFonts w:ascii="Times New Roman" w:eastAsia="Times New Roman" w:hAnsi="Times New Roman"/>
          <w:b/>
          <w:bCs/>
          <w:noProof/>
          <w:lang w:eastAsia="lt-LT"/>
        </w:rPr>
        <w:t>Gamintojas</w:t>
      </w:r>
    </w:p>
    <w:p w:rsidR="004F34DC" w:rsidRPr="00B51092" w:rsidRDefault="004F34DC" w:rsidP="004F34DC">
      <w:pPr>
        <w:spacing w:after="0" w:line="240" w:lineRule="auto"/>
        <w:ind w:right="28"/>
        <w:rPr>
          <w:rFonts w:ascii="Times New Roman" w:eastAsia="Arial Unicode MS" w:hAnsi="Times New Roman"/>
          <w:noProof/>
        </w:rPr>
      </w:pPr>
    </w:p>
    <w:p w:rsidR="004F34DC" w:rsidRPr="00B51092" w:rsidRDefault="004F34DC" w:rsidP="004F34DC">
      <w:pPr>
        <w:spacing w:after="0" w:line="240" w:lineRule="auto"/>
        <w:ind w:right="28"/>
        <w:rPr>
          <w:rFonts w:ascii="Times New Roman" w:eastAsia="Arial Unicode MS" w:hAnsi="Times New Roman"/>
          <w:noProof/>
        </w:rPr>
      </w:pPr>
      <w:r w:rsidRPr="00B51092">
        <w:rPr>
          <w:rFonts w:ascii="Times New Roman" w:eastAsia="Arial Unicode MS" w:hAnsi="Times New Roman"/>
          <w:noProof/>
        </w:rPr>
        <w:t>Janssen Cilag, Domaine de Maigremont, F 27106 Val De Reul Cedex, Prancūzija</w:t>
      </w:r>
    </w:p>
    <w:p w:rsidR="004F34DC" w:rsidRPr="00B51092" w:rsidRDefault="004F34DC" w:rsidP="004F34DC">
      <w:pPr>
        <w:spacing w:after="0" w:line="240" w:lineRule="auto"/>
        <w:ind w:right="28"/>
        <w:rPr>
          <w:rFonts w:ascii="Times New Roman" w:eastAsia="Arial Unicode MS" w:hAnsi="Times New Roman"/>
          <w:noProof/>
        </w:rPr>
      </w:pPr>
    </w:p>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Jeigu apie šį vaistą norite sužinoti daugiau, kreipkitės į vietinį registruotojo atstovą.</w:t>
      </w:r>
    </w:p>
    <w:p w:rsidR="004F34DC" w:rsidRPr="00B51092" w:rsidRDefault="004F34DC" w:rsidP="004F34DC">
      <w:pPr>
        <w:spacing w:after="0" w:line="240" w:lineRule="auto"/>
        <w:rPr>
          <w:rFonts w:ascii="Times New Roman" w:eastAsia="Times New Roman" w:hAnsi="Times New Roman"/>
          <w:noProof/>
        </w:rPr>
      </w:pPr>
    </w:p>
    <w:tbl>
      <w:tblPr>
        <w:tblW w:w="6660" w:type="dxa"/>
        <w:tblInd w:w="108" w:type="dxa"/>
        <w:tblLayout w:type="fixed"/>
        <w:tblLook w:val="04A0" w:firstRow="1" w:lastRow="0" w:firstColumn="1" w:lastColumn="0" w:noHBand="0" w:noVBand="1"/>
      </w:tblPr>
      <w:tblGrid>
        <w:gridCol w:w="6660"/>
      </w:tblGrid>
      <w:tr w:rsidR="004F34DC" w:rsidRPr="006E032D" w:rsidTr="0055266B">
        <w:trPr>
          <w:trHeight w:val="381"/>
        </w:trPr>
        <w:tc>
          <w:tcPr>
            <w:tcW w:w="6663" w:type="dxa"/>
            <w:hideMark/>
          </w:tcPr>
          <w:p w:rsidR="004F34DC" w:rsidRPr="00AF5702" w:rsidRDefault="004F34DC" w:rsidP="0055266B">
            <w:pPr>
              <w:spacing w:after="0"/>
              <w:rPr>
                <w:rFonts w:ascii="Times New Roman" w:hAnsi="Times New Roman"/>
              </w:rPr>
            </w:pPr>
            <w:r w:rsidRPr="00AF5702">
              <w:rPr>
                <w:rFonts w:ascii="Times New Roman" w:hAnsi="Times New Roman"/>
              </w:rPr>
              <w:t>UAB „JOHNSON &amp; JOHNSON“</w:t>
            </w:r>
          </w:p>
          <w:p w:rsidR="004F34DC" w:rsidRPr="00AF5702" w:rsidRDefault="004F34DC" w:rsidP="0055266B">
            <w:pPr>
              <w:spacing w:after="0"/>
              <w:rPr>
                <w:rFonts w:ascii="Times New Roman" w:hAnsi="Times New Roman"/>
              </w:rPr>
            </w:pPr>
            <w:r w:rsidRPr="00AF5702">
              <w:rPr>
                <w:rFonts w:ascii="Times New Roman" w:hAnsi="Times New Roman"/>
              </w:rPr>
              <w:t>Konstitucijos pr. 21C</w:t>
            </w:r>
          </w:p>
          <w:p w:rsidR="004F34DC" w:rsidRPr="00AF5702" w:rsidRDefault="004F34DC" w:rsidP="0055266B">
            <w:pPr>
              <w:spacing w:after="0"/>
              <w:rPr>
                <w:rFonts w:ascii="Times New Roman" w:hAnsi="Times New Roman"/>
              </w:rPr>
            </w:pPr>
            <w:r w:rsidRPr="00AF5702">
              <w:rPr>
                <w:rFonts w:ascii="Times New Roman" w:hAnsi="Times New Roman"/>
              </w:rPr>
              <w:t>LT-08130 Vilnius</w:t>
            </w:r>
          </w:p>
          <w:p w:rsidR="004F34DC" w:rsidRPr="00AF5702" w:rsidRDefault="004F34DC" w:rsidP="0055266B">
            <w:pPr>
              <w:spacing w:after="0"/>
              <w:rPr>
                <w:rFonts w:ascii="Times New Roman" w:hAnsi="Times New Roman"/>
              </w:rPr>
            </w:pPr>
            <w:r w:rsidRPr="00AF5702">
              <w:rPr>
                <w:rFonts w:ascii="Times New Roman" w:hAnsi="Times New Roman"/>
              </w:rPr>
              <w:t>Lietuva</w:t>
            </w:r>
          </w:p>
          <w:p w:rsidR="004F34DC" w:rsidRPr="00AF5702" w:rsidRDefault="004F34DC" w:rsidP="0055266B">
            <w:pPr>
              <w:spacing w:after="0"/>
              <w:rPr>
                <w:rFonts w:ascii="Times New Roman" w:hAnsi="Times New Roman"/>
              </w:rPr>
            </w:pPr>
            <w:r w:rsidRPr="00AF5702">
              <w:rPr>
                <w:rFonts w:ascii="Times New Roman" w:hAnsi="Times New Roman"/>
              </w:rPr>
              <w:t>Tel.: +370 6 5285860</w:t>
            </w:r>
          </w:p>
          <w:p w:rsidR="004F34DC" w:rsidRPr="00B51092" w:rsidRDefault="004F34DC" w:rsidP="0055266B">
            <w:pPr>
              <w:spacing w:after="0"/>
              <w:ind w:left="-107"/>
              <w:rPr>
                <w:rFonts w:ascii="Times New Roman" w:eastAsia="Times New Roman" w:hAnsi="Times New Roman"/>
                <w:noProof/>
              </w:rPr>
            </w:pPr>
          </w:p>
        </w:tc>
      </w:tr>
    </w:tbl>
    <w:p w:rsidR="004F34DC" w:rsidRPr="00B51092" w:rsidRDefault="004F34DC" w:rsidP="004F34DC">
      <w:pPr>
        <w:spacing w:after="0" w:line="240" w:lineRule="auto"/>
        <w:rPr>
          <w:rFonts w:ascii="Times New Roman" w:eastAsia="Times New Roman" w:hAnsi="Times New Roman"/>
          <w:noProof/>
          <w:lang w:eastAsia="lt-LT"/>
        </w:rPr>
      </w:pPr>
    </w:p>
    <w:p w:rsidR="004F34DC" w:rsidRPr="00B51092" w:rsidRDefault="004F34DC" w:rsidP="004F34DC">
      <w:pPr>
        <w:spacing w:after="0" w:line="240" w:lineRule="auto"/>
        <w:rPr>
          <w:rFonts w:ascii="Times New Roman" w:eastAsia="Times New Roman" w:hAnsi="Times New Roman"/>
          <w:b/>
          <w:noProof/>
          <w:lang w:eastAsia="lt-LT"/>
        </w:rPr>
      </w:pPr>
      <w:r w:rsidRPr="00B51092">
        <w:rPr>
          <w:rFonts w:ascii="Times New Roman" w:eastAsia="Times New Roman" w:hAnsi="Times New Roman"/>
          <w:b/>
          <w:bCs/>
          <w:noProof/>
          <w:lang w:eastAsia="lt-LT"/>
        </w:rPr>
        <w:t>Šis pakuotės lapelis</w:t>
      </w:r>
      <w:r w:rsidRPr="00B51092">
        <w:rPr>
          <w:rFonts w:ascii="Times New Roman" w:eastAsia="Times New Roman" w:hAnsi="Times New Roman"/>
          <w:b/>
          <w:noProof/>
          <w:lang w:eastAsia="lt-LT"/>
        </w:rPr>
        <w:t xml:space="preserve"> paskutinį kartą peržiūrėtas </w:t>
      </w:r>
      <w:bookmarkStart w:id="16" w:name="_Hlk522804902"/>
      <w:r>
        <w:rPr>
          <w:rFonts w:ascii="Times New Roman" w:eastAsia="Times New Roman" w:hAnsi="Times New Roman"/>
          <w:b/>
          <w:noProof/>
          <w:lang w:eastAsia="lt-LT"/>
        </w:rPr>
        <w:t>2019-01-24</w:t>
      </w:r>
      <w:r w:rsidRPr="00810AAC">
        <w:rPr>
          <w:rFonts w:ascii="Times New Roman" w:eastAsia="Times New Roman" w:hAnsi="Times New Roman"/>
          <w:b/>
          <w:noProof/>
          <w:lang w:eastAsia="lt-LT"/>
        </w:rPr>
        <w:t>.</w:t>
      </w:r>
      <w:bookmarkEnd w:id="16"/>
    </w:p>
    <w:p w:rsidR="004F34DC" w:rsidRPr="00B51092" w:rsidRDefault="004F34DC" w:rsidP="004F34DC">
      <w:pPr>
        <w:spacing w:after="0" w:line="240" w:lineRule="auto"/>
        <w:rPr>
          <w:rFonts w:ascii="Times New Roman" w:eastAsia="Times New Roman" w:hAnsi="Times New Roman"/>
          <w:noProof/>
        </w:rPr>
      </w:pPr>
    </w:p>
    <w:p w:rsidR="004F34DC" w:rsidRPr="00B51092" w:rsidRDefault="004F34DC" w:rsidP="004F34DC">
      <w:pPr>
        <w:spacing w:after="0" w:line="240" w:lineRule="auto"/>
        <w:rPr>
          <w:rFonts w:ascii="Times New Roman" w:eastAsia="Times New Roman" w:hAnsi="Times New Roman"/>
          <w:noProof/>
          <w:lang w:eastAsia="lt-LT"/>
        </w:rPr>
      </w:pPr>
      <w:r w:rsidRPr="00B51092">
        <w:rPr>
          <w:rFonts w:ascii="Times New Roman" w:eastAsia="Times New Roman" w:hAnsi="Times New Roman"/>
          <w:noProof/>
          <w:lang w:eastAsia="lt-LT"/>
        </w:rPr>
        <w:t>Išsami informacija apie šį vaist</w:t>
      </w:r>
      <w:r>
        <w:rPr>
          <w:rFonts w:ascii="Times New Roman" w:eastAsia="Times New Roman" w:hAnsi="Times New Roman"/>
          <w:noProof/>
          <w:lang w:eastAsia="lt-LT"/>
        </w:rPr>
        <w:t>ą</w:t>
      </w:r>
      <w:r w:rsidRPr="00B51092">
        <w:rPr>
          <w:rFonts w:ascii="Times New Roman" w:eastAsia="Times New Roman" w:hAnsi="Times New Roman"/>
          <w:noProof/>
          <w:lang w:eastAsia="lt-LT"/>
        </w:rPr>
        <w:t xml:space="preserve"> pateikiama Valstybinės vaistų kontrolės tarnybos prie Lietuvos Respublikos sveikatos apsaugos ministerijos tinklalapyje </w:t>
      </w:r>
      <w:hyperlink r:id="rId10" w:history="1">
        <w:r w:rsidRPr="00B51092">
          <w:rPr>
            <w:rFonts w:ascii="Times New Roman" w:eastAsia="Times New Roman" w:hAnsi="Times New Roman"/>
            <w:noProof/>
            <w:color w:val="0000FF"/>
            <w:u w:val="single"/>
            <w:lang w:eastAsia="lt-LT"/>
          </w:rPr>
          <w:t>http://www.vvkt.lt/</w:t>
        </w:r>
      </w:hyperlink>
    </w:p>
    <w:p w:rsidR="004F34DC" w:rsidRPr="00B51092" w:rsidRDefault="004F34DC" w:rsidP="004F34DC">
      <w:pPr>
        <w:spacing w:after="0" w:line="240" w:lineRule="auto"/>
        <w:rPr>
          <w:rFonts w:ascii="Times New Roman" w:eastAsia="Times New Roman" w:hAnsi="Times New Roman"/>
          <w:noProof/>
        </w:rPr>
      </w:pPr>
    </w:p>
    <w:p w:rsidR="001826B0" w:rsidRDefault="001826B0">
      <w:bookmarkStart w:id="17" w:name="_GoBack"/>
      <w:bookmarkEnd w:id="17"/>
    </w:p>
    <w:sectPr w:rsidR="001826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52CE7A42"/>
    <w:multiLevelType w:val="hybridMultilevel"/>
    <w:tmpl w:val="07BAB8C8"/>
    <w:lvl w:ilvl="0" w:tplc="57E42184">
      <w:start w:val="1"/>
      <w:numFmt w:val="decimal"/>
      <w:lvlText w:val="%1."/>
      <w:lvlJc w:val="left"/>
      <w:pPr>
        <w:tabs>
          <w:tab w:val="num" w:pos="900"/>
        </w:tabs>
        <w:ind w:left="900" w:hanging="54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vlJc w:val="left"/>
        <w:pPr>
          <w:ind w:left="360" w:hanging="360"/>
        </w:pPr>
        <w:rPr>
          <w:rFonts w:cs="Times New Roman"/>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4DC"/>
    <w:rsid w:val="001826B0"/>
    <w:rsid w:val="004F34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F712A5C-FF50-4CED-9148-19B41B8F8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F34DC"/>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7448</Words>
  <Characters>4246</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2019-01-24T14:24:00Z</dcterms:created>
  <dcterms:modified xsi:type="dcterms:W3CDTF">2019-01-24T14:25:00Z</dcterms:modified>
</cp:coreProperties>
</file>