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324C9" w14:textId="77777777" w:rsidR="001A6FC0" w:rsidRPr="00D145B8" w:rsidRDefault="001A6FC0" w:rsidP="001A6FC0">
      <w:pPr>
        <w:rPr>
          <w:szCs w:val="22"/>
        </w:rPr>
      </w:pPr>
      <w:bookmarkStart w:id="0" w:name="_GoBack"/>
      <w:bookmarkEnd w:id="0"/>
    </w:p>
    <w:p w14:paraId="4226D1AB" w14:textId="77777777" w:rsidR="001A6FC0" w:rsidRPr="00D145B8" w:rsidRDefault="001A6FC0" w:rsidP="001A6FC0">
      <w:pPr>
        <w:rPr>
          <w:szCs w:val="22"/>
        </w:rPr>
      </w:pPr>
    </w:p>
    <w:p w14:paraId="664662C2" w14:textId="77777777" w:rsidR="001A6FC0" w:rsidRPr="00D145B8" w:rsidRDefault="001A6FC0" w:rsidP="001A6FC0">
      <w:pPr>
        <w:rPr>
          <w:szCs w:val="22"/>
        </w:rPr>
      </w:pPr>
    </w:p>
    <w:p w14:paraId="35478AD0" w14:textId="77777777" w:rsidR="001A6FC0" w:rsidRPr="00D145B8" w:rsidRDefault="001A6FC0" w:rsidP="001A6FC0">
      <w:pPr>
        <w:rPr>
          <w:szCs w:val="22"/>
        </w:rPr>
      </w:pPr>
    </w:p>
    <w:p w14:paraId="14A51B57" w14:textId="77777777" w:rsidR="001A6FC0" w:rsidRPr="00D145B8" w:rsidRDefault="001A6FC0" w:rsidP="001A6FC0">
      <w:pPr>
        <w:rPr>
          <w:szCs w:val="22"/>
        </w:rPr>
      </w:pPr>
    </w:p>
    <w:p w14:paraId="1D16A0EA" w14:textId="77777777" w:rsidR="001A6FC0" w:rsidRPr="00D145B8" w:rsidRDefault="001A6FC0" w:rsidP="001A6FC0">
      <w:pPr>
        <w:rPr>
          <w:szCs w:val="22"/>
        </w:rPr>
      </w:pPr>
    </w:p>
    <w:p w14:paraId="0827EF5A" w14:textId="77777777" w:rsidR="001A6FC0" w:rsidRPr="00D145B8" w:rsidRDefault="001A6FC0" w:rsidP="001A6FC0">
      <w:pPr>
        <w:rPr>
          <w:szCs w:val="22"/>
        </w:rPr>
      </w:pPr>
    </w:p>
    <w:p w14:paraId="7F1607F7" w14:textId="77777777" w:rsidR="001A6FC0" w:rsidRPr="00D145B8" w:rsidRDefault="001A6FC0" w:rsidP="001A6FC0">
      <w:pPr>
        <w:rPr>
          <w:szCs w:val="22"/>
        </w:rPr>
      </w:pPr>
    </w:p>
    <w:p w14:paraId="0B3C7862" w14:textId="77777777" w:rsidR="001A6FC0" w:rsidRPr="00D145B8" w:rsidRDefault="001A6FC0" w:rsidP="001A6FC0">
      <w:pPr>
        <w:rPr>
          <w:szCs w:val="22"/>
        </w:rPr>
      </w:pPr>
    </w:p>
    <w:p w14:paraId="29E2FF6D" w14:textId="77777777" w:rsidR="001A6FC0" w:rsidRPr="00D145B8" w:rsidRDefault="001A6FC0" w:rsidP="001A6FC0">
      <w:pPr>
        <w:rPr>
          <w:szCs w:val="22"/>
        </w:rPr>
      </w:pPr>
    </w:p>
    <w:p w14:paraId="046DB871" w14:textId="77777777" w:rsidR="001A6FC0" w:rsidRPr="00D145B8" w:rsidRDefault="001A6FC0" w:rsidP="001A6FC0">
      <w:pPr>
        <w:rPr>
          <w:rFonts w:eastAsia="Calibri"/>
          <w:iCs/>
          <w:szCs w:val="22"/>
          <w:lang w:eastAsia="x-none"/>
        </w:rPr>
      </w:pPr>
    </w:p>
    <w:p w14:paraId="0049713D" w14:textId="77777777" w:rsidR="001A6FC0" w:rsidRPr="00D145B8" w:rsidRDefault="001A6FC0" w:rsidP="001A6FC0">
      <w:pPr>
        <w:rPr>
          <w:rFonts w:eastAsia="Calibri"/>
          <w:iCs/>
          <w:szCs w:val="22"/>
          <w:lang w:eastAsia="x-none"/>
        </w:rPr>
      </w:pPr>
    </w:p>
    <w:p w14:paraId="1C89EEC1" w14:textId="77777777" w:rsidR="001A6FC0" w:rsidRPr="00D145B8" w:rsidRDefault="001A6FC0" w:rsidP="001A6FC0">
      <w:pPr>
        <w:rPr>
          <w:rFonts w:eastAsia="Calibri"/>
          <w:iCs/>
          <w:szCs w:val="22"/>
          <w:lang w:eastAsia="x-none"/>
        </w:rPr>
      </w:pPr>
    </w:p>
    <w:p w14:paraId="7299216D" w14:textId="77777777" w:rsidR="001A6FC0" w:rsidRPr="00D145B8" w:rsidRDefault="001A6FC0" w:rsidP="001A6FC0">
      <w:pPr>
        <w:rPr>
          <w:rFonts w:eastAsia="Calibri"/>
          <w:iCs/>
          <w:szCs w:val="22"/>
          <w:lang w:eastAsia="x-none"/>
        </w:rPr>
      </w:pPr>
    </w:p>
    <w:p w14:paraId="77A44D7A" w14:textId="77777777" w:rsidR="001A6FC0" w:rsidRPr="00D145B8" w:rsidRDefault="001A6FC0" w:rsidP="001A6FC0">
      <w:pPr>
        <w:rPr>
          <w:rFonts w:eastAsia="Calibri"/>
          <w:iCs/>
          <w:szCs w:val="22"/>
          <w:lang w:eastAsia="x-none"/>
        </w:rPr>
      </w:pPr>
    </w:p>
    <w:p w14:paraId="753D3D53" w14:textId="77777777" w:rsidR="001A6FC0" w:rsidRPr="00D145B8" w:rsidRDefault="001A6FC0" w:rsidP="001A6FC0">
      <w:pPr>
        <w:rPr>
          <w:rFonts w:eastAsia="Calibri"/>
          <w:iCs/>
          <w:szCs w:val="22"/>
          <w:lang w:eastAsia="x-none"/>
        </w:rPr>
      </w:pPr>
    </w:p>
    <w:p w14:paraId="49668AAB" w14:textId="77777777" w:rsidR="001A6FC0" w:rsidRPr="00D145B8" w:rsidRDefault="001A6FC0" w:rsidP="001A6FC0">
      <w:pPr>
        <w:rPr>
          <w:rFonts w:eastAsia="Calibri"/>
          <w:iCs/>
          <w:szCs w:val="22"/>
          <w:lang w:eastAsia="x-none"/>
        </w:rPr>
      </w:pPr>
    </w:p>
    <w:p w14:paraId="7DE2A326" w14:textId="77777777" w:rsidR="001A6FC0" w:rsidRPr="00D145B8" w:rsidRDefault="001A6FC0" w:rsidP="001A6FC0">
      <w:pPr>
        <w:rPr>
          <w:rFonts w:eastAsia="Calibri"/>
          <w:iCs/>
          <w:szCs w:val="22"/>
          <w:lang w:eastAsia="x-none"/>
        </w:rPr>
      </w:pPr>
    </w:p>
    <w:p w14:paraId="7A99F19F" w14:textId="77777777" w:rsidR="001A6FC0" w:rsidRPr="00D145B8" w:rsidRDefault="001A6FC0" w:rsidP="001A6FC0">
      <w:pPr>
        <w:rPr>
          <w:rFonts w:eastAsia="Calibri"/>
          <w:iCs/>
          <w:szCs w:val="22"/>
          <w:lang w:eastAsia="x-none"/>
        </w:rPr>
      </w:pPr>
    </w:p>
    <w:p w14:paraId="7ED75486" w14:textId="77777777" w:rsidR="001A6FC0" w:rsidRPr="00D145B8" w:rsidRDefault="001A6FC0" w:rsidP="001A6FC0">
      <w:pPr>
        <w:rPr>
          <w:rFonts w:eastAsia="Calibri"/>
          <w:iCs/>
          <w:szCs w:val="22"/>
          <w:lang w:eastAsia="x-none"/>
        </w:rPr>
      </w:pPr>
    </w:p>
    <w:p w14:paraId="25D28AF2" w14:textId="77777777" w:rsidR="001A6FC0" w:rsidRPr="00D145B8" w:rsidRDefault="001A6FC0" w:rsidP="001A6FC0">
      <w:pPr>
        <w:rPr>
          <w:rFonts w:eastAsia="Calibri"/>
          <w:iCs/>
          <w:szCs w:val="22"/>
          <w:lang w:eastAsia="x-none"/>
        </w:rPr>
      </w:pPr>
    </w:p>
    <w:p w14:paraId="19293FE8" w14:textId="77777777" w:rsidR="001A6FC0" w:rsidRPr="00D145B8" w:rsidRDefault="001A6FC0" w:rsidP="001A6FC0">
      <w:pPr>
        <w:rPr>
          <w:rFonts w:eastAsia="Calibri"/>
          <w:iCs/>
          <w:szCs w:val="22"/>
          <w:lang w:eastAsia="x-none"/>
        </w:rPr>
      </w:pPr>
    </w:p>
    <w:p w14:paraId="5E856086" w14:textId="77777777" w:rsidR="001A6FC0" w:rsidRPr="00D145B8" w:rsidRDefault="001A6FC0" w:rsidP="001A6FC0">
      <w:pPr>
        <w:rPr>
          <w:rFonts w:eastAsia="Calibri"/>
          <w:iCs/>
          <w:szCs w:val="22"/>
          <w:lang w:eastAsia="x-none"/>
        </w:rPr>
      </w:pPr>
    </w:p>
    <w:p w14:paraId="3DD4EC31" w14:textId="77777777" w:rsidR="001A6FC0" w:rsidRPr="00D145B8" w:rsidRDefault="001A6FC0" w:rsidP="001A6FC0">
      <w:pPr>
        <w:tabs>
          <w:tab w:val="left" w:pos="567"/>
        </w:tabs>
        <w:ind w:left="567" w:hanging="567"/>
        <w:jc w:val="center"/>
        <w:outlineLvl w:val="0"/>
        <w:rPr>
          <w:b/>
          <w:szCs w:val="22"/>
          <w:lang w:eastAsia="en-US"/>
        </w:rPr>
      </w:pPr>
      <w:bookmarkStart w:id="1" w:name="_Toc129243096"/>
      <w:bookmarkStart w:id="2" w:name="_Toc129243221"/>
      <w:r w:rsidRPr="00D145B8">
        <w:rPr>
          <w:b/>
          <w:szCs w:val="22"/>
          <w:lang w:eastAsia="en-US"/>
        </w:rPr>
        <w:t>I PRIEDAS</w:t>
      </w:r>
      <w:bookmarkEnd w:id="1"/>
      <w:bookmarkEnd w:id="2"/>
    </w:p>
    <w:p w14:paraId="2C75E2C7" w14:textId="77777777" w:rsidR="001A6FC0" w:rsidRPr="00D145B8" w:rsidRDefault="001A6FC0" w:rsidP="001A6FC0">
      <w:pPr>
        <w:rPr>
          <w:rFonts w:eastAsia="Calibri"/>
          <w:iCs/>
          <w:szCs w:val="22"/>
          <w:lang w:eastAsia="x-none"/>
        </w:rPr>
      </w:pPr>
    </w:p>
    <w:p w14:paraId="4189B101" w14:textId="77777777" w:rsidR="001A6FC0" w:rsidRPr="00D145B8" w:rsidRDefault="001A6FC0" w:rsidP="001A6FC0">
      <w:pPr>
        <w:tabs>
          <w:tab w:val="left" w:pos="567"/>
        </w:tabs>
        <w:ind w:left="567" w:hanging="567"/>
        <w:jc w:val="center"/>
        <w:outlineLvl w:val="0"/>
        <w:rPr>
          <w:b/>
          <w:szCs w:val="22"/>
          <w:lang w:eastAsia="en-US"/>
        </w:rPr>
      </w:pPr>
      <w:bookmarkStart w:id="3" w:name="_Toc129243097"/>
      <w:bookmarkStart w:id="4" w:name="_Toc129243222"/>
      <w:r w:rsidRPr="00D145B8">
        <w:rPr>
          <w:b/>
          <w:szCs w:val="22"/>
          <w:lang w:eastAsia="en-US"/>
        </w:rPr>
        <w:t>PREPARATO CHARAKTERISTIKŲ SANTRAUKA</w:t>
      </w:r>
      <w:bookmarkEnd w:id="3"/>
      <w:bookmarkEnd w:id="4"/>
    </w:p>
    <w:p w14:paraId="5A583C7E" w14:textId="77777777" w:rsidR="001A6FC0" w:rsidRPr="00D145B8" w:rsidRDefault="001A6FC0" w:rsidP="001A6FC0">
      <w:pPr>
        <w:keepNext/>
        <w:tabs>
          <w:tab w:val="left" w:pos="567"/>
        </w:tabs>
        <w:ind w:left="567" w:hanging="567"/>
        <w:outlineLvl w:val="1"/>
        <w:rPr>
          <w:rFonts w:eastAsia="Calibri"/>
          <w:b/>
          <w:szCs w:val="22"/>
          <w:lang w:eastAsia="en-US"/>
        </w:rPr>
      </w:pPr>
      <w:r w:rsidRPr="00D145B8">
        <w:rPr>
          <w:rFonts w:eastAsia="Calibri"/>
          <w:b/>
          <w:bCs/>
          <w:iCs/>
          <w:szCs w:val="22"/>
          <w:lang w:eastAsia="en-US"/>
        </w:rPr>
        <w:br w:type="page"/>
      </w:r>
      <w:bookmarkStart w:id="5" w:name="_Toc129243098"/>
      <w:bookmarkStart w:id="6" w:name="_Toc129243223"/>
      <w:r w:rsidRPr="00D145B8">
        <w:rPr>
          <w:rFonts w:eastAsia="Calibri"/>
          <w:b/>
          <w:szCs w:val="22"/>
          <w:lang w:eastAsia="en-US"/>
        </w:rPr>
        <w:lastRenderedPageBreak/>
        <w:t>1.</w:t>
      </w:r>
      <w:r w:rsidRPr="00D145B8">
        <w:rPr>
          <w:rFonts w:eastAsia="Calibri"/>
          <w:b/>
          <w:szCs w:val="22"/>
          <w:lang w:eastAsia="en-US"/>
        </w:rPr>
        <w:tab/>
        <w:t>VAISTINIO PREPARATO PAVADINIMAS</w:t>
      </w:r>
      <w:bookmarkEnd w:id="5"/>
      <w:bookmarkEnd w:id="6"/>
    </w:p>
    <w:p w14:paraId="06159268" w14:textId="77777777" w:rsidR="001A6FC0" w:rsidRPr="00D145B8" w:rsidRDefault="001A6FC0" w:rsidP="001A6FC0">
      <w:pPr>
        <w:rPr>
          <w:rFonts w:eastAsia="Calibri"/>
          <w:iCs/>
          <w:szCs w:val="22"/>
          <w:lang w:eastAsia="x-none"/>
        </w:rPr>
      </w:pPr>
    </w:p>
    <w:p w14:paraId="049E5117" w14:textId="77777777" w:rsidR="001A6FC0" w:rsidRPr="00D145B8" w:rsidRDefault="001A6FC0" w:rsidP="001A6FC0">
      <w:pPr>
        <w:rPr>
          <w:rFonts w:eastAsia="Calibri"/>
          <w:i/>
          <w:iCs/>
          <w:szCs w:val="22"/>
          <w:lang w:eastAsia="x-none"/>
        </w:rPr>
      </w:pPr>
      <w:r w:rsidRPr="00D145B8">
        <w:rPr>
          <w:rFonts w:eastAsia="Calibri"/>
          <w:iCs/>
          <w:szCs w:val="22"/>
          <w:lang w:eastAsia="x-none"/>
        </w:rPr>
        <w:t>XANAX XR 0,5 mg pailginto atpalaidavimo tabletės</w:t>
      </w:r>
    </w:p>
    <w:p w14:paraId="48998066" w14:textId="77777777" w:rsidR="001A6FC0" w:rsidRPr="00D145B8" w:rsidRDefault="001A6FC0" w:rsidP="001A6FC0">
      <w:pPr>
        <w:rPr>
          <w:rFonts w:eastAsia="Calibri"/>
          <w:i/>
          <w:iCs/>
          <w:szCs w:val="22"/>
          <w:lang w:eastAsia="x-none"/>
        </w:rPr>
      </w:pPr>
      <w:r w:rsidRPr="00D145B8">
        <w:rPr>
          <w:rFonts w:eastAsia="Calibri"/>
          <w:iCs/>
          <w:szCs w:val="22"/>
          <w:lang w:eastAsia="x-none"/>
        </w:rPr>
        <w:t>XANAX XR 1 mg pailginto atpalaidavimo tabletės</w:t>
      </w:r>
    </w:p>
    <w:p w14:paraId="43DFA6DD" w14:textId="77777777" w:rsidR="001A6FC0" w:rsidRPr="00D145B8" w:rsidRDefault="001A6FC0" w:rsidP="001A6FC0">
      <w:pPr>
        <w:rPr>
          <w:rFonts w:eastAsia="Calibri"/>
          <w:iCs/>
          <w:szCs w:val="22"/>
          <w:lang w:eastAsia="x-none"/>
        </w:rPr>
      </w:pPr>
    </w:p>
    <w:p w14:paraId="76115602" w14:textId="77777777" w:rsidR="001A6FC0" w:rsidRPr="00D145B8" w:rsidRDefault="001A6FC0" w:rsidP="001A6FC0">
      <w:pPr>
        <w:rPr>
          <w:rFonts w:eastAsia="Calibri"/>
          <w:iCs/>
          <w:szCs w:val="22"/>
          <w:lang w:eastAsia="x-none"/>
        </w:rPr>
      </w:pPr>
    </w:p>
    <w:p w14:paraId="121D6FE2" w14:textId="77777777" w:rsidR="001A6FC0" w:rsidRPr="00D145B8" w:rsidRDefault="001A6FC0" w:rsidP="001A6FC0">
      <w:pPr>
        <w:keepNext/>
        <w:tabs>
          <w:tab w:val="left" w:pos="567"/>
        </w:tabs>
        <w:ind w:left="567" w:hanging="567"/>
        <w:outlineLvl w:val="1"/>
        <w:rPr>
          <w:rFonts w:eastAsia="Calibri"/>
          <w:b/>
          <w:szCs w:val="22"/>
          <w:lang w:eastAsia="en-US"/>
        </w:rPr>
      </w:pPr>
      <w:r w:rsidRPr="00D145B8">
        <w:rPr>
          <w:rFonts w:eastAsia="Calibri"/>
          <w:b/>
          <w:szCs w:val="22"/>
          <w:lang w:eastAsia="en-US"/>
        </w:rPr>
        <w:t>2.</w:t>
      </w:r>
      <w:r w:rsidRPr="00D145B8">
        <w:rPr>
          <w:rFonts w:eastAsia="Calibri"/>
          <w:b/>
          <w:szCs w:val="22"/>
          <w:lang w:eastAsia="en-US"/>
        </w:rPr>
        <w:tab/>
        <w:t>KOKYBINĖ IR KIEKYBINĖ SUDĖTIS</w:t>
      </w:r>
    </w:p>
    <w:p w14:paraId="0E59ECD3" w14:textId="77777777" w:rsidR="001A6FC0" w:rsidRPr="00D145B8" w:rsidRDefault="001A6FC0" w:rsidP="001A6FC0">
      <w:pPr>
        <w:rPr>
          <w:rFonts w:eastAsia="Calibri"/>
          <w:szCs w:val="22"/>
        </w:rPr>
      </w:pPr>
    </w:p>
    <w:p w14:paraId="2ADF0537" w14:textId="77777777" w:rsidR="001A6FC0" w:rsidRPr="00D145B8" w:rsidRDefault="001A6FC0" w:rsidP="001A6FC0">
      <w:pPr>
        <w:rPr>
          <w:rFonts w:eastAsia="Calibri"/>
          <w:szCs w:val="22"/>
        </w:rPr>
      </w:pPr>
      <w:r w:rsidRPr="00D145B8">
        <w:rPr>
          <w:rFonts w:eastAsia="Calibri"/>
          <w:szCs w:val="22"/>
        </w:rPr>
        <w:t>Kiekvienoje XANAX XR 0,5 mg pailginto atpalaidavimo tabletėje yra 0,5 mg alprazolamo.</w:t>
      </w:r>
    </w:p>
    <w:p w14:paraId="48D7C90D" w14:textId="77777777" w:rsidR="001A6FC0" w:rsidRPr="00D145B8" w:rsidRDefault="001A6FC0" w:rsidP="001A6FC0">
      <w:pPr>
        <w:rPr>
          <w:rFonts w:eastAsia="Calibri"/>
          <w:szCs w:val="22"/>
        </w:rPr>
      </w:pPr>
      <w:r w:rsidRPr="00D145B8">
        <w:rPr>
          <w:rFonts w:eastAsia="Calibri"/>
          <w:szCs w:val="22"/>
        </w:rPr>
        <w:t>Kiekvienoje XANAX XR 1 mg pailginto atpalaidavimo tabletėje yra 1 mg alprazolamo.</w:t>
      </w:r>
    </w:p>
    <w:p w14:paraId="1948C8CC" w14:textId="77777777" w:rsidR="001A6FC0" w:rsidRPr="00D145B8" w:rsidRDefault="001A6FC0" w:rsidP="001A6FC0">
      <w:pPr>
        <w:rPr>
          <w:rFonts w:eastAsia="Calibri"/>
          <w:iCs/>
          <w:szCs w:val="22"/>
          <w:lang w:eastAsia="x-none"/>
        </w:rPr>
      </w:pPr>
    </w:p>
    <w:p w14:paraId="184C021E" w14:textId="77777777" w:rsidR="001A6FC0" w:rsidRPr="00D145B8" w:rsidRDefault="001A6FC0" w:rsidP="001A6FC0">
      <w:pPr>
        <w:rPr>
          <w:rFonts w:eastAsia="Calibri"/>
          <w:i/>
          <w:iCs/>
          <w:szCs w:val="22"/>
          <w:lang w:eastAsia="x-none"/>
        </w:rPr>
      </w:pPr>
      <w:r w:rsidRPr="00D145B8">
        <w:rPr>
          <w:rFonts w:eastAsia="Calibri"/>
          <w:iCs/>
          <w:szCs w:val="22"/>
          <w:u w:val="single"/>
          <w:lang w:eastAsia="x-none"/>
        </w:rPr>
        <w:t>Pagalbinė medžiaga, kurios poveikis žinomas</w:t>
      </w:r>
      <w:r w:rsidRPr="00D145B8">
        <w:rPr>
          <w:rFonts w:eastAsia="Calibri"/>
          <w:iCs/>
          <w:szCs w:val="22"/>
          <w:lang w:eastAsia="x-none"/>
        </w:rPr>
        <w:t>: kiekvienoje tabletėje yra 221,7 mg laktozės monohidrato.</w:t>
      </w:r>
    </w:p>
    <w:p w14:paraId="36FA01BB" w14:textId="77777777" w:rsidR="001A6FC0" w:rsidRPr="00D145B8" w:rsidRDefault="001A6FC0" w:rsidP="001A6FC0">
      <w:pPr>
        <w:rPr>
          <w:rFonts w:eastAsia="Calibri"/>
          <w:iCs/>
          <w:szCs w:val="22"/>
          <w:lang w:eastAsia="x-none"/>
        </w:rPr>
      </w:pPr>
    </w:p>
    <w:p w14:paraId="30212BB1" w14:textId="77777777" w:rsidR="001A6FC0" w:rsidRPr="00D145B8" w:rsidRDefault="001A6FC0" w:rsidP="001A6FC0">
      <w:pPr>
        <w:rPr>
          <w:rFonts w:eastAsia="Calibri"/>
          <w:i/>
          <w:iCs/>
          <w:szCs w:val="22"/>
          <w:lang w:eastAsia="x-none"/>
        </w:rPr>
      </w:pPr>
      <w:r w:rsidRPr="00D145B8">
        <w:rPr>
          <w:rFonts w:eastAsia="Calibri"/>
          <w:iCs/>
          <w:szCs w:val="22"/>
          <w:lang w:eastAsia="x-none"/>
        </w:rPr>
        <w:t>Visos pagalbinės medžiagos išvardytos 6.1 skyriuje.</w:t>
      </w:r>
    </w:p>
    <w:p w14:paraId="0395E718" w14:textId="77777777" w:rsidR="001A6FC0" w:rsidRPr="00D145B8" w:rsidRDefault="001A6FC0" w:rsidP="001A6FC0">
      <w:pPr>
        <w:rPr>
          <w:rFonts w:eastAsia="Calibri"/>
          <w:iCs/>
          <w:szCs w:val="22"/>
          <w:lang w:eastAsia="x-none"/>
        </w:rPr>
      </w:pPr>
    </w:p>
    <w:p w14:paraId="28CF2344" w14:textId="77777777" w:rsidR="001A6FC0" w:rsidRPr="00D145B8" w:rsidRDefault="001A6FC0" w:rsidP="001A6FC0">
      <w:pPr>
        <w:rPr>
          <w:rFonts w:eastAsia="Calibri"/>
          <w:iCs/>
          <w:szCs w:val="22"/>
          <w:lang w:eastAsia="x-none"/>
        </w:rPr>
      </w:pPr>
    </w:p>
    <w:p w14:paraId="2D88AD3D" w14:textId="77777777" w:rsidR="001A6FC0" w:rsidRPr="00D145B8" w:rsidRDefault="001A6FC0" w:rsidP="001A6FC0">
      <w:pPr>
        <w:keepNext/>
        <w:tabs>
          <w:tab w:val="left" w:pos="567"/>
        </w:tabs>
        <w:ind w:left="567" w:hanging="567"/>
        <w:outlineLvl w:val="1"/>
        <w:rPr>
          <w:rFonts w:eastAsia="Calibri"/>
          <w:b/>
          <w:szCs w:val="22"/>
          <w:lang w:eastAsia="en-US"/>
        </w:rPr>
      </w:pPr>
      <w:r w:rsidRPr="00D145B8">
        <w:rPr>
          <w:rFonts w:eastAsia="Calibri"/>
          <w:b/>
          <w:szCs w:val="22"/>
          <w:lang w:eastAsia="en-US"/>
        </w:rPr>
        <w:t>3.</w:t>
      </w:r>
      <w:r w:rsidRPr="00D145B8">
        <w:rPr>
          <w:rFonts w:eastAsia="Calibri"/>
          <w:b/>
          <w:szCs w:val="22"/>
          <w:lang w:eastAsia="en-US"/>
        </w:rPr>
        <w:tab/>
        <w:t>FARMACINĖ FORMA</w:t>
      </w:r>
    </w:p>
    <w:p w14:paraId="6F6AC636" w14:textId="77777777" w:rsidR="001A6FC0" w:rsidRPr="00D145B8" w:rsidRDefault="001A6FC0" w:rsidP="001A6FC0">
      <w:pPr>
        <w:rPr>
          <w:rFonts w:eastAsia="Calibri"/>
          <w:szCs w:val="22"/>
        </w:rPr>
      </w:pPr>
    </w:p>
    <w:p w14:paraId="6E4309A3" w14:textId="77777777" w:rsidR="001A6FC0" w:rsidRPr="00D145B8" w:rsidRDefault="001A6FC0" w:rsidP="001A6FC0">
      <w:pPr>
        <w:rPr>
          <w:rFonts w:eastAsia="Calibri"/>
          <w:szCs w:val="22"/>
        </w:rPr>
      </w:pPr>
      <w:r w:rsidRPr="00D145B8">
        <w:rPr>
          <w:rFonts w:eastAsia="Calibri"/>
          <w:szCs w:val="22"/>
        </w:rPr>
        <w:t xml:space="preserve">Pailginto atpalaidavimo tabletė </w:t>
      </w:r>
    </w:p>
    <w:p w14:paraId="1CD5B45E" w14:textId="77777777" w:rsidR="001A6FC0" w:rsidRPr="00D145B8" w:rsidRDefault="001A6FC0" w:rsidP="001A6FC0">
      <w:pPr>
        <w:rPr>
          <w:rFonts w:eastAsia="Calibri"/>
          <w:szCs w:val="22"/>
        </w:rPr>
      </w:pPr>
    </w:p>
    <w:p w14:paraId="4D754141" w14:textId="775EDD6B" w:rsidR="001A6FC0" w:rsidRPr="00D145B8" w:rsidRDefault="001A6FC0" w:rsidP="001A6FC0">
      <w:pPr>
        <w:rPr>
          <w:rFonts w:eastAsia="Calibri"/>
          <w:i/>
          <w:iCs/>
          <w:szCs w:val="22"/>
          <w:lang w:eastAsia="x-none"/>
        </w:rPr>
      </w:pPr>
      <w:r w:rsidRPr="00D145B8">
        <w:rPr>
          <w:rFonts w:eastAsia="Calibri"/>
          <w:iCs/>
          <w:szCs w:val="22"/>
          <w:lang w:eastAsia="x-none"/>
        </w:rPr>
        <w:t xml:space="preserve">XANAX XR 0,5 mg pailginto atpalaidavimo tabletės: šviesiai mėlynos, apvalios, abipus išgaubtos, su užrašu </w:t>
      </w:r>
      <w:r w:rsidR="00A81358">
        <w:rPr>
          <w:rFonts w:eastAsia="Calibri"/>
          <w:iCs/>
          <w:szCs w:val="22"/>
          <w:lang w:eastAsia="x-none"/>
        </w:rPr>
        <w:t>„VLE</w:t>
      </w:r>
      <w:r w:rsidRPr="00D145B8">
        <w:rPr>
          <w:rFonts w:eastAsia="Calibri"/>
          <w:iCs/>
          <w:szCs w:val="22"/>
          <w:lang w:eastAsia="x-none"/>
        </w:rPr>
        <w:t xml:space="preserve"> 57</w:t>
      </w:r>
      <w:r w:rsidR="00A81358">
        <w:rPr>
          <w:rFonts w:eastAsia="Calibri"/>
          <w:iCs/>
          <w:szCs w:val="22"/>
          <w:lang w:eastAsia="x-none"/>
        </w:rPr>
        <w:t>“</w:t>
      </w:r>
      <w:r w:rsidRPr="00D145B8">
        <w:rPr>
          <w:rFonts w:eastAsia="Calibri"/>
          <w:iCs/>
          <w:szCs w:val="22"/>
          <w:lang w:eastAsia="x-none"/>
        </w:rPr>
        <w:t xml:space="preserve"> vienoje pusėje. </w:t>
      </w:r>
    </w:p>
    <w:p w14:paraId="265542EA" w14:textId="6AC45288" w:rsidR="001A6FC0" w:rsidRPr="00D145B8" w:rsidRDefault="001A6FC0" w:rsidP="001A6FC0">
      <w:pPr>
        <w:rPr>
          <w:rFonts w:eastAsia="Calibri"/>
          <w:szCs w:val="22"/>
        </w:rPr>
      </w:pPr>
      <w:r w:rsidRPr="00D145B8">
        <w:rPr>
          <w:rFonts w:eastAsia="Calibri"/>
          <w:szCs w:val="22"/>
        </w:rPr>
        <w:t xml:space="preserve">XANAX XR 1 mg pailginto atpalaidavimo tabletės: baltos, apvalios, abipus išgaubtos, su užrašu </w:t>
      </w:r>
      <w:r w:rsidR="00A81358">
        <w:rPr>
          <w:rFonts w:eastAsia="Calibri"/>
          <w:szCs w:val="22"/>
        </w:rPr>
        <w:t>„VLE</w:t>
      </w:r>
      <w:r w:rsidRPr="00D145B8">
        <w:rPr>
          <w:rFonts w:eastAsia="Calibri"/>
          <w:szCs w:val="22"/>
        </w:rPr>
        <w:t xml:space="preserve"> 59</w:t>
      </w:r>
      <w:r w:rsidR="00A81358">
        <w:rPr>
          <w:rFonts w:eastAsia="Calibri"/>
          <w:szCs w:val="22"/>
        </w:rPr>
        <w:t>“</w:t>
      </w:r>
      <w:r w:rsidRPr="00D145B8">
        <w:rPr>
          <w:rFonts w:eastAsia="Calibri"/>
          <w:szCs w:val="22"/>
        </w:rPr>
        <w:t xml:space="preserve"> vienoje pusėje. </w:t>
      </w:r>
    </w:p>
    <w:p w14:paraId="2FF4DEDB" w14:textId="77777777" w:rsidR="001A6FC0" w:rsidRPr="00D145B8" w:rsidRDefault="001A6FC0" w:rsidP="001A6FC0">
      <w:pPr>
        <w:rPr>
          <w:rFonts w:eastAsia="Calibri"/>
          <w:szCs w:val="22"/>
        </w:rPr>
      </w:pPr>
    </w:p>
    <w:p w14:paraId="601634D9" w14:textId="77777777" w:rsidR="001A6FC0" w:rsidRPr="00D145B8" w:rsidRDefault="001A6FC0" w:rsidP="001A6FC0">
      <w:pPr>
        <w:rPr>
          <w:rFonts w:eastAsia="Calibri"/>
          <w:szCs w:val="22"/>
        </w:rPr>
      </w:pPr>
    </w:p>
    <w:p w14:paraId="4EF65900" w14:textId="77777777" w:rsidR="001A6FC0" w:rsidRPr="00D145B8" w:rsidRDefault="001A6FC0" w:rsidP="001A6FC0">
      <w:pPr>
        <w:keepNext/>
        <w:tabs>
          <w:tab w:val="left" w:pos="567"/>
        </w:tabs>
        <w:ind w:left="567" w:hanging="567"/>
        <w:outlineLvl w:val="1"/>
        <w:rPr>
          <w:rFonts w:eastAsia="Calibri"/>
          <w:b/>
          <w:szCs w:val="22"/>
          <w:lang w:eastAsia="en-US"/>
        </w:rPr>
      </w:pPr>
      <w:r w:rsidRPr="00D145B8">
        <w:rPr>
          <w:rFonts w:eastAsia="Calibri"/>
          <w:b/>
          <w:caps/>
          <w:szCs w:val="22"/>
          <w:lang w:eastAsia="en-US"/>
        </w:rPr>
        <w:t>4.</w:t>
      </w:r>
      <w:r w:rsidRPr="00D145B8">
        <w:rPr>
          <w:rFonts w:eastAsia="Calibri"/>
          <w:b/>
          <w:caps/>
          <w:szCs w:val="22"/>
          <w:lang w:eastAsia="en-US"/>
        </w:rPr>
        <w:tab/>
      </w:r>
      <w:r w:rsidRPr="00D145B8">
        <w:rPr>
          <w:rFonts w:eastAsia="Calibri"/>
          <w:b/>
          <w:szCs w:val="22"/>
          <w:lang w:eastAsia="en-US"/>
        </w:rPr>
        <w:t>KLINIKINĖ INFORMACIJA</w:t>
      </w:r>
    </w:p>
    <w:p w14:paraId="5BC12B9E" w14:textId="77777777" w:rsidR="001A6FC0" w:rsidRPr="00D145B8" w:rsidRDefault="001A6FC0" w:rsidP="001A6FC0">
      <w:pPr>
        <w:rPr>
          <w:rFonts w:eastAsia="Calibri"/>
          <w:szCs w:val="22"/>
        </w:rPr>
      </w:pPr>
    </w:p>
    <w:p w14:paraId="1CB32557" w14:textId="089F1F66"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4.1</w:t>
      </w:r>
      <w:r w:rsidR="00A81358">
        <w:rPr>
          <w:rFonts w:eastAsia="Calibri"/>
          <w:b/>
          <w:szCs w:val="22"/>
          <w:lang w:eastAsia="x-none"/>
        </w:rPr>
        <w:tab/>
      </w:r>
      <w:r w:rsidRPr="00D145B8">
        <w:rPr>
          <w:rFonts w:eastAsia="Calibri"/>
          <w:b/>
          <w:szCs w:val="22"/>
          <w:lang w:eastAsia="x-none"/>
        </w:rPr>
        <w:t>Terapinės indikacijos</w:t>
      </w:r>
    </w:p>
    <w:p w14:paraId="1FAC4563" w14:textId="77777777" w:rsidR="001A6FC0" w:rsidRPr="00D145B8" w:rsidRDefault="001A6FC0" w:rsidP="001A6FC0">
      <w:pPr>
        <w:rPr>
          <w:rFonts w:eastAsia="Calibri"/>
          <w:szCs w:val="22"/>
        </w:rPr>
      </w:pPr>
    </w:p>
    <w:p w14:paraId="066FF5EF" w14:textId="17DFC451" w:rsidR="00073E77" w:rsidRDefault="00073E77" w:rsidP="00073E77">
      <w:pPr>
        <w:rPr>
          <w:szCs w:val="22"/>
        </w:rPr>
      </w:pPr>
      <w:r>
        <w:rPr>
          <w:szCs w:val="22"/>
        </w:rPr>
        <w:t>XANAX XR skirtas trumpalaikiam simptominiam nerimo gydymui suaugusie</w:t>
      </w:r>
      <w:r w:rsidR="00A34F44">
        <w:rPr>
          <w:szCs w:val="22"/>
        </w:rPr>
        <w:t>sie</w:t>
      </w:r>
      <w:r>
        <w:rPr>
          <w:szCs w:val="22"/>
        </w:rPr>
        <w:t>ms.</w:t>
      </w:r>
    </w:p>
    <w:p w14:paraId="67DF8EA3" w14:textId="1BB71215" w:rsidR="00073E77" w:rsidRDefault="00073E77" w:rsidP="00073E77">
      <w:pPr>
        <w:rPr>
          <w:rFonts w:eastAsia="Calibri"/>
          <w:iCs/>
          <w:szCs w:val="22"/>
          <w:lang w:eastAsia="x-none"/>
        </w:rPr>
      </w:pPr>
      <w:r>
        <w:rPr>
          <w:szCs w:val="22"/>
        </w:rPr>
        <w:t xml:space="preserve">XANAX XR </w:t>
      </w:r>
      <w:r w:rsidRPr="00F165FC">
        <w:rPr>
          <w:noProof/>
          <w:szCs w:val="22"/>
        </w:rPr>
        <w:t>galima gydyti tik tuo atveju, jei sutrikimas yra sunkus, riboja paciento veiklą ar labai jį vargina.</w:t>
      </w:r>
    </w:p>
    <w:p w14:paraId="5C330855" w14:textId="77777777" w:rsidR="001A6FC0" w:rsidRPr="00D145B8" w:rsidRDefault="001A6FC0" w:rsidP="001A6FC0">
      <w:pPr>
        <w:rPr>
          <w:rFonts w:eastAsia="Calibri"/>
          <w:szCs w:val="22"/>
        </w:rPr>
      </w:pPr>
    </w:p>
    <w:p w14:paraId="2CD38337" w14:textId="77777777"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4.2</w:t>
      </w:r>
      <w:r w:rsidRPr="00D145B8">
        <w:rPr>
          <w:rFonts w:eastAsia="Calibri"/>
          <w:b/>
          <w:szCs w:val="22"/>
          <w:lang w:eastAsia="x-none"/>
        </w:rPr>
        <w:tab/>
        <w:t>Dozavimas ir vartojimo metodas</w:t>
      </w:r>
    </w:p>
    <w:p w14:paraId="495DA2C1" w14:textId="14C98D04" w:rsidR="001A6FC0" w:rsidRDefault="001A6FC0" w:rsidP="001A6FC0">
      <w:pPr>
        <w:rPr>
          <w:rFonts w:eastAsia="Calibri"/>
          <w:iCs/>
          <w:szCs w:val="22"/>
          <w:lang w:eastAsia="x-none"/>
        </w:rPr>
      </w:pPr>
    </w:p>
    <w:p w14:paraId="327CD30F" w14:textId="77777777" w:rsidR="00073E77" w:rsidRPr="00360C6D" w:rsidRDefault="00073E77" w:rsidP="00073E77">
      <w:pPr>
        <w:rPr>
          <w:i/>
          <w:szCs w:val="22"/>
          <w:lang w:eastAsia="x-none"/>
        </w:rPr>
      </w:pPr>
      <w:r w:rsidRPr="00360C6D">
        <w:rPr>
          <w:i/>
          <w:szCs w:val="22"/>
          <w:lang w:eastAsia="x-none"/>
        </w:rPr>
        <w:t>Gydymo trukmė</w:t>
      </w:r>
    </w:p>
    <w:p w14:paraId="1333A135" w14:textId="5D70179F" w:rsidR="00073E77" w:rsidRDefault="009D6DF2" w:rsidP="00073E77">
      <w:pPr>
        <w:rPr>
          <w:rFonts w:eastAsia="Calibri"/>
          <w:iCs/>
          <w:szCs w:val="22"/>
          <w:lang w:eastAsia="x-none"/>
        </w:rPr>
      </w:pPr>
      <w:r>
        <w:rPr>
          <w:noProof/>
        </w:rPr>
        <w:t xml:space="preserve">XANAX XR </w:t>
      </w:r>
      <w:r w:rsidR="00073E77" w:rsidRPr="00360C6D">
        <w:rPr>
          <w:iCs/>
          <w:szCs w:val="22"/>
          <w:lang w:eastAsia="x-none"/>
        </w:rPr>
        <w:t>reikia vartoti mažiausią įmanomą veiksmingą dozę kuo trumpesnį laiką ir ne ilgiau kaip 2</w:t>
      </w:r>
      <w:r w:rsidR="00073E77">
        <w:rPr>
          <w:iCs/>
          <w:szCs w:val="22"/>
          <w:lang w:eastAsia="x-none"/>
        </w:rPr>
        <w:t>–</w:t>
      </w:r>
      <w:r w:rsidR="00073E77" w:rsidRPr="00360C6D">
        <w:rPr>
          <w:iCs/>
          <w:szCs w:val="22"/>
          <w:lang w:eastAsia="x-none"/>
        </w:rPr>
        <w:t>4</w:t>
      </w:r>
      <w:r w:rsidR="00073E77">
        <w:rPr>
          <w:iCs/>
          <w:szCs w:val="22"/>
          <w:lang w:eastAsia="x-none"/>
        </w:rPr>
        <w:t> </w:t>
      </w:r>
      <w:r w:rsidR="00073E77" w:rsidRPr="00360C6D">
        <w:rPr>
          <w:iCs/>
          <w:szCs w:val="22"/>
          <w:lang w:eastAsia="x-none"/>
        </w:rPr>
        <w:t xml:space="preserve">savaites. Tęstinio gydymo poreikį reikia dažnai </w:t>
      </w:r>
      <w:r w:rsidRPr="00360C6D">
        <w:rPr>
          <w:iCs/>
          <w:szCs w:val="22"/>
          <w:lang w:eastAsia="x-none"/>
        </w:rPr>
        <w:t xml:space="preserve">įvertinti </w:t>
      </w:r>
      <w:r w:rsidR="00073E77" w:rsidRPr="00360C6D">
        <w:rPr>
          <w:iCs/>
          <w:szCs w:val="22"/>
          <w:lang w:eastAsia="x-none"/>
        </w:rPr>
        <w:t>iš naujo. Ilgalaikis gydymas nerekomenduojamas. Priklausomybės rizika gali didėti</w:t>
      </w:r>
      <w:r w:rsidR="00073E77">
        <w:rPr>
          <w:iCs/>
          <w:szCs w:val="22"/>
          <w:lang w:eastAsia="x-none"/>
        </w:rPr>
        <w:t xml:space="preserve"> priklausomai nuo</w:t>
      </w:r>
      <w:r w:rsidR="00073E77" w:rsidRPr="00360C6D">
        <w:rPr>
          <w:iCs/>
          <w:szCs w:val="22"/>
          <w:lang w:eastAsia="x-none"/>
        </w:rPr>
        <w:t xml:space="preserve"> dozė</w:t>
      </w:r>
      <w:r w:rsidR="00073E77">
        <w:rPr>
          <w:iCs/>
          <w:szCs w:val="22"/>
          <w:lang w:eastAsia="x-none"/>
        </w:rPr>
        <w:t>s</w:t>
      </w:r>
      <w:r w:rsidR="00073E77" w:rsidRPr="00360C6D">
        <w:rPr>
          <w:iCs/>
          <w:szCs w:val="22"/>
          <w:lang w:eastAsia="x-none"/>
        </w:rPr>
        <w:t xml:space="preserve"> ir gydymo trukmė</w:t>
      </w:r>
      <w:r w:rsidR="00073E77">
        <w:rPr>
          <w:iCs/>
          <w:szCs w:val="22"/>
          <w:lang w:eastAsia="x-none"/>
        </w:rPr>
        <w:t>s</w:t>
      </w:r>
      <w:r w:rsidR="00073E77" w:rsidRPr="00360C6D">
        <w:rPr>
          <w:iCs/>
          <w:szCs w:val="22"/>
          <w:lang w:eastAsia="x-none"/>
        </w:rPr>
        <w:t xml:space="preserve"> (žr. 4.4</w:t>
      </w:r>
      <w:r w:rsidR="00073E77">
        <w:rPr>
          <w:iCs/>
          <w:szCs w:val="22"/>
          <w:lang w:eastAsia="x-none"/>
        </w:rPr>
        <w:t> </w:t>
      </w:r>
      <w:r w:rsidR="00073E77" w:rsidRPr="00360C6D">
        <w:rPr>
          <w:iCs/>
          <w:szCs w:val="22"/>
          <w:lang w:eastAsia="x-none"/>
        </w:rPr>
        <w:t>skyrių).</w:t>
      </w:r>
    </w:p>
    <w:p w14:paraId="51D9FAF1" w14:textId="77777777" w:rsidR="00073E77" w:rsidRPr="00D145B8" w:rsidRDefault="00073E77" w:rsidP="001A6FC0">
      <w:pPr>
        <w:rPr>
          <w:rFonts w:eastAsia="Calibri"/>
          <w:iCs/>
          <w:szCs w:val="22"/>
          <w:lang w:eastAsia="x-none"/>
        </w:rPr>
      </w:pPr>
    </w:p>
    <w:p w14:paraId="2839B4C9" w14:textId="77777777" w:rsidR="001A6FC0" w:rsidRPr="00D145B8" w:rsidRDefault="001A6FC0" w:rsidP="001A6FC0">
      <w:pPr>
        <w:rPr>
          <w:rFonts w:eastAsia="Calibri"/>
          <w:iCs/>
          <w:szCs w:val="22"/>
          <w:u w:val="single"/>
          <w:lang w:eastAsia="x-none"/>
        </w:rPr>
      </w:pPr>
      <w:r w:rsidRPr="00D145B8">
        <w:rPr>
          <w:rFonts w:eastAsia="Calibri"/>
          <w:iCs/>
          <w:szCs w:val="22"/>
          <w:u w:val="single"/>
          <w:lang w:eastAsia="x-none"/>
        </w:rPr>
        <w:t>Dozavimas</w:t>
      </w:r>
    </w:p>
    <w:p w14:paraId="48D9415C" w14:textId="77777777" w:rsidR="001A6FC0" w:rsidRPr="00D145B8" w:rsidRDefault="001A6FC0" w:rsidP="001A6FC0">
      <w:pPr>
        <w:rPr>
          <w:rFonts w:eastAsia="Calibri"/>
          <w:iCs/>
          <w:szCs w:val="22"/>
          <w:lang w:eastAsia="x-none"/>
        </w:rPr>
      </w:pPr>
      <w:r w:rsidRPr="00D145B8">
        <w:rPr>
          <w:rFonts w:eastAsia="Calibri"/>
          <w:iCs/>
          <w:szCs w:val="22"/>
          <w:lang w:eastAsia="x-none"/>
        </w:rPr>
        <w:t>Optimali alprazolamo dozė yra individuali. Ji priklauso nuo simptomų sunkumo ir organizmo individualaus atsako.</w:t>
      </w:r>
    </w:p>
    <w:p w14:paraId="51AD450E" w14:textId="77777777" w:rsidR="001A6FC0" w:rsidRPr="00D145B8" w:rsidRDefault="001A6FC0" w:rsidP="001A6FC0">
      <w:pPr>
        <w:rPr>
          <w:rFonts w:eastAsia="Calibri"/>
          <w:iCs/>
          <w:szCs w:val="22"/>
          <w:lang w:eastAsia="x-none"/>
        </w:rPr>
      </w:pPr>
    </w:p>
    <w:p w14:paraId="7F3F13BB" w14:textId="77777777" w:rsidR="001A6FC0" w:rsidRPr="00D145B8" w:rsidRDefault="001A6FC0" w:rsidP="001A6FC0">
      <w:pPr>
        <w:rPr>
          <w:rFonts w:eastAsia="Calibri"/>
          <w:iCs/>
          <w:szCs w:val="22"/>
          <w:lang w:eastAsia="x-none"/>
        </w:rPr>
      </w:pPr>
      <w:r w:rsidRPr="00D145B8">
        <w:rPr>
          <w:rFonts w:eastAsia="Calibri"/>
          <w:iCs/>
          <w:szCs w:val="22"/>
          <w:lang w:eastAsia="x-none"/>
        </w:rPr>
        <w:t>XANAX XR tablečių dozavimo rekomendacijos pagrįstos farmakokinetikos rodmenų sveikų tiriamųjų, vartojusių alprazolamo tabletes tris ar keturis kartus per parą arba vartojusių alprazolamo pailginto atpalaidavimo tabletes du kartus per parą, organizme panašumu.</w:t>
      </w:r>
    </w:p>
    <w:p w14:paraId="31E4F17C" w14:textId="77777777" w:rsidR="001A6FC0" w:rsidRPr="00D145B8" w:rsidRDefault="001A6FC0" w:rsidP="001A6FC0">
      <w:pPr>
        <w:rPr>
          <w:rFonts w:eastAsia="Calibri"/>
          <w:iCs/>
          <w:szCs w:val="22"/>
          <w:lang w:eastAsia="x-none"/>
        </w:rPr>
      </w:pPr>
    </w:p>
    <w:p w14:paraId="1DB971E3" w14:textId="156AA4F5" w:rsidR="001A6FC0" w:rsidRPr="00D145B8" w:rsidRDefault="001A6FC0" w:rsidP="001A6FC0">
      <w:pPr>
        <w:rPr>
          <w:rFonts w:eastAsia="Calibri"/>
          <w:iCs/>
          <w:szCs w:val="22"/>
          <w:lang w:eastAsia="x-none"/>
        </w:rPr>
      </w:pPr>
      <w:r w:rsidRPr="00D145B8">
        <w:rPr>
          <w:rFonts w:eastAsia="Calibri"/>
          <w:iCs/>
          <w:szCs w:val="22"/>
          <w:lang w:eastAsia="x-none"/>
        </w:rPr>
        <w:t xml:space="preserve">Gydyti būtina kiek įmanoma trumpiau. Paprastai gydymas trunka nuo kelių dienų iki kelių savaičių, maksimali gydymo trukmė (įskaitant laipsnišką dozės mažinimą) yra </w:t>
      </w:r>
      <w:r w:rsidR="00CB0F40">
        <w:rPr>
          <w:rFonts w:eastAsia="Calibri"/>
          <w:iCs/>
          <w:szCs w:val="22"/>
          <w:lang w:eastAsia="x-none"/>
        </w:rPr>
        <w:t>2–4</w:t>
      </w:r>
      <w:r w:rsidRPr="00D145B8">
        <w:rPr>
          <w:rFonts w:eastAsia="Calibri"/>
          <w:iCs/>
          <w:szCs w:val="22"/>
          <w:lang w:eastAsia="x-none"/>
        </w:rPr>
        <w:t> savai</w:t>
      </w:r>
      <w:r w:rsidR="00CB0F40">
        <w:rPr>
          <w:rFonts w:eastAsia="Calibri"/>
          <w:iCs/>
          <w:szCs w:val="22"/>
          <w:lang w:eastAsia="x-none"/>
        </w:rPr>
        <w:t>tės</w:t>
      </w:r>
      <w:r w:rsidRPr="00D145B8">
        <w:rPr>
          <w:rFonts w:eastAsia="Calibri"/>
          <w:iCs/>
          <w:szCs w:val="22"/>
          <w:lang w:eastAsia="x-none"/>
        </w:rPr>
        <w:t xml:space="preserve">. Tam tikrais atvejais </w:t>
      </w:r>
      <w:r w:rsidRPr="00D145B8">
        <w:rPr>
          <w:rFonts w:eastAsia="Calibri"/>
          <w:iCs/>
          <w:szCs w:val="22"/>
          <w:lang w:eastAsia="x-none"/>
        </w:rPr>
        <w:lastRenderedPageBreak/>
        <w:t>vaistinio preparato gali reikėti vartoti ir ilgiau, tačiau tokiu atveju būtina iš naujo įvertinti paciento būklę. Gydymą būtina pradėti mažiausia rekomenduojama doze. Negalima vartoti didesnės nei maksimali dozės.</w:t>
      </w:r>
    </w:p>
    <w:p w14:paraId="6E52CAEF" w14:textId="77777777" w:rsidR="001A6FC0" w:rsidRPr="00D145B8" w:rsidRDefault="001A6FC0" w:rsidP="001A6FC0">
      <w:pPr>
        <w:rPr>
          <w:rFonts w:eastAsia="Calibri"/>
          <w:iCs/>
          <w:szCs w:val="22"/>
          <w:lang w:eastAsia="x-none"/>
        </w:rPr>
      </w:pPr>
    </w:p>
    <w:p w14:paraId="794018E0" w14:textId="77777777" w:rsidR="001A6FC0" w:rsidRPr="00D145B8" w:rsidRDefault="001A6FC0" w:rsidP="001A6FC0">
      <w:pPr>
        <w:rPr>
          <w:rFonts w:eastAsia="Calibri"/>
          <w:i/>
          <w:iCs/>
          <w:szCs w:val="22"/>
          <w:lang w:eastAsia="x-none"/>
        </w:rPr>
      </w:pPr>
      <w:r w:rsidRPr="00D145B8">
        <w:rPr>
          <w:rFonts w:eastAsia="Calibri"/>
          <w:i/>
          <w:iCs/>
          <w:szCs w:val="22"/>
          <w:lang w:eastAsia="x-none"/>
        </w:rPr>
        <w:t>Suaugusieji (18 metų ir vyresni)</w:t>
      </w:r>
    </w:p>
    <w:p w14:paraId="2B07325A" w14:textId="77777777" w:rsidR="001A6FC0" w:rsidRPr="00D145B8" w:rsidRDefault="001A6FC0" w:rsidP="001A6FC0">
      <w:pPr>
        <w:tabs>
          <w:tab w:val="num" w:pos="567"/>
          <w:tab w:val="num" w:pos="720"/>
        </w:tabs>
        <w:ind w:left="567" w:hanging="567"/>
        <w:rPr>
          <w:rFonts w:eastAsia="Calibri"/>
          <w:iCs/>
          <w:szCs w:val="22"/>
          <w:lang w:eastAsia="x-none"/>
        </w:rPr>
      </w:pPr>
      <w:r w:rsidRPr="00D145B8">
        <w:rPr>
          <w:rFonts w:eastAsia="Calibri"/>
          <w:i/>
          <w:szCs w:val="22"/>
          <w:lang w:eastAsia="ko-KR"/>
        </w:rPr>
        <w:t>Pradinė dozė</w:t>
      </w:r>
      <w:r w:rsidRPr="00D145B8">
        <w:rPr>
          <w:rFonts w:eastAsia="Calibri"/>
          <w:iCs/>
          <w:szCs w:val="22"/>
          <w:lang w:eastAsia="x-none"/>
        </w:rPr>
        <w:t>. Pradinė suaugusių žmonių paros dozė yra 1 mg. Ji vartojama išdalyta į 1–2 dalis.</w:t>
      </w:r>
    </w:p>
    <w:p w14:paraId="4E236C9A" w14:textId="77777777" w:rsidR="001A6FC0" w:rsidRPr="00D145B8" w:rsidRDefault="001A6FC0" w:rsidP="001A6FC0">
      <w:pPr>
        <w:rPr>
          <w:rFonts w:eastAsia="Calibri"/>
          <w:iCs/>
          <w:szCs w:val="22"/>
          <w:lang w:eastAsia="x-none"/>
        </w:rPr>
      </w:pPr>
      <w:r w:rsidRPr="00D145B8">
        <w:rPr>
          <w:rFonts w:eastAsia="Calibri"/>
          <w:i/>
          <w:iCs/>
          <w:szCs w:val="22"/>
          <w:lang w:eastAsia="x-none"/>
        </w:rPr>
        <w:t>Palaikomoji dozė</w:t>
      </w:r>
      <w:r w:rsidRPr="00D145B8">
        <w:rPr>
          <w:rFonts w:eastAsia="Calibri"/>
          <w:iCs/>
          <w:szCs w:val="22"/>
          <w:lang w:eastAsia="x-none"/>
        </w:rPr>
        <w:t>. Palaikomoji suaugusių žmonių paros dozė yra 0,5–4 mg per parą. Ji vartojama išdalyta į 1–2 dalis.</w:t>
      </w:r>
    </w:p>
    <w:p w14:paraId="400A3BD8" w14:textId="77777777" w:rsidR="001A6FC0" w:rsidRPr="00D145B8" w:rsidRDefault="001A6FC0" w:rsidP="001A6FC0">
      <w:pPr>
        <w:rPr>
          <w:rFonts w:eastAsia="Calibri"/>
          <w:iCs/>
          <w:szCs w:val="22"/>
          <w:lang w:eastAsia="x-none"/>
        </w:rPr>
      </w:pPr>
    </w:p>
    <w:p w14:paraId="7182EF45" w14:textId="77777777" w:rsidR="001A6FC0" w:rsidRPr="00D145B8" w:rsidRDefault="001A6FC0" w:rsidP="001A6FC0">
      <w:pPr>
        <w:rPr>
          <w:rFonts w:eastAsia="Calibri"/>
          <w:i/>
          <w:iCs/>
          <w:szCs w:val="22"/>
          <w:lang w:eastAsia="x-none"/>
        </w:rPr>
      </w:pPr>
      <w:r w:rsidRPr="00D145B8">
        <w:rPr>
          <w:rFonts w:eastAsia="Calibri"/>
          <w:i/>
          <w:iCs/>
          <w:szCs w:val="22"/>
          <w:lang w:eastAsia="x-none"/>
        </w:rPr>
        <w:t>Vaikų populiacija</w:t>
      </w:r>
      <w:r w:rsidRPr="00D145B8" w:rsidDel="003A674F">
        <w:rPr>
          <w:rFonts w:eastAsia="Calibri"/>
          <w:i/>
          <w:iCs/>
          <w:szCs w:val="22"/>
          <w:lang w:eastAsia="x-none"/>
        </w:rPr>
        <w:t xml:space="preserve"> </w:t>
      </w:r>
    </w:p>
    <w:p w14:paraId="47221F08" w14:textId="77777777" w:rsidR="001A6FC0" w:rsidRPr="00D145B8" w:rsidRDefault="001A6FC0" w:rsidP="001A6FC0">
      <w:pPr>
        <w:rPr>
          <w:rFonts w:eastAsia="Calibri"/>
          <w:iCs/>
          <w:szCs w:val="22"/>
          <w:lang w:eastAsia="x-none"/>
        </w:rPr>
      </w:pPr>
      <w:r w:rsidRPr="00D145B8">
        <w:rPr>
          <w:rFonts w:eastAsia="Calibri"/>
          <w:iCs/>
          <w:szCs w:val="22"/>
          <w:lang w:eastAsia="x-none"/>
        </w:rPr>
        <w:t>Vaistinio preparato saugumas ir veiksmingumas netirtas jaunesniems nei 18 metų vaikams ir paaugliams.</w:t>
      </w:r>
    </w:p>
    <w:p w14:paraId="030D3E37" w14:textId="77777777" w:rsidR="001A6FC0" w:rsidRPr="00D145B8" w:rsidRDefault="001A6FC0" w:rsidP="001A6FC0">
      <w:pPr>
        <w:rPr>
          <w:rFonts w:eastAsia="Calibri"/>
          <w:iCs/>
          <w:szCs w:val="22"/>
          <w:lang w:eastAsia="x-none"/>
        </w:rPr>
      </w:pPr>
    </w:p>
    <w:p w14:paraId="2E188252" w14:textId="77777777" w:rsidR="001A6FC0" w:rsidRPr="00616008" w:rsidRDefault="001A6FC0" w:rsidP="001A6FC0">
      <w:pPr>
        <w:contextualSpacing/>
        <w:outlineLvl w:val="0"/>
        <w:rPr>
          <w:i/>
          <w:iCs/>
          <w:szCs w:val="22"/>
        </w:rPr>
      </w:pPr>
      <w:r w:rsidRPr="00616008">
        <w:rPr>
          <w:i/>
          <w:iCs/>
          <w:szCs w:val="22"/>
        </w:rPr>
        <w:t>Senyviems (≥ 65 metų) pacientams</w:t>
      </w:r>
    </w:p>
    <w:p w14:paraId="7D4C626C" w14:textId="77777777" w:rsidR="001A6FC0" w:rsidRPr="00D145B8" w:rsidRDefault="001A6FC0" w:rsidP="001A6FC0">
      <w:pPr>
        <w:rPr>
          <w:rFonts w:eastAsia="Calibri"/>
          <w:iCs/>
          <w:szCs w:val="22"/>
          <w:lang w:eastAsia="x-none"/>
        </w:rPr>
      </w:pPr>
      <w:r w:rsidRPr="00D145B8">
        <w:rPr>
          <w:rFonts w:eastAsia="Calibri"/>
          <w:i/>
          <w:iCs/>
          <w:szCs w:val="22"/>
          <w:lang w:eastAsia="x-none"/>
        </w:rPr>
        <w:t>Pradinė dozė.</w:t>
      </w:r>
      <w:r w:rsidRPr="00D145B8">
        <w:rPr>
          <w:rFonts w:eastAsia="Calibri"/>
          <w:iCs/>
          <w:szCs w:val="22"/>
          <w:lang w:eastAsia="x-none"/>
        </w:rPr>
        <w:t xml:space="preserve"> Pradinė senyvų žmonių paros dozė yra 0,5–1 mg per parą (per 1–2 kartus).</w:t>
      </w:r>
    </w:p>
    <w:p w14:paraId="7668C9E2" w14:textId="77777777" w:rsidR="001A6FC0" w:rsidRPr="00D145B8" w:rsidRDefault="001A6FC0" w:rsidP="001A6FC0">
      <w:pPr>
        <w:rPr>
          <w:rFonts w:eastAsia="Calibri"/>
          <w:i/>
          <w:iCs/>
          <w:szCs w:val="22"/>
          <w:lang w:eastAsia="x-none"/>
        </w:rPr>
      </w:pPr>
      <w:r w:rsidRPr="00D145B8">
        <w:rPr>
          <w:rFonts w:eastAsia="Calibri"/>
          <w:i/>
          <w:iCs/>
          <w:szCs w:val="22"/>
          <w:lang w:eastAsia="x-none"/>
        </w:rPr>
        <w:t>Palaikomoji dozė.</w:t>
      </w:r>
      <w:r w:rsidRPr="00D145B8">
        <w:rPr>
          <w:rFonts w:eastAsia="Calibri"/>
          <w:iCs/>
          <w:szCs w:val="22"/>
          <w:lang w:eastAsia="x-none"/>
        </w:rPr>
        <w:t xml:space="preserve"> Palaikomoji senyvų žmonių paros dozė yra 0,5 mg-1 mg per parą. Jei pacientas toleruoja, prireikus dozę galima palaipsniui didinti.</w:t>
      </w:r>
    </w:p>
    <w:p w14:paraId="2D15DEA9" w14:textId="77777777" w:rsidR="001A6FC0" w:rsidRPr="00D145B8" w:rsidRDefault="001A6FC0" w:rsidP="001A6FC0">
      <w:pPr>
        <w:rPr>
          <w:rFonts w:eastAsia="Calibri"/>
          <w:szCs w:val="22"/>
        </w:rPr>
      </w:pPr>
      <w:r w:rsidRPr="00D145B8">
        <w:rPr>
          <w:rFonts w:eastAsia="Calibri"/>
          <w:szCs w:val="22"/>
        </w:rPr>
        <w:t>Jei pasireiškia šalutinių poveikių, dozę reikėtų mažinti.</w:t>
      </w:r>
    </w:p>
    <w:p w14:paraId="3B0BC11A" w14:textId="77777777" w:rsidR="001A6FC0" w:rsidRPr="00D145B8" w:rsidRDefault="001A6FC0" w:rsidP="001A6FC0">
      <w:pPr>
        <w:rPr>
          <w:rFonts w:eastAsia="Calibri"/>
          <w:iCs/>
          <w:szCs w:val="22"/>
          <w:lang w:eastAsia="x-none"/>
        </w:rPr>
      </w:pPr>
    </w:p>
    <w:p w14:paraId="4CFBD5C4" w14:textId="77777777" w:rsidR="001A6FC0" w:rsidRPr="00616008" w:rsidRDefault="001A6FC0" w:rsidP="001A6FC0">
      <w:pPr>
        <w:rPr>
          <w:rFonts w:eastAsia="Calibri"/>
          <w:i/>
          <w:szCs w:val="22"/>
        </w:rPr>
      </w:pPr>
      <w:r w:rsidRPr="00616008">
        <w:rPr>
          <w:rFonts w:eastAsia="Calibri"/>
          <w:i/>
          <w:szCs w:val="22"/>
        </w:rPr>
        <w:t xml:space="preserve">Pacientams, kurių inkstų ir (ar) kepenų veikla sutrikusi </w:t>
      </w:r>
    </w:p>
    <w:p w14:paraId="74449971" w14:textId="77777777" w:rsidR="001A6FC0" w:rsidRPr="00D145B8" w:rsidRDefault="001A6FC0" w:rsidP="001A6FC0">
      <w:pPr>
        <w:rPr>
          <w:rFonts w:eastAsia="Calibri"/>
          <w:iCs/>
          <w:szCs w:val="22"/>
          <w:lang w:eastAsia="x-none"/>
        </w:rPr>
      </w:pPr>
      <w:r w:rsidRPr="00D145B8">
        <w:rPr>
          <w:rFonts w:eastAsia="Calibri"/>
          <w:iCs/>
          <w:szCs w:val="22"/>
          <w:lang w:eastAsia="x-none"/>
        </w:rPr>
        <w:t>Pacientams, kurių inkstų ar kepenų funkcija sutrikusi, turi būti vartojama mažiausia veiksminga dozė.</w:t>
      </w:r>
    </w:p>
    <w:p w14:paraId="06BF6AB5" w14:textId="77777777" w:rsidR="001A6FC0" w:rsidRPr="00D145B8" w:rsidRDefault="001A6FC0" w:rsidP="001A6FC0">
      <w:pPr>
        <w:rPr>
          <w:rFonts w:eastAsia="Calibri"/>
          <w:iCs/>
          <w:szCs w:val="22"/>
          <w:lang w:eastAsia="x-none"/>
        </w:rPr>
      </w:pPr>
    </w:p>
    <w:p w14:paraId="36C00216" w14:textId="3322647D" w:rsidR="001A6FC0" w:rsidRPr="00D145B8" w:rsidRDefault="001A6FC0" w:rsidP="001A6FC0">
      <w:pPr>
        <w:rPr>
          <w:rFonts w:eastAsia="Calibri"/>
          <w:iCs/>
          <w:szCs w:val="22"/>
          <w:lang w:eastAsia="x-none"/>
        </w:rPr>
      </w:pPr>
      <w:r w:rsidRPr="00D145B8">
        <w:rPr>
          <w:rFonts w:eastAsia="Calibri"/>
          <w:iCs/>
          <w:szCs w:val="22"/>
          <w:lang w:eastAsia="x-none"/>
        </w:rPr>
        <w:t xml:space="preserve">Norint </w:t>
      </w:r>
      <w:r w:rsidR="00335E31">
        <w:rPr>
          <w:rFonts w:eastAsia="Calibri"/>
          <w:iCs/>
          <w:szCs w:val="22"/>
          <w:lang w:eastAsia="x-none"/>
        </w:rPr>
        <w:t xml:space="preserve">išvengti </w:t>
      </w:r>
      <w:r w:rsidRPr="00D145B8">
        <w:rPr>
          <w:rFonts w:eastAsia="Calibri"/>
          <w:iCs/>
          <w:szCs w:val="22"/>
          <w:lang w:eastAsia="x-none"/>
        </w:rPr>
        <w:t>nutrauki</w:t>
      </w:r>
      <w:r w:rsidR="00217A9A">
        <w:rPr>
          <w:rFonts w:eastAsia="Calibri"/>
          <w:iCs/>
          <w:szCs w:val="22"/>
          <w:lang w:eastAsia="x-none"/>
        </w:rPr>
        <w:t>mo simptomų</w:t>
      </w:r>
      <w:r w:rsidRPr="00D145B8">
        <w:rPr>
          <w:rFonts w:eastAsia="Calibri"/>
          <w:iCs/>
          <w:szCs w:val="22"/>
          <w:lang w:eastAsia="x-none"/>
        </w:rPr>
        <w:t>, dozę reikia mažinti palaipsniui</w:t>
      </w:r>
      <w:r w:rsidR="00217A9A">
        <w:rPr>
          <w:rFonts w:eastAsia="Calibri"/>
          <w:iCs/>
          <w:szCs w:val="22"/>
          <w:lang w:eastAsia="x-none"/>
        </w:rPr>
        <w:t>.</w:t>
      </w:r>
      <w:r w:rsidRPr="00D145B8">
        <w:rPr>
          <w:rFonts w:eastAsia="Calibri"/>
          <w:iCs/>
          <w:szCs w:val="22"/>
          <w:lang w:eastAsia="x-none"/>
        </w:rPr>
        <w:t xml:space="preserve"> </w:t>
      </w:r>
    </w:p>
    <w:p w14:paraId="7F1CCDEB" w14:textId="77777777" w:rsidR="001A6FC0" w:rsidRPr="00D145B8" w:rsidRDefault="001A6FC0" w:rsidP="001A6FC0">
      <w:pPr>
        <w:rPr>
          <w:rFonts w:eastAsia="Calibri"/>
          <w:iCs/>
          <w:szCs w:val="22"/>
          <w:lang w:eastAsia="x-none"/>
        </w:rPr>
      </w:pPr>
    </w:p>
    <w:p w14:paraId="0F14BEF7" w14:textId="77777777" w:rsidR="001A6FC0" w:rsidRPr="00616008" w:rsidRDefault="001A6FC0" w:rsidP="001A6FC0">
      <w:pPr>
        <w:rPr>
          <w:rFonts w:eastAsia="Calibri"/>
          <w:iCs/>
          <w:szCs w:val="22"/>
          <w:u w:val="single"/>
          <w:lang w:eastAsia="x-none"/>
        </w:rPr>
      </w:pPr>
      <w:r w:rsidRPr="00616008">
        <w:rPr>
          <w:rFonts w:eastAsia="Calibri"/>
          <w:iCs/>
          <w:szCs w:val="22"/>
          <w:u w:val="single"/>
          <w:lang w:eastAsia="x-none"/>
        </w:rPr>
        <w:t>Vartojimo metodas</w:t>
      </w:r>
    </w:p>
    <w:p w14:paraId="29EEB052" w14:textId="77777777" w:rsidR="001A6FC0" w:rsidRPr="00D145B8" w:rsidRDefault="001A6FC0" w:rsidP="001A6FC0">
      <w:pPr>
        <w:rPr>
          <w:rFonts w:eastAsia="Calibri"/>
          <w:iCs/>
          <w:szCs w:val="22"/>
          <w:lang w:eastAsia="x-none"/>
        </w:rPr>
      </w:pPr>
      <w:r w:rsidRPr="00D145B8">
        <w:rPr>
          <w:rFonts w:eastAsia="Calibri"/>
          <w:iCs/>
          <w:szCs w:val="22"/>
          <w:lang w:eastAsia="x-none"/>
        </w:rPr>
        <w:t>XANAX XR vartojant vieną kartą per parą, geriausia dozę išgerti ryte. Reikia nuryti visą tabletę. Tablečių negalima kramtyti, traiškyti ar laužyti.</w:t>
      </w:r>
    </w:p>
    <w:p w14:paraId="44EF022B" w14:textId="77777777" w:rsidR="001A6FC0" w:rsidRPr="00D145B8" w:rsidRDefault="001A6FC0" w:rsidP="001A6FC0">
      <w:pPr>
        <w:rPr>
          <w:rFonts w:eastAsia="Calibri"/>
          <w:iCs/>
          <w:szCs w:val="22"/>
          <w:lang w:eastAsia="x-none"/>
        </w:rPr>
      </w:pPr>
    </w:p>
    <w:p w14:paraId="631172C2" w14:textId="77777777"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4.3</w:t>
      </w:r>
      <w:r w:rsidRPr="00D145B8">
        <w:rPr>
          <w:rFonts w:eastAsia="Calibri"/>
          <w:b/>
          <w:szCs w:val="22"/>
          <w:lang w:eastAsia="x-none"/>
        </w:rPr>
        <w:tab/>
        <w:t>Kontraindikacijos</w:t>
      </w:r>
    </w:p>
    <w:p w14:paraId="2F6C6680" w14:textId="77777777" w:rsidR="001A6FC0" w:rsidRPr="00D145B8" w:rsidRDefault="001A6FC0" w:rsidP="001A6FC0">
      <w:pPr>
        <w:rPr>
          <w:rFonts w:eastAsia="Calibri"/>
          <w:iCs/>
          <w:szCs w:val="22"/>
          <w:lang w:eastAsia="x-none"/>
        </w:rPr>
      </w:pPr>
    </w:p>
    <w:p w14:paraId="6CA51729" w14:textId="77777777" w:rsidR="001A6FC0" w:rsidRPr="00D145B8" w:rsidRDefault="001A6FC0" w:rsidP="001A6FC0">
      <w:pPr>
        <w:rPr>
          <w:rFonts w:eastAsia="Calibri"/>
          <w:iCs/>
          <w:szCs w:val="22"/>
          <w:lang w:eastAsia="x-none"/>
        </w:rPr>
      </w:pPr>
      <w:r w:rsidRPr="00D145B8">
        <w:rPr>
          <w:rFonts w:eastAsia="Calibri"/>
          <w:iCs/>
          <w:szCs w:val="22"/>
          <w:lang w:eastAsia="x-none"/>
        </w:rPr>
        <w:t>Padidėjęs organizmo jautrumas benzodiazepinams, alprazolamui arba bet kuriai 6.1 skyriuje nurodytai pagalbinei medžiagai.</w:t>
      </w:r>
    </w:p>
    <w:p w14:paraId="147677DC" w14:textId="77777777" w:rsidR="001A6FC0" w:rsidRPr="00D145B8" w:rsidRDefault="001A6FC0" w:rsidP="001A6FC0">
      <w:pPr>
        <w:rPr>
          <w:rFonts w:eastAsia="Calibri"/>
          <w:iCs/>
          <w:szCs w:val="22"/>
          <w:lang w:eastAsia="x-none"/>
        </w:rPr>
      </w:pPr>
      <w:r w:rsidRPr="00D145B8">
        <w:rPr>
          <w:rFonts w:eastAsia="Calibri"/>
          <w:iCs/>
          <w:szCs w:val="22"/>
          <w:lang w:eastAsia="x-none"/>
        </w:rPr>
        <w:t>Sunkioji miastenija.</w:t>
      </w:r>
    </w:p>
    <w:p w14:paraId="1FE0DF0F" w14:textId="77777777" w:rsidR="001A6FC0" w:rsidRPr="00D145B8" w:rsidRDefault="001A6FC0" w:rsidP="001A6FC0">
      <w:pPr>
        <w:rPr>
          <w:rFonts w:eastAsia="Calibri"/>
          <w:iCs/>
          <w:szCs w:val="22"/>
          <w:lang w:eastAsia="x-none"/>
        </w:rPr>
      </w:pPr>
      <w:r w:rsidRPr="00D145B8">
        <w:rPr>
          <w:rFonts w:eastAsia="Calibri"/>
          <w:iCs/>
          <w:szCs w:val="22"/>
          <w:lang w:eastAsia="x-none"/>
        </w:rPr>
        <w:t>Sunkus kvėpavimo nepakankamumas.</w:t>
      </w:r>
    </w:p>
    <w:p w14:paraId="10D9F567" w14:textId="77777777" w:rsidR="001A6FC0" w:rsidRPr="00D145B8" w:rsidRDefault="001A6FC0" w:rsidP="001A6FC0">
      <w:pPr>
        <w:rPr>
          <w:rFonts w:eastAsia="Calibri"/>
          <w:i/>
          <w:iCs/>
          <w:szCs w:val="22"/>
          <w:lang w:eastAsia="x-none"/>
        </w:rPr>
      </w:pPr>
      <w:r w:rsidRPr="00D145B8">
        <w:rPr>
          <w:rFonts w:eastAsia="Calibri"/>
          <w:iCs/>
          <w:szCs w:val="22"/>
          <w:lang w:eastAsia="x-none"/>
        </w:rPr>
        <w:t>Miego apnėjos sindromas.</w:t>
      </w:r>
    </w:p>
    <w:p w14:paraId="14A837AE" w14:textId="77777777" w:rsidR="001A6FC0" w:rsidRPr="00D145B8" w:rsidRDefault="001A6FC0" w:rsidP="001A6FC0">
      <w:pPr>
        <w:rPr>
          <w:rFonts w:eastAsia="Calibri"/>
          <w:iCs/>
          <w:szCs w:val="22"/>
          <w:lang w:eastAsia="x-none"/>
        </w:rPr>
      </w:pPr>
      <w:r w:rsidRPr="00D145B8">
        <w:rPr>
          <w:rFonts w:eastAsia="Calibri"/>
          <w:iCs/>
          <w:szCs w:val="22"/>
          <w:lang w:eastAsia="x-none"/>
        </w:rPr>
        <w:t>Sunkus kepenų funkcijos nepakankamumas.</w:t>
      </w:r>
    </w:p>
    <w:p w14:paraId="146CB7B9" w14:textId="77777777" w:rsidR="001A6FC0" w:rsidRPr="00D145B8" w:rsidRDefault="001A6FC0" w:rsidP="001A6FC0">
      <w:pPr>
        <w:rPr>
          <w:rFonts w:eastAsia="Calibri"/>
          <w:iCs/>
          <w:szCs w:val="22"/>
          <w:lang w:eastAsia="x-none"/>
        </w:rPr>
      </w:pPr>
    </w:p>
    <w:p w14:paraId="29D0FFD0" w14:textId="77777777"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4.4</w:t>
      </w:r>
      <w:r w:rsidRPr="00D145B8">
        <w:rPr>
          <w:rFonts w:eastAsia="Calibri"/>
          <w:b/>
          <w:szCs w:val="22"/>
          <w:lang w:eastAsia="x-none"/>
        </w:rPr>
        <w:tab/>
        <w:t>Specialūs įspėjimai ir atsargumo priemonės</w:t>
      </w:r>
    </w:p>
    <w:p w14:paraId="51F28C9A" w14:textId="7244DC3B" w:rsidR="001A6FC0" w:rsidRDefault="001A6FC0" w:rsidP="001A6FC0">
      <w:pPr>
        <w:rPr>
          <w:rFonts w:eastAsia="MS Mincho"/>
          <w:szCs w:val="22"/>
          <w:lang w:eastAsia="x-none"/>
        </w:rPr>
      </w:pPr>
    </w:p>
    <w:p w14:paraId="5E9E4273" w14:textId="77777777" w:rsidR="00217A9A" w:rsidRPr="00D145B8" w:rsidRDefault="00217A9A" w:rsidP="00217A9A">
      <w:pPr>
        <w:keepNext/>
        <w:tabs>
          <w:tab w:val="left" w:pos="567"/>
        </w:tabs>
        <w:rPr>
          <w:szCs w:val="22"/>
          <w:u w:val="single"/>
          <w:lang w:eastAsia="en-US"/>
        </w:rPr>
      </w:pPr>
      <w:r w:rsidRPr="00D145B8">
        <w:rPr>
          <w:szCs w:val="22"/>
          <w:u w:val="single"/>
          <w:lang w:eastAsia="en-US"/>
        </w:rPr>
        <w:t>Gydymo trukmė</w:t>
      </w:r>
    </w:p>
    <w:p w14:paraId="78681455" w14:textId="49D5C131" w:rsidR="00217A9A" w:rsidRPr="00D145B8" w:rsidRDefault="00217A9A" w:rsidP="00217A9A">
      <w:pPr>
        <w:rPr>
          <w:szCs w:val="22"/>
          <w:lang w:eastAsia="en-US"/>
        </w:rPr>
      </w:pPr>
      <w:r w:rsidRPr="00D145B8">
        <w:rPr>
          <w:szCs w:val="22"/>
          <w:lang w:eastAsia="en-US"/>
        </w:rPr>
        <w:t>Gydymo trukmė turi būti kiek galima trumpesnė</w:t>
      </w:r>
      <w:r>
        <w:rPr>
          <w:szCs w:val="22"/>
          <w:lang w:eastAsia="en-US"/>
        </w:rPr>
        <w:t xml:space="preserve"> ir neviršyti 2–4 savaičių</w:t>
      </w:r>
      <w:r w:rsidRPr="00D145B8">
        <w:rPr>
          <w:szCs w:val="22"/>
          <w:lang w:eastAsia="en-US"/>
        </w:rPr>
        <w:t xml:space="preserve"> (žr. </w:t>
      </w:r>
      <w:r>
        <w:t>4.2 skyrių</w:t>
      </w:r>
      <w:r w:rsidRPr="00D145B8">
        <w:rPr>
          <w:szCs w:val="22"/>
          <w:lang w:eastAsia="en-US"/>
        </w:rPr>
        <w:t xml:space="preserve">). </w:t>
      </w:r>
      <w:r w:rsidR="00A34F44">
        <w:rPr>
          <w:szCs w:val="22"/>
          <w:lang w:eastAsia="en-US"/>
        </w:rPr>
        <w:t>P</w:t>
      </w:r>
      <w:r w:rsidRPr="00D145B8">
        <w:rPr>
          <w:szCs w:val="22"/>
          <w:lang w:eastAsia="en-US"/>
        </w:rPr>
        <w:t>ratęsti</w:t>
      </w:r>
      <w:r w:rsidR="00A34F44">
        <w:rPr>
          <w:szCs w:val="22"/>
          <w:lang w:eastAsia="en-US"/>
        </w:rPr>
        <w:t xml:space="preserve"> gydymo laiką</w:t>
      </w:r>
      <w:r w:rsidRPr="00D145B8">
        <w:rPr>
          <w:szCs w:val="22"/>
          <w:lang w:eastAsia="en-US"/>
        </w:rPr>
        <w:t xml:space="preserve"> galima tik iš naujo įvertinus paciento būklę.</w:t>
      </w:r>
    </w:p>
    <w:p w14:paraId="4BE109EC" w14:textId="77777777" w:rsidR="00217A9A" w:rsidRPr="00D145B8" w:rsidRDefault="00217A9A" w:rsidP="00217A9A">
      <w:pPr>
        <w:rPr>
          <w:szCs w:val="22"/>
          <w:lang w:eastAsia="en-US"/>
        </w:rPr>
      </w:pPr>
    </w:p>
    <w:p w14:paraId="56C1A9DC" w14:textId="380A1BA4" w:rsidR="00217A9A" w:rsidRDefault="00217A9A" w:rsidP="00217A9A">
      <w:pPr>
        <w:rPr>
          <w:szCs w:val="22"/>
          <w:lang w:eastAsia="en-US"/>
        </w:rPr>
      </w:pPr>
      <w:r w:rsidRPr="00D145B8">
        <w:rPr>
          <w:szCs w:val="22"/>
          <w:lang w:eastAsia="en-US"/>
        </w:rPr>
        <w:t>Gali būti naudinga gydymo pradžioje informuoti pacientą, kad gydymo kursas bus ribotas, ir aiškiai paaiškinti, kaip bus palaipsniui mažinama dozė. Gauta duomenų, kad vartojant trumpo poveikio benzodiazepinų, nutraukimo sindromas gali pasireikšti laikotarpiu tarp dozių vartojimo, ypač jei vartojama didelė dozė. Jei vartojama ilgo poveikio benzodiazepinų, pacientą svarbu įspėti, kad jis jų nekeistų trumpo poveikio benzodiazepinais, nes gali atsirasti nutraukimo simptomų.</w:t>
      </w:r>
    </w:p>
    <w:p w14:paraId="6E2D0AD3" w14:textId="77777777" w:rsidR="00217A9A" w:rsidRPr="00D145B8" w:rsidRDefault="00217A9A" w:rsidP="00217A9A">
      <w:pPr>
        <w:rPr>
          <w:rFonts w:eastAsia="MS Mincho"/>
          <w:szCs w:val="22"/>
          <w:lang w:eastAsia="x-none"/>
        </w:rPr>
      </w:pPr>
    </w:p>
    <w:p w14:paraId="38FC15AB" w14:textId="201A1201" w:rsidR="00203644" w:rsidRPr="00EC21EC" w:rsidRDefault="00203644" w:rsidP="00203644">
      <w:pPr>
        <w:rPr>
          <w:rFonts w:eastAsia="MS Mincho"/>
          <w:szCs w:val="22"/>
          <w:lang w:eastAsia="x-none"/>
        </w:rPr>
      </w:pPr>
      <w:r w:rsidRPr="00EC21EC">
        <w:rPr>
          <w:rFonts w:eastAsia="MS Mincho"/>
          <w:szCs w:val="22"/>
          <w:lang w:eastAsia="x-none"/>
        </w:rPr>
        <w:t>Kartu vartojami XANAX</w:t>
      </w:r>
      <w:r>
        <w:rPr>
          <w:rFonts w:eastAsia="MS Mincho"/>
          <w:szCs w:val="22"/>
          <w:lang w:eastAsia="x-none"/>
        </w:rPr>
        <w:t xml:space="preserve"> XR</w:t>
      </w:r>
      <w:r w:rsidRPr="00EC21EC">
        <w:rPr>
          <w:rFonts w:eastAsia="MS Mincho"/>
          <w:szCs w:val="22"/>
          <w:lang w:eastAsia="x-none"/>
        </w:rPr>
        <w:t xml:space="preserve"> ir opioidai gali sukelti</w:t>
      </w:r>
      <w:r w:rsidR="00C046BC">
        <w:rPr>
          <w:rFonts w:eastAsia="MS Mincho"/>
          <w:szCs w:val="22"/>
          <w:lang w:eastAsia="x-none"/>
        </w:rPr>
        <w:t xml:space="preserve"> </w:t>
      </w:r>
      <w:r w:rsidRPr="00EC21EC">
        <w:rPr>
          <w:rFonts w:eastAsia="MS Mincho"/>
          <w:szCs w:val="22"/>
          <w:lang w:eastAsia="x-none"/>
        </w:rPr>
        <w:t xml:space="preserve">slopinamąjį poveikį, kvėpavimo slopinimą, komą ir mirtį. Dėl šių rizikų skirti raminamųjų preparatų, tokių kaip benzodiazepinai ar </w:t>
      </w:r>
      <w:r w:rsidR="005A4215">
        <w:rPr>
          <w:rFonts w:eastAsia="MS Mincho"/>
          <w:szCs w:val="22"/>
          <w:lang w:eastAsia="x-none"/>
        </w:rPr>
        <w:t>į juos panašūs</w:t>
      </w:r>
      <w:r w:rsidRPr="00EC21EC">
        <w:rPr>
          <w:rFonts w:eastAsia="MS Mincho"/>
          <w:szCs w:val="22"/>
          <w:lang w:eastAsia="x-none"/>
        </w:rPr>
        <w:t xml:space="preserve"> </w:t>
      </w:r>
      <w:r w:rsidR="00F90C5F">
        <w:rPr>
          <w:rFonts w:eastAsia="MS Mincho"/>
          <w:szCs w:val="22"/>
          <w:lang w:eastAsia="x-none"/>
        </w:rPr>
        <w:t>vaistini</w:t>
      </w:r>
      <w:r w:rsidR="005A4215">
        <w:rPr>
          <w:rFonts w:eastAsia="MS Mincho"/>
          <w:szCs w:val="22"/>
          <w:lang w:eastAsia="x-none"/>
        </w:rPr>
        <w:t>ai</w:t>
      </w:r>
      <w:r w:rsidR="00F90C5F">
        <w:rPr>
          <w:rFonts w:eastAsia="MS Mincho"/>
          <w:szCs w:val="22"/>
          <w:lang w:eastAsia="x-none"/>
        </w:rPr>
        <w:t xml:space="preserve"> preparat</w:t>
      </w:r>
      <w:r w:rsidR="005A4215">
        <w:rPr>
          <w:rFonts w:eastAsia="MS Mincho"/>
          <w:szCs w:val="22"/>
          <w:lang w:eastAsia="x-none"/>
        </w:rPr>
        <w:t>ai</w:t>
      </w:r>
      <w:r w:rsidRPr="00EC21EC">
        <w:rPr>
          <w:rFonts w:eastAsia="MS Mincho"/>
          <w:szCs w:val="22"/>
          <w:lang w:eastAsia="x-none"/>
        </w:rPr>
        <w:t xml:space="preserve">, kartu su opioidais reiktų tik pacientams, kuriems nėra alternatyvių gydymo galimybių. </w:t>
      </w:r>
      <w:r w:rsidRPr="00616008">
        <w:rPr>
          <w:rFonts w:eastAsia="MS Mincho"/>
          <w:szCs w:val="22"/>
          <w:lang w:eastAsia="x-none"/>
        </w:rPr>
        <w:t xml:space="preserve">Jei buvo priimtas sprendimas paskirti </w:t>
      </w:r>
      <w:r w:rsidRPr="00EC21EC">
        <w:rPr>
          <w:rFonts w:eastAsia="MS Mincho"/>
          <w:szCs w:val="22"/>
          <w:lang w:eastAsia="x-none"/>
        </w:rPr>
        <w:t>XANAX</w:t>
      </w:r>
      <w:r>
        <w:rPr>
          <w:rFonts w:eastAsia="MS Mincho"/>
          <w:szCs w:val="22"/>
          <w:lang w:eastAsia="x-none"/>
        </w:rPr>
        <w:t xml:space="preserve"> XR</w:t>
      </w:r>
      <w:r w:rsidRPr="00616008">
        <w:rPr>
          <w:rFonts w:eastAsia="MS Mincho"/>
          <w:szCs w:val="22"/>
          <w:lang w:eastAsia="x-none"/>
        </w:rPr>
        <w:t xml:space="preserve"> kartu su opioidais, </w:t>
      </w:r>
      <w:r w:rsidRPr="00EC21EC">
        <w:rPr>
          <w:rFonts w:eastAsia="MS Mincho"/>
          <w:szCs w:val="22"/>
          <w:lang w:eastAsia="x-none"/>
        </w:rPr>
        <w:t xml:space="preserve">būtina vartoti mažiausią veiksmingą dozę ir gydymo trukmė turi būti kiek įmanoma trumpesnė (taip pat žr. bendras dozavimo rekomendacijas </w:t>
      </w:r>
      <w:r w:rsidRPr="00616008">
        <w:rPr>
          <w:rFonts w:eastAsia="MS Mincho"/>
          <w:szCs w:val="22"/>
          <w:lang w:eastAsia="x-none"/>
        </w:rPr>
        <w:t xml:space="preserve">4.2 </w:t>
      </w:r>
      <w:r w:rsidRPr="00EC21EC">
        <w:rPr>
          <w:rFonts w:eastAsia="MS Mincho"/>
          <w:szCs w:val="22"/>
          <w:lang w:eastAsia="x-none"/>
        </w:rPr>
        <w:t>skyriuje).</w:t>
      </w:r>
    </w:p>
    <w:p w14:paraId="6108D911" w14:textId="233162DE" w:rsidR="001A6FC0" w:rsidRPr="00D145B8" w:rsidRDefault="00203644" w:rsidP="00203644">
      <w:pPr>
        <w:rPr>
          <w:rFonts w:eastAsia="MS Mincho"/>
          <w:szCs w:val="22"/>
          <w:lang w:eastAsia="x-none"/>
        </w:rPr>
      </w:pPr>
      <w:r w:rsidRPr="00EC21EC">
        <w:rPr>
          <w:rFonts w:eastAsia="MS Mincho"/>
          <w:szCs w:val="22"/>
          <w:lang w:eastAsia="x-none"/>
        </w:rPr>
        <w:lastRenderedPageBreak/>
        <w:t>Pacientai turi būti atidžiai stebimi dėl kvėpavimo slopinimo ir</w:t>
      </w:r>
      <w:r w:rsidR="00C046BC">
        <w:rPr>
          <w:rFonts w:eastAsia="MS Mincho"/>
          <w:szCs w:val="22"/>
          <w:lang w:eastAsia="x-none"/>
        </w:rPr>
        <w:t xml:space="preserve"> </w:t>
      </w:r>
      <w:r w:rsidRPr="00EC21EC">
        <w:rPr>
          <w:rFonts w:eastAsia="MS Mincho"/>
          <w:szCs w:val="22"/>
          <w:lang w:eastAsia="x-none"/>
        </w:rPr>
        <w:t xml:space="preserve">slopinamojo poveikio sedacijos požymių ir simptomų. Dėl to primygtinai rekomenduojama informuoti pacientus ir, esant reikalui, jų globėjus apie šiuos simptomus (žr. </w:t>
      </w:r>
      <w:r w:rsidRPr="001A1E9A">
        <w:rPr>
          <w:rFonts w:eastAsia="MS Mincho"/>
          <w:szCs w:val="22"/>
          <w:lang w:eastAsia="x-none"/>
        </w:rPr>
        <w:t xml:space="preserve">4.5 </w:t>
      </w:r>
      <w:r w:rsidRPr="00EC21EC">
        <w:rPr>
          <w:rFonts w:eastAsia="MS Mincho"/>
          <w:szCs w:val="22"/>
          <w:lang w:eastAsia="x-none"/>
        </w:rPr>
        <w:t>skyrių).</w:t>
      </w:r>
    </w:p>
    <w:p w14:paraId="2B7C5B4F" w14:textId="77777777" w:rsidR="001A6FC0" w:rsidRPr="00D145B8" w:rsidRDefault="001A6FC0" w:rsidP="001A6FC0">
      <w:pPr>
        <w:rPr>
          <w:rFonts w:eastAsia="Calibri"/>
          <w:iCs/>
          <w:szCs w:val="22"/>
          <w:lang w:eastAsia="x-none"/>
        </w:rPr>
      </w:pPr>
    </w:p>
    <w:p w14:paraId="5CC7C262" w14:textId="77777777" w:rsidR="001A6FC0" w:rsidRPr="00D145B8" w:rsidRDefault="001A6FC0" w:rsidP="001A6FC0">
      <w:pPr>
        <w:rPr>
          <w:rFonts w:eastAsia="Calibri"/>
          <w:iCs/>
          <w:szCs w:val="22"/>
          <w:lang w:eastAsia="x-none"/>
        </w:rPr>
      </w:pPr>
      <w:r w:rsidRPr="00D145B8">
        <w:rPr>
          <w:rFonts w:eastAsia="Calibri"/>
          <w:iCs/>
          <w:szCs w:val="22"/>
          <w:lang w:eastAsia="x-none"/>
        </w:rPr>
        <w:t>Rekomenduojama laikytis atsargumo priemonių gydant pacientus, kurių inkstų funkcija sutrikusi arba kuriems yra lengvas arba vidutinio sunkumo kepenų funkcijos nepakankamumas.</w:t>
      </w:r>
    </w:p>
    <w:p w14:paraId="76791DE3" w14:textId="77777777" w:rsidR="001A6FC0" w:rsidRPr="00D145B8" w:rsidRDefault="001A6FC0" w:rsidP="001A6FC0">
      <w:pPr>
        <w:rPr>
          <w:rFonts w:eastAsia="Calibri"/>
          <w:iCs/>
          <w:szCs w:val="22"/>
          <w:lang w:eastAsia="x-none"/>
        </w:rPr>
      </w:pPr>
    </w:p>
    <w:p w14:paraId="5F9B0C41" w14:textId="3A96ED65" w:rsidR="001A6FC0" w:rsidRPr="00D145B8" w:rsidRDefault="006840C7" w:rsidP="00E62AF6">
      <w:pPr>
        <w:rPr>
          <w:b/>
          <w:szCs w:val="22"/>
        </w:rPr>
      </w:pPr>
      <w:r>
        <w:rPr>
          <w:szCs w:val="22"/>
        </w:rPr>
        <w:t>D</w:t>
      </w:r>
      <w:r w:rsidRPr="00D145B8">
        <w:rPr>
          <w:szCs w:val="22"/>
        </w:rPr>
        <w:t xml:space="preserve">epresijos negalima gydyti vien benzodiazepinais ar į juos panašiais </w:t>
      </w:r>
      <w:r w:rsidR="00A34F44">
        <w:rPr>
          <w:szCs w:val="22"/>
        </w:rPr>
        <w:t xml:space="preserve">vaistiniais </w:t>
      </w:r>
      <w:r w:rsidRPr="00D145B8">
        <w:rPr>
          <w:szCs w:val="22"/>
        </w:rPr>
        <w:t xml:space="preserve">preparatais, kadangi gali atsirasti ar didėti savižudybės rizika. </w:t>
      </w:r>
      <w:r w:rsidR="00F92AE1">
        <w:rPr>
          <w:szCs w:val="22"/>
        </w:rPr>
        <w:t>A</w:t>
      </w:r>
      <w:r w:rsidR="001A6FC0" w:rsidRPr="00D145B8">
        <w:rPr>
          <w:szCs w:val="22"/>
        </w:rPr>
        <w:t>lprazolamo reikia atsargiai skirti</w:t>
      </w:r>
      <w:r w:rsidR="00A34F44" w:rsidRPr="00A34F44">
        <w:rPr>
          <w:szCs w:val="22"/>
        </w:rPr>
        <w:t xml:space="preserve"> </w:t>
      </w:r>
      <w:r w:rsidR="00A34F44">
        <w:rPr>
          <w:szCs w:val="22"/>
        </w:rPr>
        <w:t>ir riboti recepte nurodomą vaistinio preparato kiekį</w:t>
      </w:r>
      <w:r w:rsidR="001A6FC0" w:rsidRPr="00D145B8">
        <w:rPr>
          <w:szCs w:val="22"/>
        </w:rPr>
        <w:t xml:space="preserve"> </w:t>
      </w:r>
      <w:r w:rsidR="00E67A08">
        <w:rPr>
          <w:szCs w:val="22"/>
        </w:rPr>
        <w:t>pacientams</w:t>
      </w:r>
      <w:r w:rsidR="001A6FC0" w:rsidRPr="00D145B8">
        <w:rPr>
          <w:szCs w:val="22"/>
        </w:rPr>
        <w:t>, kuriems yra depresija pasireiškiančio sutrikimo ar polinkio į savižudybę požymių ir simptomų.</w:t>
      </w:r>
    </w:p>
    <w:p w14:paraId="5A31F819" w14:textId="77777777" w:rsidR="001A6FC0" w:rsidRPr="00D145B8" w:rsidRDefault="001A6FC0" w:rsidP="001A6FC0">
      <w:pPr>
        <w:rPr>
          <w:szCs w:val="22"/>
        </w:rPr>
      </w:pPr>
    </w:p>
    <w:p w14:paraId="4A07B2CB" w14:textId="77777777" w:rsidR="001A6FC0" w:rsidRPr="00D145B8" w:rsidRDefault="001A6FC0" w:rsidP="001A6FC0">
      <w:pPr>
        <w:rPr>
          <w:szCs w:val="22"/>
          <w:u w:val="single"/>
        </w:rPr>
      </w:pPr>
      <w:r w:rsidRPr="00D145B8">
        <w:rPr>
          <w:szCs w:val="22"/>
          <w:u w:val="single"/>
        </w:rPr>
        <w:t>Vaikų populiacija</w:t>
      </w:r>
    </w:p>
    <w:p w14:paraId="2462FC2D" w14:textId="77777777" w:rsidR="001A6FC0" w:rsidRPr="00D145B8" w:rsidRDefault="001A6FC0" w:rsidP="001A6FC0">
      <w:pPr>
        <w:rPr>
          <w:szCs w:val="22"/>
        </w:rPr>
      </w:pPr>
      <w:r w:rsidRPr="00D145B8">
        <w:rPr>
          <w:szCs w:val="22"/>
        </w:rPr>
        <w:t>Alprazolamo negalima vartoti vaikams ir jaunesniems kaip 18 metų paaugliams, nes vartojimo tokiems pacientams saugumas ir veiksmingumas neįrodytas.</w:t>
      </w:r>
    </w:p>
    <w:p w14:paraId="04710971" w14:textId="77777777" w:rsidR="001A6FC0" w:rsidRPr="00D145B8" w:rsidRDefault="001A6FC0" w:rsidP="001A6FC0">
      <w:pPr>
        <w:rPr>
          <w:szCs w:val="22"/>
        </w:rPr>
      </w:pPr>
    </w:p>
    <w:p w14:paraId="7F83E546" w14:textId="77777777" w:rsidR="001A6FC0" w:rsidRPr="00D145B8" w:rsidRDefault="001A6FC0" w:rsidP="001A6FC0">
      <w:pPr>
        <w:rPr>
          <w:i/>
          <w:szCs w:val="22"/>
        </w:rPr>
      </w:pPr>
      <w:r w:rsidRPr="00D145B8">
        <w:rPr>
          <w:i/>
          <w:szCs w:val="22"/>
        </w:rPr>
        <w:t>Senyvi pacientai</w:t>
      </w:r>
    </w:p>
    <w:p w14:paraId="01FFBB99" w14:textId="37B3AB49" w:rsidR="001A6FC0" w:rsidRPr="00D145B8" w:rsidRDefault="001A6FC0" w:rsidP="001A6FC0">
      <w:pPr>
        <w:rPr>
          <w:szCs w:val="22"/>
        </w:rPr>
      </w:pPr>
      <w:r w:rsidRPr="00D145B8">
        <w:rPr>
          <w:szCs w:val="22"/>
        </w:rPr>
        <w:t xml:space="preserve">Benzodiazepinų ir į juos panašių </w:t>
      </w:r>
      <w:r w:rsidR="00447EF1">
        <w:rPr>
          <w:szCs w:val="22"/>
        </w:rPr>
        <w:t xml:space="preserve">vaistinių </w:t>
      </w:r>
      <w:r w:rsidRPr="00D145B8">
        <w:rPr>
          <w:szCs w:val="22"/>
        </w:rPr>
        <w:t>preparatų reikia atsargiai vartoti senyviems pacientams dėl sedacijos ir (ar) skeleto raumenų silpnumo rizikos, nes tai gali sąlygoti griuvimus, dažnai su rimtomis pasekmėmis šiai populiacijai.</w:t>
      </w:r>
    </w:p>
    <w:p w14:paraId="4ACC9826" w14:textId="7F810693" w:rsidR="001A6FC0" w:rsidRPr="00D145B8" w:rsidRDefault="001A6FC0" w:rsidP="001A6FC0">
      <w:pPr>
        <w:overflowPunct w:val="0"/>
        <w:autoSpaceDE w:val="0"/>
        <w:autoSpaceDN w:val="0"/>
        <w:adjustRightInd w:val="0"/>
        <w:jc w:val="both"/>
        <w:textAlignment w:val="baseline"/>
        <w:rPr>
          <w:szCs w:val="22"/>
          <w:lang w:eastAsia="en-US"/>
        </w:rPr>
      </w:pPr>
      <w:r w:rsidRPr="00D145B8">
        <w:rPr>
          <w:szCs w:val="22"/>
          <w:lang w:eastAsia="en-US"/>
        </w:rPr>
        <w:t xml:space="preserve">Siekiant, kad neatsirastų ataksijos ar per stipraus raminamojo poveikio, </w:t>
      </w:r>
      <w:r w:rsidR="00D145B8">
        <w:rPr>
          <w:szCs w:val="22"/>
          <w:lang w:eastAsia="en-US"/>
        </w:rPr>
        <w:t xml:space="preserve">ypač </w:t>
      </w:r>
      <w:r w:rsidRPr="00D145B8">
        <w:rPr>
          <w:szCs w:val="22"/>
          <w:lang w:eastAsia="en-US"/>
        </w:rPr>
        <w:t>senyviems ir (arba) nusilpusiems pacientams alprazolamo reikia skirti laikantis bendrojo mažiausios dozės vartojimo principo.</w:t>
      </w:r>
    </w:p>
    <w:p w14:paraId="25F5D328" w14:textId="77777777" w:rsidR="001A6FC0" w:rsidRPr="00D145B8" w:rsidRDefault="001A6FC0" w:rsidP="001A6FC0">
      <w:pPr>
        <w:rPr>
          <w:szCs w:val="22"/>
        </w:rPr>
      </w:pPr>
    </w:p>
    <w:p w14:paraId="62B27ED8" w14:textId="38AAA276" w:rsidR="001A6FC0" w:rsidRPr="00D145B8" w:rsidRDefault="001A6FC0" w:rsidP="001A6FC0">
      <w:pPr>
        <w:rPr>
          <w:rFonts w:eastAsia="Calibri"/>
          <w:szCs w:val="22"/>
          <w:lang w:eastAsia="en-US"/>
        </w:rPr>
      </w:pPr>
      <w:r w:rsidRPr="00D145B8">
        <w:rPr>
          <w:rFonts w:eastAsia="Calibri"/>
          <w:szCs w:val="22"/>
          <w:lang w:eastAsia="en-US"/>
        </w:rPr>
        <w:t xml:space="preserve">Benzodiazepinų reikia labai atsargiai skirti pacientams, kurie anksčiau piktnaudžiavo alkoholiu ar kitokiais vaistiniais preparatais (žr. </w:t>
      </w:r>
      <w:r w:rsidR="00445CA9" w:rsidRPr="00616008">
        <w:rPr>
          <w:szCs w:val="22"/>
          <w:lang w:eastAsia="en-US"/>
        </w:rPr>
        <w:t>4.5</w:t>
      </w:r>
      <w:r w:rsidR="00445CA9">
        <w:rPr>
          <w:szCs w:val="22"/>
          <w:lang w:eastAsia="en-US"/>
        </w:rPr>
        <w:t xml:space="preserve"> skyrių </w:t>
      </w:r>
      <w:r w:rsidRPr="00D145B8">
        <w:rPr>
          <w:rFonts w:eastAsia="Calibri"/>
          <w:szCs w:val="22"/>
          <w:lang w:eastAsia="en-US"/>
        </w:rPr>
        <w:t>).</w:t>
      </w:r>
    </w:p>
    <w:p w14:paraId="74B91216" w14:textId="77777777" w:rsidR="001A6FC0" w:rsidRPr="00D145B8" w:rsidRDefault="001A6FC0" w:rsidP="001A6FC0">
      <w:pPr>
        <w:rPr>
          <w:rFonts w:eastAsia="Calibri"/>
          <w:szCs w:val="22"/>
        </w:rPr>
      </w:pPr>
    </w:p>
    <w:p w14:paraId="7AF7CC3A" w14:textId="77777777" w:rsidR="001A6FC0" w:rsidRPr="00D145B8" w:rsidRDefault="001A6FC0" w:rsidP="001A6FC0">
      <w:pPr>
        <w:rPr>
          <w:i/>
          <w:szCs w:val="22"/>
          <w:lang w:eastAsia="en-US"/>
        </w:rPr>
      </w:pPr>
      <w:r w:rsidRPr="00D145B8">
        <w:rPr>
          <w:i/>
          <w:szCs w:val="22"/>
          <w:lang w:eastAsia="en-US"/>
        </w:rPr>
        <w:t>Priklausomybė</w:t>
      </w:r>
    </w:p>
    <w:p w14:paraId="63F378F5" w14:textId="77777777" w:rsidR="006D45FB" w:rsidRDefault="001A6FC0" w:rsidP="001A6FC0">
      <w:pPr>
        <w:rPr>
          <w:szCs w:val="22"/>
          <w:lang w:eastAsia="en-US"/>
        </w:rPr>
      </w:pPr>
      <w:r w:rsidRPr="00D145B8">
        <w:rPr>
          <w:szCs w:val="22"/>
          <w:lang w:eastAsia="en-US"/>
        </w:rPr>
        <w:t>Dėl benzodiazepinų vartojimo gali atsirasti fizinė ir psichinė priklausomybė. Kuo didesnė dozė ir kuo ilgesnį laiką vartojama, tuo didesnė yra priklausomybės rizika. Be to, didesnė rizika yra ir pacientams, kurie anksčiau piktnaudžiavo alkoholiu arba vaistiniais preparatais. Priklausomybė nuo vaistinio preparato gali atsirasti vartojant gydomąją dozę ir (arba) ligoniams, kurie neturi rizikos veiksnių. Priklausomybės nuo vaistinio preparato atsiradimo rizika didėja, jei tuo pat metu vartojami keli benzodiazepinai (nepriklausomai nuo to, ar nuo nerimo, ar nemigai gydyti).</w:t>
      </w:r>
    </w:p>
    <w:p w14:paraId="5CDACDB4" w14:textId="77777777" w:rsidR="006D45FB" w:rsidRDefault="006D45FB" w:rsidP="001A6FC0">
      <w:pPr>
        <w:rPr>
          <w:szCs w:val="22"/>
          <w:lang w:eastAsia="en-US"/>
        </w:rPr>
      </w:pPr>
    </w:p>
    <w:p w14:paraId="4E58EBF0" w14:textId="34DC7220" w:rsidR="006D45FB" w:rsidRPr="00616008" w:rsidRDefault="006D45FB" w:rsidP="001A6FC0">
      <w:pPr>
        <w:rPr>
          <w:i/>
          <w:szCs w:val="22"/>
          <w:lang w:eastAsia="en-US"/>
        </w:rPr>
      </w:pPr>
      <w:r w:rsidRPr="006D45FB">
        <w:rPr>
          <w:i/>
          <w:szCs w:val="22"/>
          <w:lang w:eastAsia="en-US"/>
        </w:rPr>
        <w:t>Piktnaudžiavimas vaistiniu pre</w:t>
      </w:r>
      <w:r w:rsidRPr="00616008">
        <w:rPr>
          <w:i/>
          <w:szCs w:val="22"/>
          <w:lang w:eastAsia="en-US"/>
        </w:rPr>
        <w:t>paratu</w:t>
      </w:r>
    </w:p>
    <w:p w14:paraId="5A47A0BF" w14:textId="73A4DF74" w:rsidR="001A6FC0" w:rsidRPr="00D145B8" w:rsidRDefault="00D145B8" w:rsidP="001A6FC0">
      <w:pPr>
        <w:rPr>
          <w:szCs w:val="22"/>
          <w:lang w:eastAsia="en-US"/>
        </w:rPr>
      </w:pPr>
      <w:r w:rsidRPr="00D04FE8">
        <w:rPr>
          <w:color w:val="000000"/>
        </w:rPr>
        <w:t>Piktnaudžiavimas vaist</w:t>
      </w:r>
      <w:r w:rsidR="002C7C6C" w:rsidRPr="00D04FE8">
        <w:rPr>
          <w:color w:val="000000"/>
        </w:rPr>
        <w:t>ini</w:t>
      </w:r>
      <w:r w:rsidRPr="00D04FE8">
        <w:rPr>
          <w:color w:val="000000"/>
        </w:rPr>
        <w:t>ais</w:t>
      </w:r>
      <w:r w:rsidR="002C7C6C" w:rsidRPr="0020091B">
        <w:rPr>
          <w:color w:val="000000"/>
        </w:rPr>
        <w:t xml:space="preserve"> preparatais</w:t>
      </w:r>
      <w:r w:rsidRPr="0020091B">
        <w:rPr>
          <w:color w:val="000000"/>
        </w:rPr>
        <w:t> </w:t>
      </w:r>
      <w:r w:rsidR="00A012EC" w:rsidRPr="0020091B">
        <w:rPr>
          <w:color w:val="000000"/>
        </w:rPr>
        <w:t xml:space="preserve">yra </w:t>
      </w:r>
      <w:r w:rsidRPr="00D04FE8">
        <w:rPr>
          <w:color w:val="000000"/>
        </w:rPr>
        <w:t xml:space="preserve">žinoma alprazolamo ir kitų benzodiazepinų rizika. Pacientus, vartojančius alprazolamą, reikia tinkamai stebėti. Alprazolamas gali būti </w:t>
      </w:r>
      <w:r w:rsidR="00445CA9" w:rsidRPr="00D04FE8">
        <w:rPr>
          <w:color w:val="000000"/>
        </w:rPr>
        <w:t>varto</w:t>
      </w:r>
      <w:r w:rsidR="005366FD" w:rsidRPr="00D04FE8">
        <w:rPr>
          <w:color w:val="000000"/>
        </w:rPr>
        <w:t>jamas</w:t>
      </w:r>
      <w:r w:rsidR="00445CA9" w:rsidRPr="00D04FE8">
        <w:rPr>
          <w:color w:val="000000"/>
        </w:rPr>
        <w:t xml:space="preserve"> ne pagal paskirtį</w:t>
      </w:r>
      <w:r w:rsidRPr="00D04FE8">
        <w:rPr>
          <w:color w:val="000000"/>
        </w:rPr>
        <w:t>. Gauta pranešimų apie su perdozavimu susijusias mirtis dėl piktnaudžiavimo alprazolamu kartu su kitomis centrinę nervų sistemą (CNS) slopinančiomis medžiagomis, įskaitant opioidus, kitus benzodiazepinus ir alkoholį. Išrašant arba išduodant</w:t>
      </w:r>
      <w:r w:rsidR="000C3905" w:rsidRPr="00D04FE8">
        <w:rPr>
          <w:color w:val="000000"/>
        </w:rPr>
        <w:t xml:space="preserve"> </w:t>
      </w:r>
      <w:r w:rsidRPr="00D04FE8">
        <w:rPr>
          <w:color w:val="000000"/>
        </w:rPr>
        <w:t>alprazolamą reikia atsižvelgti į tokią riziką. Šiai rizikai sumažinti reikia skirti  maž</w:t>
      </w:r>
      <w:r w:rsidR="00A012EC" w:rsidRPr="00D04FE8">
        <w:rPr>
          <w:color w:val="000000"/>
        </w:rPr>
        <w:t>iausią</w:t>
      </w:r>
      <w:r w:rsidRPr="00D04FE8">
        <w:rPr>
          <w:color w:val="000000"/>
        </w:rPr>
        <w:t xml:space="preserve"> tinkamą kiekį</w:t>
      </w:r>
      <w:r w:rsidR="00A012EC" w:rsidRPr="00D04FE8">
        <w:rPr>
          <w:color w:val="000000"/>
        </w:rPr>
        <w:t xml:space="preserve"> </w:t>
      </w:r>
      <w:r w:rsidRPr="00D04FE8">
        <w:rPr>
          <w:color w:val="000000"/>
        </w:rPr>
        <w:t>ir patarti pacientams</w:t>
      </w:r>
      <w:r w:rsidR="00A012EC" w:rsidRPr="00D04FE8">
        <w:rPr>
          <w:color w:val="000000"/>
        </w:rPr>
        <w:t xml:space="preserve"> dėl tinkamo vaistinio preparato laikymo</w:t>
      </w:r>
      <w:r w:rsidR="000C3905" w:rsidRPr="00D04FE8">
        <w:rPr>
          <w:color w:val="000000"/>
        </w:rPr>
        <w:t xml:space="preserve"> </w:t>
      </w:r>
      <w:r w:rsidRPr="00D04FE8">
        <w:rPr>
          <w:color w:val="000000"/>
        </w:rPr>
        <w:t>ir</w:t>
      </w:r>
      <w:r w:rsidR="009022A1" w:rsidRPr="00D04FE8">
        <w:rPr>
          <w:color w:val="000000"/>
        </w:rPr>
        <w:t xml:space="preserve"> </w:t>
      </w:r>
      <w:r w:rsidRPr="00D04FE8">
        <w:rPr>
          <w:color w:val="000000"/>
        </w:rPr>
        <w:t xml:space="preserve"> </w:t>
      </w:r>
      <w:r w:rsidR="009022A1" w:rsidRPr="00D04FE8">
        <w:rPr>
          <w:color w:val="000000"/>
        </w:rPr>
        <w:t>nesuvartot</w:t>
      </w:r>
      <w:r w:rsidR="00A012EC" w:rsidRPr="00D04FE8">
        <w:rPr>
          <w:color w:val="000000"/>
        </w:rPr>
        <w:t>o</w:t>
      </w:r>
      <w:r w:rsidR="009022A1" w:rsidRPr="00D04FE8">
        <w:rPr>
          <w:color w:val="000000"/>
        </w:rPr>
        <w:t xml:space="preserve"> vaistin</w:t>
      </w:r>
      <w:r w:rsidR="00A012EC" w:rsidRPr="00D04FE8">
        <w:rPr>
          <w:color w:val="000000"/>
        </w:rPr>
        <w:t>io preparato</w:t>
      </w:r>
      <w:r w:rsidR="000C3905" w:rsidRPr="00D04FE8">
        <w:rPr>
          <w:color w:val="000000"/>
        </w:rPr>
        <w:t xml:space="preserve"> likučių</w:t>
      </w:r>
      <w:r w:rsidR="00A012EC" w:rsidRPr="00D04FE8">
        <w:rPr>
          <w:color w:val="000000"/>
        </w:rPr>
        <w:t xml:space="preserve"> </w:t>
      </w:r>
      <w:r w:rsidR="000C3905" w:rsidRPr="00D04FE8">
        <w:rPr>
          <w:color w:val="000000"/>
        </w:rPr>
        <w:t>tvarkymo</w:t>
      </w:r>
      <w:r w:rsidRPr="00D04FE8">
        <w:rPr>
          <w:color w:val="000000"/>
        </w:rPr>
        <w:t>. (</w:t>
      </w:r>
      <w:r w:rsidR="00445CA9" w:rsidRPr="00D04FE8">
        <w:rPr>
          <w:color w:val="000000"/>
        </w:rPr>
        <w:t>ž</w:t>
      </w:r>
      <w:r w:rsidRPr="00D04FE8">
        <w:rPr>
          <w:color w:val="000000"/>
        </w:rPr>
        <w:t>r. 4.2 , 4.8  ir 4.9 skyri</w:t>
      </w:r>
      <w:r w:rsidR="00445CA9" w:rsidRPr="00D04FE8">
        <w:rPr>
          <w:color w:val="000000"/>
        </w:rPr>
        <w:t>us</w:t>
      </w:r>
      <w:r w:rsidRPr="00D04FE8">
        <w:rPr>
          <w:color w:val="000000"/>
        </w:rPr>
        <w:t>)</w:t>
      </w:r>
      <w:r w:rsidR="009022A1" w:rsidRPr="00D04FE8">
        <w:rPr>
          <w:color w:val="000000"/>
        </w:rPr>
        <w:t>.</w:t>
      </w:r>
    </w:p>
    <w:p w14:paraId="22DBAA0F" w14:textId="77777777" w:rsidR="004A6E7B" w:rsidRDefault="004A6E7B" w:rsidP="001A6FC0">
      <w:pPr>
        <w:rPr>
          <w:i/>
          <w:szCs w:val="22"/>
          <w:lang w:eastAsia="en-US"/>
        </w:rPr>
      </w:pPr>
    </w:p>
    <w:p w14:paraId="08EEAF7C" w14:textId="45929144" w:rsidR="001A6FC0" w:rsidRPr="00D145B8" w:rsidRDefault="001A6FC0" w:rsidP="001A6FC0">
      <w:pPr>
        <w:rPr>
          <w:i/>
          <w:szCs w:val="22"/>
          <w:lang w:eastAsia="en-US"/>
        </w:rPr>
      </w:pPr>
      <w:r w:rsidRPr="00D145B8">
        <w:rPr>
          <w:i/>
          <w:szCs w:val="22"/>
          <w:lang w:eastAsia="en-US"/>
        </w:rPr>
        <w:t>Nutraukimo simptomai</w:t>
      </w:r>
    </w:p>
    <w:p w14:paraId="47CED155" w14:textId="5B55EEDA" w:rsidR="001A6FC0" w:rsidRDefault="001A6FC0" w:rsidP="001A6FC0">
      <w:r w:rsidRPr="00D145B8">
        <w:rPr>
          <w:szCs w:val="22"/>
          <w:lang w:eastAsia="en-US"/>
        </w:rPr>
        <w:t>Jeigu pasireiškia fizinė priklausomybė, nutraukus gydymą atsiranda nutraukimo simptomų. Tai gali būti galvos skausmas, raumenų skausmas, didelis nerimas, įtampa, neramumas, sumišimas, dirglumas ir miego sutrikimai. Sunkiais atvejais pasireiškia tokie simptomai: derealizacija, depersonalizacija, klausos aštrumo padidėjimas, tirpulys ir dilgčiojimas galūnėse, padidėjęs jautrumas šviesai, garsui ir lytėjimui, haliucinacijos ir epilepsijos priepuoliai.</w:t>
      </w:r>
      <w:r w:rsidR="00D145B8" w:rsidRPr="00D145B8">
        <w:t xml:space="preserve"> </w:t>
      </w:r>
      <w:r w:rsidR="00D145B8">
        <w:t>(</w:t>
      </w:r>
      <w:r w:rsidR="00775138">
        <w:t>ž</w:t>
      </w:r>
      <w:r w:rsidR="00D145B8">
        <w:t>r. 4.2  ir 4.8 skyri</w:t>
      </w:r>
      <w:r w:rsidR="00445CA9">
        <w:t>us</w:t>
      </w:r>
      <w:r w:rsidR="00D145B8">
        <w:t>)</w:t>
      </w:r>
      <w:r w:rsidR="00775138">
        <w:t>.</w:t>
      </w:r>
    </w:p>
    <w:p w14:paraId="644186F0" w14:textId="77777777" w:rsidR="001A6FC0" w:rsidRPr="00D145B8" w:rsidRDefault="001A6FC0" w:rsidP="001A6FC0">
      <w:pPr>
        <w:rPr>
          <w:szCs w:val="22"/>
          <w:lang w:eastAsia="en-US"/>
        </w:rPr>
      </w:pPr>
    </w:p>
    <w:p w14:paraId="40E295F4" w14:textId="77777777" w:rsidR="001A6FC0" w:rsidRPr="00D145B8" w:rsidRDefault="001A6FC0" w:rsidP="001A6FC0">
      <w:pPr>
        <w:rPr>
          <w:szCs w:val="22"/>
          <w:lang w:eastAsia="en-US"/>
        </w:rPr>
      </w:pPr>
      <w:r w:rsidRPr="00D145B8">
        <w:rPr>
          <w:szCs w:val="22"/>
          <w:lang w:eastAsia="en-US"/>
        </w:rPr>
        <w:t>Nutraukiant gydymą alprazolamu, dozę būtina mažinti laipsniškai, vadovaujantis geros klinikinės praktikos taisyklėmis. Alprazolamo paros dozę rekomenduojama mažinti ne daugiau kaip 0,5 mg kas tris dienas. Kai kuriems pacientams dozę gali reikėti mažinti dar lėčiau.</w:t>
      </w:r>
    </w:p>
    <w:p w14:paraId="4F9F99A4" w14:textId="77777777" w:rsidR="001A6FC0" w:rsidRPr="00D145B8" w:rsidRDefault="001A6FC0" w:rsidP="001A6FC0">
      <w:pPr>
        <w:rPr>
          <w:rFonts w:eastAsia="Calibri"/>
          <w:szCs w:val="22"/>
        </w:rPr>
      </w:pPr>
    </w:p>
    <w:p w14:paraId="6CF47486" w14:textId="77777777" w:rsidR="001A6FC0" w:rsidRPr="00D145B8" w:rsidRDefault="001A6FC0" w:rsidP="001A6FC0">
      <w:pPr>
        <w:rPr>
          <w:i/>
          <w:szCs w:val="22"/>
        </w:rPr>
      </w:pPr>
      <w:r w:rsidRPr="00D145B8">
        <w:rPr>
          <w:i/>
          <w:szCs w:val="22"/>
        </w:rPr>
        <w:t>Amnezija</w:t>
      </w:r>
    </w:p>
    <w:p w14:paraId="79271DD4" w14:textId="77777777" w:rsidR="001A6FC0" w:rsidRPr="00D145B8" w:rsidRDefault="001A6FC0" w:rsidP="001A6FC0">
      <w:pPr>
        <w:rPr>
          <w:szCs w:val="22"/>
        </w:rPr>
      </w:pPr>
      <w:r w:rsidRPr="00D145B8">
        <w:rPr>
          <w:szCs w:val="22"/>
        </w:rPr>
        <w:t>Benzodiazepinai, gali sukelti anterogradinę amneziją. Toks poveikis dažniausiai pasireiškia per keletą valandų po vaistinio preparato pavartojimo.</w:t>
      </w:r>
    </w:p>
    <w:p w14:paraId="6CB05675" w14:textId="77777777" w:rsidR="001A6FC0" w:rsidRPr="00D145B8" w:rsidRDefault="001A6FC0" w:rsidP="001A6FC0">
      <w:pPr>
        <w:rPr>
          <w:szCs w:val="22"/>
        </w:rPr>
      </w:pPr>
    </w:p>
    <w:p w14:paraId="43F1BDDD" w14:textId="77777777" w:rsidR="001A6FC0" w:rsidRPr="00D145B8" w:rsidRDefault="001A6FC0" w:rsidP="001A6FC0">
      <w:pPr>
        <w:rPr>
          <w:i/>
          <w:szCs w:val="22"/>
        </w:rPr>
      </w:pPr>
      <w:r w:rsidRPr="00D145B8">
        <w:rPr>
          <w:i/>
          <w:szCs w:val="22"/>
        </w:rPr>
        <w:t>Psichinės ir paradoksinės reakcijos</w:t>
      </w:r>
    </w:p>
    <w:p w14:paraId="2C0DAEC3" w14:textId="77777777" w:rsidR="001A6FC0" w:rsidRPr="00D145B8" w:rsidRDefault="001A6FC0" w:rsidP="001A6FC0">
      <w:pPr>
        <w:rPr>
          <w:szCs w:val="22"/>
        </w:rPr>
      </w:pPr>
      <w:r w:rsidRPr="00D145B8">
        <w:rPr>
          <w:szCs w:val="22"/>
        </w:rPr>
        <w:t>Vartojant benzodiazepinus gali pasireikšti neramumas, susijaudinimas, dirglumas, pykčio priepuoliai, manija, įniršis, košmarai, haliucinacijos, psichozės, netinkamas elgesys ir kiti elgesio sutrikimai. Jei pasireiškia minėtas poveikis, vaisto vartojimą būtina nutraukti. Šios reakcijos dažniau kyla vaikams ir senyviems pacientams.</w:t>
      </w:r>
    </w:p>
    <w:p w14:paraId="23F642C3" w14:textId="77777777" w:rsidR="001A6FC0" w:rsidRPr="00D145B8" w:rsidRDefault="001A6FC0" w:rsidP="001A6FC0">
      <w:pPr>
        <w:rPr>
          <w:rFonts w:eastAsia="Calibri"/>
          <w:iCs/>
          <w:szCs w:val="22"/>
          <w:lang w:eastAsia="x-none"/>
        </w:rPr>
      </w:pPr>
    </w:p>
    <w:p w14:paraId="396BF71A" w14:textId="77777777" w:rsidR="001A6FC0" w:rsidRPr="00D145B8" w:rsidRDefault="001A6FC0" w:rsidP="001A6FC0">
      <w:pPr>
        <w:overflowPunct w:val="0"/>
        <w:autoSpaceDE w:val="0"/>
        <w:autoSpaceDN w:val="0"/>
        <w:adjustRightInd w:val="0"/>
        <w:textAlignment w:val="baseline"/>
        <w:rPr>
          <w:i/>
          <w:szCs w:val="22"/>
          <w:lang w:eastAsia="en-US"/>
        </w:rPr>
      </w:pPr>
      <w:r w:rsidRPr="00D145B8">
        <w:rPr>
          <w:i/>
          <w:szCs w:val="22"/>
          <w:lang w:eastAsia="en-US"/>
        </w:rPr>
        <w:t>Pripratimas</w:t>
      </w:r>
    </w:p>
    <w:p w14:paraId="7DF36620" w14:textId="77777777" w:rsidR="001A6FC0" w:rsidRPr="00D145B8" w:rsidRDefault="001A6FC0" w:rsidP="001A6FC0">
      <w:pPr>
        <w:overflowPunct w:val="0"/>
        <w:autoSpaceDE w:val="0"/>
        <w:autoSpaceDN w:val="0"/>
        <w:adjustRightInd w:val="0"/>
        <w:textAlignment w:val="baseline"/>
        <w:rPr>
          <w:szCs w:val="22"/>
          <w:lang w:eastAsia="en-US"/>
        </w:rPr>
      </w:pPr>
      <w:r w:rsidRPr="00D145B8">
        <w:rPr>
          <w:szCs w:val="22"/>
          <w:lang w:eastAsia="en-US"/>
        </w:rPr>
        <w:t>Jei benzodiazepinų vartojama kartotinai kelias savaites, migdomasis jų poveikis gali susilpnėti.</w:t>
      </w:r>
    </w:p>
    <w:p w14:paraId="7DA1D6FA" w14:textId="77777777" w:rsidR="001A6FC0" w:rsidRPr="00D145B8" w:rsidRDefault="001A6FC0" w:rsidP="001A6FC0">
      <w:pPr>
        <w:overflowPunct w:val="0"/>
        <w:autoSpaceDE w:val="0"/>
        <w:autoSpaceDN w:val="0"/>
        <w:adjustRightInd w:val="0"/>
        <w:textAlignment w:val="baseline"/>
        <w:rPr>
          <w:szCs w:val="22"/>
          <w:lang w:eastAsia="en-US"/>
        </w:rPr>
      </w:pPr>
    </w:p>
    <w:p w14:paraId="44C130AD" w14:textId="525C84E0" w:rsidR="001A6FC0" w:rsidRPr="00D145B8" w:rsidRDefault="001A6FC0" w:rsidP="001A6FC0">
      <w:pPr>
        <w:overflowPunct w:val="0"/>
        <w:autoSpaceDE w:val="0"/>
        <w:autoSpaceDN w:val="0"/>
        <w:adjustRightInd w:val="0"/>
        <w:textAlignment w:val="baseline"/>
        <w:rPr>
          <w:szCs w:val="22"/>
          <w:lang w:eastAsia="en-US"/>
        </w:rPr>
      </w:pPr>
      <w:r w:rsidRPr="00D145B8">
        <w:rPr>
          <w:szCs w:val="22"/>
          <w:lang w:eastAsia="en-US"/>
        </w:rPr>
        <w:t xml:space="preserve">Šio vaistinio preparato negalima vartoti pacientams, kuriems nustatytas retas paveldimas sutrikimas – galaktozės netoleravimas, </w:t>
      </w:r>
      <w:r w:rsidR="00DD4586">
        <w:rPr>
          <w:szCs w:val="22"/>
          <w:lang w:eastAsia="en-US"/>
        </w:rPr>
        <w:t xml:space="preserve">visiškas </w:t>
      </w:r>
      <w:r w:rsidRPr="00D145B8">
        <w:rPr>
          <w:szCs w:val="22"/>
          <w:lang w:eastAsia="en-US"/>
        </w:rPr>
        <w:t>laktazės stygius arba gliukozės ir galaktozės malabsorbcija.</w:t>
      </w:r>
    </w:p>
    <w:p w14:paraId="4275406D" w14:textId="77777777" w:rsidR="001A6FC0" w:rsidRPr="00D145B8" w:rsidRDefault="001A6FC0" w:rsidP="001A6FC0">
      <w:pPr>
        <w:rPr>
          <w:rFonts w:eastAsia="Calibri"/>
          <w:iCs/>
          <w:szCs w:val="22"/>
          <w:lang w:eastAsia="x-none"/>
        </w:rPr>
      </w:pPr>
    </w:p>
    <w:p w14:paraId="27357ECC" w14:textId="77777777" w:rsidR="001A6FC0" w:rsidRPr="00D145B8" w:rsidRDefault="001A6FC0" w:rsidP="001A6FC0">
      <w:pPr>
        <w:keepNext/>
        <w:tabs>
          <w:tab w:val="left" w:pos="567"/>
        </w:tabs>
        <w:ind w:left="567" w:hanging="567"/>
        <w:outlineLvl w:val="1"/>
        <w:rPr>
          <w:rFonts w:eastAsia="Calibri"/>
          <w:b/>
          <w:szCs w:val="22"/>
          <w:lang w:eastAsia="en-US"/>
        </w:rPr>
      </w:pPr>
      <w:r w:rsidRPr="00D145B8">
        <w:rPr>
          <w:rFonts w:eastAsia="Calibri"/>
          <w:b/>
          <w:szCs w:val="22"/>
          <w:lang w:eastAsia="en-US"/>
        </w:rPr>
        <w:t>4.5</w:t>
      </w:r>
      <w:r w:rsidRPr="00D145B8">
        <w:rPr>
          <w:rFonts w:eastAsia="Calibri"/>
          <w:b/>
          <w:szCs w:val="22"/>
          <w:lang w:eastAsia="en-US"/>
        </w:rPr>
        <w:tab/>
        <w:t>Sąveika su kitais vaistiniais preparatais ir kitokia sąveika</w:t>
      </w:r>
    </w:p>
    <w:p w14:paraId="4A4E32D9" w14:textId="77777777" w:rsidR="001A6FC0" w:rsidRPr="00D145B8" w:rsidRDefault="001A6FC0" w:rsidP="001A6FC0">
      <w:pPr>
        <w:rPr>
          <w:rFonts w:eastAsia="Calibri"/>
          <w:iCs/>
          <w:szCs w:val="22"/>
          <w:lang w:eastAsia="x-none"/>
        </w:rPr>
      </w:pPr>
    </w:p>
    <w:p w14:paraId="35018766" w14:textId="42625F84" w:rsidR="001A6FC0" w:rsidRPr="00D145B8" w:rsidRDefault="001A6FC0" w:rsidP="001A6FC0">
      <w:pPr>
        <w:overflowPunct w:val="0"/>
        <w:autoSpaceDE w:val="0"/>
        <w:autoSpaceDN w:val="0"/>
        <w:adjustRightInd w:val="0"/>
        <w:textAlignment w:val="baseline"/>
        <w:rPr>
          <w:iCs/>
          <w:szCs w:val="22"/>
          <w:lang w:eastAsia="en-US"/>
        </w:rPr>
      </w:pPr>
      <w:r w:rsidRPr="00D145B8">
        <w:rPr>
          <w:szCs w:val="22"/>
          <w:lang w:eastAsia="en-US"/>
        </w:rPr>
        <w:t xml:space="preserve">Jei benzodiazepinų vartojama </w:t>
      </w:r>
      <w:r w:rsidR="00203644" w:rsidRPr="00EC21EC">
        <w:rPr>
          <w:rFonts w:eastAsia="MS Mincho"/>
          <w:szCs w:val="22"/>
          <w:lang w:eastAsia="en-US"/>
        </w:rPr>
        <w:t xml:space="preserve">su </w:t>
      </w:r>
      <w:r w:rsidRPr="00D145B8">
        <w:rPr>
          <w:szCs w:val="22"/>
          <w:lang w:eastAsia="en-US"/>
        </w:rPr>
        <w:t xml:space="preserve">alkoholiu ar kitomis CNS slopinančiomis medžiagomis, pasireiškia adityvus CNS slopinantis poveikis, įskaitant kvėpavimo slopinimą (žr. 4.4 skyrių). </w:t>
      </w:r>
    </w:p>
    <w:p w14:paraId="16B4225C" w14:textId="52F71222" w:rsidR="001A6FC0" w:rsidRPr="00D145B8" w:rsidRDefault="001A6FC0" w:rsidP="001A6FC0">
      <w:pPr>
        <w:overflowPunct w:val="0"/>
        <w:autoSpaceDE w:val="0"/>
        <w:autoSpaceDN w:val="0"/>
        <w:adjustRightInd w:val="0"/>
        <w:textAlignment w:val="baseline"/>
        <w:rPr>
          <w:szCs w:val="22"/>
          <w:lang w:eastAsia="en-US"/>
        </w:rPr>
      </w:pPr>
      <w:r w:rsidRPr="00D145B8" w:rsidDel="00E232DE">
        <w:rPr>
          <w:szCs w:val="22"/>
          <w:lang w:eastAsia="en-US"/>
        </w:rPr>
        <w:t xml:space="preserve">Kartu su alkoholiu ar kitomis CNS slopinančiomis medžiagomis vartojami benzodiazepinai sukelia adityvų poveikį. </w:t>
      </w:r>
      <w:r w:rsidRPr="00D145B8">
        <w:rPr>
          <w:szCs w:val="22"/>
          <w:lang w:eastAsia="en-US"/>
        </w:rPr>
        <w:t>Alprazolamo kartu su alkoholiu vartoti nerekomenduojama. Kartu su CNS slopinančiomis medžiagomis alprazolamo rekomenduojama vartoti atsargiai. Jei kartu su alprazolamu vartojama antipsichozinių vaistinių preparatų (neuroleptikų), migdomųjų vaistinių preparatų, anksiolitikų ar raminamųjų vaistinių preparatų</w:t>
      </w:r>
      <w:r w:rsidR="00203644" w:rsidRPr="00203644">
        <w:rPr>
          <w:szCs w:val="22"/>
          <w:lang w:eastAsia="en-US"/>
        </w:rPr>
        <w:t xml:space="preserve"> </w:t>
      </w:r>
      <w:r w:rsidR="00203644" w:rsidRPr="00EC21EC">
        <w:rPr>
          <w:szCs w:val="22"/>
          <w:lang w:eastAsia="en-US"/>
        </w:rPr>
        <w:t>antidepresantų</w:t>
      </w:r>
      <w:r w:rsidRPr="00D145B8">
        <w:rPr>
          <w:szCs w:val="22"/>
          <w:lang w:eastAsia="en-US"/>
        </w:rPr>
        <w:t>, vaistinių preparatų nuo epilepsijos, anestetikų ir raminamąjį poveikį sukeliančių antihistamininių vaistinių preparatų, gali sustiprėti centrinę nervų sistemą slopinantis poveikis. Jei kartu vartojama narkotinių analgetikų, gali sustiprėti euforija ir sustiprėti psichologinė priklausomybė.</w:t>
      </w:r>
    </w:p>
    <w:p w14:paraId="63DA4BEF" w14:textId="5976E237" w:rsidR="001A6B99" w:rsidRPr="005366FD" w:rsidRDefault="001A6B99" w:rsidP="001A6FC0">
      <w:pPr>
        <w:overflowPunct w:val="0"/>
        <w:autoSpaceDE w:val="0"/>
        <w:autoSpaceDN w:val="0"/>
        <w:adjustRightInd w:val="0"/>
        <w:textAlignment w:val="baseline"/>
        <w:rPr>
          <w:szCs w:val="22"/>
          <w:lang w:eastAsia="en-US"/>
        </w:rPr>
      </w:pPr>
    </w:p>
    <w:p w14:paraId="12B13204" w14:textId="6B7F919E" w:rsidR="00203644" w:rsidRDefault="00203644" w:rsidP="001A6FC0">
      <w:pPr>
        <w:overflowPunct w:val="0"/>
        <w:autoSpaceDE w:val="0"/>
        <w:autoSpaceDN w:val="0"/>
        <w:adjustRightInd w:val="0"/>
        <w:textAlignment w:val="baseline"/>
        <w:rPr>
          <w:szCs w:val="22"/>
          <w:lang w:eastAsia="en-US"/>
        </w:rPr>
      </w:pPr>
      <w:r w:rsidRPr="00EC21EC">
        <w:rPr>
          <w:szCs w:val="22"/>
          <w:lang w:eastAsia="en-US"/>
        </w:rPr>
        <w:t xml:space="preserve">Kartu vartojami raminamieji </w:t>
      </w:r>
      <w:r w:rsidR="00C52B79">
        <w:rPr>
          <w:szCs w:val="22"/>
          <w:lang w:eastAsia="en-US"/>
        </w:rPr>
        <w:t xml:space="preserve">vaistiniai </w:t>
      </w:r>
      <w:r w:rsidRPr="00EC21EC">
        <w:rPr>
          <w:szCs w:val="22"/>
          <w:lang w:eastAsia="en-US"/>
        </w:rPr>
        <w:t xml:space="preserve">preparatai, tokie kaip benzodiazepinai ar </w:t>
      </w:r>
      <w:r w:rsidR="005A4215">
        <w:rPr>
          <w:szCs w:val="22"/>
          <w:lang w:eastAsia="en-US"/>
        </w:rPr>
        <w:t>į juos panašūs</w:t>
      </w:r>
      <w:r w:rsidRPr="00EC21EC">
        <w:rPr>
          <w:szCs w:val="22"/>
          <w:lang w:eastAsia="en-US"/>
        </w:rPr>
        <w:t xml:space="preserve"> vaist</w:t>
      </w:r>
      <w:r w:rsidR="005A4215">
        <w:rPr>
          <w:szCs w:val="22"/>
          <w:lang w:eastAsia="en-US"/>
        </w:rPr>
        <w:t>ini</w:t>
      </w:r>
      <w:r w:rsidRPr="00EC21EC">
        <w:rPr>
          <w:szCs w:val="22"/>
          <w:lang w:eastAsia="en-US"/>
        </w:rPr>
        <w:t>ai</w:t>
      </w:r>
      <w:r w:rsidR="005A4215">
        <w:rPr>
          <w:szCs w:val="22"/>
          <w:lang w:eastAsia="en-US"/>
        </w:rPr>
        <w:t xml:space="preserve"> preparatai</w:t>
      </w:r>
      <w:r w:rsidRPr="00EC21EC">
        <w:rPr>
          <w:szCs w:val="22"/>
          <w:lang w:eastAsia="en-US"/>
        </w:rPr>
        <w:t xml:space="preserve">, ir opioidai didina sedacijos, kvėpavimo slopinimo, komos ir mirties riziką dėl adityvaus CNS slopinančio poveikio. Dozės ir vartojimo kartu trukmė turi būti ribojama (žr. </w:t>
      </w:r>
      <w:r w:rsidRPr="00616008">
        <w:rPr>
          <w:szCs w:val="22"/>
          <w:lang w:eastAsia="en-US"/>
        </w:rPr>
        <w:t xml:space="preserve">4.4 </w:t>
      </w:r>
      <w:r w:rsidRPr="00EC21EC">
        <w:rPr>
          <w:szCs w:val="22"/>
          <w:lang w:eastAsia="en-US"/>
        </w:rPr>
        <w:t>skyrių).</w:t>
      </w:r>
    </w:p>
    <w:p w14:paraId="355A3A01" w14:textId="77777777" w:rsidR="00203644" w:rsidRPr="00D145B8" w:rsidRDefault="00203644" w:rsidP="001A6FC0">
      <w:pPr>
        <w:overflowPunct w:val="0"/>
        <w:autoSpaceDE w:val="0"/>
        <w:autoSpaceDN w:val="0"/>
        <w:adjustRightInd w:val="0"/>
        <w:textAlignment w:val="baseline"/>
        <w:rPr>
          <w:szCs w:val="22"/>
          <w:lang w:eastAsia="en-US"/>
        </w:rPr>
      </w:pPr>
    </w:p>
    <w:p w14:paraId="0FADF384" w14:textId="77777777" w:rsidR="001A6FC0" w:rsidRPr="00D145B8" w:rsidRDefault="001A6FC0" w:rsidP="001A6FC0">
      <w:pPr>
        <w:overflowPunct w:val="0"/>
        <w:autoSpaceDE w:val="0"/>
        <w:autoSpaceDN w:val="0"/>
        <w:adjustRightInd w:val="0"/>
        <w:textAlignment w:val="baseline"/>
        <w:rPr>
          <w:bCs/>
          <w:szCs w:val="22"/>
          <w:lang w:eastAsia="en-US"/>
        </w:rPr>
      </w:pPr>
      <w:r w:rsidRPr="00D145B8">
        <w:rPr>
          <w:bCs/>
          <w:szCs w:val="22"/>
          <w:lang w:eastAsia="en-US"/>
        </w:rPr>
        <w:t>Jei alprazolamo vartojama kartu su jo metabolizmą keičiančiais vaistiniais preparatais, gali pasireikšti farmakokinetinė sąveika.</w:t>
      </w:r>
    </w:p>
    <w:p w14:paraId="1F63C9D9" w14:textId="77777777" w:rsidR="001A6FC0" w:rsidRPr="00D145B8" w:rsidRDefault="001A6FC0" w:rsidP="001A6FC0">
      <w:pPr>
        <w:overflowPunct w:val="0"/>
        <w:autoSpaceDE w:val="0"/>
        <w:autoSpaceDN w:val="0"/>
        <w:adjustRightInd w:val="0"/>
        <w:textAlignment w:val="baseline"/>
        <w:rPr>
          <w:bCs/>
          <w:szCs w:val="22"/>
          <w:lang w:eastAsia="en-US"/>
        </w:rPr>
      </w:pPr>
    </w:p>
    <w:p w14:paraId="52435AD4" w14:textId="77777777" w:rsidR="001A6FC0" w:rsidRPr="00D145B8" w:rsidRDefault="001A6FC0" w:rsidP="001A6FC0">
      <w:pPr>
        <w:overflowPunct w:val="0"/>
        <w:autoSpaceDE w:val="0"/>
        <w:autoSpaceDN w:val="0"/>
        <w:adjustRightInd w:val="0"/>
        <w:textAlignment w:val="baseline"/>
        <w:rPr>
          <w:bCs/>
          <w:szCs w:val="22"/>
          <w:u w:val="single"/>
          <w:lang w:eastAsia="en-US"/>
        </w:rPr>
      </w:pPr>
      <w:r w:rsidRPr="00D145B8">
        <w:rPr>
          <w:bCs/>
          <w:szCs w:val="22"/>
          <w:u w:val="single"/>
          <w:lang w:eastAsia="en-US"/>
        </w:rPr>
        <w:t>CYP3A inhibitoriai</w:t>
      </w:r>
    </w:p>
    <w:p w14:paraId="7D005E6A" w14:textId="77777777" w:rsidR="001A6FC0" w:rsidRPr="00D145B8" w:rsidRDefault="001A6FC0" w:rsidP="001A6FC0">
      <w:pPr>
        <w:overflowPunct w:val="0"/>
        <w:autoSpaceDE w:val="0"/>
        <w:autoSpaceDN w:val="0"/>
        <w:adjustRightInd w:val="0"/>
        <w:textAlignment w:val="baseline"/>
        <w:rPr>
          <w:bCs/>
          <w:szCs w:val="22"/>
          <w:lang w:eastAsia="en-US"/>
        </w:rPr>
      </w:pPr>
      <w:r w:rsidRPr="00D145B8">
        <w:rPr>
          <w:bCs/>
          <w:szCs w:val="22"/>
          <w:lang w:eastAsia="en-US"/>
        </w:rPr>
        <w:t xml:space="preserve">Medžiagos, kurios slopina tam tikrus kepenų fermentus (ypač citochromą P4503A4), gali didinti alprazolamo koncentraciją ir stiprinti poveikį. Klinikinių ir </w:t>
      </w:r>
      <w:r w:rsidRPr="00D145B8">
        <w:rPr>
          <w:bCs/>
          <w:i/>
          <w:szCs w:val="22"/>
          <w:lang w:eastAsia="en-US"/>
        </w:rPr>
        <w:t>in vitro</w:t>
      </w:r>
      <w:r w:rsidRPr="00D145B8">
        <w:rPr>
          <w:bCs/>
          <w:szCs w:val="22"/>
          <w:lang w:eastAsia="en-US"/>
        </w:rPr>
        <w:t xml:space="preserve"> alprazolamo tyrimų bei klinikinių preparatų, kurių metabolizmas yra panašus į alprazolamo, tyrimų metu gauta duomenų apie alprazolamo ir daugelio vaistinių preparatų esamą įvairaus laipsnio sąveiką ar galimą sąveiką. Remiantis turimais duomenimis apie sąveikos laipsnį ir pobūdį, padarytos toliau išvardytos rekomendacijos.</w:t>
      </w:r>
    </w:p>
    <w:p w14:paraId="1232FBD3" w14:textId="23820123" w:rsidR="001A6FC0" w:rsidRPr="00D145B8" w:rsidRDefault="001A6FC0" w:rsidP="001A6FC0">
      <w:pPr>
        <w:numPr>
          <w:ilvl w:val="0"/>
          <w:numId w:val="4"/>
        </w:numPr>
        <w:tabs>
          <w:tab w:val="num" w:pos="567"/>
        </w:tabs>
        <w:overflowPunct w:val="0"/>
        <w:autoSpaceDE w:val="0"/>
        <w:autoSpaceDN w:val="0"/>
        <w:adjustRightInd w:val="0"/>
        <w:spacing w:after="200" w:line="276" w:lineRule="auto"/>
        <w:ind w:left="567" w:hanging="567"/>
        <w:textAlignment w:val="baseline"/>
        <w:rPr>
          <w:bCs/>
          <w:szCs w:val="22"/>
          <w:lang w:eastAsia="en-US"/>
        </w:rPr>
      </w:pPr>
      <w:r w:rsidRPr="00D145B8">
        <w:rPr>
          <w:bCs/>
          <w:szCs w:val="22"/>
          <w:lang w:eastAsia="en-US"/>
        </w:rPr>
        <w:t xml:space="preserve">Alprazolamo nerekomenduojama vartoti kartu su ketokonazolu, itrakonazolu ar kitais azolų tipo </w:t>
      </w:r>
      <w:r w:rsidR="00BE6FBA">
        <w:rPr>
          <w:bCs/>
          <w:szCs w:val="22"/>
          <w:lang w:eastAsia="en-US"/>
        </w:rPr>
        <w:t xml:space="preserve">vaistiniais </w:t>
      </w:r>
      <w:r w:rsidRPr="00D145B8">
        <w:rPr>
          <w:bCs/>
          <w:szCs w:val="22"/>
          <w:lang w:eastAsia="en-US"/>
        </w:rPr>
        <w:t>preparatais nuo grybelių infekcijos.</w:t>
      </w:r>
    </w:p>
    <w:p w14:paraId="48F3961C" w14:textId="77777777" w:rsidR="001A6FC0" w:rsidRPr="00D145B8" w:rsidRDefault="001A6FC0" w:rsidP="001A6FC0">
      <w:pPr>
        <w:numPr>
          <w:ilvl w:val="0"/>
          <w:numId w:val="4"/>
        </w:numPr>
        <w:tabs>
          <w:tab w:val="num" w:pos="567"/>
        </w:tabs>
        <w:overflowPunct w:val="0"/>
        <w:autoSpaceDE w:val="0"/>
        <w:autoSpaceDN w:val="0"/>
        <w:adjustRightInd w:val="0"/>
        <w:spacing w:after="200" w:line="276" w:lineRule="auto"/>
        <w:ind w:left="567" w:hanging="567"/>
        <w:textAlignment w:val="baseline"/>
        <w:rPr>
          <w:bCs/>
          <w:szCs w:val="22"/>
          <w:lang w:eastAsia="en-US"/>
        </w:rPr>
      </w:pPr>
      <w:r w:rsidRPr="00D145B8">
        <w:rPr>
          <w:bCs/>
          <w:szCs w:val="22"/>
          <w:lang w:eastAsia="en-US"/>
        </w:rPr>
        <w:t>Nefazodonas ar fluvoksaminas kartu vartojamo alprazolamo AUC didina maždaug 2 kartus. Alprazolamo vartoti kartu su nefazodonu, fluvoksaminu ir cimetidinu rekomenduojama atsargiai, be to, būtina apsvarstyti dozės sumažinimą.</w:t>
      </w:r>
    </w:p>
    <w:p w14:paraId="43D27C73" w14:textId="77777777" w:rsidR="001A6FC0" w:rsidRPr="00D145B8" w:rsidRDefault="001A6FC0" w:rsidP="001A6FC0">
      <w:pPr>
        <w:numPr>
          <w:ilvl w:val="0"/>
          <w:numId w:val="4"/>
        </w:numPr>
        <w:tabs>
          <w:tab w:val="num" w:pos="567"/>
        </w:tabs>
        <w:overflowPunct w:val="0"/>
        <w:autoSpaceDE w:val="0"/>
        <w:autoSpaceDN w:val="0"/>
        <w:adjustRightInd w:val="0"/>
        <w:spacing w:after="200" w:line="276" w:lineRule="auto"/>
        <w:ind w:left="567" w:hanging="567"/>
        <w:textAlignment w:val="baseline"/>
        <w:rPr>
          <w:szCs w:val="22"/>
          <w:lang w:eastAsia="en-US"/>
        </w:rPr>
      </w:pPr>
      <w:r w:rsidRPr="00D145B8">
        <w:rPr>
          <w:bCs/>
          <w:szCs w:val="22"/>
          <w:lang w:eastAsia="en-US"/>
        </w:rPr>
        <w:lastRenderedPageBreak/>
        <w:t>Alprazolamo rekomenduojama atsargiai vartoti kartu su fluoksetinu, propoksifenu, geriamaisiais kontraceptikais, diltiazemu ir makrolidų grupės antibiotikais, tokiais kaip eritromicinas, klaritromicnas ir troleandomicinas.</w:t>
      </w:r>
    </w:p>
    <w:p w14:paraId="7CFD1E2B" w14:textId="77777777" w:rsidR="001A6FC0" w:rsidRPr="00D145B8" w:rsidRDefault="001A6FC0" w:rsidP="001A6FC0">
      <w:pPr>
        <w:rPr>
          <w:rFonts w:eastAsia="Calibri"/>
          <w:iCs/>
          <w:szCs w:val="22"/>
          <w:lang w:eastAsia="x-none"/>
        </w:rPr>
      </w:pPr>
    </w:p>
    <w:p w14:paraId="157B4206" w14:textId="77777777" w:rsidR="001A6FC0" w:rsidRPr="00D145B8" w:rsidRDefault="001A6FC0" w:rsidP="001A6FC0">
      <w:pPr>
        <w:rPr>
          <w:rFonts w:eastAsia="Calibri"/>
          <w:szCs w:val="22"/>
          <w:u w:val="single"/>
          <w:lang w:eastAsia="x-none"/>
        </w:rPr>
      </w:pPr>
      <w:r w:rsidRPr="00D145B8">
        <w:rPr>
          <w:rFonts w:eastAsia="Calibri"/>
          <w:szCs w:val="22"/>
          <w:u w:val="single"/>
          <w:lang w:eastAsia="x-none"/>
        </w:rPr>
        <w:t>CYP3A4 inhibitoriai</w:t>
      </w:r>
    </w:p>
    <w:p w14:paraId="34A090F6" w14:textId="77777777" w:rsidR="001A6FC0" w:rsidRPr="00D145B8" w:rsidRDefault="001A6FC0" w:rsidP="001A6FC0">
      <w:pPr>
        <w:rPr>
          <w:rFonts w:eastAsia="Calibri"/>
          <w:iCs/>
          <w:szCs w:val="22"/>
          <w:lang w:eastAsia="x-none"/>
        </w:rPr>
      </w:pPr>
      <w:r w:rsidRPr="00D145B8">
        <w:rPr>
          <w:rFonts w:eastAsia="Calibri"/>
          <w:iCs/>
          <w:szCs w:val="22"/>
          <w:lang w:eastAsia="x-none"/>
        </w:rPr>
        <w:t>Kadangi alprazolamo metabolizme dalyvauja CYP3A4, šio fermento induktoriai gali skatinti alprazolamo metabolizmą.</w:t>
      </w:r>
    </w:p>
    <w:p w14:paraId="0EE5EA5D" w14:textId="77777777" w:rsidR="001A6FC0" w:rsidRPr="00D145B8" w:rsidRDefault="001A6FC0" w:rsidP="001A6FC0">
      <w:pPr>
        <w:rPr>
          <w:rFonts w:eastAsia="Calibri"/>
          <w:iCs/>
          <w:szCs w:val="22"/>
          <w:lang w:eastAsia="x-none"/>
        </w:rPr>
      </w:pPr>
      <w:r w:rsidRPr="00D145B8">
        <w:rPr>
          <w:rFonts w:eastAsia="Calibri"/>
          <w:iCs/>
          <w:szCs w:val="22"/>
          <w:lang w:eastAsia="x-none"/>
        </w:rPr>
        <w:t>ŽIV proteazės inhibitorių (pvz., ritonaviro) ir alprazolamo sąveika yra kompleksinė ir priklauso nuo ekspozicijos laiko. Trumpalaikės, mažos ritonaviro dozės labai sumažina alprazolamo klirensą, pailgina pusinės eliminacijos laiką ir sustiprina klinikinį poveikį. Vis dėl to, jei ritonaviro ekspozicija ilga, CYP3A indukcija persveria šį slopinimą. Dėl šios sąveikos alprazolamo dozę reikia koreguoti arba jo vartojimą nutraukti.</w:t>
      </w:r>
    </w:p>
    <w:p w14:paraId="255C9FB8" w14:textId="77777777" w:rsidR="001A6FC0" w:rsidRPr="00D145B8" w:rsidRDefault="001A6FC0" w:rsidP="001A6FC0">
      <w:pPr>
        <w:rPr>
          <w:rFonts w:eastAsia="Calibri"/>
          <w:iCs/>
          <w:szCs w:val="22"/>
          <w:lang w:eastAsia="x-none"/>
        </w:rPr>
      </w:pPr>
    </w:p>
    <w:p w14:paraId="6D681694" w14:textId="77777777" w:rsidR="001A6FC0" w:rsidRPr="00D145B8" w:rsidRDefault="001A6FC0" w:rsidP="001A6FC0">
      <w:pPr>
        <w:rPr>
          <w:rFonts w:eastAsia="Calibri"/>
          <w:iCs/>
          <w:szCs w:val="22"/>
          <w:lang w:eastAsia="x-none"/>
        </w:rPr>
      </w:pPr>
      <w:r w:rsidRPr="00D145B8">
        <w:rPr>
          <w:rFonts w:eastAsia="Calibri"/>
          <w:iCs/>
          <w:szCs w:val="22"/>
          <w:lang w:eastAsia="x-none"/>
        </w:rPr>
        <w:t>Skyrus vartoti alprazolamo buvo pranešta apie padidėjusią digoksino koncentraciją, ypač vyresnio amžiaus (&gt; 65 metų amžiaus) pacientams. Dėl to pacientus, kuriems skiriama alprazolamo ir digoksino, reikia stebėti, ar nepasireiškia su digoksino toksiškumu susijusių požymių ar simptomų.</w:t>
      </w:r>
    </w:p>
    <w:p w14:paraId="4D372992" w14:textId="77777777" w:rsidR="001A6FC0" w:rsidRPr="00D145B8" w:rsidRDefault="001A6FC0" w:rsidP="001A6FC0">
      <w:pPr>
        <w:rPr>
          <w:rFonts w:eastAsia="Calibri"/>
          <w:iCs/>
          <w:szCs w:val="22"/>
          <w:lang w:eastAsia="x-none"/>
        </w:rPr>
      </w:pPr>
    </w:p>
    <w:p w14:paraId="58429EFA" w14:textId="77777777"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4.6</w:t>
      </w:r>
      <w:r w:rsidRPr="00D145B8">
        <w:rPr>
          <w:rFonts w:eastAsia="Calibri"/>
          <w:b/>
          <w:szCs w:val="22"/>
          <w:lang w:eastAsia="x-none"/>
        </w:rPr>
        <w:tab/>
        <w:t>Vaisingumas, nėštumo ir žindymo laikotarpis</w:t>
      </w:r>
    </w:p>
    <w:p w14:paraId="0ED9CDF7" w14:textId="77777777" w:rsidR="001A6FC0" w:rsidRPr="00D145B8" w:rsidRDefault="001A6FC0" w:rsidP="001A6FC0">
      <w:pPr>
        <w:rPr>
          <w:rFonts w:eastAsia="Calibri"/>
          <w:i/>
          <w:szCs w:val="22"/>
        </w:rPr>
      </w:pPr>
    </w:p>
    <w:p w14:paraId="54BF3AD8" w14:textId="77777777" w:rsidR="001A6FC0" w:rsidRPr="00D145B8" w:rsidRDefault="001A6FC0" w:rsidP="001A6FC0">
      <w:pPr>
        <w:rPr>
          <w:rFonts w:eastAsia="Calibri"/>
          <w:szCs w:val="22"/>
          <w:u w:val="single"/>
        </w:rPr>
      </w:pPr>
      <w:r w:rsidRPr="00D145B8">
        <w:rPr>
          <w:rFonts w:eastAsia="Calibri"/>
          <w:szCs w:val="22"/>
          <w:u w:val="single"/>
        </w:rPr>
        <w:t>Nėštumas</w:t>
      </w:r>
    </w:p>
    <w:p w14:paraId="47416090" w14:textId="77777777" w:rsidR="001A6FC0" w:rsidRPr="00D145B8" w:rsidRDefault="001A6FC0" w:rsidP="001A6FC0">
      <w:pPr>
        <w:rPr>
          <w:rFonts w:eastAsia="Calibri"/>
          <w:iCs/>
          <w:szCs w:val="22"/>
          <w:lang w:eastAsia="x-none"/>
        </w:rPr>
      </w:pPr>
      <w:r w:rsidRPr="00D145B8">
        <w:rPr>
          <w:rFonts w:eastAsia="Calibri"/>
          <w:iCs/>
          <w:szCs w:val="22"/>
          <w:lang w:eastAsia="x-none"/>
        </w:rPr>
        <w:t>Duomenys apie su benzodiazepinų vartojimu susijusį teratogeninį poveikį, poveikį postnataliniam vystymuisi ir elgesiui yra nenuoseklūs. Didelės apimties kohortos tyrimais paremti duomenys rodo, kad benzodiazepinų ekspozicija pirmuoju nėštumo trimestru nėra susijusi su sunkių apsigimimų rizikos padidėjimu. Vis dėl to kai kurių ankstyvųjų atvejo kontrolės tyrimų metu gauta duomenų apie burnos nesuaugimo rizikos padidėjimą du kartus.</w:t>
      </w:r>
    </w:p>
    <w:p w14:paraId="322243F6" w14:textId="77777777" w:rsidR="001A6FC0" w:rsidRPr="00D145B8" w:rsidRDefault="001A6FC0" w:rsidP="001A6FC0">
      <w:pPr>
        <w:rPr>
          <w:rFonts w:eastAsia="Calibri"/>
          <w:iCs/>
          <w:szCs w:val="22"/>
          <w:lang w:eastAsia="x-none"/>
        </w:rPr>
      </w:pPr>
    </w:p>
    <w:p w14:paraId="6796116D" w14:textId="77777777" w:rsidR="001A6FC0" w:rsidRPr="00D145B8" w:rsidRDefault="001A6FC0" w:rsidP="001A6FC0">
      <w:pPr>
        <w:rPr>
          <w:rFonts w:eastAsia="Calibri"/>
          <w:iCs/>
          <w:szCs w:val="22"/>
          <w:lang w:eastAsia="x-none"/>
        </w:rPr>
      </w:pPr>
      <w:r w:rsidRPr="00D145B8">
        <w:rPr>
          <w:rFonts w:eastAsia="Calibri"/>
          <w:iCs/>
          <w:szCs w:val="22"/>
          <w:lang w:eastAsia="x-none"/>
        </w:rPr>
        <w:t>Nustatyta, kad antrojo ir trečiojo nėštumo trimestro laikotarpiu didelėmis dozėmis vartojami benzodiazepinai slopina vaisiaus aktyvius judesius ir mažina širdies ritmo svyravimus.</w:t>
      </w:r>
    </w:p>
    <w:p w14:paraId="0327735E" w14:textId="09006D12" w:rsidR="001A6FC0" w:rsidRPr="00D145B8" w:rsidRDefault="001A6FC0" w:rsidP="001A6FC0">
      <w:pPr>
        <w:rPr>
          <w:rFonts w:eastAsia="Calibri"/>
          <w:iCs/>
          <w:szCs w:val="22"/>
          <w:lang w:eastAsia="x-none"/>
        </w:rPr>
      </w:pPr>
      <w:r w:rsidRPr="00D145B8">
        <w:rPr>
          <w:rFonts w:eastAsia="Calibri"/>
          <w:iCs/>
          <w:szCs w:val="22"/>
          <w:lang w:eastAsia="x-none"/>
        </w:rPr>
        <w:t xml:space="preserve">Jei dėl medicininių priežasčių benzodiazepinų (net ir mažomis dozėmis) vartojama nėštumo pabaigoje, gali atsirasti glebaus naujagimio sindromas, pvz., ašinė hipotonija ir žindymo sutrikimų, sukeliančių kūno svorio didėjimo sulėtėjimą. Tokie požymiai būna laikini, tačiau jie gali trukti nuo 1 iki 3 savaičių (tai priklauso nuo </w:t>
      </w:r>
      <w:r w:rsidR="00BE6FBA">
        <w:rPr>
          <w:rFonts w:eastAsia="Calibri"/>
          <w:iCs/>
          <w:szCs w:val="22"/>
          <w:lang w:eastAsia="x-none"/>
        </w:rPr>
        <w:t xml:space="preserve">vaistinio </w:t>
      </w:r>
      <w:r w:rsidRPr="00D145B8">
        <w:rPr>
          <w:rFonts w:eastAsia="Calibri"/>
          <w:iCs/>
          <w:szCs w:val="22"/>
          <w:lang w:eastAsia="x-none"/>
        </w:rPr>
        <w:t xml:space="preserve">preparato pusinės eliminacijos laiko). Jei vartojamos didelės dozės, naujagimiui gali pasireikšti kvėpavimo depresija ar apnėja ir hipotermija. Be to, kelias dienas po gimimo naujagimiui gali būti nutraukimo sindromas, kurio simptomai yra labai stiprus jaudrumas, ažitacija ir tremoras (šis sindromas galimas net tuo atveju, jei glebaus naujagimio sindromo neatsiranda). Nutraukimo simptomų atsiradimo po gimimo laikas priklauso nuo </w:t>
      </w:r>
      <w:r w:rsidR="00BE6FBA">
        <w:rPr>
          <w:rFonts w:eastAsia="Calibri"/>
          <w:iCs/>
          <w:szCs w:val="22"/>
          <w:lang w:eastAsia="x-none"/>
        </w:rPr>
        <w:t xml:space="preserve">vaistinio </w:t>
      </w:r>
      <w:r w:rsidRPr="00D145B8">
        <w:rPr>
          <w:rFonts w:eastAsia="Calibri"/>
          <w:iCs/>
          <w:szCs w:val="22"/>
          <w:lang w:eastAsia="x-none"/>
        </w:rPr>
        <w:t>preparato pusinės eliminacijos laiko.</w:t>
      </w:r>
    </w:p>
    <w:p w14:paraId="1B819ECA" w14:textId="77777777" w:rsidR="001A6FC0" w:rsidRPr="00D145B8" w:rsidRDefault="001A6FC0" w:rsidP="001A6FC0">
      <w:pPr>
        <w:rPr>
          <w:rFonts w:eastAsia="Calibri"/>
          <w:iCs/>
          <w:szCs w:val="22"/>
          <w:lang w:eastAsia="x-none"/>
        </w:rPr>
      </w:pPr>
    </w:p>
    <w:p w14:paraId="56B5635B" w14:textId="77777777" w:rsidR="001A6FC0" w:rsidRPr="00D145B8" w:rsidRDefault="001A6FC0" w:rsidP="001A6FC0">
      <w:pPr>
        <w:rPr>
          <w:rFonts w:eastAsia="Calibri"/>
          <w:iCs/>
          <w:szCs w:val="22"/>
          <w:lang w:eastAsia="x-none"/>
        </w:rPr>
      </w:pPr>
      <w:r w:rsidRPr="00D145B8">
        <w:rPr>
          <w:rFonts w:eastAsia="Calibri"/>
          <w:iCs/>
          <w:szCs w:val="22"/>
          <w:lang w:eastAsia="x-none"/>
        </w:rPr>
        <w:t>Alprazolamo nėštumo laikotarpiu vartoti negalima, nebent klinikinė moters būklė yra tokia, kad alprazolamo vartoti būtina. Jei alprazolamo vartoja nėščia moteris arba pastojama jo vartojimo laikotarpiu, pacientę reikia informuoti apie galimą pavojų vaisiui.</w:t>
      </w:r>
    </w:p>
    <w:p w14:paraId="07B17ED7" w14:textId="77777777" w:rsidR="001A6FC0" w:rsidRPr="00D145B8" w:rsidRDefault="001A6FC0" w:rsidP="001A6FC0">
      <w:pPr>
        <w:rPr>
          <w:rFonts w:eastAsia="Calibri"/>
          <w:iCs/>
          <w:szCs w:val="22"/>
          <w:lang w:eastAsia="x-none"/>
        </w:rPr>
      </w:pPr>
      <w:r w:rsidRPr="00D145B8">
        <w:rPr>
          <w:rFonts w:eastAsia="Calibri"/>
          <w:iCs/>
          <w:szCs w:val="22"/>
          <w:lang w:eastAsia="x-none"/>
        </w:rPr>
        <w:t>Jei gydymas alprazolamu yra būtinas nėštumo pabaigoje, nerekomenduojama vartoti didelių dozių, be to, būtina stebėti, ar naujagimiui neatsiranda nutraukimo simptomų ir (arba) glebaus naujagimio sindromo.</w:t>
      </w:r>
    </w:p>
    <w:p w14:paraId="3F5BBD58" w14:textId="77777777" w:rsidR="001A6FC0" w:rsidRPr="00D145B8" w:rsidRDefault="001A6FC0" w:rsidP="001A6FC0">
      <w:pPr>
        <w:rPr>
          <w:rFonts w:eastAsia="Calibri"/>
          <w:iCs/>
          <w:szCs w:val="22"/>
          <w:lang w:eastAsia="x-none"/>
        </w:rPr>
      </w:pPr>
    </w:p>
    <w:p w14:paraId="3D7BBE7F" w14:textId="77777777" w:rsidR="001A6FC0" w:rsidRPr="00D145B8" w:rsidRDefault="001A6FC0" w:rsidP="001A6FC0">
      <w:pPr>
        <w:rPr>
          <w:rFonts w:eastAsia="Calibri"/>
          <w:i/>
          <w:iCs/>
          <w:szCs w:val="22"/>
          <w:u w:val="single"/>
          <w:lang w:eastAsia="x-none"/>
        </w:rPr>
      </w:pPr>
      <w:r w:rsidRPr="00D145B8">
        <w:rPr>
          <w:rFonts w:eastAsia="Calibri"/>
          <w:i/>
          <w:iCs/>
          <w:szCs w:val="22"/>
          <w:u w:val="single"/>
          <w:lang w:eastAsia="x-none"/>
        </w:rPr>
        <w:t>Žindymas</w:t>
      </w:r>
    </w:p>
    <w:p w14:paraId="4F47ECB2" w14:textId="77777777" w:rsidR="001A6FC0" w:rsidRPr="00D145B8" w:rsidRDefault="001A6FC0" w:rsidP="001A6FC0">
      <w:pPr>
        <w:rPr>
          <w:rFonts w:eastAsia="Calibri"/>
          <w:iCs/>
          <w:szCs w:val="22"/>
          <w:lang w:eastAsia="x-none"/>
        </w:rPr>
      </w:pPr>
      <w:r w:rsidRPr="00D145B8">
        <w:rPr>
          <w:rFonts w:eastAsia="Calibri"/>
          <w:iCs/>
          <w:szCs w:val="22"/>
          <w:lang w:eastAsia="x-none"/>
        </w:rPr>
        <w:t xml:space="preserve">Nors su moters pienu alprazolamo išsiskiria nedaug, jo žindymo laikotarpiu vartoti nerekomenduojama. </w:t>
      </w:r>
    </w:p>
    <w:p w14:paraId="15504B59" w14:textId="77777777" w:rsidR="001A6FC0" w:rsidRPr="00D145B8" w:rsidRDefault="001A6FC0" w:rsidP="001A6FC0">
      <w:pPr>
        <w:rPr>
          <w:rFonts w:eastAsia="Calibri"/>
          <w:iCs/>
          <w:szCs w:val="22"/>
          <w:lang w:eastAsia="x-none"/>
        </w:rPr>
      </w:pPr>
    </w:p>
    <w:p w14:paraId="44675146" w14:textId="77777777"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4.7</w:t>
      </w:r>
      <w:r w:rsidRPr="00D145B8">
        <w:rPr>
          <w:rFonts w:eastAsia="Calibri"/>
          <w:b/>
          <w:szCs w:val="22"/>
          <w:lang w:eastAsia="x-none"/>
        </w:rPr>
        <w:tab/>
        <w:t>Poveikis gebėjimui vairuoti ir valdyti mechanizmus</w:t>
      </w:r>
    </w:p>
    <w:p w14:paraId="4AA5D042" w14:textId="77777777" w:rsidR="001A6FC0" w:rsidRPr="00D145B8" w:rsidRDefault="001A6FC0" w:rsidP="001A6FC0">
      <w:pPr>
        <w:rPr>
          <w:rFonts w:eastAsia="Calibri"/>
          <w:iCs/>
          <w:szCs w:val="22"/>
          <w:lang w:eastAsia="x-none"/>
        </w:rPr>
      </w:pPr>
    </w:p>
    <w:p w14:paraId="5633480C" w14:textId="2BD68914" w:rsidR="001A6FC0" w:rsidRPr="00D145B8" w:rsidRDefault="001A6FC0" w:rsidP="001A6FC0">
      <w:pPr>
        <w:rPr>
          <w:rFonts w:eastAsia="Calibri"/>
          <w:iCs/>
          <w:szCs w:val="22"/>
          <w:lang w:eastAsia="x-none"/>
        </w:rPr>
      </w:pPr>
      <w:r w:rsidRPr="00D145B8">
        <w:rPr>
          <w:rFonts w:eastAsia="Calibri"/>
          <w:iCs/>
          <w:szCs w:val="22"/>
          <w:lang w:eastAsia="x-none"/>
        </w:rPr>
        <w:t xml:space="preserve">Raminamasis poveikis, amnezija, sutrikusi koncentracija ir sutrikusi raumenų funkcija gali turėti neigiamos įtakos gebėjimui vairuoti ar valdyti mechanizmus. Jeigu pacientas pakankamai išsimiega, budrumo sumažėjimo rizika padidėja (žr. </w:t>
      </w:r>
      <w:r w:rsidR="00BE6FBA">
        <w:rPr>
          <w:rFonts w:eastAsia="Calibri"/>
          <w:iCs/>
          <w:szCs w:val="22"/>
          <w:lang w:eastAsia="x-none"/>
        </w:rPr>
        <w:t>4.5 skyrių</w:t>
      </w:r>
      <w:r w:rsidRPr="00D145B8">
        <w:rPr>
          <w:rFonts w:eastAsia="Calibri"/>
          <w:iCs/>
          <w:szCs w:val="22"/>
          <w:lang w:eastAsia="x-none"/>
        </w:rPr>
        <w:t>).</w:t>
      </w:r>
    </w:p>
    <w:p w14:paraId="085FC68F" w14:textId="77777777" w:rsidR="001A6FC0" w:rsidRPr="00D145B8" w:rsidRDefault="001A6FC0" w:rsidP="001A6FC0">
      <w:pPr>
        <w:rPr>
          <w:rFonts w:eastAsia="Calibri"/>
          <w:iCs/>
          <w:szCs w:val="22"/>
          <w:lang w:eastAsia="x-none"/>
        </w:rPr>
      </w:pPr>
    </w:p>
    <w:p w14:paraId="5D511964" w14:textId="77777777"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lastRenderedPageBreak/>
        <w:t>4.8</w:t>
      </w:r>
      <w:r w:rsidRPr="00D145B8">
        <w:rPr>
          <w:rFonts w:eastAsia="Calibri"/>
          <w:b/>
          <w:szCs w:val="22"/>
          <w:lang w:eastAsia="x-none"/>
        </w:rPr>
        <w:tab/>
        <w:t>Nepageidaujamas poveikis</w:t>
      </w:r>
    </w:p>
    <w:p w14:paraId="0B47E913" w14:textId="77777777" w:rsidR="001A6FC0" w:rsidRPr="00D145B8" w:rsidRDefault="001A6FC0" w:rsidP="001A6FC0">
      <w:pPr>
        <w:rPr>
          <w:rFonts w:eastAsia="Calibri"/>
          <w:iCs/>
          <w:szCs w:val="22"/>
          <w:lang w:eastAsia="x-none"/>
        </w:rPr>
      </w:pPr>
    </w:p>
    <w:p w14:paraId="60C525EA" w14:textId="77777777" w:rsidR="001A6FC0" w:rsidRPr="00D145B8" w:rsidRDefault="001A6FC0" w:rsidP="001A6FC0">
      <w:pPr>
        <w:rPr>
          <w:szCs w:val="22"/>
        </w:rPr>
      </w:pPr>
      <w:r w:rsidRPr="00D145B8">
        <w:rPr>
          <w:szCs w:val="22"/>
        </w:rPr>
        <w:t>Toliau pateiktas nepageidaujamas poveikis pastebėtas vartojant alprazolamą. Nepageidaujamo poveikio dažnis apibūdinamas taip: labai dažnas (</w:t>
      </w:r>
      <w:r w:rsidRPr="00D145B8">
        <w:rPr>
          <w:szCs w:val="22"/>
        </w:rPr>
        <w:sym w:font="Symbol" w:char="F0B3"/>
      </w:r>
      <w:r w:rsidRPr="00D145B8">
        <w:rPr>
          <w:szCs w:val="22"/>
        </w:rPr>
        <w:t> 1/10), dažnas (</w:t>
      </w:r>
      <w:r w:rsidRPr="00D145B8">
        <w:rPr>
          <w:szCs w:val="22"/>
        </w:rPr>
        <w:sym w:font="Symbol" w:char="F0B3"/>
      </w:r>
      <w:r w:rsidRPr="00D145B8">
        <w:rPr>
          <w:szCs w:val="22"/>
        </w:rPr>
        <w:t> 1/100, &lt; 1/10), nedažnas (</w:t>
      </w:r>
      <w:r w:rsidRPr="00D145B8">
        <w:rPr>
          <w:szCs w:val="22"/>
        </w:rPr>
        <w:sym w:font="Symbol" w:char="F0B3"/>
      </w:r>
      <w:r w:rsidRPr="00D145B8">
        <w:rPr>
          <w:szCs w:val="22"/>
        </w:rPr>
        <w:t> 1/1 000, &lt; 1/100), retas (</w:t>
      </w:r>
      <w:r w:rsidRPr="00D145B8">
        <w:rPr>
          <w:szCs w:val="22"/>
        </w:rPr>
        <w:sym w:font="Symbol" w:char="F0B3"/>
      </w:r>
      <w:r w:rsidRPr="00D145B8">
        <w:rPr>
          <w:szCs w:val="22"/>
        </w:rPr>
        <w:t> 1/10 000, &lt; 1/1 000), labai retas (&lt; 1/10 000), dažnis nežinomas (negali būti įvertintas pagal turimus duomenis).</w:t>
      </w:r>
    </w:p>
    <w:p w14:paraId="064C5BB3" w14:textId="77777777" w:rsidR="001A6FC0" w:rsidRPr="00D145B8" w:rsidRDefault="001A6FC0" w:rsidP="001A6FC0">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1424"/>
        <w:gridCol w:w="4320"/>
      </w:tblGrid>
      <w:tr w:rsidR="001A6FC0" w:rsidRPr="00D145B8" w14:paraId="2FFDEB1F" w14:textId="77777777" w:rsidTr="00277004">
        <w:tc>
          <w:tcPr>
            <w:tcW w:w="3544" w:type="dxa"/>
            <w:tcBorders>
              <w:top w:val="single" w:sz="4" w:space="0" w:color="auto"/>
              <w:left w:val="single" w:sz="4" w:space="0" w:color="auto"/>
              <w:bottom w:val="single" w:sz="4" w:space="0" w:color="auto"/>
              <w:right w:val="single" w:sz="4" w:space="0" w:color="auto"/>
            </w:tcBorders>
          </w:tcPr>
          <w:p w14:paraId="3A66A5C3" w14:textId="77777777" w:rsidR="001A6FC0" w:rsidRPr="00D145B8" w:rsidRDefault="001A6FC0" w:rsidP="001A6FC0">
            <w:pPr>
              <w:rPr>
                <w:rFonts w:eastAsia="Calibri"/>
                <w:iCs/>
                <w:szCs w:val="22"/>
                <w:lang w:eastAsia="x-none"/>
              </w:rPr>
            </w:pPr>
            <w:r w:rsidRPr="00D145B8">
              <w:rPr>
                <w:rFonts w:eastAsia="Calibri"/>
                <w:iCs/>
                <w:szCs w:val="22"/>
                <w:lang w:eastAsia="x-none"/>
              </w:rPr>
              <w:t>MedDRA organų sistemų klasė</w:t>
            </w:r>
          </w:p>
        </w:tc>
        <w:tc>
          <w:tcPr>
            <w:tcW w:w="1424" w:type="dxa"/>
            <w:tcBorders>
              <w:top w:val="single" w:sz="4" w:space="0" w:color="auto"/>
              <w:left w:val="single" w:sz="4" w:space="0" w:color="auto"/>
              <w:bottom w:val="single" w:sz="4" w:space="0" w:color="auto"/>
              <w:right w:val="single" w:sz="4" w:space="0" w:color="auto"/>
            </w:tcBorders>
          </w:tcPr>
          <w:p w14:paraId="0EF20B7A" w14:textId="77777777" w:rsidR="001A6FC0" w:rsidRPr="00D145B8" w:rsidRDefault="001A6FC0" w:rsidP="001A6FC0">
            <w:pPr>
              <w:rPr>
                <w:rFonts w:eastAsia="Calibri"/>
                <w:iCs/>
                <w:szCs w:val="22"/>
                <w:lang w:eastAsia="x-none"/>
              </w:rPr>
            </w:pPr>
            <w:r w:rsidRPr="00D145B8">
              <w:rPr>
                <w:rFonts w:eastAsia="Calibri"/>
                <w:iCs/>
                <w:szCs w:val="22"/>
                <w:lang w:eastAsia="x-none"/>
              </w:rPr>
              <w:t>Dažnis</w:t>
            </w:r>
          </w:p>
        </w:tc>
        <w:tc>
          <w:tcPr>
            <w:tcW w:w="4320" w:type="dxa"/>
            <w:tcBorders>
              <w:top w:val="single" w:sz="4" w:space="0" w:color="auto"/>
              <w:left w:val="single" w:sz="4" w:space="0" w:color="auto"/>
              <w:bottom w:val="single" w:sz="4" w:space="0" w:color="auto"/>
              <w:right w:val="single" w:sz="4" w:space="0" w:color="auto"/>
            </w:tcBorders>
          </w:tcPr>
          <w:p w14:paraId="76AEEE6E" w14:textId="77777777" w:rsidR="001A6FC0" w:rsidRPr="00D145B8" w:rsidRDefault="001A6FC0" w:rsidP="001A6FC0">
            <w:pPr>
              <w:rPr>
                <w:rFonts w:eastAsia="Calibri"/>
                <w:iCs/>
                <w:szCs w:val="22"/>
                <w:lang w:eastAsia="x-none"/>
              </w:rPr>
            </w:pPr>
            <w:r w:rsidRPr="00D145B8">
              <w:rPr>
                <w:rFonts w:eastAsia="Calibri"/>
                <w:iCs/>
                <w:szCs w:val="22"/>
                <w:lang w:eastAsia="x-none"/>
              </w:rPr>
              <w:t>Nepageidaujamas poveikis</w:t>
            </w:r>
          </w:p>
        </w:tc>
      </w:tr>
      <w:tr w:rsidR="001A6FC0" w:rsidRPr="00D145B8" w14:paraId="59932481" w14:textId="77777777" w:rsidTr="00277004">
        <w:tc>
          <w:tcPr>
            <w:tcW w:w="3544" w:type="dxa"/>
            <w:tcBorders>
              <w:top w:val="single" w:sz="4" w:space="0" w:color="auto"/>
              <w:left w:val="single" w:sz="4" w:space="0" w:color="auto"/>
              <w:bottom w:val="single" w:sz="4" w:space="0" w:color="auto"/>
              <w:right w:val="single" w:sz="4" w:space="0" w:color="auto"/>
            </w:tcBorders>
          </w:tcPr>
          <w:p w14:paraId="3B31D329" w14:textId="77777777" w:rsidR="001A6FC0" w:rsidRPr="00D145B8" w:rsidRDefault="001A6FC0" w:rsidP="001A6FC0">
            <w:pPr>
              <w:rPr>
                <w:rFonts w:eastAsia="Calibri"/>
                <w:iCs/>
                <w:szCs w:val="22"/>
                <w:lang w:eastAsia="x-none"/>
              </w:rPr>
            </w:pPr>
            <w:r w:rsidRPr="00D145B8">
              <w:rPr>
                <w:rFonts w:eastAsia="Calibri"/>
                <w:iCs/>
                <w:szCs w:val="22"/>
                <w:lang w:eastAsia="x-none"/>
              </w:rPr>
              <w:t>Endokrininiai sutrikimai</w:t>
            </w:r>
          </w:p>
        </w:tc>
        <w:tc>
          <w:tcPr>
            <w:tcW w:w="1424" w:type="dxa"/>
            <w:tcBorders>
              <w:top w:val="single" w:sz="4" w:space="0" w:color="auto"/>
              <w:left w:val="single" w:sz="4" w:space="0" w:color="auto"/>
              <w:bottom w:val="single" w:sz="4" w:space="0" w:color="auto"/>
              <w:right w:val="single" w:sz="4" w:space="0" w:color="auto"/>
            </w:tcBorders>
          </w:tcPr>
          <w:p w14:paraId="017EB001" w14:textId="77777777" w:rsidR="001A6FC0" w:rsidRPr="00D145B8" w:rsidRDefault="001A6FC0" w:rsidP="001A6FC0">
            <w:pPr>
              <w:rPr>
                <w:rFonts w:eastAsia="Calibri"/>
                <w:iCs/>
                <w:szCs w:val="22"/>
                <w:lang w:eastAsia="x-none"/>
              </w:rPr>
            </w:pPr>
            <w:r w:rsidRPr="00D145B8">
              <w:rPr>
                <w:rFonts w:eastAsia="Calibri"/>
                <w:iCs/>
                <w:szCs w:val="22"/>
                <w:lang w:eastAsia="x-none"/>
              </w:rPr>
              <w:t>Dažnis nežinomas</w:t>
            </w:r>
          </w:p>
        </w:tc>
        <w:tc>
          <w:tcPr>
            <w:tcW w:w="4320" w:type="dxa"/>
            <w:tcBorders>
              <w:top w:val="single" w:sz="4" w:space="0" w:color="auto"/>
              <w:left w:val="single" w:sz="4" w:space="0" w:color="auto"/>
              <w:bottom w:val="single" w:sz="4" w:space="0" w:color="auto"/>
              <w:right w:val="single" w:sz="4" w:space="0" w:color="auto"/>
            </w:tcBorders>
          </w:tcPr>
          <w:p w14:paraId="7432BD40" w14:textId="77777777" w:rsidR="001A6FC0" w:rsidRPr="00D145B8" w:rsidRDefault="001A6FC0" w:rsidP="001A6FC0">
            <w:pPr>
              <w:rPr>
                <w:rFonts w:eastAsia="Calibri"/>
                <w:iCs/>
                <w:szCs w:val="22"/>
                <w:lang w:eastAsia="x-none"/>
              </w:rPr>
            </w:pPr>
            <w:r w:rsidRPr="00D145B8">
              <w:rPr>
                <w:rFonts w:eastAsia="Calibri"/>
                <w:iCs/>
                <w:szCs w:val="22"/>
                <w:lang w:eastAsia="x-none"/>
              </w:rPr>
              <w:t>Hiperprolaktinemija*</w:t>
            </w:r>
          </w:p>
        </w:tc>
      </w:tr>
      <w:tr w:rsidR="001A6FC0" w:rsidRPr="00D145B8" w14:paraId="7C890BFD" w14:textId="77777777" w:rsidTr="00277004">
        <w:tc>
          <w:tcPr>
            <w:tcW w:w="3544" w:type="dxa"/>
            <w:tcBorders>
              <w:top w:val="single" w:sz="4" w:space="0" w:color="auto"/>
              <w:left w:val="single" w:sz="4" w:space="0" w:color="auto"/>
              <w:bottom w:val="single" w:sz="4" w:space="0" w:color="auto"/>
              <w:right w:val="single" w:sz="4" w:space="0" w:color="auto"/>
            </w:tcBorders>
          </w:tcPr>
          <w:p w14:paraId="7CEC4F96" w14:textId="77777777" w:rsidR="001A6FC0" w:rsidRPr="00D145B8" w:rsidRDefault="001A6FC0" w:rsidP="001A6FC0">
            <w:pPr>
              <w:rPr>
                <w:rFonts w:eastAsia="Calibri"/>
                <w:iCs/>
                <w:szCs w:val="22"/>
                <w:lang w:eastAsia="x-none"/>
              </w:rPr>
            </w:pPr>
            <w:r w:rsidRPr="00D145B8">
              <w:rPr>
                <w:rFonts w:eastAsia="Calibri"/>
                <w:iCs/>
                <w:szCs w:val="22"/>
                <w:lang w:eastAsia="x-none"/>
              </w:rPr>
              <w:t>Metabolizmo ir mitybos sutrikimai</w:t>
            </w:r>
          </w:p>
        </w:tc>
        <w:tc>
          <w:tcPr>
            <w:tcW w:w="1424" w:type="dxa"/>
            <w:tcBorders>
              <w:top w:val="single" w:sz="4" w:space="0" w:color="auto"/>
              <w:left w:val="single" w:sz="4" w:space="0" w:color="auto"/>
              <w:bottom w:val="single" w:sz="4" w:space="0" w:color="auto"/>
              <w:right w:val="single" w:sz="4" w:space="0" w:color="auto"/>
            </w:tcBorders>
          </w:tcPr>
          <w:p w14:paraId="10B62ED2" w14:textId="77777777" w:rsidR="001A6FC0" w:rsidRPr="00D145B8" w:rsidRDefault="001A6FC0" w:rsidP="001A6FC0">
            <w:pPr>
              <w:rPr>
                <w:rFonts w:eastAsia="Calibri"/>
                <w:iCs/>
                <w:szCs w:val="22"/>
                <w:lang w:eastAsia="x-none"/>
              </w:rPr>
            </w:pPr>
            <w:r w:rsidRPr="00D145B8">
              <w:rPr>
                <w:rFonts w:eastAsia="Calibri"/>
                <w:iCs/>
                <w:szCs w:val="22"/>
                <w:lang w:eastAsia="x-none"/>
              </w:rPr>
              <w:t>Dažnas</w:t>
            </w:r>
          </w:p>
        </w:tc>
        <w:tc>
          <w:tcPr>
            <w:tcW w:w="4320" w:type="dxa"/>
            <w:tcBorders>
              <w:top w:val="single" w:sz="4" w:space="0" w:color="auto"/>
              <w:left w:val="single" w:sz="4" w:space="0" w:color="auto"/>
              <w:bottom w:val="single" w:sz="4" w:space="0" w:color="auto"/>
              <w:right w:val="single" w:sz="4" w:space="0" w:color="auto"/>
            </w:tcBorders>
          </w:tcPr>
          <w:p w14:paraId="382EF566" w14:textId="77777777" w:rsidR="001A6FC0" w:rsidRPr="00D145B8" w:rsidRDefault="001A6FC0" w:rsidP="001A6FC0">
            <w:pPr>
              <w:rPr>
                <w:rFonts w:eastAsia="Calibri"/>
                <w:iCs/>
                <w:szCs w:val="22"/>
                <w:lang w:eastAsia="x-none"/>
              </w:rPr>
            </w:pPr>
            <w:r w:rsidRPr="00D145B8">
              <w:rPr>
                <w:rFonts w:eastAsia="Calibri"/>
                <w:iCs/>
                <w:szCs w:val="22"/>
                <w:lang w:eastAsia="x-none"/>
              </w:rPr>
              <w:t>Apetito sumažėjimas</w:t>
            </w:r>
          </w:p>
        </w:tc>
      </w:tr>
      <w:tr w:rsidR="001A6FC0" w:rsidRPr="00D145B8" w14:paraId="0CB5CAD7" w14:textId="77777777" w:rsidTr="00277004">
        <w:tc>
          <w:tcPr>
            <w:tcW w:w="3544" w:type="dxa"/>
            <w:tcBorders>
              <w:top w:val="single" w:sz="4" w:space="0" w:color="auto"/>
              <w:left w:val="single" w:sz="4" w:space="0" w:color="auto"/>
              <w:bottom w:val="single" w:sz="4" w:space="0" w:color="auto"/>
              <w:right w:val="single" w:sz="4" w:space="0" w:color="auto"/>
            </w:tcBorders>
          </w:tcPr>
          <w:p w14:paraId="309DE31F" w14:textId="77777777" w:rsidR="001A6FC0" w:rsidRPr="00D145B8" w:rsidRDefault="001A6FC0" w:rsidP="001A6FC0">
            <w:pPr>
              <w:rPr>
                <w:rFonts w:eastAsia="Calibri"/>
                <w:iCs/>
                <w:szCs w:val="22"/>
                <w:lang w:eastAsia="x-none"/>
              </w:rPr>
            </w:pPr>
            <w:r w:rsidRPr="00D145B8">
              <w:rPr>
                <w:rFonts w:eastAsia="Calibri"/>
                <w:iCs/>
                <w:szCs w:val="22"/>
                <w:lang w:eastAsia="x-none"/>
              </w:rPr>
              <w:t>Psichikos sutrikimai</w:t>
            </w:r>
          </w:p>
        </w:tc>
        <w:tc>
          <w:tcPr>
            <w:tcW w:w="1424" w:type="dxa"/>
            <w:tcBorders>
              <w:top w:val="single" w:sz="4" w:space="0" w:color="auto"/>
              <w:left w:val="single" w:sz="4" w:space="0" w:color="auto"/>
              <w:bottom w:val="single" w:sz="4" w:space="0" w:color="auto"/>
              <w:right w:val="single" w:sz="4" w:space="0" w:color="auto"/>
            </w:tcBorders>
          </w:tcPr>
          <w:p w14:paraId="341ED9A1" w14:textId="77777777" w:rsidR="001A6FC0" w:rsidRPr="00D145B8" w:rsidRDefault="001A6FC0" w:rsidP="001A6FC0">
            <w:pPr>
              <w:rPr>
                <w:rFonts w:eastAsia="Calibri"/>
                <w:iCs/>
                <w:szCs w:val="22"/>
                <w:lang w:eastAsia="x-none"/>
              </w:rPr>
            </w:pPr>
            <w:r w:rsidRPr="00D145B8">
              <w:rPr>
                <w:rFonts w:eastAsia="Calibri"/>
                <w:iCs/>
                <w:szCs w:val="22"/>
                <w:lang w:eastAsia="x-none"/>
              </w:rPr>
              <w:t>Labai dažnas</w:t>
            </w:r>
          </w:p>
        </w:tc>
        <w:tc>
          <w:tcPr>
            <w:tcW w:w="4320" w:type="dxa"/>
            <w:tcBorders>
              <w:top w:val="single" w:sz="4" w:space="0" w:color="auto"/>
              <w:left w:val="single" w:sz="4" w:space="0" w:color="auto"/>
              <w:bottom w:val="single" w:sz="4" w:space="0" w:color="auto"/>
              <w:right w:val="single" w:sz="4" w:space="0" w:color="auto"/>
            </w:tcBorders>
          </w:tcPr>
          <w:p w14:paraId="1E8FC643" w14:textId="77777777" w:rsidR="001A6FC0" w:rsidRPr="00D145B8" w:rsidRDefault="001A6FC0" w:rsidP="001A6FC0">
            <w:pPr>
              <w:rPr>
                <w:rFonts w:eastAsia="Calibri"/>
                <w:iCs/>
                <w:szCs w:val="22"/>
                <w:lang w:eastAsia="x-none"/>
              </w:rPr>
            </w:pPr>
            <w:r w:rsidRPr="00D145B8">
              <w:rPr>
                <w:rFonts w:eastAsia="Calibri"/>
                <w:iCs/>
                <w:szCs w:val="22"/>
                <w:lang w:eastAsia="x-none"/>
              </w:rPr>
              <w:t>Depresija</w:t>
            </w:r>
          </w:p>
        </w:tc>
      </w:tr>
      <w:tr w:rsidR="001A6FC0" w:rsidRPr="00D145B8" w14:paraId="4B82F617" w14:textId="77777777" w:rsidTr="00277004">
        <w:tc>
          <w:tcPr>
            <w:tcW w:w="3544" w:type="dxa"/>
            <w:tcBorders>
              <w:top w:val="single" w:sz="4" w:space="0" w:color="auto"/>
              <w:left w:val="single" w:sz="4" w:space="0" w:color="auto"/>
              <w:bottom w:val="single" w:sz="4" w:space="0" w:color="auto"/>
              <w:right w:val="single" w:sz="4" w:space="0" w:color="auto"/>
            </w:tcBorders>
          </w:tcPr>
          <w:p w14:paraId="35334D0F" w14:textId="77777777" w:rsidR="001A6FC0" w:rsidRPr="00D145B8" w:rsidRDefault="001A6FC0" w:rsidP="001A6FC0">
            <w:pPr>
              <w:rPr>
                <w:rFonts w:eastAsia="Calibri"/>
                <w:iCs/>
                <w:szCs w:val="22"/>
                <w:lang w:eastAsia="x-none"/>
              </w:rPr>
            </w:pPr>
          </w:p>
        </w:tc>
        <w:tc>
          <w:tcPr>
            <w:tcW w:w="1424" w:type="dxa"/>
            <w:tcBorders>
              <w:top w:val="single" w:sz="4" w:space="0" w:color="auto"/>
              <w:left w:val="single" w:sz="4" w:space="0" w:color="auto"/>
              <w:bottom w:val="single" w:sz="4" w:space="0" w:color="auto"/>
              <w:right w:val="single" w:sz="4" w:space="0" w:color="auto"/>
            </w:tcBorders>
          </w:tcPr>
          <w:p w14:paraId="0C1FFFB6" w14:textId="77777777" w:rsidR="001A6FC0" w:rsidRPr="00D145B8" w:rsidRDefault="001A6FC0" w:rsidP="001A6FC0">
            <w:pPr>
              <w:rPr>
                <w:rFonts w:eastAsia="Calibri"/>
                <w:iCs/>
                <w:szCs w:val="22"/>
                <w:lang w:eastAsia="x-none"/>
              </w:rPr>
            </w:pPr>
            <w:r w:rsidRPr="00D145B8">
              <w:rPr>
                <w:rFonts w:eastAsia="Calibri"/>
                <w:iCs/>
                <w:szCs w:val="22"/>
                <w:lang w:eastAsia="x-none"/>
              </w:rPr>
              <w:t>Dažnas</w:t>
            </w:r>
          </w:p>
        </w:tc>
        <w:tc>
          <w:tcPr>
            <w:tcW w:w="4320" w:type="dxa"/>
            <w:tcBorders>
              <w:top w:val="single" w:sz="4" w:space="0" w:color="auto"/>
              <w:left w:val="single" w:sz="4" w:space="0" w:color="auto"/>
              <w:bottom w:val="single" w:sz="4" w:space="0" w:color="auto"/>
              <w:right w:val="single" w:sz="4" w:space="0" w:color="auto"/>
            </w:tcBorders>
          </w:tcPr>
          <w:p w14:paraId="42A192A1" w14:textId="77777777" w:rsidR="001A6FC0" w:rsidRPr="00D145B8" w:rsidRDefault="001A6FC0" w:rsidP="001A6FC0">
            <w:pPr>
              <w:rPr>
                <w:rFonts w:eastAsia="Calibri"/>
                <w:iCs/>
                <w:szCs w:val="22"/>
                <w:lang w:eastAsia="x-none"/>
              </w:rPr>
            </w:pPr>
            <w:r w:rsidRPr="00D145B8">
              <w:rPr>
                <w:rFonts w:eastAsia="Calibri"/>
                <w:iCs/>
                <w:szCs w:val="22"/>
                <w:lang w:eastAsia="x-none"/>
              </w:rPr>
              <w:t>Sumišimo būsena, orientacijos sutrikimas, sumažėjęs lytinis potraukis, nerimas, nemiga, nervingumas, padidėjęs lytinis potraukis*</w:t>
            </w:r>
          </w:p>
        </w:tc>
      </w:tr>
      <w:tr w:rsidR="001A6FC0" w:rsidRPr="00D145B8" w14:paraId="262BAB0A" w14:textId="77777777" w:rsidTr="00277004">
        <w:tc>
          <w:tcPr>
            <w:tcW w:w="3544" w:type="dxa"/>
            <w:tcBorders>
              <w:top w:val="single" w:sz="4" w:space="0" w:color="auto"/>
              <w:left w:val="single" w:sz="4" w:space="0" w:color="auto"/>
              <w:bottom w:val="single" w:sz="4" w:space="0" w:color="auto"/>
              <w:right w:val="single" w:sz="4" w:space="0" w:color="auto"/>
            </w:tcBorders>
          </w:tcPr>
          <w:p w14:paraId="7A27B4C2" w14:textId="77777777" w:rsidR="001A6FC0" w:rsidRPr="00D145B8" w:rsidRDefault="001A6FC0" w:rsidP="001A6FC0">
            <w:pPr>
              <w:rPr>
                <w:rFonts w:eastAsia="Calibri"/>
                <w:iCs/>
                <w:szCs w:val="22"/>
                <w:lang w:eastAsia="x-none"/>
              </w:rPr>
            </w:pPr>
          </w:p>
        </w:tc>
        <w:tc>
          <w:tcPr>
            <w:tcW w:w="1424" w:type="dxa"/>
            <w:tcBorders>
              <w:top w:val="single" w:sz="4" w:space="0" w:color="auto"/>
              <w:left w:val="single" w:sz="4" w:space="0" w:color="auto"/>
              <w:bottom w:val="single" w:sz="4" w:space="0" w:color="auto"/>
              <w:right w:val="single" w:sz="4" w:space="0" w:color="auto"/>
            </w:tcBorders>
          </w:tcPr>
          <w:p w14:paraId="604E5F99" w14:textId="77777777" w:rsidR="001A6FC0" w:rsidRPr="00D145B8" w:rsidRDefault="001A6FC0" w:rsidP="001A6FC0">
            <w:pPr>
              <w:rPr>
                <w:rFonts w:eastAsia="Calibri"/>
                <w:iCs/>
                <w:szCs w:val="22"/>
                <w:lang w:eastAsia="x-none"/>
              </w:rPr>
            </w:pPr>
            <w:r w:rsidRPr="00D145B8">
              <w:rPr>
                <w:rFonts w:eastAsia="Calibri"/>
                <w:iCs/>
                <w:szCs w:val="22"/>
                <w:lang w:eastAsia="x-none"/>
              </w:rPr>
              <w:t>Nedažnas</w:t>
            </w:r>
          </w:p>
        </w:tc>
        <w:tc>
          <w:tcPr>
            <w:tcW w:w="4320" w:type="dxa"/>
            <w:tcBorders>
              <w:top w:val="single" w:sz="4" w:space="0" w:color="auto"/>
              <w:left w:val="single" w:sz="4" w:space="0" w:color="auto"/>
              <w:bottom w:val="single" w:sz="4" w:space="0" w:color="auto"/>
              <w:right w:val="single" w:sz="4" w:space="0" w:color="auto"/>
            </w:tcBorders>
          </w:tcPr>
          <w:p w14:paraId="39B66ACA" w14:textId="68D9580E" w:rsidR="001A6FC0" w:rsidRPr="00D145B8" w:rsidRDefault="001A6FC0" w:rsidP="001A6FC0">
            <w:pPr>
              <w:rPr>
                <w:rFonts w:eastAsia="Calibri"/>
                <w:iCs/>
                <w:szCs w:val="22"/>
                <w:lang w:eastAsia="x-none"/>
              </w:rPr>
            </w:pPr>
            <w:r w:rsidRPr="00D145B8">
              <w:rPr>
                <w:rFonts w:eastAsia="Calibri"/>
                <w:iCs/>
                <w:szCs w:val="22"/>
                <w:lang w:eastAsia="x-none"/>
              </w:rPr>
              <w:t>Manija (žr. 4.4 skyrių), haliucinacijos*, pyktis*, ažitacija*</w:t>
            </w:r>
            <w:r w:rsidR="00D145B8">
              <w:rPr>
                <w:rFonts w:eastAsia="Calibri"/>
                <w:iCs/>
                <w:szCs w:val="22"/>
                <w:lang w:eastAsia="x-none"/>
              </w:rPr>
              <w:t>, priklausomybė nuo vaist</w:t>
            </w:r>
            <w:r w:rsidR="002C7C6C">
              <w:rPr>
                <w:rFonts w:eastAsia="Calibri"/>
                <w:iCs/>
                <w:szCs w:val="22"/>
                <w:lang w:eastAsia="x-none"/>
              </w:rPr>
              <w:t>ini</w:t>
            </w:r>
            <w:r w:rsidR="00D145B8">
              <w:rPr>
                <w:rFonts w:eastAsia="Calibri"/>
                <w:iCs/>
                <w:szCs w:val="22"/>
                <w:lang w:eastAsia="x-none"/>
              </w:rPr>
              <w:t>o</w:t>
            </w:r>
            <w:r w:rsidR="002C7C6C">
              <w:rPr>
                <w:rFonts w:eastAsia="Calibri"/>
                <w:iCs/>
                <w:szCs w:val="22"/>
                <w:lang w:eastAsia="x-none"/>
              </w:rPr>
              <w:t xml:space="preserve"> peparato</w:t>
            </w:r>
          </w:p>
        </w:tc>
      </w:tr>
      <w:tr w:rsidR="001A6FC0" w:rsidRPr="00D145B8" w14:paraId="57BF1292" w14:textId="77777777" w:rsidTr="00277004">
        <w:tc>
          <w:tcPr>
            <w:tcW w:w="3544" w:type="dxa"/>
            <w:tcBorders>
              <w:top w:val="single" w:sz="4" w:space="0" w:color="auto"/>
              <w:left w:val="single" w:sz="4" w:space="0" w:color="auto"/>
              <w:bottom w:val="single" w:sz="4" w:space="0" w:color="auto"/>
              <w:right w:val="single" w:sz="4" w:space="0" w:color="auto"/>
            </w:tcBorders>
          </w:tcPr>
          <w:p w14:paraId="744D686F" w14:textId="77777777" w:rsidR="001A6FC0" w:rsidRPr="00D145B8" w:rsidRDefault="001A6FC0" w:rsidP="001A6FC0">
            <w:pPr>
              <w:rPr>
                <w:rFonts w:eastAsia="Calibri"/>
                <w:iCs/>
                <w:szCs w:val="22"/>
                <w:lang w:eastAsia="x-none"/>
              </w:rPr>
            </w:pPr>
          </w:p>
        </w:tc>
        <w:tc>
          <w:tcPr>
            <w:tcW w:w="1424" w:type="dxa"/>
            <w:tcBorders>
              <w:top w:val="single" w:sz="4" w:space="0" w:color="auto"/>
              <w:left w:val="single" w:sz="4" w:space="0" w:color="auto"/>
              <w:bottom w:val="single" w:sz="4" w:space="0" w:color="auto"/>
              <w:right w:val="single" w:sz="4" w:space="0" w:color="auto"/>
            </w:tcBorders>
          </w:tcPr>
          <w:p w14:paraId="58AC674E" w14:textId="77777777" w:rsidR="001A6FC0" w:rsidRPr="00D145B8" w:rsidRDefault="001A6FC0" w:rsidP="001A6FC0">
            <w:pPr>
              <w:rPr>
                <w:rFonts w:eastAsia="Calibri"/>
                <w:iCs/>
                <w:szCs w:val="22"/>
                <w:lang w:eastAsia="x-none"/>
              </w:rPr>
            </w:pPr>
            <w:r w:rsidRPr="00D145B8">
              <w:rPr>
                <w:rFonts w:eastAsia="Calibri"/>
                <w:iCs/>
                <w:szCs w:val="22"/>
                <w:lang w:eastAsia="x-none"/>
              </w:rPr>
              <w:t>Dažnis nežinomas</w:t>
            </w:r>
          </w:p>
        </w:tc>
        <w:tc>
          <w:tcPr>
            <w:tcW w:w="4320" w:type="dxa"/>
            <w:tcBorders>
              <w:top w:val="single" w:sz="4" w:space="0" w:color="auto"/>
              <w:left w:val="single" w:sz="4" w:space="0" w:color="auto"/>
              <w:bottom w:val="single" w:sz="4" w:space="0" w:color="auto"/>
              <w:right w:val="single" w:sz="4" w:space="0" w:color="auto"/>
            </w:tcBorders>
          </w:tcPr>
          <w:p w14:paraId="6903F446" w14:textId="5911DE8A" w:rsidR="001A6FC0" w:rsidRPr="00D145B8" w:rsidRDefault="001A6FC0" w:rsidP="001A6FC0">
            <w:pPr>
              <w:rPr>
                <w:rFonts w:eastAsia="Calibri"/>
                <w:iCs/>
                <w:szCs w:val="22"/>
                <w:lang w:eastAsia="x-none"/>
              </w:rPr>
            </w:pPr>
            <w:r w:rsidRPr="00D145B8">
              <w:rPr>
                <w:rFonts w:eastAsia="Calibri"/>
                <w:iCs/>
                <w:szCs w:val="22"/>
                <w:lang w:eastAsia="x-none"/>
              </w:rPr>
              <w:t>Hipomanija*, agresyvumas*, priešiškumas*, mąstymo sutrikimai*, psichomotorinis hiperaktyvumas*</w:t>
            </w:r>
            <w:r w:rsidR="00D145B8">
              <w:rPr>
                <w:rFonts w:eastAsia="Calibri"/>
                <w:iCs/>
                <w:szCs w:val="22"/>
                <w:lang w:eastAsia="x-none"/>
              </w:rPr>
              <w:t>, piktnaudžiavimas vaist</w:t>
            </w:r>
            <w:r w:rsidR="002C7C6C">
              <w:rPr>
                <w:rFonts w:eastAsia="Calibri"/>
                <w:iCs/>
                <w:szCs w:val="22"/>
                <w:lang w:eastAsia="x-none"/>
              </w:rPr>
              <w:t>ini</w:t>
            </w:r>
            <w:r w:rsidR="00D145B8">
              <w:rPr>
                <w:rFonts w:eastAsia="Calibri"/>
                <w:iCs/>
                <w:szCs w:val="22"/>
                <w:lang w:eastAsia="x-none"/>
              </w:rPr>
              <w:t>u</w:t>
            </w:r>
            <w:r w:rsidR="002C7C6C">
              <w:rPr>
                <w:rFonts w:eastAsia="Calibri"/>
                <w:iCs/>
                <w:szCs w:val="22"/>
                <w:lang w:eastAsia="x-none"/>
              </w:rPr>
              <w:t xml:space="preserve"> preparatu</w:t>
            </w:r>
          </w:p>
        </w:tc>
      </w:tr>
      <w:tr w:rsidR="001A6FC0" w:rsidRPr="00D145B8" w14:paraId="2ADDD8CB" w14:textId="77777777" w:rsidTr="00277004">
        <w:tc>
          <w:tcPr>
            <w:tcW w:w="3544" w:type="dxa"/>
            <w:tcBorders>
              <w:top w:val="single" w:sz="4" w:space="0" w:color="auto"/>
              <w:left w:val="single" w:sz="4" w:space="0" w:color="auto"/>
              <w:bottom w:val="single" w:sz="4" w:space="0" w:color="auto"/>
              <w:right w:val="single" w:sz="4" w:space="0" w:color="auto"/>
            </w:tcBorders>
          </w:tcPr>
          <w:p w14:paraId="58384F84" w14:textId="77777777" w:rsidR="001A6FC0" w:rsidRPr="00D145B8" w:rsidRDefault="001A6FC0" w:rsidP="001A6FC0">
            <w:pPr>
              <w:rPr>
                <w:rFonts w:eastAsia="Calibri"/>
                <w:iCs/>
                <w:szCs w:val="22"/>
                <w:lang w:eastAsia="x-none"/>
              </w:rPr>
            </w:pPr>
            <w:r w:rsidRPr="00D145B8">
              <w:rPr>
                <w:rFonts w:eastAsia="Calibri"/>
                <w:iCs/>
                <w:szCs w:val="22"/>
                <w:lang w:eastAsia="x-none"/>
              </w:rPr>
              <w:t>Nervų sistemos sutrikimai</w:t>
            </w:r>
          </w:p>
        </w:tc>
        <w:tc>
          <w:tcPr>
            <w:tcW w:w="1424" w:type="dxa"/>
            <w:tcBorders>
              <w:top w:val="single" w:sz="4" w:space="0" w:color="auto"/>
              <w:left w:val="single" w:sz="4" w:space="0" w:color="auto"/>
              <w:bottom w:val="single" w:sz="4" w:space="0" w:color="auto"/>
              <w:right w:val="single" w:sz="4" w:space="0" w:color="auto"/>
            </w:tcBorders>
          </w:tcPr>
          <w:p w14:paraId="034F6B0D" w14:textId="77777777" w:rsidR="001A6FC0" w:rsidRPr="00D145B8" w:rsidRDefault="001A6FC0" w:rsidP="001A6FC0">
            <w:pPr>
              <w:rPr>
                <w:rFonts w:eastAsia="Calibri"/>
                <w:iCs/>
                <w:szCs w:val="22"/>
                <w:lang w:eastAsia="x-none"/>
              </w:rPr>
            </w:pPr>
            <w:r w:rsidRPr="00D145B8">
              <w:rPr>
                <w:rFonts w:eastAsia="Calibri"/>
                <w:iCs/>
                <w:szCs w:val="22"/>
                <w:lang w:eastAsia="x-none"/>
              </w:rPr>
              <w:t>Labai dažnas</w:t>
            </w:r>
          </w:p>
        </w:tc>
        <w:tc>
          <w:tcPr>
            <w:tcW w:w="4320" w:type="dxa"/>
            <w:tcBorders>
              <w:top w:val="single" w:sz="4" w:space="0" w:color="auto"/>
              <w:left w:val="single" w:sz="4" w:space="0" w:color="auto"/>
              <w:bottom w:val="single" w:sz="4" w:space="0" w:color="auto"/>
              <w:right w:val="single" w:sz="4" w:space="0" w:color="auto"/>
            </w:tcBorders>
          </w:tcPr>
          <w:p w14:paraId="18CA7B03" w14:textId="77777777" w:rsidR="001A6FC0" w:rsidRPr="00D145B8" w:rsidRDefault="001A6FC0" w:rsidP="001A6FC0">
            <w:pPr>
              <w:rPr>
                <w:rFonts w:eastAsia="Calibri"/>
                <w:iCs/>
                <w:szCs w:val="22"/>
                <w:lang w:eastAsia="x-none"/>
              </w:rPr>
            </w:pPr>
            <w:r w:rsidRPr="00D145B8">
              <w:rPr>
                <w:rFonts w:eastAsia="Calibri"/>
                <w:iCs/>
                <w:szCs w:val="22"/>
                <w:lang w:eastAsia="x-none"/>
              </w:rPr>
              <w:t>Sedacija, apsnūdimas, ataksija, atminties pablogėjimas, kalbos sutrikimas, galvos svaigimas, galvos skausmas</w:t>
            </w:r>
          </w:p>
        </w:tc>
      </w:tr>
      <w:tr w:rsidR="001A6FC0" w:rsidRPr="00D145B8" w14:paraId="04855C32" w14:textId="77777777" w:rsidTr="00277004">
        <w:tc>
          <w:tcPr>
            <w:tcW w:w="3544" w:type="dxa"/>
            <w:tcBorders>
              <w:top w:val="single" w:sz="4" w:space="0" w:color="auto"/>
              <w:left w:val="single" w:sz="4" w:space="0" w:color="auto"/>
              <w:bottom w:val="single" w:sz="4" w:space="0" w:color="auto"/>
              <w:right w:val="single" w:sz="4" w:space="0" w:color="auto"/>
            </w:tcBorders>
          </w:tcPr>
          <w:p w14:paraId="1BD29ECB" w14:textId="77777777" w:rsidR="001A6FC0" w:rsidRPr="00D145B8" w:rsidRDefault="001A6FC0" w:rsidP="001A6FC0">
            <w:pPr>
              <w:rPr>
                <w:rFonts w:eastAsia="Calibri"/>
                <w:iCs/>
                <w:szCs w:val="22"/>
                <w:lang w:eastAsia="x-none"/>
              </w:rPr>
            </w:pPr>
          </w:p>
        </w:tc>
        <w:tc>
          <w:tcPr>
            <w:tcW w:w="1424" w:type="dxa"/>
            <w:tcBorders>
              <w:top w:val="single" w:sz="4" w:space="0" w:color="auto"/>
              <w:left w:val="single" w:sz="4" w:space="0" w:color="auto"/>
              <w:bottom w:val="single" w:sz="4" w:space="0" w:color="auto"/>
              <w:right w:val="single" w:sz="4" w:space="0" w:color="auto"/>
            </w:tcBorders>
          </w:tcPr>
          <w:p w14:paraId="7A228A50" w14:textId="77777777" w:rsidR="001A6FC0" w:rsidRPr="00D145B8" w:rsidRDefault="001A6FC0" w:rsidP="001A6FC0">
            <w:pPr>
              <w:rPr>
                <w:rFonts w:eastAsia="Calibri"/>
                <w:iCs/>
                <w:szCs w:val="22"/>
                <w:lang w:eastAsia="x-none"/>
              </w:rPr>
            </w:pPr>
            <w:r w:rsidRPr="00D145B8">
              <w:rPr>
                <w:rFonts w:eastAsia="Calibri"/>
                <w:iCs/>
                <w:szCs w:val="22"/>
                <w:lang w:eastAsia="x-none"/>
              </w:rPr>
              <w:t>Dažnas</w:t>
            </w:r>
          </w:p>
        </w:tc>
        <w:tc>
          <w:tcPr>
            <w:tcW w:w="4320" w:type="dxa"/>
            <w:tcBorders>
              <w:top w:val="single" w:sz="4" w:space="0" w:color="auto"/>
              <w:left w:val="single" w:sz="4" w:space="0" w:color="auto"/>
              <w:bottom w:val="single" w:sz="4" w:space="0" w:color="auto"/>
              <w:right w:val="single" w:sz="4" w:space="0" w:color="auto"/>
            </w:tcBorders>
          </w:tcPr>
          <w:p w14:paraId="1A212496" w14:textId="77777777" w:rsidR="001A6FC0" w:rsidRPr="00D145B8" w:rsidRDefault="001A6FC0" w:rsidP="001A6FC0">
            <w:pPr>
              <w:rPr>
                <w:rFonts w:eastAsia="Calibri"/>
                <w:iCs/>
                <w:szCs w:val="22"/>
                <w:lang w:eastAsia="x-none"/>
              </w:rPr>
            </w:pPr>
            <w:r w:rsidRPr="00D145B8">
              <w:rPr>
                <w:rFonts w:eastAsia="Calibri"/>
                <w:iCs/>
                <w:szCs w:val="22"/>
                <w:lang w:eastAsia="x-none"/>
              </w:rPr>
              <w:t>Pusiausvyros sutrikimai, koordinacijos sutrikimai, dėmesio sutrikimas, hipersomnija, letargija, drebulys</w:t>
            </w:r>
          </w:p>
        </w:tc>
      </w:tr>
      <w:tr w:rsidR="001A6FC0" w:rsidRPr="00D145B8" w14:paraId="79906550" w14:textId="77777777" w:rsidTr="00277004">
        <w:tc>
          <w:tcPr>
            <w:tcW w:w="3544" w:type="dxa"/>
            <w:tcBorders>
              <w:top w:val="single" w:sz="4" w:space="0" w:color="auto"/>
              <w:left w:val="single" w:sz="4" w:space="0" w:color="auto"/>
              <w:bottom w:val="single" w:sz="4" w:space="0" w:color="auto"/>
              <w:right w:val="single" w:sz="4" w:space="0" w:color="auto"/>
            </w:tcBorders>
          </w:tcPr>
          <w:p w14:paraId="0B2EAB81" w14:textId="77777777" w:rsidR="001A6FC0" w:rsidRPr="00D145B8" w:rsidRDefault="001A6FC0" w:rsidP="001A6FC0">
            <w:pPr>
              <w:rPr>
                <w:rFonts w:eastAsia="Calibri"/>
                <w:iCs/>
                <w:szCs w:val="22"/>
                <w:lang w:eastAsia="x-none"/>
              </w:rPr>
            </w:pPr>
          </w:p>
        </w:tc>
        <w:tc>
          <w:tcPr>
            <w:tcW w:w="1424" w:type="dxa"/>
            <w:tcBorders>
              <w:top w:val="single" w:sz="4" w:space="0" w:color="auto"/>
              <w:left w:val="single" w:sz="4" w:space="0" w:color="auto"/>
              <w:bottom w:val="single" w:sz="4" w:space="0" w:color="auto"/>
              <w:right w:val="single" w:sz="4" w:space="0" w:color="auto"/>
            </w:tcBorders>
          </w:tcPr>
          <w:p w14:paraId="18763654" w14:textId="77777777" w:rsidR="001A6FC0" w:rsidRPr="00D145B8" w:rsidRDefault="001A6FC0" w:rsidP="001A6FC0">
            <w:pPr>
              <w:rPr>
                <w:rFonts w:eastAsia="Calibri"/>
                <w:iCs/>
                <w:szCs w:val="22"/>
                <w:lang w:eastAsia="x-none"/>
              </w:rPr>
            </w:pPr>
            <w:r w:rsidRPr="00D145B8">
              <w:rPr>
                <w:rFonts w:eastAsia="Calibri"/>
                <w:iCs/>
                <w:szCs w:val="22"/>
                <w:lang w:eastAsia="x-none"/>
              </w:rPr>
              <w:t>Nedažnas</w:t>
            </w:r>
          </w:p>
        </w:tc>
        <w:tc>
          <w:tcPr>
            <w:tcW w:w="4320" w:type="dxa"/>
            <w:tcBorders>
              <w:top w:val="single" w:sz="4" w:space="0" w:color="auto"/>
              <w:left w:val="single" w:sz="4" w:space="0" w:color="auto"/>
              <w:bottom w:val="single" w:sz="4" w:space="0" w:color="auto"/>
              <w:right w:val="single" w:sz="4" w:space="0" w:color="auto"/>
            </w:tcBorders>
          </w:tcPr>
          <w:p w14:paraId="0A0EEC6A" w14:textId="77777777" w:rsidR="001A6FC0" w:rsidRPr="00D145B8" w:rsidRDefault="001A6FC0" w:rsidP="001A6FC0">
            <w:pPr>
              <w:rPr>
                <w:rFonts w:eastAsia="Calibri"/>
                <w:iCs/>
                <w:szCs w:val="22"/>
                <w:lang w:eastAsia="x-none"/>
              </w:rPr>
            </w:pPr>
            <w:r w:rsidRPr="00D145B8">
              <w:rPr>
                <w:rFonts w:eastAsia="Calibri"/>
                <w:iCs/>
                <w:szCs w:val="22"/>
                <w:lang w:eastAsia="x-none"/>
              </w:rPr>
              <w:t>Amnezija</w:t>
            </w:r>
          </w:p>
        </w:tc>
      </w:tr>
      <w:tr w:rsidR="001A6FC0" w:rsidRPr="00D145B8" w14:paraId="7BBCAEA1" w14:textId="77777777" w:rsidTr="00277004">
        <w:tc>
          <w:tcPr>
            <w:tcW w:w="3544" w:type="dxa"/>
            <w:tcBorders>
              <w:top w:val="single" w:sz="4" w:space="0" w:color="auto"/>
              <w:left w:val="single" w:sz="4" w:space="0" w:color="auto"/>
              <w:bottom w:val="single" w:sz="4" w:space="0" w:color="auto"/>
              <w:right w:val="single" w:sz="4" w:space="0" w:color="auto"/>
            </w:tcBorders>
          </w:tcPr>
          <w:p w14:paraId="338BA0DB" w14:textId="77777777" w:rsidR="001A6FC0" w:rsidRPr="00D145B8" w:rsidRDefault="001A6FC0" w:rsidP="001A6FC0">
            <w:pPr>
              <w:rPr>
                <w:rFonts w:eastAsia="Calibri"/>
                <w:iCs/>
                <w:szCs w:val="22"/>
                <w:lang w:eastAsia="x-none"/>
              </w:rPr>
            </w:pPr>
          </w:p>
        </w:tc>
        <w:tc>
          <w:tcPr>
            <w:tcW w:w="1424" w:type="dxa"/>
            <w:tcBorders>
              <w:top w:val="single" w:sz="4" w:space="0" w:color="auto"/>
              <w:left w:val="single" w:sz="4" w:space="0" w:color="auto"/>
              <w:bottom w:val="single" w:sz="4" w:space="0" w:color="auto"/>
              <w:right w:val="single" w:sz="4" w:space="0" w:color="auto"/>
            </w:tcBorders>
          </w:tcPr>
          <w:p w14:paraId="0EA6AF87" w14:textId="77777777" w:rsidR="001A6FC0" w:rsidRPr="00D145B8" w:rsidRDefault="001A6FC0" w:rsidP="001A6FC0">
            <w:pPr>
              <w:rPr>
                <w:rFonts w:eastAsia="Calibri"/>
                <w:iCs/>
                <w:szCs w:val="22"/>
                <w:lang w:eastAsia="x-none"/>
              </w:rPr>
            </w:pPr>
            <w:r w:rsidRPr="00D145B8">
              <w:rPr>
                <w:rFonts w:eastAsia="Calibri"/>
                <w:iCs/>
                <w:szCs w:val="22"/>
                <w:lang w:eastAsia="x-none"/>
              </w:rPr>
              <w:t>Dažnis nežinomas</w:t>
            </w:r>
          </w:p>
        </w:tc>
        <w:tc>
          <w:tcPr>
            <w:tcW w:w="4320" w:type="dxa"/>
            <w:tcBorders>
              <w:top w:val="single" w:sz="4" w:space="0" w:color="auto"/>
              <w:left w:val="single" w:sz="4" w:space="0" w:color="auto"/>
              <w:bottom w:val="single" w:sz="4" w:space="0" w:color="auto"/>
              <w:right w:val="single" w:sz="4" w:space="0" w:color="auto"/>
            </w:tcBorders>
          </w:tcPr>
          <w:p w14:paraId="2BA889D6" w14:textId="77777777" w:rsidR="001A6FC0" w:rsidRPr="00D145B8" w:rsidRDefault="001A6FC0" w:rsidP="001A6FC0">
            <w:pPr>
              <w:rPr>
                <w:rFonts w:eastAsia="Calibri"/>
                <w:iCs/>
                <w:szCs w:val="22"/>
                <w:lang w:eastAsia="x-none"/>
              </w:rPr>
            </w:pPr>
            <w:r w:rsidRPr="00D145B8">
              <w:rPr>
                <w:rFonts w:eastAsia="Calibri"/>
                <w:iCs/>
                <w:szCs w:val="22"/>
                <w:lang w:eastAsia="x-none"/>
              </w:rPr>
              <w:t>Autonominės nervų sistemos pusiausvyros sutrikimas*, distonija</w:t>
            </w:r>
          </w:p>
        </w:tc>
      </w:tr>
      <w:tr w:rsidR="001A6FC0" w:rsidRPr="00D145B8" w14:paraId="39368BC0" w14:textId="77777777" w:rsidTr="00277004">
        <w:tc>
          <w:tcPr>
            <w:tcW w:w="3544" w:type="dxa"/>
            <w:tcBorders>
              <w:top w:val="single" w:sz="4" w:space="0" w:color="auto"/>
              <w:left w:val="single" w:sz="4" w:space="0" w:color="auto"/>
              <w:bottom w:val="single" w:sz="4" w:space="0" w:color="auto"/>
              <w:right w:val="single" w:sz="4" w:space="0" w:color="auto"/>
            </w:tcBorders>
          </w:tcPr>
          <w:p w14:paraId="1084592B" w14:textId="77777777" w:rsidR="001A6FC0" w:rsidRPr="00D145B8" w:rsidRDefault="001A6FC0" w:rsidP="001A6FC0">
            <w:pPr>
              <w:rPr>
                <w:rFonts w:eastAsia="Calibri"/>
                <w:iCs/>
                <w:szCs w:val="22"/>
                <w:lang w:eastAsia="x-none"/>
              </w:rPr>
            </w:pPr>
            <w:r w:rsidRPr="00D145B8">
              <w:rPr>
                <w:rFonts w:eastAsia="Calibri"/>
                <w:iCs/>
                <w:szCs w:val="22"/>
                <w:lang w:eastAsia="x-none"/>
              </w:rPr>
              <w:t>Akių sutrikimai</w:t>
            </w:r>
          </w:p>
        </w:tc>
        <w:tc>
          <w:tcPr>
            <w:tcW w:w="1424" w:type="dxa"/>
            <w:tcBorders>
              <w:top w:val="single" w:sz="4" w:space="0" w:color="auto"/>
              <w:left w:val="single" w:sz="4" w:space="0" w:color="auto"/>
              <w:bottom w:val="single" w:sz="4" w:space="0" w:color="auto"/>
              <w:right w:val="single" w:sz="4" w:space="0" w:color="auto"/>
            </w:tcBorders>
          </w:tcPr>
          <w:p w14:paraId="405D71B5" w14:textId="77777777" w:rsidR="001A6FC0" w:rsidRPr="00D145B8" w:rsidRDefault="001A6FC0" w:rsidP="001A6FC0">
            <w:pPr>
              <w:rPr>
                <w:rFonts w:eastAsia="Calibri"/>
                <w:iCs/>
                <w:szCs w:val="22"/>
                <w:lang w:eastAsia="x-none"/>
              </w:rPr>
            </w:pPr>
            <w:r w:rsidRPr="00D145B8">
              <w:rPr>
                <w:rFonts w:eastAsia="Calibri"/>
                <w:iCs/>
                <w:szCs w:val="22"/>
                <w:lang w:eastAsia="x-none"/>
              </w:rPr>
              <w:t>Dažnas</w:t>
            </w:r>
          </w:p>
        </w:tc>
        <w:tc>
          <w:tcPr>
            <w:tcW w:w="4320" w:type="dxa"/>
            <w:tcBorders>
              <w:top w:val="single" w:sz="4" w:space="0" w:color="auto"/>
              <w:left w:val="single" w:sz="4" w:space="0" w:color="auto"/>
              <w:bottom w:val="single" w:sz="4" w:space="0" w:color="auto"/>
              <w:right w:val="single" w:sz="4" w:space="0" w:color="auto"/>
            </w:tcBorders>
          </w:tcPr>
          <w:p w14:paraId="5BDFF13D" w14:textId="77777777" w:rsidR="001A6FC0" w:rsidRPr="00D145B8" w:rsidRDefault="001A6FC0" w:rsidP="001A6FC0">
            <w:pPr>
              <w:rPr>
                <w:rFonts w:eastAsia="Calibri"/>
                <w:iCs/>
                <w:szCs w:val="22"/>
                <w:lang w:eastAsia="x-none"/>
              </w:rPr>
            </w:pPr>
            <w:r w:rsidRPr="00D145B8">
              <w:rPr>
                <w:rFonts w:eastAsia="Calibri"/>
                <w:iCs/>
                <w:szCs w:val="22"/>
                <w:lang w:eastAsia="x-none"/>
              </w:rPr>
              <w:t>Neryškus matymas</w:t>
            </w:r>
          </w:p>
        </w:tc>
      </w:tr>
      <w:tr w:rsidR="001A6FC0" w:rsidRPr="00D145B8" w14:paraId="6A141342" w14:textId="77777777" w:rsidTr="00277004">
        <w:tc>
          <w:tcPr>
            <w:tcW w:w="3544" w:type="dxa"/>
            <w:tcBorders>
              <w:top w:val="single" w:sz="4" w:space="0" w:color="auto"/>
              <w:left w:val="single" w:sz="4" w:space="0" w:color="auto"/>
              <w:bottom w:val="single" w:sz="4" w:space="0" w:color="auto"/>
              <w:right w:val="single" w:sz="4" w:space="0" w:color="auto"/>
            </w:tcBorders>
          </w:tcPr>
          <w:p w14:paraId="7C9C0F60" w14:textId="77777777" w:rsidR="001A6FC0" w:rsidRPr="00D145B8" w:rsidRDefault="001A6FC0" w:rsidP="001A6FC0">
            <w:pPr>
              <w:rPr>
                <w:rFonts w:eastAsia="Calibri"/>
                <w:iCs/>
                <w:szCs w:val="22"/>
                <w:lang w:eastAsia="x-none"/>
              </w:rPr>
            </w:pPr>
            <w:r w:rsidRPr="00D145B8">
              <w:rPr>
                <w:rFonts w:eastAsia="Calibri"/>
                <w:iCs/>
                <w:szCs w:val="22"/>
                <w:lang w:eastAsia="x-none"/>
              </w:rPr>
              <w:t>Virškinimo trakto sutrikimai</w:t>
            </w:r>
          </w:p>
        </w:tc>
        <w:tc>
          <w:tcPr>
            <w:tcW w:w="1424" w:type="dxa"/>
            <w:tcBorders>
              <w:top w:val="single" w:sz="4" w:space="0" w:color="auto"/>
              <w:left w:val="single" w:sz="4" w:space="0" w:color="auto"/>
              <w:bottom w:val="single" w:sz="4" w:space="0" w:color="auto"/>
              <w:right w:val="single" w:sz="4" w:space="0" w:color="auto"/>
            </w:tcBorders>
          </w:tcPr>
          <w:p w14:paraId="0A06D2C9" w14:textId="77777777" w:rsidR="001A6FC0" w:rsidRPr="00D145B8" w:rsidRDefault="001A6FC0" w:rsidP="001A6FC0">
            <w:pPr>
              <w:rPr>
                <w:rFonts w:eastAsia="Calibri"/>
                <w:iCs/>
                <w:szCs w:val="22"/>
                <w:lang w:eastAsia="x-none"/>
              </w:rPr>
            </w:pPr>
            <w:r w:rsidRPr="00D145B8">
              <w:rPr>
                <w:rFonts w:eastAsia="Calibri"/>
                <w:iCs/>
                <w:szCs w:val="22"/>
                <w:lang w:eastAsia="x-none"/>
              </w:rPr>
              <w:t>Labai dažnas</w:t>
            </w:r>
          </w:p>
        </w:tc>
        <w:tc>
          <w:tcPr>
            <w:tcW w:w="4320" w:type="dxa"/>
            <w:tcBorders>
              <w:top w:val="single" w:sz="4" w:space="0" w:color="auto"/>
              <w:left w:val="single" w:sz="4" w:space="0" w:color="auto"/>
              <w:bottom w:val="single" w:sz="4" w:space="0" w:color="auto"/>
              <w:right w:val="single" w:sz="4" w:space="0" w:color="auto"/>
            </w:tcBorders>
          </w:tcPr>
          <w:p w14:paraId="42D114B4" w14:textId="77777777" w:rsidR="001A6FC0" w:rsidRPr="00D145B8" w:rsidRDefault="001A6FC0" w:rsidP="001A6FC0">
            <w:pPr>
              <w:rPr>
                <w:rFonts w:eastAsia="Calibri"/>
                <w:iCs/>
                <w:szCs w:val="22"/>
                <w:lang w:eastAsia="x-none"/>
              </w:rPr>
            </w:pPr>
            <w:r w:rsidRPr="00D145B8">
              <w:rPr>
                <w:rFonts w:eastAsia="Calibri"/>
                <w:iCs/>
                <w:szCs w:val="22"/>
                <w:lang w:eastAsia="x-none"/>
              </w:rPr>
              <w:t>Vidurių užkietėjimas, burnos džiūvimas</w:t>
            </w:r>
          </w:p>
        </w:tc>
      </w:tr>
      <w:tr w:rsidR="001A6FC0" w:rsidRPr="00D145B8" w14:paraId="7DA76C4E" w14:textId="77777777" w:rsidTr="00277004">
        <w:tc>
          <w:tcPr>
            <w:tcW w:w="3544" w:type="dxa"/>
            <w:tcBorders>
              <w:top w:val="single" w:sz="4" w:space="0" w:color="auto"/>
              <w:left w:val="single" w:sz="4" w:space="0" w:color="auto"/>
              <w:bottom w:val="single" w:sz="4" w:space="0" w:color="auto"/>
              <w:right w:val="single" w:sz="4" w:space="0" w:color="auto"/>
            </w:tcBorders>
          </w:tcPr>
          <w:p w14:paraId="1F33AAF6" w14:textId="77777777" w:rsidR="001A6FC0" w:rsidRPr="00D145B8" w:rsidRDefault="001A6FC0" w:rsidP="001A6FC0">
            <w:pPr>
              <w:rPr>
                <w:rFonts w:eastAsia="Calibri"/>
                <w:iCs/>
                <w:szCs w:val="22"/>
                <w:lang w:eastAsia="x-none"/>
              </w:rPr>
            </w:pPr>
          </w:p>
        </w:tc>
        <w:tc>
          <w:tcPr>
            <w:tcW w:w="1424" w:type="dxa"/>
            <w:tcBorders>
              <w:top w:val="single" w:sz="4" w:space="0" w:color="auto"/>
              <w:left w:val="single" w:sz="4" w:space="0" w:color="auto"/>
              <w:bottom w:val="single" w:sz="4" w:space="0" w:color="auto"/>
              <w:right w:val="single" w:sz="4" w:space="0" w:color="auto"/>
            </w:tcBorders>
          </w:tcPr>
          <w:p w14:paraId="1C326CFF" w14:textId="77777777" w:rsidR="001A6FC0" w:rsidRPr="00D145B8" w:rsidRDefault="001A6FC0" w:rsidP="001A6FC0">
            <w:pPr>
              <w:rPr>
                <w:rFonts w:eastAsia="Calibri"/>
                <w:iCs/>
                <w:szCs w:val="22"/>
                <w:lang w:eastAsia="x-none"/>
              </w:rPr>
            </w:pPr>
            <w:r w:rsidRPr="00D145B8">
              <w:rPr>
                <w:rFonts w:eastAsia="Calibri"/>
                <w:iCs/>
                <w:szCs w:val="22"/>
                <w:lang w:eastAsia="x-none"/>
              </w:rPr>
              <w:t>Dažnas</w:t>
            </w:r>
          </w:p>
        </w:tc>
        <w:tc>
          <w:tcPr>
            <w:tcW w:w="4320" w:type="dxa"/>
            <w:tcBorders>
              <w:top w:val="single" w:sz="4" w:space="0" w:color="auto"/>
              <w:left w:val="single" w:sz="4" w:space="0" w:color="auto"/>
              <w:bottom w:val="single" w:sz="4" w:space="0" w:color="auto"/>
              <w:right w:val="single" w:sz="4" w:space="0" w:color="auto"/>
            </w:tcBorders>
          </w:tcPr>
          <w:p w14:paraId="558C2D01" w14:textId="77777777" w:rsidR="001A6FC0" w:rsidRPr="00D145B8" w:rsidRDefault="001A6FC0" w:rsidP="001A6FC0">
            <w:pPr>
              <w:rPr>
                <w:rFonts w:eastAsia="Calibri"/>
                <w:iCs/>
                <w:szCs w:val="22"/>
                <w:lang w:eastAsia="x-none"/>
              </w:rPr>
            </w:pPr>
            <w:r w:rsidRPr="00D145B8">
              <w:rPr>
                <w:rFonts w:eastAsia="Calibri"/>
                <w:iCs/>
                <w:szCs w:val="22"/>
                <w:lang w:eastAsia="x-none"/>
              </w:rPr>
              <w:t>Pykinimas</w:t>
            </w:r>
          </w:p>
        </w:tc>
      </w:tr>
      <w:tr w:rsidR="001A6FC0" w:rsidRPr="00D145B8" w14:paraId="33D4FF23" w14:textId="77777777" w:rsidTr="00277004">
        <w:tc>
          <w:tcPr>
            <w:tcW w:w="3544" w:type="dxa"/>
            <w:tcBorders>
              <w:top w:val="single" w:sz="4" w:space="0" w:color="auto"/>
              <w:left w:val="single" w:sz="4" w:space="0" w:color="auto"/>
              <w:bottom w:val="single" w:sz="4" w:space="0" w:color="auto"/>
              <w:right w:val="single" w:sz="4" w:space="0" w:color="auto"/>
            </w:tcBorders>
          </w:tcPr>
          <w:p w14:paraId="1AF2F096" w14:textId="77777777" w:rsidR="001A6FC0" w:rsidRPr="00D145B8" w:rsidRDefault="001A6FC0" w:rsidP="001A6FC0">
            <w:pPr>
              <w:rPr>
                <w:rFonts w:eastAsia="Calibri"/>
                <w:iCs/>
                <w:szCs w:val="22"/>
                <w:lang w:eastAsia="x-none"/>
              </w:rPr>
            </w:pPr>
          </w:p>
        </w:tc>
        <w:tc>
          <w:tcPr>
            <w:tcW w:w="1424" w:type="dxa"/>
            <w:tcBorders>
              <w:top w:val="single" w:sz="4" w:space="0" w:color="auto"/>
              <w:left w:val="single" w:sz="4" w:space="0" w:color="auto"/>
              <w:bottom w:val="single" w:sz="4" w:space="0" w:color="auto"/>
              <w:right w:val="single" w:sz="4" w:space="0" w:color="auto"/>
            </w:tcBorders>
          </w:tcPr>
          <w:p w14:paraId="750474E5" w14:textId="77777777" w:rsidR="001A6FC0" w:rsidRPr="00D145B8" w:rsidRDefault="001A6FC0" w:rsidP="001A6FC0">
            <w:pPr>
              <w:rPr>
                <w:rFonts w:eastAsia="Calibri"/>
                <w:iCs/>
                <w:szCs w:val="22"/>
                <w:lang w:eastAsia="x-none"/>
              </w:rPr>
            </w:pPr>
            <w:r w:rsidRPr="00D145B8">
              <w:rPr>
                <w:rFonts w:eastAsia="Calibri"/>
                <w:iCs/>
                <w:szCs w:val="22"/>
                <w:lang w:eastAsia="x-none"/>
              </w:rPr>
              <w:t>Dažnis nežinomas</w:t>
            </w:r>
          </w:p>
        </w:tc>
        <w:tc>
          <w:tcPr>
            <w:tcW w:w="4320" w:type="dxa"/>
            <w:tcBorders>
              <w:top w:val="single" w:sz="4" w:space="0" w:color="auto"/>
              <w:left w:val="single" w:sz="4" w:space="0" w:color="auto"/>
              <w:bottom w:val="single" w:sz="4" w:space="0" w:color="auto"/>
              <w:right w:val="single" w:sz="4" w:space="0" w:color="auto"/>
            </w:tcBorders>
          </w:tcPr>
          <w:p w14:paraId="47055D31" w14:textId="77777777" w:rsidR="001A6FC0" w:rsidRPr="00D145B8" w:rsidDel="00947D0C" w:rsidRDefault="001A6FC0" w:rsidP="001A6FC0">
            <w:pPr>
              <w:rPr>
                <w:rFonts w:eastAsia="Calibri"/>
                <w:iCs/>
                <w:szCs w:val="22"/>
                <w:lang w:eastAsia="x-none"/>
              </w:rPr>
            </w:pPr>
            <w:r w:rsidRPr="00D145B8">
              <w:rPr>
                <w:rFonts w:eastAsia="Calibri"/>
                <w:iCs/>
                <w:szCs w:val="22"/>
                <w:lang w:eastAsia="x-none"/>
              </w:rPr>
              <w:t>Virškinimo trakto sutrikimai*</w:t>
            </w:r>
          </w:p>
        </w:tc>
      </w:tr>
      <w:tr w:rsidR="001A6FC0" w:rsidRPr="00D145B8" w14:paraId="363F64BB" w14:textId="77777777" w:rsidTr="00277004">
        <w:tc>
          <w:tcPr>
            <w:tcW w:w="3544" w:type="dxa"/>
            <w:tcBorders>
              <w:top w:val="single" w:sz="4" w:space="0" w:color="auto"/>
              <w:left w:val="single" w:sz="4" w:space="0" w:color="auto"/>
              <w:bottom w:val="single" w:sz="4" w:space="0" w:color="auto"/>
              <w:right w:val="single" w:sz="4" w:space="0" w:color="auto"/>
            </w:tcBorders>
          </w:tcPr>
          <w:p w14:paraId="0D4CAF7E" w14:textId="77777777" w:rsidR="001A6FC0" w:rsidRPr="00D145B8" w:rsidRDefault="001A6FC0" w:rsidP="001A6FC0">
            <w:pPr>
              <w:rPr>
                <w:rFonts w:eastAsia="Calibri"/>
                <w:iCs/>
                <w:szCs w:val="22"/>
                <w:lang w:eastAsia="x-none"/>
              </w:rPr>
            </w:pPr>
            <w:r w:rsidRPr="00D145B8">
              <w:rPr>
                <w:rFonts w:eastAsia="Calibri"/>
                <w:iCs/>
                <w:szCs w:val="22"/>
                <w:lang w:eastAsia="x-none"/>
              </w:rPr>
              <w:t>Kepenų, tulžies pūslės ir latakų sutrikimai</w:t>
            </w:r>
          </w:p>
        </w:tc>
        <w:tc>
          <w:tcPr>
            <w:tcW w:w="1424" w:type="dxa"/>
            <w:tcBorders>
              <w:top w:val="single" w:sz="4" w:space="0" w:color="auto"/>
              <w:left w:val="single" w:sz="4" w:space="0" w:color="auto"/>
              <w:bottom w:val="single" w:sz="4" w:space="0" w:color="auto"/>
              <w:right w:val="single" w:sz="4" w:space="0" w:color="auto"/>
            </w:tcBorders>
          </w:tcPr>
          <w:p w14:paraId="51F53D14" w14:textId="77777777" w:rsidR="001A6FC0" w:rsidRPr="00D145B8" w:rsidRDefault="001A6FC0" w:rsidP="001A6FC0">
            <w:pPr>
              <w:rPr>
                <w:rFonts w:eastAsia="Calibri"/>
                <w:iCs/>
                <w:szCs w:val="22"/>
                <w:lang w:eastAsia="x-none"/>
              </w:rPr>
            </w:pPr>
            <w:r w:rsidRPr="00D145B8">
              <w:rPr>
                <w:rFonts w:eastAsia="Calibri"/>
                <w:iCs/>
                <w:szCs w:val="22"/>
                <w:lang w:eastAsia="x-none"/>
              </w:rPr>
              <w:t>Dažnis nežinomas</w:t>
            </w:r>
          </w:p>
        </w:tc>
        <w:tc>
          <w:tcPr>
            <w:tcW w:w="4320" w:type="dxa"/>
            <w:tcBorders>
              <w:top w:val="single" w:sz="4" w:space="0" w:color="auto"/>
              <w:left w:val="single" w:sz="4" w:space="0" w:color="auto"/>
              <w:bottom w:val="single" w:sz="4" w:space="0" w:color="auto"/>
              <w:right w:val="single" w:sz="4" w:space="0" w:color="auto"/>
            </w:tcBorders>
          </w:tcPr>
          <w:p w14:paraId="48350CF8" w14:textId="77777777" w:rsidR="001A6FC0" w:rsidRPr="00D145B8" w:rsidRDefault="001A6FC0" w:rsidP="001A6FC0">
            <w:pPr>
              <w:rPr>
                <w:rFonts w:eastAsia="Calibri"/>
                <w:iCs/>
                <w:szCs w:val="22"/>
                <w:lang w:eastAsia="x-none"/>
              </w:rPr>
            </w:pPr>
            <w:r w:rsidRPr="00D145B8">
              <w:rPr>
                <w:rFonts w:eastAsia="Calibri"/>
                <w:iCs/>
                <w:szCs w:val="22"/>
                <w:lang w:eastAsia="x-none"/>
              </w:rPr>
              <w:t>Hepatitas*, kepenų funkcijos sutrikimai*, gelta*</w:t>
            </w:r>
          </w:p>
        </w:tc>
      </w:tr>
      <w:tr w:rsidR="001A6FC0" w:rsidRPr="00D145B8" w14:paraId="6F40A16F" w14:textId="77777777" w:rsidTr="00277004">
        <w:tc>
          <w:tcPr>
            <w:tcW w:w="3544" w:type="dxa"/>
            <w:tcBorders>
              <w:top w:val="single" w:sz="4" w:space="0" w:color="auto"/>
              <w:left w:val="single" w:sz="4" w:space="0" w:color="auto"/>
              <w:bottom w:val="single" w:sz="4" w:space="0" w:color="auto"/>
              <w:right w:val="single" w:sz="4" w:space="0" w:color="auto"/>
            </w:tcBorders>
          </w:tcPr>
          <w:p w14:paraId="39081D38" w14:textId="77777777" w:rsidR="001A6FC0" w:rsidRPr="00D145B8" w:rsidRDefault="001A6FC0" w:rsidP="001A6FC0">
            <w:pPr>
              <w:rPr>
                <w:rFonts w:eastAsia="Calibri"/>
                <w:iCs/>
                <w:szCs w:val="22"/>
                <w:lang w:eastAsia="x-none"/>
              </w:rPr>
            </w:pPr>
            <w:r w:rsidRPr="00D145B8">
              <w:rPr>
                <w:rFonts w:eastAsia="Calibri"/>
                <w:iCs/>
                <w:szCs w:val="22"/>
                <w:lang w:eastAsia="x-none"/>
              </w:rPr>
              <w:t>Odos ir poodinio audinio sutrikimai</w:t>
            </w:r>
          </w:p>
        </w:tc>
        <w:tc>
          <w:tcPr>
            <w:tcW w:w="1424" w:type="dxa"/>
            <w:tcBorders>
              <w:top w:val="single" w:sz="4" w:space="0" w:color="auto"/>
              <w:left w:val="single" w:sz="4" w:space="0" w:color="auto"/>
              <w:bottom w:val="single" w:sz="4" w:space="0" w:color="auto"/>
              <w:right w:val="single" w:sz="4" w:space="0" w:color="auto"/>
            </w:tcBorders>
          </w:tcPr>
          <w:p w14:paraId="0755CB88" w14:textId="77777777" w:rsidR="001A6FC0" w:rsidRPr="00D145B8" w:rsidRDefault="001A6FC0" w:rsidP="001A6FC0">
            <w:pPr>
              <w:rPr>
                <w:rFonts w:eastAsia="Calibri"/>
                <w:iCs/>
                <w:szCs w:val="22"/>
                <w:lang w:eastAsia="x-none"/>
              </w:rPr>
            </w:pPr>
            <w:r w:rsidRPr="00D145B8">
              <w:rPr>
                <w:rFonts w:eastAsia="Calibri"/>
                <w:iCs/>
                <w:szCs w:val="22"/>
                <w:lang w:eastAsia="x-none"/>
              </w:rPr>
              <w:t>Dažnas</w:t>
            </w:r>
          </w:p>
        </w:tc>
        <w:tc>
          <w:tcPr>
            <w:tcW w:w="4320" w:type="dxa"/>
            <w:tcBorders>
              <w:top w:val="single" w:sz="4" w:space="0" w:color="auto"/>
              <w:left w:val="single" w:sz="4" w:space="0" w:color="auto"/>
              <w:bottom w:val="single" w:sz="4" w:space="0" w:color="auto"/>
              <w:right w:val="single" w:sz="4" w:space="0" w:color="auto"/>
            </w:tcBorders>
          </w:tcPr>
          <w:p w14:paraId="016DE040" w14:textId="77777777" w:rsidR="001A6FC0" w:rsidRPr="00D145B8" w:rsidRDefault="001A6FC0" w:rsidP="001A6FC0">
            <w:pPr>
              <w:rPr>
                <w:rFonts w:eastAsia="Calibri"/>
                <w:iCs/>
                <w:szCs w:val="22"/>
                <w:lang w:eastAsia="x-none"/>
              </w:rPr>
            </w:pPr>
            <w:r w:rsidRPr="00D145B8">
              <w:rPr>
                <w:rFonts w:eastAsia="Calibri"/>
                <w:iCs/>
                <w:szCs w:val="22"/>
                <w:lang w:eastAsia="x-none"/>
              </w:rPr>
              <w:t>Dermatitas*</w:t>
            </w:r>
          </w:p>
        </w:tc>
      </w:tr>
      <w:tr w:rsidR="001A6FC0" w:rsidRPr="00D145B8" w14:paraId="3D83E7F5" w14:textId="77777777" w:rsidTr="00277004">
        <w:tc>
          <w:tcPr>
            <w:tcW w:w="3544" w:type="dxa"/>
            <w:tcBorders>
              <w:top w:val="single" w:sz="4" w:space="0" w:color="auto"/>
              <w:left w:val="single" w:sz="4" w:space="0" w:color="auto"/>
              <w:bottom w:val="single" w:sz="4" w:space="0" w:color="auto"/>
              <w:right w:val="single" w:sz="4" w:space="0" w:color="auto"/>
            </w:tcBorders>
          </w:tcPr>
          <w:p w14:paraId="1D7E0348" w14:textId="77777777" w:rsidR="001A6FC0" w:rsidRPr="00D145B8" w:rsidRDefault="001A6FC0" w:rsidP="001A6FC0">
            <w:pPr>
              <w:rPr>
                <w:rFonts w:eastAsia="Calibri"/>
                <w:iCs/>
                <w:szCs w:val="22"/>
                <w:lang w:eastAsia="x-none"/>
              </w:rPr>
            </w:pPr>
          </w:p>
        </w:tc>
        <w:tc>
          <w:tcPr>
            <w:tcW w:w="1424" w:type="dxa"/>
            <w:tcBorders>
              <w:top w:val="single" w:sz="4" w:space="0" w:color="auto"/>
              <w:left w:val="single" w:sz="4" w:space="0" w:color="auto"/>
              <w:bottom w:val="single" w:sz="4" w:space="0" w:color="auto"/>
              <w:right w:val="single" w:sz="4" w:space="0" w:color="auto"/>
            </w:tcBorders>
          </w:tcPr>
          <w:p w14:paraId="0650AC03" w14:textId="77777777" w:rsidR="001A6FC0" w:rsidRPr="00D145B8" w:rsidRDefault="001A6FC0" w:rsidP="001A6FC0">
            <w:pPr>
              <w:rPr>
                <w:rFonts w:eastAsia="Calibri"/>
                <w:iCs/>
                <w:szCs w:val="22"/>
                <w:lang w:eastAsia="x-none"/>
              </w:rPr>
            </w:pPr>
            <w:r w:rsidRPr="00D145B8">
              <w:rPr>
                <w:rFonts w:eastAsia="Calibri"/>
                <w:iCs/>
                <w:szCs w:val="22"/>
                <w:lang w:eastAsia="x-none"/>
              </w:rPr>
              <w:t>Dažnis nežinomas</w:t>
            </w:r>
          </w:p>
        </w:tc>
        <w:tc>
          <w:tcPr>
            <w:tcW w:w="4320" w:type="dxa"/>
            <w:tcBorders>
              <w:top w:val="single" w:sz="4" w:space="0" w:color="auto"/>
              <w:left w:val="single" w:sz="4" w:space="0" w:color="auto"/>
              <w:bottom w:val="single" w:sz="4" w:space="0" w:color="auto"/>
              <w:right w:val="single" w:sz="4" w:space="0" w:color="auto"/>
            </w:tcBorders>
          </w:tcPr>
          <w:p w14:paraId="5FE3B42C" w14:textId="77777777" w:rsidR="001A6FC0" w:rsidRPr="00D145B8" w:rsidRDefault="001A6FC0" w:rsidP="001A6FC0">
            <w:pPr>
              <w:rPr>
                <w:rFonts w:eastAsia="Calibri"/>
                <w:iCs/>
                <w:szCs w:val="22"/>
                <w:lang w:eastAsia="x-none"/>
              </w:rPr>
            </w:pPr>
            <w:r w:rsidRPr="00D145B8">
              <w:rPr>
                <w:rFonts w:eastAsia="Calibri"/>
                <w:iCs/>
                <w:szCs w:val="22"/>
                <w:lang w:eastAsia="x-none"/>
              </w:rPr>
              <w:t>Angioneurozinė edema*, padidėjusio jautrumo šviesai reakcija*</w:t>
            </w:r>
          </w:p>
        </w:tc>
      </w:tr>
      <w:tr w:rsidR="001A6FC0" w:rsidRPr="00D145B8" w14:paraId="13E95C42" w14:textId="77777777" w:rsidTr="00277004">
        <w:tc>
          <w:tcPr>
            <w:tcW w:w="3544" w:type="dxa"/>
            <w:tcBorders>
              <w:top w:val="single" w:sz="4" w:space="0" w:color="auto"/>
              <w:left w:val="single" w:sz="4" w:space="0" w:color="auto"/>
              <w:bottom w:val="single" w:sz="4" w:space="0" w:color="auto"/>
              <w:right w:val="single" w:sz="4" w:space="0" w:color="auto"/>
            </w:tcBorders>
          </w:tcPr>
          <w:p w14:paraId="08667208" w14:textId="77777777" w:rsidR="001A6FC0" w:rsidRPr="00D145B8" w:rsidRDefault="001A6FC0" w:rsidP="001A6FC0">
            <w:pPr>
              <w:rPr>
                <w:rFonts w:eastAsia="Calibri"/>
                <w:iCs/>
                <w:szCs w:val="22"/>
                <w:lang w:eastAsia="x-none"/>
              </w:rPr>
            </w:pPr>
            <w:r w:rsidRPr="00D145B8">
              <w:rPr>
                <w:rFonts w:eastAsia="Calibri"/>
                <w:iCs/>
                <w:szCs w:val="22"/>
                <w:lang w:eastAsia="x-none"/>
              </w:rPr>
              <w:t>Skeleto, raumenų ir jungiamojo audinio sutrikimai</w:t>
            </w:r>
          </w:p>
        </w:tc>
        <w:tc>
          <w:tcPr>
            <w:tcW w:w="1424" w:type="dxa"/>
            <w:tcBorders>
              <w:top w:val="single" w:sz="4" w:space="0" w:color="auto"/>
              <w:left w:val="single" w:sz="4" w:space="0" w:color="auto"/>
              <w:bottom w:val="single" w:sz="4" w:space="0" w:color="auto"/>
              <w:right w:val="single" w:sz="4" w:space="0" w:color="auto"/>
            </w:tcBorders>
          </w:tcPr>
          <w:p w14:paraId="5D315015" w14:textId="77777777" w:rsidR="001A6FC0" w:rsidRPr="00D145B8" w:rsidRDefault="001A6FC0" w:rsidP="001A6FC0">
            <w:pPr>
              <w:rPr>
                <w:rFonts w:eastAsia="Calibri"/>
                <w:iCs/>
                <w:szCs w:val="22"/>
                <w:lang w:eastAsia="x-none"/>
              </w:rPr>
            </w:pPr>
            <w:r w:rsidRPr="00D145B8">
              <w:rPr>
                <w:rFonts w:eastAsia="Calibri"/>
                <w:iCs/>
                <w:szCs w:val="22"/>
                <w:lang w:eastAsia="x-none"/>
              </w:rPr>
              <w:t>Nedažnas</w:t>
            </w:r>
          </w:p>
        </w:tc>
        <w:tc>
          <w:tcPr>
            <w:tcW w:w="4320" w:type="dxa"/>
            <w:tcBorders>
              <w:top w:val="single" w:sz="4" w:space="0" w:color="auto"/>
              <w:left w:val="single" w:sz="4" w:space="0" w:color="auto"/>
              <w:bottom w:val="single" w:sz="4" w:space="0" w:color="auto"/>
              <w:right w:val="single" w:sz="4" w:space="0" w:color="auto"/>
            </w:tcBorders>
          </w:tcPr>
          <w:p w14:paraId="47DA11CA" w14:textId="77777777" w:rsidR="001A6FC0" w:rsidRPr="00D145B8" w:rsidRDefault="001A6FC0" w:rsidP="001A6FC0">
            <w:pPr>
              <w:rPr>
                <w:rFonts w:eastAsia="Calibri"/>
                <w:iCs/>
                <w:szCs w:val="22"/>
                <w:lang w:eastAsia="x-none"/>
              </w:rPr>
            </w:pPr>
            <w:r w:rsidRPr="00D145B8">
              <w:rPr>
                <w:rFonts w:eastAsia="Calibri"/>
                <w:iCs/>
                <w:szCs w:val="22"/>
                <w:lang w:eastAsia="x-none"/>
              </w:rPr>
              <w:t>Raumenų silpnumas</w:t>
            </w:r>
          </w:p>
        </w:tc>
      </w:tr>
      <w:tr w:rsidR="001A6FC0" w:rsidRPr="00D145B8" w14:paraId="458D6112" w14:textId="77777777" w:rsidTr="00277004">
        <w:tc>
          <w:tcPr>
            <w:tcW w:w="3544" w:type="dxa"/>
            <w:tcBorders>
              <w:top w:val="single" w:sz="4" w:space="0" w:color="auto"/>
              <w:left w:val="single" w:sz="4" w:space="0" w:color="auto"/>
              <w:bottom w:val="single" w:sz="4" w:space="0" w:color="auto"/>
              <w:right w:val="single" w:sz="4" w:space="0" w:color="auto"/>
            </w:tcBorders>
          </w:tcPr>
          <w:p w14:paraId="7A851CB3" w14:textId="77777777" w:rsidR="001A6FC0" w:rsidRPr="00D145B8" w:rsidRDefault="001A6FC0" w:rsidP="001A6FC0">
            <w:pPr>
              <w:rPr>
                <w:rFonts w:eastAsia="Calibri"/>
                <w:iCs/>
                <w:szCs w:val="22"/>
                <w:lang w:eastAsia="x-none"/>
              </w:rPr>
            </w:pPr>
            <w:r w:rsidRPr="00D145B8">
              <w:rPr>
                <w:rFonts w:eastAsia="Calibri"/>
                <w:iCs/>
                <w:szCs w:val="22"/>
                <w:lang w:eastAsia="x-none"/>
              </w:rPr>
              <w:t>Inkstų ir šlapimo takų sutrikimai</w:t>
            </w:r>
          </w:p>
        </w:tc>
        <w:tc>
          <w:tcPr>
            <w:tcW w:w="1424" w:type="dxa"/>
            <w:tcBorders>
              <w:top w:val="single" w:sz="4" w:space="0" w:color="auto"/>
              <w:left w:val="single" w:sz="4" w:space="0" w:color="auto"/>
              <w:bottom w:val="single" w:sz="4" w:space="0" w:color="auto"/>
              <w:right w:val="single" w:sz="4" w:space="0" w:color="auto"/>
            </w:tcBorders>
          </w:tcPr>
          <w:p w14:paraId="5FAAFF3A" w14:textId="77777777" w:rsidR="001A6FC0" w:rsidRPr="00D145B8" w:rsidRDefault="001A6FC0" w:rsidP="001A6FC0">
            <w:pPr>
              <w:rPr>
                <w:rFonts w:eastAsia="Calibri"/>
                <w:iCs/>
                <w:szCs w:val="22"/>
                <w:lang w:eastAsia="x-none"/>
              </w:rPr>
            </w:pPr>
            <w:r w:rsidRPr="00D145B8">
              <w:rPr>
                <w:rFonts w:eastAsia="Calibri"/>
                <w:iCs/>
                <w:szCs w:val="22"/>
                <w:lang w:eastAsia="x-none"/>
              </w:rPr>
              <w:t>Nedažnas</w:t>
            </w:r>
          </w:p>
        </w:tc>
        <w:tc>
          <w:tcPr>
            <w:tcW w:w="4320" w:type="dxa"/>
            <w:tcBorders>
              <w:top w:val="single" w:sz="4" w:space="0" w:color="auto"/>
              <w:left w:val="single" w:sz="4" w:space="0" w:color="auto"/>
              <w:bottom w:val="single" w:sz="4" w:space="0" w:color="auto"/>
              <w:right w:val="single" w:sz="4" w:space="0" w:color="auto"/>
            </w:tcBorders>
          </w:tcPr>
          <w:p w14:paraId="3E0E4C2E" w14:textId="77777777" w:rsidR="001A6FC0" w:rsidRPr="00D145B8" w:rsidRDefault="001A6FC0" w:rsidP="001A6FC0">
            <w:pPr>
              <w:rPr>
                <w:rFonts w:eastAsia="Calibri"/>
                <w:iCs/>
                <w:szCs w:val="22"/>
                <w:lang w:eastAsia="x-none"/>
              </w:rPr>
            </w:pPr>
            <w:r w:rsidRPr="00D145B8">
              <w:rPr>
                <w:rFonts w:eastAsia="Calibri"/>
                <w:iCs/>
                <w:szCs w:val="22"/>
                <w:lang w:eastAsia="x-none"/>
              </w:rPr>
              <w:t>Šlapimo nelaikymas*</w:t>
            </w:r>
          </w:p>
        </w:tc>
      </w:tr>
      <w:tr w:rsidR="001A6FC0" w:rsidRPr="00D145B8" w14:paraId="58F327EA" w14:textId="77777777" w:rsidTr="00277004">
        <w:tc>
          <w:tcPr>
            <w:tcW w:w="3544" w:type="dxa"/>
            <w:tcBorders>
              <w:top w:val="single" w:sz="4" w:space="0" w:color="auto"/>
              <w:left w:val="single" w:sz="4" w:space="0" w:color="auto"/>
              <w:bottom w:val="single" w:sz="4" w:space="0" w:color="auto"/>
              <w:right w:val="single" w:sz="4" w:space="0" w:color="auto"/>
            </w:tcBorders>
          </w:tcPr>
          <w:p w14:paraId="5BD1B9A4" w14:textId="77777777" w:rsidR="001A6FC0" w:rsidRPr="00D145B8" w:rsidRDefault="001A6FC0" w:rsidP="001A6FC0">
            <w:pPr>
              <w:rPr>
                <w:rFonts w:eastAsia="Calibri"/>
                <w:iCs/>
                <w:szCs w:val="22"/>
                <w:lang w:eastAsia="x-none"/>
              </w:rPr>
            </w:pPr>
          </w:p>
        </w:tc>
        <w:tc>
          <w:tcPr>
            <w:tcW w:w="1424" w:type="dxa"/>
            <w:tcBorders>
              <w:top w:val="single" w:sz="4" w:space="0" w:color="auto"/>
              <w:left w:val="single" w:sz="4" w:space="0" w:color="auto"/>
              <w:bottom w:val="single" w:sz="4" w:space="0" w:color="auto"/>
              <w:right w:val="single" w:sz="4" w:space="0" w:color="auto"/>
            </w:tcBorders>
          </w:tcPr>
          <w:p w14:paraId="17CBBB12" w14:textId="77777777" w:rsidR="001A6FC0" w:rsidRPr="00D145B8" w:rsidRDefault="001A6FC0" w:rsidP="001A6FC0">
            <w:pPr>
              <w:rPr>
                <w:rFonts w:eastAsia="Calibri"/>
                <w:iCs/>
                <w:szCs w:val="22"/>
                <w:lang w:eastAsia="x-none"/>
              </w:rPr>
            </w:pPr>
            <w:r w:rsidRPr="00D145B8">
              <w:rPr>
                <w:rFonts w:eastAsia="Calibri"/>
                <w:iCs/>
                <w:szCs w:val="22"/>
                <w:lang w:eastAsia="x-none"/>
              </w:rPr>
              <w:t>Dažnis nežinomas</w:t>
            </w:r>
          </w:p>
        </w:tc>
        <w:tc>
          <w:tcPr>
            <w:tcW w:w="4320" w:type="dxa"/>
            <w:tcBorders>
              <w:top w:val="single" w:sz="4" w:space="0" w:color="auto"/>
              <w:left w:val="single" w:sz="4" w:space="0" w:color="auto"/>
              <w:bottom w:val="single" w:sz="4" w:space="0" w:color="auto"/>
              <w:right w:val="single" w:sz="4" w:space="0" w:color="auto"/>
            </w:tcBorders>
          </w:tcPr>
          <w:p w14:paraId="7DD469FE" w14:textId="77777777" w:rsidR="001A6FC0" w:rsidRPr="00D145B8" w:rsidRDefault="001A6FC0" w:rsidP="001A6FC0">
            <w:pPr>
              <w:rPr>
                <w:rFonts w:eastAsia="Calibri"/>
                <w:iCs/>
                <w:szCs w:val="22"/>
                <w:lang w:eastAsia="x-none"/>
              </w:rPr>
            </w:pPr>
            <w:r w:rsidRPr="00D145B8">
              <w:rPr>
                <w:rFonts w:eastAsia="Calibri"/>
                <w:iCs/>
                <w:szCs w:val="22"/>
                <w:lang w:eastAsia="x-none"/>
              </w:rPr>
              <w:t>Šlapimo susilaikymas*</w:t>
            </w:r>
          </w:p>
        </w:tc>
      </w:tr>
      <w:tr w:rsidR="001A6FC0" w:rsidRPr="00D145B8" w14:paraId="45EEDE81" w14:textId="77777777" w:rsidTr="00277004">
        <w:tc>
          <w:tcPr>
            <w:tcW w:w="3544" w:type="dxa"/>
            <w:tcBorders>
              <w:top w:val="single" w:sz="4" w:space="0" w:color="auto"/>
              <w:left w:val="single" w:sz="4" w:space="0" w:color="auto"/>
              <w:bottom w:val="single" w:sz="4" w:space="0" w:color="auto"/>
              <w:right w:val="single" w:sz="4" w:space="0" w:color="auto"/>
            </w:tcBorders>
          </w:tcPr>
          <w:p w14:paraId="034F1267" w14:textId="77777777" w:rsidR="001A6FC0" w:rsidRPr="00D145B8" w:rsidRDefault="001A6FC0" w:rsidP="001A6FC0">
            <w:pPr>
              <w:rPr>
                <w:rFonts w:eastAsia="Calibri"/>
                <w:iCs/>
                <w:szCs w:val="22"/>
                <w:lang w:eastAsia="x-none"/>
              </w:rPr>
            </w:pPr>
            <w:r w:rsidRPr="00D145B8">
              <w:rPr>
                <w:rFonts w:eastAsia="Calibri"/>
                <w:iCs/>
                <w:szCs w:val="22"/>
                <w:lang w:eastAsia="x-none"/>
              </w:rPr>
              <w:t>Lytinės sistemos ir krūties sutrikimai</w:t>
            </w:r>
          </w:p>
        </w:tc>
        <w:tc>
          <w:tcPr>
            <w:tcW w:w="1424" w:type="dxa"/>
            <w:tcBorders>
              <w:top w:val="single" w:sz="4" w:space="0" w:color="auto"/>
              <w:left w:val="single" w:sz="4" w:space="0" w:color="auto"/>
              <w:bottom w:val="single" w:sz="4" w:space="0" w:color="auto"/>
              <w:right w:val="single" w:sz="4" w:space="0" w:color="auto"/>
            </w:tcBorders>
          </w:tcPr>
          <w:p w14:paraId="0B81BD75" w14:textId="77777777" w:rsidR="001A6FC0" w:rsidRPr="00D145B8" w:rsidRDefault="001A6FC0" w:rsidP="001A6FC0">
            <w:pPr>
              <w:rPr>
                <w:rFonts w:eastAsia="Calibri"/>
                <w:iCs/>
                <w:szCs w:val="22"/>
                <w:lang w:eastAsia="x-none"/>
              </w:rPr>
            </w:pPr>
            <w:r w:rsidRPr="00D145B8">
              <w:rPr>
                <w:rFonts w:eastAsia="Calibri"/>
                <w:iCs/>
                <w:szCs w:val="22"/>
                <w:lang w:eastAsia="x-none"/>
              </w:rPr>
              <w:t>Dažnas</w:t>
            </w:r>
          </w:p>
        </w:tc>
        <w:tc>
          <w:tcPr>
            <w:tcW w:w="4320" w:type="dxa"/>
            <w:tcBorders>
              <w:top w:val="single" w:sz="4" w:space="0" w:color="auto"/>
              <w:left w:val="single" w:sz="4" w:space="0" w:color="auto"/>
              <w:bottom w:val="single" w:sz="4" w:space="0" w:color="auto"/>
              <w:right w:val="single" w:sz="4" w:space="0" w:color="auto"/>
            </w:tcBorders>
          </w:tcPr>
          <w:p w14:paraId="0B4DE24A" w14:textId="77777777" w:rsidR="001A6FC0" w:rsidRPr="00D145B8" w:rsidRDefault="001A6FC0" w:rsidP="001A6FC0">
            <w:pPr>
              <w:rPr>
                <w:rFonts w:eastAsia="Calibri"/>
                <w:iCs/>
                <w:szCs w:val="22"/>
                <w:lang w:eastAsia="x-none"/>
              </w:rPr>
            </w:pPr>
            <w:r w:rsidRPr="00D145B8">
              <w:rPr>
                <w:rFonts w:eastAsia="Calibri"/>
                <w:iCs/>
                <w:szCs w:val="22"/>
                <w:lang w:eastAsia="x-none"/>
              </w:rPr>
              <w:t>Lytinės veiklos sutrikimai*</w:t>
            </w:r>
          </w:p>
        </w:tc>
      </w:tr>
      <w:tr w:rsidR="001A6FC0" w:rsidRPr="00D145B8" w14:paraId="57B0D557" w14:textId="77777777" w:rsidTr="00277004">
        <w:tc>
          <w:tcPr>
            <w:tcW w:w="3544" w:type="dxa"/>
            <w:tcBorders>
              <w:top w:val="single" w:sz="4" w:space="0" w:color="auto"/>
              <w:left w:val="single" w:sz="4" w:space="0" w:color="auto"/>
              <w:bottom w:val="single" w:sz="4" w:space="0" w:color="auto"/>
              <w:right w:val="single" w:sz="4" w:space="0" w:color="auto"/>
            </w:tcBorders>
          </w:tcPr>
          <w:p w14:paraId="77DADD32" w14:textId="77777777" w:rsidR="001A6FC0" w:rsidRPr="00D145B8" w:rsidRDefault="001A6FC0" w:rsidP="001A6FC0">
            <w:pPr>
              <w:rPr>
                <w:rFonts w:eastAsia="Calibri"/>
                <w:iCs/>
                <w:szCs w:val="22"/>
                <w:lang w:eastAsia="x-none"/>
              </w:rPr>
            </w:pPr>
          </w:p>
        </w:tc>
        <w:tc>
          <w:tcPr>
            <w:tcW w:w="1424" w:type="dxa"/>
            <w:tcBorders>
              <w:top w:val="single" w:sz="4" w:space="0" w:color="auto"/>
              <w:left w:val="single" w:sz="4" w:space="0" w:color="auto"/>
              <w:bottom w:val="single" w:sz="4" w:space="0" w:color="auto"/>
              <w:right w:val="single" w:sz="4" w:space="0" w:color="auto"/>
            </w:tcBorders>
          </w:tcPr>
          <w:p w14:paraId="2264B469" w14:textId="77777777" w:rsidR="001A6FC0" w:rsidRPr="00D145B8" w:rsidRDefault="001A6FC0" w:rsidP="001A6FC0">
            <w:pPr>
              <w:rPr>
                <w:rFonts w:eastAsia="Calibri"/>
                <w:iCs/>
                <w:szCs w:val="22"/>
                <w:lang w:eastAsia="x-none"/>
              </w:rPr>
            </w:pPr>
            <w:r w:rsidRPr="00D145B8">
              <w:rPr>
                <w:rFonts w:eastAsia="Calibri"/>
                <w:iCs/>
                <w:szCs w:val="22"/>
                <w:lang w:eastAsia="x-none"/>
              </w:rPr>
              <w:t>Nedažnas</w:t>
            </w:r>
          </w:p>
        </w:tc>
        <w:tc>
          <w:tcPr>
            <w:tcW w:w="4320" w:type="dxa"/>
            <w:tcBorders>
              <w:top w:val="single" w:sz="4" w:space="0" w:color="auto"/>
              <w:left w:val="single" w:sz="4" w:space="0" w:color="auto"/>
              <w:bottom w:val="single" w:sz="4" w:space="0" w:color="auto"/>
              <w:right w:val="single" w:sz="4" w:space="0" w:color="auto"/>
            </w:tcBorders>
          </w:tcPr>
          <w:p w14:paraId="0C69F38B" w14:textId="77777777" w:rsidR="001A6FC0" w:rsidRPr="00D145B8" w:rsidRDefault="001A6FC0" w:rsidP="001A6FC0">
            <w:pPr>
              <w:rPr>
                <w:rFonts w:eastAsia="Calibri"/>
                <w:iCs/>
                <w:szCs w:val="22"/>
                <w:lang w:eastAsia="x-none"/>
              </w:rPr>
            </w:pPr>
            <w:r w:rsidRPr="00D145B8">
              <w:rPr>
                <w:rFonts w:eastAsia="Calibri"/>
                <w:iCs/>
                <w:szCs w:val="22"/>
                <w:lang w:eastAsia="x-none"/>
              </w:rPr>
              <w:t>Nereguliarios menstruacijos*</w:t>
            </w:r>
          </w:p>
        </w:tc>
      </w:tr>
      <w:tr w:rsidR="001A6FC0" w:rsidRPr="00D145B8" w14:paraId="41FAF959" w14:textId="77777777" w:rsidTr="00277004">
        <w:tc>
          <w:tcPr>
            <w:tcW w:w="3544" w:type="dxa"/>
            <w:tcBorders>
              <w:top w:val="single" w:sz="4" w:space="0" w:color="auto"/>
              <w:left w:val="single" w:sz="4" w:space="0" w:color="auto"/>
              <w:bottom w:val="single" w:sz="4" w:space="0" w:color="auto"/>
              <w:right w:val="single" w:sz="4" w:space="0" w:color="auto"/>
            </w:tcBorders>
          </w:tcPr>
          <w:p w14:paraId="35F54D23" w14:textId="77777777" w:rsidR="001A6FC0" w:rsidRPr="00D145B8" w:rsidRDefault="001A6FC0" w:rsidP="001A6FC0">
            <w:pPr>
              <w:rPr>
                <w:rFonts w:eastAsia="Calibri"/>
                <w:iCs/>
                <w:szCs w:val="22"/>
                <w:lang w:eastAsia="x-none"/>
              </w:rPr>
            </w:pPr>
          </w:p>
        </w:tc>
        <w:tc>
          <w:tcPr>
            <w:tcW w:w="1424" w:type="dxa"/>
            <w:tcBorders>
              <w:top w:val="single" w:sz="4" w:space="0" w:color="auto"/>
              <w:left w:val="single" w:sz="4" w:space="0" w:color="auto"/>
              <w:bottom w:val="single" w:sz="4" w:space="0" w:color="auto"/>
              <w:right w:val="single" w:sz="4" w:space="0" w:color="auto"/>
            </w:tcBorders>
          </w:tcPr>
          <w:p w14:paraId="1E9D0C16" w14:textId="77777777" w:rsidR="001A6FC0" w:rsidRPr="00D145B8" w:rsidRDefault="001A6FC0" w:rsidP="001A6FC0">
            <w:pPr>
              <w:rPr>
                <w:rFonts w:eastAsia="Calibri"/>
                <w:iCs/>
                <w:szCs w:val="22"/>
                <w:lang w:eastAsia="x-none"/>
              </w:rPr>
            </w:pPr>
          </w:p>
        </w:tc>
        <w:tc>
          <w:tcPr>
            <w:tcW w:w="4320" w:type="dxa"/>
            <w:tcBorders>
              <w:top w:val="single" w:sz="4" w:space="0" w:color="auto"/>
              <w:left w:val="single" w:sz="4" w:space="0" w:color="auto"/>
              <w:bottom w:val="single" w:sz="4" w:space="0" w:color="auto"/>
              <w:right w:val="single" w:sz="4" w:space="0" w:color="auto"/>
            </w:tcBorders>
          </w:tcPr>
          <w:p w14:paraId="09E56FB4" w14:textId="77777777" w:rsidR="001A6FC0" w:rsidRPr="00D145B8" w:rsidRDefault="001A6FC0" w:rsidP="001A6FC0">
            <w:pPr>
              <w:rPr>
                <w:rFonts w:eastAsia="Calibri"/>
                <w:iCs/>
                <w:szCs w:val="22"/>
                <w:lang w:eastAsia="x-none"/>
              </w:rPr>
            </w:pPr>
          </w:p>
        </w:tc>
      </w:tr>
      <w:tr w:rsidR="001A6FC0" w:rsidRPr="00D145B8" w14:paraId="754853D6" w14:textId="77777777" w:rsidTr="00277004">
        <w:tc>
          <w:tcPr>
            <w:tcW w:w="3544" w:type="dxa"/>
            <w:tcBorders>
              <w:top w:val="single" w:sz="4" w:space="0" w:color="auto"/>
              <w:left w:val="single" w:sz="4" w:space="0" w:color="auto"/>
              <w:bottom w:val="single" w:sz="4" w:space="0" w:color="auto"/>
              <w:right w:val="single" w:sz="4" w:space="0" w:color="auto"/>
            </w:tcBorders>
          </w:tcPr>
          <w:p w14:paraId="543CA492" w14:textId="77777777" w:rsidR="001A6FC0" w:rsidRPr="00D145B8" w:rsidRDefault="001A6FC0" w:rsidP="001A6FC0">
            <w:pPr>
              <w:rPr>
                <w:rFonts w:eastAsia="Calibri"/>
                <w:iCs/>
                <w:szCs w:val="22"/>
                <w:lang w:eastAsia="x-none"/>
              </w:rPr>
            </w:pPr>
            <w:r w:rsidRPr="00D145B8">
              <w:rPr>
                <w:rFonts w:eastAsia="Calibri"/>
                <w:iCs/>
                <w:szCs w:val="22"/>
                <w:lang w:eastAsia="x-none"/>
              </w:rPr>
              <w:t>Bendrieji sutrikimai ir vartojimo vietos pažeidimai</w:t>
            </w:r>
          </w:p>
        </w:tc>
        <w:tc>
          <w:tcPr>
            <w:tcW w:w="1424" w:type="dxa"/>
            <w:tcBorders>
              <w:top w:val="single" w:sz="4" w:space="0" w:color="auto"/>
              <w:left w:val="single" w:sz="4" w:space="0" w:color="auto"/>
              <w:bottom w:val="single" w:sz="4" w:space="0" w:color="auto"/>
              <w:right w:val="single" w:sz="4" w:space="0" w:color="auto"/>
            </w:tcBorders>
          </w:tcPr>
          <w:p w14:paraId="35825BB1" w14:textId="77777777" w:rsidR="001A6FC0" w:rsidRPr="00D145B8" w:rsidRDefault="001A6FC0" w:rsidP="001A6FC0">
            <w:pPr>
              <w:rPr>
                <w:rFonts w:eastAsia="Calibri"/>
                <w:iCs/>
                <w:szCs w:val="22"/>
                <w:lang w:eastAsia="x-none"/>
              </w:rPr>
            </w:pPr>
            <w:r w:rsidRPr="00D145B8">
              <w:rPr>
                <w:rFonts w:eastAsia="Calibri"/>
                <w:iCs/>
                <w:szCs w:val="22"/>
                <w:lang w:eastAsia="x-none"/>
              </w:rPr>
              <w:t>Labai dažnas</w:t>
            </w:r>
          </w:p>
        </w:tc>
        <w:tc>
          <w:tcPr>
            <w:tcW w:w="4320" w:type="dxa"/>
            <w:tcBorders>
              <w:top w:val="single" w:sz="4" w:space="0" w:color="auto"/>
              <w:left w:val="single" w:sz="4" w:space="0" w:color="auto"/>
              <w:bottom w:val="single" w:sz="4" w:space="0" w:color="auto"/>
              <w:right w:val="single" w:sz="4" w:space="0" w:color="auto"/>
            </w:tcBorders>
          </w:tcPr>
          <w:p w14:paraId="6504694B" w14:textId="77777777" w:rsidR="001A6FC0" w:rsidRPr="00D145B8" w:rsidRDefault="001A6FC0" w:rsidP="001A6FC0">
            <w:pPr>
              <w:rPr>
                <w:rFonts w:eastAsia="Calibri"/>
                <w:iCs/>
                <w:szCs w:val="22"/>
                <w:lang w:eastAsia="x-none"/>
              </w:rPr>
            </w:pPr>
            <w:r w:rsidRPr="00D145B8">
              <w:rPr>
                <w:rFonts w:eastAsia="Calibri"/>
                <w:iCs/>
                <w:szCs w:val="22"/>
                <w:lang w:eastAsia="x-none"/>
              </w:rPr>
              <w:t>Nuovargis, irzlumas</w:t>
            </w:r>
          </w:p>
        </w:tc>
      </w:tr>
      <w:tr w:rsidR="00D145B8" w:rsidRPr="00D145B8" w14:paraId="5C6699CD" w14:textId="77777777" w:rsidTr="00277004">
        <w:tc>
          <w:tcPr>
            <w:tcW w:w="3544" w:type="dxa"/>
            <w:tcBorders>
              <w:top w:val="single" w:sz="4" w:space="0" w:color="auto"/>
              <w:left w:val="single" w:sz="4" w:space="0" w:color="auto"/>
              <w:bottom w:val="single" w:sz="4" w:space="0" w:color="auto"/>
              <w:right w:val="single" w:sz="4" w:space="0" w:color="auto"/>
            </w:tcBorders>
          </w:tcPr>
          <w:p w14:paraId="142741BD" w14:textId="77777777" w:rsidR="00D145B8" w:rsidRPr="00EC7A26" w:rsidRDefault="00D145B8" w:rsidP="001A6FC0">
            <w:pPr>
              <w:rPr>
                <w:rFonts w:eastAsia="Calibri"/>
                <w:iCs/>
                <w:szCs w:val="22"/>
                <w:lang w:eastAsia="x-none"/>
              </w:rPr>
            </w:pPr>
          </w:p>
        </w:tc>
        <w:tc>
          <w:tcPr>
            <w:tcW w:w="1424" w:type="dxa"/>
            <w:tcBorders>
              <w:top w:val="single" w:sz="4" w:space="0" w:color="auto"/>
              <w:left w:val="single" w:sz="4" w:space="0" w:color="auto"/>
              <w:bottom w:val="single" w:sz="4" w:space="0" w:color="auto"/>
              <w:right w:val="single" w:sz="4" w:space="0" w:color="auto"/>
            </w:tcBorders>
          </w:tcPr>
          <w:p w14:paraId="411199EC" w14:textId="56D5A983" w:rsidR="00D145B8" w:rsidRPr="00EC7A26" w:rsidRDefault="00D145B8" w:rsidP="001A6FC0">
            <w:pPr>
              <w:rPr>
                <w:rFonts w:eastAsia="Calibri"/>
                <w:iCs/>
                <w:szCs w:val="22"/>
                <w:lang w:eastAsia="x-none"/>
              </w:rPr>
            </w:pPr>
            <w:r w:rsidRPr="00EC7A26">
              <w:rPr>
                <w:rFonts w:eastAsia="Calibri"/>
                <w:iCs/>
                <w:szCs w:val="22"/>
                <w:lang w:eastAsia="x-none"/>
              </w:rPr>
              <w:t>Nedažnas</w:t>
            </w:r>
          </w:p>
        </w:tc>
        <w:tc>
          <w:tcPr>
            <w:tcW w:w="4320" w:type="dxa"/>
            <w:tcBorders>
              <w:top w:val="single" w:sz="4" w:space="0" w:color="auto"/>
              <w:left w:val="single" w:sz="4" w:space="0" w:color="auto"/>
              <w:bottom w:val="single" w:sz="4" w:space="0" w:color="auto"/>
              <w:right w:val="single" w:sz="4" w:space="0" w:color="auto"/>
            </w:tcBorders>
          </w:tcPr>
          <w:p w14:paraId="5B4AB74B" w14:textId="5F060B08" w:rsidR="00D145B8" w:rsidRPr="00EC7A26" w:rsidRDefault="00D145B8" w:rsidP="001A6FC0">
            <w:pPr>
              <w:rPr>
                <w:rFonts w:eastAsia="Calibri"/>
                <w:iCs/>
                <w:szCs w:val="22"/>
                <w:lang w:eastAsia="x-none"/>
              </w:rPr>
            </w:pPr>
            <w:r w:rsidRPr="00EC7A26">
              <w:rPr>
                <w:rFonts w:eastAsia="Calibri"/>
                <w:iCs/>
                <w:szCs w:val="22"/>
                <w:lang w:eastAsia="x-none"/>
              </w:rPr>
              <w:t>Vaist</w:t>
            </w:r>
            <w:r w:rsidR="002C7C6C">
              <w:rPr>
                <w:rFonts w:eastAsia="Calibri"/>
                <w:iCs/>
                <w:szCs w:val="22"/>
                <w:lang w:eastAsia="x-none"/>
              </w:rPr>
              <w:t>ini</w:t>
            </w:r>
            <w:r w:rsidRPr="00EC7A26">
              <w:rPr>
                <w:rFonts w:eastAsia="Calibri"/>
                <w:iCs/>
                <w:szCs w:val="22"/>
                <w:lang w:eastAsia="x-none"/>
              </w:rPr>
              <w:t>ų</w:t>
            </w:r>
            <w:r w:rsidR="002C7C6C">
              <w:rPr>
                <w:rFonts w:eastAsia="Calibri"/>
                <w:iCs/>
                <w:szCs w:val="22"/>
                <w:lang w:eastAsia="x-none"/>
              </w:rPr>
              <w:t xml:space="preserve"> preparatų</w:t>
            </w:r>
            <w:r w:rsidRPr="00EC7A26">
              <w:rPr>
                <w:rFonts w:eastAsia="Calibri"/>
                <w:iCs/>
                <w:szCs w:val="22"/>
                <w:lang w:eastAsia="x-none"/>
              </w:rPr>
              <w:t xml:space="preserve"> vartojimo nutraukimo </w:t>
            </w:r>
            <w:r w:rsidRPr="00EC7A26">
              <w:rPr>
                <w:rFonts w:eastAsia="Calibri"/>
                <w:iCs/>
                <w:szCs w:val="22"/>
                <w:lang w:eastAsia="x-none"/>
              </w:rPr>
              <w:lastRenderedPageBreak/>
              <w:t>sindromas*</w:t>
            </w:r>
          </w:p>
        </w:tc>
      </w:tr>
      <w:tr w:rsidR="001A6FC0" w:rsidRPr="00D145B8" w14:paraId="31AE3065" w14:textId="77777777" w:rsidTr="00277004">
        <w:tc>
          <w:tcPr>
            <w:tcW w:w="3544" w:type="dxa"/>
            <w:tcBorders>
              <w:top w:val="single" w:sz="4" w:space="0" w:color="auto"/>
              <w:left w:val="single" w:sz="4" w:space="0" w:color="auto"/>
              <w:bottom w:val="single" w:sz="4" w:space="0" w:color="auto"/>
              <w:right w:val="single" w:sz="4" w:space="0" w:color="auto"/>
            </w:tcBorders>
          </w:tcPr>
          <w:p w14:paraId="72C520AA" w14:textId="77777777" w:rsidR="001A6FC0" w:rsidRPr="00D145B8" w:rsidRDefault="001A6FC0" w:rsidP="001A6FC0">
            <w:pPr>
              <w:rPr>
                <w:rFonts w:eastAsia="Calibri"/>
                <w:iCs/>
                <w:szCs w:val="22"/>
                <w:lang w:eastAsia="x-none"/>
              </w:rPr>
            </w:pPr>
          </w:p>
        </w:tc>
        <w:tc>
          <w:tcPr>
            <w:tcW w:w="1424" w:type="dxa"/>
            <w:tcBorders>
              <w:top w:val="single" w:sz="4" w:space="0" w:color="auto"/>
              <w:left w:val="single" w:sz="4" w:space="0" w:color="auto"/>
              <w:bottom w:val="single" w:sz="4" w:space="0" w:color="auto"/>
              <w:right w:val="single" w:sz="4" w:space="0" w:color="auto"/>
            </w:tcBorders>
          </w:tcPr>
          <w:p w14:paraId="0F831791" w14:textId="77777777" w:rsidR="001A6FC0" w:rsidRPr="00D145B8" w:rsidRDefault="001A6FC0" w:rsidP="001A6FC0">
            <w:pPr>
              <w:rPr>
                <w:rFonts w:eastAsia="Calibri"/>
                <w:iCs/>
                <w:szCs w:val="22"/>
                <w:lang w:eastAsia="x-none"/>
              </w:rPr>
            </w:pPr>
            <w:r w:rsidRPr="00D145B8">
              <w:rPr>
                <w:rFonts w:eastAsia="Calibri"/>
                <w:iCs/>
                <w:szCs w:val="22"/>
                <w:lang w:eastAsia="x-none"/>
              </w:rPr>
              <w:t>Dažnis nežinomas</w:t>
            </w:r>
          </w:p>
        </w:tc>
        <w:tc>
          <w:tcPr>
            <w:tcW w:w="4320" w:type="dxa"/>
            <w:tcBorders>
              <w:top w:val="single" w:sz="4" w:space="0" w:color="auto"/>
              <w:left w:val="single" w:sz="4" w:space="0" w:color="auto"/>
              <w:bottom w:val="single" w:sz="4" w:space="0" w:color="auto"/>
              <w:right w:val="single" w:sz="4" w:space="0" w:color="auto"/>
            </w:tcBorders>
          </w:tcPr>
          <w:p w14:paraId="332BC841" w14:textId="77777777" w:rsidR="001A6FC0" w:rsidRPr="00D145B8" w:rsidRDefault="001A6FC0" w:rsidP="001A6FC0">
            <w:pPr>
              <w:rPr>
                <w:rFonts w:eastAsia="Calibri"/>
                <w:iCs/>
                <w:szCs w:val="22"/>
                <w:lang w:eastAsia="x-none"/>
              </w:rPr>
            </w:pPr>
            <w:r w:rsidRPr="00D145B8">
              <w:rPr>
                <w:rFonts w:eastAsia="Calibri"/>
                <w:iCs/>
                <w:szCs w:val="22"/>
                <w:lang w:eastAsia="x-none"/>
              </w:rPr>
              <w:t>Periferinė edema*</w:t>
            </w:r>
          </w:p>
        </w:tc>
      </w:tr>
      <w:tr w:rsidR="001A6FC0" w:rsidRPr="00D145B8" w14:paraId="1F54C63C" w14:textId="77777777" w:rsidTr="00277004">
        <w:tc>
          <w:tcPr>
            <w:tcW w:w="3544" w:type="dxa"/>
            <w:tcBorders>
              <w:top w:val="single" w:sz="4" w:space="0" w:color="auto"/>
              <w:left w:val="single" w:sz="4" w:space="0" w:color="auto"/>
              <w:bottom w:val="single" w:sz="4" w:space="0" w:color="auto"/>
              <w:right w:val="single" w:sz="4" w:space="0" w:color="auto"/>
            </w:tcBorders>
          </w:tcPr>
          <w:p w14:paraId="028350D0" w14:textId="77777777" w:rsidR="001A6FC0" w:rsidRPr="00D145B8" w:rsidRDefault="001A6FC0" w:rsidP="001A6FC0">
            <w:pPr>
              <w:rPr>
                <w:rFonts w:eastAsia="Calibri"/>
                <w:iCs/>
                <w:szCs w:val="22"/>
                <w:lang w:eastAsia="x-none"/>
              </w:rPr>
            </w:pPr>
            <w:r w:rsidRPr="00D145B8">
              <w:rPr>
                <w:rFonts w:eastAsia="Calibri"/>
                <w:iCs/>
                <w:szCs w:val="22"/>
                <w:lang w:eastAsia="x-none"/>
              </w:rPr>
              <w:t>Tyrimai</w:t>
            </w:r>
          </w:p>
        </w:tc>
        <w:tc>
          <w:tcPr>
            <w:tcW w:w="1424" w:type="dxa"/>
            <w:tcBorders>
              <w:top w:val="single" w:sz="4" w:space="0" w:color="auto"/>
              <w:left w:val="single" w:sz="4" w:space="0" w:color="auto"/>
              <w:bottom w:val="single" w:sz="4" w:space="0" w:color="auto"/>
              <w:right w:val="single" w:sz="4" w:space="0" w:color="auto"/>
            </w:tcBorders>
          </w:tcPr>
          <w:p w14:paraId="02BFDEEF" w14:textId="77777777" w:rsidR="001A6FC0" w:rsidRPr="00D145B8" w:rsidRDefault="001A6FC0" w:rsidP="001A6FC0">
            <w:pPr>
              <w:rPr>
                <w:rFonts w:eastAsia="Calibri"/>
                <w:iCs/>
                <w:szCs w:val="22"/>
                <w:lang w:eastAsia="x-none"/>
              </w:rPr>
            </w:pPr>
            <w:r w:rsidRPr="00D145B8">
              <w:rPr>
                <w:rFonts w:eastAsia="Calibri"/>
                <w:iCs/>
                <w:szCs w:val="22"/>
                <w:lang w:eastAsia="x-none"/>
              </w:rPr>
              <w:t>Dažnas</w:t>
            </w:r>
          </w:p>
        </w:tc>
        <w:tc>
          <w:tcPr>
            <w:tcW w:w="4320" w:type="dxa"/>
            <w:tcBorders>
              <w:top w:val="single" w:sz="4" w:space="0" w:color="auto"/>
              <w:left w:val="single" w:sz="4" w:space="0" w:color="auto"/>
              <w:bottom w:val="single" w:sz="4" w:space="0" w:color="auto"/>
              <w:right w:val="single" w:sz="4" w:space="0" w:color="auto"/>
            </w:tcBorders>
          </w:tcPr>
          <w:p w14:paraId="15D8201D" w14:textId="77777777" w:rsidR="001A6FC0" w:rsidRPr="00D145B8" w:rsidRDefault="001A6FC0" w:rsidP="001A6FC0">
            <w:pPr>
              <w:rPr>
                <w:rFonts w:eastAsia="Calibri"/>
                <w:iCs/>
                <w:szCs w:val="22"/>
                <w:lang w:eastAsia="x-none"/>
              </w:rPr>
            </w:pPr>
            <w:r w:rsidRPr="00D145B8">
              <w:rPr>
                <w:rFonts w:eastAsia="Calibri"/>
                <w:iCs/>
                <w:szCs w:val="22"/>
                <w:lang w:eastAsia="x-none"/>
              </w:rPr>
              <w:t>Svorio sumažėjimas, svorio padidėjimas</w:t>
            </w:r>
          </w:p>
        </w:tc>
      </w:tr>
      <w:tr w:rsidR="001A6FC0" w:rsidRPr="00D145B8" w14:paraId="72CCB751" w14:textId="77777777" w:rsidTr="00277004">
        <w:tc>
          <w:tcPr>
            <w:tcW w:w="3544" w:type="dxa"/>
            <w:tcBorders>
              <w:top w:val="single" w:sz="4" w:space="0" w:color="auto"/>
              <w:left w:val="single" w:sz="4" w:space="0" w:color="auto"/>
              <w:bottom w:val="single" w:sz="4" w:space="0" w:color="auto"/>
              <w:right w:val="single" w:sz="4" w:space="0" w:color="auto"/>
            </w:tcBorders>
          </w:tcPr>
          <w:p w14:paraId="1245A583" w14:textId="77777777" w:rsidR="001A6FC0" w:rsidRPr="00D145B8" w:rsidRDefault="001A6FC0" w:rsidP="001A6FC0">
            <w:pPr>
              <w:rPr>
                <w:rFonts w:eastAsia="Calibri"/>
                <w:iCs/>
                <w:szCs w:val="22"/>
                <w:lang w:eastAsia="x-none"/>
              </w:rPr>
            </w:pPr>
          </w:p>
        </w:tc>
        <w:tc>
          <w:tcPr>
            <w:tcW w:w="1424" w:type="dxa"/>
            <w:tcBorders>
              <w:top w:val="single" w:sz="4" w:space="0" w:color="auto"/>
              <w:left w:val="single" w:sz="4" w:space="0" w:color="auto"/>
              <w:bottom w:val="single" w:sz="4" w:space="0" w:color="auto"/>
              <w:right w:val="single" w:sz="4" w:space="0" w:color="auto"/>
            </w:tcBorders>
          </w:tcPr>
          <w:p w14:paraId="14EB5F5B" w14:textId="77777777" w:rsidR="001A6FC0" w:rsidRPr="00D145B8" w:rsidRDefault="001A6FC0" w:rsidP="001A6FC0">
            <w:pPr>
              <w:rPr>
                <w:rFonts w:eastAsia="Calibri"/>
                <w:iCs/>
                <w:szCs w:val="22"/>
                <w:lang w:eastAsia="x-none"/>
              </w:rPr>
            </w:pPr>
            <w:r w:rsidRPr="00D145B8">
              <w:rPr>
                <w:rFonts w:eastAsia="Calibri"/>
                <w:iCs/>
                <w:szCs w:val="22"/>
                <w:lang w:eastAsia="x-none"/>
              </w:rPr>
              <w:t>Dažnis nežinomas</w:t>
            </w:r>
          </w:p>
        </w:tc>
        <w:tc>
          <w:tcPr>
            <w:tcW w:w="4320" w:type="dxa"/>
            <w:tcBorders>
              <w:top w:val="single" w:sz="4" w:space="0" w:color="auto"/>
              <w:left w:val="single" w:sz="4" w:space="0" w:color="auto"/>
              <w:bottom w:val="single" w:sz="4" w:space="0" w:color="auto"/>
              <w:right w:val="single" w:sz="4" w:space="0" w:color="auto"/>
            </w:tcBorders>
          </w:tcPr>
          <w:p w14:paraId="24B5F034" w14:textId="77777777" w:rsidR="001A6FC0" w:rsidRPr="00D145B8" w:rsidRDefault="001A6FC0" w:rsidP="001A6FC0">
            <w:pPr>
              <w:rPr>
                <w:rFonts w:eastAsia="Calibri"/>
                <w:iCs/>
                <w:szCs w:val="22"/>
                <w:lang w:eastAsia="x-none"/>
              </w:rPr>
            </w:pPr>
            <w:r w:rsidRPr="00D145B8">
              <w:rPr>
                <w:rFonts w:eastAsia="Calibri"/>
                <w:iCs/>
                <w:szCs w:val="22"/>
                <w:lang w:eastAsia="x-none"/>
              </w:rPr>
              <w:t>Padidėjęs akispūdis</w:t>
            </w:r>
          </w:p>
        </w:tc>
      </w:tr>
    </w:tbl>
    <w:p w14:paraId="32A19E5E" w14:textId="77777777" w:rsidR="001A6FC0" w:rsidRPr="00D145B8" w:rsidRDefault="001A6FC0" w:rsidP="001A6FC0">
      <w:pPr>
        <w:rPr>
          <w:rFonts w:eastAsia="Calibri"/>
          <w:iCs/>
          <w:szCs w:val="22"/>
          <w:lang w:eastAsia="x-none"/>
        </w:rPr>
      </w:pPr>
      <w:r w:rsidRPr="00D145B8">
        <w:rPr>
          <w:rFonts w:eastAsia="Calibri"/>
          <w:iCs/>
          <w:szCs w:val="22"/>
          <w:vertAlign w:val="superscript"/>
          <w:lang w:eastAsia="x-none"/>
        </w:rPr>
        <w:t>*</w:t>
      </w:r>
      <w:r w:rsidRPr="00D145B8">
        <w:rPr>
          <w:rFonts w:eastAsia="Calibri"/>
          <w:iCs/>
          <w:szCs w:val="22"/>
          <w:lang w:eastAsia="x-none"/>
        </w:rPr>
        <w:t xml:space="preserve"> Šis nepageidaujamas poveikis pastebėtas po rinkodaros teisės suteikimo</w:t>
      </w:r>
    </w:p>
    <w:p w14:paraId="7D4548A6" w14:textId="77777777" w:rsidR="001A6FC0" w:rsidRPr="00D145B8" w:rsidRDefault="001A6FC0" w:rsidP="001A6FC0">
      <w:pPr>
        <w:autoSpaceDE w:val="0"/>
        <w:autoSpaceDN w:val="0"/>
        <w:adjustRightInd w:val="0"/>
        <w:jc w:val="both"/>
        <w:rPr>
          <w:szCs w:val="22"/>
        </w:rPr>
      </w:pPr>
    </w:p>
    <w:p w14:paraId="6600F39A" w14:textId="77777777" w:rsidR="001A6FC0" w:rsidRPr="00D145B8" w:rsidRDefault="001A6FC0" w:rsidP="001A6FC0">
      <w:pPr>
        <w:autoSpaceDE w:val="0"/>
        <w:autoSpaceDN w:val="0"/>
        <w:adjustRightInd w:val="0"/>
        <w:jc w:val="both"/>
        <w:rPr>
          <w:szCs w:val="22"/>
        </w:rPr>
      </w:pPr>
      <w:r w:rsidRPr="00D145B8">
        <w:rPr>
          <w:color w:val="000000"/>
          <w:szCs w:val="22"/>
        </w:rPr>
        <w:t>Daugeliu savarankiškuose pranešimuose nurodytų nepageidaujamo su elgesiu susijusio poveikio atvejų pacientai tuo pat metu vartojo kitokių CNS veikiančių vaistinių preparatų ir (arba) sirgo kitomis psichikos ligomis. Tokių reiškinių atsiradimo rizika yra pacientams, kuriems yra ribinės asmenybės sutrikimas ar buvo anksčiau pasireiškęs žiaurus ar agresyvus elgesys arba kurie piktnaudžiauja alkoholiu ir (arba) kitomis medžiagomis. Gauta pranešimų apie irzlumo, priešiškumo ir įkyrių minčių atvejus pacientams, kuriems buvo potrauminio streso sindromas ir kurie nutraukė alprazolamo vartojimą.</w:t>
      </w:r>
    </w:p>
    <w:p w14:paraId="4D8E38FB" w14:textId="77777777" w:rsidR="001A6FC0" w:rsidRPr="00D145B8" w:rsidRDefault="001A6FC0" w:rsidP="001A6FC0">
      <w:pPr>
        <w:rPr>
          <w:rFonts w:eastAsia="Calibri"/>
          <w:iCs/>
          <w:szCs w:val="22"/>
          <w:lang w:eastAsia="x-none"/>
        </w:rPr>
      </w:pPr>
    </w:p>
    <w:p w14:paraId="642CCD72" w14:textId="77777777" w:rsidR="001A6FC0" w:rsidRPr="00D145B8" w:rsidRDefault="001A6FC0" w:rsidP="001A6FC0">
      <w:pPr>
        <w:rPr>
          <w:rFonts w:eastAsia="Calibri"/>
          <w:iCs/>
          <w:szCs w:val="22"/>
          <w:lang w:eastAsia="x-none"/>
        </w:rPr>
      </w:pPr>
      <w:r w:rsidRPr="00D145B8">
        <w:rPr>
          <w:rFonts w:eastAsia="Calibri"/>
          <w:iCs/>
          <w:szCs w:val="22"/>
          <w:lang w:eastAsia="x-none"/>
        </w:rPr>
        <w:t>Alprazolamo vartojimas (net gydomosiomis dozėmis) gali sukelti fizinę priklausomybę, gydymo nutraukimas gali sukelti nutraukimo ar atoveiksmio sindromą. Gali atsirasti psichinė priklausomybė.</w:t>
      </w:r>
    </w:p>
    <w:p w14:paraId="25D28D92" w14:textId="50D5E458" w:rsidR="001A6FC0" w:rsidRPr="00D145B8" w:rsidRDefault="001A6FC0" w:rsidP="001A6FC0">
      <w:pPr>
        <w:rPr>
          <w:rFonts w:eastAsia="Calibri"/>
          <w:iCs/>
          <w:szCs w:val="22"/>
          <w:lang w:eastAsia="x-none"/>
        </w:rPr>
      </w:pPr>
      <w:r w:rsidRPr="00D145B8">
        <w:rPr>
          <w:rFonts w:eastAsia="Calibri"/>
          <w:iCs/>
          <w:szCs w:val="22"/>
          <w:lang w:eastAsia="x-none"/>
        </w:rPr>
        <w:t>Gauta duomenų apie piktnaudžiavimą benzodiazepinais (žr. 4.4 sk</w:t>
      </w:r>
      <w:r w:rsidR="00BE6FBA">
        <w:rPr>
          <w:rFonts w:eastAsia="Calibri"/>
          <w:iCs/>
          <w:szCs w:val="22"/>
          <w:lang w:eastAsia="x-none"/>
        </w:rPr>
        <w:t>yrių</w:t>
      </w:r>
      <w:r w:rsidRPr="00D145B8">
        <w:rPr>
          <w:rFonts w:eastAsia="Calibri"/>
          <w:iCs/>
          <w:szCs w:val="22"/>
          <w:lang w:eastAsia="x-none"/>
        </w:rPr>
        <w:t>.).</w:t>
      </w:r>
    </w:p>
    <w:p w14:paraId="198DD6E2" w14:textId="77777777" w:rsidR="001A6FC0" w:rsidRPr="00D145B8" w:rsidRDefault="001A6FC0" w:rsidP="001A6FC0">
      <w:pPr>
        <w:rPr>
          <w:rFonts w:eastAsia="Calibri"/>
          <w:iCs/>
          <w:szCs w:val="22"/>
          <w:lang w:eastAsia="x-none"/>
        </w:rPr>
      </w:pPr>
    </w:p>
    <w:p w14:paraId="71796275" w14:textId="77777777" w:rsidR="001A6FC0" w:rsidRPr="00D145B8" w:rsidRDefault="001A6FC0" w:rsidP="001A6FC0">
      <w:pPr>
        <w:autoSpaceDE w:val="0"/>
        <w:autoSpaceDN w:val="0"/>
        <w:adjustRightInd w:val="0"/>
        <w:jc w:val="both"/>
        <w:rPr>
          <w:szCs w:val="22"/>
          <w:u w:val="single"/>
        </w:rPr>
      </w:pPr>
      <w:r w:rsidRPr="00D145B8">
        <w:rPr>
          <w:szCs w:val="22"/>
          <w:u w:val="single"/>
        </w:rPr>
        <w:t>Pranešimas apie įtariamas nepageidaujamas reakcijas</w:t>
      </w:r>
    </w:p>
    <w:p w14:paraId="560900D9" w14:textId="63AC2A8C" w:rsidR="00525D4B" w:rsidRPr="005D554B" w:rsidRDefault="00525D4B" w:rsidP="00A81358">
      <w:pPr>
        <w:tabs>
          <w:tab w:val="left" w:pos="567"/>
        </w:tabs>
        <w:autoSpaceDE w:val="0"/>
        <w:autoSpaceDN w:val="0"/>
        <w:adjustRightInd w:val="0"/>
        <w:spacing w:line="260" w:lineRule="exact"/>
        <w:rPr>
          <w:noProof/>
          <w:snapToGrid w:val="0"/>
          <w:szCs w:val="24"/>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00A81358">
        <w:rPr>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A81358">
        <w:rPr>
          <w:szCs w:val="22"/>
          <w:u w:val="single"/>
        </w:rPr>
        <w:t>https://vvkt.lrv.lt/lt/</w:t>
      </w:r>
      <w:r w:rsidR="00A81358">
        <w:rPr>
          <w:szCs w:val="22"/>
        </w:rPr>
        <w:t xml:space="preserve"> nurodytais būdais.</w:t>
      </w:r>
    </w:p>
    <w:p w14:paraId="4E908886" w14:textId="77777777" w:rsidR="001A6FC0" w:rsidRPr="00D145B8" w:rsidRDefault="001A6FC0" w:rsidP="001A6FC0">
      <w:pPr>
        <w:rPr>
          <w:szCs w:val="22"/>
        </w:rPr>
      </w:pPr>
    </w:p>
    <w:p w14:paraId="19D25C97" w14:textId="77777777"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4.9</w:t>
      </w:r>
      <w:r w:rsidRPr="00D145B8">
        <w:rPr>
          <w:rFonts w:eastAsia="Calibri"/>
          <w:b/>
          <w:szCs w:val="22"/>
          <w:lang w:eastAsia="x-none"/>
        </w:rPr>
        <w:tab/>
        <w:t>Perdozavimas</w:t>
      </w:r>
    </w:p>
    <w:p w14:paraId="3636D384" w14:textId="77777777" w:rsidR="001A6FC0" w:rsidRPr="00D145B8" w:rsidRDefault="001A6FC0" w:rsidP="001A6FC0">
      <w:pPr>
        <w:rPr>
          <w:rFonts w:eastAsia="Calibri"/>
          <w:iCs/>
          <w:szCs w:val="22"/>
          <w:lang w:eastAsia="x-none"/>
        </w:rPr>
      </w:pPr>
    </w:p>
    <w:p w14:paraId="705D2D71" w14:textId="77777777" w:rsidR="001A6FC0" w:rsidRPr="00D145B8" w:rsidRDefault="001A6FC0" w:rsidP="001A6FC0">
      <w:pPr>
        <w:rPr>
          <w:szCs w:val="22"/>
        </w:rPr>
      </w:pPr>
      <w:r w:rsidRPr="00D145B8">
        <w:rPr>
          <w:szCs w:val="22"/>
        </w:rPr>
        <w:t>Šio vaistinio preparato, kaip ir kitokių benzodiazepinų, perdozavimo atveju pavojaus gyvybei kilti neturėtų, išskyrus atvejus, kai kartu vartojama kitokių CNS slopinančių medžiagų (įskaitant alkoholį).</w:t>
      </w:r>
    </w:p>
    <w:p w14:paraId="41A5349F" w14:textId="77777777" w:rsidR="001A6FC0" w:rsidRPr="00D145B8" w:rsidRDefault="001A6FC0" w:rsidP="001A6FC0">
      <w:pPr>
        <w:rPr>
          <w:szCs w:val="22"/>
        </w:rPr>
      </w:pPr>
    </w:p>
    <w:p w14:paraId="79E0993D" w14:textId="77777777" w:rsidR="001A6FC0" w:rsidRPr="00D145B8" w:rsidRDefault="001A6FC0" w:rsidP="001A6FC0">
      <w:pPr>
        <w:rPr>
          <w:szCs w:val="22"/>
        </w:rPr>
      </w:pPr>
      <w:r w:rsidRPr="00D145B8">
        <w:rPr>
          <w:szCs w:val="22"/>
        </w:rPr>
        <w:t>Gydant bet kurio vaistinio preparato perdozavimo atveju, reikia pagalvoti, kad pacientas galėjo pavartoti keletą vaistinių preparatų.</w:t>
      </w:r>
    </w:p>
    <w:p w14:paraId="3863C56D" w14:textId="77777777" w:rsidR="001A6FC0" w:rsidRPr="00D145B8" w:rsidRDefault="001A6FC0" w:rsidP="001A6FC0">
      <w:pPr>
        <w:rPr>
          <w:szCs w:val="22"/>
        </w:rPr>
      </w:pPr>
    </w:p>
    <w:p w14:paraId="6699C1A2" w14:textId="77777777" w:rsidR="001A6FC0" w:rsidRPr="00D145B8" w:rsidRDefault="001A6FC0" w:rsidP="001A6FC0">
      <w:pPr>
        <w:rPr>
          <w:szCs w:val="22"/>
        </w:rPr>
      </w:pPr>
      <w:r w:rsidRPr="00D145B8">
        <w:rPr>
          <w:szCs w:val="22"/>
        </w:rPr>
        <w:t>Perdozavus geriamųjų benzodiazepinų, sąmoningam pacientui reikia sukelti vėmimą (per vieną valandą), o nesąmoningam ligoniui – išplauti skrandį (kvėpavimo takai turi būti apsaugoti). Jei skrandžio ištuštinimas palankaus poveikio nesukelia, būtina vartoti aktyvintosios anglies absorbcijai sumažinti. Ypač svarbu intensyvios terapijos skyriuje stebėti kvėpavimo ir kardiovaskulines sistemas.</w:t>
      </w:r>
    </w:p>
    <w:p w14:paraId="33A6584B" w14:textId="77777777" w:rsidR="001A6FC0" w:rsidRPr="00D145B8" w:rsidRDefault="001A6FC0" w:rsidP="001A6FC0">
      <w:pPr>
        <w:rPr>
          <w:szCs w:val="22"/>
        </w:rPr>
      </w:pPr>
    </w:p>
    <w:p w14:paraId="0F95F311" w14:textId="77777777" w:rsidR="001A6FC0" w:rsidRPr="00D145B8" w:rsidRDefault="001A6FC0" w:rsidP="001A6FC0">
      <w:pPr>
        <w:rPr>
          <w:szCs w:val="22"/>
        </w:rPr>
      </w:pPr>
      <w:r w:rsidRPr="00D145B8">
        <w:rPr>
          <w:szCs w:val="22"/>
        </w:rPr>
        <w:t>Perdozavimo atveju dažniausiai pasireiškia centrinės nervų sistemos aktyvumo slopinimas, kurio išraiška gali būti nuo mieguistumo iki komos. Lengvų perdozavimo atvejų simptomai yra mieguistumas, sumišimas ir letargija. Sunkesniais atvejais pasireiškia ataksija, hipotonija, hipotenzija, kvėpavimo slopinimas, retais atvejais koma ir labai retais atvejais mirtis.</w:t>
      </w:r>
    </w:p>
    <w:p w14:paraId="069A8109" w14:textId="77777777" w:rsidR="001A6FC0" w:rsidRPr="00D145B8" w:rsidRDefault="001A6FC0" w:rsidP="001A6FC0">
      <w:pPr>
        <w:rPr>
          <w:szCs w:val="22"/>
        </w:rPr>
      </w:pPr>
    </w:p>
    <w:p w14:paraId="7054F009" w14:textId="77777777" w:rsidR="001A6FC0" w:rsidRPr="00D145B8" w:rsidRDefault="001A6FC0" w:rsidP="001A6FC0">
      <w:pPr>
        <w:rPr>
          <w:szCs w:val="22"/>
        </w:rPr>
      </w:pPr>
      <w:r w:rsidRPr="00D145B8">
        <w:rPr>
          <w:szCs w:val="22"/>
        </w:rPr>
        <w:t>Kaip priešnuodį galima skirti vartoti flumazenilį.</w:t>
      </w:r>
    </w:p>
    <w:p w14:paraId="05898B33" w14:textId="77777777" w:rsidR="001A6FC0" w:rsidRPr="00D145B8" w:rsidRDefault="001A6FC0" w:rsidP="001A6FC0">
      <w:pPr>
        <w:rPr>
          <w:rFonts w:eastAsia="Calibri"/>
          <w:iCs/>
          <w:szCs w:val="22"/>
          <w:lang w:eastAsia="x-none"/>
        </w:rPr>
      </w:pPr>
    </w:p>
    <w:p w14:paraId="08ADD5A8" w14:textId="77777777" w:rsidR="001A6FC0" w:rsidRPr="00D145B8" w:rsidRDefault="001A6FC0" w:rsidP="001A6FC0">
      <w:pPr>
        <w:rPr>
          <w:rFonts w:eastAsia="Calibri"/>
          <w:iCs/>
          <w:szCs w:val="22"/>
          <w:lang w:eastAsia="x-none"/>
        </w:rPr>
      </w:pPr>
    </w:p>
    <w:p w14:paraId="0FEA555E" w14:textId="77777777" w:rsidR="001A6FC0" w:rsidRPr="00D145B8" w:rsidRDefault="001A6FC0" w:rsidP="001A6FC0">
      <w:pPr>
        <w:keepNext/>
        <w:tabs>
          <w:tab w:val="left" w:pos="567"/>
        </w:tabs>
        <w:outlineLvl w:val="1"/>
        <w:rPr>
          <w:rFonts w:eastAsia="Calibri"/>
          <w:b/>
          <w:szCs w:val="22"/>
          <w:lang w:eastAsia="x-none"/>
        </w:rPr>
      </w:pPr>
      <w:r w:rsidRPr="00D145B8">
        <w:rPr>
          <w:rFonts w:eastAsia="Calibri"/>
          <w:b/>
          <w:szCs w:val="22"/>
          <w:lang w:eastAsia="x-none"/>
        </w:rPr>
        <w:t>5.</w:t>
      </w:r>
      <w:r w:rsidRPr="00D145B8">
        <w:rPr>
          <w:rFonts w:eastAsia="Calibri"/>
          <w:b/>
          <w:szCs w:val="22"/>
          <w:lang w:eastAsia="x-none"/>
        </w:rPr>
        <w:tab/>
        <w:t>FARMAKOLOGINĖS SAVYBĖS</w:t>
      </w:r>
    </w:p>
    <w:p w14:paraId="2BD9A7A1" w14:textId="77777777" w:rsidR="001A6FC0" w:rsidRPr="00D145B8" w:rsidRDefault="001A6FC0" w:rsidP="001A6FC0">
      <w:pPr>
        <w:rPr>
          <w:rFonts w:eastAsia="Calibri"/>
          <w:iCs/>
          <w:szCs w:val="22"/>
          <w:lang w:eastAsia="x-none"/>
        </w:rPr>
      </w:pPr>
    </w:p>
    <w:p w14:paraId="580092F8" w14:textId="77777777"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5.1</w:t>
      </w:r>
      <w:r w:rsidRPr="00D145B8">
        <w:rPr>
          <w:rFonts w:eastAsia="Calibri"/>
          <w:b/>
          <w:szCs w:val="22"/>
          <w:lang w:eastAsia="x-none"/>
        </w:rPr>
        <w:tab/>
        <w:t>Farmakodinaminės savybės</w:t>
      </w:r>
    </w:p>
    <w:p w14:paraId="291318E0" w14:textId="77777777" w:rsidR="001A6FC0" w:rsidRPr="00D145B8" w:rsidRDefault="001A6FC0" w:rsidP="001A6FC0">
      <w:pPr>
        <w:rPr>
          <w:rFonts w:eastAsia="Calibri"/>
          <w:iCs/>
          <w:szCs w:val="22"/>
          <w:lang w:eastAsia="x-none"/>
        </w:rPr>
      </w:pPr>
    </w:p>
    <w:p w14:paraId="5CAE089D" w14:textId="0899EA6B" w:rsidR="001A6FC0" w:rsidRDefault="001A6FC0" w:rsidP="001A6FC0">
      <w:pPr>
        <w:rPr>
          <w:rFonts w:eastAsia="Calibri"/>
          <w:iCs/>
          <w:szCs w:val="22"/>
          <w:lang w:eastAsia="x-none"/>
        </w:rPr>
      </w:pPr>
      <w:r w:rsidRPr="00D145B8">
        <w:rPr>
          <w:rFonts w:eastAsia="Calibri"/>
          <w:iCs/>
          <w:szCs w:val="22"/>
          <w:lang w:eastAsia="x-none"/>
        </w:rPr>
        <w:t>Farmakoterapinė grupė – anksiolitikai, benzodiazepinų dariniai, ATC kodas – N05BA12.</w:t>
      </w:r>
    </w:p>
    <w:p w14:paraId="13C2CC49" w14:textId="77777777" w:rsidR="002E6DBF" w:rsidRPr="00D145B8" w:rsidRDefault="002E6DBF" w:rsidP="001A6FC0">
      <w:pPr>
        <w:rPr>
          <w:rFonts w:eastAsia="Calibri"/>
          <w:iCs/>
          <w:szCs w:val="22"/>
          <w:lang w:eastAsia="x-none"/>
        </w:rPr>
      </w:pPr>
    </w:p>
    <w:p w14:paraId="1B8D5491" w14:textId="77777777" w:rsidR="001A6FC0" w:rsidRPr="00D145B8" w:rsidRDefault="001A6FC0" w:rsidP="001A6FC0">
      <w:pPr>
        <w:rPr>
          <w:rFonts w:eastAsia="Calibri"/>
          <w:i/>
          <w:iCs/>
          <w:szCs w:val="22"/>
          <w:lang w:eastAsia="x-none"/>
        </w:rPr>
      </w:pPr>
      <w:r w:rsidRPr="00D145B8">
        <w:rPr>
          <w:rFonts w:eastAsia="Calibri"/>
          <w:iCs/>
          <w:szCs w:val="22"/>
          <w:lang w:eastAsia="x-none"/>
        </w:rPr>
        <w:lastRenderedPageBreak/>
        <w:t>XANAX XR  sudėtyje yra triazolo benzodiazepino. Benzodiazepinų kokybinės savybės yra panašios: šie vaistiniai preparatai šalina nerimą, sukelia miegą ir sedaciją bei raumenų atsipalaidavimą, taip pat šalina traukulius ar neleidžia jiems pasireikšti. Vis dėlto kiekybiniu požiūriu benzodiazepinų farmakodinaminės savybės skiriasi, todėl jie vartojami skirtingais atvejais.</w:t>
      </w:r>
    </w:p>
    <w:p w14:paraId="17F1F6E0" w14:textId="60558A8C" w:rsidR="001A6FC0" w:rsidRPr="00D145B8" w:rsidRDefault="001A6FC0" w:rsidP="001A6FC0">
      <w:pPr>
        <w:rPr>
          <w:rFonts w:eastAsia="Calibri"/>
          <w:i/>
          <w:iCs/>
          <w:szCs w:val="22"/>
          <w:lang w:eastAsia="x-none"/>
        </w:rPr>
      </w:pPr>
      <w:r w:rsidRPr="00D145B8">
        <w:rPr>
          <w:rFonts w:eastAsia="Calibri"/>
          <w:iCs/>
          <w:szCs w:val="22"/>
          <w:lang w:eastAsia="x-none"/>
        </w:rPr>
        <w:t>Šiuo metu manoma, kad benzodiazepinų poveikis pasireiškia dėl nervinio slopinimo, kurio mediatorius yra gama</w:t>
      </w:r>
      <w:r w:rsidR="00710ABA">
        <w:rPr>
          <w:rFonts w:eastAsia="Calibri"/>
          <w:iCs/>
          <w:szCs w:val="22"/>
          <w:lang w:eastAsia="x-none"/>
        </w:rPr>
        <w:t>-</w:t>
      </w:r>
      <w:r w:rsidRPr="00D145B8">
        <w:rPr>
          <w:rFonts w:eastAsia="Calibri"/>
          <w:iCs/>
          <w:szCs w:val="22"/>
          <w:lang w:eastAsia="x-none"/>
        </w:rPr>
        <w:t>aminosviesto rūgštis, sustiprėjimo.</w:t>
      </w:r>
    </w:p>
    <w:p w14:paraId="3898ABB1" w14:textId="77777777" w:rsidR="001A6FC0" w:rsidRPr="00D145B8" w:rsidRDefault="001A6FC0" w:rsidP="001A6FC0">
      <w:pPr>
        <w:rPr>
          <w:rFonts w:eastAsia="Calibri"/>
          <w:iCs/>
          <w:szCs w:val="22"/>
          <w:lang w:eastAsia="x-none"/>
        </w:rPr>
      </w:pPr>
    </w:p>
    <w:p w14:paraId="53FF879B" w14:textId="77777777"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5.2</w:t>
      </w:r>
      <w:r w:rsidRPr="00D145B8">
        <w:rPr>
          <w:rFonts w:eastAsia="Calibri"/>
          <w:b/>
          <w:szCs w:val="22"/>
          <w:lang w:eastAsia="x-none"/>
        </w:rPr>
        <w:tab/>
        <w:t>Farmakokinetinės savybės</w:t>
      </w:r>
    </w:p>
    <w:p w14:paraId="0D022B24" w14:textId="77777777" w:rsidR="001A6FC0" w:rsidRPr="00D145B8" w:rsidRDefault="001A6FC0" w:rsidP="001A6FC0">
      <w:pPr>
        <w:rPr>
          <w:rFonts w:eastAsia="Calibri"/>
          <w:iCs/>
          <w:szCs w:val="22"/>
          <w:lang w:eastAsia="x-none"/>
        </w:rPr>
      </w:pPr>
    </w:p>
    <w:p w14:paraId="273DB1C9" w14:textId="77777777" w:rsidR="001A6FC0" w:rsidRPr="00D145B8" w:rsidRDefault="001A6FC0" w:rsidP="001A6FC0">
      <w:pPr>
        <w:rPr>
          <w:rFonts w:eastAsia="Calibri"/>
          <w:i/>
          <w:iCs/>
          <w:szCs w:val="22"/>
          <w:lang w:eastAsia="x-none"/>
        </w:rPr>
      </w:pPr>
      <w:r w:rsidRPr="00D145B8">
        <w:rPr>
          <w:rFonts w:eastAsia="Calibri"/>
          <w:i/>
          <w:iCs/>
          <w:szCs w:val="22"/>
          <w:lang w:eastAsia="x-none"/>
        </w:rPr>
        <w:t>Absorbcija</w:t>
      </w:r>
    </w:p>
    <w:p w14:paraId="04DA3E38" w14:textId="77777777" w:rsidR="001A6FC0" w:rsidRPr="00D145B8" w:rsidRDefault="001A6FC0" w:rsidP="001A6FC0">
      <w:pPr>
        <w:rPr>
          <w:rFonts w:eastAsia="Calibri"/>
          <w:i/>
          <w:iCs/>
          <w:szCs w:val="22"/>
          <w:lang w:eastAsia="x-none"/>
        </w:rPr>
      </w:pPr>
      <w:r w:rsidRPr="00D145B8">
        <w:rPr>
          <w:rFonts w:eastAsia="Calibri"/>
          <w:iCs/>
          <w:szCs w:val="22"/>
          <w:lang w:eastAsia="x-none"/>
        </w:rPr>
        <w:t>Išgėrus XANAX tabletę, didžiausia vaistinio preparato koncentracija plazmoje susidaro po 1-2 val.</w:t>
      </w:r>
    </w:p>
    <w:p w14:paraId="4391A7C9" w14:textId="77777777" w:rsidR="001A6FC0" w:rsidRPr="00D145B8" w:rsidRDefault="001A6FC0" w:rsidP="001A6FC0">
      <w:pPr>
        <w:rPr>
          <w:rFonts w:eastAsia="Calibri"/>
          <w:iCs/>
          <w:szCs w:val="22"/>
          <w:lang w:eastAsia="x-none"/>
        </w:rPr>
      </w:pPr>
      <w:r w:rsidRPr="00D145B8">
        <w:rPr>
          <w:rFonts w:eastAsia="Calibri"/>
          <w:iCs/>
          <w:szCs w:val="22"/>
          <w:lang w:eastAsia="x-none"/>
        </w:rPr>
        <w:t>Vidutinis alprazolamo pusperiodis – 12-15 val.</w:t>
      </w:r>
    </w:p>
    <w:p w14:paraId="45DEA1C3" w14:textId="77777777" w:rsidR="001A6FC0" w:rsidRPr="00D145B8" w:rsidRDefault="001A6FC0" w:rsidP="001A6FC0">
      <w:pPr>
        <w:rPr>
          <w:rFonts w:eastAsia="Calibri"/>
          <w:iCs/>
          <w:szCs w:val="22"/>
          <w:lang w:eastAsia="x-none"/>
        </w:rPr>
      </w:pPr>
    </w:p>
    <w:p w14:paraId="08F08438" w14:textId="77777777" w:rsidR="001A6FC0" w:rsidRPr="00D145B8" w:rsidRDefault="001A6FC0" w:rsidP="001A6FC0">
      <w:pPr>
        <w:rPr>
          <w:rFonts w:eastAsia="Calibri"/>
          <w:iCs/>
          <w:szCs w:val="22"/>
          <w:lang w:eastAsia="x-none"/>
        </w:rPr>
      </w:pPr>
      <w:r w:rsidRPr="00D145B8">
        <w:rPr>
          <w:rFonts w:eastAsia="Calibri"/>
          <w:iCs/>
          <w:szCs w:val="22"/>
          <w:lang w:eastAsia="x-none"/>
        </w:rPr>
        <w:t>Išgėrus pailginto atpalaidavimo XANAX XR tabletę, didžiausia vaistinio preparato koncentracija plazmoje susidaro po 5-11 val. Vidutinis alprazolamo pusperiodis – 11,2 val.</w:t>
      </w:r>
    </w:p>
    <w:p w14:paraId="0E0D0BAC" w14:textId="77777777" w:rsidR="001A6FC0" w:rsidRPr="00D145B8" w:rsidRDefault="001A6FC0" w:rsidP="001A6FC0">
      <w:pPr>
        <w:rPr>
          <w:rFonts w:eastAsia="Calibri"/>
          <w:iCs/>
          <w:szCs w:val="22"/>
          <w:lang w:eastAsia="x-none"/>
        </w:rPr>
      </w:pPr>
    </w:p>
    <w:p w14:paraId="25858939" w14:textId="77777777" w:rsidR="001A6FC0" w:rsidRPr="00D145B8" w:rsidRDefault="001A6FC0" w:rsidP="001A6FC0">
      <w:pPr>
        <w:rPr>
          <w:rFonts w:eastAsia="Calibri"/>
          <w:i/>
          <w:iCs/>
          <w:szCs w:val="22"/>
          <w:lang w:eastAsia="x-none"/>
        </w:rPr>
      </w:pPr>
      <w:r w:rsidRPr="00D145B8">
        <w:rPr>
          <w:rFonts w:eastAsia="Calibri"/>
          <w:i/>
          <w:iCs/>
          <w:szCs w:val="22"/>
          <w:lang w:eastAsia="x-none"/>
        </w:rPr>
        <w:t>Pasiskirstymas</w:t>
      </w:r>
    </w:p>
    <w:p w14:paraId="0EEE0AFB" w14:textId="77777777" w:rsidR="001A6FC0" w:rsidRPr="00D145B8" w:rsidRDefault="001A6FC0" w:rsidP="001A6FC0">
      <w:pPr>
        <w:rPr>
          <w:rFonts w:eastAsia="Calibri"/>
          <w:iCs/>
          <w:szCs w:val="22"/>
          <w:lang w:eastAsia="x-none"/>
        </w:rPr>
      </w:pPr>
      <w:r w:rsidRPr="00D145B8">
        <w:rPr>
          <w:rFonts w:eastAsia="Calibri"/>
          <w:i/>
          <w:iCs/>
          <w:szCs w:val="22"/>
          <w:lang w:eastAsia="x-none"/>
        </w:rPr>
        <w:t>In vitro</w:t>
      </w:r>
      <w:r w:rsidRPr="00D145B8">
        <w:rPr>
          <w:rFonts w:eastAsia="Calibri"/>
          <w:iCs/>
          <w:szCs w:val="22"/>
          <w:lang w:eastAsia="x-none"/>
        </w:rPr>
        <w:t xml:space="preserve"> 80 proc. alprazolamo prisijungia prie žmogaus serumo baltymų.</w:t>
      </w:r>
    </w:p>
    <w:p w14:paraId="5D27E64B" w14:textId="77777777" w:rsidR="001A6FC0" w:rsidRPr="00D145B8" w:rsidRDefault="001A6FC0" w:rsidP="001A6FC0">
      <w:pPr>
        <w:rPr>
          <w:rFonts w:eastAsia="Calibri"/>
          <w:iCs/>
          <w:szCs w:val="22"/>
          <w:lang w:eastAsia="x-none"/>
        </w:rPr>
      </w:pPr>
    </w:p>
    <w:p w14:paraId="5EBAC467" w14:textId="77777777" w:rsidR="001A6FC0" w:rsidRPr="00D145B8" w:rsidRDefault="001A6FC0" w:rsidP="001A6FC0">
      <w:pPr>
        <w:rPr>
          <w:rFonts w:eastAsia="Calibri"/>
          <w:i/>
          <w:iCs/>
          <w:szCs w:val="22"/>
          <w:lang w:eastAsia="x-none"/>
        </w:rPr>
      </w:pPr>
      <w:r w:rsidRPr="00D145B8">
        <w:rPr>
          <w:rFonts w:eastAsia="Calibri"/>
          <w:i/>
          <w:iCs/>
          <w:szCs w:val="22"/>
          <w:lang w:eastAsia="x-none"/>
        </w:rPr>
        <w:t>Biotransformacija ir eliminacija</w:t>
      </w:r>
    </w:p>
    <w:p w14:paraId="3E0D989B" w14:textId="77777777" w:rsidR="001A6FC0" w:rsidRPr="00D145B8" w:rsidRDefault="001A6FC0" w:rsidP="001A6FC0">
      <w:pPr>
        <w:rPr>
          <w:rFonts w:eastAsia="Calibri"/>
          <w:iCs/>
          <w:szCs w:val="22"/>
          <w:lang w:eastAsia="x-none"/>
        </w:rPr>
      </w:pPr>
      <w:r w:rsidRPr="00D145B8">
        <w:rPr>
          <w:rFonts w:eastAsia="Calibri"/>
          <w:iCs/>
          <w:szCs w:val="22"/>
          <w:lang w:eastAsia="x-none"/>
        </w:rPr>
        <w:t xml:space="preserve">Daugiausia alprazolamo oksiduojama. Pagrindiniai metabolitai yra </w:t>
      </w:r>
      <w:r w:rsidRPr="00D145B8">
        <w:rPr>
          <w:rFonts w:eastAsia="Calibri"/>
          <w:iCs/>
          <w:szCs w:val="22"/>
          <w:lang w:eastAsia="x-none"/>
        </w:rPr>
        <w:sym w:font="Symbol" w:char="F061"/>
      </w:r>
      <w:r w:rsidRPr="00D145B8">
        <w:rPr>
          <w:rFonts w:eastAsia="Calibri"/>
          <w:iCs/>
          <w:szCs w:val="22"/>
          <w:lang w:eastAsia="x-none"/>
        </w:rPr>
        <w:t xml:space="preserve">-hidroksi-alprazolamas ir iš alprazolamo susidarantis benzofenonas. Šių metabolitų koncentracija plazmoje būna labai maža. Biologinis </w:t>
      </w:r>
      <w:r w:rsidRPr="00D145B8">
        <w:rPr>
          <w:rFonts w:eastAsia="Calibri"/>
          <w:iCs/>
          <w:szCs w:val="22"/>
          <w:lang w:eastAsia="x-none"/>
        </w:rPr>
        <w:sym w:font="Symbol" w:char="F061"/>
      </w:r>
      <w:r w:rsidRPr="00D145B8">
        <w:rPr>
          <w:rFonts w:eastAsia="Calibri"/>
          <w:iCs/>
          <w:szCs w:val="22"/>
          <w:lang w:eastAsia="x-none"/>
        </w:rPr>
        <w:t>-hidroksi-alprazolamo aktyvumas yra maždaug du kartus silpnesnis negu alprazolamo. Šių dviejų metabolitų pusperiodžiai yra tos pačios eilės dydžiai kaip ir alprazolamo. Metabolitas benzofenonas beveik neaktyvus. Daugiausia alprazolamo ir jo metabolitų išsiskiria su šlapimu.</w:t>
      </w:r>
    </w:p>
    <w:p w14:paraId="2AA44F72" w14:textId="77777777" w:rsidR="001A6FC0" w:rsidRPr="00D145B8" w:rsidRDefault="001A6FC0" w:rsidP="001A6FC0">
      <w:pPr>
        <w:rPr>
          <w:rFonts w:eastAsia="Calibri"/>
          <w:iCs/>
          <w:szCs w:val="22"/>
          <w:lang w:eastAsia="x-none"/>
        </w:rPr>
      </w:pPr>
    </w:p>
    <w:p w14:paraId="1F8097E7" w14:textId="4CB1053C" w:rsidR="001A6FC0" w:rsidRPr="00D145B8" w:rsidRDefault="001A6FC0" w:rsidP="00616008">
      <w:pPr>
        <w:keepNext/>
        <w:tabs>
          <w:tab w:val="left" w:pos="567"/>
        </w:tabs>
        <w:outlineLvl w:val="2"/>
        <w:rPr>
          <w:rFonts w:eastAsia="Calibri"/>
          <w:szCs w:val="22"/>
        </w:rPr>
      </w:pPr>
      <w:r w:rsidRPr="00D145B8">
        <w:rPr>
          <w:rFonts w:eastAsia="Calibri"/>
          <w:b/>
          <w:szCs w:val="22"/>
          <w:lang w:eastAsia="x-none"/>
        </w:rPr>
        <w:t>5.3</w:t>
      </w:r>
      <w:r w:rsidRPr="00D145B8">
        <w:rPr>
          <w:rFonts w:eastAsia="Calibri"/>
          <w:b/>
          <w:szCs w:val="22"/>
          <w:lang w:eastAsia="x-none"/>
        </w:rPr>
        <w:tab/>
        <w:t>Ikiklinikinių saugumo tyrimų duomenys</w:t>
      </w:r>
    </w:p>
    <w:p w14:paraId="71EBE22E" w14:textId="2F276F43" w:rsidR="00B35614" w:rsidRPr="00FC5272" w:rsidRDefault="00B35614" w:rsidP="00B35614">
      <w:pPr>
        <w:rPr>
          <w:rFonts w:eastAsia="Calibri"/>
          <w:szCs w:val="22"/>
        </w:rPr>
      </w:pPr>
    </w:p>
    <w:p w14:paraId="0150EF42" w14:textId="417393DB" w:rsidR="00B35614" w:rsidRPr="00C20853" w:rsidRDefault="00B35614" w:rsidP="00B35614">
      <w:pPr>
        <w:rPr>
          <w:rFonts w:eastAsia="Calibri"/>
          <w:szCs w:val="22"/>
        </w:rPr>
      </w:pPr>
      <w:r w:rsidRPr="00FC5272">
        <w:rPr>
          <w:rFonts w:eastAsia="Calibri"/>
          <w:szCs w:val="22"/>
        </w:rPr>
        <w:t>Mutagene</w:t>
      </w:r>
      <w:r w:rsidR="00DE2626" w:rsidRPr="00FC5272">
        <w:rPr>
          <w:rFonts w:eastAsia="Calibri"/>
          <w:szCs w:val="22"/>
        </w:rPr>
        <w:t>zė</w:t>
      </w:r>
    </w:p>
    <w:p w14:paraId="18F763B6" w14:textId="77777777" w:rsidR="00B35614" w:rsidRPr="00B35614" w:rsidRDefault="00B35614" w:rsidP="00B35614">
      <w:pPr>
        <w:rPr>
          <w:szCs w:val="22"/>
        </w:rPr>
      </w:pPr>
      <w:r w:rsidRPr="00B35614">
        <w:rPr>
          <w:szCs w:val="22"/>
        </w:rPr>
        <w:t xml:space="preserve">Alprazolamas nesukėlė mutageninio poveikio </w:t>
      </w:r>
      <w:r w:rsidRPr="00B35614">
        <w:rPr>
          <w:i/>
          <w:iCs/>
          <w:szCs w:val="22"/>
        </w:rPr>
        <w:t>Ames</w:t>
      </w:r>
      <w:r w:rsidRPr="00B35614">
        <w:rPr>
          <w:szCs w:val="22"/>
        </w:rPr>
        <w:t xml:space="preserve"> mėginiuose </w:t>
      </w:r>
      <w:r w:rsidRPr="00B35614">
        <w:rPr>
          <w:i/>
          <w:iCs/>
          <w:szCs w:val="22"/>
        </w:rPr>
        <w:t>in vitro</w:t>
      </w:r>
      <w:r w:rsidRPr="00B35614">
        <w:rPr>
          <w:szCs w:val="22"/>
        </w:rPr>
        <w:t xml:space="preserve">. Alprazolamas nesukėlė chromosomų aberacijų mikrobranduolių mėginiuose </w:t>
      </w:r>
      <w:r w:rsidRPr="00B35614">
        <w:rPr>
          <w:i/>
          <w:iCs/>
          <w:szCs w:val="22"/>
        </w:rPr>
        <w:t>in vivo</w:t>
      </w:r>
      <w:r w:rsidRPr="00B35614">
        <w:rPr>
          <w:szCs w:val="22"/>
        </w:rPr>
        <w:t xml:space="preserve"> žiurkėms vartojant didžiausią tirtą 100 mg/kg dozę, kuri yra 500 kartų didesnė už didžiausią rekomenduojamą 10 mg paros dozę žmogui.</w:t>
      </w:r>
    </w:p>
    <w:p w14:paraId="65B90173" w14:textId="77777777" w:rsidR="00B35614" w:rsidRPr="00B35614" w:rsidRDefault="00B35614" w:rsidP="00B35614">
      <w:pPr>
        <w:rPr>
          <w:szCs w:val="22"/>
        </w:rPr>
      </w:pPr>
    </w:p>
    <w:p w14:paraId="24ADF9CE" w14:textId="77777777" w:rsidR="00B35614" w:rsidRPr="00B35614" w:rsidRDefault="00B35614" w:rsidP="00B35614">
      <w:pPr>
        <w:rPr>
          <w:szCs w:val="22"/>
        </w:rPr>
      </w:pPr>
      <w:r w:rsidRPr="00B35614">
        <w:rPr>
          <w:szCs w:val="22"/>
        </w:rPr>
        <w:t>Dvejus metus trukusių alprazolamo biologinių tyrimų metu vartojant iki 30 mg/kg paros dozes žiurkėms (150 kartų didesnes už didžiausią rekomenduojamą 10 mg paros dozę žmogui) ir iki 10 mg/kg paros dozes pelėms (50 kartų didesnes už didžiausią rekomenduojamą 10 mg paros dozę žmogui) kancerogeninio poveikio požymių nepastebėta.</w:t>
      </w:r>
    </w:p>
    <w:p w14:paraId="41551A58" w14:textId="77777777" w:rsidR="00B35614" w:rsidRPr="00B35614" w:rsidRDefault="00B35614" w:rsidP="00B35614">
      <w:pPr>
        <w:rPr>
          <w:szCs w:val="22"/>
        </w:rPr>
      </w:pPr>
    </w:p>
    <w:p w14:paraId="568A6AEA" w14:textId="77777777" w:rsidR="00B35614" w:rsidRPr="00B35614" w:rsidRDefault="00B35614" w:rsidP="00B35614">
      <w:pPr>
        <w:rPr>
          <w:szCs w:val="22"/>
        </w:rPr>
      </w:pPr>
      <w:r w:rsidRPr="00B35614">
        <w:rPr>
          <w:szCs w:val="22"/>
        </w:rPr>
        <w:t>Alprazolamas nesutrikdė žiurkių vislumo vartojant didžiausią tirtą 5 mg/kg paros dozę, kuri yra 25 kartus didesnė už didžiausią rekomenduojamą 10 mg paros dozę žmogui.</w:t>
      </w:r>
    </w:p>
    <w:p w14:paraId="173473BE" w14:textId="77777777" w:rsidR="00B35614" w:rsidRPr="00B35614" w:rsidRDefault="00B35614" w:rsidP="00B35614">
      <w:pPr>
        <w:rPr>
          <w:szCs w:val="22"/>
        </w:rPr>
      </w:pPr>
    </w:p>
    <w:p w14:paraId="0A8BF84E" w14:textId="3E22A99C" w:rsidR="001A6FC0" w:rsidRPr="00D145B8" w:rsidRDefault="00B35614" w:rsidP="001A6FC0">
      <w:pPr>
        <w:rPr>
          <w:szCs w:val="22"/>
        </w:rPr>
      </w:pPr>
      <w:r w:rsidRPr="00B35614">
        <w:rPr>
          <w:szCs w:val="22"/>
        </w:rPr>
        <w:t>Žiurkes dvejus metus gydant 3, 10 ir 30 mg/kg alprazolamo paros dozėmis (nuo 15 iki 150 kartų didesnėmis už didžiausią rekomenduojamą 10 mg paros dozę žmogui), pastebėtos nuo dozės priklausomo kataraktos (patelėms) ir ragenos vaskuliarizacijos (patinams) atvejų padažnėjimo tendencijos. Šie pokyčiai neišnyko praėjus 11 mėnesių po gydymo.</w:t>
      </w:r>
    </w:p>
    <w:p w14:paraId="36C191B1" w14:textId="77777777" w:rsidR="001A6FC0" w:rsidRPr="00D145B8" w:rsidRDefault="001A6FC0" w:rsidP="001A6FC0">
      <w:pPr>
        <w:rPr>
          <w:rFonts w:eastAsia="Calibri"/>
          <w:szCs w:val="22"/>
        </w:rPr>
      </w:pPr>
    </w:p>
    <w:p w14:paraId="3AFF0679" w14:textId="77777777" w:rsidR="001A6FC0" w:rsidRPr="00D145B8" w:rsidRDefault="001A6FC0" w:rsidP="001A6FC0">
      <w:pPr>
        <w:rPr>
          <w:rFonts w:eastAsia="Calibri"/>
          <w:szCs w:val="22"/>
        </w:rPr>
      </w:pPr>
    </w:p>
    <w:p w14:paraId="64A81B42" w14:textId="77777777" w:rsidR="001A6FC0" w:rsidRPr="00D145B8" w:rsidRDefault="001A6FC0" w:rsidP="001A6FC0">
      <w:pPr>
        <w:keepNext/>
        <w:tabs>
          <w:tab w:val="left" w:pos="567"/>
        </w:tabs>
        <w:outlineLvl w:val="1"/>
        <w:rPr>
          <w:rFonts w:eastAsia="Calibri"/>
          <w:b/>
          <w:szCs w:val="22"/>
          <w:lang w:eastAsia="x-none"/>
        </w:rPr>
      </w:pPr>
      <w:r w:rsidRPr="00D145B8">
        <w:rPr>
          <w:rFonts w:eastAsia="Calibri"/>
          <w:b/>
          <w:szCs w:val="22"/>
          <w:lang w:eastAsia="x-none"/>
        </w:rPr>
        <w:t>6.</w:t>
      </w:r>
      <w:r w:rsidRPr="00D145B8">
        <w:rPr>
          <w:rFonts w:eastAsia="Calibri"/>
          <w:b/>
          <w:szCs w:val="22"/>
          <w:lang w:eastAsia="x-none"/>
        </w:rPr>
        <w:tab/>
        <w:t>FARMACINĖ INFORMACIJA</w:t>
      </w:r>
    </w:p>
    <w:p w14:paraId="202AA1DF" w14:textId="77777777" w:rsidR="001A6FC0" w:rsidRPr="00D145B8" w:rsidRDefault="001A6FC0" w:rsidP="001A6FC0">
      <w:pPr>
        <w:rPr>
          <w:rFonts w:eastAsia="Calibri"/>
          <w:iCs/>
          <w:szCs w:val="22"/>
          <w:lang w:eastAsia="x-none"/>
        </w:rPr>
      </w:pPr>
    </w:p>
    <w:p w14:paraId="1E90BB42" w14:textId="77777777"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6.1</w:t>
      </w:r>
      <w:r w:rsidRPr="00D145B8">
        <w:rPr>
          <w:rFonts w:eastAsia="Calibri"/>
          <w:b/>
          <w:szCs w:val="22"/>
          <w:lang w:eastAsia="x-none"/>
        </w:rPr>
        <w:tab/>
        <w:t>Pagalbinių medžiagų sąrašas</w:t>
      </w:r>
    </w:p>
    <w:p w14:paraId="316CA540" w14:textId="77777777" w:rsidR="001A6FC0" w:rsidRPr="00D145B8" w:rsidRDefault="001A6FC0" w:rsidP="001A6FC0">
      <w:pPr>
        <w:rPr>
          <w:rFonts w:eastAsia="Calibri"/>
          <w:iCs/>
          <w:szCs w:val="22"/>
          <w:lang w:eastAsia="x-none"/>
        </w:rPr>
      </w:pPr>
    </w:p>
    <w:p w14:paraId="300C4CA9" w14:textId="77777777" w:rsidR="001A6FC0" w:rsidRPr="00D145B8" w:rsidRDefault="001A6FC0" w:rsidP="001A6FC0">
      <w:pPr>
        <w:rPr>
          <w:rFonts w:eastAsia="Calibri"/>
          <w:i/>
          <w:iCs/>
          <w:szCs w:val="22"/>
          <w:lang w:eastAsia="x-none" w:bidi="ar-SY"/>
        </w:rPr>
      </w:pPr>
      <w:r w:rsidRPr="00D145B8">
        <w:rPr>
          <w:rFonts w:eastAsia="Calibri"/>
          <w:iCs/>
          <w:szCs w:val="22"/>
          <w:lang w:eastAsia="x-none"/>
        </w:rPr>
        <w:t>XANAX XR 0,</w:t>
      </w:r>
      <w:r w:rsidRPr="00D145B8">
        <w:rPr>
          <w:rFonts w:eastAsia="Calibri"/>
          <w:iCs/>
          <w:szCs w:val="22"/>
          <w:lang w:eastAsia="x-none" w:bidi="ar-SY"/>
        </w:rPr>
        <w:t>5 mg</w:t>
      </w:r>
    </w:p>
    <w:p w14:paraId="62E5C303" w14:textId="77777777" w:rsidR="001A6FC0" w:rsidRPr="00D145B8" w:rsidRDefault="001A6FC0" w:rsidP="001A6FC0">
      <w:pPr>
        <w:rPr>
          <w:rFonts w:eastAsia="Calibri"/>
          <w:i/>
          <w:iCs/>
          <w:szCs w:val="22"/>
          <w:lang w:eastAsia="x-none"/>
        </w:rPr>
      </w:pPr>
      <w:r w:rsidRPr="00D145B8">
        <w:rPr>
          <w:rFonts w:eastAsia="Calibri"/>
          <w:iCs/>
          <w:szCs w:val="22"/>
          <w:lang w:eastAsia="x-none"/>
        </w:rPr>
        <w:t>Laktozė monohidratas</w:t>
      </w:r>
    </w:p>
    <w:p w14:paraId="23773F34" w14:textId="77777777" w:rsidR="001A6FC0" w:rsidRPr="00D145B8" w:rsidRDefault="001A6FC0" w:rsidP="001A6FC0">
      <w:pPr>
        <w:rPr>
          <w:rFonts w:eastAsia="Calibri"/>
          <w:i/>
          <w:iCs/>
          <w:szCs w:val="22"/>
          <w:lang w:eastAsia="x-none" w:bidi="ar-SY"/>
        </w:rPr>
      </w:pPr>
      <w:r w:rsidRPr="00D145B8">
        <w:rPr>
          <w:rFonts w:eastAsia="Calibri"/>
          <w:iCs/>
          <w:szCs w:val="22"/>
          <w:lang w:eastAsia="x-none"/>
        </w:rPr>
        <w:lastRenderedPageBreak/>
        <w:t xml:space="preserve">Hipromeliozė </w:t>
      </w:r>
    </w:p>
    <w:p w14:paraId="30C0840F" w14:textId="77777777" w:rsidR="001A6FC0" w:rsidRPr="00D145B8" w:rsidRDefault="001A6FC0" w:rsidP="001A6FC0">
      <w:pPr>
        <w:rPr>
          <w:rFonts w:eastAsia="Calibri"/>
          <w:i/>
          <w:iCs/>
          <w:szCs w:val="22"/>
          <w:lang w:eastAsia="x-none"/>
        </w:rPr>
      </w:pPr>
      <w:r w:rsidRPr="00D145B8">
        <w:rPr>
          <w:rFonts w:eastAsia="Calibri"/>
          <w:iCs/>
          <w:szCs w:val="22"/>
          <w:lang w:eastAsia="x-none"/>
        </w:rPr>
        <w:t>Koloidinis bevandenis silicio dioksidas</w:t>
      </w:r>
    </w:p>
    <w:p w14:paraId="649708F1" w14:textId="77777777" w:rsidR="001A6FC0" w:rsidRPr="00D145B8" w:rsidRDefault="001A6FC0" w:rsidP="001A6FC0">
      <w:pPr>
        <w:rPr>
          <w:rFonts w:eastAsia="Calibri"/>
          <w:i/>
          <w:iCs/>
          <w:szCs w:val="22"/>
          <w:lang w:eastAsia="x-none"/>
        </w:rPr>
      </w:pPr>
      <w:r w:rsidRPr="00D145B8">
        <w:rPr>
          <w:rFonts w:eastAsia="Calibri"/>
          <w:iCs/>
          <w:szCs w:val="22"/>
          <w:lang w:eastAsia="x-none"/>
        </w:rPr>
        <w:t>Magnio stearatas</w:t>
      </w:r>
    </w:p>
    <w:p w14:paraId="113EE90F" w14:textId="77777777" w:rsidR="001A6FC0" w:rsidRPr="00D145B8" w:rsidRDefault="001A6FC0" w:rsidP="001A6FC0">
      <w:pPr>
        <w:rPr>
          <w:rFonts w:eastAsia="Calibri"/>
          <w:i/>
          <w:iCs/>
          <w:szCs w:val="22"/>
          <w:rtl/>
          <w:lang w:eastAsia="x-none" w:bidi="ar-SY"/>
        </w:rPr>
      </w:pPr>
      <w:r w:rsidRPr="00D145B8">
        <w:rPr>
          <w:rFonts w:eastAsia="Calibri"/>
          <w:iCs/>
          <w:szCs w:val="22"/>
          <w:lang w:eastAsia="x-none"/>
        </w:rPr>
        <w:t>Indigokarminas (E132)</w:t>
      </w:r>
    </w:p>
    <w:p w14:paraId="357FA051" w14:textId="77777777" w:rsidR="001A6FC0" w:rsidRPr="00D145B8" w:rsidRDefault="001A6FC0" w:rsidP="001A6FC0">
      <w:pPr>
        <w:rPr>
          <w:rFonts w:eastAsia="Calibri"/>
          <w:iCs/>
          <w:szCs w:val="22"/>
          <w:rtl/>
          <w:lang w:eastAsia="x-none" w:bidi="ar-SY"/>
        </w:rPr>
      </w:pPr>
    </w:p>
    <w:p w14:paraId="7C362248" w14:textId="77777777" w:rsidR="001A6FC0" w:rsidRPr="00D145B8" w:rsidRDefault="001A6FC0" w:rsidP="001A6FC0">
      <w:pPr>
        <w:rPr>
          <w:rFonts w:eastAsia="Calibri"/>
          <w:i/>
          <w:iCs/>
          <w:szCs w:val="22"/>
          <w:lang w:eastAsia="x-none" w:bidi="ar-SY"/>
        </w:rPr>
      </w:pPr>
      <w:r w:rsidRPr="00D145B8">
        <w:rPr>
          <w:rFonts w:eastAsia="Calibri"/>
          <w:iCs/>
          <w:szCs w:val="22"/>
          <w:lang w:eastAsia="x-none"/>
        </w:rPr>
        <w:t>XANAX XR 1</w:t>
      </w:r>
      <w:r w:rsidRPr="00D145B8">
        <w:rPr>
          <w:rFonts w:eastAsia="Calibri"/>
          <w:iCs/>
          <w:szCs w:val="22"/>
          <w:lang w:eastAsia="x-none" w:bidi="ar-SY"/>
        </w:rPr>
        <w:t> mg</w:t>
      </w:r>
    </w:p>
    <w:p w14:paraId="43CE22B6" w14:textId="77777777" w:rsidR="001A6FC0" w:rsidRPr="00D145B8" w:rsidRDefault="001A6FC0" w:rsidP="001A6FC0">
      <w:pPr>
        <w:rPr>
          <w:rFonts w:eastAsia="Calibri"/>
          <w:i/>
          <w:iCs/>
          <w:szCs w:val="22"/>
          <w:lang w:eastAsia="x-none"/>
        </w:rPr>
      </w:pPr>
      <w:r w:rsidRPr="00D145B8">
        <w:rPr>
          <w:rFonts w:eastAsia="Calibri"/>
          <w:iCs/>
          <w:szCs w:val="22"/>
          <w:lang w:eastAsia="x-none"/>
        </w:rPr>
        <w:t>Laktozė monohidratas</w:t>
      </w:r>
    </w:p>
    <w:p w14:paraId="56167203" w14:textId="77777777" w:rsidR="001A6FC0" w:rsidRPr="00D145B8" w:rsidRDefault="001A6FC0" w:rsidP="001A6FC0">
      <w:pPr>
        <w:rPr>
          <w:rFonts w:eastAsia="Calibri"/>
          <w:i/>
          <w:iCs/>
          <w:szCs w:val="22"/>
          <w:lang w:eastAsia="x-none" w:bidi="ar-SY"/>
        </w:rPr>
      </w:pPr>
      <w:r w:rsidRPr="00D145B8">
        <w:rPr>
          <w:rFonts w:eastAsia="Calibri"/>
          <w:iCs/>
          <w:szCs w:val="22"/>
          <w:lang w:eastAsia="x-none"/>
        </w:rPr>
        <w:t xml:space="preserve">Hipromeliozė </w:t>
      </w:r>
    </w:p>
    <w:p w14:paraId="3620CB63" w14:textId="77777777" w:rsidR="001A6FC0" w:rsidRPr="00D145B8" w:rsidRDefault="001A6FC0" w:rsidP="001A6FC0">
      <w:pPr>
        <w:rPr>
          <w:rFonts w:eastAsia="Calibri"/>
          <w:i/>
          <w:iCs/>
          <w:szCs w:val="22"/>
          <w:lang w:eastAsia="x-none"/>
        </w:rPr>
      </w:pPr>
      <w:r w:rsidRPr="00D145B8">
        <w:rPr>
          <w:rFonts w:eastAsia="Calibri"/>
          <w:iCs/>
          <w:szCs w:val="22"/>
          <w:lang w:eastAsia="x-none"/>
        </w:rPr>
        <w:t>Koloidinis bevandenis silicio dioksidas</w:t>
      </w:r>
    </w:p>
    <w:p w14:paraId="232756D4" w14:textId="77777777" w:rsidR="001A6FC0" w:rsidRPr="00D145B8" w:rsidRDefault="001A6FC0" w:rsidP="001A6FC0">
      <w:pPr>
        <w:rPr>
          <w:rFonts w:eastAsia="Calibri"/>
          <w:i/>
          <w:iCs/>
          <w:szCs w:val="22"/>
          <w:lang w:eastAsia="x-none"/>
        </w:rPr>
      </w:pPr>
      <w:r w:rsidRPr="00D145B8">
        <w:rPr>
          <w:rFonts w:eastAsia="Calibri"/>
          <w:iCs/>
          <w:szCs w:val="22"/>
          <w:lang w:eastAsia="x-none"/>
        </w:rPr>
        <w:t>Magnio stearatas</w:t>
      </w:r>
    </w:p>
    <w:p w14:paraId="373ACFE5" w14:textId="77777777" w:rsidR="001A6FC0" w:rsidRPr="00D145B8" w:rsidRDefault="001A6FC0" w:rsidP="001A6FC0">
      <w:pPr>
        <w:rPr>
          <w:rFonts w:eastAsia="Calibri"/>
          <w:iCs/>
          <w:szCs w:val="22"/>
          <w:lang w:eastAsia="x-none"/>
        </w:rPr>
      </w:pPr>
    </w:p>
    <w:p w14:paraId="6646459A" w14:textId="77777777" w:rsidR="001A6FC0" w:rsidRPr="00D145B8" w:rsidRDefault="001A6FC0" w:rsidP="001A6FC0">
      <w:pPr>
        <w:keepNext/>
        <w:keepLines/>
        <w:tabs>
          <w:tab w:val="left" w:pos="567"/>
        </w:tabs>
        <w:ind w:left="567" w:hanging="567"/>
        <w:outlineLvl w:val="2"/>
        <w:rPr>
          <w:rFonts w:eastAsia="Calibri"/>
          <w:b/>
          <w:kern w:val="28"/>
          <w:szCs w:val="22"/>
          <w:lang w:eastAsia="en-US"/>
        </w:rPr>
      </w:pPr>
      <w:bookmarkStart w:id="7" w:name="_Toc129243117"/>
      <w:bookmarkStart w:id="8" w:name="_Toc129243242"/>
      <w:r w:rsidRPr="00D145B8">
        <w:rPr>
          <w:rFonts w:eastAsia="Calibri"/>
          <w:b/>
          <w:kern w:val="28"/>
          <w:szCs w:val="22"/>
          <w:lang w:eastAsia="en-US"/>
        </w:rPr>
        <w:t>6.2</w:t>
      </w:r>
      <w:r w:rsidRPr="00D145B8">
        <w:rPr>
          <w:rFonts w:eastAsia="Calibri"/>
          <w:b/>
          <w:kern w:val="28"/>
          <w:szCs w:val="22"/>
          <w:lang w:eastAsia="en-US"/>
        </w:rPr>
        <w:tab/>
        <w:t>Nesuderinamumas</w:t>
      </w:r>
      <w:bookmarkEnd w:id="7"/>
      <w:bookmarkEnd w:id="8"/>
    </w:p>
    <w:p w14:paraId="30E914BD" w14:textId="77777777" w:rsidR="001A6FC0" w:rsidRPr="00D145B8" w:rsidRDefault="001A6FC0" w:rsidP="001A6FC0">
      <w:pPr>
        <w:rPr>
          <w:rFonts w:eastAsia="Calibri"/>
          <w:iCs/>
          <w:szCs w:val="22"/>
          <w:lang w:eastAsia="x-none"/>
        </w:rPr>
      </w:pPr>
    </w:p>
    <w:p w14:paraId="78CD70CC" w14:textId="77777777" w:rsidR="001A6FC0" w:rsidRPr="00D145B8" w:rsidRDefault="001A6FC0" w:rsidP="001A6FC0">
      <w:pPr>
        <w:rPr>
          <w:rFonts w:eastAsia="Calibri"/>
          <w:i/>
          <w:iCs/>
          <w:szCs w:val="22"/>
          <w:lang w:eastAsia="x-none"/>
        </w:rPr>
      </w:pPr>
      <w:r w:rsidRPr="00D145B8">
        <w:rPr>
          <w:rFonts w:eastAsia="Calibri"/>
          <w:iCs/>
          <w:szCs w:val="22"/>
          <w:lang w:eastAsia="x-none"/>
        </w:rPr>
        <w:t>Duomenys nebūtini.</w:t>
      </w:r>
    </w:p>
    <w:p w14:paraId="7C6D2FA7" w14:textId="77777777" w:rsidR="001A6FC0" w:rsidRPr="00D145B8" w:rsidRDefault="001A6FC0" w:rsidP="001A6FC0">
      <w:pPr>
        <w:rPr>
          <w:rFonts w:eastAsia="Calibri"/>
          <w:iCs/>
          <w:szCs w:val="22"/>
          <w:lang w:eastAsia="x-none"/>
        </w:rPr>
      </w:pPr>
    </w:p>
    <w:p w14:paraId="03CA08F1" w14:textId="77777777"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6.3</w:t>
      </w:r>
      <w:r w:rsidRPr="00D145B8">
        <w:rPr>
          <w:rFonts w:eastAsia="Calibri"/>
          <w:b/>
          <w:szCs w:val="22"/>
          <w:lang w:eastAsia="x-none"/>
        </w:rPr>
        <w:tab/>
        <w:t>Tinkamumo laikas</w:t>
      </w:r>
    </w:p>
    <w:p w14:paraId="78C5AEFC" w14:textId="77777777" w:rsidR="001A6FC0" w:rsidRPr="00D145B8" w:rsidRDefault="001A6FC0" w:rsidP="001A6FC0">
      <w:pPr>
        <w:rPr>
          <w:rFonts w:eastAsia="Calibri"/>
          <w:iCs/>
          <w:szCs w:val="22"/>
          <w:lang w:eastAsia="x-none"/>
        </w:rPr>
      </w:pPr>
    </w:p>
    <w:p w14:paraId="52D6E48B" w14:textId="77777777" w:rsidR="001A6FC0" w:rsidRPr="00D145B8" w:rsidRDefault="001A6FC0" w:rsidP="001A6FC0">
      <w:pPr>
        <w:rPr>
          <w:rFonts w:eastAsia="Calibri"/>
          <w:i/>
          <w:iCs/>
          <w:szCs w:val="22"/>
          <w:lang w:eastAsia="x-none"/>
        </w:rPr>
      </w:pPr>
      <w:r w:rsidRPr="00D145B8">
        <w:rPr>
          <w:rFonts w:eastAsia="Calibri"/>
          <w:iCs/>
          <w:szCs w:val="22"/>
          <w:lang w:eastAsia="x-none"/>
        </w:rPr>
        <w:t>2 metai.</w:t>
      </w:r>
    </w:p>
    <w:p w14:paraId="190A9106" w14:textId="77777777" w:rsidR="001A6FC0" w:rsidRPr="00D145B8" w:rsidRDefault="001A6FC0" w:rsidP="001A6FC0">
      <w:pPr>
        <w:rPr>
          <w:rFonts w:eastAsia="Calibri"/>
          <w:iCs/>
          <w:szCs w:val="22"/>
          <w:lang w:eastAsia="x-none"/>
        </w:rPr>
      </w:pPr>
    </w:p>
    <w:p w14:paraId="456A5591" w14:textId="77777777"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6.4</w:t>
      </w:r>
      <w:r w:rsidRPr="00D145B8">
        <w:rPr>
          <w:rFonts w:eastAsia="Calibri"/>
          <w:b/>
          <w:szCs w:val="22"/>
          <w:lang w:eastAsia="x-none"/>
        </w:rPr>
        <w:tab/>
        <w:t>Specialios laikymo sąlygos</w:t>
      </w:r>
    </w:p>
    <w:p w14:paraId="1B6172F8" w14:textId="77777777" w:rsidR="001A6FC0" w:rsidRPr="00D145B8" w:rsidRDefault="001A6FC0" w:rsidP="001A6FC0">
      <w:pPr>
        <w:rPr>
          <w:rFonts w:eastAsia="Calibri"/>
          <w:iCs/>
          <w:szCs w:val="22"/>
          <w:lang w:eastAsia="x-none"/>
        </w:rPr>
      </w:pPr>
    </w:p>
    <w:p w14:paraId="04845F07" w14:textId="77777777" w:rsidR="001A6FC0" w:rsidRPr="00D145B8" w:rsidRDefault="001A6FC0" w:rsidP="001A6FC0">
      <w:pPr>
        <w:rPr>
          <w:rFonts w:eastAsia="Calibri"/>
          <w:i/>
          <w:iCs/>
          <w:szCs w:val="22"/>
          <w:lang w:eastAsia="x-none"/>
        </w:rPr>
      </w:pPr>
      <w:r w:rsidRPr="00D145B8">
        <w:rPr>
          <w:rFonts w:eastAsia="Calibri"/>
          <w:iCs/>
          <w:szCs w:val="22"/>
          <w:lang w:eastAsia="x-none"/>
        </w:rPr>
        <w:t>Laikyti ne aukštesnėje kaip 25 </w:t>
      </w:r>
      <w:r w:rsidRPr="00D145B8">
        <w:rPr>
          <w:rFonts w:eastAsia="Calibri"/>
          <w:iCs/>
          <w:szCs w:val="22"/>
          <w:lang w:eastAsia="x-none"/>
        </w:rPr>
        <w:sym w:font="Symbol" w:char="F0B0"/>
      </w:r>
      <w:r w:rsidRPr="00D145B8">
        <w:rPr>
          <w:rFonts w:eastAsia="Calibri"/>
          <w:iCs/>
          <w:szCs w:val="22"/>
          <w:lang w:eastAsia="x-none"/>
        </w:rPr>
        <w:t>C temperatūroje.</w:t>
      </w:r>
    </w:p>
    <w:p w14:paraId="653E353B" w14:textId="6D807432" w:rsidR="001A6FC0" w:rsidRPr="00D145B8" w:rsidRDefault="001A6FC0" w:rsidP="001A6FC0">
      <w:pPr>
        <w:rPr>
          <w:rFonts w:eastAsia="Calibri"/>
          <w:i/>
          <w:iCs/>
          <w:szCs w:val="22"/>
          <w:lang w:eastAsia="x-none"/>
        </w:rPr>
      </w:pPr>
      <w:r w:rsidRPr="00D145B8">
        <w:rPr>
          <w:rFonts w:eastAsia="Calibri"/>
          <w:iCs/>
          <w:szCs w:val="22"/>
          <w:lang w:eastAsia="x-none"/>
        </w:rPr>
        <w:t xml:space="preserve">Lizdines plokšteles laikyti kartono dėžutėje, kad </w:t>
      </w:r>
      <w:r w:rsidR="00475C89">
        <w:rPr>
          <w:rFonts w:eastAsia="Calibri"/>
          <w:iCs/>
          <w:szCs w:val="22"/>
          <w:lang w:eastAsia="x-none"/>
        </w:rPr>
        <w:t xml:space="preserve">vaistinis </w:t>
      </w:r>
      <w:r w:rsidRPr="00D145B8">
        <w:rPr>
          <w:rFonts w:eastAsia="Calibri"/>
          <w:iCs/>
          <w:szCs w:val="22"/>
          <w:lang w:eastAsia="x-none"/>
        </w:rPr>
        <w:t>preparatas būtų apsaugotas nuo šviesos.</w:t>
      </w:r>
    </w:p>
    <w:p w14:paraId="1E8D0049" w14:textId="77777777" w:rsidR="001A6FC0" w:rsidRPr="00D145B8" w:rsidRDefault="001A6FC0" w:rsidP="001A6FC0">
      <w:pPr>
        <w:rPr>
          <w:rFonts w:eastAsia="Calibri"/>
          <w:iCs/>
          <w:szCs w:val="22"/>
          <w:lang w:eastAsia="x-none"/>
        </w:rPr>
      </w:pPr>
    </w:p>
    <w:p w14:paraId="2250C0EB" w14:textId="77777777"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6.5</w:t>
      </w:r>
      <w:r w:rsidRPr="00D145B8">
        <w:rPr>
          <w:rFonts w:eastAsia="Calibri"/>
          <w:b/>
          <w:szCs w:val="22"/>
          <w:lang w:eastAsia="x-none"/>
        </w:rPr>
        <w:tab/>
        <w:t>Talpyklės pobūdis ir jos turinys</w:t>
      </w:r>
    </w:p>
    <w:p w14:paraId="0F05CD64" w14:textId="77777777" w:rsidR="001A6FC0" w:rsidRPr="00D145B8" w:rsidRDefault="001A6FC0" w:rsidP="001A6FC0">
      <w:pPr>
        <w:rPr>
          <w:rFonts w:eastAsia="Calibri"/>
          <w:iCs/>
          <w:szCs w:val="22"/>
          <w:lang w:eastAsia="x-none"/>
        </w:rPr>
      </w:pPr>
    </w:p>
    <w:p w14:paraId="6CA53CE2" w14:textId="77777777" w:rsidR="001A6FC0" w:rsidRPr="00D145B8" w:rsidRDefault="001A6FC0" w:rsidP="001A6FC0">
      <w:pPr>
        <w:rPr>
          <w:rFonts w:eastAsia="Calibri"/>
          <w:i/>
          <w:iCs/>
          <w:szCs w:val="22"/>
          <w:lang w:eastAsia="x-none"/>
        </w:rPr>
      </w:pPr>
      <w:r w:rsidRPr="00D145B8">
        <w:rPr>
          <w:rFonts w:eastAsia="Calibri"/>
          <w:iCs/>
          <w:szCs w:val="22"/>
          <w:lang w:eastAsia="x-none"/>
        </w:rPr>
        <w:t xml:space="preserve">Tabletės supakuotos aliuminio/PVC lizdinėse plokštelėse po 10 pailginto atpalaidavimo tablečių. Vaistinis preparatas tiekiamas kartono dėžutėse, kuriose yra 30 pailginto atpalaidavimo tablečių. </w:t>
      </w:r>
    </w:p>
    <w:p w14:paraId="1A1D95DA" w14:textId="77777777" w:rsidR="001A6FC0" w:rsidRPr="00D145B8" w:rsidRDefault="001A6FC0" w:rsidP="001A6FC0">
      <w:pPr>
        <w:rPr>
          <w:rFonts w:eastAsia="Calibri"/>
          <w:iCs/>
          <w:szCs w:val="22"/>
          <w:lang w:eastAsia="x-none"/>
        </w:rPr>
      </w:pPr>
    </w:p>
    <w:p w14:paraId="7C0A874F" w14:textId="77777777"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6.6</w:t>
      </w:r>
      <w:r w:rsidRPr="00D145B8">
        <w:rPr>
          <w:rFonts w:eastAsia="Calibri"/>
          <w:b/>
          <w:szCs w:val="22"/>
          <w:lang w:eastAsia="x-none"/>
        </w:rPr>
        <w:tab/>
        <w:t>Specialūs reikalavimai atliekoms tvarkyti</w:t>
      </w:r>
    </w:p>
    <w:p w14:paraId="3AF5EDF7" w14:textId="77777777" w:rsidR="001A6FC0" w:rsidRPr="00D145B8" w:rsidRDefault="001A6FC0" w:rsidP="001A6FC0">
      <w:pPr>
        <w:rPr>
          <w:rFonts w:eastAsia="Calibri"/>
          <w:iCs/>
          <w:szCs w:val="22"/>
          <w:lang w:eastAsia="x-none"/>
        </w:rPr>
      </w:pPr>
    </w:p>
    <w:p w14:paraId="07B6F7C6" w14:textId="77777777" w:rsidR="001A6FC0" w:rsidRPr="00D145B8" w:rsidRDefault="001A6FC0" w:rsidP="001A6FC0">
      <w:pPr>
        <w:rPr>
          <w:rFonts w:eastAsia="Calibri"/>
          <w:i/>
          <w:iCs/>
          <w:szCs w:val="22"/>
          <w:lang w:eastAsia="x-none"/>
        </w:rPr>
      </w:pPr>
      <w:r w:rsidRPr="00D145B8">
        <w:rPr>
          <w:rFonts w:eastAsia="Calibri"/>
          <w:iCs/>
          <w:szCs w:val="22"/>
          <w:lang w:eastAsia="x-none"/>
        </w:rPr>
        <w:t>Specialių reikalavimų nėra.</w:t>
      </w:r>
    </w:p>
    <w:p w14:paraId="114C0EA5" w14:textId="77777777" w:rsidR="001A6FC0" w:rsidRPr="00D145B8" w:rsidRDefault="001A6FC0" w:rsidP="001A6FC0">
      <w:pPr>
        <w:rPr>
          <w:rFonts w:eastAsia="Calibri"/>
          <w:iCs/>
          <w:szCs w:val="22"/>
          <w:lang w:eastAsia="x-none"/>
        </w:rPr>
      </w:pPr>
    </w:p>
    <w:p w14:paraId="2DDA8DC2" w14:textId="77777777" w:rsidR="001A6FC0" w:rsidRPr="00D145B8" w:rsidRDefault="001A6FC0" w:rsidP="001A6FC0">
      <w:pPr>
        <w:rPr>
          <w:rFonts w:eastAsia="Calibri"/>
          <w:iCs/>
          <w:szCs w:val="22"/>
          <w:lang w:eastAsia="x-none"/>
        </w:rPr>
      </w:pPr>
    </w:p>
    <w:p w14:paraId="347D1FB2" w14:textId="77777777" w:rsidR="001A6FC0" w:rsidRPr="00D145B8" w:rsidRDefault="001A6FC0" w:rsidP="001A6FC0">
      <w:pPr>
        <w:keepNext/>
        <w:tabs>
          <w:tab w:val="left" w:pos="567"/>
        </w:tabs>
        <w:ind w:left="567" w:hanging="567"/>
        <w:outlineLvl w:val="1"/>
        <w:rPr>
          <w:rFonts w:eastAsia="Calibri"/>
          <w:b/>
          <w:szCs w:val="22"/>
          <w:lang w:eastAsia="en-US"/>
        </w:rPr>
      </w:pPr>
      <w:r w:rsidRPr="00D145B8">
        <w:rPr>
          <w:rFonts w:eastAsia="Calibri"/>
          <w:b/>
          <w:szCs w:val="22"/>
          <w:lang w:eastAsia="en-US"/>
        </w:rPr>
        <w:t>7.</w:t>
      </w:r>
      <w:r w:rsidRPr="00D145B8">
        <w:rPr>
          <w:rFonts w:eastAsia="Calibri"/>
          <w:b/>
          <w:szCs w:val="22"/>
          <w:lang w:eastAsia="en-US"/>
        </w:rPr>
        <w:tab/>
      </w:r>
      <w:r w:rsidRPr="00D145B8">
        <w:rPr>
          <w:rFonts w:eastAsia="Calibri"/>
          <w:b/>
          <w:snapToGrid w:val="0"/>
          <w:szCs w:val="22"/>
          <w:lang w:eastAsia="en-US"/>
        </w:rPr>
        <w:t>REGISTRUOTOJAS</w:t>
      </w:r>
    </w:p>
    <w:p w14:paraId="3F35CFCC" w14:textId="77777777" w:rsidR="001A6FC0" w:rsidRPr="00D145B8" w:rsidRDefault="001A6FC0" w:rsidP="001A6FC0">
      <w:pPr>
        <w:rPr>
          <w:rFonts w:eastAsia="Calibri"/>
          <w:iCs/>
          <w:szCs w:val="22"/>
          <w:lang w:eastAsia="x-none"/>
        </w:rPr>
      </w:pPr>
    </w:p>
    <w:p w14:paraId="72F6F5FE" w14:textId="77777777" w:rsidR="00E2029F" w:rsidRPr="004F5778" w:rsidRDefault="00E2029F" w:rsidP="00E2029F">
      <w:pPr>
        <w:rPr>
          <w:szCs w:val="22"/>
        </w:rPr>
      </w:pPr>
      <w:r w:rsidRPr="004F5778">
        <w:rPr>
          <w:szCs w:val="22"/>
        </w:rPr>
        <w:t>Upjohn EESV</w:t>
      </w:r>
    </w:p>
    <w:p w14:paraId="074818F9" w14:textId="77777777" w:rsidR="00E2029F" w:rsidRPr="004F5778" w:rsidRDefault="00E2029F" w:rsidP="00E2029F">
      <w:pPr>
        <w:rPr>
          <w:szCs w:val="22"/>
        </w:rPr>
      </w:pPr>
      <w:r w:rsidRPr="004F5778">
        <w:rPr>
          <w:szCs w:val="22"/>
        </w:rPr>
        <w:t>Rivium Westlaan 142</w:t>
      </w:r>
    </w:p>
    <w:p w14:paraId="73F2BA22" w14:textId="77777777" w:rsidR="00E2029F" w:rsidRPr="004F5778" w:rsidRDefault="00E2029F" w:rsidP="00E2029F">
      <w:pPr>
        <w:rPr>
          <w:szCs w:val="22"/>
        </w:rPr>
      </w:pPr>
      <w:r w:rsidRPr="004F5778">
        <w:rPr>
          <w:szCs w:val="22"/>
        </w:rPr>
        <w:t>2909 LD Capelle aan den IJssel</w:t>
      </w:r>
    </w:p>
    <w:p w14:paraId="41DB949A" w14:textId="77777777" w:rsidR="00E2029F" w:rsidRPr="00403756" w:rsidRDefault="00E2029F" w:rsidP="00E2029F">
      <w:pPr>
        <w:rPr>
          <w:szCs w:val="22"/>
        </w:rPr>
      </w:pPr>
      <w:r w:rsidRPr="004F5778">
        <w:rPr>
          <w:szCs w:val="22"/>
        </w:rPr>
        <w:t>Nyderlanda</w:t>
      </w:r>
      <w:r>
        <w:rPr>
          <w:szCs w:val="22"/>
        </w:rPr>
        <w:t>i</w:t>
      </w:r>
    </w:p>
    <w:p w14:paraId="6AA092D1" w14:textId="77777777" w:rsidR="001A6FC0" w:rsidRPr="00D145B8" w:rsidRDefault="001A6FC0" w:rsidP="001A6FC0">
      <w:pPr>
        <w:rPr>
          <w:rFonts w:eastAsia="Calibri"/>
          <w:iCs/>
          <w:szCs w:val="22"/>
          <w:lang w:eastAsia="x-none"/>
        </w:rPr>
      </w:pPr>
    </w:p>
    <w:p w14:paraId="2D2D4188" w14:textId="77777777" w:rsidR="001A6FC0" w:rsidRPr="00D145B8" w:rsidRDefault="001A6FC0" w:rsidP="001A6FC0">
      <w:pPr>
        <w:rPr>
          <w:rFonts w:eastAsia="Calibri"/>
          <w:iCs/>
          <w:szCs w:val="22"/>
          <w:lang w:eastAsia="x-none"/>
        </w:rPr>
      </w:pPr>
    </w:p>
    <w:p w14:paraId="3C37BD92" w14:textId="77777777" w:rsidR="001A6FC0" w:rsidRPr="00D145B8" w:rsidRDefault="001A6FC0" w:rsidP="001A6FC0">
      <w:pPr>
        <w:keepNext/>
        <w:tabs>
          <w:tab w:val="left" w:pos="567"/>
        </w:tabs>
        <w:ind w:left="567" w:hanging="567"/>
        <w:outlineLvl w:val="1"/>
        <w:rPr>
          <w:rFonts w:eastAsia="Calibri"/>
          <w:b/>
          <w:szCs w:val="22"/>
          <w:lang w:eastAsia="en-US"/>
        </w:rPr>
      </w:pPr>
      <w:bookmarkStart w:id="9" w:name="_Toc129243123"/>
      <w:bookmarkStart w:id="10" w:name="_Toc129243248"/>
      <w:r w:rsidRPr="00D145B8">
        <w:rPr>
          <w:rFonts w:eastAsia="Calibri"/>
          <w:b/>
          <w:szCs w:val="22"/>
          <w:lang w:eastAsia="en-US"/>
        </w:rPr>
        <w:t>8.</w:t>
      </w:r>
      <w:r w:rsidRPr="00D145B8">
        <w:rPr>
          <w:rFonts w:eastAsia="Calibri"/>
          <w:b/>
          <w:szCs w:val="22"/>
          <w:lang w:eastAsia="en-US"/>
        </w:rPr>
        <w:tab/>
      </w:r>
      <w:r w:rsidRPr="00D145B8">
        <w:rPr>
          <w:rFonts w:eastAsia="Calibri"/>
          <w:b/>
          <w:snapToGrid w:val="0"/>
          <w:szCs w:val="22"/>
          <w:lang w:eastAsia="en-US"/>
        </w:rPr>
        <w:t>REGISTRACIJOS PAŽYMĖJIMO NUMERIAI</w:t>
      </w:r>
      <w:bookmarkEnd w:id="9"/>
      <w:bookmarkEnd w:id="10"/>
    </w:p>
    <w:p w14:paraId="41706899" w14:textId="77777777" w:rsidR="001A6FC0" w:rsidRPr="00D145B8" w:rsidRDefault="001A6FC0" w:rsidP="001A6FC0">
      <w:pPr>
        <w:rPr>
          <w:rFonts w:eastAsia="Calibri"/>
          <w:iCs/>
          <w:szCs w:val="22"/>
          <w:lang w:eastAsia="x-none"/>
        </w:rPr>
      </w:pPr>
    </w:p>
    <w:p w14:paraId="10699844" w14:textId="77777777" w:rsidR="001A6FC0" w:rsidRPr="00D145B8" w:rsidRDefault="001A6FC0" w:rsidP="001A6FC0">
      <w:pPr>
        <w:rPr>
          <w:rFonts w:eastAsia="Calibri"/>
          <w:iCs/>
          <w:szCs w:val="22"/>
          <w:lang w:eastAsia="x-none"/>
        </w:rPr>
      </w:pPr>
      <w:r w:rsidRPr="00D145B8">
        <w:rPr>
          <w:rFonts w:eastAsia="Calibri"/>
          <w:iCs/>
          <w:szCs w:val="22"/>
          <w:lang w:eastAsia="x-none"/>
        </w:rPr>
        <w:t>XANAX XR 0,5 mg – LT/1/96/2951/001</w:t>
      </w:r>
    </w:p>
    <w:p w14:paraId="3E0324A5" w14:textId="77777777" w:rsidR="001A6FC0" w:rsidRPr="00D145B8" w:rsidRDefault="001A6FC0" w:rsidP="001A6FC0">
      <w:pPr>
        <w:rPr>
          <w:rFonts w:eastAsia="Calibri"/>
          <w:i/>
          <w:iCs/>
          <w:szCs w:val="22"/>
          <w:lang w:eastAsia="x-none"/>
        </w:rPr>
      </w:pPr>
      <w:r w:rsidRPr="00D145B8">
        <w:rPr>
          <w:rFonts w:eastAsia="Calibri"/>
          <w:iCs/>
          <w:szCs w:val="22"/>
          <w:lang w:eastAsia="x-none"/>
        </w:rPr>
        <w:t>XANAX XR 1 mg - LT/1/96/2951/002</w:t>
      </w:r>
    </w:p>
    <w:p w14:paraId="19A1B3C6" w14:textId="77777777" w:rsidR="001A6FC0" w:rsidRPr="00D145B8" w:rsidRDefault="001A6FC0" w:rsidP="001A6FC0">
      <w:pPr>
        <w:rPr>
          <w:rFonts w:eastAsia="Calibri"/>
          <w:iCs/>
          <w:szCs w:val="22"/>
          <w:lang w:eastAsia="x-none"/>
        </w:rPr>
      </w:pPr>
    </w:p>
    <w:p w14:paraId="6B7A60A2" w14:textId="77777777" w:rsidR="001A6FC0" w:rsidRPr="00D145B8" w:rsidRDefault="001A6FC0" w:rsidP="001A6FC0">
      <w:pPr>
        <w:rPr>
          <w:rFonts w:eastAsia="Calibri"/>
          <w:iCs/>
          <w:szCs w:val="22"/>
          <w:lang w:eastAsia="x-none"/>
        </w:rPr>
      </w:pPr>
    </w:p>
    <w:p w14:paraId="50DA1F69" w14:textId="77777777" w:rsidR="001A6FC0" w:rsidRPr="00D145B8" w:rsidRDefault="001A6FC0" w:rsidP="001A6FC0">
      <w:pPr>
        <w:keepNext/>
        <w:tabs>
          <w:tab w:val="left" w:pos="567"/>
        </w:tabs>
        <w:ind w:left="567" w:hanging="567"/>
        <w:outlineLvl w:val="1"/>
        <w:rPr>
          <w:rFonts w:eastAsia="Calibri"/>
          <w:b/>
          <w:szCs w:val="22"/>
          <w:lang w:eastAsia="en-US"/>
        </w:rPr>
      </w:pPr>
      <w:bookmarkStart w:id="11" w:name="_Toc129243124"/>
      <w:bookmarkStart w:id="12" w:name="_Toc129243249"/>
      <w:r w:rsidRPr="00D145B8">
        <w:rPr>
          <w:rFonts w:eastAsia="Calibri"/>
          <w:b/>
          <w:szCs w:val="22"/>
          <w:lang w:eastAsia="en-US"/>
        </w:rPr>
        <w:t>9.</w:t>
      </w:r>
      <w:r w:rsidRPr="00D145B8">
        <w:rPr>
          <w:rFonts w:eastAsia="Calibri"/>
          <w:b/>
          <w:szCs w:val="22"/>
          <w:lang w:eastAsia="en-US"/>
        </w:rPr>
        <w:tab/>
        <w:t>REGISTRAVIMO / PERREGISTRAVIMO</w:t>
      </w:r>
      <w:r w:rsidRPr="00D145B8">
        <w:rPr>
          <w:rFonts w:ascii="Calibri" w:eastAsia="Calibri" w:hAnsi="Calibri"/>
          <w:b/>
          <w:szCs w:val="22"/>
          <w:lang w:eastAsia="en-US"/>
        </w:rPr>
        <w:t xml:space="preserve"> </w:t>
      </w:r>
      <w:r w:rsidRPr="00D145B8">
        <w:rPr>
          <w:rFonts w:eastAsia="Calibri"/>
          <w:b/>
          <w:szCs w:val="22"/>
          <w:lang w:eastAsia="en-US"/>
        </w:rPr>
        <w:t>DATA</w:t>
      </w:r>
      <w:bookmarkEnd w:id="11"/>
      <w:bookmarkEnd w:id="12"/>
    </w:p>
    <w:p w14:paraId="5AF3E306" w14:textId="77777777" w:rsidR="001A6FC0" w:rsidRPr="00D145B8" w:rsidRDefault="001A6FC0" w:rsidP="001A6FC0">
      <w:pPr>
        <w:rPr>
          <w:rFonts w:eastAsia="Calibri"/>
          <w:iCs/>
          <w:szCs w:val="22"/>
          <w:lang w:eastAsia="x-none"/>
        </w:rPr>
      </w:pPr>
    </w:p>
    <w:p w14:paraId="59593BE3" w14:textId="52D1A534" w:rsidR="001A6FC0" w:rsidRPr="00D145B8" w:rsidRDefault="001A6FC0" w:rsidP="001A6FC0">
      <w:pPr>
        <w:rPr>
          <w:rFonts w:eastAsia="Calibri"/>
          <w:iCs/>
          <w:szCs w:val="22"/>
          <w:lang w:eastAsia="x-none"/>
        </w:rPr>
      </w:pPr>
      <w:r w:rsidRPr="00D145B8">
        <w:rPr>
          <w:rFonts w:eastAsia="Calibri"/>
          <w:iCs/>
          <w:snapToGrid w:val="0"/>
          <w:szCs w:val="24"/>
          <w:lang w:eastAsia="x-none"/>
        </w:rPr>
        <w:t xml:space="preserve">Registravimo data </w:t>
      </w:r>
      <w:r w:rsidRPr="00D145B8">
        <w:rPr>
          <w:rFonts w:eastAsia="Calibri"/>
          <w:iCs/>
          <w:szCs w:val="22"/>
          <w:lang w:eastAsia="x-none"/>
        </w:rPr>
        <w:t>1996 m. vasario 15 d.</w:t>
      </w:r>
    </w:p>
    <w:p w14:paraId="4F5B6415" w14:textId="4FBBAC6F" w:rsidR="001A6FC0" w:rsidRPr="00D145B8" w:rsidRDefault="001A6FC0" w:rsidP="001A6FC0">
      <w:pPr>
        <w:rPr>
          <w:rFonts w:eastAsia="Calibri"/>
          <w:i/>
          <w:iCs/>
          <w:szCs w:val="22"/>
          <w:lang w:eastAsia="x-none"/>
        </w:rPr>
      </w:pPr>
      <w:r w:rsidRPr="00D145B8">
        <w:rPr>
          <w:rFonts w:eastAsia="Calibri"/>
          <w:iCs/>
          <w:snapToGrid w:val="0"/>
          <w:szCs w:val="22"/>
          <w:lang w:eastAsia="x-none"/>
        </w:rPr>
        <w:t xml:space="preserve">Paskutinio </w:t>
      </w:r>
      <w:r w:rsidRPr="00D145B8">
        <w:rPr>
          <w:rFonts w:eastAsia="Calibri"/>
          <w:iCs/>
          <w:snapToGrid w:val="0"/>
          <w:szCs w:val="24"/>
          <w:lang w:eastAsia="x-none"/>
        </w:rPr>
        <w:t xml:space="preserve">perregistravimo data </w:t>
      </w:r>
      <w:r w:rsidRPr="00D145B8">
        <w:rPr>
          <w:rFonts w:eastAsia="Calibri"/>
          <w:iCs/>
          <w:szCs w:val="22"/>
          <w:lang w:eastAsia="x-none"/>
        </w:rPr>
        <w:t>2012 m. gegužės 21 d.</w:t>
      </w:r>
    </w:p>
    <w:p w14:paraId="001B53B2" w14:textId="77777777" w:rsidR="001A6FC0" w:rsidRPr="00D145B8" w:rsidRDefault="001A6FC0" w:rsidP="001A6FC0">
      <w:pPr>
        <w:rPr>
          <w:rFonts w:eastAsia="Calibri"/>
          <w:iCs/>
          <w:szCs w:val="22"/>
          <w:lang w:eastAsia="x-none"/>
        </w:rPr>
      </w:pPr>
    </w:p>
    <w:p w14:paraId="336693E1" w14:textId="77777777" w:rsidR="001A6FC0" w:rsidRPr="00D145B8" w:rsidRDefault="001A6FC0" w:rsidP="001A6FC0">
      <w:pPr>
        <w:rPr>
          <w:rFonts w:eastAsia="Calibri"/>
          <w:iCs/>
          <w:szCs w:val="22"/>
          <w:lang w:eastAsia="x-none"/>
        </w:rPr>
      </w:pPr>
    </w:p>
    <w:p w14:paraId="0143EBC5" w14:textId="77777777" w:rsidR="001A6FC0" w:rsidRPr="00D145B8" w:rsidRDefault="001A6FC0" w:rsidP="001A6FC0">
      <w:pPr>
        <w:keepNext/>
        <w:tabs>
          <w:tab w:val="left" w:pos="567"/>
        </w:tabs>
        <w:ind w:left="567" w:hanging="567"/>
        <w:outlineLvl w:val="1"/>
        <w:rPr>
          <w:rFonts w:eastAsia="Calibri"/>
          <w:b/>
          <w:szCs w:val="22"/>
          <w:lang w:eastAsia="en-US"/>
        </w:rPr>
      </w:pPr>
      <w:bookmarkStart w:id="13" w:name="_Toc129243125"/>
      <w:bookmarkStart w:id="14" w:name="_Toc129243250"/>
      <w:r w:rsidRPr="00D145B8">
        <w:rPr>
          <w:rFonts w:eastAsia="Calibri"/>
          <w:b/>
          <w:szCs w:val="22"/>
          <w:lang w:eastAsia="en-US"/>
        </w:rPr>
        <w:t>10.</w:t>
      </w:r>
      <w:r w:rsidRPr="00D145B8">
        <w:rPr>
          <w:rFonts w:eastAsia="Calibri"/>
          <w:b/>
          <w:szCs w:val="22"/>
          <w:lang w:eastAsia="en-US"/>
        </w:rPr>
        <w:tab/>
        <w:t>TEKSTO PERŽIŪROS DATA</w:t>
      </w:r>
      <w:bookmarkEnd w:id="13"/>
      <w:bookmarkEnd w:id="14"/>
    </w:p>
    <w:p w14:paraId="25B89BF1" w14:textId="77777777" w:rsidR="001A6FC0" w:rsidRDefault="001A6FC0" w:rsidP="001A6FC0">
      <w:pPr>
        <w:rPr>
          <w:rFonts w:eastAsia="Calibri"/>
          <w:iCs/>
          <w:szCs w:val="22"/>
          <w:lang w:eastAsia="x-none"/>
        </w:rPr>
      </w:pPr>
    </w:p>
    <w:p w14:paraId="2B3E1A8A" w14:textId="3AD88E55" w:rsidR="005A1231" w:rsidRPr="00D145B8" w:rsidRDefault="005A1231" w:rsidP="001A6FC0">
      <w:pPr>
        <w:rPr>
          <w:rFonts w:eastAsia="Calibri"/>
          <w:iCs/>
          <w:szCs w:val="22"/>
          <w:lang w:eastAsia="x-none"/>
        </w:rPr>
      </w:pPr>
      <w:r>
        <w:rPr>
          <w:rFonts w:eastAsia="Calibri"/>
          <w:iCs/>
          <w:szCs w:val="22"/>
          <w:lang w:eastAsia="x-none"/>
        </w:rPr>
        <w:t>2024 m. lapkričio 4 d.</w:t>
      </w:r>
    </w:p>
    <w:p w14:paraId="0DC7A0E9" w14:textId="77777777" w:rsidR="00FC6BC2" w:rsidRDefault="00FC6BC2" w:rsidP="001A6FC0">
      <w:pPr>
        <w:rPr>
          <w:rFonts w:eastAsia="Calibri"/>
          <w:iCs/>
          <w:szCs w:val="22"/>
          <w:lang w:eastAsia="x-none"/>
        </w:rPr>
      </w:pPr>
    </w:p>
    <w:p w14:paraId="4BDB528B" w14:textId="29E25144" w:rsidR="001A6FC0" w:rsidRPr="00D145B8" w:rsidRDefault="001A6FC0" w:rsidP="001A6FC0">
      <w:pPr>
        <w:rPr>
          <w:rFonts w:eastAsia="Calibri"/>
          <w:i/>
          <w:iCs/>
          <w:szCs w:val="22"/>
          <w:lang w:eastAsia="x-none"/>
        </w:rPr>
      </w:pPr>
      <w:r w:rsidRPr="00D145B8">
        <w:rPr>
          <w:rFonts w:eastAsia="Calibri"/>
          <w:iCs/>
          <w:szCs w:val="22"/>
          <w:lang w:eastAsia="x-none"/>
        </w:rPr>
        <w:t xml:space="preserve">Išsami informacija apie šį vaistinį preparatą pateikiama Valstybinės vaistų kontrolės tarnybos prie Lietuvos Respublikos sveikatos apsaugos ministerijos tinklalapyje </w:t>
      </w:r>
      <w:r w:rsidR="00A968F9">
        <w:rPr>
          <w:color w:val="0000EE"/>
          <w:szCs w:val="22"/>
          <w:u w:val="single"/>
        </w:rPr>
        <w:t>https://vvkt.lrv.lt/lt/</w:t>
      </w:r>
      <w:r w:rsidR="005A1231">
        <w:rPr>
          <w:color w:val="0000EE"/>
          <w:szCs w:val="22"/>
          <w:u w:val="single"/>
        </w:rPr>
        <w:t>.</w:t>
      </w:r>
    </w:p>
    <w:p w14:paraId="37FA8A05" w14:textId="77777777" w:rsidR="001A6FC0" w:rsidRPr="00D145B8" w:rsidRDefault="001A6FC0" w:rsidP="001A6FC0">
      <w:pPr>
        <w:rPr>
          <w:rFonts w:eastAsia="Calibri"/>
          <w:iCs/>
          <w:szCs w:val="22"/>
          <w:lang w:eastAsia="x-none"/>
        </w:rPr>
      </w:pPr>
      <w:r w:rsidRPr="00D145B8">
        <w:rPr>
          <w:rFonts w:eastAsia="Calibri"/>
          <w:iCs/>
          <w:szCs w:val="22"/>
          <w:lang w:eastAsia="x-none"/>
        </w:rPr>
        <w:br w:type="page"/>
      </w:r>
    </w:p>
    <w:p w14:paraId="218DAE65" w14:textId="77777777" w:rsidR="001A6FC0" w:rsidRPr="00D145B8" w:rsidRDefault="001A6FC0" w:rsidP="001A6FC0">
      <w:pPr>
        <w:rPr>
          <w:rFonts w:eastAsia="Calibri"/>
          <w:iCs/>
          <w:szCs w:val="22"/>
          <w:lang w:eastAsia="x-none"/>
        </w:rPr>
      </w:pPr>
    </w:p>
    <w:p w14:paraId="53682498" w14:textId="77777777" w:rsidR="001A6FC0" w:rsidRPr="00D145B8" w:rsidRDefault="001A6FC0" w:rsidP="001A6FC0">
      <w:pPr>
        <w:rPr>
          <w:rFonts w:eastAsia="Calibri"/>
          <w:iCs/>
          <w:szCs w:val="22"/>
          <w:lang w:eastAsia="x-none"/>
        </w:rPr>
      </w:pPr>
    </w:p>
    <w:p w14:paraId="5D50B522" w14:textId="77777777" w:rsidR="001A6FC0" w:rsidRPr="00D145B8" w:rsidRDefault="001A6FC0" w:rsidP="001A6FC0">
      <w:pPr>
        <w:rPr>
          <w:rFonts w:eastAsia="Calibri"/>
          <w:iCs/>
          <w:szCs w:val="22"/>
          <w:lang w:eastAsia="x-none"/>
        </w:rPr>
      </w:pPr>
    </w:p>
    <w:p w14:paraId="7C41B1FD" w14:textId="77777777" w:rsidR="001A6FC0" w:rsidRPr="00D145B8" w:rsidRDefault="001A6FC0" w:rsidP="001A6FC0">
      <w:pPr>
        <w:rPr>
          <w:rFonts w:eastAsia="Calibri"/>
          <w:iCs/>
          <w:szCs w:val="22"/>
          <w:lang w:eastAsia="x-none"/>
        </w:rPr>
      </w:pPr>
    </w:p>
    <w:p w14:paraId="7F56328A" w14:textId="77777777" w:rsidR="001A6FC0" w:rsidRPr="00D145B8" w:rsidRDefault="001A6FC0" w:rsidP="001A6FC0">
      <w:pPr>
        <w:rPr>
          <w:rFonts w:eastAsia="Calibri"/>
          <w:iCs/>
          <w:szCs w:val="22"/>
          <w:lang w:eastAsia="x-none"/>
        </w:rPr>
      </w:pPr>
    </w:p>
    <w:p w14:paraId="28DDCD19" w14:textId="77777777" w:rsidR="001A6FC0" w:rsidRPr="00D145B8" w:rsidRDefault="001A6FC0" w:rsidP="001A6FC0">
      <w:pPr>
        <w:rPr>
          <w:rFonts w:eastAsia="Calibri"/>
          <w:iCs/>
          <w:szCs w:val="22"/>
          <w:lang w:eastAsia="x-none"/>
        </w:rPr>
      </w:pPr>
    </w:p>
    <w:p w14:paraId="60120063" w14:textId="77777777" w:rsidR="001A6FC0" w:rsidRPr="00D145B8" w:rsidRDefault="001A6FC0" w:rsidP="001A6FC0">
      <w:pPr>
        <w:rPr>
          <w:rFonts w:eastAsia="Calibri"/>
          <w:iCs/>
          <w:szCs w:val="22"/>
          <w:lang w:eastAsia="x-none"/>
        </w:rPr>
      </w:pPr>
    </w:p>
    <w:p w14:paraId="2DA5BAAB" w14:textId="77777777" w:rsidR="001A6FC0" w:rsidRPr="00D145B8" w:rsidRDefault="001A6FC0" w:rsidP="001A6FC0">
      <w:pPr>
        <w:rPr>
          <w:rFonts w:eastAsia="Calibri"/>
          <w:iCs/>
          <w:szCs w:val="22"/>
          <w:lang w:eastAsia="x-none"/>
        </w:rPr>
      </w:pPr>
    </w:p>
    <w:p w14:paraId="49F710C1" w14:textId="77777777" w:rsidR="001A6FC0" w:rsidRPr="00D145B8" w:rsidRDefault="001A6FC0" w:rsidP="001A6FC0">
      <w:pPr>
        <w:rPr>
          <w:rFonts w:eastAsia="Calibri"/>
          <w:iCs/>
          <w:szCs w:val="22"/>
          <w:lang w:eastAsia="x-none"/>
        </w:rPr>
      </w:pPr>
    </w:p>
    <w:p w14:paraId="264AA5C4" w14:textId="77777777" w:rsidR="001A6FC0" w:rsidRPr="00D145B8" w:rsidRDefault="001A6FC0" w:rsidP="001A6FC0">
      <w:pPr>
        <w:rPr>
          <w:rFonts w:eastAsia="Calibri"/>
          <w:iCs/>
          <w:szCs w:val="22"/>
          <w:lang w:eastAsia="x-none"/>
        </w:rPr>
      </w:pPr>
    </w:p>
    <w:p w14:paraId="18C60807" w14:textId="77777777" w:rsidR="001A6FC0" w:rsidRPr="00D145B8" w:rsidRDefault="001A6FC0" w:rsidP="001A6FC0">
      <w:pPr>
        <w:rPr>
          <w:rFonts w:eastAsia="Calibri"/>
          <w:iCs/>
          <w:szCs w:val="22"/>
          <w:lang w:eastAsia="x-none"/>
        </w:rPr>
      </w:pPr>
    </w:p>
    <w:p w14:paraId="002EB463" w14:textId="77777777" w:rsidR="001A6FC0" w:rsidRPr="00D145B8" w:rsidRDefault="001A6FC0" w:rsidP="001A6FC0">
      <w:pPr>
        <w:rPr>
          <w:rFonts w:eastAsia="Calibri"/>
          <w:iCs/>
          <w:szCs w:val="22"/>
          <w:lang w:eastAsia="x-none"/>
        </w:rPr>
      </w:pPr>
    </w:p>
    <w:p w14:paraId="1ACAE427" w14:textId="77777777" w:rsidR="001A6FC0" w:rsidRPr="00D145B8" w:rsidRDefault="001A6FC0" w:rsidP="001A6FC0">
      <w:pPr>
        <w:rPr>
          <w:rFonts w:eastAsia="Calibri"/>
          <w:iCs/>
          <w:szCs w:val="22"/>
          <w:lang w:eastAsia="x-none"/>
        </w:rPr>
      </w:pPr>
    </w:p>
    <w:p w14:paraId="749F69C2" w14:textId="77777777" w:rsidR="001A6FC0" w:rsidRPr="00D145B8" w:rsidRDefault="001A6FC0" w:rsidP="001A6FC0">
      <w:pPr>
        <w:rPr>
          <w:rFonts w:eastAsia="Calibri"/>
          <w:iCs/>
          <w:szCs w:val="22"/>
          <w:lang w:eastAsia="x-none"/>
        </w:rPr>
      </w:pPr>
    </w:p>
    <w:p w14:paraId="22A92B8B" w14:textId="77777777" w:rsidR="001A6FC0" w:rsidRPr="00D145B8" w:rsidRDefault="001A6FC0" w:rsidP="001A6FC0">
      <w:pPr>
        <w:rPr>
          <w:rFonts w:eastAsia="Calibri"/>
          <w:iCs/>
          <w:szCs w:val="22"/>
          <w:lang w:eastAsia="x-none"/>
        </w:rPr>
      </w:pPr>
    </w:p>
    <w:p w14:paraId="4EF834E8" w14:textId="77777777" w:rsidR="001A6FC0" w:rsidRPr="00D145B8" w:rsidRDefault="001A6FC0" w:rsidP="001A6FC0">
      <w:pPr>
        <w:rPr>
          <w:rFonts w:eastAsia="Calibri"/>
          <w:iCs/>
          <w:szCs w:val="22"/>
          <w:lang w:eastAsia="x-none"/>
        </w:rPr>
      </w:pPr>
    </w:p>
    <w:p w14:paraId="23129814" w14:textId="77777777" w:rsidR="001A6FC0" w:rsidRPr="00D145B8" w:rsidRDefault="001A6FC0" w:rsidP="001A6FC0">
      <w:pPr>
        <w:rPr>
          <w:rFonts w:eastAsia="Calibri"/>
          <w:iCs/>
          <w:szCs w:val="22"/>
          <w:lang w:eastAsia="x-none"/>
        </w:rPr>
      </w:pPr>
    </w:p>
    <w:p w14:paraId="1B60EB0B" w14:textId="77777777" w:rsidR="001A6FC0" w:rsidRPr="00D145B8" w:rsidRDefault="001A6FC0" w:rsidP="001A6FC0">
      <w:pPr>
        <w:rPr>
          <w:rFonts w:eastAsia="Calibri"/>
          <w:iCs/>
          <w:szCs w:val="22"/>
          <w:lang w:eastAsia="x-none"/>
        </w:rPr>
      </w:pPr>
    </w:p>
    <w:p w14:paraId="7025CC2D" w14:textId="77777777" w:rsidR="001A6FC0" w:rsidRPr="00D145B8" w:rsidRDefault="001A6FC0" w:rsidP="001A6FC0">
      <w:pPr>
        <w:rPr>
          <w:rFonts w:eastAsia="Calibri"/>
          <w:iCs/>
          <w:szCs w:val="22"/>
          <w:lang w:eastAsia="x-none"/>
        </w:rPr>
      </w:pPr>
    </w:p>
    <w:p w14:paraId="7516C99D" w14:textId="77777777" w:rsidR="001A6FC0" w:rsidRPr="00D145B8" w:rsidRDefault="001A6FC0" w:rsidP="001A6FC0">
      <w:pPr>
        <w:rPr>
          <w:rFonts w:eastAsia="Calibri"/>
          <w:iCs/>
          <w:szCs w:val="22"/>
          <w:lang w:eastAsia="x-none"/>
        </w:rPr>
      </w:pPr>
    </w:p>
    <w:p w14:paraId="06418233" w14:textId="77777777" w:rsidR="001A6FC0" w:rsidRPr="00D145B8" w:rsidRDefault="001A6FC0" w:rsidP="001A6FC0">
      <w:pPr>
        <w:rPr>
          <w:rFonts w:eastAsia="Calibri"/>
          <w:iCs/>
          <w:szCs w:val="22"/>
          <w:lang w:eastAsia="x-none"/>
        </w:rPr>
      </w:pPr>
    </w:p>
    <w:p w14:paraId="1A2CA33D" w14:textId="77777777" w:rsidR="001A6FC0" w:rsidRPr="00D145B8" w:rsidRDefault="001A6FC0" w:rsidP="001A6FC0">
      <w:pPr>
        <w:rPr>
          <w:rFonts w:eastAsia="Calibri"/>
          <w:iCs/>
          <w:szCs w:val="22"/>
          <w:lang w:eastAsia="x-none"/>
        </w:rPr>
      </w:pPr>
    </w:p>
    <w:p w14:paraId="3D7F244A" w14:textId="77777777" w:rsidR="001A6FC0" w:rsidRPr="00D145B8" w:rsidRDefault="001A6FC0" w:rsidP="001A6FC0">
      <w:pPr>
        <w:tabs>
          <w:tab w:val="left" w:pos="567"/>
        </w:tabs>
        <w:ind w:left="567" w:hanging="567"/>
        <w:jc w:val="center"/>
        <w:outlineLvl w:val="0"/>
        <w:rPr>
          <w:b/>
          <w:szCs w:val="22"/>
          <w:lang w:eastAsia="en-US"/>
        </w:rPr>
      </w:pPr>
      <w:bookmarkStart w:id="15" w:name="_Toc129243128"/>
      <w:bookmarkStart w:id="16" w:name="_Toc129243253"/>
      <w:r w:rsidRPr="00D145B8">
        <w:rPr>
          <w:b/>
          <w:szCs w:val="22"/>
          <w:lang w:eastAsia="en-US"/>
        </w:rPr>
        <w:t>II PRIEDAS</w:t>
      </w:r>
      <w:bookmarkEnd w:id="15"/>
      <w:bookmarkEnd w:id="16"/>
    </w:p>
    <w:p w14:paraId="51A00F83" w14:textId="77777777" w:rsidR="001A6FC0" w:rsidRPr="00D145B8" w:rsidRDefault="001A6FC0" w:rsidP="001A6FC0">
      <w:pPr>
        <w:tabs>
          <w:tab w:val="left" w:pos="567"/>
        </w:tabs>
        <w:ind w:left="567" w:hanging="567"/>
        <w:jc w:val="center"/>
        <w:outlineLvl w:val="0"/>
        <w:rPr>
          <w:b/>
          <w:szCs w:val="22"/>
          <w:lang w:eastAsia="en-US"/>
        </w:rPr>
      </w:pPr>
    </w:p>
    <w:p w14:paraId="047FEC43" w14:textId="77777777" w:rsidR="001A6FC0" w:rsidRPr="00D145B8" w:rsidRDefault="001A6FC0" w:rsidP="001A6FC0">
      <w:pPr>
        <w:tabs>
          <w:tab w:val="left" w:pos="567"/>
        </w:tabs>
        <w:ind w:left="567" w:hanging="567"/>
        <w:jc w:val="center"/>
        <w:outlineLvl w:val="0"/>
        <w:rPr>
          <w:b/>
          <w:szCs w:val="22"/>
          <w:lang w:eastAsia="en-US"/>
        </w:rPr>
      </w:pPr>
      <w:r w:rsidRPr="00D145B8">
        <w:rPr>
          <w:b/>
          <w:szCs w:val="22"/>
          <w:lang w:eastAsia="en-US"/>
        </w:rPr>
        <w:t>REGISTRACIJOS SĄLYGOS</w:t>
      </w:r>
    </w:p>
    <w:p w14:paraId="3A976762" w14:textId="77777777" w:rsidR="001A6FC0" w:rsidRPr="00D145B8" w:rsidRDefault="001A6FC0" w:rsidP="001A6FC0">
      <w:pPr>
        <w:rPr>
          <w:rFonts w:eastAsia="Calibri"/>
          <w:iCs/>
          <w:szCs w:val="22"/>
          <w:lang w:eastAsia="x-none"/>
        </w:rPr>
      </w:pPr>
    </w:p>
    <w:p w14:paraId="5D65F869" w14:textId="77777777" w:rsidR="001A6FC0" w:rsidRPr="00D145B8" w:rsidRDefault="001A6FC0" w:rsidP="001A6FC0">
      <w:pPr>
        <w:tabs>
          <w:tab w:val="left" w:pos="1701"/>
        </w:tabs>
        <w:ind w:left="1701" w:hanging="567"/>
        <w:rPr>
          <w:rFonts w:eastAsia="Calibri"/>
          <w:b/>
          <w:szCs w:val="22"/>
          <w:highlight w:val="yellow"/>
          <w:lang w:eastAsia="en-US"/>
        </w:rPr>
      </w:pPr>
      <w:r w:rsidRPr="00D145B8">
        <w:rPr>
          <w:rFonts w:eastAsia="Calibri"/>
          <w:b/>
          <w:szCs w:val="22"/>
          <w:lang w:eastAsia="en-US"/>
        </w:rPr>
        <w:t>A.</w:t>
      </w:r>
      <w:r w:rsidRPr="00D145B8">
        <w:rPr>
          <w:rFonts w:eastAsia="Calibri"/>
          <w:b/>
          <w:szCs w:val="22"/>
          <w:lang w:eastAsia="en-US"/>
        </w:rPr>
        <w:tab/>
      </w:r>
      <w:r w:rsidRPr="00D145B8">
        <w:rPr>
          <w:rFonts w:eastAsia="SimSun"/>
          <w:b/>
          <w:szCs w:val="22"/>
          <w:lang w:eastAsia="zh-CN"/>
        </w:rPr>
        <w:t>GAMINTOJAS</w:t>
      </w:r>
      <w:r w:rsidRPr="00D145B8">
        <w:rPr>
          <w:rFonts w:eastAsia="Calibri"/>
          <w:b/>
          <w:szCs w:val="22"/>
          <w:lang w:eastAsia="en-US"/>
        </w:rPr>
        <w:t>, ATSAKINGAS UŽ SERIJŲ IŠLEIDIMĄ</w:t>
      </w:r>
    </w:p>
    <w:p w14:paraId="2BF7BDDF" w14:textId="77777777" w:rsidR="001A6FC0" w:rsidRPr="00D145B8" w:rsidRDefault="001A6FC0" w:rsidP="001A6FC0">
      <w:pPr>
        <w:rPr>
          <w:rFonts w:eastAsia="Calibri"/>
          <w:iCs/>
          <w:szCs w:val="22"/>
          <w:highlight w:val="yellow"/>
          <w:lang w:eastAsia="x-none"/>
        </w:rPr>
      </w:pPr>
    </w:p>
    <w:p w14:paraId="5A3BD2CD" w14:textId="77777777" w:rsidR="001A6FC0" w:rsidRPr="00D145B8" w:rsidRDefault="001A6FC0" w:rsidP="001A6FC0">
      <w:pPr>
        <w:tabs>
          <w:tab w:val="left" w:pos="1701"/>
        </w:tabs>
        <w:ind w:left="1701" w:hanging="567"/>
        <w:rPr>
          <w:rFonts w:eastAsia="Calibri"/>
          <w:b/>
          <w:szCs w:val="22"/>
          <w:lang w:eastAsia="en-US"/>
        </w:rPr>
      </w:pPr>
      <w:r w:rsidRPr="00D145B8">
        <w:rPr>
          <w:rFonts w:eastAsia="Calibri"/>
          <w:b/>
          <w:szCs w:val="22"/>
          <w:lang w:eastAsia="en-US"/>
        </w:rPr>
        <w:t>B.</w:t>
      </w:r>
      <w:r w:rsidRPr="00D145B8">
        <w:rPr>
          <w:rFonts w:eastAsia="Calibri"/>
          <w:b/>
          <w:szCs w:val="22"/>
          <w:lang w:eastAsia="en-US"/>
        </w:rPr>
        <w:tab/>
      </w:r>
      <w:r w:rsidRPr="00D145B8">
        <w:rPr>
          <w:rFonts w:eastAsia="SimSun"/>
          <w:b/>
          <w:szCs w:val="22"/>
          <w:lang w:eastAsia="zh-CN"/>
        </w:rPr>
        <w:t>TIEKIMO IR VARTOJIMO SĄLYGOS AR APRIBOJIMAI</w:t>
      </w:r>
      <w:r w:rsidRPr="00D145B8" w:rsidDel="00B87253">
        <w:rPr>
          <w:rFonts w:eastAsia="Calibri"/>
          <w:b/>
          <w:szCs w:val="22"/>
          <w:lang w:eastAsia="en-US"/>
        </w:rPr>
        <w:t xml:space="preserve"> </w:t>
      </w:r>
    </w:p>
    <w:p w14:paraId="4412E48E" w14:textId="77777777" w:rsidR="001A6FC0" w:rsidRPr="00D145B8" w:rsidRDefault="001A6FC0" w:rsidP="001A6FC0">
      <w:pPr>
        <w:keepNext/>
        <w:tabs>
          <w:tab w:val="left" w:pos="567"/>
        </w:tabs>
        <w:ind w:left="567" w:hanging="567"/>
        <w:outlineLvl w:val="1"/>
        <w:rPr>
          <w:rFonts w:eastAsia="Calibri"/>
          <w:b/>
          <w:szCs w:val="22"/>
          <w:lang w:eastAsia="en-US"/>
        </w:rPr>
      </w:pPr>
      <w:r w:rsidRPr="00D145B8">
        <w:rPr>
          <w:rFonts w:eastAsia="Calibri"/>
          <w:b/>
          <w:szCs w:val="22"/>
          <w:lang w:eastAsia="en-US"/>
        </w:rPr>
        <w:br w:type="page"/>
      </w:r>
      <w:r w:rsidRPr="00D145B8">
        <w:rPr>
          <w:rFonts w:eastAsia="Calibri"/>
          <w:b/>
          <w:szCs w:val="22"/>
          <w:lang w:eastAsia="en-US"/>
        </w:rPr>
        <w:lastRenderedPageBreak/>
        <w:t>A.</w:t>
      </w:r>
      <w:r w:rsidRPr="00D145B8">
        <w:rPr>
          <w:rFonts w:eastAsia="Calibri"/>
          <w:b/>
          <w:szCs w:val="22"/>
          <w:lang w:eastAsia="en-US"/>
        </w:rPr>
        <w:tab/>
        <w:t>GAMINTOJAS, ATSAKINGAS UŽ SERIJŲ IŠLEIDIMĄ</w:t>
      </w:r>
    </w:p>
    <w:p w14:paraId="23D6EC83" w14:textId="77777777" w:rsidR="001A6FC0" w:rsidRPr="00D145B8" w:rsidRDefault="001A6FC0" w:rsidP="001A6FC0">
      <w:pPr>
        <w:rPr>
          <w:rFonts w:eastAsia="Calibri"/>
          <w:szCs w:val="22"/>
        </w:rPr>
      </w:pPr>
    </w:p>
    <w:p w14:paraId="073C17AA" w14:textId="77777777" w:rsidR="001A6FC0" w:rsidRPr="00D145B8" w:rsidRDefault="001A6FC0" w:rsidP="001A6FC0">
      <w:pPr>
        <w:rPr>
          <w:rFonts w:eastAsia="Calibri"/>
          <w:szCs w:val="22"/>
          <w:u w:val="single"/>
        </w:rPr>
      </w:pPr>
      <w:r w:rsidRPr="00D145B8">
        <w:rPr>
          <w:rFonts w:eastAsia="Calibri"/>
          <w:szCs w:val="22"/>
          <w:u w:val="single"/>
        </w:rPr>
        <w:t>Gamintojo, atsakingo už serijų išleidimą, pavadinimas ir adresas</w:t>
      </w:r>
    </w:p>
    <w:p w14:paraId="27647F78" w14:textId="77777777" w:rsidR="001A6FC0" w:rsidRPr="00D145B8" w:rsidRDefault="001A6FC0" w:rsidP="001A6FC0">
      <w:pPr>
        <w:rPr>
          <w:rFonts w:eastAsia="Calibri"/>
          <w:szCs w:val="22"/>
        </w:rPr>
      </w:pPr>
    </w:p>
    <w:p w14:paraId="557AE699" w14:textId="77777777" w:rsidR="001A6FC0" w:rsidRPr="00D145B8" w:rsidRDefault="001A6FC0" w:rsidP="001A6FC0">
      <w:pPr>
        <w:rPr>
          <w:rFonts w:eastAsia="Calibri"/>
          <w:szCs w:val="22"/>
        </w:rPr>
      </w:pPr>
      <w:r w:rsidRPr="00D145B8">
        <w:rPr>
          <w:rFonts w:eastAsia="Calibri"/>
          <w:szCs w:val="22"/>
        </w:rPr>
        <w:t>Pfizer Italia S.r.l.</w:t>
      </w:r>
    </w:p>
    <w:p w14:paraId="3D261D0D" w14:textId="77777777" w:rsidR="001A6FC0" w:rsidRPr="00D145B8" w:rsidRDefault="001A6FC0" w:rsidP="001A6FC0">
      <w:pPr>
        <w:rPr>
          <w:rFonts w:eastAsia="Calibri"/>
          <w:szCs w:val="22"/>
        </w:rPr>
      </w:pPr>
      <w:r w:rsidRPr="00D145B8">
        <w:rPr>
          <w:rFonts w:eastAsia="Calibri"/>
          <w:szCs w:val="22"/>
        </w:rPr>
        <w:t>Localita Marino del Tronto</w:t>
      </w:r>
    </w:p>
    <w:p w14:paraId="7A48EB8D" w14:textId="77777777" w:rsidR="00D45645" w:rsidRDefault="00796A5B" w:rsidP="001A6FC0">
      <w:pPr>
        <w:rPr>
          <w:rFonts w:eastAsia="Calibri"/>
          <w:szCs w:val="22"/>
        </w:rPr>
      </w:pPr>
      <w:r w:rsidRPr="00796A5B">
        <w:rPr>
          <w:rFonts w:eastAsia="Calibri"/>
          <w:szCs w:val="22"/>
        </w:rPr>
        <w:t>63100 Ascoli Piceno (AP)</w:t>
      </w:r>
    </w:p>
    <w:p w14:paraId="6785907F" w14:textId="04458696" w:rsidR="001A6FC0" w:rsidRPr="00D145B8" w:rsidRDefault="001A6FC0" w:rsidP="001A6FC0">
      <w:pPr>
        <w:rPr>
          <w:rFonts w:eastAsia="Calibri"/>
          <w:szCs w:val="22"/>
        </w:rPr>
      </w:pPr>
      <w:r w:rsidRPr="00D145B8">
        <w:rPr>
          <w:rFonts w:eastAsia="Calibri"/>
          <w:szCs w:val="22"/>
        </w:rPr>
        <w:t>Italija</w:t>
      </w:r>
    </w:p>
    <w:p w14:paraId="0A05441D" w14:textId="77777777" w:rsidR="001A6FC0" w:rsidRDefault="001A6FC0" w:rsidP="001A6FC0">
      <w:pPr>
        <w:rPr>
          <w:rFonts w:eastAsia="Calibri"/>
          <w:szCs w:val="22"/>
        </w:rPr>
      </w:pPr>
    </w:p>
    <w:p w14:paraId="70F4DD4D" w14:textId="6FCD8F25" w:rsidR="004D2E58" w:rsidRDefault="004D2E58" w:rsidP="001A6FC0">
      <w:pPr>
        <w:rPr>
          <w:rFonts w:eastAsia="Calibri"/>
          <w:szCs w:val="22"/>
        </w:rPr>
      </w:pPr>
      <w:r>
        <w:rPr>
          <w:rFonts w:eastAsia="Calibri"/>
          <w:szCs w:val="22"/>
        </w:rPr>
        <w:t>arba</w:t>
      </w:r>
    </w:p>
    <w:p w14:paraId="7CDAC53C" w14:textId="77777777" w:rsidR="004D2E58" w:rsidRDefault="004D2E58" w:rsidP="001A6FC0">
      <w:pPr>
        <w:rPr>
          <w:rFonts w:eastAsia="Calibri"/>
          <w:szCs w:val="22"/>
        </w:rPr>
      </w:pPr>
    </w:p>
    <w:p w14:paraId="52BBC680" w14:textId="043A8EEA" w:rsidR="004D2E58" w:rsidRPr="004D2E58" w:rsidRDefault="004D2E58" w:rsidP="004D2E58">
      <w:pPr>
        <w:rPr>
          <w:rFonts w:eastAsia="Calibri"/>
          <w:szCs w:val="22"/>
        </w:rPr>
      </w:pPr>
      <w:r>
        <w:rPr>
          <w:rFonts w:eastAsia="Calibri"/>
          <w:szCs w:val="22"/>
        </w:rPr>
        <w:t>Mylan Hungary Kft.</w:t>
      </w:r>
    </w:p>
    <w:p w14:paraId="08BB04E1" w14:textId="0F029403" w:rsidR="004D2E58" w:rsidRPr="004D2E58" w:rsidRDefault="004D2E58" w:rsidP="004D2E58">
      <w:pPr>
        <w:rPr>
          <w:rFonts w:eastAsia="Calibri"/>
          <w:szCs w:val="22"/>
        </w:rPr>
      </w:pPr>
      <w:r>
        <w:rPr>
          <w:rFonts w:eastAsia="Calibri"/>
          <w:szCs w:val="22"/>
        </w:rPr>
        <w:t>Mylan utca 1.</w:t>
      </w:r>
    </w:p>
    <w:p w14:paraId="6CB00FD8" w14:textId="032864B6" w:rsidR="004D2E58" w:rsidRDefault="004D2E58" w:rsidP="004D2E58">
      <w:pPr>
        <w:rPr>
          <w:rFonts w:eastAsia="Calibri"/>
          <w:szCs w:val="22"/>
        </w:rPr>
      </w:pPr>
      <w:r>
        <w:rPr>
          <w:rFonts w:eastAsia="Calibri"/>
          <w:szCs w:val="22"/>
        </w:rPr>
        <w:t>Komárom 2900</w:t>
      </w:r>
    </w:p>
    <w:p w14:paraId="47C370F9" w14:textId="1E57A250" w:rsidR="004D2E58" w:rsidRPr="00D145B8" w:rsidRDefault="004D2E58" w:rsidP="004D2E58">
      <w:pPr>
        <w:rPr>
          <w:rFonts w:eastAsia="Calibri"/>
          <w:szCs w:val="22"/>
        </w:rPr>
      </w:pPr>
      <w:r>
        <w:rPr>
          <w:rFonts w:eastAsia="Calibri"/>
          <w:szCs w:val="22"/>
        </w:rPr>
        <w:t>Vengrija</w:t>
      </w:r>
    </w:p>
    <w:p w14:paraId="0712B633" w14:textId="77777777" w:rsidR="001A6FC0" w:rsidRPr="00D145B8" w:rsidRDefault="001A6FC0" w:rsidP="001A6FC0">
      <w:pPr>
        <w:rPr>
          <w:rFonts w:eastAsia="Calibri"/>
          <w:szCs w:val="22"/>
        </w:rPr>
      </w:pPr>
    </w:p>
    <w:p w14:paraId="73E475B3" w14:textId="77777777" w:rsidR="001A6FC0" w:rsidRPr="00D145B8" w:rsidRDefault="001A6FC0" w:rsidP="001A6FC0">
      <w:pPr>
        <w:keepNext/>
        <w:tabs>
          <w:tab w:val="left" w:pos="567"/>
        </w:tabs>
        <w:ind w:left="567" w:hanging="567"/>
        <w:outlineLvl w:val="1"/>
        <w:rPr>
          <w:rFonts w:eastAsia="Calibri"/>
          <w:b/>
          <w:szCs w:val="22"/>
          <w:lang w:eastAsia="en-US"/>
        </w:rPr>
      </w:pPr>
      <w:bookmarkStart w:id="17" w:name="_Toc129243129"/>
      <w:bookmarkStart w:id="18" w:name="_Toc129243254"/>
      <w:r w:rsidRPr="00D145B8">
        <w:rPr>
          <w:rFonts w:eastAsia="Calibri"/>
          <w:b/>
          <w:szCs w:val="22"/>
          <w:lang w:eastAsia="en-US"/>
        </w:rPr>
        <w:t>B.</w:t>
      </w:r>
      <w:r w:rsidRPr="00D145B8">
        <w:rPr>
          <w:rFonts w:eastAsia="Calibri"/>
          <w:b/>
          <w:szCs w:val="22"/>
          <w:lang w:eastAsia="en-US"/>
        </w:rPr>
        <w:tab/>
        <w:t xml:space="preserve">TIEKIMO IR VARTOJIMO SĄLYGOS AR APRIBOJIMAI </w:t>
      </w:r>
      <w:bookmarkEnd w:id="17"/>
      <w:bookmarkEnd w:id="18"/>
    </w:p>
    <w:p w14:paraId="1E84568E" w14:textId="77777777" w:rsidR="001A6FC0" w:rsidRPr="00D145B8" w:rsidRDefault="001A6FC0" w:rsidP="001A6FC0">
      <w:pPr>
        <w:rPr>
          <w:rFonts w:eastAsia="Calibri"/>
          <w:iCs/>
          <w:szCs w:val="22"/>
          <w:lang w:eastAsia="x-none"/>
        </w:rPr>
      </w:pPr>
    </w:p>
    <w:p w14:paraId="55F94918" w14:textId="77777777" w:rsidR="001A6FC0" w:rsidRPr="00D145B8" w:rsidRDefault="001A6FC0" w:rsidP="001A6FC0">
      <w:pPr>
        <w:rPr>
          <w:rFonts w:eastAsia="Calibri"/>
          <w:iCs/>
          <w:szCs w:val="22"/>
          <w:lang w:eastAsia="x-none"/>
        </w:rPr>
      </w:pPr>
      <w:r w:rsidRPr="00D145B8">
        <w:rPr>
          <w:rFonts w:eastAsia="Calibri"/>
          <w:iCs/>
          <w:szCs w:val="22"/>
          <w:lang w:eastAsia="x-none"/>
        </w:rPr>
        <w:t>Receptinis vaistinis preparatas</w:t>
      </w:r>
    </w:p>
    <w:p w14:paraId="577610CF" w14:textId="77777777" w:rsidR="001A6FC0" w:rsidRPr="00D145B8" w:rsidRDefault="001A6FC0" w:rsidP="001A6FC0">
      <w:pPr>
        <w:rPr>
          <w:rFonts w:eastAsia="Calibri"/>
          <w:iCs/>
          <w:szCs w:val="22"/>
          <w:highlight w:val="yellow"/>
          <w:lang w:eastAsia="x-none"/>
        </w:rPr>
      </w:pPr>
    </w:p>
    <w:p w14:paraId="676FAF09" w14:textId="77777777" w:rsidR="001A6FC0" w:rsidRPr="00D145B8" w:rsidRDefault="001A6FC0" w:rsidP="001A6FC0">
      <w:pPr>
        <w:rPr>
          <w:rFonts w:eastAsia="Calibri"/>
          <w:iCs/>
          <w:szCs w:val="22"/>
          <w:lang w:eastAsia="x-none"/>
        </w:rPr>
      </w:pPr>
      <w:r w:rsidRPr="00D145B8">
        <w:rPr>
          <w:rFonts w:eastAsia="Calibri"/>
          <w:iCs/>
          <w:szCs w:val="22"/>
          <w:lang w:eastAsia="x-none"/>
        </w:rPr>
        <w:br w:type="page"/>
      </w:r>
    </w:p>
    <w:p w14:paraId="429AE44E" w14:textId="77777777" w:rsidR="001A6FC0" w:rsidRPr="00D145B8" w:rsidRDefault="001A6FC0" w:rsidP="001A6FC0">
      <w:pPr>
        <w:rPr>
          <w:rFonts w:eastAsia="Calibri"/>
          <w:iCs/>
          <w:szCs w:val="22"/>
          <w:lang w:eastAsia="x-none"/>
        </w:rPr>
      </w:pPr>
    </w:p>
    <w:p w14:paraId="4B355DBA" w14:textId="77777777" w:rsidR="001A6FC0" w:rsidRPr="00D145B8" w:rsidRDefault="001A6FC0" w:rsidP="001A6FC0">
      <w:pPr>
        <w:rPr>
          <w:rFonts w:eastAsia="Calibri"/>
          <w:iCs/>
          <w:szCs w:val="22"/>
          <w:lang w:eastAsia="x-none"/>
        </w:rPr>
      </w:pPr>
    </w:p>
    <w:p w14:paraId="595976CB" w14:textId="77777777" w:rsidR="001A6FC0" w:rsidRPr="00D145B8" w:rsidRDefault="001A6FC0" w:rsidP="001A6FC0">
      <w:pPr>
        <w:rPr>
          <w:rFonts w:eastAsia="Calibri"/>
          <w:iCs/>
          <w:szCs w:val="22"/>
          <w:lang w:eastAsia="x-none"/>
        </w:rPr>
      </w:pPr>
    </w:p>
    <w:p w14:paraId="582F3BDC" w14:textId="77777777" w:rsidR="001A6FC0" w:rsidRPr="00D145B8" w:rsidRDefault="001A6FC0" w:rsidP="001A6FC0">
      <w:pPr>
        <w:rPr>
          <w:rFonts w:eastAsia="Calibri"/>
          <w:iCs/>
          <w:szCs w:val="22"/>
          <w:lang w:eastAsia="x-none"/>
        </w:rPr>
      </w:pPr>
    </w:p>
    <w:p w14:paraId="27185944" w14:textId="77777777" w:rsidR="001A6FC0" w:rsidRPr="00D145B8" w:rsidRDefault="001A6FC0" w:rsidP="001A6FC0">
      <w:pPr>
        <w:rPr>
          <w:rFonts w:eastAsia="Calibri"/>
          <w:iCs/>
          <w:szCs w:val="22"/>
          <w:lang w:eastAsia="x-none"/>
        </w:rPr>
      </w:pPr>
    </w:p>
    <w:p w14:paraId="6C254038" w14:textId="77777777" w:rsidR="001A6FC0" w:rsidRPr="00D145B8" w:rsidRDefault="001A6FC0" w:rsidP="001A6FC0">
      <w:pPr>
        <w:rPr>
          <w:rFonts w:eastAsia="Calibri"/>
          <w:iCs/>
          <w:szCs w:val="22"/>
          <w:lang w:eastAsia="x-none"/>
        </w:rPr>
      </w:pPr>
    </w:p>
    <w:p w14:paraId="6C1D9F39" w14:textId="77777777" w:rsidR="001A6FC0" w:rsidRPr="00D145B8" w:rsidRDefault="001A6FC0" w:rsidP="001A6FC0">
      <w:pPr>
        <w:rPr>
          <w:rFonts w:eastAsia="Calibri"/>
          <w:iCs/>
          <w:szCs w:val="22"/>
          <w:lang w:eastAsia="x-none"/>
        </w:rPr>
      </w:pPr>
    </w:p>
    <w:p w14:paraId="477249B7" w14:textId="77777777" w:rsidR="001A6FC0" w:rsidRPr="00D145B8" w:rsidRDefault="001A6FC0" w:rsidP="001A6FC0">
      <w:pPr>
        <w:rPr>
          <w:rFonts w:eastAsia="Calibri"/>
          <w:iCs/>
          <w:szCs w:val="22"/>
          <w:lang w:eastAsia="x-none"/>
        </w:rPr>
      </w:pPr>
    </w:p>
    <w:p w14:paraId="0682BCA3" w14:textId="77777777" w:rsidR="001A6FC0" w:rsidRPr="00D145B8" w:rsidRDefault="001A6FC0" w:rsidP="001A6FC0">
      <w:pPr>
        <w:rPr>
          <w:rFonts w:eastAsia="Calibri"/>
          <w:iCs/>
          <w:szCs w:val="22"/>
          <w:lang w:eastAsia="x-none"/>
        </w:rPr>
      </w:pPr>
    </w:p>
    <w:p w14:paraId="608B73CF" w14:textId="77777777" w:rsidR="001A6FC0" w:rsidRPr="00D145B8" w:rsidRDefault="001A6FC0" w:rsidP="001A6FC0">
      <w:pPr>
        <w:rPr>
          <w:rFonts w:eastAsia="Calibri"/>
          <w:iCs/>
          <w:szCs w:val="22"/>
          <w:lang w:eastAsia="x-none"/>
        </w:rPr>
      </w:pPr>
    </w:p>
    <w:p w14:paraId="60E6A7AF" w14:textId="77777777" w:rsidR="001A6FC0" w:rsidRPr="00D145B8" w:rsidRDefault="001A6FC0" w:rsidP="001A6FC0">
      <w:pPr>
        <w:rPr>
          <w:rFonts w:eastAsia="Calibri"/>
          <w:iCs/>
          <w:szCs w:val="22"/>
          <w:lang w:eastAsia="x-none"/>
        </w:rPr>
      </w:pPr>
    </w:p>
    <w:p w14:paraId="0BBBDC77" w14:textId="77777777" w:rsidR="001A6FC0" w:rsidRPr="00D145B8" w:rsidRDefault="001A6FC0" w:rsidP="001A6FC0">
      <w:pPr>
        <w:rPr>
          <w:rFonts w:eastAsia="Calibri"/>
          <w:iCs/>
          <w:szCs w:val="22"/>
          <w:lang w:eastAsia="x-none"/>
        </w:rPr>
      </w:pPr>
    </w:p>
    <w:p w14:paraId="41056652" w14:textId="77777777" w:rsidR="001A6FC0" w:rsidRPr="00D145B8" w:rsidRDefault="001A6FC0" w:rsidP="001A6FC0">
      <w:pPr>
        <w:rPr>
          <w:rFonts w:eastAsia="Calibri"/>
          <w:iCs/>
          <w:szCs w:val="22"/>
          <w:lang w:eastAsia="x-none"/>
        </w:rPr>
      </w:pPr>
    </w:p>
    <w:p w14:paraId="07332E43" w14:textId="77777777" w:rsidR="001A6FC0" w:rsidRPr="00D145B8" w:rsidRDefault="001A6FC0" w:rsidP="001A6FC0">
      <w:pPr>
        <w:rPr>
          <w:rFonts w:eastAsia="Calibri"/>
          <w:iCs/>
          <w:szCs w:val="22"/>
          <w:lang w:eastAsia="x-none"/>
        </w:rPr>
      </w:pPr>
    </w:p>
    <w:p w14:paraId="518264FB" w14:textId="77777777" w:rsidR="001A6FC0" w:rsidRPr="00D145B8" w:rsidRDefault="001A6FC0" w:rsidP="001A6FC0">
      <w:pPr>
        <w:rPr>
          <w:rFonts w:eastAsia="Calibri"/>
          <w:iCs/>
          <w:szCs w:val="22"/>
          <w:lang w:eastAsia="x-none"/>
        </w:rPr>
      </w:pPr>
    </w:p>
    <w:p w14:paraId="1268C435" w14:textId="77777777" w:rsidR="001A6FC0" w:rsidRPr="00D145B8" w:rsidRDefault="001A6FC0" w:rsidP="001A6FC0">
      <w:pPr>
        <w:rPr>
          <w:rFonts w:eastAsia="Calibri"/>
          <w:iCs/>
          <w:szCs w:val="22"/>
          <w:lang w:eastAsia="x-none"/>
        </w:rPr>
      </w:pPr>
    </w:p>
    <w:p w14:paraId="583BE29E" w14:textId="77777777" w:rsidR="001A6FC0" w:rsidRPr="00D145B8" w:rsidRDefault="001A6FC0" w:rsidP="001A6FC0">
      <w:pPr>
        <w:rPr>
          <w:rFonts w:eastAsia="Calibri"/>
          <w:iCs/>
          <w:szCs w:val="22"/>
          <w:lang w:eastAsia="x-none"/>
        </w:rPr>
      </w:pPr>
    </w:p>
    <w:p w14:paraId="0C71BE8A" w14:textId="77777777" w:rsidR="001A6FC0" w:rsidRPr="00D145B8" w:rsidRDefault="001A6FC0" w:rsidP="001A6FC0">
      <w:pPr>
        <w:rPr>
          <w:rFonts w:eastAsia="Calibri"/>
          <w:iCs/>
          <w:szCs w:val="22"/>
          <w:lang w:eastAsia="x-none"/>
        </w:rPr>
      </w:pPr>
    </w:p>
    <w:p w14:paraId="02A76045" w14:textId="77777777" w:rsidR="001A6FC0" w:rsidRPr="00D145B8" w:rsidRDefault="001A6FC0" w:rsidP="001A6FC0">
      <w:pPr>
        <w:rPr>
          <w:rFonts w:eastAsia="Calibri"/>
          <w:iCs/>
          <w:szCs w:val="22"/>
          <w:lang w:eastAsia="x-none"/>
        </w:rPr>
      </w:pPr>
    </w:p>
    <w:p w14:paraId="6A24EA04" w14:textId="77777777" w:rsidR="001A6FC0" w:rsidRPr="00D145B8" w:rsidRDefault="001A6FC0" w:rsidP="001A6FC0">
      <w:pPr>
        <w:rPr>
          <w:rFonts w:eastAsia="Calibri"/>
          <w:iCs/>
          <w:szCs w:val="22"/>
          <w:lang w:eastAsia="x-none"/>
        </w:rPr>
      </w:pPr>
    </w:p>
    <w:p w14:paraId="25328914" w14:textId="77777777" w:rsidR="001A6FC0" w:rsidRPr="00D145B8" w:rsidRDefault="001A6FC0" w:rsidP="001A6FC0">
      <w:pPr>
        <w:rPr>
          <w:rFonts w:eastAsia="Calibri"/>
          <w:iCs/>
          <w:szCs w:val="22"/>
          <w:lang w:eastAsia="x-none"/>
        </w:rPr>
      </w:pPr>
    </w:p>
    <w:p w14:paraId="1EC184C8" w14:textId="77777777" w:rsidR="001A6FC0" w:rsidRPr="00D145B8" w:rsidRDefault="001A6FC0" w:rsidP="001A6FC0">
      <w:pPr>
        <w:rPr>
          <w:rFonts w:eastAsia="Calibri"/>
          <w:iCs/>
          <w:szCs w:val="22"/>
          <w:lang w:eastAsia="x-none"/>
        </w:rPr>
      </w:pPr>
    </w:p>
    <w:p w14:paraId="010FAF32" w14:textId="77777777" w:rsidR="001A6FC0" w:rsidRPr="00D145B8" w:rsidRDefault="001A6FC0" w:rsidP="001A6FC0">
      <w:pPr>
        <w:tabs>
          <w:tab w:val="left" w:pos="567"/>
        </w:tabs>
        <w:ind w:left="567" w:hanging="567"/>
        <w:jc w:val="center"/>
        <w:outlineLvl w:val="0"/>
        <w:rPr>
          <w:b/>
          <w:szCs w:val="22"/>
          <w:lang w:eastAsia="en-US"/>
        </w:rPr>
      </w:pPr>
      <w:r w:rsidRPr="00D145B8">
        <w:rPr>
          <w:b/>
          <w:szCs w:val="22"/>
          <w:lang w:eastAsia="en-US"/>
        </w:rPr>
        <w:t>III PRIEDAS</w:t>
      </w:r>
    </w:p>
    <w:p w14:paraId="51C0D007" w14:textId="77777777" w:rsidR="001A6FC0" w:rsidRPr="00D145B8" w:rsidRDefault="001A6FC0" w:rsidP="001A6FC0">
      <w:pPr>
        <w:rPr>
          <w:rFonts w:eastAsia="Calibri"/>
          <w:iCs/>
          <w:szCs w:val="22"/>
          <w:lang w:eastAsia="x-none"/>
        </w:rPr>
      </w:pPr>
    </w:p>
    <w:p w14:paraId="6CF98597" w14:textId="77777777" w:rsidR="001A6FC0" w:rsidRPr="00D145B8" w:rsidRDefault="001A6FC0" w:rsidP="001A6FC0">
      <w:pPr>
        <w:tabs>
          <w:tab w:val="left" w:pos="567"/>
        </w:tabs>
        <w:ind w:left="567" w:hanging="567"/>
        <w:jc w:val="center"/>
        <w:outlineLvl w:val="0"/>
        <w:rPr>
          <w:b/>
          <w:szCs w:val="22"/>
          <w:lang w:eastAsia="en-US"/>
        </w:rPr>
      </w:pPr>
      <w:r w:rsidRPr="00D145B8">
        <w:rPr>
          <w:b/>
          <w:szCs w:val="22"/>
          <w:lang w:eastAsia="en-US"/>
        </w:rPr>
        <w:t>ŽENKLINIMAS IR PAKUOTĖS LAPELIS</w:t>
      </w:r>
    </w:p>
    <w:p w14:paraId="3B86F07C" w14:textId="77777777" w:rsidR="001A6FC0" w:rsidRPr="00D145B8" w:rsidRDefault="001A6FC0" w:rsidP="001A6FC0">
      <w:pPr>
        <w:rPr>
          <w:rFonts w:eastAsia="Calibri"/>
          <w:iCs/>
          <w:szCs w:val="22"/>
          <w:lang w:eastAsia="x-none"/>
        </w:rPr>
      </w:pPr>
      <w:r w:rsidRPr="00D145B8">
        <w:rPr>
          <w:rFonts w:eastAsia="Calibri"/>
          <w:iCs/>
          <w:szCs w:val="22"/>
          <w:lang w:eastAsia="x-none"/>
        </w:rPr>
        <w:br w:type="page"/>
      </w:r>
    </w:p>
    <w:p w14:paraId="42C49DD6" w14:textId="77777777" w:rsidR="001A6FC0" w:rsidRPr="00D145B8" w:rsidRDefault="001A6FC0" w:rsidP="001A6FC0">
      <w:pPr>
        <w:rPr>
          <w:rFonts w:eastAsia="Calibri"/>
          <w:iCs/>
          <w:szCs w:val="22"/>
          <w:lang w:eastAsia="x-none"/>
        </w:rPr>
      </w:pPr>
    </w:p>
    <w:p w14:paraId="0BE7FDF3" w14:textId="77777777" w:rsidR="001A6FC0" w:rsidRPr="00D145B8" w:rsidRDefault="001A6FC0" w:rsidP="001A6FC0">
      <w:pPr>
        <w:rPr>
          <w:rFonts w:eastAsia="Calibri"/>
          <w:iCs/>
          <w:szCs w:val="22"/>
          <w:lang w:eastAsia="x-none"/>
        </w:rPr>
      </w:pPr>
    </w:p>
    <w:p w14:paraId="5E0619A2" w14:textId="77777777" w:rsidR="001A6FC0" w:rsidRPr="00D145B8" w:rsidRDefault="001A6FC0" w:rsidP="001A6FC0">
      <w:pPr>
        <w:rPr>
          <w:rFonts w:eastAsia="Calibri"/>
          <w:iCs/>
          <w:szCs w:val="22"/>
          <w:lang w:eastAsia="x-none"/>
        </w:rPr>
      </w:pPr>
    </w:p>
    <w:p w14:paraId="2B124B32" w14:textId="77777777" w:rsidR="001A6FC0" w:rsidRPr="00D145B8" w:rsidRDefault="001A6FC0" w:rsidP="001A6FC0">
      <w:pPr>
        <w:rPr>
          <w:rFonts w:eastAsia="Calibri"/>
          <w:iCs/>
          <w:szCs w:val="22"/>
          <w:lang w:eastAsia="x-none"/>
        </w:rPr>
      </w:pPr>
    </w:p>
    <w:p w14:paraId="77DB93DA" w14:textId="77777777" w:rsidR="001A6FC0" w:rsidRPr="00D145B8" w:rsidRDefault="001A6FC0" w:rsidP="001A6FC0">
      <w:pPr>
        <w:rPr>
          <w:rFonts w:eastAsia="Calibri"/>
          <w:iCs/>
          <w:szCs w:val="22"/>
          <w:lang w:eastAsia="x-none"/>
        </w:rPr>
      </w:pPr>
    </w:p>
    <w:p w14:paraId="3DC41878" w14:textId="77777777" w:rsidR="001A6FC0" w:rsidRPr="00D145B8" w:rsidRDefault="001A6FC0" w:rsidP="001A6FC0">
      <w:pPr>
        <w:rPr>
          <w:rFonts w:eastAsia="Calibri"/>
          <w:iCs/>
          <w:szCs w:val="22"/>
          <w:lang w:eastAsia="x-none"/>
        </w:rPr>
      </w:pPr>
    </w:p>
    <w:p w14:paraId="26EB7A41" w14:textId="77777777" w:rsidR="001A6FC0" w:rsidRPr="00D145B8" w:rsidRDefault="001A6FC0" w:rsidP="001A6FC0">
      <w:pPr>
        <w:rPr>
          <w:rFonts w:eastAsia="Calibri"/>
          <w:iCs/>
          <w:szCs w:val="22"/>
          <w:lang w:eastAsia="x-none"/>
        </w:rPr>
      </w:pPr>
    </w:p>
    <w:p w14:paraId="32BDCE1B" w14:textId="77777777" w:rsidR="001A6FC0" w:rsidRPr="00D145B8" w:rsidRDefault="001A6FC0" w:rsidP="001A6FC0">
      <w:pPr>
        <w:rPr>
          <w:rFonts w:eastAsia="Calibri"/>
          <w:iCs/>
          <w:szCs w:val="22"/>
          <w:lang w:eastAsia="x-none"/>
        </w:rPr>
      </w:pPr>
    </w:p>
    <w:p w14:paraId="3698A804" w14:textId="77777777" w:rsidR="001A6FC0" w:rsidRPr="00D145B8" w:rsidRDefault="001A6FC0" w:rsidP="001A6FC0">
      <w:pPr>
        <w:rPr>
          <w:rFonts w:eastAsia="Calibri"/>
          <w:iCs/>
          <w:szCs w:val="22"/>
          <w:lang w:eastAsia="x-none"/>
        </w:rPr>
      </w:pPr>
    </w:p>
    <w:p w14:paraId="197282DD" w14:textId="77777777" w:rsidR="001A6FC0" w:rsidRPr="00D145B8" w:rsidRDefault="001A6FC0" w:rsidP="001A6FC0">
      <w:pPr>
        <w:rPr>
          <w:rFonts w:eastAsia="Calibri"/>
          <w:iCs/>
          <w:szCs w:val="22"/>
          <w:lang w:eastAsia="x-none"/>
        </w:rPr>
      </w:pPr>
    </w:p>
    <w:p w14:paraId="591310DB" w14:textId="77777777" w:rsidR="001A6FC0" w:rsidRPr="00D145B8" w:rsidRDefault="001A6FC0" w:rsidP="001A6FC0">
      <w:pPr>
        <w:rPr>
          <w:rFonts w:eastAsia="Calibri"/>
          <w:iCs/>
          <w:szCs w:val="22"/>
          <w:lang w:eastAsia="x-none"/>
        </w:rPr>
      </w:pPr>
    </w:p>
    <w:p w14:paraId="4B7A80B8" w14:textId="77777777" w:rsidR="001A6FC0" w:rsidRPr="00D145B8" w:rsidRDefault="001A6FC0" w:rsidP="001A6FC0">
      <w:pPr>
        <w:rPr>
          <w:rFonts w:eastAsia="Calibri"/>
          <w:iCs/>
          <w:szCs w:val="22"/>
          <w:lang w:eastAsia="x-none"/>
        </w:rPr>
      </w:pPr>
    </w:p>
    <w:p w14:paraId="35A8E08C" w14:textId="77777777" w:rsidR="001A6FC0" w:rsidRPr="00D145B8" w:rsidRDefault="001A6FC0" w:rsidP="001A6FC0">
      <w:pPr>
        <w:rPr>
          <w:rFonts w:eastAsia="Calibri"/>
          <w:iCs/>
          <w:szCs w:val="22"/>
          <w:lang w:eastAsia="x-none"/>
        </w:rPr>
      </w:pPr>
    </w:p>
    <w:p w14:paraId="2ABB1C33" w14:textId="77777777" w:rsidR="001A6FC0" w:rsidRPr="00D145B8" w:rsidRDefault="001A6FC0" w:rsidP="001A6FC0">
      <w:pPr>
        <w:rPr>
          <w:rFonts w:eastAsia="Calibri"/>
          <w:iCs/>
          <w:szCs w:val="22"/>
          <w:lang w:eastAsia="x-none"/>
        </w:rPr>
      </w:pPr>
    </w:p>
    <w:p w14:paraId="673592FD" w14:textId="77777777" w:rsidR="001A6FC0" w:rsidRPr="00D145B8" w:rsidRDefault="001A6FC0" w:rsidP="001A6FC0">
      <w:pPr>
        <w:rPr>
          <w:rFonts w:eastAsia="Calibri"/>
          <w:iCs/>
          <w:szCs w:val="22"/>
          <w:lang w:eastAsia="x-none"/>
        </w:rPr>
      </w:pPr>
    </w:p>
    <w:p w14:paraId="0D54D22C" w14:textId="77777777" w:rsidR="001A6FC0" w:rsidRPr="00D145B8" w:rsidRDefault="001A6FC0" w:rsidP="001A6FC0">
      <w:pPr>
        <w:rPr>
          <w:rFonts w:eastAsia="Calibri"/>
          <w:iCs/>
          <w:szCs w:val="22"/>
          <w:lang w:eastAsia="x-none"/>
        </w:rPr>
      </w:pPr>
    </w:p>
    <w:p w14:paraId="0A0FA8CC" w14:textId="77777777" w:rsidR="001A6FC0" w:rsidRPr="00D145B8" w:rsidRDefault="001A6FC0" w:rsidP="001A6FC0">
      <w:pPr>
        <w:rPr>
          <w:rFonts w:eastAsia="Calibri"/>
          <w:iCs/>
          <w:szCs w:val="22"/>
          <w:lang w:eastAsia="x-none"/>
        </w:rPr>
      </w:pPr>
    </w:p>
    <w:p w14:paraId="15CB402D" w14:textId="77777777" w:rsidR="001A6FC0" w:rsidRPr="00D145B8" w:rsidRDefault="001A6FC0" w:rsidP="001A6FC0">
      <w:pPr>
        <w:rPr>
          <w:rFonts w:eastAsia="Calibri"/>
          <w:iCs/>
          <w:szCs w:val="22"/>
          <w:lang w:eastAsia="x-none"/>
        </w:rPr>
      </w:pPr>
    </w:p>
    <w:p w14:paraId="3169BC51" w14:textId="77777777" w:rsidR="001A6FC0" w:rsidRPr="00D145B8" w:rsidRDefault="001A6FC0" w:rsidP="001A6FC0">
      <w:pPr>
        <w:rPr>
          <w:rFonts w:eastAsia="Calibri"/>
          <w:iCs/>
          <w:szCs w:val="22"/>
          <w:lang w:eastAsia="x-none"/>
        </w:rPr>
      </w:pPr>
    </w:p>
    <w:p w14:paraId="406A2B38" w14:textId="77777777" w:rsidR="001A6FC0" w:rsidRPr="00D145B8" w:rsidRDefault="001A6FC0" w:rsidP="001A6FC0">
      <w:pPr>
        <w:rPr>
          <w:rFonts w:eastAsia="Calibri"/>
          <w:iCs/>
          <w:szCs w:val="22"/>
          <w:lang w:eastAsia="x-none"/>
        </w:rPr>
      </w:pPr>
    </w:p>
    <w:p w14:paraId="4408DB3C" w14:textId="77777777" w:rsidR="001A6FC0" w:rsidRPr="00D145B8" w:rsidRDefault="001A6FC0" w:rsidP="001A6FC0">
      <w:pPr>
        <w:rPr>
          <w:rFonts w:eastAsia="Calibri"/>
          <w:iCs/>
          <w:szCs w:val="22"/>
          <w:lang w:eastAsia="x-none"/>
        </w:rPr>
      </w:pPr>
    </w:p>
    <w:p w14:paraId="22CF691C" w14:textId="77777777" w:rsidR="001A6FC0" w:rsidRPr="00D145B8" w:rsidRDefault="001A6FC0" w:rsidP="001A6FC0">
      <w:pPr>
        <w:rPr>
          <w:rFonts w:eastAsia="Calibri"/>
          <w:iCs/>
          <w:szCs w:val="22"/>
          <w:lang w:eastAsia="x-none"/>
        </w:rPr>
      </w:pPr>
    </w:p>
    <w:p w14:paraId="0A00289F" w14:textId="77777777" w:rsidR="001A6FC0" w:rsidRPr="00D145B8" w:rsidRDefault="001A6FC0" w:rsidP="001A6FC0">
      <w:pPr>
        <w:tabs>
          <w:tab w:val="left" w:pos="567"/>
        </w:tabs>
        <w:ind w:left="567" w:hanging="567"/>
        <w:jc w:val="center"/>
        <w:outlineLvl w:val="0"/>
        <w:rPr>
          <w:b/>
          <w:szCs w:val="22"/>
          <w:lang w:eastAsia="en-US"/>
        </w:rPr>
      </w:pPr>
      <w:bookmarkStart w:id="19" w:name="_Toc129243136"/>
      <w:bookmarkStart w:id="20" w:name="_Toc129243261"/>
      <w:r w:rsidRPr="00D145B8">
        <w:rPr>
          <w:b/>
          <w:szCs w:val="22"/>
          <w:lang w:eastAsia="en-US"/>
        </w:rPr>
        <w:t>A. ŽENKLINIMAS</w:t>
      </w:r>
      <w:bookmarkEnd w:id="19"/>
      <w:bookmarkEnd w:id="20"/>
    </w:p>
    <w:p w14:paraId="4323203F" w14:textId="77777777" w:rsidR="001A6FC0" w:rsidRPr="00D145B8" w:rsidRDefault="001A6FC0" w:rsidP="001A6FC0">
      <w:pPr>
        <w:pBdr>
          <w:top w:val="single" w:sz="4" w:space="1" w:color="auto"/>
          <w:left w:val="single" w:sz="4" w:space="1" w:color="auto"/>
          <w:bottom w:val="single" w:sz="4" w:space="1" w:color="auto"/>
          <w:right w:val="single" w:sz="4" w:space="1" w:color="auto"/>
        </w:pBdr>
        <w:rPr>
          <w:rFonts w:eastAsia="Calibri"/>
          <w:b/>
          <w:caps/>
          <w:szCs w:val="22"/>
        </w:rPr>
      </w:pPr>
      <w:r w:rsidRPr="00D145B8">
        <w:rPr>
          <w:rFonts w:eastAsia="Calibri"/>
          <w:szCs w:val="22"/>
        </w:rPr>
        <w:br w:type="page"/>
      </w:r>
      <w:r w:rsidRPr="00D145B8">
        <w:rPr>
          <w:rFonts w:eastAsia="Calibri"/>
          <w:b/>
          <w:caps/>
          <w:szCs w:val="22"/>
        </w:rPr>
        <w:lastRenderedPageBreak/>
        <w:t xml:space="preserve">Informacija ant </w:t>
      </w:r>
      <w:r w:rsidRPr="00D145B8">
        <w:rPr>
          <w:rFonts w:eastAsia="Calibri"/>
          <w:b/>
          <w:szCs w:val="22"/>
        </w:rPr>
        <w:t>IŠORINĖS</w:t>
      </w:r>
      <w:r w:rsidRPr="00D145B8">
        <w:rPr>
          <w:rFonts w:eastAsia="Calibri"/>
          <w:szCs w:val="22"/>
        </w:rPr>
        <w:t xml:space="preserve"> </w:t>
      </w:r>
      <w:r w:rsidRPr="00D145B8">
        <w:rPr>
          <w:rFonts w:eastAsia="Calibri"/>
          <w:b/>
          <w:caps/>
          <w:szCs w:val="22"/>
        </w:rPr>
        <w:t xml:space="preserve">pakuotės </w:t>
      </w:r>
    </w:p>
    <w:p w14:paraId="3598EB7A" w14:textId="77777777" w:rsidR="001A6FC0" w:rsidRPr="00D145B8" w:rsidRDefault="001A6FC0" w:rsidP="001A6FC0">
      <w:pPr>
        <w:pBdr>
          <w:top w:val="single" w:sz="4" w:space="1" w:color="auto"/>
          <w:left w:val="single" w:sz="4" w:space="1" w:color="auto"/>
          <w:bottom w:val="single" w:sz="4" w:space="1" w:color="auto"/>
          <w:right w:val="single" w:sz="4" w:space="1" w:color="auto"/>
        </w:pBdr>
        <w:ind w:left="567" w:hanging="567"/>
        <w:rPr>
          <w:szCs w:val="22"/>
        </w:rPr>
      </w:pPr>
    </w:p>
    <w:p w14:paraId="468E71F3" w14:textId="77777777" w:rsidR="001A6FC0" w:rsidRPr="00D145B8" w:rsidRDefault="001A6FC0" w:rsidP="001A6FC0">
      <w:pPr>
        <w:pBdr>
          <w:top w:val="single" w:sz="4" w:space="1" w:color="auto"/>
          <w:left w:val="single" w:sz="4" w:space="1" w:color="auto"/>
          <w:bottom w:val="single" w:sz="4" w:space="1" w:color="auto"/>
          <w:right w:val="single" w:sz="4" w:space="1" w:color="auto"/>
        </w:pBdr>
        <w:ind w:left="567" w:hanging="567"/>
        <w:rPr>
          <w:b/>
          <w:caps/>
          <w:szCs w:val="22"/>
        </w:rPr>
      </w:pPr>
      <w:r w:rsidRPr="00D145B8">
        <w:rPr>
          <w:b/>
          <w:caps/>
          <w:szCs w:val="22"/>
        </w:rPr>
        <w:t>Kartono dėžutė</w:t>
      </w:r>
    </w:p>
    <w:p w14:paraId="61B64DD1" w14:textId="77777777" w:rsidR="001A6FC0" w:rsidRPr="00D145B8" w:rsidRDefault="001A6FC0" w:rsidP="001A6FC0">
      <w:pPr>
        <w:ind w:left="567" w:hanging="567"/>
        <w:rPr>
          <w:szCs w:val="22"/>
        </w:rPr>
      </w:pPr>
    </w:p>
    <w:p w14:paraId="29D44343" w14:textId="77777777" w:rsidR="001A6FC0" w:rsidRPr="00D145B8" w:rsidRDefault="001A6FC0" w:rsidP="001A6FC0">
      <w:pPr>
        <w:ind w:left="567" w:hanging="567"/>
        <w:rPr>
          <w:szCs w:val="22"/>
        </w:rPr>
      </w:pPr>
    </w:p>
    <w:p w14:paraId="4F25303D" w14:textId="77777777" w:rsidR="001A6FC0" w:rsidRPr="00D145B8" w:rsidRDefault="001A6FC0" w:rsidP="001A6FC0">
      <w:pPr>
        <w:pBdr>
          <w:top w:val="single" w:sz="4" w:space="1" w:color="auto"/>
          <w:left w:val="single" w:sz="4" w:space="4" w:color="auto"/>
          <w:bottom w:val="single" w:sz="4" w:space="1" w:color="auto"/>
          <w:right w:val="single" w:sz="4" w:space="4" w:color="auto"/>
        </w:pBdr>
        <w:ind w:left="567" w:hanging="567"/>
        <w:outlineLvl w:val="0"/>
        <w:rPr>
          <w:b/>
          <w:caps/>
          <w:szCs w:val="22"/>
        </w:rPr>
      </w:pPr>
      <w:r w:rsidRPr="00D145B8">
        <w:rPr>
          <w:b/>
          <w:caps/>
          <w:szCs w:val="22"/>
        </w:rPr>
        <w:t>1.</w:t>
      </w:r>
      <w:r w:rsidRPr="00D145B8">
        <w:rPr>
          <w:b/>
          <w:caps/>
          <w:szCs w:val="22"/>
        </w:rPr>
        <w:tab/>
        <w:t>vaistinio preparato pavadinimas</w:t>
      </w:r>
    </w:p>
    <w:p w14:paraId="60B87843" w14:textId="77777777" w:rsidR="001A6FC0" w:rsidRPr="00D145B8" w:rsidRDefault="001A6FC0" w:rsidP="001A6FC0">
      <w:pPr>
        <w:rPr>
          <w:rFonts w:eastAsia="Calibri"/>
          <w:b/>
          <w:szCs w:val="22"/>
        </w:rPr>
      </w:pPr>
    </w:p>
    <w:p w14:paraId="1FEA95F5" w14:textId="77777777" w:rsidR="001A6FC0" w:rsidRPr="00D145B8" w:rsidRDefault="001A6FC0" w:rsidP="001A6FC0">
      <w:pPr>
        <w:rPr>
          <w:szCs w:val="22"/>
        </w:rPr>
      </w:pPr>
      <w:r w:rsidRPr="00D145B8">
        <w:rPr>
          <w:szCs w:val="22"/>
        </w:rPr>
        <w:t>XANAX XR 0,5 mg pailginto atpalaidavimo tabletės</w:t>
      </w:r>
    </w:p>
    <w:p w14:paraId="058795E6" w14:textId="77777777" w:rsidR="001A6FC0" w:rsidRPr="00D145B8" w:rsidRDefault="001A6FC0" w:rsidP="001A6FC0">
      <w:pPr>
        <w:ind w:left="567" w:hanging="567"/>
        <w:rPr>
          <w:szCs w:val="22"/>
        </w:rPr>
      </w:pPr>
      <w:r w:rsidRPr="00D145B8">
        <w:rPr>
          <w:szCs w:val="22"/>
          <w:highlight w:val="lightGray"/>
        </w:rPr>
        <w:t>XANAX XR 1 mg pailginto atpalaidavimo tabletės</w:t>
      </w:r>
      <w:r w:rsidRPr="00D145B8">
        <w:rPr>
          <w:szCs w:val="22"/>
        </w:rPr>
        <w:t xml:space="preserve"> </w:t>
      </w:r>
    </w:p>
    <w:p w14:paraId="3D8E4D61" w14:textId="77777777" w:rsidR="001A6FC0" w:rsidRPr="00D145B8" w:rsidRDefault="001A6FC0" w:rsidP="001A6FC0">
      <w:pPr>
        <w:ind w:left="567" w:hanging="567"/>
        <w:rPr>
          <w:szCs w:val="22"/>
        </w:rPr>
      </w:pPr>
      <w:r w:rsidRPr="00D145B8">
        <w:rPr>
          <w:szCs w:val="22"/>
        </w:rPr>
        <w:t>Alprazolamas</w:t>
      </w:r>
    </w:p>
    <w:p w14:paraId="173B5E41" w14:textId="77777777" w:rsidR="001A6FC0" w:rsidRPr="00D145B8" w:rsidRDefault="001A6FC0" w:rsidP="001A6FC0">
      <w:pPr>
        <w:ind w:left="567" w:hanging="567"/>
        <w:rPr>
          <w:szCs w:val="22"/>
        </w:rPr>
      </w:pPr>
    </w:p>
    <w:p w14:paraId="5B9B9930" w14:textId="77777777" w:rsidR="001A6FC0" w:rsidRPr="00D145B8" w:rsidRDefault="001A6FC0" w:rsidP="001A6FC0">
      <w:pPr>
        <w:ind w:left="567" w:hanging="567"/>
        <w:rPr>
          <w:szCs w:val="22"/>
        </w:rPr>
      </w:pPr>
    </w:p>
    <w:p w14:paraId="7B509B67" w14:textId="77777777" w:rsidR="001A6FC0" w:rsidRPr="00D145B8" w:rsidRDefault="001A6FC0" w:rsidP="001A6FC0">
      <w:pPr>
        <w:pBdr>
          <w:top w:val="single" w:sz="4" w:space="1" w:color="auto"/>
          <w:left w:val="single" w:sz="4" w:space="4" w:color="auto"/>
          <w:bottom w:val="single" w:sz="4" w:space="1" w:color="auto"/>
          <w:right w:val="single" w:sz="4" w:space="4" w:color="auto"/>
        </w:pBdr>
        <w:ind w:left="567" w:hanging="567"/>
        <w:outlineLvl w:val="0"/>
        <w:rPr>
          <w:b/>
          <w:caps/>
          <w:szCs w:val="22"/>
        </w:rPr>
      </w:pPr>
      <w:r w:rsidRPr="00D145B8">
        <w:rPr>
          <w:b/>
          <w:caps/>
          <w:szCs w:val="22"/>
        </w:rPr>
        <w:t>2.</w:t>
      </w:r>
      <w:r w:rsidRPr="00D145B8">
        <w:rPr>
          <w:b/>
          <w:caps/>
          <w:szCs w:val="22"/>
        </w:rPr>
        <w:tab/>
        <w:t xml:space="preserve">veikliOJI medžiagA ir JOS kiekis </w:t>
      </w:r>
    </w:p>
    <w:p w14:paraId="5E66BDDF" w14:textId="77777777" w:rsidR="001A6FC0" w:rsidRPr="00D145B8" w:rsidRDefault="001A6FC0" w:rsidP="001A6FC0">
      <w:pPr>
        <w:rPr>
          <w:szCs w:val="22"/>
        </w:rPr>
      </w:pPr>
    </w:p>
    <w:p w14:paraId="268EECCE" w14:textId="77777777" w:rsidR="001A6FC0" w:rsidRPr="00D145B8" w:rsidRDefault="001A6FC0" w:rsidP="001A6FC0">
      <w:pPr>
        <w:widowControl w:val="0"/>
        <w:jc w:val="both"/>
        <w:rPr>
          <w:rFonts w:eastAsia="Calibri"/>
          <w:szCs w:val="22"/>
        </w:rPr>
      </w:pPr>
      <w:r w:rsidRPr="00D145B8">
        <w:rPr>
          <w:rFonts w:eastAsia="Calibri"/>
          <w:szCs w:val="22"/>
        </w:rPr>
        <w:t>Kiekvienoje pailginto atpalaidavimo tabletėje yra 0,5 mg alprazolamo.</w:t>
      </w:r>
    </w:p>
    <w:p w14:paraId="541F57AD" w14:textId="77777777" w:rsidR="001A6FC0" w:rsidRPr="00D145B8" w:rsidRDefault="001A6FC0" w:rsidP="001A6FC0">
      <w:pPr>
        <w:widowControl w:val="0"/>
        <w:jc w:val="both"/>
        <w:rPr>
          <w:rFonts w:eastAsia="Calibri"/>
          <w:szCs w:val="22"/>
        </w:rPr>
      </w:pPr>
      <w:r w:rsidRPr="00D145B8">
        <w:rPr>
          <w:rFonts w:eastAsia="Calibri"/>
          <w:szCs w:val="22"/>
          <w:highlight w:val="lightGray"/>
        </w:rPr>
        <w:t>Kiekvienoje pailginto atpalaidavimo tabletėje yra 1 mg alprazolamo.</w:t>
      </w:r>
    </w:p>
    <w:p w14:paraId="51737491" w14:textId="77777777" w:rsidR="001A6FC0" w:rsidRPr="00D145B8" w:rsidRDefault="001A6FC0" w:rsidP="001A6FC0">
      <w:pPr>
        <w:widowControl w:val="0"/>
        <w:jc w:val="both"/>
        <w:rPr>
          <w:rFonts w:eastAsia="Calibri"/>
          <w:szCs w:val="22"/>
        </w:rPr>
      </w:pPr>
    </w:p>
    <w:p w14:paraId="554BCE05" w14:textId="77777777" w:rsidR="001A6FC0" w:rsidRPr="00D145B8" w:rsidRDefault="001A6FC0" w:rsidP="001A6FC0">
      <w:pPr>
        <w:ind w:left="567" w:hanging="567"/>
        <w:rPr>
          <w:caps/>
          <w:szCs w:val="22"/>
        </w:rPr>
      </w:pPr>
    </w:p>
    <w:p w14:paraId="582B6C82" w14:textId="77777777" w:rsidR="001A6FC0" w:rsidRPr="00D145B8" w:rsidRDefault="001A6FC0" w:rsidP="001A6FC0">
      <w:pPr>
        <w:pBdr>
          <w:top w:val="single" w:sz="4" w:space="1" w:color="auto"/>
          <w:left w:val="single" w:sz="4" w:space="4" w:color="auto"/>
          <w:bottom w:val="single" w:sz="4" w:space="1" w:color="auto"/>
          <w:right w:val="single" w:sz="4" w:space="4" w:color="auto"/>
        </w:pBdr>
        <w:ind w:left="567" w:hanging="567"/>
        <w:outlineLvl w:val="0"/>
        <w:rPr>
          <w:b/>
          <w:caps/>
          <w:szCs w:val="22"/>
        </w:rPr>
      </w:pPr>
      <w:r w:rsidRPr="00D145B8">
        <w:rPr>
          <w:b/>
          <w:caps/>
          <w:szCs w:val="22"/>
        </w:rPr>
        <w:t>3.</w:t>
      </w:r>
      <w:r w:rsidRPr="00D145B8">
        <w:rPr>
          <w:b/>
          <w:caps/>
          <w:szCs w:val="22"/>
        </w:rPr>
        <w:tab/>
        <w:t>pagalbinių medžiagų sąrašas</w:t>
      </w:r>
    </w:p>
    <w:p w14:paraId="14EE9723" w14:textId="77777777" w:rsidR="001A6FC0" w:rsidRPr="00D145B8" w:rsidRDefault="001A6FC0" w:rsidP="001A6FC0">
      <w:pPr>
        <w:rPr>
          <w:szCs w:val="22"/>
        </w:rPr>
      </w:pPr>
    </w:p>
    <w:p w14:paraId="2028E060" w14:textId="77777777" w:rsidR="001A6FC0" w:rsidRPr="00D145B8" w:rsidRDefault="001A6FC0" w:rsidP="001A6FC0">
      <w:pPr>
        <w:rPr>
          <w:szCs w:val="22"/>
        </w:rPr>
      </w:pPr>
      <w:r w:rsidRPr="00D145B8">
        <w:rPr>
          <w:szCs w:val="22"/>
        </w:rPr>
        <w:t xml:space="preserve">Sudėtyje yra laktozės. </w:t>
      </w:r>
    </w:p>
    <w:p w14:paraId="5B34815D" w14:textId="77777777" w:rsidR="001A6FC0" w:rsidRPr="00D145B8" w:rsidRDefault="001A6FC0" w:rsidP="001A6FC0">
      <w:pPr>
        <w:ind w:left="567" w:hanging="567"/>
        <w:rPr>
          <w:caps/>
          <w:szCs w:val="22"/>
        </w:rPr>
      </w:pPr>
    </w:p>
    <w:p w14:paraId="0853B95C" w14:textId="77777777" w:rsidR="001A6FC0" w:rsidRPr="00D145B8" w:rsidRDefault="001A6FC0" w:rsidP="001A6FC0">
      <w:pPr>
        <w:ind w:left="567" w:hanging="567"/>
        <w:rPr>
          <w:caps/>
          <w:szCs w:val="22"/>
        </w:rPr>
      </w:pPr>
    </w:p>
    <w:p w14:paraId="0EFAB978" w14:textId="77777777" w:rsidR="001A6FC0" w:rsidRPr="00D145B8" w:rsidRDefault="001A6FC0" w:rsidP="001A6FC0">
      <w:pPr>
        <w:pBdr>
          <w:top w:val="single" w:sz="4" w:space="1" w:color="auto"/>
          <w:left w:val="single" w:sz="4" w:space="4" w:color="auto"/>
          <w:bottom w:val="single" w:sz="4" w:space="1" w:color="auto"/>
          <w:right w:val="single" w:sz="4" w:space="4" w:color="auto"/>
        </w:pBdr>
        <w:ind w:left="567" w:hanging="567"/>
        <w:outlineLvl w:val="0"/>
        <w:rPr>
          <w:b/>
          <w:caps/>
          <w:szCs w:val="22"/>
        </w:rPr>
      </w:pPr>
      <w:r w:rsidRPr="00D145B8">
        <w:rPr>
          <w:b/>
          <w:caps/>
          <w:szCs w:val="22"/>
        </w:rPr>
        <w:t>4.</w:t>
      </w:r>
      <w:r w:rsidRPr="00D145B8">
        <w:rPr>
          <w:b/>
          <w:caps/>
          <w:szCs w:val="22"/>
        </w:rPr>
        <w:tab/>
      </w:r>
      <w:r w:rsidRPr="00D145B8">
        <w:rPr>
          <w:b/>
          <w:bCs/>
          <w:szCs w:val="22"/>
        </w:rPr>
        <w:t>FARMACINĖ</w:t>
      </w:r>
      <w:r w:rsidRPr="00D145B8">
        <w:rPr>
          <w:b/>
          <w:caps/>
          <w:szCs w:val="22"/>
        </w:rPr>
        <w:t xml:space="preserve"> forma ir KIEKIS PAKUOTĖJE</w:t>
      </w:r>
    </w:p>
    <w:p w14:paraId="43A9E92A" w14:textId="77777777" w:rsidR="001A6FC0" w:rsidRPr="00D145B8" w:rsidRDefault="001A6FC0" w:rsidP="001A6FC0">
      <w:pPr>
        <w:ind w:left="567" w:hanging="567"/>
        <w:rPr>
          <w:caps/>
          <w:szCs w:val="22"/>
        </w:rPr>
      </w:pPr>
    </w:p>
    <w:p w14:paraId="6862CF6A" w14:textId="77777777" w:rsidR="001A6FC0" w:rsidRPr="00D145B8" w:rsidRDefault="001A6FC0" w:rsidP="001A6FC0">
      <w:pPr>
        <w:ind w:left="567" w:hanging="567"/>
        <w:rPr>
          <w:snapToGrid w:val="0"/>
          <w:szCs w:val="22"/>
        </w:rPr>
      </w:pPr>
      <w:r w:rsidRPr="00D145B8">
        <w:rPr>
          <w:snapToGrid w:val="0"/>
          <w:szCs w:val="22"/>
        </w:rPr>
        <w:t>30 pailginto atpalaidavimo tablečių</w:t>
      </w:r>
    </w:p>
    <w:p w14:paraId="31BC0993" w14:textId="77777777" w:rsidR="001A6FC0" w:rsidRPr="00D145B8" w:rsidRDefault="001A6FC0" w:rsidP="001A6FC0">
      <w:pPr>
        <w:ind w:left="567" w:hanging="567"/>
        <w:rPr>
          <w:caps/>
          <w:szCs w:val="22"/>
        </w:rPr>
      </w:pPr>
    </w:p>
    <w:p w14:paraId="15C80DBE" w14:textId="77777777" w:rsidR="001A6FC0" w:rsidRPr="00D145B8" w:rsidRDefault="001A6FC0" w:rsidP="001A6FC0">
      <w:pPr>
        <w:ind w:left="567" w:hanging="567"/>
        <w:rPr>
          <w:caps/>
          <w:szCs w:val="22"/>
        </w:rPr>
      </w:pPr>
    </w:p>
    <w:p w14:paraId="36C3F47C" w14:textId="77777777" w:rsidR="001A6FC0" w:rsidRPr="00D145B8" w:rsidRDefault="001A6FC0" w:rsidP="001A6FC0">
      <w:pPr>
        <w:pBdr>
          <w:top w:val="single" w:sz="4" w:space="1" w:color="auto"/>
          <w:left w:val="single" w:sz="4" w:space="4" w:color="auto"/>
          <w:bottom w:val="single" w:sz="4" w:space="1" w:color="auto"/>
          <w:right w:val="single" w:sz="4" w:space="4" w:color="auto"/>
        </w:pBdr>
        <w:ind w:left="567" w:hanging="567"/>
        <w:outlineLvl w:val="0"/>
        <w:rPr>
          <w:b/>
          <w:caps/>
          <w:szCs w:val="22"/>
        </w:rPr>
      </w:pPr>
      <w:r w:rsidRPr="00D145B8">
        <w:rPr>
          <w:b/>
          <w:caps/>
          <w:szCs w:val="22"/>
        </w:rPr>
        <w:t>5.</w:t>
      </w:r>
      <w:r w:rsidRPr="00D145B8">
        <w:rPr>
          <w:b/>
          <w:caps/>
          <w:szCs w:val="22"/>
        </w:rPr>
        <w:tab/>
        <w:t>vartojimo METODAS IR būdas</w:t>
      </w:r>
    </w:p>
    <w:p w14:paraId="1687174F" w14:textId="77777777" w:rsidR="001A6FC0" w:rsidRPr="00D145B8" w:rsidRDefault="001A6FC0" w:rsidP="001A6FC0">
      <w:pPr>
        <w:ind w:left="567" w:hanging="567"/>
        <w:rPr>
          <w:caps/>
          <w:szCs w:val="22"/>
        </w:rPr>
      </w:pPr>
    </w:p>
    <w:p w14:paraId="5795F881" w14:textId="77777777" w:rsidR="001A6FC0" w:rsidRPr="00D145B8" w:rsidRDefault="001A6FC0" w:rsidP="001A6FC0">
      <w:pPr>
        <w:ind w:left="567" w:hanging="567"/>
        <w:rPr>
          <w:szCs w:val="22"/>
        </w:rPr>
      </w:pPr>
      <w:r w:rsidRPr="00D145B8">
        <w:rPr>
          <w:szCs w:val="22"/>
        </w:rPr>
        <w:t>Vartoti per burną.</w:t>
      </w:r>
    </w:p>
    <w:p w14:paraId="2F6B5FA8" w14:textId="77777777" w:rsidR="001A6FC0" w:rsidRPr="00D145B8" w:rsidRDefault="001A6FC0" w:rsidP="001A6FC0">
      <w:pPr>
        <w:rPr>
          <w:szCs w:val="22"/>
        </w:rPr>
      </w:pPr>
      <w:r w:rsidRPr="00D145B8">
        <w:rPr>
          <w:szCs w:val="22"/>
        </w:rPr>
        <w:t>Prieš vartojimą atidžiai perskaitykite pakuotės lapelį.</w:t>
      </w:r>
    </w:p>
    <w:p w14:paraId="45416DFF" w14:textId="77777777" w:rsidR="001A6FC0" w:rsidRPr="00D145B8" w:rsidRDefault="001A6FC0" w:rsidP="001A6FC0">
      <w:pPr>
        <w:ind w:left="567" w:hanging="567"/>
        <w:rPr>
          <w:caps/>
          <w:szCs w:val="22"/>
        </w:rPr>
      </w:pPr>
    </w:p>
    <w:p w14:paraId="7A25B1CA" w14:textId="77777777" w:rsidR="001A6FC0" w:rsidRPr="00D145B8" w:rsidRDefault="001A6FC0" w:rsidP="001A6FC0">
      <w:pPr>
        <w:ind w:left="567" w:hanging="567"/>
        <w:rPr>
          <w:caps/>
          <w:szCs w:val="22"/>
        </w:rPr>
      </w:pPr>
    </w:p>
    <w:p w14:paraId="132290A4" w14:textId="77777777" w:rsidR="001A6FC0" w:rsidRPr="00D145B8" w:rsidRDefault="001A6FC0" w:rsidP="001A6FC0">
      <w:pPr>
        <w:pBdr>
          <w:top w:val="single" w:sz="4" w:space="1" w:color="auto"/>
          <w:left w:val="single" w:sz="4" w:space="4" w:color="auto"/>
          <w:bottom w:val="single" w:sz="4" w:space="1" w:color="auto"/>
          <w:right w:val="single" w:sz="4" w:space="4" w:color="auto"/>
        </w:pBdr>
        <w:tabs>
          <w:tab w:val="left" w:pos="540"/>
        </w:tabs>
        <w:rPr>
          <w:rFonts w:eastAsia="Calibri"/>
          <w:b/>
          <w:szCs w:val="22"/>
          <w:lang w:eastAsia="x-none"/>
        </w:rPr>
      </w:pPr>
      <w:r w:rsidRPr="00D145B8">
        <w:rPr>
          <w:rFonts w:eastAsia="Calibri"/>
          <w:b/>
          <w:szCs w:val="22"/>
          <w:lang w:eastAsia="x-none"/>
        </w:rPr>
        <w:t>6.</w:t>
      </w:r>
      <w:r w:rsidRPr="00D145B8">
        <w:rPr>
          <w:rFonts w:eastAsia="Calibri"/>
          <w:b/>
          <w:szCs w:val="22"/>
          <w:lang w:eastAsia="x-none"/>
        </w:rPr>
        <w:tab/>
        <w:t>SPECIALUS ĮSPĖJIMAS, KAD VAISTINĮ PREPARATĄ BŪTINA LAIKYTI VAIKAMS NEPASTEBIMOJE IR NEPASIEKIAMOJEVIETOJE</w:t>
      </w:r>
    </w:p>
    <w:p w14:paraId="3013999A" w14:textId="77777777" w:rsidR="001A6FC0" w:rsidRPr="00D145B8" w:rsidRDefault="001A6FC0" w:rsidP="001A6FC0">
      <w:pPr>
        <w:ind w:left="567" w:hanging="567"/>
        <w:rPr>
          <w:szCs w:val="22"/>
        </w:rPr>
      </w:pPr>
    </w:p>
    <w:p w14:paraId="7AF8815C" w14:textId="77777777" w:rsidR="001A6FC0" w:rsidRPr="00D145B8" w:rsidRDefault="001A6FC0" w:rsidP="001A6FC0">
      <w:pPr>
        <w:ind w:left="567" w:hanging="567"/>
        <w:outlineLvl w:val="0"/>
        <w:rPr>
          <w:szCs w:val="22"/>
        </w:rPr>
      </w:pPr>
      <w:r w:rsidRPr="00D145B8">
        <w:rPr>
          <w:szCs w:val="22"/>
        </w:rPr>
        <w:t>Laikyti vaikams nepastebimoje ir nepasiekiamoje vietoje.</w:t>
      </w:r>
    </w:p>
    <w:p w14:paraId="2A878D26" w14:textId="77777777" w:rsidR="001A6FC0" w:rsidRPr="00D145B8" w:rsidRDefault="001A6FC0" w:rsidP="001A6FC0">
      <w:pPr>
        <w:ind w:left="567" w:hanging="567"/>
        <w:rPr>
          <w:szCs w:val="22"/>
        </w:rPr>
      </w:pPr>
    </w:p>
    <w:p w14:paraId="2D3EC5D8" w14:textId="77777777" w:rsidR="001A6FC0" w:rsidRPr="00D145B8" w:rsidRDefault="001A6FC0" w:rsidP="001A6FC0">
      <w:pPr>
        <w:ind w:left="567" w:hanging="567"/>
        <w:rPr>
          <w:szCs w:val="22"/>
        </w:rPr>
      </w:pPr>
    </w:p>
    <w:p w14:paraId="5C38BD8B" w14:textId="77777777" w:rsidR="001A6FC0" w:rsidRPr="00D145B8" w:rsidRDefault="001A6FC0" w:rsidP="001A6FC0">
      <w:pPr>
        <w:pBdr>
          <w:top w:val="single" w:sz="4" w:space="1" w:color="auto"/>
          <w:left w:val="single" w:sz="4" w:space="4" w:color="auto"/>
          <w:bottom w:val="single" w:sz="4" w:space="1" w:color="auto"/>
          <w:right w:val="single" w:sz="4" w:space="4" w:color="auto"/>
        </w:pBdr>
        <w:ind w:left="567" w:hanging="567"/>
        <w:outlineLvl w:val="0"/>
        <w:rPr>
          <w:b/>
          <w:caps/>
          <w:szCs w:val="22"/>
        </w:rPr>
      </w:pPr>
      <w:r w:rsidRPr="00D145B8">
        <w:rPr>
          <w:b/>
          <w:caps/>
          <w:szCs w:val="22"/>
        </w:rPr>
        <w:t>7.</w:t>
      </w:r>
      <w:r w:rsidRPr="00D145B8">
        <w:rPr>
          <w:b/>
          <w:caps/>
          <w:szCs w:val="22"/>
        </w:rPr>
        <w:tab/>
        <w:t>kitas specialus Įspėjimas (jei reikia)</w:t>
      </w:r>
    </w:p>
    <w:p w14:paraId="07CC61AE" w14:textId="77777777" w:rsidR="001A6FC0" w:rsidRPr="00D145B8" w:rsidRDefault="001A6FC0" w:rsidP="001A6FC0">
      <w:pPr>
        <w:ind w:left="567" w:hanging="567"/>
        <w:rPr>
          <w:szCs w:val="22"/>
        </w:rPr>
      </w:pPr>
    </w:p>
    <w:p w14:paraId="46CBFE11" w14:textId="77777777" w:rsidR="001A6FC0" w:rsidRPr="00D145B8" w:rsidRDefault="001A6FC0" w:rsidP="001A6FC0">
      <w:pPr>
        <w:ind w:left="567" w:hanging="567"/>
        <w:rPr>
          <w:caps/>
          <w:szCs w:val="22"/>
        </w:rPr>
      </w:pPr>
    </w:p>
    <w:p w14:paraId="1ADEB250" w14:textId="77777777" w:rsidR="001A6FC0" w:rsidRPr="00D145B8" w:rsidRDefault="001A6FC0" w:rsidP="001A6FC0">
      <w:pPr>
        <w:pBdr>
          <w:top w:val="single" w:sz="4" w:space="1" w:color="auto"/>
          <w:left w:val="single" w:sz="4" w:space="4" w:color="auto"/>
          <w:bottom w:val="single" w:sz="4" w:space="1" w:color="auto"/>
          <w:right w:val="single" w:sz="4" w:space="4" w:color="auto"/>
        </w:pBdr>
        <w:ind w:left="567" w:hanging="567"/>
        <w:outlineLvl w:val="0"/>
        <w:rPr>
          <w:b/>
          <w:caps/>
          <w:szCs w:val="22"/>
        </w:rPr>
      </w:pPr>
      <w:r w:rsidRPr="00D145B8">
        <w:rPr>
          <w:b/>
          <w:caps/>
          <w:szCs w:val="22"/>
        </w:rPr>
        <w:t>8.</w:t>
      </w:r>
      <w:r w:rsidRPr="00D145B8">
        <w:rPr>
          <w:b/>
          <w:caps/>
          <w:szCs w:val="22"/>
        </w:rPr>
        <w:tab/>
        <w:t>tinkamumo laikas</w:t>
      </w:r>
    </w:p>
    <w:p w14:paraId="6C6B5C42" w14:textId="77777777" w:rsidR="001A6FC0" w:rsidRPr="00D145B8" w:rsidRDefault="001A6FC0" w:rsidP="001A6FC0">
      <w:pPr>
        <w:ind w:left="567" w:hanging="567"/>
        <w:rPr>
          <w:szCs w:val="22"/>
        </w:rPr>
      </w:pPr>
    </w:p>
    <w:p w14:paraId="6DBF4ED4" w14:textId="77777777" w:rsidR="001A6FC0" w:rsidRPr="00D145B8" w:rsidRDefault="001A6FC0" w:rsidP="001A6FC0">
      <w:pPr>
        <w:ind w:left="567" w:hanging="567"/>
        <w:outlineLvl w:val="0"/>
        <w:rPr>
          <w:szCs w:val="22"/>
        </w:rPr>
      </w:pPr>
      <w:r w:rsidRPr="00D145B8">
        <w:rPr>
          <w:szCs w:val="22"/>
        </w:rPr>
        <w:t xml:space="preserve">Tinka iki {MMMM/mm} </w:t>
      </w:r>
      <w:r w:rsidRPr="00D145B8">
        <w:rPr>
          <w:i/>
          <w:szCs w:val="22"/>
        </w:rPr>
        <w:t>[metai, mėnuo]</w:t>
      </w:r>
    </w:p>
    <w:p w14:paraId="5F4008C9" w14:textId="77777777" w:rsidR="001A6FC0" w:rsidRPr="00D145B8" w:rsidRDefault="001A6FC0" w:rsidP="001A6FC0">
      <w:pPr>
        <w:ind w:left="567" w:hanging="567"/>
        <w:rPr>
          <w:szCs w:val="22"/>
        </w:rPr>
      </w:pPr>
    </w:p>
    <w:p w14:paraId="369DE4E8" w14:textId="77777777" w:rsidR="001A6FC0" w:rsidRPr="00D145B8" w:rsidRDefault="001A6FC0" w:rsidP="001A6FC0">
      <w:pPr>
        <w:ind w:left="567" w:hanging="567"/>
        <w:rPr>
          <w:szCs w:val="22"/>
        </w:rPr>
      </w:pPr>
    </w:p>
    <w:p w14:paraId="6263629C" w14:textId="77777777" w:rsidR="001A6FC0" w:rsidRPr="00D145B8" w:rsidRDefault="001A6FC0" w:rsidP="001A6FC0">
      <w:pPr>
        <w:pBdr>
          <w:top w:val="single" w:sz="4" w:space="1" w:color="auto"/>
          <w:left w:val="single" w:sz="4" w:space="4" w:color="auto"/>
          <w:bottom w:val="single" w:sz="4" w:space="1" w:color="auto"/>
          <w:right w:val="single" w:sz="4" w:space="4" w:color="auto"/>
        </w:pBdr>
        <w:ind w:left="567" w:hanging="567"/>
        <w:outlineLvl w:val="0"/>
        <w:rPr>
          <w:b/>
          <w:caps/>
          <w:szCs w:val="22"/>
        </w:rPr>
      </w:pPr>
      <w:r w:rsidRPr="00D145B8">
        <w:rPr>
          <w:b/>
          <w:caps/>
          <w:szCs w:val="22"/>
        </w:rPr>
        <w:t>9.</w:t>
      </w:r>
      <w:r w:rsidRPr="00D145B8">
        <w:rPr>
          <w:b/>
          <w:caps/>
          <w:szCs w:val="22"/>
        </w:rPr>
        <w:tab/>
        <w:t>SPECIALIOS laikymo sąlygos</w:t>
      </w:r>
    </w:p>
    <w:p w14:paraId="19CADBB5" w14:textId="77777777" w:rsidR="001A6FC0" w:rsidRPr="00D145B8" w:rsidRDefault="001A6FC0" w:rsidP="001A6FC0">
      <w:pPr>
        <w:rPr>
          <w:szCs w:val="22"/>
        </w:rPr>
      </w:pPr>
    </w:p>
    <w:p w14:paraId="165B6AD9" w14:textId="77777777" w:rsidR="001A6FC0" w:rsidRPr="00D145B8" w:rsidRDefault="001A6FC0" w:rsidP="001A6FC0">
      <w:pPr>
        <w:jc w:val="both"/>
        <w:rPr>
          <w:rFonts w:eastAsia="Calibri"/>
          <w:szCs w:val="22"/>
        </w:rPr>
      </w:pPr>
      <w:r w:rsidRPr="00D145B8">
        <w:rPr>
          <w:rFonts w:eastAsia="Calibri"/>
          <w:szCs w:val="22"/>
        </w:rPr>
        <w:t>Laikyti ne aukštesnėje kaip 25 ºC temperatūroje.</w:t>
      </w:r>
    </w:p>
    <w:p w14:paraId="4C1ED43C" w14:textId="6A5455F9" w:rsidR="001A6FC0" w:rsidRPr="00D145B8" w:rsidRDefault="001A6FC0" w:rsidP="001A6FC0">
      <w:pPr>
        <w:rPr>
          <w:rFonts w:eastAsia="Calibri"/>
          <w:iCs/>
          <w:szCs w:val="22"/>
          <w:lang w:eastAsia="x-none"/>
        </w:rPr>
      </w:pPr>
      <w:r w:rsidRPr="00D145B8">
        <w:rPr>
          <w:rFonts w:eastAsia="Calibri"/>
          <w:iCs/>
          <w:szCs w:val="22"/>
          <w:lang w:eastAsia="x-none"/>
        </w:rPr>
        <w:lastRenderedPageBreak/>
        <w:t xml:space="preserve">Lizdines plokšteles laikyti kartono dėžutėje, kad </w:t>
      </w:r>
      <w:r w:rsidR="005A1231">
        <w:rPr>
          <w:rFonts w:eastAsia="Calibri"/>
          <w:iCs/>
          <w:szCs w:val="22"/>
          <w:lang w:eastAsia="x-none"/>
        </w:rPr>
        <w:t>vaistas</w:t>
      </w:r>
      <w:r w:rsidR="005A1231" w:rsidRPr="00D145B8">
        <w:rPr>
          <w:rFonts w:eastAsia="Calibri"/>
          <w:iCs/>
          <w:szCs w:val="22"/>
          <w:lang w:eastAsia="x-none"/>
        </w:rPr>
        <w:t xml:space="preserve"> </w:t>
      </w:r>
      <w:r w:rsidRPr="00D145B8">
        <w:rPr>
          <w:rFonts w:eastAsia="Calibri"/>
          <w:iCs/>
          <w:szCs w:val="22"/>
          <w:lang w:eastAsia="x-none"/>
        </w:rPr>
        <w:t>būtų apsaugotas nuo šviesos.</w:t>
      </w:r>
    </w:p>
    <w:p w14:paraId="55C0CDA0" w14:textId="77777777" w:rsidR="001A6FC0" w:rsidRPr="00D145B8" w:rsidRDefault="001A6FC0" w:rsidP="001A6FC0">
      <w:pPr>
        <w:jc w:val="both"/>
        <w:rPr>
          <w:rFonts w:eastAsia="Calibri"/>
          <w:szCs w:val="22"/>
        </w:rPr>
      </w:pPr>
    </w:p>
    <w:p w14:paraId="609D4612" w14:textId="77777777" w:rsidR="001A6FC0" w:rsidRPr="00D145B8" w:rsidRDefault="001A6FC0" w:rsidP="001A6FC0">
      <w:pPr>
        <w:rPr>
          <w:szCs w:val="22"/>
        </w:rPr>
      </w:pPr>
    </w:p>
    <w:p w14:paraId="0C95FD4E" w14:textId="77777777" w:rsidR="001A6FC0" w:rsidRPr="00D145B8" w:rsidRDefault="001A6FC0" w:rsidP="001A6FC0">
      <w:pPr>
        <w:pBdr>
          <w:top w:val="single" w:sz="4" w:space="1" w:color="auto"/>
          <w:left w:val="single" w:sz="4" w:space="4" w:color="auto"/>
          <w:bottom w:val="single" w:sz="4" w:space="1" w:color="auto"/>
          <w:right w:val="single" w:sz="4" w:space="4" w:color="auto"/>
        </w:pBdr>
        <w:tabs>
          <w:tab w:val="left" w:pos="540"/>
        </w:tabs>
        <w:rPr>
          <w:rFonts w:eastAsia="Calibri"/>
          <w:b/>
          <w:szCs w:val="22"/>
          <w:lang w:eastAsia="x-none"/>
        </w:rPr>
      </w:pPr>
      <w:r w:rsidRPr="00D145B8">
        <w:rPr>
          <w:rFonts w:eastAsia="Calibri"/>
          <w:b/>
          <w:szCs w:val="22"/>
          <w:lang w:eastAsia="x-none"/>
        </w:rPr>
        <w:t>10.</w:t>
      </w:r>
      <w:r w:rsidRPr="00D145B8">
        <w:rPr>
          <w:rFonts w:eastAsia="Calibri"/>
          <w:b/>
          <w:szCs w:val="22"/>
          <w:lang w:eastAsia="x-none"/>
        </w:rPr>
        <w:tab/>
        <w:t xml:space="preserve">SPECIALIOS ATSARGUMO PRIEMONĖS DĖL NESUVARTOTO </w:t>
      </w:r>
      <w:r w:rsidRPr="00D145B8">
        <w:rPr>
          <w:rFonts w:eastAsia="Calibri"/>
          <w:b/>
          <w:bCs/>
          <w:szCs w:val="22"/>
          <w:lang w:eastAsia="x-none"/>
        </w:rPr>
        <w:t xml:space="preserve">VAISTINIO PREPARATO AR JO ATLIEKŲ </w:t>
      </w:r>
      <w:r w:rsidRPr="00D145B8">
        <w:rPr>
          <w:rFonts w:eastAsia="Calibri"/>
          <w:b/>
          <w:szCs w:val="22"/>
          <w:lang w:eastAsia="x-none"/>
        </w:rPr>
        <w:t>TVARKYMO (JEI REIKIA)</w:t>
      </w:r>
    </w:p>
    <w:p w14:paraId="712347DD" w14:textId="77777777" w:rsidR="001A6FC0" w:rsidRPr="00D145B8" w:rsidRDefault="001A6FC0" w:rsidP="001A6FC0">
      <w:pPr>
        <w:ind w:left="567" w:hanging="567"/>
        <w:rPr>
          <w:caps/>
          <w:szCs w:val="22"/>
        </w:rPr>
      </w:pPr>
    </w:p>
    <w:p w14:paraId="7188E1C4" w14:textId="77777777" w:rsidR="001A6FC0" w:rsidRPr="00D145B8" w:rsidRDefault="001A6FC0" w:rsidP="001A6FC0">
      <w:pPr>
        <w:ind w:left="567" w:hanging="567"/>
        <w:rPr>
          <w:caps/>
          <w:szCs w:val="22"/>
        </w:rPr>
      </w:pPr>
    </w:p>
    <w:p w14:paraId="2B4A1F67" w14:textId="77777777" w:rsidR="001A6FC0" w:rsidRPr="00D145B8" w:rsidRDefault="001A6FC0" w:rsidP="001A6FC0">
      <w:pPr>
        <w:pBdr>
          <w:top w:val="single" w:sz="4" w:space="1" w:color="auto"/>
          <w:left w:val="single" w:sz="4" w:space="4" w:color="auto"/>
          <w:bottom w:val="single" w:sz="4" w:space="1" w:color="auto"/>
          <w:right w:val="single" w:sz="4" w:space="4" w:color="auto"/>
        </w:pBdr>
        <w:outlineLvl w:val="0"/>
        <w:rPr>
          <w:caps/>
          <w:szCs w:val="22"/>
        </w:rPr>
      </w:pPr>
      <w:r w:rsidRPr="00D145B8">
        <w:rPr>
          <w:b/>
          <w:caps/>
          <w:szCs w:val="22"/>
        </w:rPr>
        <w:t>11.</w:t>
      </w:r>
      <w:r w:rsidRPr="00D145B8">
        <w:rPr>
          <w:b/>
          <w:caps/>
          <w:szCs w:val="22"/>
        </w:rPr>
        <w:tab/>
      </w:r>
      <w:r w:rsidRPr="00D145B8">
        <w:rPr>
          <w:b/>
          <w:caps/>
          <w:szCs w:val="24"/>
        </w:rPr>
        <w:t>REGISTRUOTOJO</w:t>
      </w:r>
      <w:r w:rsidRPr="00D145B8">
        <w:rPr>
          <w:b/>
          <w:caps/>
          <w:szCs w:val="22"/>
        </w:rPr>
        <w:t xml:space="preserve"> pavadinimas ir adresas</w:t>
      </w:r>
    </w:p>
    <w:p w14:paraId="55A38E5B" w14:textId="77777777" w:rsidR="001A6FC0" w:rsidRPr="00D145B8" w:rsidRDefault="001A6FC0" w:rsidP="001A6FC0">
      <w:pPr>
        <w:rPr>
          <w:rFonts w:eastAsia="Calibri"/>
          <w:szCs w:val="22"/>
        </w:rPr>
      </w:pPr>
    </w:p>
    <w:p w14:paraId="1CA9B58F" w14:textId="77777777" w:rsidR="00E2029F" w:rsidRPr="004F5778" w:rsidRDefault="00E2029F" w:rsidP="00E2029F">
      <w:pPr>
        <w:rPr>
          <w:szCs w:val="22"/>
        </w:rPr>
      </w:pPr>
      <w:r w:rsidRPr="004F5778">
        <w:rPr>
          <w:szCs w:val="22"/>
        </w:rPr>
        <w:t>Upjohn EESV</w:t>
      </w:r>
    </w:p>
    <w:p w14:paraId="35A6E6EC" w14:textId="77777777" w:rsidR="00E2029F" w:rsidRPr="004F5778" w:rsidRDefault="00E2029F" w:rsidP="00E2029F">
      <w:pPr>
        <w:rPr>
          <w:szCs w:val="22"/>
        </w:rPr>
      </w:pPr>
      <w:r w:rsidRPr="004F5778">
        <w:rPr>
          <w:szCs w:val="22"/>
        </w:rPr>
        <w:t>Rivium Westlaan 142</w:t>
      </w:r>
    </w:p>
    <w:p w14:paraId="5EF5B982" w14:textId="77777777" w:rsidR="00E2029F" w:rsidRPr="004F5778" w:rsidRDefault="00E2029F" w:rsidP="00E2029F">
      <w:pPr>
        <w:rPr>
          <w:szCs w:val="22"/>
        </w:rPr>
      </w:pPr>
      <w:r w:rsidRPr="004F5778">
        <w:rPr>
          <w:szCs w:val="22"/>
        </w:rPr>
        <w:t>2909 LD Capelle aan den IJssel</w:t>
      </w:r>
    </w:p>
    <w:p w14:paraId="13DA9EE6" w14:textId="77777777" w:rsidR="00E2029F" w:rsidRPr="00403756" w:rsidRDefault="00E2029F" w:rsidP="00E2029F">
      <w:pPr>
        <w:rPr>
          <w:szCs w:val="22"/>
        </w:rPr>
      </w:pPr>
      <w:r w:rsidRPr="004F5778">
        <w:rPr>
          <w:szCs w:val="22"/>
        </w:rPr>
        <w:t>Nyderlanda</w:t>
      </w:r>
      <w:r>
        <w:rPr>
          <w:szCs w:val="22"/>
        </w:rPr>
        <w:t>i</w:t>
      </w:r>
    </w:p>
    <w:p w14:paraId="5A9CAF4B" w14:textId="77777777" w:rsidR="001A6FC0" w:rsidRPr="00D145B8" w:rsidRDefault="001A6FC0" w:rsidP="001A6FC0">
      <w:pPr>
        <w:ind w:left="567" w:hanging="567"/>
        <w:rPr>
          <w:szCs w:val="22"/>
        </w:rPr>
      </w:pPr>
    </w:p>
    <w:p w14:paraId="47FDADE8" w14:textId="77777777" w:rsidR="001A6FC0" w:rsidRPr="00D145B8" w:rsidRDefault="001A6FC0" w:rsidP="001A6FC0">
      <w:pPr>
        <w:ind w:left="567" w:hanging="567"/>
        <w:rPr>
          <w:caps/>
          <w:szCs w:val="22"/>
        </w:rPr>
      </w:pPr>
    </w:p>
    <w:p w14:paraId="6A057911" w14:textId="77777777" w:rsidR="001A6FC0" w:rsidRPr="00D145B8" w:rsidRDefault="001A6FC0" w:rsidP="001A6FC0">
      <w:pPr>
        <w:pBdr>
          <w:top w:val="single" w:sz="4" w:space="1" w:color="auto"/>
          <w:left w:val="single" w:sz="4" w:space="4" w:color="auto"/>
          <w:bottom w:val="single" w:sz="4" w:space="1" w:color="auto"/>
          <w:right w:val="single" w:sz="4" w:space="4" w:color="auto"/>
        </w:pBdr>
        <w:ind w:left="567" w:hanging="567"/>
        <w:outlineLvl w:val="0"/>
        <w:rPr>
          <w:b/>
          <w:caps/>
          <w:szCs w:val="22"/>
        </w:rPr>
      </w:pPr>
      <w:r w:rsidRPr="00D145B8">
        <w:rPr>
          <w:b/>
          <w:caps/>
          <w:szCs w:val="22"/>
        </w:rPr>
        <w:t>12.</w:t>
      </w:r>
      <w:r w:rsidRPr="00D145B8">
        <w:rPr>
          <w:b/>
          <w:caps/>
          <w:szCs w:val="22"/>
        </w:rPr>
        <w:tab/>
      </w:r>
      <w:r w:rsidRPr="00D145B8">
        <w:rPr>
          <w:b/>
          <w:szCs w:val="24"/>
        </w:rPr>
        <w:t>REGISTRACIJOS</w:t>
      </w:r>
      <w:r w:rsidRPr="00D145B8">
        <w:rPr>
          <w:b/>
          <w:bCs/>
          <w:szCs w:val="22"/>
        </w:rPr>
        <w:t xml:space="preserve"> PAŽYMĖJIMO</w:t>
      </w:r>
      <w:r w:rsidRPr="00D145B8">
        <w:rPr>
          <w:szCs w:val="22"/>
        </w:rPr>
        <w:t xml:space="preserve"> </w:t>
      </w:r>
      <w:r w:rsidRPr="00D145B8">
        <w:rPr>
          <w:b/>
          <w:caps/>
          <w:szCs w:val="22"/>
        </w:rPr>
        <w:t>numeris (-IAI)</w:t>
      </w:r>
    </w:p>
    <w:p w14:paraId="6F026E92" w14:textId="77777777" w:rsidR="001A6FC0" w:rsidRPr="00D145B8" w:rsidRDefault="001A6FC0" w:rsidP="001A6FC0">
      <w:pPr>
        <w:ind w:left="567" w:hanging="567"/>
        <w:rPr>
          <w:szCs w:val="22"/>
        </w:rPr>
      </w:pPr>
    </w:p>
    <w:p w14:paraId="4B58B85F" w14:textId="77777777" w:rsidR="001A6FC0" w:rsidRPr="00D145B8" w:rsidRDefault="001A6FC0" w:rsidP="001A6FC0">
      <w:pPr>
        <w:rPr>
          <w:rFonts w:eastAsia="Calibri"/>
          <w:iCs/>
          <w:szCs w:val="22"/>
          <w:lang w:eastAsia="x-none"/>
        </w:rPr>
      </w:pPr>
      <w:r w:rsidRPr="00D145B8">
        <w:rPr>
          <w:rFonts w:eastAsia="Calibri"/>
          <w:iCs/>
          <w:szCs w:val="22"/>
          <w:lang w:eastAsia="x-none"/>
        </w:rPr>
        <w:t>XANAX XR 0,5 mg – LT/1/96/2951/001</w:t>
      </w:r>
    </w:p>
    <w:p w14:paraId="25A5EC8E" w14:textId="77777777" w:rsidR="001A6FC0" w:rsidRPr="00D145B8" w:rsidRDefault="001A6FC0" w:rsidP="001A6FC0">
      <w:pPr>
        <w:rPr>
          <w:rFonts w:eastAsia="Calibri"/>
          <w:iCs/>
          <w:szCs w:val="22"/>
          <w:lang w:eastAsia="x-none"/>
        </w:rPr>
      </w:pPr>
    </w:p>
    <w:p w14:paraId="6970C778" w14:textId="77777777" w:rsidR="001A6FC0" w:rsidRPr="00D145B8" w:rsidRDefault="001A6FC0" w:rsidP="001A6FC0">
      <w:pPr>
        <w:rPr>
          <w:rFonts w:eastAsia="Calibri"/>
          <w:i/>
          <w:iCs/>
          <w:szCs w:val="22"/>
          <w:lang w:eastAsia="x-none"/>
        </w:rPr>
      </w:pPr>
      <w:r w:rsidRPr="00D145B8">
        <w:rPr>
          <w:rFonts w:eastAsia="Calibri"/>
          <w:iCs/>
          <w:szCs w:val="22"/>
          <w:lang w:eastAsia="x-none"/>
        </w:rPr>
        <w:t>XANAX XR 1 mg - LT/1/96/2951/002</w:t>
      </w:r>
    </w:p>
    <w:p w14:paraId="26A1362A" w14:textId="77777777" w:rsidR="001A6FC0" w:rsidRPr="00D145B8" w:rsidRDefault="001A6FC0" w:rsidP="001A6FC0">
      <w:pPr>
        <w:ind w:left="567" w:hanging="567"/>
        <w:rPr>
          <w:szCs w:val="22"/>
        </w:rPr>
      </w:pPr>
    </w:p>
    <w:p w14:paraId="11A7AE7F" w14:textId="77777777" w:rsidR="001A6FC0" w:rsidRPr="00D145B8" w:rsidRDefault="001A6FC0" w:rsidP="001A6FC0">
      <w:pPr>
        <w:ind w:left="567" w:hanging="567"/>
        <w:rPr>
          <w:szCs w:val="22"/>
        </w:rPr>
      </w:pPr>
    </w:p>
    <w:p w14:paraId="68DDEB51" w14:textId="77777777" w:rsidR="001A6FC0" w:rsidRPr="00D145B8" w:rsidRDefault="001A6FC0" w:rsidP="001A6FC0">
      <w:pPr>
        <w:pBdr>
          <w:top w:val="single" w:sz="4" w:space="1" w:color="auto"/>
          <w:left w:val="single" w:sz="4" w:space="4" w:color="auto"/>
          <w:bottom w:val="single" w:sz="4" w:space="1" w:color="auto"/>
          <w:right w:val="single" w:sz="4" w:space="4" w:color="auto"/>
        </w:pBdr>
        <w:ind w:left="567" w:hanging="567"/>
        <w:outlineLvl w:val="0"/>
        <w:rPr>
          <w:b/>
          <w:caps/>
          <w:szCs w:val="22"/>
        </w:rPr>
      </w:pPr>
      <w:r w:rsidRPr="00D145B8">
        <w:rPr>
          <w:b/>
          <w:caps/>
          <w:szCs w:val="22"/>
        </w:rPr>
        <w:t>13.</w:t>
      </w:r>
      <w:r w:rsidRPr="00D145B8">
        <w:rPr>
          <w:b/>
          <w:caps/>
          <w:szCs w:val="22"/>
        </w:rPr>
        <w:tab/>
        <w:t>serijos numeris</w:t>
      </w:r>
    </w:p>
    <w:p w14:paraId="24997093" w14:textId="77777777" w:rsidR="001A6FC0" w:rsidRPr="00D145B8" w:rsidRDefault="001A6FC0" w:rsidP="001A6FC0">
      <w:pPr>
        <w:ind w:left="567" w:hanging="567"/>
        <w:rPr>
          <w:szCs w:val="22"/>
        </w:rPr>
      </w:pPr>
    </w:p>
    <w:p w14:paraId="2D806B54" w14:textId="77777777" w:rsidR="001A6FC0" w:rsidRPr="00D145B8" w:rsidRDefault="001A6FC0" w:rsidP="001A6FC0">
      <w:pPr>
        <w:ind w:left="567" w:hanging="567"/>
        <w:rPr>
          <w:szCs w:val="22"/>
        </w:rPr>
      </w:pPr>
      <w:r w:rsidRPr="00D145B8">
        <w:rPr>
          <w:szCs w:val="22"/>
        </w:rPr>
        <w:t>Serija {numeris}</w:t>
      </w:r>
    </w:p>
    <w:p w14:paraId="32A24AA3" w14:textId="77777777" w:rsidR="001A6FC0" w:rsidRPr="00D145B8" w:rsidRDefault="001A6FC0" w:rsidP="001A6FC0">
      <w:pPr>
        <w:ind w:left="567" w:hanging="567"/>
        <w:rPr>
          <w:szCs w:val="22"/>
        </w:rPr>
      </w:pPr>
    </w:p>
    <w:p w14:paraId="17160FE1" w14:textId="77777777" w:rsidR="001A6FC0" w:rsidRPr="00D145B8" w:rsidRDefault="001A6FC0" w:rsidP="001A6FC0">
      <w:pPr>
        <w:ind w:left="567" w:hanging="567"/>
        <w:rPr>
          <w:szCs w:val="22"/>
        </w:rPr>
      </w:pPr>
    </w:p>
    <w:p w14:paraId="446BFB36" w14:textId="77777777" w:rsidR="001A6FC0" w:rsidRPr="00D145B8" w:rsidRDefault="001A6FC0" w:rsidP="001A6FC0">
      <w:pPr>
        <w:pBdr>
          <w:top w:val="single" w:sz="4" w:space="1" w:color="auto"/>
          <w:left w:val="single" w:sz="4" w:space="4" w:color="auto"/>
          <w:bottom w:val="single" w:sz="4" w:space="1" w:color="auto"/>
          <w:right w:val="single" w:sz="4" w:space="4" w:color="auto"/>
        </w:pBdr>
        <w:ind w:left="567" w:hanging="567"/>
        <w:outlineLvl w:val="0"/>
        <w:rPr>
          <w:b/>
          <w:caps/>
          <w:szCs w:val="22"/>
        </w:rPr>
      </w:pPr>
      <w:r w:rsidRPr="00D145B8">
        <w:rPr>
          <w:b/>
          <w:caps/>
          <w:szCs w:val="22"/>
        </w:rPr>
        <w:t>14.</w:t>
      </w:r>
      <w:r w:rsidRPr="00D145B8">
        <w:rPr>
          <w:b/>
          <w:caps/>
          <w:szCs w:val="22"/>
        </w:rPr>
        <w:tab/>
      </w:r>
      <w:r w:rsidRPr="00D145B8">
        <w:rPr>
          <w:b/>
          <w:bCs/>
          <w:szCs w:val="22"/>
        </w:rPr>
        <w:t xml:space="preserve">PARDAVIMO (IŠDAVIMO) </w:t>
      </w:r>
      <w:r w:rsidRPr="00D145B8">
        <w:rPr>
          <w:b/>
          <w:caps/>
          <w:szCs w:val="22"/>
        </w:rPr>
        <w:t>tvarka</w:t>
      </w:r>
    </w:p>
    <w:p w14:paraId="7D91239A" w14:textId="77777777" w:rsidR="001A6FC0" w:rsidRPr="00D145B8" w:rsidRDefault="001A6FC0" w:rsidP="001A6FC0">
      <w:pPr>
        <w:ind w:left="567" w:hanging="567"/>
        <w:rPr>
          <w:szCs w:val="22"/>
        </w:rPr>
      </w:pPr>
    </w:p>
    <w:p w14:paraId="440FB4BE" w14:textId="26F6B22C" w:rsidR="001A6FC0" w:rsidRPr="00D145B8" w:rsidRDefault="001A6FC0" w:rsidP="001A6FC0">
      <w:pPr>
        <w:ind w:left="567" w:hanging="567"/>
        <w:rPr>
          <w:szCs w:val="22"/>
        </w:rPr>
      </w:pPr>
      <w:r w:rsidRPr="00D145B8">
        <w:rPr>
          <w:szCs w:val="22"/>
        </w:rPr>
        <w:t>Receptinis vaistas</w:t>
      </w:r>
    </w:p>
    <w:p w14:paraId="2995C926" w14:textId="77777777" w:rsidR="001A6FC0" w:rsidRPr="00D145B8" w:rsidRDefault="001A6FC0" w:rsidP="001A6FC0">
      <w:pPr>
        <w:ind w:left="567" w:hanging="567"/>
        <w:rPr>
          <w:szCs w:val="22"/>
        </w:rPr>
      </w:pPr>
    </w:p>
    <w:p w14:paraId="72526E66" w14:textId="77777777" w:rsidR="001A6FC0" w:rsidRPr="00D145B8" w:rsidRDefault="001A6FC0" w:rsidP="001A6FC0">
      <w:pPr>
        <w:ind w:left="567" w:hanging="567"/>
        <w:rPr>
          <w:szCs w:val="22"/>
        </w:rPr>
      </w:pPr>
    </w:p>
    <w:p w14:paraId="5F6236B7" w14:textId="77777777" w:rsidR="001A6FC0" w:rsidRPr="00D145B8" w:rsidRDefault="001A6FC0" w:rsidP="001A6FC0">
      <w:pPr>
        <w:pBdr>
          <w:top w:val="single" w:sz="4" w:space="1" w:color="auto"/>
          <w:left w:val="single" w:sz="4" w:space="4" w:color="auto"/>
          <w:bottom w:val="single" w:sz="4" w:space="1" w:color="auto"/>
          <w:right w:val="single" w:sz="4" w:space="4" w:color="auto"/>
        </w:pBdr>
        <w:ind w:left="567" w:hanging="567"/>
        <w:outlineLvl w:val="0"/>
        <w:rPr>
          <w:b/>
          <w:caps/>
          <w:szCs w:val="22"/>
        </w:rPr>
      </w:pPr>
      <w:r w:rsidRPr="00D145B8">
        <w:rPr>
          <w:b/>
          <w:caps/>
          <w:szCs w:val="22"/>
        </w:rPr>
        <w:t>15.</w:t>
      </w:r>
      <w:r w:rsidRPr="00D145B8">
        <w:rPr>
          <w:b/>
          <w:caps/>
          <w:szCs w:val="22"/>
        </w:rPr>
        <w:tab/>
        <w:t>vartojimo instrukcijA</w:t>
      </w:r>
    </w:p>
    <w:p w14:paraId="55D9E777" w14:textId="77777777" w:rsidR="001A6FC0" w:rsidRPr="00D145B8" w:rsidRDefault="001A6FC0" w:rsidP="001A6FC0">
      <w:pPr>
        <w:rPr>
          <w:szCs w:val="22"/>
        </w:rPr>
      </w:pPr>
    </w:p>
    <w:p w14:paraId="2391AA08" w14:textId="77777777" w:rsidR="001A6FC0" w:rsidRPr="00D145B8" w:rsidRDefault="001A6FC0" w:rsidP="001A6FC0">
      <w:pPr>
        <w:rPr>
          <w:szCs w:val="22"/>
        </w:rPr>
      </w:pPr>
    </w:p>
    <w:p w14:paraId="2634BAAB" w14:textId="77777777" w:rsidR="001A6FC0" w:rsidRPr="00D145B8" w:rsidRDefault="001A6FC0" w:rsidP="001A6FC0">
      <w:pPr>
        <w:pBdr>
          <w:top w:val="single" w:sz="4" w:space="1" w:color="auto"/>
          <w:left w:val="single" w:sz="4" w:space="4" w:color="auto"/>
          <w:bottom w:val="single" w:sz="4" w:space="1" w:color="auto"/>
          <w:right w:val="single" w:sz="4" w:space="4" w:color="auto"/>
        </w:pBdr>
        <w:ind w:left="567" w:hanging="567"/>
        <w:outlineLvl w:val="0"/>
        <w:rPr>
          <w:b/>
          <w:caps/>
          <w:szCs w:val="22"/>
        </w:rPr>
      </w:pPr>
      <w:r w:rsidRPr="00D145B8">
        <w:rPr>
          <w:b/>
          <w:caps/>
          <w:szCs w:val="22"/>
        </w:rPr>
        <w:t>16.</w:t>
      </w:r>
      <w:r w:rsidRPr="00D145B8">
        <w:rPr>
          <w:b/>
          <w:caps/>
          <w:szCs w:val="22"/>
        </w:rPr>
        <w:tab/>
        <w:t>Informacija brailio raštu</w:t>
      </w:r>
    </w:p>
    <w:p w14:paraId="4FE9E9B8" w14:textId="77777777" w:rsidR="001A6FC0" w:rsidRPr="00D145B8" w:rsidRDefault="001A6FC0" w:rsidP="001A6FC0">
      <w:pPr>
        <w:rPr>
          <w:szCs w:val="22"/>
        </w:rPr>
      </w:pPr>
    </w:p>
    <w:p w14:paraId="5BB80924" w14:textId="77777777" w:rsidR="001A6FC0" w:rsidRPr="00D145B8" w:rsidRDefault="001A6FC0" w:rsidP="001A6FC0">
      <w:pPr>
        <w:rPr>
          <w:rFonts w:eastAsia="Calibri"/>
          <w:iCs/>
          <w:szCs w:val="22"/>
          <w:lang w:eastAsia="x-none"/>
        </w:rPr>
      </w:pPr>
      <w:r w:rsidRPr="00D145B8">
        <w:rPr>
          <w:rFonts w:eastAsia="Calibri"/>
          <w:iCs/>
          <w:szCs w:val="22"/>
          <w:lang w:eastAsia="x-none"/>
        </w:rPr>
        <w:t>xanax xr 0,5 mg</w:t>
      </w:r>
    </w:p>
    <w:p w14:paraId="3E4386FD" w14:textId="77777777" w:rsidR="001A6FC0" w:rsidRPr="00D145B8" w:rsidRDefault="001A6FC0" w:rsidP="001A6FC0">
      <w:pPr>
        <w:rPr>
          <w:rFonts w:eastAsia="Calibri"/>
          <w:iCs/>
          <w:szCs w:val="22"/>
          <w:lang w:eastAsia="x-none"/>
        </w:rPr>
      </w:pPr>
      <w:r w:rsidRPr="00D145B8">
        <w:rPr>
          <w:rFonts w:eastAsia="Calibri"/>
          <w:iCs/>
          <w:szCs w:val="22"/>
          <w:highlight w:val="lightGray"/>
          <w:lang w:eastAsia="x-none"/>
        </w:rPr>
        <w:t>xanax xr 1 mg</w:t>
      </w:r>
    </w:p>
    <w:p w14:paraId="3F9E7ABE" w14:textId="77777777" w:rsidR="001A6FC0" w:rsidRPr="00D145B8" w:rsidRDefault="001A6FC0" w:rsidP="001A6FC0">
      <w:pPr>
        <w:rPr>
          <w:szCs w:val="22"/>
        </w:rPr>
      </w:pPr>
    </w:p>
    <w:p w14:paraId="3DD794E7" w14:textId="6D86A17F" w:rsidR="001A6FC0" w:rsidRPr="00D145B8" w:rsidRDefault="001A6FC0" w:rsidP="001A6FC0">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rFonts w:eastAsia="MS Mincho"/>
          <w:i/>
          <w:lang w:eastAsia="en-US"/>
        </w:rPr>
      </w:pPr>
      <w:r w:rsidRPr="00D145B8">
        <w:rPr>
          <w:rFonts w:eastAsia="MS Mincho"/>
          <w:b/>
          <w:lang w:eastAsia="en-US"/>
        </w:rPr>
        <w:t>17.</w:t>
      </w:r>
      <w:r w:rsidR="004D2E58">
        <w:rPr>
          <w:rFonts w:eastAsia="MS Mincho"/>
          <w:b/>
          <w:lang w:eastAsia="en-US"/>
        </w:rPr>
        <w:tab/>
      </w:r>
      <w:r w:rsidRPr="00D145B8">
        <w:rPr>
          <w:rFonts w:eastAsia="MS Mincho"/>
          <w:b/>
          <w:lang w:eastAsia="en-US"/>
        </w:rPr>
        <w:t>UNIKALUS IDENTIFIKATORIUS – 2D BRŪKŠNINIS KODAS</w:t>
      </w:r>
    </w:p>
    <w:p w14:paraId="12783F82" w14:textId="77777777" w:rsidR="001A6FC0" w:rsidRPr="00D145B8" w:rsidRDefault="001A6FC0" w:rsidP="001A6FC0">
      <w:pPr>
        <w:tabs>
          <w:tab w:val="left" w:pos="567"/>
        </w:tabs>
        <w:spacing w:line="260" w:lineRule="exact"/>
        <w:rPr>
          <w:rFonts w:eastAsia="MS Mincho"/>
          <w:lang w:eastAsia="en-US"/>
        </w:rPr>
      </w:pPr>
    </w:p>
    <w:p w14:paraId="2A290CAF" w14:textId="77777777" w:rsidR="001A6FC0" w:rsidRPr="00D145B8" w:rsidRDefault="001A6FC0" w:rsidP="001A6FC0">
      <w:pPr>
        <w:tabs>
          <w:tab w:val="left" w:pos="567"/>
        </w:tabs>
        <w:spacing w:line="260" w:lineRule="exact"/>
        <w:rPr>
          <w:rFonts w:eastAsia="MS Mincho"/>
          <w:szCs w:val="22"/>
          <w:shd w:val="clear" w:color="auto" w:fill="CCCCCC"/>
          <w:lang w:eastAsia="en-US"/>
        </w:rPr>
      </w:pPr>
      <w:r w:rsidRPr="00D145B8">
        <w:rPr>
          <w:rFonts w:eastAsia="MS Mincho"/>
          <w:highlight w:val="lightGray"/>
          <w:lang w:eastAsia="en-US"/>
        </w:rPr>
        <w:t>2D brūkšninis kodas su nurodytu unikaliu identifikatoriumi.</w:t>
      </w:r>
    </w:p>
    <w:p w14:paraId="03D860BB" w14:textId="77777777" w:rsidR="001A6FC0" w:rsidRPr="00D145B8" w:rsidRDefault="001A6FC0" w:rsidP="001A6FC0">
      <w:pPr>
        <w:tabs>
          <w:tab w:val="left" w:pos="567"/>
        </w:tabs>
        <w:spacing w:line="260" w:lineRule="exact"/>
        <w:rPr>
          <w:rFonts w:eastAsia="MS Mincho"/>
          <w:szCs w:val="22"/>
          <w:shd w:val="clear" w:color="auto" w:fill="CCCCCC"/>
          <w:lang w:eastAsia="en-US"/>
        </w:rPr>
      </w:pPr>
    </w:p>
    <w:p w14:paraId="1F03A088" w14:textId="734F2599" w:rsidR="001A6FC0" w:rsidRPr="00D145B8" w:rsidRDefault="001A6FC0" w:rsidP="001A6FC0">
      <w:pPr>
        <w:tabs>
          <w:tab w:val="left" w:pos="567"/>
        </w:tabs>
        <w:spacing w:line="260" w:lineRule="exact"/>
        <w:rPr>
          <w:rFonts w:eastAsia="MS Mincho"/>
          <w:szCs w:val="22"/>
          <w:shd w:val="clear" w:color="auto" w:fill="CCCCCC"/>
          <w:lang w:eastAsia="en-US"/>
        </w:rPr>
      </w:pPr>
    </w:p>
    <w:p w14:paraId="69323687" w14:textId="77777777" w:rsidR="001A6FC0" w:rsidRPr="00D145B8" w:rsidRDefault="001A6FC0" w:rsidP="001A6FC0">
      <w:pPr>
        <w:tabs>
          <w:tab w:val="left" w:pos="567"/>
        </w:tabs>
        <w:spacing w:line="260" w:lineRule="exact"/>
        <w:rPr>
          <w:rFonts w:eastAsia="MS Mincho"/>
          <w:vanish/>
          <w:szCs w:val="22"/>
          <w:lang w:eastAsia="en-US"/>
        </w:rPr>
      </w:pPr>
    </w:p>
    <w:p w14:paraId="4662D0EE" w14:textId="36BDEBF7" w:rsidR="001A6FC0" w:rsidRPr="00D145B8" w:rsidRDefault="001A6FC0" w:rsidP="001A6FC0">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rFonts w:eastAsia="MS Mincho"/>
          <w:i/>
          <w:lang w:eastAsia="en-US"/>
        </w:rPr>
      </w:pPr>
      <w:r w:rsidRPr="00D145B8">
        <w:rPr>
          <w:rFonts w:eastAsia="MS Mincho"/>
          <w:b/>
          <w:lang w:eastAsia="en-US"/>
        </w:rPr>
        <w:t>18.</w:t>
      </w:r>
      <w:r w:rsidR="004D2E58">
        <w:rPr>
          <w:rFonts w:eastAsia="MS Mincho"/>
          <w:b/>
          <w:lang w:eastAsia="en-US"/>
        </w:rPr>
        <w:tab/>
      </w:r>
      <w:r w:rsidRPr="00D145B8">
        <w:rPr>
          <w:rFonts w:eastAsia="MS Mincho"/>
          <w:b/>
          <w:lang w:eastAsia="en-US"/>
        </w:rPr>
        <w:t>UNIKALUS IDENTIFIKATORIUS – ŽMONĖMS SUPRANTAMI DUOMENYS</w:t>
      </w:r>
    </w:p>
    <w:p w14:paraId="57F605EA" w14:textId="77777777" w:rsidR="001A6FC0" w:rsidRPr="00D145B8" w:rsidRDefault="001A6FC0" w:rsidP="001A6FC0">
      <w:pPr>
        <w:tabs>
          <w:tab w:val="left" w:pos="567"/>
        </w:tabs>
        <w:spacing w:line="260" w:lineRule="exact"/>
        <w:rPr>
          <w:rFonts w:eastAsia="MS Mincho"/>
          <w:lang w:eastAsia="en-US"/>
        </w:rPr>
      </w:pPr>
    </w:p>
    <w:p w14:paraId="144DB87A" w14:textId="77777777" w:rsidR="001A6FC0" w:rsidRPr="00D145B8" w:rsidRDefault="001A6FC0" w:rsidP="001A6FC0">
      <w:pPr>
        <w:tabs>
          <w:tab w:val="left" w:pos="567"/>
        </w:tabs>
        <w:spacing w:line="260" w:lineRule="exact"/>
        <w:rPr>
          <w:rFonts w:eastAsia="MS Mincho"/>
          <w:color w:val="008000"/>
          <w:szCs w:val="22"/>
          <w:lang w:eastAsia="en-US"/>
        </w:rPr>
      </w:pPr>
      <w:r w:rsidRPr="00D145B8">
        <w:rPr>
          <w:rFonts w:eastAsia="MS Mincho"/>
          <w:lang w:eastAsia="en-US"/>
        </w:rPr>
        <w:t xml:space="preserve">PC: </w:t>
      </w:r>
    </w:p>
    <w:p w14:paraId="04AAEB54" w14:textId="77777777" w:rsidR="001A6FC0" w:rsidRPr="00D145B8" w:rsidRDefault="001A6FC0" w:rsidP="001A6FC0">
      <w:pPr>
        <w:tabs>
          <w:tab w:val="left" w:pos="567"/>
        </w:tabs>
        <w:spacing w:line="260" w:lineRule="exact"/>
        <w:rPr>
          <w:rFonts w:eastAsia="MS Mincho"/>
          <w:szCs w:val="22"/>
          <w:lang w:eastAsia="en-US"/>
        </w:rPr>
      </w:pPr>
      <w:r w:rsidRPr="00D145B8">
        <w:rPr>
          <w:rFonts w:eastAsia="MS Mincho"/>
          <w:lang w:eastAsia="en-US"/>
        </w:rPr>
        <w:t xml:space="preserve">SN: </w:t>
      </w:r>
    </w:p>
    <w:p w14:paraId="2C12A22D" w14:textId="7C7BA6D1" w:rsidR="001A6FC0" w:rsidRDefault="001A6FC0" w:rsidP="001A6FC0">
      <w:pPr>
        <w:tabs>
          <w:tab w:val="left" w:pos="567"/>
        </w:tabs>
        <w:spacing w:line="260" w:lineRule="exact"/>
        <w:rPr>
          <w:rFonts w:eastAsia="MS Mincho"/>
          <w:lang w:eastAsia="en-US"/>
        </w:rPr>
      </w:pPr>
      <w:r w:rsidRPr="00D145B8">
        <w:rPr>
          <w:rFonts w:eastAsia="MS Mincho"/>
          <w:highlight w:val="lightGray"/>
          <w:lang w:eastAsia="en-US"/>
        </w:rPr>
        <w:t>NN:</w:t>
      </w:r>
      <w:r w:rsidRPr="00D145B8">
        <w:rPr>
          <w:rFonts w:eastAsia="MS Mincho"/>
          <w:lang w:eastAsia="en-US"/>
        </w:rPr>
        <w:t xml:space="preserve"> </w:t>
      </w:r>
    </w:p>
    <w:p w14:paraId="2EBB94AA" w14:textId="77777777" w:rsidR="00E2029F" w:rsidRPr="00D145B8" w:rsidRDefault="00E2029F" w:rsidP="001A6FC0">
      <w:pPr>
        <w:tabs>
          <w:tab w:val="left" w:pos="567"/>
        </w:tabs>
        <w:spacing w:line="260" w:lineRule="exact"/>
        <w:rPr>
          <w:rFonts w:eastAsia="MS Mincho"/>
          <w:szCs w:val="22"/>
          <w:lang w:eastAsia="en-US"/>
        </w:rPr>
      </w:pPr>
    </w:p>
    <w:p w14:paraId="0FB91E42" w14:textId="77777777" w:rsidR="001A6FC0" w:rsidRPr="00D145B8" w:rsidRDefault="001A6FC0" w:rsidP="001A6FC0">
      <w:pPr>
        <w:pBdr>
          <w:top w:val="single" w:sz="4" w:space="1" w:color="auto"/>
          <w:left w:val="single" w:sz="4" w:space="3" w:color="auto"/>
          <w:bottom w:val="single" w:sz="4" w:space="1" w:color="auto"/>
          <w:right w:val="single" w:sz="4" w:space="4" w:color="auto"/>
        </w:pBdr>
        <w:ind w:left="567" w:hanging="567"/>
        <w:outlineLvl w:val="0"/>
        <w:rPr>
          <w:b/>
          <w:szCs w:val="22"/>
        </w:rPr>
      </w:pPr>
      <w:r w:rsidRPr="00D145B8">
        <w:rPr>
          <w:b/>
          <w:szCs w:val="22"/>
        </w:rPr>
        <w:lastRenderedPageBreak/>
        <w:t xml:space="preserve">MINIMALI </w:t>
      </w:r>
      <w:r w:rsidRPr="00D145B8">
        <w:rPr>
          <w:b/>
          <w:caps/>
          <w:szCs w:val="22"/>
        </w:rPr>
        <w:t xml:space="preserve">informacija ant </w:t>
      </w:r>
      <w:r w:rsidRPr="00D145B8">
        <w:rPr>
          <w:b/>
          <w:szCs w:val="22"/>
        </w:rPr>
        <w:t>LIZDINIŲ PLOKŠTELIŲ</w:t>
      </w:r>
    </w:p>
    <w:p w14:paraId="4BCA761C" w14:textId="77777777" w:rsidR="001A6FC0" w:rsidRPr="00D145B8" w:rsidRDefault="001A6FC0" w:rsidP="001A6FC0">
      <w:pPr>
        <w:pBdr>
          <w:top w:val="single" w:sz="4" w:space="1" w:color="auto"/>
          <w:left w:val="single" w:sz="4" w:space="3" w:color="auto"/>
          <w:bottom w:val="single" w:sz="4" w:space="1" w:color="auto"/>
          <w:right w:val="single" w:sz="4" w:space="4" w:color="auto"/>
        </w:pBdr>
        <w:ind w:left="567" w:hanging="567"/>
        <w:outlineLvl w:val="0"/>
        <w:rPr>
          <w:b/>
          <w:szCs w:val="22"/>
        </w:rPr>
      </w:pPr>
    </w:p>
    <w:p w14:paraId="3121E97D" w14:textId="77777777" w:rsidR="001A6FC0" w:rsidRPr="00D145B8" w:rsidRDefault="001A6FC0" w:rsidP="001A6FC0">
      <w:pPr>
        <w:pBdr>
          <w:top w:val="single" w:sz="4" w:space="1" w:color="auto"/>
          <w:left w:val="single" w:sz="4" w:space="3" w:color="auto"/>
          <w:bottom w:val="single" w:sz="4" w:space="1" w:color="auto"/>
          <w:right w:val="single" w:sz="4" w:space="4" w:color="auto"/>
        </w:pBdr>
        <w:ind w:left="567" w:hanging="567"/>
        <w:outlineLvl w:val="0"/>
        <w:rPr>
          <w:b/>
          <w:caps/>
          <w:szCs w:val="22"/>
        </w:rPr>
      </w:pPr>
      <w:r w:rsidRPr="00D145B8">
        <w:rPr>
          <w:b/>
          <w:szCs w:val="22"/>
        </w:rPr>
        <w:t>LIZDINĖ PLOKŠTELĖ</w:t>
      </w:r>
    </w:p>
    <w:p w14:paraId="7D0727AA" w14:textId="77777777" w:rsidR="001A6FC0" w:rsidRPr="00D145B8" w:rsidRDefault="001A6FC0" w:rsidP="001A6FC0">
      <w:pPr>
        <w:ind w:left="567" w:hanging="567"/>
        <w:rPr>
          <w:caps/>
          <w:szCs w:val="22"/>
        </w:rPr>
      </w:pPr>
    </w:p>
    <w:p w14:paraId="16899AFF" w14:textId="77777777" w:rsidR="001A6FC0" w:rsidRPr="00D145B8" w:rsidRDefault="001A6FC0" w:rsidP="001A6FC0">
      <w:pPr>
        <w:ind w:left="567" w:hanging="567"/>
        <w:rPr>
          <w:caps/>
          <w:szCs w:val="22"/>
        </w:rPr>
      </w:pPr>
    </w:p>
    <w:p w14:paraId="380BF43D" w14:textId="77777777" w:rsidR="001A6FC0" w:rsidRPr="00D145B8" w:rsidRDefault="001A6FC0" w:rsidP="001A6FC0">
      <w:pPr>
        <w:pBdr>
          <w:top w:val="single" w:sz="4" w:space="1" w:color="auto"/>
          <w:left w:val="single" w:sz="4" w:space="4" w:color="auto"/>
          <w:bottom w:val="single" w:sz="4" w:space="1" w:color="auto"/>
          <w:right w:val="single" w:sz="4" w:space="4" w:color="auto"/>
        </w:pBdr>
        <w:ind w:left="567" w:hanging="567"/>
        <w:outlineLvl w:val="0"/>
        <w:rPr>
          <w:b/>
          <w:caps/>
          <w:szCs w:val="22"/>
        </w:rPr>
      </w:pPr>
      <w:r w:rsidRPr="00D145B8">
        <w:rPr>
          <w:b/>
          <w:caps/>
          <w:szCs w:val="22"/>
        </w:rPr>
        <w:t>1.</w:t>
      </w:r>
      <w:r w:rsidRPr="00D145B8">
        <w:rPr>
          <w:b/>
          <w:caps/>
          <w:szCs w:val="22"/>
        </w:rPr>
        <w:tab/>
        <w:t>Vaistinio preparato pavadinimas</w:t>
      </w:r>
    </w:p>
    <w:p w14:paraId="3DA5AC91" w14:textId="77777777" w:rsidR="001A6FC0" w:rsidRPr="00D145B8" w:rsidRDefault="001A6FC0" w:rsidP="001A6FC0">
      <w:pPr>
        <w:rPr>
          <w:rFonts w:eastAsia="Calibri"/>
          <w:szCs w:val="22"/>
        </w:rPr>
      </w:pPr>
    </w:p>
    <w:p w14:paraId="17D9F971" w14:textId="77777777" w:rsidR="001A6FC0" w:rsidRPr="00D145B8" w:rsidRDefault="001A6FC0" w:rsidP="001A6FC0">
      <w:pPr>
        <w:rPr>
          <w:szCs w:val="22"/>
        </w:rPr>
      </w:pPr>
      <w:r w:rsidRPr="00D145B8">
        <w:rPr>
          <w:szCs w:val="22"/>
        </w:rPr>
        <w:t>XANAX XR 0,5 mg pailginto atpalaidavimo tabletės</w:t>
      </w:r>
    </w:p>
    <w:p w14:paraId="20431176" w14:textId="77777777" w:rsidR="001A6FC0" w:rsidRPr="00D145B8" w:rsidRDefault="001A6FC0" w:rsidP="001A6FC0">
      <w:pPr>
        <w:rPr>
          <w:szCs w:val="22"/>
        </w:rPr>
      </w:pPr>
      <w:r w:rsidRPr="00D145B8">
        <w:rPr>
          <w:szCs w:val="22"/>
          <w:highlight w:val="lightGray"/>
        </w:rPr>
        <w:t>XANAX XR 1 mg pailginto atpalaidavimo tabletės</w:t>
      </w:r>
    </w:p>
    <w:p w14:paraId="48019231" w14:textId="77777777" w:rsidR="001A6FC0" w:rsidRPr="00D145B8" w:rsidRDefault="001A6FC0" w:rsidP="001A6FC0">
      <w:pPr>
        <w:ind w:left="567" w:hanging="567"/>
        <w:rPr>
          <w:szCs w:val="22"/>
        </w:rPr>
      </w:pPr>
      <w:r w:rsidRPr="00D145B8">
        <w:rPr>
          <w:szCs w:val="22"/>
        </w:rPr>
        <w:t>Alprazolamas</w:t>
      </w:r>
    </w:p>
    <w:p w14:paraId="7F522FB9" w14:textId="77777777" w:rsidR="001A6FC0" w:rsidRPr="00D145B8" w:rsidRDefault="001A6FC0" w:rsidP="001A6FC0">
      <w:pPr>
        <w:ind w:left="567" w:hanging="567"/>
        <w:rPr>
          <w:szCs w:val="22"/>
        </w:rPr>
      </w:pPr>
    </w:p>
    <w:p w14:paraId="0EFDC8D1" w14:textId="77777777" w:rsidR="001A6FC0" w:rsidRPr="00D145B8" w:rsidRDefault="001A6FC0" w:rsidP="001A6FC0">
      <w:pPr>
        <w:ind w:left="567" w:hanging="567"/>
        <w:rPr>
          <w:szCs w:val="22"/>
        </w:rPr>
      </w:pPr>
    </w:p>
    <w:p w14:paraId="390DB01A" w14:textId="77777777" w:rsidR="001A6FC0" w:rsidRPr="00D145B8" w:rsidRDefault="001A6FC0" w:rsidP="001A6FC0">
      <w:pPr>
        <w:pBdr>
          <w:top w:val="single" w:sz="4" w:space="1" w:color="auto"/>
          <w:left w:val="single" w:sz="4" w:space="4" w:color="auto"/>
          <w:bottom w:val="single" w:sz="4" w:space="1" w:color="auto"/>
          <w:right w:val="single" w:sz="4" w:space="4" w:color="auto"/>
        </w:pBdr>
        <w:ind w:left="567" w:hanging="567"/>
        <w:outlineLvl w:val="0"/>
        <w:rPr>
          <w:b/>
          <w:caps/>
          <w:szCs w:val="22"/>
        </w:rPr>
      </w:pPr>
      <w:r w:rsidRPr="00D145B8">
        <w:rPr>
          <w:b/>
          <w:szCs w:val="22"/>
        </w:rPr>
        <w:t>2.</w:t>
      </w:r>
      <w:r w:rsidRPr="00D145B8">
        <w:rPr>
          <w:b/>
          <w:szCs w:val="22"/>
        </w:rPr>
        <w:tab/>
      </w:r>
      <w:r w:rsidRPr="00D145B8">
        <w:rPr>
          <w:b/>
          <w:caps/>
          <w:szCs w:val="24"/>
        </w:rPr>
        <w:t>REGISTRUOTOJO</w:t>
      </w:r>
      <w:r w:rsidRPr="00D145B8">
        <w:rPr>
          <w:b/>
          <w:caps/>
          <w:szCs w:val="22"/>
        </w:rPr>
        <w:t xml:space="preserve"> pavadinimas </w:t>
      </w:r>
    </w:p>
    <w:p w14:paraId="5D29956F" w14:textId="77777777" w:rsidR="001A6FC0" w:rsidRPr="00D145B8" w:rsidRDefault="001A6FC0" w:rsidP="001A6FC0">
      <w:pPr>
        <w:ind w:left="567" w:hanging="567"/>
        <w:rPr>
          <w:szCs w:val="22"/>
        </w:rPr>
      </w:pPr>
    </w:p>
    <w:p w14:paraId="1F56A1D0" w14:textId="08B595B3" w:rsidR="001A6FC0" w:rsidRPr="00D145B8" w:rsidRDefault="00E2029F" w:rsidP="001A6FC0">
      <w:pPr>
        <w:rPr>
          <w:rFonts w:eastAsia="Calibri"/>
          <w:szCs w:val="22"/>
        </w:rPr>
      </w:pPr>
      <w:r>
        <w:rPr>
          <w:rFonts w:eastAsia="Calibri"/>
          <w:szCs w:val="22"/>
        </w:rPr>
        <w:t>Upjohn</w:t>
      </w:r>
    </w:p>
    <w:p w14:paraId="598A5DE9" w14:textId="77777777" w:rsidR="001A6FC0" w:rsidRPr="00D145B8" w:rsidRDefault="001A6FC0" w:rsidP="001A6FC0">
      <w:pPr>
        <w:ind w:left="567" w:hanging="567"/>
        <w:rPr>
          <w:szCs w:val="22"/>
        </w:rPr>
      </w:pPr>
    </w:p>
    <w:p w14:paraId="2C419A13" w14:textId="77777777" w:rsidR="001A6FC0" w:rsidRPr="00D145B8" w:rsidRDefault="001A6FC0" w:rsidP="001A6FC0">
      <w:pPr>
        <w:ind w:left="567" w:hanging="567"/>
        <w:rPr>
          <w:szCs w:val="22"/>
        </w:rPr>
      </w:pPr>
    </w:p>
    <w:p w14:paraId="6BC089FD" w14:textId="77777777" w:rsidR="001A6FC0" w:rsidRPr="00D145B8" w:rsidRDefault="001A6FC0" w:rsidP="001A6FC0">
      <w:pPr>
        <w:pBdr>
          <w:top w:val="single" w:sz="4" w:space="1" w:color="auto"/>
          <w:left w:val="single" w:sz="4" w:space="4" w:color="auto"/>
          <w:bottom w:val="single" w:sz="4" w:space="1" w:color="auto"/>
          <w:right w:val="single" w:sz="4" w:space="4" w:color="auto"/>
        </w:pBdr>
        <w:ind w:left="567" w:hanging="567"/>
        <w:outlineLvl w:val="0"/>
        <w:rPr>
          <w:b/>
          <w:caps/>
          <w:szCs w:val="22"/>
        </w:rPr>
      </w:pPr>
      <w:r w:rsidRPr="00D145B8">
        <w:rPr>
          <w:b/>
          <w:szCs w:val="22"/>
        </w:rPr>
        <w:t>3.</w:t>
      </w:r>
      <w:r w:rsidRPr="00D145B8">
        <w:rPr>
          <w:b/>
          <w:szCs w:val="22"/>
        </w:rPr>
        <w:tab/>
      </w:r>
      <w:r w:rsidRPr="00D145B8">
        <w:rPr>
          <w:b/>
          <w:caps/>
          <w:szCs w:val="22"/>
        </w:rPr>
        <w:t>tinkamumo laikas</w:t>
      </w:r>
    </w:p>
    <w:p w14:paraId="547AACDD" w14:textId="77777777" w:rsidR="001A6FC0" w:rsidRPr="00D145B8" w:rsidRDefault="001A6FC0" w:rsidP="001A6FC0">
      <w:pPr>
        <w:ind w:left="567" w:hanging="567"/>
        <w:rPr>
          <w:szCs w:val="22"/>
        </w:rPr>
      </w:pPr>
    </w:p>
    <w:p w14:paraId="0146812A" w14:textId="77777777" w:rsidR="001A6FC0" w:rsidRPr="00D145B8" w:rsidRDefault="001A6FC0" w:rsidP="001A6FC0">
      <w:pPr>
        <w:ind w:left="567" w:hanging="567"/>
        <w:outlineLvl w:val="0"/>
        <w:rPr>
          <w:szCs w:val="22"/>
        </w:rPr>
      </w:pPr>
      <w:r w:rsidRPr="00D145B8">
        <w:rPr>
          <w:szCs w:val="22"/>
        </w:rPr>
        <w:t xml:space="preserve">Tinka iki {MMMM/mm} </w:t>
      </w:r>
      <w:r w:rsidRPr="00D145B8">
        <w:rPr>
          <w:i/>
          <w:szCs w:val="22"/>
        </w:rPr>
        <w:t>[metai, mėnuo]</w:t>
      </w:r>
    </w:p>
    <w:p w14:paraId="08D5EACC" w14:textId="77777777" w:rsidR="001A6FC0" w:rsidRPr="00D145B8" w:rsidRDefault="001A6FC0" w:rsidP="001A6FC0">
      <w:pPr>
        <w:ind w:left="567" w:hanging="567"/>
        <w:rPr>
          <w:szCs w:val="22"/>
        </w:rPr>
      </w:pPr>
    </w:p>
    <w:p w14:paraId="119D52FB" w14:textId="77777777" w:rsidR="001A6FC0" w:rsidRPr="00D145B8" w:rsidRDefault="001A6FC0" w:rsidP="001A6FC0">
      <w:pPr>
        <w:ind w:left="567" w:hanging="567"/>
        <w:rPr>
          <w:szCs w:val="22"/>
        </w:rPr>
      </w:pPr>
    </w:p>
    <w:p w14:paraId="5B850F02" w14:textId="77777777" w:rsidR="001A6FC0" w:rsidRPr="00D145B8" w:rsidRDefault="001A6FC0" w:rsidP="001A6FC0">
      <w:pPr>
        <w:pBdr>
          <w:top w:val="single" w:sz="4" w:space="1" w:color="auto"/>
          <w:left w:val="single" w:sz="4" w:space="4" w:color="auto"/>
          <w:bottom w:val="single" w:sz="4" w:space="1" w:color="auto"/>
          <w:right w:val="single" w:sz="4" w:space="4" w:color="auto"/>
        </w:pBdr>
        <w:ind w:left="567" w:hanging="567"/>
        <w:outlineLvl w:val="0"/>
        <w:rPr>
          <w:b/>
          <w:caps/>
          <w:szCs w:val="22"/>
        </w:rPr>
      </w:pPr>
      <w:r w:rsidRPr="00D145B8">
        <w:rPr>
          <w:b/>
          <w:caps/>
          <w:szCs w:val="22"/>
        </w:rPr>
        <w:t>4.</w:t>
      </w:r>
      <w:r w:rsidRPr="00D145B8">
        <w:rPr>
          <w:b/>
          <w:caps/>
          <w:szCs w:val="22"/>
        </w:rPr>
        <w:tab/>
        <w:t xml:space="preserve">serijos numeris </w:t>
      </w:r>
    </w:p>
    <w:p w14:paraId="1A9D9B2E" w14:textId="77777777" w:rsidR="001A6FC0" w:rsidRPr="00D145B8" w:rsidRDefault="001A6FC0" w:rsidP="001A6FC0">
      <w:pPr>
        <w:ind w:left="567" w:hanging="567"/>
        <w:rPr>
          <w:szCs w:val="22"/>
        </w:rPr>
      </w:pPr>
    </w:p>
    <w:p w14:paraId="2B56EE9B" w14:textId="77777777" w:rsidR="001A6FC0" w:rsidRPr="00D145B8" w:rsidRDefault="001A6FC0" w:rsidP="001A6FC0">
      <w:pPr>
        <w:ind w:left="567" w:hanging="567"/>
        <w:rPr>
          <w:szCs w:val="22"/>
        </w:rPr>
      </w:pPr>
      <w:r w:rsidRPr="00D145B8">
        <w:rPr>
          <w:szCs w:val="22"/>
        </w:rPr>
        <w:t>Serija {numeris}</w:t>
      </w:r>
    </w:p>
    <w:p w14:paraId="410C814E" w14:textId="77777777" w:rsidR="001A6FC0" w:rsidRPr="00D145B8" w:rsidRDefault="001A6FC0" w:rsidP="001A6FC0">
      <w:pPr>
        <w:rPr>
          <w:szCs w:val="22"/>
        </w:rPr>
      </w:pPr>
    </w:p>
    <w:p w14:paraId="17C974BD" w14:textId="77777777" w:rsidR="001A6FC0" w:rsidRPr="00D145B8" w:rsidRDefault="001A6FC0" w:rsidP="001A6FC0">
      <w:pPr>
        <w:rPr>
          <w:szCs w:val="22"/>
        </w:rPr>
      </w:pPr>
    </w:p>
    <w:p w14:paraId="2690439D" w14:textId="77777777" w:rsidR="001A6FC0" w:rsidRPr="00D145B8" w:rsidRDefault="001A6FC0" w:rsidP="001A6FC0">
      <w:pPr>
        <w:pBdr>
          <w:top w:val="single" w:sz="4" w:space="1" w:color="auto"/>
          <w:left w:val="single" w:sz="4" w:space="4" w:color="auto"/>
          <w:bottom w:val="single" w:sz="4" w:space="1" w:color="auto"/>
          <w:right w:val="single" w:sz="4" w:space="4" w:color="auto"/>
        </w:pBdr>
        <w:ind w:left="567" w:hanging="567"/>
        <w:outlineLvl w:val="0"/>
        <w:rPr>
          <w:b/>
          <w:caps/>
          <w:szCs w:val="22"/>
        </w:rPr>
      </w:pPr>
      <w:r w:rsidRPr="00D145B8">
        <w:rPr>
          <w:b/>
          <w:caps/>
          <w:szCs w:val="22"/>
        </w:rPr>
        <w:t>5.</w:t>
      </w:r>
      <w:r w:rsidRPr="00D145B8">
        <w:rPr>
          <w:b/>
          <w:caps/>
          <w:szCs w:val="22"/>
        </w:rPr>
        <w:tab/>
        <w:t>kita</w:t>
      </w:r>
    </w:p>
    <w:p w14:paraId="077EA66B" w14:textId="77777777" w:rsidR="001A6FC0" w:rsidRPr="00D145B8" w:rsidRDefault="001A6FC0" w:rsidP="001A6FC0">
      <w:pPr>
        <w:rPr>
          <w:rFonts w:eastAsia="Calibri"/>
          <w:iCs/>
          <w:szCs w:val="22"/>
          <w:lang w:eastAsia="x-none"/>
        </w:rPr>
      </w:pPr>
    </w:p>
    <w:p w14:paraId="20C31C2F" w14:textId="77777777" w:rsidR="001A6FC0" w:rsidRPr="00D145B8" w:rsidRDefault="001A6FC0" w:rsidP="001A6FC0">
      <w:pPr>
        <w:rPr>
          <w:rFonts w:eastAsia="Calibri"/>
          <w:iCs/>
          <w:szCs w:val="22"/>
          <w:lang w:eastAsia="x-none"/>
        </w:rPr>
      </w:pPr>
    </w:p>
    <w:p w14:paraId="781CEB39" w14:textId="77777777" w:rsidR="001A6FC0" w:rsidRPr="00D145B8" w:rsidRDefault="001A6FC0" w:rsidP="001A6FC0">
      <w:pPr>
        <w:rPr>
          <w:rFonts w:eastAsia="Calibri"/>
          <w:iCs/>
          <w:szCs w:val="22"/>
          <w:lang w:eastAsia="x-none"/>
        </w:rPr>
      </w:pPr>
      <w:r w:rsidRPr="00D145B8">
        <w:rPr>
          <w:rFonts w:eastAsia="Calibri"/>
          <w:iCs/>
          <w:szCs w:val="22"/>
          <w:lang w:eastAsia="x-none"/>
        </w:rPr>
        <w:br w:type="page"/>
      </w:r>
    </w:p>
    <w:p w14:paraId="0878D3BC" w14:textId="77777777" w:rsidR="001A6FC0" w:rsidRPr="00D145B8" w:rsidRDefault="001A6FC0" w:rsidP="001A6FC0">
      <w:pPr>
        <w:rPr>
          <w:rFonts w:eastAsia="Calibri"/>
          <w:iCs/>
          <w:szCs w:val="22"/>
          <w:lang w:eastAsia="x-none"/>
        </w:rPr>
      </w:pPr>
    </w:p>
    <w:p w14:paraId="1E5F87AD" w14:textId="77777777" w:rsidR="001A6FC0" w:rsidRPr="00D145B8" w:rsidRDefault="001A6FC0" w:rsidP="001A6FC0">
      <w:pPr>
        <w:rPr>
          <w:rFonts w:eastAsia="Calibri"/>
          <w:iCs/>
          <w:szCs w:val="22"/>
          <w:lang w:eastAsia="x-none"/>
        </w:rPr>
      </w:pPr>
    </w:p>
    <w:p w14:paraId="51E4AA0D" w14:textId="77777777" w:rsidR="001A6FC0" w:rsidRPr="00D145B8" w:rsidRDefault="001A6FC0" w:rsidP="001A6FC0">
      <w:pPr>
        <w:rPr>
          <w:rFonts w:eastAsia="Calibri"/>
          <w:iCs/>
          <w:szCs w:val="22"/>
          <w:lang w:eastAsia="x-none"/>
        </w:rPr>
      </w:pPr>
    </w:p>
    <w:p w14:paraId="4C5C8306" w14:textId="77777777" w:rsidR="001A6FC0" w:rsidRPr="00D145B8" w:rsidRDefault="001A6FC0" w:rsidP="001A6FC0">
      <w:pPr>
        <w:rPr>
          <w:rFonts w:eastAsia="Calibri"/>
          <w:iCs/>
          <w:szCs w:val="22"/>
          <w:lang w:eastAsia="x-none"/>
        </w:rPr>
      </w:pPr>
    </w:p>
    <w:p w14:paraId="141B4FE7" w14:textId="77777777" w:rsidR="001A6FC0" w:rsidRPr="00D145B8" w:rsidRDefault="001A6FC0" w:rsidP="001A6FC0">
      <w:pPr>
        <w:rPr>
          <w:rFonts w:eastAsia="Calibri"/>
          <w:iCs/>
          <w:szCs w:val="22"/>
          <w:lang w:eastAsia="x-none"/>
        </w:rPr>
      </w:pPr>
    </w:p>
    <w:p w14:paraId="76D518C5" w14:textId="77777777" w:rsidR="001A6FC0" w:rsidRPr="00D145B8" w:rsidRDefault="001A6FC0" w:rsidP="001A6FC0">
      <w:pPr>
        <w:rPr>
          <w:rFonts w:eastAsia="Calibri"/>
          <w:iCs/>
          <w:szCs w:val="22"/>
          <w:lang w:eastAsia="x-none"/>
        </w:rPr>
      </w:pPr>
    </w:p>
    <w:p w14:paraId="6824452F" w14:textId="77777777" w:rsidR="001A6FC0" w:rsidRPr="00D145B8" w:rsidRDefault="001A6FC0" w:rsidP="001A6FC0">
      <w:pPr>
        <w:rPr>
          <w:rFonts w:eastAsia="Calibri"/>
          <w:iCs/>
          <w:szCs w:val="22"/>
          <w:lang w:eastAsia="x-none"/>
        </w:rPr>
      </w:pPr>
    </w:p>
    <w:p w14:paraId="527F136F" w14:textId="77777777" w:rsidR="001A6FC0" w:rsidRPr="00D145B8" w:rsidRDefault="001A6FC0" w:rsidP="001A6FC0">
      <w:pPr>
        <w:rPr>
          <w:rFonts w:eastAsia="Calibri"/>
          <w:iCs/>
          <w:szCs w:val="22"/>
          <w:lang w:eastAsia="x-none"/>
        </w:rPr>
      </w:pPr>
    </w:p>
    <w:p w14:paraId="701970B9" w14:textId="77777777" w:rsidR="001A6FC0" w:rsidRPr="00D145B8" w:rsidRDefault="001A6FC0" w:rsidP="001A6FC0">
      <w:pPr>
        <w:rPr>
          <w:rFonts w:eastAsia="Calibri"/>
          <w:iCs/>
          <w:szCs w:val="22"/>
          <w:lang w:eastAsia="x-none"/>
        </w:rPr>
      </w:pPr>
    </w:p>
    <w:p w14:paraId="1B065C86" w14:textId="77777777" w:rsidR="001A6FC0" w:rsidRPr="00D145B8" w:rsidRDefault="001A6FC0" w:rsidP="001A6FC0">
      <w:pPr>
        <w:rPr>
          <w:rFonts w:eastAsia="Calibri"/>
          <w:iCs/>
          <w:szCs w:val="22"/>
          <w:lang w:eastAsia="x-none"/>
        </w:rPr>
      </w:pPr>
    </w:p>
    <w:p w14:paraId="5E184922" w14:textId="77777777" w:rsidR="001A6FC0" w:rsidRPr="00D145B8" w:rsidRDefault="001A6FC0" w:rsidP="001A6FC0">
      <w:pPr>
        <w:rPr>
          <w:rFonts w:eastAsia="Calibri"/>
          <w:iCs/>
          <w:szCs w:val="22"/>
          <w:lang w:eastAsia="x-none"/>
        </w:rPr>
      </w:pPr>
    </w:p>
    <w:p w14:paraId="64BA8FFD" w14:textId="77777777" w:rsidR="001A6FC0" w:rsidRPr="00D145B8" w:rsidRDefault="001A6FC0" w:rsidP="001A6FC0">
      <w:pPr>
        <w:rPr>
          <w:rFonts w:eastAsia="Calibri"/>
          <w:iCs/>
          <w:szCs w:val="22"/>
          <w:lang w:eastAsia="x-none"/>
        </w:rPr>
      </w:pPr>
    </w:p>
    <w:p w14:paraId="6432D9AA" w14:textId="77777777" w:rsidR="001A6FC0" w:rsidRPr="00D145B8" w:rsidRDefault="001A6FC0" w:rsidP="001A6FC0">
      <w:pPr>
        <w:rPr>
          <w:rFonts w:eastAsia="Calibri"/>
          <w:iCs/>
          <w:szCs w:val="22"/>
          <w:lang w:eastAsia="x-none"/>
        </w:rPr>
      </w:pPr>
    </w:p>
    <w:p w14:paraId="0DD53929" w14:textId="77777777" w:rsidR="001A6FC0" w:rsidRPr="00D145B8" w:rsidRDefault="001A6FC0" w:rsidP="001A6FC0">
      <w:pPr>
        <w:rPr>
          <w:rFonts w:eastAsia="Calibri"/>
          <w:iCs/>
          <w:szCs w:val="22"/>
          <w:lang w:eastAsia="x-none"/>
        </w:rPr>
      </w:pPr>
    </w:p>
    <w:p w14:paraId="47FE8AAC" w14:textId="77777777" w:rsidR="001A6FC0" w:rsidRPr="00D145B8" w:rsidRDefault="001A6FC0" w:rsidP="001A6FC0">
      <w:pPr>
        <w:rPr>
          <w:rFonts w:eastAsia="Calibri"/>
          <w:iCs/>
          <w:szCs w:val="22"/>
          <w:lang w:eastAsia="x-none"/>
        </w:rPr>
      </w:pPr>
    </w:p>
    <w:p w14:paraId="0B1ACBD8" w14:textId="77777777" w:rsidR="001A6FC0" w:rsidRPr="00D145B8" w:rsidRDefault="001A6FC0" w:rsidP="001A6FC0">
      <w:pPr>
        <w:rPr>
          <w:rFonts w:eastAsia="Calibri"/>
          <w:iCs/>
          <w:szCs w:val="22"/>
          <w:lang w:eastAsia="x-none"/>
        </w:rPr>
      </w:pPr>
    </w:p>
    <w:p w14:paraId="1E0ACB67" w14:textId="77777777" w:rsidR="001A6FC0" w:rsidRPr="00D145B8" w:rsidRDefault="001A6FC0" w:rsidP="001A6FC0">
      <w:pPr>
        <w:rPr>
          <w:rFonts w:eastAsia="Calibri"/>
          <w:iCs/>
          <w:szCs w:val="22"/>
          <w:lang w:eastAsia="x-none"/>
        </w:rPr>
      </w:pPr>
    </w:p>
    <w:p w14:paraId="1F29EF29" w14:textId="77777777" w:rsidR="001A6FC0" w:rsidRPr="00D145B8" w:rsidRDefault="001A6FC0" w:rsidP="001A6FC0">
      <w:pPr>
        <w:rPr>
          <w:rFonts w:eastAsia="Calibri"/>
          <w:iCs/>
          <w:szCs w:val="22"/>
          <w:lang w:eastAsia="x-none"/>
        </w:rPr>
      </w:pPr>
    </w:p>
    <w:p w14:paraId="26C8A8F9" w14:textId="77777777" w:rsidR="001A6FC0" w:rsidRPr="00D145B8" w:rsidRDefault="001A6FC0" w:rsidP="001A6FC0">
      <w:pPr>
        <w:rPr>
          <w:rFonts w:eastAsia="Calibri"/>
          <w:iCs/>
          <w:szCs w:val="22"/>
          <w:lang w:eastAsia="x-none"/>
        </w:rPr>
      </w:pPr>
    </w:p>
    <w:p w14:paraId="7B073152" w14:textId="77777777" w:rsidR="001A6FC0" w:rsidRPr="00D145B8" w:rsidRDefault="001A6FC0" w:rsidP="001A6FC0">
      <w:pPr>
        <w:rPr>
          <w:rFonts w:eastAsia="Calibri"/>
          <w:iCs/>
          <w:szCs w:val="22"/>
          <w:lang w:eastAsia="x-none"/>
        </w:rPr>
      </w:pPr>
    </w:p>
    <w:p w14:paraId="5DFC00F6" w14:textId="77777777" w:rsidR="001A6FC0" w:rsidRPr="00D145B8" w:rsidRDefault="001A6FC0" w:rsidP="001A6FC0">
      <w:pPr>
        <w:rPr>
          <w:rFonts w:eastAsia="Calibri"/>
          <w:iCs/>
          <w:szCs w:val="22"/>
          <w:lang w:eastAsia="x-none"/>
        </w:rPr>
      </w:pPr>
    </w:p>
    <w:p w14:paraId="27BDC60B" w14:textId="77777777" w:rsidR="001A6FC0" w:rsidRPr="00D145B8" w:rsidRDefault="001A6FC0" w:rsidP="001A6FC0">
      <w:pPr>
        <w:rPr>
          <w:rFonts w:eastAsia="Calibri"/>
          <w:iCs/>
          <w:szCs w:val="22"/>
          <w:lang w:eastAsia="x-none"/>
        </w:rPr>
      </w:pPr>
    </w:p>
    <w:p w14:paraId="36636452" w14:textId="77777777" w:rsidR="001A6FC0" w:rsidRPr="00D145B8" w:rsidRDefault="001A6FC0" w:rsidP="001A6FC0">
      <w:pPr>
        <w:tabs>
          <w:tab w:val="left" w:pos="567"/>
        </w:tabs>
        <w:ind w:left="567" w:hanging="567"/>
        <w:jc w:val="center"/>
        <w:outlineLvl w:val="0"/>
        <w:rPr>
          <w:b/>
          <w:szCs w:val="22"/>
          <w:lang w:eastAsia="en-US"/>
        </w:rPr>
      </w:pPr>
      <w:r w:rsidRPr="00D145B8">
        <w:rPr>
          <w:b/>
          <w:szCs w:val="22"/>
          <w:lang w:eastAsia="en-US"/>
        </w:rPr>
        <w:t>B. PAKUOTĖS LAPELIS</w:t>
      </w:r>
    </w:p>
    <w:p w14:paraId="1E0C6CD7" w14:textId="77777777" w:rsidR="001A6FC0" w:rsidRPr="00D145B8" w:rsidRDefault="001A6FC0" w:rsidP="001A6FC0">
      <w:pPr>
        <w:tabs>
          <w:tab w:val="left" w:pos="567"/>
        </w:tabs>
        <w:ind w:left="567" w:hanging="567"/>
        <w:jc w:val="center"/>
        <w:outlineLvl w:val="0"/>
        <w:rPr>
          <w:b/>
          <w:szCs w:val="22"/>
          <w:lang w:eastAsia="en-US"/>
        </w:rPr>
      </w:pPr>
      <w:r w:rsidRPr="00D145B8">
        <w:rPr>
          <w:b/>
          <w:szCs w:val="22"/>
          <w:lang w:eastAsia="en-US"/>
        </w:rPr>
        <w:br w:type="page"/>
      </w:r>
      <w:bookmarkStart w:id="21" w:name="_Toc129243138"/>
      <w:bookmarkStart w:id="22" w:name="_Toc129243263"/>
      <w:r w:rsidRPr="00D145B8">
        <w:rPr>
          <w:b/>
          <w:szCs w:val="22"/>
          <w:lang w:eastAsia="en-US"/>
        </w:rPr>
        <w:lastRenderedPageBreak/>
        <w:t>Pakuotės lapelis: informacija vartotojui</w:t>
      </w:r>
    </w:p>
    <w:p w14:paraId="5DB83FC8" w14:textId="77777777" w:rsidR="001A6FC0" w:rsidRPr="00D145B8" w:rsidRDefault="001A6FC0" w:rsidP="001A6FC0">
      <w:pPr>
        <w:rPr>
          <w:rFonts w:eastAsia="Calibri"/>
          <w:iCs/>
          <w:szCs w:val="22"/>
          <w:lang w:eastAsia="x-none"/>
        </w:rPr>
      </w:pPr>
    </w:p>
    <w:p w14:paraId="0073C708" w14:textId="77777777" w:rsidR="001A6FC0" w:rsidRPr="00D145B8" w:rsidRDefault="001A6FC0" w:rsidP="001A6FC0">
      <w:pPr>
        <w:jc w:val="center"/>
        <w:rPr>
          <w:rFonts w:eastAsia="Calibri"/>
          <w:b/>
          <w:iCs/>
          <w:szCs w:val="22"/>
          <w:lang w:eastAsia="x-none"/>
        </w:rPr>
      </w:pPr>
      <w:r w:rsidRPr="00D145B8">
        <w:rPr>
          <w:rFonts w:eastAsia="Calibri"/>
          <w:b/>
          <w:iCs/>
          <w:szCs w:val="22"/>
          <w:lang w:eastAsia="x-none"/>
        </w:rPr>
        <w:t>XANAX XR 0,5 mg pailginto atpalaidavimo tabletės</w:t>
      </w:r>
    </w:p>
    <w:p w14:paraId="74A73C8B" w14:textId="77777777" w:rsidR="001A6FC0" w:rsidRPr="00D145B8" w:rsidRDefault="001A6FC0" w:rsidP="001A6FC0">
      <w:pPr>
        <w:jc w:val="center"/>
        <w:rPr>
          <w:rFonts w:eastAsia="Calibri"/>
          <w:b/>
          <w:iCs/>
          <w:szCs w:val="22"/>
          <w:lang w:eastAsia="x-none"/>
        </w:rPr>
      </w:pPr>
      <w:r w:rsidRPr="00D145B8">
        <w:rPr>
          <w:rFonts w:eastAsia="Calibri"/>
          <w:b/>
          <w:iCs/>
          <w:szCs w:val="22"/>
          <w:lang w:eastAsia="x-none"/>
        </w:rPr>
        <w:t>XANAX XR 1 mg pailginto atpalaidavimo tabletės</w:t>
      </w:r>
    </w:p>
    <w:p w14:paraId="4ECA9B01" w14:textId="77777777" w:rsidR="001A6FC0" w:rsidRPr="00D145B8" w:rsidRDefault="001A6FC0" w:rsidP="001A6FC0">
      <w:pPr>
        <w:jc w:val="center"/>
        <w:rPr>
          <w:rFonts w:eastAsia="Calibri"/>
          <w:iCs/>
          <w:szCs w:val="22"/>
          <w:lang w:eastAsia="x-none"/>
        </w:rPr>
      </w:pPr>
      <w:r w:rsidRPr="00D145B8">
        <w:rPr>
          <w:rFonts w:eastAsia="Calibri"/>
          <w:iCs/>
          <w:szCs w:val="22"/>
          <w:lang w:eastAsia="x-none"/>
        </w:rPr>
        <w:t>Alprazolamas</w:t>
      </w:r>
    </w:p>
    <w:p w14:paraId="4DA959FE" w14:textId="77777777" w:rsidR="001A6FC0" w:rsidRPr="00D145B8" w:rsidRDefault="001A6FC0" w:rsidP="001A6FC0">
      <w:pPr>
        <w:rPr>
          <w:szCs w:val="22"/>
          <w:lang w:eastAsia="ko-KR"/>
        </w:rPr>
      </w:pPr>
    </w:p>
    <w:p w14:paraId="74EE3CF0" w14:textId="77777777" w:rsidR="001A6FC0" w:rsidRPr="00D145B8" w:rsidRDefault="001A6FC0" w:rsidP="001A6FC0">
      <w:pPr>
        <w:rPr>
          <w:rFonts w:eastAsia="Calibri"/>
          <w:b/>
          <w:iCs/>
          <w:szCs w:val="22"/>
          <w:lang w:eastAsia="x-none"/>
        </w:rPr>
      </w:pPr>
      <w:r w:rsidRPr="00D145B8">
        <w:rPr>
          <w:rFonts w:eastAsia="Calibri"/>
          <w:b/>
          <w:iCs/>
          <w:szCs w:val="22"/>
          <w:lang w:eastAsia="x-none"/>
        </w:rPr>
        <w:t>Atidžiai perskaitykite visą šį lapelį, prieš pradėdami vartoti vaistą, nes jame pateikiama Jums svarbi informacija.</w:t>
      </w:r>
    </w:p>
    <w:p w14:paraId="397C32F9" w14:textId="77777777" w:rsidR="00DF3BFA" w:rsidRPr="004D2E58" w:rsidRDefault="00DF3BFA" w:rsidP="004D2E58">
      <w:pPr>
        <w:pStyle w:val="Sraopastraipa"/>
        <w:numPr>
          <w:ilvl w:val="0"/>
          <w:numId w:val="21"/>
        </w:numPr>
        <w:spacing w:line="260" w:lineRule="exact"/>
        <w:ind w:left="540" w:hanging="540"/>
        <w:rPr>
          <w:snapToGrid w:val="0"/>
          <w:szCs w:val="22"/>
          <w:lang w:eastAsia="en-US"/>
        </w:rPr>
      </w:pPr>
      <w:r w:rsidRPr="004D2E58">
        <w:rPr>
          <w:snapToGrid w:val="0"/>
          <w:szCs w:val="22"/>
          <w:lang w:eastAsia="en-US"/>
        </w:rPr>
        <w:t>Neišmeskite šio lapelio, nes vėl gali prireikti jį perskaityti.</w:t>
      </w:r>
    </w:p>
    <w:p w14:paraId="6CBC4E4D" w14:textId="77777777" w:rsidR="00DF3BFA" w:rsidRPr="004D2E58" w:rsidRDefault="00DF3BFA" w:rsidP="004D2E58">
      <w:pPr>
        <w:pStyle w:val="Sraopastraipa"/>
        <w:numPr>
          <w:ilvl w:val="0"/>
          <w:numId w:val="21"/>
        </w:numPr>
        <w:spacing w:line="260" w:lineRule="exact"/>
        <w:ind w:left="540" w:hanging="540"/>
        <w:rPr>
          <w:snapToGrid w:val="0"/>
          <w:szCs w:val="22"/>
          <w:lang w:eastAsia="en-US"/>
        </w:rPr>
      </w:pPr>
      <w:r w:rsidRPr="004D2E58">
        <w:rPr>
          <w:snapToGrid w:val="0"/>
          <w:szCs w:val="22"/>
          <w:lang w:eastAsia="en-US"/>
        </w:rPr>
        <w:t>Jeigu kiltų daugiau klausimų, kreipkitės į gydytoją arba vaistininką.</w:t>
      </w:r>
    </w:p>
    <w:p w14:paraId="0F14C3A1" w14:textId="77777777" w:rsidR="00DF3BFA" w:rsidRPr="004D2E58" w:rsidRDefault="00DF3BFA" w:rsidP="004D2E58">
      <w:pPr>
        <w:pStyle w:val="Sraopastraipa"/>
        <w:numPr>
          <w:ilvl w:val="0"/>
          <w:numId w:val="21"/>
        </w:numPr>
        <w:spacing w:line="260" w:lineRule="exact"/>
        <w:ind w:left="540" w:hanging="540"/>
        <w:rPr>
          <w:snapToGrid w:val="0"/>
          <w:szCs w:val="22"/>
          <w:lang w:eastAsia="en-US"/>
        </w:rPr>
      </w:pPr>
      <w:r w:rsidRPr="004D2E58">
        <w:rPr>
          <w:snapToGrid w:val="0"/>
          <w:szCs w:val="22"/>
          <w:lang w:eastAsia="en-US"/>
        </w:rPr>
        <w:t>Šis vaistas skirtas tik Jums, todėl kitiems žmonėms jo duoti negalima. Vaistas gali jiems pakenkti (net tiems, kurių ligos požymiai yra tokie patys kaip Jūsų).</w:t>
      </w:r>
    </w:p>
    <w:p w14:paraId="2AA1C14B" w14:textId="77777777" w:rsidR="00DF3BFA" w:rsidRPr="004D2E58" w:rsidRDefault="00DF3BFA" w:rsidP="004D2E58">
      <w:pPr>
        <w:pStyle w:val="Sraopastraipa"/>
        <w:numPr>
          <w:ilvl w:val="0"/>
          <w:numId w:val="21"/>
        </w:numPr>
        <w:spacing w:line="260" w:lineRule="exact"/>
        <w:ind w:left="540" w:hanging="540"/>
        <w:rPr>
          <w:snapToGrid w:val="0"/>
          <w:szCs w:val="22"/>
          <w:lang w:eastAsia="en-US"/>
        </w:rPr>
      </w:pPr>
      <w:r w:rsidRPr="004D2E58">
        <w:rPr>
          <w:snapToGrid w:val="0"/>
          <w:szCs w:val="22"/>
          <w:lang w:eastAsia="en-US"/>
        </w:rPr>
        <w:t>Jeigu pasireiškė šalutinis poveikis (net jeigu jis šiame lapelyje nenurodytas), kreipkitės į gydytoją arba vaistininką. Žr. 4 skyrių.</w:t>
      </w:r>
    </w:p>
    <w:p w14:paraId="14F8D4A9" w14:textId="77777777" w:rsidR="001A6FC0" w:rsidRPr="00D145B8" w:rsidRDefault="001A6FC0" w:rsidP="001A6FC0">
      <w:pPr>
        <w:rPr>
          <w:rFonts w:eastAsia="Calibri"/>
          <w:iCs/>
          <w:szCs w:val="22"/>
          <w:lang w:eastAsia="x-none"/>
        </w:rPr>
      </w:pPr>
    </w:p>
    <w:bookmarkEnd w:id="21"/>
    <w:bookmarkEnd w:id="22"/>
    <w:p w14:paraId="2903252C" w14:textId="77777777" w:rsidR="001A6FC0" w:rsidRPr="00D145B8" w:rsidRDefault="001A6FC0" w:rsidP="001A6FC0">
      <w:pPr>
        <w:rPr>
          <w:rFonts w:eastAsia="Calibri"/>
          <w:iCs/>
          <w:szCs w:val="22"/>
          <w:lang w:eastAsia="x-none"/>
        </w:rPr>
      </w:pPr>
    </w:p>
    <w:p w14:paraId="78B5D149" w14:textId="77777777" w:rsidR="001A6FC0" w:rsidRPr="00D145B8" w:rsidRDefault="001A6FC0" w:rsidP="001A6FC0">
      <w:pPr>
        <w:rPr>
          <w:rFonts w:eastAsia="Calibri"/>
          <w:b/>
          <w:szCs w:val="22"/>
        </w:rPr>
      </w:pPr>
      <w:r w:rsidRPr="00D145B8">
        <w:rPr>
          <w:rFonts w:eastAsia="Calibri"/>
          <w:b/>
          <w:szCs w:val="22"/>
        </w:rPr>
        <w:t>Apie ką rašoma šiame lapelyje?</w:t>
      </w:r>
    </w:p>
    <w:p w14:paraId="722AE895" w14:textId="77777777" w:rsidR="001A6FC0" w:rsidRPr="00D145B8" w:rsidRDefault="001A6FC0" w:rsidP="001A6FC0">
      <w:pPr>
        <w:tabs>
          <w:tab w:val="left" w:pos="567"/>
        </w:tabs>
        <w:rPr>
          <w:rFonts w:eastAsia="Calibri"/>
          <w:szCs w:val="22"/>
        </w:rPr>
      </w:pPr>
      <w:r w:rsidRPr="00D145B8">
        <w:rPr>
          <w:rFonts w:eastAsia="Calibri"/>
          <w:szCs w:val="22"/>
        </w:rPr>
        <w:t>1.</w:t>
      </w:r>
      <w:r w:rsidRPr="00D145B8">
        <w:rPr>
          <w:rFonts w:eastAsia="Calibri"/>
          <w:szCs w:val="22"/>
        </w:rPr>
        <w:tab/>
        <w:t>Kas yra XANAX XR ir kam jis vartojamas</w:t>
      </w:r>
    </w:p>
    <w:p w14:paraId="7329A120" w14:textId="77777777" w:rsidR="001A6FC0" w:rsidRPr="00D145B8" w:rsidRDefault="001A6FC0" w:rsidP="001A6FC0">
      <w:pPr>
        <w:tabs>
          <w:tab w:val="left" w:pos="567"/>
        </w:tabs>
        <w:rPr>
          <w:rFonts w:eastAsia="Calibri"/>
          <w:szCs w:val="22"/>
        </w:rPr>
      </w:pPr>
      <w:r w:rsidRPr="00D145B8">
        <w:rPr>
          <w:rFonts w:eastAsia="Calibri"/>
          <w:szCs w:val="22"/>
        </w:rPr>
        <w:t>2.</w:t>
      </w:r>
      <w:r w:rsidRPr="00D145B8">
        <w:rPr>
          <w:rFonts w:eastAsia="Calibri"/>
          <w:szCs w:val="22"/>
        </w:rPr>
        <w:tab/>
        <w:t>Kas žinotina prieš vartojant XANAX XR</w:t>
      </w:r>
    </w:p>
    <w:p w14:paraId="1F17325A" w14:textId="77777777" w:rsidR="001A6FC0" w:rsidRPr="00D145B8" w:rsidRDefault="001A6FC0" w:rsidP="001A6FC0">
      <w:pPr>
        <w:tabs>
          <w:tab w:val="left" w:pos="567"/>
        </w:tabs>
        <w:rPr>
          <w:rFonts w:eastAsia="Calibri"/>
          <w:szCs w:val="22"/>
        </w:rPr>
      </w:pPr>
      <w:r w:rsidRPr="00D145B8">
        <w:rPr>
          <w:rFonts w:eastAsia="Calibri"/>
          <w:szCs w:val="22"/>
        </w:rPr>
        <w:t>3.</w:t>
      </w:r>
      <w:r w:rsidRPr="00D145B8">
        <w:rPr>
          <w:rFonts w:eastAsia="Calibri"/>
          <w:szCs w:val="22"/>
        </w:rPr>
        <w:tab/>
        <w:t xml:space="preserve">Kaip vartoti XANAX XR </w:t>
      </w:r>
    </w:p>
    <w:p w14:paraId="57F3658F" w14:textId="77777777" w:rsidR="001A6FC0" w:rsidRPr="00D145B8" w:rsidRDefault="001A6FC0" w:rsidP="001A6FC0">
      <w:pPr>
        <w:tabs>
          <w:tab w:val="left" w:pos="567"/>
        </w:tabs>
        <w:rPr>
          <w:rFonts w:eastAsia="Calibri"/>
          <w:szCs w:val="22"/>
        </w:rPr>
      </w:pPr>
      <w:r w:rsidRPr="00D145B8">
        <w:rPr>
          <w:rFonts w:eastAsia="Calibri"/>
          <w:szCs w:val="22"/>
        </w:rPr>
        <w:t>4.</w:t>
      </w:r>
      <w:r w:rsidRPr="00D145B8">
        <w:rPr>
          <w:rFonts w:eastAsia="Calibri"/>
          <w:szCs w:val="22"/>
        </w:rPr>
        <w:tab/>
        <w:t>Galimas šalutinis poveikis</w:t>
      </w:r>
    </w:p>
    <w:p w14:paraId="2F8C0800" w14:textId="77777777" w:rsidR="001A6FC0" w:rsidRPr="00D145B8" w:rsidRDefault="001A6FC0" w:rsidP="001A6FC0">
      <w:pPr>
        <w:tabs>
          <w:tab w:val="left" w:pos="567"/>
        </w:tabs>
        <w:rPr>
          <w:rFonts w:eastAsia="Calibri"/>
          <w:szCs w:val="22"/>
        </w:rPr>
      </w:pPr>
      <w:r w:rsidRPr="00D145B8">
        <w:rPr>
          <w:rFonts w:eastAsia="Calibri"/>
          <w:szCs w:val="22"/>
        </w:rPr>
        <w:t>5.</w:t>
      </w:r>
      <w:r w:rsidRPr="00D145B8">
        <w:rPr>
          <w:rFonts w:eastAsia="Calibri"/>
          <w:szCs w:val="22"/>
        </w:rPr>
        <w:tab/>
        <w:t>Kaip laikyti XANAX XR</w:t>
      </w:r>
    </w:p>
    <w:p w14:paraId="2A1BB4CE" w14:textId="77777777" w:rsidR="001A6FC0" w:rsidRPr="00D145B8" w:rsidRDefault="001A6FC0" w:rsidP="001A6FC0">
      <w:pPr>
        <w:tabs>
          <w:tab w:val="left" w:pos="567"/>
        </w:tabs>
        <w:rPr>
          <w:rFonts w:eastAsia="Calibri"/>
          <w:szCs w:val="22"/>
        </w:rPr>
      </w:pPr>
      <w:r w:rsidRPr="00D145B8">
        <w:rPr>
          <w:rFonts w:eastAsia="Calibri"/>
          <w:szCs w:val="22"/>
        </w:rPr>
        <w:t>6.</w:t>
      </w:r>
      <w:r w:rsidRPr="00D145B8">
        <w:rPr>
          <w:rFonts w:eastAsia="Calibri"/>
          <w:szCs w:val="22"/>
        </w:rPr>
        <w:tab/>
        <w:t>Pakuotės turinys ir kita informacija</w:t>
      </w:r>
    </w:p>
    <w:p w14:paraId="03F3FD49" w14:textId="77777777" w:rsidR="001A6FC0" w:rsidRPr="00D145B8" w:rsidRDefault="001A6FC0" w:rsidP="001A6FC0">
      <w:pPr>
        <w:rPr>
          <w:rFonts w:eastAsia="Calibri"/>
          <w:szCs w:val="22"/>
        </w:rPr>
      </w:pPr>
    </w:p>
    <w:p w14:paraId="424880B5" w14:textId="77777777" w:rsidR="001A6FC0" w:rsidRPr="00D145B8" w:rsidRDefault="001A6FC0" w:rsidP="001A6FC0">
      <w:pPr>
        <w:rPr>
          <w:rFonts w:eastAsia="Calibri"/>
          <w:szCs w:val="22"/>
        </w:rPr>
      </w:pPr>
    </w:p>
    <w:p w14:paraId="727E7984" w14:textId="77777777" w:rsidR="001A6FC0" w:rsidRPr="00D145B8" w:rsidRDefault="001A6FC0" w:rsidP="001A6FC0">
      <w:pPr>
        <w:keepNext/>
        <w:tabs>
          <w:tab w:val="left" w:pos="567"/>
        </w:tabs>
        <w:outlineLvl w:val="1"/>
        <w:rPr>
          <w:rFonts w:eastAsia="Calibri"/>
          <w:b/>
          <w:szCs w:val="22"/>
          <w:lang w:eastAsia="x-none"/>
        </w:rPr>
      </w:pPr>
      <w:r w:rsidRPr="00D145B8">
        <w:rPr>
          <w:rFonts w:eastAsia="Calibri"/>
          <w:b/>
          <w:szCs w:val="22"/>
          <w:lang w:eastAsia="x-none"/>
        </w:rPr>
        <w:t>1.</w:t>
      </w:r>
      <w:r w:rsidRPr="00D145B8">
        <w:rPr>
          <w:rFonts w:eastAsia="Calibri"/>
          <w:b/>
          <w:szCs w:val="22"/>
          <w:lang w:eastAsia="x-none"/>
        </w:rPr>
        <w:tab/>
        <w:t>Kas yra XANAX XR ir kam jis vartojamas</w:t>
      </w:r>
    </w:p>
    <w:p w14:paraId="7908AE04" w14:textId="77777777" w:rsidR="001A6FC0" w:rsidRPr="00D145B8" w:rsidRDefault="001A6FC0" w:rsidP="001A6FC0">
      <w:pPr>
        <w:rPr>
          <w:rFonts w:eastAsia="Calibri"/>
          <w:iCs/>
          <w:szCs w:val="22"/>
          <w:lang w:eastAsia="x-none"/>
        </w:rPr>
      </w:pPr>
    </w:p>
    <w:p w14:paraId="1F4BCB29" w14:textId="467783EC" w:rsidR="00A07A8C" w:rsidRDefault="00A07A8C" w:rsidP="00A07A8C">
      <w:pPr>
        <w:rPr>
          <w:iCs/>
          <w:szCs w:val="22"/>
          <w:lang w:eastAsia="x-none"/>
        </w:rPr>
      </w:pPr>
      <w:r>
        <w:rPr>
          <w:iCs/>
          <w:szCs w:val="22"/>
          <w:lang w:eastAsia="x-none"/>
        </w:rPr>
        <w:t>XANAX XR sudėtyje yra veikliosios medžiagos a</w:t>
      </w:r>
      <w:r w:rsidRPr="00F165FC">
        <w:rPr>
          <w:iCs/>
          <w:szCs w:val="22"/>
          <w:lang w:val="x-none" w:eastAsia="x-none"/>
        </w:rPr>
        <w:t>lprazolam</w:t>
      </w:r>
      <w:r>
        <w:rPr>
          <w:iCs/>
          <w:szCs w:val="22"/>
          <w:lang w:eastAsia="x-none"/>
        </w:rPr>
        <w:t>o.</w:t>
      </w:r>
      <w:r w:rsidRPr="00F165FC">
        <w:rPr>
          <w:iCs/>
          <w:szCs w:val="22"/>
          <w:lang w:val="x-none" w:eastAsia="x-none"/>
        </w:rPr>
        <w:t xml:space="preserve"> </w:t>
      </w:r>
      <w:r>
        <w:rPr>
          <w:iCs/>
          <w:szCs w:val="22"/>
          <w:lang w:eastAsia="x-none"/>
        </w:rPr>
        <w:t xml:space="preserve">Jis priklauso vaistų, vadinamų benzodiazepinais (nerimą malšinančių vaistų), grupei. </w:t>
      </w:r>
    </w:p>
    <w:p w14:paraId="39BD9905" w14:textId="77777777" w:rsidR="00A07A8C" w:rsidRDefault="00A07A8C" w:rsidP="00A07A8C">
      <w:pPr>
        <w:rPr>
          <w:iCs/>
          <w:szCs w:val="22"/>
          <w:lang w:eastAsia="x-none"/>
        </w:rPr>
      </w:pPr>
    </w:p>
    <w:p w14:paraId="77C8CF81" w14:textId="72365308" w:rsidR="001A6FC0" w:rsidRPr="00D145B8" w:rsidRDefault="00A07A8C" w:rsidP="001A6FC0">
      <w:pPr>
        <w:rPr>
          <w:rFonts w:eastAsia="Calibri"/>
          <w:iCs/>
          <w:szCs w:val="22"/>
          <w:lang w:eastAsia="x-none"/>
        </w:rPr>
      </w:pPr>
      <w:r>
        <w:rPr>
          <w:iCs/>
          <w:szCs w:val="22"/>
          <w:lang w:eastAsia="x-none"/>
        </w:rPr>
        <w:t xml:space="preserve">XANAX XR </w:t>
      </w:r>
      <w:r w:rsidRPr="00F165FC">
        <w:rPr>
          <w:iCs/>
          <w:szCs w:val="22"/>
          <w:lang w:val="x-none" w:eastAsia="x-none"/>
        </w:rPr>
        <w:t xml:space="preserve">vartojamas </w:t>
      </w:r>
      <w:r>
        <w:rPr>
          <w:iCs/>
          <w:szCs w:val="22"/>
          <w:lang w:eastAsia="x-none"/>
        </w:rPr>
        <w:t>simptom</w:t>
      </w:r>
      <w:r w:rsidR="004D2E58">
        <w:rPr>
          <w:iCs/>
          <w:szCs w:val="22"/>
          <w:lang w:eastAsia="x-none"/>
        </w:rPr>
        <w:t>i</w:t>
      </w:r>
      <w:r>
        <w:rPr>
          <w:iCs/>
          <w:szCs w:val="22"/>
          <w:lang w:eastAsia="x-none"/>
        </w:rPr>
        <w:t xml:space="preserve">niam </w:t>
      </w:r>
      <w:r w:rsidRPr="00F165FC">
        <w:rPr>
          <w:iCs/>
          <w:szCs w:val="22"/>
          <w:lang w:val="x-none" w:eastAsia="x-none"/>
        </w:rPr>
        <w:t>nerim</w:t>
      </w:r>
      <w:r>
        <w:rPr>
          <w:iCs/>
          <w:szCs w:val="22"/>
          <w:lang w:eastAsia="x-none"/>
        </w:rPr>
        <w:t>o gydymui</w:t>
      </w:r>
      <w:r w:rsidRPr="00521122">
        <w:rPr>
          <w:iCs/>
          <w:szCs w:val="22"/>
          <w:lang w:eastAsia="x-none"/>
        </w:rPr>
        <w:t xml:space="preserve"> </w:t>
      </w:r>
      <w:r>
        <w:rPr>
          <w:iCs/>
          <w:szCs w:val="22"/>
          <w:lang w:eastAsia="x-none"/>
        </w:rPr>
        <w:t>suaugu</w:t>
      </w:r>
      <w:r w:rsidR="00525D4B">
        <w:rPr>
          <w:iCs/>
          <w:szCs w:val="22"/>
          <w:lang w:eastAsia="x-none"/>
        </w:rPr>
        <w:t>sie</w:t>
      </w:r>
      <w:r>
        <w:rPr>
          <w:iCs/>
          <w:szCs w:val="22"/>
          <w:lang w:eastAsia="x-none"/>
        </w:rPr>
        <w:t>siems, kai sutrikimai yra sunkūs, riboja paciento veiklą ir labai vargina</w:t>
      </w:r>
      <w:r w:rsidRPr="00F165FC">
        <w:rPr>
          <w:iCs/>
          <w:szCs w:val="22"/>
          <w:lang w:val="x-none" w:eastAsia="x-none"/>
        </w:rPr>
        <w:t xml:space="preserve">. </w:t>
      </w:r>
      <w:r>
        <w:rPr>
          <w:iCs/>
          <w:szCs w:val="22"/>
          <w:lang w:eastAsia="x-none"/>
        </w:rPr>
        <w:t>Šis vaistas skirtas tik trumpalaikiam vartoj</w:t>
      </w:r>
      <w:r w:rsidR="004D2E58">
        <w:rPr>
          <w:iCs/>
          <w:szCs w:val="22"/>
          <w:lang w:eastAsia="x-none"/>
        </w:rPr>
        <w:t>i</w:t>
      </w:r>
      <w:r>
        <w:rPr>
          <w:iCs/>
          <w:szCs w:val="22"/>
          <w:lang w:eastAsia="x-none"/>
        </w:rPr>
        <w:t>mui.</w:t>
      </w:r>
    </w:p>
    <w:p w14:paraId="6DCD7C39" w14:textId="77777777" w:rsidR="001A6FC0" w:rsidRPr="00D145B8" w:rsidRDefault="001A6FC0" w:rsidP="001A6FC0">
      <w:pPr>
        <w:rPr>
          <w:rFonts w:eastAsia="Calibri"/>
          <w:iCs/>
          <w:szCs w:val="22"/>
          <w:lang w:eastAsia="x-none"/>
        </w:rPr>
      </w:pPr>
    </w:p>
    <w:p w14:paraId="7F239A5A" w14:textId="77777777" w:rsidR="001A6FC0" w:rsidRPr="00D145B8" w:rsidRDefault="001A6FC0" w:rsidP="001A6FC0">
      <w:pPr>
        <w:rPr>
          <w:rFonts w:eastAsia="Calibri"/>
          <w:iCs/>
          <w:szCs w:val="22"/>
          <w:lang w:eastAsia="x-none"/>
        </w:rPr>
      </w:pPr>
    </w:p>
    <w:p w14:paraId="13E57472" w14:textId="77777777" w:rsidR="001A6FC0" w:rsidRPr="00D145B8" w:rsidRDefault="001A6FC0" w:rsidP="001A6FC0">
      <w:pPr>
        <w:keepNext/>
        <w:tabs>
          <w:tab w:val="left" w:pos="567"/>
        </w:tabs>
        <w:outlineLvl w:val="1"/>
        <w:rPr>
          <w:rFonts w:eastAsia="Calibri"/>
          <w:b/>
          <w:szCs w:val="22"/>
          <w:lang w:eastAsia="x-none"/>
        </w:rPr>
      </w:pPr>
      <w:r w:rsidRPr="00D145B8">
        <w:rPr>
          <w:rFonts w:eastAsia="Calibri"/>
          <w:b/>
          <w:szCs w:val="22"/>
          <w:lang w:eastAsia="x-none"/>
        </w:rPr>
        <w:t>2.</w:t>
      </w:r>
      <w:r w:rsidRPr="00D145B8">
        <w:rPr>
          <w:rFonts w:eastAsia="Calibri"/>
          <w:b/>
          <w:szCs w:val="22"/>
          <w:lang w:eastAsia="x-none"/>
        </w:rPr>
        <w:tab/>
        <w:t>Kas žinotina prieš vartojant XANAX XR</w:t>
      </w:r>
    </w:p>
    <w:p w14:paraId="64B0F5BB" w14:textId="77777777" w:rsidR="001A6FC0" w:rsidRPr="00D145B8" w:rsidRDefault="001A6FC0" w:rsidP="001A6FC0">
      <w:pPr>
        <w:rPr>
          <w:rFonts w:eastAsia="Calibri"/>
          <w:iCs/>
          <w:szCs w:val="22"/>
          <w:lang w:eastAsia="x-none"/>
        </w:rPr>
      </w:pPr>
    </w:p>
    <w:p w14:paraId="73CFE93D" w14:textId="011122A8"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 xml:space="preserve">XANAX XR vartoti </w:t>
      </w:r>
      <w:r w:rsidR="00525D4B">
        <w:rPr>
          <w:rFonts w:eastAsia="Calibri"/>
          <w:b/>
          <w:szCs w:val="22"/>
          <w:lang w:eastAsia="x-none"/>
        </w:rPr>
        <w:t>draudžiama</w:t>
      </w:r>
      <w:r w:rsidRPr="00D145B8">
        <w:rPr>
          <w:rFonts w:eastAsia="Calibri"/>
          <w:b/>
          <w:szCs w:val="22"/>
          <w:lang w:eastAsia="x-none"/>
        </w:rPr>
        <w:t>:</w:t>
      </w:r>
    </w:p>
    <w:p w14:paraId="0A33AEFE" w14:textId="77777777" w:rsidR="001A6FC0" w:rsidRPr="00D145B8" w:rsidRDefault="001A6FC0" w:rsidP="001A6FC0">
      <w:pPr>
        <w:ind w:left="567" w:hanging="567"/>
        <w:rPr>
          <w:rFonts w:eastAsia="Calibri"/>
          <w:szCs w:val="22"/>
        </w:rPr>
      </w:pPr>
      <w:r w:rsidRPr="00D145B8">
        <w:rPr>
          <w:rFonts w:eastAsia="Calibri"/>
          <w:szCs w:val="22"/>
        </w:rPr>
        <w:t>-</w:t>
      </w:r>
      <w:r w:rsidRPr="00D145B8">
        <w:rPr>
          <w:rFonts w:eastAsia="Calibri"/>
          <w:szCs w:val="22"/>
        </w:rPr>
        <w:tab/>
        <w:t>jeigu yra alergija alprazolamui, benzodiazepinams arba bet kuriai pagalbinei šio vaisto medžiagai (jos išvardytos 6 skyriuje);</w:t>
      </w:r>
    </w:p>
    <w:p w14:paraId="7BCCF40D" w14:textId="77777777" w:rsidR="001A6FC0" w:rsidRPr="00D145B8" w:rsidRDefault="001A6FC0" w:rsidP="001A6FC0">
      <w:pPr>
        <w:tabs>
          <w:tab w:val="left" w:pos="540"/>
        </w:tabs>
        <w:rPr>
          <w:szCs w:val="22"/>
        </w:rPr>
      </w:pPr>
      <w:r w:rsidRPr="00D145B8">
        <w:rPr>
          <w:szCs w:val="22"/>
        </w:rPr>
        <w:t>-</w:t>
      </w:r>
      <w:r w:rsidRPr="00D145B8">
        <w:rPr>
          <w:szCs w:val="22"/>
        </w:rPr>
        <w:tab/>
        <w:t>jeigu Jums diagnozuota sunki miastenija (liga, dėl kurios silpnėja raumenys);</w:t>
      </w:r>
    </w:p>
    <w:p w14:paraId="00BB9641" w14:textId="77777777" w:rsidR="001A6FC0" w:rsidRPr="00D145B8" w:rsidRDefault="001A6FC0" w:rsidP="001A6FC0">
      <w:pPr>
        <w:ind w:left="540" w:hanging="540"/>
        <w:rPr>
          <w:szCs w:val="22"/>
        </w:rPr>
      </w:pPr>
      <w:r w:rsidRPr="00D145B8">
        <w:rPr>
          <w:szCs w:val="22"/>
        </w:rPr>
        <w:t>-</w:t>
      </w:r>
      <w:r w:rsidRPr="00D145B8">
        <w:rPr>
          <w:szCs w:val="22"/>
        </w:rPr>
        <w:tab/>
        <w:t>jeigu sergate sunkiu kvėpavimo nepakankamumu;</w:t>
      </w:r>
    </w:p>
    <w:p w14:paraId="377FF4EF" w14:textId="77777777" w:rsidR="001A6FC0" w:rsidRPr="00D145B8" w:rsidRDefault="001A6FC0" w:rsidP="001A6FC0">
      <w:pPr>
        <w:ind w:left="540" w:hanging="540"/>
        <w:rPr>
          <w:szCs w:val="22"/>
        </w:rPr>
      </w:pPr>
      <w:r w:rsidRPr="00D145B8">
        <w:rPr>
          <w:szCs w:val="22"/>
        </w:rPr>
        <w:t>-</w:t>
      </w:r>
      <w:r w:rsidRPr="00D145B8">
        <w:rPr>
          <w:szCs w:val="22"/>
        </w:rPr>
        <w:tab/>
        <w:t>jeigu sergate miego apnėja (ilgalaikis praeinantis kvėpavimo sustojimas miego metu);</w:t>
      </w:r>
    </w:p>
    <w:p w14:paraId="42E44CF1" w14:textId="77777777" w:rsidR="001A6FC0" w:rsidRPr="00D145B8" w:rsidRDefault="001A6FC0" w:rsidP="001A6FC0">
      <w:pPr>
        <w:ind w:left="540" w:hanging="540"/>
        <w:rPr>
          <w:szCs w:val="22"/>
        </w:rPr>
      </w:pPr>
      <w:r w:rsidRPr="00D145B8">
        <w:rPr>
          <w:szCs w:val="22"/>
        </w:rPr>
        <w:t>-</w:t>
      </w:r>
      <w:r w:rsidRPr="00D145B8">
        <w:rPr>
          <w:szCs w:val="22"/>
        </w:rPr>
        <w:tab/>
        <w:t>jeigu sergate sunkiu kepenų funkcijos nepakankamumu.</w:t>
      </w:r>
    </w:p>
    <w:p w14:paraId="4B688FDE" w14:textId="77777777" w:rsidR="001A6FC0" w:rsidRPr="00D145B8" w:rsidRDefault="001A6FC0" w:rsidP="001A6FC0">
      <w:pPr>
        <w:rPr>
          <w:rFonts w:eastAsia="Calibri"/>
          <w:iCs/>
          <w:szCs w:val="22"/>
          <w:lang w:eastAsia="x-none"/>
        </w:rPr>
      </w:pPr>
    </w:p>
    <w:p w14:paraId="05641B15" w14:textId="77777777" w:rsidR="001A6FC0" w:rsidRPr="00D145B8" w:rsidRDefault="001A6FC0" w:rsidP="001A6FC0">
      <w:pPr>
        <w:keepNext/>
        <w:tabs>
          <w:tab w:val="left" w:pos="567"/>
        </w:tabs>
        <w:spacing w:line="260" w:lineRule="exact"/>
        <w:jc w:val="both"/>
        <w:outlineLvl w:val="3"/>
        <w:rPr>
          <w:rFonts w:eastAsia="SimSun"/>
          <w:b/>
          <w:szCs w:val="22"/>
        </w:rPr>
      </w:pPr>
      <w:r w:rsidRPr="00D145B8">
        <w:rPr>
          <w:rFonts w:eastAsia="SimSun"/>
          <w:b/>
          <w:szCs w:val="22"/>
        </w:rPr>
        <w:t xml:space="preserve">Įspėjimai ir atsargumo priemonės </w:t>
      </w:r>
    </w:p>
    <w:p w14:paraId="6C6FA987" w14:textId="77777777" w:rsidR="001A6FC0" w:rsidRPr="00D145B8" w:rsidRDefault="001A6FC0" w:rsidP="001A6FC0">
      <w:pPr>
        <w:keepNext/>
        <w:tabs>
          <w:tab w:val="left" w:pos="567"/>
        </w:tabs>
        <w:outlineLvl w:val="2"/>
        <w:rPr>
          <w:rFonts w:eastAsia="Calibri"/>
          <w:b/>
          <w:szCs w:val="22"/>
          <w:lang w:eastAsia="x-none"/>
        </w:rPr>
      </w:pPr>
      <w:r w:rsidRPr="00D145B8">
        <w:rPr>
          <w:rFonts w:eastAsia="SimSun"/>
          <w:szCs w:val="22"/>
          <w:lang w:eastAsia="zh-CN"/>
        </w:rPr>
        <w:t xml:space="preserve">Pasitarkite su gydytoju arba vaistininku, prieš pradėdami vartoti </w:t>
      </w:r>
      <w:r w:rsidRPr="00D145B8">
        <w:rPr>
          <w:rFonts w:eastAsia="Calibri"/>
          <w:szCs w:val="22"/>
          <w:lang w:eastAsia="x-none"/>
        </w:rPr>
        <w:t>XANAX XR.</w:t>
      </w:r>
    </w:p>
    <w:p w14:paraId="12C78307" w14:textId="77777777"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 xml:space="preserve"> </w:t>
      </w:r>
    </w:p>
    <w:p w14:paraId="0AFA5513" w14:textId="77777777" w:rsidR="001A6FC0" w:rsidRPr="00D145B8" w:rsidRDefault="001A6FC0" w:rsidP="001A6FC0">
      <w:pPr>
        <w:rPr>
          <w:rFonts w:eastAsia="Calibri"/>
          <w:iCs/>
          <w:szCs w:val="22"/>
          <w:lang w:eastAsia="x-none"/>
        </w:rPr>
      </w:pPr>
      <w:r w:rsidRPr="00D145B8">
        <w:rPr>
          <w:rFonts w:eastAsia="Calibri"/>
          <w:iCs/>
          <w:szCs w:val="22"/>
          <w:lang w:eastAsia="x-none"/>
        </w:rPr>
        <w:t>Pacientams, kurių inkstų funkcija sutrikusi arba kuriems yra lengvas arba vidutinio sunkumo kepenų funkcijos nepakankamumas, sergantiems sunkiu kvėpavimo funkcijos nepakankamumu arba miego apnėja, XANAX XR skiriamas atsargiai. Retais atvejais gauta pranešimų apie kvėpavimo slopinimo ir apnėjos atvejus pacientams, kurių kvėpavimo funkcija sutrikusi.</w:t>
      </w:r>
    </w:p>
    <w:p w14:paraId="409E6FDA" w14:textId="77777777" w:rsidR="001A6FC0" w:rsidRPr="00D145B8" w:rsidRDefault="001A6FC0" w:rsidP="001A6FC0">
      <w:pPr>
        <w:rPr>
          <w:rFonts w:eastAsia="Calibri"/>
          <w:iCs/>
          <w:szCs w:val="22"/>
          <w:lang w:eastAsia="x-none"/>
        </w:rPr>
      </w:pPr>
    </w:p>
    <w:p w14:paraId="1935CFA5" w14:textId="77777777" w:rsidR="001A6FC0" w:rsidRPr="00D145B8" w:rsidRDefault="001A6FC0" w:rsidP="001A6FC0">
      <w:pPr>
        <w:rPr>
          <w:rFonts w:eastAsia="Calibri"/>
          <w:iCs/>
          <w:szCs w:val="22"/>
          <w:lang w:eastAsia="x-none"/>
        </w:rPr>
      </w:pPr>
      <w:r w:rsidRPr="00D145B8">
        <w:rPr>
          <w:rFonts w:eastAsia="Calibri"/>
          <w:iCs/>
          <w:szCs w:val="22"/>
          <w:lang w:eastAsia="x-none"/>
        </w:rPr>
        <w:lastRenderedPageBreak/>
        <w:t>Atsargiai šio vaisto būtina vartoti ligoniams, anksčiau piktnaudžiavusiems alkoholiu, vaistais ar narkotikais.</w:t>
      </w:r>
    </w:p>
    <w:p w14:paraId="406BB16D" w14:textId="77777777" w:rsidR="001A6FC0" w:rsidRPr="00D145B8" w:rsidRDefault="001A6FC0" w:rsidP="001A6FC0">
      <w:pPr>
        <w:rPr>
          <w:szCs w:val="22"/>
        </w:rPr>
      </w:pPr>
    </w:p>
    <w:p w14:paraId="7E827D2F" w14:textId="611E17C7" w:rsidR="001A6FC0" w:rsidRPr="00D145B8" w:rsidRDefault="001A6FC0" w:rsidP="001A6FC0">
      <w:pPr>
        <w:rPr>
          <w:szCs w:val="22"/>
        </w:rPr>
      </w:pPr>
      <w:r w:rsidRPr="00D145B8">
        <w:rPr>
          <w:szCs w:val="22"/>
        </w:rPr>
        <w:t xml:space="preserve">Benzodiazepinų ir į juos panašių </w:t>
      </w:r>
      <w:r w:rsidR="00DF3BFA">
        <w:rPr>
          <w:szCs w:val="22"/>
        </w:rPr>
        <w:t>vaistų</w:t>
      </w:r>
      <w:r w:rsidR="00DF3BFA" w:rsidRPr="00D145B8">
        <w:rPr>
          <w:szCs w:val="22"/>
        </w:rPr>
        <w:t xml:space="preserve"> </w:t>
      </w:r>
      <w:r w:rsidRPr="00D145B8">
        <w:rPr>
          <w:szCs w:val="22"/>
        </w:rPr>
        <w:t xml:space="preserve">reikia </w:t>
      </w:r>
      <w:r w:rsidR="001C0694">
        <w:rPr>
          <w:szCs w:val="22"/>
        </w:rPr>
        <w:t xml:space="preserve">ypač </w:t>
      </w:r>
      <w:r w:rsidRPr="00D145B8">
        <w:rPr>
          <w:szCs w:val="22"/>
        </w:rPr>
        <w:t>atsargiai vartoti senyviems pacientams dėl sedacijos ir (ar) skeleto raumenų silpnumo rizikos, nes tai gali sąlygoti griuvimus, dažnai su rimtomis pasekmėmis šiai populiacijai.</w:t>
      </w:r>
    </w:p>
    <w:p w14:paraId="6F096510" w14:textId="77777777" w:rsidR="001A6FC0" w:rsidRPr="00D145B8" w:rsidRDefault="001A6FC0" w:rsidP="001A6FC0">
      <w:pPr>
        <w:rPr>
          <w:szCs w:val="22"/>
        </w:rPr>
      </w:pPr>
    </w:p>
    <w:p w14:paraId="313C4BE4" w14:textId="50EB7028" w:rsidR="001A6FC0" w:rsidRPr="00D145B8" w:rsidRDefault="001A6FC0" w:rsidP="001A6FC0">
      <w:pPr>
        <w:rPr>
          <w:szCs w:val="22"/>
        </w:rPr>
      </w:pPr>
      <w:r w:rsidRPr="00D145B8">
        <w:rPr>
          <w:rFonts w:eastAsia="Calibri"/>
          <w:iCs/>
          <w:szCs w:val="22"/>
          <w:lang w:eastAsia="x-none"/>
        </w:rPr>
        <w:t>Ilgai vartojami benzodiazepinai, įskaitant XANAX XR, gali sukelti fizinę ir psichinę priklausomybę. Jos pavojus padidėja šį vaistą (kaip ir kitus benzodiazepinus) vartojant didelėmis dozėmis ir ilgai. Šis pavojus yra dar didesnis asmenims, kurie piktnaudžiauja ar anksčiau piktnaudžiavo alkoholiu, vaistais bei tuo atveju, jei tuo pat metu vartojami keli benzodiazepinų grupės vaistai (nepriklausomai nuo to, ar nuo nerimo, ar nemigai gydyti arba narkotikais).</w:t>
      </w:r>
      <w:r w:rsidR="000B4E42">
        <w:rPr>
          <w:rFonts w:eastAsia="Calibri"/>
          <w:iCs/>
          <w:szCs w:val="22"/>
          <w:lang w:eastAsia="x-none"/>
        </w:rPr>
        <w:t xml:space="preserve"> </w:t>
      </w:r>
      <w:r w:rsidR="000B4E42">
        <w:rPr>
          <w:iCs/>
          <w:szCs w:val="22"/>
          <w:lang w:eastAsia="x-none"/>
        </w:rPr>
        <w:t>Pik</w:t>
      </w:r>
      <w:r w:rsidR="004D2E58">
        <w:rPr>
          <w:iCs/>
          <w:szCs w:val="22"/>
          <w:lang w:eastAsia="x-none"/>
        </w:rPr>
        <w:t>t</w:t>
      </w:r>
      <w:r w:rsidR="000B4E42">
        <w:rPr>
          <w:iCs/>
          <w:szCs w:val="22"/>
          <w:lang w:eastAsia="x-none"/>
        </w:rPr>
        <w:t>naudžiavimas vaistais – žinoma alprazolamo ir kitų benzodiazepinų rizika.</w:t>
      </w:r>
      <w:r w:rsidR="000B4E42" w:rsidRPr="007339F2">
        <w:rPr>
          <w:iCs/>
          <w:szCs w:val="22"/>
          <w:lang w:eastAsia="x-none"/>
        </w:rPr>
        <w:t xml:space="preserve"> Gauta pranešimų apie su perdozavimu susijusias mirtis dėl piktnaudžiavimo alprazolamu kartu su kitomis centrinę nervų sistemą slopinančiomis medžiagomis, įskaitant opioidus, kitus benzodiazepinus ir alkoholį</w:t>
      </w:r>
      <w:r w:rsidR="000B4E42" w:rsidRPr="00DE2626">
        <w:rPr>
          <w:iCs/>
          <w:szCs w:val="22"/>
          <w:lang w:eastAsia="x-none"/>
        </w:rPr>
        <w:t>. Šiai rizikai sumažinti reikia vartoti kuo mažesnį tinkamą kiekį, tinkamai laikyti ir</w:t>
      </w:r>
      <w:r w:rsidR="009022A1" w:rsidRPr="00DE2626">
        <w:rPr>
          <w:iCs/>
          <w:szCs w:val="22"/>
          <w:lang w:eastAsia="x-none"/>
        </w:rPr>
        <w:t xml:space="preserve"> tvarkyti </w:t>
      </w:r>
      <w:r w:rsidR="000C3905" w:rsidRPr="00616008">
        <w:rPr>
          <w:iCs/>
          <w:szCs w:val="22"/>
          <w:lang w:eastAsia="x-none"/>
        </w:rPr>
        <w:t>nesuvartoto vaisto likučius</w:t>
      </w:r>
      <w:r w:rsidR="009022A1" w:rsidRPr="00DE2626">
        <w:rPr>
          <w:iCs/>
          <w:szCs w:val="22"/>
          <w:lang w:eastAsia="x-none"/>
        </w:rPr>
        <w:t>.</w:t>
      </w:r>
    </w:p>
    <w:p w14:paraId="71383FB1" w14:textId="77777777" w:rsidR="001A6FC0" w:rsidRPr="00D145B8" w:rsidRDefault="001A6FC0" w:rsidP="001A6FC0">
      <w:pPr>
        <w:rPr>
          <w:rFonts w:eastAsia="Calibri"/>
          <w:iCs/>
          <w:szCs w:val="22"/>
          <w:lang w:eastAsia="x-none"/>
        </w:rPr>
      </w:pPr>
      <w:r w:rsidRPr="00D145B8">
        <w:rPr>
          <w:rFonts w:eastAsia="Calibri"/>
          <w:iCs/>
          <w:szCs w:val="22"/>
          <w:lang w:eastAsia="x-none"/>
        </w:rPr>
        <w:t xml:space="preserve">Benzodiazepinai depresijos nesukelia, tačiau, juos vartojant, gali pasireikšti depresija su mintimis apie savižudybę ir net mėginimais nusižudyti, arba be jų. Taip atsitinka retai ir nenumatomai. Jeigu yra depresinio sutrikimo požymių ir simptomų arba minčių apie savižudybę, gydytojui apie tai reikia pasakyti prieš </w:t>
      </w:r>
      <w:r w:rsidRPr="00D145B8">
        <w:rPr>
          <w:rFonts w:eastAsia="Calibri"/>
          <w:bCs/>
          <w:iCs/>
          <w:szCs w:val="22"/>
          <w:lang w:eastAsia="x-none"/>
        </w:rPr>
        <w:t xml:space="preserve">XANAX </w:t>
      </w:r>
      <w:r w:rsidRPr="00D145B8">
        <w:rPr>
          <w:rFonts w:eastAsia="Calibri"/>
          <w:iCs/>
          <w:szCs w:val="22"/>
          <w:lang w:eastAsia="x-none"/>
        </w:rPr>
        <w:t>XR vartojimą.</w:t>
      </w:r>
    </w:p>
    <w:p w14:paraId="15F06FA6" w14:textId="77777777" w:rsidR="001A6FC0" w:rsidRPr="00D145B8" w:rsidRDefault="001A6FC0" w:rsidP="001A6FC0">
      <w:pPr>
        <w:rPr>
          <w:rFonts w:eastAsia="Calibri"/>
          <w:iCs/>
          <w:szCs w:val="22"/>
          <w:lang w:eastAsia="x-none"/>
        </w:rPr>
      </w:pPr>
    </w:p>
    <w:p w14:paraId="43F80101" w14:textId="77777777" w:rsidR="001A6FC0" w:rsidRPr="00D145B8" w:rsidRDefault="001A6FC0" w:rsidP="001A6FC0">
      <w:pPr>
        <w:rPr>
          <w:rFonts w:eastAsia="Calibri"/>
          <w:iCs/>
          <w:szCs w:val="22"/>
          <w:lang w:eastAsia="x-none"/>
        </w:rPr>
      </w:pPr>
      <w:r w:rsidRPr="00D145B8">
        <w:rPr>
          <w:rFonts w:eastAsia="Calibri"/>
          <w:iCs/>
          <w:szCs w:val="22"/>
          <w:lang w:eastAsia="x-none"/>
        </w:rPr>
        <w:t>Visi benzodiazepinai, įskaitant XANAX XR, gali laikinai sutrikdyti atmintį (sukelti amneziją). Toks poveikis dažniausiai pasireiškia po vaisto suvartojimo praėjus kelioms valandoms.</w:t>
      </w:r>
    </w:p>
    <w:p w14:paraId="1C4B6B11" w14:textId="77777777" w:rsidR="001A6FC0" w:rsidRPr="00D145B8" w:rsidRDefault="001A6FC0" w:rsidP="001A6FC0">
      <w:pPr>
        <w:rPr>
          <w:rFonts w:eastAsia="Calibri"/>
          <w:iCs/>
          <w:szCs w:val="22"/>
          <w:lang w:eastAsia="x-none"/>
        </w:rPr>
      </w:pPr>
    </w:p>
    <w:p w14:paraId="14572DA4" w14:textId="77777777" w:rsidR="001A6FC0" w:rsidRPr="00D145B8" w:rsidRDefault="001A6FC0" w:rsidP="001A6FC0">
      <w:pPr>
        <w:rPr>
          <w:rFonts w:eastAsia="Calibri"/>
          <w:iCs/>
          <w:szCs w:val="22"/>
          <w:lang w:eastAsia="x-none"/>
        </w:rPr>
      </w:pPr>
      <w:r w:rsidRPr="00D145B8">
        <w:rPr>
          <w:rFonts w:eastAsia="Calibri"/>
          <w:iCs/>
          <w:szCs w:val="22"/>
          <w:lang w:eastAsia="x-none"/>
        </w:rPr>
        <w:t>Gauta duomenų, kad vartojant benzodiazepinų gali atsirasti tokių reakcijų kaip nenustygstamumas, baimingas susijaudinimas, irzlumas, agresyvumas, manija, įniršis, košmariški sapnai, haliucinacijos, psichozės, nederamas elgesys ar kitokie elgesio sutrikimai. Tokiu atveju būtina nutraukti vaisto vartojimą ir kreiptis į gydytoją. Vaikams ir senyviems žmonėms tokio poveikio rizika yra didesnė.</w:t>
      </w:r>
    </w:p>
    <w:p w14:paraId="7716F57D" w14:textId="77777777" w:rsidR="001A6FC0" w:rsidRPr="00D145B8" w:rsidRDefault="001A6FC0" w:rsidP="001A6FC0">
      <w:pPr>
        <w:rPr>
          <w:rFonts w:eastAsia="Calibri"/>
          <w:sz w:val="20"/>
          <w:lang w:eastAsia="x-none"/>
        </w:rPr>
      </w:pPr>
    </w:p>
    <w:p w14:paraId="46D4A7B5" w14:textId="77777777" w:rsidR="001A6FC0" w:rsidRPr="00D145B8" w:rsidRDefault="001A6FC0" w:rsidP="001A6FC0">
      <w:pPr>
        <w:rPr>
          <w:rFonts w:eastAsia="Calibri"/>
          <w:szCs w:val="22"/>
          <w:lang w:eastAsia="x-none"/>
        </w:rPr>
      </w:pPr>
      <w:r w:rsidRPr="00D145B8">
        <w:rPr>
          <w:rFonts w:eastAsia="Calibri"/>
          <w:szCs w:val="22"/>
          <w:lang w:eastAsia="x-none"/>
        </w:rPr>
        <w:t>Nutraukus šio vaisto vartojimą, gali pasireikšti vadinamasis atoveiksmio sindromas, t. y. simptomai, nuo kurių alprazolamo vartota. Tokių simptomų gali atsirasti ir laikotarpiu tarp dozių vartojimo, ypač jei vartojama didelė dozė. Jei pasireiškia atoveiksmio sindromas, būtina nedelsiant kreiptis į gydytoją.</w:t>
      </w:r>
    </w:p>
    <w:p w14:paraId="6732A8C9" w14:textId="77777777" w:rsidR="001A6FC0" w:rsidRPr="00D145B8" w:rsidRDefault="001A6FC0" w:rsidP="001A6FC0">
      <w:pPr>
        <w:rPr>
          <w:rFonts w:eastAsia="Calibri"/>
          <w:szCs w:val="22"/>
          <w:lang w:eastAsia="x-none"/>
        </w:rPr>
      </w:pPr>
    </w:p>
    <w:p w14:paraId="1D8225A7" w14:textId="77777777" w:rsidR="001A6FC0" w:rsidRPr="00D145B8" w:rsidRDefault="001A6FC0" w:rsidP="001A6FC0">
      <w:pPr>
        <w:rPr>
          <w:b/>
          <w:bCs/>
          <w:iCs/>
          <w:szCs w:val="22"/>
        </w:rPr>
      </w:pPr>
      <w:r w:rsidRPr="00D145B8">
        <w:rPr>
          <w:b/>
          <w:bCs/>
          <w:iCs/>
          <w:szCs w:val="22"/>
        </w:rPr>
        <w:t>Vaikams ir paaugliams</w:t>
      </w:r>
    </w:p>
    <w:p w14:paraId="24EB2A19" w14:textId="77777777" w:rsidR="001A6FC0" w:rsidRPr="00D145B8" w:rsidRDefault="001A6FC0" w:rsidP="001A6FC0">
      <w:pPr>
        <w:rPr>
          <w:rFonts w:eastAsia="Calibri"/>
          <w:szCs w:val="22"/>
          <w:lang w:eastAsia="x-none"/>
        </w:rPr>
      </w:pPr>
      <w:r w:rsidRPr="00D145B8">
        <w:rPr>
          <w:rFonts w:eastAsia="Calibri"/>
          <w:szCs w:val="22"/>
          <w:lang w:eastAsia="x-none"/>
        </w:rPr>
        <w:t>XANAX XR nerekomenduojama vartoti jaunesniems kaip 18 metų vaikams ir paaugliams, nes duomenų apie saugumą ir veiksmingumą nepakanka.</w:t>
      </w:r>
    </w:p>
    <w:p w14:paraId="6CBABDEC" w14:textId="77777777" w:rsidR="001A6FC0" w:rsidRPr="00D145B8" w:rsidRDefault="001A6FC0" w:rsidP="001A6FC0">
      <w:pPr>
        <w:rPr>
          <w:rFonts w:eastAsia="Calibri"/>
          <w:szCs w:val="22"/>
        </w:rPr>
      </w:pPr>
    </w:p>
    <w:p w14:paraId="5314F374" w14:textId="77777777"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Kiti vaistai ir XANAX XR</w:t>
      </w:r>
    </w:p>
    <w:p w14:paraId="65CC988F" w14:textId="77777777" w:rsidR="001A6FC0" w:rsidRPr="00D145B8" w:rsidRDefault="001A6FC0" w:rsidP="001A6FC0">
      <w:pPr>
        <w:rPr>
          <w:rFonts w:eastAsia="Calibri"/>
          <w:szCs w:val="22"/>
        </w:rPr>
      </w:pPr>
      <w:r w:rsidRPr="00D145B8">
        <w:rPr>
          <w:rFonts w:eastAsia="Calibri"/>
          <w:szCs w:val="22"/>
        </w:rPr>
        <w:t>Jeigu vartojate arba neseniai vartojote kitų vaistų arba dėl to nesate tikri, apie tai pasakykite gydytojui arba vaistininkui.</w:t>
      </w:r>
    </w:p>
    <w:p w14:paraId="7505839B" w14:textId="77777777" w:rsidR="001A6FC0" w:rsidRPr="00D145B8" w:rsidRDefault="001A6FC0" w:rsidP="001A6FC0">
      <w:pPr>
        <w:rPr>
          <w:rFonts w:eastAsia="Calibri"/>
          <w:szCs w:val="22"/>
        </w:rPr>
      </w:pPr>
    </w:p>
    <w:p w14:paraId="6F96D375" w14:textId="77777777" w:rsidR="001A6FC0" w:rsidRPr="00D145B8" w:rsidRDefault="001A6FC0" w:rsidP="001A6FC0">
      <w:pPr>
        <w:rPr>
          <w:rFonts w:eastAsia="Calibri"/>
          <w:szCs w:val="22"/>
        </w:rPr>
      </w:pPr>
      <w:r w:rsidRPr="00D145B8">
        <w:rPr>
          <w:rFonts w:eastAsia="Calibri"/>
          <w:szCs w:val="22"/>
        </w:rPr>
        <w:t>Kartu su benzodiazepinais (įskaitant alprazolamą) vartojant kitas medžiagas, kurios slopina centrinę nervų sistemą, slopinamasis poveikis sumuojasi.</w:t>
      </w:r>
    </w:p>
    <w:p w14:paraId="083B1CFA" w14:textId="77777777" w:rsidR="001A6FC0" w:rsidRPr="00D145B8" w:rsidRDefault="001A6FC0" w:rsidP="001A6FC0">
      <w:pPr>
        <w:rPr>
          <w:rFonts w:eastAsia="Calibri"/>
          <w:szCs w:val="22"/>
        </w:rPr>
      </w:pPr>
    </w:p>
    <w:p w14:paraId="5ED364D5" w14:textId="77777777" w:rsidR="001A6FC0" w:rsidRPr="00D145B8" w:rsidRDefault="001A6FC0" w:rsidP="001A6FC0">
      <w:pPr>
        <w:rPr>
          <w:rFonts w:eastAsia="Calibri"/>
          <w:szCs w:val="22"/>
        </w:rPr>
      </w:pPr>
      <w:r w:rsidRPr="00D145B8">
        <w:rPr>
          <w:rFonts w:eastAsia="Calibri"/>
          <w:szCs w:val="22"/>
        </w:rPr>
        <w:t>Alprazolamą vartojant kartu su vaistais, kurie trikdo jo metabolizmą, gali padidėti alprazolamo koncentracija ir sustiprėti jo poveikis.</w:t>
      </w:r>
    </w:p>
    <w:p w14:paraId="6ED01A31" w14:textId="77777777" w:rsidR="001A6FC0" w:rsidRPr="00D145B8" w:rsidRDefault="001A6FC0" w:rsidP="001A6FC0">
      <w:pPr>
        <w:rPr>
          <w:rFonts w:eastAsia="Calibri"/>
          <w:szCs w:val="22"/>
        </w:rPr>
      </w:pPr>
    </w:p>
    <w:p w14:paraId="4089A956" w14:textId="0B2AF135" w:rsidR="001A6FC0" w:rsidRPr="00D145B8" w:rsidRDefault="001A6FC0" w:rsidP="001A6FC0">
      <w:pPr>
        <w:rPr>
          <w:rFonts w:eastAsia="Calibri"/>
          <w:szCs w:val="22"/>
        </w:rPr>
      </w:pPr>
      <w:r w:rsidRPr="00D145B8">
        <w:rPr>
          <w:rFonts w:eastAsia="Calibri"/>
          <w:szCs w:val="22"/>
        </w:rPr>
        <w:t>Remiantis alprazolamo klinikinių tyrimų duomenimis, galimos rekomendacijos:</w:t>
      </w:r>
    </w:p>
    <w:p w14:paraId="7C32127E" w14:textId="77777777" w:rsidR="001A6FC0" w:rsidRPr="00D145B8" w:rsidRDefault="001A6FC0" w:rsidP="001A6FC0">
      <w:pPr>
        <w:rPr>
          <w:rFonts w:eastAsia="Calibri"/>
          <w:szCs w:val="22"/>
        </w:rPr>
      </w:pPr>
      <w:r w:rsidRPr="00D145B8">
        <w:rPr>
          <w:rFonts w:eastAsia="Calibri"/>
          <w:szCs w:val="22"/>
        </w:rPr>
        <w:t>XANAX XR nerekomenduojama skirti kartu su vaistais nuo grybelių sukeltų ligų (pvz., ketokonazolo, itrakonazolo ir kitų azolų grupės vaistų).</w:t>
      </w:r>
    </w:p>
    <w:p w14:paraId="27FC6C34" w14:textId="77777777" w:rsidR="001A6FC0" w:rsidRPr="00D145B8" w:rsidRDefault="001A6FC0" w:rsidP="001A6FC0">
      <w:pPr>
        <w:ind w:left="567"/>
        <w:rPr>
          <w:rFonts w:eastAsia="Calibri"/>
          <w:szCs w:val="22"/>
        </w:rPr>
      </w:pPr>
    </w:p>
    <w:p w14:paraId="19CFC71B" w14:textId="77777777" w:rsidR="001A6FC0" w:rsidRPr="00D145B8" w:rsidRDefault="001A6FC0" w:rsidP="001A6FC0">
      <w:pPr>
        <w:rPr>
          <w:rFonts w:eastAsia="Calibri"/>
          <w:szCs w:val="22"/>
        </w:rPr>
      </w:pPr>
      <w:r w:rsidRPr="00D145B8">
        <w:rPr>
          <w:rFonts w:eastAsia="Calibri"/>
          <w:szCs w:val="22"/>
        </w:rPr>
        <w:t>XANAX XR rekomenduojama skirti atsargiai kartu su:</w:t>
      </w:r>
    </w:p>
    <w:p w14:paraId="531623D6" w14:textId="77777777" w:rsidR="001A6FC0" w:rsidRPr="00D145B8" w:rsidRDefault="001A6FC0" w:rsidP="001A6FC0">
      <w:pPr>
        <w:ind w:left="540" w:hanging="540"/>
        <w:rPr>
          <w:szCs w:val="22"/>
        </w:rPr>
      </w:pPr>
      <w:r w:rsidRPr="00D145B8">
        <w:rPr>
          <w:szCs w:val="22"/>
        </w:rPr>
        <w:t>-</w:t>
      </w:r>
      <w:r w:rsidRPr="00D145B8">
        <w:rPr>
          <w:szCs w:val="22"/>
        </w:rPr>
        <w:tab/>
        <w:t>antidepresantais (pvz., nefazodonu, fluvoksaminu, sertralinu, paroksetinu);</w:t>
      </w:r>
    </w:p>
    <w:p w14:paraId="13699818" w14:textId="77777777" w:rsidR="001A6FC0" w:rsidRPr="00D145B8" w:rsidRDefault="001A6FC0" w:rsidP="001A6FC0">
      <w:pPr>
        <w:ind w:left="540" w:hanging="540"/>
        <w:rPr>
          <w:szCs w:val="22"/>
        </w:rPr>
      </w:pPr>
      <w:r w:rsidRPr="00D145B8">
        <w:rPr>
          <w:szCs w:val="22"/>
        </w:rPr>
        <w:lastRenderedPageBreak/>
        <w:t>-</w:t>
      </w:r>
      <w:r w:rsidRPr="00D145B8">
        <w:rPr>
          <w:szCs w:val="22"/>
        </w:rPr>
        <w:tab/>
        <w:t>cimetidinu (vaisto nuo opaligės ir gastroezofaginio refliukso ligos);</w:t>
      </w:r>
    </w:p>
    <w:p w14:paraId="54FC91E8" w14:textId="77777777" w:rsidR="001A6FC0" w:rsidRPr="00D145B8" w:rsidRDefault="001A6FC0" w:rsidP="001A6FC0">
      <w:pPr>
        <w:ind w:left="540" w:hanging="540"/>
        <w:rPr>
          <w:szCs w:val="22"/>
        </w:rPr>
      </w:pPr>
      <w:r w:rsidRPr="00D145B8">
        <w:rPr>
          <w:szCs w:val="22"/>
        </w:rPr>
        <w:t>-</w:t>
      </w:r>
      <w:r w:rsidRPr="00D145B8">
        <w:rPr>
          <w:szCs w:val="22"/>
        </w:rPr>
        <w:tab/>
        <w:t>makrolidų grupės antibiotikais (pvz., eritromicinu, klaritromicinu, troleandomicinu);</w:t>
      </w:r>
    </w:p>
    <w:p w14:paraId="78764C2B" w14:textId="77777777" w:rsidR="001A6FC0" w:rsidRPr="00D145B8" w:rsidRDefault="001A6FC0" w:rsidP="001A6FC0">
      <w:pPr>
        <w:ind w:left="540" w:hanging="540"/>
        <w:rPr>
          <w:szCs w:val="22"/>
        </w:rPr>
      </w:pPr>
      <w:r w:rsidRPr="00D145B8">
        <w:rPr>
          <w:szCs w:val="22"/>
        </w:rPr>
        <w:t>-</w:t>
      </w:r>
      <w:r w:rsidRPr="00D145B8">
        <w:rPr>
          <w:szCs w:val="22"/>
        </w:rPr>
        <w:tab/>
        <w:t>kalcio kanalų blokatoriais (pvz., diltiazemu ar verapamiliu, kuriais gydomos širdies ligos);</w:t>
      </w:r>
    </w:p>
    <w:p w14:paraId="6D54F41F" w14:textId="77777777" w:rsidR="001A6FC0" w:rsidRPr="00D145B8" w:rsidRDefault="001A6FC0" w:rsidP="001A6FC0">
      <w:pPr>
        <w:ind w:left="540" w:hanging="540"/>
        <w:rPr>
          <w:szCs w:val="22"/>
        </w:rPr>
      </w:pPr>
      <w:r w:rsidRPr="00D145B8">
        <w:rPr>
          <w:szCs w:val="22"/>
        </w:rPr>
        <w:t>-</w:t>
      </w:r>
      <w:r w:rsidRPr="00D145B8">
        <w:rPr>
          <w:szCs w:val="22"/>
        </w:rPr>
        <w:tab/>
        <w:t>digoksinu (vaistu nuo širdies ligų);</w:t>
      </w:r>
    </w:p>
    <w:p w14:paraId="6F2635AE" w14:textId="77777777" w:rsidR="001A6FC0" w:rsidRPr="00D145B8" w:rsidRDefault="001A6FC0" w:rsidP="001A6FC0">
      <w:pPr>
        <w:ind w:left="540" w:hanging="540"/>
        <w:rPr>
          <w:szCs w:val="22"/>
        </w:rPr>
      </w:pPr>
      <w:r w:rsidRPr="00D145B8">
        <w:rPr>
          <w:szCs w:val="22"/>
        </w:rPr>
        <w:t>-</w:t>
      </w:r>
      <w:r w:rsidRPr="00D145B8">
        <w:rPr>
          <w:szCs w:val="22"/>
        </w:rPr>
        <w:tab/>
        <w:t>geriamaisiais kontraceptikais;</w:t>
      </w:r>
    </w:p>
    <w:p w14:paraId="27E64E1F" w14:textId="77777777" w:rsidR="001A6FC0" w:rsidRPr="00D145B8" w:rsidRDefault="001A6FC0" w:rsidP="001A6FC0">
      <w:pPr>
        <w:ind w:left="540" w:hanging="540"/>
        <w:rPr>
          <w:szCs w:val="22"/>
        </w:rPr>
      </w:pPr>
      <w:r w:rsidRPr="00D145B8">
        <w:rPr>
          <w:szCs w:val="22"/>
        </w:rPr>
        <w:t>-</w:t>
      </w:r>
      <w:r w:rsidRPr="00D145B8">
        <w:rPr>
          <w:szCs w:val="22"/>
        </w:rPr>
        <w:tab/>
        <w:t>vaistais, kuriais gydomi ŽIV infekuoti ligoniai (pvz., ritonaviru ar efavirenzu);</w:t>
      </w:r>
    </w:p>
    <w:p w14:paraId="494FC31E" w14:textId="77777777" w:rsidR="001A6FC0" w:rsidRPr="00D145B8" w:rsidRDefault="001A6FC0" w:rsidP="001A6FC0">
      <w:pPr>
        <w:ind w:left="540" w:hanging="540"/>
        <w:rPr>
          <w:szCs w:val="22"/>
        </w:rPr>
      </w:pPr>
      <w:r w:rsidRPr="00D145B8">
        <w:rPr>
          <w:szCs w:val="22"/>
        </w:rPr>
        <w:t>-</w:t>
      </w:r>
      <w:r w:rsidRPr="00D145B8">
        <w:rPr>
          <w:szCs w:val="22"/>
        </w:rPr>
        <w:tab/>
        <w:t>vaistais nuo psichikos sutrikimų (neuroleptikais);</w:t>
      </w:r>
    </w:p>
    <w:p w14:paraId="3A3721D9" w14:textId="77777777" w:rsidR="00AB2254" w:rsidRPr="00B17D9F" w:rsidRDefault="001A6FC0" w:rsidP="00AB2254">
      <w:pPr>
        <w:ind w:left="540" w:hanging="540"/>
        <w:rPr>
          <w:szCs w:val="22"/>
        </w:rPr>
      </w:pPr>
      <w:r w:rsidRPr="00D145B8">
        <w:rPr>
          <w:szCs w:val="22"/>
        </w:rPr>
        <w:t>-</w:t>
      </w:r>
      <w:r w:rsidRPr="00D145B8">
        <w:rPr>
          <w:szCs w:val="22"/>
        </w:rPr>
        <w:tab/>
      </w:r>
      <w:r w:rsidR="00AB2254" w:rsidRPr="00B17D9F">
        <w:rPr>
          <w:szCs w:val="22"/>
        </w:rPr>
        <w:t>migdomaisiais, nerimą šalinančiais ir raminamąjį poveikį sukeliančiais vaistais;</w:t>
      </w:r>
    </w:p>
    <w:p w14:paraId="3AFA0CA9" w14:textId="482EF56B" w:rsidR="00AB2254" w:rsidRPr="00B17D9F" w:rsidRDefault="00AB2254" w:rsidP="00AB2254">
      <w:pPr>
        <w:ind w:left="540" w:hanging="540"/>
        <w:rPr>
          <w:szCs w:val="22"/>
        </w:rPr>
      </w:pPr>
      <w:r w:rsidRPr="00B17D9F">
        <w:rPr>
          <w:szCs w:val="22"/>
        </w:rPr>
        <w:t>-</w:t>
      </w:r>
      <w:r w:rsidRPr="00B17D9F">
        <w:rPr>
          <w:szCs w:val="22"/>
        </w:rPr>
        <w:tab/>
        <w:t xml:space="preserve">anestezijai sukelti vartojamais </w:t>
      </w:r>
      <w:r w:rsidR="00C51F45">
        <w:rPr>
          <w:szCs w:val="22"/>
        </w:rPr>
        <w:t>vaistais</w:t>
      </w:r>
      <w:r w:rsidRPr="00B17D9F">
        <w:rPr>
          <w:szCs w:val="22"/>
        </w:rPr>
        <w:t>;</w:t>
      </w:r>
    </w:p>
    <w:p w14:paraId="25C48EA1" w14:textId="77777777" w:rsidR="00AB2254" w:rsidRPr="00B17D9F" w:rsidRDefault="00AB2254" w:rsidP="00AB2254">
      <w:pPr>
        <w:ind w:left="540" w:hanging="540"/>
        <w:rPr>
          <w:szCs w:val="22"/>
        </w:rPr>
      </w:pPr>
      <w:r w:rsidRPr="00B17D9F">
        <w:rPr>
          <w:szCs w:val="22"/>
        </w:rPr>
        <w:t>-</w:t>
      </w:r>
      <w:r w:rsidRPr="00B17D9F">
        <w:rPr>
          <w:szCs w:val="22"/>
        </w:rPr>
        <w:tab/>
        <w:t>antihistamininiais vaistais (jų vartojama pasireiškus alergijai).</w:t>
      </w:r>
    </w:p>
    <w:p w14:paraId="00A08B29" w14:textId="77777777" w:rsidR="00AB2254" w:rsidRPr="00FC5272" w:rsidRDefault="00AB2254" w:rsidP="00AB2254">
      <w:pPr>
        <w:tabs>
          <w:tab w:val="left" w:pos="567"/>
        </w:tabs>
        <w:spacing w:line="260" w:lineRule="exact"/>
        <w:rPr>
          <w:rFonts w:eastAsia="MS Mincho"/>
          <w:noProof/>
          <w:szCs w:val="22"/>
          <w:lang w:eastAsia="x-none"/>
        </w:rPr>
      </w:pPr>
    </w:p>
    <w:p w14:paraId="2A07611D" w14:textId="77777777" w:rsidR="00AB2254" w:rsidRPr="00EC21EC" w:rsidRDefault="00AB2254" w:rsidP="00AB2254">
      <w:pPr>
        <w:tabs>
          <w:tab w:val="left" w:pos="567"/>
        </w:tabs>
        <w:spacing w:line="260" w:lineRule="exact"/>
        <w:rPr>
          <w:rFonts w:eastAsia="MS Mincho"/>
          <w:noProof/>
          <w:szCs w:val="22"/>
          <w:lang w:eastAsia="x-none"/>
        </w:rPr>
      </w:pPr>
      <w:r w:rsidRPr="00EC21EC">
        <w:rPr>
          <w:rFonts w:eastAsia="MS Mincho"/>
          <w:noProof/>
          <w:szCs w:val="22"/>
          <w:lang w:val="x-none" w:eastAsia="x-none"/>
        </w:rPr>
        <w:t xml:space="preserve">Kartu vartojami </w:t>
      </w:r>
      <w:r w:rsidRPr="00EC21EC">
        <w:rPr>
          <w:rFonts w:eastAsia="MS Mincho"/>
          <w:szCs w:val="22"/>
          <w:lang w:eastAsia="en-US"/>
        </w:rPr>
        <w:t>XANAX</w:t>
      </w:r>
      <w:r>
        <w:rPr>
          <w:rFonts w:eastAsia="MS Mincho"/>
          <w:szCs w:val="22"/>
          <w:lang w:eastAsia="en-US"/>
        </w:rPr>
        <w:t xml:space="preserve"> XR</w:t>
      </w:r>
      <w:r w:rsidRPr="00616008">
        <w:rPr>
          <w:rFonts w:eastAsia="MS Mincho"/>
          <w:szCs w:val="22"/>
          <w:lang w:eastAsia="en-US"/>
        </w:rPr>
        <w:t xml:space="preserve"> </w:t>
      </w:r>
      <w:r w:rsidRPr="00EC21EC">
        <w:rPr>
          <w:rFonts w:eastAsia="MS Mincho"/>
          <w:noProof/>
          <w:szCs w:val="22"/>
          <w:lang w:val="x-none" w:eastAsia="x-none"/>
        </w:rPr>
        <w:t xml:space="preserve">ir opioidai </w:t>
      </w:r>
      <w:r w:rsidRPr="00EC21EC">
        <w:rPr>
          <w:rFonts w:eastAsia="MS Mincho"/>
          <w:noProof/>
          <w:szCs w:val="22"/>
          <w:lang w:eastAsia="x-none"/>
        </w:rPr>
        <w:t>(vaistai stipriam skausmui malšinti, vaistai pakaitinei terapijai ir kai kurie vaistai nuo kosulio) didina mieguistumo, sunkumo kvėpuojant (</w:t>
      </w:r>
      <w:r w:rsidRPr="00EC21EC">
        <w:rPr>
          <w:rFonts w:eastAsia="MS Mincho"/>
          <w:noProof/>
          <w:szCs w:val="22"/>
          <w:lang w:val="x-none" w:eastAsia="x-none"/>
        </w:rPr>
        <w:t>kvėpavimo slopinim</w:t>
      </w:r>
      <w:r w:rsidRPr="00EC21EC">
        <w:rPr>
          <w:rFonts w:eastAsia="MS Mincho"/>
          <w:noProof/>
          <w:szCs w:val="22"/>
          <w:lang w:eastAsia="x-none"/>
        </w:rPr>
        <w:t>o)</w:t>
      </w:r>
      <w:r w:rsidRPr="00EC21EC">
        <w:rPr>
          <w:rFonts w:eastAsia="MS Mincho"/>
          <w:noProof/>
          <w:szCs w:val="22"/>
          <w:lang w:val="x-none" w:eastAsia="x-none"/>
        </w:rPr>
        <w:t>, kom</w:t>
      </w:r>
      <w:r w:rsidRPr="00EC21EC">
        <w:rPr>
          <w:rFonts w:eastAsia="MS Mincho"/>
          <w:noProof/>
          <w:szCs w:val="22"/>
          <w:lang w:eastAsia="x-none"/>
        </w:rPr>
        <w:t>os riziką ir gali būti gyvybei pavojingi</w:t>
      </w:r>
      <w:r w:rsidRPr="00EC21EC">
        <w:rPr>
          <w:rFonts w:eastAsia="MS Mincho"/>
          <w:noProof/>
          <w:szCs w:val="22"/>
          <w:lang w:val="x-none" w:eastAsia="x-none"/>
        </w:rPr>
        <w:t>.</w:t>
      </w:r>
      <w:r w:rsidRPr="00616008">
        <w:rPr>
          <w:rFonts w:eastAsia="MS Mincho"/>
          <w:noProof/>
          <w:szCs w:val="22"/>
          <w:lang w:eastAsia="x-none"/>
        </w:rPr>
        <w:t xml:space="preserve"> </w:t>
      </w:r>
      <w:r w:rsidRPr="00FC5272">
        <w:rPr>
          <w:rFonts w:eastAsia="MS Mincho"/>
          <w:noProof/>
          <w:szCs w:val="22"/>
          <w:lang w:eastAsia="x-none"/>
        </w:rPr>
        <w:t>D</w:t>
      </w:r>
      <w:r w:rsidRPr="00EC21EC">
        <w:rPr>
          <w:rFonts w:eastAsia="MS Mincho"/>
          <w:noProof/>
          <w:szCs w:val="22"/>
          <w:lang w:eastAsia="x-none"/>
        </w:rPr>
        <w:t>ėl to vartojimas kartu turėtų būti svarstomas tik nesant kitų gydymo galimybių.</w:t>
      </w:r>
      <w:r w:rsidRPr="00EC21EC">
        <w:rPr>
          <w:rFonts w:eastAsia="MS Mincho"/>
          <w:noProof/>
          <w:szCs w:val="22"/>
          <w:lang w:val="x-none" w:eastAsia="x-none"/>
        </w:rPr>
        <w:t xml:space="preserve"> </w:t>
      </w:r>
    </w:p>
    <w:p w14:paraId="7825585F" w14:textId="77777777" w:rsidR="00AB2254" w:rsidRPr="00EC21EC" w:rsidRDefault="00AB2254" w:rsidP="00AB2254">
      <w:pPr>
        <w:tabs>
          <w:tab w:val="left" w:pos="567"/>
        </w:tabs>
        <w:spacing w:line="260" w:lineRule="exact"/>
        <w:rPr>
          <w:rFonts w:eastAsia="MS Mincho"/>
          <w:noProof/>
          <w:szCs w:val="22"/>
          <w:lang w:eastAsia="x-none"/>
        </w:rPr>
      </w:pPr>
      <w:r w:rsidRPr="00EC21EC">
        <w:rPr>
          <w:rFonts w:eastAsia="MS Mincho"/>
          <w:noProof/>
          <w:szCs w:val="22"/>
          <w:lang w:eastAsia="x-none"/>
        </w:rPr>
        <w:t>Vis dėlto, jei gydytojas Jums paskirtų XANAX</w:t>
      </w:r>
      <w:r>
        <w:rPr>
          <w:rFonts w:eastAsia="MS Mincho"/>
          <w:noProof/>
          <w:szCs w:val="22"/>
          <w:lang w:eastAsia="x-none"/>
        </w:rPr>
        <w:t xml:space="preserve"> XR</w:t>
      </w:r>
      <w:r w:rsidRPr="00EC21EC">
        <w:rPr>
          <w:rFonts w:eastAsia="MS Mincho"/>
          <w:noProof/>
          <w:szCs w:val="22"/>
          <w:lang w:eastAsia="x-none"/>
        </w:rPr>
        <w:t xml:space="preserve"> kartu su opioidais, jis turėtų </w:t>
      </w:r>
      <w:r w:rsidRPr="00616008">
        <w:rPr>
          <w:rFonts w:eastAsia="MS Mincho"/>
          <w:noProof/>
          <w:szCs w:val="22"/>
          <w:lang w:eastAsia="x-none"/>
        </w:rPr>
        <w:t>apriboti</w:t>
      </w:r>
      <w:r w:rsidRPr="00EC21EC">
        <w:rPr>
          <w:rFonts w:eastAsia="MS Mincho"/>
          <w:noProof/>
          <w:szCs w:val="22"/>
          <w:lang w:eastAsia="x-none"/>
        </w:rPr>
        <w:t xml:space="preserve"> dozę ir vartojimo kartu trukmę. </w:t>
      </w:r>
    </w:p>
    <w:p w14:paraId="6E909C87" w14:textId="4BBC1AC0" w:rsidR="001A6FC0" w:rsidRDefault="00AB2254" w:rsidP="00AB2254">
      <w:pPr>
        <w:rPr>
          <w:rFonts w:eastAsia="MS Mincho"/>
          <w:noProof/>
          <w:szCs w:val="22"/>
          <w:lang w:eastAsia="x-none"/>
        </w:rPr>
      </w:pPr>
      <w:r w:rsidRPr="00EC21EC">
        <w:rPr>
          <w:rFonts w:eastAsia="MS Mincho"/>
          <w:noProof/>
          <w:szCs w:val="22"/>
          <w:lang w:eastAsia="x-none"/>
        </w:rPr>
        <w:t>Pasakykite gydytojui apie visus vartojamus opioidinius vaistus ir tiksliai laikykitės gydytojo nurodytų dozavimo rekomendacijų. Gali būti naudinga informuoti draugus ar giminaičius apie aukščiau nurodytus požymius ir simptomus. Kreipkitės į gydytoją pajutus tokius simptomus.</w:t>
      </w:r>
    </w:p>
    <w:p w14:paraId="0A5B1EEE" w14:textId="77777777" w:rsidR="00AB2254" w:rsidRDefault="00AB2254" w:rsidP="00AB2254">
      <w:pPr>
        <w:ind w:left="540" w:hanging="540"/>
        <w:rPr>
          <w:rFonts w:eastAsia="MS Mincho"/>
          <w:noProof/>
          <w:szCs w:val="22"/>
          <w:lang w:eastAsia="x-none"/>
        </w:rPr>
      </w:pPr>
    </w:p>
    <w:p w14:paraId="64BE4881" w14:textId="77777777" w:rsidR="00AB2254" w:rsidRPr="00D145B8" w:rsidRDefault="00AB2254" w:rsidP="00AB2254">
      <w:pPr>
        <w:ind w:left="540" w:hanging="540"/>
        <w:rPr>
          <w:rFonts w:eastAsia="Calibri"/>
          <w:szCs w:val="22"/>
        </w:rPr>
      </w:pPr>
    </w:p>
    <w:p w14:paraId="3CD1D2B8" w14:textId="77777777" w:rsidR="001A6FC0" w:rsidRPr="00D145B8" w:rsidRDefault="001A6FC0" w:rsidP="001A6FC0">
      <w:pPr>
        <w:spacing w:line="220" w:lineRule="exact"/>
        <w:rPr>
          <w:b/>
          <w:bCs/>
          <w:szCs w:val="22"/>
          <w:lang w:eastAsia="en-US"/>
        </w:rPr>
      </w:pPr>
      <w:r w:rsidRPr="00D145B8">
        <w:rPr>
          <w:b/>
          <w:bCs/>
          <w:szCs w:val="22"/>
          <w:lang w:eastAsia="en-US"/>
        </w:rPr>
        <w:t>XANAX XR vartojimas su maistu ir gėrimais</w:t>
      </w:r>
    </w:p>
    <w:p w14:paraId="588DA7FF" w14:textId="77777777" w:rsidR="001A6FC0" w:rsidRPr="00D145B8" w:rsidRDefault="001A6FC0" w:rsidP="001A6FC0">
      <w:pPr>
        <w:rPr>
          <w:rFonts w:eastAsia="Calibri"/>
          <w:szCs w:val="22"/>
        </w:rPr>
      </w:pPr>
      <w:r w:rsidRPr="00D145B8">
        <w:rPr>
          <w:rFonts w:eastAsia="Calibri"/>
          <w:szCs w:val="22"/>
        </w:rPr>
        <w:t>Vartodami XANAX XR tablečių, visiškai negerkite alkoholio.</w:t>
      </w:r>
    </w:p>
    <w:p w14:paraId="4D72C298" w14:textId="77777777" w:rsidR="001A6FC0" w:rsidRPr="00D145B8" w:rsidRDefault="001A6FC0" w:rsidP="001A6FC0">
      <w:pPr>
        <w:rPr>
          <w:rFonts w:eastAsia="Calibri"/>
          <w:szCs w:val="22"/>
        </w:rPr>
      </w:pPr>
    </w:p>
    <w:p w14:paraId="46A01CB5" w14:textId="77777777" w:rsidR="001A6FC0" w:rsidRPr="00D145B8" w:rsidRDefault="001A6FC0" w:rsidP="001A6FC0">
      <w:pPr>
        <w:rPr>
          <w:rFonts w:eastAsia="Calibri"/>
          <w:b/>
          <w:iCs/>
          <w:szCs w:val="22"/>
          <w:lang w:eastAsia="x-none"/>
        </w:rPr>
      </w:pPr>
      <w:r w:rsidRPr="00D145B8">
        <w:rPr>
          <w:rFonts w:eastAsia="Calibri"/>
          <w:b/>
          <w:iCs/>
          <w:szCs w:val="22"/>
          <w:lang w:eastAsia="x-none"/>
        </w:rPr>
        <w:t>Nėštumas, žindymo laikotarpis ir vaisingumas</w:t>
      </w:r>
    </w:p>
    <w:p w14:paraId="077A1D48" w14:textId="77777777" w:rsidR="001A6FC0" w:rsidRPr="00D145B8" w:rsidRDefault="001A6FC0" w:rsidP="001A6FC0">
      <w:pPr>
        <w:rPr>
          <w:szCs w:val="22"/>
        </w:rPr>
      </w:pPr>
      <w:r w:rsidRPr="00D145B8">
        <w:rPr>
          <w:szCs w:val="22"/>
        </w:rPr>
        <w:t xml:space="preserve">Jeigu esate nėščia, žindote kūdikį, manote, kad galbūt esate nėščia arba planuojate pastoti, tai prieš vartodama šį vaistą pasitarkite su gydytoju arba vaistininku. </w:t>
      </w:r>
    </w:p>
    <w:p w14:paraId="72C1F83E" w14:textId="77777777" w:rsidR="001A6FC0" w:rsidRPr="00D145B8" w:rsidRDefault="001A6FC0" w:rsidP="001A6FC0">
      <w:pPr>
        <w:spacing w:line="220" w:lineRule="exact"/>
        <w:rPr>
          <w:b/>
          <w:bCs/>
          <w:szCs w:val="22"/>
          <w:lang w:eastAsia="en-US"/>
        </w:rPr>
      </w:pPr>
    </w:p>
    <w:p w14:paraId="165D5F5B" w14:textId="77777777" w:rsidR="001A6FC0" w:rsidRPr="00D145B8" w:rsidRDefault="001A6FC0" w:rsidP="001A6FC0">
      <w:pPr>
        <w:rPr>
          <w:szCs w:val="22"/>
        </w:rPr>
      </w:pPr>
      <w:r w:rsidRPr="00D145B8">
        <w:rPr>
          <w:szCs w:val="22"/>
        </w:rPr>
        <w:t>XANAX XR nėštumo metu vartoti negalima, išskyrus atvejus, kai gydytojas nusprendžia, kad toks motinos gydymas neabejotinai būtinas.</w:t>
      </w:r>
    </w:p>
    <w:p w14:paraId="171FF111" w14:textId="77777777" w:rsidR="001A6FC0" w:rsidRPr="00D145B8" w:rsidRDefault="001A6FC0" w:rsidP="001A6FC0">
      <w:pPr>
        <w:rPr>
          <w:szCs w:val="22"/>
        </w:rPr>
      </w:pPr>
      <w:r w:rsidRPr="00D145B8">
        <w:rPr>
          <w:szCs w:val="22"/>
        </w:rPr>
        <w:t>Jeigu esate nėščia arba planuojate pastoti, pasitarkite su gydytoju, kaip būtų galima nutraukti XANAX XR gydymą. Jeigu vartojate XANAX XR iki gimdymo, apie tai pasakykite gydytojui, nes gimusiam naujagimiui gali pasireikšti nutraukimo simptomai.</w:t>
      </w:r>
    </w:p>
    <w:p w14:paraId="3F6FC5D5" w14:textId="77777777" w:rsidR="001A6FC0" w:rsidRPr="00D145B8" w:rsidRDefault="001A6FC0" w:rsidP="001A6FC0">
      <w:pPr>
        <w:rPr>
          <w:rFonts w:eastAsia="Calibri"/>
          <w:szCs w:val="22"/>
        </w:rPr>
      </w:pPr>
      <w:r w:rsidRPr="00D145B8">
        <w:rPr>
          <w:rFonts w:eastAsia="Calibri"/>
          <w:szCs w:val="22"/>
        </w:rPr>
        <w:t>Benzodiazepinų (įskaitant alprazolamą) išsiskiria į motinos pieną. XANAX XR žindymo laikotarpiu vartoti negalima.</w:t>
      </w:r>
    </w:p>
    <w:p w14:paraId="3E05601C" w14:textId="77777777" w:rsidR="001A6FC0" w:rsidRPr="00D145B8" w:rsidRDefault="001A6FC0" w:rsidP="001A6FC0">
      <w:pPr>
        <w:rPr>
          <w:rFonts w:eastAsia="Calibri"/>
          <w:szCs w:val="22"/>
        </w:rPr>
      </w:pPr>
    </w:p>
    <w:p w14:paraId="6F44E2F1" w14:textId="77777777" w:rsidR="001A6FC0" w:rsidRPr="00D145B8" w:rsidRDefault="001A6FC0" w:rsidP="001A6FC0">
      <w:pPr>
        <w:spacing w:line="220" w:lineRule="exact"/>
        <w:rPr>
          <w:b/>
          <w:bCs/>
          <w:szCs w:val="22"/>
          <w:lang w:eastAsia="en-US"/>
        </w:rPr>
      </w:pPr>
      <w:r w:rsidRPr="00D145B8">
        <w:rPr>
          <w:b/>
          <w:bCs/>
          <w:szCs w:val="22"/>
          <w:lang w:eastAsia="en-US"/>
        </w:rPr>
        <w:t>Vairavimas ir mechanizmų valdymas</w:t>
      </w:r>
    </w:p>
    <w:p w14:paraId="40C33069" w14:textId="77777777" w:rsidR="001A6FC0" w:rsidRPr="00D145B8" w:rsidRDefault="001A6FC0" w:rsidP="001A6FC0">
      <w:pPr>
        <w:textAlignment w:val="top"/>
        <w:rPr>
          <w:color w:val="888888"/>
          <w:szCs w:val="22"/>
        </w:rPr>
      </w:pPr>
      <w:r w:rsidRPr="00D145B8">
        <w:rPr>
          <w:szCs w:val="22"/>
        </w:rPr>
        <w:t>Gydymas XANAX XR (kaip ir kitais CNS veikiančiais vaistais) gali paveikti Jūsų gebėjimą reaguoti ir sukoncentruoti dėmesį - Jūs galite tapti mieguistas ir (arba) užmaršus. Nevairuokite arba nevaldykite mechanizmų, jei jaučiate tokį poveikį.</w:t>
      </w:r>
    </w:p>
    <w:p w14:paraId="1B250589" w14:textId="77777777" w:rsidR="001A6FC0" w:rsidRPr="00D145B8" w:rsidRDefault="001A6FC0" w:rsidP="001A6FC0">
      <w:pPr>
        <w:rPr>
          <w:rFonts w:eastAsia="Calibri"/>
          <w:iCs/>
          <w:szCs w:val="22"/>
          <w:lang w:eastAsia="x-none"/>
        </w:rPr>
      </w:pPr>
    </w:p>
    <w:p w14:paraId="765226FE" w14:textId="77777777" w:rsidR="001A6FC0" w:rsidRPr="00D145B8" w:rsidRDefault="001A6FC0" w:rsidP="001A6FC0">
      <w:pPr>
        <w:rPr>
          <w:rFonts w:eastAsia="Calibri"/>
          <w:iCs/>
          <w:szCs w:val="22"/>
          <w:lang w:eastAsia="x-none"/>
        </w:rPr>
      </w:pPr>
      <w:r w:rsidRPr="00D145B8">
        <w:rPr>
          <w:rFonts w:eastAsia="Calibri"/>
          <w:iCs/>
          <w:szCs w:val="22"/>
          <w:lang w:eastAsia="x-none"/>
        </w:rPr>
        <w:t>XANAX XR sudėtyje yra laktozės</w:t>
      </w:r>
    </w:p>
    <w:p w14:paraId="48AED064" w14:textId="77777777" w:rsidR="001A6FC0" w:rsidRPr="00D145B8" w:rsidRDefault="001A6FC0" w:rsidP="001A6FC0">
      <w:pPr>
        <w:rPr>
          <w:rFonts w:eastAsia="Calibri"/>
          <w:iCs/>
          <w:szCs w:val="22"/>
          <w:lang w:eastAsia="x-none"/>
        </w:rPr>
      </w:pPr>
      <w:r w:rsidRPr="00D145B8">
        <w:rPr>
          <w:rFonts w:eastAsia="Calibri"/>
          <w:iCs/>
          <w:szCs w:val="22"/>
          <w:lang w:eastAsia="x-none"/>
        </w:rPr>
        <w:t xml:space="preserve"> Jeigu gydytojas Jums yra sakęs, kad netoleruojate kokių nors angliavandenių, kreipkitės į jį prieš pradėdami vartoti šį vaistą.</w:t>
      </w:r>
    </w:p>
    <w:p w14:paraId="757D5861" w14:textId="77777777" w:rsidR="001A6FC0" w:rsidRPr="00D145B8" w:rsidRDefault="001A6FC0" w:rsidP="001A6FC0">
      <w:pPr>
        <w:rPr>
          <w:rFonts w:eastAsia="Calibri"/>
          <w:iCs/>
          <w:szCs w:val="22"/>
          <w:lang w:eastAsia="x-none"/>
        </w:rPr>
      </w:pPr>
    </w:p>
    <w:p w14:paraId="64B46916" w14:textId="77777777" w:rsidR="001A6FC0" w:rsidRPr="00D145B8" w:rsidRDefault="001A6FC0" w:rsidP="001A6FC0">
      <w:pPr>
        <w:rPr>
          <w:rFonts w:eastAsia="Calibri"/>
          <w:iCs/>
          <w:szCs w:val="22"/>
          <w:lang w:eastAsia="x-none"/>
        </w:rPr>
      </w:pPr>
    </w:p>
    <w:p w14:paraId="783067C0" w14:textId="77777777" w:rsidR="001A6FC0" w:rsidRPr="00D145B8" w:rsidRDefault="001A6FC0" w:rsidP="001A6FC0">
      <w:pPr>
        <w:keepNext/>
        <w:tabs>
          <w:tab w:val="left" w:pos="567"/>
        </w:tabs>
        <w:outlineLvl w:val="1"/>
        <w:rPr>
          <w:rFonts w:eastAsia="Calibri"/>
          <w:b/>
          <w:szCs w:val="22"/>
          <w:lang w:eastAsia="x-none"/>
        </w:rPr>
      </w:pPr>
      <w:r w:rsidRPr="00D145B8">
        <w:rPr>
          <w:rFonts w:eastAsia="Calibri"/>
          <w:b/>
          <w:szCs w:val="22"/>
          <w:lang w:eastAsia="x-none"/>
        </w:rPr>
        <w:t>3.</w:t>
      </w:r>
      <w:r w:rsidRPr="00D145B8">
        <w:rPr>
          <w:rFonts w:eastAsia="Calibri"/>
          <w:b/>
          <w:szCs w:val="22"/>
          <w:lang w:eastAsia="x-none"/>
        </w:rPr>
        <w:tab/>
        <w:t>Kaip vartoti XANAX XR</w:t>
      </w:r>
    </w:p>
    <w:p w14:paraId="74092D21" w14:textId="77777777" w:rsidR="001A6FC0" w:rsidRPr="00D145B8" w:rsidRDefault="001A6FC0" w:rsidP="001A6FC0">
      <w:pPr>
        <w:rPr>
          <w:rFonts w:eastAsia="Calibri"/>
          <w:szCs w:val="22"/>
        </w:rPr>
      </w:pPr>
    </w:p>
    <w:p w14:paraId="1F1538E9" w14:textId="02140F14" w:rsidR="001A6FC0" w:rsidRDefault="001A6FC0" w:rsidP="001A6FC0">
      <w:pPr>
        <w:rPr>
          <w:rFonts w:eastAsia="Calibri"/>
          <w:szCs w:val="22"/>
        </w:rPr>
      </w:pPr>
      <w:r w:rsidRPr="00D145B8">
        <w:rPr>
          <w:rFonts w:eastAsia="Calibri"/>
          <w:szCs w:val="22"/>
        </w:rPr>
        <w:t>Visada vartokite šį vaistą tiksliai kaip nurodė gydytojas. Jeigu abejojate, kreipkitės į gydytoją arba vaistininką.</w:t>
      </w:r>
    </w:p>
    <w:p w14:paraId="569311A9" w14:textId="77777777" w:rsidR="000B0A86" w:rsidRPr="00D145B8" w:rsidRDefault="000B0A86" w:rsidP="001A6FC0">
      <w:pPr>
        <w:rPr>
          <w:rFonts w:eastAsia="Calibri"/>
          <w:szCs w:val="22"/>
        </w:rPr>
      </w:pPr>
    </w:p>
    <w:p w14:paraId="10481CEB" w14:textId="77777777" w:rsidR="000B0A86" w:rsidRPr="00616008" w:rsidRDefault="000B0A86" w:rsidP="000B0A86">
      <w:pPr>
        <w:rPr>
          <w:i/>
          <w:iCs/>
          <w:szCs w:val="22"/>
          <w:lang w:eastAsia="x-none"/>
        </w:rPr>
      </w:pPr>
      <w:r w:rsidRPr="00616008">
        <w:rPr>
          <w:i/>
          <w:iCs/>
          <w:szCs w:val="22"/>
          <w:lang w:eastAsia="x-none"/>
        </w:rPr>
        <w:t>Gydymo trukmė</w:t>
      </w:r>
    </w:p>
    <w:p w14:paraId="35324AA1" w14:textId="291C510B" w:rsidR="00724EBE" w:rsidRDefault="000B0A86" w:rsidP="00724EBE">
      <w:pPr>
        <w:rPr>
          <w:iCs/>
          <w:szCs w:val="22"/>
          <w:lang w:eastAsia="x-none"/>
        </w:rPr>
      </w:pPr>
      <w:r>
        <w:rPr>
          <w:iCs/>
          <w:szCs w:val="22"/>
          <w:lang w:eastAsia="x-none"/>
        </w:rPr>
        <w:lastRenderedPageBreak/>
        <w:t>Priklausomybės</w:t>
      </w:r>
      <w:r w:rsidR="00525D4B">
        <w:rPr>
          <w:iCs/>
          <w:szCs w:val="22"/>
          <w:lang w:eastAsia="x-none"/>
        </w:rPr>
        <w:t xml:space="preserve"> ir piktnaudžiavimo</w:t>
      </w:r>
      <w:r>
        <w:rPr>
          <w:iCs/>
          <w:szCs w:val="22"/>
          <w:lang w:eastAsia="x-none"/>
        </w:rPr>
        <w:t xml:space="preserve"> X</w:t>
      </w:r>
      <w:r w:rsidR="004D2E58">
        <w:rPr>
          <w:iCs/>
          <w:szCs w:val="22"/>
          <w:lang w:eastAsia="x-none"/>
        </w:rPr>
        <w:t>ANAX</w:t>
      </w:r>
      <w:r>
        <w:rPr>
          <w:iCs/>
          <w:szCs w:val="22"/>
          <w:lang w:eastAsia="x-none"/>
        </w:rPr>
        <w:t xml:space="preserve"> XR rizika gali didėti, tiesiogiai proporcingai dozei ir gydymo trukmei, todėl </w:t>
      </w:r>
      <w:r w:rsidR="006D1D70">
        <w:rPr>
          <w:iCs/>
          <w:szCs w:val="22"/>
          <w:lang w:eastAsia="x-none"/>
        </w:rPr>
        <w:t>gydytojas skirs</w:t>
      </w:r>
      <w:r>
        <w:rPr>
          <w:iCs/>
          <w:szCs w:val="22"/>
          <w:lang w:eastAsia="x-none"/>
        </w:rPr>
        <w:t xml:space="preserve"> kiek galima mažesnę veiksmingą dozę ir kuo trumpesnį laiką.</w:t>
      </w:r>
      <w:r w:rsidR="00724EBE">
        <w:rPr>
          <w:iCs/>
          <w:szCs w:val="22"/>
          <w:lang w:eastAsia="x-none"/>
        </w:rPr>
        <w:t xml:space="preserve"> Taip pat dažnai tikrins dėl tęstinio gydymo poreikio (žr. 2 skyrių </w:t>
      </w:r>
      <w:r w:rsidR="00724EBE" w:rsidRPr="00F32D21">
        <w:rPr>
          <w:iCs/>
          <w:szCs w:val="22"/>
          <w:lang w:eastAsia="x-none"/>
        </w:rPr>
        <w:t>„</w:t>
      </w:r>
      <w:r w:rsidR="00724EBE" w:rsidRPr="00FB68B6">
        <w:rPr>
          <w:szCs w:val="22"/>
        </w:rPr>
        <w:t>Įspėjimai ir atsargumo priemonės“)</w:t>
      </w:r>
      <w:r w:rsidR="00724EBE" w:rsidRPr="00F32D21">
        <w:rPr>
          <w:iCs/>
          <w:szCs w:val="22"/>
          <w:lang w:eastAsia="x-none"/>
        </w:rPr>
        <w:t>.</w:t>
      </w:r>
    </w:p>
    <w:p w14:paraId="6565E23F" w14:textId="77777777" w:rsidR="00724EBE" w:rsidRDefault="00724EBE" w:rsidP="00724EBE">
      <w:pPr>
        <w:rPr>
          <w:szCs w:val="22"/>
          <w:lang w:val="x-none" w:eastAsia="x-none"/>
        </w:rPr>
      </w:pPr>
    </w:p>
    <w:p w14:paraId="0C35081B" w14:textId="10A569F9" w:rsidR="001A6FC0" w:rsidRDefault="00724EBE" w:rsidP="00724EBE">
      <w:pPr>
        <w:rPr>
          <w:iCs/>
          <w:szCs w:val="22"/>
          <w:lang w:eastAsia="x-none"/>
        </w:rPr>
      </w:pPr>
      <w:r>
        <w:rPr>
          <w:szCs w:val="22"/>
          <w:lang w:eastAsia="x-none"/>
        </w:rPr>
        <w:t xml:space="preserve">Maksimali gydymo trukmė neturi viršyti 2-4 savaičių. </w:t>
      </w:r>
      <w:r w:rsidRPr="00360C6D">
        <w:rPr>
          <w:iCs/>
          <w:szCs w:val="22"/>
          <w:lang w:eastAsia="x-none"/>
        </w:rPr>
        <w:t>Ilgalaikis gydymas nerekomenduojamas.</w:t>
      </w:r>
    </w:p>
    <w:p w14:paraId="5F45B15B" w14:textId="21E7913A" w:rsidR="000B0A86" w:rsidRDefault="000B0A86" w:rsidP="000B0A86">
      <w:pPr>
        <w:rPr>
          <w:iCs/>
          <w:szCs w:val="22"/>
          <w:lang w:eastAsia="x-none"/>
        </w:rPr>
      </w:pPr>
    </w:p>
    <w:p w14:paraId="2342F3FA" w14:textId="77777777" w:rsidR="001A6FC0" w:rsidRPr="00D145B8" w:rsidRDefault="001A6FC0" w:rsidP="001A6FC0">
      <w:pPr>
        <w:rPr>
          <w:i/>
          <w:iCs/>
          <w:szCs w:val="22"/>
        </w:rPr>
      </w:pPr>
      <w:r w:rsidRPr="00D145B8">
        <w:rPr>
          <w:i/>
          <w:iCs/>
          <w:szCs w:val="22"/>
        </w:rPr>
        <w:t>Suaugusieji (18 metų ir vyresni)</w:t>
      </w:r>
    </w:p>
    <w:p w14:paraId="5A9672DE" w14:textId="77777777" w:rsidR="001A6FC0" w:rsidRPr="00D145B8" w:rsidRDefault="001A6FC0" w:rsidP="001A6FC0">
      <w:pPr>
        <w:rPr>
          <w:rFonts w:eastAsia="Calibri"/>
          <w:iCs/>
          <w:szCs w:val="22"/>
          <w:lang w:eastAsia="x-none"/>
        </w:rPr>
      </w:pPr>
      <w:r w:rsidRPr="00D145B8">
        <w:rPr>
          <w:rFonts w:eastAsia="Calibri"/>
          <w:i/>
          <w:iCs/>
          <w:szCs w:val="22"/>
          <w:lang w:eastAsia="x-none"/>
        </w:rPr>
        <w:t>Pradinė dozė.</w:t>
      </w:r>
      <w:r w:rsidRPr="00D145B8">
        <w:rPr>
          <w:rFonts w:eastAsia="Calibri"/>
          <w:iCs/>
          <w:szCs w:val="22"/>
          <w:lang w:eastAsia="x-none"/>
        </w:rPr>
        <w:t xml:space="preserve"> Pradinė suaugusių žmonių paros dozė yra 1 mg. Ji vartojama išdalyta į 1–2 dalis.</w:t>
      </w:r>
    </w:p>
    <w:p w14:paraId="58C19F90" w14:textId="77777777" w:rsidR="001A6FC0" w:rsidRPr="00D145B8" w:rsidRDefault="001A6FC0" w:rsidP="001A6FC0">
      <w:pPr>
        <w:rPr>
          <w:rFonts w:eastAsia="Calibri"/>
          <w:iCs/>
          <w:szCs w:val="22"/>
          <w:lang w:eastAsia="x-none"/>
        </w:rPr>
      </w:pPr>
      <w:r w:rsidRPr="00D145B8">
        <w:rPr>
          <w:rFonts w:eastAsia="Calibri"/>
          <w:i/>
          <w:iCs/>
          <w:szCs w:val="22"/>
          <w:lang w:eastAsia="x-none"/>
        </w:rPr>
        <w:t>Palaikomoji dozė.</w:t>
      </w:r>
      <w:r w:rsidRPr="00D145B8">
        <w:rPr>
          <w:rFonts w:eastAsia="Calibri"/>
          <w:iCs/>
          <w:szCs w:val="22"/>
          <w:lang w:eastAsia="x-none"/>
        </w:rPr>
        <w:t xml:space="preserve"> Palaikomoji suaugusių žmonių paros dozė yra 0,5–4 mg per parą. Ji vartojama išdalyta į 1–2 dalis.</w:t>
      </w:r>
    </w:p>
    <w:p w14:paraId="17134D41" w14:textId="77777777" w:rsidR="001A6FC0" w:rsidRPr="00D145B8" w:rsidRDefault="001A6FC0" w:rsidP="001A6FC0">
      <w:pPr>
        <w:rPr>
          <w:rFonts w:eastAsia="Calibri"/>
          <w:iCs/>
          <w:szCs w:val="22"/>
          <w:lang w:eastAsia="x-none"/>
        </w:rPr>
      </w:pPr>
    </w:p>
    <w:p w14:paraId="4014FB0F" w14:textId="77777777" w:rsidR="001A6FC0" w:rsidRPr="00D145B8" w:rsidRDefault="001A6FC0" w:rsidP="001A6FC0">
      <w:pPr>
        <w:rPr>
          <w:rFonts w:eastAsia="Calibri"/>
          <w:i/>
          <w:szCs w:val="22"/>
          <w:u w:val="single"/>
        </w:rPr>
      </w:pPr>
      <w:r w:rsidRPr="00D145B8">
        <w:rPr>
          <w:rFonts w:eastAsia="Calibri"/>
          <w:i/>
          <w:szCs w:val="22"/>
          <w:u w:val="single"/>
        </w:rPr>
        <w:t>Senyvi pacientai</w:t>
      </w:r>
    </w:p>
    <w:p w14:paraId="7FF03374" w14:textId="77777777" w:rsidR="001A6FC0" w:rsidRPr="00D145B8" w:rsidRDefault="001A6FC0" w:rsidP="001A6FC0">
      <w:pPr>
        <w:rPr>
          <w:rFonts w:eastAsia="Calibri"/>
          <w:iCs/>
          <w:szCs w:val="22"/>
          <w:lang w:eastAsia="x-none"/>
        </w:rPr>
      </w:pPr>
      <w:r w:rsidRPr="00D145B8">
        <w:rPr>
          <w:rFonts w:eastAsia="Calibri"/>
          <w:i/>
          <w:iCs/>
          <w:szCs w:val="22"/>
          <w:lang w:eastAsia="x-none"/>
        </w:rPr>
        <w:t>Pradinė dozė</w:t>
      </w:r>
      <w:r w:rsidRPr="00D145B8">
        <w:rPr>
          <w:rFonts w:eastAsia="Calibri"/>
          <w:iCs/>
          <w:szCs w:val="22"/>
          <w:lang w:eastAsia="x-none"/>
        </w:rPr>
        <w:t>. Pradinė senyvų žmonių paros dozė yra 0,5–1 mg. Ji vartojama išdalyta į 1–2  dalis.</w:t>
      </w:r>
    </w:p>
    <w:p w14:paraId="3CF2F482" w14:textId="77777777" w:rsidR="001A6FC0" w:rsidRPr="00D145B8" w:rsidRDefault="001A6FC0" w:rsidP="001A6FC0">
      <w:pPr>
        <w:rPr>
          <w:rFonts w:eastAsia="Calibri"/>
          <w:iCs/>
          <w:szCs w:val="22"/>
          <w:lang w:eastAsia="x-none"/>
        </w:rPr>
      </w:pPr>
      <w:r w:rsidRPr="00D145B8">
        <w:rPr>
          <w:rFonts w:eastAsia="Calibri"/>
          <w:i/>
          <w:iCs/>
          <w:szCs w:val="22"/>
          <w:lang w:eastAsia="x-none"/>
        </w:rPr>
        <w:t>Palaikomoji dozė.</w:t>
      </w:r>
      <w:r w:rsidRPr="00D145B8">
        <w:rPr>
          <w:rFonts w:eastAsia="Calibri"/>
          <w:iCs/>
          <w:szCs w:val="22"/>
          <w:lang w:eastAsia="x-none"/>
        </w:rPr>
        <w:t xml:space="preserve"> Palaikomoji senyvų žmonių paros dozė yra 0,5–1 mg per parą. Jei pacientas toleruoja, prireikus dozę galima palaipsniui didinti.</w:t>
      </w:r>
    </w:p>
    <w:p w14:paraId="4F9AF35F" w14:textId="77777777" w:rsidR="001A6FC0" w:rsidRPr="00D145B8" w:rsidRDefault="001A6FC0" w:rsidP="001A6FC0">
      <w:pPr>
        <w:rPr>
          <w:rFonts w:eastAsia="Calibri"/>
          <w:i/>
          <w:szCs w:val="22"/>
          <w:u w:val="single"/>
        </w:rPr>
      </w:pPr>
    </w:p>
    <w:p w14:paraId="06775CAE" w14:textId="77777777" w:rsidR="001A6FC0" w:rsidRPr="00D145B8" w:rsidRDefault="001A6FC0" w:rsidP="001A6FC0">
      <w:pPr>
        <w:rPr>
          <w:rFonts w:eastAsia="Calibri"/>
          <w:i/>
          <w:szCs w:val="22"/>
          <w:u w:val="single"/>
        </w:rPr>
      </w:pPr>
      <w:r w:rsidRPr="00D145B8">
        <w:rPr>
          <w:rFonts w:eastAsia="Calibri"/>
          <w:i/>
          <w:szCs w:val="22"/>
          <w:u w:val="single"/>
        </w:rPr>
        <w:t xml:space="preserve">Pacientai, kurių inkstų ir (ar) kepenų veikla sutrikusi </w:t>
      </w:r>
    </w:p>
    <w:p w14:paraId="2C2B3888" w14:textId="77777777" w:rsidR="001A6FC0" w:rsidRPr="00D145B8" w:rsidRDefault="001A6FC0" w:rsidP="001A6FC0">
      <w:pPr>
        <w:rPr>
          <w:rFonts w:eastAsia="Calibri"/>
          <w:iCs/>
          <w:szCs w:val="22"/>
          <w:lang w:eastAsia="x-none"/>
        </w:rPr>
      </w:pPr>
      <w:r w:rsidRPr="00D145B8">
        <w:rPr>
          <w:rFonts w:eastAsia="Calibri"/>
          <w:iCs/>
          <w:szCs w:val="22"/>
          <w:lang w:eastAsia="x-none"/>
        </w:rPr>
        <w:t>Pacientams, kurių inkstų ar kepenų funkcija sutrikusi, skiriama minimali veiksminga dozė.</w:t>
      </w:r>
    </w:p>
    <w:p w14:paraId="11249186" w14:textId="77777777" w:rsidR="001A6FC0" w:rsidRPr="00D145B8" w:rsidRDefault="001A6FC0" w:rsidP="001A6FC0">
      <w:pPr>
        <w:rPr>
          <w:rFonts w:eastAsia="Calibri"/>
          <w:szCs w:val="22"/>
        </w:rPr>
      </w:pPr>
    </w:p>
    <w:p w14:paraId="42EF8C88" w14:textId="77777777" w:rsidR="001A6FC0" w:rsidRPr="00D145B8" w:rsidRDefault="001A6FC0" w:rsidP="001A6FC0">
      <w:pPr>
        <w:rPr>
          <w:rFonts w:eastAsia="Calibri"/>
          <w:iCs/>
          <w:szCs w:val="22"/>
          <w:lang w:eastAsia="x-none"/>
        </w:rPr>
      </w:pPr>
      <w:r w:rsidRPr="00D145B8">
        <w:rPr>
          <w:rFonts w:eastAsia="Calibri"/>
          <w:iCs/>
          <w:szCs w:val="22"/>
          <w:lang w:eastAsia="x-none"/>
        </w:rPr>
        <w:t>XANAX XR vartojant vieną kartą per parą, geriausia dozę išgerti ryte. Reikia nuryti visą tabletę. Tablečių negalima kramtyti, traiškyti ar laužyti.</w:t>
      </w:r>
    </w:p>
    <w:p w14:paraId="7AEF28DA" w14:textId="77777777" w:rsidR="001A6FC0" w:rsidRPr="00D145B8" w:rsidRDefault="001A6FC0" w:rsidP="001A6FC0">
      <w:pPr>
        <w:rPr>
          <w:rFonts w:eastAsia="Calibri"/>
          <w:iCs/>
          <w:szCs w:val="22"/>
          <w:lang w:eastAsia="x-none"/>
        </w:rPr>
      </w:pPr>
    </w:p>
    <w:p w14:paraId="43FF1F2B" w14:textId="77777777" w:rsidR="001A6FC0" w:rsidRPr="00D145B8" w:rsidRDefault="001A6FC0" w:rsidP="001A6FC0">
      <w:pPr>
        <w:rPr>
          <w:rFonts w:eastAsia="Calibri"/>
          <w:iCs/>
          <w:szCs w:val="22"/>
          <w:lang w:eastAsia="x-none"/>
        </w:rPr>
      </w:pPr>
      <w:r w:rsidRPr="00D145B8">
        <w:rPr>
          <w:rFonts w:eastAsia="Calibri"/>
          <w:iCs/>
          <w:szCs w:val="22"/>
          <w:lang w:eastAsia="x-none"/>
        </w:rPr>
        <w:t>XANAX XR tablečių dozavimo rekomendacijos pagrįstos farmakokinetikos rodmenų sveikų tiriamųjų, vartojusių alprazolamo tabletes tris ar keturis kartus per parą arba vartojusių alprazolamo pailginto atpalaidavimo tabletes du kartus per parą, organizme panašumu.</w:t>
      </w:r>
    </w:p>
    <w:p w14:paraId="2D5B84B9" w14:textId="77777777" w:rsidR="001A6FC0" w:rsidRPr="00D145B8" w:rsidRDefault="001A6FC0" w:rsidP="001A6FC0">
      <w:pPr>
        <w:rPr>
          <w:rFonts w:eastAsia="Calibri"/>
          <w:szCs w:val="22"/>
        </w:rPr>
      </w:pPr>
    </w:p>
    <w:p w14:paraId="2AFF675A" w14:textId="77777777" w:rsidR="001A6FC0" w:rsidRPr="00D145B8" w:rsidRDefault="001A6FC0" w:rsidP="001A6FC0">
      <w:pPr>
        <w:rPr>
          <w:rFonts w:eastAsia="Calibri"/>
          <w:szCs w:val="22"/>
        </w:rPr>
      </w:pPr>
      <w:r w:rsidRPr="00D145B8">
        <w:rPr>
          <w:rFonts w:eastAsia="Calibri"/>
          <w:szCs w:val="22"/>
        </w:rPr>
        <w:t>Kai paros dozė vienoda, tai pusiausvyrinė koncentracija, susidaranti vartojant pailginto atpalaidavimo XANAX XR tabletes du kartus per parą, nebūna mažesnė negu minimali ir neviršija maksimalios, susidarančios vartojant paprastas XANAX  tabletes 3-4 kartus per parą.</w:t>
      </w:r>
    </w:p>
    <w:p w14:paraId="20E426E2" w14:textId="5AB65C1B" w:rsidR="00474B0C" w:rsidRDefault="00474B0C" w:rsidP="00474B0C">
      <w:pPr>
        <w:rPr>
          <w:iCs/>
          <w:szCs w:val="22"/>
          <w:lang w:eastAsia="x-none"/>
        </w:rPr>
      </w:pPr>
    </w:p>
    <w:p w14:paraId="06C4798D" w14:textId="3E53390D" w:rsidR="001A6FC0" w:rsidRPr="00D145B8" w:rsidRDefault="00474B0C" w:rsidP="001A6FC0">
      <w:pPr>
        <w:rPr>
          <w:rFonts w:eastAsia="Calibri"/>
          <w:iCs/>
          <w:szCs w:val="22"/>
          <w:lang w:eastAsia="x-none"/>
        </w:rPr>
      </w:pPr>
      <w:r>
        <w:rPr>
          <w:iCs/>
          <w:szCs w:val="22"/>
          <w:lang w:eastAsia="x-none"/>
        </w:rPr>
        <w:t xml:space="preserve"> </w:t>
      </w:r>
      <w:r w:rsidR="001A6FC0" w:rsidRPr="00D145B8">
        <w:rPr>
          <w:rFonts w:eastAsia="Calibri"/>
          <w:iCs/>
          <w:szCs w:val="22"/>
          <w:lang w:eastAsia="x-none"/>
        </w:rPr>
        <w:t>Jeigu manote, kad XANAX XR veikia per stipriai arba per silpnai, kreipkitės į gydytoją arba vaistininką.</w:t>
      </w:r>
    </w:p>
    <w:p w14:paraId="3A77B911" w14:textId="77777777" w:rsidR="001A6FC0" w:rsidRPr="00D145B8" w:rsidRDefault="001A6FC0" w:rsidP="001A6FC0">
      <w:pPr>
        <w:rPr>
          <w:rFonts w:eastAsia="Calibri"/>
          <w:iCs/>
          <w:szCs w:val="22"/>
          <w:lang w:eastAsia="x-none"/>
        </w:rPr>
      </w:pPr>
    </w:p>
    <w:p w14:paraId="1E038669" w14:textId="77777777" w:rsidR="001A6FC0" w:rsidRPr="00D145B8" w:rsidRDefault="001A6FC0" w:rsidP="001A6FC0">
      <w:pPr>
        <w:rPr>
          <w:rFonts w:eastAsia="Calibri"/>
          <w:b/>
          <w:iCs/>
          <w:szCs w:val="22"/>
          <w:lang w:eastAsia="x-none"/>
        </w:rPr>
      </w:pPr>
      <w:r w:rsidRPr="00D145B8">
        <w:rPr>
          <w:rFonts w:eastAsia="Calibri"/>
          <w:b/>
          <w:iCs/>
          <w:szCs w:val="22"/>
          <w:lang w:eastAsia="x-none"/>
        </w:rPr>
        <w:t>Vartojimas vaikams ir paaugliams</w:t>
      </w:r>
    </w:p>
    <w:p w14:paraId="08483DB1" w14:textId="77777777" w:rsidR="001A6FC0" w:rsidRDefault="001A6FC0" w:rsidP="001A6FC0">
      <w:pPr>
        <w:rPr>
          <w:rFonts w:eastAsia="Calibri"/>
          <w:iCs/>
          <w:szCs w:val="22"/>
          <w:lang w:eastAsia="x-none"/>
        </w:rPr>
      </w:pPr>
      <w:r w:rsidRPr="00D145B8">
        <w:rPr>
          <w:rFonts w:eastAsia="Calibri"/>
          <w:iCs/>
          <w:szCs w:val="22"/>
          <w:lang w:eastAsia="x-none"/>
        </w:rPr>
        <w:t>Vaisto saugumas ir veiksmingumas netirtas jaunesniems nei 18 metų vaikams.</w:t>
      </w:r>
    </w:p>
    <w:p w14:paraId="7B8E9828" w14:textId="77777777" w:rsidR="000B4E42" w:rsidRDefault="000B4E42" w:rsidP="001A6FC0">
      <w:pPr>
        <w:rPr>
          <w:rFonts w:eastAsia="Calibri"/>
          <w:iCs/>
          <w:szCs w:val="22"/>
          <w:lang w:eastAsia="x-none"/>
        </w:rPr>
      </w:pPr>
    </w:p>
    <w:p w14:paraId="26AC3AEB" w14:textId="77777777"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Ką daryti pavartojus per didelę XANAX XR dozę</w:t>
      </w:r>
    </w:p>
    <w:p w14:paraId="385D1E7E" w14:textId="77777777" w:rsidR="001A6FC0" w:rsidRPr="00D145B8" w:rsidRDefault="001A6FC0" w:rsidP="001A6FC0">
      <w:pPr>
        <w:rPr>
          <w:rFonts w:eastAsia="Calibri"/>
          <w:i/>
          <w:iCs/>
          <w:szCs w:val="22"/>
          <w:lang w:eastAsia="x-none"/>
        </w:rPr>
      </w:pPr>
      <w:r w:rsidRPr="00D145B8">
        <w:rPr>
          <w:rFonts w:eastAsia="Calibri"/>
          <w:iCs/>
          <w:szCs w:val="22"/>
          <w:lang w:eastAsia="x-none"/>
        </w:rPr>
        <w:t>Jeigu išgėrėte arba kas nors kitas išgėrė per daug šio vaisto, nedelsdami kreipkitės į savo gydytoją arba ligoninę.</w:t>
      </w:r>
    </w:p>
    <w:p w14:paraId="6767886F" w14:textId="77777777" w:rsidR="001A6FC0" w:rsidRPr="00D145B8" w:rsidDel="00A972EF" w:rsidRDefault="001A6FC0" w:rsidP="001A6FC0">
      <w:pPr>
        <w:rPr>
          <w:rFonts w:eastAsia="Calibri"/>
          <w:iCs/>
          <w:szCs w:val="22"/>
          <w:lang w:eastAsia="x-none"/>
        </w:rPr>
      </w:pPr>
      <w:r w:rsidRPr="00D145B8">
        <w:rPr>
          <w:rFonts w:eastAsia="Calibri"/>
          <w:bCs/>
          <w:iCs/>
          <w:szCs w:val="22"/>
          <w:lang w:eastAsia="x-none"/>
        </w:rPr>
        <w:t>XANAX</w:t>
      </w:r>
      <w:r w:rsidRPr="00D145B8">
        <w:rPr>
          <w:rFonts w:eastAsia="Calibri"/>
          <w:iCs/>
          <w:szCs w:val="22"/>
          <w:lang w:eastAsia="x-none"/>
        </w:rPr>
        <w:t xml:space="preserve"> XR tablečių perdozavimas gali pasireikšti mieguistumu, sumišimu, koordinacijos sutrikimais, neaiškia kalba ir galiausiai – koma. Buvo atvejų, kai, perdozavus </w:t>
      </w:r>
      <w:r w:rsidRPr="00D145B8">
        <w:rPr>
          <w:rFonts w:eastAsia="Calibri"/>
          <w:bCs/>
          <w:iCs/>
          <w:szCs w:val="22"/>
          <w:lang w:eastAsia="x-none"/>
        </w:rPr>
        <w:t xml:space="preserve">XANAX </w:t>
      </w:r>
      <w:r w:rsidRPr="00D145B8">
        <w:rPr>
          <w:rFonts w:eastAsia="Calibri"/>
          <w:iCs/>
          <w:szCs w:val="22"/>
          <w:lang w:eastAsia="x-none"/>
        </w:rPr>
        <w:t>XR, susilpnėjo kvėpavimas, ištiko apnėja (kvėpavimo sustojimas), kartais prasidėjo traukuliai. Kaip ir perdozavus kitų vaistų, reikėtų stebėti kvėpavimą, pulsą ir kraujospūdį, prireikus imtis bendrųjų priemonių šioms funkcijoms palaikyti.</w:t>
      </w:r>
    </w:p>
    <w:p w14:paraId="09EA012A" w14:textId="77777777" w:rsidR="001A6FC0" w:rsidRPr="00D145B8" w:rsidRDefault="001A6FC0" w:rsidP="001A6FC0">
      <w:pPr>
        <w:rPr>
          <w:rFonts w:eastAsia="Calibri"/>
          <w:iCs/>
          <w:szCs w:val="22"/>
          <w:lang w:eastAsia="x-none"/>
        </w:rPr>
      </w:pPr>
    </w:p>
    <w:p w14:paraId="713B5EE1" w14:textId="77777777"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Pamiršus pavartoti XANAX XR</w:t>
      </w:r>
    </w:p>
    <w:p w14:paraId="0DB3C78A" w14:textId="77777777" w:rsidR="001A6FC0" w:rsidRPr="00D145B8" w:rsidRDefault="001A6FC0" w:rsidP="001A6FC0">
      <w:pPr>
        <w:rPr>
          <w:rFonts w:eastAsia="Calibri"/>
          <w:i/>
          <w:iCs/>
          <w:szCs w:val="22"/>
          <w:lang w:eastAsia="x-none"/>
        </w:rPr>
      </w:pPr>
      <w:r w:rsidRPr="00D145B8">
        <w:rPr>
          <w:rFonts w:eastAsia="Calibri"/>
          <w:iCs/>
          <w:szCs w:val="22"/>
          <w:lang w:eastAsia="x-none"/>
        </w:rPr>
        <w:t>Negalima vartoti dvigubos dozės norint kompensuoti praleistą dozę.</w:t>
      </w:r>
    </w:p>
    <w:p w14:paraId="44FABEE4" w14:textId="77777777" w:rsidR="001A6FC0" w:rsidRPr="00D145B8" w:rsidRDefault="001A6FC0" w:rsidP="001A6FC0">
      <w:pPr>
        <w:rPr>
          <w:rFonts w:eastAsia="Calibri"/>
          <w:iCs/>
          <w:szCs w:val="22"/>
          <w:lang w:eastAsia="x-none"/>
        </w:rPr>
      </w:pPr>
    </w:p>
    <w:p w14:paraId="627A0EC9" w14:textId="77777777"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Nustojus vartoti XANAX XR</w:t>
      </w:r>
    </w:p>
    <w:p w14:paraId="7F962CAD" w14:textId="19C07D5E" w:rsidR="001A6FC0" w:rsidRPr="00D145B8" w:rsidRDefault="001A6FC0" w:rsidP="001A6FC0">
      <w:pPr>
        <w:rPr>
          <w:rFonts w:eastAsia="Calibri"/>
          <w:iCs/>
          <w:szCs w:val="22"/>
          <w:lang w:eastAsia="x-none"/>
        </w:rPr>
      </w:pPr>
      <w:r w:rsidRPr="00D145B8">
        <w:rPr>
          <w:rFonts w:eastAsia="Calibri"/>
          <w:iCs/>
          <w:szCs w:val="22"/>
          <w:lang w:eastAsia="x-none"/>
        </w:rPr>
        <w:t xml:space="preserve">Staigus gydymo benzodiazepinais (įskaitant XANAX XR) nutraukimas gali sukelti nutraukimo simptomų. Gali pradėti skaudėti galvą ir raumenis, atsirasti nerimas, įtampa, nenustygstamumas, sumišimas ir irzlumas. Sunkiais atvejais gali atsirasti tokių simptomų: aplinkos ar savęs suvokimo pokytis, klausos sustiprėjimas, galūnių tirpimas ir dilgčiojimas, padidėjęs jautrumas šviesai, garsui ir fiziniam kontaktui, haliucinacijos ar traukuliai. Šių požymių ir simptomų (ypač sunkesnių) dažniausiai pasireiškia pacientams, kurie ilgai vartojo dideles šių vaistų dozes. Gera gydymo praktika nurodo, kad dozę reikia mažinti lėtai. </w:t>
      </w:r>
    </w:p>
    <w:p w14:paraId="3F3CEC1F" w14:textId="77777777" w:rsidR="001A6FC0" w:rsidRPr="00D145B8" w:rsidRDefault="001A6FC0" w:rsidP="001A6FC0">
      <w:pPr>
        <w:rPr>
          <w:rFonts w:eastAsia="Calibri"/>
          <w:iCs/>
          <w:szCs w:val="22"/>
          <w:lang w:eastAsia="x-none"/>
        </w:rPr>
      </w:pPr>
    </w:p>
    <w:p w14:paraId="1F3B4418" w14:textId="77777777" w:rsidR="001A6FC0" w:rsidRPr="00D145B8" w:rsidRDefault="001A6FC0" w:rsidP="001A6FC0">
      <w:pPr>
        <w:rPr>
          <w:rFonts w:eastAsia="Calibri"/>
          <w:i/>
          <w:iCs/>
          <w:szCs w:val="22"/>
          <w:lang w:eastAsia="x-none"/>
        </w:rPr>
      </w:pPr>
      <w:r w:rsidRPr="00D145B8">
        <w:rPr>
          <w:rFonts w:eastAsia="Calibri"/>
          <w:iCs/>
          <w:szCs w:val="22"/>
          <w:lang w:eastAsia="x-none"/>
        </w:rPr>
        <w:t>Jeigu manote, kad XANAX XR veikia per stipriai arba per silpnai, kreipkitės į gydytoją arba vaistininką.</w:t>
      </w:r>
    </w:p>
    <w:p w14:paraId="3FB01699" w14:textId="77777777" w:rsidR="001A6FC0" w:rsidRPr="00D145B8" w:rsidRDefault="001A6FC0" w:rsidP="001A6FC0">
      <w:pPr>
        <w:rPr>
          <w:rFonts w:eastAsia="Calibri"/>
          <w:iCs/>
          <w:szCs w:val="22"/>
          <w:lang w:eastAsia="x-none"/>
        </w:rPr>
      </w:pPr>
    </w:p>
    <w:p w14:paraId="615FC92A" w14:textId="77777777" w:rsidR="001A6FC0" w:rsidRPr="00D145B8" w:rsidRDefault="001A6FC0" w:rsidP="001A6FC0">
      <w:pPr>
        <w:rPr>
          <w:rFonts w:eastAsia="Calibri"/>
          <w:iCs/>
          <w:szCs w:val="22"/>
          <w:lang w:eastAsia="x-none"/>
        </w:rPr>
      </w:pPr>
    </w:p>
    <w:p w14:paraId="32B54B71" w14:textId="77777777" w:rsidR="001A6FC0" w:rsidRPr="00D145B8" w:rsidRDefault="001A6FC0" w:rsidP="001A6FC0">
      <w:pPr>
        <w:keepNext/>
        <w:tabs>
          <w:tab w:val="left" w:pos="567"/>
        </w:tabs>
        <w:outlineLvl w:val="1"/>
        <w:rPr>
          <w:rFonts w:eastAsia="Calibri"/>
          <w:b/>
          <w:szCs w:val="22"/>
          <w:lang w:eastAsia="x-none"/>
        </w:rPr>
      </w:pPr>
      <w:r w:rsidRPr="00D145B8">
        <w:rPr>
          <w:rFonts w:eastAsia="Calibri"/>
          <w:b/>
          <w:szCs w:val="22"/>
          <w:lang w:eastAsia="x-none"/>
        </w:rPr>
        <w:t>4.</w:t>
      </w:r>
      <w:r w:rsidRPr="00D145B8">
        <w:rPr>
          <w:rFonts w:eastAsia="Calibri"/>
          <w:b/>
          <w:szCs w:val="22"/>
          <w:lang w:eastAsia="x-none"/>
        </w:rPr>
        <w:tab/>
        <w:t>Galimas šalutinis poveikis</w:t>
      </w:r>
    </w:p>
    <w:p w14:paraId="701BF934" w14:textId="77777777" w:rsidR="001A6FC0" w:rsidRPr="00D145B8" w:rsidRDefault="001A6FC0" w:rsidP="001A6FC0">
      <w:pPr>
        <w:rPr>
          <w:rFonts w:eastAsia="Calibri"/>
          <w:iCs/>
          <w:szCs w:val="22"/>
          <w:lang w:eastAsia="x-none"/>
        </w:rPr>
      </w:pPr>
    </w:p>
    <w:p w14:paraId="7C3420D8" w14:textId="77777777" w:rsidR="001A6FC0" w:rsidRPr="00D145B8" w:rsidRDefault="001A6FC0" w:rsidP="001A6FC0">
      <w:pPr>
        <w:rPr>
          <w:rFonts w:eastAsia="Calibri"/>
          <w:iCs/>
          <w:szCs w:val="22"/>
          <w:lang w:eastAsia="x-none"/>
        </w:rPr>
      </w:pPr>
      <w:r w:rsidRPr="00D145B8">
        <w:rPr>
          <w:rFonts w:eastAsia="Calibri"/>
          <w:iCs/>
          <w:szCs w:val="22"/>
          <w:lang w:eastAsia="x-none"/>
        </w:rPr>
        <w:t>Šis vaistas, kaip ir visi kiti, gali sukelti šalutinį poveikį, nors jis pasireiškia ne visiems žmonėms.</w:t>
      </w:r>
    </w:p>
    <w:p w14:paraId="76DD0051" w14:textId="77777777" w:rsidR="001A6FC0" w:rsidRPr="00D145B8" w:rsidRDefault="001A6FC0" w:rsidP="001A6FC0">
      <w:pPr>
        <w:rPr>
          <w:rFonts w:eastAsia="Calibri"/>
          <w:iCs/>
          <w:szCs w:val="22"/>
          <w:lang w:eastAsia="x-none"/>
        </w:rPr>
      </w:pPr>
    </w:p>
    <w:p w14:paraId="17621B64" w14:textId="77777777" w:rsidR="001A6FC0" w:rsidRPr="00D145B8" w:rsidRDefault="001A6FC0" w:rsidP="001A6FC0">
      <w:pPr>
        <w:rPr>
          <w:rFonts w:eastAsia="Calibri"/>
          <w:szCs w:val="22"/>
        </w:rPr>
      </w:pPr>
      <w:r w:rsidRPr="00D145B8">
        <w:rPr>
          <w:rFonts w:eastAsia="Calibri"/>
          <w:szCs w:val="22"/>
        </w:rPr>
        <w:t>Šalutinių poveikių dažniausiai pasireiškia gydymo pradžioje ir, tęsiant vaisto vartojimą ar sumažinus dozę, jie paprastai išnyksta.</w:t>
      </w:r>
    </w:p>
    <w:p w14:paraId="29C17776" w14:textId="77777777" w:rsidR="001A6FC0" w:rsidRPr="00D145B8" w:rsidRDefault="001A6FC0" w:rsidP="001A6FC0">
      <w:pPr>
        <w:rPr>
          <w:rFonts w:eastAsia="Calibri"/>
          <w:szCs w:val="22"/>
        </w:rPr>
      </w:pPr>
    </w:p>
    <w:p w14:paraId="2EA0FEE1" w14:textId="1F7A7367" w:rsidR="00E43286" w:rsidRPr="00D145B8" w:rsidRDefault="00E43286" w:rsidP="001A6FC0">
      <w:pPr>
        <w:rPr>
          <w:rFonts w:eastAsia="Calibri"/>
          <w:b/>
          <w:bCs/>
          <w:szCs w:val="22"/>
        </w:rPr>
      </w:pPr>
      <w:r w:rsidRPr="005D554B">
        <w:rPr>
          <w:b/>
          <w:bCs/>
          <w:noProof/>
          <w:snapToGrid w:val="0"/>
          <w:szCs w:val="22"/>
        </w:rPr>
        <w:t>Labai dažni šalutinio poveikio reiškiniai (gali pasireikšti ne rečiau kaip 1 iš 10 asmenų):</w:t>
      </w:r>
    </w:p>
    <w:p w14:paraId="641CA954" w14:textId="77777777" w:rsidR="001A6FC0" w:rsidRPr="00AA19EE" w:rsidRDefault="001A6FC0" w:rsidP="00616008">
      <w:pPr>
        <w:pStyle w:val="Sraopastraipa"/>
        <w:numPr>
          <w:ilvl w:val="0"/>
          <w:numId w:val="17"/>
        </w:numPr>
        <w:rPr>
          <w:rFonts w:eastAsia="Calibri"/>
        </w:rPr>
      </w:pPr>
      <w:r w:rsidRPr="00AA19EE">
        <w:rPr>
          <w:rFonts w:eastAsia="Calibri"/>
        </w:rPr>
        <w:t>depresija;</w:t>
      </w:r>
    </w:p>
    <w:p w14:paraId="3A98F1D4" w14:textId="77777777" w:rsidR="001A6FC0" w:rsidRPr="00AA19EE" w:rsidRDefault="001A6FC0" w:rsidP="00616008">
      <w:pPr>
        <w:pStyle w:val="Sraopastraipa"/>
        <w:numPr>
          <w:ilvl w:val="0"/>
          <w:numId w:val="17"/>
        </w:numPr>
        <w:rPr>
          <w:rFonts w:eastAsia="Calibri"/>
        </w:rPr>
      </w:pPr>
      <w:r w:rsidRPr="00AA19EE">
        <w:rPr>
          <w:rFonts w:eastAsia="Calibri"/>
        </w:rPr>
        <w:t>sedacija (raminamasis poveikis), mieguistumas, ataksija (judesių koordinacijos nebuvimas), atminties pablogėjimas, kalbos sutrikimas, galvos skausmas, galvos apsvaigimas;</w:t>
      </w:r>
    </w:p>
    <w:p w14:paraId="18822497" w14:textId="77777777" w:rsidR="001A6FC0" w:rsidRPr="00AA19EE" w:rsidRDefault="001A6FC0" w:rsidP="00616008">
      <w:pPr>
        <w:pStyle w:val="Sraopastraipa"/>
        <w:numPr>
          <w:ilvl w:val="0"/>
          <w:numId w:val="17"/>
        </w:numPr>
        <w:rPr>
          <w:rFonts w:eastAsia="Calibri"/>
        </w:rPr>
      </w:pPr>
      <w:r w:rsidRPr="00AA19EE">
        <w:rPr>
          <w:rFonts w:eastAsia="Calibri"/>
        </w:rPr>
        <w:t>vidurių užkietėjimas, burnos džiūvimas;</w:t>
      </w:r>
    </w:p>
    <w:p w14:paraId="53C26EC6" w14:textId="77777777" w:rsidR="001A6FC0" w:rsidRPr="00AA19EE" w:rsidRDefault="001A6FC0" w:rsidP="00616008">
      <w:pPr>
        <w:pStyle w:val="Sraopastraipa"/>
        <w:numPr>
          <w:ilvl w:val="0"/>
          <w:numId w:val="17"/>
        </w:numPr>
        <w:rPr>
          <w:rFonts w:eastAsia="Calibri"/>
        </w:rPr>
      </w:pPr>
      <w:r w:rsidRPr="00AA19EE">
        <w:rPr>
          <w:rFonts w:eastAsia="Calibri"/>
        </w:rPr>
        <w:t>nuovargis, irzlumas.</w:t>
      </w:r>
    </w:p>
    <w:p w14:paraId="65208B6D" w14:textId="77777777" w:rsidR="001A6FC0" w:rsidRPr="00D145B8" w:rsidRDefault="001A6FC0" w:rsidP="001A6FC0">
      <w:pPr>
        <w:rPr>
          <w:rFonts w:eastAsia="Calibri"/>
        </w:rPr>
      </w:pPr>
    </w:p>
    <w:p w14:paraId="2C91CB36" w14:textId="0213F0D9" w:rsidR="001A6FC0" w:rsidRPr="00D145B8" w:rsidRDefault="00E43286" w:rsidP="001A6FC0">
      <w:pPr>
        <w:rPr>
          <w:szCs w:val="22"/>
        </w:rPr>
      </w:pPr>
      <w:r w:rsidRPr="005D554B">
        <w:rPr>
          <w:b/>
          <w:bCs/>
          <w:noProof/>
          <w:snapToGrid w:val="0"/>
          <w:szCs w:val="22"/>
        </w:rPr>
        <w:t>Dažni šalutinio poveikio reiškiniai (gali pasireikšti rečiau kaip 1 iš 10 asmenų):</w:t>
      </w:r>
    </w:p>
    <w:p w14:paraId="702D9EB2" w14:textId="77777777" w:rsidR="001A6FC0" w:rsidRPr="00D145B8" w:rsidRDefault="001A6FC0" w:rsidP="00616008">
      <w:pPr>
        <w:pStyle w:val="Sraopastraipa"/>
        <w:numPr>
          <w:ilvl w:val="0"/>
          <w:numId w:val="18"/>
        </w:numPr>
      </w:pPr>
      <w:r w:rsidRPr="00D145B8">
        <w:t>apetito sumažėjimas;</w:t>
      </w:r>
    </w:p>
    <w:p w14:paraId="212E08D4" w14:textId="77777777" w:rsidR="001A6FC0" w:rsidRPr="00D145B8" w:rsidRDefault="001A6FC0" w:rsidP="00616008">
      <w:pPr>
        <w:pStyle w:val="Sraopastraipa"/>
        <w:numPr>
          <w:ilvl w:val="0"/>
          <w:numId w:val="18"/>
        </w:numPr>
      </w:pPr>
      <w:r w:rsidRPr="00D145B8">
        <w:t>sumišimas, orientacijos sutrikimas, lytinio potraukio sumažėjimas, nerimas, nemiga, nervingumas, lytinio potraukio padidėjimas;</w:t>
      </w:r>
    </w:p>
    <w:p w14:paraId="7E1571B9" w14:textId="77777777" w:rsidR="001A6FC0" w:rsidRPr="00D145B8" w:rsidRDefault="001A6FC0" w:rsidP="00616008">
      <w:pPr>
        <w:pStyle w:val="Sraopastraipa"/>
        <w:numPr>
          <w:ilvl w:val="0"/>
          <w:numId w:val="18"/>
        </w:numPr>
      </w:pPr>
      <w:r w:rsidRPr="00D145B8">
        <w:t>pusiausvyros sutrikimai, judesių koordinavimo sutrikimai, dėmesio sutrikimas, pernelyg didelis mieguistumas, letargija, drebulys (tremoras);</w:t>
      </w:r>
    </w:p>
    <w:p w14:paraId="17B8B5B4" w14:textId="77777777" w:rsidR="001A6FC0" w:rsidRPr="00D145B8" w:rsidRDefault="001A6FC0" w:rsidP="00616008">
      <w:pPr>
        <w:pStyle w:val="Sraopastraipa"/>
        <w:numPr>
          <w:ilvl w:val="0"/>
          <w:numId w:val="18"/>
        </w:numPr>
      </w:pPr>
      <w:r w:rsidRPr="00D145B8">
        <w:t>neryškus matymas;</w:t>
      </w:r>
    </w:p>
    <w:p w14:paraId="241F78A8" w14:textId="77777777" w:rsidR="001A6FC0" w:rsidRPr="00D145B8" w:rsidRDefault="001A6FC0" w:rsidP="00616008">
      <w:pPr>
        <w:pStyle w:val="Sraopastraipa"/>
        <w:numPr>
          <w:ilvl w:val="0"/>
          <w:numId w:val="18"/>
        </w:numPr>
      </w:pPr>
      <w:r w:rsidRPr="00D145B8">
        <w:t>pykinimas;</w:t>
      </w:r>
    </w:p>
    <w:p w14:paraId="66649CB2" w14:textId="77777777" w:rsidR="001A6FC0" w:rsidRPr="00D145B8" w:rsidRDefault="001A6FC0" w:rsidP="00616008">
      <w:pPr>
        <w:pStyle w:val="Sraopastraipa"/>
        <w:numPr>
          <w:ilvl w:val="0"/>
          <w:numId w:val="18"/>
        </w:numPr>
      </w:pPr>
      <w:r w:rsidRPr="00D145B8">
        <w:t>odos uždegimas (dermatitas);</w:t>
      </w:r>
    </w:p>
    <w:p w14:paraId="3CDC466F" w14:textId="77777777" w:rsidR="001A6FC0" w:rsidRPr="00D145B8" w:rsidRDefault="001A6FC0" w:rsidP="00616008">
      <w:pPr>
        <w:pStyle w:val="Sraopastraipa"/>
        <w:numPr>
          <w:ilvl w:val="0"/>
          <w:numId w:val="18"/>
        </w:numPr>
      </w:pPr>
      <w:r w:rsidRPr="00D145B8">
        <w:t>lytinės veiklos sutrikimas;</w:t>
      </w:r>
    </w:p>
    <w:p w14:paraId="6986EE22" w14:textId="77777777" w:rsidR="001A6FC0" w:rsidRPr="00D145B8" w:rsidRDefault="001A6FC0" w:rsidP="00616008">
      <w:pPr>
        <w:pStyle w:val="Sraopastraipa"/>
        <w:numPr>
          <w:ilvl w:val="0"/>
          <w:numId w:val="18"/>
        </w:numPr>
      </w:pPr>
      <w:r w:rsidRPr="00D145B8">
        <w:t>kūno svorio padidėjimas, kūno svorio sumažėjimas.</w:t>
      </w:r>
    </w:p>
    <w:p w14:paraId="786A7812" w14:textId="77777777" w:rsidR="001A6FC0" w:rsidRPr="00D145B8" w:rsidRDefault="001A6FC0" w:rsidP="001A6FC0">
      <w:pPr>
        <w:rPr>
          <w:szCs w:val="22"/>
        </w:rPr>
      </w:pPr>
    </w:p>
    <w:p w14:paraId="2D9E85D5" w14:textId="50C687EA" w:rsidR="00E43286" w:rsidRPr="00D145B8" w:rsidRDefault="00E43286" w:rsidP="001A6FC0">
      <w:pPr>
        <w:rPr>
          <w:i/>
          <w:szCs w:val="22"/>
        </w:rPr>
      </w:pPr>
      <w:r w:rsidRPr="005D554B">
        <w:rPr>
          <w:b/>
          <w:bCs/>
          <w:noProof/>
          <w:snapToGrid w:val="0"/>
          <w:szCs w:val="22"/>
        </w:rPr>
        <w:t>Nedažni šalutinio poveikio reiškiniai (gali pasireikšti rečiau kaip 1 iš 100 asmenų):</w:t>
      </w:r>
    </w:p>
    <w:p w14:paraId="742B392A" w14:textId="77777777" w:rsidR="001A6FC0" w:rsidRPr="00D145B8" w:rsidRDefault="001A6FC0" w:rsidP="00616008">
      <w:pPr>
        <w:pStyle w:val="Sraopastraipa"/>
        <w:numPr>
          <w:ilvl w:val="0"/>
          <w:numId w:val="19"/>
        </w:numPr>
      </w:pPr>
      <w:r w:rsidRPr="00D145B8">
        <w:t>manija;</w:t>
      </w:r>
    </w:p>
    <w:p w14:paraId="393CF78B" w14:textId="7C43C722" w:rsidR="001A6FC0" w:rsidRPr="00D145B8" w:rsidRDefault="001A6FC0" w:rsidP="00616008">
      <w:pPr>
        <w:pStyle w:val="Sraopastraipa"/>
        <w:numPr>
          <w:ilvl w:val="0"/>
          <w:numId w:val="19"/>
        </w:numPr>
      </w:pPr>
      <w:r w:rsidRPr="00D145B8">
        <w:t>haliucinacijos, pyktis, susijaudinimas (ažitacija)</w:t>
      </w:r>
      <w:r w:rsidR="001C0694">
        <w:t xml:space="preserve">, </w:t>
      </w:r>
      <w:r w:rsidR="001C0694" w:rsidRPr="001C0694">
        <w:t xml:space="preserve"> priklausomybė nuo vaisto</w:t>
      </w:r>
      <w:r w:rsidR="001C0694">
        <w:t>;</w:t>
      </w:r>
    </w:p>
    <w:p w14:paraId="72F16FED" w14:textId="77777777" w:rsidR="001A6FC0" w:rsidRPr="00D145B8" w:rsidRDefault="001A6FC0" w:rsidP="00616008">
      <w:pPr>
        <w:pStyle w:val="Sraopastraipa"/>
        <w:numPr>
          <w:ilvl w:val="0"/>
          <w:numId w:val="19"/>
        </w:numPr>
      </w:pPr>
      <w:r w:rsidRPr="00D145B8">
        <w:t>atminties netekimas (amnezija);</w:t>
      </w:r>
    </w:p>
    <w:p w14:paraId="335FCE89" w14:textId="77777777" w:rsidR="001A6FC0" w:rsidRPr="00D145B8" w:rsidRDefault="001A6FC0" w:rsidP="00616008">
      <w:pPr>
        <w:pStyle w:val="Sraopastraipa"/>
        <w:numPr>
          <w:ilvl w:val="0"/>
          <w:numId w:val="19"/>
        </w:numPr>
      </w:pPr>
      <w:r w:rsidRPr="00D145B8">
        <w:t>raumenų silpnumas;</w:t>
      </w:r>
    </w:p>
    <w:p w14:paraId="7D8325C6" w14:textId="77777777" w:rsidR="001A6FC0" w:rsidRPr="00D145B8" w:rsidRDefault="001A6FC0" w:rsidP="00616008">
      <w:pPr>
        <w:pStyle w:val="Sraopastraipa"/>
        <w:numPr>
          <w:ilvl w:val="0"/>
          <w:numId w:val="19"/>
        </w:numPr>
      </w:pPr>
      <w:r w:rsidRPr="00D145B8">
        <w:t>šlapimo nelaikymas;</w:t>
      </w:r>
    </w:p>
    <w:p w14:paraId="2B4D0C20" w14:textId="77777777" w:rsidR="001A6FC0" w:rsidRPr="00D145B8" w:rsidRDefault="001A6FC0" w:rsidP="00616008">
      <w:pPr>
        <w:pStyle w:val="Sraopastraipa"/>
        <w:numPr>
          <w:ilvl w:val="0"/>
          <w:numId w:val="19"/>
        </w:numPr>
      </w:pPr>
      <w:r w:rsidRPr="00D145B8">
        <w:t>nereguliarios mėnesinės.</w:t>
      </w:r>
    </w:p>
    <w:p w14:paraId="45D6F061" w14:textId="77777777" w:rsidR="001A6FC0" w:rsidRPr="00D145B8" w:rsidRDefault="001A6FC0" w:rsidP="001A6FC0">
      <w:pPr>
        <w:rPr>
          <w:szCs w:val="22"/>
        </w:rPr>
      </w:pPr>
    </w:p>
    <w:p w14:paraId="3197D28A" w14:textId="108B3D7D" w:rsidR="00E43286" w:rsidRPr="00D145B8" w:rsidRDefault="00E43286" w:rsidP="001A6FC0">
      <w:pPr>
        <w:rPr>
          <w:i/>
          <w:szCs w:val="22"/>
        </w:rPr>
      </w:pPr>
      <w:r w:rsidRPr="005D554B">
        <w:rPr>
          <w:b/>
          <w:bCs/>
          <w:noProof/>
          <w:snapToGrid w:val="0"/>
          <w:szCs w:val="22"/>
        </w:rPr>
        <w:t>Šalutin</w:t>
      </w:r>
      <w:r>
        <w:rPr>
          <w:b/>
          <w:bCs/>
          <w:noProof/>
          <w:snapToGrid w:val="0"/>
          <w:szCs w:val="22"/>
        </w:rPr>
        <w:t>i</w:t>
      </w:r>
      <w:r w:rsidRPr="005D554B">
        <w:rPr>
          <w:b/>
          <w:bCs/>
          <w:noProof/>
          <w:snapToGrid w:val="0"/>
          <w:szCs w:val="22"/>
        </w:rPr>
        <w:t>o poveikio reiškiniai, kurių dažnis nežinomas (negali būti apskaičiuotas pagal turimus duomenis):</w:t>
      </w:r>
    </w:p>
    <w:p w14:paraId="1BCC3F3D" w14:textId="77777777" w:rsidR="001A6FC0" w:rsidRPr="00D145B8" w:rsidRDefault="001A6FC0" w:rsidP="00616008">
      <w:pPr>
        <w:pStyle w:val="Sraopastraipa"/>
        <w:numPr>
          <w:ilvl w:val="0"/>
          <w:numId w:val="20"/>
        </w:numPr>
      </w:pPr>
      <w:r w:rsidRPr="00D145B8">
        <w:t>padidėjusi prolaktino koncentracija kraujyje;</w:t>
      </w:r>
    </w:p>
    <w:p w14:paraId="05A2CCB3" w14:textId="0420F02E" w:rsidR="001A6FC0" w:rsidRPr="00D145B8" w:rsidRDefault="001A6FC0" w:rsidP="00616008">
      <w:pPr>
        <w:pStyle w:val="Sraopastraipa"/>
        <w:numPr>
          <w:ilvl w:val="0"/>
          <w:numId w:val="20"/>
        </w:numPr>
      </w:pPr>
      <w:r w:rsidRPr="00D145B8">
        <w:t>lengva manija, agresyvumas, priešiškumas, mąstymo sutrikimai, nenustygstamumas</w:t>
      </w:r>
      <w:r w:rsidR="001C0694">
        <w:t xml:space="preserve">, </w:t>
      </w:r>
      <w:r w:rsidR="001C0694" w:rsidRPr="001C0694">
        <w:t>piktnaudžiavimas vaistu</w:t>
      </w:r>
      <w:r w:rsidRPr="00D145B8">
        <w:t>;</w:t>
      </w:r>
    </w:p>
    <w:p w14:paraId="519391B8" w14:textId="77777777" w:rsidR="001A6FC0" w:rsidRPr="00D145B8" w:rsidRDefault="001A6FC0" w:rsidP="00616008">
      <w:pPr>
        <w:pStyle w:val="Sraopastraipa"/>
        <w:numPr>
          <w:ilvl w:val="0"/>
          <w:numId w:val="20"/>
        </w:numPr>
      </w:pPr>
      <w:r w:rsidRPr="00D145B8">
        <w:t>autonominės nervų sistemos pusiausvyros sutrikimas, raumenų tonuso sutrikimai;</w:t>
      </w:r>
    </w:p>
    <w:p w14:paraId="254A1D82" w14:textId="77777777" w:rsidR="001A6FC0" w:rsidRPr="00D145B8" w:rsidRDefault="001A6FC0" w:rsidP="00616008">
      <w:pPr>
        <w:pStyle w:val="Sraopastraipa"/>
        <w:numPr>
          <w:ilvl w:val="0"/>
          <w:numId w:val="20"/>
        </w:numPr>
      </w:pPr>
      <w:r w:rsidRPr="00D145B8">
        <w:rPr>
          <w:lang w:eastAsia="en-US"/>
        </w:rPr>
        <w:t>virškinimo trakto sutrikimai;</w:t>
      </w:r>
    </w:p>
    <w:p w14:paraId="275AB9A7" w14:textId="77777777" w:rsidR="001A6FC0" w:rsidRPr="00D145B8" w:rsidRDefault="001A6FC0" w:rsidP="00616008">
      <w:pPr>
        <w:pStyle w:val="Sraopastraipa"/>
        <w:numPr>
          <w:ilvl w:val="0"/>
          <w:numId w:val="20"/>
        </w:numPr>
      </w:pPr>
      <w:r w:rsidRPr="00D145B8">
        <w:t>kepenų uždegimas (hepatitas), kepenų veiklos sutrikimai, gelta;</w:t>
      </w:r>
    </w:p>
    <w:p w14:paraId="5E9102B3" w14:textId="77777777" w:rsidR="001A6FC0" w:rsidRPr="00D145B8" w:rsidRDefault="001A6FC0" w:rsidP="00616008">
      <w:pPr>
        <w:pStyle w:val="Sraopastraipa"/>
        <w:numPr>
          <w:ilvl w:val="0"/>
          <w:numId w:val="20"/>
        </w:numPr>
      </w:pPr>
      <w:r w:rsidRPr="00D145B8">
        <w:t>alerginis pabrinkimas (staigus veido, lūpų, liežuvio ir gerklės patinimas), padidėjusio jautrumo šviesai reakcija;</w:t>
      </w:r>
    </w:p>
    <w:p w14:paraId="7C216E5B" w14:textId="77777777" w:rsidR="001A6FC0" w:rsidRPr="00D145B8" w:rsidRDefault="001A6FC0" w:rsidP="00616008">
      <w:pPr>
        <w:pStyle w:val="Sraopastraipa"/>
        <w:numPr>
          <w:ilvl w:val="0"/>
          <w:numId w:val="20"/>
        </w:numPr>
      </w:pPr>
      <w:r w:rsidRPr="00D145B8">
        <w:t>periferiniai pabrinkimai;</w:t>
      </w:r>
    </w:p>
    <w:p w14:paraId="29939764" w14:textId="77777777" w:rsidR="001A6FC0" w:rsidRDefault="001A6FC0" w:rsidP="00616008">
      <w:pPr>
        <w:pStyle w:val="Sraopastraipa"/>
        <w:numPr>
          <w:ilvl w:val="0"/>
          <w:numId w:val="20"/>
        </w:numPr>
      </w:pPr>
      <w:r w:rsidRPr="00D145B8">
        <w:t>šlapimo susilaikymas;</w:t>
      </w:r>
    </w:p>
    <w:p w14:paraId="5874D53C" w14:textId="5912F8C7" w:rsidR="001C0694" w:rsidRPr="00D145B8" w:rsidRDefault="001C0694" w:rsidP="00616008">
      <w:pPr>
        <w:pStyle w:val="Sraopastraipa"/>
        <w:numPr>
          <w:ilvl w:val="0"/>
          <w:numId w:val="20"/>
        </w:numPr>
      </w:pPr>
      <w:r>
        <w:t>vaistų vartojimo nutraukimo sindromas;</w:t>
      </w:r>
    </w:p>
    <w:p w14:paraId="1E23943F" w14:textId="77777777" w:rsidR="001A6FC0" w:rsidRPr="00D145B8" w:rsidRDefault="001A6FC0" w:rsidP="00616008">
      <w:pPr>
        <w:pStyle w:val="Sraopastraipa"/>
        <w:numPr>
          <w:ilvl w:val="0"/>
          <w:numId w:val="20"/>
        </w:numPr>
      </w:pPr>
      <w:r w:rsidRPr="00D145B8">
        <w:t>akies vidaus spaudimo padidėjimas.</w:t>
      </w:r>
    </w:p>
    <w:p w14:paraId="55FB0236" w14:textId="77777777" w:rsidR="001A6FC0" w:rsidRPr="00D145B8" w:rsidRDefault="001A6FC0" w:rsidP="001A6FC0">
      <w:pPr>
        <w:rPr>
          <w:rFonts w:eastAsia="Calibri"/>
          <w:iCs/>
          <w:szCs w:val="22"/>
          <w:lang w:eastAsia="x-none"/>
        </w:rPr>
      </w:pPr>
    </w:p>
    <w:p w14:paraId="1990BCD8" w14:textId="77777777" w:rsidR="001A6FC0" w:rsidRPr="00D145B8" w:rsidRDefault="001A6FC0" w:rsidP="001A6FC0">
      <w:pPr>
        <w:rPr>
          <w:rFonts w:eastAsia="Calibri"/>
          <w:iCs/>
          <w:szCs w:val="22"/>
          <w:lang w:eastAsia="x-none"/>
        </w:rPr>
      </w:pPr>
      <w:r w:rsidRPr="00D145B8">
        <w:rPr>
          <w:rFonts w:eastAsia="Calibri"/>
          <w:iCs/>
          <w:szCs w:val="22"/>
          <w:lang w:eastAsia="x-none"/>
        </w:rPr>
        <w:lastRenderedPageBreak/>
        <w:t>Vartojant XANAX XR, gali pasireikšti psichinė ir fizinė priklausomybė bei piktnaudžiavimas. Nutraukus XANAX XR vartojimą, gali atsirasti nutraukimo simptomų (žr. skyrių „Įspėjimai ir atsargumo priemonės“).</w:t>
      </w:r>
    </w:p>
    <w:p w14:paraId="60A95B2C" w14:textId="77777777" w:rsidR="001A6FC0" w:rsidRPr="00D145B8" w:rsidRDefault="001A6FC0" w:rsidP="001A6FC0">
      <w:pPr>
        <w:rPr>
          <w:rFonts w:eastAsia="Calibri"/>
          <w:iCs/>
          <w:szCs w:val="22"/>
          <w:lang w:eastAsia="x-none"/>
        </w:rPr>
      </w:pPr>
    </w:p>
    <w:p w14:paraId="5C1B835F" w14:textId="77777777" w:rsidR="001A6FC0" w:rsidRPr="00D145B8" w:rsidRDefault="001A6FC0" w:rsidP="001A6FC0">
      <w:pPr>
        <w:rPr>
          <w:szCs w:val="22"/>
        </w:rPr>
      </w:pPr>
      <w:r w:rsidRPr="00D145B8">
        <w:rPr>
          <w:b/>
          <w:szCs w:val="22"/>
        </w:rPr>
        <w:t>Pranešimas apie šalutinį poveikį</w:t>
      </w:r>
    </w:p>
    <w:p w14:paraId="67932557" w14:textId="50D34342" w:rsidR="00E43286" w:rsidRPr="005D554B" w:rsidRDefault="00E43286" w:rsidP="00E43286">
      <w:pPr>
        <w:tabs>
          <w:tab w:val="left" w:pos="567"/>
        </w:tabs>
        <w:spacing w:line="260" w:lineRule="exact"/>
        <w:ind w:right="-1"/>
        <w:rPr>
          <w:snapToGrid w:val="0"/>
        </w:rPr>
      </w:pPr>
      <w:r w:rsidRPr="005D554B">
        <w:rPr>
          <w:snapToGrid w:val="0"/>
        </w:rPr>
        <w:t>Jeigu pasireiškė šalutinis poveikis, įskaitant šiame lapelyje nenurodytą, pasakykite gydytojui</w:t>
      </w:r>
      <w:r>
        <w:rPr>
          <w:snapToGrid w:val="0"/>
        </w:rPr>
        <w:t xml:space="preserve"> </w:t>
      </w:r>
      <w:r w:rsidRPr="005D554B">
        <w:rPr>
          <w:snapToGrid w:val="0"/>
        </w:rPr>
        <w:t>arba</w:t>
      </w:r>
      <w:r>
        <w:rPr>
          <w:snapToGrid w:val="0"/>
        </w:rPr>
        <w:t xml:space="preserve"> </w:t>
      </w:r>
      <w:r w:rsidRPr="005D554B">
        <w:rPr>
          <w:snapToGrid w:val="0"/>
        </w:rPr>
        <w:t xml:space="preserve">vaistininkui. </w:t>
      </w:r>
      <w:r w:rsidR="00A81358">
        <w:rPr>
          <w:szCs w:val="22"/>
        </w:rPr>
        <w:t xml:space="preserve">Pranešimą apie šalutinį poveikį galite užpildyti ir pateikti Valstybinės vaistų kontrolės tarnybos prie Lietuvos Respublikos sveikatos apsaugos ministerijos tinklalapyje </w:t>
      </w:r>
      <w:r w:rsidR="00A81358">
        <w:rPr>
          <w:color w:val="0000EE"/>
          <w:szCs w:val="22"/>
          <w:u w:val="single"/>
        </w:rPr>
        <w:t>https://vvkt.lrv.lt/lt/</w:t>
      </w:r>
      <w:r w:rsidR="00A81358">
        <w:rPr>
          <w:szCs w:val="22"/>
        </w:rPr>
        <w:t xml:space="preserve"> nurodytais būdais arba paskambinti nemokamu telefonu 8 800 73 568. </w:t>
      </w:r>
      <w:r w:rsidRPr="005D554B">
        <w:rPr>
          <w:snapToGrid w:val="0"/>
        </w:rPr>
        <w:t>Pranešdami apie šalutinį poveikį galite mums padėti gauti daugiau informacijos apie šio vaisto saugumą.</w:t>
      </w:r>
    </w:p>
    <w:p w14:paraId="574F89D3" w14:textId="77777777" w:rsidR="001A6FC0" w:rsidRPr="00D145B8" w:rsidRDefault="001A6FC0" w:rsidP="001A6FC0">
      <w:pPr>
        <w:rPr>
          <w:rFonts w:eastAsia="Calibri"/>
          <w:iCs/>
          <w:szCs w:val="22"/>
          <w:lang w:eastAsia="x-none"/>
        </w:rPr>
      </w:pPr>
    </w:p>
    <w:p w14:paraId="21673E9E" w14:textId="77777777" w:rsidR="001A6FC0" w:rsidRPr="00D145B8" w:rsidRDefault="001A6FC0" w:rsidP="001A6FC0">
      <w:pPr>
        <w:rPr>
          <w:rFonts w:eastAsia="Calibri"/>
          <w:iCs/>
          <w:szCs w:val="22"/>
          <w:lang w:eastAsia="x-none"/>
        </w:rPr>
      </w:pPr>
    </w:p>
    <w:p w14:paraId="10D9FA82" w14:textId="77777777" w:rsidR="001A6FC0" w:rsidRPr="00D145B8" w:rsidRDefault="001A6FC0" w:rsidP="001A6FC0">
      <w:pPr>
        <w:keepNext/>
        <w:tabs>
          <w:tab w:val="left" w:pos="567"/>
        </w:tabs>
        <w:outlineLvl w:val="1"/>
        <w:rPr>
          <w:rFonts w:eastAsia="Calibri"/>
          <w:b/>
          <w:szCs w:val="22"/>
          <w:lang w:eastAsia="x-none"/>
        </w:rPr>
      </w:pPr>
      <w:bookmarkStart w:id="23" w:name="_Toc129243143"/>
      <w:bookmarkStart w:id="24" w:name="_Toc129243268"/>
      <w:r w:rsidRPr="00D145B8">
        <w:rPr>
          <w:rFonts w:eastAsia="Calibri"/>
          <w:b/>
          <w:szCs w:val="22"/>
          <w:lang w:eastAsia="x-none"/>
        </w:rPr>
        <w:t>5.</w:t>
      </w:r>
      <w:r w:rsidRPr="00D145B8">
        <w:rPr>
          <w:rFonts w:eastAsia="Calibri"/>
          <w:b/>
          <w:szCs w:val="22"/>
          <w:lang w:eastAsia="x-none"/>
        </w:rPr>
        <w:tab/>
        <w:t>Kaip laikyti XANAX XR</w:t>
      </w:r>
    </w:p>
    <w:bookmarkEnd w:id="23"/>
    <w:bookmarkEnd w:id="24"/>
    <w:p w14:paraId="156C0F2B" w14:textId="77777777" w:rsidR="001A6FC0" w:rsidRPr="00D145B8" w:rsidRDefault="001A6FC0" w:rsidP="001A6FC0">
      <w:pPr>
        <w:rPr>
          <w:rFonts w:eastAsia="Calibri"/>
          <w:iCs/>
          <w:szCs w:val="22"/>
          <w:lang w:eastAsia="x-none"/>
        </w:rPr>
      </w:pPr>
    </w:p>
    <w:p w14:paraId="6D8E921A" w14:textId="77777777" w:rsidR="001A6FC0" w:rsidRPr="00D145B8" w:rsidRDefault="001A6FC0" w:rsidP="001A6FC0">
      <w:pPr>
        <w:numPr>
          <w:ilvl w:val="12"/>
          <w:numId w:val="0"/>
        </w:numPr>
        <w:ind w:right="-2"/>
        <w:rPr>
          <w:rFonts w:eastAsia="SimSun"/>
          <w:szCs w:val="22"/>
          <w:lang w:eastAsia="zh-CN"/>
        </w:rPr>
      </w:pPr>
      <w:r w:rsidRPr="00D145B8">
        <w:rPr>
          <w:rFonts w:eastAsia="SimSun"/>
          <w:szCs w:val="22"/>
          <w:lang w:eastAsia="zh-CN"/>
        </w:rPr>
        <w:t>Šį vaistą laikykite vaikams nepastebimoje ir nepasiekiamoje vietoje.</w:t>
      </w:r>
    </w:p>
    <w:p w14:paraId="1187D31A" w14:textId="77777777" w:rsidR="001A6FC0" w:rsidRPr="00D145B8" w:rsidRDefault="001A6FC0" w:rsidP="001A6FC0">
      <w:pPr>
        <w:rPr>
          <w:rFonts w:eastAsia="Calibri"/>
          <w:iCs/>
          <w:szCs w:val="22"/>
          <w:lang w:eastAsia="x-none"/>
        </w:rPr>
      </w:pPr>
    </w:p>
    <w:p w14:paraId="22BA5640" w14:textId="77777777" w:rsidR="001A6FC0" w:rsidRPr="00D145B8" w:rsidRDefault="001A6FC0" w:rsidP="001A6FC0">
      <w:pPr>
        <w:rPr>
          <w:rFonts w:eastAsia="Calibri"/>
          <w:i/>
          <w:iCs/>
          <w:szCs w:val="22"/>
          <w:lang w:eastAsia="x-none"/>
        </w:rPr>
      </w:pPr>
      <w:r w:rsidRPr="00D145B8">
        <w:rPr>
          <w:rFonts w:eastAsia="Calibri"/>
          <w:iCs/>
          <w:szCs w:val="22"/>
          <w:lang w:eastAsia="x-none"/>
        </w:rPr>
        <w:t>Laikyti ne aukštesnėje kaip 25 </w:t>
      </w:r>
      <w:r w:rsidRPr="00D145B8">
        <w:rPr>
          <w:rFonts w:eastAsia="Calibri"/>
          <w:iCs/>
          <w:szCs w:val="22"/>
          <w:lang w:eastAsia="x-none"/>
        </w:rPr>
        <w:sym w:font="Symbol" w:char="F0B0"/>
      </w:r>
      <w:r w:rsidRPr="00D145B8">
        <w:rPr>
          <w:rFonts w:eastAsia="Calibri"/>
          <w:iCs/>
          <w:szCs w:val="22"/>
          <w:lang w:eastAsia="x-none"/>
        </w:rPr>
        <w:t>C temperatūroje.</w:t>
      </w:r>
    </w:p>
    <w:p w14:paraId="618BABDE" w14:textId="77777777" w:rsidR="001A6FC0" w:rsidRPr="00D145B8" w:rsidRDefault="001A6FC0" w:rsidP="001A6FC0">
      <w:pPr>
        <w:rPr>
          <w:rFonts w:eastAsia="Calibri"/>
          <w:i/>
          <w:iCs/>
          <w:szCs w:val="22"/>
          <w:lang w:eastAsia="x-none"/>
        </w:rPr>
      </w:pPr>
      <w:r w:rsidRPr="00D145B8">
        <w:rPr>
          <w:rFonts w:eastAsia="Calibri"/>
          <w:iCs/>
          <w:szCs w:val="22"/>
          <w:lang w:eastAsia="x-none"/>
        </w:rPr>
        <w:t>Lizdines plokšteles laikyti kartono dėžutėje, kad vaistas būtų apsaugotas nuo šviesos.</w:t>
      </w:r>
    </w:p>
    <w:p w14:paraId="464D3C97" w14:textId="77777777" w:rsidR="001A6FC0" w:rsidRPr="00D145B8" w:rsidRDefault="001A6FC0" w:rsidP="001A6FC0">
      <w:pPr>
        <w:rPr>
          <w:rFonts w:eastAsia="Calibri"/>
          <w:iCs/>
          <w:szCs w:val="22"/>
          <w:lang w:eastAsia="x-none"/>
        </w:rPr>
      </w:pPr>
    </w:p>
    <w:p w14:paraId="1C1A37A3" w14:textId="77777777" w:rsidR="001A6FC0" w:rsidRPr="00D145B8" w:rsidRDefault="001A6FC0" w:rsidP="001A6FC0">
      <w:pPr>
        <w:rPr>
          <w:rFonts w:eastAsia="Calibri"/>
          <w:i/>
          <w:iCs/>
          <w:szCs w:val="22"/>
          <w:lang w:eastAsia="x-none"/>
        </w:rPr>
      </w:pPr>
      <w:r w:rsidRPr="00D145B8">
        <w:rPr>
          <w:rFonts w:eastAsia="Calibri"/>
          <w:iCs/>
          <w:szCs w:val="22"/>
          <w:lang w:eastAsia="x-none"/>
        </w:rPr>
        <w:t>Ant dėžutės ir lizdinės plokštelės po „Tinka iki“ nurodytam tinkamumo laikui pasibaigus, šio vaisto vartoti negalima. Vaistas tinka vartoti iki paskutinės nurodyto mėnesio dienos.</w:t>
      </w:r>
    </w:p>
    <w:p w14:paraId="34D52655" w14:textId="77777777" w:rsidR="001A6FC0" w:rsidRPr="00D145B8" w:rsidRDefault="001A6FC0" w:rsidP="001A6FC0">
      <w:pPr>
        <w:rPr>
          <w:rFonts w:eastAsia="Calibri"/>
          <w:iCs/>
          <w:szCs w:val="22"/>
          <w:lang w:eastAsia="x-none"/>
        </w:rPr>
      </w:pPr>
    </w:p>
    <w:p w14:paraId="702C549B" w14:textId="77777777" w:rsidR="001A6FC0" w:rsidRPr="00D145B8" w:rsidRDefault="001A6FC0" w:rsidP="001A6FC0">
      <w:pPr>
        <w:rPr>
          <w:rFonts w:eastAsia="Calibri"/>
          <w:i/>
          <w:iCs/>
          <w:szCs w:val="22"/>
          <w:lang w:eastAsia="x-none"/>
        </w:rPr>
      </w:pPr>
      <w:r w:rsidRPr="00D145B8">
        <w:rPr>
          <w:rFonts w:eastAsia="Calibri"/>
          <w:iCs/>
          <w:szCs w:val="22"/>
          <w:lang w:eastAsia="x-none"/>
        </w:rPr>
        <w:t>Vaistų negalima išmesti į kanalizaciją arba su buitinėmis atliekomis. Kaip išmesti nereikalingus vaistus, klauskite vaistininko. Šios priemonės padės apsaugoti aplinką.</w:t>
      </w:r>
    </w:p>
    <w:p w14:paraId="6FB6B451" w14:textId="77777777" w:rsidR="001A6FC0" w:rsidRPr="00D145B8" w:rsidRDefault="001A6FC0" w:rsidP="001A6FC0">
      <w:pPr>
        <w:rPr>
          <w:rFonts w:eastAsia="Calibri"/>
          <w:iCs/>
          <w:szCs w:val="22"/>
          <w:lang w:eastAsia="x-none"/>
        </w:rPr>
      </w:pPr>
    </w:p>
    <w:p w14:paraId="4F308AED" w14:textId="77777777" w:rsidR="001A6FC0" w:rsidRPr="00D145B8" w:rsidRDefault="001A6FC0" w:rsidP="001A6FC0">
      <w:pPr>
        <w:rPr>
          <w:rFonts w:eastAsia="Calibri"/>
          <w:iCs/>
          <w:szCs w:val="22"/>
          <w:lang w:eastAsia="x-none"/>
        </w:rPr>
      </w:pPr>
    </w:p>
    <w:p w14:paraId="144E778C" w14:textId="77777777" w:rsidR="001A6FC0" w:rsidRPr="00D145B8" w:rsidRDefault="001A6FC0" w:rsidP="001A6FC0">
      <w:pPr>
        <w:keepNext/>
        <w:tabs>
          <w:tab w:val="left" w:pos="567"/>
        </w:tabs>
        <w:ind w:left="567" w:hanging="567"/>
        <w:outlineLvl w:val="1"/>
        <w:rPr>
          <w:rFonts w:eastAsia="Calibri"/>
          <w:b/>
          <w:szCs w:val="22"/>
          <w:lang w:eastAsia="en-US"/>
        </w:rPr>
      </w:pPr>
      <w:bookmarkStart w:id="25" w:name="_Toc129243144"/>
      <w:bookmarkStart w:id="26" w:name="_Toc129243269"/>
      <w:r w:rsidRPr="00D145B8">
        <w:rPr>
          <w:rFonts w:eastAsia="Calibri"/>
          <w:b/>
          <w:szCs w:val="22"/>
          <w:lang w:eastAsia="en-US"/>
        </w:rPr>
        <w:t>6.</w:t>
      </w:r>
      <w:r w:rsidRPr="00D145B8">
        <w:rPr>
          <w:rFonts w:eastAsia="Calibri"/>
          <w:b/>
          <w:szCs w:val="22"/>
          <w:lang w:eastAsia="en-US"/>
        </w:rPr>
        <w:tab/>
        <w:t>Pakuotės turinys ir kita informacija</w:t>
      </w:r>
    </w:p>
    <w:p w14:paraId="214CFA59" w14:textId="77777777" w:rsidR="001A6FC0" w:rsidRPr="00D145B8" w:rsidRDefault="001A6FC0" w:rsidP="001A6FC0">
      <w:pPr>
        <w:rPr>
          <w:rFonts w:eastAsia="Calibri"/>
          <w:iCs/>
          <w:szCs w:val="22"/>
          <w:lang w:eastAsia="x-none"/>
        </w:rPr>
      </w:pPr>
    </w:p>
    <w:p w14:paraId="212CDC8F" w14:textId="77777777" w:rsidR="001A6FC0" w:rsidRPr="00D145B8" w:rsidRDefault="001A6FC0" w:rsidP="001A6FC0">
      <w:pPr>
        <w:spacing w:line="220" w:lineRule="exact"/>
        <w:rPr>
          <w:b/>
          <w:bCs/>
          <w:szCs w:val="22"/>
          <w:lang w:eastAsia="en-US"/>
        </w:rPr>
      </w:pPr>
      <w:r w:rsidRPr="00D145B8">
        <w:rPr>
          <w:b/>
          <w:bCs/>
          <w:szCs w:val="22"/>
          <w:lang w:eastAsia="en-US"/>
        </w:rPr>
        <w:t>XANAX XR sudėtis</w:t>
      </w:r>
    </w:p>
    <w:p w14:paraId="51162494" w14:textId="77777777" w:rsidR="001A6FC0" w:rsidRPr="00D145B8" w:rsidRDefault="001A6FC0" w:rsidP="001A6FC0">
      <w:pPr>
        <w:rPr>
          <w:rFonts w:eastAsia="Calibri"/>
          <w:i/>
          <w:iCs/>
          <w:szCs w:val="22"/>
          <w:lang w:eastAsia="x-none"/>
        </w:rPr>
      </w:pPr>
      <w:r w:rsidRPr="00D145B8">
        <w:rPr>
          <w:rFonts w:eastAsia="Calibri"/>
          <w:iCs/>
          <w:szCs w:val="22"/>
          <w:lang w:eastAsia="x-none"/>
        </w:rPr>
        <w:t>XANAX XR 0,5 mg:</w:t>
      </w:r>
    </w:p>
    <w:p w14:paraId="3F95C50C" w14:textId="77777777" w:rsidR="00647AED" w:rsidRPr="00647AED" w:rsidRDefault="00647AED" w:rsidP="00647AED">
      <w:pPr>
        <w:tabs>
          <w:tab w:val="left" w:pos="567"/>
        </w:tabs>
        <w:spacing w:line="260" w:lineRule="exact"/>
        <w:rPr>
          <w:snapToGrid w:val="0"/>
          <w:szCs w:val="22"/>
          <w:lang w:eastAsia="en-US"/>
        </w:rPr>
      </w:pPr>
      <w:r w:rsidRPr="00647AED">
        <w:rPr>
          <w:snapToGrid w:val="0"/>
          <w:szCs w:val="22"/>
          <w:lang w:eastAsia="en-US"/>
        </w:rPr>
        <w:t>Veiklioji medžiaga yra alprazolamas. Kiekvienoje XANAX XR 0,5 mg pailginto atpalaidavimo tabletėje yra 0,5 mg alprazolamo.</w:t>
      </w:r>
    </w:p>
    <w:p w14:paraId="6FB541C3" w14:textId="77777777" w:rsidR="00647AED" w:rsidRPr="00647AED" w:rsidRDefault="00647AED" w:rsidP="00647AED">
      <w:pPr>
        <w:tabs>
          <w:tab w:val="left" w:pos="567"/>
        </w:tabs>
        <w:spacing w:line="260" w:lineRule="exact"/>
        <w:rPr>
          <w:snapToGrid w:val="0"/>
          <w:szCs w:val="22"/>
          <w:lang w:eastAsia="en-US"/>
        </w:rPr>
      </w:pPr>
      <w:r w:rsidRPr="00647AED">
        <w:rPr>
          <w:snapToGrid w:val="0"/>
          <w:szCs w:val="22"/>
          <w:lang w:eastAsia="en-US"/>
        </w:rPr>
        <w:t>Pagalbinės medžiagos yra laktozė monohidratas, hipromeliozė, koloidinis bevandenis silicio dioksidas, magnio stearatas, indigokarminas (E132).</w:t>
      </w:r>
    </w:p>
    <w:p w14:paraId="4E0C7562" w14:textId="77777777" w:rsidR="001A6FC0" w:rsidRPr="00D145B8" w:rsidRDefault="001A6FC0" w:rsidP="001A6FC0">
      <w:pPr>
        <w:tabs>
          <w:tab w:val="num" w:pos="567"/>
          <w:tab w:val="num" w:pos="720"/>
        </w:tabs>
        <w:ind w:left="567" w:hanging="567"/>
        <w:rPr>
          <w:rFonts w:eastAsia="Calibri"/>
          <w:iCs/>
          <w:szCs w:val="22"/>
          <w:lang w:eastAsia="x-none"/>
        </w:rPr>
      </w:pPr>
    </w:p>
    <w:p w14:paraId="4F0014B5" w14:textId="77777777" w:rsidR="001A6FC0" w:rsidRPr="00D145B8" w:rsidRDefault="001A6FC0" w:rsidP="001A6FC0">
      <w:pPr>
        <w:tabs>
          <w:tab w:val="num" w:pos="567"/>
          <w:tab w:val="num" w:pos="720"/>
        </w:tabs>
        <w:ind w:left="567" w:hanging="567"/>
        <w:rPr>
          <w:rFonts w:eastAsia="Calibri"/>
          <w:iCs/>
          <w:szCs w:val="22"/>
          <w:lang w:eastAsia="x-none"/>
        </w:rPr>
      </w:pPr>
      <w:r w:rsidRPr="00D145B8">
        <w:rPr>
          <w:rFonts w:eastAsia="Calibri"/>
          <w:szCs w:val="22"/>
          <w:lang w:eastAsia="ko-KR"/>
        </w:rPr>
        <w:t>XANAX XR 1 mg</w:t>
      </w:r>
      <w:r w:rsidRPr="00D145B8">
        <w:rPr>
          <w:rFonts w:eastAsia="Calibri"/>
          <w:iCs/>
          <w:szCs w:val="22"/>
          <w:lang w:eastAsia="x-none"/>
        </w:rPr>
        <w:t>:</w:t>
      </w:r>
    </w:p>
    <w:p w14:paraId="55E4A1FB" w14:textId="77777777" w:rsidR="00647AED" w:rsidRPr="00647AED" w:rsidRDefault="00647AED" w:rsidP="00647AED">
      <w:pPr>
        <w:tabs>
          <w:tab w:val="left" w:pos="567"/>
        </w:tabs>
        <w:spacing w:line="260" w:lineRule="exact"/>
        <w:rPr>
          <w:rFonts w:eastAsia="Calibri"/>
          <w:iCs/>
          <w:szCs w:val="22"/>
          <w:lang w:eastAsia="x-none"/>
        </w:rPr>
      </w:pPr>
      <w:r w:rsidRPr="00647AED">
        <w:rPr>
          <w:rFonts w:eastAsia="Calibri"/>
          <w:iCs/>
          <w:szCs w:val="22"/>
          <w:lang w:eastAsia="x-none"/>
        </w:rPr>
        <w:t>Veiklioji medžiaga yra alprazolamas. Kiekvienoje XANAX XR 1 mg pailginto atpalaidavimo tabletėje yra 1 mg alprazolamo.</w:t>
      </w:r>
    </w:p>
    <w:p w14:paraId="3F26F73F" w14:textId="77777777" w:rsidR="00647AED" w:rsidRPr="00647AED" w:rsidRDefault="00647AED" w:rsidP="00647AED">
      <w:pPr>
        <w:tabs>
          <w:tab w:val="left" w:pos="567"/>
        </w:tabs>
        <w:spacing w:line="260" w:lineRule="exact"/>
        <w:rPr>
          <w:snapToGrid w:val="0"/>
          <w:szCs w:val="22"/>
          <w:lang w:eastAsia="en-US"/>
        </w:rPr>
      </w:pPr>
      <w:r w:rsidRPr="00647AED">
        <w:rPr>
          <w:rFonts w:eastAsia="Calibri"/>
          <w:iCs/>
          <w:szCs w:val="22"/>
          <w:lang w:eastAsia="x-none"/>
        </w:rPr>
        <w:t>Pagalbinės medžiagos yra laktozė monohidratas, hipromeliozė, koloidinis bevandenis silicio dioksidas, magnio stearatas.</w:t>
      </w:r>
    </w:p>
    <w:p w14:paraId="144FA397" w14:textId="77777777" w:rsidR="001A6FC0" w:rsidRPr="00D145B8" w:rsidRDefault="001A6FC0" w:rsidP="001A6FC0">
      <w:pPr>
        <w:rPr>
          <w:rFonts w:eastAsia="Calibri"/>
          <w:iCs/>
          <w:szCs w:val="22"/>
          <w:lang w:eastAsia="x-none"/>
        </w:rPr>
      </w:pPr>
    </w:p>
    <w:bookmarkEnd w:id="25"/>
    <w:bookmarkEnd w:id="26"/>
    <w:p w14:paraId="4E438D81" w14:textId="77777777" w:rsidR="001A6FC0" w:rsidRPr="00D145B8" w:rsidRDefault="001A6FC0" w:rsidP="001A6FC0">
      <w:pPr>
        <w:spacing w:line="220" w:lineRule="exact"/>
        <w:rPr>
          <w:b/>
          <w:bCs/>
          <w:szCs w:val="22"/>
          <w:lang w:eastAsia="en-US"/>
        </w:rPr>
      </w:pPr>
      <w:r w:rsidRPr="00D145B8">
        <w:rPr>
          <w:b/>
          <w:bCs/>
          <w:szCs w:val="22"/>
          <w:lang w:eastAsia="en-US"/>
        </w:rPr>
        <w:t>XANAX XR išvaizda ir kiekis pakuotėje</w:t>
      </w:r>
    </w:p>
    <w:p w14:paraId="109869CE" w14:textId="3DEA6690" w:rsidR="001A6FC0" w:rsidRPr="00D145B8" w:rsidRDefault="001A6FC0" w:rsidP="001A6FC0">
      <w:pPr>
        <w:rPr>
          <w:rFonts w:eastAsia="Calibri"/>
          <w:i/>
          <w:iCs/>
          <w:szCs w:val="22"/>
          <w:lang w:eastAsia="x-none"/>
        </w:rPr>
      </w:pPr>
      <w:r w:rsidRPr="00D145B8">
        <w:rPr>
          <w:rFonts w:eastAsia="Calibri"/>
          <w:iCs/>
          <w:szCs w:val="22"/>
          <w:lang w:eastAsia="x-none"/>
        </w:rPr>
        <w:t xml:space="preserve">XANAX XR 0,5 mg pailginto atpalaidavimo tabletės: šviesiai mėlynos, apvalios, abipus išgaubtos, su užrašu </w:t>
      </w:r>
      <w:r w:rsidR="00A81358">
        <w:rPr>
          <w:rFonts w:eastAsia="Calibri"/>
          <w:iCs/>
          <w:szCs w:val="22"/>
          <w:lang w:eastAsia="x-none"/>
        </w:rPr>
        <w:t>„VLE</w:t>
      </w:r>
      <w:r w:rsidRPr="00D145B8">
        <w:rPr>
          <w:rFonts w:eastAsia="Calibri"/>
          <w:iCs/>
          <w:szCs w:val="22"/>
          <w:lang w:eastAsia="x-none"/>
        </w:rPr>
        <w:t xml:space="preserve"> 57</w:t>
      </w:r>
      <w:r w:rsidR="00A81358">
        <w:rPr>
          <w:rFonts w:eastAsia="Calibri"/>
          <w:iCs/>
          <w:szCs w:val="22"/>
          <w:lang w:eastAsia="x-none"/>
        </w:rPr>
        <w:t>“</w:t>
      </w:r>
      <w:r w:rsidRPr="00D145B8">
        <w:rPr>
          <w:rFonts w:eastAsia="Calibri"/>
          <w:iCs/>
          <w:szCs w:val="22"/>
          <w:lang w:eastAsia="x-none"/>
        </w:rPr>
        <w:t xml:space="preserve"> vienoje pusėje. </w:t>
      </w:r>
    </w:p>
    <w:p w14:paraId="421FB271" w14:textId="57FE6D4E" w:rsidR="001A6FC0" w:rsidRPr="00D145B8" w:rsidRDefault="001A6FC0" w:rsidP="001A6FC0">
      <w:pPr>
        <w:rPr>
          <w:rFonts w:eastAsia="Calibri"/>
          <w:szCs w:val="22"/>
        </w:rPr>
      </w:pPr>
      <w:r w:rsidRPr="00D145B8">
        <w:rPr>
          <w:rFonts w:eastAsia="Calibri"/>
          <w:szCs w:val="22"/>
        </w:rPr>
        <w:t xml:space="preserve">XANAX XR 1 mg pailginto atpalaidavimo tabletės: baltos, apvalios, abipus išgaubtos, su užrašu </w:t>
      </w:r>
      <w:r w:rsidR="00A81358">
        <w:rPr>
          <w:rFonts w:eastAsia="Calibri"/>
          <w:szCs w:val="22"/>
        </w:rPr>
        <w:t>„VLE</w:t>
      </w:r>
      <w:r w:rsidRPr="00D145B8">
        <w:rPr>
          <w:rFonts w:eastAsia="Calibri"/>
          <w:szCs w:val="22"/>
        </w:rPr>
        <w:t xml:space="preserve"> 59</w:t>
      </w:r>
      <w:r w:rsidR="00A81358">
        <w:rPr>
          <w:rFonts w:eastAsia="Calibri"/>
          <w:szCs w:val="22"/>
        </w:rPr>
        <w:t>“</w:t>
      </w:r>
      <w:r w:rsidRPr="00D145B8">
        <w:rPr>
          <w:rFonts w:eastAsia="Calibri"/>
          <w:szCs w:val="22"/>
        </w:rPr>
        <w:t xml:space="preserve"> vienoje pusėje. </w:t>
      </w:r>
    </w:p>
    <w:p w14:paraId="550D7224" w14:textId="77777777" w:rsidR="001A6FC0" w:rsidRPr="00D145B8" w:rsidRDefault="001A6FC0" w:rsidP="001A6FC0">
      <w:pPr>
        <w:rPr>
          <w:rFonts w:eastAsia="Calibri"/>
          <w:i/>
          <w:iCs/>
          <w:szCs w:val="22"/>
          <w:lang w:eastAsia="x-none"/>
        </w:rPr>
      </w:pPr>
      <w:r w:rsidRPr="00D145B8">
        <w:rPr>
          <w:rFonts w:eastAsia="Calibri"/>
          <w:iCs/>
          <w:szCs w:val="22"/>
          <w:lang w:eastAsia="x-none"/>
        </w:rPr>
        <w:t>Tabletės supakuotos aliuminio/PVC lizdinėse plokštelėse po 10 pailginto atpalaidavimo tablečių. Vaistas tiekiamas kartono dėžutėse, kuriose yra 30 pailginto atpalaidavimo tablečių.</w:t>
      </w:r>
    </w:p>
    <w:p w14:paraId="7FE0A7CA" w14:textId="77777777" w:rsidR="001A6FC0" w:rsidRPr="00D145B8" w:rsidRDefault="001A6FC0" w:rsidP="001A6FC0">
      <w:pPr>
        <w:rPr>
          <w:rFonts w:eastAsia="Calibri"/>
          <w:iCs/>
          <w:szCs w:val="22"/>
          <w:lang w:eastAsia="x-none"/>
        </w:rPr>
      </w:pPr>
    </w:p>
    <w:p w14:paraId="6891F2FB" w14:textId="77777777" w:rsidR="001A6FC0" w:rsidRPr="00D145B8" w:rsidRDefault="001A6FC0" w:rsidP="001A6FC0">
      <w:pPr>
        <w:spacing w:line="220" w:lineRule="exact"/>
        <w:rPr>
          <w:b/>
          <w:bCs/>
          <w:szCs w:val="22"/>
          <w:lang w:eastAsia="en-US"/>
        </w:rPr>
      </w:pPr>
      <w:r w:rsidRPr="00D145B8">
        <w:rPr>
          <w:b/>
          <w:bCs/>
          <w:snapToGrid w:val="0"/>
          <w:szCs w:val="22"/>
          <w:lang w:eastAsia="en-US"/>
        </w:rPr>
        <w:t>Registruotojas</w:t>
      </w:r>
      <w:r w:rsidRPr="00D145B8">
        <w:rPr>
          <w:b/>
          <w:bCs/>
          <w:szCs w:val="22"/>
          <w:lang w:eastAsia="en-US"/>
        </w:rPr>
        <w:t xml:space="preserve"> ir gamintojas</w:t>
      </w:r>
    </w:p>
    <w:p w14:paraId="4223781A" w14:textId="77777777" w:rsidR="001A6FC0" w:rsidRPr="00D145B8" w:rsidRDefault="001A6FC0" w:rsidP="001A6FC0">
      <w:pPr>
        <w:rPr>
          <w:rFonts w:eastAsia="Calibri"/>
          <w:iCs/>
          <w:szCs w:val="22"/>
          <w:u w:val="single"/>
          <w:lang w:eastAsia="x-none"/>
        </w:rPr>
      </w:pPr>
      <w:r w:rsidRPr="00D145B8">
        <w:rPr>
          <w:rFonts w:eastAsia="Calibri"/>
          <w:iCs/>
          <w:szCs w:val="22"/>
          <w:u w:val="single"/>
          <w:lang w:eastAsia="x-none"/>
        </w:rPr>
        <w:t xml:space="preserve">Registruotojas </w:t>
      </w:r>
    </w:p>
    <w:p w14:paraId="480EC370" w14:textId="77777777" w:rsidR="00E2029F" w:rsidRPr="004F5778" w:rsidRDefault="00E2029F" w:rsidP="00E2029F">
      <w:pPr>
        <w:rPr>
          <w:szCs w:val="22"/>
        </w:rPr>
      </w:pPr>
      <w:r w:rsidRPr="004F5778">
        <w:rPr>
          <w:szCs w:val="22"/>
        </w:rPr>
        <w:t>Upjohn EESV</w:t>
      </w:r>
    </w:p>
    <w:p w14:paraId="796C837D" w14:textId="77777777" w:rsidR="00E2029F" w:rsidRPr="004F5778" w:rsidRDefault="00E2029F" w:rsidP="00E2029F">
      <w:pPr>
        <w:rPr>
          <w:szCs w:val="22"/>
        </w:rPr>
      </w:pPr>
      <w:r w:rsidRPr="004F5778">
        <w:rPr>
          <w:szCs w:val="22"/>
        </w:rPr>
        <w:t>Rivium Westlaan 142</w:t>
      </w:r>
    </w:p>
    <w:p w14:paraId="52FD5083" w14:textId="77777777" w:rsidR="00E2029F" w:rsidRPr="004F5778" w:rsidRDefault="00E2029F" w:rsidP="00E2029F">
      <w:pPr>
        <w:rPr>
          <w:szCs w:val="22"/>
        </w:rPr>
      </w:pPr>
      <w:r w:rsidRPr="004F5778">
        <w:rPr>
          <w:szCs w:val="22"/>
        </w:rPr>
        <w:lastRenderedPageBreak/>
        <w:t>2909 LD Capelle aan den IJssel</w:t>
      </w:r>
    </w:p>
    <w:p w14:paraId="5B06A667" w14:textId="77777777" w:rsidR="00E2029F" w:rsidRPr="00403756" w:rsidRDefault="00E2029F" w:rsidP="00E2029F">
      <w:pPr>
        <w:rPr>
          <w:szCs w:val="22"/>
        </w:rPr>
      </w:pPr>
      <w:r w:rsidRPr="004F5778">
        <w:rPr>
          <w:szCs w:val="22"/>
        </w:rPr>
        <w:t>Nyderlanda</w:t>
      </w:r>
      <w:r>
        <w:rPr>
          <w:szCs w:val="22"/>
        </w:rPr>
        <w:t>i</w:t>
      </w:r>
    </w:p>
    <w:p w14:paraId="2679AED2" w14:textId="77777777" w:rsidR="001A6FC0" w:rsidRPr="00D145B8" w:rsidRDefault="001A6FC0" w:rsidP="001A6FC0">
      <w:pPr>
        <w:rPr>
          <w:rFonts w:eastAsia="Calibri"/>
          <w:iCs/>
          <w:szCs w:val="22"/>
          <w:lang w:eastAsia="x-none"/>
        </w:rPr>
      </w:pPr>
    </w:p>
    <w:p w14:paraId="67EA731A" w14:textId="77777777" w:rsidR="001A6FC0" w:rsidRPr="00D145B8" w:rsidRDefault="001A6FC0" w:rsidP="001A6FC0">
      <w:pPr>
        <w:rPr>
          <w:rFonts w:eastAsia="Calibri"/>
          <w:iCs/>
          <w:szCs w:val="22"/>
          <w:u w:val="single"/>
          <w:lang w:eastAsia="x-none"/>
        </w:rPr>
      </w:pPr>
      <w:r w:rsidRPr="00D145B8">
        <w:rPr>
          <w:rFonts w:eastAsia="Calibri"/>
          <w:iCs/>
          <w:szCs w:val="22"/>
          <w:u w:val="single"/>
          <w:lang w:eastAsia="x-none"/>
        </w:rPr>
        <w:t>Gamintojas</w:t>
      </w:r>
    </w:p>
    <w:p w14:paraId="284EA322" w14:textId="77777777" w:rsidR="001A6FC0" w:rsidRPr="00D145B8" w:rsidRDefault="001A6FC0" w:rsidP="001A6FC0">
      <w:pPr>
        <w:rPr>
          <w:rFonts w:eastAsia="Calibri"/>
          <w:szCs w:val="22"/>
        </w:rPr>
      </w:pPr>
      <w:r w:rsidRPr="00D145B8">
        <w:rPr>
          <w:rFonts w:eastAsia="Calibri"/>
          <w:szCs w:val="22"/>
        </w:rPr>
        <w:t>Pfizer Italia S.r.l.</w:t>
      </w:r>
    </w:p>
    <w:p w14:paraId="69FC2118" w14:textId="77777777" w:rsidR="001A6FC0" w:rsidRPr="00D145B8" w:rsidRDefault="001A6FC0" w:rsidP="001A6FC0">
      <w:pPr>
        <w:rPr>
          <w:rFonts w:eastAsia="Calibri"/>
          <w:szCs w:val="22"/>
        </w:rPr>
      </w:pPr>
      <w:r w:rsidRPr="00D145B8">
        <w:rPr>
          <w:rFonts w:eastAsia="Calibri"/>
          <w:szCs w:val="22"/>
        </w:rPr>
        <w:t>Localita Marino del Tronto</w:t>
      </w:r>
    </w:p>
    <w:p w14:paraId="7AF2CCD8" w14:textId="77777777" w:rsidR="00D45645" w:rsidRDefault="00796A5B" w:rsidP="001A6FC0">
      <w:pPr>
        <w:rPr>
          <w:rFonts w:eastAsia="Calibri"/>
          <w:szCs w:val="22"/>
        </w:rPr>
      </w:pPr>
      <w:r w:rsidRPr="00796A5B">
        <w:rPr>
          <w:rFonts w:eastAsia="Calibri"/>
          <w:szCs w:val="22"/>
        </w:rPr>
        <w:t>63100 Ascoli Piceno (AP)</w:t>
      </w:r>
    </w:p>
    <w:p w14:paraId="5DFB345B" w14:textId="22142C43" w:rsidR="001A6FC0" w:rsidRPr="00D145B8" w:rsidRDefault="001A6FC0" w:rsidP="001A6FC0">
      <w:pPr>
        <w:rPr>
          <w:rFonts w:eastAsia="Calibri"/>
          <w:iCs/>
          <w:szCs w:val="22"/>
          <w:lang w:eastAsia="x-none"/>
        </w:rPr>
      </w:pPr>
      <w:r w:rsidRPr="00D145B8">
        <w:rPr>
          <w:rFonts w:eastAsia="Calibri"/>
          <w:iCs/>
          <w:szCs w:val="22"/>
          <w:lang w:eastAsia="x-none"/>
        </w:rPr>
        <w:t>Italija</w:t>
      </w:r>
    </w:p>
    <w:p w14:paraId="09148192" w14:textId="77777777" w:rsidR="001A6FC0" w:rsidRDefault="001A6FC0" w:rsidP="001A6FC0">
      <w:pPr>
        <w:rPr>
          <w:rFonts w:eastAsia="Calibri"/>
          <w:iCs/>
          <w:szCs w:val="22"/>
          <w:lang w:eastAsia="x-none"/>
        </w:rPr>
      </w:pPr>
    </w:p>
    <w:p w14:paraId="27EA0BD0" w14:textId="77777777" w:rsidR="004D2E58" w:rsidRDefault="004D2E58" w:rsidP="004D2E58">
      <w:pPr>
        <w:rPr>
          <w:rFonts w:eastAsia="Calibri"/>
          <w:szCs w:val="22"/>
        </w:rPr>
      </w:pPr>
      <w:r>
        <w:rPr>
          <w:rFonts w:eastAsia="Calibri"/>
          <w:szCs w:val="22"/>
        </w:rPr>
        <w:t>arba</w:t>
      </w:r>
    </w:p>
    <w:p w14:paraId="58D3EEAC" w14:textId="77777777" w:rsidR="004D2E58" w:rsidRDefault="004D2E58" w:rsidP="004D2E58">
      <w:pPr>
        <w:rPr>
          <w:rFonts w:eastAsia="Calibri"/>
          <w:szCs w:val="22"/>
        </w:rPr>
      </w:pPr>
    </w:p>
    <w:p w14:paraId="55781A98" w14:textId="77777777" w:rsidR="004D2E58" w:rsidRPr="004D2E58" w:rsidRDefault="004D2E58" w:rsidP="004D2E58">
      <w:pPr>
        <w:rPr>
          <w:rFonts w:eastAsia="Calibri"/>
          <w:szCs w:val="22"/>
        </w:rPr>
      </w:pPr>
      <w:r>
        <w:rPr>
          <w:rFonts w:eastAsia="Calibri"/>
          <w:szCs w:val="22"/>
        </w:rPr>
        <w:t>Mylan Hungary Kft.</w:t>
      </w:r>
    </w:p>
    <w:p w14:paraId="7BA11873" w14:textId="77777777" w:rsidR="004D2E58" w:rsidRPr="004D2E58" w:rsidRDefault="004D2E58" w:rsidP="004D2E58">
      <w:pPr>
        <w:rPr>
          <w:rFonts w:eastAsia="Calibri"/>
          <w:szCs w:val="22"/>
        </w:rPr>
      </w:pPr>
      <w:r>
        <w:rPr>
          <w:rFonts w:eastAsia="Calibri"/>
          <w:szCs w:val="22"/>
        </w:rPr>
        <w:t>Mylan utca 1.</w:t>
      </w:r>
    </w:p>
    <w:p w14:paraId="6E33EECF" w14:textId="77777777" w:rsidR="004D2E58" w:rsidRDefault="004D2E58" w:rsidP="004D2E58">
      <w:pPr>
        <w:rPr>
          <w:rFonts w:eastAsia="Calibri"/>
          <w:szCs w:val="22"/>
        </w:rPr>
      </w:pPr>
      <w:r>
        <w:rPr>
          <w:rFonts w:eastAsia="Calibri"/>
          <w:szCs w:val="22"/>
        </w:rPr>
        <w:t>Komárom 2900</w:t>
      </w:r>
    </w:p>
    <w:p w14:paraId="595D5EC7" w14:textId="77777777" w:rsidR="004D2E58" w:rsidRPr="00D145B8" w:rsidRDefault="004D2E58" w:rsidP="004D2E58">
      <w:pPr>
        <w:rPr>
          <w:rFonts w:eastAsia="Calibri"/>
          <w:szCs w:val="22"/>
        </w:rPr>
      </w:pPr>
      <w:r>
        <w:rPr>
          <w:rFonts w:eastAsia="Calibri"/>
          <w:szCs w:val="22"/>
        </w:rPr>
        <w:t>Vengrija</w:t>
      </w:r>
    </w:p>
    <w:p w14:paraId="798127B0" w14:textId="77777777" w:rsidR="004D2E58" w:rsidRPr="00D145B8" w:rsidRDefault="004D2E58" w:rsidP="001A6FC0">
      <w:pPr>
        <w:rPr>
          <w:rFonts w:eastAsia="Calibri"/>
          <w:iCs/>
          <w:szCs w:val="22"/>
          <w:lang w:eastAsia="x-none"/>
        </w:rPr>
      </w:pPr>
    </w:p>
    <w:p w14:paraId="7A462561" w14:textId="77777777" w:rsidR="00C67871" w:rsidRPr="00D145B8" w:rsidRDefault="00C67871" w:rsidP="00C67871">
      <w:pPr>
        <w:rPr>
          <w:rFonts w:eastAsia="Calibri"/>
          <w:i/>
          <w:iCs/>
          <w:szCs w:val="22"/>
          <w:lang w:eastAsia="x-none"/>
        </w:rPr>
      </w:pPr>
      <w:r w:rsidRPr="00D145B8">
        <w:rPr>
          <w:rFonts w:eastAsia="Calibri"/>
          <w:iCs/>
          <w:szCs w:val="22"/>
          <w:lang w:eastAsia="x-none"/>
        </w:rPr>
        <w:t xml:space="preserve">Jeigu apie šį vaistą norite sužinoti daugiau, kreipkitės į vietinį </w:t>
      </w:r>
      <w:r w:rsidRPr="00D145B8">
        <w:rPr>
          <w:rFonts w:eastAsia="Calibri"/>
          <w:iCs/>
          <w:snapToGrid w:val="0"/>
          <w:szCs w:val="24"/>
          <w:lang w:eastAsia="x-none"/>
        </w:rPr>
        <w:t>registruotojo</w:t>
      </w:r>
      <w:r w:rsidRPr="00D145B8">
        <w:rPr>
          <w:rFonts w:eastAsia="Calibri"/>
          <w:iCs/>
          <w:szCs w:val="22"/>
          <w:lang w:eastAsia="x-none"/>
        </w:rPr>
        <w:t xml:space="preserve"> atstovą.</w:t>
      </w:r>
    </w:p>
    <w:p w14:paraId="7014E8FB" w14:textId="77777777" w:rsidR="00C67871" w:rsidRPr="00D145B8" w:rsidRDefault="00C67871" w:rsidP="00C67871">
      <w:pPr>
        <w:rPr>
          <w:rFonts w:eastAsia="Calibri"/>
          <w:iCs/>
          <w:szCs w:val="22"/>
          <w:lang w:eastAsia="x-none"/>
        </w:rPr>
      </w:pPr>
    </w:p>
    <w:p w14:paraId="6D3AD101" w14:textId="77777777" w:rsidR="00C67871" w:rsidRDefault="00C67871" w:rsidP="00C67871">
      <w:pPr>
        <w:rPr>
          <w:rFonts w:eastAsia="Calibri"/>
          <w:iCs/>
          <w:szCs w:val="22"/>
          <w:lang w:eastAsia="x-none"/>
        </w:rPr>
      </w:pPr>
      <w:r>
        <w:rPr>
          <w:rFonts w:eastAsia="Calibri"/>
          <w:iCs/>
          <w:szCs w:val="22"/>
          <w:lang w:eastAsia="x-none"/>
        </w:rPr>
        <w:t>Viatris UAB</w:t>
      </w:r>
    </w:p>
    <w:p w14:paraId="0470FBE4" w14:textId="77777777" w:rsidR="00C67871" w:rsidRPr="00D145B8" w:rsidRDefault="00C67871" w:rsidP="00C67871">
      <w:pPr>
        <w:rPr>
          <w:rFonts w:eastAsia="Calibri"/>
          <w:iCs/>
          <w:szCs w:val="22"/>
          <w:lang w:eastAsia="x-none"/>
        </w:rPr>
      </w:pPr>
      <w:r w:rsidRPr="0025669B">
        <w:rPr>
          <w:rFonts w:eastAsia="Calibri"/>
          <w:iCs/>
          <w:szCs w:val="22"/>
          <w:lang w:eastAsia="x-none"/>
        </w:rPr>
        <w:t>Tel. +370 5 205 12 88</w:t>
      </w:r>
    </w:p>
    <w:p w14:paraId="7D7C1C49" w14:textId="77777777" w:rsidR="00C67871" w:rsidRPr="00D145B8" w:rsidRDefault="00C67871" w:rsidP="00C67871">
      <w:pPr>
        <w:rPr>
          <w:rFonts w:eastAsia="Calibri"/>
          <w:iCs/>
          <w:szCs w:val="22"/>
          <w:lang w:eastAsia="x-none"/>
        </w:rPr>
      </w:pPr>
    </w:p>
    <w:p w14:paraId="1D562125" w14:textId="5720CDBE" w:rsidR="00C67871" w:rsidRPr="00D145B8" w:rsidRDefault="00C67871" w:rsidP="00C67871">
      <w:pPr>
        <w:rPr>
          <w:szCs w:val="22"/>
        </w:rPr>
      </w:pPr>
      <w:r w:rsidRPr="00D145B8">
        <w:rPr>
          <w:rFonts w:eastAsia="Calibri"/>
          <w:b/>
          <w:bCs/>
          <w:iCs/>
          <w:szCs w:val="22"/>
          <w:lang w:eastAsia="x-none"/>
        </w:rPr>
        <w:t>Šis pakuotės lapelis</w:t>
      </w:r>
      <w:r w:rsidRPr="00D145B8">
        <w:rPr>
          <w:rFonts w:eastAsia="Calibri"/>
          <w:b/>
          <w:iCs/>
          <w:szCs w:val="22"/>
          <w:lang w:eastAsia="x-none"/>
        </w:rPr>
        <w:t xml:space="preserve"> paskutinį kartą peržiūrėtas</w:t>
      </w:r>
      <w:r w:rsidR="005A1231">
        <w:rPr>
          <w:rFonts w:eastAsia="Calibri"/>
          <w:b/>
          <w:iCs/>
          <w:szCs w:val="22"/>
          <w:lang w:eastAsia="x-none"/>
        </w:rPr>
        <w:t xml:space="preserve"> 2024-11-04.</w:t>
      </w:r>
      <w:r w:rsidR="00626597">
        <w:rPr>
          <w:rFonts w:eastAsia="Calibri"/>
          <w:b/>
          <w:iCs/>
          <w:szCs w:val="22"/>
          <w:lang w:eastAsia="x-none"/>
        </w:rPr>
        <w:t xml:space="preserve"> </w:t>
      </w:r>
    </w:p>
    <w:p w14:paraId="3FE38C78" w14:textId="77777777" w:rsidR="00677661" w:rsidRDefault="00677661" w:rsidP="001A6FC0">
      <w:pPr>
        <w:rPr>
          <w:rFonts w:eastAsia="Calibri"/>
          <w:iCs/>
          <w:szCs w:val="22"/>
          <w:lang w:eastAsia="x-none"/>
        </w:rPr>
      </w:pPr>
    </w:p>
    <w:p w14:paraId="6F0C9EC5" w14:textId="2081E1E5" w:rsidR="001A6FC0" w:rsidRDefault="001A6FC0" w:rsidP="001A6FC0">
      <w:pPr>
        <w:rPr>
          <w:rFonts w:eastAsia="Calibri"/>
          <w:color w:val="0000FF"/>
          <w:szCs w:val="22"/>
          <w:u w:val="single"/>
          <w:lang w:eastAsia="x-none"/>
        </w:rPr>
      </w:pPr>
      <w:r w:rsidRPr="00D145B8">
        <w:rPr>
          <w:rFonts w:eastAsia="Calibri"/>
          <w:iCs/>
          <w:szCs w:val="22"/>
          <w:lang w:eastAsia="x-none"/>
        </w:rPr>
        <w:t xml:space="preserve">Išsami informacija apie šį vaistą pateikiama Valstybinės vaistų kontrolės tarnybos prie Lietuvos Respublikos sveikatos apsaugos ministerijos tinklalapyje </w:t>
      </w:r>
      <w:r w:rsidR="00A968F9" w:rsidRPr="00A968F9">
        <w:t>https://vvkt.lrv.lt/lt/</w:t>
      </w:r>
      <w:r w:rsidR="005A1231">
        <w:t>.</w:t>
      </w:r>
    </w:p>
    <w:p w14:paraId="0ECD8539" w14:textId="77777777" w:rsidR="00712024" w:rsidRPr="00D145B8" w:rsidRDefault="00712024" w:rsidP="001A6FC0">
      <w:pPr>
        <w:rPr>
          <w:rFonts w:eastAsia="Calibri"/>
          <w:color w:val="0000FF"/>
          <w:szCs w:val="22"/>
          <w:u w:val="single"/>
          <w:lang w:eastAsia="x-none"/>
        </w:rPr>
      </w:pPr>
    </w:p>
    <w:sectPr w:rsidR="00712024" w:rsidRPr="00D145B8" w:rsidSect="00C14899">
      <w:headerReference w:type="default" r:id="rId11"/>
      <w:footerReference w:type="even" r:id="rId12"/>
      <w:footerReference w:type="default" r:id="rId13"/>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2BF63" w14:textId="77777777" w:rsidR="000555EB" w:rsidRDefault="000555EB" w:rsidP="00225AC2">
      <w:r>
        <w:separator/>
      </w:r>
    </w:p>
  </w:endnote>
  <w:endnote w:type="continuationSeparator" w:id="0">
    <w:p w14:paraId="505A5891" w14:textId="77777777" w:rsidR="000555EB" w:rsidRDefault="000555EB" w:rsidP="00225AC2">
      <w:r>
        <w:continuationSeparator/>
      </w:r>
    </w:p>
  </w:endnote>
  <w:endnote w:type="continuationNotice" w:id="1">
    <w:p w14:paraId="0CBA3CAB" w14:textId="77777777" w:rsidR="000555EB" w:rsidRDefault="000555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9A195" w14:textId="77777777" w:rsidR="00D04FE8" w:rsidRDefault="00D04FE8" w:rsidP="0072650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149A196" w14:textId="77777777" w:rsidR="00D04FE8" w:rsidRDefault="00D04FE8" w:rsidP="004C344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9A197" w14:textId="3900FC3A" w:rsidR="00D04FE8" w:rsidRDefault="00D04FE8" w:rsidP="0072650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5379A">
      <w:rPr>
        <w:rStyle w:val="Puslapionumeris"/>
        <w:noProof/>
      </w:rPr>
      <w:t>2</w:t>
    </w:r>
    <w:r>
      <w:rPr>
        <w:rStyle w:val="Puslapionumeris"/>
      </w:rPr>
      <w:fldChar w:fldCharType="end"/>
    </w:r>
  </w:p>
  <w:p w14:paraId="1149A198" w14:textId="77777777" w:rsidR="00D04FE8" w:rsidRDefault="00D04FE8" w:rsidP="004C344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1E84E" w14:textId="77777777" w:rsidR="000555EB" w:rsidRDefault="000555EB" w:rsidP="00225AC2">
      <w:r>
        <w:separator/>
      </w:r>
    </w:p>
  </w:footnote>
  <w:footnote w:type="continuationSeparator" w:id="0">
    <w:p w14:paraId="26D08D67" w14:textId="77777777" w:rsidR="000555EB" w:rsidRDefault="000555EB" w:rsidP="00225AC2">
      <w:r>
        <w:continuationSeparator/>
      </w:r>
    </w:p>
  </w:footnote>
  <w:footnote w:type="continuationNotice" w:id="1">
    <w:p w14:paraId="4BA0946F" w14:textId="77777777" w:rsidR="000555EB" w:rsidRDefault="000555E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874DA" w14:textId="77777777" w:rsidR="008C3084" w:rsidRDefault="008C30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F7651C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E76B6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A8A74A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58EAED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7C099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029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CD0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88A5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2C727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F4AC6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D4096"/>
    <w:multiLevelType w:val="hybridMultilevel"/>
    <w:tmpl w:val="D930905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5DF626F"/>
    <w:multiLevelType w:val="hybridMultilevel"/>
    <w:tmpl w:val="289EB822"/>
    <w:lvl w:ilvl="0" w:tplc="74622E7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227ECE"/>
    <w:multiLevelType w:val="multilevel"/>
    <w:tmpl w:val="D9DC7244"/>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265B226D"/>
    <w:multiLevelType w:val="hybridMultilevel"/>
    <w:tmpl w:val="C558474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0F02CEA"/>
    <w:multiLevelType w:val="hybridMultilevel"/>
    <w:tmpl w:val="4FA4CC9E"/>
    <w:lvl w:ilvl="0" w:tplc="79402178">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271CCD"/>
    <w:multiLevelType w:val="hybridMultilevel"/>
    <w:tmpl w:val="1B4EC070"/>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260757"/>
    <w:multiLevelType w:val="hybridMultilevel"/>
    <w:tmpl w:val="6532A21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E08477E"/>
    <w:multiLevelType w:val="hybridMultilevel"/>
    <w:tmpl w:val="C756DF84"/>
    <w:lvl w:ilvl="0" w:tplc="BDDC37F2">
      <w:start w:val="6"/>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1B1693"/>
    <w:multiLevelType w:val="hybridMultilevel"/>
    <w:tmpl w:val="955EB93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8703A19"/>
    <w:multiLevelType w:val="hybridMultilevel"/>
    <w:tmpl w:val="1C8C86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91179E"/>
    <w:multiLevelType w:val="hybridMultilevel"/>
    <w:tmpl w:val="7E40FF9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14"/>
  </w:num>
  <w:num w:numId="4">
    <w:abstractNumId w:val="19"/>
  </w:num>
  <w:num w:numId="5">
    <w:abstractNumId w:val="15"/>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0"/>
  </w:num>
  <w:num w:numId="18">
    <w:abstractNumId w:val="10"/>
  </w:num>
  <w:num w:numId="19">
    <w:abstractNumId w:val="16"/>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A15"/>
    <w:rsid w:val="0001468D"/>
    <w:rsid w:val="000257D4"/>
    <w:rsid w:val="00032C84"/>
    <w:rsid w:val="0003598A"/>
    <w:rsid w:val="00036A67"/>
    <w:rsid w:val="00053C41"/>
    <w:rsid w:val="000555EB"/>
    <w:rsid w:val="00057D25"/>
    <w:rsid w:val="0006159F"/>
    <w:rsid w:val="00062339"/>
    <w:rsid w:val="00073E77"/>
    <w:rsid w:val="0008254A"/>
    <w:rsid w:val="000860BB"/>
    <w:rsid w:val="000861F0"/>
    <w:rsid w:val="0008642C"/>
    <w:rsid w:val="000869B7"/>
    <w:rsid w:val="000A630A"/>
    <w:rsid w:val="000B0A86"/>
    <w:rsid w:val="000B4E42"/>
    <w:rsid w:val="000C3905"/>
    <w:rsid w:val="000D0E3D"/>
    <w:rsid w:val="000D3741"/>
    <w:rsid w:val="001025E6"/>
    <w:rsid w:val="00105644"/>
    <w:rsid w:val="0011649A"/>
    <w:rsid w:val="00116BE7"/>
    <w:rsid w:val="001200B6"/>
    <w:rsid w:val="0015379A"/>
    <w:rsid w:val="00156C32"/>
    <w:rsid w:val="00161C16"/>
    <w:rsid w:val="00164677"/>
    <w:rsid w:val="00175054"/>
    <w:rsid w:val="0017775B"/>
    <w:rsid w:val="001810EE"/>
    <w:rsid w:val="00187858"/>
    <w:rsid w:val="001A1E9A"/>
    <w:rsid w:val="001A6B99"/>
    <w:rsid w:val="001A6FC0"/>
    <w:rsid w:val="001B114E"/>
    <w:rsid w:val="001C0694"/>
    <w:rsid w:val="001E482F"/>
    <w:rsid w:val="001F31A7"/>
    <w:rsid w:val="0020091B"/>
    <w:rsid w:val="00203644"/>
    <w:rsid w:val="00204934"/>
    <w:rsid w:val="002069B3"/>
    <w:rsid w:val="00215A36"/>
    <w:rsid w:val="00217A9A"/>
    <w:rsid w:val="0022034D"/>
    <w:rsid w:val="00225AC2"/>
    <w:rsid w:val="00231457"/>
    <w:rsid w:val="00244F16"/>
    <w:rsid w:val="0025550A"/>
    <w:rsid w:val="00263E9D"/>
    <w:rsid w:val="0026462C"/>
    <w:rsid w:val="00277004"/>
    <w:rsid w:val="00282B64"/>
    <w:rsid w:val="002865F1"/>
    <w:rsid w:val="002869C1"/>
    <w:rsid w:val="002933E0"/>
    <w:rsid w:val="00294A29"/>
    <w:rsid w:val="002A630E"/>
    <w:rsid w:val="002A634B"/>
    <w:rsid w:val="002B71EF"/>
    <w:rsid w:val="002C2015"/>
    <w:rsid w:val="002C62FF"/>
    <w:rsid w:val="002C7C6C"/>
    <w:rsid w:val="002D0812"/>
    <w:rsid w:val="002E6DBF"/>
    <w:rsid w:val="00315A4B"/>
    <w:rsid w:val="003161C0"/>
    <w:rsid w:val="00320376"/>
    <w:rsid w:val="003203B9"/>
    <w:rsid w:val="00332DEE"/>
    <w:rsid w:val="00334E98"/>
    <w:rsid w:val="00335E31"/>
    <w:rsid w:val="00337361"/>
    <w:rsid w:val="00343AFF"/>
    <w:rsid w:val="00346571"/>
    <w:rsid w:val="00350EDD"/>
    <w:rsid w:val="003544F4"/>
    <w:rsid w:val="00367956"/>
    <w:rsid w:val="0037596A"/>
    <w:rsid w:val="00387C12"/>
    <w:rsid w:val="003932C3"/>
    <w:rsid w:val="003A0997"/>
    <w:rsid w:val="003A674F"/>
    <w:rsid w:val="003C3684"/>
    <w:rsid w:val="003F2504"/>
    <w:rsid w:val="00407053"/>
    <w:rsid w:val="0042677C"/>
    <w:rsid w:val="00442E69"/>
    <w:rsid w:val="00445CA9"/>
    <w:rsid w:val="00447EF1"/>
    <w:rsid w:val="004545CF"/>
    <w:rsid w:val="00474771"/>
    <w:rsid w:val="00474B0C"/>
    <w:rsid w:val="0047514B"/>
    <w:rsid w:val="00475C89"/>
    <w:rsid w:val="004857C0"/>
    <w:rsid w:val="004A6E7B"/>
    <w:rsid w:val="004C3443"/>
    <w:rsid w:val="004D2E58"/>
    <w:rsid w:val="005019E2"/>
    <w:rsid w:val="00507897"/>
    <w:rsid w:val="005113C7"/>
    <w:rsid w:val="00511928"/>
    <w:rsid w:val="0052267A"/>
    <w:rsid w:val="0052445F"/>
    <w:rsid w:val="00525D4B"/>
    <w:rsid w:val="00530E84"/>
    <w:rsid w:val="005366FD"/>
    <w:rsid w:val="0055090C"/>
    <w:rsid w:val="005561A0"/>
    <w:rsid w:val="005627AC"/>
    <w:rsid w:val="005923A0"/>
    <w:rsid w:val="005A1231"/>
    <w:rsid w:val="005A4215"/>
    <w:rsid w:val="005B0D09"/>
    <w:rsid w:val="005B2758"/>
    <w:rsid w:val="005B3BE9"/>
    <w:rsid w:val="005E2B58"/>
    <w:rsid w:val="005F0B14"/>
    <w:rsid w:val="00607A34"/>
    <w:rsid w:val="00610C5E"/>
    <w:rsid w:val="00616008"/>
    <w:rsid w:val="00626597"/>
    <w:rsid w:val="006271A2"/>
    <w:rsid w:val="00633153"/>
    <w:rsid w:val="00647AED"/>
    <w:rsid w:val="00655D2B"/>
    <w:rsid w:val="00670FC8"/>
    <w:rsid w:val="00677661"/>
    <w:rsid w:val="006840C7"/>
    <w:rsid w:val="006D1D70"/>
    <w:rsid w:val="006D45FB"/>
    <w:rsid w:val="006E6CBB"/>
    <w:rsid w:val="006F22C7"/>
    <w:rsid w:val="006F3FB1"/>
    <w:rsid w:val="00710ABA"/>
    <w:rsid w:val="00712024"/>
    <w:rsid w:val="00721E68"/>
    <w:rsid w:val="00724EBE"/>
    <w:rsid w:val="00726505"/>
    <w:rsid w:val="00770C95"/>
    <w:rsid w:val="00775138"/>
    <w:rsid w:val="00793741"/>
    <w:rsid w:val="00796A5B"/>
    <w:rsid w:val="007C02E4"/>
    <w:rsid w:val="007C37F8"/>
    <w:rsid w:val="007C5E09"/>
    <w:rsid w:val="007E5C69"/>
    <w:rsid w:val="007E7E14"/>
    <w:rsid w:val="007F1700"/>
    <w:rsid w:val="007F22EA"/>
    <w:rsid w:val="00847EC9"/>
    <w:rsid w:val="00851981"/>
    <w:rsid w:val="008703E3"/>
    <w:rsid w:val="00870514"/>
    <w:rsid w:val="008711D3"/>
    <w:rsid w:val="00875C63"/>
    <w:rsid w:val="00877BCA"/>
    <w:rsid w:val="0088167C"/>
    <w:rsid w:val="008A2BD9"/>
    <w:rsid w:val="008B1E92"/>
    <w:rsid w:val="008C2F5A"/>
    <w:rsid w:val="008C3084"/>
    <w:rsid w:val="008C3638"/>
    <w:rsid w:val="008E6876"/>
    <w:rsid w:val="009022A1"/>
    <w:rsid w:val="0090262D"/>
    <w:rsid w:val="009114D3"/>
    <w:rsid w:val="009148F7"/>
    <w:rsid w:val="00915609"/>
    <w:rsid w:val="00920B1C"/>
    <w:rsid w:val="00934760"/>
    <w:rsid w:val="00936555"/>
    <w:rsid w:val="009400C4"/>
    <w:rsid w:val="00944969"/>
    <w:rsid w:val="009829B2"/>
    <w:rsid w:val="0098743B"/>
    <w:rsid w:val="009B214E"/>
    <w:rsid w:val="009D046E"/>
    <w:rsid w:val="009D6DF2"/>
    <w:rsid w:val="009E343C"/>
    <w:rsid w:val="00A012EC"/>
    <w:rsid w:val="00A031E1"/>
    <w:rsid w:val="00A07A8C"/>
    <w:rsid w:val="00A175EC"/>
    <w:rsid w:val="00A2110A"/>
    <w:rsid w:val="00A2404A"/>
    <w:rsid w:val="00A242A3"/>
    <w:rsid w:val="00A24C04"/>
    <w:rsid w:val="00A34F44"/>
    <w:rsid w:val="00A40DD5"/>
    <w:rsid w:val="00A70151"/>
    <w:rsid w:val="00A7117F"/>
    <w:rsid w:val="00A74521"/>
    <w:rsid w:val="00A74A03"/>
    <w:rsid w:val="00A81358"/>
    <w:rsid w:val="00A90505"/>
    <w:rsid w:val="00A92911"/>
    <w:rsid w:val="00A968F9"/>
    <w:rsid w:val="00A972EF"/>
    <w:rsid w:val="00AA19EE"/>
    <w:rsid w:val="00AB2254"/>
    <w:rsid w:val="00AC2C8E"/>
    <w:rsid w:val="00AE7613"/>
    <w:rsid w:val="00AF3D06"/>
    <w:rsid w:val="00B01139"/>
    <w:rsid w:val="00B178F2"/>
    <w:rsid w:val="00B17D9F"/>
    <w:rsid w:val="00B3037C"/>
    <w:rsid w:val="00B35614"/>
    <w:rsid w:val="00B4653A"/>
    <w:rsid w:val="00B51EF0"/>
    <w:rsid w:val="00B5263E"/>
    <w:rsid w:val="00B71C2B"/>
    <w:rsid w:val="00BA5F33"/>
    <w:rsid w:val="00BA6C9D"/>
    <w:rsid w:val="00BC763B"/>
    <w:rsid w:val="00BD6658"/>
    <w:rsid w:val="00BD748F"/>
    <w:rsid w:val="00BE5CCA"/>
    <w:rsid w:val="00BE6FBA"/>
    <w:rsid w:val="00C01258"/>
    <w:rsid w:val="00C046BC"/>
    <w:rsid w:val="00C14899"/>
    <w:rsid w:val="00C20853"/>
    <w:rsid w:val="00C24FF7"/>
    <w:rsid w:val="00C3205B"/>
    <w:rsid w:val="00C4339E"/>
    <w:rsid w:val="00C514A2"/>
    <w:rsid w:val="00C51F45"/>
    <w:rsid w:val="00C52B79"/>
    <w:rsid w:val="00C6008C"/>
    <w:rsid w:val="00C64F3B"/>
    <w:rsid w:val="00C66B51"/>
    <w:rsid w:val="00C67309"/>
    <w:rsid w:val="00C67871"/>
    <w:rsid w:val="00C73F32"/>
    <w:rsid w:val="00C82651"/>
    <w:rsid w:val="00C91795"/>
    <w:rsid w:val="00CB0F40"/>
    <w:rsid w:val="00CD0239"/>
    <w:rsid w:val="00CD7B1D"/>
    <w:rsid w:val="00CE4FC7"/>
    <w:rsid w:val="00D03399"/>
    <w:rsid w:val="00D04FE8"/>
    <w:rsid w:val="00D145B8"/>
    <w:rsid w:val="00D45645"/>
    <w:rsid w:val="00D74FDB"/>
    <w:rsid w:val="00D82DD4"/>
    <w:rsid w:val="00DA1796"/>
    <w:rsid w:val="00DB75BA"/>
    <w:rsid w:val="00DC119F"/>
    <w:rsid w:val="00DD4586"/>
    <w:rsid w:val="00DE0CED"/>
    <w:rsid w:val="00DE2626"/>
    <w:rsid w:val="00DE6214"/>
    <w:rsid w:val="00DF3BFA"/>
    <w:rsid w:val="00DF4B2E"/>
    <w:rsid w:val="00E117C0"/>
    <w:rsid w:val="00E2029F"/>
    <w:rsid w:val="00E26D64"/>
    <w:rsid w:val="00E43286"/>
    <w:rsid w:val="00E62AF6"/>
    <w:rsid w:val="00E67A08"/>
    <w:rsid w:val="00E67D1D"/>
    <w:rsid w:val="00E91E72"/>
    <w:rsid w:val="00E94A67"/>
    <w:rsid w:val="00E958D2"/>
    <w:rsid w:val="00EA2B53"/>
    <w:rsid w:val="00EA2F7B"/>
    <w:rsid w:val="00EB1084"/>
    <w:rsid w:val="00EB25B8"/>
    <w:rsid w:val="00EB6B00"/>
    <w:rsid w:val="00EC3386"/>
    <w:rsid w:val="00EC7A26"/>
    <w:rsid w:val="00EE61A3"/>
    <w:rsid w:val="00EF4EF7"/>
    <w:rsid w:val="00EF5FF6"/>
    <w:rsid w:val="00F10B79"/>
    <w:rsid w:val="00F156DE"/>
    <w:rsid w:val="00F20881"/>
    <w:rsid w:val="00F22F5E"/>
    <w:rsid w:val="00F3009C"/>
    <w:rsid w:val="00F47021"/>
    <w:rsid w:val="00F471EE"/>
    <w:rsid w:val="00F60876"/>
    <w:rsid w:val="00F61831"/>
    <w:rsid w:val="00F62791"/>
    <w:rsid w:val="00F65FB2"/>
    <w:rsid w:val="00F81C32"/>
    <w:rsid w:val="00F83B96"/>
    <w:rsid w:val="00F90C5F"/>
    <w:rsid w:val="00F92AE1"/>
    <w:rsid w:val="00F94F39"/>
    <w:rsid w:val="00FA4EDC"/>
    <w:rsid w:val="00FA6FA3"/>
    <w:rsid w:val="00FB7566"/>
    <w:rsid w:val="00FC2EC5"/>
    <w:rsid w:val="00FC5272"/>
    <w:rsid w:val="00FC6BC2"/>
    <w:rsid w:val="00FD1677"/>
    <w:rsid w:val="00FD2A15"/>
    <w:rsid w:val="00FE38A6"/>
    <w:rsid w:val="00FF0753"/>
    <w:rsid w:val="00FF082B"/>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499DFD"/>
  <w15:docId w15:val="{50451262-95D2-469F-9660-3D9F9D53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2E58"/>
    <w:rPr>
      <w:rFonts w:ascii="Times New Roman" w:eastAsia="Times New Roman" w:hAnsi="Times New Roman"/>
      <w:sz w:val="22"/>
    </w:rPr>
  </w:style>
  <w:style w:type="paragraph" w:styleId="Antrat1">
    <w:name w:val="heading 1"/>
    <w:basedOn w:val="prastasis"/>
    <w:next w:val="prastasis"/>
    <w:link w:val="Antrat1Diagrama"/>
    <w:uiPriority w:val="99"/>
    <w:qFormat/>
    <w:rsid w:val="00FD2A15"/>
    <w:pPr>
      <w:keepNext/>
      <w:keepLines/>
      <w:spacing w:before="480"/>
      <w:outlineLvl w:val="0"/>
    </w:pPr>
    <w:rPr>
      <w:rFonts w:ascii="Cambria" w:eastAsia="Calibri" w:hAnsi="Cambria"/>
      <w:b/>
      <w:bCs/>
      <w:color w:val="365F91"/>
      <w:sz w:val="28"/>
      <w:szCs w:val="28"/>
    </w:rPr>
  </w:style>
  <w:style w:type="paragraph" w:styleId="Antrat2">
    <w:name w:val="heading 2"/>
    <w:basedOn w:val="prastasis"/>
    <w:next w:val="prastasis"/>
    <w:link w:val="Antrat2Diagrama"/>
    <w:autoRedefine/>
    <w:uiPriority w:val="99"/>
    <w:qFormat/>
    <w:rsid w:val="00BA6C9D"/>
    <w:pPr>
      <w:keepNext/>
      <w:tabs>
        <w:tab w:val="left" w:pos="567"/>
      </w:tabs>
      <w:outlineLvl w:val="1"/>
    </w:pPr>
    <w:rPr>
      <w:rFonts w:ascii="Calibri" w:eastAsia="Calibri" w:hAnsi="Calibri"/>
      <w:b/>
      <w:szCs w:val="22"/>
      <w:lang w:val="x-none" w:eastAsia="x-none"/>
    </w:rPr>
  </w:style>
  <w:style w:type="paragraph" w:styleId="Antrat3">
    <w:name w:val="heading 3"/>
    <w:basedOn w:val="prastasis"/>
    <w:next w:val="prastasis"/>
    <w:link w:val="Antrat3Diagrama"/>
    <w:autoRedefine/>
    <w:uiPriority w:val="99"/>
    <w:qFormat/>
    <w:rsid w:val="003A674F"/>
    <w:pPr>
      <w:keepNext/>
      <w:tabs>
        <w:tab w:val="left" w:pos="567"/>
      </w:tabs>
      <w:outlineLvl w:val="2"/>
    </w:pPr>
    <w:rPr>
      <w:rFonts w:eastAsia="Calibri"/>
      <w:b/>
      <w:szCs w:val="22"/>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D2A15"/>
    <w:rPr>
      <w:rFonts w:ascii="Cambria" w:hAnsi="Cambria" w:cs="Times New Roman"/>
      <w:b/>
      <w:bCs/>
      <w:color w:val="365F91"/>
      <w:sz w:val="28"/>
      <w:szCs w:val="28"/>
      <w:lang w:val="lt-LT" w:eastAsia="lt-LT"/>
    </w:rPr>
  </w:style>
  <w:style w:type="character" w:customStyle="1" w:styleId="Antrat2Diagrama">
    <w:name w:val="Antraštė 2 Diagrama"/>
    <w:link w:val="Antrat2"/>
    <w:uiPriority w:val="99"/>
    <w:locked/>
    <w:rsid w:val="00BA6C9D"/>
    <w:rPr>
      <w:b/>
      <w:sz w:val="22"/>
      <w:szCs w:val="22"/>
    </w:rPr>
  </w:style>
  <w:style w:type="character" w:customStyle="1" w:styleId="Antrat3Diagrama">
    <w:name w:val="Antraštė 3 Diagrama"/>
    <w:link w:val="Antrat3"/>
    <w:uiPriority w:val="99"/>
    <w:locked/>
    <w:rsid w:val="003A674F"/>
    <w:rPr>
      <w:rFonts w:ascii="Times New Roman" w:hAnsi="Times New Roman"/>
      <w:b/>
      <w:sz w:val="22"/>
      <w:szCs w:val="22"/>
      <w:lang w:val="x-none" w:eastAsia="x-none"/>
    </w:rPr>
  </w:style>
  <w:style w:type="paragraph" w:styleId="Pagrindinistekstas">
    <w:name w:val="Body Text"/>
    <w:basedOn w:val="prastasis"/>
    <w:link w:val="PagrindinistekstasDiagrama"/>
    <w:uiPriority w:val="99"/>
    <w:rsid w:val="00FD2A15"/>
    <w:pPr>
      <w:spacing w:after="120"/>
    </w:pPr>
    <w:rPr>
      <w:rFonts w:eastAsia="Calibri"/>
      <w:sz w:val="20"/>
    </w:rPr>
  </w:style>
  <w:style w:type="character" w:customStyle="1" w:styleId="PagrindinistekstasDiagrama">
    <w:name w:val="Pagrindinis tekstas Diagrama"/>
    <w:link w:val="Pagrindinistekstas"/>
    <w:uiPriority w:val="99"/>
    <w:locked/>
    <w:rsid w:val="00FD2A15"/>
    <w:rPr>
      <w:rFonts w:ascii="Times New Roman" w:hAnsi="Times New Roman" w:cs="Times New Roman"/>
      <w:sz w:val="20"/>
      <w:szCs w:val="20"/>
      <w:lang w:val="lt-LT" w:eastAsia="lt-LT"/>
    </w:rPr>
  </w:style>
  <w:style w:type="paragraph" w:styleId="Antrats">
    <w:name w:val="header"/>
    <w:basedOn w:val="prastasis"/>
    <w:link w:val="AntratsDiagrama"/>
    <w:uiPriority w:val="99"/>
    <w:rsid w:val="00FD2A15"/>
    <w:pPr>
      <w:tabs>
        <w:tab w:val="center" w:pos="4986"/>
        <w:tab w:val="right" w:pos="9972"/>
      </w:tabs>
    </w:pPr>
    <w:rPr>
      <w:rFonts w:eastAsia="Calibri"/>
      <w:sz w:val="20"/>
    </w:rPr>
  </w:style>
  <w:style w:type="character" w:customStyle="1" w:styleId="AntratsDiagrama">
    <w:name w:val="Antraštės Diagrama"/>
    <w:link w:val="Antrats"/>
    <w:uiPriority w:val="99"/>
    <w:locked/>
    <w:rsid w:val="00FD2A15"/>
    <w:rPr>
      <w:rFonts w:ascii="Times New Roman" w:hAnsi="Times New Roman" w:cs="Times New Roman"/>
      <w:sz w:val="20"/>
      <w:szCs w:val="20"/>
      <w:lang w:val="lt-LT" w:eastAsia="lt-LT"/>
    </w:rPr>
  </w:style>
  <w:style w:type="paragraph" w:styleId="Porat">
    <w:name w:val="footer"/>
    <w:basedOn w:val="prastasis"/>
    <w:link w:val="PoratDiagrama"/>
    <w:uiPriority w:val="99"/>
    <w:rsid w:val="00FD2A15"/>
    <w:pPr>
      <w:tabs>
        <w:tab w:val="center" w:pos="4986"/>
        <w:tab w:val="right" w:pos="9972"/>
      </w:tabs>
    </w:pPr>
    <w:rPr>
      <w:rFonts w:eastAsia="Calibri"/>
      <w:sz w:val="20"/>
    </w:rPr>
  </w:style>
  <w:style w:type="character" w:customStyle="1" w:styleId="PoratDiagrama">
    <w:name w:val="Poraštė Diagrama"/>
    <w:link w:val="Porat"/>
    <w:uiPriority w:val="99"/>
    <w:locked/>
    <w:rsid w:val="00FD2A15"/>
    <w:rPr>
      <w:rFonts w:ascii="Times New Roman" w:hAnsi="Times New Roman" w:cs="Times New Roman"/>
      <w:sz w:val="20"/>
      <w:szCs w:val="20"/>
      <w:lang w:val="lt-LT" w:eastAsia="lt-LT"/>
    </w:rPr>
  </w:style>
  <w:style w:type="paragraph" w:customStyle="1" w:styleId="BTEMEASMCA">
    <w:name w:val="BT EMEA_SMCA"/>
    <w:basedOn w:val="prastasis"/>
    <w:link w:val="BTEMEASMCAChar"/>
    <w:autoRedefine/>
    <w:uiPriority w:val="99"/>
    <w:rsid w:val="00BA6C9D"/>
    <w:rPr>
      <w:rFonts w:ascii="Calibri" w:eastAsia="Calibri" w:hAnsi="Calibri"/>
      <w:iCs/>
      <w:szCs w:val="22"/>
      <w:lang w:val="x-none" w:eastAsia="x-none"/>
    </w:rPr>
  </w:style>
  <w:style w:type="character" w:customStyle="1" w:styleId="BTEMEASMCAChar">
    <w:name w:val="BT EMEA_SMCA Char"/>
    <w:link w:val="BTEMEASMCA"/>
    <w:uiPriority w:val="99"/>
    <w:locked/>
    <w:rsid w:val="00BA6C9D"/>
    <w:rPr>
      <w:iCs/>
      <w:sz w:val="22"/>
      <w:szCs w:val="22"/>
      <w:lang w:val="x-none" w:eastAsia="x-none"/>
    </w:rPr>
  </w:style>
  <w:style w:type="paragraph" w:customStyle="1" w:styleId="PI-1EMEASMCA">
    <w:name w:val="PI-1 EMEA_SMCA"/>
    <w:basedOn w:val="Antrat2"/>
    <w:autoRedefine/>
    <w:uiPriority w:val="99"/>
    <w:rsid w:val="003A674F"/>
    <w:pPr>
      <w:ind w:left="567" w:hanging="567"/>
    </w:pPr>
    <w:rPr>
      <w:lang w:eastAsia="en-US"/>
    </w:rPr>
  </w:style>
  <w:style w:type="paragraph" w:customStyle="1" w:styleId="TTEMEASMCA">
    <w:name w:val="TT EMEA_SMCA"/>
    <w:basedOn w:val="Antrat1"/>
    <w:next w:val="PI-3EMEASMCA"/>
    <w:link w:val="TTEMEASMCAChar"/>
    <w:autoRedefine/>
    <w:uiPriority w:val="99"/>
    <w:rsid w:val="0090262D"/>
    <w:pPr>
      <w:keepNext w:val="0"/>
      <w:keepLines w:val="0"/>
      <w:tabs>
        <w:tab w:val="left" w:pos="567"/>
      </w:tabs>
      <w:spacing w:before="0"/>
      <w:ind w:left="567" w:hanging="567"/>
      <w:jc w:val="center"/>
    </w:pPr>
    <w:rPr>
      <w:rFonts w:ascii="Times New Roman" w:eastAsia="Times New Roman" w:hAnsi="Times New Roman"/>
      <w:bCs w:val="0"/>
      <w:color w:val="auto"/>
      <w:sz w:val="22"/>
      <w:szCs w:val="22"/>
      <w:lang w:val="x-none" w:eastAsia="en-US"/>
    </w:rPr>
  </w:style>
  <w:style w:type="character" w:customStyle="1" w:styleId="TTEMEASMCAChar">
    <w:name w:val="TT EMEA_SMCA Char"/>
    <w:link w:val="TTEMEASMCA"/>
    <w:uiPriority w:val="99"/>
    <w:locked/>
    <w:rsid w:val="0090262D"/>
    <w:rPr>
      <w:rFonts w:ascii="Times New Roman" w:eastAsia="Times New Roman" w:hAnsi="Times New Roman"/>
      <w:b/>
      <w:sz w:val="22"/>
      <w:szCs w:val="22"/>
      <w:lang w:val="x-none" w:eastAsia="en-US"/>
    </w:rPr>
  </w:style>
  <w:style w:type="paragraph" w:customStyle="1" w:styleId="PI-2EMEASMCA">
    <w:name w:val="PI-2 EMEA_SMCA"/>
    <w:basedOn w:val="Antrat3"/>
    <w:autoRedefine/>
    <w:uiPriority w:val="99"/>
    <w:rsid w:val="00FD2A15"/>
    <w:pPr>
      <w:keepLines/>
      <w:ind w:left="567" w:hanging="567"/>
    </w:pPr>
    <w:rPr>
      <w:kern w:val="28"/>
      <w:lang w:eastAsia="en-US"/>
    </w:rPr>
  </w:style>
  <w:style w:type="character" w:styleId="Hipersaitas">
    <w:name w:val="Hyperlink"/>
    <w:uiPriority w:val="99"/>
    <w:rsid w:val="00FD2A15"/>
    <w:rPr>
      <w:rFonts w:cs="Times New Roman"/>
      <w:color w:val="0000FF"/>
      <w:u w:val="single"/>
    </w:rPr>
  </w:style>
  <w:style w:type="paragraph" w:customStyle="1" w:styleId="BTAnIIEMEASMCA">
    <w:name w:val="BT(AnII) EMEA_SMCA"/>
    <w:basedOn w:val="Debesliotekstas"/>
    <w:autoRedefine/>
    <w:uiPriority w:val="99"/>
    <w:rsid w:val="00FD2A15"/>
    <w:pPr>
      <w:tabs>
        <w:tab w:val="left" w:pos="1701"/>
      </w:tabs>
      <w:ind w:left="1701" w:hanging="567"/>
    </w:pPr>
    <w:rPr>
      <w:rFonts w:ascii="Times New Roman" w:hAnsi="Times New Roman"/>
      <w:b/>
      <w:sz w:val="22"/>
      <w:szCs w:val="22"/>
      <w:lang w:val="en-GB" w:eastAsia="en-US"/>
    </w:rPr>
  </w:style>
  <w:style w:type="paragraph" w:customStyle="1" w:styleId="PI-1labEMEASMCA">
    <w:name w:val="PI-1_lab EMEA_SMCA"/>
    <w:basedOn w:val="prastasis"/>
    <w:link w:val="PI-1labEMEASMCAChar"/>
    <w:autoRedefine/>
    <w:uiPriority w:val="99"/>
    <w:rsid w:val="00FD2A15"/>
    <w:pPr>
      <w:pBdr>
        <w:top w:val="single" w:sz="4" w:space="1" w:color="auto"/>
        <w:left w:val="single" w:sz="4" w:space="4" w:color="auto"/>
        <w:bottom w:val="single" w:sz="4" w:space="1" w:color="auto"/>
        <w:right w:val="single" w:sz="4" w:space="4" w:color="auto"/>
      </w:pBdr>
      <w:tabs>
        <w:tab w:val="left" w:pos="540"/>
      </w:tabs>
    </w:pPr>
    <w:rPr>
      <w:rFonts w:eastAsia="Calibri"/>
      <w:b/>
      <w:noProof/>
      <w:sz w:val="20"/>
      <w:lang w:eastAsia="x-none"/>
    </w:rPr>
  </w:style>
  <w:style w:type="character" w:customStyle="1" w:styleId="PI-1labEMEASMCAChar">
    <w:name w:val="PI-1_lab EMEA_SMCA Char"/>
    <w:link w:val="PI-1labEMEASMCA"/>
    <w:uiPriority w:val="99"/>
    <w:locked/>
    <w:rsid w:val="00FD2A15"/>
    <w:rPr>
      <w:rFonts w:ascii="Times New Roman" w:hAnsi="Times New Roman" w:cs="Times New Roman"/>
      <w:b/>
      <w:noProof/>
      <w:lang w:val="lt-LT"/>
    </w:rPr>
  </w:style>
  <w:style w:type="paragraph" w:customStyle="1" w:styleId="BT-EMEASMCA">
    <w:name w:val="BT- EMEA_SMCA"/>
    <w:basedOn w:val="BTEMEASMCA"/>
    <w:autoRedefine/>
    <w:uiPriority w:val="99"/>
    <w:rsid w:val="00FD2A15"/>
    <w:pPr>
      <w:numPr>
        <w:numId w:val="3"/>
      </w:numPr>
      <w:tabs>
        <w:tab w:val="num" w:pos="567"/>
      </w:tabs>
      <w:ind w:left="567" w:hanging="567"/>
    </w:pPr>
    <w:rPr>
      <w:noProof/>
    </w:rPr>
  </w:style>
  <w:style w:type="paragraph" w:customStyle="1" w:styleId="BTbEMEASMCA">
    <w:name w:val="BT(b) EMEA_SMCA"/>
    <w:basedOn w:val="BTEMEASMCA"/>
    <w:autoRedefine/>
    <w:rsid w:val="00FD2A15"/>
    <w:rPr>
      <w:b/>
      <w:noProof/>
    </w:rPr>
  </w:style>
  <w:style w:type="paragraph" w:customStyle="1" w:styleId="BTbeEMEASMCA">
    <w:name w:val="BT(be) EMEA_SMCA"/>
    <w:basedOn w:val="BTEMEASMCA"/>
    <w:autoRedefine/>
    <w:uiPriority w:val="99"/>
    <w:rsid w:val="00FD2A15"/>
    <w:pPr>
      <w:jc w:val="center"/>
    </w:pPr>
    <w:rPr>
      <w:b/>
      <w:noProof/>
    </w:rPr>
  </w:style>
  <w:style w:type="paragraph" w:customStyle="1" w:styleId="BTeEMEASMCA">
    <w:name w:val="BT(e) EMEA_SMCA"/>
    <w:basedOn w:val="BTEMEASMCA"/>
    <w:autoRedefine/>
    <w:uiPriority w:val="99"/>
    <w:rsid w:val="00FD2A15"/>
    <w:pPr>
      <w:jc w:val="center"/>
    </w:pPr>
    <w:rPr>
      <w:noProof/>
    </w:rPr>
  </w:style>
  <w:style w:type="paragraph" w:customStyle="1" w:styleId="PI-3EMEASMCA">
    <w:name w:val="PI-3 EMEA_SMCA"/>
    <w:basedOn w:val="prastasis"/>
    <w:autoRedefine/>
    <w:uiPriority w:val="99"/>
    <w:rsid w:val="00FD2A15"/>
    <w:pPr>
      <w:spacing w:line="220" w:lineRule="exact"/>
    </w:pPr>
    <w:rPr>
      <w:b/>
      <w:bCs/>
      <w:szCs w:val="22"/>
      <w:lang w:eastAsia="en-US"/>
    </w:rPr>
  </w:style>
  <w:style w:type="paragraph" w:customStyle="1" w:styleId="BTgEMEASMCA">
    <w:name w:val="BT(g) EMEA_SMCA"/>
    <w:basedOn w:val="BTEMEASMCA"/>
    <w:link w:val="BTgEMEASMCAChar"/>
    <w:autoRedefine/>
    <w:uiPriority w:val="99"/>
    <w:rsid w:val="00FD2A15"/>
    <w:rPr>
      <w:rFonts w:ascii="Times New Roman" w:hAnsi="Times New Roman"/>
      <w:iCs w:val="0"/>
      <w:noProof/>
      <w:sz w:val="20"/>
      <w:szCs w:val="20"/>
      <w:lang w:val="lt-LT"/>
    </w:rPr>
  </w:style>
  <w:style w:type="character" w:customStyle="1" w:styleId="BTgEMEASMCAChar">
    <w:name w:val="BT(g) EMEA_SMCA Char"/>
    <w:link w:val="BTgEMEASMCA"/>
    <w:uiPriority w:val="99"/>
    <w:locked/>
    <w:rsid w:val="00FD2A15"/>
    <w:rPr>
      <w:rFonts w:ascii="Times New Roman" w:hAnsi="Times New Roman" w:cs="Times New Roman"/>
      <w:noProof/>
      <w:sz w:val="20"/>
      <w:szCs w:val="20"/>
      <w:lang w:val="lt-LT"/>
    </w:rPr>
  </w:style>
  <w:style w:type="character" w:styleId="Puslapionumeris">
    <w:name w:val="page number"/>
    <w:uiPriority w:val="99"/>
    <w:rsid w:val="00FD2A15"/>
    <w:rPr>
      <w:rFonts w:cs="Times New Roman"/>
    </w:rPr>
  </w:style>
  <w:style w:type="paragraph" w:styleId="Debesliotekstas">
    <w:name w:val="Balloon Text"/>
    <w:basedOn w:val="prastasis"/>
    <w:link w:val="DebesliotekstasDiagrama"/>
    <w:uiPriority w:val="99"/>
    <w:semiHidden/>
    <w:rsid w:val="00FD2A15"/>
    <w:rPr>
      <w:rFonts w:ascii="Tahoma" w:eastAsia="Calibri" w:hAnsi="Tahoma"/>
      <w:sz w:val="16"/>
      <w:szCs w:val="16"/>
    </w:rPr>
  </w:style>
  <w:style w:type="character" w:customStyle="1" w:styleId="DebesliotekstasDiagrama">
    <w:name w:val="Debesėlio tekstas Diagrama"/>
    <w:link w:val="Debesliotekstas"/>
    <w:uiPriority w:val="99"/>
    <w:semiHidden/>
    <w:locked/>
    <w:rsid w:val="00FD2A15"/>
    <w:rPr>
      <w:rFonts w:ascii="Tahoma" w:hAnsi="Tahoma" w:cs="Tahoma"/>
      <w:sz w:val="16"/>
      <w:szCs w:val="16"/>
      <w:lang w:val="lt-LT" w:eastAsia="lt-LT"/>
    </w:rPr>
  </w:style>
  <w:style w:type="character" w:customStyle="1" w:styleId="CharChar7">
    <w:name w:val="Char Char7"/>
    <w:uiPriority w:val="99"/>
    <w:semiHidden/>
    <w:locked/>
    <w:rsid w:val="00DA1796"/>
    <w:rPr>
      <w:rFonts w:cs="Times New Roman"/>
      <w:sz w:val="22"/>
      <w:lang w:val="lt-LT" w:eastAsia="lt-LT" w:bidi="ar-SA"/>
    </w:rPr>
  </w:style>
  <w:style w:type="paragraph" w:styleId="Pagrindinistekstas2">
    <w:name w:val="Body Text 2"/>
    <w:basedOn w:val="prastasis"/>
    <w:link w:val="Pagrindinistekstas2Diagrama"/>
    <w:uiPriority w:val="99"/>
    <w:rsid w:val="00721E68"/>
    <w:pPr>
      <w:numPr>
        <w:ilvl w:val="12"/>
      </w:numPr>
      <w:ind w:right="-2"/>
    </w:pPr>
    <w:rPr>
      <w:sz w:val="20"/>
      <w:lang w:val="x-none" w:eastAsia="x-none"/>
    </w:rPr>
  </w:style>
  <w:style w:type="character" w:customStyle="1" w:styleId="Pagrindinistekstas2Diagrama">
    <w:name w:val="Pagrindinis tekstas 2 Diagrama"/>
    <w:link w:val="Pagrindinistekstas2"/>
    <w:uiPriority w:val="99"/>
    <w:rsid w:val="006E63EA"/>
    <w:rPr>
      <w:rFonts w:ascii="Times New Roman" w:eastAsia="Times New Roman" w:hAnsi="Times New Roman"/>
      <w:szCs w:val="20"/>
    </w:rPr>
  </w:style>
  <w:style w:type="character" w:styleId="Komentaronuoroda">
    <w:name w:val="annotation reference"/>
    <w:basedOn w:val="Numatytasispastraiposriftas"/>
    <w:uiPriority w:val="99"/>
    <w:semiHidden/>
    <w:unhideWhenUsed/>
    <w:rsid w:val="00282B64"/>
    <w:rPr>
      <w:sz w:val="16"/>
      <w:szCs w:val="16"/>
    </w:rPr>
  </w:style>
  <w:style w:type="paragraph" w:styleId="Komentarotekstas">
    <w:name w:val="annotation text"/>
    <w:basedOn w:val="prastasis"/>
    <w:link w:val="KomentarotekstasDiagrama"/>
    <w:uiPriority w:val="99"/>
    <w:semiHidden/>
    <w:unhideWhenUsed/>
    <w:rsid w:val="00282B64"/>
    <w:rPr>
      <w:sz w:val="20"/>
    </w:rPr>
  </w:style>
  <w:style w:type="character" w:customStyle="1" w:styleId="KomentarotekstasDiagrama">
    <w:name w:val="Komentaro tekstas Diagrama"/>
    <w:basedOn w:val="Numatytasispastraiposriftas"/>
    <w:link w:val="Komentarotekstas"/>
    <w:uiPriority w:val="99"/>
    <w:semiHidden/>
    <w:rsid w:val="00282B64"/>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282B64"/>
    <w:rPr>
      <w:b/>
      <w:bCs/>
    </w:rPr>
  </w:style>
  <w:style w:type="character" w:customStyle="1" w:styleId="KomentarotemaDiagrama">
    <w:name w:val="Komentaro tema Diagrama"/>
    <w:basedOn w:val="KomentarotekstasDiagrama"/>
    <w:link w:val="Komentarotema"/>
    <w:uiPriority w:val="99"/>
    <w:semiHidden/>
    <w:rsid w:val="00282B64"/>
    <w:rPr>
      <w:rFonts w:ascii="Times New Roman" w:eastAsia="Times New Roman" w:hAnsi="Times New Roman"/>
      <w:b/>
      <w:bCs/>
    </w:rPr>
  </w:style>
  <w:style w:type="numbering" w:customStyle="1" w:styleId="NoList1">
    <w:name w:val="No List1"/>
    <w:next w:val="Sraonra"/>
    <w:uiPriority w:val="99"/>
    <w:semiHidden/>
    <w:unhideWhenUsed/>
    <w:rsid w:val="00EA2F7B"/>
  </w:style>
  <w:style w:type="numbering" w:customStyle="1" w:styleId="NoList11">
    <w:name w:val="No List11"/>
    <w:next w:val="Sraonra"/>
    <w:uiPriority w:val="99"/>
    <w:semiHidden/>
    <w:unhideWhenUsed/>
    <w:rsid w:val="00EA2F7B"/>
  </w:style>
  <w:style w:type="numbering" w:customStyle="1" w:styleId="NoList2">
    <w:name w:val="No List2"/>
    <w:next w:val="Sraonra"/>
    <w:uiPriority w:val="99"/>
    <w:semiHidden/>
    <w:unhideWhenUsed/>
    <w:rsid w:val="00B17D9F"/>
  </w:style>
  <w:style w:type="numbering" w:customStyle="1" w:styleId="NoList12">
    <w:name w:val="No List12"/>
    <w:next w:val="Sraonra"/>
    <w:uiPriority w:val="99"/>
    <w:semiHidden/>
    <w:unhideWhenUsed/>
    <w:rsid w:val="00B17D9F"/>
  </w:style>
  <w:style w:type="numbering" w:customStyle="1" w:styleId="NoList111">
    <w:name w:val="No List111"/>
    <w:next w:val="Sraonra"/>
    <w:uiPriority w:val="99"/>
    <w:semiHidden/>
    <w:unhideWhenUsed/>
    <w:rsid w:val="00B17D9F"/>
  </w:style>
  <w:style w:type="numbering" w:customStyle="1" w:styleId="NoList1111">
    <w:name w:val="No List1111"/>
    <w:next w:val="Sraonra"/>
    <w:uiPriority w:val="99"/>
    <w:semiHidden/>
    <w:unhideWhenUsed/>
    <w:rsid w:val="00B17D9F"/>
  </w:style>
  <w:style w:type="paragraph" w:styleId="Sraopastraipa">
    <w:name w:val="List Paragraph"/>
    <w:basedOn w:val="prastasis"/>
    <w:uiPriority w:val="34"/>
    <w:qFormat/>
    <w:rsid w:val="00AA19EE"/>
    <w:pPr>
      <w:ind w:left="720"/>
      <w:contextualSpacing/>
    </w:pPr>
  </w:style>
  <w:style w:type="paragraph" w:styleId="Pataisymai">
    <w:name w:val="Revision"/>
    <w:hidden/>
    <w:uiPriority w:val="99"/>
    <w:semiHidden/>
    <w:rsid w:val="005B0D09"/>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3D65B-0423-4559-863A-2C9E08931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9AF981F-B6A7-4939-80B3-BD431CBED387}">
  <ds:schemaRefs>
    <ds:schemaRef ds:uri="http://schemas.microsoft.com/sharepoint/v3/contenttype/forms"/>
  </ds:schemaRefs>
</ds:datastoreItem>
</file>

<file path=customXml/itemProps3.xml><?xml version="1.0" encoding="utf-8"?>
<ds:datastoreItem xmlns:ds="http://schemas.openxmlformats.org/officeDocument/2006/customXml" ds:itemID="{55747D25-C536-440B-B9CF-B47A0D7D688A}">
  <ds:schemaRefs>
    <ds:schemaRef ds:uri="http://purl.org/dc/elements/1.1/"/>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24A0A30A-C99B-42B1-9C5B-2A3E12136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27994</Words>
  <Characters>15958</Characters>
  <Application>Microsoft Office Word</Application>
  <DocSecurity>4</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Lionbridge</Company>
  <LinksUpToDate>false</LinksUpToDate>
  <CharactersWithSpaces>43865</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Coen.Krom</dc:creator>
  <cp:lastModifiedBy>Albina Burkauskaitė</cp:lastModifiedBy>
  <cp:revision>2</cp:revision>
  <dcterms:created xsi:type="dcterms:W3CDTF">2024-12-05T13:07:00Z</dcterms:created>
  <dcterms:modified xsi:type="dcterms:W3CDTF">2024-12-05T13:07:00Z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y fmtid="{D5CDD505-2E9C-101B-9397-08002B2CF9AE}" pid="3" name="GrammarlyDocumentId">
    <vt:lpwstr>67f14d7d42262fdc414269f15b58ec2b2c798cd64c5aed92e0962b6bd5c7ba59</vt:lpwstr>
  </property>
</Properties>
</file>