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2200E" w14:textId="77777777" w:rsidR="0097493A" w:rsidRPr="004C0B70" w:rsidRDefault="0097493A" w:rsidP="0097493A">
      <w:pPr>
        <w:widowControl w:val="0"/>
        <w:tabs>
          <w:tab w:val="clear" w:pos="567"/>
        </w:tabs>
        <w:spacing w:line="240" w:lineRule="auto"/>
        <w:rPr>
          <w:noProof/>
          <w:color w:val="008000"/>
          <w:szCs w:val="22"/>
          <w:lang w:val="lt-LT"/>
        </w:rPr>
      </w:pPr>
    </w:p>
    <w:p w14:paraId="1A946AB1" w14:textId="77777777" w:rsidR="0097493A" w:rsidRPr="004C0B70" w:rsidRDefault="0097493A" w:rsidP="0097493A">
      <w:pPr>
        <w:tabs>
          <w:tab w:val="clear" w:pos="567"/>
        </w:tabs>
        <w:spacing w:line="240" w:lineRule="auto"/>
        <w:jc w:val="center"/>
        <w:rPr>
          <w:noProof/>
          <w:szCs w:val="22"/>
          <w:lang w:val="lt-LT"/>
        </w:rPr>
      </w:pPr>
    </w:p>
    <w:p w14:paraId="4ACDC538" w14:textId="77777777" w:rsidR="0097493A" w:rsidRPr="004C0B70" w:rsidRDefault="0097493A" w:rsidP="0097493A">
      <w:pPr>
        <w:tabs>
          <w:tab w:val="clear" w:pos="567"/>
        </w:tabs>
        <w:spacing w:line="240" w:lineRule="auto"/>
        <w:jc w:val="center"/>
        <w:rPr>
          <w:noProof/>
          <w:szCs w:val="22"/>
          <w:lang w:val="lt-LT"/>
        </w:rPr>
      </w:pPr>
    </w:p>
    <w:p w14:paraId="5313C2AB" w14:textId="77777777" w:rsidR="0097493A" w:rsidRPr="004C0B70" w:rsidRDefault="0097493A" w:rsidP="0097493A">
      <w:pPr>
        <w:tabs>
          <w:tab w:val="clear" w:pos="567"/>
        </w:tabs>
        <w:spacing w:line="240" w:lineRule="auto"/>
        <w:jc w:val="center"/>
        <w:rPr>
          <w:noProof/>
          <w:szCs w:val="22"/>
          <w:lang w:val="lt-LT"/>
        </w:rPr>
      </w:pPr>
    </w:p>
    <w:p w14:paraId="38200558" w14:textId="77777777" w:rsidR="0097493A" w:rsidRPr="004C0B70" w:rsidRDefault="0097493A" w:rsidP="0097493A">
      <w:pPr>
        <w:tabs>
          <w:tab w:val="clear" w:pos="567"/>
        </w:tabs>
        <w:spacing w:line="240" w:lineRule="auto"/>
        <w:jc w:val="center"/>
        <w:rPr>
          <w:noProof/>
          <w:szCs w:val="22"/>
          <w:lang w:val="lt-LT"/>
        </w:rPr>
      </w:pPr>
    </w:p>
    <w:p w14:paraId="3F79D809" w14:textId="77777777" w:rsidR="0097493A" w:rsidRPr="004C0B70" w:rsidRDefault="0097493A" w:rsidP="0097493A">
      <w:pPr>
        <w:tabs>
          <w:tab w:val="clear" w:pos="567"/>
        </w:tabs>
        <w:spacing w:line="240" w:lineRule="auto"/>
        <w:jc w:val="center"/>
        <w:rPr>
          <w:noProof/>
          <w:szCs w:val="22"/>
          <w:lang w:val="lt-LT"/>
        </w:rPr>
      </w:pPr>
    </w:p>
    <w:p w14:paraId="4061ADA8" w14:textId="77777777" w:rsidR="0097493A" w:rsidRPr="004C0B70" w:rsidRDefault="0097493A" w:rsidP="0097493A">
      <w:pPr>
        <w:tabs>
          <w:tab w:val="clear" w:pos="567"/>
        </w:tabs>
        <w:spacing w:line="240" w:lineRule="auto"/>
        <w:jc w:val="center"/>
        <w:rPr>
          <w:noProof/>
          <w:szCs w:val="22"/>
          <w:lang w:val="lt-LT"/>
        </w:rPr>
      </w:pPr>
    </w:p>
    <w:p w14:paraId="7E4FDE71" w14:textId="77777777" w:rsidR="0097493A" w:rsidRPr="004C0B70" w:rsidRDefault="0097493A" w:rsidP="0097493A">
      <w:pPr>
        <w:tabs>
          <w:tab w:val="clear" w:pos="567"/>
        </w:tabs>
        <w:spacing w:line="240" w:lineRule="auto"/>
        <w:jc w:val="center"/>
        <w:rPr>
          <w:noProof/>
          <w:szCs w:val="22"/>
          <w:lang w:val="lt-LT"/>
        </w:rPr>
      </w:pPr>
    </w:p>
    <w:p w14:paraId="5915A224" w14:textId="77777777" w:rsidR="0097493A" w:rsidRPr="004C0B70" w:rsidRDefault="0097493A" w:rsidP="0097493A">
      <w:pPr>
        <w:tabs>
          <w:tab w:val="clear" w:pos="567"/>
        </w:tabs>
        <w:spacing w:line="240" w:lineRule="auto"/>
        <w:jc w:val="center"/>
        <w:rPr>
          <w:noProof/>
          <w:szCs w:val="22"/>
          <w:lang w:val="lt-LT"/>
        </w:rPr>
      </w:pPr>
    </w:p>
    <w:p w14:paraId="2DFA1A1E" w14:textId="77777777" w:rsidR="0097493A" w:rsidRPr="004C0B70" w:rsidRDefault="0097493A" w:rsidP="0097493A">
      <w:pPr>
        <w:tabs>
          <w:tab w:val="clear" w:pos="567"/>
        </w:tabs>
        <w:spacing w:line="240" w:lineRule="auto"/>
        <w:jc w:val="center"/>
        <w:rPr>
          <w:noProof/>
          <w:szCs w:val="22"/>
          <w:lang w:val="lt-LT"/>
        </w:rPr>
      </w:pPr>
    </w:p>
    <w:p w14:paraId="6EC8BEF9" w14:textId="77777777" w:rsidR="0097493A" w:rsidRPr="004C0B70" w:rsidRDefault="0097493A" w:rsidP="0097493A">
      <w:pPr>
        <w:tabs>
          <w:tab w:val="clear" w:pos="567"/>
        </w:tabs>
        <w:spacing w:line="240" w:lineRule="auto"/>
        <w:jc w:val="center"/>
        <w:rPr>
          <w:noProof/>
          <w:szCs w:val="22"/>
          <w:lang w:val="lt-LT"/>
        </w:rPr>
      </w:pPr>
    </w:p>
    <w:p w14:paraId="26533AA3" w14:textId="77777777" w:rsidR="0097493A" w:rsidRPr="004C0B70" w:rsidRDefault="0097493A" w:rsidP="0097493A">
      <w:pPr>
        <w:tabs>
          <w:tab w:val="clear" w:pos="567"/>
        </w:tabs>
        <w:spacing w:line="240" w:lineRule="auto"/>
        <w:jc w:val="center"/>
        <w:rPr>
          <w:noProof/>
          <w:szCs w:val="22"/>
          <w:lang w:val="lt-LT"/>
        </w:rPr>
      </w:pPr>
    </w:p>
    <w:p w14:paraId="61FD5382" w14:textId="77777777" w:rsidR="0097493A" w:rsidRPr="004C0B70" w:rsidRDefault="0097493A" w:rsidP="0097493A">
      <w:pPr>
        <w:tabs>
          <w:tab w:val="clear" w:pos="567"/>
        </w:tabs>
        <w:spacing w:line="240" w:lineRule="auto"/>
        <w:jc w:val="center"/>
        <w:rPr>
          <w:noProof/>
          <w:szCs w:val="22"/>
          <w:lang w:val="lt-LT"/>
        </w:rPr>
      </w:pPr>
    </w:p>
    <w:p w14:paraId="4E798954" w14:textId="77777777" w:rsidR="0097493A" w:rsidRPr="004C0B70" w:rsidRDefault="0097493A" w:rsidP="0097493A">
      <w:pPr>
        <w:tabs>
          <w:tab w:val="clear" w:pos="567"/>
        </w:tabs>
        <w:spacing w:line="240" w:lineRule="auto"/>
        <w:jc w:val="center"/>
        <w:rPr>
          <w:noProof/>
          <w:szCs w:val="22"/>
          <w:lang w:val="lt-LT"/>
        </w:rPr>
      </w:pPr>
    </w:p>
    <w:p w14:paraId="279632F5" w14:textId="77777777" w:rsidR="0097493A" w:rsidRPr="004C0B70" w:rsidRDefault="0097493A" w:rsidP="0097493A">
      <w:pPr>
        <w:tabs>
          <w:tab w:val="clear" w:pos="567"/>
        </w:tabs>
        <w:spacing w:line="240" w:lineRule="auto"/>
        <w:jc w:val="center"/>
        <w:rPr>
          <w:noProof/>
          <w:szCs w:val="22"/>
          <w:lang w:val="lt-LT"/>
        </w:rPr>
      </w:pPr>
    </w:p>
    <w:p w14:paraId="482DB9DE" w14:textId="77777777" w:rsidR="0097493A" w:rsidRPr="004C0B70" w:rsidRDefault="0097493A" w:rsidP="0097493A">
      <w:pPr>
        <w:tabs>
          <w:tab w:val="clear" w:pos="567"/>
        </w:tabs>
        <w:spacing w:line="240" w:lineRule="auto"/>
        <w:jc w:val="center"/>
        <w:rPr>
          <w:noProof/>
          <w:szCs w:val="22"/>
          <w:lang w:val="lt-LT"/>
        </w:rPr>
      </w:pPr>
    </w:p>
    <w:p w14:paraId="1D4063D3" w14:textId="77777777" w:rsidR="0097493A" w:rsidRPr="004C0B70" w:rsidRDefault="0097493A" w:rsidP="0097493A">
      <w:pPr>
        <w:tabs>
          <w:tab w:val="clear" w:pos="567"/>
        </w:tabs>
        <w:spacing w:line="240" w:lineRule="auto"/>
        <w:jc w:val="center"/>
        <w:rPr>
          <w:noProof/>
          <w:szCs w:val="22"/>
          <w:lang w:val="lt-LT"/>
        </w:rPr>
      </w:pPr>
    </w:p>
    <w:p w14:paraId="4A4257E3" w14:textId="77777777" w:rsidR="0097493A" w:rsidRPr="004C0B70" w:rsidRDefault="0097493A" w:rsidP="0097493A">
      <w:pPr>
        <w:tabs>
          <w:tab w:val="clear" w:pos="567"/>
        </w:tabs>
        <w:spacing w:line="240" w:lineRule="auto"/>
        <w:jc w:val="center"/>
        <w:rPr>
          <w:noProof/>
          <w:szCs w:val="22"/>
          <w:lang w:val="lt-LT"/>
        </w:rPr>
      </w:pPr>
    </w:p>
    <w:p w14:paraId="6E328F2E" w14:textId="77777777" w:rsidR="0097493A" w:rsidRPr="004C0B70" w:rsidRDefault="0097493A" w:rsidP="0097493A">
      <w:pPr>
        <w:tabs>
          <w:tab w:val="clear" w:pos="567"/>
        </w:tabs>
        <w:spacing w:line="240" w:lineRule="auto"/>
        <w:jc w:val="center"/>
        <w:rPr>
          <w:noProof/>
          <w:szCs w:val="22"/>
          <w:lang w:val="lt-LT"/>
        </w:rPr>
      </w:pPr>
    </w:p>
    <w:p w14:paraId="24ABD13F" w14:textId="77777777" w:rsidR="0097493A" w:rsidRPr="004C0B70" w:rsidRDefault="0097493A" w:rsidP="0097493A">
      <w:pPr>
        <w:tabs>
          <w:tab w:val="clear" w:pos="567"/>
        </w:tabs>
        <w:spacing w:line="240" w:lineRule="auto"/>
        <w:jc w:val="center"/>
        <w:rPr>
          <w:noProof/>
          <w:szCs w:val="22"/>
          <w:lang w:val="lt-LT"/>
        </w:rPr>
      </w:pPr>
    </w:p>
    <w:p w14:paraId="6E872956" w14:textId="77777777" w:rsidR="0097493A" w:rsidRPr="004C0B70" w:rsidRDefault="0097493A" w:rsidP="0097493A">
      <w:pPr>
        <w:tabs>
          <w:tab w:val="clear" w:pos="567"/>
        </w:tabs>
        <w:spacing w:line="240" w:lineRule="auto"/>
        <w:jc w:val="center"/>
        <w:rPr>
          <w:noProof/>
          <w:szCs w:val="22"/>
          <w:lang w:val="lt-LT"/>
        </w:rPr>
      </w:pPr>
    </w:p>
    <w:p w14:paraId="5249C512" w14:textId="77777777" w:rsidR="0097493A" w:rsidRPr="004C0B70" w:rsidRDefault="0097493A" w:rsidP="0097493A">
      <w:pPr>
        <w:tabs>
          <w:tab w:val="clear" w:pos="567"/>
          <w:tab w:val="left" w:pos="-1440"/>
          <w:tab w:val="left" w:pos="-720"/>
        </w:tabs>
        <w:spacing w:line="240" w:lineRule="auto"/>
        <w:jc w:val="center"/>
        <w:rPr>
          <w:b/>
          <w:noProof/>
          <w:szCs w:val="22"/>
          <w:lang w:val="lt-LT"/>
        </w:rPr>
      </w:pPr>
    </w:p>
    <w:p w14:paraId="731A350D" w14:textId="77777777" w:rsidR="0097493A" w:rsidRPr="004C0B70" w:rsidRDefault="0097493A" w:rsidP="0097493A">
      <w:pPr>
        <w:tabs>
          <w:tab w:val="clear" w:pos="567"/>
          <w:tab w:val="left" w:pos="-1440"/>
          <w:tab w:val="left" w:pos="-720"/>
        </w:tabs>
        <w:spacing w:line="240" w:lineRule="auto"/>
        <w:jc w:val="center"/>
        <w:rPr>
          <w:b/>
          <w:noProof/>
          <w:szCs w:val="22"/>
          <w:lang w:val="lt-LT"/>
        </w:rPr>
      </w:pPr>
    </w:p>
    <w:p w14:paraId="4F723B0B" w14:textId="77777777" w:rsidR="0097493A" w:rsidRPr="004C0B70" w:rsidRDefault="0097493A" w:rsidP="0097493A">
      <w:pPr>
        <w:ind w:left="567" w:hanging="567"/>
        <w:jc w:val="center"/>
        <w:rPr>
          <w:noProof/>
          <w:szCs w:val="22"/>
          <w:lang w:val="lt-LT"/>
        </w:rPr>
      </w:pPr>
      <w:r w:rsidRPr="004C0B70">
        <w:rPr>
          <w:b/>
          <w:noProof/>
          <w:szCs w:val="22"/>
          <w:lang w:val="lt-LT"/>
        </w:rPr>
        <w:t>I PRIEDAS</w:t>
      </w:r>
    </w:p>
    <w:p w14:paraId="6C4FF0A2" w14:textId="77777777" w:rsidR="0097493A" w:rsidRPr="004C0B70" w:rsidRDefault="0097493A" w:rsidP="0097493A">
      <w:pPr>
        <w:ind w:left="567" w:hanging="567"/>
        <w:jc w:val="center"/>
        <w:rPr>
          <w:b/>
          <w:noProof/>
          <w:szCs w:val="22"/>
          <w:lang w:val="lt-LT"/>
        </w:rPr>
      </w:pPr>
    </w:p>
    <w:p w14:paraId="51CF564F" w14:textId="77777777" w:rsidR="0097493A" w:rsidRPr="004C0B70" w:rsidRDefault="0097493A" w:rsidP="0097493A">
      <w:pPr>
        <w:ind w:left="567" w:hanging="567"/>
        <w:jc w:val="center"/>
        <w:rPr>
          <w:b/>
          <w:noProof/>
          <w:szCs w:val="22"/>
          <w:lang w:val="lt-LT"/>
        </w:rPr>
      </w:pPr>
      <w:r w:rsidRPr="004C0B70">
        <w:rPr>
          <w:b/>
          <w:noProof/>
          <w:szCs w:val="22"/>
          <w:lang w:val="lt-LT"/>
        </w:rPr>
        <w:t>PREPARATO CHARAKTERISTIKŲ SANTRAUKA</w:t>
      </w:r>
    </w:p>
    <w:p w14:paraId="1A2EFE6D" w14:textId="77777777" w:rsidR="0097493A" w:rsidRPr="004C0B70" w:rsidRDefault="0097493A" w:rsidP="0097493A">
      <w:pPr>
        <w:tabs>
          <w:tab w:val="clear" w:pos="567"/>
          <w:tab w:val="left" w:pos="-1440"/>
          <w:tab w:val="left" w:pos="-720"/>
        </w:tabs>
        <w:spacing w:line="240" w:lineRule="auto"/>
        <w:jc w:val="center"/>
        <w:rPr>
          <w:noProof/>
          <w:szCs w:val="22"/>
          <w:lang w:val="lt-LT"/>
        </w:rPr>
      </w:pPr>
    </w:p>
    <w:p w14:paraId="17E35A64" w14:textId="77777777" w:rsidR="0097493A" w:rsidRPr="004C0B70" w:rsidRDefault="0097493A" w:rsidP="0097493A">
      <w:pPr>
        <w:tabs>
          <w:tab w:val="clear" w:pos="567"/>
        </w:tabs>
        <w:spacing w:line="240" w:lineRule="auto"/>
        <w:ind w:left="540" w:hanging="540"/>
        <w:rPr>
          <w:noProof/>
          <w:szCs w:val="22"/>
          <w:lang w:val="lt-LT"/>
        </w:rPr>
      </w:pPr>
      <w:r w:rsidRPr="004C0B70">
        <w:rPr>
          <w:bCs/>
          <w:iCs/>
          <w:noProof/>
          <w:szCs w:val="22"/>
          <w:lang w:val="lt-LT"/>
        </w:rPr>
        <w:br w:type="page"/>
      </w:r>
      <w:r w:rsidRPr="004C0B70">
        <w:rPr>
          <w:b/>
          <w:noProof/>
          <w:szCs w:val="22"/>
          <w:lang w:val="lt-LT"/>
        </w:rPr>
        <w:lastRenderedPageBreak/>
        <w:t>1.</w:t>
      </w:r>
      <w:r w:rsidRPr="004C0B70">
        <w:rPr>
          <w:b/>
          <w:noProof/>
          <w:szCs w:val="22"/>
          <w:lang w:val="lt-LT"/>
        </w:rPr>
        <w:tab/>
      </w:r>
      <w:r w:rsidRPr="004C0B70">
        <w:rPr>
          <w:b/>
          <w:caps/>
          <w:noProof/>
          <w:szCs w:val="22"/>
          <w:lang w:val="lt-LT"/>
        </w:rPr>
        <w:t>VAISTINIO</w:t>
      </w:r>
      <w:r w:rsidRPr="004C0B70">
        <w:rPr>
          <w:b/>
          <w:noProof/>
          <w:szCs w:val="22"/>
          <w:lang w:val="lt-LT"/>
        </w:rPr>
        <w:t xml:space="preserve"> PREPARATO PAVADINIMAS</w:t>
      </w:r>
    </w:p>
    <w:p w14:paraId="080F6A0D" w14:textId="77777777" w:rsidR="0097493A" w:rsidRPr="004C0B70" w:rsidRDefault="0097493A" w:rsidP="0097493A">
      <w:pPr>
        <w:tabs>
          <w:tab w:val="clear" w:pos="567"/>
        </w:tabs>
        <w:spacing w:line="240" w:lineRule="auto"/>
        <w:rPr>
          <w:iCs/>
          <w:noProof/>
          <w:szCs w:val="22"/>
          <w:lang w:val="lt-LT"/>
        </w:rPr>
      </w:pPr>
    </w:p>
    <w:p w14:paraId="52641F48" w14:textId="77777777" w:rsidR="0097493A" w:rsidRPr="004C0B70" w:rsidRDefault="0097493A" w:rsidP="0097493A">
      <w:pPr>
        <w:rPr>
          <w:szCs w:val="22"/>
          <w:lang w:val="lt-LT"/>
        </w:rPr>
      </w:pPr>
      <w:r w:rsidRPr="004C0B70">
        <w:rPr>
          <w:szCs w:val="22"/>
          <w:lang w:val="lt-LT"/>
        </w:rPr>
        <w:t>LISINOPRIL</w:t>
      </w:r>
      <w:r w:rsidRPr="004C0B70">
        <w:rPr>
          <w:szCs w:val="22"/>
          <w:lang w:val="lt-LT"/>
        </w:rPr>
        <w:noBreakHyphen/>
        <w:t>GRINDEKS 10 mg tabletės</w:t>
      </w:r>
    </w:p>
    <w:p w14:paraId="6610ED96" w14:textId="77777777" w:rsidR="0097493A" w:rsidRPr="004C0B70" w:rsidRDefault="0097493A" w:rsidP="0097493A">
      <w:pPr>
        <w:widowControl w:val="0"/>
        <w:tabs>
          <w:tab w:val="clear" w:pos="567"/>
        </w:tabs>
        <w:spacing w:line="240" w:lineRule="auto"/>
        <w:rPr>
          <w:noProof/>
          <w:szCs w:val="22"/>
          <w:lang w:val="lt-LT"/>
        </w:rPr>
      </w:pPr>
      <w:r w:rsidRPr="004C0B70">
        <w:rPr>
          <w:szCs w:val="22"/>
          <w:lang w:val="lt-LT"/>
        </w:rPr>
        <w:t>LISINOPRIL</w:t>
      </w:r>
      <w:r w:rsidRPr="004C0B70">
        <w:rPr>
          <w:szCs w:val="22"/>
          <w:lang w:val="lt-LT"/>
        </w:rPr>
        <w:noBreakHyphen/>
        <w:t>GRINDEKS 20 mg tabletės</w:t>
      </w:r>
    </w:p>
    <w:p w14:paraId="32778AEE" w14:textId="77777777" w:rsidR="0097493A" w:rsidRPr="004C0B70" w:rsidRDefault="0097493A" w:rsidP="0097493A">
      <w:pPr>
        <w:autoSpaceDE w:val="0"/>
        <w:autoSpaceDN w:val="0"/>
        <w:adjustRightInd w:val="0"/>
        <w:jc w:val="both"/>
        <w:rPr>
          <w:noProof/>
          <w:szCs w:val="22"/>
          <w:lang w:val="lt-LT"/>
        </w:rPr>
      </w:pPr>
    </w:p>
    <w:p w14:paraId="2F199478" w14:textId="77777777" w:rsidR="0097493A" w:rsidRPr="004C0B70" w:rsidRDefault="0097493A" w:rsidP="0097493A">
      <w:pPr>
        <w:widowControl w:val="0"/>
        <w:tabs>
          <w:tab w:val="clear" w:pos="567"/>
        </w:tabs>
        <w:spacing w:line="240" w:lineRule="auto"/>
        <w:rPr>
          <w:bCs/>
          <w:noProof/>
          <w:szCs w:val="22"/>
          <w:lang w:val="lt-LT"/>
        </w:rPr>
      </w:pPr>
    </w:p>
    <w:p w14:paraId="0361886E" w14:textId="77777777" w:rsidR="0097493A" w:rsidRPr="004C0B70" w:rsidRDefault="0097493A" w:rsidP="0097493A">
      <w:pPr>
        <w:widowControl w:val="0"/>
        <w:tabs>
          <w:tab w:val="clear" w:pos="567"/>
        </w:tabs>
        <w:spacing w:line="240" w:lineRule="auto"/>
        <w:ind w:left="540" w:hanging="540"/>
        <w:rPr>
          <w:noProof/>
          <w:szCs w:val="22"/>
          <w:lang w:val="lt-LT"/>
        </w:rPr>
      </w:pPr>
      <w:r w:rsidRPr="004C0B70">
        <w:rPr>
          <w:b/>
          <w:noProof/>
          <w:szCs w:val="22"/>
          <w:lang w:val="lt-LT"/>
        </w:rPr>
        <w:t>2.</w:t>
      </w:r>
      <w:r w:rsidRPr="004C0B70">
        <w:rPr>
          <w:b/>
          <w:noProof/>
          <w:szCs w:val="22"/>
          <w:lang w:val="lt-LT"/>
        </w:rPr>
        <w:tab/>
      </w:r>
      <w:r w:rsidRPr="004C0B70">
        <w:rPr>
          <w:b/>
          <w:caps/>
          <w:noProof/>
          <w:szCs w:val="22"/>
          <w:lang w:val="lt-LT"/>
        </w:rPr>
        <w:t>kokybinė ir kiekybinė sudėtis</w:t>
      </w:r>
    </w:p>
    <w:p w14:paraId="1B5AF504" w14:textId="77777777" w:rsidR="008C5258" w:rsidRDefault="008C5258" w:rsidP="0097493A">
      <w:pPr>
        <w:pStyle w:val="EMEAEnBodyText"/>
        <w:autoSpaceDE w:val="0"/>
        <w:autoSpaceDN w:val="0"/>
        <w:adjustRightInd w:val="0"/>
        <w:spacing w:before="0" w:after="0"/>
        <w:rPr>
          <w:bCs/>
          <w:noProof/>
          <w:szCs w:val="22"/>
          <w:lang w:val="lt-LT"/>
        </w:rPr>
      </w:pPr>
    </w:p>
    <w:p w14:paraId="681E12D8" w14:textId="7CBDF410" w:rsidR="0097493A" w:rsidRPr="004C0B70" w:rsidRDefault="008C5258" w:rsidP="0097493A">
      <w:pPr>
        <w:pStyle w:val="EMEAEnBodyText"/>
        <w:autoSpaceDE w:val="0"/>
        <w:autoSpaceDN w:val="0"/>
        <w:adjustRightInd w:val="0"/>
        <w:spacing w:before="0" w:after="0"/>
        <w:rPr>
          <w:bCs/>
          <w:noProof/>
          <w:szCs w:val="22"/>
          <w:lang w:val="lt-LT"/>
        </w:rPr>
      </w:pPr>
      <w:r>
        <w:rPr>
          <w:szCs w:val="22"/>
          <w:lang w:val="lt-LT"/>
        </w:rPr>
        <w:t>Kiekvienoje</w:t>
      </w:r>
      <w:r w:rsidR="0097493A" w:rsidRPr="004C0B70">
        <w:rPr>
          <w:szCs w:val="22"/>
          <w:lang w:val="lt-LT"/>
        </w:rPr>
        <w:t xml:space="preserve"> tabletėje yra 10 mg arba 20 mg </w:t>
      </w:r>
      <w:proofErr w:type="spellStart"/>
      <w:r w:rsidR="0097493A" w:rsidRPr="004C0B70">
        <w:rPr>
          <w:szCs w:val="22"/>
          <w:lang w:val="lt-LT"/>
        </w:rPr>
        <w:t>lizinoprilio</w:t>
      </w:r>
      <w:proofErr w:type="spellEnd"/>
      <w:r w:rsidR="0097493A" w:rsidRPr="004C0B70">
        <w:rPr>
          <w:szCs w:val="22"/>
          <w:lang w:val="lt-LT"/>
        </w:rPr>
        <w:t>.</w:t>
      </w:r>
    </w:p>
    <w:p w14:paraId="64C5D4BD" w14:textId="77777777" w:rsidR="0097493A" w:rsidRPr="004C0B70" w:rsidRDefault="0097493A" w:rsidP="0097493A">
      <w:pPr>
        <w:tabs>
          <w:tab w:val="clear" w:pos="567"/>
        </w:tabs>
        <w:autoSpaceDE w:val="0"/>
        <w:autoSpaceDN w:val="0"/>
        <w:adjustRightInd w:val="0"/>
        <w:spacing w:line="240" w:lineRule="auto"/>
        <w:jc w:val="both"/>
        <w:rPr>
          <w:noProof/>
          <w:szCs w:val="22"/>
          <w:lang w:val="lt-LT"/>
        </w:rPr>
      </w:pPr>
    </w:p>
    <w:p w14:paraId="147F428F" w14:textId="77777777" w:rsidR="0097493A" w:rsidRPr="004C0B70" w:rsidRDefault="0097493A" w:rsidP="0097493A">
      <w:pPr>
        <w:pStyle w:val="EMEAEnBodyText"/>
        <w:autoSpaceDE w:val="0"/>
        <w:autoSpaceDN w:val="0"/>
        <w:adjustRightInd w:val="0"/>
        <w:spacing w:before="0" w:after="0"/>
        <w:rPr>
          <w:noProof/>
          <w:szCs w:val="22"/>
          <w:lang w:val="lt-LT"/>
        </w:rPr>
      </w:pPr>
      <w:r w:rsidRPr="004C0B70">
        <w:rPr>
          <w:noProof/>
          <w:szCs w:val="22"/>
          <w:lang w:val="lt-LT"/>
        </w:rPr>
        <w:t>Visos pagalbinės medžiagos išvardytos 6.1 skyriuje.</w:t>
      </w:r>
    </w:p>
    <w:p w14:paraId="71293100" w14:textId="77777777" w:rsidR="0097493A" w:rsidRPr="004C0B70" w:rsidRDefault="0097493A" w:rsidP="0097493A">
      <w:pPr>
        <w:tabs>
          <w:tab w:val="clear" w:pos="567"/>
        </w:tabs>
        <w:spacing w:line="240" w:lineRule="auto"/>
        <w:rPr>
          <w:noProof/>
          <w:szCs w:val="22"/>
          <w:lang w:val="lt-LT"/>
        </w:rPr>
      </w:pPr>
    </w:p>
    <w:p w14:paraId="5449D106" w14:textId="77777777" w:rsidR="0097493A" w:rsidRPr="004C0B70" w:rsidRDefault="0097493A" w:rsidP="0097493A">
      <w:pPr>
        <w:tabs>
          <w:tab w:val="clear" w:pos="567"/>
        </w:tabs>
        <w:spacing w:line="240" w:lineRule="auto"/>
        <w:rPr>
          <w:noProof/>
          <w:szCs w:val="22"/>
          <w:lang w:val="lt-LT"/>
        </w:rPr>
      </w:pPr>
    </w:p>
    <w:p w14:paraId="2EE4AF1E" w14:textId="77777777" w:rsidR="0097493A" w:rsidRPr="004C0B70" w:rsidRDefault="0097493A" w:rsidP="0097493A">
      <w:pPr>
        <w:tabs>
          <w:tab w:val="clear" w:pos="567"/>
        </w:tabs>
        <w:spacing w:line="240" w:lineRule="auto"/>
        <w:ind w:left="567" w:hanging="567"/>
        <w:rPr>
          <w:caps/>
          <w:noProof/>
          <w:szCs w:val="22"/>
          <w:lang w:val="lt-LT"/>
        </w:rPr>
      </w:pPr>
      <w:r w:rsidRPr="004C0B70">
        <w:rPr>
          <w:b/>
          <w:noProof/>
          <w:szCs w:val="22"/>
          <w:lang w:val="lt-LT"/>
        </w:rPr>
        <w:t>3.</w:t>
      </w:r>
      <w:r w:rsidRPr="004C0B70">
        <w:rPr>
          <w:b/>
          <w:noProof/>
          <w:szCs w:val="22"/>
          <w:lang w:val="lt-LT"/>
        </w:rPr>
        <w:tab/>
      </w:r>
      <w:r w:rsidRPr="004C0B70">
        <w:rPr>
          <w:b/>
          <w:caps/>
          <w:noProof/>
          <w:szCs w:val="22"/>
          <w:lang w:val="lt-LT"/>
        </w:rPr>
        <w:t>FARMACINĖ forma</w:t>
      </w:r>
    </w:p>
    <w:p w14:paraId="161EE6DF" w14:textId="77777777" w:rsidR="0097493A" w:rsidRPr="004C0B70" w:rsidRDefault="0097493A" w:rsidP="0097493A">
      <w:pPr>
        <w:rPr>
          <w:noProof/>
          <w:szCs w:val="22"/>
          <w:lang w:val="lt-LT"/>
        </w:rPr>
      </w:pPr>
    </w:p>
    <w:p w14:paraId="3A8BABBD" w14:textId="77777777" w:rsidR="0097493A" w:rsidRPr="004C0B70" w:rsidRDefault="0097493A" w:rsidP="0097493A">
      <w:pPr>
        <w:rPr>
          <w:noProof/>
          <w:szCs w:val="22"/>
          <w:lang w:val="lt-LT"/>
        </w:rPr>
      </w:pPr>
      <w:r w:rsidRPr="004C0B70">
        <w:rPr>
          <w:noProof/>
          <w:szCs w:val="22"/>
          <w:lang w:val="lt-LT"/>
        </w:rPr>
        <w:t>Tabletė</w:t>
      </w:r>
    </w:p>
    <w:p w14:paraId="1B484A61" w14:textId="77777777" w:rsidR="0097493A" w:rsidRPr="004C0B70" w:rsidRDefault="0097493A" w:rsidP="0097493A">
      <w:pPr>
        <w:rPr>
          <w:noProof/>
          <w:szCs w:val="22"/>
          <w:lang w:val="lt-LT"/>
        </w:rPr>
      </w:pPr>
      <w:r w:rsidRPr="004C0B70">
        <w:rPr>
          <w:noProof/>
          <w:szCs w:val="22"/>
          <w:lang w:val="lt-LT"/>
        </w:rPr>
        <w:t>10 mg tabletės: baltos, apvalios, lygios tabletės su nuožulniais kraštais ir kryžmine vagele vienoje pusėje.</w:t>
      </w:r>
    </w:p>
    <w:p w14:paraId="3F5A211D" w14:textId="77777777" w:rsidR="0097493A" w:rsidRPr="004C0B70" w:rsidRDefault="0097493A" w:rsidP="0097493A">
      <w:pPr>
        <w:rPr>
          <w:bCs/>
          <w:szCs w:val="22"/>
          <w:lang w:val="lt-LT"/>
        </w:rPr>
      </w:pPr>
      <w:r w:rsidRPr="004C0B70">
        <w:rPr>
          <w:bCs/>
          <w:szCs w:val="22"/>
          <w:lang w:val="lt-LT"/>
        </w:rPr>
        <w:t xml:space="preserve">Tabletę galima </w:t>
      </w:r>
      <w:r w:rsidRPr="004C0B70">
        <w:rPr>
          <w:szCs w:val="22"/>
          <w:lang w:val="lt-LT"/>
        </w:rPr>
        <w:t>padalyti į lygias dozes</w:t>
      </w:r>
      <w:r w:rsidRPr="004C0B70">
        <w:rPr>
          <w:bCs/>
          <w:szCs w:val="22"/>
          <w:lang w:val="lt-LT"/>
        </w:rPr>
        <w:t>.</w:t>
      </w:r>
    </w:p>
    <w:p w14:paraId="7FB52003" w14:textId="77777777" w:rsidR="0097493A" w:rsidRPr="004C0B70" w:rsidRDefault="0097493A" w:rsidP="0097493A">
      <w:pPr>
        <w:rPr>
          <w:noProof/>
          <w:szCs w:val="22"/>
          <w:lang w:val="lt-LT"/>
        </w:rPr>
      </w:pPr>
      <w:r w:rsidRPr="004C0B70">
        <w:rPr>
          <w:noProof/>
          <w:szCs w:val="22"/>
          <w:lang w:val="lt-LT"/>
        </w:rPr>
        <w:t>20 mg tabletės: baltos, apvalios, lygios tabletės su nuožulniais kraštais.</w:t>
      </w:r>
    </w:p>
    <w:p w14:paraId="629A020F" w14:textId="77777777" w:rsidR="0097493A" w:rsidRPr="004C0B70" w:rsidRDefault="0097493A" w:rsidP="0097493A">
      <w:pPr>
        <w:rPr>
          <w:noProof/>
          <w:szCs w:val="22"/>
          <w:lang w:val="lt-LT"/>
        </w:rPr>
      </w:pPr>
    </w:p>
    <w:p w14:paraId="494DD3BD" w14:textId="77777777" w:rsidR="0097493A" w:rsidRPr="004C0B70" w:rsidRDefault="0097493A" w:rsidP="0097493A">
      <w:pPr>
        <w:tabs>
          <w:tab w:val="clear" w:pos="567"/>
        </w:tabs>
        <w:spacing w:line="240" w:lineRule="auto"/>
        <w:rPr>
          <w:noProof/>
          <w:szCs w:val="22"/>
          <w:lang w:val="lt-LT"/>
        </w:rPr>
      </w:pPr>
    </w:p>
    <w:p w14:paraId="49C0CEC7" w14:textId="77777777" w:rsidR="0097493A" w:rsidRPr="004C0B70" w:rsidRDefault="0097493A" w:rsidP="0097493A">
      <w:pPr>
        <w:tabs>
          <w:tab w:val="clear" w:pos="567"/>
        </w:tabs>
        <w:spacing w:line="240" w:lineRule="auto"/>
        <w:ind w:left="567" w:hanging="567"/>
        <w:rPr>
          <w:caps/>
          <w:noProof/>
          <w:szCs w:val="22"/>
          <w:lang w:val="lt-LT"/>
        </w:rPr>
      </w:pPr>
      <w:r w:rsidRPr="004C0B70">
        <w:rPr>
          <w:b/>
          <w:caps/>
          <w:noProof/>
          <w:szCs w:val="22"/>
          <w:lang w:val="lt-LT"/>
        </w:rPr>
        <w:t>4.</w:t>
      </w:r>
      <w:r w:rsidRPr="004C0B70">
        <w:rPr>
          <w:b/>
          <w:caps/>
          <w:noProof/>
          <w:szCs w:val="22"/>
          <w:lang w:val="lt-LT"/>
        </w:rPr>
        <w:tab/>
        <w:t>klinikinĖ informacija</w:t>
      </w:r>
    </w:p>
    <w:p w14:paraId="04C98F53" w14:textId="77777777" w:rsidR="0097493A" w:rsidRPr="004C0B70" w:rsidRDefault="0097493A" w:rsidP="0097493A">
      <w:pPr>
        <w:tabs>
          <w:tab w:val="clear" w:pos="567"/>
        </w:tabs>
        <w:spacing w:line="240" w:lineRule="auto"/>
        <w:rPr>
          <w:noProof/>
          <w:szCs w:val="22"/>
          <w:lang w:val="lt-LT"/>
        </w:rPr>
      </w:pPr>
    </w:p>
    <w:p w14:paraId="438C0D43" w14:textId="77777777" w:rsidR="0097493A" w:rsidRPr="004C0B70" w:rsidRDefault="0097493A" w:rsidP="0097493A">
      <w:pPr>
        <w:tabs>
          <w:tab w:val="clear" w:pos="567"/>
        </w:tabs>
        <w:spacing w:line="240" w:lineRule="auto"/>
        <w:ind w:left="567" w:hanging="567"/>
        <w:outlineLvl w:val="0"/>
        <w:rPr>
          <w:noProof/>
          <w:szCs w:val="22"/>
          <w:lang w:val="lt-LT"/>
        </w:rPr>
      </w:pPr>
      <w:r w:rsidRPr="004C0B70">
        <w:rPr>
          <w:b/>
          <w:noProof/>
          <w:szCs w:val="22"/>
          <w:lang w:val="lt-LT"/>
        </w:rPr>
        <w:t>4.1</w:t>
      </w:r>
      <w:r w:rsidRPr="004C0B70">
        <w:rPr>
          <w:b/>
          <w:noProof/>
          <w:szCs w:val="22"/>
          <w:lang w:val="lt-LT"/>
        </w:rPr>
        <w:tab/>
        <w:t>Terapinės indikacijos</w:t>
      </w:r>
    </w:p>
    <w:p w14:paraId="6EE5A053" w14:textId="77777777" w:rsidR="0097493A" w:rsidRPr="004C0B70" w:rsidRDefault="0097493A" w:rsidP="0097493A">
      <w:pPr>
        <w:tabs>
          <w:tab w:val="clear" w:pos="567"/>
        </w:tabs>
        <w:spacing w:line="240" w:lineRule="auto"/>
        <w:rPr>
          <w:noProof/>
          <w:szCs w:val="22"/>
          <w:lang w:val="lt-LT"/>
        </w:rPr>
      </w:pPr>
    </w:p>
    <w:p w14:paraId="7A4479F3" w14:textId="77777777" w:rsidR="0097493A" w:rsidRPr="004C0B70" w:rsidRDefault="0097493A" w:rsidP="0097493A">
      <w:pPr>
        <w:tabs>
          <w:tab w:val="clear" w:pos="567"/>
        </w:tabs>
        <w:spacing w:line="240" w:lineRule="auto"/>
        <w:rPr>
          <w:szCs w:val="22"/>
          <w:lang w:val="lt-LT"/>
        </w:rPr>
      </w:pPr>
      <w:r w:rsidRPr="004C0B70">
        <w:rPr>
          <w:i/>
          <w:szCs w:val="22"/>
          <w:lang w:val="lt-LT"/>
        </w:rPr>
        <w:t>Arterinė hipertenzija</w:t>
      </w:r>
      <w:r w:rsidRPr="004C0B70">
        <w:rPr>
          <w:szCs w:val="22"/>
          <w:lang w:val="lt-LT"/>
        </w:rPr>
        <w:t xml:space="preserve"> </w:t>
      </w:r>
    </w:p>
    <w:p w14:paraId="30074B66" w14:textId="77777777" w:rsidR="0097493A" w:rsidRPr="004C0B70" w:rsidRDefault="0097493A" w:rsidP="0097493A">
      <w:pPr>
        <w:rPr>
          <w:szCs w:val="22"/>
          <w:lang w:val="lt-LT"/>
        </w:rPr>
      </w:pPr>
      <w:r w:rsidRPr="004C0B70">
        <w:rPr>
          <w:szCs w:val="22"/>
          <w:lang w:val="lt-LT"/>
        </w:rPr>
        <w:t>Arterinės hipertenzijos gydymas.</w:t>
      </w:r>
    </w:p>
    <w:p w14:paraId="22E46617" w14:textId="77777777" w:rsidR="0097493A" w:rsidRPr="004C0B70" w:rsidRDefault="0097493A" w:rsidP="0097493A">
      <w:pPr>
        <w:rPr>
          <w:szCs w:val="22"/>
          <w:lang w:val="lt-LT"/>
        </w:rPr>
      </w:pPr>
    </w:p>
    <w:p w14:paraId="2F2D589F" w14:textId="77777777" w:rsidR="0097493A" w:rsidRPr="004C0B70" w:rsidRDefault="0097493A" w:rsidP="0097493A">
      <w:pPr>
        <w:tabs>
          <w:tab w:val="clear" w:pos="567"/>
        </w:tabs>
        <w:spacing w:line="240" w:lineRule="auto"/>
        <w:rPr>
          <w:szCs w:val="22"/>
          <w:lang w:val="lt-LT"/>
        </w:rPr>
      </w:pPr>
      <w:r w:rsidRPr="004C0B70">
        <w:rPr>
          <w:i/>
          <w:szCs w:val="22"/>
          <w:lang w:val="lt-LT"/>
        </w:rPr>
        <w:t>Širdies nepakankamumas</w:t>
      </w:r>
      <w:r w:rsidRPr="004C0B70">
        <w:rPr>
          <w:szCs w:val="22"/>
          <w:lang w:val="lt-LT"/>
        </w:rPr>
        <w:t xml:space="preserve"> </w:t>
      </w:r>
    </w:p>
    <w:p w14:paraId="79ADA48C" w14:textId="77777777" w:rsidR="0097493A" w:rsidRPr="004C0B70" w:rsidRDefault="0097493A" w:rsidP="0097493A">
      <w:pPr>
        <w:tabs>
          <w:tab w:val="clear" w:pos="567"/>
        </w:tabs>
        <w:spacing w:line="240" w:lineRule="auto"/>
        <w:rPr>
          <w:szCs w:val="22"/>
          <w:lang w:val="lt-LT"/>
        </w:rPr>
      </w:pPr>
      <w:r w:rsidRPr="004C0B70">
        <w:rPr>
          <w:szCs w:val="22"/>
          <w:lang w:val="lt-LT"/>
        </w:rPr>
        <w:t>Papildomas simptominio širdies nepakankamumo gydymas kartu su kalio organizme nesulaikančiais diuretikais ir prireikus, kartu su širdį veikiančiais glikozidais.</w:t>
      </w:r>
    </w:p>
    <w:p w14:paraId="158E986E" w14:textId="77777777" w:rsidR="0097493A" w:rsidRPr="004C0B70" w:rsidRDefault="0097493A" w:rsidP="0097493A">
      <w:pPr>
        <w:tabs>
          <w:tab w:val="clear" w:pos="567"/>
        </w:tabs>
        <w:spacing w:line="240" w:lineRule="auto"/>
        <w:rPr>
          <w:szCs w:val="22"/>
          <w:lang w:val="lt-LT"/>
        </w:rPr>
      </w:pPr>
    </w:p>
    <w:p w14:paraId="1A7A7A52" w14:textId="77777777" w:rsidR="0097493A" w:rsidRPr="004C0B70" w:rsidRDefault="0097493A" w:rsidP="0097493A">
      <w:pPr>
        <w:tabs>
          <w:tab w:val="clear" w:pos="567"/>
        </w:tabs>
        <w:spacing w:line="240" w:lineRule="auto"/>
        <w:rPr>
          <w:i/>
          <w:szCs w:val="22"/>
          <w:lang w:val="lt-LT"/>
        </w:rPr>
      </w:pPr>
      <w:r w:rsidRPr="004C0B70">
        <w:rPr>
          <w:i/>
          <w:szCs w:val="22"/>
          <w:lang w:val="lt-LT"/>
        </w:rPr>
        <w:t>Ūminis miokardo infarktas</w:t>
      </w:r>
    </w:p>
    <w:p w14:paraId="67B364C4" w14:textId="77777777" w:rsidR="0097493A" w:rsidRPr="004C0B70" w:rsidRDefault="0097493A" w:rsidP="0097493A">
      <w:pPr>
        <w:tabs>
          <w:tab w:val="clear" w:pos="567"/>
        </w:tabs>
        <w:spacing w:line="240" w:lineRule="auto"/>
        <w:rPr>
          <w:szCs w:val="22"/>
          <w:lang w:val="lt-LT"/>
        </w:rPr>
      </w:pPr>
      <w:r w:rsidRPr="004C0B70">
        <w:rPr>
          <w:szCs w:val="22"/>
          <w:lang w:val="lt-LT"/>
        </w:rPr>
        <w:t xml:space="preserve">Trumpalaikis (6 savaičių trukmės) gydymas tuo atveju, jeigu paciento </w:t>
      </w:r>
      <w:proofErr w:type="spellStart"/>
      <w:r w:rsidRPr="004C0B70">
        <w:rPr>
          <w:szCs w:val="22"/>
          <w:lang w:val="lt-LT"/>
        </w:rPr>
        <w:t>hemodinamika</w:t>
      </w:r>
      <w:proofErr w:type="spellEnd"/>
      <w:r w:rsidRPr="004C0B70">
        <w:rPr>
          <w:szCs w:val="22"/>
          <w:lang w:val="lt-LT"/>
        </w:rPr>
        <w:t xml:space="preserve"> stabili. </w:t>
      </w:r>
    </w:p>
    <w:p w14:paraId="682DB042" w14:textId="77777777" w:rsidR="0097493A" w:rsidRPr="004C0B70" w:rsidRDefault="0097493A" w:rsidP="0097493A">
      <w:pPr>
        <w:tabs>
          <w:tab w:val="clear" w:pos="567"/>
        </w:tabs>
        <w:spacing w:line="240" w:lineRule="auto"/>
        <w:rPr>
          <w:noProof/>
          <w:szCs w:val="22"/>
          <w:lang w:val="lt-LT"/>
        </w:rPr>
      </w:pPr>
    </w:p>
    <w:p w14:paraId="3BCFB3E3" w14:textId="77777777" w:rsidR="0097493A" w:rsidRPr="004C0B70" w:rsidRDefault="0097493A" w:rsidP="0097493A">
      <w:pPr>
        <w:rPr>
          <w:i/>
          <w:szCs w:val="22"/>
          <w:lang w:val="lt-LT"/>
        </w:rPr>
      </w:pPr>
      <w:r w:rsidRPr="004C0B70">
        <w:rPr>
          <w:i/>
          <w:szCs w:val="22"/>
          <w:lang w:val="lt-LT"/>
        </w:rPr>
        <w:t xml:space="preserve">Inkstų komplikacijos, sukeltos cukrinio diabeto </w:t>
      </w:r>
    </w:p>
    <w:p w14:paraId="2A34D220" w14:textId="77777777" w:rsidR="0097493A" w:rsidRPr="004C0B70" w:rsidRDefault="0097493A" w:rsidP="0097493A">
      <w:pPr>
        <w:rPr>
          <w:szCs w:val="22"/>
          <w:lang w:val="lt-LT"/>
        </w:rPr>
      </w:pPr>
      <w:r w:rsidRPr="004C0B70">
        <w:rPr>
          <w:szCs w:val="22"/>
          <w:lang w:val="lt-LT"/>
        </w:rPr>
        <w:t xml:space="preserve">Antrojo tipo cukriniu diabetu sergančių pacientų, kuriems yra hipertenzija ir pradinės stadijos </w:t>
      </w:r>
      <w:proofErr w:type="spellStart"/>
      <w:r w:rsidRPr="004C0B70">
        <w:rPr>
          <w:szCs w:val="22"/>
          <w:lang w:val="lt-LT"/>
        </w:rPr>
        <w:t>nefropatija</w:t>
      </w:r>
      <w:proofErr w:type="spellEnd"/>
      <w:r w:rsidRPr="004C0B70">
        <w:rPr>
          <w:szCs w:val="22"/>
          <w:lang w:val="lt-LT"/>
        </w:rPr>
        <w:t xml:space="preserve">, inkstų ligos gydymas.   </w:t>
      </w:r>
    </w:p>
    <w:p w14:paraId="476DD41D" w14:textId="77777777" w:rsidR="0097493A" w:rsidRPr="004C0B70" w:rsidRDefault="0097493A" w:rsidP="0097493A">
      <w:pPr>
        <w:tabs>
          <w:tab w:val="clear" w:pos="567"/>
        </w:tabs>
        <w:spacing w:line="240" w:lineRule="auto"/>
        <w:rPr>
          <w:noProof/>
          <w:szCs w:val="22"/>
          <w:lang w:val="lt-LT"/>
        </w:rPr>
      </w:pPr>
    </w:p>
    <w:p w14:paraId="5B6F491B" w14:textId="77777777" w:rsidR="00D12EFE" w:rsidRPr="004C0B70" w:rsidRDefault="00D12EFE" w:rsidP="00D12EFE">
      <w:pPr>
        <w:tabs>
          <w:tab w:val="clear" w:pos="567"/>
        </w:tabs>
        <w:spacing w:line="240" w:lineRule="auto"/>
        <w:rPr>
          <w:noProof/>
          <w:szCs w:val="22"/>
          <w:lang w:val="lt-LT"/>
        </w:rPr>
      </w:pPr>
      <w:r w:rsidRPr="004C0B70">
        <w:rPr>
          <w:noProof/>
          <w:szCs w:val="22"/>
          <w:lang w:val="lt-LT"/>
        </w:rPr>
        <w:t>Lizinoprilis gali būti vartojamas vienas arba kartu su kitais vaistiniais preparatais nuo hipertenzijos (žr. 4.3, 4.4, 4.5 ir 5.1 skyrius).</w:t>
      </w:r>
    </w:p>
    <w:p w14:paraId="57547237" w14:textId="77777777" w:rsidR="00947F57" w:rsidRPr="004C0B70" w:rsidRDefault="00947F57" w:rsidP="0097493A">
      <w:pPr>
        <w:tabs>
          <w:tab w:val="clear" w:pos="567"/>
        </w:tabs>
        <w:spacing w:line="240" w:lineRule="auto"/>
        <w:rPr>
          <w:noProof/>
          <w:szCs w:val="22"/>
          <w:lang w:val="lt-LT"/>
        </w:rPr>
      </w:pPr>
    </w:p>
    <w:p w14:paraId="5DAE86EA" w14:textId="77777777" w:rsidR="0097493A" w:rsidRPr="004C0B70" w:rsidRDefault="0097493A" w:rsidP="0097493A">
      <w:pPr>
        <w:numPr>
          <w:ilvl w:val="1"/>
          <w:numId w:val="3"/>
        </w:numPr>
        <w:spacing w:line="240" w:lineRule="auto"/>
        <w:outlineLvl w:val="0"/>
        <w:rPr>
          <w:b/>
          <w:noProof/>
          <w:szCs w:val="22"/>
          <w:lang w:val="lt-LT"/>
        </w:rPr>
      </w:pPr>
      <w:r w:rsidRPr="004C0B70">
        <w:rPr>
          <w:b/>
          <w:noProof/>
          <w:szCs w:val="22"/>
          <w:lang w:val="lt-LT"/>
        </w:rPr>
        <w:t>Dozavimas ir vartojimo metodas</w:t>
      </w:r>
    </w:p>
    <w:p w14:paraId="0B7A9E2C" w14:textId="77777777" w:rsidR="0097493A" w:rsidRPr="004C0B70" w:rsidRDefault="0097493A" w:rsidP="0097493A">
      <w:pPr>
        <w:tabs>
          <w:tab w:val="clear" w:pos="567"/>
        </w:tabs>
        <w:spacing w:line="240" w:lineRule="auto"/>
        <w:rPr>
          <w:noProof/>
          <w:szCs w:val="22"/>
          <w:lang w:val="lt-LT"/>
        </w:rPr>
      </w:pPr>
    </w:p>
    <w:p w14:paraId="7A12A552" w14:textId="77777777" w:rsidR="0097493A" w:rsidRPr="004C0B70" w:rsidRDefault="0097493A" w:rsidP="0097493A">
      <w:pPr>
        <w:tabs>
          <w:tab w:val="clear" w:pos="567"/>
        </w:tabs>
        <w:spacing w:line="240" w:lineRule="auto"/>
        <w:rPr>
          <w:noProof/>
          <w:szCs w:val="22"/>
          <w:u w:val="single"/>
          <w:lang w:val="lt-LT"/>
        </w:rPr>
      </w:pPr>
      <w:r w:rsidRPr="004C0B70">
        <w:rPr>
          <w:noProof/>
          <w:szCs w:val="22"/>
          <w:u w:val="single"/>
          <w:lang w:val="lt-LT"/>
        </w:rPr>
        <w:t>Dozavimas</w:t>
      </w:r>
    </w:p>
    <w:p w14:paraId="385D227E" w14:textId="77777777" w:rsidR="0097493A" w:rsidRPr="004C0B70" w:rsidRDefault="0097493A" w:rsidP="0097493A">
      <w:pPr>
        <w:tabs>
          <w:tab w:val="clear" w:pos="567"/>
        </w:tabs>
        <w:spacing w:line="240" w:lineRule="auto"/>
        <w:rPr>
          <w:noProof/>
          <w:szCs w:val="22"/>
          <w:lang w:val="lt-LT"/>
        </w:rPr>
      </w:pPr>
    </w:p>
    <w:p w14:paraId="6800FE3C" w14:textId="77777777" w:rsidR="0097493A" w:rsidRPr="004C0B70" w:rsidRDefault="0097493A" w:rsidP="0097493A">
      <w:pPr>
        <w:rPr>
          <w:szCs w:val="22"/>
          <w:lang w:val="lt-LT"/>
        </w:rPr>
      </w:pPr>
      <w:r w:rsidRPr="004C0B70">
        <w:rPr>
          <w:i/>
          <w:szCs w:val="22"/>
          <w:lang w:val="lt-LT"/>
        </w:rPr>
        <w:t>Hipertenzija</w:t>
      </w:r>
    </w:p>
    <w:p w14:paraId="0926220F" w14:textId="756E9485" w:rsidR="0097493A" w:rsidRPr="004C0B70" w:rsidRDefault="0097493A" w:rsidP="0097493A">
      <w:pPr>
        <w:rPr>
          <w:szCs w:val="22"/>
          <w:lang w:val="lt-LT"/>
        </w:rPr>
      </w:pPr>
      <w:r w:rsidRPr="004C0B70">
        <w:rPr>
          <w:szCs w:val="22"/>
          <w:lang w:val="lt-LT"/>
        </w:rPr>
        <w:t>Hipertenzija sergantiems pacientams, kurie nevartoja kitų kraujospūdį mažinančių vaist</w:t>
      </w:r>
      <w:r w:rsidR="00D905F7">
        <w:rPr>
          <w:szCs w:val="22"/>
          <w:lang w:val="lt-LT"/>
        </w:rPr>
        <w:t>ini</w:t>
      </w:r>
      <w:r w:rsidRPr="004C0B70">
        <w:rPr>
          <w:szCs w:val="22"/>
          <w:lang w:val="lt-LT"/>
        </w:rPr>
        <w:t xml:space="preserve">ų </w:t>
      </w:r>
      <w:r w:rsidR="00D905F7">
        <w:rPr>
          <w:szCs w:val="22"/>
          <w:lang w:val="lt-LT"/>
        </w:rPr>
        <w:t xml:space="preserve">preparatų </w:t>
      </w:r>
      <w:r w:rsidRPr="004C0B70">
        <w:rPr>
          <w:szCs w:val="22"/>
          <w:lang w:val="lt-LT"/>
        </w:rPr>
        <w:t>ir kurių inkstų funkcija nėra labai pažeista, pradinė dozė yra 2,5–10 mg kartą per parą. Vėliau dozė nustatoma atsižvelgiant į kraujospūdžio mažėjimą. Paprastai palaikomoji dozė yra 10–20 mg, o didžiausia – 40 mg per parą. Terapiniam poveikiui pasiekti gali prireikti 2–4 gydymo savaičių. Prireikus turėtų būti svarstoma kombinuoto gydymo galimybė.</w:t>
      </w:r>
    </w:p>
    <w:p w14:paraId="16F56042" w14:textId="169E6E02" w:rsidR="0097493A" w:rsidRPr="004C0B70" w:rsidRDefault="0097493A" w:rsidP="0097493A">
      <w:pPr>
        <w:rPr>
          <w:szCs w:val="22"/>
          <w:lang w:val="lt-LT"/>
        </w:rPr>
      </w:pPr>
      <w:r w:rsidRPr="004C0B70">
        <w:rPr>
          <w:szCs w:val="22"/>
          <w:lang w:val="lt-LT"/>
        </w:rPr>
        <w:t xml:space="preserve">Kad nepasireikštų simptominė </w:t>
      </w:r>
      <w:proofErr w:type="spellStart"/>
      <w:r w:rsidRPr="004C0B70">
        <w:rPr>
          <w:szCs w:val="22"/>
          <w:lang w:val="lt-LT"/>
        </w:rPr>
        <w:t>hipotenzija</w:t>
      </w:r>
      <w:proofErr w:type="spellEnd"/>
      <w:r w:rsidRPr="004C0B70">
        <w:rPr>
          <w:szCs w:val="22"/>
          <w:lang w:val="lt-LT"/>
        </w:rPr>
        <w:t xml:space="preserve">, diuretikais gydomiems pacientams reikėtų nutraukti jų vartojimą likus 2–3 dienoms iki paskiriant </w:t>
      </w:r>
      <w:proofErr w:type="spellStart"/>
      <w:r w:rsidRPr="004C0B70">
        <w:rPr>
          <w:szCs w:val="22"/>
          <w:lang w:val="lt-LT"/>
        </w:rPr>
        <w:t>lizinoprilio</w:t>
      </w:r>
      <w:proofErr w:type="spellEnd"/>
      <w:r w:rsidRPr="004C0B70">
        <w:rPr>
          <w:szCs w:val="22"/>
          <w:lang w:val="lt-LT"/>
        </w:rPr>
        <w:t xml:space="preserve">. Jeigu diuretikų vartojimo nutraukti negalima, pradinė </w:t>
      </w:r>
      <w:proofErr w:type="spellStart"/>
      <w:r w:rsidRPr="004C0B70">
        <w:rPr>
          <w:szCs w:val="22"/>
          <w:lang w:val="lt-LT"/>
        </w:rPr>
        <w:t>lizinoprilio</w:t>
      </w:r>
      <w:proofErr w:type="spellEnd"/>
      <w:r w:rsidRPr="004C0B70">
        <w:rPr>
          <w:szCs w:val="22"/>
          <w:lang w:val="lt-LT"/>
        </w:rPr>
        <w:t xml:space="preserve"> paros dozė turi būti 5 mg. Kadangi jautriems pacientams gydymo pradžioje gali </w:t>
      </w:r>
      <w:r w:rsidRPr="004C0B70">
        <w:rPr>
          <w:szCs w:val="22"/>
          <w:lang w:val="lt-LT"/>
        </w:rPr>
        <w:lastRenderedPageBreak/>
        <w:t xml:space="preserve">greitai sumažėti kraujospūdis, jiems pirmąją </w:t>
      </w:r>
      <w:r w:rsidR="00CE4E5D">
        <w:rPr>
          <w:szCs w:val="22"/>
          <w:lang w:val="lt-LT"/>
        </w:rPr>
        <w:t xml:space="preserve">vaistinio </w:t>
      </w:r>
      <w:r w:rsidRPr="004C0B70">
        <w:rPr>
          <w:szCs w:val="22"/>
          <w:lang w:val="lt-LT"/>
        </w:rPr>
        <w:t>preparato dozę rekomenduojama išgerti prieš miegą.</w:t>
      </w:r>
    </w:p>
    <w:p w14:paraId="5E7A9067" w14:textId="1C284E00" w:rsidR="0097493A" w:rsidRPr="004C0B70" w:rsidRDefault="0097493A" w:rsidP="0097493A">
      <w:pPr>
        <w:rPr>
          <w:szCs w:val="22"/>
          <w:lang w:val="lt-LT"/>
        </w:rPr>
      </w:pPr>
      <w:r w:rsidRPr="004C0B70">
        <w:rPr>
          <w:szCs w:val="22"/>
          <w:lang w:val="lt-LT"/>
        </w:rPr>
        <w:t xml:space="preserve">Kad sumažėtų nekontroliuojamos simptominės </w:t>
      </w:r>
      <w:proofErr w:type="spellStart"/>
      <w:r w:rsidRPr="004C0B70">
        <w:rPr>
          <w:szCs w:val="22"/>
          <w:lang w:val="lt-LT"/>
        </w:rPr>
        <w:t>hipotenzijos</w:t>
      </w:r>
      <w:proofErr w:type="spellEnd"/>
      <w:r w:rsidRPr="004C0B70">
        <w:rPr>
          <w:szCs w:val="22"/>
          <w:lang w:val="lt-LT"/>
        </w:rPr>
        <w:t xml:space="preserve"> pasireiškimo pavojus, po pirmosios vaist</w:t>
      </w:r>
      <w:r w:rsidR="00D905F7">
        <w:rPr>
          <w:szCs w:val="22"/>
          <w:lang w:val="lt-LT"/>
        </w:rPr>
        <w:t>ini</w:t>
      </w:r>
      <w:r w:rsidRPr="004C0B70">
        <w:rPr>
          <w:szCs w:val="22"/>
          <w:lang w:val="lt-LT"/>
        </w:rPr>
        <w:t xml:space="preserve">o </w:t>
      </w:r>
      <w:r w:rsidR="00D905F7">
        <w:rPr>
          <w:szCs w:val="22"/>
          <w:lang w:val="lt-LT"/>
        </w:rPr>
        <w:t xml:space="preserve">preparato </w:t>
      </w:r>
      <w:r w:rsidRPr="004C0B70">
        <w:rPr>
          <w:szCs w:val="22"/>
          <w:lang w:val="lt-LT"/>
        </w:rPr>
        <w:t xml:space="preserve">dozės pavartojimo bei padidinus </w:t>
      </w:r>
      <w:proofErr w:type="spellStart"/>
      <w:r w:rsidRPr="004C0B70">
        <w:rPr>
          <w:szCs w:val="22"/>
          <w:lang w:val="lt-LT"/>
        </w:rPr>
        <w:t>lizinoprilio</w:t>
      </w:r>
      <w:proofErr w:type="spellEnd"/>
      <w:r w:rsidRPr="004C0B70">
        <w:rPr>
          <w:szCs w:val="22"/>
          <w:lang w:val="lt-LT"/>
        </w:rPr>
        <w:t xml:space="preserve"> arba diuretiko dozę, pacientą rekomenduojama stebėti. Tai reikėtų daryti tol, kol kraujospūdis tampa stabilus.</w:t>
      </w:r>
    </w:p>
    <w:p w14:paraId="1F02A3C0" w14:textId="77777777" w:rsidR="0097493A" w:rsidRPr="004C0B70" w:rsidRDefault="0097493A" w:rsidP="0097493A">
      <w:pPr>
        <w:rPr>
          <w:szCs w:val="22"/>
          <w:lang w:val="lt-LT"/>
        </w:rPr>
      </w:pPr>
    </w:p>
    <w:p w14:paraId="4350B88B" w14:textId="77777777" w:rsidR="0097493A" w:rsidRPr="004C0B70" w:rsidRDefault="0097493A" w:rsidP="0097493A">
      <w:pPr>
        <w:rPr>
          <w:i/>
          <w:szCs w:val="22"/>
          <w:lang w:val="lt-LT"/>
        </w:rPr>
      </w:pPr>
      <w:proofErr w:type="spellStart"/>
      <w:r w:rsidRPr="004C0B70">
        <w:rPr>
          <w:i/>
          <w:szCs w:val="22"/>
          <w:lang w:val="lt-LT"/>
        </w:rPr>
        <w:t>Renovaskulinė</w:t>
      </w:r>
      <w:proofErr w:type="spellEnd"/>
      <w:r w:rsidRPr="004C0B70">
        <w:rPr>
          <w:i/>
          <w:szCs w:val="22"/>
          <w:lang w:val="lt-LT"/>
        </w:rPr>
        <w:t xml:space="preserve"> hipertenzija</w:t>
      </w:r>
    </w:p>
    <w:p w14:paraId="0AC48464" w14:textId="77777777" w:rsidR="0097493A" w:rsidRPr="004C0B70" w:rsidRDefault="0097493A" w:rsidP="0097493A">
      <w:pPr>
        <w:rPr>
          <w:szCs w:val="22"/>
          <w:lang w:val="lt-LT"/>
        </w:rPr>
      </w:pPr>
      <w:proofErr w:type="spellStart"/>
      <w:r w:rsidRPr="004C0B70">
        <w:rPr>
          <w:szCs w:val="22"/>
          <w:lang w:val="lt-LT"/>
        </w:rPr>
        <w:t>Renovaskuline</w:t>
      </w:r>
      <w:proofErr w:type="spellEnd"/>
      <w:r w:rsidRPr="004C0B70">
        <w:rPr>
          <w:szCs w:val="22"/>
          <w:lang w:val="lt-LT"/>
        </w:rPr>
        <w:t xml:space="preserve"> hipertenzija sergantiems pacientams pradinė </w:t>
      </w:r>
      <w:proofErr w:type="spellStart"/>
      <w:r w:rsidRPr="004C0B70">
        <w:rPr>
          <w:szCs w:val="22"/>
          <w:lang w:val="lt-LT"/>
        </w:rPr>
        <w:t>lizinoprilio</w:t>
      </w:r>
      <w:proofErr w:type="spellEnd"/>
      <w:r w:rsidRPr="004C0B70">
        <w:rPr>
          <w:szCs w:val="22"/>
          <w:lang w:val="lt-LT"/>
        </w:rPr>
        <w:t xml:space="preserve"> dozė gali sukelti per stiprų poveikį, todėl jiems patariama skirti mažesnę 2,5–5 mg pradinę dozę ir atidžiai stebėti (sekti kraujospūdį, inkstų funkciją ir kalio kiekį serume). Palaikomąją dozę galima laipsniškai didinti, atidžiai prižiūrint gydytojui.</w:t>
      </w:r>
    </w:p>
    <w:p w14:paraId="3017A647" w14:textId="77777777" w:rsidR="0097493A" w:rsidRPr="004C0B70" w:rsidRDefault="0097493A" w:rsidP="0097493A">
      <w:pPr>
        <w:rPr>
          <w:szCs w:val="22"/>
          <w:lang w:val="lt-LT"/>
        </w:rPr>
      </w:pPr>
      <w:r w:rsidRPr="004C0B70">
        <w:rPr>
          <w:szCs w:val="22"/>
          <w:lang w:val="lt-LT"/>
        </w:rPr>
        <w:t xml:space="preserve">Skiriant pradinę dozę, būtina labai atidžiai stebėti pacientus, kuriems yra suaktyvėjusi </w:t>
      </w:r>
      <w:proofErr w:type="spellStart"/>
      <w:r w:rsidRPr="004C0B70">
        <w:rPr>
          <w:szCs w:val="22"/>
          <w:lang w:val="lt-LT"/>
        </w:rPr>
        <w:t>renino</w:t>
      </w:r>
      <w:proofErr w:type="spellEnd"/>
      <w:r w:rsidRPr="004C0B70">
        <w:rPr>
          <w:szCs w:val="22"/>
          <w:lang w:val="lt-LT"/>
        </w:rPr>
        <w:t xml:space="preserve">, </w:t>
      </w:r>
      <w:proofErr w:type="spellStart"/>
      <w:r w:rsidRPr="004C0B70">
        <w:rPr>
          <w:szCs w:val="22"/>
          <w:lang w:val="lt-LT"/>
        </w:rPr>
        <w:t>angiotenzino</w:t>
      </w:r>
      <w:proofErr w:type="spellEnd"/>
      <w:r w:rsidRPr="004C0B70">
        <w:rPr>
          <w:szCs w:val="22"/>
          <w:lang w:val="lt-LT"/>
        </w:rPr>
        <w:t xml:space="preserve"> ir </w:t>
      </w:r>
      <w:proofErr w:type="spellStart"/>
      <w:r w:rsidRPr="004C0B70">
        <w:rPr>
          <w:szCs w:val="22"/>
          <w:lang w:val="lt-LT"/>
        </w:rPr>
        <w:t>aldosterono</w:t>
      </w:r>
      <w:proofErr w:type="spellEnd"/>
      <w:r w:rsidRPr="004C0B70">
        <w:rPr>
          <w:szCs w:val="22"/>
          <w:lang w:val="lt-LT"/>
        </w:rPr>
        <w:t xml:space="preserve"> sistema (pvz., kai yra druskų trūkumas su ar be </w:t>
      </w:r>
      <w:proofErr w:type="spellStart"/>
      <w:r w:rsidRPr="004C0B70">
        <w:rPr>
          <w:szCs w:val="22"/>
          <w:lang w:val="lt-LT"/>
        </w:rPr>
        <w:t>hiponatremijos</w:t>
      </w:r>
      <w:proofErr w:type="spellEnd"/>
      <w:r w:rsidRPr="004C0B70">
        <w:rPr>
          <w:szCs w:val="22"/>
          <w:lang w:val="lt-LT"/>
        </w:rPr>
        <w:t xml:space="preserve">, taip pat </w:t>
      </w:r>
      <w:proofErr w:type="spellStart"/>
      <w:r w:rsidRPr="004C0B70">
        <w:rPr>
          <w:szCs w:val="22"/>
          <w:lang w:val="lt-LT"/>
        </w:rPr>
        <w:t>hipovolemija</w:t>
      </w:r>
      <w:proofErr w:type="spellEnd"/>
      <w:r w:rsidRPr="004C0B70">
        <w:rPr>
          <w:szCs w:val="22"/>
          <w:lang w:val="lt-LT"/>
        </w:rPr>
        <w:t>).</w:t>
      </w:r>
    </w:p>
    <w:p w14:paraId="1652C33E" w14:textId="77777777" w:rsidR="0097493A" w:rsidRPr="004C0B70" w:rsidRDefault="0097493A" w:rsidP="0097493A">
      <w:pPr>
        <w:rPr>
          <w:szCs w:val="22"/>
          <w:u w:val="single"/>
          <w:lang w:val="lt-LT"/>
        </w:rPr>
      </w:pPr>
    </w:p>
    <w:p w14:paraId="0018E603" w14:textId="77777777" w:rsidR="0097493A" w:rsidRPr="004C0B70" w:rsidRDefault="0097493A" w:rsidP="0097493A">
      <w:pPr>
        <w:rPr>
          <w:i/>
          <w:szCs w:val="22"/>
          <w:lang w:val="lt-LT"/>
        </w:rPr>
      </w:pPr>
      <w:r w:rsidRPr="004C0B70">
        <w:rPr>
          <w:i/>
          <w:szCs w:val="22"/>
          <w:lang w:val="lt-LT"/>
        </w:rPr>
        <w:t>Inkstų nepakankamumas</w:t>
      </w:r>
    </w:p>
    <w:p w14:paraId="563CB550" w14:textId="625DE9E9" w:rsidR="0097493A" w:rsidRPr="004C0B70" w:rsidRDefault="0097493A" w:rsidP="0097493A">
      <w:pPr>
        <w:rPr>
          <w:szCs w:val="22"/>
          <w:lang w:val="lt-LT"/>
        </w:rPr>
      </w:pPr>
      <w:r w:rsidRPr="004C0B70">
        <w:rPr>
          <w:szCs w:val="22"/>
          <w:lang w:val="lt-LT"/>
        </w:rPr>
        <w:t xml:space="preserve">Kadangi </w:t>
      </w:r>
      <w:proofErr w:type="spellStart"/>
      <w:r w:rsidRPr="004C0B70">
        <w:rPr>
          <w:szCs w:val="22"/>
          <w:lang w:val="lt-LT"/>
        </w:rPr>
        <w:t>lizinoprilis</w:t>
      </w:r>
      <w:proofErr w:type="spellEnd"/>
      <w:r w:rsidRPr="004C0B70">
        <w:rPr>
          <w:szCs w:val="22"/>
          <w:lang w:val="lt-LT"/>
        </w:rPr>
        <w:t xml:space="preserve"> iš organizmo išskiriamas pro inkstus, inkstų nepakankamumu sergantiems pacientams vaist</w:t>
      </w:r>
      <w:r w:rsidR="00D905F7">
        <w:rPr>
          <w:szCs w:val="22"/>
          <w:lang w:val="lt-LT"/>
        </w:rPr>
        <w:t>ini</w:t>
      </w:r>
      <w:r w:rsidRPr="004C0B70">
        <w:rPr>
          <w:szCs w:val="22"/>
          <w:lang w:val="lt-LT"/>
        </w:rPr>
        <w:t xml:space="preserve">o </w:t>
      </w:r>
      <w:r w:rsidR="00D905F7">
        <w:rPr>
          <w:szCs w:val="22"/>
          <w:lang w:val="lt-LT"/>
        </w:rPr>
        <w:t xml:space="preserve">preparato </w:t>
      </w:r>
      <w:r w:rsidRPr="004C0B70">
        <w:rPr>
          <w:szCs w:val="22"/>
          <w:lang w:val="lt-LT"/>
        </w:rPr>
        <w:t xml:space="preserve">dozę reikia nustatyti atsižvelgiant į </w:t>
      </w:r>
      <w:proofErr w:type="spellStart"/>
      <w:r w:rsidRPr="004C0B70">
        <w:rPr>
          <w:szCs w:val="22"/>
          <w:lang w:val="lt-LT"/>
        </w:rPr>
        <w:t>kreatinino</w:t>
      </w:r>
      <w:proofErr w:type="spellEnd"/>
      <w:r w:rsidRPr="004C0B70">
        <w:rPr>
          <w:szCs w:val="22"/>
          <w:lang w:val="lt-LT"/>
        </w:rPr>
        <w:t xml:space="preserve"> klirensą.</w:t>
      </w:r>
    </w:p>
    <w:p w14:paraId="7204AF0E" w14:textId="77777777" w:rsidR="0097493A" w:rsidRPr="004C0B70" w:rsidRDefault="0097493A" w:rsidP="0097493A">
      <w:pPr>
        <w:rPr>
          <w:szCs w:val="22"/>
          <w:lang w:val="lt-LT"/>
        </w:rPr>
      </w:pPr>
    </w:p>
    <w:p w14:paraId="38BC9044" w14:textId="77777777" w:rsidR="0097493A" w:rsidRPr="004C0B70" w:rsidRDefault="0097493A" w:rsidP="0097493A">
      <w:pPr>
        <w:rPr>
          <w:bCs/>
          <w:szCs w:val="22"/>
          <w:lang w:val="lt-LT"/>
        </w:rPr>
      </w:pPr>
      <w:r w:rsidRPr="004C0B70">
        <w:rPr>
          <w:bCs/>
          <w:szCs w:val="22"/>
          <w:lang w:val="lt-LT"/>
        </w:rPr>
        <w:t>1 lentelė. Dozavimo koregavimas esant inkstų funkcijos sutrikimui</w:t>
      </w:r>
    </w:p>
    <w:p w14:paraId="34F75500" w14:textId="77777777" w:rsidR="0097493A" w:rsidRPr="004C0B70" w:rsidRDefault="0097493A" w:rsidP="0097493A">
      <w:pPr>
        <w:rPr>
          <w:szCs w:val="22"/>
          <w:lang w:val="lt-LT"/>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2835"/>
      </w:tblGrid>
      <w:tr w:rsidR="0097493A" w:rsidRPr="004C0B70" w14:paraId="4E40694F" w14:textId="77777777" w:rsidTr="007C1A66">
        <w:tc>
          <w:tcPr>
            <w:tcW w:w="4536" w:type="dxa"/>
          </w:tcPr>
          <w:p w14:paraId="0F84A1BE" w14:textId="77777777" w:rsidR="0097493A" w:rsidRPr="004C0B70" w:rsidRDefault="0097493A" w:rsidP="007C1A66">
            <w:pPr>
              <w:rPr>
                <w:szCs w:val="22"/>
                <w:lang w:val="lt-LT"/>
              </w:rPr>
            </w:pPr>
            <w:proofErr w:type="spellStart"/>
            <w:r w:rsidRPr="004C0B70">
              <w:rPr>
                <w:b/>
                <w:bCs/>
                <w:szCs w:val="22"/>
                <w:lang w:val="lt-LT"/>
              </w:rPr>
              <w:t>Kreatinino</w:t>
            </w:r>
            <w:proofErr w:type="spellEnd"/>
            <w:r w:rsidRPr="004C0B70">
              <w:rPr>
                <w:b/>
                <w:bCs/>
                <w:szCs w:val="22"/>
                <w:lang w:val="lt-LT"/>
              </w:rPr>
              <w:t xml:space="preserve"> klirensas (ml/min.)</w:t>
            </w:r>
          </w:p>
        </w:tc>
        <w:tc>
          <w:tcPr>
            <w:tcW w:w="2835" w:type="dxa"/>
          </w:tcPr>
          <w:p w14:paraId="6E3DA719" w14:textId="77777777" w:rsidR="0097493A" w:rsidRPr="004C0B70" w:rsidRDefault="0097493A" w:rsidP="007C1A66">
            <w:pPr>
              <w:rPr>
                <w:b/>
                <w:bCs/>
                <w:szCs w:val="22"/>
                <w:lang w:val="lt-LT"/>
              </w:rPr>
            </w:pPr>
            <w:r w:rsidRPr="004C0B70">
              <w:rPr>
                <w:b/>
                <w:bCs/>
                <w:szCs w:val="22"/>
                <w:lang w:val="lt-LT"/>
              </w:rPr>
              <w:t>Pradinė paros dozė (mg)</w:t>
            </w:r>
          </w:p>
        </w:tc>
      </w:tr>
      <w:tr w:rsidR="0097493A" w:rsidRPr="004C0B70" w14:paraId="6850182B" w14:textId="77777777" w:rsidTr="007C1A66">
        <w:tc>
          <w:tcPr>
            <w:tcW w:w="4536" w:type="dxa"/>
          </w:tcPr>
          <w:p w14:paraId="1814E606" w14:textId="43CB298A" w:rsidR="0097493A" w:rsidRPr="004C0B70" w:rsidRDefault="0097493A" w:rsidP="007C1A66">
            <w:pPr>
              <w:rPr>
                <w:szCs w:val="22"/>
                <w:lang w:val="lt-LT"/>
              </w:rPr>
            </w:pPr>
            <w:r w:rsidRPr="004C0B70">
              <w:rPr>
                <w:szCs w:val="22"/>
                <w:lang w:val="lt-LT"/>
              </w:rPr>
              <w:sym w:font="Symbol" w:char="F0A3"/>
            </w:r>
            <w:r w:rsidRPr="004C0B70">
              <w:rPr>
                <w:szCs w:val="22"/>
                <w:lang w:val="lt-LT"/>
              </w:rPr>
              <w:t> 80</w:t>
            </w:r>
            <w:r w:rsidR="009D138E">
              <w:rPr>
                <w:szCs w:val="22"/>
                <w:lang w:val="lt-LT"/>
              </w:rPr>
              <w:t xml:space="preserve"> ir</w:t>
            </w:r>
            <w:r w:rsidRPr="004C0B70">
              <w:rPr>
                <w:szCs w:val="22"/>
                <w:lang w:val="lt-LT"/>
              </w:rPr>
              <w:t> </w:t>
            </w:r>
            <w:r w:rsidRPr="004C0B70">
              <w:rPr>
                <w:szCs w:val="22"/>
                <w:lang w:val="lt-LT"/>
              </w:rPr>
              <w:sym w:font="Symbol" w:char="F03E"/>
            </w:r>
            <w:r w:rsidRPr="004C0B70">
              <w:rPr>
                <w:szCs w:val="22"/>
                <w:lang w:val="lt-LT"/>
              </w:rPr>
              <w:t> 30</w:t>
            </w:r>
          </w:p>
        </w:tc>
        <w:tc>
          <w:tcPr>
            <w:tcW w:w="2835" w:type="dxa"/>
          </w:tcPr>
          <w:p w14:paraId="74C9445A" w14:textId="77777777" w:rsidR="0097493A" w:rsidRPr="004C0B70" w:rsidRDefault="0097493A" w:rsidP="007C1A66">
            <w:pPr>
              <w:rPr>
                <w:szCs w:val="22"/>
                <w:lang w:val="lt-LT"/>
              </w:rPr>
            </w:pPr>
            <w:r w:rsidRPr="004C0B70">
              <w:rPr>
                <w:szCs w:val="22"/>
                <w:lang w:val="lt-LT"/>
              </w:rPr>
              <w:t>5–10</w:t>
            </w:r>
          </w:p>
        </w:tc>
      </w:tr>
      <w:tr w:rsidR="0097493A" w:rsidRPr="004C0B70" w14:paraId="496AE712" w14:textId="77777777" w:rsidTr="007C1A66">
        <w:tc>
          <w:tcPr>
            <w:tcW w:w="4536" w:type="dxa"/>
          </w:tcPr>
          <w:p w14:paraId="63BC23FA" w14:textId="7BE1D63D" w:rsidR="0097493A" w:rsidRPr="004C0B70" w:rsidRDefault="0097493A" w:rsidP="007C1A66">
            <w:pPr>
              <w:rPr>
                <w:szCs w:val="22"/>
                <w:lang w:val="lt-LT"/>
              </w:rPr>
            </w:pPr>
            <w:r w:rsidRPr="004C0B70">
              <w:rPr>
                <w:szCs w:val="22"/>
                <w:lang w:val="lt-LT"/>
              </w:rPr>
              <w:sym w:font="Symbol" w:char="F0A3"/>
            </w:r>
            <w:r w:rsidRPr="004C0B70">
              <w:rPr>
                <w:szCs w:val="22"/>
                <w:lang w:val="lt-LT"/>
              </w:rPr>
              <w:t> 30</w:t>
            </w:r>
            <w:r w:rsidR="009D138E">
              <w:rPr>
                <w:szCs w:val="22"/>
                <w:lang w:val="lt-LT"/>
              </w:rPr>
              <w:t xml:space="preserve"> ir</w:t>
            </w:r>
            <w:r w:rsidRPr="004C0B70">
              <w:rPr>
                <w:szCs w:val="22"/>
                <w:lang w:val="lt-LT"/>
              </w:rPr>
              <w:t> </w:t>
            </w:r>
            <w:r w:rsidRPr="004C0B70">
              <w:rPr>
                <w:szCs w:val="22"/>
                <w:lang w:val="lt-LT"/>
              </w:rPr>
              <w:sym w:font="Symbol" w:char="F0B3"/>
            </w:r>
            <w:r w:rsidRPr="004C0B70">
              <w:rPr>
                <w:szCs w:val="22"/>
                <w:lang w:val="lt-LT"/>
              </w:rPr>
              <w:t> 10</w:t>
            </w:r>
          </w:p>
        </w:tc>
        <w:tc>
          <w:tcPr>
            <w:tcW w:w="2835" w:type="dxa"/>
          </w:tcPr>
          <w:p w14:paraId="43BD1F69" w14:textId="77777777" w:rsidR="0097493A" w:rsidRPr="004C0B70" w:rsidRDefault="0097493A" w:rsidP="007C1A66">
            <w:pPr>
              <w:rPr>
                <w:szCs w:val="22"/>
                <w:lang w:val="lt-LT"/>
              </w:rPr>
            </w:pPr>
            <w:r w:rsidRPr="004C0B70">
              <w:rPr>
                <w:szCs w:val="22"/>
                <w:lang w:val="lt-LT"/>
              </w:rPr>
              <w:t>2,5–5</w:t>
            </w:r>
          </w:p>
        </w:tc>
      </w:tr>
      <w:tr w:rsidR="0097493A" w:rsidRPr="004C0B70" w14:paraId="52873EA4" w14:textId="77777777" w:rsidTr="007C1A66">
        <w:tc>
          <w:tcPr>
            <w:tcW w:w="4536" w:type="dxa"/>
          </w:tcPr>
          <w:p w14:paraId="252F74E8" w14:textId="77777777" w:rsidR="0097493A" w:rsidRPr="004C0B70" w:rsidRDefault="0097493A" w:rsidP="007C1A66">
            <w:pPr>
              <w:rPr>
                <w:szCs w:val="22"/>
                <w:lang w:val="lt-LT"/>
              </w:rPr>
            </w:pPr>
            <w:r w:rsidRPr="004C0B70">
              <w:rPr>
                <w:szCs w:val="22"/>
                <w:lang w:val="lt-LT"/>
              </w:rPr>
              <w:sym w:font="Symbol" w:char="F03C"/>
            </w:r>
            <w:r w:rsidRPr="004C0B70">
              <w:rPr>
                <w:szCs w:val="22"/>
                <w:lang w:val="lt-LT"/>
              </w:rPr>
              <w:t xml:space="preserve"> 10 (taip pat ir </w:t>
            </w:r>
            <w:proofErr w:type="spellStart"/>
            <w:r w:rsidRPr="004C0B70">
              <w:rPr>
                <w:szCs w:val="22"/>
                <w:lang w:val="lt-LT"/>
              </w:rPr>
              <w:t>dializuojamiems</w:t>
            </w:r>
            <w:proofErr w:type="spellEnd"/>
            <w:r w:rsidRPr="004C0B70">
              <w:rPr>
                <w:szCs w:val="22"/>
                <w:lang w:val="lt-LT"/>
              </w:rPr>
              <w:t xml:space="preserve"> pacientams)</w:t>
            </w:r>
          </w:p>
        </w:tc>
        <w:tc>
          <w:tcPr>
            <w:tcW w:w="2835" w:type="dxa"/>
          </w:tcPr>
          <w:p w14:paraId="28A4BA2E" w14:textId="77777777" w:rsidR="0097493A" w:rsidRPr="004C0B70" w:rsidRDefault="0097493A" w:rsidP="007C1A66">
            <w:pPr>
              <w:rPr>
                <w:szCs w:val="22"/>
                <w:lang w:val="lt-LT"/>
              </w:rPr>
            </w:pPr>
            <w:r w:rsidRPr="004C0B70">
              <w:rPr>
                <w:szCs w:val="22"/>
                <w:lang w:val="lt-LT"/>
              </w:rPr>
              <w:t>2,5</w:t>
            </w:r>
          </w:p>
        </w:tc>
      </w:tr>
    </w:tbl>
    <w:p w14:paraId="297B01CE" w14:textId="77777777" w:rsidR="0097493A" w:rsidRPr="004C0B70" w:rsidRDefault="0097493A" w:rsidP="0097493A">
      <w:pPr>
        <w:rPr>
          <w:szCs w:val="22"/>
          <w:lang w:val="lt-LT"/>
        </w:rPr>
      </w:pPr>
    </w:p>
    <w:p w14:paraId="6F0108B6" w14:textId="7D12CC08" w:rsidR="0097493A" w:rsidRPr="004C0B70" w:rsidRDefault="0097493A" w:rsidP="0097493A">
      <w:pPr>
        <w:rPr>
          <w:szCs w:val="22"/>
          <w:lang w:val="lt-LT"/>
        </w:rPr>
      </w:pPr>
      <w:r w:rsidRPr="004C0B70">
        <w:rPr>
          <w:szCs w:val="22"/>
          <w:lang w:val="lt-LT"/>
        </w:rPr>
        <w:t>Vaist</w:t>
      </w:r>
      <w:r w:rsidR="00D905F7">
        <w:rPr>
          <w:szCs w:val="22"/>
          <w:lang w:val="lt-LT"/>
        </w:rPr>
        <w:t>ini</w:t>
      </w:r>
      <w:r w:rsidRPr="004C0B70">
        <w:rPr>
          <w:szCs w:val="22"/>
          <w:lang w:val="lt-LT"/>
        </w:rPr>
        <w:t xml:space="preserve">o </w:t>
      </w:r>
      <w:r w:rsidR="00D905F7">
        <w:rPr>
          <w:szCs w:val="22"/>
          <w:lang w:val="lt-LT"/>
        </w:rPr>
        <w:t xml:space="preserve">preparato </w:t>
      </w:r>
      <w:r w:rsidRPr="004C0B70">
        <w:rPr>
          <w:szCs w:val="22"/>
          <w:lang w:val="lt-LT"/>
        </w:rPr>
        <w:t xml:space="preserve">dozę galima didinti atsižvelgiant į kraujospūdžio mažėjimą, tačiau ji neturi viršyti didžiausios paros dozės (40 mg). </w:t>
      </w:r>
    </w:p>
    <w:p w14:paraId="15B815E5" w14:textId="77777777" w:rsidR="0097493A" w:rsidRPr="004C0B70" w:rsidRDefault="0097493A" w:rsidP="0097493A">
      <w:pPr>
        <w:rPr>
          <w:szCs w:val="22"/>
          <w:lang w:val="lt-LT"/>
        </w:rPr>
      </w:pPr>
    </w:p>
    <w:p w14:paraId="522CBBB2" w14:textId="77777777" w:rsidR="0097493A" w:rsidRPr="004C0B70" w:rsidRDefault="0097493A" w:rsidP="0097493A">
      <w:pPr>
        <w:rPr>
          <w:szCs w:val="22"/>
          <w:lang w:val="lt-LT"/>
        </w:rPr>
      </w:pPr>
      <w:r w:rsidRPr="004C0B70">
        <w:rPr>
          <w:i/>
          <w:szCs w:val="22"/>
          <w:lang w:val="lt-LT"/>
        </w:rPr>
        <w:t>Širdies nepakankamumas</w:t>
      </w:r>
    </w:p>
    <w:p w14:paraId="19297CC6" w14:textId="77777777" w:rsidR="0097493A" w:rsidRPr="004C0B70" w:rsidRDefault="0097493A" w:rsidP="0097493A">
      <w:pPr>
        <w:rPr>
          <w:szCs w:val="22"/>
          <w:lang w:val="lt-LT"/>
        </w:rPr>
      </w:pPr>
      <w:proofErr w:type="spellStart"/>
      <w:r w:rsidRPr="004C0B70">
        <w:rPr>
          <w:szCs w:val="22"/>
          <w:lang w:val="lt-LT"/>
        </w:rPr>
        <w:t>Lizinoprilio</w:t>
      </w:r>
      <w:proofErr w:type="spellEnd"/>
      <w:r w:rsidRPr="004C0B70">
        <w:rPr>
          <w:szCs w:val="22"/>
          <w:lang w:val="lt-LT"/>
        </w:rPr>
        <w:t xml:space="preserve"> galima skirti papildomai pacientams, vartojantiems diuretikų arba širdį veikiančių glikozidų.</w:t>
      </w:r>
    </w:p>
    <w:p w14:paraId="67A47AFD" w14:textId="3E4E07FF" w:rsidR="0097493A" w:rsidRPr="004C0B70" w:rsidRDefault="0097493A" w:rsidP="0097493A">
      <w:pPr>
        <w:rPr>
          <w:szCs w:val="22"/>
          <w:lang w:val="lt-LT"/>
        </w:rPr>
      </w:pPr>
      <w:r w:rsidRPr="004C0B70">
        <w:rPr>
          <w:szCs w:val="22"/>
          <w:lang w:val="lt-LT"/>
        </w:rPr>
        <w:t>Pradinė vaist</w:t>
      </w:r>
      <w:r w:rsidR="00806257">
        <w:rPr>
          <w:szCs w:val="22"/>
          <w:lang w:val="lt-LT"/>
        </w:rPr>
        <w:t>ini</w:t>
      </w:r>
      <w:r w:rsidRPr="004C0B70">
        <w:rPr>
          <w:szCs w:val="22"/>
          <w:lang w:val="lt-LT"/>
        </w:rPr>
        <w:t xml:space="preserve">o </w:t>
      </w:r>
      <w:r w:rsidR="00806257">
        <w:rPr>
          <w:szCs w:val="22"/>
          <w:lang w:val="lt-LT"/>
        </w:rPr>
        <w:t xml:space="preserve">preparato </w:t>
      </w:r>
      <w:r w:rsidRPr="004C0B70">
        <w:rPr>
          <w:szCs w:val="22"/>
          <w:lang w:val="lt-LT"/>
        </w:rPr>
        <w:t xml:space="preserve">dozė yra 2,5 mg ryte, vėliau didinama iki palaikomosios 5–10 mg paros dozės. Didesnės nei 20 mg paros dozės vartoti nerekomenduojama. </w:t>
      </w:r>
    </w:p>
    <w:p w14:paraId="2C0F2B8E" w14:textId="77777777" w:rsidR="0097493A" w:rsidRPr="004C0B70" w:rsidRDefault="0097493A" w:rsidP="0097493A">
      <w:pPr>
        <w:rPr>
          <w:szCs w:val="22"/>
          <w:lang w:val="lt-LT"/>
        </w:rPr>
      </w:pPr>
      <w:r w:rsidRPr="004C0B70">
        <w:rPr>
          <w:szCs w:val="22"/>
          <w:lang w:val="lt-LT"/>
        </w:rPr>
        <w:t xml:space="preserve">Prieš gydymą </w:t>
      </w:r>
      <w:proofErr w:type="spellStart"/>
      <w:r w:rsidRPr="004C0B70">
        <w:rPr>
          <w:szCs w:val="22"/>
          <w:lang w:val="lt-LT"/>
        </w:rPr>
        <w:t>lizinopriliu</w:t>
      </w:r>
      <w:proofErr w:type="spellEnd"/>
      <w:r w:rsidRPr="004C0B70">
        <w:rPr>
          <w:szCs w:val="22"/>
          <w:lang w:val="lt-LT"/>
        </w:rPr>
        <w:t xml:space="preserve"> ir reguliariai jo metu rekomenduojama sekti kraujospūdį, inkstų funkciją, kalio ir natrio kiekį organizme, kadangi gali pasireikšti </w:t>
      </w:r>
      <w:proofErr w:type="spellStart"/>
      <w:r w:rsidRPr="004C0B70">
        <w:rPr>
          <w:szCs w:val="22"/>
          <w:lang w:val="lt-LT"/>
        </w:rPr>
        <w:t>hipotenzija</w:t>
      </w:r>
      <w:proofErr w:type="spellEnd"/>
      <w:r w:rsidRPr="004C0B70">
        <w:rPr>
          <w:szCs w:val="22"/>
          <w:lang w:val="lt-LT"/>
        </w:rPr>
        <w:t xml:space="preserve"> ir kartu pablogėti inkstų funkcija. </w:t>
      </w:r>
    </w:p>
    <w:p w14:paraId="5D06B2C9" w14:textId="77777777" w:rsidR="0097493A" w:rsidRPr="004C0B70" w:rsidRDefault="0097493A" w:rsidP="0097493A">
      <w:pPr>
        <w:rPr>
          <w:szCs w:val="22"/>
          <w:lang w:val="lt-LT"/>
        </w:rPr>
      </w:pPr>
    </w:p>
    <w:p w14:paraId="6505BECE" w14:textId="77777777" w:rsidR="0097493A" w:rsidRPr="004C0B70" w:rsidRDefault="0097493A" w:rsidP="0097493A">
      <w:pPr>
        <w:rPr>
          <w:szCs w:val="22"/>
          <w:lang w:val="lt-LT"/>
        </w:rPr>
      </w:pPr>
      <w:r w:rsidRPr="004C0B70">
        <w:rPr>
          <w:i/>
          <w:szCs w:val="22"/>
          <w:lang w:val="lt-LT"/>
        </w:rPr>
        <w:t>Ūminis miokardo infarktas</w:t>
      </w:r>
    </w:p>
    <w:p w14:paraId="2875D35B" w14:textId="21458BAA" w:rsidR="0097493A" w:rsidRPr="004C0B70" w:rsidRDefault="0097493A" w:rsidP="0097493A">
      <w:pPr>
        <w:rPr>
          <w:szCs w:val="22"/>
          <w:lang w:val="lt-LT"/>
        </w:rPr>
      </w:pPr>
      <w:proofErr w:type="spellStart"/>
      <w:r w:rsidRPr="004C0B70">
        <w:rPr>
          <w:szCs w:val="22"/>
          <w:lang w:val="lt-LT"/>
        </w:rPr>
        <w:t>Lizinoprilio</w:t>
      </w:r>
      <w:proofErr w:type="spellEnd"/>
      <w:r w:rsidRPr="004C0B70">
        <w:rPr>
          <w:szCs w:val="22"/>
          <w:lang w:val="lt-LT"/>
        </w:rPr>
        <w:t xml:space="preserve"> galima skirti papildomai kartu su įprastiniais vaist</w:t>
      </w:r>
      <w:r w:rsidR="00806257">
        <w:rPr>
          <w:szCs w:val="22"/>
          <w:lang w:val="lt-LT"/>
        </w:rPr>
        <w:t>ini</w:t>
      </w:r>
      <w:r w:rsidRPr="004C0B70">
        <w:rPr>
          <w:szCs w:val="22"/>
          <w:lang w:val="lt-LT"/>
        </w:rPr>
        <w:t xml:space="preserve">ais </w:t>
      </w:r>
      <w:r w:rsidR="00806257">
        <w:rPr>
          <w:szCs w:val="22"/>
          <w:lang w:val="lt-LT"/>
        </w:rPr>
        <w:t xml:space="preserve">preparatais </w:t>
      </w:r>
      <w:r w:rsidRPr="004C0B70">
        <w:rPr>
          <w:szCs w:val="22"/>
          <w:lang w:val="lt-LT"/>
        </w:rPr>
        <w:t xml:space="preserve">miokardo infarktui gydyti, įskaitant </w:t>
      </w:r>
      <w:proofErr w:type="spellStart"/>
      <w:r w:rsidRPr="004C0B70">
        <w:rPr>
          <w:szCs w:val="22"/>
          <w:lang w:val="lt-LT"/>
        </w:rPr>
        <w:t>acetilsalicilo</w:t>
      </w:r>
      <w:proofErr w:type="spellEnd"/>
      <w:r w:rsidRPr="004C0B70">
        <w:rPr>
          <w:szCs w:val="22"/>
          <w:lang w:val="lt-LT"/>
        </w:rPr>
        <w:t xml:space="preserve"> rūgštį, </w:t>
      </w:r>
      <w:proofErr w:type="spellStart"/>
      <w:r w:rsidRPr="004C0B70">
        <w:rPr>
          <w:szCs w:val="22"/>
          <w:lang w:val="lt-LT"/>
        </w:rPr>
        <w:t>trombolizinius</w:t>
      </w:r>
      <w:proofErr w:type="spellEnd"/>
      <w:r w:rsidRPr="004C0B70">
        <w:rPr>
          <w:szCs w:val="22"/>
          <w:lang w:val="lt-LT"/>
        </w:rPr>
        <w:t xml:space="preserve"> </w:t>
      </w:r>
      <w:r w:rsidR="004F5554">
        <w:rPr>
          <w:szCs w:val="22"/>
          <w:lang w:val="lt-LT"/>
        </w:rPr>
        <w:t xml:space="preserve">vaistinius </w:t>
      </w:r>
      <w:r w:rsidRPr="004C0B70">
        <w:rPr>
          <w:szCs w:val="22"/>
          <w:lang w:val="lt-LT"/>
        </w:rPr>
        <w:t xml:space="preserve">preparatus, beta </w:t>
      </w:r>
      <w:proofErr w:type="spellStart"/>
      <w:r w:rsidRPr="004C0B70">
        <w:rPr>
          <w:szCs w:val="22"/>
          <w:lang w:val="lt-LT"/>
        </w:rPr>
        <w:t>adrenoblokatorius</w:t>
      </w:r>
      <w:proofErr w:type="spellEnd"/>
      <w:r w:rsidRPr="004C0B70">
        <w:rPr>
          <w:szCs w:val="22"/>
          <w:lang w:val="lt-LT"/>
        </w:rPr>
        <w:t xml:space="preserve"> ir simptominiam gydymui vartojamus nitratus.</w:t>
      </w:r>
    </w:p>
    <w:p w14:paraId="4B3A20D3" w14:textId="77777777" w:rsidR="0097493A" w:rsidRPr="004C0B70" w:rsidRDefault="0097493A" w:rsidP="0097493A">
      <w:pPr>
        <w:rPr>
          <w:szCs w:val="22"/>
          <w:lang w:val="lt-LT"/>
        </w:rPr>
      </w:pPr>
    </w:p>
    <w:p w14:paraId="100A2588" w14:textId="6AD02056" w:rsidR="0097493A" w:rsidRPr="004C0B70" w:rsidRDefault="0097493A" w:rsidP="0097493A">
      <w:pPr>
        <w:rPr>
          <w:szCs w:val="22"/>
          <w:lang w:val="lt-LT"/>
        </w:rPr>
      </w:pPr>
      <w:r w:rsidRPr="004C0B70">
        <w:rPr>
          <w:szCs w:val="22"/>
          <w:lang w:val="lt-LT"/>
        </w:rPr>
        <w:t xml:space="preserve">Jeigu </w:t>
      </w:r>
      <w:proofErr w:type="spellStart"/>
      <w:r w:rsidRPr="004C0B70">
        <w:rPr>
          <w:szCs w:val="22"/>
          <w:lang w:val="lt-LT"/>
        </w:rPr>
        <w:t>hemodinamika</w:t>
      </w:r>
      <w:proofErr w:type="spellEnd"/>
      <w:r w:rsidRPr="004C0B70">
        <w:rPr>
          <w:szCs w:val="22"/>
          <w:lang w:val="lt-LT"/>
        </w:rPr>
        <w:t xml:space="preserve"> stabili, </w:t>
      </w:r>
      <w:proofErr w:type="spellStart"/>
      <w:r w:rsidRPr="004C0B70">
        <w:rPr>
          <w:szCs w:val="22"/>
          <w:lang w:val="lt-LT"/>
        </w:rPr>
        <w:t>lizinoprilio</w:t>
      </w:r>
      <w:proofErr w:type="spellEnd"/>
      <w:r w:rsidRPr="004C0B70">
        <w:rPr>
          <w:szCs w:val="22"/>
          <w:lang w:val="lt-LT"/>
        </w:rPr>
        <w:t xml:space="preserve"> galima paskirti per pirmąsias 24 valandas nuo simptomų atsiradimo pradžios. </w:t>
      </w:r>
      <w:r w:rsidRPr="004C0B70">
        <w:rPr>
          <w:bCs/>
          <w:szCs w:val="22"/>
          <w:lang w:val="lt-LT"/>
        </w:rPr>
        <w:t xml:space="preserve">Šio gydymo pradėti negalima, jei </w:t>
      </w:r>
      <w:proofErr w:type="spellStart"/>
      <w:r w:rsidRPr="004C0B70">
        <w:rPr>
          <w:bCs/>
          <w:szCs w:val="22"/>
          <w:lang w:val="lt-LT"/>
        </w:rPr>
        <w:t>sistolinis</w:t>
      </w:r>
      <w:proofErr w:type="spellEnd"/>
      <w:r w:rsidRPr="004C0B70">
        <w:rPr>
          <w:bCs/>
          <w:szCs w:val="22"/>
          <w:lang w:val="lt-LT"/>
        </w:rPr>
        <w:t xml:space="preserve"> kraujospūdis mažesnis kaip 100 </w:t>
      </w:r>
      <w:proofErr w:type="spellStart"/>
      <w:r w:rsidRPr="004C0B70">
        <w:rPr>
          <w:bCs/>
          <w:szCs w:val="22"/>
          <w:lang w:val="lt-LT"/>
        </w:rPr>
        <w:t>mmHg</w:t>
      </w:r>
      <w:proofErr w:type="spellEnd"/>
      <w:r w:rsidRPr="004C0B70">
        <w:rPr>
          <w:bCs/>
          <w:szCs w:val="22"/>
          <w:lang w:val="lt-LT"/>
        </w:rPr>
        <w:t xml:space="preserve">. </w:t>
      </w:r>
      <w:r w:rsidRPr="004C0B70">
        <w:rPr>
          <w:szCs w:val="22"/>
          <w:lang w:val="lt-LT"/>
        </w:rPr>
        <w:t>Pradinė vaist</w:t>
      </w:r>
      <w:r w:rsidR="00806257">
        <w:rPr>
          <w:szCs w:val="22"/>
          <w:lang w:val="lt-LT"/>
        </w:rPr>
        <w:t>ini</w:t>
      </w:r>
      <w:r w:rsidRPr="004C0B70">
        <w:rPr>
          <w:szCs w:val="22"/>
          <w:lang w:val="lt-LT"/>
        </w:rPr>
        <w:t xml:space="preserve">o </w:t>
      </w:r>
      <w:r w:rsidR="00806257">
        <w:rPr>
          <w:szCs w:val="22"/>
          <w:lang w:val="lt-LT"/>
        </w:rPr>
        <w:t xml:space="preserve">preparato </w:t>
      </w:r>
      <w:r w:rsidRPr="004C0B70">
        <w:rPr>
          <w:szCs w:val="22"/>
          <w:lang w:val="lt-LT"/>
        </w:rPr>
        <w:t xml:space="preserve">dozė yra 5 mg, po 24 valandų skiriama dar 5 mg, po 48 valandų </w:t>
      </w:r>
      <w:r w:rsidRPr="004C0B70">
        <w:rPr>
          <w:szCs w:val="22"/>
          <w:lang w:val="lt-LT"/>
        </w:rPr>
        <w:sym w:font="Symbol" w:char="F02D"/>
      </w:r>
      <w:r w:rsidRPr="004C0B70">
        <w:rPr>
          <w:szCs w:val="22"/>
          <w:lang w:val="lt-LT"/>
        </w:rPr>
        <w:t xml:space="preserve"> 10 mg, o vėliau tęsiama po 10 mg kartą per parą.</w:t>
      </w:r>
    </w:p>
    <w:p w14:paraId="704E94F1" w14:textId="77777777" w:rsidR="0097493A" w:rsidRPr="004C0B70" w:rsidRDefault="0097493A" w:rsidP="0097493A">
      <w:pPr>
        <w:rPr>
          <w:szCs w:val="22"/>
          <w:lang w:val="lt-LT"/>
        </w:rPr>
      </w:pPr>
    </w:p>
    <w:p w14:paraId="11B4C6C8" w14:textId="77777777" w:rsidR="0097493A" w:rsidRPr="004C0B70" w:rsidRDefault="0097493A" w:rsidP="0097493A">
      <w:pPr>
        <w:rPr>
          <w:szCs w:val="22"/>
          <w:lang w:val="lt-LT"/>
        </w:rPr>
      </w:pPr>
      <w:r w:rsidRPr="004C0B70">
        <w:rPr>
          <w:szCs w:val="22"/>
          <w:lang w:val="lt-LT"/>
        </w:rPr>
        <w:t xml:space="preserve">Kai </w:t>
      </w:r>
      <w:proofErr w:type="spellStart"/>
      <w:r w:rsidRPr="004C0B70">
        <w:rPr>
          <w:szCs w:val="22"/>
          <w:lang w:val="lt-LT"/>
        </w:rPr>
        <w:t>sistolinis</w:t>
      </w:r>
      <w:proofErr w:type="spellEnd"/>
      <w:r w:rsidRPr="004C0B70">
        <w:rPr>
          <w:szCs w:val="22"/>
          <w:lang w:val="lt-LT"/>
        </w:rPr>
        <w:t xml:space="preserve"> kraujospūdis yra mažas (120 mm </w:t>
      </w:r>
      <w:proofErr w:type="spellStart"/>
      <w:r w:rsidRPr="004C0B70">
        <w:rPr>
          <w:szCs w:val="22"/>
          <w:lang w:val="lt-LT"/>
        </w:rPr>
        <w:t>Hg</w:t>
      </w:r>
      <w:proofErr w:type="spellEnd"/>
      <w:r w:rsidRPr="004C0B70">
        <w:rPr>
          <w:szCs w:val="22"/>
          <w:lang w:val="lt-LT"/>
        </w:rPr>
        <w:t xml:space="preserve"> arba mažesnis), gydymo pradžioje arba pirmąsias tris dienas nuo miokardo infarkto pasireiškimo pradžios reikia skirti mažesnę - 2,5 mg dozę </w:t>
      </w:r>
      <w:r w:rsidRPr="004C0B70">
        <w:rPr>
          <w:bCs/>
          <w:szCs w:val="22"/>
          <w:lang w:val="lt-LT"/>
        </w:rPr>
        <w:t>(žr. 4.4 skyrių)</w:t>
      </w:r>
      <w:r w:rsidRPr="004C0B70">
        <w:rPr>
          <w:szCs w:val="22"/>
          <w:lang w:val="lt-LT"/>
        </w:rPr>
        <w:t xml:space="preserve">. </w:t>
      </w:r>
    </w:p>
    <w:p w14:paraId="5F3AA96A" w14:textId="77777777" w:rsidR="0097493A" w:rsidRPr="004C0B70" w:rsidRDefault="0097493A" w:rsidP="0097493A">
      <w:pPr>
        <w:rPr>
          <w:bCs/>
          <w:szCs w:val="22"/>
          <w:lang w:val="lt-LT"/>
        </w:rPr>
      </w:pPr>
    </w:p>
    <w:p w14:paraId="688241A4" w14:textId="77777777" w:rsidR="0097493A" w:rsidRPr="004C0B70" w:rsidRDefault="0097493A" w:rsidP="0097493A">
      <w:pPr>
        <w:rPr>
          <w:bCs/>
          <w:szCs w:val="22"/>
          <w:lang w:val="lt-LT"/>
        </w:rPr>
      </w:pPr>
      <w:r w:rsidRPr="004C0B70">
        <w:rPr>
          <w:bCs/>
          <w:szCs w:val="22"/>
          <w:lang w:val="lt-LT"/>
        </w:rPr>
        <w:t>Kai yra inkstų funkcijos sutrikimas (</w:t>
      </w:r>
      <w:proofErr w:type="spellStart"/>
      <w:r w:rsidRPr="004C0B70">
        <w:rPr>
          <w:bCs/>
          <w:szCs w:val="22"/>
          <w:lang w:val="lt-LT"/>
        </w:rPr>
        <w:t>kreatinino</w:t>
      </w:r>
      <w:proofErr w:type="spellEnd"/>
      <w:r w:rsidRPr="004C0B70">
        <w:rPr>
          <w:bCs/>
          <w:szCs w:val="22"/>
          <w:lang w:val="lt-LT"/>
        </w:rPr>
        <w:t xml:space="preserve"> klirensas &lt; 80 ml/min.), pradinį </w:t>
      </w:r>
      <w:proofErr w:type="spellStart"/>
      <w:r w:rsidRPr="004C0B70">
        <w:rPr>
          <w:bCs/>
          <w:szCs w:val="22"/>
          <w:lang w:val="lt-LT"/>
        </w:rPr>
        <w:t>Lisinopril</w:t>
      </w:r>
      <w:r w:rsidRPr="004C0B70">
        <w:rPr>
          <w:bCs/>
          <w:szCs w:val="22"/>
          <w:lang w:val="lt-LT"/>
        </w:rPr>
        <w:noBreakHyphen/>
        <w:t>Grindeks</w:t>
      </w:r>
      <w:proofErr w:type="spellEnd"/>
      <w:r w:rsidRPr="004C0B70">
        <w:rPr>
          <w:bCs/>
          <w:szCs w:val="22"/>
          <w:lang w:val="lt-LT"/>
        </w:rPr>
        <w:t xml:space="preserve"> dozavimą reikia koreguoti atsižvelgiant į </w:t>
      </w:r>
      <w:proofErr w:type="spellStart"/>
      <w:r w:rsidRPr="004C0B70">
        <w:rPr>
          <w:bCs/>
          <w:szCs w:val="22"/>
          <w:lang w:val="lt-LT"/>
        </w:rPr>
        <w:t>kreatinino</w:t>
      </w:r>
      <w:proofErr w:type="spellEnd"/>
      <w:r w:rsidRPr="004C0B70">
        <w:rPr>
          <w:bCs/>
          <w:szCs w:val="22"/>
          <w:lang w:val="lt-LT"/>
        </w:rPr>
        <w:t xml:space="preserve"> klirensą (žr. 1 lentelę). </w:t>
      </w:r>
    </w:p>
    <w:p w14:paraId="681D0D43" w14:textId="77777777" w:rsidR="0097493A" w:rsidRPr="004C0B70" w:rsidRDefault="0097493A" w:rsidP="0097493A">
      <w:pPr>
        <w:rPr>
          <w:bCs/>
          <w:szCs w:val="22"/>
          <w:lang w:val="lt-LT"/>
        </w:rPr>
      </w:pPr>
    </w:p>
    <w:p w14:paraId="3D92B7A1" w14:textId="77777777" w:rsidR="0097493A" w:rsidRPr="004C0B70" w:rsidRDefault="0097493A" w:rsidP="0097493A">
      <w:pPr>
        <w:rPr>
          <w:szCs w:val="22"/>
          <w:lang w:val="lt-LT"/>
        </w:rPr>
      </w:pPr>
      <w:r w:rsidRPr="004C0B70">
        <w:rPr>
          <w:szCs w:val="22"/>
          <w:lang w:val="lt-LT"/>
        </w:rPr>
        <w:lastRenderedPageBreak/>
        <w:t xml:space="preserve">Jei pasireiškia </w:t>
      </w:r>
      <w:proofErr w:type="spellStart"/>
      <w:r w:rsidRPr="004C0B70">
        <w:rPr>
          <w:szCs w:val="22"/>
          <w:lang w:val="lt-LT"/>
        </w:rPr>
        <w:t>hipotenzija</w:t>
      </w:r>
      <w:proofErr w:type="spellEnd"/>
      <w:r w:rsidRPr="004C0B70">
        <w:rPr>
          <w:szCs w:val="22"/>
          <w:lang w:val="lt-LT"/>
        </w:rPr>
        <w:t xml:space="preserve"> (</w:t>
      </w:r>
      <w:proofErr w:type="spellStart"/>
      <w:r w:rsidRPr="004C0B70">
        <w:rPr>
          <w:szCs w:val="22"/>
          <w:lang w:val="lt-LT"/>
        </w:rPr>
        <w:t>sistolinis</w:t>
      </w:r>
      <w:proofErr w:type="spellEnd"/>
      <w:r w:rsidRPr="004C0B70">
        <w:rPr>
          <w:szCs w:val="22"/>
          <w:lang w:val="lt-LT"/>
        </w:rPr>
        <w:t xml:space="preserve"> kraujospūdis tampa 100 mm </w:t>
      </w:r>
      <w:proofErr w:type="spellStart"/>
      <w:r w:rsidRPr="004C0B70">
        <w:rPr>
          <w:szCs w:val="22"/>
          <w:lang w:val="lt-LT"/>
        </w:rPr>
        <w:t>Hg</w:t>
      </w:r>
      <w:proofErr w:type="spellEnd"/>
      <w:r w:rsidRPr="004C0B70">
        <w:rPr>
          <w:szCs w:val="22"/>
          <w:lang w:val="lt-LT"/>
        </w:rPr>
        <w:t xml:space="preserve"> arba mažesnis), skiriama palaikomoji 5 mg paros dozė, o prireikus ją galima mažinti iki 2,5 mg. Jei pasireiškia ilgalaikė </w:t>
      </w:r>
      <w:proofErr w:type="spellStart"/>
      <w:r w:rsidRPr="004C0B70">
        <w:rPr>
          <w:szCs w:val="22"/>
          <w:lang w:val="lt-LT"/>
        </w:rPr>
        <w:t>hipotenzija</w:t>
      </w:r>
      <w:proofErr w:type="spellEnd"/>
      <w:r w:rsidRPr="004C0B70">
        <w:rPr>
          <w:szCs w:val="22"/>
          <w:lang w:val="lt-LT"/>
        </w:rPr>
        <w:t xml:space="preserve"> (ilgiau nei valandą </w:t>
      </w:r>
      <w:proofErr w:type="spellStart"/>
      <w:r w:rsidRPr="004C0B70">
        <w:rPr>
          <w:szCs w:val="22"/>
          <w:lang w:val="lt-LT"/>
        </w:rPr>
        <w:t>sistolinis</w:t>
      </w:r>
      <w:proofErr w:type="spellEnd"/>
      <w:r w:rsidRPr="004C0B70">
        <w:rPr>
          <w:szCs w:val="22"/>
          <w:lang w:val="lt-LT"/>
        </w:rPr>
        <w:t xml:space="preserve"> kraujospūdis yra mažesnis nei 90 mm </w:t>
      </w:r>
      <w:proofErr w:type="spellStart"/>
      <w:r w:rsidRPr="004C0B70">
        <w:rPr>
          <w:szCs w:val="22"/>
          <w:lang w:val="lt-LT"/>
        </w:rPr>
        <w:t>Hg</w:t>
      </w:r>
      <w:proofErr w:type="spellEnd"/>
      <w:r w:rsidRPr="004C0B70">
        <w:rPr>
          <w:szCs w:val="22"/>
          <w:lang w:val="lt-LT"/>
        </w:rPr>
        <w:t xml:space="preserve">), </w:t>
      </w:r>
      <w:proofErr w:type="spellStart"/>
      <w:r w:rsidRPr="004C0B70">
        <w:rPr>
          <w:szCs w:val="22"/>
          <w:lang w:val="lt-LT"/>
        </w:rPr>
        <w:t>lizinoprilio</w:t>
      </w:r>
      <w:proofErr w:type="spellEnd"/>
      <w:r w:rsidRPr="004C0B70">
        <w:rPr>
          <w:szCs w:val="22"/>
          <w:lang w:val="lt-LT"/>
        </w:rPr>
        <w:t xml:space="preserve"> vartojimą reikia nutraukti. </w:t>
      </w:r>
    </w:p>
    <w:p w14:paraId="409B71BB" w14:textId="77777777" w:rsidR="0097493A" w:rsidRPr="004C0B70" w:rsidRDefault="0097493A" w:rsidP="0097493A">
      <w:pPr>
        <w:rPr>
          <w:szCs w:val="22"/>
          <w:lang w:val="lt-LT"/>
        </w:rPr>
      </w:pPr>
      <w:r w:rsidRPr="004C0B70">
        <w:rPr>
          <w:szCs w:val="22"/>
          <w:lang w:val="lt-LT"/>
        </w:rPr>
        <w:t>Gydymą reikėtų tęsti 6 savaites. Mažiausia palaikomoji paros dozė yra 5 mg. Pacientus, kuriems pasireiškia širdies nepakankamumo simptomų, reikia gydyti ilgiau.</w:t>
      </w:r>
    </w:p>
    <w:p w14:paraId="2666EF66" w14:textId="77777777" w:rsidR="0097493A" w:rsidRPr="004C0B70" w:rsidRDefault="0097493A" w:rsidP="0097493A">
      <w:pPr>
        <w:rPr>
          <w:szCs w:val="22"/>
          <w:lang w:val="lt-LT"/>
        </w:rPr>
      </w:pPr>
      <w:r w:rsidRPr="004C0B70">
        <w:rPr>
          <w:szCs w:val="22"/>
          <w:lang w:val="lt-LT"/>
        </w:rPr>
        <w:t xml:space="preserve"> </w:t>
      </w:r>
    </w:p>
    <w:p w14:paraId="55FAD513" w14:textId="77777777" w:rsidR="0097493A" w:rsidRPr="004C0B70" w:rsidRDefault="0097493A" w:rsidP="0097493A">
      <w:pPr>
        <w:rPr>
          <w:i/>
          <w:szCs w:val="22"/>
          <w:lang w:val="lt-LT"/>
        </w:rPr>
      </w:pPr>
      <w:r w:rsidRPr="004C0B70">
        <w:rPr>
          <w:i/>
          <w:szCs w:val="22"/>
          <w:lang w:val="lt-LT"/>
        </w:rPr>
        <w:t xml:space="preserve">Inkstų komplikacijos, sukeltos cukrinio diabeto </w:t>
      </w:r>
    </w:p>
    <w:p w14:paraId="12CD1C83" w14:textId="77777777" w:rsidR="0097493A" w:rsidRPr="004C0B70" w:rsidRDefault="0097493A" w:rsidP="0097493A">
      <w:pPr>
        <w:rPr>
          <w:szCs w:val="22"/>
          <w:lang w:val="lt-LT"/>
        </w:rPr>
      </w:pPr>
      <w:r w:rsidRPr="004C0B70">
        <w:rPr>
          <w:szCs w:val="22"/>
          <w:lang w:val="lt-LT"/>
        </w:rPr>
        <w:t xml:space="preserve">2 tipo cukriniu diabetu sergantiems pacientams, kuriems yra hipertenzija, reikia skirti 10 mg </w:t>
      </w:r>
      <w:proofErr w:type="spellStart"/>
      <w:r w:rsidRPr="004C0B70">
        <w:rPr>
          <w:szCs w:val="22"/>
          <w:lang w:val="lt-LT"/>
        </w:rPr>
        <w:t>lizinoprilio</w:t>
      </w:r>
      <w:proofErr w:type="spellEnd"/>
      <w:r w:rsidRPr="004C0B70">
        <w:rPr>
          <w:szCs w:val="22"/>
          <w:lang w:val="lt-LT"/>
        </w:rPr>
        <w:t xml:space="preserve"> kartą per parą. Jei reikia, šią dozę galima didinti iki 20 mg paros dozės, kad </w:t>
      </w:r>
      <w:proofErr w:type="spellStart"/>
      <w:r w:rsidRPr="004C0B70">
        <w:rPr>
          <w:szCs w:val="22"/>
          <w:lang w:val="lt-LT"/>
        </w:rPr>
        <w:t>diastolinis</w:t>
      </w:r>
      <w:proofErr w:type="spellEnd"/>
      <w:r w:rsidRPr="004C0B70">
        <w:rPr>
          <w:szCs w:val="22"/>
          <w:lang w:val="lt-LT"/>
        </w:rPr>
        <w:t xml:space="preserve"> kraujospūdis sėdint būtų mažesnis kaip 90 </w:t>
      </w:r>
      <w:proofErr w:type="spellStart"/>
      <w:r w:rsidRPr="004C0B70">
        <w:rPr>
          <w:szCs w:val="22"/>
          <w:lang w:val="lt-LT"/>
        </w:rPr>
        <w:t>mmHg</w:t>
      </w:r>
      <w:proofErr w:type="spellEnd"/>
      <w:r w:rsidRPr="004C0B70">
        <w:rPr>
          <w:szCs w:val="22"/>
          <w:lang w:val="lt-LT"/>
        </w:rPr>
        <w:t>.</w:t>
      </w:r>
    </w:p>
    <w:p w14:paraId="61CB8290" w14:textId="77777777" w:rsidR="0097493A" w:rsidRPr="004C0B70" w:rsidRDefault="0097493A" w:rsidP="0097493A">
      <w:pPr>
        <w:rPr>
          <w:szCs w:val="22"/>
          <w:lang w:val="lt-LT"/>
        </w:rPr>
      </w:pPr>
    </w:p>
    <w:p w14:paraId="575CB843" w14:textId="77777777" w:rsidR="0097493A" w:rsidRPr="004C0B70" w:rsidRDefault="0097493A" w:rsidP="0097493A">
      <w:pPr>
        <w:rPr>
          <w:i/>
          <w:szCs w:val="22"/>
          <w:lang w:val="lt-LT"/>
        </w:rPr>
      </w:pPr>
      <w:r w:rsidRPr="004C0B70">
        <w:rPr>
          <w:i/>
          <w:szCs w:val="22"/>
          <w:lang w:val="lt-LT"/>
        </w:rPr>
        <w:t>Senyviems pacientams</w:t>
      </w:r>
    </w:p>
    <w:p w14:paraId="1B15B60A" w14:textId="2D551FC9" w:rsidR="0097493A" w:rsidRPr="004C0B70" w:rsidRDefault="0097493A" w:rsidP="0097493A">
      <w:pPr>
        <w:rPr>
          <w:szCs w:val="22"/>
          <w:lang w:val="lt-LT"/>
        </w:rPr>
      </w:pPr>
      <w:r w:rsidRPr="004C0B70">
        <w:rPr>
          <w:szCs w:val="22"/>
          <w:lang w:val="lt-LT"/>
        </w:rPr>
        <w:t>Jiems vaist</w:t>
      </w:r>
      <w:r w:rsidR="00806257">
        <w:rPr>
          <w:szCs w:val="22"/>
          <w:lang w:val="lt-LT"/>
        </w:rPr>
        <w:t>ini</w:t>
      </w:r>
      <w:r w:rsidRPr="004C0B70">
        <w:rPr>
          <w:szCs w:val="22"/>
          <w:lang w:val="lt-LT"/>
        </w:rPr>
        <w:t xml:space="preserve">o </w:t>
      </w:r>
      <w:r w:rsidR="00806257">
        <w:rPr>
          <w:szCs w:val="22"/>
          <w:lang w:val="lt-LT"/>
        </w:rPr>
        <w:t xml:space="preserve">preparato </w:t>
      </w:r>
      <w:r w:rsidRPr="004C0B70">
        <w:rPr>
          <w:szCs w:val="22"/>
          <w:lang w:val="lt-LT"/>
        </w:rPr>
        <w:t>reikia skirti atsargiai, t. y. mažesnę dozę, kadangi veikliosios medžiagos koncentracija senyvų pacientų kraujyje būna didesnė nei jaunesnių žmonių. Be to, senyvi pacientai dažniau serga inkstų ligomis.</w:t>
      </w:r>
    </w:p>
    <w:p w14:paraId="2AF54CFD" w14:textId="77777777" w:rsidR="0097493A" w:rsidRPr="004C0B70" w:rsidRDefault="0097493A" w:rsidP="0097493A">
      <w:pPr>
        <w:rPr>
          <w:i/>
          <w:szCs w:val="22"/>
          <w:lang w:val="lt-LT"/>
        </w:rPr>
      </w:pPr>
    </w:p>
    <w:p w14:paraId="1F9757F5" w14:textId="77777777" w:rsidR="0097493A" w:rsidRPr="004C0B70" w:rsidRDefault="0097493A" w:rsidP="0097493A">
      <w:pPr>
        <w:rPr>
          <w:i/>
          <w:szCs w:val="22"/>
          <w:lang w:val="lt-LT"/>
        </w:rPr>
      </w:pPr>
      <w:r w:rsidRPr="004C0B70">
        <w:rPr>
          <w:i/>
          <w:szCs w:val="22"/>
          <w:lang w:val="lt-LT"/>
        </w:rPr>
        <w:t>Vaikų populiacija</w:t>
      </w:r>
    </w:p>
    <w:p w14:paraId="0C1627E0" w14:textId="77777777" w:rsidR="0097493A" w:rsidRPr="004C0B70" w:rsidRDefault="0097493A" w:rsidP="0097493A">
      <w:pPr>
        <w:tabs>
          <w:tab w:val="clear" w:pos="567"/>
        </w:tabs>
        <w:spacing w:line="240" w:lineRule="auto"/>
        <w:rPr>
          <w:noProof/>
          <w:szCs w:val="22"/>
          <w:lang w:val="lt-LT"/>
        </w:rPr>
      </w:pPr>
      <w:r w:rsidRPr="004C0B70">
        <w:rPr>
          <w:szCs w:val="22"/>
          <w:lang w:val="lt-LT"/>
        </w:rPr>
        <w:t xml:space="preserve">Ar saugu ir veiksminga </w:t>
      </w:r>
      <w:proofErr w:type="spellStart"/>
      <w:r w:rsidRPr="004C0B70">
        <w:rPr>
          <w:szCs w:val="22"/>
          <w:lang w:val="lt-LT"/>
        </w:rPr>
        <w:t>lizinoprilio</w:t>
      </w:r>
      <w:proofErr w:type="spellEnd"/>
      <w:r w:rsidRPr="004C0B70">
        <w:rPr>
          <w:szCs w:val="22"/>
          <w:lang w:val="lt-LT"/>
        </w:rPr>
        <w:t xml:space="preserve"> vartoti vaikams, netirta, todėl jiems šio vaistinio preparato skirti nerekomenduojama</w:t>
      </w:r>
      <w:r w:rsidRPr="004C0B70">
        <w:rPr>
          <w:noProof/>
          <w:szCs w:val="22"/>
          <w:lang w:val="lt-LT"/>
        </w:rPr>
        <w:t>.</w:t>
      </w:r>
    </w:p>
    <w:p w14:paraId="490475FF" w14:textId="77777777" w:rsidR="0097493A" w:rsidRPr="004C0B70" w:rsidRDefault="0097493A" w:rsidP="0097493A">
      <w:pPr>
        <w:tabs>
          <w:tab w:val="clear" w:pos="567"/>
        </w:tabs>
        <w:spacing w:line="240" w:lineRule="auto"/>
        <w:rPr>
          <w:noProof/>
          <w:szCs w:val="22"/>
          <w:lang w:val="lt-LT"/>
        </w:rPr>
      </w:pPr>
    </w:p>
    <w:p w14:paraId="4B2F8543" w14:textId="77777777" w:rsidR="0097493A" w:rsidRPr="004C0B70" w:rsidRDefault="0097493A" w:rsidP="0097493A">
      <w:pPr>
        <w:tabs>
          <w:tab w:val="clear" w:pos="567"/>
        </w:tabs>
        <w:spacing w:line="240" w:lineRule="auto"/>
        <w:rPr>
          <w:noProof/>
          <w:szCs w:val="22"/>
          <w:u w:val="single"/>
          <w:lang w:val="lt-LT"/>
        </w:rPr>
      </w:pPr>
      <w:r w:rsidRPr="004C0B70">
        <w:rPr>
          <w:noProof/>
          <w:szCs w:val="22"/>
          <w:u w:val="single"/>
          <w:lang w:val="lt-LT"/>
        </w:rPr>
        <w:t>Vartojimo metodas</w:t>
      </w:r>
    </w:p>
    <w:p w14:paraId="79183C12" w14:textId="77777777" w:rsidR="0097493A" w:rsidRPr="004C0B70" w:rsidRDefault="0097493A" w:rsidP="0097493A">
      <w:pPr>
        <w:tabs>
          <w:tab w:val="clear" w:pos="567"/>
        </w:tabs>
        <w:spacing w:line="240" w:lineRule="auto"/>
        <w:rPr>
          <w:noProof/>
          <w:szCs w:val="22"/>
          <w:lang w:val="lt-LT"/>
        </w:rPr>
      </w:pPr>
      <w:r w:rsidRPr="004C0B70">
        <w:rPr>
          <w:noProof/>
          <w:szCs w:val="22"/>
          <w:lang w:val="lt-LT"/>
        </w:rPr>
        <w:t>Tabletės geriamos nepriklausomai nuo valgio. Paros dozė paprastai išgeriama per vieną kartą, geriausia tuo pačiu laiku.</w:t>
      </w:r>
    </w:p>
    <w:p w14:paraId="31C56B7C" w14:textId="77777777" w:rsidR="0097493A" w:rsidRPr="004C0B70" w:rsidRDefault="0097493A" w:rsidP="0097493A">
      <w:pPr>
        <w:tabs>
          <w:tab w:val="clear" w:pos="567"/>
        </w:tabs>
        <w:spacing w:line="240" w:lineRule="auto"/>
        <w:rPr>
          <w:b/>
          <w:noProof/>
          <w:szCs w:val="22"/>
          <w:lang w:val="lt-LT"/>
        </w:rPr>
      </w:pPr>
    </w:p>
    <w:p w14:paraId="7DB95214" w14:textId="77777777" w:rsidR="004C2E8D" w:rsidRPr="004C0B70" w:rsidRDefault="004C2E8D" w:rsidP="004C2E8D">
      <w:pPr>
        <w:tabs>
          <w:tab w:val="clear" w:pos="567"/>
        </w:tabs>
        <w:spacing w:line="240" w:lineRule="auto"/>
        <w:rPr>
          <w:noProof/>
          <w:szCs w:val="22"/>
          <w:lang w:val="lt-LT"/>
        </w:rPr>
      </w:pPr>
      <w:r w:rsidRPr="004C0B70">
        <w:rPr>
          <w:noProof/>
          <w:szCs w:val="22"/>
          <w:lang w:val="lt-LT"/>
        </w:rPr>
        <w:t>Lizinoprilis gali būti vartojamas vienas arba kartu su kitais vaistiniais preparatais nuo hipertenzijos (žr. 4.3, 4.4, 4.5 ir 5.1 skyrius).</w:t>
      </w:r>
    </w:p>
    <w:p w14:paraId="498EC7E5" w14:textId="77777777" w:rsidR="00947F57" w:rsidRPr="004C0B70" w:rsidRDefault="00947F57" w:rsidP="0097493A">
      <w:pPr>
        <w:tabs>
          <w:tab w:val="clear" w:pos="567"/>
        </w:tabs>
        <w:spacing w:line="240" w:lineRule="auto"/>
        <w:ind w:left="567" w:hanging="567"/>
        <w:rPr>
          <w:b/>
          <w:noProof/>
          <w:szCs w:val="22"/>
          <w:lang w:val="lt-LT"/>
        </w:rPr>
      </w:pPr>
    </w:p>
    <w:p w14:paraId="05977523" w14:textId="77777777" w:rsidR="0097493A" w:rsidRPr="004C0B70" w:rsidRDefault="0097493A" w:rsidP="0097493A">
      <w:pPr>
        <w:tabs>
          <w:tab w:val="clear" w:pos="567"/>
        </w:tabs>
        <w:spacing w:line="240" w:lineRule="auto"/>
        <w:ind w:left="567" w:hanging="567"/>
        <w:rPr>
          <w:noProof/>
          <w:szCs w:val="22"/>
          <w:lang w:val="lt-LT"/>
        </w:rPr>
      </w:pPr>
      <w:r w:rsidRPr="004C0B70">
        <w:rPr>
          <w:b/>
          <w:noProof/>
          <w:szCs w:val="22"/>
          <w:lang w:val="lt-LT"/>
        </w:rPr>
        <w:t>4.3</w:t>
      </w:r>
      <w:r w:rsidRPr="004C0B70">
        <w:rPr>
          <w:b/>
          <w:noProof/>
          <w:szCs w:val="22"/>
          <w:lang w:val="lt-LT"/>
        </w:rPr>
        <w:tab/>
        <w:t>Kontraindikacijos</w:t>
      </w:r>
    </w:p>
    <w:p w14:paraId="1E756422" w14:textId="77777777" w:rsidR="0097493A" w:rsidRPr="004C0B70" w:rsidRDefault="0097493A" w:rsidP="0097493A">
      <w:pPr>
        <w:tabs>
          <w:tab w:val="clear" w:pos="567"/>
        </w:tabs>
        <w:spacing w:line="240" w:lineRule="auto"/>
        <w:rPr>
          <w:noProof/>
          <w:szCs w:val="22"/>
          <w:lang w:val="lt-LT"/>
        </w:rPr>
      </w:pPr>
    </w:p>
    <w:p w14:paraId="188F2A78" w14:textId="77777777" w:rsidR="0097493A" w:rsidRPr="004C0B70" w:rsidRDefault="0097493A" w:rsidP="0067666D">
      <w:pPr>
        <w:pStyle w:val="BT-EMEASMCA"/>
      </w:pPr>
      <w:r w:rsidRPr="004C0B70">
        <w:t>Padidėjęs jautrumas veikliajai arba bet kuriai 6.1 skyriuje nurodytai pagalbinei medžiagai.</w:t>
      </w:r>
    </w:p>
    <w:p w14:paraId="475D0753" w14:textId="77777777" w:rsidR="0097493A" w:rsidRPr="004C0B70" w:rsidRDefault="0097493A" w:rsidP="0067666D">
      <w:pPr>
        <w:pStyle w:val="BT-EMEASMCA"/>
      </w:pPr>
      <w:r w:rsidRPr="004C0B70">
        <w:t>Dėl AKF inhibitorių vartojimo buvusi angioneurozinė edema; paveldima/idiopatinė angioneurozinė edema.</w:t>
      </w:r>
    </w:p>
    <w:p w14:paraId="56EECACD" w14:textId="77777777" w:rsidR="0097493A" w:rsidRPr="004C0B70" w:rsidRDefault="0097493A" w:rsidP="0067666D">
      <w:pPr>
        <w:pStyle w:val="BT-EMEASMCA"/>
      </w:pPr>
      <w:r w:rsidRPr="004C0B70">
        <w:t>Hemodinamikai reikšminga aortos ar mitralinio vožtuvo stenozė, hipertrofinė kardiomiopatija.</w:t>
      </w:r>
    </w:p>
    <w:p w14:paraId="21E6F789" w14:textId="77777777" w:rsidR="0097493A" w:rsidRDefault="0097493A" w:rsidP="00C24DD4">
      <w:pPr>
        <w:pStyle w:val="BT-EMEASMCA"/>
      </w:pPr>
      <w:r w:rsidRPr="004C0B70">
        <w:t>Antras ir trečias nėštumo trimestrai (žr. 4.4 ir 4.6 skyrius).</w:t>
      </w:r>
    </w:p>
    <w:p w14:paraId="12E26D6C" w14:textId="5386AE47" w:rsidR="008C5258" w:rsidRDefault="008C5258" w:rsidP="008C5258">
      <w:pPr>
        <w:pStyle w:val="BT-EMEASMCA"/>
      </w:pPr>
      <w:r>
        <w:t xml:space="preserve">Vartojimas kartu su sakubitrilio ir valsartano deriniu. </w:t>
      </w:r>
      <w:r w:rsidR="00A8116A">
        <w:t>Lizinoprilio</w:t>
      </w:r>
      <w:r>
        <w:t xml:space="preserve"> galima pradėti vartoti tik praėjus bent 36 valandoms po paskutinės sakubitrilio ir valsartano derinio dozės (taip pat žr. 4.4 ir 4.5 skyrius).</w:t>
      </w:r>
    </w:p>
    <w:p w14:paraId="34B30D2D" w14:textId="319440EC" w:rsidR="006A5330" w:rsidRPr="004C0B70" w:rsidRDefault="006A5330" w:rsidP="004B3A8A">
      <w:pPr>
        <w:pStyle w:val="BT-EMEASMCA"/>
        <w:rPr>
          <w:iCs/>
        </w:rPr>
      </w:pPr>
      <w:r w:rsidRPr="004C0B70">
        <w:rPr>
          <w:iCs/>
        </w:rPr>
        <w:t>Pacientams, kurie serga cukriniu diabetu arba kurių inkstų funkcija sutrikusi (GFG</w:t>
      </w:r>
      <w:r w:rsidR="00585BCD" w:rsidRPr="004C0B70">
        <w:rPr>
          <w:iCs/>
        </w:rPr>
        <w:t> </w:t>
      </w:r>
      <w:r w:rsidRPr="004C0B70">
        <w:rPr>
          <w:iCs/>
        </w:rPr>
        <w:t>&lt;</w:t>
      </w:r>
      <w:r w:rsidR="00585BCD" w:rsidRPr="004C0B70">
        <w:rPr>
          <w:iCs/>
        </w:rPr>
        <w:t> </w:t>
      </w:r>
      <w:r w:rsidRPr="004C0B70">
        <w:rPr>
          <w:iCs/>
        </w:rPr>
        <w:t>60</w:t>
      </w:r>
      <w:r w:rsidR="00585BCD" w:rsidRPr="004C0B70">
        <w:rPr>
          <w:iCs/>
        </w:rPr>
        <w:t> </w:t>
      </w:r>
      <w:r w:rsidRPr="004C0B70">
        <w:rPr>
          <w:iCs/>
        </w:rPr>
        <w:t>ml/min/1,73</w:t>
      </w:r>
      <w:r w:rsidR="00585BCD" w:rsidRPr="004C0B70">
        <w:rPr>
          <w:iCs/>
        </w:rPr>
        <w:t> </w:t>
      </w:r>
      <w:r w:rsidRPr="004C0B70">
        <w:rPr>
          <w:iCs/>
        </w:rPr>
        <w:t>m</w:t>
      </w:r>
      <w:r w:rsidRPr="004C0B70">
        <w:rPr>
          <w:iCs/>
          <w:position w:val="8"/>
          <w:vertAlign w:val="superscript"/>
        </w:rPr>
        <w:t>2</w:t>
      </w:r>
      <w:r w:rsidRPr="004C0B70">
        <w:rPr>
          <w:iCs/>
        </w:rPr>
        <w:t xml:space="preserve">), Lisinopril-Grindeks negalima vartoti kartu su </w:t>
      </w:r>
      <w:r w:rsidR="004F5554">
        <w:rPr>
          <w:iCs/>
        </w:rPr>
        <w:t xml:space="preserve">vaistiniais </w:t>
      </w:r>
      <w:r w:rsidRPr="004C0B70">
        <w:rPr>
          <w:iCs/>
        </w:rPr>
        <w:t>preparatais, kurių sudėtyje yra aliskireno (žr. 4.5 ir 5.1 skyrius).</w:t>
      </w:r>
    </w:p>
    <w:p w14:paraId="540D38FC" w14:textId="77777777" w:rsidR="00947F57" w:rsidRPr="004C0B70" w:rsidRDefault="006A5330" w:rsidP="0097493A">
      <w:pPr>
        <w:rPr>
          <w:szCs w:val="22"/>
          <w:lang w:val="lt-LT"/>
        </w:rPr>
      </w:pPr>
      <w:r w:rsidRPr="004C0B70">
        <w:rPr>
          <w:i/>
          <w:iCs/>
          <w:szCs w:val="22"/>
          <w:lang w:val="lt-LT"/>
        </w:rPr>
        <w:t xml:space="preserve"> </w:t>
      </w:r>
    </w:p>
    <w:p w14:paraId="1A4FF9E2" w14:textId="77777777" w:rsidR="0097493A" w:rsidRPr="004C0B70" w:rsidRDefault="0097493A" w:rsidP="0097493A">
      <w:pPr>
        <w:rPr>
          <w:szCs w:val="22"/>
          <w:lang w:val="lt-LT"/>
        </w:rPr>
      </w:pPr>
      <w:r w:rsidRPr="004C0B70">
        <w:rPr>
          <w:szCs w:val="22"/>
          <w:lang w:val="lt-LT"/>
        </w:rPr>
        <w:t>Kontraindikacijos, ištikus ūminiam miokardo infarktui, nurodytos 4.4 skyriuje.</w:t>
      </w:r>
    </w:p>
    <w:p w14:paraId="093220E1" w14:textId="77777777" w:rsidR="0097493A" w:rsidRPr="004C0B70" w:rsidRDefault="0097493A" w:rsidP="0097493A">
      <w:pPr>
        <w:rPr>
          <w:szCs w:val="22"/>
          <w:lang w:val="lt-LT"/>
        </w:rPr>
      </w:pPr>
    </w:p>
    <w:p w14:paraId="6324200B" w14:textId="77777777" w:rsidR="0097493A" w:rsidRPr="004C0B70" w:rsidRDefault="0097493A" w:rsidP="0097493A">
      <w:pPr>
        <w:tabs>
          <w:tab w:val="clear" w:pos="567"/>
        </w:tabs>
        <w:spacing w:line="240" w:lineRule="auto"/>
        <w:ind w:left="567" w:hanging="567"/>
        <w:outlineLvl w:val="0"/>
        <w:rPr>
          <w:noProof/>
          <w:szCs w:val="22"/>
          <w:lang w:val="lt-LT"/>
        </w:rPr>
      </w:pPr>
      <w:r w:rsidRPr="004C0B70">
        <w:rPr>
          <w:b/>
          <w:noProof/>
          <w:szCs w:val="22"/>
          <w:lang w:val="lt-LT"/>
        </w:rPr>
        <w:t>4.4</w:t>
      </w:r>
      <w:r w:rsidRPr="004C0B70">
        <w:rPr>
          <w:b/>
          <w:noProof/>
          <w:szCs w:val="22"/>
          <w:lang w:val="lt-LT"/>
        </w:rPr>
        <w:tab/>
        <w:t>Specialūs įspėjimai ir atsargumo priemonės</w:t>
      </w:r>
    </w:p>
    <w:p w14:paraId="7BEE2AB2" w14:textId="77777777" w:rsidR="0097493A" w:rsidRPr="004C0B70" w:rsidRDefault="0097493A" w:rsidP="0097493A">
      <w:pPr>
        <w:tabs>
          <w:tab w:val="clear" w:pos="567"/>
        </w:tabs>
        <w:spacing w:line="240" w:lineRule="auto"/>
        <w:rPr>
          <w:noProof/>
          <w:szCs w:val="22"/>
          <w:lang w:val="lt-LT"/>
        </w:rPr>
      </w:pPr>
    </w:p>
    <w:p w14:paraId="7AE8F3A9" w14:textId="77777777" w:rsidR="0097493A" w:rsidRPr="004C0B70" w:rsidRDefault="0097493A" w:rsidP="0097493A">
      <w:pPr>
        <w:rPr>
          <w:szCs w:val="22"/>
          <w:lang w:val="lt-LT"/>
        </w:rPr>
      </w:pPr>
      <w:r w:rsidRPr="004C0B70">
        <w:rPr>
          <w:szCs w:val="22"/>
          <w:lang w:val="lt-LT"/>
        </w:rPr>
        <w:t xml:space="preserve">Pranešta retų atvejų, kai AKF (tame tarpe ir </w:t>
      </w:r>
      <w:proofErr w:type="spellStart"/>
      <w:r w:rsidRPr="004C0B70">
        <w:rPr>
          <w:szCs w:val="22"/>
          <w:lang w:val="lt-LT"/>
        </w:rPr>
        <w:t>lizinopriliu</w:t>
      </w:r>
      <w:proofErr w:type="spellEnd"/>
      <w:r w:rsidRPr="004C0B70">
        <w:rPr>
          <w:szCs w:val="22"/>
          <w:lang w:val="lt-LT"/>
        </w:rPr>
        <w:t xml:space="preserve">) gydytiems pacientams pasireiškė veido, lūpų, liežuvio ir gerklų </w:t>
      </w:r>
      <w:proofErr w:type="spellStart"/>
      <w:r w:rsidRPr="004C0B70">
        <w:rPr>
          <w:szCs w:val="22"/>
          <w:lang w:val="lt-LT"/>
        </w:rPr>
        <w:t>angioneurozinės</w:t>
      </w:r>
      <w:proofErr w:type="spellEnd"/>
      <w:r w:rsidRPr="004C0B70">
        <w:rPr>
          <w:szCs w:val="22"/>
          <w:lang w:val="lt-LT"/>
        </w:rPr>
        <w:t xml:space="preserve"> edemos simptomų. Tokiu atveju </w:t>
      </w:r>
      <w:proofErr w:type="spellStart"/>
      <w:r w:rsidRPr="004C0B70">
        <w:rPr>
          <w:szCs w:val="22"/>
          <w:lang w:val="lt-LT"/>
        </w:rPr>
        <w:t>lizinoprilio</w:t>
      </w:r>
      <w:proofErr w:type="spellEnd"/>
      <w:r w:rsidRPr="004C0B70">
        <w:rPr>
          <w:szCs w:val="22"/>
          <w:lang w:val="lt-LT"/>
        </w:rPr>
        <w:t xml:space="preserve"> vartojimą reikia nutraukti. Jei </w:t>
      </w:r>
      <w:proofErr w:type="spellStart"/>
      <w:r w:rsidRPr="004C0B70">
        <w:rPr>
          <w:szCs w:val="22"/>
          <w:lang w:val="lt-LT"/>
        </w:rPr>
        <w:t>angioneurozinė</w:t>
      </w:r>
      <w:proofErr w:type="spellEnd"/>
      <w:r w:rsidRPr="004C0B70">
        <w:rPr>
          <w:szCs w:val="22"/>
          <w:lang w:val="lt-LT"/>
        </w:rPr>
        <w:t xml:space="preserve"> edema apima liežuvį, balso klostes ar gerklas, reikia skirti 0,3–0,5 ml 0,1 </w:t>
      </w:r>
      <w:r w:rsidRPr="004C0B70">
        <w:rPr>
          <w:szCs w:val="22"/>
          <w:lang w:val="lt-LT"/>
        </w:rPr>
        <w:sym w:font="Symbol" w:char="F025"/>
      </w:r>
      <w:r w:rsidRPr="004C0B70">
        <w:rPr>
          <w:szCs w:val="22"/>
          <w:lang w:val="lt-LT"/>
        </w:rPr>
        <w:t xml:space="preserve"> adrenalino hidrochlorido (</w:t>
      </w:r>
      <w:proofErr w:type="spellStart"/>
      <w:r w:rsidRPr="004C0B70">
        <w:rPr>
          <w:szCs w:val="22"/>
          <w:lang w:val="lt-LT"/>
        </w:rPr>
        <w:t>epinefrino</w:t>
      </w:r>
      <w:proofErr w:type="spellEnd"/>
      <w:r w:rsidRPr="004C0B70">
        <w:rPr>
          <w:szCs w:val="22"/>
          <w:lang w:val="lt-LT"/>
        </w:rPr>
        <w:t xml:space="preserve">) tirpalo po oda arba lėtai švirkšti 0,1 mg </w:t>
      </w:r>
      <w:proofErr w:type="spellStart"/>
      <w:r w:rsidRPr="004C0B70">
        <w:rPr>
          <w:szCs w:val="22"/>
          <w:lang w:val="lt-LT"/>
        </w:rPr>
        <w:t>epinefrino</w:t>
      </w:r>
      <w:proofErr w:type="spellEnd"/>
      <w:r w:rsidRPr="004C0B70">
        <w:rPr>
          <w:szCs w:val="22"/>
          <w:lang w:val="lt-LT"/>
        </w:rPr>
        <w:t xml:space="preserve"> tirpalo į veną ir kartu stebėti EKG bei matuoti kraujospūdį. Pacientą būtina hospitalizuoti ir stebėti 12</w:t>
      </w:r>
      <w:r w:rsidRPr="004C0B70">
        <w:rPr>
          <w:szCs w:val="22"/>
          <w:lang w:val="lt-LT"/>
        </w:rPr>
        <w:noBreakHyphen/>
        <w:t>24 valandas.</w:t>
      </w:r>
    </w:p>
    <w:p w14:paraId="55D8841E" w14:textId="77777777" w:rsidR="0097493A" w:rsidRPr="004C0B70" w:rsidRDefault="0097493A" w:rsidP="0097493A">
      <w:pPr>
        <w:rPr>
          <w:szCs w:val="22"/>
          <w:lang w:val="lt-LT"/>
        </w:rPr>
      </w:pPr>
    </w:p>
    <w:p w14:paraId="6E515820" w14:textId="77777777" w:rsidR="0097493A" w:rsidRPr="004C0B70" w:rsidRDefault="0097493A" w:rsidP="0097493A">
      <w:pPr>
        <w:rPr>
          <w:i/>
          <w:iCs/>
          <w:szCs w:val="22"/>
          <w:lang w:val="lt-LT"/>
        </w:rPr>
      </w:pPr>
      <w:proofErr w:type="spellStart"/>
      <w:r w:rsidRPr="004C0B70">
        <w:rPr>
          <w:i/>
          <w:iCs/>
          <w:szCs w:val="22"/>
          <w:lang w:val="lt-LT"/>
        </w:rPr>
        <w:t>Hipotenzija</w:t>
      </w:r>
      <w:proofErr w:type="spellEnd"/>
    </w:p>
    <w:p w14:paraId="41AEACAD" w14:textId="7054ACC1" w:rsidR="0097493A" w:rsidRPr="004C0B70" w:rsidRDefault="0097493A" w:rsidP="0097493A">
      <w:pPr>
        <w:rPr>
          <w:szCs w:val="22"/>
          <w:lang w:val="lt-LT"/>
        </w:rPr>
      </w:pPr>
      <w:proofErr w:type="spellStart"/>
      <w:r w:rsidRPr="004C0B70">
        <w:rPr>
          <w:szCs w:val="22"/>
          <w:lang w:val="lt-LT"/>
        </w:rPr>
        <w:t>Lizinoprilis</w:t>
      </w:r>
      <w:proofErr w:type="spellEnd"/>
      <w:r w:rsidRPr="004C0B70">
        <w:rPr>
          <w:szCs w:val="22"/>
          <w:lang w:val="lt-LT"/>
        </w:rPr>
        <w:t xml:space="preserve">, ypač pirmoji jo dozė, gali labai sumažinti kraujospūdį. Nekomplikuota hipertenzija sergantiems pacientams simptominė </w:t>
      </w:r>
      <w:proofErr w:type="spellStart"/>
      <w:r w:rsidRPr="004C0B70">
        <w:rPr>
          <w:szCs w:val="22"/>
          <w:lang w:val="lt-LT"/>
        </w:rPr>
        <w:t>hipotenzija</w:t>
      </w:r>
      <w:proofErr w:type="spellEnd"/>
      <w:r w:rsidRPr="004C0B70">
        <w:rPr>
          <w:szCs w:val="22"/>
          <w:lang w:val="lt-LT"/>
        </w:rPr>
        <w:t xml:space="preserve"> pasireiškia retai. Ji dažniau stebima diuretikais </w:t>
      </w:r>
      <w:r w:rsidRPr="004C0B70">
        <w:rPr>
          <w:szCs w:val="22"/>
          <w:lang w:val="lt-LT"/>
        </w:rPr>
        <w:lastRenderedPageBreak/>
        <w:t xml:space="preserve">gydomiems pacientams, taip pat kai yra didelis elektrolitų ir skysčių trūkumas organizme dėl dializės, viduriavimo, vėmimo ar mažo druskos kiekio maiste. Simptominė </w:t>
      </w:r>
      <w:proofErr w:type="spellStart"/>
      <w:r w:rsidRPr="004C0B70">
        <w:rPr>
          <w:szCs w:val="22"/>
          <w:lang w:val="lt-LT"/>
        </w:rPr>
        <w:t>hipotenzija</w:t>
      </w:r>
      <w:proofErr w:type="spellEnd"/>
      <w:r w:rsidRPr="004C0B70">
        <w:rPr>
          <w:szCs w:val="22"/>
          <w:lang w:val="lt-LT"/>
        </w:rPr>
        <w:t xml:space="preserve"> daugiausia pasireiškia </w:t>
      </w:r>
      <w:r w:rsidR="00A763C2">
        <w:rPr>
          <w:szCs w:val="22"/>
          <w:lang w:val="lt-LT"/>
        </w:rPr>
        <w:t>pacientams</w:t>
      </w:r>
      <w:r w:rsidRPr="004C0B70">
        <w:rPr>
          <w:szCs w:val="22"/>
          <w:lang w:val="lt-LT"/>
        </w:rPr>
        <w:t xml:space="preserve">, sergantiems sunkiu širdies nepakankamumu kartu su inkstų nepakankamumu arba be jo. Tokia reakcija dažniau galima tiems </w:t>
      </w:r>
      <w:r w:rsidR="00A763C2">
        <w:rPr>
          <w:szCs w:val="22"/>
          <w:lang w:val="lt-LT"/>
        </w:rPr>
        <w:t>pacientams</w:t>
      </w:r>
      <w:r w:rsidRPr="004C0B70">
        <w:rPr>
          <w:szCs w:val="22"/>
          <w:lang w:val="lt-LT"/>
        </w:rPr>
        <w:t xml:space="preserve">, kurie vartoja didelę kilpinių diuretikų dozę, kuriems yra </w:t>
      </w:r>
      <w:proofErr w:type="spellStart"/>
      <w:r w:rsidRPr="004C0B70">
        <w:rPr>
          <w:szCs w:val="22"/>
          <w:lang w:val="lt-LT"/>
        </w:rPr>
        <w:t>hiponatremija</w:t>
      </w:r>
      <w:proofErr w:type="spellEnd"/>
      <w:r w:rsidRPr="004C0B70">
        <w:rPr>
          <w:szCs w:val="22"/>
          <w:lang w:val="lt-LT"/>
        </w:rPr>
        <w:t xml:space="preserve"> ar sutrikusi inkstų funkcija. Tokius pacientus reikia pradėti gydyti maža doze, atidžiai stebint gydytojui, geriausia ligoninėje. Be to, reikia sekti inkstų funkciją ir kalio kiekį kraujyje bei atitinkamai koreguoti vaist</w:t>
      </w:r>
      <w:r w:rsidR="00806257">
        <w:rPr>
          <w:szCs w:val="22"/>
          <w:lang w:val="lt-LT"/>
        </w:rPr>
        <w:t>ini</w:t>
      </w:r>
      <w:r w:rsidRPr="004C0B70">
        <w:rPr>
          <w:szCs w:val="22"/>
          <w:lang w:val="lt-LT"/>
        </w:rPr>
        <w:t xml:space="preserve">o </w:t>
      </w:r>
      <w:r w:rsidR="00806257">
        <w:rPr>
          <w:szCs w:val="22"/>
          <w:lang w:val="lt-LT"/>
        </w:rPr>
        <w:t xml:space="preserve">preparato </w:t>
      </w:r>
      <w:r w:rsidRPr="004C0B70">
        <w:rPr>
          <w:szCs w:val="22"/>
          <w:lang w:val="lt-LT"/>
        </w:rPr>
        <w:t xml:space="preserve">dozę. Jeigu įmanoma, diuretikų vartojimą reikėtų trumpam nutraukti. Tokių pat atsargumo priemonių būtina laikytis gydant krūtinės angina ar smegenų kraujagyslių liga sergančius pacientus, kadangi didelė </w:t>
      </w:r>
      <w:proofErr w:type="spellStart"/>
      <w:r w:rsidRPr="004C0B70">
        <w:rPr>
          <w:szCs w:val="22"/>
          <w:lang w:val="lt-LT"/>
        </w:rPr>
        <w:t>hipotenzija</w:t>
      </w:r>
      <w:proofErr w:type="spellEnd"/>
      <w:r w:rsidRPr="004C0B70">
        <w:rPr>
          <w:szCs w:val="22"/>
          <w:lang w:val="lt-LT"/>
        </w:rPr>
        <w:t xml:space="preserve"> jiems gali sukelti miokardo infarktą arba ūminį smegenų kraujotakos sutrikimą. Jei pasireiškia didelė </w:t>
      </w:r>
      <w:proofErr w:type="spellStart"/>
      <w:r w:rsidRPr="004C0B70">
        <w:rPr>
          <w:szCs w:val="22"/>
          <w:lang w:val="lt-LT"/>
        </w:rPr>
        <w:t>hipotenzija</w:t>
      </w:r>
      <w:proofErr w:type="spellEnd"/>
      <w:r w:rsidRPr="004C0B70">
        <w:rPr>
          <w:szCs w:val="22"/>
          <w:lang w:val="lt-LT"/>
        </w:rPr>
        <w:t xml:space="preserve">, pacientą reikia paguldyti aukštielninką, prireikus į veną </w:t>
      </w:r>
      <w:proofErr w:type="spellStart"/>
      <w:r w:rsidRPr="004C0B70">
        <w:rPr>
          <w:szCs w:val="22"/>
          <w:lang w:val="lt-LT"/>
        </w:rPr>
        <w:t>infuzuoti</w:t>
      </w:r>
      <w:proofErr w:type="spellEnd"/>
      <w:r w:rsidRPr="004C0B70">
        <w:rPr>
          <w:szCs w:val="22"/>
          <w:lang w:val="lt-LT"/>
        </w:rPr>
        <w:t xml:space="preserve"> </w:t>
      </w:r>
      <w:proofErr w:type="spellStart"/>
      <w:r w:rsidRPr="004C0B70">
        <w:rPr>
          <w:szCs w:val="22"/>
          <w:lang w:val="lt-LT"/>
        </w:rPr>
        <w:t>izotoninių</w:t>
      </w:r>
      <w:proofErr w:type="spellEnd"/>
      <w:r w:rsidRPr="004C0B70">
        <w:rPr>
          <w:szCs w:val="22"/>
          <w:lang w:val="lt-LT"/>
        </w:rPr>
        <w:t xml:space="preserve"> tirpalų. Pirmosios vaist</w:t>
      </w:r>
      <w:r w:rsidR="00806257">
        <w:rPr>
          <w:szCs w:val="22"/>
          <w:lang w:val="lt-LT"/>
        </w:rPr>
        <w:t>ini</w:t>
      </w:r>
      <w:r w:rsidRPr="004C0B70">
        <w:rPr>
          <w:szCs w:val="22"/>
          <w:lang w:val="lt-LT"/>
        </w:rPr>
        <w:t xml:space="preserve">o </w:t>
      </w:r>
      <w:r w:rsidR="00806257">
        <w:rPr>
          <w:szCs w:val="22"/>
          <w:lang w:val="lt-LT"/>
        </w:rPr>
        <w:t xml:space="preserve">preparato </w:t>
      </w:r>
      <w:r w:rsidRPr="004C0B70">
        <w:rPr>
          <w:szCs w:val="22"/>
          <w:lang w:val="lt-LT"/>
        </w:rPr>
        <w:t xml:space="preserve">dozės sukelta praeinanti </w:t>
      </w:r>
      <w:proofErr w:type="spellStart"/>
      <w:r w:rsidRPr="004C0B70">
        <w:rPr>
          <w:szCs w:val="22"/>
          <w:lang w:val="lt-LT"/>
        </w:rPr>
        <w:t>hipotenzija</w:t>
      </w:r>
      <w:proofErr w:type="spellEnd"/>
      <w:r w:rsidRPr="004C0B70">
        <w:rPr>
          <w:szCs w:val="22"/>
          <w:lang w:val="lt-LT"/>
        </w:rPr>
        <w:t xml:space="preserve"> nėra kontraindikacija toliau skirti </w:t>
      </w:r>
      <w:proofErr w:type="spellStart"/>
      <w:r w:rsidRPr="004C0B70">
        <w:rPr>
          <w:szCs w:val="22"/>
          <w:lang w:val="lt-LT"/>
        </w:rPr>
        <w:t>lizinoprilio</w:t>
      </w:r>
      <w:proofErr w:type="spellEnd"/>
      <w:r w:rsidRPr="004C0B70">
        <w:rPr>
          <w:szCs w:val="22"/>
          <w:lang w:val="lt-LT"/>
        </w:rPr>
        <w:t xml:space="preserve">. Jei dozė atidžiai parenkama, galimas veiksmingas tolesnis gydymas. Jei simptominė </w:t>
      </w:r>
      <w:proofErr w:type="spellStart"/>
      <w:r w:rsidRPr="004C0B70">
        <w:rPr>
          <w:szCs w:val="22"/>
          <w:lang w:val="lt-LT"/>
        </w:rPr>
        <w:t>hipotenzija</w:t>
      </w:r>
      <w:proofErr w:type="spellEnd"/>
      <w:r w:rsidRPr="004C0B70">
        <w:rPr>
          <w:szCs w:val="22"/>
          <w:lang w:val="lt-LT"/>
        </w:rPr>
        <w:t xml:space="preserve"> pasireiškia širdies nepakankamumu sergančiam pacientui, gali prireikti mažinti dozę ar visai nutraukti </w:t>
      </w:r>
      <w:proofErr w:type="spellStart"/>
      <w:r w:rsidRPr="004C0B70">
        <w:rPr>
          <w:szCs w:val="22"/>
          <w:lang w:val="lt-LT"/>
        </w:rPr>
        <w:t>lizinoprilio</w:t>
      </w:r>
      <w:proofErr w:type="spellEnd"/>
      <w:r w:rsidRPr="004C0B70">
        <w:rPr>
          <w:szCs w:val="22"/>
          <w:lang w:val="lt-LT"/>
        </w:rPr>
        <w:t xml:space="preserve"> ir (ar) kartu skiriamo diuretiko vartojimą. Jeigu įmanoma, diuretikų vartojimą reikėtų nutraukti likus 2</w:t>
      </w:r>
      <w:r w:rsidRPr="004C0B70">
        <w:rPr>
          <w:szCs w:val="22"/>
          <w:lang w:val="lt-LT"/>
        </w:rPr>
        <w:noBreakHyphen/>
        <w:t xml:space="preserve">3 dienoms iki gydymo </w:t>
      </w:r>
      <w:proofErr w:type="spellStart"/>
      <w:r w:rsidRPr="004C0B70">
        <w:rPr>
          <w:szCs w:val="22"/>
          <w:lang w:val="lt-LT"/>
        </w:rPr>
        <w:t>lizinopriliu</w:t>
      </w:r>
      <w:proofErr w:type="spellEnd"/>
      <w:r w:rsidRPr="004C0B70">
        <w:rPr>
          <w:szCs w:val="22"/>
          <w:lang w:val="lt-LT"/>
        </w:rPr>
        <w:t xml:space="preserve"> pradžios.</w:t>
      </w:r>
    </w:p>
    <w:p w14:paraId="652335CC" w14:textId="77777777" w:rsidR="0097493A" w:rsidRPr="004C0B70" w:rsidRDefault="0097493A" w:rsidP="0097493A">
      <w:pPr>
        <w:rPr>
          <w:szCs w:val="22"/>
          <w:u w:val="single"/>
          <w:lang w:val="lt-LT"/>
        </w:rPr>
      </w:pPr>
    </w:p>
    <w:p w14:paraId="12D3C1DB" w14:textId="77777777" w:rsidR="0097493A" w:rsidRPr="004C0B70" w:rsidRDefault="0097493A" w:rsidP="0097493A">
      <w:pPr>
        <w:rPr>
          <w:i/>
          <w:szCs w:val="22"/>
          <w:lang w:val="lt-LT"/>
        </w:rPr>
      </w:pPr>
      <w:proofErr w:type="spellStart"/>
      <w:r w:rsidRPr="004C0B70">
        <w:rPr>
          <w:i/>
          <w:szCs w:val="22"/>
          <w:lang w:val="lt-LT"/>
        </w:rPr>
        <w:t>Hipotenzija</w:t>
      </w:r>
      <w:proofErr w:type="spellEnd"/>
      <w:r w:rsidRPr="004C0B70">
        <w:rPr>
          <w:i/>
          <w:szCs w:val="22"/>
          <w:lang w:val="lt-LT"/>
        </w:rPr>
        <w:t xml:space="preserve"> miokardo infarkto atveju</w:t>
      </w:r>
    </w:p>
    <w:p w14:paraId="60C0B3DE" w14:textId="5932E89B" w:rsidR="0097493A" w:rsidRPr="004C0B70" w:rsidRDefault="0097493A" w:rsidP="0097493A">
      <w:pPr>
        <w:rPr>
          <w:szCs w:val="22"/>
          <w:lang w:val="lt-LT"/>
        </w:rPr>
      </w:pPr>
      <w:r w:rsidRPr="004C0B70">
        <w:rPr>
          <w:szCs w:val="22"/>
          <w:lang w:val="lt-LT"/>
        </w:rPr>
        <w:t xml:space="preserve">Gydymo </w:t>
      </w:r>
      <w:proofErr w:type="spellStart"/>
      <w:r w:rsidRPr="004C0B70">
        <w:rPr>
          <w:szCs w:val="22"/>
          <w:lang w:val="lt-LT"/>
        </w:rPr>
        <w:t>lizinopriliu</w:t>
      </w:r>
      <w:proofErr w:type="spellEnd"/>
      <w:r w:rsidRPr="004C0B70">
        <w:rPr>
          <w:szCs w:val="22"/>
          <w:lang w:val="lt-LT"/>
        </w:rPr>
        <w:t xml:space="preserve"> negalima pradėti ūminio miokardo infarkto ištiktiems pacientams, kuriems </w:t>
      </w:r>
      <w:proofErr w:type="spellStart"/>
      <w:r w:rsidRPr="004C0B70">
        <w:rPr>
          <w:szCs w:val="22"/>
          <w:lang w:val="lt-LT"/>
        </w:rPr>
        <w:t>vazodilatatoriai</w:t>
      </w:r>
      <w:proofErr w:type="spellEnd"/>
      <w:r w:rsidRPr="004C0B70">
        <w:rPr>
          <w:szCs w:val="22"/>
          <w:lang w:val="lt-LT"/>
        </w:rPr>
        <w:t xml:space="preserve"> gali dar labiau pabloginti </w:t>
      </w:r>
      <w:proofErr w:type="spellStart"/>
      <w:r w:rsidRPr="004C0B70">
        <w:rPr>
          <w:szCs w:val="22"/>
          <w:lang w:val="lt-LT"/>
        </w:rPr>
        <w:t>hemodinamiką</w:t>
      </w:r>
      <w:proofErr w:type="spellEnd"/>
      <w:r w:rsidRPr="004C0B70">
        <w:rPr>
          <w:szCs w:val="22"/>
          <w:lang w:val="lt-LT"/>
        </w:rPr>
        <w:t xml:space="preserve">, t. y. kurių </w:t>
      </w:r>
      <w:proofErr w:type="spellStart"/>
      <w:r w:rsidRPr="004C0B70">
        <w:rPr>
          <w:szCs w:val="22"/>
          <w:lang w:val="lt-LT"/>
        </w:rPr>
        <w:t>sistolinis</w:t>
      </w:r>
      <w:proofErr w:type="spellEnd"/>
      <w:r w:rsidRPr="004C0B70">
        <w:rPr>
          <w:szCs w:val="22"/>
          <w:lang w:val="lt-LT"/>
        </w:rPr>
        <w:t xml:space="preserve"> kraujospūdis yra </w:t>
      </w:r>
      <w:smartTag w:uri="schemas-tilde-lv/tildestengine" w:element="metric2">
        <w:smartTagPr>
          <w:attr w:name="metric_text" w:val="mm"/>
          <w:attr w:name="metric_value" w:val="100"/>
        </w:smartTagPr>
        <w:r w:rsidRPr="004C0B70">
          <w:rPr>
            <w:szCs w:val="22"/>
            <w:lang w:val="lt-LT"/>
          </w:rPr>
          <w:t>100 mm</w:t>
        </w:r>
      </w:smartTag>
      <w:r w:rsidRPr="004C0B70">
        <w:rPr>
          <w:szCs w:val="22"/>
          <w:lang w:val="lt-LT"/>
        </w:rPr>
        <w:t> </w:t>
      </w:r>
      <w:proofErr w:type="spellStart"/>
      <w:r w:rsidRPr="004C0B70">
        <w:rPr>
          <w:szCs w:val="22"/>
          <w:lang w:val="lt-LT"/>
        </w:rPr>
        <w:t>Hg</w:t>
      </w:r>
      <w:proofErr w:type="spellEnd"/>
      <w:r w:rsidRPr="004C0B70">
        <w:rPr>
          <w:szCs w:val="22"/>
          <w:lang w:val="lt-LT"/>
        </w:rPr>
        <w:t xml:space="preserve"> ar mažesnis arba kuriuos ištiko </w:t>
      </w:r>
      <w:proofErr w:type="spellStart"/>
      <w:r w:rsidRPr="004C0B70">
        <w:rPr>
          <w:szCs w:val="22"/>
          <w:lang w:val="lt-LT"/>
        </w:rPr>
        <w:t>kardiogeninis</w:t>
      </w:r>
      <w:proofErr w:type="spellEnd"/>
      <w:r w:rsidRPr="004C0B70">
        <w:rPr>
          <w:szCs w:val="22"/>
          <w:lang w:val="lt-LT"/>
        </w:rPr>
        <w:t xml:space="preserve"> šokas. Jei </w:t>
      </w:r>
      <w:proofErr w:type="spellStart"/>
      <w:r w:rsidRPr="004C0B70">
        <w:rPr>
          <w:szCs w:val="22"/>
          <w:lang w:val="lt-LT"/>
        </w:rPr>
        <w:t>sistolinis</w:t>
      </w:r>
      <w:proofErr w:type="spellEnd"/>
      <w:r w:rsidRPr="004C0B70">
        <w:rPr>
          <w:szCs w:val="22"/>
          <w:lang w:val="lt-LT"/>
        </w:rPr>
        <w:t xml:space="preserve"> kraujospūdis yra </w:t>
      </w:r>
      <w:smartTag w:uri="schemas-tilde-lv/tildestengine" w:element="metric2">
        <w:smartTagPr>
          <w:attr w:name="metric_text" w:val="mm"/>
          <w:attr w:name="metric_value" w:val="100"/>
        </w:smartTagPr>
        <w:r w:rsidRPr="004C0B70">
          <w:rPr>
            <w:szCs w:val="22"/>
            <w:lang w:val="lt-LT"/>
          </w:rPr>
          <w:t>100 mm</w:t>
        </w:r>
      </w:smartTag>
      <w:r w:rsidRPr="004C0B70">
        <w:rPr>
          <w:szCs w:val="22"/>
          <w:lang w:val="lt-LT"/>
        </w:rPr>
        <w:t> </w:t>
      </w:r>
      <w:proofErr w:type="spellStart"/>
      <w:r w:rsidRPr="004C0B70">
        <w:rPr>
          <w:szCs w:val="22"/>
          <w:lang w:val="lt-LT"/>
        </w:rPr>
        <w:t>Hg</w:t>
      </w:r>
      <w:proofErr w:type="spellEnd"/>
      <w:r w:rsidRPr="004C0B70">
        <w:rPr>
          <w:szCs w:val="22"/>
          <w:lang w:val="lt-LT"/>
        </w:rPr>
        <w:t xml:space="preserve"> ar mažesnis, palaikomąją vaist</w:t>
      </w:r>
      <w:r w:rsidR="00806257">
        <w:rPr>
          <w:szCs w:val="22"/>
          <w:lang w:val="lt-LT"/>
        </w:rPr>
        <w:t>ini</w:t>
      </w:r>
      <w:r w:rsidRPr="004C0B70">
        <w:rPr>
          <w:szCs w:val="22"/>
          <w:lang w:val="lt-LT"/>
        </w:rPr>
        <w:t xml:space="preserve">o </w:t>
      </w:r>
      <w:r w:rsidR="00806257">
        <w:rPr>
          <w:szCs w:val="22"/>
          <w:lang w:val="lt-LT"/>
        </w:rPr>
        <w:t xml:space="preserve">preparato </w:t>
      </w:r>
      <w:r w:rsidRPr="004C0B70">
        <w:rPr>
          <w:szCs w:val="22"/>
          <w:lang w:val="lt-LT"/>
        </w:rPr>
        <w:t xml:space="preserve">dozę reikia mažinti iki 5 mg arba laikinai net iki 2,5 mg. Ūminio miokardo infarkto ištiktiems pacientams </w:t>
      </w:r>
      <w:proofErr w:type="spellStart"/>
      <w:r w:rsidRPr="004C0B70">
        <w:rPr>
          <w:szCs w:val="22"/>
          <w:lang w:val="lt-LT"/>
        </w:rPr>
        <w:t>lizinoprilis</w:t>
      </w:r>
      <w:proofErr w:type="spellEnd"/>
      <w:r w:rsidRPr="004C0B70">
        <w:rPr>
          <w:szCs w:val="22"/>
          <w:lang w:val="lt-LT"/>
        </w:rPr>
        <w:t xml:space="preserve"> gali sukelti sunkią </w:t>
      </w:r>
      <w:proofErr w:type="spellStart"/>
      <w:r w:rsidRPr="004C0B70">
        <w:rPr>
          <w:szCs w:val="22"/>
          <w:lang w:val="lt-LT"/>
        </w:rPr>
        <w:t>hipotenziją</w:t>
      </w:r>
      <w:proofErr w:type="spellEnd"/>
      <w:r w:rsidRPr="004C0B70">
        <w:rPr>
          <w:szCs w:val="22"/>
          <w:lang w:val="lt-LT"/>
        </w:rPr>
        <w:t xml:space="preserve">. Jeigu </w:t>
      </w:r>
      <w:proofErr w:type="spellStart"/>
      <w:r w:rsidRPr="004C0B70">
        <w:rPr>
          <w:szCs w:val="22"/>
          <w:lang w:val="lt-LT"/>
        </w:rPr>
        <w:t>hipotenzija</w:t>
      </w:r>
      <w:proofErr w:type="spellEnd"/>
      <w:r w:rsidRPr="004C0B70">
        <w:rPr>
          <w:szCs w:val="22"/>
          <w:lang w:val="lt-LT"/>
        </w:rPr>
        <w:t xml:space="preserve"> nepraeina (ilgiau negu 1 valandą </w:t>
      </w:r>
      <w:proofErr w:type="spellStart"/>
      <w:r w:rsidRPr="004C0B70">
        <w:rPr>
          <w:szCs w:val="22"/>
          <w:lang w:val="lt-LT"/>
        </w:rPr>
        <w:t>sistolinis</w:t>
      </w:r>
      <w:proofErr w:type="spellEnd"/>
      <w:r w:rsidRPr="004C0B70">
        <w:rPr>
          <w:szCs w:val="22"/>
          <w:lang w:val="lt-LT"/>
        </w:rPr>
        <w:t xml:space="preserve"> kraujospūdis yra mažesnis nei </w:t>
      </w:r>
      <w:smartTag w:uri="schemas-tilde-lv/tildestengine" w:element="metric2">
        <w:smartTagPr>
          <w:attr w:name="metric_text" w:val="mm"/>
          <w:attr w:name="metric_value" w:val="90"/>
        </w:smartTagPr>
        <w:r w:rsidRPr="004C0B70">
          <w:rPr>
            <w:szCs w:val="22"/>
            <w:lang w:val="lt-LT"/>
          </w:rPr>
          <w:t>90 mm</w:t>
        </w:r>
      </w:smartTag>
      <w:r w:rsidRPr="004C0B70">
        <w:rPr>
          <w:szCs w:val="22"/>
          <w:lang w:val="lt-LT"/>
        </w:rPr>
        <w:t> </w:t>
      </w:r>
      <w:proofErr w:type="spellStart"/>
      <w:r w:rsidRPr="004C0B70">
        <w:rPr>
          <w:szCs w:val="22"/>
          <w:lang w:val="lt-LT"/>
        </w:rPr>
        <w:t>Hg</w:t>
      </w:r>
      <w:proofErr w:type="spellEnd"/>
      <w:r w:rsidRPr="004C0B70">
        <w:rPr>
          <w:szCs w:val="22"/>
          <w:lang w:val="lt-LT"/>
        </w:rPr>
        <w:t xml:space="preserve">), </w:t>
      </w:r>
      <w:proofErr w:type="spellStart"/>
      <w:r w:rsidRPr="004C0B70">
        <w:rPr>
          <w:szCs w:val="22"/>
          <w:lang w:val="lt-LT"/>
        </w:rPr>
        <w:t>lizinoprilio</w:t>
      </w:r>
      <w:proofErr w:type="spellEnd"/>
      <w:r w:rsidRPr="004C0B70">
        <w:rPr>
          <w:szCs w:val="22"/>
          <w:lang w:val="lt-LT"/>
        </w:rPr>
        <w:t xml:space="preserve"> vartojimą reikia nutraukti. Ūminio miokardo infarkto sukeltu sunkiu širdies nepakankamumu sergantiems pacientams </w:t>
      </w:r>
      <w:proofErr w:type="spellStart"/>
      <w:r w:rsidRPr="004C0B70">
        <w:rPr>
          <w:szCs w:val="22"/>
          <w:lang w:val="lt-LT"/>
        </w:rPr>
        <w:t>lizinoprilio</w:t>
      </w:r>
      <w:proofErr w:type="spellEnd"/>
      <w:r w:rsidRPr="004C0B70">
        <w:rPr>
          <w:szCs w:val="22"/>
          <w:lang w:val="lt-LT"/>
        </w:rPr>
        <w:t xml:space="preserve"> galima skirti tik tuomet, jei jų </w:t>
      </w:r>
      <w:proofErr w:type="spellStart"/>
      <w:r w:rsidRPr="004C0B70">
        <w:rPr>
          <w:szCs w:val="22"/>
          <w:lang w:val="lt-LT"/>
        </w:rPr>
        <w:t>hemodinamika</w:t>
      </w:r>
      <w:proofErr w:type="spellEnd"/>
      <w:r w:rsidRPr="004C0B70">
        <w:rPr>
          <w:szCs w:val="22"/>
          <w:lang w:val="lt-LT"/>
        </w:rPr>
        <w:t xml:space="preserve"> stabili. Gydymą </w:t>
      </w:r>
      <w:proofErr w:type="spellStart"/>
      <w:r w:rsidRPr="004C0B70">
        <w:rPr>
          <w:szCs w:val="22"/>
          <w:lang w:val="lt-LT"/>
        </w:rPr>
        <w:t>lizinopriliu</w:t>
      </w:r>
      <w:proofErr w:type="spellEnd"/>
      <w:r w:rsidRPr="004C0B70">
        <w:rPr>
          <w:szCs w:val="22"/>
          <w:lang w:val="lt-LT"/>
        </w:rPr>
        <w:t xml:space="preserve"> reikia nutraukti, jei pablogėja inkstų funkcija (serumo </w:t>
      </w:r>
      <w:proofErr w:type="spellStart"/>
      <w:r w:rsidRPr="004C0B70">
        <w:rPr>
          <w:szCs w:val="22"/>
          <w:lang w:val="lt-LT"/>
        </w:rPr>
        <w:t>kreatinino</w:t>
      </w:r>
      <w:proofErr w:type="spellEnd"/>
      <w:r w:rsidRPr="004C0B70">
        <w:rPr>
          <w:szCs w:val="22"/>
          <w:lang w:val="lt-LT"/>
        </w:rPr>
        <w:t xml:space="preserve"> kiekis, palyginus su pradiniu, padidėja daugiau kaip 2 kartus). </w:t>
      </w:r>
    </w:p>
    <w:p w14:paraId="5BC12629" w14:textId="77777777" w:rsidR="0097493A" w:rsidRPr="004C0B70" w:rsidRDefault="0097493A" w:rsidP="0097493A">
      <w:pPr>
        <w:rPr>
          <w:szCs w:val="22"/>
          <w:lang w:val="lt-LT"/>
        </w:rPr>
      </w:pPr>
    </w:p>
    <w:p w14:paraId="1BE1DCEC" w14:textId="77777777" w:rsidR="0097493A" w:rsidRPr="004C0B70" w:rsidRDefault="0097493A" w:rsidP="0097493A">
      <w:pPr>
        <w:rPr>
          <w:i/>
          <w:iCs/>
          <w:szCs w:val="22"/>
          <w:lang w:val="lt-LT"/>
        </w:rPr>
      </w:pPr>
      <w:proofErr w:type="spellStart"/>
      <w:r w:rsidRPr="004C0B70">
        <w:rPr>
          <w:i/>
          <w:szCs w:val="22"/>
          <w:lang w:val="lt-LT"/>
        </w:rPr>
        <w:t>Renovaskulinė</w:t>
      </w:r>
      <w:proofErr w:type="spellEnd"/>
      <w:r w:rsidRPr="004C0B70">
        <w:rPr>
          <w:i/>
          <w:szCs w:val="22"/>
          <w:lang w:val="lt-LT"/>
        </w:rPr>
        <w:t xml:space="preserve"> hipertenzija, inkstų arterijų stenozė</w:t>
      </w:r>
    </w:p>
    <w:p w14:paraId="42E4FE09" w14:textId="5F504656" w:rsidR="0097493A" w:rsidRPr="004C0B70" w:rsidRDefault="0097493A" w:rsidP="0097493A">
      <w:pPr>
        <w:rPr>
          <w:szCs w:val="22"/>
          <w:lang w:val="lt-LT"/>
        </w:rPr>
      </w:pPr>
      <w:proofErr w:type="spellStart"/>
      <w:r w:rsidRPr="004C0B70">
        <w:rPr>
          <w:szCs w:val="22"/>
          <w:lang w:val="lt-LT"/>
        </w:rPr>
        <w:t>Lizinoprilio</w:t>
      </w:r>
      <w:proofErr w:type="spellEnd"/>
      <w:r w:rsidRPr="004C0B70">
        <w:rPr>
          <w:szCs w:val="22"/>
          <w:lang w:val="lt-LT"/>
        </w:rPr>
        <w:t xml:space="preserve"> skyrimas pacientams, kuriems yra </w:t>
      </w:r>
      <w:proofErr w:type="spellStart"/>
      <w:r w:rsidRPr="004C0B70">
        <w:rPr>
          <w:szCs w:val="22"/>
          <w:lang w:val="lt-LT"/>
        </w:rPr>
        <w:t>renovaskulinė</w:t>
      </w:r>
      <w:proofErr w:type="spellEnd"/>
      <w:r w:rsidRPr="004C0B70">
        <w:rPr>
          <w:szCs w:val="22"/>
          <w:lang w:val="lt-LT"/>
        </w:rPr>
        <w:t xml:space="preserve"> hipertenzija ir vieno ar abiejų inkstų arterijų stenozė, didina sunkios </w:t>
      </w:r>
      <w:proofErr w:type="spellStart"/>
      <w:r w:rsidRPr="004C0B70">
        <w:rPr>
          <w:szCs w:val="22"/>
          <w:lang w:val="lt-LT"/>
        </w:rPr>
        <w:t>hipotenzijos</w:t>
      </w:r>
      <w:proofErr w:type="spellEnd"/>
      <w:r w:rsidRPr="004C0B70">
        <w:rPr>
          <w:szCs w:val="22"/>
          <w:lang w:val="lt-LT"/>
        </w:rPr>
        <w:t xml:space="preserve"> ir inkstų nepakankamumo pasireiškimo pavojų. Kartu skiriami diuretikai gali dar padidinti šį pavojų. Kai yra vieno inksto arterijos stenozė, inkstų funkcija gali pablogėti net ir nedaug pakitus </w:t>
      </w:r>
      <w:proofErr w:type="spellStart"/>
      <w:r w:rsidRPr="004C0B70">
        <w:rPr>
          <w:szCs w:val="22"/>
          <w:lang w:val="lt-LT"/>
        </w:rPr>
        <w:t>kreatinino</w:t>
      </w:r>
      <w:proofErr w:type="spellEnd"/>
      <w:r w:rsidRPr="004C0B70">
        <w:rPr>
          <w:szCs w:val="22"/>
          <w:lang w:val="lt-LT"/>
        </w:rPr>
        <w:t xml:space="preserve"> koncentracijai serume. Tokius pacientus reikia pradėti gydyti maža vaist</w:t>
      </w:r>
      <w:r w:rsidR="000C0068">
        <w:rPr>
          <w:szCs w:val="22"/>
          <w:lang w:val="lt-LT"/>
        </w:rPr>
        <w:t>ini</w:t>
      </w:r>
      <w:r w:rsidRPr="004C0B70">
        <w:rPr>
          <w:szCs w:val="22"/>
          <w:lang w:val="lt-LT"/>
        </w:rPr>
        <w:t xml:space="preserve">o </w:t>
      </w:r>
      <w:r w:rsidR="000C0068">
        <w:rPr>
          <w:szCs w:val="22"/>
          <w:lang w:val="lt-LT"/>
        </w:rPr>
        <w:t xml:space="preserve">preparato </w:t>
      </w:r>
      <w:r w:rsidRPr="004C0B70">
        <w:rPr>
          <w:szCs w:val="22"/>
          <w:lang w:val="lt-LT"/>
        </w:rPr>
        <w:t>doze, stebint gydytojui, ir vėliau atidžiai koreguoti dozę. Pirmosiomis gydymo savaitėmis negalima skirti diuretikų ir rekomenduojama reguliariai tirti inkstų funkciją.</w:t>
      </w:r>
    </w:p>
    <w:p w14:paraId="65F270DD" w14:textId="77777777" w:rsidR="0097493A" w:rsidRPr="004C0B70" w:rsidRDefault="0097493A" w:rsidP="0097493A">
      <w:pPr>
        <w:rPr>
          <w:i/>
          <w:szCs w:val="22"/>
          <w:lang w:val="lt-LT"/>
        </w:rPr>
      </w:pPr>
    </w:p>
    <w:p w14:paraId="20E0C712" w14:textId="77777777" w:rsidR="0097493A" w:rsidRPr="004C0B70" w:rsidRDefault="0097493A" w:rsidP="0097493A">
      <w:pPr>
        <w:rPr>
          <w:i/>
          <w:iCs/>
          <w:szCs w:val="22"/>
          <w:lang w:val="lt-LT"/>
        </w:rPr>
      </w:pPr>
      <w:r w:rsidRPr="004C0B70">
        <w:rPr>
          <w:i/>
          <w:iCs/>
          <w:szCs w:val="22"/>
          <w:lang w:val="lt-LT"/>
        </w:rPr>
        <w:t>Inkstų funkcijos sutrikimas</w:t>
      </w:r>
    </w:p>
    <w:p w14:paraId="6A41CFE2" w14:textId="1D73C508" w:rsidR="0097493A" w:rsidRPr="004C0B70" w:rsidRDefault="0097493A" w:rsidP="0097493A">
      <w:pPr>
        <w:rPr>
          <w:szCs w:val="22"/>
          <w:lang w:val="lt-LT"/>
        </w:rPr>
      </w:pPr>
      <w:r w:rsidRPr="004C0B70">
        <w:rPr>
          <w:szCs w:val="22"/>
          <w:lang w:val="lt-LT"/>
        </w:rPr>
        <w:t xml:space="preserve">Inkstų nepakankamumu sergantiems pacientams </w:t>
      </w:r>
      <w:proofErr w:type="spellStart"/>
      <w:r w:rsidRPr="004C0B70">
        <w:rPr>
          <w:szCs w:val="22"/>
          <w:lang w:val="lt-LT"/>
        </w:rPr>
        <w:t>lizinoprilio</w:t>
      </w:r>
      <w:proofErr w:type="spellEnd"/>
      <w:r w:rsidRPr="004C0B70">
        <w:rPr>
          <w:szCs w:val="22"/>
          <w:lang w:val="lt-LT"/>
        </w:rPr>
        <w:t xml:space="preserve"> reikia skirti atsargiai. Jiems gali prireikti mažinti vaist</w:t>
      </w:r>
      <w:r w:rsidR="000C0068">
        <w:rPr>
          <w:szCs w:val="22"/>
          <w:lang w:val="lt-LT"/>
        </w:rPr>
        <w:t>ini</w:t>
      </w:r>
      <w:r w:rsidRPr="004C0B70">
        <w:rPr>
          <w:szCs w:val="22"/>
          <w:lang w:val="lt-LT"/>
        </w:rPr>
        <w:t xml:space="preserve">o </w:t>
      </w:r>
      <w:r w:rsidR="000C0068">
        <w:rPr>
          <w:szCs w:val="22"/>
          <w:lang w:val="lt-LT"/>
        </w:rPr>
        <w:t xml:space="preserve">preparato </w:t>
      </w:r>
      <w:r w:rsidRPr="004C0B70">
        <w:rPr>
          <w:szCs w:val="22"/>
          <w:lang w:val="lt-LT"/>
        </w:rPr>
        <w:t xml:space="preserve">dozę arba ilginti vartojimo intervalus tarp dozių. Gydant </w:t>
      </w:r>
      <w:proofErr w:type="spellStart"/>
      <w:r w:rsidRPr="004C0B70">
        <w:rPr>
          <w:szCs w:val="22"/>
          <w:lang w:val="lt-LT"/>
        </w:rPr>
        <w:t>lizinopriliu</w:t>
      </w:r>
      <w:proofErr w:type="spellEnd"/>
      <w:r w:rsidRPr="004C0B70">
        <w:rPr>
          <w:szCs w:val="22"/>
          <w:lang w:val="lt-LT"/>
        </w:rPr>
        <w:t xml:space="preserve">, inkstų nepakankamumas daugiausia pasireiškia sunkiu širdies nepakankamumu ir inkstų liga, įskaitant inkstų arterijų stenozę, sergantiems pacientams. </w:t>
      </w:r>
      <w:proofErr w:type="spellStart"/>
      <w:r w:rsidRPr="004C0B70">
        <w:rPr>
          <w:szCs w:val="22"/>
          <w:lang w:val="lt-LT"/>
        </w:rPr>
        <w:t>Lizinoprilio</w:t>
      </w:r>
      <w:proofErr w:type="spellEnd"/>
      <w:r w:rsidRPr="004C0B70">
        <w:rPr>
          <w:szCs w:val="22"/>
          <w:lang w:val="lt-LT"/>
        </w:rPr>
        <w:t xml:space="preserve"> sukeltas inkstų nepakankamumas yra grįžtamas, jei jis anksti diagnozuojamas ir tinkamai gydomas. </w:t>
      </w:r>
      <w:proofErr w:type="spellStart"/>
      <w:r w:rsidRPr="004C0B70">
        <w:rPr>
          <w:szCs w:val="22"/>
          <w:lang w:val="lt-LT"/>
        </w:rPr>
        <w:t>Lizinoprilio</w:t>
      </w:r>
      <w:proofErr w:type="spellEnd"/>
      <w:r w:rsidRPr="004C0B70">
        <w:rPr>
          <w:szCs w:val="22"/>
          <w:lang w:val="lt-LT"/>
        </w:rPr>
        <w:t xml:space="preserve"> vartojant kartu su diuretikais, kai kuriems hipertenzija sergantiems pacientams, kurie prieš gydymą inkstų liga nesirgo, didėja karbamido ir </w:t>
      </w:r>
      <w:proofErr w:type="spellStart"/>
      <w:r w:rsidRPr="004C0B70">
        <w:rPr>
          <w:szCs w:val="22"/>
          <w:lang w:val="lt-LT"/>
        </w:rPr>
        <w:t>kreatinino</w:t>
      </w:r>
      <w:proofErr w:type="spellEnd"/>
      <w:r w:rsidRPr="004C0B70">
        <w:rPr>
          <w:szCs w:val="22"/>
          <w:lang w:val="lt-LT"/>
        </w:rPr>
        <w:t xml:space="preserve"> koncentracija kraujyje. Tokiu atveju </w:t>
      </w:r>
      <w:proofErr w:type="spellStart"/>
      <w:r w:rsidRPr="004C0B70">
        <w:rPr>
          <w:szCs w:val="22"/>
          <w:lang w:val="lt-LT"/>
        </w:rPr>
        <w:t>lizinoprilio</w:t>
      </w:r>
      <w:proofErr w:type="spellEnd"/>
      <w:r w:rsidRPr="004C0B70">
        <w:rPr>
          <w:szCs w:val="22"/>
          <w:lang w:val="lt-LT"/>
        </w:rPr>
        <w:t xml:space="preserve"> ir diuretikų vartojimą reikia nutraukti arba mažinti jų dozę, o pacientus reikia ištirti bei įsitikinti, kad nėra inkstų arterijų stenozės. </w:t>
      </w:r>
    </w:p>
    <w:p w14:paraId="79D102D7" w14:textId="12FBD844" w:rsidR="0097493A" w:rsidRPr="004C0B70" w:rsidRDefault="0097493A" w:rsidP="0097493A">
      <w:pPr>
        <w:rPr>
          <w:szCs w:val="22"/>
          <w:lang w:val="lt-LT"/>
        </w:rPr>
      </w:pPr>
      <w:r w:rsidRPr="004C0B70">
        <w:rPr>
          <w:szCs w:val="22"/>
          <w:lang w:val="lt-LT"/>
        </w:rPr>
        <w:t xml:space="preserve">Ūminio miokardo infarkto ištiktų pacientų, kurių sutrikusi inkstų funkcija (t. y. </w:t>
      </w:r>
      <w:proofErr w:type="spellStart"/>
      <w:r w:rsidRPr="004C0B70">
        <w:rPr>
          <w:szCs w:val="22"/>
          <w:lang w:val="lt-LT"/>
        </w:rPr>
        <w:t>kreatinino</w:t>
      </w:r>
      <w:proofErr w:type="spellEnd"/>
      <w:r w:rsidRPr="004C0B70">
        <w:rPr>
          <w:szCs w:val="22"/>
          <w:lang w:val="lt-LT"/>
        </w:rPr>
        <w:t xml:space="preserve"> koncentracija kraujo serume yra ≥177 </w:t>
      </w:r>
      <w:r w:rsidRPr="004C0B70">
        <w:rPr>
          <w:szCs w:val="22"/>
          <w:lang w:val="lt-LT"/>
        </w:rPr>
        <w:sym w:font="Symbol" w:char="F06D"/>
      </w:r>
      <w:proofErr w:type="spellStart"/>
      <w:r w:rsidRPr="004C0B70">
        <w:rPr>
          <w:szCs w:val="22"/>
          <w:lang w:val="lt-LT"/>
        </w:rPr>
        <w:t>mol</w:t>
      </w:r>
      <w:proofErr w:type="spellEnd"/>
      <w:r w:rsidRPr="004C0B70">
        <w:rPr>
          <w:szCs w:val="22"/>
          <w:lang w:val="lt-LT"/>
        </w:rPr>
        <w:t xml:space="preserve">/l (0,2 mg/dl) ir (ar) </w:t>
      </w:r>
      <w:proofErr w:type="spellStart"/>
      <w:r w:rsidRPr="004C0B70">
        <w:rPr>
          <w:szCs w:val="22"/>
          <w:lang w:val="lt-LT"/>
        </w:rPr>
        <w:t>proteinurija</w:t>
      </w:r>
      <w:proofErr w:type="spellEnd"/>
      <w:r w:rsidRPr="004C0B70">
        <w:rPr>
          <w:szCs w:val="22"/>
          <w:lang w:val="lt-LT"/>
        </w:rPr>
        <w:t xml:space="preserve"> yra didesnė kaip 500 mg per parą), pradėti gydyti </w:t>
      </w:r>
      <w:proofErr w:type="spellStart"/>
      <w:r w:rsidRPr="004C0B70">
        <w:rPr>
          <w:szCs w:val="22"/>
          <w:lang w:val="lt-LT"/>
        </w:rPr>
        <w:t>lizinopriliu</w:t>
      </w:r>
      <w:proofErr w:type="spellEnd"/>
      <w:r w:rsidRPr="004C0B70">
        <w:rPr>
          <w:szCs w:val="22"/>
          <w:lang w:val="lt-LT"/>
        </w:rPr>
        <w:t xml:space="preserve"> negalima. Jei inkstų funkcija sutrinka gydant </w:t>
      </w:r>
      <w:proofErr w:type="spellStart"/>
      <w:r w:rsidRPr="004C0B70">
        <w:rPr>
          <w:szCs w:val="22"/>
          <w:lang w:val="lt-LT"/>
        </w:rPr>
        <w:t>lizinopriliu</w:t>
      </w:r>
      <w:proofErr w:type="spellEnd"/>
      <w:r w:rsidRPr="004C0B70">
        <w:rPr>
          <w:szCs w:val="22"/>
          <w:lang w:val="lt-LT"/>
        </w:rPr>
        <w:t xml:space="preserve"> (</w:t>
      </w:r>
      <w:proofErr w:type="spellStart"/>
      <w:r w:rsidRPr="004C0B70">
        <w:rPr>
          <w:szCs w:val="22"/>
          <w:lang w:val="lt-LT"/>
        </w:rPr>
        <w:t>kreatinino</w:t>
      </w:r>
      <w:proofErr w:type="spellEnd"/>
      <w:r w:rsidRPr="004C0B70">
        <w:rPr>
          <w:szCs w:val="22"/>
          <w:lang w:val="lt-LT"/>
        </w:rPr>
        <w:t xml:space="preserve"> klirensas kraujo serume tampa mažesnis nei 30 ml/min. arba </w:t>
      </w:r>
      <w:proofErr w:type="spellStart"/>
      <w:r w:rsidRPr="004C0B70">
        <w:rPr>
          <w:szCs w:val="22"/>
          <w:lang w:val="lt-LT"/>
        </w:rPr>
        <w:t>kreatinino</w:t>
      </w:r>
      <w:proofErr w:type="spellEnd"/>
      <w:r w:rsidRPr="004C0B70">
        <w:rPr>
          <w:szCs w:val="22"/>
          <w:lang w:val="lt-LT"/>
        </w:rPr>
        <w:t xml:space="preserve"> koncentracija dvigubai didesnė nei buvusi prieš gydymą), vaist</w:t>
      </w:r>
      <w:r w:rsidR="000C0068">
        <w:rPr>
          <w:szCs w:val="22"/>
          <w:lang w:val="lt-LT"/>
        </w:rPr>
        <w:t>ini</w:t>
      </w:r>
      <w:r w:rsidRPr="004C0B70">
        <w:rPr>
          <w:szCs w:val="22"/>
          <w:lang w:val="lt-LT"/>
        </w:rPr>
        <w:t xml:space="preserve">o </w:t>
      </w:r>
      <w:r w:rsidR="000C0068">
        <w:rPr>
          <w:szCs w:val="22"/>
          <w:lang w:val="lt-LT"/>
        </w:rPr>
        <w:t xml:space="preserve">preparato </w:t>
      </w:r>
      <w:r w:rsidRPr="004C0B70">
        <w:rPr>
          <w:szCs w:val="22"/>
          <w:lang w:val="lt-LT"/>
        </w:rPr>
        <w:t xml:space="preserve">dozę reikia sumažinti iki 2,5–5 mg per parą (žr. 4.2 skyrių). </w:t>
      </w:r>
      <w:proofErr w:type="spellStart"/>
      <w:r w:rsidRPr="004C0B70">
        <w:rPr>
          <w:szCs w:val="22"/>
          <w:lang w:val="lt-LT"/>
        </w:rPr>
        <w:t>Lizinoprilio</w:t>
      </w:r>
      <w:proofErr w:type="spellEnd"/>
      <w:r w:rsidRPr="004C0B70">
        <w:rPr>
          <w:szCs w:val="22"/>
          <w:lang w:val="lt-LT"/>
        </w:rPr>
        <w:t xml:space="preserve"> vartojimo patirtis pacientams po inkstų transplantacijos yra nedidelė, todėl jiems šio vaistinio preparato vartoti nerekomenduojama.</w:t>
      </w:r>
    </w:p>
    <w:p w14:paraId="6266E7F7" w14:textId="77777777" w:rsidR="0097493A" w:rsidRPr="004C0B70" w:rsidRDefault="0097493A" w:rsidP="0097493A">
      <w:pPr>
        <w:rPr>
          <w:i/>
          <w:iCs/>
          <w:szCs w:val="22"/>
          <w:lang w:val="lt-LT"/>
        </w:rPr>
      </w:pPr>
    </w:p>
    <w:p w14:paraId="06C6E51B" w14:textId="236431A7" w:rsidR="009F6706" w:rsidRDefault="009F6706" w:rsidP="009F6706">
      <w:pPr>
        <w:rPr>
          <w:bCs/>
          <w:i/>
          <w:iCs/>
          <w:szCs w:val="22"/>
          <w:lang w:val="lt-LT"/>
        </w:rPr>
      </w:pPr>
      <w:r>
        <w:rPr>
          <w:bCs/>
          <w:i/>
          <w:iCs/>
          <w:szCs w:val="22"/>
          <w:lang w:val="lt-LT"/>
        </w:rPr>
        <w:t xml:space="preserve">Padidėjęs jautrumas </w:t>
      </w:r>
      <w:r w:rsidR="005A120E">
        <w:rPr>
          <w:bCs/>
          <w:i/>
          <w:iCs/>
          <w:szCs w:val="22"/>
          <w:lang w:val="lt-LT"/>
        </w:rPr>
        <w:t xml:space="preserve">/ </w:t>
      </w:r>
      <w:proofErr w:type="spellStart"/>
      <w:r w:rsidR="005A120E">
        <w:rPr>
          <w:bCs/>
          <w:i/>
          <w:iCs/>
          <w:szCs w:val="22"/>
          <w:lang w:val="lt-LT"/>
        </w:rPr>
        <w:t>angioedema</w:t>
      </w:r>
      <w:proofErr w:type="spellEnd"/>
    </w:p>
    <w:p w14:paraId="2AC2C2C3" w14:textId="77777777" w:rsidR="009F6706" w:rsidRDefault="009F6706" w:rsidP="009F6706">
      <w:pPr>
        <w:rPr>
          <w:rFonts w:eastAsia="Calibri"/>
          <w:szCs w:val="22"/>
          <w:lang w:val="lt-LT"/>
        </w:rPr>
      </w:pPr>
      <w:r>
        <w:rPr>
          <w:rFonts w:eastAsia="Calibri"/>
          <w:szCs w:val="22"/>
          <w:lang w:val="lt-LT"/>
        </w:rPr>
        <w:lastRenderedPageBreak/>
        <w:t xml:space="preserve">Dėl padidėjusios </w:t>
      </w:r>
      <w:proofErr w:type="spellStart"/>
      <w:r>
        <w:rPr>
          <w:rFonts w:eastAsia="Calibri"/>
          <w:szCs w:val="22"/>
          <w:lang w:val="lt-LT"/>
        </w:rPr>
        <w:t>angioneurozinės</w:t>
      </w:r>
      <w:proofErr w:type="spellEnd"/>
      <w:r>
        <w:rPr>
          <w:rFonts w:eastAsia="Calibri"/>
          <w:szCs w:val="22"/>
          <w:lang w:val="lt-LT"/>
        </w:rPr>
        <w:t xml:space="preserve"> edemos rizikos AKF inhibitorių draudžiama skirti kartu su </w:t>
      </w:r>
      <w:proofErr w:type="spellStart"/>
      <w:r>
        <w:rPr>
          <w:rFonts w:eastAsia="Calibri"/>
          <w:szCs w:val="22"/>
          <w:lang w:val="lt-LT"/>
        </w:rPr>
        <w:t>sakubitrilio</w:t>
      </w:r>
      <w:proofErr w:type="spellEnd"/>
      <w:r>
        <w:rPr>
          <w:rFonts w:eastAsia="Calibri"/>
          <w:szCs w:val="22"/>
          <w:lang w:val="lt-LT"/>
        </w:rPr>
        <w:t xml:space="preserve"> ir </w:t>
      </w:r>
      <w:proofErr w:type="spellStart"/>
      <w:r>
        <w:rPr>
          <w:rFonts w:eastAsia="Calibri"/>
          <w:szCs w:val="22"/>
          <w:lang w:val="lt-LT"/>
        </w:rPr>
        <w:t>valsartano</w:t>
      </w:r>
      <w:proofErr w:type="spellEnd"/>
      <w:r>
        <w:rPr>
          <w:rFonts w:eastAsia="Calibri"/>
          <w:szCs w:val="22"/>
          <w:lang w:val="lt-LT"/>
        </w:rPr>
        <w:t xml:space="preserve"> deriniu. Gydymo </w:t>
      </w:r>
      <w:proofErr w:type="spellStart"/>
      <w:r>
        <w:rPr>
          <w:rFonts w:eastAsia="Calibri"/>
          <w:szCs w:val="22"/>
          <w:lang w:val="lt-LT"/>
        </w:rPr>
        <w:t>sakubitrilio</w:t>
      </w:r>
      <w:proofErr w:type="spellEnd"/>
      <w:r>
        <w:rPr>
          <w:rFonts w:eastAsia="Calibri"/>
          <w:szCs w:val="22"/>
          <w:lang w:val="lt-LT"/>
        </w:rPr>
        <w:t xml:space="preserve"> ir </w:t>
      </w:r>
      <w:proofErr w:type="spellStart"/>
      <w:r>
        <w:rPr>
          <w:rFonts w:eastAsia="Calibri"/>
          <w:szCs w:val="22"/>
          <w:lang w:val="lt-LT"/>
        </w:rPr>
        <w:t>valsartano</w:t>
      </w:r>
      <w:proofErr w:type="spellEnd"/>
      <w:r>
        <w:rPr>
          <w:rFonts w:eastAsia="Calibri"/>
          <w:szCs w:val="22"/>
          <w:lang w:val="lt-LT"/>
        </w:rPr>
        <w:t xml:space="preserve"> deriniu negalima pradėti nepraėjus 36 valandoms po paskutinės </w:t>
      </w:r>
      <w:proofErr w:type="spellStart"/>
      <w:r>
        <w:rPr>
          <w:rFonts w:eastAsia="Calibri"/>
          <w:szCs w:val="22"/>
          <w:lang w:val="lt-LT"/>
        </w:rPr>
        <w:t>lizinoprilio</w:t>
      </w:r>
      <w:proofErr w:type="spellEnd"/>
      <w:r>
        <w:rPr>
          <w:rFonts w:eastAsia="Calibri"/>
          <w:szCs w:val="22"/>
          <w:lang w:val="lt-LT"/>
        </w:rPr>
        <w:t xml:space="preserve"> dozės. Gydymo </w:t>
      </w:r>
      <w:proofErr w:type="spellStart"/>
      <w:r>
        <w:rPr>
          <w:rFonts w:eastAsia="Calibri"/>
          <w:szCs w:val="22"/>
          <w:lang w:val="lt-LT"/>
        </w:rPr>
        <w:t>lizinopriliu</w:t>
      </w:r>
      <w:proofErr w:type="spellEnd"/>
      <w:r>
        <w:rPr>
          <w:rFonts w:eastAsia="Calibri"/>
          <w:szCs w:val="22"/>
          <w:lang w:val="lt-LT"/>
        </w:rPr>
        <w:t xml:space="preserve"> negalima pradėti nepraėjus 36 valandoms po paskutinės </w:t>
      </w:r>
      <w:proofErr w:type="spellStart"/>
      <w:r>
        <w:rPr>
          <w:rFonts w:eastAsia="Calibri"/>
          <w:szCs w:val="22"/>
          <w:lang w:val="lt-LT"/>
        </w:rPr>
        <w:t>sakubitrilio</w:t>
      </w:r>
      <w:proofErr w:type="spellEnd"/>
      <w:r>
        <w:rPr>
          <w:rFonts w:eastAsia="Calibri"/>
          <w:szCs w:val="22"/>
          <w:lang w:val="lt-LT"/>
        </w:rPr>
        <w:t xml:space="preserve"> ir </w:t>
      </w:r>
      <w:proofErr w:type="spellStart"/>
      <w:r>
        <w:rPr>
          <w:rFonts w:eastAsia="Calibri"/>
          <w:szCs w:val="22"/>
          <w:lang w:val="lt-LT"/>
        </w:rPr>
        <w:t>valsartano</w:t>
      </w:r>
      <w:proofErr w:type="spellEnd"/>
      <w:r>
        <w:rPr>
          <w:rFonts w:eastAsia="Calibri"/>
          <w:szCs w:val="22"/>
          <w:lang w:val="lt-LT"/>
        </w:rPr>
        <w:t xml:space="preserve"> derinio dozės (žr. 4.3 ir 4.5 skyrius).</w:t>
      </w:r>
    </w:p>
    <w:p w14:paraId="7E87E0AC" w14:textId="77777777" w:rsidR="00D5033E" w:rsidRDefault="00D5033E" w:rsidP="009F6706">
      <w:pPr>
        <w:autoSpaceDE w:val="0"/>
        <w:autoSpaceDN w:val="0"/>
        <w:adjustRightInd w:val="0"/>
        <w:jc w:val="both"/>
        <w:rPr>
          <w:bCs/>
          <w:szCs w:val="22"/>
          <w:lang w:val="lt-LT"/>
        </w:rPr>
      </w:pPr>
    </w:p>
    <w:p w14:paraId="67CB766D" w14:textId="0D98B68A" w:rsidR="009F6706" w:rsidRDefault="009F6706" w:rsidP="009F6706">
      <w:pPr>
        <w:autoSpaceDE w:val="0"/>
        <w:autoSpaceDN w:val="0"/>
        <w:adjustRightInd w:val="0"/>
        <w:jc w:val="both"/>
        <w:rPr>
          <w:bCs/>
          <w:szCs w:val="22"/>
          <w:lang w:val="lt-LT"/>
        </w:rPr>
      </w:pPr>
      <w:r>
        <w:rPr>
          <w:bCs/>
          <w:szCs w:val="22"/>
          <w:lang w:val="lt-LT"/>
        </w:rPr>
        <w:t xml:space="preserve">AKF inhibitorių vartojimas kartu su </w:t>
      </w:r>
      <w:proofErr w:type="spellStart"/>
      <w:r>
        <w:rPr>
          <w:bCs/>
          <w:szCs w:val="22"/>
          <w:lang w:val="lt-LT"/>
        </w:rPr>
        <w:t>racekadotriliu</w:t>
      </w:r>
      <w:proofErr w:type="spellEnd"/>
      <w:r>
        <w:rPr>
          <w:bCs/>
          <w:szCs w:val="22"/>
          <w:lang w:val="lt-LT"/>
        </w:rPr>
        <w:t xml:space="preserve">, </w:t>
      </w:r>
      <w:proofErr w:type="spellStart"/>
      <w:r>
        <w:rPr>
          <w:bCs/>
          <w:szCs w:val="22"/>
          <w:lang w:val="lt-LT"/>
        </w:rPr>
        <w:t>mTOR</w:t>
      </w:r>
      <w:proofErr w:type="spellEnd"/>
      <w:r>
        <w:rPr>
          <w:bCs/>
          <w:szCs w:val="22"/>
          <w:lang w:val="lt-LT"/>
        </w:rPr>
        <w:t xml:space="preserve"> inhibitoriais (pvz., </w:t>
      </w:r>
      <w:proofErr w:type="spellStart"/>
      <w:r>
        <w:rPr>
          <w:bCs/>
          <w:szCs w:val="22"/>
          <w:lang w:val="lt-LT"/>
        </w:rPr>
        <w:t>sirolimuzu</w:t>
      </w:r>
      <w:proofErr w:type="spellEnd"/>
      <w:r>
        <w:rPr>
          <w:bCs/>
          <w:szCs w:val="22"/>
          <w:lang w:val="lt-LT"/>
        </w:rPr>
        <w:t xml:space="preserve">, </w:t>
      </w:r>
      <w:proofErr w:type="spellStart"/>
      <w:r>
        <w:rPr>
          <w:bCs/>
          <w:szCs w:val="22"/>
          <w:lang w:val="lt-LT"/>
        </w:rPr>
        <w:t>everolimuzu</w:t>
      </w:r>
      <w:proofErr w:type="spellEnd"/>
      <w:r>
        <w:rPr>
          <w:bCs/>
          <w:szCs w:val="22"/>
          <w:lang w:val="lt-LT"/>
        </w:rPr>
        <w:t xml:space="preserve">, </w:t>
      </w:r>
      <w:proofErr w:type="spellStart"/>
      <w:r>
        <w:rPr>
          <w:bCs/>
          <w:szCs w:val="22"/>
          <w:lang w:val="lt-LT"/>
        </w:rPr>
        <w:t>temsirolimuzu</w:t>
      </w:r>
      <w:proofErr w:type="spellEnd"/>
      <w:r>
        <w:rPr>
          <w:bCs/>
          <w:szCs w:val="22"/>
          <w:lang w:val="lt-LT"/>
        </w:rPr>
        <w:t xml:space="preserve">) ar </w:t>
      </w:r>
      <w:proofErr w:type="spellStart"/>
      <w:r>
        <w:rPr>
          <w:bCs/>
          <w:szCs w:val="22"/>
          <w:lang w:val="lt-LT"/>
        </w:rPr>
        <w:t>vildagliptinu</w:t>
      </w:r>
      <w:proofErr w:type="spellEnd"/>
      <w:r>
        <w:rPr>
          <w:bCs/>
          <w:szCs w:val="22"/>
          <w:lang w:val="lt-LT"/>
        </w:rPr>
        <w:t xml:space="preserve"> gali padidinti </w:t>
      </w:r>
      <w:proofErr w:type="spellStart"/>
      <w:r>
        <w:rPr>
          <w:bCs/>
          <w:szCs w:val="22"/>
          <w:lang w:val="lt-LT"/>
        </w:rPr>
        <w:t>angioneurozinės</w:t>
      </w:r>
      <w:proofErr w:type="spellEnd"/>
      <w:r>
        <w:rPr>
          <w:bCs/>
          <w:szCs w:val="22"/>
          <w:lang w:val="lt-LT"/>
        </w:rPr>
        <w:t xml:space="preserve"> edemos pavojų (pvz., kvėpavimo takų arba liežuvio patinimo, lydimo kvėpavimo sutrikimo arba be jo) riziką (žr. 4.5 skyrių). AKF inhibitorių vartojančiam pacientui </w:t>
      </w:r>
      <w:proofErr w:type="spellStart"/>
      <w:r>
        <w:rPr>
          <w:bCs/>
          <w:szCs w:val="22"/>
          <w:lang w:val="lt-LT"/>
        </w:rPr>
        <w:t>racekadotrilio</w:t>
      </w:r>
      <w:proofErr w:type="spellEnd"/>
      <w:r>
        <w:rPr>
          <w:bCs/>
          <w:szCs w:val="22"/>
          <w:lang w:val="lt-LT"/>
        </w:rPr>
        <w:t xml:space="preserve">, </w:t>
      </w:r>
      <w:proofErr w:type="spellStart"/>
      <w:r>
        <w:rPr>
          <w:bCs/>
          <w:szCs w:val="22"/>
          <w:lang w:val="lt-LT"/>
        </w:rPr>
        <w:t>mTOR</w:t>
      </w:r>
      <w:proofErr w:type="spellEnd"/>
      <w:r>
        <w:rPr>
          <w:bCs/>
          <w:szCs w:val="22"/>
          <w:lang w:val="lt-LT"/>
        </w:rPr>
        <w:t xml:space="preserve"> inhibitorių (pvz., </w:t>
      </w:r>
      <w:proofErr w:type="spellStart"/>
      <w:r>
        <w:rPr>
          <w:bCs/>
          <w:szCs w:val="22"/>
          <w:lang w:val="lt-LT"/>
        </w:rPr>
        <w:t>sirolimuz</w:t>
      </w:r>
      <w:r w:rsidR="00EA1091">
        <w:rPr>
          <w:bCs/>
          <w:szCs w:val="22"/>
          <w:lang w:val="lt-LT"/>
        </w:rPr>
        <w:t>o</w:t>
      </w:r>
      <w:proofErr w:type="spellEnd"/>
      <w:r>
        <w:rPr>
          <w:bCs/>
          <w:szCs w:val="22"/>
          <w:lang w:val="lt-LT"/>
        </w:rPr>
        <w:t xml:space="preserve">, </w:t>
      </w:r>
      <w:proofErr w:type="spellStart"/>
      <w:r>
        <w:rPr>
          <w:bCs/>
          <w:szCs w:val="22"/>
          <w:lang w:val="lt-LT"/>
        </w:rPr>
        <w:t>everolimuz</w:t>
      </w:r>
      <w:r w:rsidR="00EA1091">
        <w:rPr>
          <w:bCs/>
          <w:szCs w:val="22"/>
          <w:lang w:val="lt-LT"/>
        </w:rPr>
        <w:t>o</w:t>
      </w:r>
      <w:proofErr w:type="spellEnd"/>
      <w:r>
        <w:rPr>
          <w:bCs/>
          <w:szCs w:val="22"/>
          <w:lang w:val="lt-LT"/>
        </w:rPr>
        <w:t xml:space="preserve">, </w:t>
      </w:r>
      <w:proofErr w:type="spellStart"/>
      <w:r>
        <w:rPr>
          <w:bCs/>
          <w:szCs w:val="22"/>
          <w:lang w:val="lt-LT"/>
        </w:rPr>
        <w:t>temsirolimuz</w:t>
      </w:r>
      <w:r w:rsidR="00EA1091">
        <w:rPr>
          <w:bCs/>
          <w:szCs w:val="22"/>
          <w:lang w:val="lt-LT"/>
        </w:rPr>
        <w:t>o</w:t>
      </w:r>
      <w:proofErr w:type="spellEnd"/>
      <w:r>
        <w:rPr>
          <w:bCs/>
          <w:szCs w:val="22"/>
          <w:lang w:val="lt-LT"/>
        </w:rPr>
        <w:t xml:space="preserve">) ar </w:t>
      </w:r>
      <w:proofErr w:type="spellStart"/>
      <w:r>
        <w:rPr>
          <w:bCs/>
          <w:szCs w:val="22"/>
          <w:lang w:val="lt-LT"/>
        </w:rPr>
        <w:t>vildagliptino</w:t>
      </w:r>
      <w:proofErr w:type="spellEnd"/>
      <w:r>
        <w:rPr>
          <w:bCs/>
          <w:szCs w:val="22"/>
          <w:lang w:val="lt-LT"/>
        </w:rPr>
        <w:t xml:space="preserve"> skirti reikia atsargiai.</w:t>
      </w:r>
    </w:p>
    <w:p w14:paraId="0C7D6619" w14:textId="77777777" w:rsidR="009F6706" w:rsidRDefault="009F6706" w:rsidP="009F6706">
      <w:pPr>
        <w:autoSpaceDE w:val="0"/>
        <w:autoSpaceDN w:val="0"/>
        <w:adjustRightInd w:val="0"/>
        <w:jc w:val="both"/>
        <w:rPr>
          <w:bCs/>
          <w:szCs w:val="22"/>
          <w:lang w:val="lt-LT"/>
        </w:rPr>
      </w:pPr>
    </w:p>
    <w:p w14:paraId="20DDE44C" w14:textId="77777777" w:rsidR="0097493A" w:rsidRPr="004C0B70" w:rsidRDefault="0097493A" w:rsidP="0097493A">
      <w:pPr>
        <w:rPr>
          <w:i/>
          <w:szCs w:val="22"/>
          <w:lang w:val="lt-LT"/>
        </w:rPr>
      </w:pPr>
      <w:proofErr w:type="spellStart"/>
      <w:r w:rsidRPr="004C0B70">
        <w:rPr>
          <w:i/>
          <w:szCs w:val="22"/>
          <w:lang w:val="lt-LT"/>
        </w:rPr>
        <w:t>Hemodializuojamieji</w:t>
      </w:r>
      <w:proofErr w:type="spellEnd"/>
      <w:r w:rsidRPr="004C0B70">
        <w:rPr>
          <w:i/>
          <w:szCs w:val="22"/>
          <w:lang w:val="lt-LT"/>
        </w:rPr>
        <w:t xml:space="preserve"> pacientai</w:t>
      </w:r>
    </w:p>
    <w:p w14:paraId="7B8BEADB" w14:textId="5A3CB6AB" w:rsidR="0097493A" w:rsidRPr="004C0B70" w:rsidRDefault="0097493A" w:rsidP="0097493A">
      <w:pPr>
        <w:rPr>
          <w:szCs w:val="22"/>
          <w:lang w:val="lt-LT"/>
        </w:rPr>
      </w:pPr>
      <w:proofErr w:type="spellStart"/>
      <w:r w:rsidRPr="004C0B70">
        <w:rPr>
          <w:szCs w:val="22"/>
          <w:lang w:val="lt-LT"/>
        </w:rPr>
        <w:t>Lizinoprilio</w:t>
      </w:r>
      <w:proofErr w:type="spellEnd"/>
      <w:r w:rsidRPr="004C0B70">
        <w:rPr>
          <w:szCs w:val="22"/>
          <w:lang w:val="lt-LT"/>
        </w:rPr>
        <w:t xml:space="preserve"> vartojančių pacientų hemodializei arba </w:t>
      </w:r>
      <w:proofErr w:type="spellStart"/>
      <w:r w:rsidRPr="004C0B70">
        <w:rPr>
          <w:szCs w:val="22"/>
          <w:lang w:val="lt-LT"/>
        </w:rPr>
        <w:t>hemofiltracijai</w:t>
      </w:r>
      <w:proofErr w:type="spellEnd"/>
      <w:r w:rsidRPr="004C0B70">
        <w:rPr>
          <w:szCs w:val="22"/>
          <w:lang w:val="lt-LT"/>
        </w:rPr>
        <w:t xml:space="preserve"> atlikti naudojant labai pralaidžias </w:t>
      </w:r>
      <w:r w:rsidRPr="004C0B70">
        <w:rPr>
          <w:bCs/>
          <w:color w:val="000000"/>
          <w:szCs w:val="22"/>
          <w:lang w:val="lt-LT"/>
        </w:rPr>
        <w:t>poliakrilnitril</w:t>
      </w:r>
      <w:r w:rsidRPr="004C0B70">
        <w:rPr>
          <w:color w:val="000000"/>
          <w:szCs w:val="22"/>
          <w:lang w:val="lt-LT"/>
        </w:rPr>
        <w:t xml:space="preserve">-2-metalilsulfonato natrio </w:t>
      </w:r>
      <w:r w:rsidRPr="004C0B70">
        <w:rPr>
          <w:szCs w:val="22"/>
          <w:lang w:val="lt-LT"/>
        </w:rPr>
        <w:t>membranas (pvz., AN 69), didėja anafilaksinės reakcijos (nuo padidėjusio jautrumo reakcijų iki anafilaksinio šoko) pasireiškimo pavojus. Tokiems pacientams reikia naudoti kito tipo dializės membranas arba juos gydyti kitokiais vaist</w:t>
      </w:r>
      <w:r w:rsidR="000C0068">
        <w:rPr>
          <w:szCs w:val="22"/>
          <w:lang w:val="lt-LT"/>
        </w:rPr>
        <w:t>ini</w:t>
      </w:r>
      <w:r w:rsidRPr="004C0B70">
        <w:rPr>
          <w:szCs w:val="22"/>
          <w:lang w:val="lt-LT"/>
        </w:rPr>
        <w:t xml:space="preserve">ais </w:t>
      </w:r>
      <w:r w:rsidR="000C0068">
        <w:rPr>
          <w:szCs w:val="22"/>
          <w:lang w:val="lt-LT"/>
        </w:rPr>
        <w:t xml:space="preserve">preparatais </w:t>
      </w:r>
      <w:r w:rsidRPr="004C0B70">
        <w:rPr>
          <w:szCs w:val="22"/>
          <w:lang w:val="lt-LT"/>
        </w:rPr>
        <w:t>nuo hipertenzijos.</w:t>
      </w:r>
    </w:p>
    <w:p w14:paraId="41BDDD0D" w14:textId="77777777" w:rsidR="0097493A" w:rsidRPr="004C0B70" w:rsidRDefault="0097493A" w:rsidP="0097493A">
      <w:pPr>
        <w:rPr>
          <w:i/>
          <w:szCs w:val="22"/>
          <w:lang w:val="lt-LT"/>
        </w:rPr>
      </w:pPr>
    </w:p>
    <w:p w14:paraId="2BD6218D" w14:textId="77777777" w:rsidR="0097493A" w:rsidRPr="004C0B70" w:rsidRDefault="0097493A" w:rsidP="0097493A">
      <w:pPr>
        <w:rPr>
          <w:i/>
          <w:iCs/>
          <w:szCs w:val="22"/>
          <w:lang w:val="lt-LT"/>
        </w:rPr>
      </w:pPr>
      <w:proofErr w:type="spellStart"/>
      <w:r w:rsidRPr="004C0B70">
        <w:rPr>
          <w:i/>
          <w:iCs/>
          <w:szCs w:val="22"/>
          <w:lang w:val="lt-LT"/>
        </w:rPr>
        <w:t>Hiperkalemija</w:t>
      </w:r>
      <w:proofErr w:type="spellEnd"/>
    </w:p>
    <w:p w14:paraId="50D1F24B" w14:textId="2998ACDB" w:rsidR="0097493A" w:rsidRPr="004C0B70" w:rsidRDefault="0097493A" w:rsidP="0097493A">
      <w:pPr>
        <w:rPr>
          <w:szCs w:val="22"/>
          <w:lang w:val="lt-LT"/>
        </w:rPr>
      </w:pPr>
      <w:r w:rsidRPr="004C0B70">
        <w:rPr>
          <w:szCs w:val="22"/>
          <w:lang w:val="lt-LT"/>
        </w:rPr>
        <w:t xml:space="preserve">Gydant </w:t>
      </w:r>
      <w:proofErr w:type="spellStart"/>
      <w:r w:rsidRPr="004C0B70">
        <w:rPr>
          <w:szCs w:val="22"/>
          <w:lang w:val="lt-LT"/>
        </w:rPr>
        <w:t>lizinopriliu</w:t>
      </w:r>
      <w:proofErr w:type="spellEnd"/>
      <w:r w:rsidRPr="004C0B70">
        <w:rPr>
          <w:szCs w:val="22"/>
          <w:lang w:val="lt-LT"/>
        </w:rPr>
        <w:t xml:space="preserve">, gali pasireikšti </w:t>
      </w:r>
      <w:proofErr w:type="spellStart"/>
      <w:r w:rsidRPr="004C0B70">
        <w:rPr>
          <w:szCs w:val="22"/>
          <w:lang w:val="lt-LT"/>
        </w:rPr>
        <w:t>hiperkalemija</w:t>
      </w:r>
      <w:proofErr w:type="spellEnd"/>
      <w:r w:rsidRPr="004C0B70">
        <w:rPr>
          <w:szCs w:val="22"/>
          <w:lang w:val="lt-LT"/>
        </w:rPr>
        <w:t xml:space="preserve">, ypač inkstų ir (ar) širdies nepakankamumu sergantiems pacientams. Kalio papildų arba kalį organizme sulaikančių </w:t>
      </w:r>
      <w:r w:rsidR="00CE4E5D">
        <w:rPr>
          <w:szCs w:val="22"/>
          <w:lang w:val="lt-LT"/>
        </w:rPr>
        <w:t xml:space="preserve">vaistinių </w:t>
      </w:r>
      <w:r w:rsidRPr="004C0B70">
        <w:rPr>
          <w:szCs w:val="22"/>
          <w:lang w:val="lt-LT"/>
        </w:rPr>
        <w:t xml:space="preserve">preparatų kartu su </w:t>
      </w:r>
      <w:proofErr w:type="spellStart"/>
      <w:r w:rsidRPr="004C0B70">
        <w:rPr>
          <w:szCs w:val="22"/>
          <w:lang w:val="lt-LT"/>
        </w:rPr>
        <w:t>lizinopriliu</w:t>
      </w:r>
      <w:proofErr w:type="spellEnd"/>
      <w:r w:rsidRPr="004C0B70">
        <w:rPr>
          <w:szCs w:val="22"/>
          <w:lang w:val="lt-LT"/>
        </w:rPr>
        <w:t xml:space="preserve"> paprastai vartoti nerekomenduojama, kadangi gali ženkliai padidėti kalio kiekis kraujo serume. Jei šių </w:t>
      </w:r>
      <w:r w:rsidR="00CE4E5D">
        <w:rPr>
          <w:szCs w:val="22"/>
          <w:lang w:val="lt-LT"/>
        </w:rPr>
        <w:t xml:space="preserve">vaistinių </w:t>
      </w:r>
      <w:r w:rsidRPr="004C0B70">
        <w:rPr>
          <w:szCs w:val="22"/>
          <w:lang w:val="lt-LT"/>
        </w:rPr>
        <w:t>preparatų kartu vartoti būtina, gydymo metu reikia dažnai tirti kalio koncentraciją kraujo serume.</w:t>
      </w:r>
    </w:p>
    <w:p w14:paraId="2148F972" w14:textId="77777777" w:rsidR="0097493A" w:rsidRPr="004C0B70" w:rsidRDefault="0097493A" w:rsidP="0097493A">
      <w:pPr>
        <w:rPr>
          <w:szCs w:val="22"/>
          <w:lang w:val="lt-LT"/>
        </w:rPr>
      </w:pPr>
    </w:p>
    <w:p w14:paraId="2AF4989C" w14:textId="7ACB350B" w:rsidR="00BB6D2C" w:rsidRPr="00D5033E" w:rsidRDefault="005A120E" w:rsidP="00BB6D2C">
      <w:pPr>
        <w:autoSpaceDE w:val="0"/>
        <w:autoSpaceDN w:val="0"/>
        <w:adjustRightInd w:val="0"/>
        <w:rPr>
          <w:b/>
          <w:i/>
          <w:color w:val="000000"/>
          <w:szCs w:val="22"/>
          <w:lang w:val="lt-LT" w:eastAsia="lv-LV"/>
        </w:rPr>
      </w:pPr>
      <w:r w:rsidRPr="00D5033E">
        <w:rPr>
          <w:i/>
          <w:szCs w:val="22"/>
          <w:lang w:val="lt-LT"/>
        </w:rPr>
        <w:t xml:space="preserve">Kalio koncentracija kraujo serume </w:t>
      </w:r>
    </w:p>
    <w:p w14:paraId="6B55508F" w14:textId="77777777" w:rsidR="00BB1BCE" w:rsidRPr="000A2932" w:rsidRDefault="00BB1BCE" w:rsidP="00BB1BCE">
      <w:pPr>
        <w:rPr>
          <w:szCs w:val="22"/>
          <w:lang w:val="lt-LT"/>
        </w:rPr>
      </w:pPr>
      <w:r w:rsidRPr="00EA1091">
        <w:rPr>
          <w:szCs w:val="22"/>
          <w:lang w:val="lt-LT"/>
        </w:rPr>
        <w:t xml:space="preserve">AKF inhibitoriai gali sukelti </w:t>
      </w:r>
      <w:proofErr w:type="spellStart"/>
      <w:r w:rsidRPr="00EA1091">
        <w:rPr>
          <w:szCs w:val="22"/>
          <w:lang w:val="lt-LT"/>
        </w:rPr>
        <w:t>hiperkalemiją</w:t>
      </w:r>
      <w:proofErr w:type="spellEnd"/>
      <w:r w:rsidRPr="00EA1091">
        <w:rPr>
          <w:szCs w:val="22"/>
          <w:lang w:val="lt-LT"/>
        </w:rPr>
        <w:t xml:space="preserve">, nes jie slopina </w:t>
      </w:r>
      <w:proofErr w:type="spellStart"/>
      <w:r w:rsidRPr="00EA1091">
        <w:rPr>
          <w:szCs w:val="22"/>
          <w:lang w:val="lt-LT"/>
        </w:rPr>
        <w:t>aldosterono</w:t>
      </w:r>
      <w:proofErr w:type="spellEnd"/>
      <w:r w:rsidRPr="00EA1091">
        <w:rPr>
          <w:szCs w:val="22"/>
          <w:lang w:val="lt-LT"/>
        </w:rPr>
        <w:t xml:space="preserve"> išsiskyrimą. Įprastai pacientams, kurių inkstų funkcija nesutrikusi, šis poveikis nėra reikšmingas. Vis dėlto </w:t>
      </w:r>
      <w:proofErr w:type="spellStart"/>
      <w:r w:rsidRPr="00AA70EF">
        <w:rPr>
          <w:szCs w:val="22"/>
          <w:lang w:val="lt-LT"/>
        </w:rPr>
        <w:t>hiperkalemija</w:t>
      </w:r>
      <w:proofErr w:type="spellEnd"/>
      <w:r w:rsidRPr="00AA70EF">
        <w:rPr>
          <w:szCs w:val="22"/>
          <w:lang w:val="lt-LT"/>
        </w:rPr>
        <w:t xml:space="preserve"> gali atsirasti pacientams, kurių inkstų funkcija sutrikusi, ir (arba) kalio papildų (įskaitant druskos pakaitalus), kalį tausojančių diuretikų, </w:t>
      </w:r>
      <w:proofErr w:type="spellStart"/>
      <w:r w:rsidRPr="00AA70EF">
        <w:rPr>
          <w:szCs w:val="22"/>
          <w:lang w:val="lt-LT"/>
        </w:rPr>
        <w:t>trimetoprimą</w:t>
      </w:r>
      <w:proofErr w:type="spellEnd"/>
      <w:r w:rsidRPr="00AA70EF">
        <w:rPr>
          <w:szCs w:val="22"/>
          <w:lang w:val="lt-LT"/>
        </w:rPr>
        <w:t xml:space="preserve"> arba </w:t>
      </w:r>
      <w:proofErr w:type="spellStart"/>
      <w:r w:rsidRPr="00AA70EF">
        <w:rPr>
          <w:szCs w:val="22"/>
          <w:lang w:val="lt-LT"/>
        </w:rPr>
        <w:t>kotrimoksazolą</w:t>
      </w:r>
      <w:proofErr w:type="spellEnd"/>
      <w:r w:rsidRPr="00AA70EF">
        <w:rPr>
          <w:szCs w:val="22"/>
          <w:lang w:val="lt-LT"/>
        </w:rPr>
        <w:t xml:space="preserve">, taip pat žinomą kaip </w:t>
      </w:r>
      <w:proofErr w:type="spellStart"/>
      <w:r w:rsidRPr="00AA70EF">
        <w:rPr>
          <w:szCs w:val="22"/>
          <w:lang w:val="lt-LT"/>
        </w:rPr>
        <w:t>trimetoprimo</w:t>
      </w:r>
      <w:proofErr w:type="spellEnd"/>
      <w:r w:rsidRPr="00AA70EF">
        <w:rPr>
          <w:szCs w:val="22"/>
          <w:lang w:val="lt-LT"/>
        </w:rPr>
        <w:t xml:space="preserve"> ir </w:t>
      </w:r>
      <w:proofErr w:type="spellStart"/>
      <w:r w:rsidRPr="00AA70EF">
        <w:rPr>
          <w:szCs w:val="22"/>
          <w:lang w:val="lt-LT"/>
        </w:rPr>
        <w:t>sulfametoksazolo</w:t>
      </w:r>
      <w:proofErr w:type="spellEnd"/>
      <w:r w:rsidRPr="00AA70EF">
        <w:rPr>
          <w:szCs w:val="22"/>
          <w:lang w:val="lt-LT"/>
        </w:rPr>
        <w:t xml:space="preserve"> derinys, t</w:t>
      </w:r>
      <w:r w:rsidRPr="005E32DC">
        <w:rPr>
          <w:szCs w:val="22"/>
          <w:lang w:val="lt-LT"/>
        </w:rPr>
        <w:t xml:space="preserve">aip pat </w:t>
      </w:r>
      <w:proofErr w:type="spellStart"/>
      <w:r w:rsidRPr="005E32DC">
        <w:rPr>
          <w:szCs w:val="22"/>
          <w:lang w:val="lt-LT"/>
        </w:rPr>
        <w:t>aldosterono</w:t>
      </w:r>
      <w:proofErr w:type="spellEnd"/>
      <w:r w:rsidRPr="005E32DC">
        <w:rPr>
          <w:szCs w:val="22"/>
          <w:lang w:val="lt-LT"/>
        </w:rPr>
        <w:t xml:space="preserve"> antagonistų ar </w:t>
      </w:r>
      <w:proofErr w:type="spellStart"/>
      <w:r w:rsidRPr="005E32DC">
        <w:rPr>
          <w:szCs w:val="22"/>
          <w:lang w:val="lt-LT"/>
        </w:rPr>
        <w:t>angiotenzino</w:t>
      </w:r>
      <w:proofErr w:type="spellEnd"/>
      <w:r w:rsidRPr="005E32DC">
        <w:rPr>
          <w:szCs w:val="22"/>
          <w:lang w:val="lt-LT"/>
        </w:rPr>
        <w:t xml:space="preserve"> receptorių blokatorių vartojantiems pacientams. AKF inhibitorių vartojantiems pacientams kalį tausojančių diuretikų ir </w:t>
      </w:r>
      <w:proofErr w:type="spellStart"/>
      <w:r w:rsidRPr="005E32DC">
        <w:rPr>
          <w:szCs w:val="22"/>
          <w:lang w:val="lt-LT"/>
        </w:rPr>
        <w:t>angiotenzino</w:t>
      </w:r>
      <w:proofErr w:type="spellEnd"/>
      <w:r w:rsidRPr="005E32DC">
        <w:rPr>
          <w:szCs w:val="22"/>
          <w:lang w:val="lt-LT"/>
        </w:rPr>
        <w:t xml:space="preserve"> receptorių blokatorių reikia skirti atsargiai bei reikia stebėti kalio koncentraciją kraujo serume bei inkstų funkciją (žr. 4.5 skyrių).</w:t>
      </w:r>
    </w:p>
    <w:p w14:paraId="78BF4DDC" w14:textId="77777777" w:rsidR="00BB6D2C" w:rsidRDefault="00BB6D2C" w:rsidP="0097493A">
      <w:pPr>
        <w:rPr>
          <w:i/>
          <w:szCs w:val="22"/>
          <w:lang w:val="lt-LT"/>
        </w:rPr>
      </w:pPr>
    </w:p>
    <w:p w14:paraId="079647DC" w14:textId="77777777" w:rsidR="0097493A" w:rsidRPr="004C0B70" w:rsidRDefault="0097493A" w:rsidP="0097493A">
      <w:pPr>
        <w:rPr>
          <w:i/>
          <w:szCs w:val="22"/>
          <w:lang w:val="lt-LT"/>
        </w:rPr>
      </w:pPr>
      <w:r w:rsidRPr="004C0B70">
        <w:rPr>
          <w:i/>
          <w:szCs w:val="22"/>
          <w:lang w:val="lt-LT"/>
        </w:rPr>
        <w:t xml:space="preserve">Pirminis </w:t>
      </w:r>
      <w:proofErr w:type="spellStart"/>
      <w:r w:rsidRPr="004C0B70">
        <w:rPr>
          <w:i/>
          <w:szCs w:val="22"/>
          <w:lang w:val="lt-LT"/>
        </w:rPr>
        <w:t>hiperaldosteronizmas</w:t>
      </w:r>
      <w:proofErr w:type="spellEnd"/>
    </w:p>
    <w:p w14:paraId="2B4F744D" w14:textId="2812DD09" w:rsidR="0097493A" w:rsidRPr="004C0B70" w:rsidRDefault="0097493A" w:rsidP="0097493A">
      <w:pPr>
        <w:rPr>
          <w:szCs w:val="22"/>
          <w:lang w:val="lt-LT"/>
        </w:rPr>
      </w:pPr>
      <w:r w:rsidRPr="004C0B70">
        <w:rPr>
          <w:szCs w:val="22"/>
          <w:lang w:val="lt-LT"/>
        </w:rPr>
        <w:t xml:space="preserve">Kai yra pirminis </w:t>
      </w:r>
      <w:proofErr w:type="spellStart"/>
      <w:r w:rsidRPr="004C0B70">
        <w:rPr>
          <w:szCs w:val="22"/>
          <w:lang w:val="lt-LT"/>
        </w:rPr>
        <w:t>hiperaldosteronizmas</w:t>
      </w:r>
      <w:proofErr w:type="spellEnd"/>
      <w:r w:rsidRPr="004C0B70">
        <w:rPr>
          <w:szCs w:val="22"/>
          <w:lang w:val="lt-LT"/>
        </w:rPr>
        <w:t xml:space="preserve">, </w:t>
      </w:r>
      <w:proofErr w:type="spellStart"/>
      <w:r w:rsidRPr="004C0B70">
        <w:rPr>
          <w:szCs w:val="22"/>
          <w:lang w:val="lt-LT"/>
        </w:rPr>
        <w:t>renino</w:t>
      </w:r>
      <w:proofErr w:type="spellEnd"/>
      <w:r w:rsidRPr="004C0B70">
        <w:rPr>
          <w:szCs w:val="22"/>
          <w:lang w:val="lt-LT"/>
        </w:rPr>
        <w:t xml:space="preserve"> ir </w:t>
      </w:r>
      <w:proofErr w:type="spellStart"/>
      <w:r w:rsidRPr="004C0B70">
        <w:rPr>
          <w:szCs w:val="22"/>
          <w:lang w:val="lt-LT"/>
        </w:rPr>
        <w:t>angiotenzino</w:t>
      </w:r>
      <w:proofErr w:type="spellEnd"/>
      <w:r w:rsidRPr="004C0B70">
        <w:rPr>
          <w:szCs w:val="22"/>
          <w:lang w:val="lt-LT"/>
        </w:rPr>
        <w:t xml:space="preserve"> sistemą slopinantys vaist</w:t>
      </w:r>
      <w:r w:rsidR="000C0068">
        <w:rPr>
          <w:szCs w:val="22"/>
          <w:lang w:val="lt-LT"/>
        </w:rPr>
        <w:t>ini</w:t>
      </w:r>
      <w:r w:rsidRPr="004C0B70">
        <w:rPr>
          <w:szCs w:val="22"/>
          <w:lang w:val="lt-LT"/>
        </w:rPr>
        <w:t xml:space="preserve">ai </w:t>
      </w:r>
      <w:r w:rsidR="000C0068">
        <w:rPr>
          <w:szCs w:val="22"/>
          <w:lang w:val="lt-LT"/>
        </w:rPr>
        <w:t xml:space="preserve">preparatai </w:t>
      </w:r>
      <w:r w:rsidRPr="004C0B70">
        <w:rPr>
          <w:szCs w:val="22"/>
          <w:lang w:val="lt-LT"/>
        </w:rPr>
        <w:t xml:space="preserve">paprastai kraujospūdžio nemažina, todėl šiems pacientams </w:t>
      </w:r>
      <w:proofErr w:type="spellStart"/>
      <w:r w:rsidRPr="004C0B70">
        <w:rPr>
          <w:szCs w:val="22"/>
          <w:lang w:val="lt-LT"/>
        </w:rPr>
        <w:t>lizinoprilio</w:t>
      </w:r>
      <w:proofErr w:type="spellEnd"/>
      <w:r w:rsidRPr="004C0B70">
        <w:rPr>
          <w:szCs w:val="22"/>
          <w:lang w:val="lt-LT"/>
        </w:rPr>
        <w:t xml:space="preserve"> skirti nerekomenduojama. </w:t>
      </w:r>
    </w:p>
    <w:p w14:paraId="222D7C5A" w14:textId="77777777" w:rsidR="0097493A" w:rsidRPr="004C0B70" w:rsidRDefault="0097493A" w:rsidP="0097493A">
      <w:pPr>
        <w:rPr>
          <w:i/>
          <w:iCs/>
          <w:szCs w:val="22"/>
          <w:lang w:val="lt-LT"/>
        </w:rPr>
      </w:pPr>
    </w:p>
    <w:p w14:paraId="46083C05" w14:textId="77777777" w:rsidR="0097493A" w:rsidRPr="004C0B70" w:rsidRDefault="0097493A" w:rsidP="0097493A">
      <w:pPr>
        <w:rPr>
          <w:i/>
          <w:szCs w:val="22"/>
          <w:lang w:val="lt-LT"/>
        </w:rPr>
      </w:pPr>
      <w:proofErr w:type="spellStart"/>
      <w:r w:rsidRPr="004C0B70">
        <w:rPr>
          <w:i/>
          <w:szCs w:val="22"/>
          <w:lang w:val="lt-LT"/>
        </w:rPr>
        <w:t>Proteinurija</w:t>
      </w:r>
      <w:proofErr w:type="spellEnd"/>
    </w:p>
    <w:p w14:paraId="44F375EA" w14:textId="77777777" w:rsidR="0097493A" w:rsidRPr="004C0B70" w:rsidRDefault="0097493A" w:rsidP="0097493A">
      <w:pPr>
        <w:rPr>
          <w:szCs w:val="22"/>
          <w:lang w:val="lt-LT"/>
        </w:rPr>
      </w:pPr>
      <w:proofErr w:type="spellStart"/>
      <w:r w:rsidRPr="004C0B70">
        <w:rPr>
          <w:szCs w:val="22"/>
          <w:lang w:val="lt-LT"/>
        </w:rPr>
        <w:t>Proteinurija</w:t>
      </w:r>
      <w:proofErr w:type="spellEnd"/>
      <w:r w:rsidRPr="004C0B70">
        <w:rPr>
          <w:szCs w:val="22"/>
          <w:lang w:val="lt-LT"/>
        </w:rPr>
        <w:t xml:space="preserve"> stebima retai, paprastai ji pasireiškia tiems pacientams, kurių inkstų funkcija jau buvo sutrikusi arba kuriems skiriama didelė </w:t>
      </w:r>
      <w:proofErr w:type="spellStart"/>
      <w:r w:rsidRPr="004C0B70">
        <w:rPr>
          <w:szCs w:val="22"/>
          <w:lang w:val="lt-LT"/>
        </w:rPr>
        <w:t>lizinoprilio</w:t>
      </w:r>
      <w:proofErr w:type="spellEnd"/>
      <w:r w:rsidRPr="004C0B70">
        <w:rPr>
          <w:szCs w:val="22"/>
          <w:lang w:val="lt-LT"/>
        </w:rPr>
        <w:t xml:space="preserve"> dozė. Jei pasireiškia kliniškai reikšminga </w:t>
      </w:r>
      <w:proofErr w:type="spellStart"/>
      <w:r w:rsidRPr="004C0B70">
        <w:rPr>
          <w:szCs w:val="22"/>
          <w:lang w:val="lt-LT"/>
        </w:rPr>
        <w:t>proteinurija</w:t>
      </w:r>
      <w:proofErr w:type="spellEnd"/>
      <w:r w:rsidRPr="004C0B70">
        <w:rPr>
          <w:szCs w:val="22"/>
          <w:lang w:val="lt-LT"/>
        </w:rPr>
        <w:t xml:space="preserve"> (per parą su šlapimu pašalinama daugiau kaip </w:t>
      </w:r>
      <w:smartTag w:uri="urn:schemas-microsoft-com:office:smarttags" w:element="metricconverter">
        <w:smartTagPr>
          <w:attr w:name="ProductID" w:val="1 g"/>
        </w:smartTagPr>
        <w:r w:rsidRPr="004C0B70">
          <w:rPr>
            <w:szCs w:val="22"/>
            <w:lang w:val="lt-LT"/>
          </w:rPr>
          <w:t>1 g</w:t>
        </w:r>
      </w:smartTag>
      <w:r w:rsidRPr="004C0B70">
        <w:rPr>
          <w:szCs w:val="22"/>
          <w:lang w:val="lt-LT"/>
        </w:rPr>
        <w:t xml:space="preserve"> baltymo), </w:t>
      </w:r>
      <w:proofErr w:type="spellStart"/>
      <w:r w:rsidRPr="004C0B70">
        <w:rPr>
          <w:szCs w:val="22"/>
          <w:lang w:val="lt-LT"/>
        </w:rPr>
        <w:t>lizinoprilio</w:t>
      </w:r>
      <w:proofErr w:type="spellEnd"/>
      <w:r w:rsidRPr="004C0B70">
        <w:rPr>
          <w:szCs w:val="22"/>
          <w:lang w:val="lt-LT"/>
        </w:rPr>
        <w:t xml:space="preserve"> galima skirti tik atidžiai nustačius rizikos ir naudos santykį bei reguliariai sekant klinikinius simptomus ir laboratorinių tyrimų duomenis. </w:t>
      </w:r>
    </w:p>
    <w:p w14:paraId="4AFF73A4" w14:textId="77777777" w:rsidR="0097493A" w:rsidRPr="004C0B70" w:rsidRDefault="0097493A" w:rsidP="0097493A">
      <w:pPr>
        <w:rPr>
          <w:i/>
          <w:iCs/>
          <w:szCs w:val="22"/>
          <w:lang w:val="lt-LT"/>
        </w:rPr>
      </w:pPr>
    </w:p>
    <w:p w14:paraId="4504280E" w14:textId="77777777" w:rsidR="0097493A" w:rsidRPr="004C0B70" w:rsidRDefault="0097493A" w:rsidP="0097493A">
      <w:pPr>
        <w:rPr>
          <w:i/>
          <w:szCs w:val="22"/>
          <w:lang w:val="lt-LT"/>
        </w:rPr>
      </w:pPr>
      <w:r w:rsidRPr="004C0B70">
        <w:rPr>
          <w:i/>
          <w:szCs w:val="22"/>
          <w:lang w:val="lt-LT"/>
        </w:rPr>
        <w:t>Vaikų populiacija</w:t>
      </w:r>
    </w:p>
    <w:p w14:paraId="4B8173E2" w14:textId="77777777" w:rsidR="0097493A" w:rsidRPr="004C0B70" w:rsidRDefault="0097493A" w:rsidP="0097493A">
      <w:pPr>
        <w:rPr>
          <w:szCs w:val="22"/>
          <w:lang w:val="lt-LT"/>
        </w:rPr>
      </w:pPr>
      <w:r w:rsidRPr="004C0B70">
        <w:rPr>
          <w:szCs w:val="22"/>
          <w:lang w:val="lt-LT"/>
        </w:rPr>
        <w:t xml:space="preserve">Ar saugu ir veiksminga </w:t>
      </w:r>
      <w:proofErr w:type="spellStart"/>
      <w:r w:rsidRPr="004C0B70">
        <w:rPr>
          <w:szCs w:val="22"/>
          <w:lang w:val="lt-LT"/>
        </w:rPr>
        <w:t>lizinoprilio</w:t>
      </w:r>
      <w:proofErr w:type="spellEnd"/>
      <w:r w:rsidRPr="004C0B70">
        <w:rPr>
          <w:szCs w:val="22"/>
          <w:lang w:val="lt-LT"/>
        </w:rPr>
        <w:t xml:space="preserve"> vartoti vaikams, netirta, todėl jiems šio vaistinio preparato skirti nerekomenduojama. </w:t>
      </w:r>
    </w:p>
    <w:p w14:paraId="404773ED" w14:textId="77777777" w:rsidR="0097493A" w:rsidRPr="004C0B70" w:rsidRDefault="0097493A" w:rsidP="0097493A">
      <w:pPr>
        <w:rPr>
          <w:szCs w:val="22"/>
          <w:lang w:val="lt-LT"/>
        </w:rPr>
      </w:pPr>
    </w:p>
    <w:p w14:paraId="1037283D" w14:textId="77777777" w:rsidR="0097493A" w:rsidRPr="004C0B70" w:rsidRDefault="0097493A" w:rsidP="0097493A">
      <w:pPr>
        <w:rPr>
          <w:i/>
          <w:szCs w:val="22"/>
          <w:lang w:val="lt-LT"/>
        </w:rPr>
      </w:pPr>
      <w:r w:rsidRPr="004C0B70">
        <w:rPr>
          <w:i/>
          <w:szCs w:val="22"/>
          <w:lang w:val="lt-LT"/>
        </w:rPr>
        <w:t>Mažo tankio lipoproteinų (</w:t>
      </w:r>
      <w:smartTag w:uri="schemas-tilde-lv/tildestengine" w:element="currency2">
        <w:smartTagPr>
          <w:attr w:name="currency_text" w:val="MTL"/>
          <w:attr w:name="currency_value" w:val="1"/>
          <w:attr w:name="currency_key" w:val="MTL"/>
          <w:attr w:name="currency_id" w:val="33"/>
        </w:smartTagPr>
        <w:r w:rsidRPr="004C0B70">
          <w:rPr>
            <w:i/>
            <w:szCs w:val="22"/>
            <w:lang w:val="lt-LT"/>
          </w:rPr>
          <w:t>MTL</w:t>
        </w:r>
      </w:smartTag>
      <w:r w:rsidRPr="004C0B70">
        <w:rPr>
          <w:i/>
          <w:szCs w:val="22"/>
          <w:lang w:val="lt-LT"/>
        </w:rPr>
        <w:t xml:space="preserve">) </w:t>
      </w:r>
      <w:proofErr w:type="spellStart"/>
      <w:r w:rsidRPr="004C0B70">
        <w:rPr>
          <w:i/>
          <w:szCs w:val="22"/>
          <w:lang w:val="lt-LT"/>
        </w:rPr>
        <w:t>aferezė</w:t>
      </w:r>
      <w:proofErr w:type="spellEnd"/>
      <w:r w:rsidRPr="004C0B70">
        <w:rPr>
          <w:i/>
          <w:szCs w:val="22"/>
          <w:lang w:val="lt-LT"/>
        </w:rPr>
        <w:t xml:space="preserve">, </w:t>
      </w:r>
      <w:proofErr w:type="spellStart"/>
      <w:r w:rsidRPr="004C0B70">
        <w:rPr>
          <w:i/>
          <w:szCs w:val="22"/>
          <w:lang w:val="lt-LT"/>
        </w:rPr>
        <w:t>desensibilizacija</w:t>
      </w:r>
      <w:proofErr w:type="spellEnd"/>
    </w:p>
    <w:p w14:paraId="2F0F572C" w14:textId="77777777" w:rsidR="0097493A" w:rsidRPr="004C0B70" w:rsidRDefault="0097493A" w:rsidP="0097493A">
      <w:pPr>
        <w:rPr>
          <w:szCs w:val="22"/>
          <w:lang w:val="lt-LT"/>
        </w:rPr>
      </w:pPr>
      <w:r w:rsidRPr="004C0B70">
        <w:rPr>
          <w:szCs w:val="22"/>
          <w:lang w:val="lt-LT"/>
        </w:rPr>
        <w:t xml:space="preserve">Jei AKF inhibitorių vartojantiems pacientams atliekama MTL </w:t>
      </w:r>
      <w:proofErr w:type="spellStart"/>
      <w:r w:rsidRPr="004C0B70">
        <w:rPr>
          <w:szCs w:val="22"/>
          <w:lang w:val="lt-LT"/>
        </w:rPr>
        <w:t>aferezė</w:t>
      </w:r>
      <w:proofErr w:type="spellEnd"/>
      <w:r w:rsidRPr="004C0B70">
        <w:rPr>
          <w:szCs w:val="22"/>
          <w:lang w:val="lt-LT"/>
        </w:rPr>
        <w:t xml:space="preserve">, naudojant </w:t>
      </w:r>
      <w:proofErr w:type="spellStart"/>
      <w:r w:rsidRPr="004C0B70">
        <w:rPr>
          <w:szCs w:val="22"/>
          <w:lang w:val="lt-LT"/>
        </w:rPr>
        <w:t>dekstrano</w:t>
      </w:r>
      <w:proofErr w:type="spellEnd"/>
      <w:r w:rsidRPr="004C0B70">
        <w:rPr>
          <w:szCs w:val="22"/>
          <w:lang w:val="lt-LT"/>
        </w:rPr>
        <w:t xml:space="preserve"> sulfatą, gali pasireikšti gyvybei pavojingų anafilaksinių reakcijų. Sunkių anafilaksinių reakcijų gali pasireikšti ir skiriant </w:t>
      </w:r>
      <w:proofErr w:type="spellStart"/>
      <w:r w:rsidRPr="004C0B70">
        <w:rPr>
          <w:szCs w:val="22"/>
          <w:lang w:val="lt-LT"/>
        </w:rPr>
        <w:t>lizinoprilio</w:t>
      </w:r>
      <w:proofErr w:type="spellEnd"/>
      <w:r w:rsidRPr="004C0B70">
        <w:rPr>
          <w:szCs w:val="22"/>
          <w:lang w:val="lt-LT"/>
        </w:rPr>
        <w:t xml:space="preserve"> kartu su </w:t>
      </w:r>
      <w:proofErr w:type="spellStart"/>
      <w:r w:rsidRPr="004C0B70">
        <w:rPr>
          <w:szCs w:val="22"/>
          <w:lang w:val="lt-LT"/>
        </w:rPr>
        <w:t>desensibilizuojamuoju</w:t>
      </w:r>
      <w:proofErr w:type="spellEnd"/>
      <w:r w:rsidRPr="004C0B70">
        <w:rPr>
          <w:szCs w:val="22"/>
          <w:lang w:val="lt-LT"/>
        </w:rPr>
        <w:t xml:space="preserve"> gydymu nuo alergijos vabzdžių (pvz., bičių, vapsvų) nuodams. Jei pacientui būtina atlikti MTL </w:t>
      </w:r>
      <w:proofErr w:type="spellStart"/>
      <w:r w:rsidRPr="004C0B70">
        <w:rPr>
          <w:szCs w:val="22"/>
          <w:lang w:val="lt-LT"/>
        </w:rPr>
        <w:t>aferezę</w:t>
      </w:r>
      <w:proofErr w:type="spellEnd"/>
      <w:r w:rsidRPr="004C0B70">
        <w:rPr>
          <w:szCs w:val="22"/>
          <w:lang w:val="lt-LT"/>
        </w:rPr>
        <w:t xml:space="preserve"> arba skirti </w:t>
      </w:r>
      <w:proofErr w:type="spellStart"/>
      <w:r w:rsidRPr="004C0B70">
        <w:rPr>
          <w:szCs w:val="22"/>
          <w:lang w:val="lt-LT"/>
        </w:rPr>
        <w:t>desensibilizuojamąjį</w:t>
      </w:r>
      <w:proofErr w:type="spellEnd"/>
      <w:r w:rsidRPr="004C0B70">
        <w:rPr>
          <w:szCs w:val="22"/>
          <w:lang w:val="lt-LT"/>
        </w:rPr>
        <w:t xml:space="preserve"> gydymą, </w:t>
      </w:r>
      <w:r w:rsidRPr="004C0B70">
        <w:rPr>
          <w:szCs w:val="22"/>
          <w:lang w:val="lt-LT"/>
        </w:rPr>
        <w:lastRenderedPageBreak/>
        <w:t xml:space="preserve">vietoje </w:t>
      </w:r>
      <w:proofErr w:type="spellStart"/>
      <w:r w:rsidRPr="004C0B70">
        <w:rPr>
          <w:szCs w:val="22"/>
          <w:lang w:val="lt-LT"/>
        </w:rPr>
        <w:t>lizinoprilio</w:t>
      </w:r>
      <w:proofErr w:type="spellEnd"/>
      <w:r w:rsidRPr="004C0B70">
        <w:rPr>
          <w:szCs w:val="22"/>
          <w:lang w:val="lt-LT"/>
        </w:rPr>
        <w:t xml:space="preserve"> laikinai reikia paskirti kitokių vaistinių preparatų nuo hipertenzijos ar širdies nepakankamumo (išskyrus AKF inhibitorius). </w:t>
      </w:r>
    </w:p>
    <w:p w14:paraId="7A8FF07F" w14:textId="77777777" w:rsidR="0097493A" w:rsidRPr="004C0B70" w:rsidRDefault="0097493A" w:rsidP="0097493A">
      <w:pPr>
        <w:rPr>
          <w:i/>
          <w:iCs/>
          <w:szCs w:val="22"/>
          <w:lang w:val="lt-LT"/>
        </w:rPr>
      </w:pPr>
    </w:p>
    <w:p w14:paraId="7F0A3D35" w14:textId="77777777" w:rsidR="0097493A" w:rsidRPr="004C0B70" w:rsidRDefault="0097493A" w:rsidP="0097493A">
      <w:pPr>
        <w:rPr>
          <w:i/>
          <w:szCs w:val="22"/>
          <w:lang w:val="lt-LT"/>
        </w:rPr>
      </w:pPr>
      <w:r w:rsidRPr="004C0B70">
        <w:rPr>
          <w:i/>
          <w:szCs w:val="22"/>
          <w:lang w:val="lt-LT"/>
        </w:rPr>
        <w:t xml:space="preserve">Aortos stenozė, </w:t>
      </w:r>
      <w:proofErr w:type="spellStart"/>
      <w:r w:rsidRPr="004C0B70">
        <w:rPr>
          <w:i/>
          <w:szCs w:val="22"/>
          <w:lang w:val="lt-LT"/>
        </w:rPr>
        <w:t>hipertrofinė</w:t>
      </w:r>
      <w:proofErr w:type="spellEnd"/>
      <w:r w:rsidRPr="004C0B70">
        <w:rPr>
          <w:i/>
          <w:szCs w:val="22"/>
          <w:lang w:val="lt-LT"/>
        </w:rPr>
        <w:t xml:space="preserve"> kardiomiopatija</w:t>
      </w:r>
    </w:p>
    <w:p w14:paraId="46DB0ADF" w14:textId="77777777" w:rsidR="0097493A" w:rsidRPr="004C0B70" w:rsidRDefault="0097493A" w:rsidP="0097493A">
      <w:pPr>
        <w:rPr>
          <w:szCs w:val="22"/>
          <w:lang w:val="lt-LT"/>
        </w:rPr>
      </w:pPr>
      <w:r w:rsidRPr="004C0B70">
        <w:rPr>
          <w:szCs w:val="22"/>
          <w:lang w:val="lt-LT"/>
        </w:rPr>
        <w:t xml:space="preserve">Jei yra kraujo tekėjimo iš kairiojo širdies skilvelio obstrukcija, AKF inhibitorių reikia skirti atsargiai. Jei obstrukcija yra reikšminga </w:t>
      </w:r>
      <w:proofErr w:type="spellStart"/>
      <w:r w:rsidRPr="004C0B70">
        <w:rPr>
          <w:szCs w:val="22"/>
          <w:lang w:val="lt-LT"/>
        </w:rPr>
        <w:t>hemodinamikai</w:t>
      </w:r>
      <w:proofErr w:type="spellEnd"/>
      <w:r w:rsidRPr="004C0B70">
        <w:rPr>
          <w:szCs w:val="22"/>
          <w:lang w:val="lt-LT"/>
        </w:rPr>
        <w:t xml:space="preserve">, </w:t>
      </w:r>
      <w:proofErr w:type="spellStart"/>
      <w:r w:rsidRPr="004C0B70">
        <w:rPr>
          <w:szCs w:val="22"/>
          <w:lang w:val="lt-LT"/>
        </w:rPr>
        <w:t>lizinoprilio</w:t>
      </w:r>
      <w:proofErr w:type="spellEnd"/>
      <w:r w:rsidRPr="004C0B70">
        <w:rPr>
          <w:szCs w:val="22"/>
          <w:lang w:val="lt-LT"/>
        </w:rPr>
        <w:t xml:space="preserve"> vartoti draudžiama (žr. 4.3 skyrių).</w:t>
      </w:r>
    </w:p>
    <w:p w14:paraId="5C3CE726" w14:textId="77777777" w:rsidR="0097493A" w:rsidRPr="004C0B70" w:rsidRDefault="0097493A" w:rsidP="0097493A">
      <w:pPr>
        <w:rPr>
          <w:i/>
          <w:szCs w:val="22"/>
          <w:lang w:val="lt-LT"/>
        </w:rPr>
      </w:pPr>
    </w:p>
    <w:p w14:paraId="277C8A5A" w14:textId="77777777" w:rsidR="0097493A" w:rsidRPr="004C0B70" w:rsidRDefault="0097493A" w:rsidP="0097493A">
      <w:pPr>
        <w:rPr>
          <w:i/>
          <w:iCs/>
          <w:szCs w:val="22"/>
          <w:lang w:val="lt-LT"/>
        </w:rPr>
      </w:pPr>
      <w:proofErr w:type="spellStart"/>
      <w:r w:rsidRPr="004C0B70">
        <w:rPr>
          <w:i/>
          <w:iCs/>
          <w:szCs w:val="22"/>
          <w:lang w:val="lt-LT"/>
        </w:rPr>
        <w:t>Neutropenija</w:t>
      </w:r>
      <w:proofErr w:type="spellEnd"/>
      <w:r w:rsidRPr="004C0B70">
        <w:rPr>
          <w:i/>
          <w:iCs/>
          <w:szCs w:val="22"/>
          <w:lang w:val="lt-LT"/>
        </w:rPr>
        <w:t xml:space="preserve">, </w:t>
      </w:r>
      <w:proofErr w:type="spellStart"/>
      <w:r w:rsidRPr="004C0B70">
        <w:rPr>
          <w:i/>
          <w:iCs/>
          <w:szCs w:val="22"/>
          <w:lang w:val="lt-LT"/>
        </w:rPr>
        <w:t>agranulocitozė</w:t>
      </w:r>
      <w:proofErr w:type="spellEnd"/>
    </w:p>
    <w:p w14:paraId="6FD46799" w14:textId="77777777" w:rsidR="0097493A" w:rsidRPr="004C0B70" w:rsidRDefault="0097493A" w:rsidP="0097493A">
      <w:pPr>
        <w:rPr>
          <w:szCs w:val="22"/>
          <w:lang w:val="lt-LT"/>
        </w:rPr>
      </w:pPr>
      <w:r w:rsidRPr="004C0B70">
        <w:rPr>
          <w:szCs w:val="22"/>
          <w:lang w:val="lt-LT"/>
        </w:rPr>
        <w:t xml:space="preserve">Hipertenzija sergantiems ir AKF inhibitoriais gydomiems pacientams </w:t>
      </w:r>
      <w:proofErr w:type="spellStart"/>
      <w:r w:rsidRPr="004C0B70">
        <w:rPr>
          <w:szCs w:val="22"/>
          <w:lang w:val="lt-LT"/>
        </w:rPr>
        <w:t>neutropenija</w:t>
      </w:r>
      <w:proofErr w:type="spellEnd"/>
      <w:r w:rsidRPr="004C0B70">
        <w:rPr>
          <w:szCs w:val="22"/>
          <w:lang w:val="lt-LT"/>
        </w:rPr>
        <w:t xml:space="preserve"> ir </w:t>
      </w:r>
      <w:proofErr w:type="spellStart"/>
      <w:r w:rsidRPr="004C0B70">
        <w:rPr>
          <w:szCs w:val="22"/>
          <w:lang w:val="lt-LT"/>
        </w:rPr>
        <w:t>agranulocitozė</w:t>
      </w:r>
      <w:proofErr w:type="spellEnd"/>
      <w:r w:rsidRPr="004C0B70">
        <w:rPr>
          <w:szCs w:val="22"/>
          <w:lang w:val="lt-LT"/>
        </w:rPr>
        <w:t xml:space="preserve"> stebimos retai. Šios būklės retos, jei hipertenzija nekomplikuota. Jos dažnesnės pacientams, kuriems yra inkstų funkcijos sutrikimas, ypač susijęs su sistemine jungiamojo audinio liga (pvz., sistemine raudonąja vilklige ar </w:t>
      </w:r>
      <w:proofErr w:type="spellStart"/>
      <w:r w:rsidRPr="004C0B70">
        <w:rPr>
          <w:szCs w:val="22"/>
          <w:lang w:val="lt-LT"/>
        </w:rPr>
        <w:t>sklerodermija</w:t>
      </w:r>
      <w:proofErr w:type="spellEnd"/>
      <w:r w:rsidRPr="004C0B70">
        <w:rPr>
          <w:szCs w:val="22"/>
          <w:lang w:val="lt-LT"/>
        </w:rPr>
        <w:t xml:space="preserve">), arba kurie vartoja </w:t>
      </w:r>
      <w:proofErr w:type="spellStart"/>
      <w:r w:rsidRPr="004C0B70">
        <w:rPr>
          <w:szCs w:val="22"/>
          <w:lang w:val="lt-LT"/>
        </w:rPr>
        <w:t>imunosupresantų</w:t>
      </w:r>
      <w:proofErr w:type="spellEnd"/>
      <w:r w:rsidRPr="004C0B70">
        <w:rPr>
          <w:szCs w:val="22"/>
          <w:lang w:val="lt-LT"/>
        </w:rPr>
        <w:t xml:space="preserve">. Tokiems pacientams būtina reguliariai tirti leukocitų kiekį kraujyje. Nutraukus AKF inhibitorių vartojimą, </w:t>
      </w:r>
      <w:proofErr w:type="spellStart"/>
      <w:r w:rsidRPr="004C0B70">
        <w:rPr>
          <w:szCs w:val="22"/>
          <w:lang w:val="lt-LT"/>
        </w:rPr>
        <w:t>neutropenija</w:t>
      </w:r>
      <w:proofErr w:type="spellEnd"/>
      <w:r w:rsidRPr="004C0B70">
        <w:rPr>
          <w:szCs w:val="22"/>
          <w:lang w:val="lt-LT"/>
        </w:rPr>
        <w:t xml:space="preserve"> ir </w:t>
      </w:r>
      <w:proofErr w:type="spellStart"/>
      <w:r w:rsidRPr="004C0B70">
        <w:rPr>
          <w:szCs w:val="22"/>
          <w:lang w:val="lt-LT"/>
        </w:rPr>
        <w:t>agranulocitozė</w:t>
      </w:r>
      <w:proofErr w:type="spellEnd"/>
      <w:r w:rsidRPr="004C0B70">
        <w:rPr>
          <w:szCs w:val="22"/>
          <w:lang w:val="lt-LT"/>
        </w:rPr>
        <w:t xml:space="preserve"> praeina. </w:t>
      </w:r>
    </w:p>
    <w:p w14:paraId="42974EAB" w14:textId="77777777" w:rsidR="00947F57" w:rsidRPr="004C0B70" w:rsidRDefault="00947F57" w:rsidP="00947F57">
      <w:pPr>
        <w:pStyle w:val="BodyText1"/>
        <w:ind w:firstLine="0"/>
        <w:rPr>
          <w:rFonts w:ascii="Times New Roman" w:hAnsi="Times New Roman"/>
          <w:b/>
          <w:i/>
          <w:sz w:val="22"/>
          <w:szCs w:val="22"/>
          <w:lang w:val="lt-LT"/>
        </w:rPr>
      </w:pPr>
    </w:p>
    <w:p w14:paraId="41B1DA27" w14:textId="77777777" w:rsidR="00D1427F" w:rsidRPr="004C0B70" w:rsidRDefault="00D1427F" w:rsidP="00D1427F">
      <w:pPr>
        <w:rPr>
          <w:i/>
          <w:szCs w:val="22"/>
          <w:lang w:val="lt-LT"/>
        </w:rPr>
      </w:pPr>
      <w:r w:rsidRPr="004C0B70">
        <w:rPr>
          <w:i/>
          <w:szCs w:val="22"/>
          <w:lang w:val="lt-LT"/>
        </w:rPr>
        <w:t xml:space="preserve">Dvigubas </w:t>
      </w:r>
      <w:proofErr w:type="spellStart"/>
      <w:r w:rsidRPr="004C0B70">
        <w:rPr>
          <w:i/>
          <w:szCs w:val="22"/>
          <w:lang w:val="lt-LT"/>
        </w:rPr>
        <w:t>renino</w:t>
      </w:r>
      <w:proofErr w:type="spellEnd"/>
      <w:r w:rsidRPr="004C0B70">
        <w:rPr>
          <w:i/>
          <w:szCs w:val="22"/>
          <w:lang w:val="lt-LT"/>
        </w:rPr>
        <w:t xml:space="preserve">, </w:t>
      </w:r>
      <w:proofErr w:type="spellStart"/>
      <w:r w:rsidRPr="004C0B70">
        <w:rPr>
          <w:i/>
          <w:szCs w:val="22"/>
          <w:lang w:val="lt-LT"/>
        </w:rPr>
        <w:t>angiotenzino</w:t>
      </w:r>
      <w:proofErr w:type="spellEnd"/>
      <w:r w:rsidRPr="004C0B70">
        <w:rPr>
          <w:i/>
          <w:szCs w:val="22"/>
          <w:lang w:val="lt-LT"/>
        </w:rPr>
        <w:t xml:space="preserve"> ir </w:t>
      </w:r>
      <w:proofErr w:type="spellStart"/>
      <w:r w:rsidRPr="004C0B70">
        <w:rPr>
          <w:i/>
          <w:szCs w:val="22"/>
          <w:lang w:val="lt-LT"/>
        </w:rPr>
        <w:t>aldosterono</w:t>
      </w:r>
      <w:proofErr w:type="spellEnd"/>
      <w:r w:rsidRPr="004C0B70">
        <w:rPr>
          <w:i/>
          <w:szCs w:val="22"/>
          <w:lang w:val="lt-LT"/>
        </w:rPr>
        <w:t xml:space="preserve"> sistemos (RAAS) nuslopinimas</w:t>
      </w:r>
    </w:p>
    <w:p w14:paraId="5F0AD073" w14:textId="77777777" w:rsidR="00D1427F" w:rsidRPr="004C0B70" w:rsidRDefault="00D1427F" w:rsidP="00D1427F">
      <w:pPr>
        <w:rPr>
          <w:szCs w:val="22"/>
          <w:lang w:val="lt-LT"/>
        </w:rPr>
      </w:pPr>
      <w:r w:rsidRPr="004C0B70">
        <w:rPr>
          <w:szCs w:val="22"/>
          <w:lang w:val="lt-LT"/>
        </w:rPr>
        <w:t xml:space="preserve">Turima įrodymų, kad kartu vartojant AKF inhibitorių, </w:t>
      </w:r>
      <w:proofErr w:type="spellStart"/>
      <w:r w:rsidRPr="004C0B70">
        <w:rPr>
          <w:szCs w:val="22"/>
          <w:lang w:val="lt-LT"/>
        </w:rPr>
        <w:t>angiotenzino</w:t>
      </w:r>
      <w:proofErr w:type="spellEnd"/>
      <w:r w:rsidRPr="004C0B70">
        <w:rPr>
          <w:szCs w:val="22"/>
          <w:lang w:val="lt-LT"/>
        </w:rPr>
        <w:t xml:space="preserve"> II receptorių blokatorių ar </w:t>
      </w:r>
      <w:proofErr w:type="spellStart"/>
      <w:r w:rsidRPr="004C0B70">
        <w:rPr>
          <w:szCs w:val="22"/>
          <w:lang w:val="lt-LT"/>
        </w:rPr>
        <w:t>aliskireną</w:t>
      </w:r>
      <w:proofErr w:type="spellEnd"/>
      <w:r w:rsidRPr="004C0B70">
        <w:rPr>
          <w:szCs w:val="22"/>
          <w:lang w:val="lt-LT"/>
        </w:rPr>
        <w:t xml:space="preserve"> padidėja </w:t>
      </w:r>
      <w:proofErr w:type="spellStart"/>
      <w:r w:rsidRPr="004C0B70">
        <w:rPr>
          <w:szCs w:val="22"/>
          <w:lang w:val="lt-LT"/>
        </w:rPr>
        <w:t>hipotenzijos</w:t>
      </w:r>
      <w:proofErr w:type="spellEnd"/>
      <w:r w:rsidRPr="004C0B70">
        <w:rPr>
          <w:szCs w:val="22"/>
          <w:lang w:val="lt-LT"/>
        </w:rPr>
        <w:t xml:space="preserve">, </w:t>
      </w:r>
      <w:proofErr w:type="spellStart"/>
      <w:r w:rsidRPr="004C0B70">
        <w:rPr>
          <w:szCs w:val="22"/>
          <w:lang w:val="lt-LT"/>
        </w:rPr>
        <w:t>hiperkalemijos</w:t>
      </w:r>
      <w:proofErr w:type="spellEnd"/>
      <w:r w:rsidRPr="004C0B70">
        <w:rPr>
          <w:szCs w:val="22"/>
          <w:lang w:val="lt-LT"/>
        </w:rPr>
        <w:t xml:space="preserve"> ir inkstų funkcijos susilpnėjimo (įskaitant ūminį inkstų nepakankamumą) rizika. Todėl nerekomenduojama dvigubai nuslopinti RAAS, vartojant AKF inhibitorių, </w:t>
      </w:r>
      <w:proofErr w:type="spellStart"/>
      <w:r w:rsidRPr="004C0B70">
        <w:rPr>
          <w:szCs w:val="22"/>
          <w:lang w:val="lt-LT"/>
        </w:rPr>
        <w:t>angiotenzino</w:t>
      </w:r>
      <w:proofErr w:type="spellEnd"/>
      <w:r w:rsidRPr="004C0B70">
        <w:rPr>
          <w:szCs w:val="22"/>
          <w:lang w:val="lt-LT"/>
        </w:rPr>
        <w:t xml:space="preserve"> II receptorių blokatorių ar </w:t>
      </w:r>
      <w:proofErr w:type="spellStart"/>
      <w:r w:rsidRPr="004C0B70">
        <w:rPr>
          <w:szCs w:val="22"/>
          <w:lang w:val="lt-LT"/>
        </w:rPr>
        <w:t>aliskireno</w:t>
      </w:r>
      <w:proofErr w:type="spellEnd"/>
      <w:r w:rsidRPr="004C0B70">
        <w:rPr>
          <w:szCs w:val="22"/>
          <w:lang w:val="lt-LT"/>
        </w:rPr>
        <w:t xml:space="preserve"> derinį (žr. 4.5 ir 5.1 skyrius).</w:t>
      </w:r>
    </w:p>
    <w:p w14:paraId="3CEBB427" w14:textId="77777777" w:rsidR="00D1427F" w:rsidRPr="004C0B70" w:rsidRDefault="00D1427F" w:rsidP="00D1427F">
      <w:pPr>
        <w:rPr>
          <w:szCs w:val="22"/>
          <w:lang w:val="lt-LT"/>
        </w:rPr>
      </w:pPr>
      <w:r w:rsidRPr="004C0B70">
        <w:rPr>
          <w:szCs w:val="22"/>
          <w:lang w:val="lt-LT"/>
        </w:rPr>
        <w:t>Vis dėlto, jei dvigubas nuslopinimas laikomas absoliučiai būtinu, šis gydymas turi būti atliekamas tik prižiūrint specialistams ir dažnai bei atidžiai tiriant inkstų funkciją, elektrolitų koncentraciją bei kraujospūdį.</w:t>
      </w:r>
    </w:p>
    <w:p w14:paraId="396B16FB" w14:textId="77777777" w:rsidR="00D1427F" w:rsidRPr="004C0B70" w:rsidRDefault="00D1427F" w:rsidP="00D1427F">
      <w:pPr>
        <w:rPr>
          <w:szCs w:val="22"/>
          <w:lang w:val="lt-LT"/>
        </w:rPr>
      </w:pPr>
      <w:r w:rsidRPr="004C0B70">
        <w:rPr>
          <w:szCs w:val="22"/>
          <w:lang w:val="lt-LT"/>
        </w:rPr>
        <w:t xml:space="preserve">Pacientams, sergantiems diabetine </w:t>
      </w:r>
      <w:proofErr w:type="spellStart"/>
      <w:r w:rsidRPr="004C0B70">
        <w:rPr>
          <w:szCs w:val="22"/>
          <w:lang w:val="lt-LT"/>
        </w:rPr>
        <w:t>nefropatija</w:t>
      </w:r>
      <w:proofErr w:type="spellEnd"/>
      <w:r w:rsidRPr="004C0B70">
        <w:rPr>
          <w:szCs w:val="22"/>
          <w:lang w:val="lt-LT"/>
        </w:rPr>
        <w:t xml:space="preserve">, negalima kartu vartoti AKF inhibitorių ir </w:t>
      </w:r>
      <w:proofErr w:type="spellStart"/>
      <w:r w:rsidRPr="004C0B70">
        <w:rPr>
          <w:szCs w:val="22"/>
          <w:lang w:val="lt-LT"/>
        </w:rPr>
        <w:t>angiotenzino</w:t>
      </w:r>
      <w:proofErr w:type="spellEnd"/>
      <w:r w:rsidRPr="004C0B70">
        <w:rPr>
          <w:szCs w:val="22"/>
          <w:lang w:val="lt-LT"/>
        </w:rPr>
        <w:t xml:space="preserve"> II receptorių blokatorių.</w:t>
      </w:r>
    </w:p>
    <w:p w14:paraId="5C5D7AB7" w14:textId="77777777" w:rsidR="0097493A" w:rsidRPr="004C0B70" w:rsidRDefault="0097493A" w:rsidP="0097493A">
      <w:pPr>
        <w:rPr>
          <w:i/>
          <w:iCs/>
          <w:szCs w:val="22"/>
          <w:lang w:val="lt-LT"/>
        </w:rPr>
      </w:pPr>
      <w:r w:rsidRPr="004C0B70">
        <w:rPr>
          <w:i/>
          <w:iCs/>
          <w:szCs w:val="22"/>
          <w:lang w:val="lt-LT"/>
        </w:rPr>
        <w:t>Kosulys</w:t>
      </w:r>
    </w:p>
    <w:p w14:paraId="0939AF07" w14:textId="77777777" w:rsidR="0097493A" w:rsidRPr="004C0B70" w:rsidRDefault="0097493A" w:rsidP="0097493A">
      <w:pPr>
        <w:rPr>
          <w:szCs w:val="22"/>
          <w:lang w:val="lt-LT"/>
        </w:rPr>
      </w:pPr>
      <w:r w:rsidRPr="004C0B70">
        <w:rPr>
          <w:szCs w:val="22"/>
          <w:lang w:val="lt-LT"/>
        </w:rPr>
        <w:t xml:space="preserve">Vartojant AKF inhibitorių, gali atsirasti kosulys. Paprastai jis būna nepaliaujamas, sausas; gydymą nutraukus visada išnyksta. Tiriant pacientą dėl kosulio, reikia atsižvelgti ir į šią galimą jo priežastį. </w:t>
      </w:r>
    </w:p>
    <w:p w14:paraId="04FC4C47" w14:textId="77777777" w:rsidR="0097493A" w:rsidRPr="004C0B70" w:rsidRDefault="0097493A" w:rsidP="0097493A">
      <w:pPr>
        <w:tabs>
          <w:tab w:val="clear" w:pos="567"/>
          <w:tab w:val="left" w:pos="2490"/>
        </w:tabs>
        <w:rPr>
          <w:i/>
          <w:szCs w:val="22"/>
          <w:lang w:val="lt-LT"/>
        </w:rPr>
      </w:pPr>
    </w:p>
    <w:p w14:paraId="5E070420" w14:textId="77777777" w:rsidR="0097493A" w:rsidRPr="004C0B70" w:rsidRDefault="0097493A" w:rsidP="0097493A">
      <w:pPr>
        <w:rPr>
          <w:i/>
          <w:iCs/>
          <w:szCs w:val="22"/>
          <w:lang w:val="lt-LT"/>
        </w:rPr>
      </w:pPr>
      <w:r w:rsidRPr="004C0B70">
        <w:rPr>
          <w:i/>
          <w:iCs/>
          <w:szCs w:val="22"/>
          <w:lang w:val="lt-LT"/>
        </w:rPr>
        <w:t>Operacija, anestezija</w:t>
      </w:r>
    </w:p>
    <w:p w14:paraId="4E3632A4" w14:textId="76B66CF8" w:rsidR="0097493A" w:rsidRPr="004C0B70" w:rsidRDefault="0097493A" w:rsidP="0097493A">
      <w:pPr>
        <w:rPr>
          <w:szCs w:val="22"/>
          <w:lang w:val="lt-LT"/>
        </w:rPr>
      </w:pPr>
      <w:r w:rsidRPr="004C0B70">
        <w:rPr>
          <w:szCs w:val="22"/>
          <w:lang w:val="lt-LT"/>
        </w:rPr>
        <w:t>Jei pacientui atliekama didesnės apimties operacija arba anestezija sukeliama naudojant vaist</w:t>
      </w:r>
      <w:r w:rsidR="000C0068">
        <w:rPr>
          <w:szCs w:val="22"/>
          <w:lang w:val="lt-LT"/>
        </w:rPr>
        <w:t>inius preparat</w:t>
      </w:r>
      <w:r w:rsidRPr="004C0B70">
        <w:rPr>
          <w:szCs w:val="22"/>
          <w:lang w:val="lt-LT"/>
        </w:rPr>
        <w:t xml:space="preserve">us, kurie mažina kraujospūdį, </w:t>
      </w:r>
      <w:proofErr w:type="spellStart"/>
      <w:r w:rsidRPr="004C0B70">
        <w:rPr>
          <w:szCs w:val="22"/>
          <w:lang w:val="lt-LT"/>
        </w:rPr>
        <w:t>lizinoprilis</w:t>
      </w:r>
      <w:proofErr w:type="spellEnd"/>
      <w:r w:rsidRPr="004C0B70">
        <w:rPr>
          <w:szCs w:val="22"/>
          <w:lang w:val="lt-LT"/>
        </w:rPr>
        <w:t xml:space="preserve"> gali blokuoti </w:t>
      </w:r>
      <w:proofErr w:type="spellStart"/>
      <w:r w:rsidRPr="004C0B70">
        <w:rPr>
          <w:szCs w:val="22"/>
          <w:lang w:val="lt-LT"/>
        </w:rPr>
        <w:t>angiotenzino</w:t>
      </w:r>
      <w:proofErr w:type="spellEnd"/>
      <w:r w:rsidRPr="004C0B70">
        <w:rPr>
          <w:szCs w:val="22"/>
          <w:lang w:val="lt-LT"/>
        </w:rPr>
        <w:t xml:space="preserve"> II susidarymą, vykstantį dėl kompensacinio </w:t>
      </w:r>
      <w:proofErr w:type="spellStart"/>
      <w:r w:rsidRPr="004C0B70">
        <w:rPr>
          <w:szCs w:val="22"/>
          <w:lang w:val="lt-LT"/>
        </w:rPr>
        <w:t>renino</w:t>
      </w:r>
      <w:proofErr w:type="spellEnd"/>
      <w:r w:rsidRPr="004C0B70">
        <w:rPr>
          <w:szCs w:val="22"/>
          <w:lang w:val="lt-LT"/>
        </w:rPr>
        <w:t xml:space="preserve"> išsiskyrimo. Dėl to pasireiškusi </w:t>
      </w:r>
      <w:proofErr w:type="spellStart"/>
      <w:r w:rsidRPr="004C0B70">
        <w:rPr>
          <w:szCs w:val="22"/>
          <w:lang w:val="lt-LT"/>
        </w:rPr>
        <w:t>hipotenzija</w:t>
      </w:r>
      <w:proofErr w:type="spellEnd"/>
      <w:r w:rsidRPr="004C0B70">
        <w:rPr>
          <w:szCs w:val="22"/>
          <w:lang w:val="lt-LT"/>
        </w:rPr>
        <w:t xml:space="preserve"> gydoma didinant kraujo tūrį.</w:t>
      </w:r>
    </w:p>
    <w:p w14:paraId="10419074" w14:textId="77777777" w:rsidR="0097493A" w:rsidRPr="004C0B70" w:rsidRDefault="0097493A" w:rsidP="0097493A">
      <w:pPr>
        <w:rPr>
          <w:szCs w:val="22"/>
          <w:lang w:val="lt-LT"/>
        </w:rPr>
      </w:pPr>
    </w:p>
    <w:p w14:paraId="3E4F6192" w14:textId="77777777" w:rsidR="0097493A" w:rsidRPr="004C0B70" w:rsidRDefault="0097493A" w:rsidP="0097493A">
      <w:pPr>
        <w:rPr>
          <w:i/>
          <w:iCs/>
          <w:szCs w:val="22"/>
          <w:lang w:val="lt-LT"/>
        </w:rPr>
      </w:pPr>
      <w:r w:rsidRPr="004C0B70">
        <w:rPr>
          <w:i/>
          <w:iCs/>
          <w:szCs w:val="22"/>
          <w:lang w:val="lt-LT"/>
        </w:rPr>
        <w:t>Kepenų funkcijos nepakankamumas</w:t>
      </w:r>
    </w:p>
    <w:p w14:paraId="065EF70F" w14:textId="77777777" w:rsidR="0097493A" w:rsidRPr="004C0B70" w:rsidRDefault="0097493A" w:rsidP="0097493A">
      <w:pPr>
        <w:rPr>
          <w:szCs w:val="22"/>
          <w:lang w:val="lt-LT"/>
        </w:rPr>
      </w:pPr>
      <w:r w:rsidRPr="004C0B70">
        <w:rPr>
          <w:szCs w:val="22"/>
          <w:lang w:val="lt-LT"/>
        </w:rPr>
        <w:t xml:space="preserve">Labai retais atvejais AKF inhibitoriai siejami su sindromu, prasidedančiu </w:t>
      </w:r>
      <w:proofErr w:type="spellStart"/>
      <w:r w:rsidRPr="004C0B70">
        <w:rPr>
          <w:szCs w:val="22"/>
          <w:lang w:val="lt-LT"/>
        </w:rPr>
        <w:t>cholestazine</w:t>
      </w:r>
      <w:proofErr w:type="spellEnd"/>
      <w:r w:rsidRPr="004C0B70">
        <w:rPr>
          <w:szCs w:val="22"/>
          <w:lang w:val="lt-LT"/>
        </w:rPr>
        <w:t xml:space="preserve"> gelta ir progresuojančiu iki žaibinės nekrozės ir (kartais) mirties. Šio sindromo mechanizmas nežinomas. Jei </w:t>
      </w:r>
      <w:proofErr w:type="spellStart"/>
      <w:r w:rsidRPr="004C0B70">
        <w:rPr>
          <w:szCs w:val="22"/>
          <w:lang w:val="lt-LT"/>
        </w:rPr>
        <w:t>lizinoprilio</w:t>
      </w:r>
      <w:proofErr w:type="spellEnd"/>
      <w:r w:rsidRPr="004C0B70">
        <w:rPr>
          <w:szCs w:val="22"/>
          <w:lang w:val="lt-LT"/>
        </w:rPr>
        <w:t xml:space="preserve"> vartojantiems pacientams atsiranda gelta arba reikšmingai padidėja kepenų fermentų kiekis, </w:t>
      </w:r>
      <w:proofErr w:type="spellStart"/>
      <w:r w:rsidRPr="004C0B70">
        <w:rPr>
          <w:szCs w:val="22"/>
          <w:lang w:val="lt-LT"/>
        </w:rPr>
        <w:t>Lisinopril</w:t>
      </w:r>
      <w:r w:rsidRPr="004C0B70">
        <w:rPr>
          <w:szCs w:val="22"/>
          <w:lang w:val="lt-LT"/>
        </w:rPr>
        <w:noBreakHyphen/>
        <w:t>Grindeks</w:t>
      </w:r>
      <w:proofErr w:type="spellEnd"/>
      <w:r w:rsidRPr="004C0B70">
        <w:rPr>
          <w:szCs w:val="22"/>
          <w:lang w:val="lt-LT"/>
        </w:rPr>
        <w:t xml:space="preserve"> reikia nebevartoti ir tokius pacientus reikiamai stebėti.</w:t>
      </w:r>
    </w:p>
    <w:p w14:paraId="0438A5D6" w14:textId="77777777" w:rsidR="0097493A" w:rsidRPr="004C0B70" w:rsidRDefault="0097493A" w:rsidP="0097493A">
      <w:pPr>
        <w:rPr>
          <w:szCs w:val="22"/>
          <w:lang w:val="lt-LT"/>
        </w:rPr>
      </w:pPr>
    </w:p>
    <w:p w14:paraId="0C3EBCBD" w14:textId="77777777" w:rsidR="0097493A" w:rsidRPr="004C0B70" w:rsidRDefault="0097493A" w:rsidP="0097493A">
      <w:pPr>
        <w:rPr>
          <w:i/>
          <w:szCs w:val="22"/>
          <w:lang w:val="lt-LT"/>
        </w:rPr>
      </w:pPr>
      <w:r w:rsidRPr="004C0B70">
        <w:rPr>
          <w:i/>
          <w:szCs w:val="22"/>
          <w:lang w:val="lt-LT"/>
        </w:rPr>
        <w:t>Rasė</w:t>
      </w:r>
    </w:p>
    <w:p w14:paraId="5DDB68C3" w14:textId="77777777" w:rsidR="0097493A" w:rsidRPr="004C0B70" w:rsidRDefault="0097493A" w:rsidP="0097493A">
      <w:pPr>
        <w:rPr>
          <w:szCs w:val="22"/>
          <w:lang w:val="lt-LT"/>
        </w:rPr>
      </w:pPr>
      <w:r w:rsidRPr="004C0B70">
        <w:rPr>
          <w:szCs w:val="22"/>
          <w:lang w:val="lt-LT"/>
        </w:rPr>
        <w:t xml:space="preserve">AKF inhibitoriai juodaodžiams pacientams dažniau negu kitiems sukelia </w:t>
      </w:r>
      <w:proofErr w:type="spellStart"/>
      <w:r w:rsidRPr="004C0B70">
        <w:rPr>
          <w:szCs w:val="22"/>
          <w:lang w:val="lt-LT"/>
        </w:rPr>
        <w:t>angioneurozinę</w:t>
      </w:r>
      <w:proofErr w:type="spellEnd"/>
      <w:r w:rsidRPr="004C0B70">
        <w:rPr>
          <w:szCs w:val="22"/>
          <w:lang w:val="lt-LT"/>
        </w:rPr>
        <w:t xml:space="preserve"> edemą.</w:t>
      </w:r>
    </w:p>
    <w:p w14:paraId="454EF355" w14:textId="77777777" w:rsidR="0097493A" w:rsidRPr="004C0B70" w:rsidRDefault="0097493A" w:rsidP="0097493A">
      <w:pPr>
        <w:rPr>
          <w:szCs w:val="22"/>
          <w:lang w:val="lt-LT"/>
        </w:rPr>
      </w:pPr>
      <w:r w:rsidRPr="004C0B70">
        <w:rPr>
          <w:szCs w:val="22"/>
          <w:lang w:val="lt-LT"/>
        </w:rPr>
        <w:t xml:space="preserve">Kaip ir kiti AKF inhibitoriai, </w:t>
      </w:r>
      <w:proofErr w:type="spellStart"/>
      <w:r w:rsidRPr="004C0B70">
        <w:rPr>
          <w:szCs w:val="22"/>
          <w:lang w:val="lt-LT"/>
        </w:rPr>
        <w:t>lizinoprilis</w:t>
      </w:r>
      <w:proofErr w:type="spellEnd"/>
      <w:r w:rsidRPr="004C0B70">
        <w:rPr>
          <w:szCs w:val="22"/>
          <w:lang w:val="lt-LT"/>
        </w:rPr>
        <w:t xml:space="preserve"> juodaodžiams pacientams gali ne taip veiksmingai mažinti kraujospūdį. Manoma, jog taip yra dėl to, kad hipertenzija sergantiems juodaodžiams yra dažnesnė su mažu </w:t>
      </w:r>
      <w:proofErr w:type="spellStart"/>
      <w:r w:rsidRPr="004C0B70">
        <w:rPr>
          <w:szCs w:val="22"/>
          <w:lang w:val="lt-LT"/>
        </w:rPr>
        <w:t>renino</w:t>
      </w:r>
      <w:proofErr w:type="spellEnd"/>
      <w:r w:rsidRPr="004C0B70">
        <w:rPr>
          <w:szCs w:val="22"/>
          <w:lang w:val="lt-LT"/>
        </w:rPr>
        <w:t xml:space="preserve"> kiekiu susijusi būklė. </w:t>
      </w:r>
    </w:p>
    <w:p w14:paraId="00D9CC57" w14:textId="77777777" w:rsidR="0097493A" w:rsidRPr="004C0B70" w:rsidRDefault="0097493A" w:rsidP="0097493A">
      <w:pPr>
        <w:rPr>
          <w:szCs w:val="22"/>
          <w:lang w:val="lt-LT"/>
        </w:rPr>
      </w:pPr>
    </w:p>
    <w:p w14:paraId="3E80CB85" w14:textId="7B74508F" w:rsidR="0097493A" w:rsidRPr="004C0B70" w:rsidRDefault="0097493A" w:rsidP="0097493A">
      <w:pPr>
        <w:pStyle w:val="Antrat4"/>
        <w:rPr>
          <w:b w:val="0"/>
          <w:i/>
          <w:szCs w:val="22"/>
          <w:lang w:val="lt-LT"/>
        </w:rPr>
      </w:pPr>
      <w:r w:rsidRPr="004C0B70">
        <w:rPr>
          <w:b w:val="0"/>
          <w:i/>
          <w:szCs w:val="22"/>
          <w:lang w:val="lt-LT"/>
        </w:rPr>
        <w:t xml:space="preserve">Cukriniu diabetu sergantys </w:t>
      </w:r>
      <w:r w:rsidR="005F46E2">
        <w:rPr>
          <w:b w:val="0"/>
          <w:i/>
          <w:szCs w:val="22"/>
          <w:lang w:val="lt-LT"/>
        </w:rPr>
        <w:t>pacientai</w:t>
      </w:r>
    </w:p>
    <w:p w14:paraId="6E0C83B5" w14:textId="3843863F" w:rsidR="0097493A" w:rsidRPr="004C0B70" w:rsidRDefault="0097493A" w:rsidP="0097493A">
      <w:pPr>
        <w:rPr>
          <w:szCs w:val="22"/>
          <w:lang w:val="lt-LT"/>
        </w:rPr>
      </w:pPr>
      <w:r w:rsidRPr="004C0B70">
        <w:rPr>
          <w:szCs w:val="22"/>
          <w:lang w:val="lt-LT"/>
        </w:rPr>
        <w:t xml:space="preserve">Cukriniu diabetu sergantiems </w:t>
      </w:r>
      <w:r w:rsidR="005F46E2">
        <w:rPr>
          <w:szCs w:val="22"/>
          <w:lang w:val="lt-LT"/>
        </w:rPr>
        <w:t>pacientams</w:t>
      </w:r>
      <w:r w:rsidRPr="004C0B70">
        <w:rPr>
          <w:szCs w:val="22"/>
          <w:lang w:val="lt-LT"/>
        </w:rPr>
        <w:t>, vartojantiems geriamuosius vaist</w:t>
      </w:r>
      <w:r w:rsidR="000C0068">
        <w:rPr>
          <w:szCs w:val="22"/>
          <w:lang w:val="lt-LT"/>
        </w:rPr>
        <w:t>inius preparat</w:t>
      </w:r>
      <w:r w:rsidRPr="004C0B70">
        <w:rPr>
          <w:szCs w:val="22"/>
          <w:lang w:val="lt-LT"/>
        </w:rPr>
        <w:t xml:space="preserve">us nuo diabeto arba insuliną, pirmąjį gydymo AKF inhibitoriumi mėnesį reikia atidžiai stebėti </w:t>
      </w:r>
      <w:proofErr w:type="spellStart"/>
      <w:r w:rsidRPr="004C0B70">
        <w:rPr>
          <w:szCs w:val="22"/>
          <w:lang w:val="lt-LT"/>
        </w:rPr>
        <w:t>glikemiją</w:t>
      </w:r>
      <w:proofErr w:type="spellEnd"/>
      <w:r w:rsidRPr="004C0B70">
        <w:rPr>
          <w:szCs w:val="22"/>
          <w:lang w:val="lt-LT"/>
        </w:rPr>
        <w:t xml:space="preserve"> (žr. 4.5 skyrių). </w:t>
      </w:r>
    </w:p>
    <w:p w14:paraId="7125AC9D" w14:textId="77777777" w:rsidR="0097493A" w:rsidRPr="004C0B70" w:rsidRDefault="0097493A" w:rsidP="0097493A">
      <w:pPr>
        <w:rPr>
          <w:szCs w:val="22"/>
          <w:lang w:val="lt-LT"/>
        </w:rPr>
      </w:pPr>
    </w:p>
    <w:p w14:paraId="4D5BF899" w14:textId="77777777" w:rsidR="0097493A" w:rsidRPr="004C0B70" w:rsidRDefault="0097493A" w:rsidP="0097493A">
      <w:pPr>
        <w:rPr>
          <w:szCs w:val="22"/>
          <w:lang w:val="lt-LT"/>
        </w:rPr>
      </w:pPr>
      <w:r w:rsidRPr="004C0B70">
        <w:rPr>
          <w:i/>
          <w:szCs w:val="22"/>
          <w:lang w:val="lt-LT"/>
        </w:rPr>
        <w:t>Nėštumas</w:t>
      </w:r>
    </w:p>
    <w:p w14:paraId="5C5CDF45" w14:textId="77777777" w:rsidR="0097493A" w:rsidRPr="004C0B70" w:rsidRDefault="0097493A" w:rsidP="0097493A">
      <w:pPr>
        <w:rPr>
          <w:szCs w:val="22"/>
          <w:lang w:val="lt-LT"/>
        </w:rPr>
      </w:pPr>
      <w:r w:rsidRPr="004C0B70">
        <w:rPr>
          <w:szCs w:val="22"/>
          <w:lang w:val="lt-LT"/>
        </w:rPr>
        <w:t xml:space="preserve">Nėščių moterų pradėti gydyti AKF inhibitoriais negalima. Išskyrus atvejus, kai tolesnis gydymas AKF inhibitoriais yra būtinas, pastoti planuojančioms moterims juos reikia keisti kitokiais </w:t>
      </w:r>
      <w:proofErr w:type="spellStart"/>
      <w:r w:rsidRPr="004C0B70">
        <w:rPr>
          <w:szCs w:val="22"/>
          <w:lang w:val="lt-LT"/>
        </w:rPr>
        <w:t>antihipertenziniais</w:t>
      </w:r>
      <w:proofErr w:type="spellEnd"/>
      <w:r w:rsidRPr="004C0B70">
        <w:rPr>
          <w:szCs w:val="22"/>
          <w:lang w:val="lt-LT"/>
        </w:rPr>
        <w:t xml:space="preserve"> vaistiniais preparatais, kurių vartojimo saugumas nėštumo metu ištirtas. Nustačius </w:t>
      </w:r>
      <w:r w:rsidRPr="004C0B70">
        <w:rPr>
          <w:szCs w:val="22"/>
          <w:lang w:val="lt-LT"/>
        </w:rPr>
        <w:lastRenderedPageBreak/>
        <w:t>nėštumą, AKF inhibitorių vartojimą būtina nedelsiant nutraukti ir, jei reikia, skirti kitokį tinkamą gydymą (žr. 4.3 ir 4.6 skyrius).</w:t>
      </w:r>
    </w:p>
    <w:p w14:paraId="71EE442A" w14:textId="77777777" w:rsidR="0097493A" w:rsidRPr="004C0B70" w:rsidRDefault="0097493A" w:rsidP="0097493A">
      <w:pPr>
        <w:tabs>
          <w:tab w:val="clear" w:pos="567"/>
        </w:tabs>
        <w:spacing w:line="240" w:lineRule="auto"/>
        <w:rPr>
          <w:noProof/>
          <w:szCs w:val="22"/>
          <w:lang w:val="lt-LT"/>
        </w:rPr>
      </w:pPr>
    </w:p>
    <w:p w14:paraId="5CB9E0E3" w14:textId="77777777" w:rsidR="0097493A" w:rsidRPr="004C0B70" w:rsidRDefault="0097493A" w:rsidP="0097493A">
      <w:pPr>
        <w:tabs>
          <w:tab w:val="clear" w:pos="567"/>
        </w:tabs>
        <w:spacing w:line="240" w:lineRule="auto"/>
        <w:ind w:left="567" w:hanging="567"/>
        <w:outlineLvl w:val="0"/>
        <w:rPr>
          <w:noProof/>
          <w:szCs w:val="22"/>
          <w:lang w:val="lt-LT"/>
        </w:rPr>
      </w:pPr>
      <w:r w:rsidRPr="004C0B70">
        <w:rPr>
          <w:b/>
          <w:noProof/>
          <w:szCs w:val="22"/>
          <w:lang w:val="lt-LT"/>
        </w:rPr>
        <w:t>4.5</w:t>
      </w:r>
      <w:r w:rsidRPr="004C0B70">
        <w:rPr>
          <w:b/>
          <w:noProof/>
          <w:szCs w:val="22"/>
          <w:lang w:val="lt-LT"/>
        </w:rPr>
        <w:tab/>
        <w:t>Sąveika su kitais vaistiniais preparatais ir kitokia sąveika</w:t>
      </w:r>
    </w:p>
    <w:p w14:paraId="61F55861" w14:textId="77777777" w:rsidR="0097493A" w:rsidRPr="004C0B70" w:rsidRDefault="0097493A" w:rsidP="0097493A">
      <w:pPr>
        <w:tabs>
          <w:tab w:val="clear" w:pos="567"/>
        </w:tabs>
        <w:spacing w:line="240" w:lineRule="auto"/>
        <w:rPr>
          <w:noProof/>
          <w:szCs w:val="22"/>
          <w:lang w:val="lt-LT"/>
        </w:rPr>
      </w:pPr>
    </w:p>
    <w:p w14:paraId="043DAFEC" w14:textId="77777777" w:rsidR="00EA1091" w:rsidRPr="004B3A8A" w:rsidRDefault="00EA1091" w:rsidP="00EA1091">
      <w:pPr>
        <w:tabs>
          <w:tab w:val="clear" w:pos="567"/>
        </w:tabs>
        <w:autoSpaceDE w:val="0"/>
        <w:autoSpaceDN w:val="0"/>
        <w:adjustRightInd w:val="0"/>
        <w:spacing w:line="240" w:lineRule="auto"/>
        <w:rPr>
          <w:rFonts w:eastAsiaTheme="minorHAnsi"/>
          <w:bCs/>
          <w:i/>
          <w:color w:val="000000"/>
          <w:szCs w:val="22"/>
          <w:lang w:val="lt-LT"/>
        </w:rPr>
      </w:pPr>
      <w:r w:rsidRPr="004B3A8A">
        <w:rPr>
          <w:rFonts w:eastAsiaTheme="minorHAnsi"/>
          <w:bCs/>
          <w:i/>
          <w:color w:val="000000"/>
          <w:szCs w:val="22"/>
          <w:lang w:val="lt-LT"/>
        </w:rPr>
        <w:t xml:space="preserve">Vaistiniai preparatai, padidinantys </w:t>
      </w:r>
      <w:proofErr w:type="spellStart"/>
      <w:r w:rsidRPr="004B3A8A">
        <w:rPr>
          <w:rFonts w:eastAsiaTheme="minorHAnsi"/>
          <w:bCs/>
          <w:i/>
          <w:color w:val="000000"/>
          <w:szCs w:val="22"/>
          <w:lang w:val="lt-LT"/>
        </w:rPr>
        <w:t>angioedemos</w:t>
      </w:r>
      <w:proofErr w:type="spellEnd"/>
      <w:r w:rsidRPr="004B3A8A">
        <w:rPr>
          <w:rFonts w:eastAsiaTheme="minorHAnsi"/>
          <w:bCs/>
          <w:i/>
          <w:color w:val="000000"/>
          <w:szCs w:val="22"/>
          <w:lang w:val="lt-LT"/>
        </w:rPr>
        <w:t xml:space="preserve"> riziką</w:t>
      </w:r>
    </w:p>
    <w:p w14:paraId="7961452D" w14:textId="6FEB0FF2" w:rsidR="00EA1091" w:rsidRPr="004B3A8A" w:rsidRDefault="00EA1091" w:rsidP="00EA1091">
      <w:pPr>
        <w:tabs>
          <w:tab w:val="clear" w:pos="567"/>
        </w:tabs>
        <w:autoSpaceDE w:val="0"/>
        <w:autoSpaceDN w:val="0"/>
        <w:adjustRightInd w:val="0"/>
        <w:spacing w:line="240" w:lineRule="auto"/>
        <w:rPr>
          <w:rFonts w:eastAsiaTheme="minorHAnsi"/>
          <w:color w:val="000000"/>
          <w:szCs w:val="22"/>
          <w:lang w:val="lt-LT"/>
        </w:rPr>
      </w:pPr>
      <w:r w:rsidRPr="004B3A8A">
        <w:rPr>
          <w:rFonts w:eastAsiaTheme="minorHAnsi"/>
          <w:bCs/>
          <w:color w:val="000000"/>
          <w:szCs w:val="22"/>
          <w:lang w:val="lt-LT"/>
        </w:rPr>
        <w:t xml:space="preserve">AKF inhibitorių vartoti kartu su </w:t>
      </w:r>
      <w:proofErr w:type="spellStart"/>
      <w:r w:rsidRPr="004B3A8A">
        <w:rPr>
          <w:rFonts w:eastAsiaTheme="minorHAnsi"/>
          <w:bCs/>
          <w:color w:val="000000"/>
          <w:szCs w:val="22"/>
          <w:lang w:val="lt-LT"/>
        </w:rPr>
        <w:t>sakubitrilio</w:t>
      </w:r>
      <w:proofErr w:type="spellEnd"/>
      <w:r w:rsidRPr="004B3A8A">
        <w:rPr>
          <w:rFonts w:eastAsiaTheme="minorHAnsi"/>
          <w:bCs/>
          <w:color w:val="000000"/>
          <w:szCs w:val="22"/>
          <w:lang w:val="lt-LT"/>
        </w:rPr>
        <w:t xml:space="preserve"> ir </w:t>
      </w:r>
      <w:proofErr w:type="spellStart"/>
      <w:r w:rsidRPr="004B3A8A">
        <w:rPr>
          <w:rFonts w:eastAsiaTheme="minorHAnsi"/>
          <w:bCs/>
          <w:color w:val="000000"/>
          <w:szCs w:val="22"/>
          <w:lang w:val="lt-LT"/>
        </w:rPr>
        <w:t>valsartano</w:t>
      </w:r>
      <w:proofErr w:type="spellEnd"/>
      <w:r w:rsidRPr="004B3A8A">
        <w:rPr>
          <w:rFonts w:eastAsiaTheme="minorHAnsi"/>
          <w:bCs/>
          <w:color w:val="000000"/>
          <w:szCs w:val="22"/>
          <w:lang w:val="lt-LT"/>
        </w:rPr>
        <w:t xml:space="preserve"> deriniu draudžiama, nes tai padidina </w:t>
      </w:r>
      <w:proofErr w:type="spellStart"/>
      <w:r w:rsidRPr="004B3A8A">
        <w:rPr>
          <w:rFonts w:eastAsiaTheme="minorHAnsi"/>
          <w:bCs/>
          <w:color w:val="000000"/>
          <w:szCs w:val="22"/>
          <w:lang w:val="lt-LT"/>
        </w:rPr>
        <w:t>angioedemos</w:t>
      </w:r>
      <w:proofErr w:type="spellEnd"/>
      <w:r w:rsidRPr="004B3A8A">
        <w:rPr>
          <w:rFonts w:eastAsiaTheme="minorHAnsi"/>
          <w:bCs/>
          <w:color w:val="000000"/>
          <w:szCs w:val="22"/>
          <w:lang w:val="lt-LT"/>
        </w:rPr>
        <w:t xml:space="preserve"> riziką (žr. 4.3 ir 4.4 skyrius). </w:t>
      </w:r>
    </w:p>
    <w:p w14:paraId="789B5CEA" w14:textId="77777777" w:rsidR="00EA1091" w:rsidRPr="004B3A8A" w:rsidRDefault="00EA1091" w:rsidP="00EA1091">
      <w:pPr>
        <w:autoSpaceDE w:val="0"/>
        <w:autoSpaceDN w:val="0"/>
        <w:adjustRightInd w:val="0"/>
        <w:jc w:val="both"/>
        <w:rPr>
          <w:rFonts w:eastAsiaTheme="minorHAnsi"/>
          <w:b/>
          <w:bCs/>
          <w:color w:val="000000"/>
          <w:szCs w:val="22"/>
          <w:lang w:val="lt-LT"/>
        </w:rPr>
      </w:pPr>
      <w:r w:rsidRPr="004B3A8A">
        <w:rPr>
          <w:rFonts w:eastAsiaTheme="minorHAnsi"/>
          <w:bCs/>
          <w:color w:val="000000"/>
          <w:szCs w:val="22"/>
          <w:lang w:val="lt-LT"/>
        </w:rPr>
        <w:t xml:space="preserve">AKF inhibitorių vartojimas kartu su </w:t>
      </w:r>
      <w:proofErr w:type="spellStart"/>
      <w:r w:rsidRPr="004B3A8A">
        <w:rPr>
          <w:rFonts w:eastAsiaTheme="minorHAnsi"/>
          <w:bCs/>
          <w:color w:val="000000"/>
          <w:szCs w:val="22"/>
          <w:lang w:val="lt-LT"/>
        </w:rPr>
        <w:t>racekadotriliu</w:t>
      </w:r>
      <w:proofErr w:type="spellEnd"/>
      <w:r w:rsidRPr="004B3A8A">
        <w:rPr>
          <w:rFonts w:eastAsiaTheme="minorHAnsi"/>
          <w:bCs/>
          <w:color w:val="000000"/>
          <w:szCs w:val="22"/>
          <w:lang w:val="lt-LT"/>
        </w:rPr>
        <w:t xml:space="preserve">, </w:t>
      </w:r>
      <w:proofErr w:type="spellStart"/>
      <w:r w:rsidRPr="004B3A8A">
        <w:rPr>
          <w:rFonts w:eastAsiaTheme="minorHAnsi"/>
          <w:bCs/>
          <w:color w:val="000000"/>
          <w:szCs w:val="22"/>
          <w:lang w:val="lt-LT"/>
        </w:rPr>
        <w:t>mTOR</w:t>
      </w:r>
      <w:proofErr w:type="spellEnd"/>
      <w:r w:rsidRPr="004B3A8A">
        <w:rPr>
          <w:rFonts w:eastAsiaTheme="minorHAnsi"/>
          <w:bCs/>
          <w:color w:val="000000"/>
          <w:szCs w:val="22"/>
          <w:lang w:val="lt-LT"/>
        </w:rPr>
        <w:t xml:space="preserve"> inhibitoriais (pvz., </w:t>
      </w:r>
      <w:proofErr w:type="spellStart"/>
      <w:r w:rsidRPr="004B3A8A">
        <w:rPr>
          <w:rFonts w:eastAsiaTheme="minorHAnsi"/>
          <w:bCs/>
          <w:color w:val="000000"/>
          <w:szCs w:val="22"/>
          <w:lang w:val="lt-LT"/>
        </w:rPr>
        <w:t>sirolimuzu</w:t>
      </w:r>
      <w:proofErr w:type="spellEnd"/>
      <w:r w:rsidRPr="004B3A8A">
        <w:rPr>
          <w:rFonts w:eastAsiaTheme="minorHAnsi"/>
          <w:bCs/>
          <w:color w:val="000000"/>
          <w:szCs w:val="22"/>
          <w:lang w:val="lt-LT"/>
        </w:rPr>
        <w:t xml:space="preserve">, </w:t>
      </w:r>
      <w:proofErr w:type="spellStart"/>
      <w:r w:rsidRPr="004B3A8A">
        <w:rPr>
          <w:rFonts w:eastAsiaTheme="minorHAnsi"/>
          <w:bCs/>
          <w:color w:val="000000"/>
          <w:szCs w:val="22"/>
          <w:lang w:val="lt-LT"/>
        </w:rPr>
        <w:t>everolimuzu</w:t>
      </w:r>
      <w:proofErr w:type="spellEnd"/>
      <w:r w:rsidRPr="004B3A8A">
        <w:rPr>
          <w:rFonts w:eastAsiaTheme="minorHAnsi"/>
          <w:bCs/>
          <w:color w:val="000000"/>
          <w:szCs w:val="22"/>
          <w:lang w:val="lt-LT"/>
        </w:rPr>
        <w:t xml:space="preserve">, </w:t>
      </w:r>
      <w:proofErr w:type="spellStart"/>
      <w:r w:rsidRPr="004B3A8A">
        <w:rPr>
          <w:rFonts w:eastAsiaTheme="minorHAnsi"/>
          <w:bCs/>
          <w:color w:val="000000"/>
          <w:szCs w:val="22"/>
          <w:lang w:val="lt-LT"/>
        </w:rPr>
        <w:t>temsirolimuzu</w:t>
      </w:r>
      <w:proofErr w:type="spellEnd"/>
      <w:r w:rsidRPr="004B3A8A">
        <w:rPr>
          <w:rFonts w:eastAsiaTheme="minorHAnsi"/>
          <w:bCs/>
          <w:color w:val="000000"/>
          <w:szCs w:val="22"/>
          <w:lang w:val="lt-LT"/>
        </w:rPr>
        <w:t xml:space="preserve">) ar </w:t>
      </w:r>
      <w:proofErr w:type="spellStart"/>
      <w:r w:rsidRPr="004B3A8A">
        <w:rPr>
          <w:rFonts w:eastAsiaTheme="minorHAnsi"/>
          <w:bCs/>
          <w:color w:val="000000"/>
          <w:szCs w:val="22"/>
          <w:lang w:val="lt-LT"/>
        </w:rPr>
        <w:t>vildagliptinu</w:t>
      </w:r>
      <w:proofErr w:type="spellEnd"/>
      <w:r w:rsidRPr="004B3A8A">
        <w:rPr>
          <w:rFonts w:eastAsiaTheme="minorHAnsi"/>
          <w:bCs/>
          <w:color w:val="000000"/>
          <w:szCs w:val="22"/>
          <w:lang w:val="lt-LT"/>
        </w:rPr>
        <w:t xml:space="preserve"> gali padidinti </w:t>
      </w:r>
      <w:proofErr w:type="spellStart"/>
      <w:r w:rsidRPr="004B3A8A">
        <w:rPr>
          <w:rFonts w:eastAsiaTheme="minorHAnsi"/>
          <w:bCs/>
          <w:color w:val="000000"/>
          <w:szCs w:val="22"/>
          <w:lang w:val="lt-LT"/>
        </w:rPr>
        <w:t>angioedemos</w:t>
      </w:r>
      <w:proofErr w:type="spellEnd"/>
      <w:r w:rsidRPr="004B3A8A">
        <w:rPr>
          <w:rFonts w:eastAsiaTheme="minorHAnsi"/>
          <w:bCs/>
          <w:color w:val="000000"/>
          <w:szCs w:val="22"/>
          <w:lang w:val="lt-LT"/>
        </w:rPr>
        <w:t xml:space="preserve"> riziką (žr. 4.4 skyrių).</w:t>
      </w:r>
    </w:p>
    <w:p w14:paraId="6E2A0010" w14:textId="77777777" w:rsidR="000A6A89" w:rsidRDefault="000A6A89" w:rsidP="0097493A">
      <w:pPr>
        <w:rPr>
          <w:i/>
          <w:iCs/>
          <w:szCs w:val="22"/>
          <w:lang w:val="lt-LT"/>
        </w:rPr>
      </w:pPr>
    </w:p>
    <w:p w14:paraId="1C4C5B01" w14:textId="77777777" w:rsidR="0097493A" w:rsidRPr="004C0B70" w:rsidRDefault="0097493A" w:rsidP="0097493A">
      <w:pPr>
        <w:rPr>
          <w:i/>
          <w:iCs/>
          <w:szCs w:val="22"/>
          <w:lang w:val="lt-LT"/>
        </w:rPr>
      </w:pPr>
      <w:r w:rsidRPr="004C0B70">
        <w:rPr>
          <w:i/>
          <w:iCs/>
          <w:szCs w:val="22"/>
          <w:lang w:val="lt-LT"/>
        </w:rPr>
        <w:t>Diuretikai</w:t>
      </w:r>
    </w:p>
    <w:p w14:paraId="384C0011" w14:textId="77777777" w:rsidR="0097493A" w:rsidRPr="004C0B70" w:rsidRDefault="0097493A" w:rsidP="0097493A">
      <w:pPr>
        <w:rPr>
          <w:szCs w:val="22"/>
          <w:lang w:val="lt-LT"/>
        </w:rPr>
      </w:pPr>
      <w:r w:rsidRPr="004C0B70">
        <w:rPr>
          <w:szCs w:val="22"/>
          <w:lang w:val="lt-LT"/>
        </w:rPr>
        <w:t xml:space="preserve">Jei kartu su </w:t>
      </w:r>
      <w:proofErr w:type="spellStart"/>
      <w:r w:rsidRPr="004C0B70">
        <w:rPr>
          <w:szCs w:val="22"/>
          <w:lang w:val="lt-LT"/>
        </w:rPr>
        <w:t>lizinopriliu</w:t>
      </w:r>
      <w:proofErr w:type="spellEnd"/>
      <w:r w:rsidRPr="004C0B70">
        <w:rPr>
          <w:szCs w:val="22"/>
          <w:lang w:val="lt-LT"/>
        </w:rPr>
        <w:t xml:space="preserve"> skiriama diuretikų, </w:t>
      </w:r>
      <w:proofErr w:type="spellStart"/>
      <w:r w:rsidRPr="004C0B70">
        <w:rPr>
          <w:szCs w:val="22"/>
          <w:lang w:val="lt-LT"/>
        </w:rPr>
        <w:t>hipotenzinis</w:t>
      </w:r>
      <w:proofErr w:type="spellEnd"/>
      <w:r w:rsidRPr="004C0B70">
        <w:rPr>
          <w:szCs w:val="22"/>
          <w:lang w:val="lt-LT"/>
        </w:rPr>
        <w:t xml:space="preserve"> poveikis didėja. Diuretikų vartojimą nutraukus prieš pradedant gydymą </w:t>
      </w:r>
      <w:proofErr w:type="spellStart"/>
      <w:r w:rsidRPr="004C0B70">
        <w:rPr>
          <w:szCs w:val="22"/>
          <w:lang w:val="lt-LT"/>
        </w:rPr>
        <w:t>lizinopriliu</w:t>
      </w:r>
      <w:proofErr w:type="spellEnd"/>
      <w:r w:rsidRPr="004C0B70">
        <w:rPr>
          <w:szCs w:val="22"/>
          <w:lang w:val="lt-LT"/>
        </w:rPr>
        <w:t xml:space="preserve">, simptominės </w:t>
      </w:r>
      <w:proofErr w:type="spellStart"/>
      <w:r w:rsidRPr="004C0B70">
        <w:rPr>
          <w:szCs w:val="22"/>
          <w:lang w:val="lt-LT"/>
        </w:rPr>
        <w:t>hipotenzijos</w:t>
      </w:r>
      <w:proofErr w:type="spellEnd"/>
      <w:r w:rsidRPr="004C0B70">
        <w:rPr>
          <w:szCs w:val="22"/>
          <w:lang w:val="lt-LT"/>
        </w:rPr>
        <w:t xml:space="preserve"> pasireiškimo pavojus sumažėja. </w:t>
      </w:r>
    </w:p>
    <w:p w14:paraId="56AB69AF" w14:textId="77777777" w:rsidR="0097493A" w:rsidRPr="004C0B70" w:rsidRDefault="0097493A" w:rsidP="0097493A">
      <w:pPr>
        <w:rPr>
          <w:i/>
          <w:iCs/>
          <w:szCs w:val="22"/>
          <w:lang w:val="lt-LT"/>
        </w:rPr>
      </w:pPr>
    </w:p>
    <w:p w14:paraId="090252CB" w14:textId="1181E1F3" w:rsidR="0097493A" w:rsidRPr="004C0B70" w:rsidRDefault="0097493A" w:rsidP="0097493A">
      <w:pPr>
        <w:rPr>
          <w:i/>
          <w:szCs w:val="22"/>
          <w:lang w:val="lt-LT"/>
        </w:rPr>
      </w:pPr>
      <w:r w:rsidRPr="004C0B70">
        <w:rPr>
          <w:i/>
          <w:szCs w:val="22"/>
          <w:lang w:val="lt-LT"/>
        </w:rPr>
        <w:t xml:space="preserve">Kalį </w:t>
      </w:r>
      <w:r w:rsidR="00EA1091">
        <w:rPr>
          <w:i/>
          <w:szCs w:val="22"/>
          <w:lang w:val="lt-LT"/>
        </w:rPr>
        <w:t>tausojantys diuretikai, kalio papildai arba kalio turintys druskos pakaitalai</w:t>
      </w:r>
    </w:p>
    <w:p w14:paraId="75724188" w14:textId="14631A22" w:rsidR="00EA1091" w:rsidRDefault="00EA1091" w:rsidP="00EA1091">
      <w:pPr>
        <w:rPr>
          <w:szCs w:val="22"/>
          <w:lang w:val="lt-LT"/>
        </w:rPr>
      </w:pPr>
      <w:r w:rsidRPr="00EA1091">
        <w:rPr>
          <w:szCs w:val="22"/>
          <w:lang w:val="lt-LT"/>
        </w:rPr>
        <w:t>Nors</w:t>
      </w:r>
      <w:r>
        <w:rPr>
          <w:szCs w:val="22"/>
          <w:lang w:val="lt-LT"/>
        </w:rPr>
        <w:t xml:space="preserve"> </w:t>
      </w:r>
      <w:r w:rsidRPr="00EA1091">
        <w:rPr>
          <w:szCs w:val="22"/>
          <w:lang w:val="lt-LT"/>
        </w:rPr>
        <w:t xml:space="preserve">įprastai kalio koncentracija serume išlieka normos ribose, kai kuriems </w:t>
      </w:r>
      <w:proofErr w:type="spellStart"/>
      <w:r w:rsidR="00AA70EF">
        <w:rPr>
          <w:szCs w:val="22"/>
          <w:lang w:val="lt-LT"/>
        </w:rPr>
        <w:t>lizinopriliu</w:t>
      </w:r>
      <w:proofErr w:type="spellEnd"/>
      <w:r w:rsidRPr="00EA1091">
        <w:rPr>
          <w:szCs w:val="22"/>
          <w:lang w:val="lt-LT"/>
        </w:rPr>
        <w:t xml:space="preserve"> gydytiems pacientams gali pasireikšti </w:t>
      </w:r>
      <w:proofErr w:type="spellStart"/>
      <w:r w:rsidRPr="00EA1091">
        <w:rPr>
          <w:szCs w:val="22"/>
          <w:lang w:val="lt-LT"/>
        </w:rPr>
        <w:t>hiperkalemija</w:t>
      </w:r>
      <w:proofErr w:type="spellEnd"/>
      <w:r w:rsidRPr="00EA1091">
        <w:rPr>
          <w:szCs w:val="22"/>
          <w:lang w:val="lt-LT"/>
        </w:rPr>
        <w:t xml:space="preserve">. Kalį tausojantys diuretikai (pvz., </w:t>
      </w:r>
      <w:proofErr w:type="spellStart"/>
      <w:r w:rsidRPr="00EA1091">
        <w:rPr>
          <w:szCs w:val="22"/>
          <w:lang w:val="lt-LT"/>
        </w:rPr>
        <w:t>spironolaktonas</w:t>
      </w:r>
      <w:proofErr w:type="spellEnd"/>
      <w:r w:rsidRPr="00EA1091">
        <w:rPr>
          <w:szCs w:val="22"/>
          <w:lang w:val="lt-LT"/>
        </w:rPr>
        <w:t xml:space="preserve">, </w:t>
      </w:r>
      <w:proofErr w:type="spellStart"/>
      <w:r w:rsidRPr="00EA1091">
        <w:rPr>
          <w:szCs w:val="22"/>
          <w:lang w:val="lt-LT"/>
        </w:rPr>
        <w:t>triamterenas</w:t>
      </w:r>
      <w:proofErr w:type="spellEnd"/>
      <w:r w:rsidRPr="00EA1091">
        <w:rPr>
          <w:szCs w:val="22"/>
          <w:lang w:val="lt-LT"/>
        </w:rPr>
        <w:t xml:space="preserve"> arba </w:t>
      </w:r>
      <w:proofErr w:type="spellStart"/>
      <w:r w:rsidRPr="00EA1091">
        <w:rPr>
          <w:szCs w:val="22"/>
          <w:lang w:val="lt-LT"/>
        </w:rPr>
        <w:t>amiloridas</w:t>
      </w:r>
      <w:proofErr w:type="spellEnd"/>
      <w:r w:rsidRPr="00EA1091">
        <w:rPr>
          <w:szCs w:val="22"/>
          <w:lang w:val="lt-LT"/>
        </w:rPr>
        <w:t xml:space="preserve">), kalio papildai arba kalio turintys druskos pakaitalai gali kraujo serume reikšmingai padidinti kalio koncentraciją. </w:t>
      </w:r>
      <w:proofErr w:type="spellStart"/>
      <w:r w:rsidR="00445AD0">
        <w:rPr>
          <w:szCs w:val="22"/>
          <w:lang w:val="lt-LT"/>
        </w:rPr>
        <w:t>Lizinoprilį</w:t>
      </w:r>
      <w:proofErr w:type="spellEnd"/>
      <w:r w:rsidRPr="00EA1091">
        <w:rPr>
          <w:szCs w:val="22"/>
          <w:lang w:val="lt-LT"/>
        </w:rPr>
        <w:t xml:space="preserve"> kartu su kitais kalio kiekį kraujo serume didinančiais vaistiniais preparatais, pvz., </w:t>
      </w:r>
      <w:proofErr w:type="spellStart"/>
      <w:r w:rsidRPr="00EA1091">
        <w:rPr>
          <w:szCs w:val="22"/>
          <w:lang w:val="lt-LT"/>
        </w:rPr>
        <w:t>trimetoprimu</w:t>
      </w:r>
      <w:proofErr w:type="spellEnd"/>
      <w:r w:rsidRPr="00EA1091">
        <w:rPr>
          <w:szCs w:val="22"/>
          <w:lang w:val="lt-LT"/>
        </w:rPr>
        <w:t xml:space="preserve"> ir </w:t>
      </w:r>
      <w:proofErr w:type="spellStart"/>
      <w:r w:rsidRPr="00EA1091">
        <w:rPr>
          <w:szCs w:val="22"/>
          <w:lang w:val="lt-LT"/>
        </w:rPr>
        <w:t>kotrimoksazolu</w:t>
      </w:r>
      <w:proofErr w:type="spellEnd"/>
      <w:r w:rsidRPr="00EA1091">
        <w:rPr>
          <w:szCs w:val="22"/>
          <w:lang w:val="lt-LT"/>
        </w:rPr>
        <w:t xml:space="preserve"> (</w:t>
      </w:r>
      <w:proofErr w:type="spellStart"/>
      <w:r w:rsidRPr="00EA1091">
        <w:rPr>
          <w:szCs w:val="22"/>
          <w:lang w:val="lt-LT"/>
        </w:rPr>
        <w:t>trimetoprimo</w:t>
      </w:r>
      <w:proofErr w:type="spellEnd"/>
      <w:r w:rsidRPr="00EA1091">
        <w:rPr>
          <w:szCs w:val="22"/>
          <w:lang w:val="lt-LT"/>
        </w:rPr>
        <w:t xml:space="preserve"> ir </w:t>
      </w:r>
      <w:proofErr w:type="spellStart"/>
      <w:r w:rsidRPr="00EA1091">
        <w:rPr>
          <w:szCs w:val="22"/>
          <w:lang w:val="lt-LT"/>
        </w:rPr>
        <w:t>sulfametoksazolo</w:t>
      </w:r>
      <w:proofErr w:type="spellEnd"/>
      <w:r w:rsidRPr="00EA1091">
        <w:rPr>
          <w:szCs w:val="22"/>
          <w:lang w:val="lt-LT"/>
        </w:rPr>
        <w:t xml:space="preserve"> deriniu) skirti reikia atsargiai, kadangi yra žinoma, kad </w:t>
      </w:r>
      <w:proofErr w:type="spellStart"/>
      <w:r w:rsidRPr="00EA1091">
        <w:rPr>
          <w:szCs w:val="22"/>
          <w:lang w:val="lt-LT"/>
        </w:rPr>
        <w:t>trimetoprimas</w:t>
      </w:r>
      <w:proofErr w:type="spellEnd"/>
      <w:r w:rsidRPr="00EA1091">
        <w:rPr>
          <w:szCs w:val="22"/>
          <w:lang w:val="lt-LT"/>
        </w:rPr>
        <w:t xml:space="preserve"> veikia kaip kalį tausojantis diuretikas, toks kaip </w:t>
      </w:r>
      <w:proofErr w:type="spellStart"/>
      <w:r w:rsidRPr="00EA1091">
        <w:rPr>
          <w:szCs w:val="22"/>
          <w:lang w:val="lt-LT"/>
        </w:rPr>
        <w:t>amiloridas</w:t>
      </w:r>
      <w:proofErr w:type="spellEnd"/>
      <w:r w:rsidRPr="00EA1091">
        <w:rPr>
          <w:szCs w:val="22"/>
          <w:lang w:val="lt-LT"/>
        </w:rPr>
        <w:t>. Dėl to</w:t>
      </w:r>
      <w:r w:rsidR="00445AD0">
        <w:rPr>
          <w:szCs w:val="22"/>
          <w:lang w:val="lt-LT"/>
        </w:rPr>
        <w:t xml:space="preserve"> </w:t>
      </w:r>
      <w:proofErr w:type="spellStart"/>
      <w:r w:rsidR="00445AD0">
        <w:rPr>
          <w:szCs w:val="22"/>
          <w:lang w:val="lt-LT"/>
        </w:rPr>
        <w:t>lizinoprilio</w:t>
      </w:r>
      <w:proofErr w:type="spellEnd"/>
      <w:r w:rsidRPr="00EA1091">
        <w:rPr>
          <w:szCs w:val="22"/>
          <w:lang w:val="lt-LT"/>
        </w:rPr>
        <w:t xml:space="preserve"> skirti kartu su minėtais vaistiniais preparatais nerekomenduojama. Jeigu</w:t>
      </w:r>
      <w:r w:rsidR="00AA70EF">
        <w:rPr>
          <w:szCs w:val="22"/>
          <w:lang w:val="lt-LT"/>
        </w:rPr>
        <w:t xml:space="preserve"> </w:t>
      </w:r>
      <w:r w:rsidRPr="00EA1091">
        <w:rPr>
          <w:szCs w:val="22"/>
          <w:lang w:val="lt-LT"/>
        </w:rPr>
        <w:t>tokį derinį skirti reikia, tai daryti reikia atsargiai bei dažnai stebėti kalio koncentraciją kraujo serume.</w:t>
      </w:r>
    </w:p>
    <w:p w14:paraId="7099B35D" w14:textId="77777777" w:rsidR="00AA70EF" w:rsidRPr="00AA70EF" w:rsidRDefault="00AA70EF" w:rsidP="00EA1091">
      <w:pPr>
        <w:rPr>
          <w:szCs w:val="22"/>
          <w:lang w:val="lt-LT"/>
        </w:rPr>
      </w:pPr>
    </w:p>
    <w:p w14:paraId="105B3319" w14:textId="77777777" w:rsidR="00AA70EF" w:rsidRPr="00AA70EF" w:rsidRDefault="00AA70EF" w:rsidP="00AA70EF">
      <w:pPr>
        <w:tabs>
          <w:tab w:val="clear" w:pos="567"/>
        </w:tabs>
        <w:autoSpaceDE w:val="0"/>
        <w:autoSpaceDN w:val="0"/>
        <w:adjustRightInd w:val="0"/>
        <w:spacing w:line="240" w:lineRule="auto"/>
        <w:rPr>
          <w:rFonts w:eastAsiaTheme="minorHAnsi"/>
          <w:i/>
          <w:color w:val="000000"/>
          <w:szCs w:val="22"/>
          <w:lang w:val="lt-LT"/>
        </w:rPr>
      </w:pPr>
      <w:proofErr w:type="spellStart"/>
      <w:r w:rsidRPr="00AA70EF">
        <w:rPr>
          <w:rFonts w:eastAsiaTheme="minorHAnsi"/>
          <w:bCs/>
          <w:i/>
          <w:color w:val="000000"/>
          <w:szCs w:val="22"/>
          <w:lang w:val="lt-LT"/>
        </w:rPr>
        <w:t>Ciklosporinas</w:t>
      </w:r>
      <w:proofErr w:type="spellEnd"/>
      <w:r w:rsidRPr="00AA70EF">
        <w:rPr>
          <w:rFonts w:eastAsiaTheme="minorHAnsi"/>
          <w:bCs/>
          <w:i/>
          <w:color w:val="000000"/>
          <w:szCs w:val="22"/>
          <w:lang w:val="lt-LT"/>
        </w:rPr>
        <w:t xml:space="preserve"> </w:t>
      </w:r>
    </w:p>
    <w:p w14:paraId="15C3F4EA" w14:textId="77777777" w:rsidR="00AA70EF" w:rsidRPr="00AA70EF" w:rsidRDefault="00AA70EF" w:rsidP="00AA70EF">
      <w:pPr>
        <w:tabs>
          <w:tab w:val="clear" w:pos="567"/>
        </w:tabs>
        <w:autoSpaceDE w:val="0"/>
        <w:autoSpaceDN w:val="0"/>
        <w:adjustRightInd w:val="0"/>
        <w:spacing w:line="240" w:lineRule="auto"/>
        <w:rPr>
          <w:rFonts w:eastAsiaTheme="minorHAnsi"/>
          <w:color w:val="000000"/>
          <w:szCs w:val="22"/>
          <w:lang w:val="lt-LT"/>
        </w:rPr>
      </w:pPr>
      <w:r w:rsidRPr="00AA70EF">
        <w:rPr>
          <w:rFonts w:eastAsiaTheme="minorHAnsi"/>
          <w:bCs/>
          <w:color w:val="000000"/>
          <w:szCs w:val="22"/>
          <w:lang w:val="lt-LT"/>
        </w:rPr>
        <w:t xml:space="preserve">AKF inhibitorių vartojant kartu su </w:t>
      </w:r>
      <w:proofErr w:type="spellStart"/>
      <w:r w:rsidRPr="00AA70EF">
        <w:rPr>
          <w:rFonts w:eastAsiaTheme="minorHAnsi"/>
          <w:bCs/>
          <w:color w:val="000000"/>
          <w:szCs w:val="22"/>
          <w:lang w:val="lt-LT"/>
        </w:rPr>
        <w:t>ciklosporinu</w:t>
      </w:r>
      <w:proofErr w:type="spellEnd"/>
      <w:r w:rsidRPr="00AA70EF">
        <w:rPr>
          <w:rFonts w:eastAsiaTheme="minorHAnsi"/>
          <w:bCs/>
          <w:color w:val="000000"/>
          <w:szCs w:val="22"/>
          <w:lang w:val="lt-LT"/>
        </w:rPr>
        <w:t xml:space="preserve"> gali pasireikšti </w:t>
      </w:r>
      <w:proofErr w:type="spellStart"/>
      <w:r w:rsidRPr="00AA70EF">
        <w:rPr>
          <w:rFonts w:eastAsiaTheme="minorHAnsi"/>
          <w:bCs/>
          <w:color w:val="000000"/>
          <w:szCs w:val="22"/>
          <w:lang w:val="lt-LT"/>
        </w:rPr>
        <w:t>hiperkalemija</w:t>
      </w:r>
      <w:proofErr w:type="spellEnd"/>
      <w:r w:rsidRPr="00AA70EF">
        <w:rPr>
          <w:rFonts w:eastAsiaTheme="minorHAnsi"/>
          <w:bCs/>
          <w:color w:val="000000"/>
          <w:szCs w:val="22"/>
          <w:lang w:val="lt-LT"/>
        </w:rPr>
        <w:t xml:space="preserve">. Rekomenduojama stebėti kalio koncentraciją kraujo serume. </w:t>
      </w:r>
    </w:p>
    <w:p w14:paraId="05276C92" w14:textId="77777777" w:rsidR="00AA70EF" w:rsidRPr="00AA70EF" w:rsidRDefault="00AA70EF" w:rsidP="00AA70EF">
      <w:pPr>
        <w:tabs>
          <w:tab w:val="clear" w:pos="567"/>
        </w:tabs>
        <w:autoSpaceDE w:val="0"/>
        <w:autoSpaceDN w:val="0"/>
        <w:adjustRightInd w:val="0"/>
        <w:spacing w:line="240" w:lineRule="auto"/>
        <w:rPr>
          <w:rFonts w:eastAsiaTheme="minorHAnsi"/>
          <w:bCs/>
          <w:color w:val="000000"/>
          <w:szCs w:val="22"/>
          <w:lang w:val="lt-LT"/>
        </w:rPr>
      </w:pPr>
    </w:p>
    <w:p w14:paraId="19977CA4" w14:textId="77777777" w:rsidR="00AA70EF" w:rsidRPr="00AA70EF" w:rsidRDefault="00AA70EF" w:rsidP="00AA70EF">
      <w:pPr>
        <w:tabs>
          <w:tab w:val="clear" w:pos="567"/>
        </w:tabs>
        <w:autoSpaceDE w:val="0"/>
        <w:autoSpaceDN w:val="0"/>
        <w:adjustRightInd w:val="0"/>
        <w:spacing w:line="240" w:lineRule="auto"/>
        <w:rPr>
          <w:rFonts w:eastAsiaTheme="minorHAnsi"/>
          <w:i/>
          <w:color w:val="000000"/>
          <w:szCs w:val="22"/>
          <w:lang w:val="lt-LT"/>
        </w:rPr>
      </w:pPr>
      <w:r w:rsidRPr="00AA70EF">
        <w:rPr>
          <w:rFonts w:eastAsiaTheme="minorHAnsi"/>
          <w:bCs/>
          <w:i/>
          <w:color w:val="000000"/>
          <w:szCs w:val="22"/>
          <w:lang w:val="lt-LT"/>
        </w:rPr>
        <w:t xml:space="preserve">Heparinas </w:t>
      </w:r>
    </w:p>
    <w:p w14:paraId="5382F856" w14:textId="63956BEE" w:rsidR="00AA70EF" w:rsidRPr="00AA70EF" w:rsidRDefault="00AA70EF" w:rsidP="00AA70EF">
      <w:pPr>
        <w:rPr>
          <w:rFonts w:eastAsiaTheme="minorHAnsi"/>
          <w:bCs/>
          <w:color w:val="000000"/>
          <w:szCs w:val="22"/>
          <w:lang w:val="lt-LT"/>
        </w:rPr>
      </w:pPr>
      <w:r w:rsidRPr="00AA70EF">
        <w:rPr>
          <w:rFonts w:eastAsiaTheme="minorHAnsi"/>
          <w:bCs/>
          <w:color w:val="000000"/>
          <w:szCs w:val="22"/>
          <w:lang w:val="lt-LT"/>
        </w:rPr>
        <w:t xml:space="preserve">AKF inhibitorių vartojant kartu su heparinu gali pasireikšti </w:t>
      </w:r>
      <w:proofErr w:type="spellStart"/>
      <w:r w:rsidRPr="00AA70EF">
        <w:rPr>
          <w:rFonts w:eastAsiaTheme="minorHAnsi"/>
          <w:bCs/>
          <w:color w:val="000000"/>
          <w:szCs w:val="22"/>
          <w:lang w:val="lt-LT"/>
        </w:rPr>
        <w:t>hiperkalemija</w:t>
      </w:r>
      <w:proofErr w:type="spellEnd"/>
      <w:r w:rsidRPr="00AA70EF">
        <w:rPr>
          <w:rFonts w:eastAsiaTheme="minorHAnsi"/>
          <w:bCs/>
          <w:color w:val="000000"/>
          <w:szCs w:val="22"/>
          <w:lang w:val="lt-LT"/>
        </w:rPr>
        <w:t>. Rekomenduojama stebėti kalio koncentraciją kraujo serume.</w:t>
      </w:r>
    </w:p>
    <w:p w14:paraId="3566E270" w14:textId="77777777" w:rsidR="00EA1091" w:rsidRPr="004C0B70" w:rsidRDefault="00EA1091" w:rsidP="0097493A">
      <w:pPr>
        <w:rPr>
          <w:i/>
          <w:iCs/>
          <w:szCs w:val="22"/>
          <w:lang w:val="lt-LT"/>
        </w:rPr>
      </w:pPr>
    </w:p>
    <w:p w14:paraId="3F976D0B" w14:textId="5FF51EDF" w:rsidR="0097493A" w:rsidRPr="004C0B70" w:rsidRDefault="0097493A" w:rsidP="0097493A">
      <w:pPr>
        <w:rPr>
          <w:i/>
          <w:szCs w:val="22"/>
          <w:lang w:val="lt-LT"/>
        </w:rPr>
      </w:pPr>
      <w:r w:rsidRPr="004C0B70">
        <w:rPr>
          <w:i/>
          <w:szCs w:val="22"/>
          <w:lang w:val="lt-LT"/>
        </w:rPr>
        <w:t>Vaist</w:t>
      </w:r>
      <w:r w:rsidR="000C0068">
        <w:rPr>
          <w:i/>
          <w:szCs w:val="22"/>
          <w:lang w:val="lt-LT"/>
        </w:rPr>
        <w:t>ini</w:t>
      </w:r>
      <w:r w:rsidRPr="004C0B70">
        <w:rPr>
          <w:i/>
          <w:szCs w:val="22"/>
          <w:lang w:val="lt-LT"/>
        </w:rPr>
        <w:t xml:space="preserve">ai </w:t>
      </w:r>
      <w:r w:rsidR="000C0068">
        <w:rPr>
          <w:i/>
          <w:szCs w:val="22"/>
          <w:lang w:val="lt-LT"/>
        </w:rPr>
        <w:t xml:space="preserve">preparatai </w:t>
      </w:r>
      <w:r w:rsidRPr="004C0B70">
        <w:rPr>
          <w:i/>
          <w:szCs w:val="22"/>
          <w:lang w:val="lt-LT"/>
        </w:rPr>
        <w:t>nuo hipertenzijos</w:t>
      </w:r>
    </w:p>
    <w:p w14:paraId="2F3F2520" w14:textId="0B668B15" w:rsidR="0097493A" w:rsidRPr="004C0B70" w:rsidRDefault="0097493A" w:rsidP="0097493A">
      <w:pPr>
        <w:rPr>
          <w:szCs w:val="22"/>
          <w:lang w:val="lt-LT"/>
        </w:rPr>
      </w:pPr>
      <w:proofErr w:type="spellStart"/>
      <w:r w:rsidRPr="004C0B70">
        <w:rPr>
          <w:szCs w:val="22"/>
          <w:lang w:val="lt-LT"/>
        </w:rPr>
        <w:t>Lizinoprilio</w:t>
      </w:r>
      <w:proofErr w:type="spellEnd"/>
      <w:r w:rsidRPr="004C0B70">
        <w:rPr>
          <w:szCs w:val="22"/>
          <w:lang w:val="lt-LT"/>
        </w:rPr>
        <w:t xml:space="preserve"> skiriant kartu su kitais vaist</w:t>
      </w:r>
      <w:r w:rsidR="000C0068">
        <w:rPr>
          <w:szCs w:val="22"/>
          <w:lang w:val="lt-LT"/>
        </w:rPr>
        <w:t>ini</w:t>
      </w:r>
      <w:r w:rsidRPr="004C0B70">
        <w:rPr>
          <w:szCs w:val="22"/>
          <w:lang w:val="lt-LT"/>
        </w:rPr>
        <w:t xml:space="preserve">ais </w:t>
      </w:r>
      <w:r w:rsidR="000C0068">
        <w:rPr>
          <w:szCs w:val="22"/>
          <w:lang w:val="lt-LT"/>
        </w:rPr>
        <w:t xml:space="preserve">preparatais </w:t>
      </w:r>
      <w:r w:rsidRPr="004C0B70">
        <w:rPr>
          <w:szCs w:val="22"/>
          <w:lang w:val="lt-LT"/>
        </w:rPr>
        <w:t xml:space="preserve">nuo hipertenzijos, stiprėja </w:t>
      </w:r>
      <w:proofErr w:type="spellStart"/>
      <w:r w:rsidRPr="004C0B70">
        <w:rPr>
          <w:szCs w:val="22"/>
          <w:lang w:val="lt-LT"/>
        </w:rPr>
        <w:t>hipotenzinis</w:t>
      </w:r>
      <w:proofErr w:type="spellEnd"/>
      <w:r w:rsidRPr="004C0B70">
        <w:rPr>
          <w:szCs w:val="22"/>
          <w:lang w:val="lt-LT"/>
        </w:rPr>
        <w:t xml:space="preserve"> poveikis.</w:t>
      </w:r>
    </w:p>
    <w:p w14:paraId="24800635" w14:textId="77777777" w:rsidR="0097493A" w:rsidRPr="004C0B70" w:rsidRDefault="0097493A" w:rsidP="0097493A">
      <w:pPr>
        <w:rPr>
          <w:i/>
          <w:iCs/>
          <w:szCs w:val="22"/>
          <w:lang w:val="lt-LT"/>
        </w:rPr>
      </w:pPr>
    </w:p>
    <w:p w14:paraId="5E7AE0F7" w14:textId="2395D27E" w:rsidR="00BE76CC" w:rsidRPr="004B3A8A" w:rsidRDefault="00BE76CC" w:rsidP="00BE76CC">
      <w:pPr>
        <w:tabs>
          <w:tab w:val="clear" w:pos="567"/>
        </w:tabs>
        <w:spacing w:line="240" w:lineRule="auto"/>
        <w:rPr>
          <w:i/>
          <w:noProof/>
          <w:szCs w:val="22"/>
          <w:lang w:val="lt-LT"/>
        </w:rPr>
      </w:pPr>
      <w:r w:rsidRPr="004B3A8A">
        <w:rPr>
          <w:i/>
          <w:noProof/>
          <w:szCs w:val="22"/>
          <w:lang w:val="lt-LT"/>
        </w:rPr>
        <w:t>RAAS veikiantys</w:t>
      </w:r>
      <w:r w:rsidR="004F5554">
        <w:rPr>
          <w:i/>
          <w:noProof/>
          <w:szCs w:val="22"/>
          <w:lang w:val="lt-LT"/>
        </w:rPr>
        <w:t xml:space="preserve"> vaistiniai</w:t>
      </w:r>
      <w:r w:rsidRPr="004B3A8A">
        <w:rPr>
          <w:i/>
          <w:noProof/>
          <w:szCs w:val="22"/>
          <w:lang w:val="lt-LT"/>
        </w:rPr>
        <w:t xml:space="preserve"> preparatai</w:t>
      </w:r>
    </w:p>
    <w:p w14:paraId="2B154909" w14:textId="711E3DF2" w:rsidR="00BE76CC" w:rsidRPr="004C0B70" w:rsidRDefault="00BE76CC" w:rsidP="00BE76CC">
      <w:pPr>
        <w:tabs>
          <w:tab w:val="clear" w:pos="567"/>
        </w:tabs>
        <w:spacing w:line="240" w:lineRule="auto"/>
        <w:rPr>
          <w:noProof/>
          <w:szCs w:val="22"/>
          <w:lang w:val="lt-LT"/>
        </w:rPr>
      </w:pPr>
      <w:r w:rsidRPr="004C0B70">
        <w:rPr>
          <w:noProof/>
          <w:szCs w:val="22"/>
          <w:lang w:val="lt-LT"/>
        </w:rPr>
        <w:t xml:space="preserve">Klinikinių tyrimų duomenys parodė, kad, palyginti su vieno RAAS veikiančio </w:t>
      </w:r>
      <w:r w:rsidR="004F5554">
        <w:rPr>
          <w:noProof/>
          <w:szCs w:val="22"/>
          <w:lang w:val="lt-LT"/>
        </w:rPr>
        <w:t xml:space="preserve">vaistinio </w:t>
      </w:r>
      <w:r w:rsidRPr="004C0B70">
        <w:rPr>
          <w:noProof/>
          <w:szCs w:val="22"/>
          <w:lang w:val="lt-LT"/>
        </w:rPr>
        <w:t>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6A9FA7EC" w14:textId="77777777" w:rsidR="00897D54" w:rsidRPr="004C0B70" w:rsidRDefault="00897D54" w:rsidP="0097493A">
      <w:pPr>
        <w:rPr>
          <w:i/>
          <w:szCs w:val="22"/>
          <w:lang w:val="lt-LT"/>
        </w:rPr>
      </w:pPr>
    </w:p>
    <w:p w14:paraId="09F9F7C8" w14:textId="2A5850E2" w:rsidR="0097493A" w:rsidRPr="004C0B70" w:rsidRDefault="0097493A" w:rsidP="0097493A">
      <w:pPr>
        <w:rPr>
          <w:i/>
          <w:szCs w:val="22"/>
          <w:lang w:val="lt-LT"/>
        </w:rPr>
      </w:pPr>
      <w:r w:rsidRPr="004C0B70">
        <w:rPr>
          <w:i/>
          <w:szCs w:val="22"/>
          <w:lang w:val="lt-LT"/>
        </w:rPr>
        <w:t>Vaist</w:t>
      </w:r>
      <w:r w:rsidR="000C0068">
        <w:rPr>
          <w:i/>
          <w:szCs w:val="22"/>
          <w:lang w:val="lt-LT"/>
        </w:rPr>
        <w:t>ini</w:t>
      </w:r>
      <w:r w:rsidRPr="004C0B70">
        <w:rPr>
          <w:i/>
          <w:szCs w:val="22"/>
          <w:lang w:val="lt-LT"/>
        </w:rPr>
        <w:t xml:space="preserve">ai </w:t>
      </w:r>
      <w:r w:rsidR="000C0068">
        <w:rPr>
          <w:i/>
          <w:szCs w:val="22"/>
          <w:lang w:val="lt-LT"/>
        </w:rPr>
        <w:t xml:space="preserve">preparatai </w:t>
      </w:r>
      <w:r w:rsidRPr="004C0B70">
        <w:rPr>
          <w:i/>
          <w:szCs w:val="22"/>
          <w:lang w:val="lt-LT"/>
        </w:rPr>
        <w:t xml:space="preserve">nuo skausmo ir uždegimo (pvz., </w:t>
      </w:r>
      <w:proofErr w:type="spellStart"/>
      <w:r w:rsidRPr="004C0B70">
        <w:rPr>
          <w:i/>
          <w:szCs w:val="22"/>
          <w:lang w:val="lt-LT"/>
        </w:rPr>
        <w:t>acetilsalicilo</w:t>
      </w:r>
      <w:proofErr w:type="spellEnd"/>
      <w:r w:rsidRPr="004C0B70">
        <w:rPr>
          <w:i/>
          <w:szCs w:val="22"/>
          <w:lang w:val="lt-LT"/>
        </w:rPr>
        <w:t xml:space="preserve"> rūgštis, </w:t>
      </w:r>
      <w:proofErr w:type="spellStart"/>
      <w:r w:rsidRPr="004C0B70">
        <w:rPr>
          <w:i/>
          <w:szCs w:val="22"/>
          <w:lang w:val="lt-LT"/>
        </w:rPr>
        <w:t>indometacinas</w:t>
      </w:r>
      <w:proofErr w:type="spellEnd"/>
      <w:r w:rsidRPr="004C0B70">
        <w:rPr>
          <w:i/>
          <w:szCs w:val="22"/>
          <w:lang w:val="lt-LT"/>
        </w:rPr>
        <w:t>)</w:t>
      </w:r>
    </w:p>
    <w:p w14:paraId="55A36E79" w14:textId="0A5E9562" w:rsidR="0097493A" w:rsidRPr="004C0B70" w:rsidRDefault="0097493A" w:rsidP="0097493A">
      <w:pPr>
        <w:rPr>
          <w:szCs w:val="22"/>
          <w:lang w:val="lt-LT"/>
        </w:rPr>
      </w:pPr>
      <w:r w:rsidRPr="004C0B70">
        <w:rPr>
          <w:szCs w:val="22"/>
          <w:lang w:val="lt-LT"/>
        </w:rPr>
        <w:t>Šie vaist</w:t>
      </w:r>
      <w:r w:rsidR="000C0068">
        <w:rPr>
          <w:szCs w:val="22"/>
          <w:lang w:val="lt-LT"/>
        </w:rPr>
        <w:t>ini</w:t>
      </w:r>
      <w:r w:rsidRPr="004C0B70">
        <w:rPr>
          <w:szCs w:val="22"/>
          <w:lang w:val="lt-LT"/>
        </w:rPr>
        <w:t xml:space="preserve">ai </w:t>
      </w:r>
      <w:r w:rsidR="000C0068">
        <w:rPr>
          <w:szCs w:val="22"/>
          <w:lang w:val="lt-LT"/>
        </w:rPr>
        <w:t xml:space="preserve">preparatai </w:t>
      </w:r>
      <w:r w:rsidRPr="004C0B70">
        <w:rPr>
          <w:szCs w:val="22"/>
          <w:lang w:val="lt-LT"/>
        </w:rPr>
        <w:t xml:space="preserve">gali silpninti </w:t>
      </w:r>
      <w:proofErr w:type="spellStart"/>
      <w:r w:rsidRPr="004C0B70">
        <w:rPr>
          <w:szCs w:val="22"/>
          <w:lang w:val="lt-LT"/>
        </w:rPr>
        <w:t>hipotenzinį</w:t>
      </w:r>
      <w:proofErr w:type="spellEnd"/>
      <w:r w:rsidRPr="004C0B70">
        <w:rPr>
          <w:szCs w:val="22"/>
          <w:lang w:val="lt-LT"/>
        </w:rPr>
        <w:t xml:space="preserve"> </w:t>
      </w:r>
      <w:proofErr w:type="spellStart"/>
      <w:r w:rsidRPr="004C0B70">
        <w:rPr>
          <w:szCs w:val="22"/>
          <w:lang w:val="lt-LT"/>
        </w:rPr>
        <w:t>lizinoprilio</w:t>
      </w:r>
      <w:proofErr w:type="spellEnd"/>
      <w:r w:rsidRPr="004C0B70">
        <w:rPr>
          <w:szCs w:val="22"/>
          <w:lang w:val="lt-LT"/>
        </w:rPr>
        <w:t xml:space="preserve"> poveikį.</w:t>
      </w:r>
    </w:p>
    <w:p w14:paraId="79D20859" w14:textId="77777777" w:rsidR="0097493A" w:rsidRPr="004C0B70" w:rsidRDefault="0097493A" w:rsidP="0097493A">
      <w:pPr>
        <w:rPr>
          <w:i/>
          <w:iCs/>
          <w:szCs w:val="22"/>
          <w:lang w:val="lt-LT"/>
        </w:rPr>
      </w:pPr>
    </w:p>
    <w:p w14:paraId="099729DC" w14:textId="77777777" w:rsidR="0097493A" w:rsidRPr="004C0B70" w:rsidRDefault="0097493A" w:rsidP="0097493A">
      <w:pPr>
        <w:rPr>
          <w:i/>
          <w:szCs w:val="22"/>
          <w:lang w:val="lt-LT"/>
        </w:rPr>
      </w:pPr>
      <w:r w:rsidRPr="004C0B70">
        <w:rPr>
          <w:i/>
          <w:szCs w:val="22"/>
          <w:lang w:val="lt-LT"/>
        </w:rPr>
        <w:t>Litis</w:t>
      </w:r>
    </w:p>
    <w:p w14:paraId="072D8337" w14:textId="77777777" w:rsidR="0097493A" w:rsidRPr="004C0B70" w:rsidRDefault="0097493A" w:rsidP="0097493A">
      <w:pPr>
        <w:rPr>
          <w:szCs w:val="22"/>
          <w:lang w:val="lt-LT"/>
        </w:rPr>
      </w:pPr>
      <w:r w:rsidRPr="004C0B70">
        <w:rPr>
          <w:szCs w:val="22"/>
          <w:lang w:val="lt-LT"/>
        </w:rPr>
        <w:t>Ličio skiriant kartu su AKF inhibitoriais, didėja toksinis ličio poveikis, kadangi gali sumažėti ličio eliminacija (šiuo atveju rekomenduojama periodiškai tirti ličio koncentraciją kraujo serume).</w:t>
      </w:r>
    </w:p>
    <w:p w14:paraId="780F817C" w14:textId="77777777" w:rsidR="0097493A" w:rsidRPr="004C0B70" w:rsidRDefault="0097493A" w:rsidP="0097493A">
      <w:pPr>
        <w:rPr>
          <w:szCs w:val="22"/>
          <w:lang w:val="lt-LT"/>
        </w:rPr>
      </w:pPr>
      <w:r w:rsidRPr="004C0B70">
        <w:rPr>
          <w:szCs w:val="22"/>
          <w:lang w:val="lt-LT"/>
        </w:rPr>
        <w:t xml:space="preserve">Toksinis ličio poveikis paprastai yra grįžtamas, jei nutraukiamas jo arba AKF inhibitorių vartojimas. </w:t>
      </w:r>
    </w:p>
    <w:p w14:paraId="05E76E35" w14:textId="77777777" w:rsidR="0097493A" w:rsidRPr="004C0B70" w:rsidRDefault="0097493A" w:rsidP="0097493A">
      <w:pPr>
        <w:rPr>
          <w:i/>
          <w:iCs/>
          <w:szCs w:val="22"/>
          <w:lang w:val="lt-LT"/>
        </w:rPr>
      </w:pPr>
    </w:p>
    <w:p w14:paraId="1A7B99FC" w14:textId="51C72951" w:rsidR="0097493A" w:rsidRPr="004C0B70" w:rsidRDefault="0097493A" w:rsidP="0097493A">
      <w:pPr>
        <w:rPr>
          <w:i/>
          <w:szCs w:val="22"/>
          <w:lang w:val="lt-LT"/>
        </w:rPr>
      </w:pPr>
      <w:r w:rsidRPr="004C0B70">
        <w:rPr>
          <w:i/>
          <w:szCs w:val="22"/>
          <w:lang w:val="lt-LT"/>
        </w:rPr>
        <w:t xml:space="preserve">Anestetikai, </w:t>
      </w:r>
      <w:proofErr w:type="spellStart"/>
      <w:r w:rsidRPr="004C0B70">
        <w:rPr>
          <w:i/>
          <w:szCs w:val="22"/>
          <w:lang w:val="lt-LT"/>
        </w:rPr>
        <w:t>opioidai</w:t>
      </w:r>
      <w:proofErr w:type="spellEnd"/>
      <w:r w:rsidRPr="004C0B70">
        <w:rPr>
          <w:i/>
          <w:szCs w:val="22"/>
          <w:lang w:val="lt-LT"/>
        </w:rPr>
        <w:t xml:space="preserve">, </w:t>
      </w:r>
      <w:proofErr w:type="spellStart"/>
      <w:r w:rsidRPr="004C0B70">
        <w:rPr>
          <w:i/>
          <w:szCs w:val="22"/>
          <w:lang w:val="lt-LT"/>
        </w:rPr>
        <w:t>tricikliai</w:t>
      </w:r>
      <w:proofErr w:type="spellEnd"/>
      <w:r w:rsidRPr="004C0B70">
        <w:rPr>
          <w:i/>
          <w:szCs w:val="22"/>
          <w:lang w:val="lt-LT"/>
        </w:rPr>
        <w:t xml:space="preserve"> antidepresantai,</w:t>
      </w:r>
      <w:r w:rsidRPr="004C0B70" w:rsidDel="00E05980">
        <w:rPr>
          <w:i/>
          <w:szCs w:val="22"/>
          <w:lang w:val="lt-LT"/>
        </w:rPr>
        <w:t xml:space="preserve"> </w:t>
      </w:r>
      <w:proofErr w:type="spellStart"/>
      <w:r w:rsidRPr="004C0B70">
        <w:rPr>
          <w:i/>
          <w:szCs w:val="22"/>
          <w:lang w:val="lt-LT"/>
        </w:rPr>
        <w:t>antipsichoziniai</w:t>
      </w:r>
      <w:proofErr w:type="spellEnd"/>
      <w:r w:rsidRPr="004C0B70">
        <w:rPr>
          <w:i/>
          <w:szCs w:val="22"/>
          <w:lang w:val="lt-LT"/>
        </w:rPr>
        <w:t xml:space="preserve"> </w:t>
      </w:r>
      <w:r w:rsidR="004F5554">
        <w:rPr>
          <w:i/>
          <w:szCs w:val="22"/>
          <w:lang w:val="lt-LT"/>
        </w:rPr>
        <w:t xml:space="preserve">vaistiniai </w:t>
      </w:r>
      <w:r w:rsidRPr="004C0B70">
        <w:rPr>
          <w:i/>
          <w:szCs w:val="22"/>
          <w:lang w:val="lt-LT"/>
        </w:rPr>
        <w:t>preparatai</w:t>
      </w:r>
    </w:p>
    <w:p w14:paraId="12CF0AE7" w14:textId="612C181C" w:rsidR="0097493A" w:rsidRPr="004C0B70" w:rsidRDefault="0097493A" w:rsidP="0097493A">
      <w:pPr>
        <w:rPr>
          <w:szCs w:val="22"/>
          <w:lang w:val="lt-LT"/>
        </w:rPr>
      </w:pPr>
      <w:r w:rsidRPr="004C0B70">
        <w:rPr>
          <w:szCs w:val="22"/>
          <w:lang w:val="lt-LT"/>
        </w:rPr>
        <w:t xml:space="preserve">Jei šių </w:t>
      </w:r>
      <w:r w:rsidR="00CE4E5D">
        <w:rPr>
          <w:szCs w:val="22"/>
          <w:lang w:val="lt-LT"/>
        </w:rPr>
        <w:t xml:space="preserve">vaistinių </w:t>
      </w:r>
      <w:r w:rsidRPr="004C0B70">
        <w:rPr>
          <w:szCs w:val="22"/>
          <w:lang w:val="lt-LT"/>
        </w:rPr>
        <w:t xml:space="preserve">preparatų skiriama kartu su </w:t>
      </w:r>
      <w:proofErr w:type="spellStart"/>
      <w:r w:rsidRPr="004C0B70">
        <w:rPr>
          <w:szCs w:val="22"/>
          <w:lang w:val="lt-LT"/>
        </w:rPr>
        <w:t>lizinopriliu</w:t>
      </w:r>
      <w:proofErr w:type="spellEnd"/>
      <w:r w:rsidRPr="004C0B70">
        <w:rPr>
          <w:szCs w:val="22"/>
          <w:lang w:val="lt-LT"/>
        </w:rPr>
        <w:t xml:space="preserve">, stipriau sumažėja kraujospūdis. Apie </w:t>
      </w:r>
      <w:proofErr w:type="spellStart"/>
      <w:r w:rsidRPr="004C0B70">
        <w:rPr>
          <w:szCs w:val="22"/>
          <w:lang w:val="lt-LT"/>
        </w:rPr>
        <w:t>lizinoprilio</w:t>
      </w:r>
      <w:proofErr w:type="spellEnd"/>
      <w:r w:rsidRPr="004C0B70">
        <w:rPr>
          <w:szCs w:val="22"/>
          <w:lang w:val="lt-LT"/>
        </w:rPr>
        <w:t xml:space="preserve"> vartojimą būtina įspėti anesteziologą.</w:t>
      </w:r>
    </w:p>
    <w:p w14:paraId="2BE1F5CB" w14:textId="77777777" w:rsidR="0097493A" w:rsidRPr="004C0B70" w:rsidRDefault="0097493A" w:rsidP="0097493A">
      <w:pPr>
        <w:rPr>
          <w:i/>
          <w:iCs/>
          <w:szCs w:val="22"/>
          <w:lang w:val="lt-LT"/>
        </w:rPr>
      </w:pPr>
    </w:p>
    <w:p w14:paraId="169F373A" w14:textId="77777777" w:rsidR="0097493A" w:rsidRPr="004C0B70" w:rsidRDefault="0097493A" w:rsidP="0097493A">
      <w:pPr>
        <w:rPr>
          <w:i/>
          <w:szCs w:val="22"/>
          <w:lang w:val="lt-LT"/>
        </w:rPr>
      </w:pPr>
      <w:proofErr w:type="spellStart"/>
      <w:r w:rsidRPr="004C0B70">
        <w:rPr>
          <w:i/>
          <w:szCs w:val="22"/>
          <w:lang w:val="lt-LT"/>
        </w:rPr>
        <w:t>Simpatomimetikai</w:t>
      </w:r>
      <w:proofErr w:type="spellEnd"/>
    </w:p>
    <w:p w14:paraId="751674AC" w14:textId="77777777" w:rsidR="0097493A" w:rsidRPr="004C0B70" w:rsidRDefault="0097493A" w:rsidP="0097493A">
      <w:pPr>
        <w:rPr>
          <w:szCs w:val="22"/>
          <w:lang w:val="lt-LT"/>
        </w:rPr>
      </w:pPr>
      <w:r w:rsidRPr="004C0B70">
        <w:rPr>
          <w:szCs w:val="22"/>
          <w:lang w:val="lt-LT"/>
        </w:rPr>
        <w:t xml:space="preserve">Jie silpnina </w:t>
      </w:r>
      <w:proofErr w:type="spellStart"/>
      <w:r w:rsidRPr="004C0B70">
        <w:rPr>
          <w:szCs w:val="22"/>
          <w:lang w:val="lt-LT"/>
        </w:rPr>
        <w:t>antihipertenzinį</w:t>
      </w:r>
      <w:proofErr w:type="spellEnd"/>
      <w:r w:rsidRPr="004C0B70">
        <w:rPr>
          <w:szCs w:val="22"/>
          <w:lang w:val="lt-LT"/>
        </w:rPr>
        <w:t xml:space="preserve"> AKF inhibitorių poveikį.</w:t>
      </w:r>
    </w:p>
    <w:p w14:paraId="7986EB0F" w14:textId="77777777" w:rsidR="0097493A" w:rsidRPr="004C0B70" w:rsidRDefault="0097493A" w:rsidP="0097493A">
      <w:pPr>
        <w:rPr>
          <w:i/>
          <w:iCs/>
          <w:szCs w:val="22"/>
          <w:lang w:val="lt-LT"/>
        </w:rPr>
      </w:pPr>
    </w:p>
    <w:p w14:paraId="47F492F6" w14:textId="54EEB881" w:rsidR="0097493A" w:rsidRPr="004C0B70" w:rsidRDefault="0097493A" w:rsidP="0097493A">
      <w:pPr>
        <w:rPr>
          <w:i/>
          <w:szCs w:val="22"/>
          <w:lang w:val="lt-LT"/>
        </w:rPr>
      </w:pPr>
      <w:r w:rsidRPr="004C0B70">
        <w:rPr>
          <w:i/>
          <w:szCs w:val="22"/>
          <w:lang w:val="lt-LT"/>
        </w:rPr>
        <w:t xml:space="preserve">Geriamieji </w:t>
      </w:r>
      <w:r w:rsidR="004F5554">
        <w:rPr>
          <w:i/>
          <w:szCs w:val="22"/>
          <w:lang w:val="lt-LT"/>
        </w:rPr>
        <w:t xml:space="preserve">vaistiniai </w:t>
      </w:r>
      <w:r w:rsidRPr="004C0B70">
        <w:rPr>
          <w:i/>
          <w:szCs w:val="22"/>
          <w:lang w:val="lt-LT"/>
        </w:rPr>
        <w:t xml:space="preserve">preparatai nuo cukrinio diabeto (pvz., </w:t>
      </w:r>
      <w:proofErr w:type="spellStart"/>
      <w:r w:rsidRPr="004C0B70">
        <w:rPr>
          <w:i/>
          <w:szCs w:val="22"/>
          <w:lang w:val="lt-LT"/>
        </w:rPr>
        <w:t>sulfonilkarbamido</w:t>
      </w:r>
      <w:proofErr w:type="spellEnd"/>
      <w:r w:rsidRPr="004C0B70">
        <w:rPr>
          <w:i/>
          <w:szCs w:val="22"/>
          <w:lang w:val="lt-LT"/>
        </w:rPr>
        <w:t xml:space="preserve"> dariniai, </w:t>
      </w:r>
      <w:proofErr w:type="spellStart"/>
      <w:r w:rsidRPr="004C0B70">
        <w:rPr>
          <w:i/>
          <w:szCs w:val="22"/>
          <w:lang w:val="lt-LT"/>
        </w:rPr>
        <w:t>biguanidai</w:t>
      </w:r>
      <w:proofErr w:type="spellEnd"/>
      <w:r w:rsidRPr="004C0B70">
        <w:rPr>
          <w:i/>
          <w:szCs w:val="22"/>
          <w:lang w:val="lt-LT"/>
        </w:rPr>
        <w:t>), insulinas</w:t>
      </w:r>
    </w:p>
    <w:p w14:paraId="0CB6D298" w14:textId="2B1DA0BA" w:rsidR="0097493A" w:rsidRPr="004C0B70" w:rsidRDefault="0097493A" w:rsidP="0097493A">
      <w:pPr>
        <w:rPr>
          <w:szCs w:val="22"/>
          <w:lang w:val="lt-LT"/>
        </w:rPr>
      </w:pPr>
      <w:r w:rsidRPr="004C0B70">
        <w:rPr>
          <w:szCs w:val="22"/>
          <w:lang w:val="lt-LT"/>
        </w:rPr>
        <w:t>Kartu vartojami AKF inhibitoriai gali stiprinti vaist</w:t>
      </w:r>
      <w:r w:rsidR="000C0068">
        <w:rPr>
          <w:szCs w:val="22"/>
          <w:lang w:val="lt-LT"/>
        </w:rPr>
        <w:t>ini</w:t>
      </w:r>
      <w:r w:rsidRPr="004C0B70">
        <w:rPr>
          <w:szCs w:val="22"/>
          <w:lang w:val="lt-LT"/>
        </w:rPr>
        <w:t xml:space="preserve">ų </w:t>
      </w:r>
      <w:r w:rsidR="000C0068">
        <w:rPr>
          <w:szCs w:val="22"/>
          <w:lang w:val="lt-LT"/>
        </w:rPr>
        <w:t xml:space="preserve">preparatų </w:t>
      </w:r>
      <w:r w:rsidRPr="004C0B70">
        <w:rPr>
          <w:szCs w:val="22"/>
          <w:lang w:val="lt-LT"/>
        </w:rPr>
        <w:t>nuo cukrinio diabeto poveikį ir mažinti gliukozės koncentraciją kraujyje, ypač per pirmąsias gydymo savaites.</w:t>
      </w:r>
    </w:p>
    <w:p w14:paraId="5CB9C1EC" w14:textId="77777777" w:rsidR="0097493A" w:rsidRPr="004C0B70" w:rsidRDefault="0097493A" w:rsidP="0097493A">
      <w:pPr>
        <w:rPr>
          <w:i/>
          <w:iCs/>
          <w:szCs w:val="22"/>
          <w:lang w:val="lt-LT"/>
        </w:rPr>
      </w:pPr>
    </w:p>
    <w:p w14:paraId="5D51571F" w14:textId="4D1D7CAD" w:rsidR="0097493A" w:rsidRPr="004C0B70" w:rsidRDefault="0097493A" w:rsidP="0097493A">
      <w:pPr>
        <w:rPr>
          <w:i/>
          <w:szCs w:val="22"/>
          <w:lang w:val="lt-LT"/>
        </w:rPr>
      </w:pPr>
      <w:proofErr w:type="spellStart"/>
      <w:r w:rsidRPr="004C0B70">
        <w:rPr>
          <w:i/>
          <w:szCs w:val="22"/>
          <w:lang w:val="lt-LT"/>
        </w:rPr>
        <w:t>Antacidiniai</w:t>
      </w:r>
      <w:proofErr w:type="spellEnd"/>
      <w:r w:rsidRPr="004C0B70">
        <w:rPr>
          <w:i/>
          <w:szCs w:val="22"/>
          <w:lang w:val="lt-LT"/>
        </w:rPr>
        <w:t xml:space="preserve"> </w:t>
      </w:r>
      <w:r w:rsidR="004F5554">
        <w:rPr>
          <w:i/>
          <w:szCs w:val="22"/>
          <w:lang w:val="lt-LT"/>
        </w:rPr>
        <w:t xml:space="preserve">vaistiniai </w:t>
      </w:r>
      <w:r w:rsidRPr="004C0B70">
        <w:rPr>
          <w:i/>
          <w:szCs w:val="22"/>
          <w:lang w:val="lt-LT"/>
        </w:rPr>
        <w:t>preparatai.</w:t>
      </w:r>
    </w:p>
    <w:p w14:paraId="148818AE" w14:textId="77777777" w:rsidR="0097493A" w:rsidRPr="004C0B70" w:rsidRDefault="0097493A" w:rsidP="0097493A">
      <w:pPr>
        <w:rPr>
          <w:szCs w:val="22"/>
          <w:lang w:val="lt-LT"/>
        </w:rPr>
      </w:pPr>
      <w:r w:rsidRPr="004C0B70">
        <w:rPr>
          <w:szCs w:val="22"/>
          <w:lang w:val="lt-LT"/>
        </w:rPr>
        <w:t>Jie gali mažinti biologinį AKF inhibitorių prieinamumą.</w:t>
      </w:r>
    </w:p>
    <w:p w14:paraId="44278B93" w14:textId="77777777" w:rsidR="0097493A" w:rsidRPr="004C0B70" w:rsidRDefault="0097493A" w:rsidP="0097493A">
      <w:pPr>
        <w:rPr>
          <w:i/>
          <w:iCs/>
          <w:szCs w:val="22"/>
          <w:lang w:val="lt-LT"/>
        </w:rPr>
      </w:pPr>
    </w:p>
    <w:p w14:paraId="3C22615E" w14:textId="3866B0C1" w:rsidR="0097493A" w:rsidRPr="004C0B70" w:rsidRDefault="0097493A" w:rsidP="0097493A">
      <w:pPr>
        <w:rPr>
          <w:i/>
          <w:iCs/>
          <w:szCs w:val="22"/>
          <w:lang w:val="lt-LT"/>
        </w:rPr>
      </w:pPr>
      <w:r w:rsidRPr="004C0B70">
        <w:rPr>
          <w:i/>
          <w:iCs/>
          <w:szCs w:val="22"/>
          <w:lang w:val="lt-LT"/>
        </w:rPr>
        <w:t xml:space="preserve">Aukso </w:t>
      </w:r>
      <w:r w:rsidR="004F5554">
        <w:rPr>
          <w:i/>
          <w:iCs/>
          <w:szCs w:val="22"/>
          <w:lang w:val="lt-LT"/>
        </w:rPr>
        <w:t xml:space="preserve">vaistiniai </w:t>
      </w:r>
      <w:r w:rsidRPr="004C0B70">
        <w:rPr>
          <w:i/>
          <w:iCs/>
          <w:szCs w:val="22"/>
          <w:lang w:val="lt-LT"/>
        </w:rPr>
        <w:t>preparatai</w:t>
      </w:r>
    </w:p>
    <w:p w14:paraId="0DFE1A42" w14:textId="1B74568A" w:rsidR="0097493A" w:rsidRPr="004C0B70" w:rsidRDefault="0097493A" w:rsidP="0097493A">
      <w:pPr>
        <w:rPr>
          <w:i/>
          <w:iCs/>
          <w:szCs w:val="22"/>
          <w:lang w:val="lt-LT"/>
        </w:rPr>
      </w:pPr>
      <w:r w:rsidRPr="004C0B70">
        <w:rPr>
          <w:iCs/>
          <w:szCs w:val="22"/>
          <w:lang w:val="lt-LT"/>
        </w:rPr>
        <w:t xml:space="preserve">AKF inhibitorius vartojantiems pacientams sušvirkštus aukso </w:t>
      </w:r>
      <w:r w:rsidR="004F5554">
        <w:rPr>
          <w:iCs/>
          <w:szCs w:val="22"/>
          <w:lang w:val="lt-LT"/>
        </w:rPr>
        <w:t xml:space="preserve">vaistinių </w:t>
      </w:r>
      <w:r w:rsidRPr="004C0B70">
        <w:rPr>
          <w:iCs/>
          <w:szCs w:val="22"/>
          <w:lang w:val="lt-LT"/>
        </w:rPr>
        <w:t xml:space="preserve">preparatų (pvz., natrio </w:t>
      </w:r>
      <w:proofErr w:type="spellStart"/>
      <w:r w:rsidRPr="004C0B70">
        <w:rPr>
          <w:iCs/>
          <w:szCs w:val="22"/>
          <w:lang w:val="lt-LT"/>
        </w:rPr>
        <w:t>aurotiomalato</w:t>
      </w:r>
      <w:proofErr w:type="spellEnd"/>
      <w:r w:rsidRPr="004C0B70">
        <w:rPr>
          <w:iCs/>
          <w:szCs w:val="22"/>
          <w:lang w:val="lt-LT"/>
        </w:rPr>
        <w:t xml:space="preserve">), dažniau pasireiškia </w:t>
      </w:r>
      <w:proofErr w:type="spellStart"/>
      <w:r w:rsidRPr="004C0B70">
        <w:rPr>
          <w:iCs/>
          <w:szCs w:val="22"/>
          <w:lang w:val="lt-LT"/>
        </w:rPr>
        <w:t>nitritoidinės</w:t>
      </w:r>
      <w:proofErr w:type="spellEnd"/>
      <w:r w:rsidRPr="004C0B70">
        <w:rPr>
          <w:iCs/>
          <w:szCs w:val="22"/>
          <w:lang w:val="lt-LT"/>
        </w:rPr>
        <w:t xml:space="preserve"> reakcijos (kraujagyslių išsiplėtimo simptomai, įskaitant veido ir kaklo paraudimą, pykinimas, svaigulys ir </w:t>
      </w:r>
      <w:proofErr w:type="spellStart"/>
      <w:r w:rsidRPr="004C0B70">
        <w:rPr>
          <w:iCs/>
          <w:szCs w:val="22"/>
          <w:lang w:val="lt-LT"/>
        </w:rPr>
        <w:t>hipotenzija</w:t>
      </w:r>
      <w:proofErr w:type="spellEnd"/>
      <w:r w:rsidRPr="004C0B70">
        <w:rPr>
          <w:iCs/>
          <w:szCs w:val="22"/>
          <w:lang w:val="lt-LT"/>
        </w:rPr>
        <w:t>, kuri gali būti labai sunki).</w:t>
      </w:r>
    </w:p>
    <w:p w14:paraId="684217E9" w14:textId="77777777" w:rsidR="0097493A" w:rsidRPr="004C0B70" w:rsidRDefault="0097493A" w:rsidP="0097493A">
      <w:pPr>
        <w:rPr>
          <w:i/>
          <w:iCs/>
          <w:szCs w:val="22"/>
          <w:lang w:val="lt-LT"/>
        </w:rPr>
      </w:pPr>
    </w:p>
    <w:p w14:paraId="4A9C3FDA" w14:textId="7B08A91E" w:rsidR="0097493A" w:rsidRPr="004C0B70" w:rsidRDefault="0097493A" w:rsidP="0097493A">
      <w:pPr>
        <w:rPr>
          <w:i/>
          <w:szCs w:val="22"/>
          <w:lang w:val="lt-LT"/>
        </w:rPr>
      </w:pPr>
      <w:r w:rsidRPr="004C0B70">
        <w:rPr>
          <w:i/>
          <w:szCs w:val="22"/>
          <w:lang w:val="lt-LT"/>
        </w:rPr>
        <w:t>Kiti</w:t>
      </w:r>
      <w:r w:rsidR="004F5554">
        <w:rPr>
          <w:i/>
          <w:szCs w:val="22"/>
          <w:lang w:val="lt-LT"/>
        </w:rPr>
        <w:t xml:space="preserve"> vaistiniai</w:t>
      </w:r>
      <w:r w:rsidRPr="004C0B70">
        <w:rPr>
          <w:i/>
          <w:szCs w:val="22"/>
          <w:lang w:val="lt-LT"/>
        </w:rPr>
        <w:t xml:space="preserve"> preparatai</w:t>
      </w:r>
    </w:p>
    <w:p w14:paraId="674A71D9" w14:textId="77777777" w:rsidR="0097493A" w:rsidRPr="004C0B70" w:rsidRDefault="0097493A" w:rsidP="0097493A">
      <w:pPr>
        <w:rPr>
          <w:szCs w:val="22"/>
          <w:lang w:val="lt-LT"/>
        </w:rPr>
      </w:pPr>
      <w:proofErr w:type="spellStart"/>
      <w:r w:rsidRPr="004C0B70">
        <w:rPr>
          <w:szCs w:val="22"/>
          <w:lang w:val="lt-LT"/>
        </w:rPr>
        <w:t>Lizinoprilio</w:t>
      </w:r>
      <w:proofErr w:type="spellEnd"/>
      <w:r w:rsidRPr="004C0B70">
        <w:rPr>
          <w:szCs w:val="22"/>
          <w:lang w:val="lt-LT"/>
        </w:rPr>
        <w:t xml:space="preserve"> skiriant kartu su </w:t>
      </w:r>
      <w:proofErr w:type="spellStart"/>
      <w:r w:rsidRPr="004C0B70">
        <w:rPr>
          <w:szCs w:val="22"/>
          <w:lang w:val="lt-LT"/>
        </w:rPr>
        <w:t>alopurinoliu</w:t>
      </w:r>
      <w:proofErr w:type="spellEnd"/>
      <w:r w:rsidRPr="004C0B70">
        <w:rPr>
          <w:szCs w:val="22"/>
          <w:lang w:val="lt-LT"/>
        </w:rPr>
        <w:t xml:space="preserve">, </w:t>
      </w:r>
      <w:proofErr w:type="spellStart"/>
      <w:r w:rsidRPr="004C0B70">
        <w:rPr>
          <w:szCs w:val="22"/>
          <w:lang w:val="lt-LT"/>
        </w:rPr>
        <w:t>citostatikais</w:t>
      </w:r>
      <w:proofErr w:type="spellEnd"/>
      <w:r w:rsidRPr="004C0B70">
        <w:rPr>
          <w:szCs w:val="22"/>
          <w:lang w:val="lt-LT"/>
        </w:rPr>
        <w:t xml:space="preserve">, </w:t>
      </w:r>
      <w:proofErr w:type="spellStart"/>
      <w:r w:rsidRPr="004C0B70">
        <w:rPr>
          <w:szCs w:val="22"/>
          <w:lang w:val="lt-LT"/>
        </w:rPr>
        <w:t>imunosupresantais</w:t>
      </w:r>
      <w:proofErr w:type="spellEnd"/>
      <w:r w:rsidRPr="004C0B70">
        <w:rPr>
          <w:szCs w:val="22"/>
          <w:lang w:val="lt-LT"/>
        </w:rPr>
        <w:t xml:space="preserve">, sisteminio poveikio kortikosteroidais arba </w:t>
      </w:r>
      <w:proofErr w:type="spellStart"/>
      <w:r w:rsidRPr="004C0B70">
        <w:rPr>
          <w:szCs w:val="22"/>
          <w:lang w:val="lt-LT"/>
        </w:rPr>
        <w:t>prokainamidu</w:t>
      </w:r>
      <w:proofErr w:type="spellEnd"/>
      <w:r w:rsidRPr="004C0B70">
        <w:rPr>
          <w:szCs w:val="22"/>
          <w:lang w:val="lt-LT"/>
        </w:rPr>
        <w:t xml:space="preserve">, didėja </w:t>
      </w:r>
      <w:proofErr w:type="spellStart"/>
      <w:r w:rsidRPr="004C0B70">
        <w:rPr>
          <w:szCs w:val="22"/>
          <w:lang w:val="lt-LT"/>
        </w:rPr>
        <w:t>leukopenijos</w:t>
      </w:r>
      <w:proofErr w:type="spellEnd"/>
      <w:r w:rsidRPr="004C0B70">
        <w:rPr>
          <w:szCs w:val="22"/>
          <w:lang w:val="lt-LT"/>
        </w:rPr>
        <w:t xml:space="preserve"> pasireiškimo pavojus.</w:t>
      </w:r>
    </w:p>
    <w:p w14:paraId="2DFE8200" w14:textId="77777777" w:rsidR="0097493A" w:rsidRPr="004C0B70" w:rsidRDefault="0097493A" w:rsidP="0097493A">
      <w:pPr>
        <w:rPr>
          <w:szCs w:val="22"/>
          <w:lang w:val="lt-LT"/>
        </w:rPr>
      </w:pPr>
    </w:p>
    <w:p w14:paraId="17CE109F" w14:textId="77777777" w:rsidR="0097493A" w:rsidRPr="004C0B70" w:rsidRDefault="0097493A" w:rsidP="0097493A">
      <w:pPr>
        <w:rPr>
          <w:szCs w:val="22"/>
          <w:lang w:val="lt-LT"/>
        </w:rPr>
      </w:pPr>
      <w:r w:rsidRPr="004C0B70">
        <w:rPr>
          <w:szCs w:val="22"/>
          <w:lang w:val="lt-LT"/>
        </w:rPr>
        <w:t xml:space="preserve">Maistas neįtakoja biologinio </w:t>
      </w:r>
      <w:proofErr w:type="spellStart"/>
      <w:r w:rsidRPr="004C0B70">
        <w:rPr>
          <w:szCs w:val="22"/>
          <w:lang w:val="lt-LT"/>
        </w:rPr>
        <w:t>lizinoprilio</w:t>
      </w:r>
      <w:proofErr w:type="spellEnd"/>
      <w:r w:rsidRPr="004C0B70">
        <w:rPr>
          <w:szCs w:val="22"/>
          <w:lang w:val="lt-LT"/>
        </w:rPr>
        <w:t xml:space="preserve"> prieinamumo.</w:t>
      </w:r>
    </w:p>
    <w:p w14:paraId="57605656" w14:textId="77777777" w:rsidR="0097493A" w:rsidRPr="004C0B70" w:rsidRDefault="0097493A" w:rsidP="0097493A">
      <w:pPr>
        <w:rPr>
          <w:szCs w:val="22"/>
          <w:lang w:val="lt-LT"/>
        </w:rPr>
      </w:pPr>
      <w:r w:rsidRPr="004C0B70">
        <w:rPr>
          <w:szCs w:val="22"/>
          <w:lang w:val="lt-LT"/>
        </w:rPr>
        <w:t xml:space="preserve">Alkoholis stiprina </w:t>
      </w:r>
      <w:proofErr w:type="spellStart"/>
      <w:r w:rsidRPr="004C0B70">
        <w:rPr>
          <w:szCs w:val="22"/>
          <w:lang w:val="lt-LT"/>
        </w:rPr>
        <w:t>hipotenzinį</w:t>
      </w:r>
      <w:proofErr w:type="spellEnd"/>
      <w:r w:rsidRPr="004C0B70">
        <w:rPr>
          <w:szCs w:val="22"/>
          <w:lang w:val="lt-LT"/>
        </w:rPr>
        <w:t xml:space="preserve"> </w:t>
      </w:r>
      <w:proofErr w:type="spellStart"/>
      <w:r w:rsidRPr="004C0B70">
        <w:rPr>
          <w:szCs w:val="22"/>
          <w:lang w:val="lt-LT"/>
        </w:rPr>
        <w:t>lizinoprilio</w:t>
      </w:r>
      <w:proofErr w:type="spellEnd"/>
      <w:r w:rsidRPr="004C0B70">
        <w:rPr>
          <w:szCs w:val="22"/>
          <w:lang w:val="lt-LT"/>
        </w:rPr>
        <w:t xml:space="preserve"> poveikį.</w:t>
      </w:r>
    </w:p>
    <w:p w14:paraId="25DD1263" w14:textId="77777777" w:rsidR="0097493A" w:rsidRPr="004C0B70" w:rsidRDefault="0097493A" w:rsidP="0097493A">
      <w:pPr>
        <w:tabs>
          <w:tab w:val="clear" w:pos="567"/>
        </w:tabs>
        <w:spacing w:line="240" w:lineRule="auto"/>
        <w:rPr>
          <w:noProof/>
          <w:szCs w:val="22"/>
          <w:lang w:val="lt-LT"/>
        </w:rPr>
      </w:pPr>
    </w:p>
    <w:p w14:paraId="2D171E15" w14:textId="77777777" w:rsidR="0097493A" w:rsidRPr="004C0B70" w:rsidRDefault="0097493A" w:rsidP="0097493A">
      <w:pPr>
        <w:tabs>
          <w:tab w:val="clear" w:pos="567"/>
        </w:tabs>
        <w:spacing w:line="240" w:lineRule="auto"/>
        <w:rPr>
          <w:noProof/>
          <w:szCs w:val="22"/>
          <w:lang w:val="lt-LT"/>
        </w:rPr>
      </w:pPr>
      <w:r w:rsidRPr="004C0B70">
        <w:rPr>
          <w:bCs/>
          <w:szCs w:val="22"/>
          <w:lang w:val="lt-LT"/>
        </w:rPr>
        <w:t>Gydymo metu, ypač jo pradžioje, rizikos grupių pacientams (sergantiems inkstų nepakankamumu ir</w:t>
      </w:r>
      <w:r w:rsidRPr="004C0B70">
        <w:rPr>
          <w:szCs w:val="22"/>
          <w:lang w:val="lt-LT"/>
        </w:rPr>
        <w:t xml:space="preserve"> jungiamojo audinio liga</w:t>
      </w:r>
      <w:r w:rsidRPr="004C0B70">
        <w:rPr>
          <w:bCs/>
          <w:szCs w:val="22"/>
          <w:lang w:val="lt-LT"/>
        </w:rPr>
        <w:t xml:space="preserve">) taip pat vartojantiesiems </w:t>
      </w:r>
      <w:proofErr w:type="spellStart"/>
      <w:r w:rsidRPr="004C0B70">
        <w:rPr>
          <w:bCs/>
          <w:szCs w:val="22"/>
          <w:lang w:val="lt-LT"/>
        </w:rPr>
        <w:t>imunosupresantų</w:t>
      </w:r>
      <w:proofErr w:type="spellEnd"/>
      <w:r w:rsidRPr="004C0B70">
        <w:rPr>
          <w:bCs/>
          <w:szCs w:val="22"/>
          <w:lang w:val="lt-LT"/>
        </w:rPr>
        <w:t xml:space="preserve">, </w:t>
      </w:r>
      <w:proofErr w:type="spellStart"/>
      <w:r w:rsidRPr="004C0B70">
        <w:rPr>
          <w:bCs/>
          <w:szCs w:val="22"/>
          <w:lang w:val="lt-LT"/>
        </w:rPr>
        <w:t>citostatikų</w:t>
      </w:r>
      <w:proofErr w:type="spellEnd"/>
      <w:r w:rsidRPr="004C0B70">
        <w:rPr>
          <w:bCs/>
          <w:szCs w:val="22"/>
          <w:lang w:val="lt-LT"/>
        </w:rPr>
        <w:t xml:space="preserve">, </w:t>
      </w:r>
      <w:proofErr w:type="spellStart"/>
      <w:r w:rsidRPr="004C0B70">
        <w:rPr>
          <w:bCs/>
          <w:szCs w:val="22"/>
          <w:lang w:val="lt-LT"/>
        </w:rPr>
        <w:t>alopurinolio</w:t>
      </w:r>
      <w:proofErr w:type="spellEnd"/>
      <w:r w:rsidRPr="004C0B70">
        <w:rPr>
          <w:bCs/>
          <w:szCs w:val="22"/>
          <w:lang w:val="lt-LT"/>
        </w:rPr>
        <w:t xml:space="preserve"> ir </w:t>
      </w:r>
      <w:proofErr w:type="spellStart"/>
      <w:r w:rsidRPr="004C0B70">
        <w:rPr>
          <w:bCs/>
          <w:szCs w:val="22"/>
          <w:lang w:val="lt-LT"/>
        </w:rPr>
        <w:t>prokainamido</w:t>
      </w:r>
      <w:proofErr w:type="spellEnd"/>
      <w:r w:rsidRPr="004C0B70">
        <w:rPr>
          <w:bCs/>
          <w:szCs w:val="22"/>
          <w:lang w:val="lt-LT"/>
        </w:rPr>
        <w:t xml:space="preserve">, reikia sekti elektrolitų ir </w:t>
      </w:r>
      <w:proofErr w:type="spellStart"/>
      <w:r w:rsidRPr="004C0B70">
        <w:rPr>
          <w:bCs/>
          <w:szCs w:val="22"/>
          <w:lang w:val="lt-LT"/>
        </w:rPr>
        <w:t>kreatinino</w:t>
      </w:r>
      <w:proofErr w:type="spellEnd"/>
      <w:r w:rsidRPr="004C0B70">
        <w:rPr>
          <w:bCs/>
          <w:szCs w:val="22"/>
          <w:lang w:val="lt-LT"/>
        </w:rPr>
        <w:t xml:space="preserve"> koncentraciją kraujo serume bei kraujo ląstelių kiekį. Jei padidėja limfmazgiai, pasireiškia karščiavimas ir (ar) gerklės uždegimo simptomų, būtina nedelsiant nustatyti leukocitų kiekį kraujyje.</w:t>
      </w:r>
    </w:p>
    <w:p w14:paraId="6AE9D55B" w14:textId="77777777" w:rsidR="0097493A" w:rsidRPr="004C0B70" w:rsidRDefault="0097493A" w:rsidP="0097493A">
      <w:pPr>
        <w:tabs>
          <w:tab w:val="clear" w:pos="567"/>
        </w:tabs>
        <w:spacing w:line="240" w:lineRule="auto"/>
        <w:rPr>
          <w:noProof/>
          <w:szCs w:val="22"/>
          <w:lang w:val="lt-LT"/>
        </w:rPr>
      </w:pPr>
    </w:p>
    <w:p w14:paraId="27AAFA13" w14:textId="77777777" w:rsidR="0097493A" w:rsidRPr="004C0B70" w:rsidRDefault="0097493A" w:rsidP="0097493A">
      <w:pPr>
        <w:tabs>
          <w:tab w:val="clear" w:pos="567"/>
        </w:tabs>
        <w:spacing w:line="240" w:lineRule="auto"/>
        <w:ind w:left="567" w:hanging="567"/>
        <w:outlineLvl w:val="0"/>
        <w:rPr>
          <w:noProof/>
          <w:szCs w:val="22"/>
          <w:lang w:val="lt-LT"/>
        </w:rPr>
      </w:pPr>
      <w:r w:rsidRPr="004C0B70">
        <w:rPr>
          <w:b/>
          <w:noProof/>
          <w:szCs w:val="22"/>
          <w:lang w:val="lt-LT"/>
        </w:rPr>
        <w:t>4.6</w:t>
      </w:r>
      <w:r w:rsidRPr="004C0B70">
        <w:rPr>
          <w:b/>
          <w:noProof/>
          <w:szCs w:val="22"/>
          <w:lang w:val="lt-LT"/>
        </w:rPr>
        <w:tab/>
        <w:t>Vaisingumas, n</w:t>
      </w:r>
      <w:r w:rsidRPr="004C0B70">
        <w:rPr>
          <w:b/>
          <w:bCs/>
          <w:noProof/>
          <w:szCs w:val="22"/>
          <w:lang w:val="lt-LT"/>
        </w:rPr>
        <w:t>ėštumo ir žindymo laikotarpis</w:t>
      </w:r>
    </w:p>
    <w:p w14:paraId="654861AC" w14:textId="77777777" w:rsidR="0097493A" w:rsidRPr="004C0B70" w:rsidRDefault="0097493A" w:rsidP="0097493A">
      <w:pPr>
        <w:rPr>
          <w:noProof/>
          <w:szCs w:val="22"/>
          <w:lang w:val="lt-LT"/>
        </w:rPr>
      </w:pPr>
    </w:p>
    <w:p w14:paraId="24D7FB39" w14:textId="77777777" w:rsidR="0097493A" w:rsidRPr="004B3A8A" w:rsidRDefault="0097493A" w:rsidP="0097493A">
      <w:pPr>
        <w:jc w:val="both"/>
        <w:rPr>
          <w:szCs w:val="22"/>
          <w:lang w:val="lt-LT"/>
        </w:rPr>
      </w:pPr>
      <w:r w:rsidRPr="004B3A8A">
        <w:rPr>
          <w:szCs w:val="22"/>
          <w:lang w:val="lt-LT"/>
        </w:rPr>
        <w:t>Nėštumas</w:t>
      </w:r>
    </w:p>
    <w:p w14:paraId="0CCD773A" w14:textId="77777777" w:rsidR="0097493A" w:rsidRPr="004C0B70" w:rsidRDefault="0097493A" w:rsidP="0097493A">
      <w:pPr>
        <w:jc w:val="both"/>
        <w:rPr>
          <w:i/>
          <w:szCs w:val="22"/>
          <w:lang w:val="lt-LT"/>
        </w:rPr>
      </w:pPr>
    </w:p>
    <w:p w14:paraId="4163A46B" w14:textId="77777777" w:rsidR="0097493A" w:rsidRPr="004C0B70" w:rsidRDefault="0097493A" w:rsidP="0097493A">
      <w:pPr>
        <w:pBdr>
          <w:top w:val="single" w:sz="4" w:space="1" w:color="auto"/>
          <w:left w:val="single" w:sz="4" w:space="4" w:color="auto"/>
          <w:bottom w:val="single" w:sz="4" w:space="1" w:color="auto"/>
          <w:right w:val="single" w:sz="4" w:space="4" w:color="auto"/>
        </w:pBdr>
        <w:rPr>
          <w:szCs w:val="22"/>
          <w:lang w:val="lt-LT"/>
        </w:rPr>
      </w:pPr>
      <w:r w:rsidRPr="004C0B70">
        <w:rPr>
          <w:szCs w:val="22"/>
          <w:lang w:val="lt-LT"/>
        </w:rPr>
        <w:t>Pirmuoju nėštumo trimestru AKF inhibitorių vartoti nerekomenduojama (žr. 4.4 skyrių). Antruoju ir trečiuoju nėštumo trimestrais jų vartoti draudžiama (žr. 4.3 ir 4.4 skyrius).</w:t>
      </w:r>
    </w:p>
    <w:p w14:paraId="26A76720" w14:textId="77777777" w:rsidR="0097493A" w:rsidRPr="004C0B70" w:rsidRDefault="0097493A" w:rsidP="0097493A">
      <w:pPr>
        <w:jc w:val="both"/>
        <w:rPr>
          <w:szCs w:val="22"/>
          <w:lang w:val="lt-LT"/>
        </w:rPr>
      </w:pPr>
    </w:p>
    <w:p w14:paraId="7F2C10AF" w14:textId="77777777" w:rsidR="0097493A" w:rsidRPr="004C0B70" w:rsidRDefault="0097493A" w:rsidP="0097493A">
      <w:pPr>
        <w:rPr>
          <w:szCs w:val="22"/>
          <w:lang w:val="lt-LT"/>
        </w:rPr>
      </w:pPr>
      <w:r w:rsidRPr="004C0B70">
        <w:rPr>
          <w:szCs w:val="22"/>
          <w:lang w:val="lt-LT"/>
        </w:rPr>
        <w:t xml:space="preserve">Epidemiologinių tyrimų duomenys dėl pirmuoju nėštumo trimestru vartojamų AKF inhibitorių </w:t>
      </w:r>
      <w:proofErr w:type="spellStart"/>
      <w:r w:rsidRPr="004C0B70">
        <w:rPr>
          <w:szCs w:val="22"/>
          <w:lang w:val="lt-LT"/>
        </w:rPr>
        <w:t>teratogeninio</w:t>
      </w:r>
      <w:proofErr w:type="spellEnd"/>
      <w:r w:rsidRPr="004C0B70">
        <w:rPr>
          <w:szCs w:val="22"/>
          <w:lang w:val="lt-LT"/>
        </w:rPr>
        <w:t xml:space="preserve"> poveikio nėra galutiniai, tačiau nedidelio rizikos padidėjimo atmesti negalima. Išskyrus atvejus, kai tolesnis gydymas AKF inhibitoriais yra būtinas, pastoti planuojančioms moterims juos reikia keisti kitokiais </w:t>
      </w:r>
      <w:proofErr w:type="spellStart"/>
      <w:r w:rsidRPr="004C0B70">
        <w:rPr>
          <w:szCs w:val="22"/>
          <w:lang w:val="lt-LT"/>
        </w:rPr>
        <w:t>antihipertenziniais</w:t>
      </w:r>
      <w:proofErr w:type="spellEnd"/>
      <w:r w:rsidRPr="004C0B70">
        <w:rPr>
          <w:szCs w:val="22"/>
          <w:lang w:val="lt-LT"/>
        </w:rPr>
        <w:t xml:space="preserve"> vaistiniais preparatais, kurių vartojimo nėštumo metu saugumas ištirtas. Nustačius nėštumą, AKF inhibitorių vartojimą būtina nedelsiant nutraukti ir, jei reikia, skirti kitokį tinkamą gydymą. </w:t>
      </w:r>
    </w:p>
    <w:p w14:paraId="58891683" w14:textId="77777777" w:rsidR="0097493A" w:rsidRPr="004C0B70" w:rsidRDefault="0097493A" w:rsidP="0097493A">
      <w:pPr>
        <w:rPr>
          <w:szCs w:val="22"/>
          <w:lang w:val="lt-LT"/>
        </w:rPr>
      </w:pPr>
      <w:r w:rsidRPr="004C0B70">
        <w:rPr>
          <w:szCs w:val="22"/>
          <w:lang w:val="lt-LT"/>
        </w:rPr>
        <w:t xml:space="preserve">Žinoma, kad antruoju arba trečiuoju nėštumo trimestrais vartojami AKF inhibitoriai sukelia toksinį poveikį žmogaus vaisiui (inkstų funkcijos susilpnėjimą, </w:t>
      </w:r>
      <w:proofErr w:type="spellStart"/>
      <w:r w:rsidRPr="004C0B70">
        <w:rPr>
          <w:szCs w:val="22"/>
          <w:lang w:val="lt-LT"/>
        </w:rPr>
        <w:t>oligohidramnioną</w:t>
      </w:r>
      <w:proofErr w:type="spellEnd"/>
      <w:r w:rsidRPr="004C0B70">
        <w:rPr>
          <w:szCs w:val="22"/>
          <w:lang w:val="lt-LT"/>
        </w:rPr>
        <w:t xml:space="preserve">, kaukolės kaulėjimo sulėtėjimą) ir naujagimiui (inkstų nepakankamumą, </w:t>
      </w:r>
      <w:proofErr w:type="spellStart"/>
      <w:r w:rsidRPr="004C0B70">
        <w:rPr>
          <w:szCs w:val="22"/>
          <w:lang w:val="lt-LT"/>
        </w:rPr>
        <w:t>hipotenziją</w:t>
      </w:r>
      <w:proofErr w:type="spellEnd"/>
      <w:r w:rsidRPr="004C0B70">
        <w:rPr>
          <w:szCs w:val="22"/>
          <w:lang w:val="lt-LT"/>
        </w:rPr>
        <w:t xml:space="preserve">, </w:t>
      </w:r>
      <w:proofErr w:type="spellStart"/>
      <w:r w:rsidRPr="004C0B70">
        <w:rPr>
          <w:szCs w:val="22"/>
          <w:lang w:val="lt-LT"/>
        </w:rPr>
        <w:t>hiperkalemiją</w:t>
      </w:r>
      <w:proofErr w:type="spellEnd"/>
      <w:r w:rsidRPr="004C0B70">
        <w:rPr>
          <w:szCs w:val="22"/>
          <w:lang w:val="lt-LT"/>
        </w:rPr>
        <w:t>) (žr. 5.3 skyrių).</w:t>
      </w:r>
    </w:p>
    <w:p w14:paraId="1E31930F" w14:textId="77777777" w:rsidR="0097493A" w:rsidRPr="004C0B70" w:rsidRDefault="0097493A" w:rsidP="0097493A">
      <w:pPr>
        <w:rPr>
          <w:szCs w:val="22"/>
          <w:lang w:val="lt-LT"/>
        </w:rPr>
      </w:pPr>
      <w:r w:rsidRPr="004C0B70">
        <w:rPr>
          <w:szCs w:val="22"/>
          <w:lang w:val="lt-LT"/>
        </w:rPr>
        <w:t>Jeigu moteris antruoju arba trečiuoju nėštumo trimestru vartojo AKF inhibitorių, reikia ultragarsu sekti vaisiaus inkstų funkciją ir kaukolę.</w:t>
      </w:r>
    </w:p>
    <w:p w14:paraId="6EE35667" w14:textId="77777777" w:rsidR="0097493A" w:rsidRPr="004C0B70" w:rsidRDefault="0097493A" w:rsidP="0097493A">
      <w:pPr>
        <w:rPr>
          <w:szCs w:val="22"/>
          <w:lang w:val="lt-LT"/>
        </w:rPr>
      </w:pPr>
      <w:r w:rsidRPr="004C0B70">
        <w:rPr>
          <w:szCs w:val="22"/>
          <w:lang w:val="lt-LT"/>
        </w:rPr>
        <w:t xml:space="preserve">Reikia atidžiai sekti, ar naujagimiams, kurių motinos nėštumo metu vartojo AKF inhibitorių, nepasireiškia </w:t>
      </w:r>
      <w:proofErr w:type="spellStart"/>
      <w:r w:rsidRPr="004C0B70">
        <w:rPr>
          <w:szCs w:val="22"/>
          <w:lang w:val="lt-LT"/>
        </w:rPr>
        <w:t>hipotenzija</w:t>
      </w:r>
      <w:proofErr w:type="spellEnd"/>
      <w:r w:rsidRPr="004C0B70">
        <w:rPr>
          <w:szCs w:val="22"/>
          <w:lang w:val="lt-LT"/>
        </w:rPr>
        <w:t xml:space="preserve"> (žr. 4.3 ir 4.4 skyrius). </w:t>
      </w:r>
    </w:p>
    <w:p w14:paraId="227690DA" w14:textId="77777777" w:rsidR="0097493A" w:rsidRPr="004C0B70" w:rsidRDefault="0097493A" w:rsidP="0097493A">
      <w:pPr>
        <w:jc w:val="both"/>
        <w:rPr>
          <w:i/>
          <w:szCs w:val="22"/>
          <w:lang w:val="lt-LT"/>
        </w:rPr>
      </w:pPr>
    </w:p>
    <w:p w14:paraId="399FB02C" w14:textId="77777777" w:rsidR="0097493A" w:rsidRPr="004B3A8A" w:rsidRDefault="0097493A" w:rsidP="0097493A">
      <w:pPr>
        <w:rPr>
          <w:szCs w:val="22"/>
          <w:lang w:val="lt-LT"/>
        </w:rPr>
      </w:pPr>
      <w:r w:rsidRPr="004B3A8A">
        <w:rPr>
          <w:szCs w:val="22"/>
          <w:lang w:val="lt-LT"/>
        </w:rPr>
        <w:t>Žindymas</w:t>
      </w:r>
    </w:p>
    <w:p w14:paraId="3E364B92" w14:textId="1D3C28C5" w:rsidR="0097493A" w:rsidRPr="004C0B70" w:rsidRDefault="0097493A" w:rsidP="0097493A">
      <w:pPr>
        <w:rPr>
          <w:szCs w:val="22"/>
          <w:lang w:val="lt-LT"/>
        </w:rPr>
      </w:pPr>
      <w:r w:rsidRPr="004C0B70">
        <w:rPr>
          <w:szCs w:val="22"/>
          <w:lang w:val="lt-LT"/>
        </w:rPr>
        <w:t xml:space="preserve">Kadangi nėra informacijos apie </w:t>
      </w:r>
      <w:proofErr w:type="spellStart"/>
      <w:r w:rsidRPr="004C0B70">
        <w:rPr>
          <w:szCs w:val="22"/>
          <w:lang w:val="lt-LT"/>
        </w:rPr>
        <w:t>Lisinopril</w:t>
      </w:r>
      <w:r w:rsidRPr="004C0B70">
        <w:rPr>
          <w:szCs w:val="22"/>
          <w:lang w:val="lt-LT"/>
        </w:rPr>
        <w:noBreakHyphen/>
        <w:t>Grindeks</w:t>
      </w:r>
      <w:proofErr w:type="spellEnd"/>
      <w:r w:rsidRPr="004C0B70">
        <w:rPr>
          <w:szCs w:val="22"/>
          <w:lang w:val="lt-LT"/>
        </w:rPr>
        <w:t xml:space="preserve"> vartojimą žindymo metu, </w:t>
      </w:r>
      <w:proofErr w:type="spellStart"/>
      <w:r w:rsidRPr="004C0B70">
        <w:rPr>
          <w:szCs w:val="22"/>
          <w:lang w:val="lt-LT"/>
        </w:rPr>
        <w:t>Lisinopril</w:t>
      </w:r>
      <w:r w:rsidRPr="004C0B70">
        <w:rPr>
          <w:szCs w:val="22"/>
          <w:lang w:val="lt-LT"/>
        </w:rPr>
        <w:noBreakHyphen/>
        <w:t>Grindeks</w:t>
      </w:r>
      <w:proofErr w:type="spellEnd"/>
      <w:r w:rsidRPr="004C0B70">
        <w:rPr>
          <w:szCs w:val="22"/>
          <w:lang w:val="lt-LT"/>
        </w:rPr>
        <w:t xml:space="preserve"> yra nerekomenduojamas, ir alternatyvus gydymas vaist</w:t>
      </w:r>
      <w:r w:rsidR="000C0068">
        <w:rPr>
          <w:szCs w:val="22"/>
          <w:lang w:val="lt-LT"/>
        </w:rPr>
        <w:t>ini</w:t>
      </w:r>
      <w:r w:rsidRPr="004C0B70">
        <w:rPr>
          <w:szCs w:val="22"/>
          <w:lang w:val="lt-LT"/>
        </w:rPr>
        <w:t>u</w:t>
      </w:r>
      <w:r w:rsidR="000C0068">
        <w:rPr>
          <w:szCs w:val="22"/>
          <w:lang w:val="lt-LT"/>
        </w:rPr>
        <w:t xml:space="preserve"> preparatu</w:t>
      </w:r>
      <w:r w:rsidRPr="004C0B70">
        <w:rPr>
          <w:szCs w:val="22"/>
          <w:lang w:val="lt-LT"/>
        </w:rPr>
        <w:t xml:space="preserve">, geriau ištirtu dėl saugumo žindymo metu yra tinkamesnis, ypač žindant naujagimius bei prieš laiką gimusius kūdikius. </w:t>
      </w:r>
    </w:p>
    <w:p w14:paraId="43FDF3BC" w14:textId="77777777" w:rsidR="0097493A" w:rsidRPr="004C0B70" w:rsidRDefault="0097493A" w:rsidP="0097493A">
      <w:pPr>
        <w:tabs>
          <w:tab w:val="clear" w:pos="567"/>
        </w:tabs>
        <w:spacing w:line="240" w:lineRule="auto"/>
        <w:rPr>
          <w:noProof/>
          <w:szCs w:val="22"/>
          <w:lang w:val="lt-LT"/>
        </w:rPr>
      </w:pPr>
    </w:p>
    <w:p w14:paraId="007C4905" w14:textId="77777777" w:rsidR="0097493A" w:rsidRPr="004C0B70" w:rsidRDefault="0097493A" w:rsidP="0097493A">
      <w:pPr>
        <w:tabs>
          <w:tab w:val="clear" w:pos="567"/>
        </w:tabs>
        <w:spacing w:line="240" w:lineRule="auto"/>
        <w:ind w:left="567" w:hanging="567"/>
        <w:outlineLvl w:val="0"/>
        <w:rPr>
          <w:noProof/>
          <w:szCs w:val="22"/>
          <w:lang w:val="lt-LT"/>
        </w:rPr>
      </w:pPr>
      <w:r w:rsidRPr="004C0B70">
        <w:rPr>
          <w:b/>
          <w:noProof/>
          <w:szCs w:val="22"/>
          <w:lang w:val="lt-LT"/>
        </w:rPr>
        <w:lastRenderedPageBreak/>
        <w:t>4.7</w:t>
      </w:r>
      <w:r w:rsidRPr="004C0B70">
        <w:rPr>
          <w:b/>
          <w:noProof/>
          <w:szCs w:val="22"/>
          <w:lang w:val="lt-LT"/>
        </w:rPr>
        <w:tab/>
        <w:t>Poveikis gebėjimui vairuoti ir valdyti mechanizmus</w:t>
      </w:r>
    </w:p>
    <w:p w14:paraId="3B09F080" w14:textId="77777777" w:rsidR="0097493A" w:rsidRPr="004C0B70" w:rsidRDefault="0097493A" w:rsidP="0097493A">
      <w:pPr>
        <w:tabs>
          <w:tab w:val="clear" w:pos="567"/>
        </w:tabs>
        <w:spacing w:line="240" w:lineRule="auto"/>
        <w:rPr>
          <w:noProof/>
          <w:szCs w:val="22"/>
          <w:lang w:val="lt-LT"/>
        </w:rPr>
      </w:pPr>
    </w:p>
    <w:p w14:paraId="075C345F" w14:textId="77777777" w:rsidR="0097493A" w:rsidRPr="004C0B70" w:rsidRDefault="0097493A" w:rsidP="0097493A">
      <w:pPr>
        <w:rPr>
          <w:szCs w:val="22"/>
          <w:lang w:val="lt-LT"/>
        </w:rPr>
      </w:pPr>
      <w:r w:rsidRPr="004C0B70">
        <w:rPr>
          <w:szCs w:val="22"/>
          <w:lang w:val="lt-LT"/>
        </w:rPr>
        <w:t>Poveikis gebėjimui vairuoti ir valdyti mechanizmus netirtas.</w:t>
      </w:r>
    </w:p>
    <w:p w14:paraId="7751E598" w14:textId="73371952" w:rsidR="0097493A" w:rsidRPr="004C0B70" w:rsidRDefault="0097493A" w:rsidP="0097493A">
      <w:pPr>
        <w:rPr>
          <w:szCs w:val="22"/>
          <w:lang w:val="lt-LT"/>
        </w:rPr>
      </w:pPr>
      <w:r w:rsidRPr="004C0B70">
        <w:rPr>
          <w:szCs w:val="22"/>
          <w:lang w:val="lt-LT"/>
        </w:rPr>
        <w:t>Jautriems pacientams, ypač išgėrus pradinę vaist</w:t>
      </w:r>
      <w:r w:rsidR="000C0068">
        <w:rPr>
          <w:szCs w:val="22"/>
          <w:lang w:val="lt-LT"/>
        </w:rPr>
        <w:t>ini</w:t>
      </w:r>
      <w:r w:rsidRPr="004C0B70">
        <w:rPr>
          <w:szCs w:val="22"/>
          <w:lang w:val="lt-LT"/>
        </w:rPr>
        <w:t xml:space="preserve">o </w:t>
      </w:r>
      <w:r w:rsidR="000C0068">
        <w:rPr>
          <w:szCs w:val="22"/>
          <w:lang w:val="lt-LT"/>
        </w:rPr>
        <w:t xml:space="preserve">preparato </w:t>
      </w:r>
      <w:r w:rsidRPr="004C0B70">
        <w:rPr>
          <w:szCs w:val="22"/>
          <w:lang w:val="lt-LT"/>
        </w:rPr>
        <w:t xml:space="preserve">dozę tiems žmonėms, kurie kartu vartoja diuretikų, dėl </w:t>
      </w:r>
      <w:proofErr w:type="spellStart"/>
      <w:r w:rsidRPr="004C0B70">
        <w:rPr>
          <w:szCs w:val="22"/>
          <w:lang w:val="lt-LT"/>
        </w:rPr>
        <w:t>hipotenzijos</w:t>
      </w:r>
      <w:proofErr w:type="spellEnd"/>
      <w:r w:rsidRPr="004C0B70">
        <w:rPr>
          <w:szCs w:val="22"/>
          <w:lang w:val="lt-LT"/>
        </w:rPr>
        <w:t xml:space="preserve"> gali svaigti galva. Tokiu atveju vairuoti automobilį ar valdyti mechanizmus nerekomenduojama.</w:t>
      </w:r>
    </w:p>
    <w:p w14:paraId="1BE1E431" w14:textId="77777777" w:rsidR="0097493A" w:rsidRPr="004C0B70" w:rsidRDefault="0097493A" w:rsidP="0097493A">
      <w:pPr>
        <w:tabs>
          <w:tab w:val="clear" w:pos="567"/>
        </w:tabs>
        <w:spacing w:line="240" w:lineRule="auto"/>
        <w:rPr>
          <w:noProof/>
          <w:szCs w:val="22"/>
          <w:lang w:val="lt-LT"/>
        </w:rPr>
      </w:pPr>
    </w:p>
    <w:p w14:paraId="43FBFBE6" w14:textId="77777777" w:rsidR="0097493A" w:rsidRPr="004C0B70" w:rsidRDefault="0097493A" w:rsidP="0097493A">
      <w:pPr>
        <w:numPr>
          <w:ilvl w:val="1"/>
          <w:numId w:val="1"/>
        </w:numPr>
        <w:spacing w:line="240" w:lineRule="auto"/>
        <w:outlineLvl w:val="0"/>
        <w:rPr>
          <w:b/>
          <w:noProof/>
          <w:szCs w:val="22"/>
          <w:lang w:val="lt-LT"/>
        </w:rPr>
      </w:pPr>
      <w:r w:rsidRPr="004C0B70">
        <w:rPr>
          <w:b/>
          <w:noProof/>
          <w:szCs w:val="22"/>
          <w:lang w:val="lt-LT"/>
        </w:rPr>
        <w:t>Nepageidaujamas poveikis</w:t>
      </w:r>
    </w:p>
    <w:p w14:paraId="34FB8710" w14:textId="77777777" w:rsidR="0097493A" w:rsidRPr="004C0B70" w:rsidRDefault="0097493A" w:rsidP="0097493A">
      <w:pPr>
        <w:tabs>
          <w:tab w:val="clear" w:pos="567"/>
        </w:tabs>
        <w:spacing w:line="240" w:lineRule="auto"/>
        <w:ind w:left="567" w:hanging="567"/>
        <w:rPr>
          <w:b/>
          <w:noProof/>
          <w:szCs w:val="22"/>
          <w:lang w:val="lt-LT"/>
        </w:rPr>
      </w:pPr>
    </w:p>
    <w:p w14:paraId="307948DB" w14:textId="7E1B5196" w:rsidR="0097493A" w:rsidRPr="004C0B70" w:rsidRDefault="0097493A" w:rsidP="0097493A">
      <w:pPr>
        <w:rPr>
          <w:szCs w:val="22"/>
          <w:lang w:val="lt-LT"/>
        </w:rPr>
      </w:pPr>
      <w:r w:rsidRPr="004C0B70">
        <w:rPr>
          <w:szCs w:val="22"/>
          <w:lang w:val="lt-LT"/>
        </w:rPr>
        <w:t xml:space="preserve">Dažniausiai </w:t>
      </w:r>
      <w:proofErr w:type="spellStart"/>
      <w:r w:rsidRPr="004C0B70">
        <w:rPr>
          <w:szCs w:val="22"/>
          <w:lang w:val="lt-LT"/>
        </w:rPr>
        <w:t>lizinoprilis</w:t>
      </w:r>
      <w:proofErr w:type="spellEnd"/>
      <w:r w:rsidRPr="004C0B70">
        <w:rPr>
          <w:szCs w:val="22"/>
          <w:lang w:val="lt-LT"/>
        </w:rPr>
        <w:t xml:space="preserve"> toleruojamas gerai. Nepageidaujamas poveikis paprastai būna silpnas ir laikinas, dėl jo vaist</w:t>
      </w:r>
      <w:r w:rsidR="000C0068">
        <w:rPr>
          <w:szCs w:val="22"/>
          <w:lang w:val="lt-LT"/>
        </w:rPr>
        <w:t>ini</w:t>
      </w:r>
      <w:r w:rsidRPr="004C0B70">
        <w:rPr>
          <w:szCs w:val="22"/>
          <w:lang w:val="lt-LT"/>
        </w:rPr>
        <w:t xml:space="preserve">o </w:t>
      </w:r>
      <w:r w:rsidR="000C0068">
        <w:rPr>
          <w:szCs w:val="22"/>
          <w:lang w:val="lt-LT"/>
        </w:rPr>
        <w:t xml:space="preserve">preparato </w:t>
      </w:r>
      <w:r w:rsidRPr="004C0B70">
        <w:rPr>
          <w:szCs w:val="22"/>
          <w:lang w:val="lt-LT"/>
        </w:rPr>
        <w:t xml:space="preserve">vartojimo nutraukti nereikia. </w:t>
      </w:r>
    </w:p>
    <w:p w14:paraId="37ECBD72" w14:textId="77777777" w:rsidR="0097493A" w:rsidRPr="004C0B70" w:rsidRDefault="0097493A" w:rsidP="0097493A">
      <w:pPr>
        <w:rPr>
          <w:szCs w:val="22"/>
          <w:lang w:val="lt-LT"/>
        </w:rPr>
      </w:pPr>
    </w:p>
    <w:p w14:paraId="102C879F" w14:textId="77777777" w:rsidR="0097493A" w:rsidRPr="004C0B70" w:rsidRDefault="0097493A" w:rsidP="0097493A">
      <w:pPr>
        <w:rPr>
          <w:szCs w:val="22"/>
          <w:lang w:val="lt-LT"/>
        </w:rPr>
      </w:pPr>
      <w:r w:rsidRPr="004C0B70">
        <w:rPr>
          <w:szCs w:val="22"/>
          <w:lang w:val="lt-LT"/>
        </w:rPr>
        <w:t xml:space="preserve">Nepageidaujamo poveikio reiškiniai išvardyti pagal </w:t>
      </w:r>
      <w:proofErr w:type="spellStart"/>
      <w:r w:rsidRPr="004C0B70">
        <w:rPr>
          <w:szCs w:val="22"/>
          <w:lang w:val="lt-LT"/>
        </w:rPr>
        <w:t>MedDRA</w:t>
      </w:r>
      <w:proofErr w:type="spellEnd"/>
      <w:r w:rsidRPr="004C0B70">
        <w:rPr>
          <w:szCs w:val="22"/>
          <w:lang w:val="lt-LT"/>
        </w:rPr>
        <w:t xml:space="preserve"> organų sistemų klases ir dažnį: </w:t>
      </w:r>
    </w:p>
    <w:p w14:paraId="175BA400" w14:textId="77777777" w:rsidR="0097493A" w:rsidRPr="004C0B70" w:rsidRDefault="0097493A" w:rsidP="0097493A">
      <w:pPr>
        <w:rPr>
          <w:szCs w:val="22"/>
          <w:lang w:val="lt-LT"/>
        </w:rPr>
      </w:pPr>
      <w:r w:rsidRPr="004C0B70">
        <w:rPr>
          <w:szCs w:val="22"/>
          <w:lang w:val="lt-LT"/>
        </w:rPr>
        <w:t>labai dažni (≥ 1/10);</w:t>
      </w:r>
    </w:p>
    <w:p w14:paraId="31AF412F" w14:textId="77777777" w:rsidR="0097493A" w:rsidRPr="004C0B70" w:rsidRDefault="0097493A" w:rsidP="0097493A">
      <w:pPr>
        <w:rPr>
          <w:szCs w:val="22"/>
          <w:lang w:val="lt-LT"/>
        </w:rPr>
      </w:pPr>
      <w:r w:rsidRPr="004C0B70">
        <w:rPr>
          <w:szCs w:val="22"/>
          <w:lang w:val="lt-LT"/>
        </w:rPr>
        <w:t>dažni (nuo ≥ 1/100 iki &lt; 1/10);</w:t>
      </w:r>
    </w:p>
    <w:p w14:paraId="2B646FDB" w14:textId="77777777" w:rsidR="0097493A" w:rsidRPr="004C0B70" w:rsidRDefault="0097493A" w:rsidP="0097493A">
      <w:pPr>
        <w:rPr>
          <w:szCs w:val="22"/>
          <w:lang w:val="lt-LT"/>
        </w:rPr>
      </w:pPr>
      <w:r w:rsidRPr="004C0B70">
        <w:rPr>
          <w:szCs w:val="22"/>
          <w:lang w:val="lt-LT"/>
        </w:rPr>
        <w:t>nedažni (nuo ≥ 1/1000 iki &lt; 1/100);</w:t>
      </w:r>
    </w:p>
    <w:p w14:paraId="4723FED9" w14:textId="77777777" w:rsidR="0097493A" w:rsidRPr="004C0B70" w:rsidRDefault="0097493A" w:rsidP="0097493A">
      <w:pPr>
        <w:rPr>
          <w:szCs w:val="22"/>
          <w:lang w:val="lt-LT"/>
        </w:rPr>
      </w:pPr>
      <w:r w:rsidRPr="004C0B70">
        <w:rPr>
          <w:szCs w:val="22"/>
          <w:lang w:val="lt-LT"/>
        </w:rPr>
        <w:t>reti (≥ 1/10 000 iki &lt; 1/1000);</w:t>
      </w:r>
    </w:p>
    <w:p w14:paraId="4AF49FF3" w14:textId="77777777" w:rsidR="0097493A" w:rsidRPr="004C0B70" w:rsidRDefault="0097493A" w:rsidP="0097493A">
      <w:pPr>
        <w:rPr>
          <w:szCs w:val="22"/>
          <w:lang w:val="lt-LT"/>
        </w:rPr>
      </w:pPr>
      <w:r w:rsidRPr="004C0B70">
        <w:rPr>
          <w:szCs w:val="22"/>
          <w:lang w:val="lt-LT"/>
        </w:rPr>
        <w:t>labai reti (&lt; 1/10 000);</w:t>
      </w:r>
    </w:p>
    <w:p w14:paraId="25A9144E" w14:textId="77777777" w:rsidR="0097493A" w:rsidRPr="004C0B70" w:rsidRDefault="0097493A" w:rsidP="0097493A">
      <w:pPr>
        <w:rPr>
          <w:szCs w:val="22"/>
          <w:lang w:val="lt-LT"/>
        </w:rPr>
      </w:pPr>
      <w:r w:rsidRPr="004C0B70">
        <w:rPr>
          <w:szCs w:val="22"/>
          <w:lang w:val="lt-LT"/>
        </w:rPr>
        <w:t>dažnis nežinomas (negali būti įvertintas pagal turimus duomenis).</w:t>
      </w:r>
    </w:p>
    <w:p w14:paraId="627CC4CF" w14:textId="77777777" w:rsidR="0097493A" w:rsidRPr="004C0B70" w:rsidRDefault="0097493A" w:rsidP="0097493A">
      <w:pPr>
        <w:rPr>
          <w:szCs w:val="22"/>
          <w:lang w:val="lt-LT"/>
        </w:rPr>
      </w:pPr>
    </w:p>
    <w:p w14:paraId="6797162F" w14:textId="77777777" w:rsidR="0097493A" w:rsidRPr="004C0B70" w:rsidRDefault="0097493A" w:rsidP="0097493A">
      <w:pPr>
        <w:rPr>
          <w:i/>
          <w:iCs/>
          <w:szCs w:val="22"/>
          <w:lang w:val="lt-LT"/>
        </w:rPr>
      </w:pPr>
      <w:r w:rsidRPr="004C0B70">
        <w:rPr>
          <w:i/>
          <w:iCs/>
          <w:szCs w:val="22"/>
          <w:lang w:val="lt-LT"/>
        </w:rPr>
        <w:t>Kraujo ir limfinės sistemos sutrikimai</w:t>
      </w:r>
    </w:p>
    <w:p w14:paraId="2A3AF2E0" w14:textId="77777777" w:rsidR="0097493A" w:rsidRPr="004C0B70" w:rsidRDefault="0097493A" w:rsidP="0097493A">
      <w:pPr>
        <w:rPr>
          <w:szCs w:val="22"/>
          <w:lang w:val="lt-LT"/>
        </w:rPr>
      </w:pPr>
      <w:r w:rsidRPr="004C0B70">
        <w:rPr>
          <w:szCs w:val="22"/>
          <w:lang w:val="lt-LT"/>
        </w:rPr>
        <w:t xml:space="preserve">Reti: hemoglobino, </w:t>
      </w:r>
      <w:proofErr w:type="spellStart"/>
      <w:r w:rsidRPr="004C0B70">
        <w:rPr>
          <w:szCs w:val="22"/>
          <w:lang w:val="lt-LT"/>
        </w:rPr>
        <w:t>hematokrito</w:t>
      </w:r>
      <w:proofErr w:type="spellEnd"/>
      <w:r w:rsidRPr="004C0B70">
        <w:rPr>
          <w:szCs w:val="22"/>
          <w:lang w:val="lt-LT"/>
        </w:rPr>
        <w:t xml:space="preserve"> rodiklių sumažėjimas.</w:t>
      </w:r>
    </w:p>
    <w:p w14:paraId="32844122" w14:textId="77777777" w:rsidR="0097493A" w:rsidRPr="004C0B70" w:rsidRDefault="0097493A" w:rsidP="0097493A">
      <w:pPr>
        <w:rPr>
          <w:szCs w:val="22"/>
          <w:lang w:val="lt-LT"/>
        </w:rPr>
      </w:pPr>
      <w:r w:rsidRPr="004C0B70">
        <w:rPr>
          <w:szCs w:val="22"/>
          <w:lang w:val="lt-LT"/>
        </w:rPr>
        <w:t xml:space="preserve">Labai reti: </w:t>
      </w:r>
      <w:proofErr w:type="spellStart"/>
      <w:r w:rsidRPr="004C0B70">
        <w:rPr>
          <w:szCs w:val="22"/>
          <w:lang w:val="lt-LT"/>
        </w:rPr>
        <w:t>leukopenija</w:t>
      </w:r>
      <w:proofErr w:type="spellEnd"/>
      <w:r w:rsidRPr="004C0B70">
        <w:rPr>
          <w:szCs w:val="22"/>
          <w:lang w:val="lt-LT"/>
        </w:rPr>
        <w:t xml:space="preserve">, </w:t>
      </w:r>
      <w:proofErr w:type="spellStart"/>
      <w:r w:rsidRPr="004C0B70">
        <w:rPr>
          <w:szCs w:val="22"/>
          <w:lang w:val="lt-LT"/>
        </w:rPr>
        <w:t>neutropenija</w:t>
      </w:r>
      <w:proofErr w:type="spellEnd"/>
      <w:r w:rsidRPr="004C0B70">
        <w:rPr>
          <w:szCs w:val="22"/>
          <w:lang w:val="lt-LT"/>
        </w:rPr>
        <w:t xml:space="preserve">, </w:t>
      </w:r>
      <w:proofErr w:type="spellStart"/>
      <w:r w:rsidRPr="004C0B70">
        <w:rPr>
          <w:szCs w:val="22"/>
          <w:lang w:val="lt-LT"/>
        </w:rPr>
        <w:t>trombocitopenija</w:t>
      </w:r>
      <w:proofErr w:type="spellEnd"/>
      <w:r w:rsidRPr="004C0B70">
        <w:rPr>
          <w:szCs w:val="22"/>
          <w:lang w:val="lt-LT"/>
        </w:rPr>
        <w:t xml:space="preserve">, anemija; hemolizinė anemija (pacientams, turintiems įgimtą gliukozės-6-fosfatdehidrogenazės trūkumą), </w:t>
      </w:r>
      <w:proofErr w:type="spellStart"/>
      <w:r w:rsidRPr="004C0B70">
        <w:rPr>
          <w:szCs w:val="22"/>
          <w:lang w:val="lt-LT"/>
        </w:rPr>
        <w:t>limfadenopatija</w:t>
      </w:r>
      <w:proofErr w:type="spellEnd"/>
      <w:r w:rsidRPr="004C0B70">
        <w:rPr>
          <w:szCs w:val="22"/>
          <w:lang w:val="lt-LT"/>
        </w:rPr>
        <w:t>, autoimuninė liga.</w:t>
      </w:r>
    </w:p>
    <w:p w14:paraId="16C39351" w14:textId="77777777" w:rsidR="0097493A" w:rsidRPr="004C0B70" w:rsidRDefault="0097493A" w:rsidP="0097493A">
      <w:pPr>
        <w:rPr>
          <w:szCs w:val="22"/>
          <w:lang w:val="lt-LT"/>
        </w:rPr>
      </w:pPr>
    </w:p>
    <w:p w14:paraId="67F7355C" w14:textId="77777777" w:rsidR="0097493A" w:rsidRPr="004C0B70" w:rsidRDefault="0097493A" w:rsidP="0097493A">
      <w:pPr>
        <w:rPr>
          <w:szCs w:val="22"/>
          <w:lang w:val="lt-LT"/>
        </w:rPr>
      </w:pPr>
      <w:proofErr w:type="spellStart"/>
      <w:r w:rsidRPr="004C0B70">
        <w:rPr>
          <w:szCs w:val="22"/>
          <w:lang w:val="lt-LT"/>
        </w:rPr>
        <w:t>Agranulocitozė</w:t>
      </w:r>
      <w:proofErr w:type="spellEnd"/>
      <w:r w:rsidRPr="004C0B70">
        <w:rPr>
          <w:szCs w:val="22"/>
          <w:lang w:val="lt-LT"/>
        </w:rPr>
        <w:t xml:space="preserve"> arba </w:t>
      </w:r>
      <w:proofErr w:type="spellStart"/>
      <w:r w:rsidRPr="004C0B70">
        <w:rPr>
          <w:szCs w:val="22"/>
          <w:lang w:val="lt-LT"/>
        </w:rPr>
        <w:t>pancitopenija</w:t>
      </w:r>
      <w:proofErr w:type="spellEnd"/>
      <w:r w:rsidRPr="004C0B70">
        <w:rPr>
          <w:szCs w:val="22"/>
          <w:lang w:val="lt-LT"/>
        </w:rPr>
        <w:t xml:space="preserve"> gali būti nustatyta pavieniais atvejais, ypatingai pacientams su sutrikusia inkstų funkcija, jungiamojo audinio liga ar kartu gydytiems </w:t>
      </w:r>
      <w:proofErr w:type="spellStart"/>
      <w:r w:rsidRPr="004C0B70">
        <w:rPr>
          <w:szCs w:val="22"/>
          <w:lang w:val="lt-LT"/>
        </w:rPr>
        <w:t>alopurinoliu</w:t>
      </w:r>
      <w:proofErr w:type="spellEnd"/>
      <w:r w:rsidRPr="004C0B70">
        <w:rPr>
          <w:szCs w:val="22"/>
          <w:lang w:val="lt-LT"/>
        </w:rPr>
        <w:t xml:space="preserve">, </w:t>
      </w:r>
      <w:proofErr w:type="spellStart"/>
      <w:r w:rsidRPr="004C0B70">
        <w:rPr>
          <w:szCs w:val="22"/>
          <w:lang w:val="lt-LT"/>
        </w:rPr>
        <w:t>prokainamidu</w:t>
      </w:r>
      <w:proofErr w:type="spellEnd"/>
      <w:r w:rsidRPr="004C0B70">
        <w:rPr>
          <w:szCs w:val="22"/>
          <w:lang w:val="lt-LT"/>
        </w:rPr>
        <w:t xml:space="preserve"> ar tam tikrais </w:t>
      </w:r>
      <w:proofErr w:type="spellStart"/>
      <w:r w:rsidRPr="004C0B70">
        <w:rPr>
          <w:szCs w:val="22"/>
          <w:lang w:val="lt-LT"/>
        </w:rPr>
        <w:t>imunosupresantais</w:t>
      </w:r>
      <w:proofErr w:type="spellEnd"/>
      <w:r w:rsidRPr="004C0B70">
        <w:rPr>
          <w:szCs w:val="22"/>
          <w:lang w:val="lt-LT"/>
        </w:rPr>
        <w:t>.</w:t>
      </w:r>
    </w:p>
    <w:p w14:paraId="11C6E756" w14:textId="77777777" w:rsidR="0097493A" w:rsidRPr="004C0B70" w:rsidRDefault="0097493A" w:rsidP="0097493A">
      <w:pPr>
        <w:rPr>
          <w:szCs w:val="22"/>
          <w:lang w:val="lt-LT"/>
        </w:rPr>
      </w:pPr>
    </w:p>
    <w:p w14:paraId="16A58AB6" w14:textId="77777777" w:rsidR="0097493A" w:rsidRPr="004C0B70" w:rsidRDefault="0097493A" w:rsidP="0097493A">
      <w:pPr>
        <w:rPr>
          <w:i/>
          <w:iCs/>
          <w:szCs w:val="22"/>
          <w:lang w:val="lt-LT"/>
        </w:rPr>
      </w:pPr>
      <w:r w:rsidRPr="004C0B70">
        <w:rPr>
          <w:i/>
          <w:iCs/>
          <w:szCs w:val="22"/>
          <w:lang w:val="lt-LT"/>
        </w:rPr>
        <w:t>Imuninės sistemos sutrikimai</w:t>
      </w:r>
    </w:p>
    <w:p w14:paraId="67C731FF" w14:textId="77777777" w:rsidR="0097493A" w:rsidRPr="004C0B70" w:rsidRDefault="0097493A" w:rsidP="0097493A">
      <w:pPr>
        <w:pStyle w:val="BTEMEASMCA"/>
        <w:rPr>
          <w:iCs/>
        </w:rPr>
      </w:pPr>
      <w:r w:rsidRPr="004C0B70">
        <w:rPr>
          <w:iCs/>
        </w:rPr>
        <w:t xml:space="preserve">Dažnis nežinomas: </w:t>
      </w:r>
      <w:proofErr w:type="spellStart"/>
      <w:r w:rsidRPr="004C0B70">
        <w:rPr>
          <w:iCs/>
        </w:rPr>
        <w:t>anafilaktoidinės</w:t>
      </w:r>
      <w:proofErr w:type="spellEnd"/>
      <w:r w:rsidRPr="004C0B70">
        <w:rPr>
          <w:iCs/>
        </w:rPr>
        <w:t xml:space="preserve"> reakcijos.</w:t>
      </w:r>
    </w:p>
    <w:p w14:paraId="5FD5E138" w14:textId="77777777" w:rsidR="0097493A" w:rsidRPr="004C0B70" w:rsidRDefault="0097493A" w:rsidP="0097493A">
      <w:pPr>
        <w:rPr>
          <w:szCs w:val="22"/>
          <w:lang w:val="lt-LT"/>
        </w:rPr>
      </w:pPr>
    </w:p>
    <w:p w14:paraId="2B2E1C87" w14:textId="77777777" w:rsidR="0097493A" w:rsidRPr="004C0B70" w:rsidRDefault="0097493A" w:rsidP="0097493A">
      <w:pPr>
        <w:rPr>
          <w:i/>
          <w:iCs/>
          <w:szCs w:val="22"/>
          <w:lang w:val="lt-LT"/>
        </w:rPr>
      </w:pPr>
      <w:r w:rsidRPr="004C0B70">
        <w:rPr>
          <w:i/>
          <w:iCs/>
          <w:szCs w:val="22"/>
          <w:lang w:val="lt-LT"/>
        </w:rPr>
        <w:t>Nervų sistemos sutrikimai</w:t>
      </w:r>
    </w:p>
    <w:p w14:paraId="23093233" w14:textId="77777777" w:rsidR="0097493A" w:rsidRPr="004C0B70" w:rsidRDefault="0097493A" w:rsidP="0097493A">
      <w:pPr>
        <w:rPr>
          <w:iCs/>
          <w:szCs w:val="22"/>
          <w:lang w:val="lt-LT"/>
        </w:rPr>
      </w:pPr>
      <w:r w:rsidRPr="004C0B70">
        <w:rPr>
          <w:szCs w:val="22"/>
          <w:lang w:val="lt-LT"/>
        </w:rPr>
        <w:t xml:space="preserve">Dažni: </w:t>
      </w:r>
      <w:r w:rsidRPr="004C0B70">
        <w:rPr>
          <w:iCs/>
          <w:szCs w:val="22"/>
          <w:lang w:val="lt-LT"/>
        </w:rPr>
        <w:t>galvos skausmas, svaigulys.</w:t>
      </w:r>
    </w:p>
    <w:p w14:paraId="32D7891F" w14:textId="77777777" w:rsidR="0097493A" w:rsidRPr="004C0B70" w:rsidRDefault="0097493A" w:rsidP="0097493A">
      <w:pPr>
        <w:rPr>
          <w:iCs/>
          <w:szCs w:val="22"/>
          <w:lang w:val="lt-LT"/>
        </w:rPr>
      </w:pPr>
      <w:r w:rsidRPr="004C0B70">
        <w:rPr>
          <w:szCs w:val="22"/>
          <w:lang w:val="lt-LT"/>
        </w:rPr>
        <w:t xml:space="preserve">Nedažni: </w:t>
      </w:r>
      <w:r w:rsidRPr="004C0B70">
        <w:rPr>
          <w:iCs/>
          <w:szCs w:val="22"/>
          <w:lang w:val="lt-LT"/>
        </w:rPr>
        <w:t xml:space="preserve">periferinė neuropatija su </w:t>
      </w:r>
      <w:proofErr w:type="spellStart"/>
      <w:r w:rsidRPr="004C0B70">
        <w:rPr>
          <w:iCs/>
          <w:szCs w:val="22"/>
          <w:lang w:val="lt-LT"/>
        </w:rPr>
        <w:t>parestezija</w:t>
      </w:r>
      <w:proofErr w:type="spellEnd"/>
      <w:r w:rsidRPr="004C0B70">
        <w:rPr>
          <w:iCs/>
          <w:szCs w:val="22"/>
          <w:lang w:val="lt-LT"/>
        </w:rPr>
        <w:t xml:space="preserve">, </w:t>
      </w:r>
      <w:proofErr w:type="spellStart"/>
      <w:r w:rsidRPr="004C0B70">
        <w:rPr>
          <w:i/>
          <w:iCs/>
          <w:szCs w:val="22"/>
          <w:lang w:val="lt-LT"/>
        </w:rPr>
        <w:t>vertigo</w:t>
      </w:r>
      <w:proofErr w:type="spellEnd"/>
      <w:r w:rsidRPr="004C0B70">
        <w:rPr>
          <w:iCs/>
          <w:szCs w:val="22"/>
          <w:lang w:val="lt-LT"/>
        </w:rPr>
        <w:t xml:space="preserve">, sutrikęs miegas, mieguistumas, nervingumas, sutrikusi pusiausvyra, raumenų mėšlungis, pakitęs skonio pojūtis ar laikinas jo praradimas. </w:t>
      </w:r>
    </w:p>
    <w:p w14:paraId="11B445C1" w14:textId="77777777" w:rsidR="0097493A" w:rsidRPr="004C0B70" w:rsidRDefault="0097493A" w:rsidP="0097493A">
      <w:pPr>
        <w:rPr>
          <w:iCs/>
          <w:szCs w:val="22"/>
          <w:lang w:val="lt-LT"/>
        </w:rPr>
      </w:pPr>
      <w:bookmarkStart w:id="0" w:name="OLE_LINK9"/>
      <w:bookmarkStart w:id="1" w:name="OLE_LINK10"/>
      <w:r w:rsidRPr="004C0B70">
        <w:rPr>
          <w:szCs w:val="22"/>
          <w:lang w:val="lt-LT"/>
        </w:rPr>
        <w:t xml:space="preserve">Dažnis nežinomas: </w:t>
      </w:r>
      <w:bookmarkEnd w:id="0"/>
      <w:bookmarkEnd w:id="1"/>
      <w:r w:rsidRPr="004C0B70">
        <w:rPr>
          <w:szCs w:val="22"/>
          <w:lang w:val="lt-LT"/>
        </w:rPr>
        <w:t>sinkopė.</w:t>
      </w:r>
    </w:p>
    <w:p w14:paraId="4BE4A846" w14:textId="77777777" w:rsidR="0097493A" w:rsidRPr="004C0B70" w:rsidRDefault="0097493A" w:rsidP="0097493A">
      <w:pPr>
        <w:rPr>
          <w:szCs w:val="22"/>
          <w:lang w:val="lt-LT"/>
        </w:rPr>
      </w:pPr>
    </w:p>
    <w:p w14:paraId="1E1850E3" w14:textId="77777777" w:rsidR="0097493A" w:rsidRPr="004C0B70" w:rsidRDefault="0097493A" w:rsidP="0097493A">
      <w:pPr>
        <w:rPr>
          <w:i/>
          <w:iCs/>
          <w:szCs w:val="22"/>
          <w:lang w:val="lt-LT"/>
        </w:rPr>
      </w:pPr>
      <w:r w:rsidRPr="004C0B70">
        <w:rPr>
          <w:i/>
          <w:iCs/>
          <w:szCs w:val="22"/>
          <w:lang w:val="lt-LT"/>
        </w:rPr>
        <w:t>Psichikos sutrikimai</w:t>
      </w:r>
    </w:p>
    <w:p w14:paraId="25E3C492" w14:textId="77777777" w:rsidR="0097493A" w:rsidRPr="004C0B70" w:rsidRDefault="0097493A" w:rsidP="0097493A">
      <w:pPr>
        <w:rPr>
          <w:szCs w:val="22"/>
          <w:lang w:val="lt-LT"/>
        </w:rPr>
      </w:pPr>
      <w:r w:rsidRPr="004C0B70">
        <w:rPr>
          <w:szCs w:val="22"/>
          <w:lang w:val="lt-LT"/>
        </w:rPr>
        <w:t>Nedažni: nuotaikos sutrikimas.</w:t>
      </w:r>
    </w:p>
    <w:p w14:paraId="2DF8E00B" w14:textId="77777777" w:rsidR="0097493A" w:rsidRPr="004C0B70" w:rsidRDefault="0097493A" w:rsidP="0097493A">
      <w:pPr>
        <w:rPr>
          <w:szCs w:val="22"/>
          <w:lang w:val="lt-LT"/>
        </w:rPr>
      </w:pPr>
      <w:r w:rsidRPr="004C0B70">
        <w:rPr>
          <w:szCs w:val="22"/>
          <w:lang w:val="lt-LT"/>
        </w:rPr>
        <w:t>Reti: minčių susipainiojimas.</w:t>
      </w:r>
    </w:p>
    <w:p w14:paraId="3FB7D904" w14:textId="77777777" w:rsidR="0097493A" w:rsidRPr="004C0B70" w:rsidRDefault="0097493A" w:rsidP="0097493A">
      <w:pPr>
        <w:rPr>
          <w:szCs w:val="22"/>
          <w:lang w:val="lt-LT"/>
        </w:rPr>
      </w:pPr>
      <w:r w:rsidRPr="004C0B70">
        <w:rPr>
          <w:szCs w:val="22"/>
          <w:lang w:val="lt-LT"/>
        </w:rPr>
        <w:t>Dažnis nežinomas: depresija.</w:t>
      </w:r>
    </w:p>
    <w:p w14:paraId="0B0D5230" w14:textId="77777777" w:rsidR="0097493A" w:rsidRPr="004C0B70" w:rsidRDefault="0097493A" w:rsidP="0097493A">
      <w:pPr>
        <w:rPr>
          <w:szCs w:val="22"/>
          <w:lang w:val="lt-LT"/>
        </w:rPr>
      </w:pPr>
    </w:p>
    <w:p w14:paraId="1916A5DA" w14:textId="77777777" w:rsidR="0097493A" w:rsidRPr="004C0B70" w:rsidRDefault="0097493A" w:rsidP="0097493A">
      <w:pPr>
        <w:rPr>
          <w:i/>
          <w:iCs/>
          <w:szCs w:val="22"/>
          <w:lang w:val="lt-LT"/>
        </w:rPr>
      </w:pPr>
      <w:r w:rsidRPr="004C0B70">
        <w:rPr>
          <w:i/>
          <w:iCs/>
          <w:szCs w:val="22"/>
          <w:lang w:val="lt-LT"/>
        </w:rPr>
        <w:t>Širdies ir kraujagyslių sutrikimai</w:t>
      </w:r>
    </w:p>
    <w:p w14:paraId="14E54855" w14:textId="77777777" w:rsidR="0097493A" w:rsidRPr="004C0B70" w:rsidRDefault="0097493A" w:rsidP="0097493A">
      <w:pPr>
        <w:rPr>
          <w:szCs w:val="22"/>
          <w:lang w:val="lt-LT"/>
        </w:rPr>
      </w:pPr>
      <w:r w:rsidRPr="004C0B70">
        <w:rPr>
          <w:szCs w:val="22"/>
          <w:lang w:val="lt-LT"/>
        </w:rPr>
        <w:t xml:space="preserve">Dažni: </w:t>
      </w:r>
      <w:proofErr w:type="spellStart"/>
      <w:r w:rsidRPr="004C0B70">
        <w:rPr>
          <w:szCs w:val="22"/>
          <w:lang w:val="lt-LT"/>
        </w:rPr>
        <w:t>ortostatinio</w:t>
      </w:r>
      <w:proofErr w:type="spellEnd"/>
      <w:r w:rsidRPr="004C0B70">
        <w:rPr>
          <w:szCs w:val="22"/>
          <w:lang w:val="lt-LT"/>
        </w:rPr>
        <w:t xml:space="preserve"> poveikio simptomai (taip pat ir </w:t>
      </w:r>
      <w:proofErr w:type="spellStart"/>
      <w:r w:rsidRPr="004C0B70">
        <w:rPr>
          <w:szCs w:val="22"/>
          <w:lang w:val="lt-LT"/>
        </w:rPr>
        <w:t>hipotenzija</w:t>
      </w:r>
      <w:proofErr w:type="spellEnd"/>
      <w:r w:rsidRPr="004C0B70">
        <w:rPr>
          <w:szCs w:val="22"/>
          <w:lang w:val="lt-LT"/>
        </w:rPr>
        <w:t>).</w:t>
      </w:r>
    </w:p>
    <w:p w14:paraId="3B1497D5" w14:textId="77777777" w:rsidR="0097493A" w:rsidRPr="004C0B70" w:rsidRDefault="0097493A" w:rsidP="0097493A">
      <w:pPr>
        <w:rPr>
          <w:szCs w:val="22"/>
          <w:lang w:val="lt-LT"/>
        </w:rPr>
      </w:pPr>
      <w:r w:rsidRPr="004C0B70">
        <w:rPr>
          <w:szCs w:val="22"/>
          <w:lang w:val="lt-LT"/>
        </w:rPr>
        <w:t xml:space="preserve">Nedažni: </w:t>
      </w:r>
      <w:proofErr w:type="spellStart"/>
      <w:r w:rsidRPr="004C0B70">
        <w:rPr>
          <w:i/>
          <w:szCs w:val="22"/>
          <w:lang w:val="lt-LT"/>
        </w:rPr>
        <w:t>Raynaud</w:t>
      </w:r>
      <w:proofErr w:type="spellEnd"/>
      <w:r w:rsidRPr="004C0B70">
        <w:rPr>
          <w:szCs w:val="22"/>
          <w:lang w:val="lt-LT"/>
        </w:rPr>
        <w:t xml:space="preserve"> fenomenas.</w:t>
      </w:r>
    </w:p>
    <w:p w14:paraId="20118DA3" w14:textId="77777777" w:rsidR="0097493A" w:rsidRPr="004C0B70" w:rsidRDefault="0097493A" w:rsidP="0097493A">
      <w:pPr>
        <w:rPr>
          <w:iCs/>
          <w:szCs w:val="22"/>
          <w:lang w:val="lt-LT"/>
        </w:rPr>
      </w:pPr>
      <w:r w:rsidRPr="004C0B70">
        <w:rPr>
          <w:szCs w:val="22"/>
          <w:lang w:val="lt-LT"/>
        </w:rPr>
        <w:t xml:space="preserve">Reti: </w:t>
      </w:r>
      <w:r w:rsidRPr="004C0B70">
        <w:rPr>
          <w:iCs/>
          <w:szCs w:val="22"/>
          <w:lang w:val="lt-LT"/>
        </w:rPr>
        <w:t xml:space="preserve">sunki </w:t>
      </w:r>
      <w:proofErr w:type="spellStart"/>
      <w:r w:rsidRPr="004C0B70">
        <w:rPr>
          <w:iCs/>
          <w:szCs w:val="22"/>
          <w:lang w:val="lt-LT"/>
        </w:rPr>
        <w:t>hipotenzija</w:t>
      </w:r>
      <w:proofErr w:type="spellEnd"/>
      <w:r w:rsidRPr="004C0B70">
        <w:rPr>
          <w:iCs/>
          <w:szCs w:val="22"/>
          <w:lang w:val="lt-LT"/>
        </w:rPr>
        <w:t xml:space="preserve"> (gydymo pradžioje arba padidinus </w:t>
      </w:r>
      <w:proofErr w:type="spellStart"/>
      <w:r w:rsidRPr="004C0B70">
        <w:rPr>
          <w:szCs w:val="22"/>
          <w:lang w:val="lt-LT"/>
        </w:rPr>
        <w:t>lizinoprilio</w:t>
      </w:r>
      <w:proofErr w:type="spellEnd"/>
      <w:r w:rsidRPr="004C0B70">
        <w:rPr>
          <w:szCs w:val="22"/>
          <w:lang w:val="lt-LT"/>
        </w:rPr>
        <w:t xml:space="preserve"> </w:t>
      </w:r>
      <w:r w:rsidRPr="004C0B70">
        <w:rPr>
          <w:iCs/>
          <w:szCs w:val="22"/>
          <w:lang w:val="lt-LT"/>
        </w:rPr>
        <w:t>ir (ar) diuretikų dozę).</w:t>
      </w:r>
    </w:p>
    <w:p w14:paraId="5C737616" w14:textId="77777777" w:rsidR="0097493A" w:rsidRPr="004C0B70" w:rsidRDefault="0097493A" w:rsidP="0097493A">
      <w:pPr>
        <w:rPr>
          <w:szCs w:val="22"/>
          <w:lang w:val="lt-LT"/>
        </w:rPr>
      </w:pPr>
      <w:r w:rsidRPr="004C0B70">
        <w:rPr>
          <w:iCs/>
          <w:szCs w:val="22"/>
          <w:lang w:val="lt-LT"/>
        </w:rPr>
        <w:t xml:space="preserve">Šis nepageidaujamas poveikis dažnesnis </w:t>
      </w:r>
      <w:r w:rsidRPr="004C0B70">
        <w:rPr>
          <w:szCs w:val="22"/>
          <w:lang w:val="lt-LT"/>
        </w:rPr>
        <w:t xml:space="preserve">rizikos grupių pacientams, pvz., kurių organizme dėl diuretikų vartojimo trūksta druskų ar skysčių arba kurie serga širdies nepakankamumu, sunkia ar </w:t>
      </w:r>
      <w:proofErr w:type="spellStart"/>
      <w:r w:rsidRPr="004C0B70">
        <w:rPr>
          <w:szCs w:val="22"/>
          <w:lang w:val="lt-LT"/>
        </w:rPr>
        <w:t>renovaskuline</w:t>
      </w:r>
      <w:proofErr w:type="spellEnd"/>
      <w:r w:rsidRPr="004C0B70">
        <w:rPr>
          <w:szCs w:val="22"/>
          <w:lang w:val="lt-LT"/>
        </w:rPr>
        <w:t xml:space="preserve"> hipertenzija. Sunki </w:t>
      </w:r>
      <w:proofErr w:type="spellStart"/>
      <w:r w:rsidRPr="004C0B70">
        <w:rPr>
          <w:szCs w:val="22"/>
          <w:lang w:val="lt-LT"/>
        </w:rPr>
        <w:t>hipotenzija</w:t>
      </w:r>
      <w:proofErr w:type="spellEnd"/>
      <w:r w:rsidRPr="004C0B70">
        <w:rPr>
          <w:szCs w:val="22"/>
          <w:lang w:val="lt-LT"/>
        </w:rPr>
        <w:t xml:space="preserve"> pasireiškia galvos svaigimu, silpnumu, sutrikusia rega, kartais ir sąmonės praradimu. </w:t>
      </w:r>
    </w:p>
    <w:p w14:paraId="54861BF5" w14:textId="77777777" w:rsidR="0097493A" w:rsidRPr="004C0B70" w:rsidRDefault="0097493A" w:rsidP="0097493A">
      <w:pPr>
        <w:rPr>
          <w:szCs w:val="22"/>
          <w:lang w:val="lt-LT"/>
        </w:rPr>
      </w:pPr>
      <w:r w:rsidRPr="004C0B70">
        <w:rPr>
          <w:szCs w:val="22"/>
          <w:lang w:val="lt-LT"/>
        </w:rPr>
        <w:t xml:space="preserve">Nedažnai dėl AKF inhibitorių sukeltos </w:t>
      </w:r>
      <w:proofErr w:type="spellStart"/>
      <w:r w:rsidRPr="004C0B70">
        <w:rPr>
          <w:szCs w:val="22"/>
          <w:lang w:val="lt-LT"/>
        </w:rPr>
        <w:t>hipotenzijos</w:t>
      </w:r>
      <w:proofErr w:type="spellEnd"/>
      <w:r w:rsidRPr="004C0B70">
        <w:rPr>
          <w:szCs w:val="22"/>
          <w:lang w:val="lt-LT"/>
        </w:rPr>
        <w:t xml:space="preserve"> ištinka </w:t>
      </w:r>
      <w:proofErr w:type="spellStart"/>
      <w:r w:rsidRPr="004C0B70">
        <w:rPr>
          <w:szCs w:val="22"/>
          <w:lang w:val="lt-LT"/>
        </w:rPr>
        <w:t>tachikardija</w:t>
      </w:r>
      <w:proofErr w:type="spellEnd"/>
      <w:r w:rsidRPr="004C0B70">
        <w:rPr>
          <w:szCs w:val="22"/>
          <w:lang w:val="lt-LT"/>
        </w:rPr>
        <w:t xml:space="preserve">, smarkus širdies plakimas, aritmija, krūtinės skausmas, krūtinės angina, miokardo infarktas, praeinantis smegenų išemijos priepuolis. </w:t>
      </w:r>
    </w:p>
    <w:p w14:paraId="37EB6A69" w14:textId="77777777" w:rsidR="0097493A" w:rsidRPr="004C0B70" w:rsidRDefault="0097493A" w:rsidP="0097493A">
      <w:pPr>
        <w:rPr>
          <w:szCs w:val="22"/>
          <w:lang w:val="lt-LT"/>
        </w:rPr>
      </w:pPr>
      <w:proofErr w:type="spellStart"/>
      <w:r w:rsidRPr="004C0B70">
        <w:rPr>
          <w:szCs w:val="22"/>
          <w:lang w:val="lt-LT"/>
        </w:rPr>
        <w:lastRenderedPageBreak/>
        <w:t>Lizinoprilio</w:t>
      </w:r>
      <w:proofErr w:type="spellEnd"/>
      <w:r w:rsidRPr="004C0B70">
        <w:rPr>
          <w:szCs w:val="22"/>
          <w:lang w:val="lt-LT"/>
        </w:rPr>
        <w:t xml:space="preserve"> skiriant ūminio miokardo infarkto ištiktiems pacientams, kartais, ypač per pirmąsias 24 valandas, gali pasireikšti II ar III laipsnio </w:t>
      </w:r>
      <w:proofErr w:type="spellStart"/>
      <w:r w:rsidRPr="004C0B70">
        <w:rPr>
          <w:szCs w:val="22"/>
          <w:lang w:val="lt-LT"/>
        </w:rPr>
        <w:t>atrioventrikulinė</w:t>
      </w:r>
      <w:proofErr w:type="spellEnd"/>
      <w:r w:rsidRPr="004C0B70">
        <w:rPr>
          <w:szCs w:val="22"/>
          <w:lang w:val="lt-LT"/>
        </w:rPr>
        <w:t xml:space="preserve"> blokada ir (ar) sunki </w:t>
      </w:r>
      <w:proofErr w:type="spellStart"/>
      <w:r w:rsidRPr="004C0B70">
        <w:rPr>
          <w:szCs w:val="22"/>
          <w:lang w:val="lt-LT"/>
        </w:rPr>
        <w:t>hipotenzija</w:t>
      </w:r>
      <w:proofErr w:type="spellEnd"/>
      <w:r w:rsidRPr="004C0B70">
        <w:rPr>
          <w:szCs w:val="22"/>
          <w:lang w:val="lt-LT"/>
        </w:rPr>
        <w:t xml:space="preserve">, ir (ar) sutrikusi inkstų funkcija, retais atvejais </w:t>
      </w:r>
      <w:r w:rsidRPr="004C0B70">
        <w:rPr>
          <w:szCs w:val="22"/>
          <w:lang w:val="lt-LT"/>
        </w:rPr>
        <w:sym w:font="Symbol" w:char="F02D"/>
      </w:r>
      <w:r w:rsidRPr="004C0B70">
        <w:rPr>
          <w:szCs w:val="22"/>
          <w:lang w:val="lt-LT"/>
        </w:rPr>
        <w:t xml:space="preserve"> </w:t>
      </w:r>
      <w:proofErr w:type="spellStart"/>
      <w:r w:rsidRPr="004C0B70">
        <w:rPr>
          <w:szCs w:val="22"/>
          <w:lang w:val="lt-LT"/>
        </w:rPr>
        <w:t>kardiogeninis</w:t>
      </w:r>
      <w:proofErr w:type="spellEnd"/>
      <w:r w:rsidRPr="004C0B70">
        <w:rPr>
          <w:szCs w:val="22"/>
          <w:lang w:val="lt-LT"/>
        </w:rPr>
        <w:t xml:space="preserve"> šokas.</w:t>
      </w:r>
    </w:p>
    <w:p w14:paraId="5D5E00E7" w14:textId="77777777" w:rsidR="0097493A" w:rsidRPr="004C0B70" w:rsidRDefault="0097493A" w:rsidP="0097493A">
      <w:pPr>
        <w:rPr>
          <w:szCs w:val="22"/>
          <w:lang w:val="lt-LT"/>
        </w:rPr>
      </w:pPr>
      <w:r w:rsidRPr="004C0B70">
        <w:rPr>
          <w:szCs w:val="22"/>
          <w:lang w:val="lt-LT"/>
        </w:rPr>
        <w:t xml:space="preserve">Dažnis nežinomas: </w:t>
      </w:r>
      <w:proofErr w:type="spellStart"/>
      <w:r w:rsidRPr="004C0B70">
        <w:rPr>
          <w:szCs w:val="22"/>
          <w:lang w:val="lt-LT"/>
        </w:rPr>
        <w:t>vaskulitas</w:t>
      </w:r>
      <w:proofErr w:type="spellEnd"/>
      <w:r w:rsidRPr="004C0B70">
        <w:rPr>
          <w:szCs w:val="22"/>
          <w:lang w:val="lt-LT"/>
        </w:rPr>
        <w:t>.</w:t>
      </w:r>
    </w:p>
    <w:p w14:paraId="7A55980C" w14:textId="77777777" w:rsidR="0097493A" w:rsidRPr="004C0B70" w:rsidRDefault="0097493A" w:rsidP="0097493A">
      <w:pPr>
        <w:rPr>
          <w:szCs w:val="22"/>
          <w:lang w:val="lt-LT"/>
        </w:rPr>
      </w:pPr>
    </w:p>
    <w:p w14:paraId="40B70769" w14:textId="77777777" w:rsidR="0097493A" w:rsidRPr="004C0B70" w:rsidRDefault="0097493A" w:rsidP="0097493A">
      <w:pPr>
        <w:rPr>
          <w:i/>
          <w:iCs/>
          <w:szCs w:val="22"/>
          <w:lang w:val="lt-LT"/>
        </w:rPr>
      </w:pPr>
      <w:r w:rsidRPr="004C0B70">
        <w:rPr>
          <w:i/>
          <w:iCs/>
          <w:szCs w:val="22"/>
          <w:lang w:val="lt-LT"/>
        </w:rPr>
        <w:t>Virškinimo trakto  sutrikimai.</w:t>
      </w:r>
    </w:p>
    <w:p w14:paraId="48A41525" w14:textId="77777777" w:rsidR="0097493A" w:rsidRPr="004C0B70" w:rsidRDefault="0097493A" w:rsidP="0097493A">
      <w:pPr>
        <w:pStyle w:val="BTEMEASMCA"/>
      </w:pPr>
      <w:r w:rsidRPr="004C0B70">
        <w:t>Dažni: vėmimas, viduriavimas.</w:t>
      </w:r>
    </w:p>
    <w:p w14:paraId="59CC09A7" w14:textId="77777777" w:rsidR="0097493A" w:rsidRPr="004C0B70" w:rsidRDefault="0097493A" w:rsidP="0097493A">
      <w:pPr>
        <w:rPr>
          <w:szCs w:val="22"/>
          <w:lang w:val="lt-LT"/>
        </w:rPr>
      </w:pPr>
      <w:r w:rsidRPr="004C0B70">
        <w:rPr>
          <w:szCs w:val="22"/>
          <w:lang w:val="lt-LT"/>
        </w:rPr>
        <w:t>Nedažni: pykinimas, pilvo skausmas, virškinimo sutrikimas.</w:t>
      </w:r>
    </w:p>
    <w:p w14:paraId="039B2403" w14:textId="77777777" w:rsidR="0097493A" w:rsidRPr="004C0B70" w:rsidRDefault="0097493A" w:rsidP="0097493A">
      <w:pPr>
        <w:rPr>
          <w:szCs w:val="22"/>
          <w:lang w:val="lt-LT"/>
        </w:rPr>
      </w:pPr>
      <w:r w:rsidRPr="004C0B70">
        <w:rPr>
          <w:szCs w:val="22"/>
          <w:lang w:val="lt-LT"/>
        </w:rPr>
        <w:t>Reti: apetito stoka, burnos džiūvimas, stomatitas, glositas, vidurių užkietėjimas.</w:t>
      </w:r>
    </w:p>
    <w:p w14:paraId="71C1407B" w14:textId="77777777" w:rsidR="0097493A" w:rsidRPr="004C0B70" w:rsidRDefault="0097493A" w:rsidP="0097493A">
      <w:pPr>
        <w:rPr>
          <w:szCs w:val="22"/>
          <w:lang w:val="lt-LT"/>
        </w:rPr>
      </w:pPr>
      <w:r w:rsidRPr="004C0B70">
        <w:rPr>
          <w:szCs w:val="22"/>
          <w:lang w:val="lt-LT"/>
        </w:rPr>
        <w:t xml:space="preserve">Labai reti: pankreatitas, žarnyno </w:t>
      </w:r>
      <w:proofErr w:type="spellStart"/>
      <w:r w:rsidRPr="004C0B70">
        <w:rPr>
          <w:szCs w:val="22"/>
          <w:lang w:val="lt-LT"/>
        </w:rPr>
        <w:t>angioedema</w:t>
      </w:r>
      <w:proofErr w:type="spellEnd"/>
      <w:r w:rsidRPr="004C0B70">
        <w:rPr>
          <w:szCs w:val="22"/>
          <w:lang w:val="lt-LT"/>
        </w:rPr>
        <w:t>.</w:t>
      </w:r>
    </w:p>
    <w:p w14:paraId="1DD3B422" w14:textId="77777777" w:rsidR="0097493A" w:rsidRPr="004C0B70" w:rsidRDefault="0097493A" w:rsidP="0097493A">
      <w:pPr>
        <w:rPr>
          <w:iCs/>
          <w:szCs w:val="22"/>
          <w:lang w:val="lt-LT"/>
        </w:rPr>
      </w:pPr>
      <w:r w:rsidRPr="004C0B70">
        <w:rPr>
          <w:szCs w:val="22"/>
          <w:lang w:val="lt-LT"/>
        </w:rPr>
        <w:t xml:space="preserve">Dažnis nežinomas: </w:t>
      </w:r>
      <w:r w:rsidRPr="004C0B70">
        <w:rPr>
          <w:iCs/>
          <w:szCs w:val="22"/>
          <w:lang w:val="lt-LT"/>
        </w:rPr>
        <w:t>žarnų nepraeinamumas.</w:t>
      </w:r>
    </w:p>
    <w:p w14:paraId="5DB24328" w14:textId="77777777" w:rsidR="0097493A" w:rsidRPr="004C0B70" w:rsidRDefault="0097493A" w:rsidP="0097493A">
      <w:pPr>
        <w:rPr>
          <w:iCs/>
          <w:szCs w:val="22"/>
          <w:lang w:val="lt-LT"/>
        </w:rPr>
      </w:pPr>
    </w:p>
    <w:p w14:paraId="1AC74853" w14:textId="77777777" w:rsidR="0097493A" w:rsidRPr="004C0B70" w:rsidRDefault="0097493A" w:rsidP="0097493A">
      <w:pPr>
        <w:rPr>
          <w:i/>
          <w:iCs/>
          <w:szCs w:val="22"/>
          <w:lang w:val="lt-LT"/>
        </w:rPr>
      </w:pPr>
      <w:r w:rsidRPr="004C0B70">
        <w:rPr>
          <w:i/>
          <w:iCs/>
          <w:szCs w:val="22"/>
          <w:lang w:val="lt-LT"/>
        </w:rPr>
        <w:t>Inkstų ir šlapimo takų sutrikimai</w:t>
      </w:r>
    </w:p>
    <w:p w14:paraId="6A2E561E" w14:textId="77777777" w:rsidR="0097493A" w:rsidRPr="004C0B70" w:rsidRDefault="0097493A" w:rsidP="0097493A">
      <w:pPr>
        <w:rPr>
          <w:szCs w:val="22"/>
          <w:lang w:val="lt-LT"/>
        </w:rPr>
      </w:pPr>
      <w:r w:rsidRPr="004C0B70">
        <w:rPr>
          <w:szCs w:val="22"/>
          <w:lang w:val="lt-LT"/>
        </w:rPr>
        <w:t>Dažni: inkstų funkcijos sutrikimas.</w:t>
      </w:r>
    </w:p>
    <w:p w14:paraId="0EAA9F0F" w14:textId="77777777" w:rsidR="0097493A" w:rsidRPr="004C0B70" w:rsidRDefault="0097493A" w:rsidP="0097493A">
      <w:pPr>
        <w:pStyle w:val="BTEMEASMCA"/>
      </w:pPr>
      <w:r w:rsidRPr="004C0B70">
        <w:t>Reti: ūminis inkstų nepakankamumas.</w:t>
      </w:r>
    </w:p>
    <w:p w14:paraId="42A4B3FA" w14:textId="77777777" w:rsidR="0097493A" w:rsidRPr="004C0B70" w:rsidRDefault="0097493A" w:rsidP="0097493A">
      <w:pPr>
        <w:pStyle w:val="BTEMEASMCA"/>
      </w:pPr>
      <w:r w:rsidRPr="004C0B70">
        <w:t xml:space="preserve">Labai reti: </w:t>
      </w:r>
      <w:proofErr w:type="spellStart"/>
      <w:r w:rsidRPr="004C0B70">
        <w:t>oligurija</w:t>
      </w:r>
      <w:proofErr w:type="spellEnd"/>
      <w:r w:rsidRPr="004C0B70">
        <w:t xml:space="preserve"> arba </w:t>
      </w:r>
      <w:proofErr w:type="spellStart"/>
      <w:r w:rsidRPr="004C0B70">
        <w:t>anurija</w:t>
      </w:r>
      <w:proofErr w:type="spellEnd"/>
      <w:r w:rsidRPr="004C0B70">
        <w:t>.</w:t>
      </w:r>
    </w:p>
    <w:p w14:paraId="43995A22" w14:textId="77777777" w:rsidR="0097493A" w:rsidRPr="004C0B70" w:rsidRDefault="0097493A" w:rsidP="0097493A">
      <w:pPr>
        <w:rPr>
          <w:szCs w:val="22"/>
          <w:lang w:val="lt-LT"/>
        </w:rPr>
      </w:pPr>
      <w:proofErr w:type="spellStart"/>
      <w:r w:rsidRPr="004C0B70">
        <w:rPr>
          <w:szCs w:val="22"/>
          <w:lang w:val="lt-LT"/>
        </w:rPr>
        <w:t>Proteinurija</w:t>
      </w:r>
      <w:proofErr w:type="spellEnd"/>
      <w:r w:rsidRPr="004C0B70">
        <w:rPr>
          <w:szCs w:val="22"/>
          <w:lang w:val="lt-LT"/>
        </w:rPr>
        <w:t xml:space="preserve"> su pablogėjusia inkstų funkcija buvo pastebima.</w:t>
      </w:r>
    </w:p>
    <w:p w14:paraId="6D239BCC" w14:textId="77777777" w:rsidR="0097493A" w:rsidRPr="004C0B70" w:rsidRDefault="0097493A" w:rsidP="0097493A">
      <w:pPr>
        <w:rPr>
          <w:szCs w:val="22"/>
          <w:lang w:val="lt-LT"/>
        </w:rPr>
      </w:pPr>
    </w:p>
    <w:p w14:paraId="0A1CCBF6" w14:textId="77777777" w:rsidR="0097493A" w:rsidRPr="004C0B70" w:rsidRDefault="0097493A" w:rsidP="0097493A">
      <w:pPr>
        <w:rPr>
          <w:i/>
          <w:szCs w:val="22"/>
          <w:lang w:val="lt-LT"/>
        </w:rPr>
      </w:pPr>
      <w:r w:rsidRPr="004C0B70">
        <w:rPr>
          <w:i/>
          <w:szCs w:val="22"/>
          <w:lang w:val="lt-LT"/>
        </w:rPr>
        <w:t>Kepenų, tulžies pūslės ir latakų sutrikimai</w:t>
      </w:r>
    </w:p>
    <w:p w14:paraId="0DC950BF" w14:textId="77777777" w:rsidR="0097493A" w:rsidRPr="004C0B70" w:rsidRDefault="0097493A" w:rsidP="0097493A">
      <w:pPr>
        <w:rPr>
          <w:iCs/>
          <w:szCs w:val="22"/>
          <w:lang w:val="lt-LT"/>
        </w:rPr>
      </w:pPr>
      <w:r w:rsidRPr="004C0B70">
        <w:rPr>
          <w:szCs w:val="22"/>
          <w:lang w:val="lt-LT"/>
        </w:rPr>
        <w:t xml:space="preserve">Labai reti: pankreatitas, hepatitas, kepenų funkcijos nepakankamumas; </w:t>
      </w:r>
      <w:r w:rsidRPr="004C0B70">
        <w:rPr>
          <w:iCs/>
          <w:szCs w:val="22"/>
          <w:lang w:val="lt-LT"/>
        </w:rPr>
        <w:t xml:space="preserve">sindromas, kurio metu pasireiškia </w:t>
      </w:r>
      <w:proofErr w:type="spellStart"/>
      <w:r w:rsidRPr="004C0B70">
        <w:rPr>
          <w:iCs/>
          <w:szCs w:val="22"/>
          <w:lang w:val="lt-LT"/>
        </w:rPr>
        <w:t>cholestazinė</w:t>
      </w:r>
      <w:proofErr w:type="spellEnd"/>
      <w:r w:rsidRPr="004C0B70">
        <w:rPr>
          <w:iCs/>
          <w:szCs w:val="22"/>
          <w:lang w:val="lt-LT"/>
        </w:rPr>
        <w:t xml:space="preserve"> gelta ir kepenų nekrozė (žr. 4.4 skyrių).</w:t>
      </w:r>
    </w:p>
    <w:p w14:paraId="7F2B6196" w14:textId="77777777" w:rsidR="0097493A" w:rsidRPr="004C0B70" w:rsidRDefault="0097493A" w:rsidP="0097493A">
      <w:pPr>
        <w:rPr>
          <w:iCs/>
          <w:szCs w:val="22"/>
          <w:lang w:val="lt-LT"/>
        </w:rPr>
      </w:pPr>
    </w:p>
    <w:p w14:paraId="3E4BAC28" w14:textId="77777777" w:rsidR="0097493A" w:rsidRPr="004C0B70" w:rsidRDefault="0097493A" w:rsidP="0097493A">
      <w:pPr>
        <w:rPr>
          <w:i/>
          <w:iCs/>
          <w:szCs w:val="22"/>
          <w:lang w:val="lt-LT"/>
        </w:rPr>
      </w:pPr>
      <w:r w:rsidRPr="004C0B70">
        <w:rPr>
          <w:i/>
          <w:iCs/>
          <w:szCs w:val="22"/>
          <w:lang w:val="lt-LT"/>
        </w:rPr>
        <w:t>Kvėpavimo sistemos, krūtinės ląstos ir tarpuplaučio sutrikimai</w:t>
      </w:r>
    </w:p>
    <w:p w14:paraId="78184D53" w14:textId="77777777" w:rsidR="0097493A" w:rsidRPr="004C0B70" w:rsidRDefault="0097493A" w:rsidP="0097493A">
      <w:pPr>
        <w:rPr>
          <w:szCs w:val="22"/>
          <w:lang w:val="lt-LT"/>
        </w:rPr>
      </w:pPr>
      <w:r w:rsidRPr="004C0B70">
        <w:rPr>
          <w:szCs w:val="22"/>
          <w:lang w:val="lt-LT"/>
        </w:rPr>
        <w:t>Dažni: kosulys.</w:t>
      </w:r>
    </w:p>
    <w:p w14:paraId="575B5E57" w14:textId="77777777" w:rsidR="0097493A" w:rsidRPr="004C0B70" w:rsidRDefault="0097493A" w:rsidP="0097493A">
      <w:pPr>
        <w:rPr>
          <w:szCs w:val="22"/>
          <w:lang w:val="lt-LT"/>
        </w:rPr>
      </w:pPr>
      <w:r w:rsidRPr="004C0B70">
        <w:rPr>
          <w:szCs w:val="22"/>
          <w:lang w:val="lt-LT"/>
        </w:rPr>
        <w:t>Nedažni: rinitas.</w:t>
      </w:r>
    </w:p>
    <w:p w14:paraId="673F0CBD" w14:textId="77777777" w:rsidR="0097493A" w:rsidRPr="004C0B70" w:rsidRDefault="0097493A" w:rsidP="0097493A">
      <w:pPr>
        <w:rPr>
          <w:szCs w:val="22"/>
          <w:lang w:val="lt-LT"/>
        </w:rPr>
      </w:pPr>
      <w:r w:rsidRPr="004C0B70">
        <w:rPr>
          <w:szCs w:val="22"/>
          <w:lang w:val="lt-LT"/>
        </w:rPr>
        <w:t xml:space="preserve">Reti: dusulys, bronchų spazmas ar astma, plaučių </w:t>
      </w:r>
      <w:proofErr w:type="spellStart"/>
      <w:r w:rsidRPr="004C0B70">
        <w:rPr>
          <w:szCs w:val="22"/>
          <w:lang w:val="lt-LT"/>
        </w:rPr>
        <w:t>infiltracija</w:t>
      </w:r>
      <w:proofErr w:type="spellEnd"/>
      <w:r w:rsidRPr="004C0B70">
        <w:rPr>
          <w:szCs w:val="22"/>
          <w:lang w:val="lt-LT"/>
        </w:rPr>
        <w:t>.</w:t>
      </w:r>
    </w:p>
    <w:p w14:paraId="78D8A664" w14:textId="77777777" w:rsidR="0097493A" w:rsidRPr="004C0B70" w:rsidRDefault="0097493A" w:rsidP="0097493A">
      <w:pPr>
        <w:rPr>
          <w:szCs w:val="22"/>
          <w:lang w:val="lt-LT"/>
        </w:rPr>
      </w:pPr>
      <w:r w:rsidRPr="004C0B70">
        <w:rPr>
          <w:szCs w:val="22"/>
          <w:lang w:val="lt-LT"/>
        </w:rPr>
        <w:t xml:space="preserve">Labai reti: sinusitas, alerginis </w:t>
      </w:r>
      <w:proofErr w:type="spellStart"/>
      <w:r w:rsidRPr="004C0B70">
        <w:rPr>
          <w:szCs w:val="22"/>
          <w:lang w:val="lt-LT"/>
        </w:rPr>
        <w:t>alveolitas</w:t>
      </w:r>
      <w:proofErr w:type="spellEnd"/>
      <w:r w:rsidRPr="004C0B70">
        <w:rPr>
          <w:szCs w:val="22"/>
          <w:lang w:val="lt-LT"/>
        </w:rPr>
        <w:t xml:space="preserve"> (</w:t>
      </w:r>
      <w:proofErr w:type="spellStart"/>
      <w:r w:rsidRPr="004C0B70">
        <w:rPr>
          <w:szCs w:val="22"/>
          <w:lang w:val="lt-LT"/>
        </w:rPr>
        <w:t>eozinofilinis</w:t>
      </w:r>
      <w:proofErr w:type="spellEnd"/>
      <w:r w:rsidRPr="004C0B70">
        <w:rPr>
          <w:szCs w:val="22"/>
          <w:lang w:val="lt-LT"/>
        </w:rPr>
        <w:t xml:space="preserve"> plaučių uždegimas).</w:t>
      </w:r>
    </w:p>
    <w:p w14:paraId="2A745493" w14:textId="77777777" w:rsidR="0097493A" w:rsidRPr="004C0B70" w:rsidRDefault="0097493A" w:rsidP="0097493A">
      <w:pPr>
        <w:rPr>
          <w:szCs w:val="22"/>
          <w:lang w:val="lt-LT"/>
        </w:rPr>
      </w:pPr>
      <w:r w:rsidRPr="004C0B70">
        <w:rPr>
          <w:szCs w:val="22"/>
          <w:lang w:val="lt-LT"/>
        </w:rPr>
        <w:t>Dažnis nežinomas: gerklės uždegimas, užkimimas ar bronchitas.</w:t>
      </w:r>
    </w:p>
    <w:p w14:paraId="4BDD43D3" w14:textId="77777777" w:rsidR="0097493A" w:rsidRPr="004C0B70" w:rsidRDefault="0097493A" w:rsidP="0097493A">
      <w:pPr>
        <w:rPr>
          <w:szCs w:val="22"/>
          <w:lang w:val="lt-LT"/>
        </w:rPr>
      </w:pPr>
      <w:r w:rsidRPr="004C0B70">
        <w:rPr>
          <w:szCs w:val="22"/>
          <w:lang w:val="lt-LT"/>
        </w:rPr>
        <w:t xml:space="preserve">Pavieniais atvejais prasidėjusi viršutinius kvėpavimo takus apimanti </w:t>
      </w:r>
      <w:proofErr w:type="spellStart"/>
      <w:r w:rsidRPr="004C0B70">
        <w:rPr>
          <w:szCs w:val="22"/>
          <w:lang w:val="lt-LT"/>
        </w:rPr>
        <w:t>angioneurozinė</w:t>
      </w:r>
      <w:proofErr w:type="spellEnd"/>
      <w:r w:rsidRPr="004C0B70">
        <w:rPr>
          <w:szCs w:val="22"/>
          <w:lang w:val="lt-LT"/>
        </w:rPr>
        <w:t xml:space="preserve"> edema sukėlė mirtiną kvėpavimo takų obstrukciją.</w:t>
      </w:r>
    </w:p>
    <w:p w14:paraId="027FC6E1" w14:textId="77777777" w:rsidR="0097493A" w:rsidRPr="004C0B70" w:rsidRDefault="0097493A" w:rsidP="0097493A">
      <w:pPr>
        <w:rPr>
          <w:szCs w:val="22"/>
          <w:lang w:val="lt-LT"/>
        </w:rPr>
      </w:pPr>
    </w:p>
    <w:p w14:paraId="7AFD5551" w14:textId="77777777" w:rsidR="0097493A" w:rsidRPr="004C0B70" w:rsidRDefault="0097493A" w:rsidP="0097493A">
      <w:pPr>
        <w:rPr>
          <w:i/>
          <w:iCs/>
          <w:szCs w:val="22"/>
          <w:lang w:val="lt-LT"/>
        </w:rPr>
      </w:pPr>
      <w:r w:rsidRPr="004C0B70">
        <w:rPr>
          <w:i/>
          <w:iCs/>
          <w:szCs w:val="22"/>
          <w:lang w:val="lt-LT"/>
        </w:rPr>
        <w:t>Lytinės sistemos ir krūties sutrikimai</w:t>
      </w:r>
    </w:p>
    <w:p w14:paraId="63BEEB61" w14:textId="77777777" w:rsidR="0097493A" w:rsidRPr="004C0B70" w:rsidRDefault="0097493A" w:rsidP="0097493A">
      <w:pPr>
        <w:rPr>
          <w:szCs w:val="22"/>
          <w:lang w:val="lt-LT"/>
        </w:rPr>
      </w:pPr>
      <w:r w:rsidRPr="004C0B70">
        <w:rPr>
          <w:szCs w:val="22"/>
          <w:lang w:val="lt-LT"/>
        </w:rPr>
        <w:t>Nedažni: impotencija.</w:t>
      </w:r>
    </w:p>
    <w:p w14:paraId="2E58C8D2" w14:textId="77777777" w:rsidR="0097493A" w:rsidRPr="004C0B70" w:rsidRDefault="0097493A" w:rsidP="0097493A">
      <w:pPr>
        <w:rPr>
          <w:szCs w:val="22"/>
          <w:lang w:val="lt-LT"/>
        </w:rPr>
      </w:pPr>
      <w:r w:rsidRPr="004C0B70">
        <w:rPr>
          <w:szCs w:val="22"/>
          <w:lang w:val="lt-LT"/>
        </w:rPr>
        <w:t xml:space="preserve">Reti: </w:t>
      </w:r>
      <w:proofErr w:type="spellStart"/>
      <w:r w:rsidRPr="004C0B70">
        <w:rPr>
          <w:szCs w:val="22"/>
          <w:lang w:val="lt-LT"/>
        </w:rPr>
        <w:t>ginekomastija</w:t>
      </w:r>
      <w:proofErr w:type="spellEnd"/>
      <w:r w:rsidRPr="004C0B70">
        <w:rPr>
          <w:szCs w:val="22"/>
          <w:lang w:val="lt-LT"/>
        </w:rPr>
        <w:t>.</w:t>
      </w:r>
    </w:p>
    <w:p w14:paraId="1F1CFF4D" w14:textId="77777777" w:rsidR="0097493A" w:rsidRPr="004C0B70" w:rsidRDefault="0097493A" w:rsidP="0097493A">
      <w:pPr>
        <w:rPr>
          <w:szCs w:val="22"/>
          <w:lang w:val="lt-LT"/>
        </w:rPr>
      </w:pPr>
    </w:p>
    <w:p w14:paraId="367AECBD" w14:textId="77777777" w:rsidR="0097493A" w:rsidRPr="004C0B70" w:rsidRDefault="0097493A" w:rsidP="0097493A">
      <w:pPr>
        <w:rPr>
          <w:i/>
          <w:szCs w:val="22"/>
          <w:lang w:val="lt-LT"/>
        </w:rPr>
      </w:pPr>
      <w:r w:rsidRPr="004C0B70">
        <w:rPr>
          <w:i/>
          <w:szCs w:val="22"/>
          <w:lang w:val="lt-LT"/>
        </w:rPr>
        <w:t>Ausų ir labirintų sutrikimai</w:t>
      </w:r>
    </w:p>
    <w:p w14:paraId="24D8D83E" w14:textId="77777777" w:rsidR="0097493A" w:rsidRPr="004C0B70" w:rsidRDefault="0097493A" w:rsidP="0097493A">
      <w:pPr>
        <w:rPr>
          <w:szCs w:val="22"/>
          <w:lang w:val="lt-LT"/>
        </w:rPr>
      </w:pPr>
      <w:r w:rsidRPr="004C0B70">
        <w:rPr>
          <w:szCs w:val="22"/>
          <w:lang w:val="lt-LT"/>
        </w:rPr>
        <w:t>Reti: spengimas ausyse.</w:t>
      </w:r>
    </w:p>
    <w:p w14:paraId="2DEC843D" w14:textId="77777777" w:rsidR="0097493A" w:rsidRPr="004C0B70" w:rsidRDefault="0097493A" w:rsidP="0097493A">
      <w:pPr>
        <w:rPr>
          <w:szCs w:val="22"/>
          <w:lang w:val="lt-LT"/>
        </w:rPr>
      </w:pPr>
    </w:p>
    <w:p w14:paraId="6599D719" w14:textId="77777777" w:rsidR="0097493A" w:rsidRPr="004C0B70" w:rsidRDefault="0097493A" w:rsidP="0097493A">
      <w:pPr>
        <w:rPr>
          <w:i/>
          <w:szCs w:val="22"/>
          <w:lang w:val="lt-LT"/>
        </w:rPr>
      </w:pPr>
      <w:r w:rsidRPr="004C0B70">
        <w:rPr>
          <w:i/>
          <w:szCs w:val="22"/>
          <w:lang w:val="lt-LT"/>
        </w:rPr>
        <w:t>Akių sutrikimai</w:t>
      </w:r>
    </w:p>
    <w:p w14:paraId="59DDCA19" w14:textId="77777777" w:rsidR="0097493A" w:rsidRPr="004C0B70" w:rsidRDefault="0097493A" w:rsidP="0097493A">
      <w:pPr>
        <w:rPr>
          <w:szCs w:val="22"/>
          <w:lang w:val="lt-LT"/>
        </w:rPr>
      </w:pPr>
      <w:r w:rsidRPr="004C0B70">
        <w:rPr>
          <w:szCs w:val="22"/>
          <w:lang w:val="lt-LT"/>
        </w:rPr>
        <w:t>Reti: neaiškus matymas.</w:t>
      </w:r>
    </w:p>
    <w:p w14:paraId="2C9F1021" w14:textId="77777777" w:rsidR="0097493A" w:rsidRPr="004C0B70" w:rsidRDefault="0097493A" w:rsidP="0097493A">
      <w:pPr>
        <w:rPr>
          <w:szCs w:val="22"/>
          <w:lang w:val="lt-LT"/>
        </w:rPr>
      </w:pPr>
    </w:p>
    <w:p w14:paraId="6D3A7CCE" w14:textId="77777777" w:rsidR="0097493A" w:rsidRPr="004C0B70" w:rsidRDefault="0097493A" w:rsidP="0097493A">
      <w:pPr>
        <w:rPr>
          <w:i/>
          <w:iCs/>
          <w:szCs w:val="22"/>
          <w:lang w:val="lt-LT"/>
        </w:rPr>
      </w:pPr>
      <w:r w:rsidRPr="004C0B70">
        <w:rPr>
          <w:i/>
          <w:iCs/>
          <w:szCs w:val="22"/>
          <w:lang w:val="lt-LT"/>
        </w:rPr>
        <w:t>Odos ir poodinio audinio sutrikimai</w:t>
      </w:r>
    </w:p>
    <w:p w14:paraId="77D2DB3A" w14:textId="77777777" w:rsidR="0097493A" w:rsidRPr="004C0B70" w:rsidRDefault="0097493A" w:rsidP="0097493A">
      <w:pPr>
        <w:rPr>
          <w:szCs w:val="22"/>
          <w:lang w:val="lt-LT"/>
        </w:rPr>
      </w:pPr>
      <w:r w:rsidRPr="004C0B70">
        <w:rPr>
          <w:szCs w:val="22"/>
          <w:lang w:val="lt-LT"/>
        </w:rPr>
        <w:t>Nedažni: bėrimas, niežulys,</w:t>
      </w:r>
      <w:r w:rsidRPr="004C0B70">
        <w:rPr>
          <w:iCs/>
          <w:szCs w:val="22"/>
          <w:lang w:val="lt-LT"/>
        </w:rPr>
        <w:t xml:space="preserve"> veido, lūpų, liežuvio ir (ar) galūnių </w:t>
      </w:r>
      <w:proofErr w:type="spellStart"/>
      <w:r w:rsidRPr="004C0B70">
        <w:rPr>
          <w:iCs/>
          <w:szCs w:val="22"/>
          <w:lang w:val="lt-LT"/>
        </w:rPr>
        <w:t>angioneurozinė</w:t>
      </w:r>
      <w:proofErr w:type="spellEnd"/>
      <w:r w:rsidRPr="004C0B70">
        <w:rPr>
          <w:iCs/>
          <w:szCs w:val="22"/>
          <w:lang w:val="lt-LT"/>
        </w:rPr>
        <w:t xml:space="preserve"> edema</w:t>
      </w:r>
      <w:r w:rsidRPr="004C0B70">
        <w:rPr>
          <w:szCs w:val="22"/>
          <w:lang w:val="lt-LT"/>
        </w:rPr>
        <w:t>.</w:t>
      </w:r>
    </w:p>
    <w:p w14:paraId="6F312B97" w14:textId="77777777" w:rsidR="0097493A" w:rsidRPr="004C0B70" w:rsidRDefault="0097493A" w:rsidP="0097493A">
      <w:pPr>
        <w:rPr>
          <w:szCs w:val="22"/>
          <w:lang w:val="lt-LT"/>
        </w:rPr>
      </w:pPr>
      <w:r w:rsidRPr="004C0B70">
        <w:rPr>
          <w:szCs w:val="22"/>
          <w:lang w:val="lt-LT"/>
        </w:rPr>
        <w:t>Reti: dilgėlinė, psoriazė su odos reakcijomis,</w:t>
      </w:r>
      <w:r w:rsidRPr="004C0B70">
        <w:rPr>
          <w:iCs/>
          <w:szCs w:val="22"/>
          <w:lang w:val="lt-LT"/>
        </w:rPr>
        <w:t xml:space="preserve"> plaukų slinkimas.</w:t>
      </w:r>
    </w:p>
    <w:p w14:paraId="4C6232DF" w14:textId="77777777" w:rsidR="0097493A" w:rsidRPr="004C0B70" w:rsidRDefault="0097493A" w:rsidP="0097493A">
      <w:pPr>
        <w:rPr>
          <w:szCs w:val="22"/>
          <w:lang w:val="lt-LT"/>
        </w:rPr>
      </w:pPr>
      <w:r w:rsidRPr="004C0B70">
        <w:rPr>
          <w:szCs w:val="22"/>
          <w:lang w:val="lt-LT"/>
        </w:rPr>
        <w:t xml:space="preserve">Labai reti: </w:t>
      </w:r>
      <w:proofErr w:type="spellStart"/>
      <w:r w:rsidRPr="004C0B70">
        <w:rPr>
          <w:szCs w:val="22"/>
          <w:lang w:val="lt-LT"/>
        </w:rPr>
        <w:t>pūslinė</w:t>
      </w:r>
      <w:proofErr w:type="spellEnd"/>
      <w:r w:rsidRPr="004C0B70">
        <w:rPr>
          <w:szCs w:val="22"/>
          <w:lang w:val="lt-LT"/>
        </w:rPr>
        <w:t xml:space="preserve">, daugiaformė </w:t>
      </w:r>
      <w:proofErr w:type="spellStart"/>
      <w:r w:rsidRPr="004C0B70">
        <w:rPr>
          <w:szCs w:val="22"/>
          <w:lang w:val="lt-LT"/>
        </w:rPr>
        <w:t>eritema</w:t>
      </w:r>
      <w:proofErr w:type="spellEnd"/>
      <w:r w:rsidRPr="004C0B70">
        <w:rPr>
          <w:szCs w:val="22"/>
          <w:lang w:val="lt-LT"/>
        </w:rPr>
        <w:t xml:space="preserve">, </w:t>
      </w:r>
      <w:proofErr w:type="spellStart"/>
      <w:r w:rsidRPr="004C0B70">
        <w:rPr>
          <w:iCs/>
          <w:szCs w:val="22"/>
          <w:lang w:val="lt-LT"/>
        </w:rPr>
        <w:t>eksfoliacinis</w:t>
      </w:r>
      <w:proofErr w:type="spellEnd"/>
      <w:r w:rsidRPr="004C0B70">
        <w:rPr>
          <w:iCs/>
          <w:szCs w:val="22"/>
          <w:lang w:val="lt-LT"/>
        </w:rPr>
        <w:t xml:space="preserve"> dermatitas, </w:t>
      </w:r>
      <w:proofErr w:type="spellStart"/>
      <w:r w:rsidRPr="004C0B70">
        <w:rPr>
          <w:i/>
          <w:iCs/>
          <w:szCs w:val="22"/>
          <w:lang w:val="lt-LT"/>
        </w:rPr>
        <w:t>Stevens-Johnson</w:t>
      </w:r>
      <w:proofErr w:type="spellEnd"/>
      <w:r w:rsidRPr="004C0B70">
        <w:rPr>
          <w:iCs/>
          <w:szCs w:val="22"/>
          <w:lang w:val="lt-LT"/>
        </w:rPr>
        <w:t xml:space="preserve"> sindromas, toksinė epidermio </w:t>
      </w:r>
      <w:proofErr w:type="spellStart"/>
      <w:r w:rsidRPr="004C0B70">
        <w:rPr>
          <w:iCs/>
          <w:szCs w:val="22"/>
          <w:lang w:val="lt-LT"/>
        </w:rPr>
        <w:t>nekrolizė</w:t>
      </w:r>
      <w:proofErr w:type="spellEnd"/>
      <w:r w:rsidRPr="004C0B70">
        <w:rPr>
          <w:iCs/>
          <w:szCs w:val="22"/>
          <w:lang w:val="lt-LT"/>
        </w:rPr>
        <w:t xml:space="preserve">, </w:t>
      </w:r>
      <w:r w:rsidRPr="004C0B70">
        <w:rPr>
          <w:szCs w:val="22"/>
          <w:lang w:val="lt-LT"/>
        </w:rPr>
        <w:t xml:space="preserve">odos </w:t>
      </w:r>
      <w:proofErr w:type="spellStart"/>
      <w:r w:rsidRPr="004C0B70">
        <w:rPr>
          <w:szCs w:val="22"/>
          <w:lang w:val="lt-LT"/>
        </w:rPr>
        <w:t>pseudolimfoma</w:t>
      </w:r>
      <w:proofErr w:type="spellEnd"/>
      <w:r w:rsidRPr="004C0B70">
        <w:rPr>
          <w:iCs/>
          <w:szCs w:val="22"/>
          <w:lang w:val="lt-LT"/>
        </w:rPr>
        <w:t>.</w:t>
      </w:r>
    </w:p>
    <w:p w14:paraId="6E4667F4" w14:textId="77777777" w:rsidR="0097493A" w:rsidRPr="004C0B70" w:rsidRDefault="0097493A" w:rsidP="0097493A">
      <w:pPr>
        <w:rPr>
          <w:iCs/>
          <w:szCs w:val="22"/>
          <w:lang w:val="lt-LT"/>
        </w:rPr>
      </w:pPr>
      <w:r w:rsidRPr="004C0B70">
        <w:rPr>
          <w:szCs w:val="22"/>
          <w:lang w:val="lt-LT"/>
        </w:rPr>
        <w:t xml:space="preserve">Dažnis nežinomas: </w:t>
      </w:r>
      <w:r w:rsidRPr="004C0B70">
        <w:rPr>
          <w:iCs/>
          <w:szCs w:val="22"/>
          <w:lang w:val="lt-LT"/>
        </w:rPr>
        <w:t xml:space="preserve">padidėjęs jautrumas šviesai, paraudimas, prakaitavimas, </w:t>
      </w:r>
      <w:proofErr w:type="spellStart"/>
      <w:r w:rsidRPr="004C0B70">
        <w:rPr>
          <w:iCs/>
          <w:szCs w:val="22"/>
          <w:lang w:val="lt-LT"/>
        </w:rPr>
        <w:t>onicholizės</w:t>
      </w:r>
      <w:proofErr w:type="spellEnd"/>
      <w:r w:rsidRPr="004C0B70">
        <w:rPr>
          <w:iCs/>
          <w:szCs w:val="22"/>
          <w:lang w:val="lt-LT"/>
        </w:rPr>
        <w:t xml:space="preserve"> paūmėjimas.</w:t>
      </w:r>
    </w:p>
    <w:p w14:paraId="1E0EFEC4" w14:textId="77777777" w:rsidR="0097493A" w:rsidRPr="004C0B70" w:rsidRDefault="0097493A" w:rsidP="0097493A">
      <w:pPr>
        <w:rPr>
          <w:szCs w:val="22"/>
          <w:lang w:val="lt-LT"/>
        </w:rPr>
      </w:pPr>
    </w:p>
    <w:p w14:paraId="40507A3F" w14:textId="77777777" w:rsidR="0097493A" w:rsidRPr="004C0B70" w:rsidRDefault="0097493A" w:rsidP="0097493A">
      <w:pPr>
        <w:rPr>
          <w:iCs/>
          <w:szCs w:val="22"/>
          <w:lang w:val="lt-LT"/>
        </w:rPr>
      </w:pPr>
      <w:r w:rsidRPr="004C0B70">
        <w:rPr>
          <w:iCs/>
          <w:szCs w:val="22"/>
          <w:lang w:val="lt-LT"/>
        </w:rPr>
        <w:t xml:space="preserve">Odos reakcijos gali būti kartu su karščiavimu, </w:t>
      </w:r>
      <w:proofErr w:type="spellStart"/>
      <w:r w:rsidRPr="004C0B70">
        <w:rPr>
          <w:iCs/>
          <w:szCs w:val="22"/>
          <w:lang w:val="lt-LT"/>
        </w:rPr>
        <w:t>mialgija</w:t>
      </w:r>
      <w:proofErr w:type="spellEnd"/>
      <w:r w:rsidRPr="004C0B70">
        <w:rPr>
          <w:iCs/>
          <w:szCs w:val="22"/>
          <w:lang w:val="lt-LT"/>
        </w:rPr>
        <w:t xml:space="preserve">, </w:t>
      </w:r>
      <w:proofErr w:type="spellStart"/>
      <w:r w:rsidRPr="004C0B70">
        <w:rPr>
          <w:iCs/>
          <w:szCs w:val="22"/>
          <w:lang w:val="lt-LT"/>
        </w:rPr>
        <w:t>artralgija</w:t>
      </w:r>
      <w:proofErr w:type="spellEnd"/>
      <w:r w:rsidRPr="004C0B70">
        <w:rPr>
          <w:iCs/>
          <w:szCs w:val="22"/>
          <w:lang w:val="lt-LT"/>
        </w:rPr>
        <w:t xml:space="preserve">, </w:t>
      </w:r>
      <w:proofErr w:type="spellStart"/>
      <w:r w:rsidRPr="004C0B70">
        <w:rPr>
          <w:iCs/>
          <w:szCs w:val="22"/>
          <w:lang w:val="lt-LT"/>
        </w:rPr>
        <w:t>vaskulitu</w:t>
      </w:r>
      <w:proofErr w:type="spellEnd"/>
      <w:r w:rsidRPr="004C0B70">
        <w:rPr>
          <w:iCs/>
          <w:szCs w:val="22"/>
          <w:lang w:val="lt-LT"/>
        </w:rPr>
        <w:t xml:space="preserve">, </w:t>
      </w:r>
      <w:proofErr w:type="spellStart"/>
      <w:r w:rsidRPr="004C0B70">
        <w:rPr>
          <w:iCs/>
          <w:szCs w:val="22"/>
          <w:lang w:val="lt-LT"/>
        </w:rPr>
        <w:t>eozinofilija</w:t>
      </w:r>
      <w:proofErr w:type="spellEnd"/>
      <w:r w:rsidRPr="004C0B70">
        <w:rPr>
          <w:iCs/>
          <w:szCs w:val="22"/>
          <w:lang w:val="lt-LT"/>
        </w:rPr>
        <w:t xml:space="preserve">, </w:t>
      </w:r>
      <w:proofErr w:type="spellStart"/>
      <w:r w:rsidRPr="004C0B70">
        <w:rPr>
          <w:iCs/>
          <w:szCs w:val="22"/>
          <w:lang w:val="lt-LT"/>
        </w:rPr>
        <w:t>leukocitoze</w:t>
      </w:r>
      <w:proofErr w:type="spellEnd"/>
      <w:r w:rsidRPr="004C0B70">
        <w:rPr>
          <w:iCs/>
          <w:szCs w:val="22"/>
          <w:lang w:val="lt-LT"/>
        </w:rPr>
        <w:t xml:space="preserve"> ir (ar) padidėjusiu </w:t>
      </w:r>
      <w:proofErr w:type="spellStart"/>
      <w:r w:rsidRPr="004C0B70">
        <w:rPr>
          <w:iCs/>
          <w:szCs w:val="22"/>
          <w:lang w:val="lt-LT"/>
        </w:rPr>
        <w:t>antinuklearinių</w:t>
      </w:r>
      <w:proofErr w:type="spellEnd"/>
      <w:r w:rsidRPr="004C0B70">
        <w:rPr>
          <w:iCs/>
          <w:szCs w:val="22"/>
          <w:lang w:val="lt-LT"/>
        </w:rPr>
        <w:t xml:space="preserve"> antikūnų (ANA) titru. </w:t>
      </w:r>
    </w:p>
    <w:p w14:paraId="6A6EA2F1" w14:textId="77777777" w:rsidR="0097493A" w:rsidRPr="004C0B70" w:rsidRDefault="0097493A" w:rsidP="0097493A">
      <w:pPr>
        <w:rPr>
          <w:iCs/>
          <w:szCs w:val="22"/>
          <w:lang w:val="lt-LT"/>
        </w:rPr>
      </w:pPr>
      <w:r w:rsidRPr="004C0B70">
        <w:rPr>
          <w:iCs/>
          <w:szCs w:val="22"/>
          <w:lang w:val="lt-LT"/>
        </w:rPr>
        <w:t xml:space="preserve">Jei įtariama sunki odos reakcija, gydymą </w:t>
      </w:r>
      <w:proofErr w:type="spellStart"/>
      <w:r w:rsidRPr="004C0B70">
        <w:rPr>
          <w:iCs/>
          <w:szCs w:val="22"/>
          <w:lang w:val="lt-LT"/>
        </w:rPr>
        <w:t>lizinopriliu</w:t>
      </w:r>
      <w:proofErr w:type="spellEnd"/>
      <w:r w:rsidRPr="004C0B70">
        <w:rPr>
          <w:iCs/>
          <w:szCs w:val="22"/>
          <w:lang w:val="lt-LT"/>
        </w:rPr>
        <w:t xml:space="preserve"> būtina nutraukti.</w:t>
      </w:r>
    </w:p>
    <w:p w14:paraId="316DF282" w14:textId="77777777" w:rsidR="0097493A" w:rsidRPr="004C0B70" w:rsidRDefault="0097493A" w:rsidP="0097493A">
      <w:pPr>
        <w:rPr>
          <w:iCs/>
          <w:szCs w:val="22"/>
          <w:lang w:val="lt-LT"/>
        </w:rPr>
      </w:pPr>
    </w:p>
    <w:p w14:paraId="61FD41D6" w14:textId="77777777" w:rsidR="0097493A" w:rsidRPr="004C0B70" w:rsidRDefault="0097493A" w:rsidP="0097493A">
      <w:pPr>
        <w:rPr>
          <w:i/>
          <w:szCs w:val="22"/>
          <w:lang w:val="lt-LT"/>
        </w:rPr>
      </w:pPr>
      <w:r w:rsidRPr="004C0B70">
        <w:rPr>
          <w:i/>
          <w:szCs w:val="22"/>
          <w:lang w:val="lt-LT"/>
        </w:rPr>
        <w:t>Skeleto, raumenų ir jungiamojo audinio sutrikimai</w:t>
      </w:r>
    </w:p>
    <w:p w14:paraId="4BD39C10" w14:textId="77777777" w:rsidR="0097493A" w:rsidRPr="004C0B70" w:rsidRDefault="0097493A" w:rsidP="0097493A">
      <w:pPr>
        <w:rPr>
          <w:szCs w:val="22"/>
          <w:lang w:val="lt-LT"/>
        </w:rPr>
      </w:pPr>
      <w:r w:rsidRPr="004C0B70">
        <w:rPr>
          <w:szCs w:val="22"/>
          <w:lang w:val="lt-LT"/>
        </w:rPr>
        <w:t xml:space="preserve">Dažnis nežinomas: </w:t>
      </w:r>
      <w:proofErr w:type="spellStart"/>
      <w:r w:rsidRPr="004C0B70">
        <w:rPr>
          <w:szCs w:val="22"/>
          <w:lang w:val="lt-LT"/>
        </w:rPr>
        <w:t>mialgija</w:t>
      </w:r>
      <w:proofErr w:type="spellEnd"/>
      <w:r w:rsidRPr="004C0B70">
        <w:rPr>
          <w:szCs w:val="22"/>
          <w:lang w:val="lt-LT"/>
        </w:rPr>
        <w:t xml:space="preserve">, </w:t>
      </w:r>
      <w:proofErr w:type="spellStart"/>
      <w:r w:rsidRPr="004C0B70">
        <w:rPr>
          <w:szCs w:val="22"/>
          <w:lang w:val="lt-LT"/>
        </w:rPr>
        <w:t>artralgija</w:t>
      </w:r>
      <w:proofErr w:type="spellEnd"/>
      <w:r w:rsidRPr="004C0B70">
        <w:rPr>
          <w:szCs w:val="22"/>
          <w:lang w:val="lt-LT"/>
        </w:rPr>
        <w:t>.</w:t>
      </w:r>
    </w:p>
    <w:p w14:paraId="1016EC2E" w14:textId="77777777" w:rsidR="0097493A" w:rsidRPr="004C0B70" w:rsidRDefault="0097493A" w:rsidP="0097493A">
      <w:pPr>
        <w:rPr>
          <w:szCs w:val="22"/>
          <w:lang w:val="lt-LT"/>
        </w:rPr>
      </w:pPr>
    </w:p>
    <w:p w14:paraId="5A6F566F" w14:textId="77777777" w:rsidR="0097493A" w:rsidRPr="004C0B70" w:rsidRDefault="0097493A" w:rsidP="0097493A">
      <w:pPr>
        <w:rPr>
          <w:i/>
          <w:szCs w:val="22"/>
          <w:lang w:val="lt-LT"/>
        </w:rPr>
      </w:pPr>
      <w:r w:rsidRPr="004C0B70">
        <w:rPr>
          <w:i/>
          <w:szCs w:val="22"/>
          <w:lang w:val="lt-LT"/>
        </w:rPr>
        <w:t>Bendrieji sutrikimai ir vartojimo vietos pažeidimai</w:t>
      </w:r>
    </w:p>
    <w:p w14:paraId="7C53C33A" w14:textId="77777777" w:rsidR="0097493A" w:rsidRPr="004C0B70" w:rsidRDefault="0097493A" w:rsidP="0097493A">
      <w:pPr>
        <w:rPr>
          <w:szCs w:val="22"/>
          <w:lang w:val="lt-LT"/>
        </w:rPr>
      </w:pPr>
      <w:r w:rsidRPr="004C0B70">
        <w:rPr>
          <w:szCs w:val="22"/>
          <w:lang w:val="lt-LT"/>
        </w:rPr>
        <w:lastRenderedPageBreak/>
        <w:t xml:space="preserve">Nedažni: nuovargis, </w:t>
      </w:r>
      <w:proofErr w:type="spellStart"/>
      <w:r w:rsidRPr="004C0B70">
        <w:rPr>
          <w:szCs w:val="22"/>
          <w:lang w:val="lt-LT"/>
        </w:rPr>
        <w:t>astenija</w:t>
      </w:r>
      <w:proofErr w:type="spellEnd"/>
      <w:r w:rsidRPr="004C0B70">
        <w:rPr>
          <w:szCs w:val="22"/>
          <w:lang w:val="lt-LT"/>
        </w:rPr>
        <w:t>.</w:t>
      </w:r>
      <w:r w:rsidRPr="004C0B70">
        <w:rPr>
          <w:iCs/>
          <w:szCs w:val="22"/>
          <w:lang w:val="lt-LT"/>
        </w:rPr>
        <w:t xml:space="preserve"> </w:t>
      </w:r>
    </w:p>
    <w:p w14:paraId="34757F48" w14:textId="77777777" w:rsidR="0097493A" w:rsidRPr="004C0B70" w:rsidRDefault="0097493A" w:rsidP="0097493A">
      <w:pPr>
        <w:rPr>
          <w:szCs w:val="22"/>
          <w:lang w:val="lt-LT"/>
        </w:rPr>
      </w:pPr>
      <w:r w:rsidRPr="004C0B70">
        <w:rPr>
          <w:szCs w:val="22"/>
          <w:lang w:val="lt-LT"/>
        </w:rPr>
        <w:t xml:space="preserve">Dažnis nežinomas: karščiavimas, paraudimas, nemalonus jausmas krūtinėje, </w:t>
      </w:r>
      <w:proofErr w:type="spellStart"/>
      <w:r w:rsidRPr="004C0B70">
        <w:rPr>
          <w:szCs w:val="22"/>
          <w:lang w:val="lt-LT"/>
        </w:rPr>
        <w:t>serozitas</w:t>
      </w:r>
      <w:proofErr w:type="spellEnd"/>
      <w:r w:rsidRPr="004C0B70">
        <w:rPr>
          <w:szCs w:val="22"/>
          <w:lang w:val="lt-LT"/>
        </w:rPr>
        <w:t>.</w:t>
      </w:r>
    </w:p>
    <w:p w14:paraId="1AA0C6B3" w14:textId="77777777" w:rsidR="0097493A" w:rsidRPr="004C0B70" w:rsidRDefault="0097493A" w:rsidP="0097493A">
      <w:pPr>
        <w:rPr>
          <w:szCs w:val="22"/>
          <w:lang w:val="lt-LT"/>
        </w:rPr>
      </w:pPr>
    </w:p>
    <w:p w14:paraId="24F376D4" w14:textId="77777777" w:rsidR="0097493A" w:rsidRPr="004C0B70" w:rsidRDefault="0097493A" w:rsidP="0097493A">
      <w:pPr>
        <w:rPr>
          <w:i/>
          <w:szCs w:val="22"/>
          <w:lang w:val="lt-LT"/>
        </w:rPr>
      </w:pPr>
      <w:r w:rsidRPr="004C0B70">
        <w:rPr>
          <w:i/>
          <w:szCs w:val="22"/>
          <w:lang w:val="lt-LT"/>
        </w:rPr>
        <w:t>Tyrimai</w:t>
      </w:r>
    </w:p>
    <w:p w14:paraId="2B226687" w14:textId="77777777" w:rsidR="0097493A" w:rsidRPr="004C0B70" w:rsidRDefault="0097493A" w:rsidP="0097493A">
      <w:pPr>
        <w:rPr>
          <w:szCs w:val="22"/>
          <w:lang w:val="lt-LT"/>
        </w:rPr>
      </w:pPr>
      <w:r w:rsidRPr="004C0B70">
        <w:rPr>
          <w:szCs w:val="22"/>
          <w:lang w:val="lt-LT"/>
        </w:rPr>
        <w:t xml:space="preserve">Nedažni: </w:t>
      </w:r>
      <w:proofErr w:type="spellStart"/>
      <w:r w:rsidRPr="004C0B70">
        <w:rPr>
          <w:szCs w:val="22"/>
          <w:lang w:val="lt-LT"/>
        </w:rPr>
        <w:t>eozinofilija</w:t>
      </w:r>
      <w:proofErr w:type="spellEnd"/>
      <w:r w:rsidRPr="004C0B70">
        <w:rPr>
          <w:szCs w:val="22"/>
          <w:lang w:val="lt-LT"/>
        </w:rPr>
        <w:t xml:space="preserve">, kepenų fermentų aktyvumo padidėjimas; </w:t>
      </w:r>
      <w:proofErr w:type="spellStart"/>
      <w:r w:rsidRPr="004C0B70">
        <w:rPr>
          <w:szCs w:val="22"/>
          <w:lang w:val="lt-LT"/>
        </w:rPr>
        <w:t>hiperkalemija</w:t>
      </w:r>
      <w:proofErr w:type="spellEnd"/>
      <w:r w:rsidRPr="004C0B70">
        <w:rPr>
          <w:szCs w:val="22"/>
          <w:lang w:val="lt-LT"/>
        </w:rPr>
        <w:t xml:space="preserve"> (pacientams sergantiems cukriniu diabetu), </w:t>
      </w:r>
      <w:proofErr w:type="spellStart"/>
      <w:r w:rsidRPr="004C0B70">
        <w:rPr>
          <w:szCs w:val="22"/>
          <w:lang w:val="lt-LT"/>
        </w:rPr>
        <w:t>kreatinino</w:t>
      </w:r>
      <w:proofErr w:type="spellEnd"/>
      <w:r w:rsidRPr="004C0B70">
        <w:rPr>
          <w:szCs w:val="22"/>
          <w:lang w:val="lt-LT"/>
        </w:rPr>
        <w:t xml:space="preserve">, karbamido </w:t>
      </w:r>
      <w:r w:rsidRPr="004C0B70">
        <w:rPr>
          <w:bCs/>
          <w:iCs/>
          <w:szCs w:val="22"/>
          <w:lang w:val="lt-LT"/>
        </w:rPr>
        <w:t>koncentracijos padidėjimas kraujyje</w:t>
      </w:r>
      <w:r w:rsidRPr="004C0B70">
        <w:rPr>
          <w:szCs w:val="22"/>
          <w:lang w:val="lt-LT"/>
        </w:rPr>
        <w:t>.</w:t>
      </w:r>
    </w:p>
    <w:p w14:paraId="61C415C5" w14:textId="77777777" w:rsidR="0097493A" w:rsidRPr="004C0B70" w:rsidRDefault="0097493A" w:rsidP="0097493A">
      <w:pPr>
        <w:rPr>
          <w:szCs w:val="22"/>
          <w:lang w:val="lt-LT"/>
        </w:rPr>
      </w:pPr>
      <w:r w:rsidRPr="004C0B70">
        <w:rPr>
          <w:szCs w:val="22"/>
          <w:lang w:val="lt-LT"/>
        </w:rPr>
        <w:t xml:space="preserve">Reti: kraujo serume gali padidėti </w:t>
      </w:r>
      <w:proofErr w:type="spellStart"/>
      <w:r w:rsidRPr="004C0B70">
        <w:rPr>
          <w:szCs w:val="22"/>
          <w:lang w:val="lt-LT"/>
        </w:rPr>
        <w:t>bilirubino</w:t>
      </w:r>
      <w:proofErr w:type="spellEnd"/>
      <w:r w:rsidRPr="004C0B70">
        <w:rPr>
          <w:szCs w:val="22"/>
          <w:lang w:val="lt-LT"/>
        </w:rPr>
        <w:t xml:space="preserve"> bei sumažėti natrio koncentracija (šis nepageidaujamas poveikis dažnesnis pacientams, sergantiems inkstų nepakankamumu, sunkiu širdies nepakankamumu ir </w:t>
      </w:r>
      <w:proofErr w:type="spellStart"/>
      <w:r w:rsidRPr="004C0B70">
        <w:rPr>
          <w:szCs w:val="22"/>
          <w:lang w:val="lt-LT"/>
        </w:rPr>
        <w:t>renovaskuline</w:t>
      </w:r>
      <w:proofErr w:type="spellEnd"/>
      <w:r w:rsidRPr="004C0B70">
        <w:rPr>
          <w:szCs w:val="22"/>
          <w:lang w:val="lt-LT"/>
        </w:rPr>
        <w:t xml:space="preserve"> hipertenzija).</w:t>
      </w:r>
    </w:p>
    <w:p w14:paraId="3A840068" w14:textId="77777777" w:rsidR="0097493A" w:rsidRPr="004C0B70" w:rsidRDefault="0097493A" w:rsidP="0097493A">
      <w:pPr>
        <w:rPr>
          <w:szCs w:val="22"/>
          <w:lang w:val="lt-LT"/>
        </w:rPr>
      </w:pPr>
      <w:r w:rsidRPr="004C0B70">
        <w:rPr>
          <w:szCs w:val="22"/>
          <w:lang w:val="lt-LT"/>
        </w:rPr>
        <w:t>Labai reti: hipoglikemija.</w:t>
      </w:r>
    </w:p>
    <w:p w14:paraId="75106773" w14:textId="77777777" w:rsidR="0097493A" w:rsidRPr="004C0B70" w:rsidRDefault="0097493A" w:rsidP="0097493A">
      <w:pPr>
        <w:rPr>
          <w:szCs w:val="22"/>
          <w:lang w:val="lt-LT"/>
        </w:rPr>
      </w:pPr>
    </w:p>
    <w:p w14:paraId="115DA689" w14:textId="77777777" w:rsidR="0097493A" w:rsidRPr="004C0B70" w:rsidRDefault="0097493A" w:rsidP="0097493A">
      <w:pPr>
        <w:rPr>
          <w:szCs w:val="22"/>
          <w:u w:val="single"/>
          <w:lang w:val="lt-LT"/>
        </w:rPr>
      </w:pPr>
      <w:r w:rsidRPr="004C0B70">
        <w:rPr>
          <w:szCs w:val="22"/>
          <w:u w:val="single"/>
          <w:lang w:val="lt-LT"/>
        </w:rPr>
        <w:t>Specialios pastabos</w:t>
      </w:r>
    </w:p>
    <w:p w14:paraId="50CA7DB5" w14:textId="77777777" w:rsidR="0097493A" w:rsidRPr="004C0B70" w:rsidRDefault="0097493A" w:rsidP="0097493A">
      <w:pPr>
        <w:rPr>
          <w:bCs/>
          <w:szCs w:val="22"/>
          <w:lang w:val="lt-LT"/>
        </w:rPr>
      </w:pPr>
      <w:r w:rsidRPr="004C0B70">
        <w:rPr>
          <w:bCs/>
          <w:szCs w:val="22"/>
          <w:lang w:val="lt-LT"/>
        </w:rPr>
        <w:t xml:space="preserve">Prieš pradedant gydyti </w:t>
      </w:r>
      <w:proofErr w:type="spellStart"/>
      <w:r w:rsidRPr="004C0B70">
        <w:rPr>
          <w:bCs/>
          <w:szCs w:val="22"/>
          <w:lang w:val="lt-LT"/>
        </w:rPr>
        <w:t>lizinopriliu</w:t>
      </w:r>
      <w:proofErr w:type="spellEnd"/>
      <w:r w:rsidRPr="004C0B70">
        <w:rPr>
          <w:bCs/>
          <w:szCs w:val="22"/>
          <w:lang w:val="lt-LT"/>
        </w:rPr>
        <w:t xml:space="preserve">, būtina atlikti anksčiau minėtus laboratorinius tyrimus. </w:t>
      </w:r>
    </w:p>
    <w:p w14:paraId="03455B7B" w14:textId="77777777" w:rsidR="0097493A" w:rsidRPr="004C0B70" w:rsidRDefault="0097493A" w:rsidP="0097493A">
      <w:pPr>
        <w:autoSpaceDE w:val="0"/>
        <w:autoSpaceDN w:val="0"/>
        <w:adjustRightInd w:val="0"/>
        <w:jc w:val="both"/>
        <w:rPr>
          <w:noProof/>
          <w:szCs w:val="22"/>
          <w:u w:val="single"/>
          <w:lang w:val="lt-LT"/>
        </w:rPr>
      </w:pPr>
    </w:p>
    <w:p w14:paraId="16D31F2E" w14:textId="77777777" w:rsidR="0097493A" w:rsidRPr="004C0B70" w:rsidRDefault="0097493A" w:rsidP="0097493A">
      <w:pPr>
        <w:autoSpaceDE w:val="0"/>
        <w:autoSpaceDN w:val="0"/>
        <w:adjustRightInd w:val="0"/>
        <w:jc w:val="both"/>
        <w:rPr>
          <w:szCs w:val="22"/>
          <w:u w:val="single"/>
          <w:lang w:val="lt-LT"/>
        </w:rPr>
      </w:pPr>
      <w:r w:rsidRPr="004C0B70">
        <w:rPr>
          <w:noProof/>
          <w:szCs w:val="22"/>
          <w:u w:val="single"/>
          <w:lang w:val="lt-LT"/>
        </w:rPr>
        <w:t>Pranešimas apie įtariamas nepageidaujamas reakcijas</w:t>
      </w:r>
    </w:p>
    <w:p w14:paraId="3C5FE29C" w14:textId="77777777" w:rsidR="005B712C" w:rsidRPr="004C0B70" w:rsidRDefault="005B712C" w:rsidP="005B712C">
      <w:pPr>
        <w:autoSpaceDE w:val="0"/>
        <w:autoSpaceDN w:val="0"/>
        <w:adjustRightInd w:val="0"/>
        <w:jc w:val="both"/>
        <w:rPr>
          <w:noProof/>
          <w:szCs w:val="22"/>
          <w:lang w:val="lt-LT"/>
        </w:rPr>
      </w:pPr>
      <w:r w:rsidRPr="004C0B70">
        <w:rPr>
          <w:noProof/>
          <w:szCs w:val="22"/>
          <w:lang w:val="lt-LT"/>
        </w:rPr>
        <w:t>Svarbu pranešti apie įtariamas nepageidaujamas reakcijas, pastebėtas po vaistinio preparato registracijos, nes tai leidžia nuolat stebėti vaistinio preparato naudos ir rizikos santykį.</w:t>
      </w:r>
      <w:r w:rsidRPr="004C0B70">
        <w:rPr>
          <w:szCs w:val="22"/>
          <w:lang w:val="lt-LT"/>
        </w:rPr>
        <w:t xml:space="preserve"> </w:t>
      </w:r>
      <w:r w:rsidRPr="004C0B70">
        <w:rPr>
          <w:noProof/>
          <w:szCs w:val="22"/>
          <w:lang w:val="lt-LT"/>
        </w:rPr>
        <w:t>Sveikatos priežiūros specialistai turi pranešti apie bet kokias įtariamas nepageidaujamas reakcijas, užpildę interneto svetainėje http://</w:t>
      </w:r>
      <w:hyperlink r:id="rId8" w:history="1">
        <w:r w:rsidRPr="004C0B70">
          <w:rPr>
            <w:rStyle w:val="Hipersaitas"/>
            <w:rFonts w:eastAsia="SimSun"/>
            <w:noProof/>
            <w:szCs w:val="22"/>
            <w:lang w:val="lt-LT"/>
          </w:rPr>
          <w:t>www.vvkt.lt</w:t>
        </w:r>
      </w:hyperlink>
      <w:r w:rsidRPr="004C0B70">
        <w:rPr>
          <w:noProof/>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C0B70">
          <w:rPr>
            <w:rStyle w:val="Hipersaitas"/>
            <w:rFonts w:eastAsia="SimSun"/>
            <w:noProof/>
            <w:szCs w:val="22"/>
            <w:lang w:val="lt-LT"/>
          </w:rPr>
          <w:t>NepageidaujamaR@vvkt.lt</w:t>
        </w:r>
      </w:hyperlink>
      <w:r w:rsidRPr="004C0B70">
        <w:rPr>
          <w:noProof/>
          <w:szCs w:val="22"/>
          <w:lang w:val="lt-LT"/>
        </w:rPr>
        <w:t>), per interneto svetainę (adresu http://www.vvkt.lt).</w:t>
      </w:r>
    </w:p>
    <w:p w14:paraId="45853C4F" w14:textId="77777777" w:rsidR="0097493A" w:rsidRPr="004C0B70" w:rsidRDefault="0097493A" w:rsidP="0097493A">
      <w:pPr>
        <w:rPr>
          <w:szCs w:val="22"/>
          <w:lang w:val="lt-LT"/>
        </w:rPr>
      </w:pPr>
    </w:p>
    <w:p w14:paraId="23678109" w14:textId="77777777" w:rsidR="0097493A" w:rsidRPr="004C0B70" w:rsidRDefault="0097493A" w:rsidP="0097493A">
      <w:pPr>
        <w:numPr>
          <w:ilvl w:val="1"/>
          <w:numId w:val="1"/>
        </w:numPr>
        <w:spacing w:line="240" w:lineRule="auto"/>
        <w:outlineLvl w:val="0"/>
        <w:rPr>
          <w:b/>
          <w:noProof/>
          <w:szCs w:val="22"/>
          <w:lang w:val="lt-LT"/>
        </w:rPr>
      </w:pPr>
      <w:r w:rsidRPr="004C0B70">
        <w:rPr>
          <w:b/>
          <w:noProof/>
          <w:szCs w:val="22"/>
          <w:lang w:val="lt-LT"/>
        </w:rPr>
        <w:t>Perdozavimas</w:t>
      </w:r>
    </w:p>
    <w:p w14:paraId="54CE040B" w14:textId="77777777" w:rsidR="0097493A" w:rsidRPr="004C0B70" w:rsidRDefault="0097493A" w:rsidP="0097493A">
      <w:pPr>
        <w:tabs>
          <w:tab w:val="clear" w:pos="567"/>
        </w:tabs>
        <w:spacing w:line="240" w:lineRule="auto"/>
        <w:outlineLvl w:val="0"/>
        <w:rPr>
          <w:noProof/>
          <w:szCs w:val="22"/>
          <w:lang w:val="lt-LT"/>
        </w:rPr>
      </w:pPr>
    </w:p>
    <w:p w14:paraId="7E7E08A9" w14:textId="77777777" w:rsidR="0097493A" w:rsidRPr="004C0B70" w:rsidRDefault="0097493A" w:rsidP="0097493A">
      <w:pPr>
        <w:rPr>
          <w:i/>
          <w:szCs w:val="22"/>
          <w:lang w:val="lt-LT"/>
        </w:rPr>
      </w:pPr>
      <w:r w:rsidRPr="004C0B70">
        <w:rPr>
          <w:i/>
          <w:szCs w:val="22"/>
          <w:lang w:val="lt-LT"/>
        </w:rPr>
        <w:t>Simptomai</w:t>
      </w:r>
    </w:p>
    <w:p w14:paraId="441F4676" w14:textId="5915C172" w:rsidR="0097493A" w:rsidRPr="004C0B70" w:rsidRDefault="0097493A" w:rsidP="0097493A">
      <w:pPr>
        <w:rPr>
          <w:szCs w:val="22"/>
          <w:lang w:val="lt-LT"/>
        </w:rPr>
      </w:pPr>
      <w:r w:rsidRPr="004C0B70">
        <w:rPr>
          <w:szCs w:val="22"/>
          <w:lang w:val="lt-LT"/>
        </w:rPr>
        <w:t>Perdozavus vaist</w:t>
      </w:r>
      <w:r w:rsidR="000C0068">
        <w:rPr>
          <w:szCs w:val="22"/>
          <w:lang w:val="lt-LT"/>
        </w:rPr>
        <w:t>ini</w:t>
      </w:r>
      <w:r w:rsidRPr="004C0B70">
        <w:rPr>
          <w:szCs w:val="22"/>
          <w:lang w:val="lt-LT"/>
        </w:rPr>
        <w:t>o</w:t>
      </w:r>
      <w:r w:rsidR="000C0068">
        <w:rPr>
          <w:szCs w:val="22"/>
          <w:lang w:val="lt-LT"/>
        </w:rPr>
        <w:t xml:space="preserve"> preparato</w:t>
      </w:r>
      <w:r w:rsidRPr="004C0B70">
        <w:rPr>
          <w:szCs w:val="22"/>
          <w:lang w:val="lt-LT"/>
        </w:rPr>
        <w:t xml:space="preserve">, žmonėms dažniausiai pasireiškia </w:t>
      </w:r>
      <w:proofErr w:type="spellStart"/>
      <w:r w:rsidRPr="004C0B70">
        <w:rPr>
          <w:szCs w:val="22"/>
          <w:lang w:val="lt-LT"/>
        </w:rPr>
        <w:t>hipotenzija</w:t>
      </w:r>
      <w:proofErr w:type="spellEnd"/>
      <w:r w:rsidRPr="004C0B70">
        <w:rPr>
          <w:szCs w:val="22"/>
          <w:lang w:val="lt-LT"/>
        </w:rPr>
        <w:t xml:space="preserve">, šokas, </w:t>
      </w:r>
      <w:proofErr w:type="spellStart"/>
      <w:r w:rsidRPr="004C0B70">
        <w:rPr>
          <w:szCs w:val="22"/>
          <w:lang w:val="lt-LT"/>
        </w:rPr>
        <w:t>bradikardija</w:t>
      </w:r>
      <w:proofErr w:type="spellEnd"/>
      <w:r w:rsidRPr="004C0B70">
        <w:rPr>
          <w:szCs w:val="22"/>
          <w:lang w:val="lt-LT"/>
        </w:rPr>
        <w:t xml:space="preserve">, sutrikusi elektrolitų pusiausvyra bei inkstų nepakankamumas. </w:t>
      </w:r>
    </w:p>
    <w:p w14:paraId="7EDEFB80" w14:textId="77777777" w:rsidR="0097493A" w:rsidRPr="004C0B70" w:rsidRDefault="0097493A" w:rsidP="0097493A">
      <w:pPr>
        <w:rPr>
          <w:i/>
          <w:szCs w:val="22"/>
          <w:lang w:val="lt-LT"/>
        </w:rPr>
      </w:pPr>
    </w:p>
    <w:p w14:paraId="4B634726" w14:textId="77777777" w:rsidR="0097493A" w:rsidRPr="004C0B70" w:rsidRDefault="0097493A" w:rsidP="0097493A">
      <w:pPr>
        <w:rPr>
          <w:i/>
          <w:szCs w:val="22"/>
          <w:lang w:val="lt-LT"/>
        </w:rPr>
      </w:pPr>
      <w:r w:rsidRPr="004C0B70">
        <w:rPr>
          <w:i/>
          <w:szCs w:val="22"/>
          <w:lang w:val="lt-LT"/>
        </w:rPr>
        <w:t>Gydymas</w:t>
      </w:r>
    </w:p>
    <w:p w14:paraId="3AAD5B24" w14:textId="6985CE50" w:rsidR="0097493A" w:rsidRPr="004C0B70" w:rsidRDefault="0097493A" w:rsidP="0097493A">
      <w:pPr>
        <w:rPr>
          <w:szCs w:val="22"/>
          <w:lang w:val="lt-LT"/>
        </w:rPr>
      </w:pPr>
      <w:r w:rsidRPr="004C0B70">
        <w:rPr>
          <w:szCs w:val="22"/>
          <w:lang w:val="lt-LT"/>
        </w:rPr>
        <w:t xml:space="preserve">Standartiškai perdozavimas gydomas </w:t>
      </w:r>
      <w:proofErr w:type="spellStart"/>
      <w:r w:rsidRPr="004C0B70">
        <w:rPr>
          <w:szCs w:val="22"/>
          <w:lang w:val="lt-LT"/>
        </w:rPr>
        <w:t>infuzuojant</w:t>
      </w:r>
      <w:proofErr w:type="spellEnd"/>
      <w:r w:rsidRPr="004C0B70">
        <w:rPr>
          <w:szCs w:val="22"/>
          <w:lang w:val="lt-LT"/>
        </w:rPr>
        <w:t xml:space="preserve"> fiziologinio tirpalo į veną. </w:t>
      </w:r>
      <w:proofErr w:type="spellStart"/>
      <w:r w:rsidRPr="004C0B70">
        <w:rPr>
          <w:szCs w:val="22"/>
          <w:lang w:val="lt-LT"/>
        </w:rPr>
        <w:t>Lizinoprilį</w:t>
      </w:r>
      <w:proofErr w:type="spellEnd"/>
      <w:r w:rsidRPr="004C0B70">
        <w:rPr>
          <w:szCs w:val="22"/>
          <w:lang w:val="lt-LT"/>
        </w:rPr>
        <w:t xml:space="preserve"> iš organizmo galima pašalinti hemodializės būdu. Perdozavusį vaist</w:t>
      </w:r>
      <w:r w:rsidR="000C0068">
        <w:rPr>
          <w:szCs w:val="22"/>
          <w:lang w:val="lt-LT"/>
        </w:rPr>
        <w:t>ini</w:t>
      </w:r>
      <w:r w:rsidRPr="004C0B70">
        <w:rPr>
          <w:szCs w:val="22"/>
          <w:lang w:val="lt-LT"/>
        </w:rPr>
        <w:t xml:space="preserve">o </w:t>
      </w:r>
      <w:r w:rsidR="000C0068">
        <w:rPr>
          <w:szCs w:val="22"/>
          <w:lang w:val="lt-LT"/>
        </w:rPr>
        <w:t xml:space="preserve">preparato </w:t>
      </w:r>
      <w:r w:rsidRPr="004C0B70">
        <w:rPr>
          <w:szCs w:val="22"/>
          <w:lang w:val="lt-LT"/>
        </w:rPr>
        <w:t xml:space="preserve">pacientą būtina atidžiai stebėti ir dažnai tirti elektrolitų bei </w:t>
      </w:r>
      <w:proofErr w:type="spellStart"/>
      <w:r w:rsidRPr="004C0B70">
        <w:rPr>
          <w:szCs w:val="22"/>
          <w:lang w:val="lt-LT"/>
        </w:rPr>
        <w:t>kreatinino</w:t>
      </w:r>
      <w:proofErr w:type="spellEnd"/>
      <w:r w:rsidRPr="004C0B70">
        <w:rPr>
          <w:szCs w:val="22"/>
          <w:lang w:val="lt-LT"/>
        </w:rPr>
        <w:t xml:space="preserve"> kiekį kraujo serume. </w:t>
      </w:r>
    </w:p>
    <w:p w14:paraId="278E41DB" w14:textId="010FB1E2" w:rsidR="0097493A" w:rsidRPr="004C0B70" w:rsidRDefault="0097493A" w:rsidP="0097493A">
      <w:pPr>
        <w:rPr>
          <w:szCs w:val="22"/>
          <w:lang w:val="lt-LT"/>
        </w:rPr>
      </w:pPr>
      <w:r w:rsidRPr="004C0B70">
        <w:rPr>
          <w:szCs w:val="22"/>
          <w:lang w:val="lt-LT"/>
        </w:rPr>
        <w:t xml:space="preserve">Jei </w:t>
      </w:r>
      <w:proofErr w:type="spellStart"/>
      <w:r w:rsidRPr="004C0B70">
        <w:rPr>
          <w:szCs w:val="22"/>
          <w:lang w:val="lt-LT"/>
        </w:rPr>
        <w:t>lizinoprilio</w:t>
      </w:r>
      <w:proofErr w:type="spellEnd"/>
      <w:r w:rsidRPr="004C0B70">
        <w:rPr>
          <w:szCs w:val="22"/>
          <w:lang w:val="lt-LT"/>
        </w:rPr>
        <w:t xml:space="preserve"> perdozuota neseniai, reikia mažinti vaist</w:t>
      </w:r>
      <w:r w:rsidR="000C0068">
        <w:rPr>
          <w:szCs w:val="22"/>
          <w:lang w:val="lt-LT"/>
        </w:rPr>
        <w:t>ini</w:t>
      </w:r>
      <w:r w:rsidRPr="004C0B70">
        <w:rPr>
          <w:szCs w:val="22"/>
          <w:lang w:val="lt-LT"/>
        </w:rPr>
        <w:t xml:space="preserve">o </w:t>
      </w:r>
      <w:r w:rsidR="000C0068">
        <w:rPr>
          <w:szCs w:val="22"/>
          <w:lang w:val="lt-LT"/>
        </w:rPr>
        <w:t xml:space="preserve">preparato </w:t>
      </w:r>
      <w:proofErr w:type="spellStart"/>
      <w:r w:rsidRPr="004C0B70">
        <w:rPr>
          <w:szCs w:val="22"/>
          <w:lang w:val="lt-LT"/>
        </w:rPr>
        <w:t>rezorbciją</w:t>
      </w:r>
      <w:proofErr w:type="spellEnd"/>
      <w:r w:rsidRPr="004C0B70">
        <w:rPr>
          <w:szCs w:val="22"/>
          <w:lang w:val="lt-LT"/>
        </w:rPr>
        <w:t xml:space="preserve"> (pvz., per 30 minučių nuo vaist</w:t>
      </w:r>
      <w:r w:rsidR="000C0068">
        <w:rPr>
          <w:szCs w:val="22"/>
          <w:lang w:val="lt-LT"/>
        </w:rPr>
        <w:t>ini</w:t>
      </w:r>
      <w:r w:rsidRPr="004C0B70">
        <w:rPr>
          <w:szCs w:val="22"/>
          <w:lang w:val="lt-LT"/>
        </w:rPr>
        <w:t xml:space="preserve">o </w:t>
      </w:r>
      <w:r w:rsidR="000C0068">
        <w:rPr>
          <w:szCs w:val="22"/>
          <w:lang w:val="lt-LT"/>
        </w:rPr>
        <w:t xml:space="preserve">preparato </w:t>
      </w:r>
      <w:r w:rsidRPr="004C0B70">
        <w:rPr>
          <w:szCs w:val="22"/>
          <w:lang w:val="lt-LT"/>
        </w:rPr>
        <w:t xml:space="preserve">išgėrimo reikia išplauti skrandį, duoti gerti </w:t>
      </w:r>
      <w:proofErr w:type="spellStart"/>
      <w:r w:rsidRPr="004C0B70">
        <w:rPr>
          <w:szCs w:val="22"/>
          <w:lang w:val="lt-LT"/>
        </w:rPr>
        <w:t>adsorbuojamųjų</w:t>
      </w:r>
      <w:proofErr w:type="spellEnd"/>
      <w:r w:rsidRPr="004C0B70">
        <w:rPr>
          <w:szCs w:val="22"/>
          <w:lang w:val="lt-LT"/>
        </w:rPr>
        <w:t xml:space="preserve"> </w:t>
      </w:r>
      <w:r w:rsidR="004F5554">
        <w:rPr>
          <w:szCs w:val="22"/>
          <w:lang w:val="lt-LT"/>
        </w:rPr>
        <w:t xml:space="preserve">vaistinių </w:t>
      </w:r>
      <w:r w:rsidRPr="004C0B70">
        <w:rPr>
          <w:szCs w:val="22"/>
          <w:lang w:val="lt-LT"/>
        </w:rPr>
        <w:t xml:space="preserve">preparatų ir natrio sulfato), taip pat stimuliuoti eliminaciją. </w:t>
      </w:r>
    </w:p>
    <w:p w14:paraId="178136DE" w14:textId="3DC2817B" w:rsidR="0097493A" w:rsidRPr="004C0B70" w:rsidRDefault="0097493A" w:rsidP="0097493A">
      <w:pPr>
        <w:rPr>
          <w:szCs w:val="22"/>
          <w:lang w:val="lt-LT"/>
        </w:rPr>
      </w:pPr>
      <w:r w:rsidRPr="004C0B70">
        <w:rPr>
          <w:szCs w:val="22"/>
          <w:lang w:val="lt-LT"/>
        </w:rPr>
        <w:t xml:space="preserve">Pasireiškus </w:t>
      </w:r>
      <w:proofErr w:type="spellStart"/>
      <w:r w:rsidRPr="004C0B70">
        <w:rPr>
          <w:szCs w:val="22"/>
          <w:lang w:val="lt-LT"/>
        </w:rPr>
        <w:t>hipotenzijai</w:t>
      </w:r>
      <w:proofErr w:type="spellEnd"/>
      <w:r w:rsidRPr="004C0B70">
        <w:rPr>
          <w:szCs w:val="22"/>
          <w:lang w:val="lt-LT"/>
        </w:rPr>
        <w:t xml:space="preserve">, pacientą reikia paguldyti taip, kaip guldoma ištikus šokui, ir kaip galima greičiau į veną skirti druskų tirpalų. Gali prireikti skirti </w:t>
      </w:r>
      <w:proofErr w:type="spellStart"/>
      <w:r w:rsidRPr="004C0B70">
        <w:rPr>
          <w:szCs w:val="22"/>
          <w:lang w:val="lt-LT"/>
        </w:rPr>
        <w:t>angiotenzino</w:t>
      </w:r>
      <w:proofErr w:type="spellEnd"/>
      <w:r w:rsidRPr="004C0B70">
        <w:rPr>
          <w:szCs w:val="22"/>
          <w:lang w:val="lt-LT"/>
        </w:rPr>
        <w:t xml:space="preserve"> II </w:t>
      </w:r>
      <w:r w:rsidR="004F5554">
        <w:rPr>
          <w:szCs w:val="22"/>
          <w:lang w:val="lt-LT"/>
        </w:rPr>
        <w:t xml:space="preserve">vaistinių </w:t>
      </w:r>
      <w:r w:rsidRPr="004C0B70">
        <w:rPr>
          <w:szCs w:val="22"/>
          <w:lang w:val="lt-LT"/>
        </w:rPr>
        <w:t xml:space="preserve">preparatų ar </w:t>
      </w:r>
      <w:proofErr w:type="spellStart"/>
      <w:r w:rsidRPr="004C0B70">
        <w:rPr>
          <w:szCs w:val="22"/>
          <w:lang w:val="lt-LT"/>
        </w:rPr>
        <w:t>simpatomimetikų</w:t>
      </w:r>
      <w:proofErr w:type="spellEnd"/>
      <w:r w:rsidRPr="004C0B70">
        <w:rPr>
          <w:szCs w:val="22"/>
          <w:lang w:val="lt-LT"/>
        </w:rPr>
        <w:t xml:space="preserve">. </w:t>
      </w:r>
    </w:p>
    <w:p w14:paraId="5322A0FD" w14:textId="77777777" w:rsidR="0097493A" w:rsidRPr="004C0B70" w:rsidRDefault="0097493A" w:rsidP="0097493A">
      <w:pPr>
        <w:rPr>
          <w:szCs w:val="22"/>
          <w:lang w:val="lt-LT"/>
        </w:rPr>
      </w:pPr>
      <w:proofErr w:type="spellStart"/>
      <w:r w:rsidRPr="004C0B70">
        <w:rPr>
          <w:szCs w:val="22"/>
          <w:lang w:val="lt-LT"/>
        </w:rPr>
        <w:t>Lizinoprilį</w:t>
      </w:r>
      <w:proofErr w:type="spellEnd"/>
      <w:r w:rsidRPr="004C0B70">
        <w:rPr>
          <w:szCs w:val="22"/>
          <w:lang w:val="lt-LT"/>
        </w:rPr>
        <w:t xml:space="preserve"> iš organizmo galima pašalinti hemodializės būdu, tačiau jos metu labai pralaidžių </w:t>
      </w:r>
      <w:proofErr w:type="spellStart"/>
      <w:r w:rsidRPr="004C0B70">
        <w:rPr>
          <w:szCs w:val="22"/>
          <w:lang w:val="lt-LT"/>
        </w:rPr>
        <w:t>poliakrilnitrilo</w:t>
      </w:r>
      <w:proofErr w:type="spellEnd"/>
      <w:r w:rsidRPr="004C0B70">
        <w:rPr>
          <w:szCs w:val="22"/>
          <w:lang w:val="lt-LT"/>
        </w:rPr>
        <w:t xml:space="preserve"> dializės membranų naudoti negalima. </w:t>
      </w:r>
    </w:p>
    <w:p w14:paraId="7286E88B" w14:textId="77777777" w:rsidR="0097493A" w:rsidRPr="004C0B70" w:rsidRDefault="0097493A" w:rsidP="0097493A">
      <w:pPr>
        <w:tabs>
          <w:tab w:val="clear" w:pos="567"/>
        </w:tabs>
        <w:spacing w:line="240" w:lineRule="auto"/>
        <w:rPr>
          <w:noProof/>
          <w:szCs w:val="22"/>
          <w:lang w:val="lt-LT"/>
        </w:rPr>
      </w:pPr>
    </w:p>
    <w:p w14:paraId="3C940625" w14:textId="77777777" w:rsidR="0097493A" w:rsidRPr="004C0B70" w:rsidRDefault="0097493A" w:rsidP="0097493A">
      <w:pPr>
        <w:tabs>
          <w:tab w:val="clear" w:pos="567"/>
        </w:tabs>
        <w:spacing w:line="240" w:lineRule="auto"/>
        <w:rPr>
          <w:noProof/>
          <w:szCs w:val="22"/>
          <w:lang w:val="lt-LT"/>
        </w:rPr>
      </w:pPr>
    </w:p>
    <w:p w14:paraId="15BC97C7" w14:textId="77777777" w:rsidR="0097493A" w:rsidRPr="004C0B70" w:rsidRDefault="0097493A" w:rsidP="0097493A">
      <w:pPr>
        <w:tabs>
          <w:tab w:val="clear" w:pos="567"/>
        </w:tabs>
        <w:spacing w:line="240" w:lineRule="auto"/>
        <w:ind w:left="567" w:hanging="567"/>
        <w:rPr>
          <w:noProof/>
          <w:szCs w:val="22"/>
          <w:lang w:val="lt-LT"/>
        </w:rPr>
      </w:pPr>
      <w:r w:rsidRPr="004C0B70">
        <w:rPr>
          <w:b/>
          <w:noProof/>
          <w:szCs w:val="22"/>
          <w:lang w:val="lt-LT"/>
        </w:rPr>
        <w:t>5.</w:t>
      </w:r>
      <w:r w:rsidRPr="004C0B70">
        <w:rPr>
          <w:b/>
          <w:noProof/>
          <w:szCs w:val="22"/>
          <w:lang w:val="lt-LT"/>
        </w:rPr>
        <w:tab/>
        <w:t xml:space="preserve">FARMAKOLOGINĖS </w:t>
      </w:r>
      <w:r w:rsidRPr="004C0B70">
        <w:rPr>
          <w:b/>
          <w:caps/>
          <w:noProof/>
          <w:szCs w:val="22"/>
          <w:lang w:val="lt-LT"/>
        </w:rPr>
        <w:t>savybės</w:t>
      </w:r>
    </w:p>
    <w:p w14:paraId="7F177B11" w14:textId="77777777" w:rsidR="0097493A" w:rsidRPr="004C0B70" w:rsidRDefault="0097493A" w:rsidP="0097493A">
      <w:pPr>
        <w:tabs>
          <w:tab w:val="clear" w:pos="567"/>
        </w:tabs>
        <w:spacing w:line="240" w:lineRule="auto"/>
        <w:rPr>
          <w:noProof/>
          <w:szCs w:val="22"/>
          <w:lang w:val="lt-LT"/>
        </w:rPr>
      </w:pPr>
    </w:p>
    <w:p w14:paraId="42D929D8" w14:textId="77777777" w:rsidR="0097493A" w:rsidRPr="004C0B70" w:rsidRDefault="0097493A" w:rsidP="0097493A">
      <w:pPr>
        <w:tabs>
          <w:tab w:val="clear" w:pos="567"/>
        </w:tabs>
        <w:spacing w:line="240" w:lineRule="auto"/>
        <w:ind w:left="567" w:hanging="567"/>
        <w:outlineLvl w:val="0"/>
        <w:rPr>
          <w:noProof/>
          <w:szCs w:val="22"/>
          <w:lang w:val="lt-LT"/>
        </w:rPr>
      </w:pPr>
      <w:r w:rsidRPr="004C0B70">
        <w:rPr>
          <w:b/>
          <w:noProof/>
          <w:szCs w:val="22"/>
          <w:lang w:val="lt-LT"/>
        </w:rPr>
        <w:t xml:space="preserve">5.1 </w:t>
      </w:r>
      <w:r w:rsidRPr="004C0B70">
        <w:rPr>
          <w:b/>
          <w:noProof/>
          <w:szCs w:val="22"/>
          <w:lang w:val="lt-LT"/>
        </w:rPr>
        <w:tab/>
        <w:t>Farmakodinaminės savybės</w:t>
      </w:r>
    </w:p>
    <w:p w14:paraId="20272840" w14:textId="77777777" w:rsidR="0097493A" w:rsidRPr="004C0B70" w:rsidRDefault="0097493A" w:rsidP="0097493A">
      <w:pPr>
        <w:tabs>
          <w:tab w:val="clear" w:pos="567"/>
        </w:tabs>
        <w:spacing w:line="240" w:lineRule="auto"/>
        <w:rPr>
          <w:noProof/>
          <w:szCs w:val="22"/>
          <w:lang w:val="lt-LT"/>
        </w:rPr>
      </w:pPr>
    </w:p>
    <w:p w14:paraId="193FDE7E" w14:textId="77777777" w:rsidR="0097493A" w:rsidRPr="004C0B70" w:rsidRDefault="0097493A" w:rsidP="0097493A">
      <w:pPr>
        <w:rPr>
          <w:szCs w:val="22"/>
          <w:lang w:val="lt-LT"/>
        </w:rPr>
      </w:pPr>
      <w:proofErr w:type="spellStart"/>
      <w:r w:rsidRPr="004C0B70">
        <w:rPr>
          <w:szCs w:val="22"/>
          <w:lang w:val="lt-LT"/>
        </w:rPr>
        <w:t>Farmakoterapinė</w:t>
      </w:r>
      <w:proofErr w:type="spellEnd"/>
      <w:r w:rsidRPr="004C0B70">
        <w:rPr>
          <w:szCs w:val="22"/>
          <w:lang w:val="lt-LT"/>
        </w:rPr>
        <w:t xml:space="preserve"> grupė – AKF inhibitoriai, ATC kodas – C09A A03.</w:t>
      </w:r>
    </w:p>
    <w:p w14:paraId="424746F0" w14:textId="77777777" w:rsidR="0097493A" w:rsidRPr="004C0B70" w:rsidRDefault="0097493A" w:rsidP="0097493A">
      <w:pPr>
        <w:rPr>
          <w:szCs w:val="22"/>
          <w:lang w:val="lt-LT"/>
        </w:rPr>
      </w:pPr>
    </w:p>
    <w:p w14:paraId="437943BF" w14:textId="77777777" w:rsidR="0097493A" w:rsidRPr="004C0B70" w:rsidRDefault="0097493A" w:rsidP="0097493A">
      <w:pPr>
        <w:rPr>
          <w:szCs w:val="22"/>
          <w:lang w:val="lt-LT"/>
        </w:rPr>
      </w:pPr>
      <w:proofErr w:type="spellStart"/>
      <w:r w:rsidRPr="004C0B70">
        <w:rPr>
          <w:szCs w:val="22"/>
          <w:lang w:val="lt-LT"/>
        </w:rPr>
        <w:t>Lizinoprilis</w:t>
      </w:r>
      <w:proofErr w:type="spellEnd"/>
      <w:r w:rsidRPr="004C0B70">
        <w:rPr>
          <w:szCs w:val="22"/>
          <w:lang w:val="lt-LT"/>
        </w:rPr>
        <w:t xml:space="preserve"> yra </w:t>
      </w:r>
      <w:proofErr w:type="spellStart"/>
      <w:r w:rsidRPr="004C0B70">
        <w:rPr>
          <w:szCs w:val="22"/>
          <w:lang w:val="lt-LT"/>
        </w:rPr>
        <w:t>angiotenziną</w:t>
      </w:r>
      <w:proofErr w:type="spellEnd"/>
      <w:r w:rsidRPr="004C0B70">
        <w:rPr>
          <w:szCs w:val="22"/>
          <w:lang w:val="lt-LT"/>
        </w:rPr>
        <w:t xml:space="preserve"> konvertuojančio fermento (AKF) inhibitorius. Šis fermentas yra </w:t>
      </w:r>
      <w:proofErr w:type="spellStart"/>
      <w:r w:rsidRPr="004C0B70">
        <w:rPr>
          <w:szCs w:val="22"/>
          <w:lang w:val="lt-LT"/>
        </w:rPr>
        <w:t>peptidildipeptidazė</w:t>
      </w:r>
      <w:proofErr w:type="spellEnd"/>
      <w:r w:rsidRPr="004C0B70">
        <w:rPr>
          <w:szCs w:val="22"/>
          <w:lang w:val="lt-LT"/>
        </w:rPr>
        <w:t xml:space="preserve">, </w:t>
      </w:r>
      <w:proofErr w:type="spellStart"/>
      <w:r w:rsidRPr="004C0B70">
        <w:rPr>
          <w:szCs w:val="22"/>
          <w:lang w:val="lt-LT"/>
        </w:rPr>
        <w:t>katalizuojanti</w:t>
      </w:r>
      <w:proofErr w:type="spellEnd"/>
      <w:r w:rsidRPr="004C0B70">
        <w:rPr>
          <w:szCs w:val="22"/>
          <w:lang w:val="lt-LT"/>
        </w:rPr>
        <w:t xml:space="preserve"> </w:t>
      </w:r>
      <w:proofErr w:type="spellStart"/>
      <w:r w:rsidRPr="004C0B70">
        <w:rPr>
          <w:szCs w:val="22"/>
          <w:lang w:val="lt-LT"/>
        </w:rPr>
        <w:t>angiotenzino</w:t>
      </w:r>
      <w:proofErr w:type="spellEnd"/>
      <w:r w:rsidRPr="004C0B70">
        <w:rPr>
          <w:szCs w:val="22"/>
          <w:lang w:val="lt-LT"/>
        </w:rPr>
        <w:t xml:space="preserve"> I virtimą </w:t>
      </w:r>
      <w:proofErr w:type="spellStart"/>
      <w:r w:rsidRPr="004C0B70">
        <w:rPr>
          <w:szCs w:val="22"/>
          <w:lang w:val="lt-LT"/>
        </w:rPr>
        <w:t>angiotenzinu</w:t>
      </w:r>
      <w:proofErr w:type="spellEnd"/>
      <w:r w:rsidRPr="004C0B70">
        <w:rPr>
          <w:szCs w:val="22"/>
          <w:lang w:val="lt-LT"/>
        </w:rPr>
        <w:t xml:space="preserve"> II (kraujagysles sutraukiančiu peptidu). </w:t>
      </w:r>
      <w:proofErr w:type="spellStart"/>
      <w:r w:rsidRPr="004C0B70">
        <w:rPr>
          <w:szCs w:val="22"/>
          <w:lang w:val="lt-LT"/>
        </w:rPr>
        <w:t>Angiotenzinas</w:t>
      </w:r>
      <w:proofErr w:type="spellEnd"/>
      <w:r w:rsidRPr="004C0B70">
        <w:rPr>
          <w:szCs w:val="22"/>
          <w:lang w:val="lt-LT"/>
        </w:rPr>
        <w:t xml:space="preserve"> II taip pat skatina </w:t>
      </w:r>
      <w:proofErr w:type="spellStart"/>
      <w:r w:rsidRPr="004C0B70">
        <w:rPr>
          <w:szCs w:val="22"/>
          <w:lang w:val="lt-LT"/>
        </w:rPr>
        <w:t>aldosterono</w:t>
      </w:r>
      <w:proofErr w:type="spellEnd"/>
      <w:r w:rsidRPr="004C0B70">
        <w:rPr>
          <w:szCs w:val="22"/>
          <w:lang w:val="lt-LT"/>
        </w:rPr>
        <w:t xml:space="preserve"> išsiskyrimą iš antinksčių žievės. </w:t>
      </w:r>
    </w:p>
    <w:p w14:paraId="1E28D912" w14:textId="77777777" w:rsidR="0097493A" w:rsidRPr="004C0B70" w:rsidRDefault="0097493A" w:rsidP="0097493A">
      <w:pPr>
        <w:rPr>
          <w:szCs w:val="22"/>
          <w:lang w:val="lt-LT"/>
        </w:rPr>
      </w:pPr>
      <w:r w:rsidRPr="004C0B70">
        <w:rPr>
          <w:szCs w:val="22"/>
          <w:lang w:val="lt-LT"/>
        </w:rPr>
        <w:t xml:space="preserve">Slopinant AKF, mažėja </w:t>
      </w:r>
      <w:proofErr w:type="spellStart"/>
      <w:r w:rsidRPr="004C0B70">
        <w:rPr>
          <w:szCs w:val="22"/>
          <w:lang w:val="lt-LT"/>
        </w:rPr>
        <w:t>angiotenzino</w:t>
      </w:r>
      <w:proofErr w:type="spellEnd"/>
      <w:r w:rsidRPr="004C0B70">
        <w:rPr>
          <w:szCs w:val="22"/>
          <w:lang w:val="lt-LT"/>
        </w:rPr>
        <w:t xml:space="preserve"> II koncentracija kraujyje, todėl didėja plazmos </w:t>
      </w:r>
      <w:proofErr w:type="spellStart"/>
      <w:r w:rsidRPr="004C0B70">
        <w:rPr>
          <w:szCs w:val="22"/>
          <w:lang w:val="lt-LT"/>
        </w:rPr>
        <w:t>renino</w:t>
      </w:r>
      <w:proofErr w:type="spellEnd"/>
      <w:r w:rsidRPr="004C0B70">
        <w:rPr>
          <w:szCs w:val="22"/>
          <w:lang w:val="lt-LT"/>
        </w:rPr>
        <w:t xml:space="preserve"> aktyvumas (grįžtamuoju būdu neslopinamas </w:t>
      </w:r>
      <w:proofErr w:type="spellStart"/>
      <w:r w:rsidRPr="004C0B70">
        <w:rPr>
          <w:szCs w:val="22"/>
          <w:lang w:val="lt-LT"/>
        </w:rPr>
        <w:t>renino</w:t>
      </w:r>
      <w:proofErr w:type="spellEnd"/>
      <w:r w:rsidRPr="004C0B70">
        <w:rPr>
          <w:szCs w:val="22"/>
          <w:lang w:val="lt-LT"/>
        </w:rPr>
        <w:t xml:space="preserve"> išskyrimas) ir mažėja </w:t>
      </w:r>
      <w:proofErr w:type="spellStart"/>
      <w:r w:rsidRPr="004C0B70">
        <w:rPr>
          <w:szCs w:val="22"/>
          <w:lang w:val="lt-LT"/>
        </w:rPr>
        <w:t>aldosterono</w:t>
      </w:r>
      <w:proofErr w:type="spellEnd"/>
      <w:r w:rsidRPr="004C0B70">
        <w:rPr>
          <w:szCs w:val="22"/>
          <w:lang w:val="lt-LT"/>
        </w:rPr>
        <w:t xml:space="preserve"> sekrecija.</w:t>
      </w:r>
    </w:p>
    <w:p w14:paraId="201C437C" w14:textId="77777777" w:rsidR="0097493A" w:rsidRPr="004C0B70" w:rsidRDefault="0097493A" w:rsidP="0097493A">
      <w:pPr>
        <w:rPr>
          <w:szCs w:val="22"/>
          <w:lang w:val="lt-LT"/>
        </w:rPr>
      </w:pPr>
      <w:r w:rsidRPr="004C0B70">
        <w:rPr>
          <w:szCs w:val="22"/>
          <w:lang w:val="lt-LT"/>
        </w:rPr>
        <w:lastRenderedPageBreak/>
        <w:t xml:space="preserve">AKF yra identiškas </w:t>
      </w:r>
      <w:proofErr w:type="spellStart"/>
      <w:r w:rsidRPr="004C0B70">
        <w:rPr>
          <w:szCs w:val="22"/>
          <w:lang w:val="lt-LT"/>
        </w:rPr>
        <w:t>kinazei</w:t>
      </w:r>
      <w:proofErr w:type="spellEnd"/>
      <w:r w:rsidRPr="004C0B70">
        <w:rPr>
          <w:szCs w:val="22"/>
          <w:lang w:val="lt-LT"/>
        </w:rPr>
        <w:t xml:space="preserve"> II. Todėl veikiant </w:t>
      </w:r>
      <w:proofErr w:type="spellStart"/>
      <w:r w:rsidRPr="004C0B70">
        <w:rPr>
          <w:szCs w:val="22"/>
          <w:lang w:val="lt-LT"/>
        </w:rPr>
        <w:t>lizinopriliui</w:t>
      </w:r>
      <w:proofErr w:type="spellEnd"/>
      <w:r w:rsidRPr="004C0B70">
        <w:rPr>
          <w:szCs w:val="22"/>
          <w:lang w:val="lt-LT"/>
        </w:rPr>
        <w:t xml:space="preserve">, blokuojamas stipriai kraujagysles sutraukiančios medžiagos </w:t>
      </w:r>
      <w:proofErr w:type="spellStart"/>
      <w:r w:rsidRPr="004C0B70">
        <w:rPr>
          <w:szCs w:val="22"/>
          <w:lang w:val="lt-LT"/>
        </w:rPr>
        <w:t>bradikinino</w:t>
      </w:r>
      <w:proofErr w:type="spellEnd"/>
      <w:r w:rsidRPr="004C0B70">
        <w:rPr>
          <w:szCs w:val="22"/>
          <w:lang w:val="lt-LT"/>
        </w:rPr>
        <w:t xml:space="preserve"> suardymas. Ar padidėjęs </w:t>
      </w:r>
      <w:proofErr w:type="spellStart"/>
      <w:r w:rsidRPr="004C0B70">
        <w:rPr>
          <w:szCs w:val="22"/>
          <w:lang w:val="lt-LT"/>
        </w:rPr>
        <w:t>bradikinino</w:t>
      </w:r>
      <w:proofErr w:type="spellEnd"/>
      <w:r w:rsidRPr="004C0B70">
        <w:rPr>
          <w:szCs w:val="22"/>
          <w:lang w:val="lt-LT"/>
        </w:rPr>
        <w:t xml:space="preserve"> kiekis turi įtakos terapiniam </w:t>
      </w:r>
      <w:proofErr w:type="spellStart"/>
      <w:r w:rsidRPr="004C0B70">
        <w:rPr>
          <w:szCs w:val="22"/>
          <w:lang w:val="lt-LT"/>
        </w:rPr>
        <w:t>lizinoprilio</w:t>
      </w:r>
      <w:proofErr w:type="spellEnd"/>
      <w:r w:rsidRPr="004C0B70">
        <w:rPr>
          <w:szCs w:val="22"/>
          <w:lang w:val="lt-LT"/>
        </w:rPr>
        <w:t xml:space="preserve"> poveikiui, neištirta.</w:t>
      </w:r>
    </w:p>
    <w:p w14:paraId="7755AB82" w14:textId="77777777" w:rsidR="0097493A" w:rsidRPr="004C0B70" w:rsidRDefault="0097493A" w:rsidP="0097493A">
      <w:pPr>
        <w:rPr>
          <w:szCs w:val="22"/>
          <w:lang w:val="lt-LT"/>
        </w:rPr>
      </w:pPr>
      <w:r w:rsidRPr="004C0B70">
        <w:rPr>
          <w:szCs w:val="22"/>
          <w:lang w:val="lt-LT"/>
        </w:rPr>
        <w:t xml:space="preserve">Manoma, kad </w:t>
      </w:r>
      <w:proofErr w:type="spellStart"/>
      <w:r w:rsidRPr="004C0B70">
        <w:rPr>
          <w:szCs w:val="22"/>
          <w:lang w:val="lt-LT"/>
        </w:rPr>
        <w:t>lizinoprilis</w:t>
      </w:r>
      <w:proofErr w:type="spellEnd"/>
      <w:r w:rsidRPr="004C0B70">
        <w:rPr>
          <w:szCs w:val="22"/>
          <w:lang w:val="lt-LT"/>
        </w:rPr>
        <w:t xml:space="preserve"> kraujospūdį mažina pirmiausiai slopindamas </w:t>
      </w:r>
      <w:proofErr w:type="spellStart"/>
      <w:r w:rsidRPr="004C0B70">
        <w:rPr>
          <w:szCs w:val="22"/>
          <w:lang w:val="lt-LT"/>
        </w:rPr>
        <w:t>renino</w:t>
      </w:r>
      <w:proofErr w:type="spellEnd"/>
      <w:r w:rsidRPr="004C0B70">
        <w:rPr>
          <w:szCs w:val="22"/>
          <w:lang w:val="lt-LT"/>
        </w:rPr>
        <w:t xml:space="preserve">, </w:t>
      </w:r>
      <w:proofErr w:type="spellStart"/>
      <w:r w:rsidRPr="004C0B70">
        <w:rPr>
          <w:szCs w:val="22"/>
          <w:lang w:val="lt-LT"/>
        </w:rPr>
        <w:t>angiotenzino</w:t>
      </w:r>
      <w:proofErr w:type="spellEnd"/>
      <w:r w:rsidRPr="004C0B70">
        <w:rPr>
          <w:szCs w:val="22"/>
          <w:lang w:val="lt-LT"/>
        </w:rPr>
        <w:t xml:space="preserve"> ir </w:t>
      </w:r>
      <w:proofErr w:type="spellStart"/>
      <w:r w:rsidRPr="004C0B70">
        <w:rPr>
          <w:szCs w:val="22"/>
          <w:lang w:val="lt-LT"/>
        </w:rPr>
        <w:t>aldosterono</w:t>
      </w:r>
      <w:proofErr w:type="spellEnd"/>
      <w:r w:rsidRPr="004C0B70">
        <w:rPr>
          <w:szCs w:val="22"/>
          <w:lang w:val="lt-LT"/>
        </w:rPr>
        <w:t xml:space="preserve"> sistemą. Tačiau jis veiksmingas ir tiems hipertenzija sergantiems pacientams, kurių kraujyje yra mažai </w:t>
      </w:r>
      <w:proofErr w:type="spellStart"/>
      <w:r w:rsidRPr="004C0B70">
        <w:rPr>
          <w:szCs w:val="22"/>
          <w:lang w:val="lt-LT"/>
        </w:rPr>
        <w:t>renino</w:t>
      </w:r>
      <w:proofErr w:type="spellEnd"/>
      <w:r w:rsidRPr="004C0B70">
        <w:rPr>
          <w:szCs w:val="22"/>
          <w:lang w:val="lt-LT"/>
        </w:rPr>
        <w:t>.</w:t>
      </w:r>
    </w:p>
    <w:p w14:paraId="2CA194A9" w14:textId="77777777" w:rsidR="0097493A" w:rsidRPr="004C0B70" w:rsidRDefault="0097493A" w:rsidP="0097493A">
      <w:pPr>
        <w:rPr>
          <w:szCs w:val="22"/>
          <w:lang w:val="lt-LT"/>
        </w:rPr>
      </w:pPr>
      <w:r w:rsidRPr="004C0B70">
        <w:rPr>
          <w:szCs w:val="22"/>
          <w:lang w:val="lt-LT"/>
        </w:rPr>
        <w:t xml:space="preserve">Sergant hipertenzija, </w:t>
      </w:r>
      <w:proofErr w:type="spellStart"/>
      <w:r w:rsidRPr="004C0B70">
        <w:rPr>
          <w:szCs w:val="22"/>
          <w:lang w:val="lt-LT"/>
        </w:rPr>
        <w:t>lizinoprilis</w:t>
      </w:r>
      <w:proofErr w:type="spellEnd"/>
      <w:r w:rsidRPr="004C0B70">
        <w:rPr>
          <w:szCs w:val="22"/>
          <w:lang w:val="lt-LT"/>
        </w:rPr>
        <w:t xml:space="preserve"> maždaug vienodai mažina kraujospūdį tiek gulinčiam, tiek sėdinčiam pacientui</w:t>
      </w:r>
      <w:r w:rsidRPr="004C0B70" w:rsidDel="00C43784">
        <w:rPr>
          <w:szCs w:val="22"/>
          <w:lang w:val="lt-LT"/>
        </w:rPr>
        <w:t xml:space="preserve"> </w:t>
      </w:r>
      <w:r w:rsidRPr="004C0B70">
        <w:rPr>
          <w:szCs w:val="22"/>
          <w:lang w:val="lt-LT"/>
        </w:rPr>
        <w:t xml:space="preserve">. Simptominė </w:t>
      </w:r>
      <w:proofErr w:type="spellStart"/>
      <w:r w:rsidRPr="004C0B70">
        <w:rPr>
          <w:szCs w:val="22"/>
          <w:lang w:val="lt-LT"/>
        </w:rPr>
        <w:t>ortostatinė</w:t>
      </w:r>
      <w:proofErr w:type="spellEnd"/>
      <w:r w:rsidRPr="004C0B70">
        <w:rPr>
          <w:szCs w:val="22"/>
          <w:lang w:val="lt-LT"/>
        </w:rPr>
        <w:t xml:space="preserve"> </w:t>
      </w:r>
      <w:proofErr w:type="spellStart"/>
      <w:r w:rsidRPr="004C0B70">
        <w:rPr>
          <w:szCs w:val="22"/>
          <w:lang w:val="lt-LT"/>
        </w:rPr>
        <w:t>hipotenzija</w:t>
      </w:r>
      <w:proofErr w:type="spellEnd"/>
      <w:r w:rsidRPr="004C0B70">
        <w:rPr>
          <w:szCs w:val="22"/>
          <w:lang w:val="lt-LT"/>
        </w:rPr>
        <w:t xml:space="preserve"> paprastai nepasireiškia, tačiau ji galima tiems pacientams, kurių organizme trūksta skysčių ir (ar) druskų. </w:t>
      </w:r>
    </w:p>
    <w:p w14:paraId="4DD0E9BD" w14:textId="703DF667" w:rsidR="0097493A" w:rsidRPr="004C0B70" w:rsidRDefault="0097493A" w:rsidP="0097493A">
      <w:pPr>
        <w:rPr>
          <w:szCs w:val="22"/>
          <w:lang w:val="lt-LT"/>
        </w:rPr>
      </w:pPr>
      <w:proofErr w:type="spellStart"/>
      <w:r w:rsidRPr="004C0B70">
        <w:rPr>
          <w:szCs w:val="22"/>
          <w:lang w:val="lt-LT"/>
        </w:rPr>
        <w:t>Antihipertenzinis</w:t>
      </w:r>
      <w:proofErr w:type="spellEnd"/>
      <w:r w:rsidRPr="004C0B70">
        <w:rPr>
          <w:szCs w:val="22"/>
          <w:lang w:val="lt-LT"/>
        </w:rPr>
        <w:t xml:space="preserve"> poveikis paprastai pasireiškia praėjus valandai nuo vienkartinės </w:t>
      </w:r>
      <w:proofErr w:type="spellStart"/>
      <w:r w:rsidRPr="004C0B70">
        <w:rPr>
          <w:szCs w:val="22"/>
          <w:lang w:val="lt-LT"/>
        </w:rPr>
        <w:t>lizinoprilio</w:t>
      </w:r>
      <w:proofErr w:type="spellEnd"/>
      <w:r w:rsidRPr="004C0B70">
        <w:rPr>
          <w:szCs w:val="22"/>
          <w:lang w:val="lt-LT"/>
        </w:rPr>
        <w:t xml:space="preserve"> dozės pavartojimo, o stipriausias būna po 6 valandų. </w:t>
      </w:r>
      <w:proofErr w:type="spellStart"/>
      <w:r w:rsidRPr="004C0B70">
        <w:rPr>
          <w:szCs w:val="22"/>
          <w:lang w:val="lt-LT"/>
        </w:rPr>
        <w:t>Antihipertenzinis</w:t>
      </w:r>
      <w:proofErr w:type="spellEnd"/>
      <w:r w:rsidRPr="004C0B70">
        <w:rPr>
          <w:szCs w:val="22"/>
          <w:lang w:val="lt-LT"/>
        </w:rPr>
        <w:t xml:space="preserve"> poveikis stebimas 24 valandas nuo rekomenduojamos paros dozės pavartojimo, tačiau kai kurių tyrimų metu nustatyta, kad išgėrus 20 mg ar didesnę vaist</w:t>
      </w:r>
      <w:r w:rsidR="000C0068">
        <w:rPr>
          <w:szCs w:val="22"/>
          <w:lang w:val="lt-LT"/>
        </w:rPr>
        <w:t>ini</w:t>
      </w:r>
      <w:r w:rsidRPr="004C0B70">
        <w:rPr>
          <w:szCs w:val="22"/>
          <w:lang w:val="lt-LT"/>
        </w:rPr>
        <w:t xml:space="preserve">o </w:t>
      </w:r>
      <w:r w:rsidR="000C0068">
        <w:rPr>
          <w:szCs w:val="22"/>
          <w:lang w:val="lt-LT"/>
        </w:rPr>
        <w:t xml:space="preserve">preparato </w:t>
      </w:r>
      <w:r w:rsidRPr="004C0B70">
        <w:rPr>
          <w:szCs w:val="22"/>
          <w:lang w:val="lt-LT"/>
        </w:rPr>
        <w:t>dozę, šis poveikis būna ilgesnis ir stipresnis. Optimaliam kraujospūdžiui pasiekti gali prireikti 2</w:t>
      </w:r>
      <w:r w:rsidRPr="004C0B70">
        <w:rPr>
          <w:szCs w:val="22"/>
          <w:lang w:val="lt-LT"/>
        </w:rPr>
        <w:noBreakHyphen/>
        <w:t xml:space="preserve">4 gydymo savaičių. </w:t>
      </w:r>
    </w:p>
    <w:p w14:paraId="62A3E966" w14:textId="77777777" w:rsidR="0097493A" w:rsidRPr="004C0B70" w:rsidRDefault="0097493A" w:rsidP="0097493A">
      <w:pPr>
        <w:rPr>
          <w:szCs w:val="22"/>
          <w:lang w:val="lt-LT"/>
        </w:rPr>
      </w:pPr>
      <w:r w:rsidRPr="004C0B70">
        <w:rPr>
          <w:szCs w:val="22"/>
          <w:lang w:val="lt-LT"/>
        </w:rPr>
        <w:t xml:space="preserve">Vaistinio preparato vartojant ilgai, </w:t>
      </w:r>
      <w:proofErr w:type="spellStart"/>
      <w:r w:rsidRPr="004C0B70">
        <w:rPr>
          <w:szCs w:val="22"/>
          <w:lang w:val="lt-LT"/>
        </w:rPr>
        <w:t>antihipertenzinis</w:t>
      </w:r>
      <w:proofErr w:type="spellEnd"/>
      <w:r w:rsidRPr="004C0B70">
        <w:rPr>
          <w:szCs w:val="22"/>
          <w:lang w:val="lt-LT"/>
        </w:rPr>
        <w:t xml:space="preserve"> poveikis išlieka.</w:t>
      </w:r>
    </w:p>
    <w:p w14:paraId="453DE3EB" w14:textId="77777777" w:rsidR="0097493A" w:rsidRPr="004C0B70" w:rsidRDefault="0097493A" w:rsidP="0097493A">
      <w:pPr>
        <w:rPr>
          <w:b/>
          <w:i/>
          <w:szCs w:val="22"/>
          <w:lang w:val="lt-LT"/>
        </w:rPr>
      </w:pPr>
      <w:proofErr w:type="spellStart"/>
      <w:r w:rsidRPr="004C0B70">
        <w:rPr>
          <w:szCs w:val="22"/>
          <w:lang w:val="lt-LT"/>
        </w:rPr>
        <w:t>Lizinoprilio</w:t>
      </w:r>
      <w:proofErr w:type="spellEnd"/>
      <w:r w:rsidRPr="004C0B70">
        <w:rPr>
          <w:szCs w:val="22"/>
          <w:lang w:val="lt-LT"/>
        </w:rPr>
        <w:t xml:space="preserve"> vartojimą nutraukus staiga, kraujospūdis greitai nepadidėja ir netampa ženkliai didesnis nei buvo prieš gydymą. Vartojant didesnę </w:t>
      </w:r>
      <w:proofErr w:type="spellStart"/>
      <w:r w:rsidRPr="004C0B70">
        <w:rPr>
          <w:szCs w:val="22"/>
          <w:lang w:val="lt-LT"/>
        </w:rPr>
        <w:t>lizinoprilio</w:t>
      </w:r>
      <w:proofErr w:type="spellEnd"/>
      <w:r w:rsidRPr="004C0B70">
        <w:rPr>
          <w:szCs w:val="22"/>
          <w:lang w:val="lt-LT"/>
        </w:rPr>
        <w:t xml:space="preserve"> dozę, kraujospūdis mažėja greičiau, o sumažėjęs išsilaiko ilgiau. Jauniems ir senyviems pacientams vaistinio preparato veiksmingumas ir šalutinis poveikis yra panašūs. </w:t>
      </w:r>
    </w:p>
    <w:p w14:paraId="725D7D7E" w14:textId="77777777" w:rsidR="00D9392F" w:rsidRPr="004C0B70" w:rsidRDefault="00D9392F" w:rsidP="00D9392F">
      <w:pPr>
        <w:numPr>
          <w:ilvl w:val="12"/>
          <w:numId w:val="0"/>
        </w:numPr>
        <w:ind w:right="-2"/>
        <w:rPr>
          <w:iCs/>
          <w:noProof/>
          <w:szCs w:val="22"/>
          <w:lang w:val="lt-LT"/>
        </w:rPr>
      </w:pPr>
      <w:r w:rsidRPr="004C0B70">
        <w:rPr>
          <w:iCs/>
          <w:noProof/>
          <w:szCs w:val="22"/>
          <w:lang w:val="lt-LT"/>
        </w:rPr>
        <w:t>Dviem dideliais atsitiktinės atrankos, kontroliuojamais tyrimais (ONTARGET (angl. „</w:t>
      </w:r>
      <w:r w:rsidRPr="004C0B70">
        <w:rPr>
          <w:i/>
          <w:iCs/>
          <w:noProof/>
          <w:szCs w:val="22"/>
          <w:lang w:val="lt-LT"/>
        </w:rPr>
        <w:t>ONgoing Telmisartan Alone and in combination with Ramipril Global Endpoint Trial</w:t>
      </w:r>
      <w:r w:rsidRPr="004C0B70">
        <w:rPr>
          <w:iCs/>
          <w:noProof/>
          <w:szCs w:val="22"/>
          <w:lang w:val="lt-LT"/>
        </w:rPr>
        <w:t>“) ir VA NEPHRON-D (angl. „</w:t>
      </w:r>
      <w:r w:rsidRPr="004C0B70">
        <w:rPr>
          <w:i/>
          <w:iCs/>
          <w:noProof/>
          <w:szCs w:val="22"/>
          <w:lang w:val="lt-LT"/>
        </w:rPr>
        <w:t>The Veterans Affairs Nephropathy in Diabetes</w:t>
      </w:r>
      <w:r w:rsidRPr="004C0B70">
        <w:rPr>
          <w:iCs/>
          <w:noProof/>
          <w:szCs w:val="22"/>
          <w:lang w:val="lt-LT"/>
        </w:rPr>
        <w:t>“)) buvo ištirtas AKF inhibitoriaus ir angiotenzino II receptorių blokatoriaus derinio vartojimas.</w:t>
      </w:r>
    </w:p>
    <w:p w14:paraId="07A443C9" w14:textId="77777777" w:rsidR="00D9392F" w:rsidRPr="004C0B70" w:rsidRDefault="00D9392F" w:rsidP="00D9392F">
      <w:pPr>
        <w:numPr>
          <w:ilvl w:val="12"/>
          <w:numId w:val="0"/>
        </w:numPr>
        <w:ind w:right="-2"/>
        <w:rPr>
          <w:iCs/>
          <w:noProof/>
          <w:szCs w:val="22"/>
          <w:lang w:val="lt-LT"/>
        </w:rPr>
      </w:pPr>
      <w:r w:rsidRPr="004C0B70">
        <w:rPr>
          <w:iCs/>
          <w:noProof/>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43C936FC" w14:textId="77777777" w:rsidR="00D9392F" w:rsidRPr="004C0B70" w:rsidRDefault="00D9392F" w:rsidP="00D9392F">
      <w:pPr>
        <w:numPr>
          <w:ilvl w:val="12"/>
          <w:numId w:val="0"/>
        </w:numPr>
        <w:ind w:right="-2"/>
        <w:rPr>
          <w:iCs/>
          <w:noProof/>
          <w:szCs w:val="22"/>
          <w:lang w:val="lt-LT"/>
        </w:rPr>
      </w:pPr>
      <w:r w:rsidRPr="004C0B70">
        <w:rPr>
          <w:iCs/>
          <w:noProof/>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194F2788" w14:textId="77777777" w:rsidR="00D9392F" w:rsidRPr="004C0B70" w:rsidRDefault="00D9392F" w:rsidP="00D9392F">
      <w:pPr>
        <w:numPr>
          <w:ilvl w:val="12"/>
          <w:numId w:val="0"/>
        </w:numPr>
        <w:ind w:right="-2"/>
        <w:rPr>
          <w:iCs/>
          <w:noProof/>
          <w:szCs w:val="22"/>
          <w:lang w:val="lt-LT"/>
        </w:rPr>
      </w:pPr>
      <w:r w:rsidRPr="004C0B70">
        <w:rPr>
          <w:iCs/>
          <w:noProof/>
          <w:szCs w:val="22"/>
          <w:lang w:val="lt-LT"/>
        </w:rPr>
        <w:t>Todėl pacientams, sergantiems diabetine nefropatija, negalima kartu vartoti AKF inhibitorių ir angiotenzino II receptorių blokatorių.</w:t>
      </w:r>
    </w:p>
    <w:p w14:paraId="0CAC58E9" w14:textId="77777777" w:rsidR="00D9392F" w:rsidRPr="004C0B70" w:rsidRDefault="00D9392F" w:rsidP="00D9392F">
      <w:pPr>
        <w:numPr>
          <w:ilvl w:val="12"/>
          <w:numId w:val="0"/>
        </w:numPr>
        <w:ind w:right="-2"/>
        <w:rPr>
          <w:iCs/>
          <w:noProof/>
          <w:szCs w:val="22"/>
          <w:lang w:val="lt-LT"/>
        </w:rPr>
      </w:pPr>
      <w:r w:rsidRPr="004C0B70">
        <w:rPr>
          <w:iCs/>
          <w:noProof/>
          <w:szCs w:val="22"/>
          <w:lang w:val="lt-LT"/>
        </w:rPr>
        <w:t>ALTITUDE (angl. „</w:t>
      </w:r>
      <w:r w:rsidRPr="004C0B70">
        <w:rPr>
          <w:i/>
          <w:iCs/>
          <w:noProof/>
          <w:szCs w:val="22"/>
          <w:lang w:val="lt-LT"/>
        </w:rPr>
        <w:t>Aliskiren Trial in Type 2 Diabetes Using Cardiovascular and Renal Disease Endpoints</w:t>
      </w:r>
      <w:r w:rsidRPr="004C0B70">
        <w:rPr>
          <w:iCs/>
          <w:noProof/>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4ADBA794" w14:textId="77777777" w:rsidR="004C4DA7" w:rsidRPr="004C0B70" w:rsidRDefault="004C4DA7" w:rsidP="0097493A">
      <w:pPr>
        <w:numPr>
          <w:ilvl w:val="12"/>
          <w:numId w:val="0"/>
        </w:numPr>
        <w:ind w:right="-2"/>
        <w:rPr>
          <w:iCs/>
          <w:noProof/>
          <w:szCs w:val="22"/>
          <w:lang w:val="lt-LT"/>
        </w:rPr>
      </w:pPr>
    </w:p>
    <w:p w14:paraId="67B8B6CC" w14:textId="77777777" w:rsidR="0097493A" w:rsidRPr="004C0B70" w:rsidRDefault="0097493A" w:rsidP="0097493A">
      <w:pPr>
        <w:tabs>
          <w:tab w:val="clear" w:pos="567"/>
        </w:tabs>
        <w:spacing w:line="240" w:lineRule="auto"/>
        <w:ind w:left="567" w:hanging="567"/>
        <w:outlineLvl w:val="0"/>
        <w:rPr>
          <w:noProof/>
          <w:szCs w:val="22"/>
          <w:lang w:val="lt-LT"/>
        </w:rPr>
      </w:pPr>
      <w:r w:rsidRPr="004C0B70">
        <w:rPr>
          <w:b/>
          <w:noProof/>
          <w:szCs w:val="22"/>
          <w:lang w:val="lt-LT"/>
        </w:rPr>
        <w:t>5.2</w:t>
      </w:r>
      <w:r w:rsidRPr="004C0B70">
        <w:rPr>
          <w:b/>
          <w:noProof/>
          <w:szCs w:val="22"/>
          <w:lang w:val="lt-LT"/>
        </w:rPr>
        <w:tab/>
        <w:t>Farmakokinetinės savybės</w:t>
      </w:r>
    </w:p>
    <w:p w14:paraId="3449AEBD" w14:textId="77777777" w:rsidR="0097493A" w:rsidRPr="004C0B70" w:rsidRDefault="0097493A" w:rsidP="0097493A">
      <w:pPr>
        <w:tabs>
          <w:tab w:val="clear" w:pos="567"/>
        </w:tabs>
        <w:spacing w:line="240" w:lineRule="auto"/>
        <w:ind w:left="567" w:hanging="567"/>
        <w:outlineLvl w:val="0"/>
        <w:rPr>
          <w:b/>
          <w:noProof/>
          <w:szCs w:val="22"/>
          <w:lang w:val="lt-LT"/>
        </w:rPr>
      </w:pPr>
    </w:p>
    <w:p w14:paraId="09C16174" w14:textId="77777777" w:rsidR="0097493A" w:rsidRPr="004C0B70" w:rsidRDefault="0097493A" w:rsidP="0097493A">
      <w:pPr>
        <w:rPr>
          <w:szCs w:val="22"/>
          <w:lang w:val="lt-LT"/>
        </w:rPr>
      </w:pPr>
      <w:r w:rsidRPr="004C0B70">
        <w:rPr>
          <w:szCs w:val="22"/>
          <w:lang w:val="lt-LT"/>
        </w:rPr>
        <w:t xml:space="preserve">Išgertas </w:t>
      </w:r>
      <w:proofErr w:type="spellStart"/>
      <w:r w:rsidRPr="004C0B70">
        <w:rPr>
          <w:szCs w:val="22"/>
          <w:lang w:val="lt-LT"/>
        </w:rPr>
        <w:t>lizinoprilis</w:t>
      </w:r>
      <w:proofErr w:type="spellEnd"/>
      <w:r w:rsidRPr="004C0B70">
        <w:rPr>
          <w:szCs w:val="22"/>
          <w:lang w:val="lt-LT"/>
        </w:rPr>
        <w:t xml:space="preserve"> virškinimo trakte rezorbuojamas nepakitęs. Maistas </w:t>
      </w:r>
      <w:proofErr w:type="spellStart"/>
      <w:r w:rsidRPr="004C0B70">
        <w:rPr>
          <w:szCs w:val="22"/>
          <w:lang w:val="lt-LT"/>
        </w:rPr>
        <w:t>rezorbcijai</w:t>
      </w:r>
      <w:proofErr w:type="spellEnd"/>
      <w:r w:rsidRPr="004C0B70">
        <w:rPr>
          <w:szCs w:val="22"/>
          <w:lang w:val="lt-LT"/>
        </w:rPr>
        <w:t xml:space="preserve"> įtakos nedaro. </w:t>
      </w:r>
    </w:p>
    <w:p w14:paraId="5AC45BFB" w14:textId="6D10FD0F" w:rsidR="0097493A" w:rsidRPr="004C0B70" w:rsidRDefault="0097493A" w:rsidP="0097493A">
      <w:pPr>
        <w:rPr>
          <w:szCs w:val="22"/>
          <w:lang w:val="lt-LT"/>
        </w:rPr>
      </w:pPr>
      <w:r w:rsidRPr="004C0B70">
        <w:rPr>
          <w:szCs w:val="22"/>
          <w:lang w:val="lt-LT"/>
        </w:rPr>
        <w:t>Didžiausia koncentracija kraujo plazmoje susidaro maždaug po 6 valandų nuo vaist</w:t>
      </w:r>
      <w:r w:rsidR="000C0068">
        <w:rPr>
          <w:szCs w:val="22"/>
          <w:lang w:val="lt-LT"/>
        </w:rPr>
        <w:t>ini</w:t>
      </w:r>
      <w:r w:rsidRPr="004C0B70">
        <w:rPr>
          <w:szCs w:val="22"/>
          <w:lang w:val="lt-LT"/>
        </w:rPr>
        <w:t xml:space="preserve">o </w:t>
      </w:r>
      <w:r w:rsidR="000C0068">
        <w:rPr>
          <w:szCs w:val="22"/>
          <w:lang w:val="lt-LT"/>
        </w:rPr>
        <w:t xml:space="preserve">preparato </w:t>
      </w:r>
      <w:r w:rsidRPr="004C0B70">
        <w:rPr>
          <w:szCs w:val="22"/>
          <w:lang w:val="lt-LT"/>
        </w:rPr>
        <w:t>pavartojimo. Tačiau ūminio miokardo infarkto ištiktų pacientų kraujo plazmoje didžiausia vaist</w:t>
      </w:r>
      <w:r w:rsidR="000C0068">
        <w:rPr>
          <w:szCs w:val="22"/>
          <w:lang w:val="lt-LT"/>
        </w:rPr>
        <w:t>ini</w:t>
      </w:r>
      <w:r w:rsidRPr="004C0B70">
        <w:rPr>
          <w:szCs w:val="22"/>
          <w:lang w:val="lt-LT"/>
        </w:rPr>
        <w:t xml:space="preserve">o </w:t>
      </w:r>
      <w:r w:rsidR="000C0068">
        <w:rPr>
          <w:szCs w:val="22"/>
          <w:lang w:val="lt-LT"/>
        </w:rPr>
        <w:t xml:space="preserve">preparato </w:t>
      </w:r>
      <w:r w:rsidRPr="004C0B70">
        <w:rPr>
          <w:szCs w:val="22"/>
          <w:lang w:val="lt-LT"/>
        </w:rPr>
        <w:t xml:space="preserve">koncentracija gali susidaryti šiek tiek vėliau. Prie kitų kraujo plazmos baltymų, išskyrus AKF, </w:t>
      </w:r>
      <w:proofErr w:type="spellStart"/>
      <w:r w:rsidRPr="004C0B70">
        <w:rPr>
          <w:szCs w:val="22"/>
          <w:lang w:val="lt-LT"/>
        </w:rPr>
        <w:t>lizinoprilis</w:t>
      </w:r>
      <w:proofErr w:type="spellEnd"/>
      <w:r w:rsidRPr="004C0B70">
        <w:rPr>
          <w:szCs w:val="22"/>
          <w:lang w:val="lt-LT"/>
        </w:rPr>
        <w:t xml:space="preserve"> nesijungia. Vaistinis preparatas organizme </w:t>
      </w:r>
      <w:proofErr w:type="spellStart"/>
      <w:r w:rsidRPr="004C0B70">
        <w:rPr>
          <w:szCs w:val="22"/>
          <w:lang w:val="lt-LT"/>
        </w:rPr>
        <w:t>nemetabolizuojamas</w:t>
      </w:r>
      <w:proofErr w:type="spellEnd"/>
      <w:r w:rsidRPr="004C0B70">
        <w:rPr>
          <w:szCs w:val="22"/>
          <w:lang w:val="lt-LT"/>
        </w:rPr>
        <w:t xml:space="preserve">, jis išsiskiria su šlapimu nepakitęs. </w:t>
      </w:r>
    </w:p>
    <w:p w14:paraId="3A0998E8" w14:textId="6EB2BF28" w:rsidR="0097493A" w:rsidRPr="004C0B70" w:rsidRDefault="0097493A" w:rsidP="0097493A">
      <w:pPr>
        <w:rPr>
          <w:szCs w:val="22"/>
          <w:lang w:val="lt-LT"/>
        </w:rPr>
      </w:pPr>
      <w:proofErr w:type="spellStart"/>
      <w:r w:rsidRPr="004C0B70">
        <w:rPr>
          <w:szCs w:val="22"/>
          <w:lang w:val="lt-LT"/>
        </w:rPr>
        <w:t>Lizinoprilio</w:t>
      </w:r>
      <w:proofErr w:type="spellEnd"/>
      <w:r w:rsidRPr="004C0B70">
        <w:rPr>
          <w:szCs w:val="22"/>
          <w:lang w:val="lt-LT"/>
        </w:rPr>
        <w:t xml:space="preserve"> eliminacija yra kelių fazių. Didžioji vaist</w:t>
      </w:r>
      <w:r w:rsidR="000C0068">
        <w:rPr>
          <w:szCs w:val="22"/>
          <w:lang w:val="lt-LT"/>
        </w:rPr>
        <w:t>ini</w:t>
      </w:r>
      <w:r w:rsidRPr="004C0B70">
        <w:rPr>
          <w:szCs w:val="22"/>
          <w:lang w:val="lt-LT"/>
        </w:rPr>
        <w:t xml:space="preserve">o </w:t>
      </w:r>
      <w:r w:rsidR="000C0068">
        <w:rPr>
          <w:szCs w:val="22"/>
          <w:lang w:val="lt-LT"/>
        </w:rPr>
        <w:t xml:space="preserve">preparato </w:t>
      </w:r>
      <w:r w:rsidRPr="004C0B70">
        <w:rPr>
          <w:szCs w:val="22"/>
          <w:lang w:val="lt-LT"/>
        </w:rPr>
        <w:t>dalis iš organizmo eliminuojama ankstyvosios fazės metu. Mažėjant vaist</w:t>
      </w:r>
      <w:r w:rsidR="000C0068">
        <w:rPr>
          <w:szCs w:val="22"/>
          <w:lang w:val="lt-LT"/>
        </w:rPr>
        <w:t>ini</w:t>
      </w:r>
      <w:r w:rsidRPr="004C0B70">
        <w:rPr>
          <w:szCs w:val="22"/>
          <w:lang w:val="lt-LT"/>
        </w:rPr>
        <w:t xml:space="preserve">o </w:t>
      </w:r>
      <w:r w:rsidR="000C0068">
        <w:rPr>
          <w:szCs w:val="22"/>
          <w:lang w:val="lt-LT"/>
        </w:rPr>
        <w:t xml:space="preserve">preparato </w:t>
      </w:r>
      <w:r w:rsidRPr="004C0B70">
        <w:rPr>
          <w:szCs w:val="22"/>
          <w:lang w:val="lt-LT"/>
        </w:rPr>
        <w:t>koncentracijai kraujo serume, pasireiškia ilgesnė galutinės eliminacijos fazė; šis procesas nesusijęs su vaist</w:t>
      </w:r>
      <w:r w:rsidR="000C0068">
        <w:rPr>
          <w:szCs w:val="22"/>
          <w:lang w:val="lt-LT"/>
        </w:rPr>
        <w:t>ini</w:t>
      </w:r>
      <w:r w:rsidRPr="004C0B70">
        <w:rPr>
          <w:szCs w:val="22"/>
          <w:lang w:val="lt-LT"/>
        </w:rPr>
        <w:t xml:space="preserve">o </w:t>
      </w:r>
      <w:r w:rsidR="000C0068">
        <w:rPr>
          <w:szCs w:val="22"/>
          <w:lang w:val="lt-LT"/>
        </w:rPr>
        <w:t xml:space="preserve">preparato </w:t>
      </w:r>
      <w:r w:rsidRPr="004C0B70">
        <w:rPr>
          <w:szCs w:val="22"/>
          <w:lang w:val="lt-LT"/>
        </w:rPr>
        <w:t xml:space="preserve">kaupimusi. Galutinės eliminacijos fazė nėra proporcinga </w:t>
      </w:r>
      <w:proofErr w:type="spellStart"/>
      <w:r w:rsidRPr="004C0B70">
        <w:rPr>
          <w:szCs w:val="22"/>
          <w:lang w:val="lt-LT"/>
        </w:rPr>
        <w:t>lizinoprilio</w:t>
      </w:r>
      <w:proofErr w:type="spellEnd"/>
      <w:r w:rsidRPr="004C0B70">
        <w:rPr>
          <w:szCs w:val="22"/>
          <w:lang w:val="lt-LT"/>
        </w:rPr>
        <w:t xml:space="preserve"> dozei ir galimai rodo, kad prisijungimas prie AKF yra prisotinamojo pobūdžio. </w:t>
      </w:r>
    </w:p>
    <w:p w14:paraId="1D3BC544" w14:textId="1013F941" w:rsidR="0097493A" w:rsidRPr="004C0B70" w:rsidRDefault="0097493A" w:rsidP="0097493A">
      <w:pPr>
        <w:rPr>
          <w:szCs w:val="22"/>
          <w:lang w:val="lt-LT"/>
        </w:rPr>
      </w:pPr>
      <w:r w:rsidRPr="004C0B70">
        <w:rPr>
          <w:szCs w:val="22"/>
          <w:lang w:val="lt-LT"/>
        </w:rPr>
        <w:lastRenderedPageBreak/>
        <w:t xml:space="preserve">Vidutinis visų tirtų </w:t>
      </w:r>
      <w:proofErr w:type="spellStart"/>
      <w:r w:rsidRPr="004C0B70">
        <w:rPr>
          <w:szCs w:val="22"/>
          <w:lang w:val="lt-LT"/>
        </w:rPr>
        <w:t>lizinoprilio</w:t>
      </w:r>
      <w:proofErr w:type="spellEnd"/>
      <w:r w:rsidRPr="004C0B70">
        <w:rPr>
          <w:szCs w:val="22"/>
          <w:lang w:val="lt-LT"/>
        </w:rPr>
        <w:t xml:space="preserve"> dozių (5–80 mg) biologinis prieinamumas yra apie 29 </w:t>
      </w:r>
      <w:r w:rsidRPr="004C0B70">
        <w:rPr>
          <w:szCs w:val="22"/>
          <w:lang w:val="lt-LT"/>
        </w:rPr>
        <w:sym w:font="Symbol" w:char="F025"/>
      </w:r>
      <w:r w:rsidRPr="004C0B70">
        <w:rPr>
          <w:szCs w:val="22"/>
          <w:lang w:val="lt-LT"/>
        </w:rPr>
        <w:t xml:space="preserve"> (25–50 </w:t>
      </w:r>
      <w:r w:rsidRPr="004C0B70">
        <w:rPr>
          <w:szCs w:val="22"/>
          <w:lang w:val="lt-LT"/>
        </w:rPr>
        <w:sym w:font="Symbol" w:char="F025"/>
      </w:r>
      <w:r w:rsidRPr="004C0B70">
        <w:rPr>
          <w:szCs w:val="22"/>
          <w:lang w:val="lt-LT"/>
        </w:rPr>
        <w:t>), atskiriems žmonėms jis gali labai skirtis (6–60 </w:t>
      </w:r>
      <w:r w:rsidRPr="004C0B70">
        <w:rPr>
          <w:szCs w:val="22"/>
          <w:lang w:val="lt-LT"/>
        </w:rPr>
        <w:sym w:font="Symbol" w:char="F025"/>
      </w:r>
      <w:r w:rsidRPr="004C0B70">
        <w:rPr>
          <w:szCs w:val="22"/>
          <w:lang w:val="lt-LT"/>
        </w:rPr>
        <w:t>). Pacientams, kurių inkstų funkcija nesutrikusi, pusinės vaist</w:t>
      </w:r>
      <w:r w:rsidR="000C0068">
        <w:rPr>
          <w:szCs w:val="22"/>
          <w:lang w:val="lt-LT"/>
        </w:rPr>
        <w:t>ini</w:t>
      </w:r>
      <w:r w:rsidRPr="004C0B70">
        <w:rPr>
          <w:szCs w:val="22"/>
          <w:lang w:val="lt-LT"/>
        </w:rPr>
        <w:t xml:space="preserve">o </w:t>
      </w:r>
      <w:r w:rsidR="000C0068">
        <w:rPr>
          <w:szCs w:val="22"/>
          <w:lang w:val="lt-LT"/>
        </w:rPr>
        <w:t xml:space="preserve">preparato </w:t>
      </w:r>
      <w:r w:rsidRPr="004C0B70">
        <w:rPr>
          <w:szCs w:val="22"/>
          <w:lang w:val="lt-LT"/>
        </w:rPr>
        <w:t xml:space="preserve">eliminacijos laikas yra 12 val. Sutrikus inkstų funkcijai, didėja </w:t>
      </w:r>
      <w:proofErr w:type="spellStart"/>
      <w:r w:rsidRPr="004C0B70">
        <w:rPr>
          <w:szCs w:val="22"/>
          <w:lang w:val="lt-LT"/>
        </w:rPr>
        <w:t>lizinoprilio</w:t>
      </w:r>
      <w:proofErr w:type="spellEnd"/>
      <w:r w:rsidRPr="004C0B70">
        <w:rPr>
          <w:szCs w:val="22"/>
          <w:lang w:val="lt-LT"/>
        </w:rPr>
        <w:t xml:space="preserve"> koncentracija kraujo serume, ilgėja didžiausios koncentracijos susidarymo kraujyje laikas bei mažėja vaistinio preparato klirensas. Sumažėjęs </w:t>
      </w:r>
      <w:proofErr w:type="spellStart"/>
      <w:r w:rsidRPr="004C0B70">
        <w:rPr>
          <w:szCs w:val="22"/>
          <w:lang w:val="lt-LT"/>
        </w:rPr>
        <w:t>lizinoprilio</w:t>
      </w:r>
      <w:proofErr w:type="spellEnd"/>
      <w:r w:rsidRPr="004C0B70">
        <w:rPr>
          <w:szCs w:val="22"/>
          <w:lang w:val="lt-LT"/>
        </w:rPr>
        <w:t xml:space="preserve"> klirensas gali tapti reikšmingu klinikai, jei </w:t>
      </w:r>
      <w:proofErr w:type="spellStart"/>
      <w:r w:rsidRPr="004C0B70">
        <w:rPr>
          <w:szCs w:val="22"/>
          <w:lang w:val="lt-LT"/>
        </w:rPr>
        <w:t>glomerulų</w:t>
      </w:r>
      <w:proofErr w:type="spellEnd"/>
      <w:r w:rsidRPr="004C0B70">
        <w:rPr>
          <w:szCs w:val="22"/>
          <w:lang w:val="lt-LT"/>
        </w:rPr>
        <w:t xml:space="preserve"> filtracijos greitis yra mažesnis kaip 60 ml/min. Todėl pacientams, kurių sutrikusi inkstų funkcija, rekomenduojama koreguoti vaist</w:t>
      </w:r>
      <w:r w:rsidR="000C0068">
        <w:rPr>
          <w:szCs w:val="22"/>
          <w:lang w:val="lt-LT"/>
        </w:rPr>
        <w:t>ini</w:t>
      </w:r>
      <w:r w:rsidRPr="004C0B70">
        <w:rPr>
          <w:szCs w:val="22"/>
          <w:lang w:val="lt-LT"/>
        </w:rPr>
        <w:t xml:space="preserve">o </w:t>
      </w:r>
      <w:r w:rsidR="000C0068">
        <w:rPr>
          <w:szCs w:val="22"/>
          <w:lang w:val="lt-LT"/>
        </w:rPr>
        <w:t xml:space="preserve">preparato </w:t>
      </w:r>
      <w:r w:rsidRPr="004C0B70">
        <w:rPr>
          <w:szCs w:val="22"/>
          <w:lang w:val="lt-LT"/>
        </w:rPr>
        <w:t xml:space="preserve">dozę. </w:t>
      </w:r>
      <w:proofErr w:type="spellStart"/>
      <w:r w:rsidRPr="004C0B70">
        <w:rPr>
          <w:szCs w:val="22"/>
          <w:lang w:val="lt-LT"/>
        </w:rPr>
        <w:t>Lizinoprilį</w:t>
      </w:r>
      <w:proofErr w:type="spellEnd"/>
      <w:r w:rsidRPr="004C0B70">
        <w:rPr>
          <w:szCs w:val="22"/>
          <w:lang w:val="lt-LT"/>
        </w:rPr>
        <w:t xml:space="preserve"> iš organizmo galima pašalinti hemodializės būdu.</w:t>
      </w:r>
    </w:p>
    <w:p w14:paraId="190B7209" w14:textId="77777777" w:rsidR="0097493A" w:rsidRPr="004C0B70" w:rsidRDefault="0097493A" w:rsidP="0097493A">
      <w:pPr>
        <w:rPr>
          <w:szCs w:val="22"/>
          <w:lang w:val="lt-LT"/>
        </w:rPr>
      </w:pPr>
      <w:r w:rsidRPr="004C0B70">
        <w:rPr>
          <w:szCs w:val="22"/>
          <w:lang w:val="lt-LT"/>
        </w:rPr>
        <w:t xml:space="preserve">Senyvų žmonių kraujo serume didžiausia </w:t>
      </w:r>
      <w:proofErr w:type="spellStart"/>
      <w:r w:rsidRPr="004C0B70">
        <w:rPr>
          <w:szCs w:val="22"/>
          <w:lang w:val="lt-LT"/>
        </w:rPr>
        <w:t>lizinoprilio</w:t>
      </w:r>
      <w:proofErr w:type="spellEnd"/>
      <w:r w:rsidRPr="004C0B70">
        <w:rPr>
          <w:szCs w:val="22"/>
          <w:lang w:val="lt-LT"/>
        </w:rPr>
        <w:t xml:space="preserve"> koncentracija yra didesnė, o jų inkstų klirensas, kuris koreliuoja su </w:t>
      </w:r>
      <w:proofErr w:type="spellStart"/>
      <w:r w:rsidRPr="004C0B70">
        <w:rPr>
          <w:szCs w:val="22"/>
          <w:lang w:val="lt-LT"/>
        </w:rPr>
        <w:t>lizinoprilio</w:t>
      </w:r>
      <w:proofErr w:type="spellEnd"/>
      <w:r w:rsidRPr="004C0B70">
        <w:rPr>
          <w:szCs w:val="22"/>
          <w:lang w:val="lt-LT"/>
        </w:rPr>
        <w:t xml:space="preserve"> klirensu, yra mažesnis. </w:t>
      </w:r>
    </w:p>
    <w:p w14:paraId="67227CD0" w14:textId="77777777" w:rsidR="0097493A" w:rsidRPr="004C0B70" w:rsidRDefault="0097493A" w:rsidP="0097493A">
      <w:pPr>
        <w:tabs>
          <w:tab w:val="clear" w:pos="567"/>
        </w:tabs>
        <w:spacing w:line="240" w:lineRule="auto"/>
        <w:outlineLvl w:val="0"/>
        <w:rPr>
          <w:noProof/>
          <w:szCs w:val="22"/>
          <w:lang w:val="lt-LT"/>
        </w:rPr>
      </w:pPr>
    </w:p>
    <w:p w14:paraId="311B2496" w14:textId="77777777" w:rsidR="0097493A" w:rsidRPr="004C0B70" w:rsidRDefault="0097493A" w:rsidP="0097493A">
      <w:pPr>
        <w:tabs>
          <w:tab w:val="clear" w:pos="567"/>
        </w:tabs>
        <w:spacing w:line="240" w:lineRule="auto"/>
        <w:ind w:left="567" w:hanging="567"/>
        <w:outlineLvl w:val="0"/>
        <w:rPr>
          <w:noProof/>
          <w:szCs w:val="22"/>
          <w:lang w:val="lt-LT"/>
        </w:rPr>
      </w:pPr>
      <w:r w:rsidRPr="004C0B70">
        <w:rPr>
          <w:b/>
          <w:noProof/>
          <w:szCs w:val="22"/>
          <w:lang w:val="lt-LT"/>
        </w:rPr>
        <w:t>5.3</w:t>
      </w:r>
      <w:r w:rsidRPr="004C0B70">
        <w:rPr>
          <w:b/>
          <w:noProof/>
          <w:szCs w:val="22"/>
          <w:lang w:val="lt-LT"/>
        </w:rPr>
        <w:tab/>
        <w:t>Ikiklinikinių saugumo tyrimų duomenys</w:t>
      </w:r>
    </w:p>
    <w:p w14:paraId="79574CFB" w14:textId="77777777" w:rsidR="0097493A" w:rsidRPr="004C0B70" w:rsidRDefault="0097493A" w:rsidP="0097493A">
      <w:pPr>
        <w:rPr>
          <w:noProof/>
          <w:szCs w:val="22"/>
          <w:lang w:val="lt-LT"/>
        </w:rPr>
      </w:pPr>
    </w:p>
    <w:p w14:paraId="253125C2" w14:textId="77777777" w:rsidR="0097493A" w:rsidRPr="004C0B70" w:rsidRDefault="0097493A" w:rsidP="0097493A">
      <w:pPr>
        <w:rPr>
          <w:i/>
          <w:szCs w:val="22"/>
          <w:lang w:val="lt-LT"/>
        </w:rPr>
      </w:pPr>
      <w:r w:rsidRPr="004C0B70">
        <w:rPr>
          <w:i/>
          <w:szCs w:val="22"/>
          <w:lang w:val="lt-LT"/>
        </w:rPr>
        <w:t xml:space="preserve">Kancerogeninis, </w:t>
      </w:r>
      <w:proofErr w:type="spellStart"/>
      <w:r w:rsidRPr="004C0B70">
        <w:rPr>
          <w:i/>
          <w:szCs w:val="22"/>
          <w:lang w:val="lt-LT"/>
        </w:rPr>
        <w:t>mutageninis</w:t>
      </w:r>
      <w:proofErr w:type="spellEnd"/>
      <w:r w:rsidRPr="004C0B70">
        <w:rPr>
          <w:i/>
          <w:szCs w:val="22"/>
          <w:lang w:val="lt-LT"/>
        </w:rPr>
        <w:t xml:space="preserve">, </w:t>
      </w:r>
      <w:proofErr w:type="spellStart"/>
      <w:r w:rsidRPr="004C0B70">
        <w:rPr>
          <w:i/>
          <w:szCs w:val="22"/>
          <w:lang w:val="lt-LT"/>
        </w:rPr>
        <w:t>teratogeninis</w:t>
      </w:r>
      <w:proofErr w:type="spellEnd"/>
      <w:r w:rsidRPr="004C0B70">
        <w:rPr>
          <w:i/>
          <w:szCs w:val="22"/>
          <w:lang w:val="lt-LT"/>
        </w:rPr>
        <w:t xml:space="preserve"> poveikis bei poveikis vaisingumui</w:t>
      </w:r>
    </w:p>
    <w:p w14:paraId="69823E98" w14:textId="77777777" w:rsidR="0097493A" w:rsidRPr="004C0B70" w:rsidRDefault="0097493A" w:rsidP="0097493A">
      <w:pPr>
        <w:rPr>
          <w:szCs w:val="22"/>
          <w:lang w:val="lt-LT"/>
        </w:rPr>
      </w:pPr>
      <w:r w:rsidRPr="004C0B70">
        <w:rPr>
          <w:szCs w:val="22"/>
          <w:lang w:val="lt-LT"/>
        </w:rPr>
        <w:t xml:space="preserve">Tyrimų metu kancerogeninio, </w:t>
      </w:r>
      <w:proofErr w:type="spellStart"/>
      <w:r w:rsidRPr="004C0B70">
        <w:rPr>
          <w:szCs w:val="22"/>
          <w:lang w:val="lt-LT"/>
        </w:rPr>
        <w:t>mutageninio</w:t>
      </w:r>
      <w:proofErr w:type="spellEnd"/>
      <w:r w:rsidRPr="004C0B70">
        <w:rPr>
          <w:szCs w:val="22"/>
          <w:lang w:val="lt-LT"/>
        </w:rPr>
        <w:t xml:space="preserve"> </w:t>
      </w:r>
      <w:proofErr w:type="spellStart"/>
      <w:r w:rsidRPr="004C0B70">
        <w:rPr>
          <w:szCs w:val="22"/>
          <w:lang w:val="lt-LT"/>
        </w:rPr>
        <w:t>lizinoprilio</w:t>
      </w:r>
      <w:proofErr w:type="spellEnd"/>
      <w:r w:rsidRPr="004C0B70">
        <w:rPr>
          <w:szCs w:val="22"/>
          <w:lang w:val="lt-LT"/>
        </w:rPr>
        <w:t xml:space="preserve"> poveikio ir neigiamo poveikio reprodukcinei funkcijai nenustatyta. </w:t>
      </w:r>
    </w:p>
    <w:p w14:paraId="44A8331F" w14:textId="73A5E01B" w:rsidR="0097493A" w:rsidRPr="004C0B70" w:rsidRDefault="0097493A" w:rsidP="0097493A">
      <w:pPr>
        <w:rPr>
          <w:szCs w:val="22"/>
          <w:lang w:val="lt-LT"/>
        </w:rPr>
      </w:pPr>
      <w:r w:rsidRPr="004C0B70">
        <w:rPr>
          <w:szCs w:val="22"/>
          <w:lang w:val="lt-LT"/>
        </w:rPr>
        <w:t>Įrodyta, kad</w:t>
      </w:r>
      <w:r w:rsidR="00CE4E5D">
        <w:rPr>
          <w:szCs w:val="22"/>
          <w:lang w:val="lt-LT"/>
        </w:rPr>
        <w:t xml:space="preserve"> vaistinis</w:t>
      </w:r>
      <w:r w:rsidRPr="004C0B70">
        <w:rPr>
          <w:szCs w:val="22"/>
          <w:lang w:val="lt-LT"/>
        </w:rPr>
        <w:t xml:space="preserve"> preparatas prasiskverbia per placentą.</w:t>
      </w:r>
    </w:p>
    <w:p w14:paraId="03BE074E" w14:textId="77777777" w:rsidR="0097493A" w:rsidRPr="004C0B70" w:rsidRDefault="0097493A" w:rsidP="0097493A">
      <w:pPr>
        <w:rPr>
          <w:szCs w:val="22"/>
          <w:lang w:val="lt-LT"/>
        </w:rPr>
      </w:pPr>
      <w:r w:rsidRPr="004C0B70">
        <w:rPr>
          <w:szCs w:val="22"/>
          <w:lang w:val="lt-LT"/>
        </w:rPr>
        <w:t xml:space="preserve">Tyrimų su gyvūnais metu nustatyta, kad vaistinio preparato skiriant kartu su fiziologiniu tirpalu nuo 15-osios nėštumo dienos iki palikuonių atsivedimo ir dar 21 dieną po to, padaugėja jauniklių žūties atvejų ir sumažėja vidutinis jų kūno svoris. Nors </w:t>
      </w:r>
      <w:proofErr w:type="spellStart"/>
      <w:r w:rsidRPr="004C0B70">
        <w:rPr>
          <w:szCs w:val="22"/>
          <w:lang w:val="lt-LT"/>
        </w:rPr>
        <w:t>lizinoprilis</w:t>
      </w:r>
      <w:proofErr w:type="spellEnd"/>
      <w:r w:rsidRPr="004C0B70">
        <w:rPr>
          <w:szCs w:val="22"/>
          <w:lang w:val="lt-LT"/>
        </w:rPr>
        <w:t xml:space="preserve"> prasiskverbia per placentą, vaisiuje jo nerasta. Tyrimų su triušiais metu nustatyta, kad jiems skiriant iki 1 mg/kg kūno svorio </w:t>
      </w:r>
      <w:proofErr w:type="spellStart"/>
      <w:r w:rsidRPr="004C0B70">
        <w:rPr>
          <w:szCs w:val="22"/>
          <w:lang w:val="lt-LT"/>
        </w:rPr>
        <w:t>lizinoprilio</w:t>
      </w:r>
      <w:proofErr w:type="spellEnd"/>
      <w:r w:rsidRPr="004C0B70">
        <w:rPr>
          <w:szCs w:val="22"/>
          <w:lang w:val="lt-LT"/>
        </w:rPr>
        <w:t xml:space="preserve"> per parą kartu su fiziologiniu tirpalu, jokio </w:t>
      </w:r>
      <w:proofErr w:type="spellStart"/>
      <w:r w:rsidRPr="004C0B70">
        <w:rPr>
          <w:szCs w:val="22"/>
          <w:lang w:val="lt-LT"/>
        </w:rPr>
        <w:t>teratogeninio</w:t>
      </w:r>
      <w:proofErr w:type="spellEnd"/>
      <w:r w:rsidRPr="004C0B70">
        <w:rPr>
          <w:szCs w:val="22"/>
          <w:lang w:val="lt-LT"/>
        </w:rPr>
        <w:t xml:space="preserve"> poveikio nepasireiškia, tačiau atsiranda </w:t>
      </w:r>
      <w:proofErr w:type="spellStart"/>
      <w:r w:rsidRPr="004C0B70">
        <w:rPr>
          <w:szCs w:val="22"/>
          <w:lang w:val="lt-LT"/>
        </w:rPr>
        <w:t>embriotoksinis</w:t>
      </w:r>
      <w:proofErr w:type="spellEnd"/>
      <w:r w:rsidRPr="004C0B70">
        <w:rPr>
          <w:szCs w:val="22"/>
          <w:lang w:val="lt-LT"/>
        </w:rPr>
        <w:t xml:space="preserve"> poveikis (padaugėja gemalo </w:t>
      </w:r>
      <w:proofErr w:type="spellStart"/>
      <w:r w:rsidRPr="004C0B70">
        <w:rPr>
          <w:szCs w:val="22"/>
          <w:lang w:val="lt-LT"/>
        </w:rPr>
        <w:t>rezorbcijos</w:t>
      </w:r>
      <w:proofErr w:type="spellEnd"/>
      <w:r w:rsidRPr="004C0B70">
        <w:rPr>
          <w:szCs w:val="22"/>
          <w:lang w:val="lt-LT"/>
        </w:rPr>
        <w:t xml:space="preserve"> atvejų, pasireiškia neigiamas poveikis kaulėjimo procesams). </w:t>
      </w:r>
    </w:p>
    <w:p w14:paraId="2C2AE30D" w14:textId="6E891A9E" w:rsidR="0097493A" w:rsidRPr="004C0B70" w:rsidRDefault="0097493A" w:rsidP="0097493A">
      <w:pPr>
        <w:rPr>
          <w:szCs w:val="22"/>
          <w:lang w:val="lt-LT"/>
        </w:rPr>
      </w:pPr>
      <w:r w:rsidRPr="004C0B70">
        <w:rPr>
          <w:szCs w:val="22"/>
          <w:lang w:val="lt-LT"/>
        </w:rPr>
        <w:t>AKF inhibitoriai, kaip vaist</w:t>
      </w:r>
      <w:r w:rsidR="000C0068">
        <w:rPr>
          <w:szCs w:val="22"/>
          <w:lang w:val="lt-LT"/>
        </w:rPr>
        <w:t>ini</w:t>
      </w:r>
      <w:r w:rsidRPr="004C0B70">
        <w:rPr>
          <w:szCs w:val="22"/>
          <w:lang w:val="lt-LT"/>
        </w:rPr>
        <w:t xml:space="preserve">ų </w:t>
      </w:r>
      <w:r w:rsidR="000C0068">
        <w:rPr>
          <w:szCs w:val="22"/>
          <w:lang w:val="lt-LT"/>
        </w:rPr>
        <w:t xml:space="preserve">preparatų </w:t>
      </w:r>
      <w:r w:rsidRPr="004C0B70">
        <w:rPr>
          <w:szCs w:val="22"/>
          <w:lang w:val="lt-LT"/>
        </w:rPr>
        <w:t xml:space="preserve">grupė, vėlyvuoju vaisiaus vystymosi laikotarpiu sukelia nepageidaujamą poveikį, galintį lemti vaisiaus žūtį arba įgimtus defektus, ypač kaukolės. Gauta pranešimų apie </w:t>
      </w:r>
      <w:proofErr w:type="spellStart"/>
      <w:r w:rsidRPr="004C0B70">
        <w:rPr>
          <w:szCs w:val="22"/>
          <w:lang w:val="lt-LT"/>
        </w:rPr>
        <w:t>fetotoksinį</w:t>
      </w:r>
      <w:proofErr w:type="spellEnd"/>
      <w:r w:rsidRPr="004C0B70">
        <w:rPr>
          <w:szCs w:val="22"/>
          <w:lang w:val="lt-LT"/>
        </w:rPr>
        <w:t xml:space="preserve"> poveikį, sulėtėjusį vaisiaus augimą ir arterinio latako neužsivėrimą. Manoma, kad šios vystymosi anomalijos atsirado ir dėl tiesioginio AKF inhibitorių poveikio vaisiaus </w:t>
      </w:r>
      <w:proofErr w:type="spellStart"/>
      <w:r w:rsidRPr="004C0B70">
        <w:rPr>
          <w:szCs w:val="22"/>
          <w:lang w:val="lt-LT"/>
        </w:rPr>
        <w:t>renino-angiotenzino</w:t>
      </w:r>
      <w:proofErr w:type="spellEnd"/>
      <w:r w:rsidRPr="004C0B70">
        <w:rPr>
          <w:szCs w:val="22"/>
          <w:lang w:val="lt-LT"/>
        </w:rPr>
        <w:t xml:space="preserve"> sistemai, ir dėl išemijos, kurią lemia motinos </w:t>
      </w:r>
      <w:proofErr w:type="spellStart"/>
      <w:r w:rsidRPr="004C0B70">
        <w:rPr>
          <w:szCs w:val="22"/>
          <w:lang w:val="lt-LT"/>
        </w:rPr>
        <w:t>hipotenzija</w:t>
      </w:r>
      <w:proofErr w:type="spellEnd"/>
      <w:r w:rsidRPr="004C0B70">
        <w:rPr>
          <w:szCs w:val="22"/>
          <w:lang w:val="lt-LT"/>
        </w:rPr>
        <w:t xml:space="preserve">, susilpnėjusi vaisiaus bei placentos kraujo apytaka ir deguonies bei </w:t>
      </w:r>
      <w:proofErr w:type="spellStart"/>
      <w:r w:rsidRPr="004C0B70">
        <w:rPr>
          <w:szCs w:val="22"/>
          <w:lang w:val="lt-LT"/>
        </w:rPr>
        <w:t>mitybinių</w:t>
      </w:r>
      <w:proofErr w:type="spellEnd"/>
      <w:r w:rsidRPr="004C0B70">
        <w:rPr>
          <w:szCs w:val="22"/>
          <w:lang w:val="lt-LT"/>
        </w:rPr>
        <w:t xml:space="preserve"> medžiagų stoka. </w:t>
      </w:r>
    </w:p>
    <w:p w14:paraId="0455278B" w14:textId="77777777" w:rsidR="0097493A" w:rsidRPr="004C0B70" w:rsidRDefault="0097493A" w:rsidP="0097493A">
      <w:pPr>
        <w:tabs>
          <w:tab w:val="clear" w:pos="567"/>
        </w:tabs>
        <w:rPr>
          <w:szCs w:val="22"/>
          <w:lang w:val="lt-LT"/>
        </w:rPr>
      </w:pPr>
    </w:p>
    <w:p w14:paraId="51DAAD5A" w14:textId="77777777" w:rsidR="0097493A" w:rsidRPr="004C0B70" w:rsidRDefault="0097493A" w:rsidP="0097493A">
      <w:pPr>
        <w:tabs>
          <w:tab w:val="clear" w:pos="567"/>
        </w:tabs>
        <w:rPr>
          <w:noProof/>
          <w:szCs w:val="22"/>
          <w:lang w:val="lt-LT"/>
        </w:rPr>
      </w:pPr>
    </w:p>
    <w:p w14:paraId="4D3935D4" w14:textId="77777777" w:rsidR="0097493A" w:rsidRPr="004C0B70" w:rsidRDefault="0097493A" w:rsidP="0097493A">
      <w:pPr>
        <w:tabs>
          <w:tab w:val="clear" w:pos="567"/>
        </w:tabs>
        <w:spacing w:line="240" w:lineRule="auto"/>
        <w:ind w:left="567" w:hanging="567"/>
        <w:rPr>
          <w:b/>
          <w:noProof/>
          <w:szCs w:val="22"/>
          <w:lang w:val="lt-LT"/>
        </w:rPr>
      </w:pPr>
      <w:r w:rsidRPr="004C0B70">
        <w:rPr>
          <w:b/>
          <w:noProof/>
          <w:szCs w:val="22"/>
          <w:lang w:val="lt-LT"/>
        </w:rPr>
        <w:t>6.</w:t>
      </w:r>
      <w:r w:rsidRPr="004C0B70">
        <w:rPr>
          <w:b/>
          <w:noProof/>
          <w:szCs w:val="22"/>
          <w:lang w:val="lt-LT"/>
        </w:rPr>
        <w:tab/>
      </w:r>
      <w:r w:rsidRPr="004C0B70">
        <w:rPr>
          <w:b/>
          <w:caps/>
          <w:noProof/>
          <w:szCs w:val="22"/>
          <w:lang w:val="lt-LT"/>
        </w:rPr>
        <w:t>farmacinė informacija</w:t>
      </w:r>
    </w:p>
    <w:p w14:paraId="26D2E194" w14:textId="77777777" w:rsidR="0097493A" w:rsidRPr="004C0B70" w:rsidRDefault="0097493A" w:rsidP="0097493A">
      <w:pPr>
        <w:tabs>
          <w:tab w:val="clear" w:pos="567"/>
        </w:tabs>
        <w:rPr>
          <w:noProof/>
          <w:szCs w:val="22"/>
          <w:lang w:val="lt-LT"/>
        </w:rPr>
      </w:pPr>
    </w:p>
    <w:p w14:paraId="0324C343" w14:textId="77777777" w:rsidR="0097493A" w:rsidRPr="004C0B70" w:rsidRDefault="0097493A" w:rsidP="0097493A">
      <w:pPr>
        <w:tabs>
          <w:tab w:val="clear" w:pos="567"/>
        </w:tabs>
        <w:spacing w:line="240" w:lineRule="auto"/>
        <w:ind w:left="567" w:hanging="567"/>
        <w:outlineLvl w:val="0"/>
        <w:rPr>
          <w:noProof/>
          <w:szCs w:val="22"/>
          <w:lang w:val="lt-LT"/>
        </w:rPr>
      </w:pPr>
      <w:r w:rsidRPr="004C0B70">
        <w:rPr>
          <w:b/>
          <w:noProof/>
          <w:szCs w:val="22"/>
          <w:lang w:val="lt-LT"/>
        </w:rPr>
        <w:t>6.1</w:t>
      </w:r>
      <w:r w:rsidRPr="004C0B70">
        <w:rPr>
          <w:b/>
          <w:noProof/>
          <w:szCs w:val="22"/>
          <w:lang w:val="lt-LT"/>
        </w:rPr>
        <w:tab/>
        <w:t>Pagalbinių medžiagų sąrašas</w:t>
      </w:r>
    </w:p>
    <w:p w14:paraId="3463824F" w14:textId="77777777" w:rsidR="0097493A" w:rsidRPr="004C0B70" w:rsidRDefault="0097493A" w:rsidP="0097493A">
      <w:pPr>
        <w:tabs>
          <w:tab w:val="clear" w:pos="567"/>
        </w:tabs>
        <w:spacing w:line="240" w:lineRule="auto"/>
        <w:rPr>
          <w:iCs/>
          <w:noProof/>
          <w:szCs w:val="22"/>
          <w:lang w:val="lt-LT"/>
        </w:rPr>
      </w:pPr>
    </w:p>
    <w:p w14:paraId="688AE78B" w14:textId="77777777" w:rsidR="0097493A" w:rsidRPr="004C0B70" w:rsidRDefault="0097493A" w:rsidP="0097493A">
      <w:pPr>
        <w:rPr>
          <w:szCs w:val="22"/>
          <w:lang w:val="lt-LT"/>
        </w:rPr>
      </w:pPr>
      <w:proofErr w:type="spellStart"/>
      <w:r w:rsidRPr="004C0B70">
        <w:rPr>
          <w:szCs w:val="22"/>
          <w:lang w:val="lt-LT"/>
        </w:rPr>
        <w:t>Pregelifikuotas</w:t>
      </w:r>
      <w:proofErr w:type="spellEnd"/>
      <w:r w:rsidRPr="004C0B70">
        <w:rPr>
          <w:szCs w:val="22"/>
          <w:lang w:val="lt-LT"/>
        </w:rPr>
        <w:t xml:space="preserve"> krakmolas</w:t>
      </w:r>
    </w:p>
    <w:p w14:paraId="33E19DFB" w14:textId="77777777" w:rsidR="0097493A" w:rsidRPr="004C0B70" w:rsidRDefault="0097493A" w:rsidP="0097493A">
      <w:pPr>
        <w:rPr>
          <w:szCs w:val="22"/>
          <w:lang w:val="lt-LT"/>
        </w:rPr>
      </w:pPr>
      <w:r w:rsidRPr="004C0B70">
        <w:rPr>
          <w:szCs w:val="22"/>
          <w:lang w:val="lt-LT"/>
        </w:rPr>
        <w:t>Kukurūzų krakmolas</w:t>
      </w:r>
    </w:p>
    <w:p w14:paraId="717681E5" w14:textId="77777777" w:rsidR="0097493A" w:rsidRPr="004C0B70" w:rsidRDefault="0097493A" w:rsidP="0097493A">
      <w:pPr>
        <w:rPr>
          <w:szCs w:val="22"/>
          <w:lang w:val="lt-LT"/>
        </w:rPr>
      </w:pPr>
      <w:r w:rsidRPr="004C0B70">
        <w:rPr>
          <w:szCs w:val="22"/>
          <w:lang w:val="lt-LT"/>
        </w:rPr>
        <w:t>Bevandenis kalcio-vandenilio fosfatas</w:t>
      </w:r>
    </w:p>
    <w:p w14:paraId="6A62149E" w14:textId="77777777" w:rsidR="0097493A" w:rsidRPr="004C0B70" w:rsidRDefault="0097493A" w:rsidP="0097493A">
      <w:pPr>
        <w:rPr>
          <w:szCs w:val="22"/>
          <w:lang w:val="lt-LT"/>
        </w:rPr>
      </w:pPr>
      <w:proofErr w:type="spellStart"/>
      <w:r w:rsidRPr="004C0B70">
        <w:rPr>
          <w:szCs w:val="22"/>
          <w:lang w:val="lt-LT"/>
        </w:rPr>
        <w:t>Manitolis</w:t>
      </w:r>
      <w:proofErr w:type="spellEnd"/>
      <w:r w:rsidRPr="004C0B70">
        <w:rPr>
          <w:szCs w:val="22"/>
          <w:lang w:val="lt-LT"/>
        </w:rPr>
        <w:t xml:space="preserve"> (E421)</w:t>
      </w:r>
    </w:p>
    <w:p w14:paraId="4FBDD6ED" w14:textId="77777777" w:rsidR="0097493A" w:rsidRPr="004C0B70" w:rsidRDefault="0097493A" w:rsidP="0097493A">
      <w:pPr>
        <w:rPr>
          <w:szCs w:val="22"/>
          <w:lang w:val="lt-LT"/>
        </w:rPr>
      </w:pPr>
      <w:r w:rsidRPr="004C0B70">
        <w:rPr>
          <w:szCs w:val="22"/>
          <w:lang w:val="lt-LT"/>
        </w:rPr>
        <w:t>Bevandenis koloidinis silicio dioksidas</w:t>
      </w:r>
    </w:p>
    <w:p w14:paraId="40EB20A8" w14:textId="77777777" w:rsidR="0097493A" w:rsidRPr="004C0B70" w:rsidRDefault="0097493A" w:rsidP="0097493A">
      <w:pPr>
        <w:rPr>
          <w:szCs w:val="22"/>
          <w:lang w:val="lt-LT"/>
        </w:rPr>
      </w:pPr>
      <w:r w:rsidRPr="004C0B70">
        <w:rPr>
          <w:szCs w:val="22"/>
          <w:lang w:val="lt-LT"/>
        </w:rPr>
        <w:t xml:space="preserve">Magnio </w:t>
      </w:r>
      <w:proofErr w:type="spellStart"/>
      <w:r w:rsidRPr="004C0B70">
        <w:rPr>
          <w:szCs w:val="22"/>
          <w:lang w:val="lt-LT"/>
        </w:rPr>
        <w:t>stearatas</w:t>
      </w:r>
      <w:proofErr w:type="spellEnd"/>
    </w:p>
    <w:p w14:paraId="1750AFB7" w14:textId="77777777" w:rsidR="0097493A" w:rsidRPr="004C0B70" w:rsidRDefault="0097493A" w:rsidP="0097493A">
      <w:pPr>
        <w:tabs>
          <w:tab w:val="clear" w:pos="567"/>
        </w:tabs>
        <w:spacing w:line="240" w:lineRule="auto"/>
        <w:rPr>
          <w:iCs/>
          <w:noProof/>
          <w:szCs w:val="22"/>
          <w:lang w:val="lt-LT"/>
        </w:rPr>
      </w:pPr>
    </w:p>
    <w:p w14:paraId="0D71BB6D" w14:textId="77777777" w:rsidR="0097493A" w:rsidRPr="004C0B70" w:rsidRDefault="0097493A" w:rsidP="0097493A">
      <w:pPr>
        <w:tabs>
          <w:tab w:val="clear" w:pos="567"/>
        </w:tabs>
        <w:spacing w:line="240" w:lineRule="auto"/>
        <w:ind w:left="567" w:hanging="567"/>
        <w:outlineLvl w:val="0"/>
        <w:rPr>
          <w:noProof/>
          <w:szCs w:val="22"/>
          <w:lang w:val="lt-LT"/>
        </w:rPr>
      </w:pPr>
      <w:r w:rsidRPr="004C0B70">
        <w:rPr>
          <w:b/>
          <w:noProof/>
          <w:szCs w:val="22"/>
          <w:lang w:val="lt-LT"/>
        </w:rPr>
        <w:t>6.2</w:t>
      </w:r>
      <w:r w:rsidRPr="004C0B70">
        <w:rPr>
          <w:b/>
          <w:noProof/>
          <w:szCs w:val="22"/>
          <w:lang w:val="lt-LT"/>
        </w:rPr>
        <w:tab/>
        <w:t>Nesuderinamumas</w:t>
      </w:r>
    </w:p>
    <w:p w14:paraId="5F30040F" w14:textId="77777777" w:rsidR="0097493A" w:rsidRPr="004C0B70" w:rsidRDefault="0097493A" w:rsidP="0097493A">
      <w:pPr>
        <w:tabs>
          <w:tab w:val="clear" w:pos="567"/>
        </w:tabs>
        <w:spacing w:line="240" w:lineRule="auto"/>
        <w:rPr>
          <w:noProof/>
          <w:szCs w:val="22"/>
          <w:lang w:val="lt-LT"/>
        </w:rPr>
      </w:pPr>
    </w:p>
    <w:p w14:paraId="5018ADE2" w14:textId="77777777" w:rsidR="0097493A" w:rsidRPr="004C0B70" w:rsidRDefault="0097493A" w:rsidP="0097493A">
      <w:pPr>
        <w:ind w:left="567" w:hanging="567"/>
        <w:rPr>
          <w:noProof/>
          <w:szCs w:val="22"/>
          <w:lang w:val="lt-LT"/>
        </w:rPr>
      </w:pPr>
      <w:r w:rsidRPr="004C0B70">
        <w:rPr>
          <w:noProof/>
          <w:szCs w:val="22"/>
          <w:lang w:val="lt-LT"/>
        </w:rPr>
        <w:t>Duomenys nebūtini.</w:t>
      </w:r>
    </w:p>
    <w:p w14:paraId="5DD3894C" w14:textId="77777777" w:rsidR="0097493A" w:rsidRPr="004C0B70" w:rsidRDefault="0097493A" w:rsidP="0097493A">
      <w:pPr>
        <w:tabs>
          <w:tab w:val="clear" w:pos="567"/>
        </w:tabs>
        <w:spacing w:line="240" w:lineRule="auto"/>
        <w:rPr>
          <w:noProof/>
          <w:szCs w:val="22"/>
          <w:lang w:val="lt-LT"/>
        </w:rPr>
      </w:pPr>
    </w:p>
    <w:p w14:paraId="17470C6B" w14:textId="77777777" w:rsidR="0097493A" w:rsidRPr="004C0B70" w:rsidRDefault="0097493A" w:rsidP="0097493A">
      <w:pPr>
        <w:tabs>
          <w:tab w:val="clear" w:pos="567"/>
        </w:tabs>
        <w:spacing w:line="240" w:lineRule="auto"/>
        <w:ind w:left="567" w:hanging="567"/>
        <w:outlineLvl w:val="0"/>
        <w:rPr>
          <w:noProof/>
          <w:szCs w:val="22"/>
          <w:lang w:val="lt-LT"/>
        </w:rPr>
      </w:pPr>
      <w:r w:rsidRPr="004C0B70">
        <w:rPr>
          <w:b/>
          <w:noProof/>
          <w:szCs w:val="22"/>
          <w:lang w:val="lt-LT"/>
        </w:rPr>
        <w:t>6.3</w:t>
      </w:r>
      <w:r w:rsidRPr="004C0B70">
        <w:rPr>
          <w:b/>
          <w:noProof/>
          <w:szCs w:val="22"/>
          <w:lang w:val="lt-LT"/>
        </w:rPr>
        <w:tab/>
        <w:t>Tinkamumo laikas</w:t>
      </w:r>
    </w:p>
    <w:p w14:paraId="1BB41640" w14:textId="77777777" w:rsidR="0097493A" w:rsidRPr="004C0B70" w:rsidRDefault="0097493A" w:rsidP="0097493A">
      <w:pPr>
        <w:tabs>
          <w:tab w:val="clear" w:pos="567"/>
        </w:tabs>
        <w:spacing w:line="240" w:lineRule="auto"/>
        <w:rPr>
          <w:noProof/>
          <w:szCs w:val="22"/>
          <w:lang w:val="lt-LT"/>
        </w:rPr>
      </w:pPr>
    </w:p>
    <w:p w14:paraId="66C6639F" w14:textId="77777777" w:rsidR="0097493A" w:rsidRPr="004C0B70" w:rsidRDefault="0097493A" w:rsidP="0097493A">
      <w:pPr>
        <w:ind w:left="567" w:hanging="567"/>
        <w:rPr>
          <w:noProof/>
          <w:szCs w:val="22"/>
          <w:lang w:val="lt-LT"/>
        </w:rPr>
      </w:pPr>
      <w:r w:rsidRPr="004C0B70">
        <w:rPr>
          <w:noProof/>
          <w:szCs w:val="22"/>
          <w:lang w:val="lt-LT"/>
        </w:rPr>
        <w:t>5 metai.</w:t>
      </w:r>
    </w:p>
    <w:p w14:paraId="63E8CAD0" w14:textId="77777777" w:rsidR="0097493A" w:rsidRPr="004C0B70" w:rsidRDefault="0097493A" w:rsidP="0097493A">
      <w:pPr>
        <w:tabs>
          <w:tab w:val="clear" w:pos="567"/>
        </w:tabs>
        <w:spacing w:line="240" w:lineRule="auto"/>
        <w:rPr>
          <w:noProof/>
          <w:szCs w:val="22"/>
          <w:lang w:val="lt-LT"/>
        </w:rPr>
      </w:pPr>
    </w:p>
    <w:p w14:paraId="74B977A8" w14:textId="77777777" w:rsidR="0097493A" w:rsidRPr="004C0B70" w:rsidRDefault="0097493A" w:rsidP="0097493A">
      <w:pPr>
        <w:tabs>
          <w:tab w:val="clear" w:pos="567"/>
        </w:tabs>
        <w:spacing w:line="240" w:lineRule="auto"/>
        <w:ind w:left="567" w:hanging="567"/>
        <w:outlineLvl w:val="0"/>
        <w:rPr>
          <w:noProof/>
          <w:szCs w:val="22"/>
          <w:lang w:val="lt-LT"/>
        </w:rPr>
      </w:pPr>
      <w:r w:rsidRPr="004C0B70">
        <w:rPr>
          <w:b/>
          <w:noProof/>
          <w:szCs w:val="22"/>
          <w:lang w:val="lt-LT"/>
        </w:rPr>
        <w:t>6.4</w:t>
      </w:r>
      <w:r w:rsidRPr="004C0B70">
        <w:rPr>
          <w:b/>
          <w:noProof/>
          <w:szCs w:val="22"/>
          <w:lang w:val="lt-LT"/>
        </w:rPr>
        <w:tab/>
        <w:t>Specialios laikymo sąlygos</w:t>
      </w:r>
    </w:p>
    <w:p w14:paraId="0A307008" w14:textId="77777777" w:rsidR="0097493A" w:rsidRPr="004C0B70" w:rsidRDefault="0097493A" w:rsidP="0097493A">
      <w:pPr>
        <w:tabs>
          <w:tab w:val="clear" w:pos="567"/>
        </w:tabs>
        <w:spacing w:line="240" w:lineRule="auto"/>
        <w:rPr>
          <w:noProof/>
          <w:szCs w:val="22"/>
          <w:lang w:val="lt-LT"/>
        </w:rPr>
      </w:pPr>
    </w:p>
    <w:p w14:paraId="7F468A17" w14:textId="77777777" w:rsidR="0097493A" w:rsidRPr="004C0B70" w:rsidRDefault="0097493A" w:rsidP="0097493A">
      <w:pPr>
        <w:tabs>
          <w:tab w:val="clear" w:pos="567"/>
        </w:tabs>
        <w:spacing w:line="240" w:lineRule="auto"/>
        <w:rPr>
          <w:noProof/>
          <w:szCs w:val="22"/>
          <w:lang w:val="lt-LT"/>
        </w:rPr>
      </w:pPr>
      <w:r w:rsidRPr="004C0B70">
        <w:rPr>
          <w:szCs w:val="22"/>
          <w:lang w:val="lt-LT"/>
        </w:rPr>
        <w:t>Laikyti ne aukštesnėje kaip 25 </w:t>
      </w:r>
      <w:r w:rsidRPr="004C0B70">
        <w:rPr>
          <w:szCs w:val="22"/>
          <w:lang w:val="lt-LT"/>
        </w:rPr>
        <w:sym w:font="Symbol" w:char="F0B0"/>
      </w:r>
      <w:r w:rsidRPr="004C0B70">
        <w:rPr>
          <w:szCs w:val="22"/>
          <w:lang w:val="lt-LT"/>
        </w:rPr>
        <w:t>C temperatūroje</w:t>
      </w:r>
      <w:r w:rsidRPr="004C0B70">
        <w:rPr>
          <w:noProof/>
          <w:szCs w:val="22"/>
          <w:lang w:val="lt-LT"/>
        </w:rPr>
        <w:t>.</w:t>
      </w:r>
    </w:p>
    <w:p w14:paraId="502C947B" w14:textId="77777777" w:rsidR="0097493A" w:rsidRPr="004C0B70" w:rsidRDefault="0097493A" w:rsidP="0097493A">
      <w:pPr>
        <w:tabs>
          <w:tab w:val="clear" w:pos="567"/>
        </w:tabs>
        <w:spacing w:line="240" w:lineRule="auto"/>
        <w:rPr>
          <w:noProof/>
          <w:szCs w:val="22"/>
          <w:lang w:val="lt-LT"/>
        </w:rPr>
      </w:pPr>
    </w:p>
    <w:p w14:paraId="594923E6" w14:textId="77777777" w:rsidR="0097493A" w:rsidRPr="004C0B70" w:rsidRDefault="0097493A" w:rsidP="0097493A">
      <w:pPr>
        <w:numPr>
          <w:ilvl w:val="1"/>
          <w:numId w:val="2"/>
        </w:numPr>
        <w:spacing w:line="240" w:lineRule="auto"/>
        <w:outlineLvl w:val="0"/>
        <w:rPr>
          <w:b/>
          <w:noProof/>
          <w:szCs w:val="22"/>
          <w:lang w:val="lt-LT"/>
        </w:rPr>
      </w:pPr>
      <w:proofErr w:type="spellStart"/>
      <w:r w:rsidRPr="004C0B70">
        <w:rPr>
          <w:b/>
          <w:szCs w:val="22"/>
          <w:lang w:val="lt-LT"/>
        </w:rPr>
        <w:t>Talpyklės</w:t>
      </w:r>
      <w:proofErr w:type="spellEnd"/>
      <w:r w:rsidRPr="004C0B70">
        <w:rPr>
          <w:b/>
          <w:szCs w:val="22"/>
          <w:lang w:val="lt-LT"/>
        </w:rPr>
        <w:t xml:space="preserve"> pobūdis</w:t>
      </w:r>
      <w:r w:rsidRPr="004C0B70">
        <w:rPr>
          <w:b/>
          <w:bCs/>
          <w:noProof/>
          <w:szCs w:val="22"/>
          <w:lang w:val="lt-LT"/>
        </w:rPr>
        <w:t xml:space="preserve"> ir jos</w:t>
      </w:r>
      <w:r w:rsidRPr="004C0B70">
        <w:rPr>
          <w:noProof/>
          <w:szCs w:val="22"/>
          <w:lang w:val="lt-LT"/>
        </w:rPr>
        <w:t xml:space="preserve"> </w:t>
      </w:r>
      <w:r w:rsidRPr="004C0B70">
        <w:rPr>
          <w:b/>
          <w:noProof/>
          <w:szCs w:val="22"/>
          <w:lang w:val="lt-LT"/>
        </w:rPr>
        <w:t>turinys</w:t>
      </w:r>
    </w:p>
    <w:p w14:paraId="65F31A00" w14:textId="77777777" w:rsidR="0097493A" w:rsidRPr="004C0B70" w:rsidRDefault="0097493A" w:rsidP="0097493A">
      <w:pPr>
        <w:tabs>
          <w:tab w:val="clear" w:pos="567"/>
        </w:tabs>
        <w:spacing w:line="240" w:lineRule="auto"/>
        <w:rPr>
          <w:iCs/>
          <w:noProof/>
          <w:szCs w:val="22"/>
          <w:lang w:val="lt-LT"/>
        </w:rPr>
      </w:pPr>
    </w:p>
    <w:p w14:paraId="3A395DF9" w14:textId="77777777" w:rsidR="0097493A" w:rsidRPr="004C0B70" w:rsidRDefault="0097493A" w:rsidP="0097493A">
      <w:pPr>
        <w:rPr>
          <w:szCs w:val="22"/>
          <w:lang w:val="lt-LT"/>
        </w:rPr>
      </w:pPr>
      <w:r w:rsidRPr="004C0B70">
        <w:rPr>
          <w:szCs w:val="22"/>
          <w:lang w:val="lt-LT"/>
        </w:rPr>
        <w:t xml:space="preserve">10 mg tabletės: kartono dėžutė, kurioje yra 2 PVC ir aliuminio folijos lizdinės plokštelės po 14 tablečių (28 tabletės). </w:t>
      </w:r>
    </w:p>
    <w:p w14:paraId="45D6E97B" w14:textId="77777777" w:rsidR="0097493A" w:rsidRPr="004C0B70" w:rsidRDefault="0097493A" w:rsidP="0097493A">
      <w:pPr>
        <w:rPr>
          <w:szCs w:val="22"/>
          <w:lang w:val="lt-LT"/>
        </w:rPr>
      </w:pPr>
    </w:p>
    <w:p w14:paraId="60C7ED39" w14:textId="77777777" w:rsidR="0097493A" w:rsidRPr="004C0B70" w:rsidRDefault="0097493A" w:rsidP="0097493A">
      <w:pPr>
        <w:rPr>
          <w:szCs w:val="22"/>
          <w:lang w:val="lt-LT"/>
        </w:rPr>
      </w:pPr>
      <w:r w:rsidRPr="004C0B70">
        <w:rPr>
          <w:szCs w:val="22"/>
          <w:lang w:val="lt-LT"/>
        </w:rPr>
        <w:t>20 mg tabletės: kartono dėžutė, kurioje yra 2 PVC ir aliuminio folijos lizdinės plokštelės po 14 tablečių (28 tabletės)..</w:t>
      </w:r>
    </w:p>
    <w:p w14:paraId="70E47FDE" w14:textId="77777777" w:rsidR="0097493A" w:rsidRPr="004C0B70" w:rsidRDefault="0097493A" w:rsidP="0097493A">
      <w:pPr>
        <w:tabs>
          <w:tab w:val="clear" w:pos="567"/>
        </w:tabs>
        <w:spacing w:line="240" w:lineRule="auto"/>
        <w:rPr>
          <w:noProof/>
          <w:szCs w:val="22"/>
          <w:lang w:val="lt-LT"/>
        </w:rPr>
      </w:pPr>
    </w:p>
    <w:p w14:paraId="090A5187" w14:textId="77777777" w:rsidR="0097493A" w:rsidRPr="004C0B70" w:rsidRDefault="0097493A" w:rsidP="0097493A">
      <w:pPr>
        <w:tabs>
          <w:tab w:val="clear" w:pos="567"/>
        </w:tabs>
        <w:spacing w:line="240" w:lineRule="auto"/>
        <w:ind w:left="567" w:hanging="567"/>
        <w:outlineLvl w:val="0"/>
        <w:rPr>
          <w:noProof/>
          <w:szCs w:val="22"/>
          <w:lang w:val="lt-LT"/>
        </w:rPr>
      </w:pPr>
      <w:r w:rsidRPr="004C0B70">
        <w:rPr>
          <w:b/>
          <w:noProof/>
          <w:szCs w:val="22"/>
          <w:lang w:val="lt-LT"/>
        </w:rPr>
        <w:t>6.6</w:t>
      </w:r>
      <w:r w:rsidRPr="004C0B70">
        <w:rPr>
          <w:b/>
          <w:noProof/>
          <w:szCs w:val="22"/>
          <w:lang w:val="lt-LT"/>
        </w:rPr>
        <w:tab/>
      </w:r>
      <w:r w:rsidRPr="004C0B70">
        <w:rPr>
          <w:rStyle w:val="Grietas"/>
          <w:color w:val="000000"/>
          <w:szCs w:val="22"/>
          <w:lang w:val="lt-LT"/>
        </w:rPr>
        <w:t xml:space="preserve"> Specialūs reikalavimai atliekoms tvarkyti</w:t>
      </w:r>
    </w:p>
    <w:p w14:paraId="6BE64E7B" w14:textId="77777777" w:rsidR="0097493A" w:rsidRPr="004C0B70" w:rsidRDefault="0097493A" w:rsidP="0097493A">
      <w:pPr>
        <w:tabs>
          <w:tab w:val="clear" w:pos="567"/>
        </w:tabs>
        <w:spacing w:line="240" w:lineRule="auto"/>
        <w:rPr>
          <w:noProof/>
          <w:szCs w:val="22"/>
          <w:lang w:val="lt-LT"/>
        </w:rPr>
      </w:pPr>
    </w:p>
    <w:p w14:paraId="7D5DA57D" w14:textId="77777777" w:rsidR="0097493A" w:rsidRPr="004C0B70" w:rsidRDefault="0097493A" w:rsidP="0097493A">
      <w:pPr>
        <w:ind w:left="567" w:hanging="567"/>
        <w:rPr>
          <w:noProof/>
          <w:szCs w:val="22"/>
          <w:lang w:val="lt-LT"/>
        </w:rPr>
      </w:pPr>
      <w:r w:rsidRPr="004C0B70">
        <w:rPr>
          <w:noProof/>
          <w:szCs w:val="22"/>
          <w:lang w:val="lt-LT"/>
        </w:rPr>
        <w:t xml:space="preserve">Specialių reikalavimų nėra. </w:t>
      </w:r>
    </w:p>
    <w:p w14:paraId="0CA2A054" w14:textId="77777777" w:rsidR="0097493A" w:rsidRPr="004C0B70" w:rsidRDefault="0097493A" w:rsidP="0097493A">
      <w:pPr>
        <w:tabs>
          <w:tab w:val="clear" w:pos="567"/>
        </w:tabs>
        <w:spacing w:line="240" w:lineRule="auto"/>
        <w:rPr>
          <w:noProof/>
          <w:szCs w:val="22"/>
          <w:lang w:val="lt-LT"/>
        </w:rPr>
      </w:pPr>
    </w:p>
    <w:p w14:paraId="55ED69FE" w14:textId="77777777" w:rsidR="0097493A" w:rsidRPr="004C0B70" w:rsidRDefault="0097493A" w:rsidP="0097493A">
      <w:pPr>
        <w:tabs>
          <w:tab w:val="clear" w:pos="567"/>
        </w:tabs>
        <w:spacing w:line="240" w:lineRule="auto"/>
        <w:rPr>
          <w:noProof/>
          <w:szCs w:val="22"/>
          <w:lang w:val="lt-LT"/>
        </w:rPr>
      </w:pPr>
    </w:p>
    <w:p w14:paraId="100806F3" w14:textId="77777777" w:rsidR="0097493A" w:rsidRPr="004C0B70" w:rsidRDefault="0097493A" w:rsidP="0097493A">
      <w:pPr>
        <w:tabs>
          <w:tab w:val="clear" w:pos="567"/>
        </w:tabs>
        <w:spacing w:line="240" w:lineRule="auto"/>
        <w:ind w:left="567" w:hanging="567"/>
        <w:rPr>
          <w:noProof/>
          <w:szCs w:val="22"/>
          <w:lang w:val="lt-LT"/>
        </w:rPr>
      </w:pPr>
      <w:r w:rsidRPr="004C0B70">
        <w:rPr>
          <w:b/>
          <w:noProof/>
          <w:szCs w:val="22"/>
          <w:lang w:val="lt-LT"/>
        </w:rPr>
        <w:t>7.</w:t>
      </w:r>
      <w:r w:rsidRPr="004C0B70">
        <w:rPr>
          <w:b/>
          <w:noProof/>
          <w:szCs w:val="22"/>
          <w:lang w:val="lt-LT"/>
        </w:rPr>
        <w:tab/>
      </w:r>
      <w:r w:rsidRPr="004C0B70">
        <w:rPr>
          <w:b/>
          <w:caps/>
          <w:noProof/>
          <w:szCs w:val="22"/>
          <w:lang w:val="lt-LT"/>
        </w:rPr>
        <w:t xml:space="preserve"> R</w:t>
      </w:r>
      <w:r w:rsidR="00BD2FB8" w:rsidRPr="004C0B70">
        <w:rPr>
          <w:b/>
          <w:caps/>
          <w:noProof/>
          <w:szCs w:val="22"/>
          <w:lang w:val="lt-LT"/>
        </w:rPr>
        <w:t>EGISTRUOTOJAS</w:t>
      </w:r>
    </w:p>
    <w:p w14:paraId="1EFF4B4E" w14:textId="77777777" w:rsidR="0097493A" w:rsidRPr="004C0B70" w:rsidRDefault="0097493A" w:rsidP="0097493A">
      <w:pPr>
        <w:tabs>
          <w:tab w:val="clear" w:pos="567"/>
        </w:tabs>
        <w:spacing w:line="240" w:lineRule="auto"/>
        <w:rPr>
          <w:noProof/>
          <w:szCs w:val="22"/>
          <w:lang w:val="lt-LT"/>
        </w:rPr>
      </w:pPr>
    </w:p>
    <w:p w14:paraId="42F8BD90" w14:textId="77777777" w:rsidR="0097493A" w:rsidRPr="004C0B70" w:rsidRDefault="0097493A" w:rsidP="0097493A">
      <w:pPr>
        <w:rPr>
          <w:szCs w:val="22"/>
          <w:lang w:val="lv-LV"/>
        </w:rPr>
      </w:pPr>
      <w:r w:rsidRPr="004C0B70">
        <w:rPr>
          <w:szCs w:val="22"/>
          <w:lang w:val="lt-LT"/>
        </w:rPr>
        <w:t>AS GRINDEKS</w:t>
      </w:r>
      <w:r w:rsidRPr="004C0B70">
        <w:rPr>
          <w:szCs w:val="22"/>
          <w:lang w:val="lv-LV"/>
        </w:rPr>
        <w:t>.</w:t>
      </w:r>
    </w:p>
    <w:p w14:paraId="5B8D0910" w14:textId="77777777" w:rsidR="0097493A" w:rsidRPr="004C0B70" w:rsidRDefault="0097493A" w:rsidP="0097493A">
      <w:pPr>
        <w:rPr>
          <w:szCs w:val="22"/>
          <w:lang w:val="lt-LT"/>
        </w:rPr>
      </w:pPr>
      <w:proofErr w:type="spellStart"/>
      <w:r w:rsidRPr="004C0B70">
        <w:rPr>
          <w:szCs w:val="22"/>
          <w:lang w:val="lt-LT"/>
        </w:rPr>
        <w:t>Krustpils</w:t>
      </w:r>
      <w:proofErr w:type="spellEnd"/>
      <w:r w:rsidRPr="004C0B70">
        <w:rPr>
          <w:szCs w:val="22"/>
          <w:lang w:val="lt-LT"/>
        </w:rPr>
        <w:t xml:space="preserve"> </w:t>
      </w:r>
      <w:proofErr w:type="spellStart"/>
      <w:r w:rsidRPr="004C0B70">
        <w:rPr>
          <w:szCs w:val="22"/>
          <w:lang w:val="lt-LT"/>
        </w:rPr>
        <w:t>iela</w:t>
      </w:r>
      <w:proofErr w:type="spellEnd"/>
      <w:r w:rsidRPr="004C0B70">
        <w:rPr>
          <w:szCs w:val="22"/>
          <w:lang w:val="lt-LT"/>
        </w:rPr>
        <w:t xml:space="preserve"> 53, </w:t>
      </w:r>
      <w:proofErr w:type="spellStart"/>
      <w:r w:rsidRPr="004C0B70">
        <w:rPr>
          <w:szCs w:val="22"/>
          <w:lang w:val="lt-LT"/>
        </w:rPr>
        <w:t>Rīga</w:t>
      </w:r>
      <w:proofErr w:type="spellEnd"/>
      <w:r w:rsidRPr="004C0B70">
        <w:rPr>
          <w:szCs w:val="22"/>
          <w:lang w:val="lt-LT"/>
        </w:rPr>
        <w:t>, LV-1057, Latvija</w:t>
      </w:r>
    </w:p>
    <w:p w14:paraId="4CA19D27" w14:textId="77777777" w:rsidR="0097493A" w:rsidRPr="004C0B70" w:rsidRDefault="0097493A" w:rsidP="0097493A">
      <w:pPr>
        <w:pStyle w:val="Pagrindiniotekstotrauka"/>
        <w:ind w:left="0"/>
        <w:rPr>
          <w:lang w:val="lt-LT"/>
        </w:rPr>
      </w:pPr>
      <w:r w:rsidRPr="004C0B70">
        <w:rPr>
          <w:lang w:val="lt-LT"/>
        </w:rPr>
        <w:t>Tel. +371 67083205</w:t>
      </w:r>
    </w:p>
    <w:p w14:paraId="6F16C20C" w14:textId="77777777" w:rsidR="0097493A" w:rsidRPr="004C0B70" w:rsidRDefault="0097493A" w:rsidP="0097493A">
      <w:pPr>
        <w:pStyle w:val="Pagrindiniotekstotrauka"/>
        <w:ind w:left="0"/>
        <w:rPr>
          <w:lang w:val="lt-LT"/>
        </w:rPr>
      </w:pPr>
      <w:r w:rsidRPr="004C0B70">
        <w:rPr>
          <w:lang w:val="lt-LT"/>
        </w:rPr>
        <w:t>Faksas +371 67083505</w:t>
      </w:r>
    </w:p>
    <w:p w14:paraId="571F413E" w14:textId="77777777" w:rsidR="0097493A" w:rsidRPr="004C0B70" w:rsidRDefault="0097493A" w:rsidP="0097493A">
      <w:pPr>
        <w:tabs>
          <w:tab w:val="clear" w:pos="567"/>
        </w:tabs>
        <w:spacing w:line="240" w:lineRule="auto"/>
        <w:rPr>
          <w:noProof/>
          <w:szCs w:val="22"/>
          <w:lang w:val="lt-LT"/>
        </w:rPr>
      </w:pPr>
      <w:r w:rsidRPr="004C0B70">
        <w:rPr>
          <w:noProof/>
          <w:szCs w:val="22"/>
          <w:lang w:val="lt-LT"/>
        </w:rPr>
        <w:t>el. paštas grindeks@grindeks.lv</w:t>
      </w:r>
    </w:p>
    <w:p w14:paraId="6516BD2A" w14:textId="77777777" w:rsidR="0097493A" w:rsidRPr="004C0B70" w:rsidRDefault="0097493A" w:rsidP="0097493A">
      <w:pPr>
        <w:tabs>
          <w:tab w:val="clear" w:pos="567"/>
        </w:tabs>
        <w:spacing w:line="240" w:lineRule="auto"/>
        <w:rPr>
          <w:noProof/>
          <w:szCs w:val="22"/>
          <w:lang w:val="lt-LT"/>
        </w:rPr>
      </w:pPr>
    </w:p>
    <w:p w14:paraId="3463E5B3" w14:textId="77777777" w:rsidR="0097493A" w:rsidRPr="004C0B70" w:rsidRDefault="0097493A" w:rsidP="0097493A">
      <w:pPr>
        <w:tabs>
          <w:tab w:val="clear" w:pos="567"/>
        </w:tabs>
        <w:spacing w:line="240" w:lineRule="auto"/>
        <w:rPr>
          <w:noProof/>
          <w:szCs w:val="22"/>
          <w:lang w:val="lt-LT"/>
        </w:rPr>
      </w:pPr>
    </w:p>
    <w:p w14:paraId="776FDE03" w14:textId="77777777" w:rsidR="0097493A" w:rsidRPr="004C0B70" w:rsidRDefault="0097493A" w:rsidP="0097493A">
      <w:pPr>
        <w:tabs>
          <w:tab w:val="clear" w:pos="567"/>
        </w:tabs>
        <w:spacing w:line="240" w:lineRule="auto"/>
        <w:ind w:left="567" w:hanging="567"/>
        <w:rPr>
          <w:b/>
          <w:noProof/>
          <w:szCs w:val="22"/>
          <w:lang w:val="lt-LT"/>
        </w:rPr>
      </w:pPr>
      <w:r w:rsidRPr="004C0B70">
        <w:rPr>
          <w:b/>
          <w:noProof/>
          <w:szCs w:val="22"/>
          <w:lang w:val="lt-LT"/>
        </w:rPr>
        <w:t>8.</w:t>
      </w:r>
      <w:r w:rsidRPr="004C0B70">
        <w:rPr>
          <w:b/>
          <w:noProof/>
          <w:szCs w:val="22"/>
          <w:lang w:val="lt-LT"/>
        </w:rPr>
        <w:tab/>
      </w:r>
      <w:r w:rsidRPr="004C0B70">
        <w:rPr>
          <w:b/>
          <w:caps/>
          <w:noProof/>
          <w:szCs w:val="22"/>
          <w:lang w:val="lt-LT"/>
        </w:rPr>
        <w:t>R</w:t>
      </w:r>
      <w:r w:rsidR="00110E46" w:rsidRPr="004C0B70">
        <w:rPr>
          <w:b/>
          <w:caps/>
          <w:noProof/>
          <w:szCs w:val="22"/>
          <w:lang w:val="lt-LT"/>
        </w:rPr>
        <w:t xml:space="preserve">EGISTRACIJOS </w:t>
      </w:r>
      <w:r w:rsidRPr="004C0B70">
        <w:rPr>
          <w:b/>
          <w:caps/>
          <w:noProof/>
          <w:szCs w:val="22"/>
          <w:lang w:val="lt-LT"/>
        </w:rPr>
        <w:t>PAŽYMĖJIMO numeris</w:t>
      </w:r>
      <w:r w:rsidRPr="004C0B70">
        <w:rPr>
          <w:b/>
          <w:noProof/>
          <w:szCs w:val="22"/>
          <w:lang w:val="lt-LT"/>
        </w:rPr>
        <w:t xml:space="preserve"> (-IAI)</w:t>
      </w:r>
    </w:p>
    <w:p w14:paraId="19A51F10" w14:textId="77777777" w:rsidR="0097493A" w:rsidRPr="004C0B70" w:rsidRDefault="0097493A" w:rsidP="0097493A">
      <w:pPr>
        <w:rPr>
          <w:szCs w:val="22"/>
          <w:lang w:val="lt-LT"/>
        </w:rPr>
      </w:pPr>
    </w:p>
    <w:p w14:paraId="6EA579F5" w14:textId="77777777" w:rsidR="0097493A" w:rsidRPr="004C0B70" w:rsidRDefault="0097493A" w:rsidP="0097493A">
      <w:pPr>
        <w:rPr>
          <w:szCs w:val="22"/>
          <w:lang w:val="lt-LT"/>
        </w:rPr>
      </w:pPr>
      <w:r w:rsidRPr="004C0B70">
        <w:rPr>
          <w:szCs w:val="22"/>
          <w:lang w:val="lt-LT"/>
        </w:rPr>
        <w:t>LISINOPRIL</w:t>
      </w:r>
      <w:r w:rsidRPr="004C0B70">
        <w:rPr>
          <w:szCs w:val="22"/>
          <w:lang w:val="lt-LT"/>
        </w:rPr>
        <w:noBreakHyphen/>
        <w:t>GRINDEKS 10 mg – LT/1/02/2748/001</w:t>
      </w:r>
    </w:p>
    <w:p w14:paraId="5D44A157" w14:textId="77777777" w:rsidR="0097493A" w:rsidRPr="004C0B70" w:rsidRDefault="0097493A" w:rsidP="0097493A">
      <w:pPr>
        <w:widowControl w:val="0"/>
        <w:tabs>
          <w:tab w:val="clear" w:pos="567"/>
        </w:tabs>
        <w:spacing w:line="240" w:lineRule="auto"/>
        <w:rPr>
          <w:noProof/>
          <w:szCs w:val="22"/>
          <w:lang w:val="lt-LT"/>
        </w:rPr>
      </w:pPr>
      <w:r w:rsidRPr="004C0B70">
        <w:rPr>
          <w:szCs w:val="22"/>
          <w:lang w:val="lt-LT"/>
        </w:rPr>
        <w:t>LISINOPRIL</w:t>
      </w:r>
      <w:r w:rsidRPr="004C0B70">
        <w:rPr>
          <w:szCs w:val="22"/>
          <w:lang w:val="lt-LT"/>
        </w:rPr>
        <w:noBreakHyphen/>
        <w:t>GRINDEKS 20 mg – LT/1/02/2748/002</w:t>
      </w:r>
    </w:p>
    <w:p w14:paraId="2CEE71D4" w14:textId="77777777" w:rsidR="0097493A" w:rsidRPr="004C0B70" w:rsidRDefault="0097493A" w:rsidP="0097493A">
      <w:pPr>
        <w:rPr>
          <w:noProof/>
          <w:szCs w:val="22"/>
          <w:lang w:val="lt-LT"/>
        </w:rPr>
      </w:pPr>
    </w:p>
    <w:p w14:paraId="5291A915" w14:textId="77777777" w:rsidR="0097493A" w:rsidRPr="004C0B70" w:rsidRDefault="0097493A" w:rsidP="0097493A">
      <w:pPr>
        <w:rPr>
          <w:noProof/>
          <w:szCs w:val="22"/>
          <w:lang w:val="lt-LT"/>
        </w:rPr>
      </w:pPr>
    </w:p>
    <w:p w14:paraId="39106704" w14:textId="77777777" w:rsidR="0097493A" w:rsidRPr="004C0B70" w:rsidRDefault="0097493A" w:rsidP="0097493A">
      <w:pPr>
        <w:tabs>
          <w:tab w:val="clear" w:pos="567"/>
        </w:tabs>
        <w:spacing w:line="240" w:lineRule="auto"/>
        <w:ind w:left="567" w:hanging="567"/>
        <w:rPr>
          <w:noProof/>
          <w:szCs w:val="22"/>
          <w:lang w:val="lt-LT"/>
        </w:rPr>
      </w:pPr>
      <w:r w:rsidRPr="004C0B70">
        <w:rPr>
          <w:b/>
          <w:noProof/>
          <w:szCs w:val="22"/>
          <w:lang w:val="lt-LT"/>
        </w:rPr>
        <w:t>9.</w:t>
      </w:r>
      <w:r w:rsidRPr="004C0B70">
        <w:rPr>
          <w:b/>
          <w:noProof/>
          <w:szCs w:val="22"/>
          <w:lang w:val="lt-LT"/>
        </w:rPr>
        <w:tab/>
      </w:r>
      <w:r w:rsidRPr="004C0B70">
        <w:rPr>
          <w:b/>
          <w:caps/>
          <w:noProof/>
          <w:szCs w:val="22"/>
          <w:lang w:val="lt-LT"/>
        </w:rPr>
        <w:t>R</w:t>
      </w:r>
      <w:r w:rsidR="00110E46" w:rsidRPr="004C0B70">
        <w:rPr>
          <w:b/>
          <w:caps/>
          <w:noProof/>
          <w:szCs w:val="22"/>
          <w:lang w:val="lt-LT"/>
        </w:rPr>
        <w:t>EGISTRAVIMO / PERREGISTRAVIMO DATA</w:t>
      </w:r>
    </w:p>
    <w:p w14:paraId="454CDCDE" w14:textId="77777777" w:rsidR="0097493A" w:rsidRPr="004C0B70" w:rsidRDefault="0097493A" w:rsidP="0097493A">
      <w:pPr>
        <w:tabs>
          <w:tab w:val="clear" w:pos="567"/>
        </w:tabs>
        <w:spacing w:line="240" w:lineRule="auto"/>
        <w:rPr>
          <w:noProof/>
          <w:szCs w:val="22"/>
          <w:lang w:val="lt-LT"/>
        </w:rPr>
      </w:pPr>
    </w:p>
    <w:p w14:paraId="30C21760" w14:textId="77777777" w:rsidR="0097493A" w:rsidRPr="004C0B70" w:rsidRDefault="0097493A" w:rsidP="0097493A">
      <w:pPr>
        <w:tabs>
          <w:tab w:val="clear" w:pos="567"/>
        </w:tabs>
        <w:spacing w:line="240" w:lineRule="auto"/>
        <w:rPr>
          <w:szCs w:val="22"/>
          <w:lang w:val="lt-LT"/>
        </w:rPr>
      </w:pPr>
      <w:r w:rsidRPr="004C0B70">
        <w:rPr>
          <w:noProof/>
          <w:szCs w:val="22"/>
          <w:lang w:val="lt-LT"/>
        </w:rPr>
        <w:t>R</w:t>
      </w:r>
      <w:r w:rsidR="00110E46" w:rsidRPr="004C0B70">
        <w:rPr>
          <w:noProof/>
          <w:szCs w:val="22"/>
          <w:lang w:val="lt-LT"/>
        </w:rPr>
        <w:t>egistravimo data</w:t>
      </w:r>
      <w:r w:rsidRPr="004C0B70">
        <w:rPr>
          <w:noProof/>
          <w:szCs w:val="22"/>
          <w:lang w:val="lt-LT"/>
        </w:rPr>
        <w:t xml:space="preserve"> 2002 m. gruodžio 20 d.</w:t>
      </w:r>
    </w:p>
    <w:p w14:paraId="210798D7" w14:textId="54545DA4" w:rsidR="0097493A" w:rsidRPr="004C0B70" w:rsidRDefault="00110E46" w:rsidP="0097493A">
      <w:pPr>
        <w:tabs>
          <w:tab w:val="clear" w:pos="567"/>
        </w:tabs>
        <w:spacing w:line="240" w:lineRule="auto"/>
        <w:rPr>
          <w:szCs w:val="22"/>
          <w:lang w:val="lt-LT"/>
        </w:rPr>
      </w:pPr>
      <w:r w:rsidRPr="004C0B70">
        <w:rPr>
          <w:noProof/>
          <w:szCs w:val="22"/>
          <w:lang w:val="lt-LT"/>
        </w:rPr>
        <w:t>Paskutinio perregistravimo data</w:t>
      </w:r>
      <w:r w:rsidR="0097493A" w:rsidRPr="004C0B70">
        <w:rPr>
          <w:noProof/>
          <w:szCs w:val="22"/>
          <w:lang w:val="lt-LT"/>
        </w:rPr>
        <w:t xml:space="preserve"> 2011 m. gruodžio </w:t>
      </w:r>
      <w:r w:rsidR="0097493A" w:rsidRPr="004C0B70">
        <w:rPr>
          <w:szCs w:val="22"/>
          <w:lang w:val="lt-LT"/>
        </w:rPr>
        <w:t>21</w:t>
      </w:r>
      <w:r w:rsidR="0097493A" w:rsidRPr="004C0B70">
        <w:rPr>
          <w:noProof/>
          <w:szCs w:val="22"/>
          <w:lang w:val="lt-LT"/>
        </w:rPr>
        <w:t> d.</w:t>
      </w:r>
    </w:p>
    <w:p w14:paraId="3B7F3737" w14:textId="77777777" w:rsidR="0097493A" w:rsidRPr="004C0B70" w:rsidRDefault="0097493A" w:rsidP="0097493A">
      <w:pPr>
        <w:tabs>
          <w:tab w:val="clear" w:pos="567"/>
        </w:tabs>
        <w:spacing w:line="240" w:lineRule="auto"/>
        <w:rPr>
          <w:noProof/>
          <w:szCs w:val="22"/>
          <w:lang w:val="lt-LT"/>
        </w:rPr>
      </w:pPr>
    </w:p>
    <w:p w14:paraId="1A75FAEC" w14:textId="77777777" w:rsidR="0097493A" w:rsidRPr="004C0B70" w:rsidRDefault="0097493A" w:rsidP="0097493A">
      <w:pPr>
        <w:tabs>
          <w:tab w:val="clear" w:pos="567"/>
        </w:tabs>
        <w:spacing w:line="240" w:lineRule="auto"/>
        <w:rPr>
          <w:noProof/>
          <w:szCs w:val="22"/>
          <w:lang w:val="lt-LT"/>
        </w:rPr>
      </w:pPr>
    </w:p>
    <w:p w14:paraId="3B27DD37" w14:textId="77777777" w:rsidR="0097493A" w:rsidRPr="004C0B70" w:rsidRDefault="0097493A" w:rsidP="0097493A">
      <w:pPr>
        <w:tabs>
          <w:tab w:val="clear" w:pos="567"/>
        </w:tabs>
        <w:spacing w:line="240" w:lineRule="auto"/>
        <w:ind w:left="567" w:hanging="567"/>
        <w:rPr>
          <w:b/>
          <w:noProof/>
          <w:szCs w:val="22"/>
          <w:lang w:val="lt-LT"/>
        </w:rPr>
      </w:pPr>
      <w:r w:rsidRPr="004C0B70">
        <w:rPr>
          <w:b/>
          <w:noProof/>
          <w:szCs w:val="22"/>
          <w:lang w:val="lt-LT"/>
        </w:rPr>
        <w:t>10.</w:t>
      </w:r>
      <w:r w:rsidRPr="004C0B70">
        <w:rPr>
          <w:b/>
          <w:noProof/>
          <w:szCs w:val="22"/>
          <w:lang w:val="lt-LT"/>
        </w:rPr>
        <w:tab/>
      </w:r>
      <w:r w:rsidRPr="004C0B70">
        <w:rPr>
          <w:b/>
          <w:caps/>
          <w:noProof/>
          <w:szCs w:val="22"/>
          <w:lang w:val="lt-LT"/>
        </w:rPr>
        <w:t>teksto peržiūros data</w:t>
      </w:r>
    </w:p>
    <w:p w14:paraId="035E6AA4" w14:textId="050E5174" w:rsidR="0097493A" w:rsidRDefault="0097493A" w:rsidP="0097493A">
      <w:pPr>
        <w:tabs>
          <w:tab w:val="clear" w:pos="567"/>
        </w:tabs>
        <w:spacing w:line="240" w:lineRule="auto"/>
        <w:rPr>
          <w:noProof/>
          <w:szCs w:val="22"/>
          <w:lang w:val="lt-LT"/>
        </w:rPr>
      </w:pPr>
    </w:p>
    <w:p w14:paraId="11577CC6" w14:textId="671263B5" w:rsidR="00F03486" w:rsidRPr="004C0B70" w:rsidRDefault="00F03486" w:rsidP="0097493A">
      <w:pPr>
        <w:tabs>
          <w:tab w:val="clear" w:pos="567"/>
        </w:tabs>
        <w:spacing w:line="240" w:lineRule="auto"/>
        <w:rPr>
          <w:noProof/>
          <w:szCs w:val="22"/>
          <w:lang w:val="lt-LT"/>
        </w:rPr>
      </w:pPr>
      <w:r>
        <w:rPr>
          <w:noProof/>
          <w:szCs w:val="22"/>
          <w:lang w:val="lt-LT"/>
        </w:rPr>
        <w:t>2019 m. lapkričio 11 d.</w:t>
      </w:r>
    </w:p>
    <w:p w14:paraId="22AFE24A" w14:textId="77777777" w:rsidR="004C0B70" w:rsidRPr="004C0B70" w:rsidRDefault="004C0B70" w:rsidP="0097493A">
      <w:pPr>
        <w:tabs>
          <w:tab w:val="clear" w:pos="567"/>
        </w:tabs>
        <w:spacing w:line="240" w:lineRule="auto"/>
        <w:rPr>
          <w:noProof/>
          <w:szCs w:val="22"/>
          <w:lang w:val="lt-LT"/>
        </w:rPr>
      </w:pPr>
    </w:p>
    <w:p w14:paraId="6D1FCB6E" w14:textId="77777777" w:rsidR="0097493A" w:rsidRPr="004C0B70" w:rsidRDefault="0097493A" w:rsidP="0097493A">
      <w:pPr>
        <w:rPr>
          <w:noProof/>
          <w:szCs w:val="22"/>
          <w:lang w:val="lt-LT"/>
        </w:rPr>
      </w:pPr>
      <w:r w:rsidRPr="004C0B70">
        <w:rPr>
          <w:noProof/>
          <w:szCs w:val="22"/>
          <w:lang w:val="lt-LT"/>
        </w:rPr>
        <w:t>Išsami informacija apie šį vaistinį preparatą</w:t>
      </w:r>
      <w:r w:rsidRPr="004C0B70">
        <w:rPr>
          <w:szCs w:val="22"/>
          <w:lang w:val="lt-LT"/>
        </w:rPr>
        <w:t xml:space="preserve"> pateikiama Valstybinės vaistų kontrolės tarnybos prie Lietuvos Respublikos sveikatos apsaugos ministerijos tinklalapyje  </w:t>
      </w:r>
      <w:hyperlink r:id="rId10" w:history="1">
        <w:r w:rsidRPr="004C0B70">
          <w:rPr>
            <w:rStyle w:val="Hipersaitas"/>
            <w:szCs w:val="22"/>
            <w:lang w:val="lt-LT"/>
          </w:rPr>
          <w:t>http://www.vvkt.lt</w:t>
        </w:r>
      </w:hyperlink>
    </w:p>
    <w:p w14:paraId="77CC3A43" w14:textId="77777777" w:rsidR="0097493A" w:rsidRPr="004C0B70" w:rsidRDefault="0097493A" w:rsidP="0097493A">
      <w:pPr>
        <w:pStyle w:val="Pagrindinistekstas"/>
        <w:rPr>
          <w:noProof/>
          <w:szCs w:val="22"/>
          <w:lang w:val="lt-LT"/>
        </w:rPr>
      </w:pPr>
    </w:p>
    <w:p w14:paraId="70E40D8E" w14:textId="77777777" w:rsidR="0097493A" w:rsidRPr="004C0B70" w:rsidRDefault="0097493A" w:rsidP="0097493A">
      <w:pPr>
        <w:tabs>
          <w:tab w:val="clear" w:pos="567"/>
        </w:tabs>
        <w:spacing w:line="240" w:lineRule="auto"/>
        <w:rPr>
          <w:noProof/>
          <w:szCs w:val="22"/>
          <w:lang w:val="lt-LT"/>
        </w:rPr>
      </w:pPr>
    </w:p>
    <w:p w14:paraId="77E8EC1B" w14:textId="77777777" w:rsidR="0097493A" w:rsidRPr="004C0B70" w:rsidRDefault="0097493A" w:rsidP="0097493A">
      <w:pPr>
        <w:rPr>
          <w:noProof/>
          <w:szCs w:val="22"/>
          <w:lang w:val="lt-LT"/>
        </w:rPr>
      </w:pPr>
      <w:r w:rsidRPr="004C0B70">
        <w:rPr>
          <w:noProof/>
          <w:szCs w:val="22"/>
          <w:lang w:val="lt-LT"/>
        </w:rPr>
        <w:br w:type="page"/>
      </w:r>
    </w:p>
    <w:p w14:paraId="3DB6BAD3" w14:textId="77777777" w:rsidR="0097493A" w:rsidRPr="004C0B70" w:rsidRDefault="0097493A" w:rsidP="0097493A">
      <w:pPr>
        <w:jc w:val="center"/>
        <w:rPr>
          <w:noProof/>
          <w:szCs w:val="22"/>
          <w:lang w:val="lt-LT"/>
        </w:rPr>
      </w:pPr>
    </w:p>
    <w:p w14:paraId="262A039A" w14:textId="77777777" w:rsidR="0097493A" w:rsidRPr="004C0B70" w:rsidRDefault="0097493A" w:rsidP="0097493A">
      <w:pPr>
        <w:jc w:val="center"/>
        <w:rPr>
          <w:noProof/>
          <w:szCs w:val="22"/>
          <w:lang w:val="lt-LT"/>
        </w:rPr>
      </w:pPr>
    </w:p>
    <w:p w14:paraId="34D8E158" w14:textId="77777777" w:rsidR="0097493A" w:rsidRPr="004C0B70" w:rsidRDefault="0097493A" w:rsidP="0097493A">
      <w:pPr>
        <w:jc w:val="center"/>
        <w:rPr>
          <w:noProof/>
          <w:szCs w:val="22"/>
          <w:lang w:val="lt-LT"/>
        </w:rPr>
      </w:pPr>
    </w:p>
    <w:p w14:paraId="7F49C1DC" w14:textId="77777777" w:rsidR="0097493A" w:rsidRPr="004C0B70" w:rsidRDefault="0097493A" w:rsidP="0097493A">
      <w:pPr>
        <w:jc w:val="center"/>
        <w:rPr>
          <w:noProof/>
          <w:szCs w:val="22"/>
          <w:lang w:val="lt-LT"/>
        </w:rPr>
      </w:pPr>
    </w:p>
    <w:p w14:paraId="4B9F0D68" w14:textId="77777777" w:rsidR="0097493A" w:rsidRPr="004C0B70" w:rsidRDefault="0097493A" w:rsidP="0097493A">
      <w:pPr>
        <w:jc w:val="center"/>
        <w:rPr>
          <w:noProof/>
          <w:szCs w:val="22"/>
          <w:lang w:val="lt-LT"/>
        </w:rPr>
      </w:pPr>
    </w:p>
    <w:p w14:paraId="2FD22B9E" w14:textId="77777777" w:rsidR="0097493A" w:rsidRPr="004C0B70" w:rsidRDefault="0097493A" w:rsidP="0097493A">
      <w:pPr>
        <w:jc w:val="center"/>
        <w:rPr>
          <w:noProof/>
          <w:szCs w:val="22"/>
          <w:lang w:val="lt-LT"/>
        </w:rPr>
      </w:pPr>
    </w:p>
    <w:p w14:paraId="2CE02843" w14:textId="77777777" w:rsidR="0097493A" w:rsidRPr="004C0B70" w:rsidRDefault="0097493A" w:rsidP="0097493A">
      <w:pPr>
        <w:jc w:val="center"/>
        <w:rPr>
          <w:noProof/>
          <w:szCs w:val="22"/>
          <w:lang w:val="lt-LT"/>
        </w:rPr>
      </w:pPr>
    </w:p>
    <w:p w14:paraId="2E756057" w14:textId="77777777" w:rsidR="0097493A" w:rsidRPr="004C0B70" w:rsidRDefault="0097493A" w:rsidP="0097493A">
      <w:pPr>
        <w:jc w:val="center"/>
        <w:rPr>
          <w:noProof/>
          <w:szCs w:val="22"/>
          <w:lang w:val="lt-LT"/>
        </w:rPr>
      </w:pPr>
    </w:p>
    <w:p w14:paraId="67FDC6D0" w14:textId="77777777" w:rsidR="0097493A" w:rsidRPr="004C0B70" w:rsidRDefault="0097493A" w:rsidP="0097493A">
      <w:pPr>
        <w:jc w:val="center"/>
        <w:rPr>
          <w:noProof/>
          <w:szCs w:val="22"/>
          <w:lang w:val="lt-LT"/>
        </w:rPr>
      </w:pPr>
    </w:p>
    <w:p w14:paraId="0DC11845" w14:textId="77777777" w:rsidR="0097493A" w:rsidRPr="004C0B70" w:rsidRDefault="0097493A" w:rsidP="0097493A">
      <w:pPr>
        <w:jc w:val="center"/>
        <w:rPr>
          <w:noProof/>
          <w:szCs w:val="22"/>
          <w:lang w:val="lt-LT"/>
        </w:rPr>
      </w:pPr>
    </w:p>
    <w:p w14:paraId="43CCC876" w14:textId="77777777" w:rsidR="0097493A" w:rsidRPr="004C0B70" w:rsidRDefault="0097493A" w:rsidP="0097493A">
      <w:pPr>
        <w:jc w:val="center"/>
        <w:rPr>
          <w:noProof/>
          <w:szCs w:val="22"/>
          <w:lang w:val="lt-LT"/>
        </w:rPr>
      </w:pPr>
    </w:p>
    <w:p w14:paraId="223335F4" w14:textId="77777777" w:rsidR="0097493A" w:rsidRPr="004C0B70" w:rsidRDefault="0097493A" w:rsidP="0097493A">
      <w:pPr>
        <w:jc w:val="center"/>
        <w:rPr>
          <w:noProof/>
          <w:szCs w:val="22"/>
          <w:lang w:val="lt-LT"/>
        </w:rPr>
      </w:pPr>
    </w:p>
    <w:p w14:paraId="21A99860" w14:textId="77777777" w:rsidR="0097493A" w:rsidRPr="004C0B70" w:rsidRDefault="0097493A" w:rsidP="0097493A">
      <w:pPr>
        <w:jc w:val="center"/>
        <w:rPr>
          <w:noProof/>
          <w:szCs w:val="22"/>
          <w:lang w:val="lt-LT"/>
        </w:rPr>
      </w:pPr>
    </w:p>
    <w:p w14:paraId="02476056" w14:textId="77777777" w:rsidR="0097493A" w:rsidRPr="004C0B70" w:rsidRDefault="0097493A" w:rsidP="0097493A">
      <w:pPr>
        <w:jc w:val="center"/>
        <w:rPr>
          <w:noProof/>
          <w:szCs w:val="22"/>
          <w:lang w:val="lt-LT"/>
        </w:rPr>
      </w:pPr>
    </w:p>
    <w:p w14:paraId="07478555" w14:textId="77777777" w:rsidR="0097493A" w:rsidRPr="004C0B70" w:rsidRDefault="0097493A" w:rsidP="0097493A">
      <w:pPr>
        <w:jc w:val="center"/>
        <w:rPr>
          <w:noProof/>
          <w:szCs w:val="22"/>
          <w:lang w:val="lt-LT"/>
        </w:rPr>
      </w:pPr>
    </w:p>
    <w:p w14:paraId="5DD2C94C" w14:textId="77777777" w:rsidR="0097493A" w:rsidRPr="004C0B70" w:rsidRDefault="0097493A" w:rsidP="0097493A">
      <w:pPr>
        <w:jc w:val="center"/>
        <w:rPr>
          <w:noProof/>
          <w:szCs w:val="22"/>
          <w:lang w:val="lt-LT"/>
        </w:rPr>
      </w:pPr>
    </w:p>
    <w:p w14:paraId="7A815B03" w14:textId="77777777" w:rsidR="0097493A" w:rsidRPr="004C0B70" w:rsidRDefault="0097493A" w:rsidP="0097493A">
      <w:pPr>
        <w:jc w:val="center"/>
        <w:rPr>
          <w:noProof/>
          <w:szCs w:val="22"/>
          <w:lang w:val="lt-LT"/>
        </w:rPr>
      </w:pPr>
    </w:p>
    <w:p w14:paraId="4F8D8105" w14:textId="77777777" w:rsidR="0097493A" w:rsidRPr="004C0B70" w:rsidRDefault="0097493A" w:rsidP="0097493A">
      <w:pPr>
        <w:jc w:val="center"/>
        <w:rPr>
          <w:noProof/>
          <w:szCs w:val="22"/>
          <w:lang w:val="lt-LT"/>
        </w:rPr>
      </w:pPr>
    </w:p>
    <w:p w14:paraId="029B6B45" w14:textId="77777777" w:rsidR="0097493A" w:rsidRPr="004C0B70" w:rsidRDefault="0097493A" w:rsidP="0097493A">
      <w:pPr>
        <w:jc w:val="center"/>
        <w:rPr>
          <w:noProof/>
          <w:szCs w:val="22"/>
          <w:lang w:val="lt-LT"/>
        </w:rPr>
      </w:pPr>
    </w:p>
    <w:p w14:paraId="1F6EF05D" w14:textId="77777777" w:rsidR="0097493A" w:rsidRPr="004C0B70" w:rsidRDefault="0097493A" w:rsidP="0097493A">
      <w:pPr>
        <w:jc w:val="center"/>
        <w:rPr>
          <w:noProof/>
          <w:szCs w:val="22"/>
          <w:lang w:val="lt-LT"/>
        </w:rPr>
      </w:pPr>
    </w:p>
    <w:p w14:paraId="7E07DF66" w14:textId="77777777" w:rsidR="0097493A" w:rsidRPr="004C0B70" w:rsidRDefault="0097493A" w:rsidP="0097493A">
      <w:pPr>
        <w:jc w:val="center"/>
        <w:rPr>
          <w:noProof/>
          <w:szCs w:val="22"/>
          <w:lang w:val="lt-LT"/>
        </w:rPr>
      </w:pPr>
    </w:p>
    <w:p w14:paraId="0F124511" w14:textId="77777777" w:rsidR="0097493A" w:rsidRPr="004C0B70" w:rsidRDefault="0097493A" w:rsidP="0097493A">
      <w:pPr>
        <w:jc w:val="center"/>
        <w:rPr>
          <w:noProof/>
          <w:szCs w:val="22"/>
          <w:lang w:val="lt-LT"/>
        </w:rPr>
      </w:pPr>
    </w:p>
    <w:p w14:paraId="4AF05E23" w14:textId="77777777" w:rsidR="0097493A" w:rsidRPr="004C0B70" w:rsidRDefault="0097493A" w:rsidP="0097493A">
      <w:pPr>
        <w:jc w:val="center"/>
        <w:rPr>
          <w:b/>
          <w:noProof/>
          <w:szCs w:val="22"/>
          <w:lang w:val="lt-LT"/>
        </w:rPr>
      </w:pPr>
      <w:r w:rsidRPr="004C0B70">
        <w:rPr>
          <w:b/>
          <w:noProof/>
          <w:szCs w:val="22"/>
          <w:lang w:val="lt-LT"/>
        </w:rPr>
        <w:t>II PRIEDAS</w:t>
      </w:r>
    </w:p>
    <w:p w14:paraId="02585111" w14:textId="77777777" w:rsidR="0097493A" w:rsidRPr="004C0B70" w:rsidRDefault="0097493A" w:rsidP="0097493A">
      <w:pPr>
        <w:jc w:val="center"/>
        <w:rPr>
          <w:b/>
          <w:noProof/>
          <w:szCs w:val="22"/>
          <w:lang w:val="lt-LT"/>
        </w:rPr>
      </w:pPr>
    </w:p>
    <w:p w14:paraId="112A9F51" w14:textId="77777777" w:rsidR="0097493A" w:rsidRPr="004C0B70" w:rsidRDefault="0097493A" w:rsidP="0097493A">
      <w:pPr>
        <w:jc w:val="center"/>
        <w:rPr>
          <w:noProof/>
          <w:szCs w:val="22"/>
          <w:lang w:val="lt-LT"/>
        </w:rPr>
      </w:pPr>
      <w:r w:rsidRPr="004C0B70">
        <w:rPr>
          <w:b/>
          <w:noProof/>
          <w:szCs w:val="22"/>
          <w:lang w:val="lt-LT"/>
        </w:rPr>
        <w:t>R</w:t>
      </w:r>
      <w:r w:rsidR="00110E46" w:rsidRPr="004C0B70">
        <w:rPr>
          <w:b/>
          <w:noProof/>
          <w:szCs w:val="22"/>
          <w:lang w:val="lt-LT"/>
        </w:rPr>
        <w:t xml:space="preserve">EGISTRACIJOS </w:t>
      </w:r>
      <w:r w:rsidRPr="004C0B70">
        <w:rPr>
          <w:b/>
          <w:noProof/>
          <w:szCs w:val="22"/>
          <w:lang w:val="lt-LT"/>
        </w:rPr>
        <w:t>SĄLYGOS</w:t>
      </w:r>
    </w:p>
    <w:p w14:paraId="2B2EAB5D" w14:textId="77777777" w:rsidR="0097493A" w:rsidRPr="004C0B70" w:rsidRDefault="0097493A" w:rsidP="0097493A">
      <w:pPr>
        <w:ind w:left="1701" w:right="1416" w:hanging="567"/>
        <w:rPr>
          <w:noProof/>
          <w:szCs w:val="22"/>
          <w:highlight w:val="yellow"/>
          <w:lang w:val="lt-LT"/>
        </w:rPr>
      </w:pPr>
    </w:p>
    <w:p w14:paraId="3870DD76" w14:textId="77777777" w:rsidR="0097493A" w:rsidRPr="004C0B70" w:rsidRDefault="0097493A" w:rsidP="0097493A">
      <w:pPr>
        <w:tabs>
          <w:tab w:val="left" w:pos="5245"/>
        </w:tabs>
        <w:ind w:left="1701" w:right="1416" w:hanging="708"/>
        <w:rPr>
          <w:b/>
          <w:szCs w:val="22"/>
          <w:lang w:val="lt-LT"/>
        </w:rPr>
      </w:pPr>
      <w:r w:rsidRPr="004C0B70">
        <w:rPr>
          <w:b/>
          <w:noProof/>
          <w:szCs w:val="22"/>
          <w:lang w:val="lt-LT"/>
        </w:rPr>
        <w:t>A.</w:t>
      </w:r>
      <w:r w:rsidRPr="004C0B70">
        <w:rPr>
          <w:b/>
          <w:noProof/>
          <w:szCs w:val="22"/>
          <w:lang w:val="lt-LT"/>
        </w:rPr>
        <w:tab/>
        <w:t xml:space="preserve"> GAMINTOJAS, ATSAKINGAS UŽ  SERIJŲ IŠLEIDIMĄ</w:t>
      </w:r>
    </w:p>
    <w:p w14:paraId="5CECC711" w14:textId="77777777" w:rsidR="0097493A" w:rsidRPr="004C0B70" w:rsidRDefault="0097493A" w:rsidP="0097493A">
      <w:pPr>
        <w:ind w:left="1701" w:right="1416" w:hanging="708"/>
        <w:rPr>
          <w:b/>
          <w:noProof/>
          <w:szCs w:val="22"/>
          <w:highlight w:val="yellow"/>
          <w:lang w:val="lt-LT"/>
        </w:rPr>
      </w:pPr>
      <w:r w:rsidRPr="004C0B70">
        <w:rPr>
          <w:b/>
          <w:noProof/>
          <w:szCs w:val="22"/>
          <w:lang w:val="lt-LT"/>
        </w:rPr>
        <w:t xml:space="preserve">              </w:t>
      </w:r>
    </w:p>
    <w:p w14:paraId="029DB0CB" w14:textId="77777777" w:rsidR="0097493A" w:rsidRPr="004C0B70" w:rsidRDefault="0097493A" w:rsidP="0097493A">
      <w:pPr>
        <w:ind w:left="567" w:hanging="567"/>
        <w:rPr>
          <w:noProof/>
          <w:szCs w:val="22"/>
          <w:highlight w:val="yellow"/>
          <w:lang w:val="lt-LT"/>
        </w:rPr>
      </w:pPr>
    </w:p>
    <w:p w14:paraId="76941883" w14:textId="77777777" w:rsidR="0097493A" w:rsidRPr="004C0B70" w:rsidRDefault="0097493A" w:rsidP="0097493A">
      <w:pPr>
        <w:tabs>
          <w:tab w:val="left" w:pos="1701"/>
        </w:tabs>
        <w:ind w:left="1134" w:right="1416" w:hanging="141"/>
        <w:rPr>
          <w:b/>
          <w:noProof/>
          <w:szCs w:val="22"/>
          <w:lang w:val="lt-LT"/>
        </w:rPr>
      </w:pPr>
      <w:r w:rsidRPr="004C0B70">
        <w:rPr>
          <w:b/>
          <w:noProof/>
          <w:szCs w:val="22"/>
          <w:lang w:val="lt-LT"/>
        </w:rPr>
        <w:t>B.</w:t>
      </w:r>
      <w:r w:rsidRPr="004C0B70">
        <w:rPr>
          <w:b/>
          <w:noProof/>
          <w:szCs w:val="22"/>
          <w:lang w:val="lt-LT"/>
        </w:rPr>
        <w:tab/>
      </w:r>
      <w:r w:rsidRPr="004C0B70">
        <w:rPr>
          <w:b/>
          <w:szCs w:val="22"/>
          <w:lang w:val="lt-LT"/>
        </w:rPr>
        <w:t>TIEKIMO IR VARTOJIMO SĄLYGOS AR APRIBOJIMAI</w:t>
      </w:r>
      <w:r w:rsidRPr="004C0B70">
        <w:rPr>
          <w:b/>
          <w:noProof/>
          <w:szCs w:val="22"/>
          <w:lang w:val="lt-LT"/>
        </w:rPr>
        <w:t xml:space="preserve"> </w:t>
      </w:r>
    </w:p>
    <w:p w14:paraId="2A7D3F59" w14:textId="77777777" w:rsidR="0097493A" w:rsidRPr="004C0B70" w:rsidRDefault="0097493A" w:rsidP="0097493A">
      <w:pPr>
        <w:tabs>
          <w:tab w:val="left" w:pos="1701"/>
        </w:tabs>
        <w:ind w:left="1134" w:right="1416" w:hanging="141"/>
        <w:rPr>
          <w:b/>
          <w:szCs w:val="22"/>
          <w:lang w:val="lt-LT"/>
        </w:rPr>
      </w:pPr>
    </w:p>
    <w:p w14:paraId="21F3F726" w14:textId="77777777" w:rsidR="0097493A" w:rsidRPr="004C0B70" w:rsidRDefault="0097493A" w:rsidP="0097493A">
      <w:pPr>
        <w:tabs>
          <w:tab w:val="left" w:pos="1701"/>
        </w:tabs>
        <w:ind w:left="1134" w:right="1416" w:hanging="141"/>
        <w:rPr>
          <w:b/>
          <w:noProof/>
          <w:szCs w:val="22"/>
          <w:lang w:val="lt-LT"/>
        </w:rPr>
      </w:pPr>
      <w:r w:rsidRPr="004C0B70">
        <w:rPr>
          <w:b/>
          <w:szCs w:val="22"/>
          <w:lang w:val="lt-LT"/>
        </w:rPr>
        <w:t>E.</w:t>
      </w:r>
      <w:r w:rsidRPr="004C0B70">
        <w:rPr>
          <w:b/>
          <w:szCs w:val="22"/>
          <w:lang w:val="lt-LT"/>
        </w:rPr>
        <w:tab/>
        <w:t xml:space="preserve">SPECIFINIS ĮPAREIGOJIMAS ĮVYKDYTI </w:t>
      </w:r>
      <w:r w:rsidRPr="004C0B70">
        <w:rPr>
          <w:b/>
          <w:szCs w:val="22"/>
          <w:lang w:val="lt-LT"/>
        </w:rPr>
        <w:tab/>
        <w:t xml:space="preserve">POREGISTRACINES </w:t>
      </w:r>
      <w:r w:rsidRPr="004C0B70">
        <w:rPr>
          <w:b/>
          <w:szCs w:val="22"/>
          <w:lang w:val="lt-LT"/>
        </w:rPr>
        <w:tab/>
        <w:t>UŽDUOTIS</w:t>
      </w:r>
    </w:p>
    <w:p w14:paraId="275D4107" w14:textId="77777777" w:rsidR="0097493A" w:rsidRPr="004C0B70" w:rsidRDefault="0097493A" w:rsidP="0097493A">
      <w:pPr>
        <w:ind w:left="567" w:hanging="567"/>
        <w:rPr>
          <w:noProof/>
          <w:szCs w:val="22"/>
          <w:highlight w:val="yellow"/>
          <w:lang w:val="lt-LT"/>
        </w:rPr>
      </w:pPr>
    </w:p>
    <w:p w14:paraId="3F946350" w14:textId="77777777" w:rsidR="0097493A" w:rsidRPr="004C0B70" w:rsidRDefault="0097493A" w:rsidP="0097493A">
      <w:pPr>
        <w:ind w:left="567" w:hanging="567"/>
        <w:rPr>
          <w:noProof/>
          <w:szCs w:val="22"/>
          <w:highlight w:val="yellow"/>
          <w:lang w:val="lt-LT"/>
        </w:rPr>
      </w:pPr>
    </w:p>
    <w:p w14:paraId="3AB2CFA0" w14:textId="77777777" w:rsidR="0097493A" w:rsidRPr="004C0B70" w:rsidRDefault="0097493A" w:rsidP="0097493A">
      <w:pPr>
        <w:ind w:left="567" w:hanging="567"/>
        <w:rPr>
          <w:b/>
          <w:noProof/>
          <w:szCs w:val="22"/>
          <w:lang w:val="lt-LT"/>
        </w:rPr>
      </w:pPr>
    </w:p>
    <w:p w14:paraId="78D4059D" w14:textId="77777777" w:rsidR="0097493A" w:rsidRPr="004C0B70" w:rsidRDefault="0097493A" w:rsidP="0097493A">
      <w:pPr>
        <w:ind w:left="567" w:hanging="567"/>
        <w:rPr>
          <w:b/>
          <w:noProof/>
          <w:szCs w:val="22"/>
          <w:lang w:val="lt-LT"/>
        </w:rPr>
      </w:pPr>
    </w:p>
    <w:p w14:paraId="78E845BA" w14:textId="77777777" w:rsidR="0097493A" w:rsidRPr="004C0B70" w:rsidRDefault="0097493A" w:rsidP="0097493A">
      <w:pPr>
        <w:ind w:left="567" w:hanging="567"/>
        <w:rPr>
          <w:b/>
          <w:noProof/>
          <w:szCs w:val="22"/>
          <w:lang w:val="lt-LT"/>
        </w:rPr>
      </w:pPr>
    </w:p>
    <w:p w14:paraId="01C7EDC8" w14:textId="77777777" w:rsidR="0097493A" w:rsidRPr="004C0B70" w:rsidRDefault="0097493A" w:rsidP="0097493A">
      <w:pPr>
        <w:ind w:left="567" w:hanging="567"/>
        <w:rPr>
          <w:b/>
          <w:noProof/>
          <w:szCs w:val="22"/>
          <w:lang w:val="lt-LT"/>
        </w:rPr>
      </w:pPr>
    </w:p>
    <w:p w14:paraId="6DF9B2D9" w14:textId="77777777" w:rsidR="0097493A" w:rsidRPr="004C0B70" w:rsidRDefault="0097493A" w:rsidP="0097493A">
      <w:pPr>
        <w:ind w:left="567" w:hanging="567"/>
        <w:rPr>
          <w:b/>
          <w:noProof/>
          <w:szCs w:val="22"/>
          <w:lang w:val="lt-LT"/>
        </w:rPr>
      </w:pPr>
    </w:p>
    <w:p w14:paraId="1F4F1A95" w14:textId="77777777" w:rsidR="0097493A" w:rsidRPr="004C0B70" w:rsidRDefault="0097493A" w:rsidP="0097493A">
      <w:pPr>
        <w:ind w:left="567" w:hanging="567"/>
        <w:rPr>
          <w:b/>
          <w:noProof/>
          <w:szCs w:val="22"/>
          <w:lang w:val="lt-LT"/>
        </w:rPr>
      </w:pPr>
    </w:p>
    <w:p w14:paraId="38BB9853" w14:textId="77777777" w:rsidR="0097493A" w:rsidRPr="004C0B70" w:rsidRDefault="0097493A" w:rsidP="0097493A">
      <w:pPr>
        <w:ind w:left="567" w:hanging="567"/>
        <w:rPr>
          <w:b/>
          <w:noProof/>
          <w:szCs w:val="22"/>
          <w:lang w:val="lt-LT"/>
        </w:rPr>
      </w:pPr>
    </w:p>
    <w:p w14:paraId="0FCF8BF6" w14:textId="77777777" w:rsidR="0097493A" w:rsidRPr="004C0B70" w:rsidRDefault="0097493A" w:rsidP="0097493A">
      <w:pPr>
        <w:ind w:left="567" w:hanging="567"/>
        <w:rPr>
          <w:b/>
          <w:noProof/>
          <w:szCs w:val="22"/>
          <w:lang w:val="lt-LT"/>
        </w:rPr>
      </w:pPr>
    </w:p>
    <w:p w14:paraId="28390DBF" w14:textId="77777777" w:rsidR="0097493A" w:rsidRPr="004C0B70" w:rsidRDefault="0097493A" w:rsidP="0097493A">
      <w:pPr>
        <w:ind w:left="567" w:hanging="567"/>
        <w:rPr>
          <w:b/>
          <w:noProof/>
          <w:szCs w:val="22"/>
          <w:lang w:val="lt-LT"/>
        </w:rPr>
      </w:pPr>
    </w:p>
    <w:p w14:paraId="2FD126C3" w14:textId="77777777" w:rsidR="0097493A" w:rsidRPr="004C0B70" w:rsidRDefault="0097493A" w:rsidP="0097493A">
      <w:pPr>
        <w:ind w:left="567" w:hanging="567"/>
        <w:rPr>
          <w:b/>
          <w:noProof/>
          <w:szCs w:val="22"/>
          <w:lang w:val="lt-LT"/>
        </w:rPr>
      </w:pPr>
    </w:p>
    <w:p w14:paraId="05C8E088" w14:textId="77777777" w:rsidR="0097493A" w:rsidRPr="004C0B70" w:rsidRDefault="0097493A" w:rsidP="0097493A">
      <w:pPr>
        <w:ind w:left="567" w:hanging="567"/>
        <w:rPr>
          <w:b/>
          <w:noProof/>
          <w:szCs w:val="22"/>
          <w:lang w:val="lt-LT"/>
        </w:rPr>
      </w:pPr>
    </w:p>
    <w:p w14:paraId="065A8525" w14:textId="77777777" w:rsidR="0097493A" w:rsidRPr="004C0B70" w:rsidRDefault="0097493A" w:rsidP="0097493A">
      <w:pPr>
        <w:ind w:left="567" w:hanging="567"/>
        <w:rPr>
          <w:b/>
          <w:noProof/>
          <w:szCs w:val="22"/>
          <w:lang w:val="lt-LT"/>
        </w:rPr>
      </w:pPr>
    </w:p>
    <w:p w14:paraId="59B297B5" w14:textId="77777777" w:rsidR="0097493A" w:rsidRPr="004C0B70" w:rsidRDefault="0097493A" w:rsidP="0097493A">
      <w:pPr>
        <w:ind w:left="567" w:hanging="567"/>
        <w:rPr>
          <w:b/>
          <w:noProof/>
          <w:szCs w:val="22"/>
          <w:lang w:val="lt-LT"/>
        </w:rPr>
      </w:pPr>
    </w:p>
    <w:p w14:paraId="3372EE98" w14:textId="77777777" w:rsidR="0097493A" w:rsidRPr="004C0B70" w:rsidRDefault="0097493A" w:rsidP="0097493A">
      <w:pPr>
        <w:ind w:left="567" w:hanging="567"/>
        <w:rPr>
          <w:b/>
          <w:noProof/>
          <w:szCs w:val="22"/>
          <w:lang w:val="lt-LT"/>
        </w:rPr>
      </w:pPr>
    </w:p>
    <w:p w14:paraId="5B381003" w14:textId="77777777" w:rsidR="0097493A" w:rsidRPr="004C0B70" w:rsidRDefault="0097493A" w:rsidP="0097493A">
      <w:pPr>
        <w:ind w:left="567" w:hanging="567"/>
        <w:rPr>
          <w:b/>
          <w:noProof/>
          <w:szCs w:val="22"/>
          <w:lang w:val="lt-LT"/>
        </w:rPr>
      </w:pPr>
    </w:p>
    <w:p w14:paraId="10CB3848" w14:textId="77777777" w:rsidR="0097493A" w:rsidRPr="004C0B70" w:rsidRDefault="0097493A" w:rsidP="0097493A">
      <w:pPr>
        <w:ind w:left="567" w:hanging="567"/>
        <w:rPr>
          <w:b/>
          <w:noProof/>
          <w:szCs w:val="22"/>
          <w:lang w:val="lt-LT"/>
        </w:rPr>
      </w:pPr>
    </w:p>
    <w:p w14:paraId="5F3AD8ED" w14:textId="77777777" w:rsidR="0097493A" w:rsidRPr="004C0B70" w:rsidRDefault="0097493A" w:rsidP="0097493A">
      <w:pPr>
        <w:ind w:left="567" w:hanging="567"/>
        <w:rPr>
          <w:b/>
          <w:noProof/>
          <w:szCs w:val="22"/>
          <w:lang w:val="lt-LT"/>
        </w:rPr>
      </w:pPr>
    </w:p>
    <w:p w14:paraId="6FA0F3D5" w14:textId="77777777" w:rsidR="0097493A" w:rsidRPr="004C0B70" w:rsidRDefault="0097493A" w:rsidP="0097493A">
      <w:pPr>
        <w:ind w:left="567" w:hanging="567"/>
        <w:rPr>
          <w:b/>
          <w:noProof/>
          <w:szCs w:val="22"/>
          <w:lang w:val="lt-LT"/>
        </w:rPr>
      </w:pPr>
    </w:p>
    <w:p w14:paraId="0CB71643" w14:textId="61A96FD4" w:rsidR="009A09E4" w:rsidRPr="004C0B70" w:rsidRDefault="009A09E4">
      <w:pPr>
        <w:tabs>
          <w:tab w:val="clear" w:pos="567"/>
        </w:tabs>
        <w:spacing w:after="200" w:line="276" w:lineRule="auto"/>
        <w:rPr>
          <w:b/>
          <w:noProof/>
          <w:szCs w:val="22"/>
          <w:lang w:val="lt-LT"/>
        </w:rPr>
      </w:pPr>
      <w:r w:rsidRPr="004C0B70">
        <w:rPr>
          <w:b/>
          <w:noProof/>
          <w:szCs w:val="22"/>
          <w:lang w:val="lt-LT"/>
        </w:rPr>
        <w:br w:type="page"/>
      </w:r>
    </w:p>
    <w:p w14:paraId="3C340749" w14:textId="77777777" w:rsidR="0097493A" w:rsidRPr="004C0B70" w:rsidRDefault="0097493A" w:rsidP="0097493A">
      <w:pPr>
        <w:ind w:left="567" w:hanging="567"/>
        <w:rPr>
          <w:b/>
          <w:noProof/>
          <w:szCs w:val="22"/>
          <w:lang w:val="lt-LT"/>
        </w:rPr>
      </w:pPr>
    </w:p>
    <w:p w14:paraId="66DDC0C2" w14:textId="77777777" w:rsidR="0097493A" w:rsidRPr="004C0B70" w:rsidRDefault="0097493A" w:rsidP="0097493A">
      <w:pPr>
        <w:ind w:left="567" w:hanging="567"/>
        <w:rPr>
          <w:b/>
          <w:noProof/>
          <w:szCs w:val="22"/>
          <w:lang w:val="lt-LT"/>
        </w:rPr>
      </w:pPr>
    </w:p>
    <w:p w14:paraId="6438CA0F" w14:textId="77777777" w:rsidR="0097493A" w:rsidRPr="004C0B70" w:rsidRDefault="0097493A" w:rsidP="0097493A">
      <w:pPr>
        <w:ind w:left="567" w:hanging="567"/>
        <w:rPr>
          <w:noProof/>
          <w:szCs w:val="22"/>
          <w:lang w:val="lt-LT"/>
        </w:rPr>
      </w:pPr>
      <w:r w:rsidRPr="004C0B70">
        <w:rPr>
          <w:b/>
          <w:noProof/>
          <w:szCs w:val="22"/>
          <w:lang w:val="lt-LT"/>
        </w:rPr>
        <w:t xml:space="preserve"> A.</w:t>
      </w:r>
      <w:r w:rsidRPr="004C0B70">
        <w:rPr>
          <w:b/>
          <w:noProof/>
          <w:szCs w:val="22"/>
          <w:lang w:val="lt-LT"/>
        </w:rPr>
        <w:tab/>
        <w:t>GAMINTOJAS, ATSAKINGAS UŽ SERIJOS IŠLEIDIMĄ</w:t>
      </w:r>
    </w:p>
    <w:p w14:paraId="71AC9DC1" w14:textId="77777777" w:rsidR="0097493A" w:rsidRPr="004C0B70" w:rsidRDefault="0097493A" w:rsidP="0097493A">
      <w:pPr>
        <w:rPr>
          <w:noProof/>
          <w:szCs w:val="22"/>
          <w:highlight w:val="yellow"/>
          <w:lang w:val="lt-LT"/>
        </w:rPr>
      </w:pPr>
    </w:p>
    <w:p w14:paraId="062CDC12" w14:textId="77777777" w:rsidR="0097493A" w:rsidRPr="004C0B70" w:rsidRDefault="0097493A" w:rsidP="0097493A">
      <w:pPr>
        <w:jc w:val="both"/>
        <w:rPr>
          <w:noProof/>
          <w:szCs w:val="22"/>
          <w:lang w:val="lt-LT"/>
        </w:rPr>
      </w:pPr>
      <w:r w:rsidRPr="004C0B70">
        <w:rPr>
          <w:noProof/>
          <w:szCs w:val="22"/>
          <w:u w:val="single"/>
          <w:lang w:val="lt-LT"/>
        </w:rPr>
        <w:t>Gamintojo (-ų), atsakingo (-ų) už serijos išleidimą, pavadinimas ir adresas</w:t>
      </w:r>
    </w:p>
    <w:p w14:paraId="020341D6" w14:textId="77777777" w:rsidR="0097493A" w:rsidRPr="004C0B70" w:rsidRDefault="0097493A" w:rsidP="0097493A">
      <w:pPr>
        <w:rPr>
          <w:noProof/>
          <w:szCs w:val="22"/>
          <w:highlight w:val="yellow"/>
          <w:lang w:val="lt-LT"/>
        </w:rPr>
      </w:pPr>
    </w:p>
    <w:p w14:paraId="5201510F" w14:textId="77777777" w:rsidR="0097493A" w:rsidRPr="004C0B70" w:rsidRDefault="0097493A" w:rsidP="0097493A">
      <w:pPr>
        <w:rPr>
          <w:szCs w:val="22"/>
          <w:lang w:val="lt-LT"/>
        </w:rPr>
      </w:pPr>
      <w:r w:rsidRPr="004C0B70">
        <w:rPr>
          <w:szCs w:val="22"/>
          <w:lang w:val="lt-LT"/>
        </w:rPr>
        <w:t>AS GRINDEKS</w:t>
      </w:r>
    </w:p>
    <w:p w14:paraId="178F8DA3" w14:textId="69BDA20A" w:rsidR="0097493A" w:rsidRPr="004C0B70" w:rsidRDefault="0097493A" w:rsidP="0097493A">
      <w:pPr>
        <w:rPr>
          <w:szCs w:val="22"/>
          <w:lang w:val="lt-LT"/>
        </w:rPr>
      </w:pPr>
      <w:proofErr w:type="spellStart"/>
      <w:r w:rsidRPr="004C0B70">
        <w:rPr>
          <w:szCs w:val="22"/>
          <w:lang w:val="lt-LT"/>
        </w:rPr>
        <w:t>Krustpils</w:t>
      </w:r>
      <w:proofErr w:type="spellEnd"/>
      <w:r w:rsidRPr="004C0B70">
        <w:rPr>
          <w:szCs w:val="22"/>
          <w:lang w:val="lt-LT"/>
        </w:rPr>
        <w:t xml:space="preserve"> </w:t>
      </w:r>
      <w:proofErr w:type="spellStart"/>
      <w:r w:rsidRPr="004C0B70">
        <w:rPr>
          <w:szCs w:val="22"/>
          <w:lang w:val="lt-LT"/>
        </w:rPr>
        <w:t>iela</w:t>
      </w:r>
      <w:proofErr w:type="spellEnd"/>
      <w:r w:rsidRPr="004C0B70">
        <w:rPr>
          <w:szCs w:val="22"/>
          <w:lang w:val="lt-LT"/>
        </w:rPr>
        <w:t xml:space="preserve"> 53, </w:t>
      </w:r>
      <w:proofErr w:type="spellStart"/>
      <w:r w:rsidRPr="004C0B70">
        <w:rPr>
          <w:szCs w:val="22"/>
          <w:lang w:val="lt-LT"/>
        </w:rPr>
        <w:t>Rīga</w:t>
      </w:r>
      <w:proofErr w:type="spellEnd"/>
      <w:r w:rsidRPr="004C0B70">
        <w:rPr>
          <w:szCs w:val="22"/>
          <w:lang w:val="lt-LT"/>
        </w:rPr>
        <w:t xml:space="preserve">, LV-1057 </w:t>
      </w:r>
    </w:p>
    <w:p w14:paraId="793960E1" w14:textId="77777777" w:rsidR="0097493A" w:rsidRPr="004C0B70" w:rsidRDefault="0097493A" w:rsidP="0097493A">
      <w:pPr>
        <w:rPr>
          <w:szCs w:val="22"/>
          <w:lang w:val="lt-LT"/>
        </w:rPr>
      </w:pPr>
      <w:r w:rsidRPr="004C0B70">
        <w:rPr>
          <w:szCs w:val="22"/>
          <w:lang w:val="lt-LT"/>
        </w:rPr>
        <w:t>Latvija</w:t>
      </w:r>
    </w:p>
    <w:p w14:paraId="2946A08F" w14:textId="77777777" w:rsidR="0097493A" w:rsidRPr="004C0B70" w:rsidRDefault="0097493A" w:rsidP="0097493A">
      <w:pPr>
        <w:rPr>
          <w:noProof/>
          <w:szCs w:val="22"/>
          <w:highlight w:val="yellow"/>
          <w:lang w:val="lt-LT"/>
        </w:rPr>
      </w:pPr>
    </w:p>
    <w:p w14:paraId="158A5B81" w14:textId="77777777" w:rsidR="0097493A" w:rsidRPr="004C0B70" w:rsidRDefault="0097493A" w:rsidP="0097493A">
      <w:pPr>
        <w:rPr>
          <w:noProof/>
          <w:szCs w:val="22"/>
          <w:highlight w:val="yellow"/>
          <w:lang w:val="lt-LT"/>
        </w:rPr>
      </w:pPr>
    </w:p>
    <w:p w14:paraId="77E51743" w14:textId="77777777" w:rsidR="0097493A" w:rsidRPr="004C0B70" w:rsidRDefault="0097493A" w:rsidP="0097493A">
      <w:pPr>
        <w:ind w:left="567" w:hanging="567"/>
        <w:rPr>
          <w:noProof/>
          <w:szCs w:val="22"/>
          <w:lang w:val="lt-LT"/>
        </w:rPr>
      </w:pPr>
      <w:r w:rsidRPr="004C0B70">
        <w:rPr>
          <w:b/>
          <w:noProof/>
          <w:szCs w:val="22"/>
          <w:lang w:val="lt-LT"/>
        </w:rPr>
        <w:t>B.</w:t>
      </w:r>
      <w:r w:rsidRPr="004C0B70">
        <w:rPr>
          <w:b/>
          <w:noProof/>
          <w:szCs w:val="22"/>
          <w:lang w:val="lt-LT"/>
        </w:rPr>
        <w:tab/>
        <w:t xml:space="preserve">TIEKIMO IR VARTOJIMO SĄLYGOS AR APRIBOJIMAI </w:t>
      </w:r>
    </w:p>
    <w:p w14:paraId="2ABA5669" w14:textId="77777777" w:rsidR="0097493A" w:rsidRPr="004C0B70" w:rsidRDefault="0097493A" w:rsidP="0097493A">
      <w:pPr>
        <w:rPr>
          <w:noProof/>
          <w:szCs w:val="22"/>
          <w:lang w:val="lt-LT"/>
        </w:rPr>
      </w:pPr>
    </w:p>
    <w:p w14:paraId="4991B15E" w14:textId="77777777" w:rsidR="0097493A" w:rsidRPr="004C0B70" w:rsidRDefault="0097493A" w:rsidP="0097493A">
      <w:pPr>
        <w:numPr>
          <w:ilvl w:val="12"/>
          <w:numId w:val="0"/>
        </w:numPr>
        <w:rPr>
          <w:noProof/>
          <w:szCs w:val="22"/>
          <w:lang w:val="lt-LT"/>
        </w:rPr>
      </w:pPr>
      <w:r w:rsidRPr="004C0B70">
        <w:rPr>
          <w:noProof/>
          <w:szCs w:val="22"/>
          <w:lang w:val="lt-LT"/>
        </w:rPr>
        <w:t>Receptinis vaistinis preparatas</w:t>
      </w:r>
    </w:p>
    <w:p w14:paraId="754E37F7" w14:textId="77777777" w:rsidR="0097493A" w:rsidRPr="004C0B70" w:rsidRDefault="0097493A" w:rsidP="0097493A">
      <w:pPr>
        <w:numPr>
          <w:ilvl w:val="12"/>
          <w:numId w:val="0"/>
        </w:numPr>
        <w:rPr>
          <w:noProof/>
          <w:szCs w:val="22"/>
          <w:lang w:val="lt-LT"/>
        </w:rPr>
      </w:pPr>
    </w:p>
    <w:p w14:paraId="54C5F03F" w14:textId="77777777" w:rsidR="0097493A" w:rsidRPr="004C0B70" w:rsidRDefault="0097493A" w:rsidP="008C0D63">
      <w:pPr>
        <w:tabs>
          <w:tab w:val="left" w:pos="1701"/>
        </w:tabs>
        <w:ind w:right="1416"/>
        <w:rPr>
          <w:b/>
          <w:noProof/>
          <w:szCs w:val="22"/>
          <w:lang w:val="lt-LT"/>
        </w:rPr>
      </w:pPr>
      <w:r w:rsidRPr="004C0B70">
        <w:rPr>
          <w:b/>
          <w:szCs w:val="22"/>
          <w:lang w:val="lt-LT"/>
        </w:rPr>
        <w:t>E.</w:t>
      </w:r>
      <w:r w:rsidRPr="004C0B70">
        <w:rPr>
          <w:b/>
          <w:szCs w:val="22"/>
          <w:lang w:val="lt-LT"/>
        </w:rPr>
        <w:tab/>
        <w:t xml:space="preserve">SPECIFINIS ĮPAREIGOJIMAS ĮVYKDYTI POREGISTRACINES </w:t>
      </w:r>
      <w:r w:rsidRPr="004C0B70">
        <w:rPr>
          <w:b/>
          <w:szCs w:val="22"/>
          <w:lang w:val="lt-LT"/>
        </w:rPr>
        <w:tab/>
        <w:t>UŽDUOTIS</w:t>
      </w:r>
    </w:p>
    <w:p w14:paraId="489E81EB" w14:textId="77777777" w:rsidR="0097493A" w:rsidRPr="004C0B70" w:rsidRDefault="0097493A" w:rsidP="0097493A">
      <w:pPr>
        <w:ind w:right="567"/>
        <w:rPr>
          <w:noProof/>
          <w:szCs w:val="22"/>
          <w:lang w:val="lt-LT"/>
        </w:rPr>
      </w:pPr>
    </w:p>
    <w:p w14:paraId="03EAF6D5" w14:textId="7A11F1AB" w:rsidR="0097493A" w:rsidRPr="004C0B70" w:rsidRDefault="0097493A" w:rsidP="008C0D63">
      <w:pPr>
        <w:tabs>
          <w:tab w:val="right" w:pos="8415"/>
        </w:tabs>
        <w:ind w:right="10"/>
        <w:rPr>
          <w:szCs w:val="22"/>
          <w:lang w:val="lt-LT"/>
        </w:rPr>
      </w:pPr>
      <w:r w:rsidRPr="004C0B70">
        <w:rPr>
          <w:szCs w:val="22"/>
          <w:lang w:val="lt-LT"/>
        </w:rPr>
        <w:t>Iki 201</w:t>
      </w:r>
      <w:r w:rsidR="00377CDB" w:rsidRPr="004C0B70">
        <w:rPr>
          <w:szCs w:val="22"/>
          <w:lang w:val="lt-LT"/>
        </w:rPr>
        <w:t>6</w:t>
      </w:r>
      <w:r w:rsidRPr="004C0B70">
        <w:rPr>
          <w:szCs w:val="22"/>
          <w:lang w:val="lt-LT"/>
        </w:rPr>
        <w:t xml:space="preserve"> m. </w:t>
      </w:r>
      <w:r w:rsidR="00377CDB" w:rsidRPr="004C0B70">
        <w:rPr>
          <w:szCs w:val="22"/>
          <w:lang w:val="lt-LT"/>
        </w:rPr>
        <w:t>kovo</w:t>
      </w:r>
      <w:r w:rsidRPr="004C0B70">
        <w:rPr>
          <w:szCs w:val="22"/>
          <w:lang w:val="lt-LT"/>
        </w:rPr>
        <w:t xml:space="preserve"> 1 d. pateikti variacij</w:t>
      </w:r>
      <w:r w:rsidR="00377CDB" w:rsidRPr="004C0B70">
        <w:rPr>
          <w:szCs w:val="22"/>
          <w:lang w:val="lt-LT"/>
        </w:rPr>
        <w:t xml:space="preserve">ą galutinio produkto gamintojo veikliosios medžiagos specifikacijos atnaujinimui. Joje turi būti reglamentuojami organinių tirpiklių likučių parametrai (gamintojų </w:t>
      </w:r>
      <w:proofErr w:type="spellStart"/>
      <w:r w:rsidR="00377CDB" w:rsidRPr="004C0B70">
        <w:rPr>
          <w:szCs w:val="22"/>
          <w:lang w:val="lt-LT"/>
        </w:rPr>
        <w:t>Farmhispania</w:t>
      </w:r>
      <w:proofErr w:type="spellEnd"/>
      <w:r w:rsidR="00377CDB" w:rsidRPr="004C0B70">
        <w:rPr>
          <w:szCs w:val="22"/>
          <w:lang w:val="lt-LT"/>
        </w:rPr>
        <w:t xml:space="preserve"> ir </w:t>
      </w:r>
      <w:proofErr w:type="spellStart"/>
      <w:r w:rsidR="00377CDB" w:rsidRPr="004C0B70">
        <w:rPr>
          <w:szCs w:val="22"/>
          <w:lang w:val="lt-LT"/>
        </w:rPr>
        <w:t>Hetero</w:t>
      </w:r>
      <w:proofErr w:type="spellEnd"/>
      <w:r w:rsidR="00377CDB" w:rsidRPr="004C0B70">
        <w:rPr>
          <w:szCs w:val="22"/>
          <w:lang w:val="lt-LT"/>
        </w:rPr>
        <w:t xml:space="preserve"> </w:t>
      </w:r>
      <w:proofErr w:type="spellStart"/>
      <w:r w:rsidR="00377CDB" w:rsidRPr="004C0B70">
        <w:rPr>
          <w:szCs w:val="22"/>
          <w:lang w:val="lt-LT"/>
        </w:rPr>
        <w:t>Drugs</w:t>
      </w:r>
      <w:proofErr w:type="spellEnd"/>
      <w:r w:rsidR="00377CDB" w:rsidRPr="004C0B70">
        <w:rPr>
          <w:szCs w:val="22"/>
          <w:lang w:val="lt-LT"/>
        </w:rPr>
        <w:t xml:space="preserve"> Ltd.)</w:t>
      </w:r>
      <w:r w:rsidRPr="004C0B70">
        <w:rPr>
          <w:szCs w:val="22"/>
          <w:lang w:val="lt-LT"/>
        </w:rPr>
        <w:t>.</w:t>
      </w:r>
    </w:p>
    <w:p w14:paraId="680BF06A" w14:textId="77777777" w:rsidR="0097493A" w:rsidRPr="004C0B70" w:rsidRDefault="0097493A" w:rsidP="0097493A">
      <w:pPr>
        <w:tabs>
          <w:tab w:val="right" w:pos="8415"/>
        </w:tabs>
        <w:ind w:right="10"/>
        <w:jc w:val="both"/>
        <w:rPr>
          <w:bCs/>
          <w:szCs w:val="22"/>
          <w:lang w:val="lt-LT"/>
        </w:rPr>
      </w:pPr>
    </w:p>
    <w:p w14:paraId="296E333D" w14:textId="77777777" w:rsidR="0097493A" w:rsidRPr="004C0B70" w:rsidRDefault="0097493A" w:rsidP="0097493A">
      <w:pPr>
        <w:rPr>
          <w:szCs w:val="22"/>
          <w:lang w:val="lt-LT"/>
        </w:rPr>
      </w:pPr>
    </w:p>
    <w:p w14:paraId="03B07D49" w14:textId="77777777" w:rsidR="0097493A" w:rsidRPr="004C0B70" w:rsidRDefault="0097493A" w:rsidP="0097493A">
      <w:pPr>
        <w:rPr>
          <w:szCs w:val="22"/>
          <w:lang w:val="lt-LT"/>
        </w:rPr>
      </w:pPr>
    </w:p>
    <w:p w14:paraId="24C30FFF" w14:textId="77777777" w:rsidR="0097493A" w:rsidRPr="004C0B70" w:rsidRDefault="0097493A" w:rsidP="0097493A">
      <w:pPr>
        <w:rPr>
          <w:szCs w:val="22"/>
          <w:lang w:val="lt-LT"/>
        </w:rPr>
      </w:pPr>
    </w:p>
    <w:p w14:paraId="6A495F22" w14:textId="77777777" w:rsidR="0097493A" w:rsidRPr="004C0B70" w:rsidRDefault="0097493A" w:rsidP="0097493A">
      <w:pPr>
        <w:rPr>
          <w:szCs w:val="22"/>
          <w:lang w:val="lt-LT"/>
        </w:rPr>
      </w:pPr>
    </w:p>
    <w:p w14:paraId="1BD38FB8" w14:textId="77777777" w:rsidR="0097493A" w:rsidRPr="004C0B70" w:rsidRDefault="0097493A" w:rsidP="0097493A">
      <w:pPr>
        <w:rPr>
          <w:szCs w:val="22"/>
          <w:lang w:val="lt-LT"/>
        </w:rPr>
      </w:pPr>
    </w:p>
    <w:p w14:paraId="1E3D3CB2" w14:textId="77777777" w:rsidR="0097493A" w:rsidRPr="004C0B70" w:rsidRDefault="0097493A" w:rsidP="0097493A">
      <w:pPr>
        <w:rPr>
          <w:szCs w:val="22"/>
          <w:lang w:val="lt-LT"/>
        </w:rPr>
      </w:pPr>
    </w:p>
    <w:p w14:paraId="2E4E2AA5" w14:textId="77777777" w:rsidR="0097493A" w:rsidRPr="004C0B70" w:rsidRDefault="0097493A" w:rsidP="0097493A">
      <w:pPr>
        <w:rPr>
          <w:szCs w:val="22"/>
          <w:lang w:val="lt-LT"/>
        </w:rPr>
      </w:pPr>
    </w:p>
    <w:p w14:paraId="07C6B557" w14:textId="77777777" w:rsidR="0097493A" w:rsidRPr="004C0B70" w:rsidRDefault="0097493A" w:rsidP="0097493A">
      <w:pPr>
        <w:rPr>
          <w:szCs w:val="22"/>
          <w:lang w:val="lt-LT"/>
        </w:rPr>
      </w:pPr>
    </w:p>
    <w:p w14:paraId="6D278353" w14:textId="77777777" w:rsidR="0097493A" w:rsidRPr="004C0B70" w:rsidRDefault="0097493A" w:rsidP="0097493A">
      <w:pPr>
        <w:rPr>
          <w:szCs w:val="22"/>
          <w:lang w:val="lt-LT"/>
        </w:rPr>
      </w:pPr>
    </w:p>
    <w:p w14:paraId="1FE5F440" w14:textId="77777777" w:rsidR="0097493A" w:rsidRPr="004C0B70" w:rsidRDefault="0097493A" w:rsidP="0097493A">
      <w:pPr>
        <w:rPr>
          <w:szCs w:val="22"/>
          <w:lang w:val="lt-LT"/>
        </w:rPr>
      </w:pPr>
    </w:p>
    <w:p w14:paraId="53D800B5" w14:textId="77777777" w:rsidR="0097493A" w:rsidRPr="004C0B70" w:rsidRDefault="0097493A" w:rsidP="0097493A">
      <w:pPr>
        <w:rPr>
          <w:szCs w:val="22"/>
          <w:lang w:val="lt-LT"/>
        </w:rPr>
      </w:pPr>
    </w:p>
    <w:p w14:paraId="20A00835" w14:textId="77777777" w:rsidR="0097493A" w:rsidRPr="004C0B70" w:rsidRDefault="0097493A" w:rsidP="0097493A">
      <w:pPr>
        <w:rPr>
          <w:szCs w:val="22"/>
          <w:lang w:val="lt-LT"/>
        </w:rPr>
      </w:pPr>
    </w:p>
    <w:p w14:paraId="366794AC" w14:textId="77777777" w:rsidR="0097493A" w:rsidRPr="004C0B70" w:rsidRDefault="0097493A" w:rsidP="0097493A">
      <w:pPr>
        <w:rPr>
          <w:szCs w:val="22"/>
          <w:lang w:val="lt-LT"/>
        </w:rPr>
      </w:pPr>
    </w:p>
    <w:p w14:paraId="3EBF65E6" w14:textId="77777777" w:rsidR="0097493A" w:rsidRPr="004C0B70" w:rsidRDefault="0097493A" w:rsidP="0097493A">
      <w:pPr>
        <w:rPr>
          <w:szCs w:val="22"/>
          <w:lang w:val="lt-LT"/>
        </w:rPr>
      </w:pPr>
    </w:p>
    <w:p w14:paraId="4FB4F31C" w14:textId="77777777" w:rsidR="0097493A" w:rsidRPr="004C0B70" w:rsidRDefault="0097493A" w:rsidP="0097493A">
      <w:pPr>
        <w:rPr>
          <w:szCs w:val="22"/>
          <w:lang w:val="lt-LT"/>
        </w:rPr>
      </w:pPr>
    </w:p>
    <w:p w14:paraId="6BDF48BE" w14:textId="77777777" w:rsidR="0097493A" w:rsidRPr="004C0B70" w:rsidRDefault="0097493A" w:rsidP="0097493A">
      <w:pPr>
        <w:rPr>
          <w:szCs w:val="22"/>
          <w:lang w:val="lt-LT"/>
        </w:rPr>
      </w:pPr>
    </w:p>
    <w:p w14:paraId="6FF69D7A" w14:textId="77777777" w:rsidR="0097493A" w:rsidRPr="004C0B70" w:rsidRDefault="0097493A" w:rsidP="0097493A">
      <w:pPr>
        <w:rPr>
          <w:szCs w:val="22"/>
          <w:lang w:val="lt-LT"/>
        </w:rPr>
      </w:pPr>
    </w:p>
    <w:p w14:paraId="63044648" w14:textId="77777777" w:rsidR="0097493A" w:rsidRPr="004C0B70" w:rsidRDefault="0097493A" w:rsidP="0097493A">
      <w:pPr>
        <w:rPr>
          <w:szCs w:val="22"/>
          <w:lang w:val="lt-LT"/>
        </w:rPr>
      </w:pPr>
    </w:p>
    <w:p w14:paraId="360926D4" w14:textId="77777777" w:rsidR="0097493A" w:rsidRPr="004C0B70" w:rsidRDefault="0097493A" w:rsidP="0097493A">
      <w:pPr>
        <w:rPr>
          <w:szCs w:val="22"/>
          <w:lang w:val="lt-LT"/>
        </w:rPr>
      </w:pPr>
    </w:p>
    <w:p w14:paraId="1823515C" w14:textId="77777777" w:rsidR="0097493A" w:rsidRPr="004C0B70" w:rsidRDefault="0097493A" w:rsidP="0097493A">
      <w:pPr>
        <w:rPr>
          <w:szCs w:val="22"/>
          <w:lang w:val="lt-LT"/>
        </w:rPr>
      </w:pPr>
    </w:p>
    <w:p w14:paraId="1DF4EEB2" w14:textId="77777777" w:rsidR="0097493A" w:rsidRPr="004C0B70" w:rsidRDefault="0097493A" w:rsidP="0097493A">
      <w:pPr>
        <w:rPr>
          <w:szCs w:val="22"/>
          <w:lang w:val="lt-LT"/>
        </w:rPr>
      </w:pPr>
    </w:p>
    <w:p w14:paraId="5875E5F3" w14:textId="77777777" w:rsidR="0097493A" w:rsidRPr="004C0B70" w:rsidRDefault="0097493A" w:rsidP="0097493A">
      <w:pPr>
        <w:rPr>
          <w:szCs w:val="22"/>
          <w:lang w:val="lt-LT"/>
        </w:rPr>
      </w:pPr>
    </w:p>
    <w:p w14:paraId="3E037976" w14:textId="77777777" w:rsidR="0097493A" w:rsidRPr="004C0B70" w:rsidRDefault="0097493A" w:rsidP="0097493A">
      <w:pPr>
        <w:rPr>
          <w:szCs w:val="22"/>
          <w:lang w:val="lt-LT"/>
        </w:rPr>
      </w:pPr>
    </w:p>
    <w:p w14:paraId="26578A12" w14:textId="77777777" w:rsidR="0097493A" w:rsidRPr="004C0B70" w:rsidRDefault="0097493A" w:rsidP="0097493A">
      <w:pPr>
        <w:rPr>
          <w:szCs w:val="22"/>
          <w:lang w:val="lt-LT"/>
        </w:rPr>
      </w:pPr>
    </w:p>
    <w:p w14:paraId="0758A517" w14:textId="77777777" w:rsidR="0097493A" w:rsidRPr="004C0B70" w:rsidRDefault="0097493A" w:rsidP="0097493A">
      <w:pPr>
        <w:rPr>
          <w:szCs w:val="22"/>
          <w:lang w:val="lt-LT"/>
        </w:rPr>
      </w:pPr>
    </w:p>
    <w:p w14:paraId="6EC220F2" w14:textId="77777777" w:rsidR="0097493A" w:rsidRPr="004C0B70" w:rsidRDefault="0097493A" w:rsidP="0097493A">
      <w:pPr>
        <w:rPr>
          <w:szCs w:val="22"/>
          <w:lang w:val="lt-LT"/>
        </w:rPr>
      </w:pPr>
    </w:p>
    <w:p w14:paraId="2876C998" w14:textId="77777777" w:rsidR="0097493A" w:rsidRPr="004C0B70" w:rsidRDefault="0097493A" w:rsidP="0097493A">
      <w:pPr>
        <w:rPr>
          <w:szCs w:val="22"/>
          <w:lang w:val="lt-LT"/>
        </w:rPr>
      </w:pPr>
    </w:p>
    <w:p w14:paraId="7020926D" w14:textId="77777777" w:rsidR="0097493A" w:rsidRPr="004C0B70" w:rsidRDefault="0097493A" w:rsidP="0097493A">
      <w:pPr>
        <w:rPr>
          <w:szCs w:val="22"/>
          <w:lang w:val="lt-LT"/>
        </w:rPr>
      </w:pPr>
    </w:p>
    <w:p w14:paraId="2C9E4102" w14:textId="77777777" w:rsidR="0097493A" w:rsidRPr="004C0B70" w:rsidRDefault="0097493A" w:rsidP="0097493A">
      <w:pPr>
        <w:rPr>
          <w:szCs w:val="22"/>
          <w:lang w:val="lt-LT"/>
        </w:rPr>
      </w:pPr>
    </w:p>
    <w:p w14:paraId="4E30A24C" w14:textId="77777777" w:rsidR="0097493A" w:rsidRPr="004C0B70" w:rsidRDefault="0097493A" w:rsidP="0097493A">
      <w:pPr>
        <w:rPr>
          <w:szCs w:val="22"/>
          <w:lang w:val="lt-LT"/>
        </w:rPr>
      </w:pPr>
    </w:p>
    <w:p w14:paraId="3ACF1CC5" w14:textId="77777777" w:rsidR="0097493A" w:rsidRPr="004C0B70" w:rsidRDefault="0097493A" w:rsidP="0097493A">
      <w:pPr>
        <w:rPr>
          <w:szCs w:val="22"/>
          <w:lang w:val="lt-LT"/>
        </w:rPr>
      </w:pPr>
    </w:p>
    <w:p w14:paraId="368F7F45" w14:textId="77777777" w:rsidR="0097493A" w:rsidRPr="004C0B70" w:rsidRDefault="0097493A" w:rsidP="0097493A">
      <w:pPr>
        <w:rPr>
          <w:szCs w:val="22"/>
          <w:lang w:val="lt-LT"/>
        </w:rPr>
      </w:pPr>
    </w:p>
    <w:p w14:paraId="3A123B68" w14:textId="77777777" w:rsidR="0097493A" w:rsidRPr="004C0B70" w:rsidRDefault="0097493A" w:rsidP="0097493A">
      <w:pPr>
        <w:rPr>
          <w:szCs w:val="22"/>
          <w:lang w:val="lt-LT"/>
        </w:rPr>
      </w:pPr>
    </w:p>
    <w:p w14:paraId="687DC73E" w14:textId="77777777" w:rsidR="0097493A" w:rsidRPr="004C0B70" w:rsidRDefault="0097493A" w:rsidP="0097493A">
      <w:pPr>
        <w:rPr>
          <w:szCs w:val="22"/>
          <w:lang w:val="lt-LT"/>
        </w:rPr>
      </w:pPr>
    </w:p>
    <w:p w14:paraId="3C5173C9" w14:textId="77777777" w:rsidR="0097493A" w:rsidRPr="004C0B70" w:rsidRDefault="0097493A" w:rsidP="0097493A">
      <w:pPr>
        <w:rPr>
          <w:szCs w:val="22"/>
          <w:lang w:val="lt-LT"/>
        </w:rPr>
      </w:pPr>
    </w:p>
    <w:p w14:paraId="1BD3ACD4" w14:textId="77777777" w:rsidR="0097493A" w:rsidRPr="004C0B70" w:rsidRDefault="0097493A" w:rsidP="0097493A">
      <w:pPr>
        <w:rPr>
          <w:szCs w:val="22"/>
          <w:lang w:val="lt-LT"/>
        </w:rPr>
      </w:pPr>
    </w:p>
    <w:p w14:paraId="229A0D72" w14:textId="77777777" w:rsidR="0097493A" w:rsidRPr="004C0B70" w:rsidRDefault="0097493A" w:rsidP="0097493A">
      <w:pPr>
        <w:rPr>
          <w:szCs w:val="22"/>
          <w:lang w:val="lt-LT"/>
        </w:rPr>
      </w:pPr>
    </w:p>
    <w:p w14:paraId="0B028C62" w14:textId="77777777" w:rsidR="0097493A" w:rsidRPr="004C0B70" w:rsidRDefault="0097493A" w:rsidP="0097493A">
      <w:pPr>
        <w:rPr>
          <w:szCs w:val="22"/>
          <w:lang w:val="lt-LT"/>
        </w:rPr>
      </w:pPr>
    </w:p>
    <w:p w14:paraId="7BD04764" w14:textId="77777777" w:rsidR="0097493A" w:rsidRPr="004C0B70" w:rsidRDefault="0097493A" w:rsidP="0097493A">
      <w:pPr>
        <w:rPr>
          <w:szCs w:val="22"/>
          <w:lang w:val="lt-LT"/>
        </w:rPr>
      </w:pPr>
    </w:p>
    <w:p w14:paraId="004FC596" w14:textId="77777777" w:rsidR="0097493A" w:rsidRPr="004C0B70" w:rsidRDefault="0097493A" w:rsidP="0097493A">
      <w:pPr>
        <w:rPr>
          <w:szCs w:val="22"/>
          <w:lang w:val="lt-LT"/>
        </w:rPr>
      </w:pPr>
    </w:p>
    <w:p w14:paraId="0F5BC185" w14:textId="77777777" w:rsidR="0097493A" w:rsidRPr="004C0B70" w:rsidRDefault="0097493A" w:rsidP="0097493A">
      <w:pPr>
        <w:rPr>
          <w:szCs w:val="22"/>
          <w:lang w:val="lt-LT"/>
        </w:rPr>
      </w:pPr>
    </w:p>
    <w:p w14:paraId="4E1BBD5F" w14:textId="77777777" w:rsidR="0097493A" w:rsidRPr="004C0B70" w:rsidRDefault="0097493A" w:rsidP="0097493A">
      <w:pPr>
        <w:rPr>
          <w:szCs w:val="22"/>
          <w:lang w:val="lt-LT"/>
        </w:rPr>
      </w:pPr>
    </w:p>
    <w:p w14:paraId="193CB43F" w14:textId="77777777" w:rsidR="0097493A" w:rsidRPr="004C0B70" w:rsidRDefault="0097493A" w:rsidP="0097493A">
      <w:pPr>
        <w:rPr>
          <w:szCs w:val="22"/>
          <w:lang w:val="lt-LT"/>
        </w:rPr>
      </w:pPr>
    </w:p>
    <w:p w14:paraId="48DB8C8F" w14:textId="77777777" w:rsidR="0097493A" w:rsidRPr="004C0B70" w:rsidRDefault="0097493A" w:rsidP="0097493A">
      <w:pPr>
        <w:rPr>
          <w:szCs w:val="22"/>
          <w:lang w:val="lt-LT"/>
        </w:rPr>
      </w:pPr>
    </w:p>
    <w:p w14:paraId="29AC2237" w14:textId="77777777" w:rsidR="0097493A" w:rsidRPr="004C0B70" w:rsidRDefault="0097493A" w:rsidP="0097493A">
      <w:pPr>
        <w:rPr>
          <w:szCs w:val="22"/>
          <w:lang w:val="lt-LT"/>
        </w:rPr>
      </w:pPr>
    </w:p>
    <w:p w14:paraId="4BA970C5" w14:textId="77777777" w:rsidR="0097493A" w:rsidRPr="004C0B70" w:rsidRDefault="0097493A" w:rsidP="0097493A">
      <w:pPr>
        <w:rPr>
          <w:szCs w:val="22"/>
          <w:lang w:val="lt-LT"/>
        </w:rPr>
      </w:pPr>
    </w:p>
    <w:p w14:paraId="3E5818C6" w14:textId="77777777" w:rsidR="0097493A" w:rsidRPr="004C0B70" w:rsidRDefault="0097493A" w:rsidP="0097493A">
      <w:pPr>
        <w:rPr>
          <w:szCs w:val="22"/>
          <w:lang w:val="lt-LT"/>
        </w:rPr>
      </w:pPr>
    </w:p>
    <w:p w14:paraId="54BB2A49" w14:textId="77777777" w:rsidR="0097493A" w:rsidRPr="004C0B70" w:rsidRDefault="0097493A" w:rsidP="0097493A">
      <w:pPr>
        <w:rPr>
          <w:szCs w:val="22"/>
          <w:lang w:val="lt-LT"/>
        </w:rPr>
      </w:pPr>
    </w:p>
    <w:p w14:paraId="2B5221DD" w14:textId="77777777" w:rsidR="0097493A" w:rsidRPr="004C0B70" w:rsidRDefault="0097493A" w:rsidP="0097493A">
      <w:pPr>
        <w:rPr>
          <w:szCs w:val="22"/>
          <w:lang w:val="lt-LT"/>
        </w:rPr>
      </w:pPr>
    </w:p>
    <w:p w14:paraId="08E9F1FB" w14:textId="77777777" w:rsidR="0097493A" w:rsidRPr="004C0B70" w:rsidRDefault="0097493A" w:rsidP="0097493A">
      <w:pPr>
        <w:rPr>
          <w:szCs w:val="22"/>
          <w:lang w:val="lt-LT"/>
        </w:rPr>
      </w:pPr>
    </w:p>
    <w:p w14:paraId="11F4E3BB" w14:textId="77777777" w:rsidR="0097493A" w:rsidRPr="004C0B70" w:rsidRDefault="0097493A" w:rsidP="0097493A">
      <w:pPr>
        <w:rPr>
          <w:szCs w:val="22"/>
          <w:lang w:val="lt-LT"/>
        </w:rPr>
      </w:pPr>
    </w:p>
    <w:p w14:paraId="7AD14396" w14:textId="77777777" w:rsidR="0097493A" w:rsidRPr="004C0B70" w:rsidRDefault="0097493A" w:rsidP="0097493A">
      <w:pPr>
        <w:pStyle w:val="Pavadinimas"/>
        <w:rPr>
          <w:szCs w:val="22"/>
        </w:rPr>
      </w:pPr>
    </w:p>
    <w:p w14:paraId="491ADCB5" w14:textId="77777777" w:rsidR="0097493A" w:rsidRPr="004C0B70" w:rsidRDefault="0097493A" w:rsidP="0097493A">
      <w:pPr>
        <w:pStyle w:val="Pavadinimas"/>
        <w:rPr>
          <w:szCs w:val="22"/>
        </w:rPr>
      </w:pPr>
    </w:p>
    <w:p w14:paraId="2691F87A" w14:textId="77777777" w:rsidR="0097493A" w:rsidRPr="004C0B70" w:rsidRDefault="0097493A" w:rsidP="0097493A">
      <w:pPr>
        <w:pStyle w:val="Pavadinimas"/>
        <w:rPr>
          <w:szCs w:val="22"/>
        </w:rPr>
      </w:pPr>
    </w:p>
    <w:p w14:paraId="48F6294D" w14:textId="77777777" w:rsidR="0097493A" w:rsidRPr="004C0B70" w:rsidRDefault="0097493A" w:rsidP="0097493A">
      <w:pPr>
        <w:pStyle w:val="Pavadinimas"/>
        <w:rPr>
          <w:szCs w:val="22"/>
        </w:rPr>
      </w:pPr>
    </w:p>
    <w:p w14:paraId="269B45AB" w14:textId="77777777" w:rsidR="0097493A" w:rsidRPr="004C0B70" w:rsidRDefault="0097493A" w:rsidP="0097493A">
      <w:pPr>
        <w:pStyle w:val="Pavadinimas"/>
        <w:rPr>
          <w:szCs w:val="22"/>
        </w:rPr>
      </w:pPr>
    </w:p>
    <w:p w14:paraId="2DCC6AAB" w14:textId="77777777" w:rsidR="0097493A" w:rsidRPr="004C0B70" w:rsidRDefault="0097493A" w:rsidP="0097493A">
      <w:pPr>
        <w:pStyle w:val="Pavadinimas"/>
        <w:rPr>
          <w:szCs w:val="22"/>
        </w:rPr>
      </w:pPr>
    </w:p>
    <w:p w14:paraId="1624E8C8" w14:textId="77777777" w:rsidR="0097493A" w:rsidRPr="004C0B70" w:rsidRDefault="0097493A" w:rsidP="0097493A">
      <w:pPr>
        <w:pStyle w:val="Pavadinimas"/>
        <w:rPr>
          <w:szCs w:val="22"/>
        </w:rPr>
      </w:pPr>
    </w:p>
    <w:p w14:paraId="2102FF26" w14:textId="77777777" w:rsidR="0097493A" w:rsidRPr="004C0B70" w:rsidRDefault="0097493A" w:rsidP="0097493A">
      <w:pPr>
        <w:pStyle w:val="Pavadinimas"/>
        <w:rPr>
          <w:szCs w:val="22"/>
        </w:rPr>
      </w:pPr>
      <w:r w:rsidRPr="004C0B70">
        <w:rPr>
          <w:szCs w:val="22"/>
        </w:rPr>
        <w:t>III PRIEDAS</w:t>
      </w:r>
    </w:p>
    <w:p w14:paraId="0B031B04" w14:textId="77777777" w:rsidR="0097493A" w:rsidRPr="004C0B70" w:rsidRDefault="0097493A" w:rsidP="0097493A">
      <w:pPr>
        <w:pStyle w:val="Pagrindinistekstas"/>
        <w:rPr>
          <w:szCs w:val="22"/>
          <w:lang w:val="lt-LT"/>
        </w:rPr>
      </w:pPr>
    </w:p>
    <w:p w14:paraId="11302380" w14:textId="77777777" w:rsidR="0097493A" w:rsidRPr="004C0B70" w:rsidRDefault="0097493A" w:rsidP="0097493A">
      <w:pPr>
        <w:pStyle w:val="Pagrindinistekstas"/>
        <w:jc w:val="center"/>
        <w:rPr>
          <w:b/>
          <w:i w:val="0"/>
          <w:color w:val="auto"/>
          <w:szCs w:val="22"/>
          <w:lang w:val="lt-LT"/>
        </w:rPr>
      </w:pPr>
      <w:r w:rsidRPr="004C0B70">
        <w:rPr>
          <w:b/>
          <w:i w:val="0"/>
          <w:color w:val="auto"/>
          <w:szCs w:val="22"/>
          <w:lang w:val="lt-LT"/>
        </w:rPr>
        <w:t>ŽENKLINIMAS IR PAKUOTĖS LAPELIS</w:t>
      </w:r>
    </w:p>
    <w:p w14:paraId="7ECE9E11" w14:textId="77777777" w:rsidR="0097493A" w:rsidRPr="004C0B70" w:rsidRDefault="0097493A" w:rsidP="0097493A">
      <w:pPr>
        <w:pStyle w:val="Pagrindinistekstas"/>
        <w:rPr>
          <w:color w:val="auto"/>
          <w:szCs w:val="22"/>
          <w:lang w:val="lt-LT"/>
        </w:rPr>
      </w:pPr>
      <w:r w:rsidRPr="004C0B70">
        <w:rPr>
          <w:szCs w:val="22"/>
          <w:lang w:val="lt-LT"/>
        </w:rPr>
        <w:br w:type="page"/>
      </w:r>
    </w:p>
    <w:p w14:paraId="5792F7B2" w14:textId="77777777" w:rsidR="0097493A" w:rsidRPr="004C0B70" w:rsidRDefault="0097493A" w:rsidP="0097493A">
      <w:pPr>
        <w:pStyle w:val="Pagrindinistekstas"/>
        <w:rPr>
          <w:color w:val="auto"/>
          <w:szCs w:val="22"/>
          <w:lang w:val="lt-LT"/>
        </w:rPr>
      </w:pPr>
    </w:p>
    <w:p w14:paraId="3C355BE1" w14:textId="77777777" w:rsidR="0097493A" w:rsidRPr="004C0B70" w:rsidRDefault="0097493A" w:rsidP="0097493A">
      <w:pPr>
        <w:pStyle w:val="Pagrindinistekstas"/>
        <w:rPr>
          <w:color w:val="auto"/>
          <w:szCs w:val="22"/>
          <w:lang w:val="lt-LT"/>
        </w:rPr>
      </w:pPr>
    </w:p>
    <w:p w14:paraId="66129603" w14:textId="77777777" w:rsidR="0097493A" w:rsidRPr="004C0B70" w:rsidRDefault="0097493A" w:rsidP="0097493A">
      <w:pPr>
        <w:pStyle w:val="Pagrindinistekstas"/>
        <w:rPr>
          <w:color w:val="auto"/>
          <w:szCs w:val="22"/>
          <w:lang w:val="lt-LT"/>
        </w:rPr>
      </w:pPr>
    </w:p>
    <w:p w14:paraId="7211D1AB" w14:textId="77777777" w:rsidR="0097493A" w:rsidRPr="004C0B70" w:rsidRDefault="0097493A" w:rsidP="0097493A">
      <w:pPr>
        <w:pStyle w:val="Pagrindinistekstas"/>
        <w:rPr>
          <w:color w:val="auto"/>
          <w:szCs w:val="22"/>
          <w:lang w:val="lt-LT"/>
        </w:rPr>
      </w:pPr>
    </w:p>
    <w:p w14:paraId="30A5927F" w14:textId="77777777" w:rsidR="0097493A" w:rsidRPr="004C0B70" w:rsidRDefault="0097493A" w:rsidP="0097493A">
      <w:pPr>
        <w:pStyle w:val="Pagrindinistekstas"/>
        <w:rPr>
          <w:color w:val="auto"/>
          <w:szCs w:val="22"/>
          <w:lang w:val="lt-LT"/>
        </w:rPr>
      </w:pPr>
    </w:p>
    <w:p w14:paraId="5AF1D1E6" w14:textId="77777777" w:rsidR="0097493A" w:rsidRPr="004C0B70" w:rsidRDefault="0097493A" w:rsidP="0097493A">
      <w:pPr>
        <w:pStyle w:val="Pagrindinistekstas"/>
        <w:rPr>
          <w:color w:val="auto"/>
          <w:szCs w:val="22"/>
          <w:lang w:val="lt-LT"/>
        </w:rPr>
      </w:pPr>
    </w:p>
    <w:p w14:paraId="0A0E5480" w14:textId="77777777" w:rsidR="0097493A" w:rsidRPr="004C0B70" w:rsidRDefault="0097493A" w:rsidP="0097493A">
      <w:pPr>
        <w:pStyle w:val="Pagrindinistekstas"/>
        <w:rPr>
          <w:color w:val="auto"/>
          <w:szCs w:val="22"/>
          <w:lang w:val="lt-LT"/>
        </w:rPr>
      </w:pPr>
    </w:p>
    <w:p w14:paraId="62CC7436" w14:textId="77777777" w:rsidR="0097493A" w:rsidRPr="004C0B70" w:rsidRDefault="0097493A" w:rsidP="0097493A">
      <w:pPr>
        <w:pStyle w:val="Pagrindinistekstas"/>
        <w:rPr>
          <w:color w:val="auto"/>
          <w:szCs w:val="22"/>
          <w:lang w:val="lt-LT"/>
        </w:rPr>
      </w:pPr>
    </w:p>
    <w:p w14:paraId="589320EB" w14:textId="77777777" w:rsidR="0097493A" w:rsidRPr="004C0B70" w:rsidRDefault="0097493A" w:rsidP="0097493A">
      <w:pPr>
        <w:pStyle w:val="Pagrindinistekstas"/>
        <w:rPr>
          <w:color w:val="auto"/>
          <w:szCs w:val="22"/>
          <w:lang w:val="lt-LT"/>
        </w:rPr>
      </w:pPr>
    </w:p>
    <w:p w14:paraId="1F62C764" w14:textId="77777777" w:rsidR="0097493A" w:rsidRPr="004C0B70" w:rsidRDefault="0097493A" w:rsidP="0097493A">
      <w:pPr>
        <w:pStyle w:val="Pagrindinistekstas"/>
        <w:rPr>
          <w:color w:val="auto"/>
          <w:szCs w:val="22"/>
          <w:lang w:val="lt-LT"/>
        </w:rPr>
      </w:pPr>
    </w:p>
    <w:p w14:paraId="2B881003" w14:textId="77777777" w:rsidR="0097493A" w:rsidRPr="004C0B70" w:rsidRDefault="0097493A" w:rsidP="0097493A">
      <w:pPr>
        <w:pStyle w:val="Pagrindinistekstas"/>
        <w:rPr>
          <w:color w:val="auto"/>
          <w:szCs w:val="22"/>
          <w:lang w:val="lt-LT"/>
        </w:rPr>
      </w:pPr>
    </w:p>
    <w:p w14:paraId="1DDAFDE9" w14:textId="77777777" w:rsidR="0097493A" w:rsidRPr="004C0B70" w:rsidRDefault="0097493A" w:rsidP="0097493A">
      <w:pPr>
        <w:pStyle w:val="Pagrindinistekstas"/>
        <w:rPr>
          <w:color w:val="auto"/>
          <w:szCs w:val="22"/>
          <w:lang w:val="lt-LT"/>
        </w:rPr>
      </w:pPr>
    </w:p>
    <w:p w14:paraId="754B9DAC" w14:textId="77777777" w:rsidR="0097493A" w:rsidRPr="004C0B70" w:rsidRDefault="0097493A" w:rsidP="0097493A">
      <w:pPr>
        <w:pStyle w:val="Pagrindinistekstas"/>
        <w:rPr>
          <w:color w:val="auto"/>
          <w:szCs w:val="22"/>
          <w:lang w:val="lt-LT"/>
        </w:rPr>
      </w:pPr>
    </w:p>
    <w:p w14:paraId="70ECBB01" w14:textId="77777777" w:rsidR="0097493A" w:rsidRPr="004C0B70" w:rsidRDefault="0097493A" w:rsidP="0097493A">
      <w:pPr>
        <w:pStyle w:val="Pagrindinistekstas"/>
        <w:rPr>
          <w:color w:val="auto"/>
          <w:szCs w:val="22"/>
          <w:lang w:val="lt-LT"/>
        </w:rPr>
      </w:pPr>
    </w:p>
    <w:p w14:paraId="44CF0861" w14:textId="77777777" w:rsidR="0097493A" w:rsidRPr="004C0B70" w:rsidRDefault="0097493A" w:rsidP="0097493A">
      <w:pPr>
        <w:pStyle w:val="Pagrindinistekstas"/>
        <w:rPr>
          <w:color w:val="auto"/>
          <w:szCs w:val="22"/>
          <w:lang w:val="lt-LT"/>
        </w:rPr>
      </w:pPr>
    </w:p>
    <w:p w14:paraId="5581442F" w14:textId="77777777" w:rsidR="0097493A" w:rsidRPr="004C0B70" w:rsidRDefault="0097493A" w:rsidP="0097493A">
      <w:pPr>
        <w:pStyle w:val="Pagrindinistekstas"/>
        <w:rPr>
          <w:color w:val="auto"/>
          <w:szCs w:val="22"/>
          <w:lang w:val="lt-LT"/>
        </w:rPr>
      </w:pPr>
    </w:p>
    <w:p w14:paraId="5B219BD6" w14:textId="77777777" w:rsidR="0097493A" w:rsidRPr="004C0B70" w:rsidRDefault="0097493A" w:rsidP="0097493A">
      <w:pPr>
        <w:pStyle w:val="Pagrindinistekstas"/>
        <w:rPr>
          <w:color w:val="auto"/>
          <w:szCs w:val="22"/>
          <w:lang w:val="lt-LT"/>
        </w:rPr>
      </w:pPr>
    </w:p>
    <w:p w14:paraId="336435A3" w14:textId="77777777" w:rsidR="0097493A" w:rsidRPr="004C0B70" w:rsidRDefault="0097493A" w:rsidP="0097493A">
      <w:pPr>
        <w:pStyle w:val="Pagrindinistekstas"/>
        <w:rPr>
          <w:color w:val="auto"/>
          <w:szCs w:val="22"/>
          <w:lang w:val="lt-LT"/>
        </w:rPr>
      </w:pPr>
    </w:p>
    <w:p w14:paraId="266A8057" w14:textId="77777777" w:rsidR="0097493A" w:rsidRPr="004C0B70" w:rsidRDefault="0097493A" w:rsidP="0097493A">
      <w:pPr>
        <w:pStyle w:val="Pagrindinistekstas"/>
        <w:rPr>
          <w:color w:val="auto"/>
          <w:szCs w:val="22"/>
          <w:lang w:val="lt-LT"/>
        </w:rPr>
      </w:pPr>
    </w:p>
    <w:p w14:paraId="5ECA4014" w14:textId="77777777" w:rsidR="0097493A" w:rsidRPr="004C0B70" w:rsidRDefault="0097493A" w:rsidP="0097493A">
      <w:pPr>
        <w:pStyle w:val="Pagrindinistekstas"/>
        <w:rPr>
          <w:color w:val="auto"/>
          <w:szCs w:val="22"/>
          <w:lang w:val="lt-LT"/>
        </w:rPr>
      </w:pPr>
    </w:p>
    <w:p w14:paraId="10091B22" w14:textId="77777777" w:rsidR="0097493A" w:rsidRPr="004C0B70" w:rsidRDefault="0097493A" w:rsidP="0097493A">
      <w:pPr>
        <w:pStyle w:val="Pagrindinistekstas"/>
        <w:rPr>
          <w:color w:val="auto"/>
          <w:szCs w:val="22"/>
          <w:lang w:val="lt-LT"/>
        </w:rPr>
      </w:pPr>
    </w:p>
    <w:p w14:paraId="48628EFD" w14:textId="77777777" w:rsidR="0097493A" w:rsidRPr="004C0B70" w:rsidRDefault="0097493A" w:rsidP="0097493A">
      <w:pPr>
        <w:pStyle w:val="Pagrindinistekstas"/>
        <w:rPr>
          <w:color w:val="auto"/>
          <w:szCs w:val="22"/>
          <w:lang w:val="lt-LT"/>
        </w:rPr>
      </w:pPr>
    </w:p>
    <w:p w14:paraId="08145D20" w14:textId="77777777" w:rsidR="0097493A" w:rsidRPr="004C0B70" w:rsidRDefault="0097493A" w:rsidP="0097493A">
      <w:pPr>
        <w:pStyle w:val="Pavadinimas"/>
        <w:rPr>
          <w:szCs w:val="22"/>
        </w:rPr>
      </w:pPr>
      <w:r w:rsidRPr="004C0B70">
        <w:rPr>
          <w:szCs w:val="22"/>
        </w:rPr>
        <w:t>A. ŽENKLINIMAS</w:t>
      </w:r>
    </w:p>
    <w:p w14:paraId="1045469B" w14:textId="77777777" w:rsidR="0097493A" w:rsidRPr="004C0B70" w:rsidRDefault="0097493A" w:rsidP="0097493A">
      <w:pPr>
        <w:pStyle w:val="BTEMEASMCA"/>
      </w:pPr>
      <w:r w:rsidRPr="004C0B70">
        <w:br w:type="page"/>
      </w:r>
    </w:p>
    <w:p w14:paraId="2BA7B9EE"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noProof/>
          <w:lang w:val="lt-LT"/>
        </w:rPr>
      </w:pPr>
      <w:r w:rsidRPr="00D411FA">
        <w:rPr>
          <w:b/>
          <w:noProof/>
          <w:lang w:val="lt-LT"/>
        </w:rPr>
        <w:lastRenderedPageBreak/>
        <w:t>INFORMACIJA ANT IŠORINĖS PAKUOTĖS</w:t>
      </w:r>
    </w:p>
    <w:p w14:paraId="5C94AD4F"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noProof/>
          <w:lang w:val="lt-LT"/>
        </w:rPr>
      </w:pPr>
    </w:p>
    <w:p w14:paraId="4EC9A556"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bCs/>
          <w:noProof/>
          <w:lang w:val="lt-LT"/>
        </w:rPr>
      </w:pPr>
      <w:r w:rsidRPr="00D411FA">
        <w:rPr>
          <w:b/>
          <w:noProof/>
          <w:lang w:val="lt-LT"/>
        </w:rPr>
        <w:t>KARTONO DĖŽUTĖ</w:t>
      </w:r>
    </w:p>
    <w:p w14:paraId="28D8B4D4" w14:textId="77777777" w:rsidR="001605B9" w:rsidRPr="00D411FA" w:rsidRDefault="001605B9" w:rsidP="006E5F6C">
      <w:pPr>
        <w:spacing w:line="240" w:lineRule="auto"/>
        <w:rPr>
          <w:lang w:val="lt-LT"/>
        </w:rPr>
      </w:pPr>
    </w:p>
    <w:p w14:paraId="1C9DE1AA" w14:textId="77777777" w:rsidR="001605B9" w:rsidRPr="00D411FA" w:rsidRDefault="001605B9" w:rsidP="006E5F6C">
      <w:pPr>
        <w:spacing w:line="240" w:lineRule="auto"/>
        <w:rPr>
          <w:lang w:val="lt-LT"/>
        </w:rPr>
      </w:pPr>
    </w:p>
    <w:p w14:paraId="6FE6F685"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noProof/>
          <w:lang w:val="lt-LT"/>
        </w:rPr>
      </w:pPr>
      <w:r w:rsidRPr="00D411FA">
        <w:rPr>
          <w:b/>
          <w:noProof/>
          <w:lang w:val="lt-LT"/>
        </w:rPr>
        <w:t>1.</w:t>
      </w:r>
      <w:r w:rsidRPr="00D411FA">
        <w:rPr>
          <w:b/>
          <w:noProof/>
          <w:lang w:val="lt-LT"/>
        </w:rPr>
        <w:tab/>
        <w:t>VAISTINIO PREPARATO PAVADINIMAS</w:t>
      </w:r>
    </w:p>
    <w:p w14:paraId="0A8C3C43" w14:textId="77777777" w:rsidR="001605B9" w:rsidRPr="00D411FA" w:rsidRDefault="001605B9" w:rsidP="006E5F6C">
      <w:pPr>
        <w:spacing w:line="240" w:lineRule="auto"/>
        <w:rPr>
          <w:lang w:val="lt-LT"/>
        </w:rPr>
      </w:pPr>
    </w:p>
    <w:p w14:paraId="40F09834" w14:textId="77777777" w:rsidR="001605B9" w:rsidRPr="00D411FA" w:rsidRDefault="001605B9" w:rsidP="006E5F6C">
      <w:pPr>
        <w:spacing w:line="240" w:lineRule="auto"/>
        <w:rPr>
          <w:lang w:val="lt-LT"/>
        </w:rPr>
      </w:pPr>
      <w:r w:rsidRPr="00D411FA">
        <w:rPr>
          <w:lang w:val="lt-LT"/>
        </w:rPr>
        <w:t>LISINOPRIL-GRINDEKS 10 mg tabletės</w:t>
      </w:r>
    </w:p>
    <w:p w14:paraId="690BCFC4" w14:textId="77777777" w:rsidR="001605B9" w:rsidRPr="003731C1" w:rsidRDefault="001605B9" w:rsidP="006E5F6C">
      <w:pPr>
        <w:spacing w:line="240" w:lineRule="auto"/>
        <w:rPr>
          <w:iCs/>
          <w:lang w:val="lt-LT"/>
        </w:rPr>
      </w:pPr>
      <w:proofErr w:type="spellStart"/>
      <w:r w:rsidRPr="003731C1">
        <w:rPr>
          <w:iCs/>
          <w:lang w:val="lt-LT"/>
        </w:rPr>
        <w:t>Lisinoprilum</w:t>
      </w:r>
      <w:proofErr w:type="spellEnd"/>
    </w:p>
    <w:p w14:paraId="052E79FC" w14:textId="77777777" w:rsidR="001605B9" w:rsidRPr="00D411FA" w:rsidRDefault="001605B9" w:rsidP="006E5F6C">
      <w:pPr>
        <w:spacing w:line="240" w:lineRule="auto"/>
        <w:rPr>
          <w:lang w:val="lt-LT"/>
        </w:rPr>
      </w:pPr>
    </w:p>
    <w:p w14:paraId="630A5B9D" w14:textId="77777777" w:rsidR="001605B9" w:rsidRPr="00D411FA" w:rsidRDefault="001605B9" w:rsidP="006E5F6C">
      <w:pPr>
        <w:spacing w:line="240" w:lineRule="auto"/>
        <w:rPr>
          <w:lang w:val="lt-LT"/>
        </w:rPr>
      </w:pPr>
    </w:p>
    <w:p w14:paraId="1F69702D"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noProof/>
          <w:lang w:val="lt-LT"/>
        </w:rPr>
      </w:pPr>
      <w:r w:rsidRPr="00D411FA">
        <w:rPr>
          <w:b/>
          <w:noProof/>
          <w:lang w:val="lt-LT"/>
        </w:rPr>
        <w:t>2.</w:t>
      </w:r>
      <w:r w:rsidRPr="00D411FA">
        <w:rPr>
          <w:b/>
          <w:noProof/>
          <w:lang w:val="lt-LT"/>
        </w:rPr>
        <w:tab/>
        <w:t>VEIKLIOJI (-IOS) MEDŽIAGA (-OS) IR JOS (-Ų) KIEKIS (-IAI)</w:t>
      </w:r>
    </w:p>
    <w:p w14:paraId="2B013588" w14:textId="77777777" w:rsidR="001605B9" w:rsidRPr="00D411FA" w:rsidRDefault="001605B9" w:rsidP="006E5F6C">
      <w:pPr>
        <w:spacing w:line="240" w:lineRule="auto"/>
        <w:rPr>
          <w:lang w:val="lt-LT"/>
        </w:rPr>
      </w:pPr>
    </w:p>
    <w:p w14:paraId="686F6B4F" w14:textId="2AFE3EDD" w:rsidR="001605B9" w:rsidRPr="00D411FA" w:rsidRDefault="000464E4" w:rsidP="006E5F6C">
      <w:pPr>
        <w:spacing w:line="240" w:lineRule="auto"/>
        <w:rPr>
          <w:lang w:val="lt-LT"/>
        </w:rPr>
      </w:pPr>
      <w:r>
        <w:rPr>
          <w:lang w:val="lt-LT"/>
        </w:rPr>
        <w:t>Kiekvienoje</w:t>
      </w:r>
      <w:r w:rsidR="001605B9" w:rsidRPr="00D411FA">
        <w:rPr>
          <w:lang w:val="lt-LT"/>
        </w:rPr>
        <w:t xml:space="preserve"> tabletėje yra 10 mg </w:t>
      </w:r>
      <w:proofErr w:type="spellStart"/>
      <w:r w:rsidR="001605B9" w:rsidRPr="00D411FA">
        <w:rPr>
          <w:lang w:val="lt-LT"/>
        </w:rPr>
        <w:t>lizinoprilio</w:t>
      </w:r>
      <w:proofErr w:type="spellEnd"/>
      <w:r w:rsidR="001605B9" w:rsidRPr="00D411FA">
        <w:rPr>
          <w:lang w:val="lt-LT"/>
        </w:rPr>
        <w:t>.</w:t>
      </w:r>
    </w:p>
    <w:p w14:paraId="1574ABCA" w14:textId="77777777" w:rsidR="001605B9" w:rsidRPr="00D411FA" w:rsidRDefault="001605B9" w:rsidP="006E5F6C">
      <w:pPr>
        <w:spacing w:line="240" w:lineRule="auto"/>
        <w:rPr>
          <w:lang w:val="lt-LT"/>
        </w:rPr>
      </w:pPr>
    </w:p>
    <w:p w14:paraId="37EF220D" w14:textId="77777777" w:rsidR="001605B9" w:rsidRPr="00D411FA" w:rsidRDefault="001605B9" w:rsidP="006E5F6C">
      <w:pPr>
        <w:spacing w:line="240" w:lineRule="auto"/>
        <w:rPr>
          <w:lang w:val="lt-LT"/>
        </w:rPr>
      </w:pPr>
    </w:p>
    <w:p w14:paraId="6BFA1301"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noProof/>
          <w:highlight w:val="lightGray"/>
          <w:lang w:val="lt-LT"/>
        </w:rPr>
      </w:pPr>
      <w:r w:rsidRPr="00D411FA">
        <w:rPr>
          <w:b/>
          <w:noProof/>
          <w:lang w:val="lt-LT"/>
        </w:rPr>
        <w:t>3.</w:t>
      </w:r>
      <w:r w:rsidRPr="00D411FA">
        <w:rPr>
          <w:b/>
          <w:noProof/>
          <w:lang w:val="lt-LT"/>
        </w:rPr>
        <w:tab/>
        <w:t>PAGALBINIŲ MEDŽIAGŲ SĄRAŠAS</w:t>
      </w:r>
    </w:p>
    <w:p w14:paraId="73B7F5BC" w14:textId="77777777" w:rsidR="001605B9" w:rsidRPr="00D411FA" w:rsidRDefault="001605B9" w:rsidP="006E5F6C">
      <w:pPr>
        <w:spacing w:line="240" w:lineRule="auto"/>
        <w:rPr>
          <w:lang w:val="lt-LT"/>
        </w:rPr>
      </w:pPr>
    </w:p>
    <w:p w14:paraId="735B2E8C" w14:textId="77777777" w:rsidR="001605B9" w:rsidRPr="00D411FA" w:rsidRDefault="001605B9" w:rsidP="006E5F6C">
      <w:pPr>
        <w:spacing w:line="240" w:lineRule="auto"/>
        <w:rPr>
          <w:lang w:val="lt-LT"/>
        </w:rPr>
      </w:pPr>
    </w:p>
    <w:p w14:paraId="0C159771"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noProof/>
          <w:lang w:val="lt-LT"/>
        </w:rPr>
      </w:pPr>
      <w:r w:rsidRPr="00D411FA">
        <w:rPr>
          <w:b/>
          <w:noProof/>
          <w:lang w:val="lt-LT"/>
        </w:rPr>
        <w:t>4.</w:t>
      </w:r>
      <w:r w:rsidRPr="00D411FA">
        <w:rPr>
          <w:b/>
          <w:noProof/>
          <w:lang w:val="lt-LT"/>
        </w:rPr>
        <w:tab/>
        <w:t>FARMACINĖ FORMA IR KIEKIS PAKUOTĖJE</w:t>
      </w:r>
    </w:p>
    <w:p w14:paraId="335F70CA" w14:textId="77777777" w:rsidR="001605B9" w:rsidRPr="00D411FA" w:rsidRDefault="001605B9" w:rsidP="006E5F6C">
      <w:pPr>
        <w:spacing w:line="240" w:lineRule="auto"/>
        <w:rPr>
          <w:lang w:val="lt-LT"/>
        </w:rPr>
      </w:pPr>
    </w:p>
    <w:p w14:paraId="6F76CBB3" w14:textId="77777777" w:rsidR="001605B9" w:rsidRPr="00D411FA" w:rsidRDefault="001605B9" w:rsidP="006E5F6C">
      <w:pPr>
        <w:spacing w:line="240" w:lineRule="auto"/>
        <w:rPr>
          <w:lang w:val="es-ES_tradnl"/>
        </w:rPr>
      </w:pPr>
      <w:proofErr w:type="spellStart"/>
      <w:r w:rsidRPr="00D411FA">
        <w:rPr>
          <w:highlight w:val="lightGray"/>
          <w:lang w:val="es-ES_tradnl"/>
        </w:rPr>
        <w:t>tabletės</w:t>
      </w:r>
      <w:proofErr w:type="spellEnd"/>
    </w:p>
    <w:p w14:paraId="3B717575" w14:textId="77777777" w:rsidR="001605B9" w:rsidRPr="00D411FA" w:rsidRDefault="001605B9" w:rsidP="006E5F6C">
      <w:pPr>
        <w:spacing w:line="240" w:lineRule="auto"/>
        <w:rPr>
          <w:lang w:val="lt-LT"/>
        </w:rPr>
      </w:pPr>
      <w:r w:rsidRPr="00D411FA">
        <w:rPr>
          <w:lang w:val="lt-LT"/>
        </w:rPr>
        <w:t>28 tabletės</w:t>
      </w:r>
    </w:p>
    <w:p w14:paraId="0AB3E4D8" w14:textId="77777777" w:rsidR="001605B9" w:rsidRPr="00D411FA" w:rsidRDefault="001605B9" w:rsidP="006E5F6C">
      <w:pPr>
        <w:spacing w:line="240" w:lineRule="auto"/>
        <w:rPr>
          <w:lang w:val="lt-LT"/>
        </w:rPr>
      </w:pPr>
    </w:p>
    <w:p w14:paraId="325EF60E" w14:textId="77777777" w:rsidR="001605B9" w:rsidRPr="00D411FA" w:rsidRDefault="001605B9" w:rsidP="006E5F6C">
      <w:pPr>
        <w:spacing w:line="240" w:lineRule="auto"/>
        <w:rPr>
          <w:lang w:val="lt-LT"/>
        </w:rPr>
      </w:pPr>
    </w:p>
    <w:p w14:paraId="00124AC9"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noProof/>
          <w:highlight w:val="lightGray"/>
          <w:lang w:val="lt-LT"/>
        </w:rPr>
      </w:pPr>
      <w:r w:rsidRPr="00D411FA">
        <w:rPr>
          <w:b/>
          <w:noProof/>
          <w:lang w:val="lt-LT"/>
        </w:rPr>
        <w:t>5.</w:t>
      </w:r>
      <w:r w:rsidRPr="00D411FA">
        <w:rPr>
          <w:b/>
          <w:noProof/>
          <w:lang w:val="lt-LT"/>
        </w:rPr>
        <w:tab/>
        <w:t>VARTOJIMO METODAS IR BŪDAS (-AI)</w:t>
      </w:r>
    </w:p>
    <w:p w14:paraId="58CBB05F" w14:textId="77777777" w:rsidR="001605B9" w:rsidRPr="00D411FA" w:rsidRDefault="001605B9" w:rsidP="006E5F6C">
      <w:pPr>
        <w:spacing w:line="240" w:lineRule="auto"/>
        <w:rPr>
          <w:lang w:val="lt-LT"/>
        </w:rPr>
      </w:pPr>
    </w:p>
    <w:p w14:paraId="193A24ED" w14:textId="77777777" w:rsidR="001605B9" w:rsidRPr="00D411FA" w:rsidRDefault="001605B9" w:rsidP="006E5F6C">
      <w:pPr>
        <w:spacing w:line="240" w:lineRule="auto"/>
        <w:rPr>
          <w:lang w:val="lt-LT"/>
        </w:rPr>
      </w:pPr>
      <w:r w:rsidRPr="00D411FA">
        <w:rPr>
          <w:lang w:val="lt-LT"/>
        </w:rPr>
        <w:t>Vartoti per burną.</w:t>
      </w:r>
    </w:p>
    <w:p w14:paraId="66A7553D" w14:textId="77777777" w:rsidR="001605B9" w:rsidRPr="00D411FA" w:rsidRDefault="001605B9" w:rsidP="006E5F6C">
      <w:pPr>
        <w:spacing w:line="240" w:lineRule="auto"/>
        <w:rPr>
          <w:lang w:val="lt-LT"/>
        </w:rPr>
      </w:pPr>
      <w:r w:rsidRPr="00D411FA">
        <w:rPr>
          <w:lang w:val="lt-LT"/>
        </w:rPr>
        <w:t>Prieš vartojimą perskaitykite pakuotės lapelį.</w:t>
      </w:r>
    </w:p>
    <w:p w14:paraId="3C7DE764" w14:textId="77777777" w:rsidR="001605B9" w:rsidRPr="00D411FA" w:rsidRDefault="001605B9" w:rsidP="006E5F6C">
      <w:pPr>
        <w:spacing w:line="240" w:lineRule="auto"/>
        <w:rPr>
          <w:lang w:val="lt-LT"/>
        </w:rPr>
      </w:pPr>
    </w:p>
    <w:p w14:paraId="4522C630" w14:textId="77777777" w:rsidR="001605B9" w:rsidRPr="00D411FA" w:rsidRDefault="001605B9" w:rsidP="006E5F6C">
      <w:pPr>
        <w:spacing w:line="240" w:lineRule="auto"/>
        <w:rPr>
          <w:lang w:val="lt-LT"/>
        </w:rPr>
      </w:pPr>
    </w:p>
    <w:p w14:paraId="6219F7A0"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noProof/>
          <w:lang w:val="lt-LT"/>
        </w:rPr>
      </w:pPr>
      <w:r w:rsidRPr="00D411FA">
        <w:rPr>
          <w:b/>
          <w:noProof/>
          <w:lang w:val="lt-LT"/>
        </w:rPr>
        <w:t>6.</w:t>
      </w:r>
      <w:r w:rsidRPr="00D411FA">
        <w:rPr>
          <w:b/>
          <w:noProof/>
          <w:lang w:val="lt-LT"/>
        </w:rPr>
        <w:tab/>
        <w:t>SPECIALUS ĮSPĖJIMAS, KAD VAISTINĮ PREPARATĄ BŪTINA LAIKYTI VAIKAMS NEPASTEBIMOJE IR NEPASIEKIAMOJE VIETOJE</w:t>
      </w:r>
    </w:p>
    <w:p w14:paraId="193DAD50" w14:textId="77777777" w:rsidR="001605B9" w:rsidRPr="00D411FA" w:rsidRDefault="001605B9" w:rsidP="006E5F6C">
      <w:pPr>
        <w:spacing w:line="240" w:lineRule="auto"/>
        <w:rPr>
          <w:lang w:val="lt-LT"/>
        </w:rPr>
      </w:pPr>
    </w:p>
    <w:p w14:paraId="6E2E9706" w14:textId="77777777" w:rsidR="001605B9" w:rsidRPr="00D411FA" w:rsidRDefault="001605B9" w:rsidP="006E5F6C">
      <w:pPr>
        <w:spacing w:line="240" w:lineRule="auto"/>
        <w:rPr>
          <w:lang w:val="lt-LT"/>
        </w:rPr>
      </w:pPr>
      <w:r w:rsidRPr="00D411FA">
        <w:rPr>
          <w:lang w:val="lt-LT"/>
        </w:rPr>
        <w:t>Laikyti vaikams nepastebimoje ir nepasiekiamoje vietoje.</w:t>
      </w:r>
    </w:p>
    <w:p w14:paraId="0C64AD88" w14:textId="77777777" w:rsidR="001605B9" w:rsidRPr="00D411FA" w:rsidRDefault="001605B9" w:rsidP="006E5F6C">
      <w:pPr>
        <w:spacing w:line="240" w:lineRule="auto"/>
        <w:rPr>
          <w:lang w:val="lt-LT"/>
        </w:rPr>
      </w:pPr>
    </w:p>
    <w:p w14:paraId="0D61E0B3" w14:textId="77777777" w:rsidR="001605B9" w:rsidRPr="00D411FA" w:rsidRDefault="001605B9" w:rsidP="006E5F6C">
      <w:pPr>
        <w:spacing w:line="240" w:lineRule="auto"/>
        <w:rPr>
          <w:lang w:val="lt-LT"/>
        </w:rPr>
      </w:pPr>
    </w:p>
    <w:p w14:paraId="7EF5DF88"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noProof/>
          <w:highlight w:val="lightGray"/>
          <w:lang w:val="lt-LT"/>
        </w:rPr>
      </w:pPr>
      <w:r w:rsidRPr="00D411FA">
        <w:rPr>
          <w:b/>
          <w:noProof/>
          <w:lang w:val="lt-LT"/>
        </w:rPr>
        <w:t>7.</w:t>
      </w:r>
      <w:r w:rsidRPr="00D411FA">
        <w:rPr>
          <w:b/>
          <w:noProof/>
          <w:lang w:val="lt-LT"/>
        </w:rPr>
        <w:tab/>
        <w:t>KITAS (-I) SPECIALUS (-ŪS) ĮSPĖJIMAS (-AI) (JEI REIKIA)</w:t>
      </w:r>
    </w:p>
    <w:p w14:paraId="398D6090" w14:textId="77777777" w:rsidR="001605B9" w:rsidRPr="00D411FA" w:rsidRDefault="001605B9" w:rsidP="006E5F6C">
      <w:pPr>
        <w:spacing w:line="240" w:lineRule="auto"/>
        <w:rPr>
          <w:lang w:val="lt-LT"/>
        </w:rPr>
      </w:pPr>
    </w:p>
    <w:p w14:paraId="7FBE4D66" w14:textId="77777777" w:rsidR="001605B9" w:rsidRPr="00D411FA" w:rsidRDefault="001605B9" w:rsidP="006E5F6C">
      <w:pPr>
        <w:spacing w:line="240" w:lineRule="auto"/>
        <w:rPr>
          <w:lang w:val="lt-LT"/>
        </w:rPr>
      </w:pPr>
    </w:p>
    <w:p w14:paraId="42AC4122"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noProof/>
          <w:highlight w:val="lightGray"/>
          <w:lang w:val="lt-LT"/>
        </w:rPr>
      </w:pPr>
      <w:r w:rsidRPr="00D411FA">
        <w:rPr>
          <w:b/>
          <w:noProof/>
          <w:lang w:val="lt-LT"/>
        </w:rPr>
        <w:t>8.</w:t>
      </w:r>
      <w:r w:rsidRPr="00D411FA">
        <w:rPr>
          <w:b/>
          <w:noProof/>
          <w:lang w:val="lt-LT"/>
        </w:rPr>
        <w:tab/>
        <w:t>TINKAMUMO LAIKAS</w:t>
      </w:r>
    </w:p>
    <w:p w14:paraId="654B9196" w14:textId="77777777" w:rsidR="001605B9" w:rsidRPr="00D411FA" w:rsidRDefault="001605B9" w:rsidP="006E5F6C">
      <w:pPr>
        <w:spacing w:line="240" w:lineRule="auto"/>
        <w:rPr>
          <w:lang w:val="lt-LT"/>
        </w:rPr>
      </w:pPr>
    </w:p>
    <w:p w14:paraId="1F1D1856" w14:textId="77777777" w:rsidR="001605B9" w:rsidRPr="00D411FA" w:rsidRDefault="001605B9" w:rsidP="006E5F6C">
      <w:pPr>
        <w:spacing w:line="240" w:lineRule="auto"/>
        <w:rPr>
          <w:lang w:val="lt-LT"/>
        </w:rPr>
      </w:pPr>
      <w:r>
        <w:rPr>
          <w:lang w:val="lt-LT"/>
        </w:rPr>
        <w:t>EXP</w:t>
      </w:r>
      <w:r w:rsidRPr="00D411FA">
        <w:rPr>
          <w:lang w:val="lt-LT"/>
        </w:rPr>
        <w:t xml:space="preserve"> {MM YYYY}</w:t>
      </w:r>
    </w:p>
    <w:p w14:paraId="3A3B63D9" w14:textId="77777777" w:rsidR="001605B9" w:rsidRPr="00D411FA" w:rsidRDefault="001605B9" w:rsidP="006E5F6C">
      <w:pPr>
        <w:spacing w:line="240" w:lineRule="auto"/>
        <w:rPr>
          <w:lang w:val="lt-LT"/>
        </w:rPr>
      </w:pPr>
      <w:r w:rsidRPr="00D411FA">
        <w:rPr>
          <w:lang w:val="lt-LT"/>
        </w:rPr>
        <w:t>[mėnuo, metai]</w:t>
      </w:r>
    </w:p>
    <w:p w14:paraId="1372560C" w14:textId="77777777" w:rsidR="001605B9" w:rsidRPr="00D411FA" w:rsidRDefault="001605B9" w:rsidP="006E5F6C">
      <w:pPr>
        <w:spacing w:line="240" w:lineRule="auto"/>
        <w:rPr>
          <w:lang w:val="lt-LT"/>
        </w:rPr>
      </w:pPr>
    </w:p>
    <w:p w14:paraId="245BD883" w14:textId="77777777" w:rsidR="001605B9" w:rsidRPr="00D411FA" w:rsidRDefault="001605B9" w:rsidP="006E5F6C">
      <w:pPr>
        <w:spacing w:line="240" w:lineRule="auto"/>
        <w:rPr>
          <w:lang w:val="lt-LT"/>
        </w:rPr>
      </w:pPr>
    </w:p>
    <w:p w14:paraId="728DDE5F"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noProof/>
          <w:lang w:val="lt-LT"/>
        </w:rPr>
      </w:pPr>
      <w:r w:rsidRPr="00D411FA">
        <w:rPr>
          <w:b/>
          <w:noProof/>
          <w:lang w:val="lt-LT"/>
        </w:rPr>
        <w:t>9.</w:t>
      </w:r>
      <w:r w:rsidRPr="00D411FA">
        <w:rPr>
          <w:b/>
          <w:noProof/>
          <w:lang w:val="lt-LT"/>
        </w:rPr>
        <w:tab/>
        <w:t>SPECIALIOS LAIKYMO SĄLYGOS</w:t>
      </w:r>
    </w:p>
    <w:p w14:paraId="4798D8F9" w14:textId="77777777" w:rsidR="001605B9" w:rsidRPr="00D411FA" w:rsidRDefault="001605B9" w:rsidP="006E5F6C">
      <w:pPr>
        <w:spacing w:line="240" w:lineRule="auto"/>
        <w:rPr>
          <w:lang w:val="lt-LT"/>
        </w:rPr>
      </w:pPr>
    </w:p>
    <w:p w14:paraId="4DC8A90A" w14:textId="77777777" w:rsidR="001605B9" w:rsidRPr="00D411FA" w:rsidRDefault="001605B9" w:rsidP="006E5F6C">
      <w:pPr>
        <w:spacing w:line="240" w:lineRule="auto"/>
        <w:rPr>
          <w:lang w:val="lt-LT"/>
        </w:rPr>
      </w:pPr>
      <w:r w:rsidRPr="00D411FA">
        <w:rPr>
          <w:lang w:val="lt-LT"/>
        </w:rPr>
        <w:t xml:space="preserve">Laikyti ne aukštesnėje kaip 25 </w:t>
      </w:r>
      <w:r w:rsidRPr="00D411FA">
        <w:rPr>
          <w:lang w:val="lt-LT"/>
        </w:rPr>
        <w:sym w:font="Symbol" w:char="F0B0"/>
      </w:r>
      <w:r w:rsidRPr="00D411FA">
        <w:rPr>
          <w:lang w:val="lt-LT"/>
        </w:rPr>
        <w:t>C temperatūroje.</w:t>
      </w:r>
    </w:p>
    <w:p w14:paraId="2609C3A5" w14:textId="77777777" w:rsidR="001605B9" w:rsidRPr="00D411FA" w:rsidRDefault="001605B9" w:rsidP="006E5F6C">
      <w:pPr>
        <w:spacing w:line="240" w:lineRule="auto"/>
        <w:rPr>
          <w:lang w:val="lt-LT"/>
        </w:rPr>
      </w:pPr>
    </w:p>
    <w:p w14:paraId="5FA350B4" w14:textId="77777777" w:rsidR="001605B9" w:rsidRPr="00D411FA" w:rsidRDefault="001605B9" w:rsidP="006E5F6C">
      <w:pPr>
        <w:spacing w:line="240" w:lineRule="auto"/>
        <w:rPr>
          <w:lang w:val="lt-LT"/>
        </w:rPr>
      </w:pPr>
    </w:p>
    <w:p w14:paraId="175BF956"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noProof/>
          <w:lang w:val="lt-LT"/>
        </w:rPr>
      </w:pPr>
      <w:r w:rsidRPr="00D411FA">
        <w:rPr>
          <w:b/>
          <w:noProof/>
          <w:lang w:val="lt-LT"/>
        </w:rPr>
        <w:t>10.</w:t>
      </w:r>
      <w:r w:rsidRPr="00D411FA">
        <w:rPr>
          <w:b/>
          <w:noProof/>
          <w:lang w:val="lt-LT"/>
        </w:rPr>
        <w:tab/>
        <w:t xml:space="preserve">SPECIALIOS ATSARGUMO PRIEMONĖS DĖL NESUVARTOTO </w:t>
      </w:r>
      <w:r w:rsidRPr="00D411FA">
        <w:rPr>
          <w:b/>
          <w:bCs/>
          <w:noProof/>
          <w:lang w:val="lt-LT"/>
        </w:rPr>
        <w:t xml:space="preserve">VAISTINIO PREPARATO AR JO ATLIEKŲ </w:t>
      </w:r>
      <w:r w:rsidRPr="00D411FA">
        <w:rPr>
          <w:b/>
          <w:noProof/>
          <w:lang w:val="lt-LT"/>
        </w:rPr>
        <w:t>TVARKYMO (JEI REIKIA)</w:t>
      </w:r>
    </w:p>
    <w:p w14:paraId="3E7919F4" w14:textId="77777777" w:rsidR="001605B9" w:rsidRPr="00D411FA" w:rsidRDefault="001605B9" w:rsidP="006E5F6C">
      <w:pPr>
        <w:spacing w:line="240" w:lineRule="auto"/>
        <w:rPr>
          <w:lang w:val="lt-LT"/>
        </w:rPr>
      </w:pPr>
    </w:p>
    <w:p w14:paraId="46E58AF2" w14:textId="77777777" w:rsidR="001605B9" w:rsidRPr="00D411FA" w:rsidRDefault="001605B9" w:rsidP="006E5F6C">
      <w:pPr>
        <w:spacing w:line="240" w:lineRule="auto"/>
        <w:rPr>
          <w:lang w:val="lt-LT"/>
        </w:rPr>
      </w:pPr>
    </w:p>
    <w:p w14:paraId="6F102F91"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noProof/>
          <w:lang w:val="lt-LT"/>
        </w:rPr>
      </w:pPr>
      <w:r w:rsidRPr="00D411FA">
        <w:rPr>
          <w:b/>
          <w:noProof/>
          <w:lang w:val="lt-LT"/>
        </w:rPr>
        <w:t>11.</w:t>
      </w:r>
      <w:r w:rsidRPr="00D411FA">
        <w:rPr>
          <w:b/>
          <w:noProof/>
          <w:lang w:val="lt-LT"/>
        </w:rPr>
        <w:tab/>
        <w:t>REGISTRUOTOJO PAVADINIMAS IR ADRESAS</w:t>
      </w:r>
    </w:p>
    <w:p w14:paraId="5AFDBCB8" w14:textId="77777777" w:rsidR="001605B9" w:rsidRPr="00D411FA" w:rsidRDefault="001605B9" w:rsidP="006E5F6C">
      <w:pPr>
        <w:spacing w:line="240" w:lineRule="auto"/>
        <w:rPr>
          <w:highlight w:val="lightGray"/>
          <w:lang w:val="lt-LT"/>
        </w:rPr>
      </w:pPr>
    </w:p>
    <w:p w14:paraId="533DC02D" w14:textId="77777777" w:rsidR="001605B9" w:rsidRPr="00D411FA" w:rsidRDefault="001605B9" w:rsidP="006E5F6C">
      <w:pPr>
        <w:spacing w:line="240" w:lineRule="auto"/>
        <w:rPr>
          <w:lang w:val="lt-LT"/>
        </w:rPr>
      </w:pPr>
      <w:r w:rsidRPr="00D411FA">
        <w:rPr>
          <w:lang w:val="lt-LT"/>
        </w:rPr>
        <w:t>&lt;</w:t>
      </w:r>
      <w:proofErr w:type="spellStart"/>
      <w:r w:rsidRPr="00D411FA">
        <w:rPr>
          <w:lang w:val="lt-LT"/>
        </w:rPr>
        <w:t>Logo</w:t>
      </w:r>
      <w:proofErr w:type="spellEnd"/>
      <w:r w:rsidRPr="00D411FA">
        <w:rPr>
          <w:lang w:val="lt-LT"/>
        </w:rPr>
        <w:t xml:space="preserve">&gt; </w:t>
      </w:r>
      <w:r w:rsidRPr="00D411FA">
        <w:rPr>
          <w:caps/>
          <w:noProof/>
          <w:color w:val="000000"/>
          <w:lang w:val="lt-LT" w:eastAsia="lt-LT"/>
        </w:rPr>
        <w:drawing>
          <wp:inline distT="0" distB="0" distL="0" distR="0" wp14:anchorId="5E28E365" wp14:editId="61A87387">
            <wp:extent cx="46672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p>
    <w:p w14:paraId="03025651" w14:textId="77777777" w:rsidR="001605B9" w:rsidRPr="00D411FA" w:rsidRDefault="001605B9" w:rsidP="006E5F6C">
      <w:pPr>
        <w:spacing w:line="240" w:lineRule="auto"/>
        <w:rPr>
          <w:lang w:val="lt-LT"/>
        </w:rPr>
      </w:pPr>
      <w:r w:rsidRPr="00D411FA">
        <w:rPr>
          <w:lang w:val="lt-LT"/>
        </w:rPr>
        <w:t xml:space="preserve">AS GRINDEKS. </w:t>
      </w:r>
      <w:proofErr w:type="spellStart"/>
      <w:r w:rsidRPr="00D411FA">
        <w:rPr>
          <w:lang w:val="lt-LT"/>
        </w:rPr>
        <w:t>Krustpils</w:t>
      </w:r>
      <w:proofErr w:type="spellEnd"/>
      <w:r w:rsidRPr="00D411FA">
        <w:rPr>
          <w:lang w:val="lt-LT"/>
        </w:rPr>
        <w:t xml:space="preserve"> 53, LV-1057, </w:t>
      </w:r>
      <w:proofErr w:type="spellStart"/>
      <w:r w:rsidRPr="00D411FA">
        <w:rPr>
          <w:lang w:val="lt-LT"/>
        </w:rPr>
        <w:t>Rīga</w:t>
      </w:r>
      <w:proofErr w:type="spellEnd"/>
      <w:r w:rsidRPr="00D411FA">
        <w:rPr>
          <w:lang w:val="lt-LT"/>
        </w:rPr>
        <w:t xml:space="preserve">, Latvija </w:t>
      </w:r>
    </w:p>
    <w:p w14:paraId="0BB61E59" w14:textId="77777777" w:rsidR="001605B9" w:rsidRPr="00D411FA" w:rsidRDefault="001605B9" w:rsidP="006E5F6C">
      <w:pPr>
        <w:spacing w:line="240" w:lineRule="auto"/>
        <w:rPr>
          <w:lang w:val="lt-LT"/>
        </w:rPr>
      </w:pPr>
    </w:p>
    <w:p w14:paraId="64B6E34C" w14:textId="77777777" w:rsidR="001605B9" w:rsidRPr="00D411FA" w:rsidRDefault="001605B9" w:rsidP="006E5F6C">
      <w:pPr>
        <w:spacing w:line="240" w:lineRule="auto"/>
        <w:rPr>
          <w:lang w:val="lt-LT"/>
        </w:rPr>
      </w:pPr>
    </w:p>
    <w:p w14:paraId="573AB676"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noProof/>
          <w:lang w:val="lt-LT"/>
        </w:rPr>
      </w:pPr>
      <w:r w:rsidRPr="00D411FA">
        <w:rPr>
          <w:b/>
          <w:noProof/>
          <w:lang w:val="lt-LT"/>
        </w:rPr>
        <w:t>12.</w:t>
      </w:r>
      <w:r w:rsidRPr="00D411FA">
        <w:rPr>
          <w:b/>
          <w:noProof/>
          <w:lang w:val="lt-LT"/>
        </w:rPr>
        <w:tab/>
        <w:t xml:space="preserve">REGISTRACIJOS PAŽYMĖJIMO NUMERIS </w:t>
      </w:r>
    </w:p>
    <w:p w14:paraId="0276B1F3" w14:textId="77777777" w:rsidR="001605B9" w:rsidRPr="00D411FA" w:rsidRDefault="001605B9" w:rsidP="006E5F6C">
      <w:pPr>
        <w:spacing w:line="240" w:lineRule="auto"/>
        <w:rPr>
          <w:lang w:val="lt-LT"/>
        </w:rPr>
      </w:pPr>
    </w:p>
    <w:p w14:paraId="1E956C07" w14:textId="77777777" w:rsidR="001605B9" w:rsidRPr="00D411FA" w:rsidRDefault="001605B9" w:rsidP="006E5F6C">
      <w:pPr>
        <w:rPr>
          <w:lang w:val="lt-LT"/>
        </w:rPr>
      </w:pPr>
      <w:r w:rsidRPr="00D411FA">
        <w:rPr>
          <w:lang w:val="lt-LT"/>
        </w:rPr>
        <w:t>LT/1/02/2748/001</w:t>
      </w:r>
    </w:p>
    <w:p w14:paraId="655E1D96" w14:textId="77777777" w:rsidR="001605B9" w:rsidRPr="00D411FA" w:rsidRDefault="001605B9" w:rsidP="006E5F6C">
      <w:pPr>
        <w:spacing w:line="240" w:lineRule="auto"/>
        <w:rPr>
          <w:lang w:val="lt-LT"/>
        </w:rPr>
      </w:pPr>
    </w:p>
    <w:p w14:paraId="66A1FA8D" w14:textId="77777777" w:rsidR="001605B9" w:rsidRPr="00D411FA" w:rsidRDefault="001605B9" w:rsidP="006E5F6C">
      <w:pPr>
        <w:spacing w:line="240" w:lineRule="auto"/>
        <w:rPr>
          <w:lang w:val="lt-LT"/>
        </w:rPr>
      </w:pPr>
    </w:p>
    <w:p w14:paraId="6F15E51C"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noProof/>
          <w:lang w:val="lt-LT"/>
        </w:rPr>
      </w:pPr>
      <w:r w:rsidRPr="00D411FA">
        <w:rPr>
          <w:b/>
          <w:noProof/>
          <w:lang w:val="lt-LT"/>
        </w:rPr>
        <w:t>13.</w:t>
      </w:r>
      <w:r w:rsidRPr="00D411FA">
        <w:rPr>
          <w:b/>
          <w:noProof/>
          <w:lang w:val="lt-LT"/>
        </w:rPr>
        <w:tab/>
        <w:t>SERIJOS NUMERIS</w:t>
      </w:r>
    </w:p>
    <w:p w14:paraId="360366F9" w14:textId="77777777" w:rsidR="001605B9" w:rsidRPr="00D411FA" w:rsidRDefault="001605B9" w:rsidP="006E5F6C">
      <w:pPr>
        <w:spacing w:line="240" w:lineRule="auto"/>
        <w:rPr>
          <w:lang w:val="lt-LT"/>
        </w:rPr>
      </w:pPr>
    </w:p>
    <w:p w14:paraId="3B92256A" w14:textId="77777777" w:rsidR="001605B9" w:rsidRPr="00D411FA" w:rsidRDefault="001605B9" w:rsidP="006E5F6C">
      <w:pPr>
        <w:spacing w:line="240" w:lineRule="auto"/>
        <w:rPr>
          <w:lang w:val="lt-LT"/>
        </w:rPr>
      </w:pPr>
      <w:proofErr w:type="spellStart"/>
      <w:r>
        <w:rPr>
          <w:lang w:val="lt-LT"/>
        </w:rPr>
        <w:t>Lot</w:t>
      </w:r>
      <w:proofErr w:type="spellEnd"/>
    </w:p>
    <w:p w14:paraId="70B22DDE" w14:textId="77777777" w:rsidR="001605B9" w:rsidRPr="00D411FA" w:rsidRDefault="001605B9" w:rsidP="006E5F6C">
      <w:pPr>
        <w:spacing w:line="240" w:lineRule="auto"/>
        <w:rPr>
          <w:lang w:val="lt-LT"/>
        </w:rPr>
      </w:pPr>
    </w:p>
    <w:p w14:paraId="7E96A018" w14:textId="77777777" w:rsidR="001605B9" w:rsidRPr="00D411FA" w:rsidRDefault="001605B9" w:rsidP="006E5F6C">
      <w:pPr>
        <w:spacing w:line="240" w:lineRule="auto"/>
        <w:rPr>
          <w:lang w:val="lt-LT"/>
        </w:rPr>
      </w:pPr>
    </w:p>
    <w:p w14:paraId="7388C20F"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noProof/>
          <w:lang w:val="lt-LT"/>
        </w:rPr>
      </w:pPr>
      <w:r w:rsidRPr="00D411FA">
        <w:rPr>
          <w:b/>
          <w:noProof/>
          <w:lang w:val="lt-LT"/>
        </w:rPr>
        <w:t>14.</w:t>
      </w:r>
      <w:r w:rsidRPr="00D411FA">
        <w:rPr>
          <w:b/>
          <w:noProof/>
          <w:lang w:val="lt-LT"/>
        </w:rPr>
        <w:tab/>
        <w:t>PARDAVIMO (IŠDAVIMO) TVARKA</w:t>
      </w:r>
    </w:p>
    <w:p w14:paraId="6089B7B4" w14:textId="77777777" w:rsidR="001605B9" w:rsidRPr="00D411FA" w:rsidRDefault="001605B9" w:rsidP="006E5F6C">
      <w:pPr>
        <w:spacing w:line="240" w:lineRule="auto"/>
        <w:rPr>
          <w:lang w:val="lt-LT"/>
        </w:rPr>
      </w:pPr>
    </w:p>
    <w:p w14:paraId="1E5950C8" w14:textId="77777777" w:rsidR="001605B9" w:rsidRPr="00D411FA" w:rsidRDefault="001605B9" w:rsidP="006E5F6C">
      <w:pPr>
        <w:spacing w:line="240" w:lineRule="auto"/>
        <w:rPr>
          <w:lang w:val="lt-LT"/>
        </w:rPr>
      </w:pPr>
      <w:r w:rsidRPr="00D411FA">
        <w:rPr>
          <w:lang w:val="lt-LT"/>
        </w:rPr>
        <w:t>Receptinis vaist</w:t>
      </w:r>
      <w:r>
        <w:rPr>
          <w:lang w:val="lt-LT"/>
        </w:rPr>
        <w:t>as.</w:t>
      </w:r>
    </w:p>
    <w:p w14:paraId="637CBAB5" w14:textId="77777777" w:rsidR="001605B9" w:rsidRPr="00D411FA" w:rsidRDefault="001605B9" w:rsidP="006E5F6C">
      <w:pPr>
        <w:spacing w:line="240" w:lineRule="auto"/>
        <w:rPr>
          <w:lang w:val="lt-LT"/>
        </w:rPr>
      </w:pPr>
    </w:p>
    <w:p w14:paraId="4313987B" w14:textId="77777777" w:rsidR="001605B9" w:rsidRPr="00D411FA" w:rsidRDefault="001605B9" w:rsidP="006E5F6C">
      <w:pPr>
        <w:spacing w:line="240" w:lineRule="auto"/>
        <w:rPr>
          <w:lang w:val="lt-LT"/>
        </w:rPr>
      </w:pPr>
    </w:p>
    <w:p w14:paraId="61CD81A5"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noProof/>
          <w:lang w:val="lt-LT"/>
        </w:rPr>
      </w:pPr>
      <w:r w:rsidRPr="00D411FA">
        <w:rPr>
          <w:b/>
          <w:noProof/>
          <w:lang w:val="lt-LT"/>
        </w:rPr>
        <w:t>15.</w:t>
      </w:r>
      <w:r w:rsidRPr="00D411FA">
        <w:rPr>
          <w:b/>
          <w:noProof/>
          <w:lang w:val="lt-LT"/>
        </w:rPr>
        <w:tab/>
        <w:t>VARTOJIMO INSTRUKCIJA</w:t>
      </w:r>
    </w:p>
    <w:p w14:paraId="23F3846A" w14:textId="77777777" w:rsidR="001605B9" w:rsidRPr="00D411FA" w:rsidRDefault="001605B9" w:rsidP="006E5F6C">
      <w:pPr>
        <w:spacing w:line="240" w:lineRule="auto"/>
        <w:rPr>
          <w:lang w:val="lt-LT"/>
        </w:rPr>
      </w:pPr>
    </w:p>
    <w:p w14:paraId="502B9872" w14:textId="77777777" w:rsidR="001605B9" w:rsidRPr="00D411FA" w:rsidRDefault="001605B9" w:rsidP="006E5F6C">
      <w:pPr>
        <w:spacing w:line="240" w:lineRule="auto"/>
        <w:rPr>
          <w:lang w:val="lt-LT"/>
        </w:rPr>
      </w:pPr>
    </w:p>
    <w:p w14:paraId="33842143" w14:textId="77777777" w:rsidR="001605B9" w:rsidRPr="00D411FA" w:rsidRDefault="001605B9" w:rsidP="006E5F6C">
      <w:pPr>
        <w:pBdr>
          <w:top w:val="single" w:sz="4" w:space="1" w:color="auto"/>
          <w:left w:val="single" w:sz="4" w:space="4" w:color="auto"/>
          <w:bottom w:val="single" w:sz="4" w:space="3" w:color="auto"/>
          <w:right w:val="single" w:sz="4" w:space="4" w:color="auto"/>
        </w:pBdr>
        <w:tabs>
          <w:tab w:val="left" w:pos="540"/>
        </w:tabs>
        <w:spacing w:line="240" w:lineRule="auto"/>
        <w:rPr>
          <w:b/>
          <w:noProof/>
          <w:lang w:val="lt-LT"/>
        </w:rPr>
      </w:pPr>
      <w:r w:rsidRPr="00D411FA">
        <w:rPr>
          <w:b/>
          <w:noProof/>
          <w:lang w:val="lt-LT"/>
        </w:rPr>
        <w:t>16.</w:t>
      </w:r>
      <w:r w:rsidRPr="00D411FA">
        <w:rPr>
          <w:b/>
          <w:noProof/>
          <w:lang w:val="lt-LT"/>
        </w:rPr>
        <w:tab/>
        <w:t>INFORMACIJA BRAILIO RAŠTU</w:t>
      </w:r>
    </w:p>
    <w:p w14:paraId="6EFCC4A1" w14:textId="77777777" w:rsidR="001605B9" w:rsidRPr="00D411FA" w:rsidRDefault="001605B9" w:rsidP="006E5F6C">
      <w:pPr>
        <w:spacing w:line="240" w:lineRule="auto"/>
        <w:rPr>
          <w:lang w:val="lt-LT"/>
        </w:rPr>
      </w:pPr>
    </w:p>
    <w:p w14:paraId="721044A7" w14:textId="77777777" w:rsidR="001605B9" w:rsidRPr="00D411FA" w:rsidRDefault="001605B9" w:rsidP="006E5F6C">
      <w:pPr>
        <w:spacing w:line="240" w:lineRule="auto"/>
        <w:rPr>
          <w:highlight w:val="lightGray"/>
          <w:lang w:val="lt-LT"/>
        </w:rPr>
      </w:pPr>
      <w:r w:rsidRPr="00D411FA">
        <w:rPr>
          <w:lang w:val="lt-LT"/>
        </w:rPr>
        <w:t>LISINOPRIL-GRINDEKS 10 MG</w:t>
      </w:r>
      <w:r w:rsidRPr="00D411FA">
        <w:rPr>
          <w:highlight w:val="lightGray"/>
          <w:lang w:val="lt-LT"/>
        </w:rPr>
        <w:t xml:space="preserve"> </w:t>
      </w:r>
    </w:p>
    <w:p w14:paraId="7526B7B8" w14:textId="77777777" w:rsidR="001605B9" w:rsidRPr="00E91EED" w:rsidRDefault="001605B9" w:rsidP="006E5F6C">
      <w:pPr>
        <w:rPr>
          <w:szCs w:val="24"/>
          <w:lang w:val="lt-LT"/>
        </w:rPr>
      </w:pPr>
    </w:p>
    <w:p w14:paraId="69631430" w14:textId="77777777" w:rsidR="001605B9" w:rsidRPr="00E91EED" w:rsidRDefault="001605B9" w:rsidP="006E5F6C">
      <w:pPr>
        <w:rPr>
          <w:noProof/>
          <w:shd w:val="clear" w:color="auto" w:fill="CCCCCC"/>
          <w:lang w:val="lt-LT"/>
        </w:rPr>
      </w:pPr>
    </w:p>
    <w:p w14:paraId="190A6981" w14:textId="77777777" w:rsidR="001605B9" w:rsidRPr="004B3A8A" w:rsidRDefault="001605B9" w:rsidP="006E5F6C">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4B3A8A">
        <w:rPr>
          <w:b/>
          <w:noProof/>
          <w:lang w:val="lt-LT"/>
        </w:rPr>
        <w:t>17.</w:t>
      </w:r>
      <w:r w:rsidRPr="004B3A8A">
        <w:rPr>
          <w:b/>
          <w:noProof/>
          <w:lang w:val="lt-LT"/>
        </w:rPr>
        <w:tab/>
        <w:t>UNIKALUS IDENTIFIKATORIUS – 2D BRŪKŠNINIS KODAS</w:t>
      </w:r>
    </w:p>
    <w:p w14:paraId="3F7E3B33" w14:textId="77777777" w:rsidR="001605B9" w:rsidRPr="004B3A8A" w:rsidRDefault="001605B9" w:rsidP="006E5F6C">
      <w:pPr>
        <w:rPr>
          <w:noProof/>
          <w:lang w:val="lt-LT"/>
        </w:rPr>
      </w:pPr>
    </w:p>
    <w:p w14:paraId="68B1FC5A" w14:textId="77777777" w:rsidR="001605B9" w:rsidRPr="004B3A8A" w:rsidRDefault="001605B9" w:rsidP="006E5F6C">
      <w:pPr>
        <w:rPr>
          <w:noProof/>
          <w:shd w:val="clear" w:color="auto" w:fill="CCCCCC"/>
          <w:lang w:val="lt-LT"/>
        </w:rPr>
      </w:pPr>
      <w:r w:rsidRPr="004B3A8A">
        <w:rPr>
          <w:noProof/>
          <w:lang w:val="lt-LT"/>
        </w:rPr>
        <w:tab/>
      </w:r>
      <w:r w:rsidRPr="004B3A8A">
        <w:rPr>
          <w:noProof/>
          <w:highlight w:val="lightGray"/>
          <w:lang w:val="lt-LT"/>
        </w:rPr>
        <w:t>2D brūkšninis kodas su nurodytu unikaliu identifikatoriumi.</w:t>
      </w:r>
    </w:p>
    <w:p w14:paraId="0F2AE6F5" w14:textId="77777777" w:rsidR="001605B9" w:rsidRPr="004B3A8A" w:rsidRDefault="001605B9" w:rsidP="006E5F6C">
      <w:pPr>
        <w:rPr>
          <w:noProof/>
          <w:lang w:val="lt-LT"/>
        </w:rPr>
      </w:pPr>
    </w:p>
    <w:p w14:paraId="7BEB0BCF" w14:textId="77777777" w:rsidR="001605B9" w:rsidRPr="004B3A8A" w:rsidRDefault="001605B9" w:rsidP="006E5F6C">
      <w:pPr>
        <w:rPr>
          <w:noProof/>
          <w:lang w:val="lt-LT"/>
        </w:rPr>
      </w:pPr>
    </w:p>
    <w:p w14:paraId="0330F6FE" w14:textId="77777777" w:rsidR="001605B9" w:rsidRPr="004B3A8A" w:rsidRDefault="001605B9" w:rsidP="006E5F6C">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4B3A8A">
        <w:rPr>
          <w:b/>
          <w:noProof/>
          <w:lang w:val="lt-LT"/>
        </w:rPr>
        <w:t>18.</w:t>
      </w:r>
      <w:r w:rsidRPr="004B3A8A">
        <w:rPr>
          <w:b/>
          <w:noProof/>
          <w:lang w:val="lt-LT"/>
        </w:rPr>
        <w:tab/>
        <w:t>UNIKALUS IDENTIFIKATORIUS – ŽMONĖMS SUPRANTAMI DUOMENYS</w:t>
      </w:r>
    </w:p>
    <w:p w14:paraId="08802C3E" w14:textId="77777777" w:rsidR="001605B9" w:rsidRPr="004B3A8A" w:rsidRDefault="001605B9" w:rsidP="006E5F6C">
      <w:pPr>
        <w:rPr>
          <w:noProof/>
          <w:lang w:val="lt-LT"/>
        </w:rPr>
      </w:pPr>
    </w:p>
    <w:p w14:paraId="382E0252" w14:textId="77777777" w:rsidR="001605B9" w:rsidRDefault="001605B9" w:rsidP="006E5F6C">
      <w:r w:rsidRPr="004B3A8A">
        <w:rPr>
          <w:lang w:val="lt-LT"/>
        </w:rPr>
        <w:tab/>
      </w:r>
      <w:r w:rsidRPr="00E91EED">
        <w:t>PC: {</w:t>
      </w:r>
      <w:proofErr w:type="spellStart"/>
      <w:r w:rsidRPr="00E91EED">
        <w:t>numeris</w:t>
      </w:r>
      <w:proofErr w:type="spellEnd"/>
      <w:r w:rsidRPr="00E91EED">
        <w:t xml:space="preserve">} </w:t>
      </w:r>
    </w:p>
    <w:p w14:paraId="581BCC4F" w14:textId="77777777" w:rsidR="001605B9" w:rsidRDefault="001605B9" w:rsidP="006E5F6C">
      <w:r>
        <w:tab/>
      </w:r>
      <w:r w:rsidRPr="00E91EED">
        <w:t>SN: {</w:t>
      </w:r>
      <w:proofErr w:type="spellStart"/>
      <w:r w:rsidRPr="00E91EED">
        <w:t>numeris</w:t>
      </w:r>
      <w:proofErr w:type="spellEnd"/>
      <w:r w:rsidRPr="00E91EED">
        <w:t xml:space="preserve">} </w:t>
      </w:r>
    </w:p>
    <w:p w14:paraId="3D79DD06" w14:textId="05716EEF" w:rsidR="001605B9" w:rsidRPr="00E91EED" w:rsidRDefault="001605B9" w:rsidP="006E5F6C">
      <w:pPr>
        <w:rPr>
          <w:szCs w:val="24"/>
          <w:lang w:val="lt-LT"/>
        </w:rPr>
      </w:pPr>
      <w:r w:rsidRPr="00A45DB9">
        <w:tab/>
      </w:r>
      <w:r w:rsidRPr="00E91EED">
        <w:rPr>
          <w:highlight w:val="lightGray"/>
        </w:rPr>
        <w:t>NN: {</w:t>
      </w:r>
      <w:proofErr w:type="spellStart"/>
      <w:r w:rsidRPr="00E91EED">
        <w:rPr>
          <w:highlight w:val="lightGray"/>
        </w:rPr>
        <w:t>numeris</w:t>
      </w:r>
      <w:proofErr w:type="spellEnd"/>
      <w:r w:rsidRPr="00E91EED">
        <w:rPr>
          <w:highlight w:val="lightGray"/>
        </w:rPr>
        <w:t xml:space="preserve">} </w:t>
      </w:r>
    </w:p>
    <w:p w14:paraId="0720FF5B" w14:textId="77777777" w:rsidR="001605B9" w:rsidRPr="00D411FA" w:rsidRDefault="001605B9" w:rsidP="006E5F6C">
      <w:pPr>
        <w:spacing w:line="240" w:lineRule="auto"/>
        <w:rPr>
          <w:lang w:val="lt-LT"/>
        </w:rPr>
      </w:pPr>
      <w:r>
        <w:rPr>
          <w:snapToGrid w:val="0"/>
          <w:szCs w:val="24"/>
          <w:lang w:val="lt-LT"/>
        </w:rPr>
        <w:br w:type="page"/>
      </w:r>
    </w:p>
    <w:p w14:paraId="17F1072D"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lastRenderedPageBreak/>
        <w:t>INFORMACIJA ANT IŠORINĖS PAKUOTĖS</w:t>
      </w:r>
    </w:p>
    <w:p w14:paraId="14ACF6E8"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p>
    <w:p w14:paraId="4A88E68A"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bCs/>
          <w:noProof/>
          <w:lang w:val="lt-LT"/>
        </w:rPr>
      </w:pPr>
      <w:r w:rsidRPr="00D411FA">
        <w:rPr>
          <w:b/>
          <w:noProof/>
          <w:lang w:val="lt-LT"/>
        </w:rPr>
        <w:t>KARTONO DĖŽUTĖ</w:t>
      </w:r>
    </w:p>
    <w:p w14:paraId="0101282F" w14:textId="77777777" w:rsidR="001605B9" w:rsidRPr="00D411FA" w:rsidRDefault="001605B9" w:rsidP="001605B9">
      <w:pPr>
        <w:spacing w:line="240" w:lineRule="auto"/>
        <w:rPr>
          <w:lang w:val="lt-LT"/>
        </w:rPr>
      </w:pPr>
    </w:p>
    <w:p w14:paraId="246F43B4" w14:textId="77777777" w:rsidR="001605B9" w:rsidRPr="00D411FA" w:rsidRDefault="001605B9" w:rsidP="001605B9">
      <w:pPr>
        <w:spacing w:line="240" w:lineRule="auto"/>
        <w:rPr>
          <w:lang w:val="lt-LT"/>
        </w:rPr>
      </w:pPr>
    </w:p>
    <w:p w14:paraId="5B8525CF"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1.</w:t>
      </w:r>
      <w:r w:rsidRPr="00D411FA">
        <w:rPr>
          <w:b/>
          <w:noProof/>
          <w:lang w:val="lt-LT"/>
        </w:rPr>
        <w:tab/>
        <w:t>VAISTINIO PREPARATO PAVADINIMAS</w:t>
      </w:r>
    </w:p>
    <w:p w14:paraId="1E085E3D" w14:textId="77777777" w:rsidR="001605B9" w:rsidRPr="00D411FA" w:rsidRDefault="001605B9" w:rsidP="001605B9">
      <w:pPr>
        <w:spacing w:line="240" w:lineRule="auto"/>
        <w:rPr>
          <w:lang w:val="lt-LT"/>
        </w:rPr>
      </w:pPr>
    </w:p>
    <w:p w14:paraId="421418D6" w14:textId="77777777" w:rsidR="001605B9" w:rsidRPr="00D411FA" w:rsidRDefault="001605B9" w:rsidP="001605B9">
      <w:pPr>
        <w:spacing w:line="240" w:lineRule="auto"/>
        <w:rPr>
          <w:lang w:val="lt-LT"/>
        </w:rPr>
      </w:pPr>
      <w:r w:rsidRPr="00D411FA">
        <w:rPr>
          <w:lang w:val="lt-LT"/>
        </w:rPr>
        <w:t>LISINOPRIL-GRINDEKS 20 mg tabletės</w:t>
      </w:r>
    </w:p>
    <w:p w14:paraId="180998F2" w14:textId="77777777" w:rsidR="001605B9" w:rsidRPr="003731C1" w:rsidRDefault="001605B9" w:rsidP="001605B9">
      <w:pPr>
        <w:spacing w:line="240" w:lineRule="auto"/>
        <w:rPr>
          <w:iCs/>
          <w:lang w:val="lt-LT"/>
        </w:rPr>
      </w:pPr>
      <w:proofErr w:type="spellStart"/>
      <w:r w:rsidRPr="003731C1">
        <w:rPr>
          <w:iCs/>
          <w:lang w:val="lt-LT"/>
        </w:rPr>
        <w:t>Lisinoprilum</w:t>
      </w:r>
      <w:proofErr w:type="spellEnd"/>
    </w:p>
    <w:p w14:paraId="433D2F2A" w14:textId="77777777" w:rsidR="001605B9" w:rsidRPr="00D411FA" w:rsidRDefault="001605B9" w:rsidP="001605B9">
      <w:pPr>
        <w:spacing w:line="240" w:lineRule="auto"/>
        <w:rPr>
          <w:lang w:val="lt-LT"/>
        </w:rPr>
      </w:pPr>
    </w:p>
    <w:p w14:paraId="1D474164" w14:textId="77777777" w:rsidR="001605B9" w:rsidRPr="00D411FA" w:rsidRDefault="001605B9" w:rsidP="001605B9">
      <w:pPr>
        <w:spacing w:line="240" w:lineRule="auto"/>
        <w:rPr>
          <w:lang w:val="lt-LT"/>
        </w:rPr>
      </w:pPr>
    </w:p>
    <w:p w14:paraId="51A458B7"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2.</w:t>
      </w:r>
      <w:r w:rsidRPr="00D411FA">
        <w:rPr>
          <w:b/>
          <w:noProof/>
          <w:lang w:val="lt-LT"/>
        </w:rPr>
        <w:tab/>
        <w:t>VEIKLIOJI MEDŽIAGA IR JOS KIEKIS</w:t>
      </w:r>
    </w:p>
    <w:p w14:paraId="28EC57F2" w14:textId="77777777" w:rsidR="001605B9" w:rsidRPr="00D411FA" w:rsidRDefault="001605B9" w:rsidP="001605B9">
      <w:pPr>
        <w:spacing w:line="240" w:lineRule="auto"/>
        <w:rPr>
          <w:lang w:val="lt-LT"/>
        </w:rPr>
      </w:pPr>
    </w:p>
    <w:p w14:paraId="0DF6B53C" w14:textId="76BE66F8" w:rsidR="001605B9" w:rsidRPr="00D411FA" w:rsidRDefault="00CF2105" w:rsidP="001605B9">
      <w:pPr>
        <w:spacing w:line="240" w:lineRule="auto"/>
        <w:rPr>
          <w:lang w:val="lt-LT"/>
        </w:rPr>
      </w:pPr>
      <w:r>
        <w:rPr>
          <w:lang w:val="lt-LT"/>
        </w:rPr>
        <w:t>Kiekvienoje</w:t>
      </w:r>
      <w:r w:rsidR="001605B9" w:rsidRPr="00D411FA">
        <w:rPr>
          <w:lang w:val="lt-LT"/>
        </w:rPr>
        <w:t xml:space="preserve"> tabletėje yra 20 mg </w:t>
      </w:r>
      <w:proofErr w:type="spellStart"/>
      <w:r w:rsidR="001605B9" w:rsidRPr="00D411FA">
        <w:rPr>
          <w:lang w:val="lt-LT"/>
        </w:rPr>
        <w:t>lizinoprilio</w:t>
      </w:r>
      <w:proofErr w:type="spellEnd"/>
      <w:r w:rsidR="001605B9" w:rsidRPr="00D411FA">
        <w:rPr>
          <w:lang w:val="lt-LT"/>
        </w:rPr>
        <w:t>.</w:t>
      </w:r>
    </w:p>
    <w:p w14:paraId="4C937BDD" w14:textId="77777777" w:rsidR="001605B9" w:rsidRPr="00D411FA" w:rsidRDefault="001605B9" w:rsidP="001605B9">
      <w:pPr>
        <w:spacing w:line="240" w:lineRule="auto"/>
        <w:rPr>
          <w:lang w:val="lt-LT"/>
        </w:rPr>
      </w:pPr>
    </w:p>
    <w:p w14:paraId="5103A88C" w14:textId="77777777" w:rsidR="001605B9" w:rsidRPr="00D411FA" w:rsidRDefault="001605B9" w:rsidP="001605B9">
      <w:pPr>
        <w:spacing w:line="240" w:lineRule="auto"/>
        <w:rPr>
          <w:lang w:val="lt-LT"/>
        </w:rPr>
      </w:pPr>
    </w:p>
    <w:p w14:paraId="1465E5D8"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highlight w:val="lightGray"/>
          <w:lang w:val="lt-LT"/>
        </w:rPr>
      </w:pPr>
      <w:r w:rsidRPr="00D411FA">
        <w:rPr>
          <w:b/>
          <w:noProof/>
          <w:lang w:val="lt-LT"/>
        </w:rPr>
        <w:t>3.</w:t>
      </w:r>
      <w:r w:rsidRPr="00D411FA">
        <w:rPr>
          <w:b/>
          <w:noProof/>
          <w:lang w:val="lt-LT"/>
        </w:rPr>
        <w:tab/>
        <w:t>PAGALBINIŲ MEDŽIAGŲ SĄRAŠAS</w:t>
      </w:r>
    </w:p>
    <w:p w14:paraId="242F40EC" w14:textId="77777777" w:rsidR="001605B9" w:rsidRPr="00D411FA" w:rsidRDefault="001605B9" w:rsidP="001605B9">
      <w:pPr>
        <w:spacing w:line="240" w:lineRule="auto"/>
        <w:rPr>
          <w:lang w:val="lt-LT"/>
        </w:rPr>
      </w:pPr>
    </w:p>
    <w:p w14:paraId="43DA7314" w14:textId="77777777" w:rsidR="001605B9" w:rsidRPr="00D411FA" w:rsidRDefault="001605B9" w:rsidP="001605B9">
      <w:pPr>
        <w:spacing w:line="240" w:lineRule="auto"/>
        <w:rPr>
          <w:lang w:val="lt-LT"/>
        </w:rPr>
      </w:pPr>
    </w:p>
    <w:p w14:paraId="2E7D9BD6"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4.</w:t>
      </w:r>
      <w:r w:rsidRPr="00D411FA">
        <w:rPr>
          <w:b/>
          <w:noProof/>
          <w:lang w:val="lt-LT"/>
        </w:rPr>
        <w:tab/>
        <w:t>FARMACINĖ FORMA IR KIEKIS PAKUOTĖJE</w:t>
      </w:r>
    </w:p>
    <w:p w14:paraId="23D024DB" w14:textId="77777777" w:rsidR="001605B9" w:rsidRPr="00D411FA" w:rsidRDefault="001605B9" w:rsidP="001605B9">
      <w:pPr>
        <w:spacing w:line="240" w:lineRule="auto"/>
        <w:rPr>
          <w:lang w:val="lt-LT"/>
        </w:rPr>
      </w:pPr>
    </w:p>
    <w:p w14:paraId="03229D4F" w14:textId="77777777" w:rsidR="001605B9" w:rsidRPr="00D411FA" w:rsidRDefault="001605B9" w:rsidP="001605B9">
      <w:pPr>
        <w:spacing w:line="240" w:lineRule="auto"/>
        <w:rPr>
          <w:lang w:val="es-ES_tradnl"/>
        </w:rPr>
      </w:pPr>
      <w:proofErr w:type="spellStart"/>
      <w:r w:rsidRPr="00D411FA">
        <w:rPr>
          <w:highlight w:val="lightGray"/>
          <w:lang w:val="es-ES_tradnl"/>
        </w:rPr>
        <w:t>tabletės</w:t>
      </w:r>
      <w:proofErr w:type="spellEnd"/>
    </w:p>
    <w:p w14:paraId="61F99891" w14:textId="77777777" w:rsidR="001605B9" w:rsidRPr="00D411FA" w:rsidRDefault="001605B9" w:rsidP="001605B9">
      <w:pPr>
        <w:spacing w:line="240" w:lineRule="auto"/>
        <w:rPr>
          <w:lang w:val="lt-LT"/>
        </w:rPr>
      </w:pPr>
      <w:r w:rsidRPr="00D411FA">
        <w:rPr>
          <w:lang w:val="lt-LT"/>
        </w:rPr>
        <w:t>28 tabletės</w:t>
      </w:r>
    </w:p>
    <w:p w14:paraId="3F5EEDB6" w14:textId="77777777" w:rsidR="001605B9" w:rsidRPr="00D411FA" w:rsidRDefault="001605B9" w:rsidP="001605B9">
      <w:pPr>
        <w:spacing w:line="240" w:lineRule="auto"/>
        <w:rPr>
          <w:lang w:val="lt-LT"/>
        </w:rPr>
      </w:pPr>
    </w:p>
    <w:p w14:paraId="37D23356" w14:textId="77777777" w:rsidR="001605B9" w:rsidRPr="00D411FA" w:rsidRDefault="001605B9" w:rsidP="001605B9">
      <w:pPr>
        <w:spacing w:line="240" w:lineRule="auto"/>
        <w:rPr>
          <w:lang w:val="lt-LT"/>
        </w:rPr>
      </w:pPr>
    </w:p>
    <w:p w14:paraId="16084A61"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highlight w:val="lightGray"/>
          <w:lang w:val="lt-LT"/>
        </w:rPr>
      </w:pPr>
      <w:r w:rsidRPr="00D411FA">
        <w:rPr>
          <w:b/>
          <w:noProof/>
          <w:lang w:val="lt-LT"/>
        </w:rPr>
        <w:t>5.</w:t>
      </w:r>
      <w:r w:rsidRPr="00D411FA">
        <w:rPr>
          <w:b/>
          <w:noProof/>
          <w:lang w:val="lt-LT"/>
        </w:rPr>
        <w:tab/>
        <w:t>VARTOJIMO METODAS IR BŪDAS (-AI)</w:t>
      </w:r>
    </w:p>
    <w:p w14:paraId="571A2070" w14:textId="77777777" w:rsidR="001605B9" w:rsidRPr="00D411FA" w:rsidRDefault="001605B9" w:rsidP="001605B9">
      <w:pPr>
        <w:spacing w:line="240" w:lineRule="auto"/>
        <w:rPr>
          <w:lang w:val="lt-LT"/>
        </w:rPr>
      </w:pPr>
    </w:p>
    <w:p w14:paraId="205B412E" w14:textId="77777777" w:rsidR="001605B9" w:rsidRPr="00D411FA" w:rsidRDefault="001605B9" w:rsidP="001605B9">
      <w:pPr>
        <w:spacing w:line="240" w:lineRule="auto"/>
        <w:rPr>
          <w:lang w:val="lt-LT"/>
        </w:rPr>
      </w:pPr>
      <w:r w:rsidRPr="00D411FA">
        <w:rPr>
          <w:lang w:val="lt-LT"/>
        </w:rPr>
        <w:t>Vartoti per burną.</w:t>
      </w:r>
    </w:p>
    <w:p w14:paraId="67E0490A" w14:textId="77777777" w:rsidR="001605B9" w:rsidRPr="00D411FA" w:rsidRDefault="001605B9" w:rsidP="001605B9">
      <w:pPr>
        <w:spacing w:line="240" w:lineRule="auto"/>
        <w:rPr>
          <w:lang w:val="lt-LT"/>
        </w:rPr>
      </w:pPr>
      <w:r w:rsidRPr="00D411FA">
        <w:rPr>
          <w:lang w:val="lt-LT"/>
        </w:rPr>
        <w:t>Prieš vartojimą perskaitykite pakuotės lapelį.</w:t>
      </w:r>
    </w:p>
    <w:p w14:paraId="225F01D7" w14:textId="77777777" w:rsidR="001605B9" w:rsidRPr="00D411FA" w:rsidRDefault="001605B9" w:rsidP="001605B9">
      <w:pPr>
        <w:spacing w:line="240" w:lineRule="auto"/>
        <w:rPr>
          <w:lang w:val="lt-LT"/>
        </w:rPr>
      </w:pPr>
    </w:p>
    <w:p w14:paraId="31D65C97" w14:textId="77777777" w:rsidR="001605B9" w:rsidRPr="00D411FA" w:rsidRDefault="001605B9" w:rsidP="001605B9">
      <w:pPr>
        <w:spacing w:line="240" w:lineRule="auto"/>
        <w:rPr>
          <w:lang w:val="lt-LT"/>
        </w:rPr>
      </w:pPr>
    </w:p>
    <w:p w14:paraId="07AACB46"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6.</w:t>
      </w:r>
      <w:r w:rsidRPr="00D411FA">
        <w:rPr>
          <w:b/>
          <w:noProof/>
          <w:lang w:val="lt-LT"/>
        </w:rPr>
        <w:tab/>
        <w:t>SPECIALUS ĮSPĖJIMAS, KAD VAISTINĮ PREPARATĄ BŪTINA LAIKYTI VAIKAMS  NEPASTEBIMOJE IR NEPASIEKIAMOJE VIETOJE</w:t>
      </w:r>
    </w:p>
    <w:p w14:paraId="3E44FBAB" w14:textId="77777777" w:rsidR="001605B9" w:rsidRPr="00D411FA" w:rsidRDefault="001605B9" w:rsidP="001605B9">
      <w:pPr>
        <w:spacing w:line="240" w:lineRule="auto"/>
        <w:rPr>
          <w:lang w:val="lt-LT"/>
        </w:rPr>
      </w:pPr>
    </w:p>
    <w:p w14:paraId="7777B4A5" w14:textId="77777777" w:rsidR="001605B9" w:rsidRPr="00D411FA" w:rsidRDefault="001605B9" w:rsidP="001605B9">
      <w:pPr>
        <w:spacing w:line="240" w:lineRule="auto"/>
        <w:rPr>
          <w:lang w:val="lt-LT"/>
        </w:rPr>
      </w:pPr>
      <w:r w:rsidRPr="00D411FA">
        <w:rPr>
          <w:lang w:val="lt-LT"/>
        </w:rPr>
        <w:t>Laikyti vaikams nepastebimoje ir nepasiekiamoje vietoje.</w:t>
      </w:r>
    </w:p>
    <w:p w14:paraId="465A22DD" w14:textId="77777777" w:rsidR="001605B9" w:rsidRPr="00D411FA" w:rsidRDefault="001605B9" w:rsidP="001605B9">
      <w:pPr>
        <w:spacing w:line="240" w:lineRule="auto"/>
        <w:rPr>
          <w:lang w:val="lt-LT"/>
        </w:rPr>
      </w:pPr>
    </w:p>
    <w:p w14:paraId="0AF85B1E" w14:textId="77777777" w:rsidR="001605B9" w:rsidRPr="00D411FA" w:rsidRDefault="001605B9" w:rsidP="001605B9">
      <w:pPr>
        <w:spacing w:line="240" w:lineRule="auto"/>
        <w:rPr>
          <w:lang w:val="lt-LT"/>
        </w:rPr>
      </w:pPr>
    </w:p>
    <w:p w14:paraId="74CC57C6"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highlight w:val="lightGray"/>
          <w:lang w:val="lt-LT"/>
        </w:rPr>
      </w:pPr>
      <w:r w:rsidRPr="00D411FA">
        <w:rPr>
          <w:b/>
          <w:noProof/>
          <w:lang w:val="lt-LT"/>
        </w:rPr>
        <w:t>7.</w:t>
      </w:r>
      <w:r w:rsidRPr="00D411FA">
        <w:rPr>
          <w:b/>
          <w:noProof/>
          <w:lang w:val="lt-LT"/>
        </w:rPr>
        <w:tab/>
        <w:t>KITAS (-I) SPECIALUS (-ŪS) ĮSPĖJIMAS (-AI) (JEI REIKIA)</w:t>
      </w:r>
    </w:p>
    <w:p w14:paraId="5E504AE0" w14:textId="77777777" w:rsidR="001605B9" w:rsidRPr="00D411FA" w:rsidRDefault="001605B9" w:rsidP="001605B9">
      <w:pPr>
        <w:spacing w:line="240" w:lineRule="auto"/>
        <w:rPr>
          <w:lang w:val="lt-LT"/>
        </w:rPr>
      </w:pPr>
    </w:p>
    <w:p w14:paraId="49556EA2" w14:textId="77777777" w:rsidR="001605B9" w:rsidRPr="00D411FA" w:rsidRDefault="001605B9" w:rsidP="001605B9">
      <w:pPr>
        <w:spacing w:line="240" w:lineRule="auto"/>
        <w:rPr>
          <w:lang w:val="lt-LT"/>
        </w:rPr>
      </w:pPr>
    </w:p>
    <w:p w14:paraId="6D820EF8"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highlight w:val="lightGray"/>
          <w:lang w:val="lt-LT"/>
        </w:rPr>
      </w:pPr>
      <w:r w:rsidRPr="00D411FA">
        <w:rPr>
          <w:b/>
          <w:noProof/>
          <w:lang w:val="lt-LT"/>
        </w:rPr>
        <w:t>8.</w:t>
      </w:r>
      <w:r w:rsidRPr="00D411FA">
        <w:rPr>
          <w:b/>
          <w:noProof/>
          <w:lang w:val="lt-LT"/>
        </w:rPr>
        <w:tab/>
        <w:t>TINKAMUMO LAIKAS</w:t>
      </w:r>
    </w:p>
    <w:p w14:paraId="3185434B" w14:textId="77777777" w:rsidR="001605B9" w:rsidRPr="00D411FA" w:rsidRDefault="001605B9" w:rsidP="001605B9">
      <w:pPr>
        <w:spacing w:line="240" w:lineRule="auto"/>
        <w:rPr>
          <w:lang w:val="lt-LT"/>
        </w:rPr>
      </w:pPr>
    </w:p>
    <w:p w14:paraId="6073702E" w14:textId="77777777" w:rsidR="001605B9" w:rsidRPr="00D411FA" w:rsidRDefault="001605B9" w:rsidP="001605B9">
      <w:pPr>
        <w:spacing w:line="240" w:lineRule="auto"/>
        <w:rPr>
          <w:lang w:val="lt-LT"/>
        </w:rPr>
      </w:pPr>
      <w:r>
        <w:rPr>
          <w:lang w:val="lt-LT"/>
        </w:rPr>
        <w:t>EXP</w:t>
      </w:r>
      <w:r w:rsidRPr="00D411FA">
        <w:rPr>
          <w:lang w:val="lt-LT"/>
        </w:rPr>
        <w:t xml:space="preserve"> {MM YYYY}</w:t>
      </w:r>
    </w:p>
    <w:p w14:paraId="47A3900B" w14:textId="77777777" w:rsidR="001605B9" w:rsidRPr="00D411FA" w:rsidRDefault="001605B9" w:rsidP="001605B9">
      <w:pPr>
        <w:spacing w:line="240" w:lineRule="auto"/>
        <w:rPr>
          <w:lang w:val="lt-LT"/>
        </w:rPr>
      </w:pPr>
      <w:r w:rsidRPr="00D411FA">
        <w:rPr>
          <w:lang w:val="lt-LT"/>
        </w:rPr>
        <w:t>[mėnuo, metai]</w:t>
      </w:r>
    </w:p>
    <w:p w14:paraId="68D9CF15" w14:textId="77777777" w:rsidR="001605B9" w:rsidRPr="00D411FA" w:rsidRDefault="001605B9" w:rsidP="001605B9">
      <w:pPr>
        <w:spacing w:line="240" w:lineRule="auto"/>
        <w:rPr>
          <w:lang w:val="lt-LT"/>
        </w:rPr>
      </w:pPr>
    </w:p>
    <w:p w14:paraId="06EA57B6" w14:textId="77777777" w:rsidR="001605B9" w:rsidRPr="00D411FA" w:rsidRDefault="001605B9" w:rsidP="001605B9">
      <w:pPr>
        <w:spacing w:line="240" w:lineRule="auto"/>
        <w:rPr>
          <w:lang w:val="lt-LT"/>
        </w:rPr>
      </w:pPr>
    </w:p>
    <w:p w14:paraId="673396FD"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9.</w:t>
      </w:r>
      <w:r w:rsidRPr="00D411FA">
        <w:rPr>
          <w:b/>
          <w:noProof/>
          <w:lang w:val="lt-LT"/>
        </w:rPr>
        <w:tab/>
        <w:t>SPECIALIOS LAIKYMO SĄLYGOS</w:t>
      </w:r>
    </w:p>
    <w:p w14:paraId="413458C1" w14:textId="77777777" w:rsidR="001605B9" w:rsidRPr="00D411FA" w:rsidRDefault="001605B9" w:rsidP="001605B9">
      <w:pPr>
        <w:spacing w:line="240" w:lineRule="auto"/>
        <w:rPr>
          <w:lang w:val="lt-LT"/>
        </w:rPr>
      </w:pPr>
    </w:p>
    <w:p w14:paraId="103DACB9" w14:textId="77777777" w:rsidR="001605B9" w:rsidRPr="00D411FA" w:rsidRDefault="001605B9" w:rsidP="001605B9">
      <w:pPr>
        <w:spacing w:line="240" w:lineRule="auto"/>
        <w:rPr>
          <w:lang w:val="lt-LT"/>
        </w:rPr>
      </w:pPr>
      <w:r w:rsidRPr="00D411FA">
        <w:rPr>
          <w:lang w:val="lt-LT"/>
        </w:rPr>
        <w:t xml:space="preserve">Laikyti ne aukštesnėje kaip 25 </w:t>
      </w:r>
      <w:r w:rsidRPr="00D411FA">
        <w:rPr>
          <w:lang w:val="lt-LT"/>
        </w:rPr>
        <w:sym w:font="Symbol" w:char="F0B0"/>
      </w:r>
      <w:r w:rsidRPr="00D411FA">
        <w:rPr>
          <w:lang w:val="lt-LT"/>
        </w:rPr>
        <w:t>C temperatūroje.</w:t>
      </w:r>
    </w:p>
    <w:p w14:paraId="2917E90F" w14:textId="77777777" w:rsidR="001605B9" w:rsidRPr="00D411FA" w:rsidRDefault="001605B9" w:rsidP="001605B9">
      <w:pPr>
        <w:spacing w:line="240" w:lineRule="auto"/>
        <w:rPr>
          <w:lang w:val="lt-LT"/>
        </w:rPr>
      </w:pPr>
    </w:p>
    <w:p w14:paraId="1554B29A" w14:textId="77777777" w:rsidR="001605B9" w:rsidRPr="00D411FA" w:rsidRDefault="001605B9" w:rsidP="001605B9">
      <w:pPr>
        <w:spacing w:line="240" w:lineRule="auto"/>
        <w:rPr>
          <w:lang w:val="lt-LT"/>
        </w:rPr>
      </w:pPr>
    </w:p>
    <w:p w14:paraId="6D5482BA"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10.</w:t>
      </w:r>
      <w:r w:rsidRPr="00D411FA">
        <w:rPr>
          <w:b/>
          <w:noProof/>
          <w:lang w:val="lt-LT"/>
        </w:rPr>
        <w:tab/>
        <w:t xml:space="preserve">SPECIALIOS ATSARGUMO PRIEMONĖS DĖL NESUVARTOTO </w:t>
      </w:r>
      <w:r w:rsidRPr="00D411FA">
        <w:rPr>
          <w:b/>
          <w:bCs/>
          <w:noProof/>
          <w:lang w:val="lt-LT"/>
        </w:rPr>
        <w:t xml:space="preserve">VAISTINIO PREPARATO AR JO ATLIEKŲ </w:t>
      </w:r>
      <w:r w:rsidRPr="00D411FA">
        <w:rPr>
          <w:b/>
          <w:noProof/>
          <w:lang w:val="lt-LT"/>
        </w:rPr>
        <w:t>TVARKYMO (JEI REIKIA)</w:t>
      </w:r>
    </w:p>
    <w:p w14:paraId="5E281008" w14:textId="77777777" w:rsidR="001605B9" w:rsidRPr="00D411FA" w:rsidRDefault="001605B9" w:rsidP="001605B9">
      <w:pPr>
        <w:spacing w:line="240" w:lineRule="auto"/>
        <w:rPr>
          <w:lang w:val="lt-LT"/>
        </w:rPr>
      </w:pPr>
    </w:p>
    <w:p w14:paraId="41FBE37D" w14:textId="77777777" w:rsidR="001605B9" w:rsidRPr="00D411FA" w:rsidRDefault="001605B9" w:rsidP="001605B9">
      <w:pPr>
        <w:spacing w:line="240" w:lineRule="auto"/>
        <w:rPr>
          <w:lang w:val="lt-LT"/>
        </w:rPr>
      </w:pPr>
    </w:p>
    <w:p w14:paraId="7753116B"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11.</w:t>
      </w:r>
      <w:r w:rsidRPr="00D411FA">
        <w:rPr>
          <w:b/>
          <w:noProof/>
          <w:lang w:val="lt-LT"/>
        </w:rPr>
        <w:tab/>
        <w:t>REGISTRUOTOJO PAVADINIMAS IR ADRESAS</w:t>
      </w:r>
    </w:p>
    <w:p w14:paraId="48D01C00" w14:textId="77777777" w:rsidR="001605B9" w:rsidRPr="00D411FA" w:rsidRDefault="001605B9" w:rsidP="001605B9">
      <w:pPr>
        <w:spacing w:line="240" w:lineRule="auto"/>
        <w:rPr>
          <w:highlight w:val="lightGray"/>
          <w:lang w:val="lt-LT"/>
        </w:rPr>
      </w:pPr>
    </w:p>
    <w:p w14:paraId="72CEF5A7" w14:textId="77777777" w:rsidR="001605B9" w:rsidRPr="00D411FA" w:rsidRDefault="001605B9" w:rsidP="001605B9">
      <w:pPr>
        <w:spacing w:line="240" w:lineRule="auto"/>
        <w:rPr>
          <w:lang w:val="lt-LT"/>
        </w:rPr>
      </w:pPr>
      <w:r w:rsidRPr="00D411FA">
        <w:rPr>
          <w:lang w:val="lt-LT"/>
        </w:rPr>
        <w:t>&lt;</w:t>
      </w:r>
      <w:proofErr w:type="spellStart"/>
      <w:r w:rsidRPr="00D411FA">
        <w:rPr>
          <w:lang w:val="lt-LT"/>
        </w:rPr>
        <w:t>Logo</w:t>
      </w:r>
      <w:proofErr w:type="spellEnd"/>
      <w:r w:rsidRPr="00D411FA">
        <w:rPr>
          <w:lang w:val="lt-LT"/>
        </w:rPr>
        <w:t xml:space="preserve">&gt; </w:t>
      </w:r>
      <w:r w:rsidRPr="00D411FA">
        <w:rPr>
          <w:caps/>
          <w:noProof/>
          <w:color w:val="000000"/>
          <w:lang w:val="lt-LT" w:eastAsia="lt-LT"/>
        </w:rPr>
        <w:drawing>
          <wp:inline distT="0" distB="0" distL="0" distR="0" wp14:anchorId="1664FA15" wp14:editId="3ADAAAA8">
            <wp:extent cx="46672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p>
    <w:p w14:paraId="08B2F6B7" w14:textId="77777777" w:rsidR="001605B9" w:rsidRPr="00D411FA" w:rsidRDefault="001605B9" w:rsidP="001605B9">
      <w:pPr>
        <w:spacing w:line="240" w:lineRule="auto"/>
        <w:rPr>
          <w:lang w:val="lt-LT"/>
        </w:rPr>
      </w:pPr>
      <w:r w:rsidRPr="00D411FA">
        <w:rPr>
          <w:lang w:val="lt-LT"/>
        </w:rPr>
        <w:t xml:space="preserve">AS GRINDEKS. </w:t>
      </w:r>
      <w:proofErr w:type="spellStart"/>
      <w:r w:rsidRPr="00D411FA">
        <w:rPr>
          <w:lang w:val="lt-LT"/>
        </w:rPr>
        <w:t>Krustpils</w:t>
      </w:r>
      <w:proofErr w:type="spellEnd"/>
      <w:r w:rsidRPr="00D411FA">
        <w:rPr>
          <w:lang w:val="lt-LT"/>
        </w:rPr>
        <w:t xml:space="preserve"> 53, LV-1057, </w:t>
      </w:r>
      <w:proofErr w:type="spellStart"/>
      <w:r w:rsidRPr="00D411FA">
        <w:rPr>
          <w:lang w:val="lt-LT"/>
        </w:rPr>
        <w:t>Rīga</w:t>
      </w:r>
      <w:proofErr w:type="spellEnd"/>
      <w:r w:rsidRPr="00D411FA">
        <w:rPr>
          <w:lang w:val="lt-LT"/>
        </w:rPr>
        <w:t xml:space="preserve">, Latvija </w:t>
      </w:r>
    </w:p>
    <w:p w14:paraId="54AF8573" w14:textId="77777777" w:rsidR="001605B9" w:rsidRPr="00D411FA" w:rsidRDefault="001605B9" w:rsidP="001605B9">
      <w:pPr>
        <w:spacing w:line="240" w:lineRule="auto"/>
        <w:rPr>
          <w:lang w:val="lt-LT"/>
        </w:rPr>
      </w:pPr>
    </w:p>
    <w:p w14:paraId="6C9F64BE" w14:textId="77777777" w:rsidR="001605B9" w:rsidRPr="00D411FA" w:rsidRDefault="001605B9" w:rsidP="001605B9">
      <w:pPr>
        <w:spacing w:line="240" w:lineRule="auto"/>
        <w:rPr>
          <w:lang w:val="lt-LT"/>
        </w:rPr>
      </w:pPr>
    </w:p>
    <w:p w14:paraId="39E8B04E"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12.</w:t>
      </w:r>
      <w:r w:rsidRPr="00D411FA">
        <w:rPr>
          <w:b/>
          <w:noProof/>
          <w:lang w:val="lt-LT"/>
        </w:rPr>
        <w:tab/>
        <w:t xml:space="preserve">REGISTRACIJOS PAŽYMĖJIMO NUMERIS </w:t>
      </w:r>
    </w:p>
    <w:p w14:paraId="2EC06DBD" w14:textId="77777777" w:rsidR="001605B9" w:rsidRPr="00D411FA" w:rsidRDefault="001605B9" w:rsidP="001605B9">
      <w:pPr>
        <w:spacing w:line="240" w:lineRule="auto"/>
        <w:rPr>
          <w:lang w:val="lt-LT"/>
        </w:rPr>
      </w:pPr>
    </w:p>
    <w:p w14:paraId="273EB77D" w14:textId="77777777" w:rsidR="001605B9" w:rsidRPr="00D411FA" w:rsidRDefault="001605B9" w:rsidP="001605B9">
      <w:pPr>
        <w:rPr>
          <w:lang w:val="lt-LT"/>
        </w:rPr>
      </w:pPr>
      <w:r w:rsidRPr="00D411FA">
        <w:rPr>
          <w:lang w:val="lt-LT"/>
        </w:rPr>
        <w:t>LT/1/02/2748/002</w:t>
      </w:r>
    </w:p>
    <w:p w14:paraId="2C12095B" w14:textId="77777777" w:rsidR="001605B9" w:rsidRPr="00D411FA" w:rsidRDefault="001605B9" w:rsidP="001605B9">
      <w:pPr>
        <w:spacing w:line="240" w:lineRule="auto"/>
        <w:rPr>
          <w:lang w:val="lt-LT"/>
        </w:rPr>
      </w:pPr>
    </w:p>
    <w:p w14:paraId="4AFDC4D2" w14:textId="77777777" w:rsidR="001605B9" w:rsidRPr="00D411FA" w:rsidRDefault="001605B9" w:rsidP="001605B9">
      <w:pPr>
        <w:spacing w:line="240" w:lineRule="auto"/>
        <w:rPr>
          <w:lang w:val="lt-LT"/>
        </w:rPr>
      </w:pPr>
    </w:p>
    <w:p w14:paraId="04748130"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13.</w:t>
      </w:r>
      <w:r w:rsidRPr="00D411FA">
        <w:rPr>
          <w:b/>
          <w:noProof/>
          <w:lang w:val="lt-LT"/>
        </w:rPr>
        <w:tab/>
        <w:t>SERIJOS NUMERIS</w:t>
      </w:r>
    </w:p>
    <w:p w14:paraId="048CBA33" w14:textId="77777777" w:rsidR="001605B9" w:rsidRPr="00D411FA" w:rsidRDefault="001605B9" w:rsidP="001605B9">
      <w:pPr>
        <w:spacing w:line="240" w:lineRule="auto"/>
        <w:rPr>
          <w:lang w:val="lt-LT"/>
        </w:rPr>
      </w:pPr>
    </w:p>
    <w:p w14:paraId="25CFED01" w14:textId="77777777" w:rsidR="001605B9" w:rsidRPr="00D411FA" w:rsidRDefault="001605B9" w:rsidP="001605B9">
      <w:pPr>
        <w:spacing w:line="240" w:lineRule="auto"/>
        <w:rPr>
          <w:lang w:val="lt-LT"/>
        </w:rPr>
      </w:pPr>
      <w:proofErr w:type="spellStart"/>
      <w:r>
        <w:rPr>
          <w:lang w:val="lt-LT"/>
        </w:rPr>
        <w:t>Lot</w:t>
      </w:r>
      <w:proofErr w:type="spellEnd"/>
    </w:p>
    <w:p w14:paraId="34C3F4DD" w14:textId="77777777" w:rsidR="001605B9" w:rsidRPr="00D411FA" w:rsidRDefault="001605B9" w:rsidP="001605B9">
      <w:pPr>
        <w:spacing w:line="240" w:lineRule="auto"/>
        <w:rPr>
          <w:lang w:val="lt-LT"/>
        </w:rPr>
      </w:pPr>
    </w:p>
    <w:p w14:paraId="5C959049" w14:textId="77777777" w:rsidR="001605B9" w:rsidRPr="00D411FA" w:rsidRDefault="001605B9" w:rsidP="001605B9">
      <w:pPr>
        <w:spacing w:line="240" w:lineRule="auto"/>
        <w:rPr>
          <w:lang w:val="lt-LT"/>
        </w:rPr>
      </w:pPr>
    </w:p>
    <w:p w14:paraId="70CD1DBA"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14.</w:t>
      </w:r>
      <w:r w:rsidRPr="00D411FA">
        <w:rPr>
          <w:b/>
          <w:noProof/>
          <w:lang w:val="lt-LT"/>
        </w:rPr>
        <w:tab/>
        <w:t>PARDAVIMO (IŠDAVIMO) TVARKA</w:t>
      </w:r>
    </w:p>
    <w:p w14:paraId="07FA6747" w14:textId="77777777" w:rsidR="001605B9" w:rsidRPr="00D411FA" w:rsidRDefault="001605B9" w:rsidP="001605B9">
      <w:pPr>
        <w:spacing w:line="240" w:lineRule="auto"/>
        <w:rPr>
          <w:lang w:val="lt-LT"/>
        </w:rPr>
      </w:pPr>
    </w:p>
    <w:p w14:paraId="2C58C844" w14:textId="77777777" w:rsidR="001605B9" w:rsidRPr="00D411FA" w:rsidRDefault="001605B9" w:rsidP="001605B9">
      <w:pPr>
        <w:spacing w:line="240" w:lineRule="auto"/>
        <w:rPr>
          <w:lang w:val="lt-LT"/>
        </w:rPr>
      </w:pPr>
      <w:r w:rsidRPr="00D411FA">
        <w:rPr>
          <w:lang w:val="lt-LT"/>
        </w:rPr>
        <w:t xml:space="preserve">Receptinis </w:t>
      </w:r>
      <w:r>
        <w:rPr>
          <w:lang w:val="lt-LT"/>
        </w:rPr>
        <w:t>vaistas.</w:t>
      </w:r>
    </w:p>
    <w:p w14:paraId="65079864" w14:textId="77777777" w:rsidR="001605B9" w:rsidRPr="00D411FA" w:rsidRDefault="001605B9" w:rsidP="001605B9">
      <w:pPr>
        <w:spacing w:line="240" w:lineRule="auto"/>
        <w:rPr>
          <w:lang w:val="lt-LT"/>
        </w:rPr>
      </w:pPr>
    </w:p>
    <w:p w14:paraId="6F6E1D4D" w14:textId="77777777" w:rsidR="001605B9" w:rsidRPr="00D411FA" w:rsidRDefault="001605B9" w:rsidP="001605B9">
      <w:pPr>
        <w:spacing w:line="240" w:lineRule="auto"/>
        <w:rPr>
          <w:lang w:val="lt-LT"/>
        </w:rPr>
      </w:pPr>
    </w:p>
    <w:p w14:paraId="6E66FF2B"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15.</w:t>
      </w:r>
      <w:r w:rsidRPr="00D411FA">
        <w:rPr>
          <w:b/>
          <w:noProof/>
          <w:lang w:val="lt-LT"/>
        </w:rPr>
        <w:tab/>
        <w:t>VARTOJIMO INSTRUKCIJA</w:t>
      </w:r>
    </w:p>
    <w:p w14:paraId="0057F98E" w14:textId="77777777" w:rsidR="001605B9" w:rsidRPr="00D411FA" w:rsidRDefault="001605B9" w:rsidP="001605B9">
      <w:pPr>
        <w:spacing w:line="240" w:lineRule="auto"/>
        <w:rPr>
          <w:lang w:val="lt-LT"/>
        </w:rPr>
      </w:pPr>
    </w:p>
    <w:p w14:paraId="4A0D6379" w14:textId="77777777" w:rsidR="001605B9" w:rsidRPr="00D411FA" w:rsidRDefault="001605B9" w:rsidP="001605B9">
      <w:pPr>
        <w:spacing w:line="240" w:lineRule="auto"/>
        <w:rPr>
          <w:lang w:val="lt-LT"/>
        </w:rPr>
      </w:pPr>
    </w:p>
    <w:p w14:paraId="7EADFD36"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16.</w:t>
      </w:r>
      <w:r w:rsidRPr="00D411FA">
        <w:rPr>
          <w:b/>
          <w:noProof/>
          <w:lang w:val="lt-LT"/>
        </w:rPr>
        <w:tab/>
        <w:t>INFORMACIJA BRAILIO RAŠTU</w:t>
      </w:r>
    </w:p>
    <w:p w14:paraId="73D7EA30" w14:textId="77777777" w:rsidR="001605B9" w:rsidRPr="00D411FA" w:rsidRDefault="001605B9" w:rsidP="001605B9">
      <w:pPr>
        <w:spacing w:line="240" w:lineRule="auto"/>
        <w:rPr>
          <w:lang w:val="lt-LT"/>
        </w:rPr>
      </w:pPr>
    </w:p>
    <w:p w14:paraId="3D403118" w14:textId="77777777" w:rsidR="001605B9" w:rsidRPr="00E91EED" w:rsidRDefault="001605B9" w:rsidP="001605B9">
      <w:pPr>
        <w:rPr>
          <w:lang w:val="lt-LT" w:eastAsia="lt-LT" w:bidi="lt-LT"/>
        </w:rPr>
      </w:pPr>
      <w:r w:rsidRPr="00D411FA">
        <w:rPr>
          <w:lang w:val="lt-LT"/>
        </w:rPr>
        <w:t>LISINOPRIL-GRINDEKS 20 MG</w:t>
      </w:r>
      <w:r w:rsidRPr="00D411FA">
        <w:rPr>
          <w:highlight w:val="lightGray"/>
          <w:lang w:val="lt-LT"/>
        </w:rPr>
        <w:t xml:space="preserve"> </w:t>
      </w:r>
    </w:p>
    <w:p w14:paraId="62A830B8" w14:textId="77777777" w:rsidR="001605B9" w:rsidRPr="00E91EED" w:rsidRDefault="001605B9" w:rsidP="001605B9">
      <w:pPr>
        <w:rPr>
          <w:szCs w:val="24"/>
          <w:lang w:val="lt-LT"/>
        </w:rPr>
      </w:pPr>
    </w:p>
    <w:p w14:paraId="6961FC3A" w14:textId="77777777" w:rsidR="001605B9" w:rsidRPr="00E91EED" w:rsidRDefault="001605B9" w:rsidP="001605B9">
      <w:pPr>
        <w:rPr>
          <w:noProof/>
          <w:shd w:val="clear" w:color="auto" w:fill="CCCCCC"/>
          <w:lang w:val="lt-LT"/>
        </w:rPr>
      </w:pPr>
    </w:p>
    <w:p w14:paraId="6F1620CC" w14:textId="77777777" w:rsidR="001605B9" w:rsidRPr="004B3A8A" w:rsidRDefault="001605B9" w:rsidP="001605B9">
      <w:pPr>
        <w:keepNext/>
        <w:pBdr>
          <w:top w:val="single" w:sz="4" w:space="1" w:color="auto"/>
          <w:left w:val="single" w:sz="4" w:space="4" w:color="auto"/>
          <w:bottom w:val="single" w:sz="4" w:space="1" w:color="auto"/>
          <w:right w:val="single" w:sz="4" w:space="4" w:color="auto"/>
        </w:pBdr>
        <w:tabs>
          <w:tab w:val="left" w:pos="0"/>
        </w:tabs>
        <w:ind w:left="-142"/>
        <w:outlineLvl w:val="0"/>
        <w:rPr>
          <w:i/>
          <w:noProof/>
          <w:szCs w:val="24"/>
          <w:lang w:val="lt-LT"/>
        </w:rPr>
      </w:pPr>
      <w:r w:rsidRPr="004B3A8A">
        <w:rPr>
          <w:b/>
          <w:noProof/>
          <w:lang w:val="lt-LT"/>
        </w:rPr>
        <w:t>17.</w:t>
      </w:r>
      <w:r w:rsidRPr="004B3A8A">
        <w:rPr>
          <w:b/>
          <w:noProof/>
          <w:lang w:val="lt-LT"/>
        </w:rPr>
        <w:tab/>
        <w:t>UNIKALUS IDENTIFIKATORIUS – 2D BRŪKŠNINIS KODAS</w:t>
      </w:r>
    </w:p>
    <w:p w14:paraId="3EF5293F" w14:textId="77777777" w:rsidR="001605B9" w:rsidRPr="004B3A8A" w:rsidRDefault="001605B9" w:rsidP="001605B9">
      <w:pPr>
        <w:ind w:left="-142"/>
        <w:rPr>
          <w:noProof/>
          <w:lang w:val="lt-LT"/>
        </w:rPr>
      </w:pPr>
    </w:p>
    <w:p w14:paraId="5E3C2888" w14:textId="77777777" w:rsidR="001605B9" w:rsidRPr="004B3A8A" w:rsidRDefault="001605B9" w:rsidP="004B3A8A">
      <w:pPr>
        <w:tabs>
          <w:tab w:val="clear" w:pos="567"/>
          <w:tab w:val="left" w:pos="0"/>
        </w:tabs>
        <w:ind w:left="-142"/>
        <w:rPr>
          <w:noProof/>
          <w:shd w:val="clear" w:color="auto" w:fill="CCCCCC"/>
          <w:lang w:val="lt-LT"/>
        </w:rPr>
      </w:pPr>
      <w:r w:rsidRPr="004B3A8A">
        <w:rPr>
          <w:noProof/>
          <w:lang w:val="lt-LT"/>
        </w:rPr>
        <w:tab/>
      </w:r>
      <w:r w:rsidRPr="004B3A8A">
        <w:rPr>
          <w:noProof/>
          <w:highlight w:val="lightGray"/>
          <w:lang w:val="lt-LT"/>
        </w:rPr>
        <w:t>2D brūkšninis kodas su nurodytu unikaliu identifikatoriumi.</w:t>
      </w:r>
    </w:p>
    <w:p w14:paraId="44EBD0A8" w14:textId="77777777" w:rsidR="001605B9" w:rsidRPr="004B3A8A" w:rsidRDefault="001605B9" w:rsidP="001605B9">
      <w:pPr>
        <w:ind w:left="-142"/>
        <w:rPr>
          <w:noProof/>
          <w:lang w:val="lt-LT"/>
        </w:rPr>
      </w:pPr>
    </w:p>
    <w:p w14:paraId="25B0A269" w14:textId="77777777" w:rsidR="001605B9" w:rsidRPr="004B3A8A" w:rsidRDefault="001605B9" w:rsidP="001605B9">
      <w:pPr>
        <w:ind w:left="-142"/>
        <w:rPr>
          <w:noProof/>
          <w:lang w:val="lt-LT"/>
        </w:rPr>
      </w:pPr>
    </w:p>
    <w:p w14:paraId="045366C5" w14:textId="77777777" w:rsidR="001605B9" w:rsidRPr="004B3A8A" w:rsidRDefault="001605B9" w:rsidP="001605B9">
      <w:pPr>
        <w:keepNext/>
        <w:pBdr>
          <w:top w:val="single" w:sz="4" w:space="1" w:color="auto"/>
          <w:left w:val="single" w:sz="4" w:space="4" w:color="auto"/>
          <w:bottom w:val="single" w:sz="4" w:space="1" w:color="auto"/>
          <w:right w:val="single" w:sz="4" w:space="4" w:color="auto"/>
        </w:pBdr>
        <w:tabs>
          <w:tab w:val="left" w:pos="0"/>
        </w:tabs>
        <w:ind w:left="-142"/>
        <w:outlineLvl w:val="0"/>
        <w:rPr>
          <w:i/>
          <w:noProof/>
          <w:lang w:val="lt-LT"/>
        </w:rPr>
      </w:pPr>
      <w:r w:rsidRPr="004B3A8A">
        <w:rPr>
          <w:b/>
          <w:noProof/>
          <w:lang w:val="lt-LT"/>
        </w:rPr>
        <w:t>18.</w:t>
      </w:r>
      <w:r w:rsidRPr="004B3A8A">
        <w:rPr>
          <w:b/>
          <w:noProof/>
          <w:lang w:val="lt-LT"/>
        </w:rPr>
        <w:tab/>
        <w:t>UNIKALUS IDENTIFIKATORIUS – ŽMONĖMS SUPRANTAMI DUOMENYS</w:t>
      </w:r>
    </w:p>
    <w:p w14:paraId="0E9A5821" w14:textId="77777777" w:rsidR="001605B9" w:rsidRPr="004B3A8A" w:rsidRDefault="001605B9" w:rsidP="001605B9">
      <w:pPr>
        <w:ind w:left="-142"/>
        <w:rPr>
          <w:noProof/>
          <w:lang w:val="lt-LT"/>
        </w:rPr>
      </w:pPr>
    </w:p>
    <w:p w14:paraId="5233A52E" w14:textId="77777777" w:rsidR="001605B9" w:rsidRDefault="001605B9" w:rsidP="00CE4E5D">
      <w:pPr>
        <w:tabs>
          <w:tab w:val="clear" w:pos="567"/>
          <w:tab w:val="left" w:pos="0"/>
        </w:tabs>
        <w:ind w:left="-142"/>
      </w:pPr>
      <w:r w:rsidRPr="004B3A8A">
        <w:rPr>
          <w:lang w:val="lt-LT"/>
        </w:rPr>
        <w:tab/>
      </w:r>
      <w:r w:rsidRPr="00E91EED">
        <w:t>PC: {</w:t>
      </w:r>
      <w:proofErr w:type="spellStart"/>
      <w:r w:rsidRPr="00E91EED">
        <w:t>numeris</w:t>
      </w:r>
      <w:proofErr w:type="spellEnd"/>
      <w:r w:rsidRPr="00E91EED">
        <w:t xml:space="preserve">} </w:t>
      </w:r>
    </w:p>
    <w:p w14:paraId="2254C295" w14:textId="77777777" w:rsidR="001605B9" w:rsidRDefault="001605B9" w:rsidP="00CE4E5D">
      <w:pPr>
        <w:tabs>
          <w:tab w:val="clear" w:pos="567"/>
          <w:tab w:val="left" w:pos="0"/>
        </w:tabs>
        <w:ind w:left="-142"/>
      </w:pPr>
      <w:r>
        <w:tab/>
      </w:r>
      <w:r w:rsidRPr="00E91EED">
        <w:t>SN: {</w:t>
      </w:r>
      <w:proofErr w:type="spellStart"/>
      <w:r w:rsidRPr="00E91EED">
        <w:t>numeris</w:t>
      </w:r>
      <w:proofErr w:type="spellEnd"/>
      <w:r w:rsidRPr="00E91EED">
        <w:t xml:space="preserve">} </w:t>
      </w:r>
    </w:p>
    <w:p w14:paraId="28B9A50C" w14:textId="41DA1E48" w:rsidR="001605B9" w:rsidRPr="00E91EED" w:rsidRDefault="001605B9" w:rsidP="00CE4E5D">
      <w:pPr>
        <w:tabs>
          <w:tab w:val="clear" w:pos="567"/>
          <w:tab w:val="left" w:pos="0"/>
        </w:tabs>
        <w:ind w:left="-142"/>
        <w:rPr>
          <w:szCs w:val="24"/>
          <w:lang w:val="lt-LT"/>
        </w:rPr>
      </w:pPr>
      <w:r w:rsidRPr="00A45DB9">
        <w:tab/>
      </w:r>
      <w:r w:rsidRPr="00E91EED">
        <w:rPr>
          <w:highlight w:val="lightGray"/>
        </w:rPr>
        <w:t>NN: {</w:t>
      </w:r>
      <w:proofErr w:type="spellStart"/>
      <w:r w:rsidRPr="00E91EED">
        <w:rPr>
          <w:highlight w:val="lightGray"/>
        </w:rPr>
        <w:t>numeris</w:t>
      </w:r>
      <w:proofErr w:type="spellEnd"/>
      <w:r w:rsidRPr="00E91EED">
        <w:rPr>
          <w:highlight w:val="lightGray"/>
        </w:rPr>
        <w:t xml:space="preserve">} </w:t>
      </w:r>
    </w:p>
    <w:p w14:paraId="74FD8BCE" w14:textId="77777777" w:rsidR="001605B9" w:rsidRPr="00D411FA" w:rsidRDefault="001605B9" w:rsidP="001605B9">
      <w:pPr>
        <w:spacing w:line="240" w:lineRule="auto"/>
        <w:rPr>
          <w:lang w:val="lt-LT"/>
        </w:rPr>
      </w:pPr>
    </w:p>
    <w:p w14:paraId="3DE964DB" w14:textId="77777777" w:rsidR="001605B9" w:rsidRPr="00D411FA" w:rsidRDefault="001605B9" w:rsidP="001605B9">
      <w:pPr>
        <w:spacing w:line="240" w:lineRule="auto"/>
        <w:rPr>
          <w:lang w:val="lt-LT"/>
        </w:rPr>
      </w:pPr>
    </w:p>
    <w:p w14:paraId="3DCF0BB0" w14:textId="77777777" w:rsidR="001605B9" w:rsidRPr="00D411FA" w:rsidRDefault="001605B9" w:rsidP="001605B9">
      <w:pPr>
        <w:spacing w:line="240" w:lineRule="auto"/>
        <w:rPr>
          <w:lang w:val="lt-LT"/>
        </w:rPr>
      </w:pPr>
    </w:p>
    <w:p w14:paraId="4B002884" w14:textId="77777777" w:rsidR="001605B9" w:rsidRPr="00D411FA" w:rsidRDefault="001605B9" w:rsidP="001605B9">
      <w:pPr>
        <w:spacing w:line="240" w:lineRule="auto"/>
        <w:rPr>
          <w:lang w:val="lt-LT"/>
        </w:rPr>
      </w:pPr>
    </w:p>
    <w:p w14:paraId="601F3807" w14:textId="77777777" w:rsidR="001605B9" w:rsidRPr="00D411FA" w:rsidRDefault="001605B9" w:rsidP="001605B9">
      <w:pPr>
        <w:spacing w:line="240" w:lineRule="auto"/>
        <w:rPr>
          <w:lang w:val="lt-LT"/>
        </w:rPr>
      </w:pPr>
    </w:p>
    <w:p w14:paraId="28B549D9" w14:textId="77777777" w:rsidR="001605B9" w:rsidRPr="00D411FA" w:rsidRDefault="001605B9" w:rsidP="001605B9">
      <w:pPr>
        <w:spacing w:line="240" w:lineRule="auto"/>
        <w:rPr>
          <w:lang w:val="lt-LT"/>
        </w:rPr>
      </w:pPr>
    </w:p>
    <w:p w14:paraId="4DDED37C" w14:textId="77777777" w:rsidR="001605B9" w:rsidRPr="00D411FA" w:rsidRDefault="001605B9" w:rsidP="001605B9">
      <w:pPr>
        <w:spacing w:line="240" w:lineRule="auto"/>
        <w:rPr>
          <w:lang w:val="lt-LT"/>
        </w:rPr>
      </w:pPr>
    </w:p>
    <w:p w14:paraId="78642B16" w14:textId="77777777" w:rsidR="001605B9" w:rsidRPr="00D411FA" w:rsidRDefault="001605B9" w:rsidP="001605B9">
      <w:pPr>
        <w:spacing w:line="240" w:lineRule="auto"/>
        <w:rPr>
          <w:lang w:val="lt-LT"/>
        </w:rPr>
      </w:pPr>
    </w:p>
    <w:p w14:paraId="35D5F28A" w14:textId="77777777" w:rsidR="001605B9" w:rsidRPr="00D411FA" w:rsidRDefault="001605B9" w:rsidP="001605B9">
      <w:pPr>
        <w:spacing w:line="240" w:lineRule="auto"/>
        <w:rPr>
          <w:lang w:val="lt-LT"/>
        </w:rPr>
      </w:pPr>
    </w:p>
    <w:p w14:paraId="6BC6623C" w14:textId="77777777" w:rsidR="001605B9" w:rsidRPr="00D411FA" w:rsidRDefault="001605B9" w:rsidP="001605B9">
      <w:pPr>
        <w:spacing w:line="240" w:lineRule="auto"/>
        <w:rPr>
          <w:lang w:val="lt-LT"/>
        </w:rPr>
      </w:pPr>
    </w:p>
    <w:p w14:paraId="34B38A4A" w14:textId="77777777" w:rsidR="001605B9" w:rsidRPr="00D411FA" w:rsidRDefault="001605B9" w:rsidP="001605B9">
      <w:pPr>
        <w:spacing w:line="240" w:lineRule="auto"/>
        <w:rPr>
          <w:lang w:val="lt-LT"/>
        </w:rPr>
      </w:pPr>
    </w:p>
    <w:p w14:paraId="66CD0156" w14:textId="77777777" w:rsidR="001605B9" w:rsidRPr="00D411FA" w:rsidRDefault="001605B9" w:rsidP="001605B9">
      <w:pPr>
        <w:spacing w:line="240" w:lineRule="auto"/>
        <w:rPr>
          <w:lang w:val="lt-LT"/>
        </w:rPr>
      </w:pPr>
    </w:p>
    <w:p w14:paraId="61B932E1"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lastRenderedPageBreak/>
        <w:t xml:space="preserve">MINIMALI </w:t>
      </w:r>
      <w:r w:rsidRPr="00D411FA">
        <w:rPr>
          <w:b/>
          <w:caps/>
          <w:noProof/>
          <w:lang w:val="lt-LT"/>
        </w:rPr>
        <w:t xml:space="preserve">informacija ant </w:t>
      </w:r>
      <w:r w:rsidRPr="00D411FA">
        <w:rPr>
          <w:b/>
          <w:noProof/>
          <w:lang w:val="lt-LT"/>
        </w:rPr>
        <w:t>LIZDINIŲ PLOKŠTELIŲ ARBA DVISLUOKSNIŲ JUOSTELIŲ</w:t>
      </w:r>
    </w:p>
    <w:p w14:paraId="18E1DE7F"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p>
    <w:p w14:paraId="2C21722C"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LIZDINĖ PLOKŠTELĖ</w:t>
      </w:r>
    </w:p>
    <w:p w14:paraId="1A25D921" w14:textId="77777777" w:rsidR="001605B9" w:rsidRPr="00D411FA" w:rsidRDefault="001605B9" w:rsidP="001605B9">
      <w:pPr>
        <w:spacing w:line="240" w:lineRule="auto"/>
        <w:rPr>
          <w:lang w:val="lt-LT"/>
        </w:rPr>
      </w:pPr>
    </w:p>
    <w:p w14:paraId="390783FB" w14:textId="77777777" w:rsidR="001605B9" w:rsidRPr="00D411FA" w:rsidRDefault="001605B9" w:rsidP="001605B9">
      <w:pPr>
        <w:spacing w:line="240" w:lineRule="auto"/>
        <w:rPr>
          <w:lang w:val="lt-LT"/>
        </w:rPr>
      </w:pPr>
    </w:p>
    <w:p w14:paraId="705F087A"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1.</w:t>
      </w:r>
      <w:r w:rsidRPr="00D411FA">
        <w:rPr>
          <w:b/>
          <w:noProof/>
          <w:lang w:val="lt-LT"/>
        </w:rPr>
        <w:tab/>
        <w:t>VAISTINIO PREPARATO PAVADINIMAS</w:t>
      </w:r>
    </w:p>
    <w:p w14:paraId="08D5176D" w14:textId="77777777" w:rsidR="001605B9" w:rsidRPr="00D411FA" w:rsidRDefault="001605B9" w:rsidP="001605B9">
      <w:pPr>
        <w:spacing w:line="240" w:lineRule="auto"/>
        <w:rPr>
          <w:lang w:val="lt-LT"/>
        </w:rPr>
      </w:pPr>
    </w:p>
    <w:p w14:paraId="71F061AC" w14:textId="77777777" w:rsidR="001605B9" w:rsidRPr="00D411FA" w:rsidRDefault="001605B9" w:rsidP="001605B9">
      <w:pPr>
        <w:spacing w:line="240" w:lineRule="auto"/>
        <w:rPr>
          <w:lang w:val="lt-LT"/>
        </w:rPr>
      </w:pPr>
      <w:r w:rsidRPr="00D411FA">
        <w:rPr>
          <w:lang w:val="lt-LT"/>
        </w:rPr>
        <w:t>LISINOPRIL-GRINDEKS 10 mg tabletės</w:t>
      </w:r>
    </w:p>
    <w:p w14:paraId="2DE002B7" w14:textId="77777777" w:rsidR="001605B9" w:rsidRPr="00D411FA" w:rsidRDefault="001605B9" w:rsidP="001605B9">
      <w:pPr>
        <w:spacing w:line="240" w:lineRule="auto"/>
        <w:rPr>
          <w:lang w:val="lt-LT"/>
        </w:rPr>
      </w:pPr>
      <w:proofErr w:type="spellStart"/>
      <w:r w:rsidRPr="00D411FA">
        <w:rPr>
          <w:lang w:val="lt-LT"/>
        </w:rPr>
        <w:t>Lisinoprilum</w:t>
      </w:r>
      <w:proofErr w:type="spellEnd"/>
    </w:p>
    <w:p w14:paraId="05D4EA72" w14:textId="77777777" w:rsidR="001605B9" w:rsidRPr="00D411FA" w:rsidRDefault="001605B9" w:rsidP="001605B9">
      <w:pPr>
        <w:spacing w:line="240" w:lineRule="auto"/>
        <w:rPr>
          <w:lang w:val="lt-LT"/>
        </w:rPr>
      </w:pPr>
    </w:p>
    <w:p w14:paraId="5432C139" w14:textId="77777777" w:rsidR="001605B9" w:rsidRPr="00D411FA" w:rsidRDefault="001605B9" w:rsidP="001605B9">
      <w:pPr>
        <w:spacing w:line="240" w:lineRule="auto"/>
        <w:rPr>
          <w:lang w:val="lt-LT"/>
        </w:rPr>
      </w:pPr>
    </w:p>
    <w:p w14:paraId="3A2B8F2F"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2.</w:t>
      </w:r>
      <w:r w:rsidRPr="00D411FA">
        <w:rPr>
          <w:b/>
          <w:noProof/>
          <w:lang w:val="lt-LT"/>
        </w:rPr>
        <w:tab/>
        <w:t>REGISTRUOTOJO PAVADINIMAS</w:t>
      </w:r>
    </w:p>
    <w:p w14:paraId="3420D1FF" w14:textId="77777777" w:rsidR="001605B9" w:rsidRPr="00D411FA" w:rsidRDefault="001605B9" w:rsidP="001605B9">
      <w:pPr>
        <w:spacing w:line="240" w:lineRule="auto"/>
        <w:rPr>
          <w:lang w:val="lt-LT"/>
        </w:rPr>
      </w:pPr>
    </w:p>
    <w:p w14:paraId="6A24E7E5" w14:textId="77777777" w:rsidR="001605B9" w:rsidRPr="00D411FA" w:rsidRDefault="001605B9" w:rsidP="001605B9">
      <w:pPr>
        <w:spacing w:line="240" w:lineRule="auto"/>
        <w:rPr>
          <w:lang w:val="lt-LT"/>
        </w:rPr>
      </w:pPr>
      <w:r w:rsidRPr="00D411FA">
        <w:rPr>
          <w:lang w:val="lt-LT"/>
        </w:rPr>
        <w:t>&lt;</w:t>
      </w:r>
      <w:proofErr w:type="spellStart"/>
      <w:r w:rsidRPr="00D411FA">
        <w:rPr>
          <w:lang w:val="lt-LT"/>
        </w:rPr>
        <w:t>Logo</w:t>
      </w:r>
      <w:proofErr w:type="spellEnd"/>
      <w:r w:rsidRPr="00D411FA">
        <w:rPr>
          <w:lang w:val="lt-LT"/>
        </w:rPr>
        <w:t xml:space="preserve">&gt; </w:t>
      </w:r>
      <w:r w:rsidRPr="00D411FA">
        <w:rPr>
          <w:caps/>
          <w:noProof/>
          <w:color w:val="000000"/>
          <w:lang w:val="lt-LT" w:eastAsia="lt-LT"/>
        </w:rPr>
        <w:drawing>
          <wp:inline distT="0" distB="0" distL="0" distR="0" wp14:anchorId="71D1BD41" wp14:editId="165658BB">
            <wp:extent cx="466725" cy="114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p>
    <w:p w14:paraId="24E1283D" w14:textId="77777777" w:rsidR="001605B9" w:rsidRPr="00D411FA" w:rsidRDefault="001605B9" w:rsidP="001605B9">
      <w:pPr>
        <w:spacing w:line="240" w:lineRule="auto"/>
        <w:rPr>
          <w:lang w:val="lt-LT"/>
        </w:rPr>
      </w:pPr>
    </w:p>
    <w:p w14:paraId="6CD18326" w14:textId="77777777" w:rsidR="001605B9" w:rsidRPr="00D411FA" w:rsidRDefault="001605B9" w:rsidP="001605B9">
      <w:pPr>
        <w:spacing w:line="240" w:lineRule="auto"/>
        <w:rPr>
          <w:lang w:val="lt-LT"/>
        </w:rPr>
      </w:pPr>
    </w:p>
    <w:p w14:paraId="3CA14496"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3.</w:t>
      </w:r>
      <w:r w:rsidRPr="00D411FA">
        <w:rPr>
          <w:b/>
          <w:noProof/>
          <w:lang w:val="lt-LT"/>
        </w:rPr>
        <w:tab/>
        <w:t>TINKAMUMO LAIKAS</w:t>
      </w:r>
    </w:p>
    <w:p w14:paraId="11D10B08" w14:textId="77777777" w:rsidR="001605B9" w:rsidRPr="00D411FA" w:rsidRDefault="001605B9" w:rsidP="001605B9">
      <w:pPr>
        <w:spacing w:line="240" w:lineRule="auto"/>
        <w:rPr>
          <w:lang w:val="lt-LT"/>
        </w:rPr>
      </w:pPr>
    </w:p>
    <w:p w14:paraId="1BA0F1E6" w14:textId="77777777" w:rsidR="001605B9" w:rsidRPr="00D411FA" w:rsidRDefault="001605B9" w:rsidP="001605B9">
      <w:pPr>
        <w:spacing w:line="240" w:lineRule="auto"/>
        <w:rPr>
          <w:lang w:val="lt-LT"/>
        </w:rPr>
      </w:pPr>
      <w:r w:rsidRPr="003731C1">
        <w:rPr>
          <w:highlight w:val="lightGray"/>
          <w:lang w:val="lt-LT"/>
        </w:rPr>
        <w:t>EXP</w:t>
      </w:r>
      <w:r w:rsidRPr="00D411FA">
        <w:rPr>
          <w:lang w:val="lt-LT"/>
        </w:rPr>
        <w:t xml:space="preserve"> {MM YYYY}</w:t>
      </w:r>
    </w:p>
    <w:p w14:paraId="086CBCAE" w14:textId="77777777" w:rsidR="001605B9" w:rsidRPr="00D411FA" w:rsidRDefault="001605B9" w:rsidP="001605B9">
      <w:pPr>
        <w:spacing w:line="240" w:lineRule="auto"/>
        <w:rPr>
          <w:lang w:val="lt-LT"/>
        </w:rPr>
      </w:pPr>
      <w:r w:rsidRPr="00D411FA">
        <w:rPr>
          <w:lang w:val="lt-LT"/>
        </w:rPr>
        <w:t>[mėnuo, metai]</w:t>
      </w:r>
    </w:p>
    <w:p w14:paraId="4E8F148F" w14:textId="77777777" w:rsidR="001605B9" w:rsidRPr="00D411FA" w:rsidRDefault="001605B9" w:rsidP="001605B9">
      <w:pPr>
        <w:spacing w:line="240" w:lineRule="auto"/>
        <w:rPr>
          <w:lang w:val="lt-LT"/>
        </w:rPr>
      </w:pPr>
    </w:p>
    <w:p w14:paraId="62149860" w14:textId="77777777" w:rsidR="001605B9" w:rsidRPr="00D411FA" w:rsidRDefault="001605B9" w:rsidP="001605B9">
      <w:pPr>
        <w:spacing w:line="240" w:lineRule="auto"/>
        <w:rPr>
          <w:lang w:val="lt-LT"/>
        </w:rPr>
      </w:pPr>
    </w:p>
    <w:p w14:paraId="4B268054"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4.</w:t>
      </w:r>
      <w:r w:rsidRPr="00D411FA">
        <w:rPr>
          <w:b/>
          <w:noProof/>
          <w:lang w:val="lt-LT"/>
        </w:rPr>
        <w:tab/>
        <w:t>SERIJOS NUMERIS</w:t>
      </w:r>
    </w:p>
    <w:p w14:paraId="1F15EE1C" w14:textId="77777777" w:rsidR="001605B9" w:rsidRPr="00D411FA" w:rsidRDefault="001605B9" w:rsidP="001605B9">
      <w:pPr>
        <w:spacing w:line="240" w:lineRule="auto"/>
        <w:rPr>
          <w:lang w:val="lt-LT"/>
        </w:rPr>
      </w:pPr>
    </w:p>
    <w:p w14:paraId="275C689D" w14:textId="77777777" w:rsidR="001605B9" w:rsidRPr="00D411FA" w:rsidRDefault="001605B9" w:rsidP="001605B9">
      <w:pPr>
        <w:spacing w:line="240" w:lineRule="auto"/>
        <w:rPr>
          <w:lang w:val="lt-LT"/>
        </w:rPr>
      </w:pPr>
      <w:proofErr w:type="spellStart"/>
      <w:r w:rsidRPr="003731C1">
        <w:rPr>
          <w:highlight w:val="lightGray"/>
          <w:lang w:val="lt-LT"/>
        </w:rPr>
        <w:t>Lot</w:t>
      </w:r>
      <w:proofErr w:type="spellEnd"/>
      <w:r w:rsidRPr="00D411FA">
        <w:rPr>
          <w:lang w:val="lt-LT"/>
        </w:rPr>
        <w:t xml:space="preserve"> {numeris}</w:t>
      </w:r>
    </w:p>
    <w:p w14:paraId="1F260A9B" w14:textId="77777777" w:rsidR="001605B9" w:rsidRPr="00D411FA" w:rsidRDefault="001605B9" w:rsidP="001605B9">
      <w:pPr>
        <w:spacing w:line="240" w:lineRule="auto"/>
        <w:rPr>
          <w:lang w:val="lt-LT"/>
        </w:rPr>
      </w:pPr>
    </w:p>
    <w:p w14:paraId="11719F4C" w14:textId="77777777" w:rsidR="001605B9" w:rsidRPr="00D411FA" w:rsidRDefault="001605B9" w:rsidP="001605B9">
      <w:pPr>
        <w:spacing w:line="240" w:lineRule="auto"/>
        <w:rPr>
          <w:lang w:val="lt-LT"/>
        </w:rPr>
      </w:pPr>
    </w:p>
    <w:p w14:paraId="4EF8E8EC"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5.</w:t>
      </w:r>
      <w:r w:rsidRPr="00D411FA">
        <w:rPr>
          <w:b/>
          <w:noProof/>
          <w:lang w:val="lt-LT"/>
        </w:rPr>
        <w:tab/>
        <w:t>KITA</w:t>
      </w:r>
    </w:p>
    <w:p w14:paraId="3E0C760F" w14:textId="77777777" w:rsidR="001605B9" w:rsidRPr="00D411FA" w:rsidRDefault="001605B9" w:rsidP="001605B9">
      <w:pPr>
        <w:spacing w:line="240" w:lineRule="auto"/>
        <w:rPr>
          <w:lang w:val="lt-LT"/>
        </w:rPr>
      </w:pPr>
    </w:p>
    <w:p w14:paraId="7F19EC7F" w14:textId="77777777" w:rsidR="001605B9" w:rsidRPr="00D411FA" w:rsidRDefault="001605B9" w:rsidP="001605B9">
      <w:pPr>
        <w:spacing w:line="240" w:lineRule="auto"/>
        <w:rPr>
          <w:lang w:val="lt-LT"/>
        </w:rPr>
      </w:pPr>
    </w:p>
    <w:p w14:paraId="2092B62E" w14:textId="77777777" w:rsidR="001605B9" w:rsidRPr="00D411FA" w:rsidRDefault="001605B9" w:rsidP="001605B9">
      <w:pPr>
        <w:spacing w:line="240" w:lineRule="auto"/>
        <w:rPr>
          <w:lang w:val="lt-LT"/>
        </w:rPr>
      </w:pPr>
    </w:p>
    <w:p w14:paraId="3763C7DF" w14:textId="77777777" w:rsidR="001605B9" w:rsidRPr="00D411FA" w:rsidRDefault="001605B9" w:rsidP="001605B9">
      <w:pPr>
        <w:spacing w:line="240" w:lineRule="auto"/>
        <w:rPr>
          <w:lang w:val="lt-LT"/>
        </w:rPr>
      </w:pPr>
    </w:p>
    <w:p w14:paraId="09F78298" w14:textId="77777777" w:rsidR="001605B9" w:rsidRPr="00D411FA" w:rsidRDefault="001605B9" w:rsidP="001605B9">
      <w:pPr>
        <w:spacing w:line="240" w:lineRule="auto"/>
        <w:rPr>
          <w:lang w:val="lt-LT"/>
        </w:rPr>
      </w:pPr>
    </w:p>
    <w:p w14:paraId="7759A6C1" w14:textId="77777777" w:rsidR="001605B9" w:rsidRPr="00D411FA" w:rsidRDefault="001605B9" w:rsidP="001605B9">
      <w:pPr>
        <w:spacing w:line="240" w:lineRule="auto"/>
        <w:rPr>
          <w:lang w:val="lt-LT"/>
        </w:rPr>
      </w:pPr>
    </w:p>
    <w:p w14:paraId="455F3A64" w14:textId="77777777" w:rsidR="001605B9" w:rsidRPr="00D411FA" w:rsidRDefault="001605B9" w:rsidP="001605B9">
      <w:pPr>
        <w:spacing w:line="240" w:lineRule="auto"/>
        <w:rPr>
          <w:lang w:val="lt-LT"/>
        </w:rPr>
      </w:pPr>
    </w:p>
    <w:p w14:paraId="714FE6F7" w14:textId="77777777" w:rsidR="001605B9" w:rsidRPr="00D411FA" w:rsidRDefault="001605B9" w:rsidP="001605B9">
      <w:pPr>
        <w:spacing w:line="240" w:lineRule="auto"/>
        <w:rPr>
          <w:lang w:val="lt-LT"/>
        </w:rPr>
      </w:pPr>
    </w:p>
    <w:p w14:paraId="215C8D5D" w14:textId="77777777" w:rsidR="001605B9" w:rsidRPr="00D411FA" w:rsidRDefault="001605B9" w:rsidP="001605B9">
      <w:pPr>
        <w:spacing w:line="240" w:lineRule="auto"/>
        <w:rPr>
          <w:lang w:val="lt-LT"/>
        </w:rPr>
      </w:pPr>
    </w:p>
    <w:p w14:paraId="76A7F788" w14:textId="77777777" w:rsidR="001605B9" w:rsidRPr="00D411FA" w:rsidRDefault="001605B9" w:rsidP="001605B9">
      <w:pPr>
        <w:spacing w:line="240" w:lineRule="auto"/>
        <w:rPr>
          <w:lang w:val="lt-LT"/>
        </w:rPr>
      </w:pPr>
    </w:p>
    <w:p w14:paraId="24D018F0" w14:textId="77777777" w:rsidR="001605B9" w:rsidRPr="00D411FA" w:rsidRDefault="001605B9" w:rsidP="001605B9">
      <w:pPr>
        <w:spacing w:line="240" w:lineRule="auto"/>
        <w:rPr>
          <w:lang w:val="lt-LT"/>
        </w:rPr>
      </w:pPr>
    </w:p>
    <w:p w14:paraId="5E5984D4" w14:textId="77777777" w:rsidR="001605B9" w:rsidRPr="00D411FA" w:rsidRDefault="001605B9" w:rsidP="001605B9">
      <w:pPr>
        <w:spacing w:line="240" w:lineRule="auto"/>
        <w:rPr>
          <w:lang w:val="lt-LT"/>
        </w:rPr>
      </w:pPr>
    </w:p>
    <w:p w14:paraId="2B49AA75" w14:textId="77777777" w:rsidR="001605B9" w:rsidRPr="00D411FA" w:rsidRDefault="001605B9" w:rsidP="001605B9">
      <w:pPr>
        <w:spacing w:line="240" w:lineRule="auto"/>
        <w:rPr>
          <w:lang w:val="lt-LT"/>
        </w:rPr>
      </w:pPr>
    </w:p>
    <w:p w14:paraId="441D247E" w14:textId="77777777" w:rsidR="001605B9" w:rsidRPr="00D411FA" w:rsidRDefault="001605B9" w:rsidP="001605B9">
      <w:pPr>
        <w:spacing w:line="240" w:lineRule="auto"/>
        <w:rPr>
          <w:lang w:val="lt-LT"/>
        </w:rPr>
      </w:pPr>
    </w:p>
    <w:p w14:paraId="2D0DD562" w14:textId="77777777" w:rsidR="001605B9" w:rsidRPr="00D411FA" w:rsidRDefault="001605B9" w:rsidP="001605B9">
      <w:pPr>
        <w:spacing w:line="240" w:lineRule="auto"/>
        <w:rPr>
          <w:lang w:val="lt-LT"/>
        </w:rPr>
      </w:pPr>
    </w:p>
    <w:p w14:paraId="06BFE1C1" w14:textId="77777777" w:rsidR="001605B9" w:rsidRPr="00D411FA" w:rsidRDefault="001605B9" w:rsidP="001605B9">
      <w:pPr>
        <w:spacing w:line="240" w:lineRule="auto"/>
        <w:rPr>
          <w:lang w:val="lt-LT"/>
        </w:rPr>
      </w:pPr>
    </w:p>
    <w:p w14:paraId="0A4451BA" w14:textId="77777777" w:rsidR="001605B9" w:rsidRPr="00D411FA" w:rsidRDefault="001605B9" w:rsidP="001605B9">
      <w:pPr>
        <w:spacing w:line="240" w:lineRule="auto"/>
        <w:rPr>
          <w:lang w:val="lt-LT"/>
        </w:rPr>
      </w:pPr>
    </w:p>
    <w:p w14:paraId="7A001147" w14:textId="77777777" w:rsidR="001605B9" w:rsidRPr="00D411FA" w:rsidRDefault="001605B9" w:rsidP="001605B9">
      <w:pPr>
        <w:spacing w:line="240" w:lineRule="auto"/>
        <w:rPr>
          <w:lang w:val="lt-LT"/>
        </w:rPr>
      </w:pPr>
    </w:p>
    <w:p w14:paraId="6FA3C049" w14:textId="77777777" w:rsidR="001605B9" w:rsidRPr="00D411FA" w:rsidRDefault="001605B9" w:rsidP="001605B9">
      <w:pPr>
        <w:spacing w:line="240" w:lineRule="auto"/>
        <w:rPr>
          <w:lang w:val="lt-LT"/>
        </w:rPr>
      </w:pPr>
    </w:p>
    <w:p w14:paraId="78149525" w14:textId="77777777" w:rsidR="001605B9" w:rsidRPr="00D411FA" w:rsidRDefault="001605B9" w:rsidP="001605B9">
      <w:pPr>
        <w:spacing w:line="240" w:lineRule="auto"/>
        <w:rPr>
          <w:lang w:val="lt-LT"/>
        </w:rPr>
      </w:pPr>
    </w:p>
    <w:p w14:paraId="48AAAA8C" w14:textId="77777777" w:rsidR="001605B9" w:rsidRPr="00D411FA" w:rsidRDefault="001605B9" w:rsidP="001605B9">
      <w:pPr>
        <w:spacing w:line="240" w:lineRule="auto"/>
        <w:rPr>
          <w:lang w:val="lt-LT"/>
        </w:rPr>
      </w:pPr>
    </w:p>
    <w:p w14:paraId="565D8B4F" w14:textId="77777777" w:rsidR="001605B9" w:rsidRPr="00D411FA" w:rsidRDefault="001605B9" w:rsidP="001605B9">
      <w:pPr>
        <w:spacing w:line="240" w:lineRule="auto"/>
        <w:rPr>
          <w:lang w:val="lt-LT"/>
        </w:rPr>
      </w:pPr>
    </w:p>
    <w:p w14:paraId="5DB6365B" w14:textId="77777777" w:rsidR="001605B9" w:rsidRPr="00D411FA" w:rsidRDefault="001605B9" w:rsidP="001605B9">
      <w:pPr>
        <w:spacing w:line="240" w:lineRule="auto"/>
        <w:rPr>
          <w:lang w:val="lt-LT"/>
        </w:rPr>
      </w:pPr>
    </w:p>
    <w:p w14:paraId="3250270A" w14:textId="77777777" w:rsidR="001605B9" w:rsidRPr="00D411FA" w:rsidRDefault="001605B9" w:rsidP="001605B9">
      <w:pPr>
        <w:spacing w:line="240" w:lineRule="auto"/>
        <w:rPr>
          <w:lang w:val="lt-LT"/>
        </w:rPr>
      </w:pPr>
    </w:p>
    <w:p w14:paraId="47F66647" w14:textId="77777777" w:rsidR="001605B9" w:rsidRPr="00D411FA" w:rsidRDefault="001605B9" w:rsidP="001605B9">
      <w:pPr>
        <w:spacing w:line="240" w:lineRule="auto"/>
        <w:rPr>
          <w:lang w:val="lt-LT"/>
        </w:rPr>
      </w:pPr>
      <w:r w:rsidRPr="00D411FA">
        <w:rPr>
          <w:lang w:val="lt-LT"/>
        </w:rPr>
        <w:br w:type="page"/>
      </w:r>
    </w:p>
    <w:p w14:paraId="52BE7BBF"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lastRenderedPageBreak/>
        <w:t xml:space="preserve">MINIMALI </w:t>
      </w:r>
      <w:r w:rsidRPr="00D411FA">
        <w:rPr>
          <w:b/>
          <w:caps/>
          <w:noProof/>
          <w:lang w:val="lt-LT"/>
        </w:rPr>
        <w:t xml:space="preserve">informacija ant </w:t>
      </w:r>
      <w:r w:rsidRPr="00D411FA">
        <w:rPr>
          <w:b/>
          <w:noProof/>
          <w:lang w:val="lt-LT"/>
        </w:rPr>
        <w:t>LIZDINIŲ PLOKŠTELIŲ ARBA DVISLUOKSNIŲ JUOSTELIŲ</w:t>
      </w:r>
    </w:p>
    <w:p w14:paraId="709E32F0"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p>
    <w:p w14:paraId="00151841"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LIZDINĖ PLOKŠTELĖ</w:t>
      </w:r>
    </w:p>
    <w:p w14:paraId="44501ADA" w14:textId="77777777" w:rsidR="001605B9" w:rsidRPr="00D411FA" w:rsidRDefault="001605B9" w:rsidP="001605B9">
      <w:pPr>
        <w:spacing w:line="240" w:lineRule="auto"/>
        <w:rPr>
          <w:lang w:val="lt-LT"/>
        </w:rPr>
      </w:pPr>
    </w:p>
    <w:p w14:paraId="5023019A" w14:textId="77777777" w:rsidR="001605B9" w:rsidRPr="00D411FA" w:rsidRDefault="001605B9" w:rsidP="001605B9">
      <w:pPr>
        <w:spacing w:line="240" w:lineRule="auto"/>
        <w:rPr>
          <w:lang w:val="lt-LT"/>
        </w:rPr>
      </w:pPr>
    </w:p>
    <w:p w14:paraId="6A014157"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1.</w:t>
      </w:r>
      <w:r w:rsidRPr="00D411FA">
        <w:rPr>
          <w:b/>
          <w:noProof/>
          <w:lang w:val="lt-LT"/>
        </w:rPr>
        <w:tab/>
        <w:t>VAISTINIO PREPARATO PAVADINIMAS</w:t>
      </w:r>
    </w:p>
    <w:p w14:paraId="4D34A2FC" w14:textId="77777777" w:rsidR="001605B9" w:rsidRPr="00D411FA" w:rsidRDefault="001605B9" w:rsidP="001605B9">
      <w:pPr>
        <w:spacing w:line="240" w:lineRule="auto"/>
        <w:rPr>
          <w:lang w:val="lt-LT"/>
        </w:rPr>
      </w:pPr>
    </w:p>
    <w:p w14:paraId="775D8B77" w14:textId="77777777" w:rsidR="001605B9" w:rsidRPr="00D411FA" w:rsidRDefault="001605B9" w:rsidP="001605B9">
      <w:pPr>
        <w:spacing w:line="240" w:lineRule="auto"/>
        <w:rPr>
          <w:lang w:val="lt-LT"/>
        </w:rPr>
      </w:pPr>
      <w:r w:rsidRPr="00D411FA">
        <w:rPr>
          <w:lang w:val="lt-LT"/>
        </w:rPr>
        <w:t>LISINOPRIL-GRINDEKS 20 mg tabletės</w:t>
      </w:r>
    </w:p>
    <w:p w14:paraId="5ABC3FFA" w14:textId="77777777" w:rsidR="001605B9" w:rsidRPr="003731C1" w:rsidRDefault="001605B9" w:rsidP="001605B9">
      <w:pPr>
        <w:spacing w:line="240" w:lineRule="auto"/>
        <w:rPr>
          <w:iCs/>
          <w:lang w:val="lt-LT"/>
        </w:rPr>
      </w:pPr>
      <w:proofErr w:type="spellStart"/>
      <w:r w:rsidRPr="003731C1">
        <w:rPr>
          <w:iCs/>
          <w:lang w:val="lt-LT"/>
        </w:rPr>
        <w:t>Lisinoprilum</w:t>
      </w:r>
      <w:proofErr w:type="spellEnd"/>
    </w:p>
    <w:p w14:paraId="02EF3B75" w14:textId="77777777" w:rsidR="001605B9" w:rsidRPr="00D411FA" w:rsidRDefault="001605B9" w:rsidP="001605B9">
      <w:pPr>
        <w:spacing w:line="240" w:lineRule="auto"/>
        <w:rPr>
          <w:lang w:val="lt-LT"/>
        </w:rPr>
      </w:pPr>
    </w:p>
    <w:p w14:paraId="2EC89E9E" w14:textId="77777777" w:rsidR="001605B9" w:rsidRPr="00D411FA" w:rsidRDefault="001605B9" w:rsidP="001605B9">
      <w:pPr>
        <w:spacing w:line="240" w:lineRule="auto"/>
        <w:rPr>
          <w:lang w:val="lt-LT"/>
        </w:rPr>
      </w:pPr>
    </w:p>
    <w:p w14:paraId="6179E632"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2.</w:t>
      </w:r>
      <w:r w:rsidRPr="00D411FA">
        <w:rPr>
          <w:b/>
          <w:noProof/>
          <w:lang w:val="lt-LT"/>
        </w:rPr>
        <w:tab/>
        <w:t>REGISTRUOTOJO PAVADINIMAS</w:t>
      </w:r>
    </w:p>
    <w:p w14:paraId="1C80F1FE" w14:textId="77777777" w:rsidR="001605B9" w:rsidRPr="00D411FA" w:rsidRDefault="001605B9" w:rsidP="001605B9">
      <w:pPr>
        <w:spacing w:line="240" w:lineRule="auto"/>
        <w:rPr>
          <w:lang w:val="lt-LT"/>
        </w:rPr>
      </w:pPr>
    </w:p>
    <w:p w14:paraId="19D07158" w14:textId="77777777" w:rsidR="001605B9" w:rsidRPr="00D411FA" w:rsidRDefault="001605B9" w:rsidP="001605B9">
      <w:pPr>
        <w:spacing w:line="240" w:lineRule="auto"/>
        <w:rPr>
          <w:lang w:val="lt-LT"/>
        </w:rPr>
      </w:pPr>
      <w:r w:rsidRPr="00D411FA">
        <w:rPr>
          <w:lang w:val="lt-LT"/>
        </w:rPr>
        <w:t>&lt;</w:t>
      </w:r>
      <w:proofErr w:type="spellStart"/>
      <w:r w:rsidRPr="00D411FA">
        <w:rPr>
          <w:lang w:val="lt-LT"/>
        </w:rPr>
        <w:t>Logo</w:t>
      </w:r>
      <w:proofErr w:type="spellEnd"/>
      <w:r w:rsidRPr="00D411FA">
        <w:rPr>
          <w:lang w:val="lt-LT"/>
        </w:rPr>
        <w:t xml:space="preserve">&gt; </w:t>
      </w:r>
      <w:r w:rsidRPr="00D411FA">
        <w:rPr>
          <w:caps/>
          <w:noProof/>
          <w:color w:val="000000"/>
          <w:lang w:val="lt-LT" w:eastAsia="lt-LT"/>
        </w:rPr>
        <w:drawing>
          <wp:inline distT="0" distB="0" distL="0" distR="0" wp14:anchorId="0996C9FD" wp14:editId="78CFB065">
            <wp:extent cx="466725" cy="114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p>
    <w:p w14:paraId="6C990F2A" w14:textId="77777777" w:rsidR="001605B9" w:rsidRPr="00D411FA" w:rsidRDefault="001605B9" w:rsidP="001605B9">
      <w:pPr>
        <w:spacing w:line="240" w:lineRule="auto"/>
        <w:rPr>
          <w:lang w:val="lt-LT"/>
        </w:rPr>
      </w:pPr>
    </w:p>
    <w:p w14:paraId="46E7A210" w14:textId="77777777" w:rsidR="001605B9" w:rsidRPr="00D411FA" w:rsidRDefault="001605B9" w:rsidP="001605B9">
      <w:pPr>
        <w:spacing w:line="240" w:lineRule="auto"/>
        <w:rPr>
          <w:lang w:val="lt-LT"/>
        </w:rPr>
      </w:pPr>
    </w:p>
    <w:p w14:paraId="3F41178E"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3.</w:t>
      </w:r>
      <w:r w:rsidRPr="00D411FA">
        <w:rPr>
          <w:b/>
          <w:noProof/>
          <w:lang w:val="lt-LT"/>
        </w:rPr>
        <w:tab/>
        <w:t>TINKAMUMO LAIKAS</w:t>
      </w:r>
    </w:p>
    <w:p w14:paraId="3F3170F6" w14:textId="77777777" w:rsidR="001605B9" w:rsidRPr="00D411FA" w:rsidRDefault="001605B9" w:rsidP="001605B9">
      <w:pPr>
        <w:spacing w:line="240" w:lineRule="auto"/>
        <w:rPr>
          <w:lang w:val="lt-LT"/>
        </w:rPr>
      </w:pPr>
    </w:p>
    <w:p w14:paraId="66C7670E" w14:textId="77777777" w:rsidR="001605B9" w:rsidRPr="00D411FA" w:rsidRDefault="001605B9" w:rsidP="001605B9">
      <w:pPr>
        <w:spacing w:line="240" w:lineRule="auto"/>
        <w:rPr>
          <w:lang w:val="lt-LT"/>
        </w:rPr>
      </w:pPr>
      <w:r w:rsidRPr="003731C1">
        <w:rPr>
          <w:highlight w:val="lightGray"/>
          <w:lang w:val="lt-LT"/>
        </w:rPr>
        <w:t>EXP</w:t>
      </w:r>
      <w:r w:rsidRPr="00D411FA">
        <w:rPr>
          <w:lang w:val="lt-LT"/>
        </w:rPr>
        <w:t xml:space="preserve"> {MM YYYY}</w:t>
      </w:r>
    </w:p>
    <w:p w14:paraId="0AC96E30" w14:textId="77777777" w:rsidR="001605B9" w:rsidRPr="00D411FA" w:rsidRDefault="001605B9" w:rsidP="001605B9">
      <w:pPr>
        <w:spacing w:line="240" w:lineRule="auto"/>
        <w:rPr>
          <w:lang w:val="lt-LT"/>
        </w:rPr>
      </w:pPr>
      <w:r w:rsidRPr="00D411FA">
        <w:rPr>
          <w:lang w:val="lt-LT"/>
        </w:rPr>
        <w:t>[mėnuo, metai]</w:t>
      </w:r>
    </w:p>
    <w:p w14:paraId="6C94E2B4" w14:textId="77777777" w:rsidR="001605B9" w:rsidRPr="00D411FA" w:rsidRDefault="001605B9" w:rsidP="001605B9">
      <w:pPr>
        <w:spacing w:line="240" w:lineRule="auto"/>
        <w:rPr>
          <w:lang w:val="lt-LT"/>
        </w:rPr>
      </w:pPr>
    </w:p>
    <w:p w14:paraId="26CA073B" w14:textId="77777777" w:rsidR="001605B9" w:rsidRPr="00D411FA" w:rsidRDefault="001605B9" w:rsidP="001605B9">
      <w:pPr>
        <w:spacing w:line="240" w:lineRule="auto"/>
        <w:rPr>
          <w:lang w:val="lt-LT"/>
        </w:rPr>
      </w:pPr>
    </w:p>
    <w:p w14:paraId="2F843561"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4.</w:t>
      </w:r>
      <w:r w:rsidRPr="00D411FA">
        <w:rPr>
          <w:b/>
          <w:noProof/>
          <w:lang w:val="lt-LT"/>
        </w:rPr>
        <w:tab/>
        <w:t>SERIJOS NUMERIS</w:t>
      </w:r>
    </w:p>
    <w:p w14:paraId="7E00A6FF" w14:textId="77777777" w:rsidR="001605B9" w:rsidRPr="00D411FA" w:rsidRDefault="001605B9" w:rsidP="001605B9">
      <w:pPr>
        <w:spacing w:line="240" w:lineRule="auto"/>
        <w:rPr>
          <w:lang w:val="lt-LT"/>
        </w:rPr>
      </w:pPr>
    </w:p>
    <w:p w14:paraId="7A137FE4" w14:textId="77777777" w:rsidR="001605B9" w:rsidRPr="00D411FA" w:rsidRDefault="001605B9" w:rsidP="001605B9">
      <w:pPr>
        <w:spacing w:line="240" w:lineRule="auto"/>
        <w:rPr>
          <w:lang w:val="lt-LT"/>
        </w:rPr>
      </w:pPr>
      <w:proofErr w:type="spellStart"/>
      <w:r w:rsidRPr="003731C1">
        <w:rPr>
          <w:highlight w:val="lightGray"/>
          <w:lang w:val="lt-LT"/>
        </w:rPr>
        <w:t>Lot</w:t>
      </w:r>
      <w:proofErr w:type="spellEnd"/>
      <w:r w:rsidRPr="00D411FA">
        <w:rPr>
          <w:lang w:val="lt-LT"/>
        </w:rPr>
        <w:t xml:space="preserve"> {numeris}</w:t>
      </w:r>
    </w:p>
    <w:p w14:paraId="591E4663" w14:textId="77777777" w:rsidR="001605B9" w:rsidRPr="00D411FA" w:rsidRDefault="001605B9" w:rsidP="001605B9">
      <w:pPr>
        <w:spacing w:line="240" w:lineRule="auto"/>
        <w:rPr>
          <w:lang w:val="lt-LT"/>
        </w:rPr>
      </w:pPr>
    </w:p>
    <w:p w14:paraId="797F27D7" w14:textId="77777777" w:rsidR="001605B9" w:rsidRPr="00D411FA" w:rsidRDefault="001605B9" w:rsidP="001605B9">
      <w:pPr>
        <w:spacing w:line="240" w:lineRule="auto"/>
        <w:rPr>
          <w:lang w:val="lt-LT"/>
        </w:rPr>
      </w:pPr>
    </w:p>
    <w:p w14:paraId="1E28682E" w14:textId="77777777" w:rsidR="001605B9" w:rsidRPr="00D411FA" w:rsidRDefault="001605B9" w:rsidP="001605B9">
      <w:pPr>
        <w:pBdr>
          <w:top w:val="single" w:sz="4" w:space="1" w:color="auto"/>
          <w:left w:val="single" w:sz="4" w:space="4" w:color="auto"/>
          <w:bottom w:val="single" w:sz="4" w:space="3" w:color="auto"/>
          <w:right w:val="single" w:sz="4" w:space="4" w:color="auto"/>
        </w:pBdr>
        <w:tabs>
          <w:tab w:val="left" w:pos="540"/>
        </w:tabs>
        <w:spacing w:line="240" w:lineRule="auto"/>
        <w:ind w:left="-180"/>
        <w:rPr>
          <w:b/>
          <w:noProof/>
          <w:lang w:val="lt-LT"/>
        </w:rPr>
      </w:pPr>
      <w:r w:rsidRPr="00D411FA">
        <w:rPr>
          <w:b/>
          <w:noProof/>
          <w:lang w:val="lt-LT"/>
        </w:rPr>
        <w:t>5.</w:t>
      </w:r>
      <w:r w:rsidRPr="00D411FA">
        <w:rPr>
          <w:b/>
          <w:noProof/>
          <w:lang w:val="lt-LT"/>
        </w:rPr>
        <w:tab/>
        <w:t>KITA</w:t>
      </w:r>
    </w:p>
    <w:p w14:paraId="0F3176F8" w14:textId="77777777" w:rsidR="001605B9" w:rsidRPr="00D411FA" w:rsidRDefault="001605B9" w:rsidP="001605B9">
      <w:pPr>
        <w:spacing w:line="240" w:lineRule="auto"/>
        <w:rPr>
          <w:lang w:val="lt-LT"/>
        </w:rPr>
      </w:pPr>
    </w:p>
    <w:p w14:paraId="77ADBBCB" w14:textId="77777777" w:rsidR="001605B9" w:rsidRPr="00D411FA" w:rsidRDefault="001605B9" w:rsidP="001605B9">
      <w:pPr>
        <w:spacing w:line="240" w:lineRule="auto"/>
        <w:jc w:val="center"/>
        <w:rPr>
          <w:noProof/>
          <w:lang w:val="lt-LT"/>
        </w:rPr>
      </w:pPr>
      <w:r w:rsidRPr="00D411FA">
        <w:rPr>
          <w:lang w:val="lt-LT"/>
        </w:rPr>
        <w:br w:type="page"/>
      </w:r>
      <w:r w:rsidRPr="00D411FA" w:rsidDel="003E3695">
        <w:rPr>
          <w:i/>
          <w:lang w:val="lt-LT"/>
        </w:rPr>
        <w:lastRenderedPageBreak/>
        <w:t xml:space="preserve"> </w:t>
      </w:r>
    </w:p>
    <w:p w14:paraId="5F0A4152" w14:textId="77777777" w:rsidR="001605B9" w:rsidRPr="00D411FA" w:rsidRDefault="001605B9" w:rsidP="001605B9">
      <w:pPr>
        <w:spacing w:line="240" w:lineRule="auto"/>
        <w:jc w:val="center"/>
        <w:rPr>
          <w:noProof/>
          <w:lang w:val="lt-LT"/>
        </w:rPr>
      </w:pPr>
    </w:p>
    <w:p w14:paraId="2778DA41" w14:textId="77777777" w:rsidR="001605B9" w:rsidRPr="00D411FA" w:rsidRDefault="001605B9" w:rsidP="001605B9">
      <w:pPr>
        <w:spacing w:line="240" w:lineRule="auto"/>
        <w:jc w:val="center"/>
        <w:rPr>
          <w:noProof/>
          <w:lang w:val="lt-LT"/>
        </w:rPr>
      </w:pPr>
    </w:p>
    <w:p w14:paraId="6259C5EE" w14:textId="77777777" w:rsidR="001605B9" w:rsidRPr="00D411FA" w:rsidRDefault="001605B9" w:rsidP="001605B9">
      <w:pPr>
        <w:spacing w:line="240" w:lineRule="auto"/>
        <w:jc w:val="center"/>
        <w:rPr>
          <w:noProof/>
          <w:lang w:val="lt-LT"/>
        </w:rPr>
      </w:pPr>
    </w:p>
    <w:p w14:paraId="290B1EE4" w14:textId="77777777" w:rsidR="001605B9" w:rsidRPr="00D411FA" w:rsidRDefault="001605B9" w:rsidP="001605B9">
      <w:pPr>
        <w:spacing w:line="240" w:lineRule="auto"/>
        <w:jc w:val="center"/>
        <w:rPr>
          <w:noProof/>
          <w:lang w:val="lt-LT"/>
        </w:rPr>
      </w:pPr>
    </w:p>
    <w:p w14:paraId="2AACEC18" w14:textId="77777777" w:rsidR="001605B9" w:rsidRPr="00D411FA" w:rsidRDefault="001605B9" w:rsidP="001605B9">
      <w:pPr>
        <w:spacing w:line="240" w:lineRule="auto"/>
        <w:jc w:val="center"/>
        <w:rPr>
          <w:noProof/>
          <w:lang w:val="lt-LT"/>
        </w:rPr>
      </w:pPr>
    </w:p>
    <w:p w14:paraId="46EA1156" w14:textId="77777777" w:rsidR="001605B9" w:rsidRPr="00D411FA" w:rsidRDefault="001605B9" w:rsidP="001605B9">
      <w:pPr>
        <w:spacing w:line="240" w:lineRule="auto"/>
        <w:jc w:val="center"/>
        <w:rPr>
          <w:noProof/>
          <w:lang w:val="lt-LT"/>
        </w:rPr>
      </w:pPr>
    </w:p>
    <w:p w14:paraId="1CA7E810" w14:textId="77777777" w:rsidR="001605B9" w:rsidRPr="00D411FA" w:rsidRDefault="001605B9" w:rsidP="001605B9">
      <w:pPr>
        <w:spacing w:line="240" w:lineRule="auto"/>
        <w:jc w:val="center"/>
        <w:rPr>
          <w:noProof/>
          <w:lang w:val="lt-LT"/>
        </w:rPr>
      </w:pPr>
    </w:p>
    <w:p w14:paraId="707E5CCA" w14:textId="77777777" w:rsidR="001605B9" w:rsidRPr="00D411FA" w:rsidRDefault="001605B9" w:rsidP="001605B9">
      <w:pPr>
        <w:spacing w:line="240" w:lineRule="auto"/>
        <w:jc w:val="center"/>
        <w:rPr>
          <w:noProof/>
          <w:lang w:val="lt-LT"/>
        </w:rPr>
      </w:pPr>
    </w:p>
    <w:p w14:paraId="3ABAAD51" w14:textId="77777777" w:rsidR="001605B9" w:rsidRPr="00D411FA" w:rsidRDefault="001605B9" w:rsidP="001605B9">
      <w:pPr>
        <w:spacing w:line="240" w:lineRule="auto"/>
        <w:jc w:val="center"/>
        <w:rPr>
          <w:noProof/>
          <w:lang w:val="lt-LT"/>
        </w:rPr>
      </w:pPr>
    </w:p>
    <w:p w14:paraId="2697C0B0" w14:textId="77777777" w:rsidR="001605B9" w:rsidRPr="00D411FA" w:rsidRDefault="001605B9" w:rsidP="001605B9">
      <w:pPr>
        <w:spacing w:line="240" w:lineRule="auto"/>
        <w:jc w:val="center"/>
        <w:rPr>
          <w:noProof/>
          <w:lang w:val="lt-LT"/>
        </w:rPr>
      </w:pPr>
    </w:p>
    <w:p w14:paraId="26C7E59F" w14:textId="77777777" w:rsidR="001605B9" w:rsidRPr="00D411FA" w:rsidRDefault="001605B9" w:rsidP="001605B9">
      <w:pPr>
        <w:spacing w:line="240" w:lineRule="auto"/>
        <w:jc w:val="center"/>
        <w:rPr>
          <w:noProof/>
          <w:lang w:val="lt-LT"/>
        </w:rPr>
      </w:pPr>
    </w:p>
    <w:p w14:paraId="5DC0DBC1" w14:textId="77777777" w:rsidR="001605B9" w:rsidRPr="00D411FA" w:rsidRDefault="001605B9" w:rsidP="001605B9">
      <w:pPr>
        <w:spacing w:line="240" w:lineRule="auto"/>
        <w:jc w:val="center"/>
        <w:rPr>
          <w:noProof/>
          <w:lang w:val="lt-LT"/>
        </w:rPr>
      </w:pPr>
    </w:p>
    <w:p w14:paraId="4ABB5088" w14:textId="77777777" w:rsidR="001605B9" w:rsidRPr="00D411FA" w:rsidRDefault="001605B9" w:rsidP="001605B9">
      <w:pPr>
        <w:spacing w:line="240" w:lineRule="auto"/>
        <w:jc w:val="center"/>
        <w:rPr>
          <w:noProof/>
          <w:lang w:val="lt-LT"/>
        </w:rPr>
      </w:pPr>
    </w:p>
    <w:p w14:paraId="0F0D4DF2" w14:textId="77777777" w:rsidR="001605B9" w:rsidRPr="00D411FA" w:rsidRDefault="001605B9" w:rsidP="001605B9">
      <w:pPr>
        <w:spacing w:line="240" w:lineRule="auto"/>
        <w:jc w:val="center"/>
        <w:rPr>
          <w:noProof/>
          <w:lang w:val="lt-LT"/>
        </w:rPr>
      </w:pPr>
    </w:p>
    <w:p w14:paraId="0C73FCE8" w14:textId="77777777" w:rsidR="001605B9" w:rsidRPr="00D411FA" w:rsidRDefault="001605B9" w:rsidP="001605B9">
      <w:pPr>
        <w:spacing w:line="240" w:lineRule="auto"/>
        <w:jc w:val="center"/>
        <w:rPr>
          <w:noProof/>
          <w:lang w:val="lt-LT"/>
        </w:rPr>
      </w:pPr>
    </w:p>
    <w:p w14:paraId="58BA0867" w14:textId="77777777" w:rsidR="001605B9" w:rsidRPr="00D411FA" w:rsidRDefault="001605B9" w:rsidP="001605B9">
      <w:pPr>
        <w:spacing w:line="240" w:lineRule="auto"/>
        <w:jc w:val="center"/>
        <w:rPr>
          <w:noProof/>
          <w:lang w:val="lt-LT"/>
        </w:rPr>
      </w:pPr>
    </w:p>
    <w:p w14:paraId="73E13321" w14:textId="77777777" w:rsidR="001605B9" w:rsidRPr="00D411FA" w:rsidRDefault="001605B9" w:rsidP="001605B9">
      <w:pPr>
        <w:spacing w:line="240" w:lineRule="auto"/>
        <w:jc w:val="center"/>
        <w:rPr>
          <w:noProof/>
          <w:lang w:val="lt-LT"/>
        </w:rPr>
      </w:pPr>
    </w:p>
    <w:p w14:paraId="21735F6B" w14:textId="77777777" w:rsidR="001605B9" w:rsidRPr="00D411FA" w:rsidRDefault="001605B9" w:rsidP="001605B9">
      <w:pPr>
        <w:spacing w:line="240" w:lineRule="auto"/>
        <w:jc w:val="center"/>
        <w:rPr>
          <w:noProof/>
          <w:lang w:val="lt-LT"/>
        </w:rPr>
      </w:pPr>
    </w:p>
    <w:p w14:paraId="62204B09" w14:textId="77777777" w:rsidR="001605B9" w:rsidRPr="00D411FA" w:rsidRDefault="001605B9" w:rsidP="001605B9">
      <w:pPr>
        <w:spacing w:line="240" w:lineRule="auto"/>
        <w:jc w:val="center"/>
        <w:rPr>
          <w:noProof/>
          <w:lang w:val="lt-LT"/>
        </w:rPr>
      </w:pPr>
    </w:p>
    <w:p w14:paraId="0BEB76D5" w14:textId="77777777" w:rsidR="001605B9" w:rsidRPr="00D411FA" w:rsidRDefault="001605B9" w:rsidP="001605B9">
      <w:pPr>
        <w:spacing w:line="240" w:lineRule="auto"/>
        <w:jc w:val="center"/>
        <w:rPr>
          <w:noProof/>
          <w:lang w:val="lt-LT"/>
        </w:rPr>
      </w:pPr>
    </w:p>
    <w:p w14:paraId="633A85B2" w14:textId="77777777" w:rsidR="001605B9" w:rsidRPr="00D411FA" w:rsidRDefault="001605B9" w:rsidP="001605B9">
      <w:pPr>
        <w:spacing w:line="240" w:lineRule="auto"/>
        <w:jc w:val="center"/>
        <w:rPr>
          <w:noProof/>
          <w:lang w:val="lt-LT"/>
        </w:rPr>
      </w:pPr>
    </w:p>
    <w:p w14:paraId="5727DFF8" w14:textId="77777777" w:rsidR="001605B9" w:rsidRPr="00D411FA" w:rsidRDefault="001605B9" w:rsidP="001605B9">
      <w:pPr>
        <w:spacing w:line="240" w:lineRule="auto"/>
        <w:jc w:val="center"/>
        <w:rPr>
          <w:noProof/>
          <w:lang w:val="lt-LT"/>
        </w:rPr>
      </w:pPr>
    </w:p>
    <w:p w14:paraId="2FC812EC" w14:textId="77777777" w:rsidR="001605B9" w:rsidRPr="00D411FA" w:rsidRDefault="001605B9" w:rsidP="001605B9">
      <w:pPr>
        <w:spacing w:line="240" w:lineRule="auto"/>
        <w:jc w:val="center"/>
        <w:outlineLvl w:val="0"/>
        <w:rPr>
          <w:noProof/>
          <w:lang w:val="lt-LT"/>
        </w:rPr>
      </w:pPr>
      <w:r w:rsidRPr="00D411FA">
        <w:rPr>
          <w:b/>
          <w:noProof/>
          <w:lang w:val="lt-LT"/>
        </w:rPr>
        <w:t>B. PAKUOTĖS LAPELIS</w:t>
      </w:r>
    </w:p>
    <w:p w14:paraId="298ABBCE" w14:textId="77777777" w:rsidR="001605B9" w:rsidRPr="00D411FA" w:rsidRDefault="001605B9" w:rsidP="001605B9">
      <w:pPr>
        <w:spacing w:line="240" w:lineRule="auto"/>
        <w:jc w:val="center"/>
        <w:rPr>
          <w:noProof/>
          <w:lang w:val="lt-LT"/>
        </w:rPr>
      </w:pPr>
    </w:p>
    <w:p w14:paraId="4A53A008" w14:textId="77777777" w:rsidR="001605B9" w:rsidRPr="00D411FA" w:rsidRDefault="001605B9" w:rsidP="001605B9">
      <w:pPr>
        <w:keepNext/>
        <w:spacing w:line="240" w:lineRule="auto"/>
        <w:jc w:val="center"/>
        <w:outlineLvl w:val="1"/>
        <w:rPr>
          <w:i/>
          <w:lang w:val="lt-LT"/>
        </w:rPr>
      </w:pPr>
      <w:r w:rsidRPr="00D411FA">
        <w:rPr>
          <w:i/>
          <w:noProof/>
          <w:lang w:val="lt-LT"/>
        </w:rPr>
        <w:br w:type="page"/>
      </w:r>
      <w:r w:rsidRPr="00D411FA">
        <w:rPr>
          <w:b/>
          <w:lang w:val="lt-LT"/>
        </w:rPr>
        <w:lastRenderedPageBreak/>
        <w:t>Pakuotės lapelis:</w:t>
      </w:r>
      <w:r w:rsidRPr="00D411FA">
        <w:rPr>
          <w:b/>
          <w:bCs/>
          <w:iCs/>
          <w:lang w:val="lt-LT"/>
        </w:rPr>
        <w:t xml:space="preserve"> </w:t>
      </w:r>
      <w:r w:rsidRPr="00D411FA">
        <w:rPr>
          <w:b/>
          <w:lang w:val="lt-LT"/>
        </w:rPr>
        <w:t>informacija vartotojui</w:t>
      </w:r>
    </w:p>
    <w:p w14:paraId="052F36B7" w14:textId="77777777" w:rsidR="001605B9" w:rsidRPr="00D411FA" w:rsidRDefault="001605B9" w:rsidP="001605B9">
      <w:pPr>
        <w:spacing w:line="240" w:lineRule="auto"/>
        <w:jc w:val="center"/>
        <w:outlineLvl w:val="0"/>
        <w:rPr>
          <w:b/>
          <w:noProof/>
          <w:lang w:val="lt-LT"/>
        </w:rPr>
      </w:pPr>
    </w:p>
    <w:p w14:paraId="7F52BBDB" w14:textId="77777777" w:rsidR="001605B9" w:rsidRPr="00D411FA" w:rsidRDefault="001605B9" w:rsidP="001605B9">
      <w:pPr>
        <w:jc w:val="center"/>
        <w:rPr>
          <w:b/>
          <w:lang w:val="lt-LT"/>
        </w:rPr>
      </w:pPr>
      <w:r w:rsidRPr="00D411FA">
        <w:rPr>
          <w:b/>
          <w:lang w:val="lt-LT"/>
        </w:rPr>
        <w:t>LISINOPRIL-GRINDEKS 10 mg tabletės</w:t>
      </w:r>
    </w:p>
    <w:p w14:paraId="23FDB54D" w14:textId="77777777" w:rsidR="001605B9" w:rsidRPr="00D411FA" w:rsidRDefault="001605B9" w:rsidP="001605B9">
      <w:pPr>
        <w:widowControl w:val="0"/>
        <w:spacing w:line="240" w:lineRule="auto"/>
        <w:jc w:val="center"/>
        <w:rPr>
          <w:b/>
          <w:noProof/>
          <w:lang w:val="lt-LT"/>
        </w:rPr>
      </w:pPr>
      <w:r w:rsidRPr="00D411FA">
        <w:rPr>
          <w:b/>
          <w:lang w:val="lt-LT"/>
        </w:rPr>
        <w:t>LISINOPRIL-GRINDEKS 20 mg tabletės</w:t>
      </w:r>
    </w:p>
    <w:p w14:paraId="5720FE73" w14:textId="77777777" w:rsidR="001605B9" w:rsidRPr="00D411FA" w:rsidRDefault="001605B9" w:rsidP="001605B9">
      <w:pPr>
        <w:numPr>
          <w:ilvl w:val="12"/>
          <w:numId w:val="0"/>
        </w:numPr>
        <w:spacing w:line="240" w:lineRule="auto"/>
        <w:jc w:val="center"/>
        <w:rPr>
          <w:noProof/>
          <w:lang w:val="lt-LT"/>
        </w:rPr>
      </w:pPr>
      <w:r w:rsidRPr="00D411FA">
        <w:rPr>
          <w:noProof/>
          <w:lang w:val="lt-LT"/>
        </w:rPr>
        <w:t>Lizinoprilis</w:t>
      </w:r>
    </w:p>
    <w:p w14:paraId="27CE5373" w14:textId="77777777" w:rsidR="001605B9" w:rsidRPr="00D411FA" w:rsidRDefault="001605B9" w:rsidP="001605B9">
      <w:pPr>
        <w:spacing w:line="240" w:lineRule="auto"/>
        <w:jc w:val="center"/>
        <w:rPr>
          <w:noProof/>
          <w:lang w:val="lt-LT"/>
        </w:rPr>
      </w:pPr>
    </w:p>
    <w:p w14:paraId="31643C2B" w14:textId="77777777" w:rsidR="001605B9" w:rsidRPr="00D411FA" w:rsidRDefault="001605B9" w:rsidP="001605B9">
      <w:pPr>
        <w:suppressAutoHyphens/>
        <w:spacing w:line="240" w:lineRule="auto"/>
        <w:rPr>
          <w:lang w:val="lt-LT"/>
        </w:rPr>
      </w:pPr>
      <w:r w:rsidRPr="00D411FA">
        <w:rPr>
          <w:b/>
          <w:noProof/>
          <w:lang w:val="lt-LT"/>
        </w:rPr>
        <w:t>Atidžiai perskaitykite visą šį lapelį, prieš pradėdami vartoti vaistą, nes jame pateikiama Jums svarbi informacija.</w:t>
      </w:r>
    </w:p>
    <w:p w14:paraId="6D650BD8" w14:textId="77777777" w:rsidR="001605B9" w:rsidRPr="00D411FA" w:rsidRDefault="001605B9" w:rsidP="001605B9">
      <w:pPr>
        <w:numPr>
          <w:ilvl w:val="0"/>
          <w:numId w:val="11"/>
        </w:numPr>
        <w:spacing w:line="240" w:lineRule="auto"/>
        <w:ind w:left="567" w:right="-2" w:hanging="567"/>
        <w:rPr>
          <w:lang w:val="lt-LT"/>
        </w:rPr>
      </w:pPr>
      <w:r w:rsidRPr="00D411FA">
        <w:rPr>
          <w:noProof/>
          <w:lang w:val="lt-LT"/>
        </w:rPr>
        <w:t>Neišmeskite šio lapelio, nes vėl gali prireikti jį perskaityti.</w:t>
      </w:r>
      <w:r w:rsidRPr="00D411FA">
        <w:rPr>
          <w:lang w:val="lt-LT"/>
        </w:rPr>
        <w:t xml:space="preserve"> </w:t>
      </w:r>
    </w:p>
    <w:p w14:paraId="58844F95" w14:textId="77777777" w:rsidR="001605B9" w:rsidRPr="00D411FA" w:rsidRDefault="001605B9" w:rsidP="001605B9">
      <w:pPr>
        <w:numPr>
          <w:ilvl w:val="0"/>
          <w:numId w:val="11"/>
        </w:numPr>
        <w:spacing w:line="240" w:lineRule="auto"/>
        <w:ind w:left="567" w:right="-2" w:hanging="567"/>
        <w:rPr>
          <w:lang w:val="lt-LT"/>
        </w:rPr>
      </w:pPr>
      <w:r w:rsidRPr="00D411FA">
        <w:rPr>
          <w:noProof/>
          <w:lang w:val="lt-LT"/>
        </w:rPr>
        <w:t>Jeigu kiltų daugiau klausimų, kreipkitės į gydytoją arba vaistininką.</w:t>
      </w:r>
    </w:p>
    <w:p w14:paraId="66EDF98B" w14:textId="77777777" w:rsidR="001605B9" w:rsidRPr="00D411FA" w:rsidRDefault="001605B9" w:rsidP="001605B9">
      <w:pPr>
        <w:spacing w:line="240" w:lineRule="auto"/>
        <w:ind w:left="567" w:right="-2" w:hanging="567"/>
        <w:rPr>
          <w:lang w:val="lt-LT"/>
        </w:rPr>
      </w:pPr>
      <w:r w:rsidRPr="00D411FA">
        <w:rPr>
          <w:lang w:val="lt-LT"/>
        </w:rPr>
        <w:t>-</w:t>
      </w:r>
      <w:r w:rsidRPr="00D411FA">
        <w:rPr>
          <w:lang w:val="lt-LT"/>
        </w:rPr>
        <w:tab/>
      </w:r>
      <w:r w:rsidRPr="00D411FA">
        <w:rPr>
          <w:noProof/>
          <w:lang w:val="lt-LT"/>
        </w:rPr>
        <w:t>Šis vaistas skirtas tik Jums, todėl kitiems žmonėms jo duoti negalima.</w:t>
      </w:r>
      <w:r w:rsidRPr="00D411FA">
        <w:rPr>
          <w:lang w:val="lt-LT"/>
        </w:rPr>
        <w:t xml:space="preserve"> </w:t>
      </w:r>
      <w:r w:rsidRPr="00D411FA">
        <w:rPr>
          <w:noProof/>
          <w:lang w:val="lt-LT"/>
        </w:rPr>
        <w:t>Vaistas gali jiems pakenkti (net tiems, kurių ligos požymiai yra tokie patys kaip Jūsų).</w:t>
      </w:r>
      <w:r w:rsidRPr="00D411FA">
        <w:rPr>
          <w:color w:val="008000"/>
          <w:lang w:val="lt-LT"/>
        </w:rPr>
        <w:t xml:space="preserve"> </w:t>
      </w:r>
    </w:p>
    <w:p w14:paraId="528B3159" w14:textId="77777777" w:rsidR="001605B9" w:rsidRPr="00D411FA" w:rsidRDefault="001605B9" w:rsidP="001605B9">
      <w:pPr>
        <w:ind w:left="567" w:hanging="567"/>
        <w:rPr>
          <w:noProof/>
          <w:lang w:val="lt-LT"/>
        </w:rPr>
      </w:pPr>
      <w:r w:rsidRPr="00D411FA">
        <w:rPr>
          <w:noProof/>
          <w:lang w:val="lt-LT"/>
        </w:rPr>
        <w:t>-</w:t>
      </w:r>
      <w:r w:rsidRPr="00D411FA">
        <w:rPr>
          <w:noProof/>
          <w:lang w:val="lt-LT"/>
        </w:rPr>
        <w:tab/>
        <w:t>Jeigu pasireiškė šalutinis poveikis (net jeigu jis šiame lapelyje nenurodytas), kreipkitės į gydytoją arba vaistininką. Žr. 4 skyrių.</w:t>
      </w:r>
    </w:p>
    <w:p w14:paraId="40F0F3BB" w14:textId="77777777" w:rsidR="001605B9" w:rsidRPr="00D411FA" w:rsidRDefault="001605B9" w:rsidP="001605B9">
      <w:pPr>
        <w:spacing w:line="240" w:lineRule="auto"/>
        <w:ind w:right="-2"/>
        <w:rPr>
          <w:noProof/>
          <w:lang w:val="lt-LT"/>
        </w:rPr>
      </w:pPr>
    </w:p>
    <w:p w14:paraId="76C322F3" w14:textId="77777777" w:rsidR="001605B9" w:rsidRPr="00D411FA" w:rsidRDefault="001605B9" w:rsidP="001605B9">
      <w:pPr>
        <w:keepNext/>
        <w:jc w:val="both"/>
        <w:outlineLvl w:val="3"/>
        <w:rPr>
          <w:b/>
          <w:noProof/>
          <w:lang w:val="lt-LT"/>
        </w:rPr>
      </w:pPr>
      <w:r w:rsidRPr="00D411FA">
        <w:rPr>
          <w:b/>
          <w:noProof/>
          <w:lang w:val="lt-LT"/>
        </w:rPr>
        <w:t>Apie ką rašoma šiame lapelyje?</w:t>
      </w:r>
    </w:p>
    <w:p w14:paraId="3720B233" w14:textId="77777777" w:rsidR="001605B9" w:rsidRPr="00D411FA" w:rsidRDefault="001605B9" w:rsidP="001605B9">
      <w:pPr>
        <w:ind w:left="567" w:hanging="567"/>
        <w:rPr>
          <w:lang w:val="lt-LT"/>
        </w:rPr>
      </w:pPr>
    </w:p>
    <w:p w14:paraId="7C6113FC" w14:textId="77777777" w:rsidR="001605B9" w:rsidRPr="00D411FA" w:rsidRDefault="001605B9" w:rsidP="001605B9">
      <w:pPr>
        <w:ind w:left="567" w:hanging="567"/>
        <w:rPr>
          <w:noProof/>
          <w:lang w:val="lt-LT"/>
        </w:rPr>
      </w:pPr>
      <w:r w:rsidRPr="00D411FA">
        <w:rPr>
          <w:noProof/>
          <w:lang w:val="lt-LT"/>
        </w:rPr>
        <w:t>1.</w:t>
      </w:r>
      <w:r w:rsidRPr="00D411FA">
        <w:rPr>
          <w:noProof/>
          <w:lang w:val="lt-LT"/>
        </w:rPr>
        <w:tab/>
        <w:t>Kas yra Lisinopril-Grindeks ir kam jis vartojamas</w:t>
      </w:r>
    </w:p>
    <w:p w14:paraId="334892FF" w14:textId="77777777" w:rsidR="001605B9" w:rsidRPr="00D411FA" w:rsidRDefault="001605B9" w:rsidP="001605B9">
      <w:pPr>
        <w:ind w:left="567" w:hanging="567"/>
        <w:rPr>
          <w:noProof/>
          <w:lang w:val="lt-LT"/>
        </w:rPr>
      </w:pPr>
      <w:r w:rsidRPr="00D411FA">
        <w:rPr>
          <w:noProof/>
          <w:lang w:val="lt-LT"/>
        </w:rPr>
        <w:t>2.</w:t>
      </w:r>
      <w:r w:rsidRPr="00D411FA">
        <w:rPr>
          <w:noProof/>
          <w:lang w:val="lt-LT"/>
        </w:rPr>
        <w:tab/>
        <w:t>Kas žinotina prieš vartojant Lisinopril-Grindeks</w:t>
      </w:r>
    </w:p>
    <w:p w14:paraId="023C2292" w14:textId="77777777" w:rsidR="001605B9" w:rsidRPr="00D411FA" w:rsidRDefault="001605B9" w:rsidP="001605B9">
      <w:pPr>
        <w:ind w:left="567" w:hanging="567"/>
        <w:rPr>
          <w:noProof/>
          <w:lang w:val="lt-LT"/>
        </w:rPr>
      </w:pPr>
      <w:r w:rsidRPr="00D411FA">
        <w:rPr>
          <w:noProof/>
          <w:lang w:val="lt-LT"/>
        </w:rPr>
        <w:t>3.</w:t>
      </w:r>
      <w:r w:rsidRPr="00D411FA">
        <w:rPr>
          <w:noProof/>
          <w:lang w:val="lt-LT"/>
        </w:rPr>
        <w:tab/>
        <w:t>Kaip vartoti Lisinopril-Grindeks</w:t>
      </w:r>
    </w:p>
    <w:p w14:paraId="5806FE06" w14:textId="77777777" w:rsidR="001605B9" w:rsidRPr="00D411FA" w:rsidRDefault="001605B9" w:rsidP="001605B9">
      <w:pPr>
        <w:ind w:left="567" w:hanging="567"/>
        <w:rPr>
          <w:noProof/>
          <w:lang w:val="lt-LT"/>
        </w:rPr>
      </w:pPr>
      <w:r w:rsidRPr="00D411FA">
        <w:rPr>
          <w:noProof/>
          <w:lang w:val="lt-LT"/>
        </w:rPr>
        <w:t>4.</w:t>
      </w:r>
      <w:r w:rsidRPr="00D411FA">
        <w:rPr>
          <w:noProof/>
          <w:lang w:val="lt-LT"/>
        </w:rPr>
        <w:tab/>
        <w:t>Galimas šalutinis poveikis</w:t>
      </w:r>
    </w:p>
    <w:p w14:paraId="1F4C14DC" w14:textId="77777777" w:rsidR="001605B9" w:rsidRPr="00D411FA" w:rsidRDefault="001605B9" w:rsidP="001605B9">
      <w:pPr>
        <w:ind w:left="567" w:hanging="567"/>
        <w:rPr>
          <w:noProof/>
          <w:lang w:val="lt-LT"/>
        </w:rPr>
      </w:pPr>
      <w:r w:rsidRPr="00D411FA">
        <w:rPr>
          <w:noProof/>
          <w:lang w:val="lt-LT"/>
        </w:rPr>
        <w:t>5.</w:t>
      </w:r>
      <w:r w:rsidRPr="00D411FA">
        <w:rPr>
          <w:noProof/>
          <w:lang w:val="lt-LT"/>
        </w:rPr>
        <w:tab/>
        <w:t>Kaip laikyti Lisinopril-Grindeks</w:t>
      </w:r>
    </w:p>
    <w:p w14:paraId="44C8FCE2" w14:textId="77777777" w:rsidR="001605B9" w:rsidRPr="00D411FA" w:rsidRDefault="001605B9" w:rsidP="001605B9">
      <w:pPr>
        <w:ind w:left="567" w:hanging="567"/>
        <w:rPr>
          <w:noProof/>
          <w:lang w:val="lt-LT"/>
        </w:rPr>
      </w:pPr>
      <w:r w:rsidRPr="00D411FA">
        <w:rPr>
          <w:noProof/>
          <w:lang w:val="lt-LT"/>
        </w:rPr>
        <w:t>6.</w:t>
      </w:r>
      <w:r w:rsidRPr="00D411FA">
        <w:rPr>
          <w:noProof/>
          <w:lang w:val="lt-LT"/>
        </w:rPr>
        <w:tab/>
        <w:t xml:space="preserve">Pakuotės turinys ir kita informacija </w:t>
      </w:r>
    </w:p>
    <w:p w14:paraId="6D9A5672" w14:textId="77777777" w:rsidR="001605B9" w:rsidRPr="00D411FA" w:rsidRDefault="001605B9" w:rsidP="001605B9">
      <w:pPr>
        <w:numPr>
          <w:ilvl w:val="12"/>
          <w:numId w:val="0"/>
        </w:numPr>
        <w:spacing w:line="240" w:lineRule="auto"/>
        <w:rPr>
          <w:noProof/>
          <w:lang w:val="lt-LT"/>
        </w:rPr>
      </w:pPr>
    </w:p>
    <w:p w14:paraId="54F34647" w14:textId="77777777" w:rsidR="001605B9" w:rsidRPr="00D411FA" w:rsidRDefault="001605B9" w:rsidP="001605B9">
      <w:pPr>
        <w:numPr>
          <w:ilvl w:val="12"/>
          <w:numId w:val="0"/>
        </w:numPr>
        <w:spacing w:line="240" w:lineRule="auto"/>
        <w:rPr>
          <w:noProof/>
          <w:lang w:val="lt-LT"/>
        </w:rPr>
      </w:pPr>
    </w:p>
    <w:p w14:paraId="13DBFD2B" w14:textId="77777777" w:rsidR="001605B9" w:rsidRPr="00D411FA" w:rsidRDefault="001605B9" w:rsidP="001605B9">
      <w:pPr>
        <w:numPr>
          <w:ilvl w:val="12"/>
          <w:numId w:val="0"/>
        </w:numPr>
        <w:ind w:left="567" w:hanging="567"/>
        <w:outlineLvl w:val="0"/>
        <w:rPr>
          <w:b/>
          <w:caps/>
          <w:noProof/>
          <w:lang w:val="lt-LT"/>
        </w:rPr>
      </w:pPr>
      <w:r w:rsidRPr="00D411FA">
        <w:rPr>
          <w:b/>
          <w:noProof/>
          <w:lang w:val="lt-LT"/>
        </w:rPr>
        <w:t>1.</w:t>
      </w:r>
      <w:r w:rsidRPr="00D411FA">
        <w:rPr>
          <w:b/>
          <w:noProof/>
          <w:lang w:val="lt-LT"/>
        </w:rPr>
        <w:tab/>
        <w:t>Kas yra Lisinopril-Grindeks ir kam jis vartojamas</w:t>
      </w:r>
    </w:p>
    <w:p w14:paraId="798C1942" w14:textId="77777777" w:rsidR="001605B9" w:rsidRPr="00D411FA" w:rsidRDefault="001605B9" w:rsidP="001605B9">
      <w:pPr>
        <w:ind w:left="567" w:hanging="567"/>
        <w:rPr>
          <w:noProof/>
          <w:lang w:val="lt-LT"/>
        </w:rPr>
      </w:pPr>
    </w:p>
    <w:p w14:paraId="0EB1F37D" w14:textId="77777777" w:rsidR="001605B9" w:rsidRPr="00D411FA" w:rsidRDefault="001605B9" w:rsidP="001605B9">
      <w:pPr>
        <w:rPr>
          <w:lang w:val="lt-LT"/>
        </w:rPr>
      </w:pPr>
      <w:proofErr w:type="spellStart"/>
      <w:r w:rsidRPr="00D411FA">
        <w:rPr>
          <w:lang w:val="lt-LT"/>
        </w:rPr>
        <w:t>Lisinopril-Grindeks</w:t>
      </w:r>
      <w:proofErr w:type="spellEnd"/>
      <w:r w:rsidRPr="00D411FA">
        <w:rPr>
          <w:lang w:val="lt-LT"/>
        </w:rPr>
        <w:t xml:space="preserve"> yra vadinamųjų </w:t>
      </w:r>
      <w:proofErr w:type="spellStart"/>
      <w:r w:rsidRPr="00D411FA">
        <w:rPr>
          <w:lang w:val="lt-LT"/>
        </w:rPr>
        <w:t>angiotenziną</w:t>
      </w:r>
      <w:proofErr w:type="spellEnd"/>
      <w:r w:rsidRPr="00D411FA">
        <w:rPr>
          <w:lang w:val="lt-LT"/>
        </w:rPr>
        <w:t xml:space="preserve"> konvertuojančio fermento (AKF) inhibitorių grupės vaistas. Jis reguliuoja kraujospūdį ir vandens bei druskų pusiausvyrą organizme. Išgėrus vaisto, plečiasi kraujagyslės, laipsniškai mažėja arterinis kraujospūdis; tokiu būdu mažėja širdies perkrova ir gerėja jos funkcijos.</w:t>
      </w:r>
    </w:p>
    <w:p w14:paraId="5BD6B549" w14:textId="77777777" w:rsidR="001605B9" w:rsidRPr="00D411FA" w:rsidRDefault="001605B9" w:rsidP="001605B9">
      <w:pPr>
        <w:rPr>
          <w:lang w:val="lt-LT"/>
        </w:rPr>
      </w:pPr>
    </w:p>
    <w:p w14:paraId="56F5982C" w14:textId="77777777" w:rsidR="001605B9" w:rsidRPr="00D411FA" w:rsidRDefault="001605B9" w:rsidP="001605B9">
      <w:pPr>
        <w:rPr>
          <w:lang w:val="lt-LT"/>
        </w:rPr>
      </w:pPr>
      <w:proofErr w:type="spellStart"/>
      <w:r w:rsidRPr="00D411FA">
        <w:rPr>
          <w:lang w:val="lt-LT"/>
        </w:rPr>
        <w:t>Lisinopril-Grindeks</w:t>
      </w:r>
      <w:proofErr w:type="spellEnd"/>
      <w:r w:rsidRPr="00D411FA">
        <w:rPr>
          <w:lang w:val="lt-LT"/>
        </w:rPr>
        <w:t xml:space="preserve"> vartojama sergant arterine hipertenzija (aukštu kraujospūdžiu), širdies nepakankamumu, ištikus širdies priepuoliui (ūminiam miokardo infarktui), taip pat gydant inkstų komplikacijas, sukeltas cukrinio diabeto. </w:t>
      </w:r>
    </w:p>
    <w:p w14:paraId="26DBA3FB" w14:textId="77777777" w:rsidR="001605B9" w:rsidRPr="00D411FA" w:rsidRDefault="001605B9" w:rsidP="001605B9">
      <w:pPr>
        <w:rPr>
          <w:lang w:val="lt-LT"/>
        </w:rPr>
      </w:pPr>
    </w:p>
    <w:p w14:paraId="532E9F69" w14:textId="77777777" w:rsidR="001605B9" w:rsidRPr="00D411FA" w:rsidRDefault="001605B9" w:rsidP="001605B9">
      <w:pPr>
        <w:numPr>
          <w:ilvl w:val="12"/>
          <w:numId w:val="0"/>
        </w:numPr>
        <w:spacing w:line="240" w:lineRule="auto"/>
        <w:rPr>
          <w:noProof/>
          <w:lang w:val="lt-LT"/>
        </w:rPr>
      </w:pPr>
    </w:p>
    <w:p w14:paraId="3EA66712" w14:textId="77777777" w:rsidR="001605B9" w:rsidRPr="00D411FA" w:rsidRDefault="001605B9" w:rsidP="001605B9">
      <w:pPr>
        <w:numPr>
          <w:ilvl w:val="12"/>
          <w:numId w:val="0"/>
        </w:numPr>
        <w:ind w:left="567" w:hanging="567"/>
        <w:outlineLvl w:val="0"/>
        <w:rPr>
          <w:b/>
          <w:caps/>
          <w:noProof/>
          <w:lang w:val="lt-LT"/>
        </w:rPr>
      </w:pPr>
      <w:r w:rsidRPr="00D411FA">
        <w:rPr>
          <w:b/>
          <w:noProof/>
          <w:lang w:val="lt-LT"/>
        </w:rPr>
        <w:t>2.</w:t>
      </w:r>
      <w:r w:rsidRPr="00D411FA">
        <w:rPr>
          <w:b/>
          <w:noProof/>
          <w:lang w:val="lt-LT"/>
        </w:rPr>
        <w:tab/>
        <w:t>Kas žinotina prieš vartojant Lisinopril-Grindeks</w:t>
      </w:r>
    </w:p>
    <w:p w14:paraId="10CCF4E9" w14:textId="77777777" w:rsidR="001605B9" w:rsidRPr="00D411FA" w:rsidRDefault="001605B9" w:rsidP="001605B9">
      <w:pPr>
        <w:ind w:left="567" w:hanging="567"/>
        <w:rPr>
          <w:noProof/>
          <w:lang w:val="lt-LT"/>
        </w:rPr>
      </w:pPr>
    </w:p>
    <w:p w14:paraId="21DC3A2E" w14:textId="77777777" w:rsidR="001605B9" w:rsidRPr="00D411FA" w:rsidRDefault="001605B9" w:rsidP="001605B9">
      <w:pPr>
        <w:ind w:left="567" w:hanging="567"/>
        <w:rPr>
          <w:b/>
          <w:caps/>
          <w:noProof/>
          <w:lang w:val="lt-LT"/>
        </w:rPr>
      </w:pPr>
      <w:r w:rsidRPr="00D411FA">
        <w:rPr>
          <w:b/>
          <w:bCs/>
          <w:noProof/>
          <w:lang w:val="lt-LT"/>
        </w:rPr>
        <w:t>Lisinopril-Grindeks vartoti negalima:</w:t>
      </w:r>
    </w:p>
    <w:p w14:paraId="18B0BEA5" w14:textId="2FC9DD42" w:rsidR="001605B9" w:rsidRPr="00A53571" w:rsidRDefault="001605B9" w:rsidP="000464E4">
      <w:pPr>
        <w:pStyle w:val="Sraopastraipa"/>
        <w:numPr>
          <w:ilvl w:val="0"/>
          <w:numId w:val="11"/>
        </w:numPr>
        <w:spacing w:line="240" w:lineRule="auto"/>
        <w:rPr>
          <w:noProof/>
          <w:lang w:val="lt-LT"/>
        </w:rPr>
      </w:pPr>
      <w:r w:rsidRPr="00A53571">
        <w:rPr>
          <w:noProof/>
          <w:lang w:val="lt-LT"/>
        </w:rPr>
        <w:t>jeigu yra alergija veikliajai medžiagai arba bet kuriai pagalbinei šio vaisto medžiagai (jos išvardytos 6 skyriuje);</w:t>
      </w:r>
    </w:p>
    <w:p w14:paraId="4F8E81CE" w14:textId="70B10886" w:rsidR="001605B9" w:rsidRPr="00A53571" w:rsidRDefault="001605B9" w:rsidP="000464E4">
      <w:pPr>
        <w:pStyle w:val="Sraopastraipa"/>
        <w:numPr>
          <w:ilvl w:val="0"/>
          <w:numId w:val="11"/>
        </w:numPr>
        <w:spacing w:line="240" w:lineRule="auto"/>
        <w:rPr>
          <w:noProof/>
          <w:lang w:val="lt-LT"/>
        </w:rPr>
      </w:pPr>
      <w:r w:rsidRPr="00A53571">
        <w:rPr>
          <w:noProof/>
          <w:lang w:val="lt-LT"/>
        </w:rPr>
        <w:t>jeigu anksčiau buvo angioneurozinė edema (specifinė reakcija, pasireiškusi pavartojus AKF inhibitorių ar dėl neaiškios priežasties);</w:t>
      </w:r>
    </w:p>
    <w:p w14:paraId="291688B7" w14:textId="2D8DFD98" w:rsidR="001605B9" w:rsidRPr="00D411FA" w:rsidRDefault="00A53571" w:rsidP="000464E4">
      <w:pPr>
        <w:tabs>
          <w:tab w:val="clear" w:pos="567"/>
          <w:tab w:val="num" w:pos="426"/>
        </w:tabs>
        <w:spacing w:line="240" w:lineRule="auto"/>
        <w:ind w:left="426" w:hanging="426"/>
        <w:rPr>
          <w:noProof/>
          <w:lang w:val="lt-LT"/>
        </w:rPr>
      </w:pPr>
      <w:r>
        <w:rPr>
          <w:noProof/>
          <w:lang w:val="lt-LT"/>
        </w:rPr>
        <w:t>-</w:t>
      </w:r>
      <w:r>
        <w:rPr>
          <w:noProof/>
          <w:lang w:val="lt-LT"/>
        </w:rPr>
        <w:tab/>
      </w:r>
      <w:r w:rsidR="001605B9" w:rsidRPr="00D411FA">
        <w:rPr>
          <w:noProof/>
          <w:lang w:val="lt-LT"/>
        </w:rPr>
        <w:t>jeigu yra hemodinamikai reikšminga aortos ar mitralinio vožtuvo stenozė, hipertrofinė kardiomiopatija;</w:t>
      </w:r>
    </w:p>
    <w:p w14:paraId="608795E4" w14:textId="01812B43" w:rsidR="001605B9" w:rsidRDefault="00A53571" w:rsidP="000464E4">
      <w:pPr>
        <w:ind w:left="426" w:hanging="426"/>
        <w:rPr>
          <w:lang w:val="lt-LT"/>
        </w:rPr>
      </w:pPr>
      <w:r>
        <w:rPr>
          <w:lang w:val="lt-LT"/>
        </w:rPr>
        <w:t>-</w:t>
      </w:r>
      <w:r>
        <w:rPr>
          <w:lang w:val="lt-LT"/>
        </w:rPr>
        <w:tab/>
      </w:r>
      <w:r w:rsidR="001605B9" w:rsidRPr="00D411FA">
        <w:rPr>
          <w:lang w:val="lt-LT"/>
        </w:rPr>
        <w:t xml:space="preserve">jeigu esate daugiau nei 3 mėnesius nėščia. Taip pat yra geriau vengti </w:t>
      </w:r>
      <w:proofErr w:type="spellStart"/>
      <w:r w:rsidR="001605B9" w:rsidRPr="00D411FA">
        <w:rPr>
          <w:lang w:val="lt-LT"/>
        </w:rPr>
        <w:t>Lisinopril-Grindeks</w:t>
      </w:r>
      <w:proofErr w:type="spellEnd"/>
      <w:r w:rsidR="001605B9" w:rsidRPr="00D411FA">
        <w:rPr>
          <w:lang w:val="lt-LT"/>
        </w:rPr>
        <w:t xml:space="preserve"> vartoti ankstyvojo nėštumo metu (žr. skyrių „</w:t>
      </w:r>
      <w:r w:rsidR="001605B9" w:rsidRPr="00D411FA">
        <w:rPr>
          <w:noProof/>
          <w:lang w:val="lt-LT"/>
        </w:rPr>
        <w:t>Nėštumas ir žindymo laikotarpis“</w:t>
      </w:r>
      <w:r w:rsidR="001605B9" w:rsidRPr="00D411FA">
        <w:rPr>
          <w:lang w:val="lt-LT"/>
        </w:rPr>
        <w:t>);</w:t>
      </w:r>
    </w:p>
    <w:p w14:paraId="2C7BA4C8" w14:textId="77777777" w:rsidR="00AC7507" w:rsidRDefault="00AC7507" w:rsidP="000464E4">
      <w:pPr>
        <w:ind w:left="426" w:hanging="426"/>
        <w:rPr>
          <w:noProof/>
          <w:lang w:val="lt-LT"/>
        </w:rPr>
      </w:pPr>
      <w:r>
        <w:rPr>
          <w:lang w:val="lt-LT"/>
        </w:rPr>
        <w:t>-</w:t>
      </w:r>
      <w:r>
        <w:rPr>
          <w:lang w:val="lt-LT"/>
        </w:rPr>
        <w:tab/>
      </w:r>
      <w:r w:rsidR="001605B9" w:rsidRPr="00D411FA">
        <w:rPr>
          <w:noProof/>
          <w:lang w:val="lt-LT"/>
        </w:rPr>
        <w:t>jeigu Jūs sergate cukriniu diabetu arba Jūsų inkstų veikla sutrikusi ir Jums skirtas kraujospūdį mažinantis vaistas, kurio sudėtyje yra aliskireno</w:t>
      </w:r>
      <w:r>
        <w:rPr>
          <w:noProof/>
          <w:lang w:val="lt-LT"/>
        </w:rPr>
        <w:t>;</w:t>
      </w:r>
    </w:p>
    <w:p w14:paraId="4C8E3B9F" w14:textId="52B1FBA1" w:rsidR="001605B9" w:rsidRPr="00AC7507" w:rsidRDefault="00AC7507" w:rsidP="000464E4">
      <w:pPr>
        <w:ind w:left="426" w:hanging="426"/>
        <w:rPr>
          <w:noProof/>
          <w:lang w:val="lt-LT"/>
        </w:rPr>
      </w:pPr>
      <w:r>
        <w:rPr>
          <w:noProof/>
          <w:lang w:val="lt-LT"/>
        </w:rPr>
        <w:t>-</w:t>
      </w:r>
      <w:r>
        <w:rPr>
          <w:noProof/>
          <w:lang w:val="lt-LT"/>
        </w:rPr>
        <w:tab/>
      </w:r>
      <w:r w:rsidRPr="00AC7507">
        <w:rPr>
          <w:noProof/>
          <w:lang w:val="lt-LT"/>
        </w:rPr>
        <w:t>j</w:t>
      </w:r>
      <w:proofErr w:type="spellStart"/>
      <w:r w:rsidRPr="00AC7507">
        <w:rPr>
          <w:bCs/>
          <w:szCs w:val="22"/>
          <w:lang w:val="lt-LT"/>
        </w:rPr>
        <w:t>eigu</w:t>
      </w:r>
      <w:proofErr w:type="spellEnd"/>
      <w:r w:rsidRPr="00AC7507">
        <w:rPr>
          <w:bCs/>
          <w:szCs w:val="22"/>
          <w:lang w:val="lt-LT"/>
        </w:rPr>
        <w:t xml:space="preserve"> vartojote arba šiuo metu vartojate </w:t>
      </w:r>
      <w:proofErr w:type="spellStart"/>
      <w:r w:rsidRPr="00AC7507">
        <w:rPr>
          <w:bCs/>
          <w:szCs w:val="22"/>
          <w:lang w:val="lt-LT"/>
        </w:rPr>
        <w:t>sakubitrilo</w:t>
      </w:r>
      <w:proofErr w:type="spellEnd"/>
      <w:r w:rsidRPr="00AC7507">
        <w:rPr>
          <w:bCs/>
          <w:szCs w:val="22"/>
          <w:lang w:val="lt-LT"/>
        </w:rPr>
        <w:t xml:space="preserve"> ir </w:t>
      </w:r>
      <w:proofErr w:type="spellStart"/>
      <w:r w:rsidRPr="00AC7507">
        <w:rPr>
          <w:bCs/>
          <w:szCs w:val="22"/>
          <w:lang w:val="lt-LT"/>
        </w:rPr>
        <w:t>valsartano</w:t>
      </w:r>
      <w:proofErr w:type="spellEnd"/>
      <w:r w:rsidRPr="00AC7507">
        <w:rPr>
          <w:bCs/>
          <w:szCs w:val="22"/>
          <w:lang w:val="lt-LT"/>
        </w:rPr>
        <w:t xml:space="preserve"> derinį, suaugusiųjų ilgalaikio (lėtinio) širdies nepakankamumo gydymui, nes yra padidėjęs </w:t>
      </w:r>
      <w:proofErr w:type="spellStart"/>
      <w:r w:rsidRPr="00AC7507">
        <w:rPr>
          <w:bCs/>
          <w:szCs w:val="22"/>
          <w:lang w:val="lt-LT"/>
        </w:rPr>
        <w:t>angioedemos</w:t>
      </w:r>
      <w:proofErr w:type="spellEnd"/>
      <w:r w:rsidRPr="00AC7507">
        <w:rPr>
          <w:bCs/>
          <w:szCs w:val="22"/>
          <w:lang w:val="lt-LT"/>
        </w:rPr>
        <w:t xml:space="preserve"> (staigaus patinimo po oda tokiose vietose kaip gerklė) pavojus</w:t>
      </w:r>
      <w:r w:rsidR="001605B9" w:rsidRPr="00AC7507">
        <w:rPr>
          <w:noProof/>
          <w:lang w:val="lt-LT"/>
        </w:rPr>
        <w:t>.</w:t>
      </w:r>
    </w:p>
    <w:p w14:paraId="07921CE7" w14:textId="77777777" w:rsidR="001605B9" w:rsidRPr="005E32DC" w:rsidRDefault="001605B9" w:rsidP="001605B9">
      <w:pPr>
        <w:tabs>
          <w:tab w:val="left" w:pos="2085"/>
        </w:tabs>
        <w:rPr>
          <w:noProof/>
          <w:lang w:val="lt-LT"/>
        </w:rPr>
      </w:pPr>
    </w:p>
    <w:p w14:paraId="0B6B911A" w14:textId="77777777" w:rsidR="001605B9" w:rsidRPr="00D411FA" w:rsidRDefault="001605B9" w:rsidP="001605B9">
      <w:pPr>
        <w:numPr>
          <w:ilvl w:val="12"/>
          <w:numId w:val="0"/>
        </w:numPr>
        <w:tabs>
          <w:tab w:val="left" w:pos="0"/>
        </w:tabs>
        <w:rPr>
          <w:noProof/>
          <w:lang w:val="lt-LT"/>
        </w:rPr>
      </w:pPr>
      <w:r w:rsidRPr="00D411FA">
        <w:rPr>
          <w:noProof/>
          <w:lang w:val="lt-LT"/>
        </w:rPr>
        <w:t xml:space="preserve">Prieš pradėdami vartoti </w:t>
      </w:r>
      <w:proofErr w:type="spellStart"/>
      <w:r w:rsidRPr="00D411FA">
        <w:rPr>
          <w:lang w:val="lt-LT"/>
        </w:rPr>
        <w:t>Lisinopril-Grindeks</w:t>
      </w:r>
      <w:proofErr w:type="spellEnd"/>
      <w:r w:rsidRPr="00D411FA">
        <w:rPr>
          <w:lang w:val="lt-LT"/>
        </w:rPr>
        <w:t xml:space="preserve"> </w:t>
      </w:r>
      <w:r w:rsidRPr="00D411FA">
        <w:rPr>
          <w:noProof/>
          <w:lang w:val="lt-LT"/>
        </w:rPr>
        <w:t>pasakykite gydytojui, jei Jums anksčiau buvo bet kuri iš paminėtų reakcijų ar būklių.</w:t>
      </w:r>
    </w:p>
    <w:p w14:paraId="38AA5B5A" w14:textId="77777777" w:rsidR="001605B9" w:rsidRPr="00D411FA" w:rsidRDefault="001605B9" w:rsidP="001605B9">
      <w:pPr>
        <w:ind w:left="567" w:hanging="567"/>
        <w:rPr>
          <w:noProof/>
          <w:lang w:val="lt-LT"/>
        </w:rPr>
      </w:pPr>
    </w:p>
    <w:p w14:paraId="7A7F5B6A" w14:textId="77777777" w:rsidR="001605B9" w:rsidRPr="00D411FA" w:rsidRDefault="001605B9" w:rsidP="001605B9">
      <w:pPr>
        <w:keepNext/>
        <w:jc w:val="both"/>
        <w:outlineLvl w:val="3"/>
        <w:rPr>
          <w:b/>
          <w:noProof/>
          <w:lang w:val="lt-LT"/>
        </w:rPr>
      </w:pPr>
      <w:r w:rsidRPr="00D411FA">
        <w:rPr>
          <w:b/>
          <w:noProof/>
          <w:lang w:val="lt-LT"/>
        </w:rPr>
        <w:t xml:space="preserve">Įspėjimai ir atsargumo priemonės </w:t>
      </w:r>
    </w:p>
    <w:p w14:paraId="02E2FBE8" w14:textId="77777777" w:rsidR="001605B9" w:rsidRPr="00D411FA" w:rsidRDefault="001605B9" w:rsidP="001605B9">
      <w:pPr>
        <w:numPr>
          <w:ilvl w:val="12"/>
          <w:numId w:val="0"/>
        </w:numPr>
        <w:rPr>
          <w:lang w:val="lt-LT"/>
        </w:rPr>
      </w:pPr>
      <w:r w:rsidRPr="00D411FA">
        <w:rPr>
          <w:lang w:val="lt-LT"/>
        </w:rPr>
        <w:t xml:space="preserve">Prieš vartojant </w:t>
      </w:r>
      <w:proofErr w:type="spellStart"/>
      <w:r w:rsidRPr="00D411FA">
        <w:rPr>
          <w:lang w:val="lt-LT"/>
        </w:rPr>
        <w:t>Lisinopril</w:t>
      </w:r>
      <w:r w:rsidRPr="00D411FA">
        <w:rPr>
          <w:lang w:val="lt-LT"/>
        </w:rPr>
        <w:noBreakHyphen/>
        <w:t>Grindeks</w:t>
      </w:r>
      <w:proofErr w:type="spellEnd"/>
      <w:r w:rsidRPr="00D411FA">
        <w:rPr>
          <w:lang w:val="lt-LT"/>
        </w:rPr>
        <w:t xml:space="preserve"> pasitarkite su gydytoju:</w:t>
      </w:r>
    </w:p>
    <w:p w14:paraId="58E69346" w14:textId="77777777" w:rsidR="001605B9" w:rsidRPr="00D411FA" w:rsidRDefault="001605B9" w:rsidP="001605B9">
      <w:pPr>
        <w:rPr>
          <w:lang w:val="lt-LT"/>
        </w:rPr>
      </w:pPr>
    </w:p>
    <w:p w14:paraId="20ACD3C7" w14:textId="6B26030A" w:rsidR="001605B9" w:rsidRPr="005154F9" w:rsidRDefault="001605B9" w:rsidP="005154F9">
      <w:pPr>
        <w:pStyle w:val="Sraopastraipa"/>
        <w:numPr>
          <w:ilvl w:val="0"/>
          <w:numId w:val="11"/>
        </w:numPr>
        <w:spacing w:line="240" w:lineRule="auto"/>
        <w:rPr>
          <w:noProof/>
          <w:szCs w:val="22"/>
          <w:lang w:val="lt-LT"/>
        </w:rPr>
      </w:pPr>
      <w:r w:rsidRPr="005154F9">
        <w:rPr>
          <w:noProof/>
          <w:szCs w:val="22"/>
          <w:lang w:val="lt-LT"/>
        </w:rPr>
        <w:t xml:space="preserve">jeigu atsiranda angioneurozinės edemos simptomų (staiga pabrinksta galūnės, veidas, lūpos), vaisto vartojimą reikia nedelsiant nutraukti; </w:t>
      </w:r>
    </w:p>
    <w:p w14:paraId="214540A0" w14:textId="536563DC" w:rsidR="001605B9" w:rsidRPr="005154F9" w:rsidRDefault="001605B9" w:rsidP="005154F9">
      <w:pPr>
        <w:pStyle w:val="Sraopastraipa"/>
        <w:numPr>
          <w:ilvl w:val="0"/>
          <w:numId w:val="11"/>
        </w:numPr>
        <w:spacing w:line="240" w:lineRule="auto"/>
        <w:rPr>
          <w:noProof/>
          <w:szCs w:val="22"/>
          <w:lang w:val="lt-LT"/>
        </w:rPr>
      </w:pPr>
      <w:r w:rsidRPr="005154F9">
        <w:rPr>
          <w:noProof/>
          <w:szCs w:val="22"/>
          <w:lang w:val="lt-LT"/>
        </w:rPr>
        <w:t xml:space="preserve">jeigu angioneurozinė edema apima liežuvį, balso klostes ar gerklas, būtina nedelsiant kviesti greitąją medicinos pagalbą ir po oda švirkšti 0,3–0,5 ml 0,1 </w:t>
      </w:r>
      <w:r w:rsidRPr="005154F9">
        <w:rPr>
          <w:noProof/>
          <w:szCs w:val="22"/>
          <w:lang w:val="lt-LT"/>
        </w:rPr>
        <w:sym w:font="Symbol" w:char="F025"/>
      </w:r>
      <w:r w:rsidRPr="005154F9">
        <w:rPr>
          <w:noProof/>
          <w:szCs w:val="22"/>
          <w:lang w:val="lt-LT"/>
        </w:rPr>
        <w:t xml:space="preserve"> adrenalino hidrochlorido (epinefrino) tirpalo. Taip pat reikia užtikrinti, kad į </w:t>
      </w:r>
      <w:r w:rsidR="005F46E2">
        <w:rPr>
          <w:noProof/>
          <w:szCs w:val="22"/>
          <w:lang w:val="lt-LT"/>
        </w:rPr>
        <w:t>paciento</w:t>
      </w:r>
      <w:r w:rsidRPr="005154F9">
        <w:rPr>
          <w:noProof/>
          <w:szCs w:val="22"/>
          <w:lang w:val="lt-LT"/>
        </w:rPr>
        <w:t xml:space="preserve"> plaučius patektų oro;</w:t>
      </w:r>
    </w:p>
    <w:p w14:paraId="78CD10F7" w14:textId="44772D2B" w:rsidR="001605B9" w:rsidRPr="005154F9" w:rsidRDefault="001605B9" w:rsidP="005154F9">
      <w:pPr>
        <w:pStyle w:val="Sraopastraipa"/>
        <w:numPr>
          <w:ilvl w:val="0"/>
          <w:numId w:val="11"/>
        </w:numPr>
        <w:spacing w:line="240" w:lineRule="auto"/>
        <w:rPr>
          <w:noProof/>
          <w:spacing w:val="-2"/>
          <w:szCs w:val="22"/>
          <w:lang w:val="lt-LT"/>
        </w:rPr>
      </w:pPr>
      <w:r w:rsidRPr="005154F9">
        <w:rPr>
          <w:noProof/>
          <w:szCs w:val="22"/>
          <w:lang w:val="lt-LT"/>
        </w:rPr>
        <w:t>jeigu sergate sistemine jungiamojo audinio liga (pvz., sklerodermija, sistemine raudonąja vilklige);</w:t>
      </w:r>
    </w:p>
    <w:p w14:paraId="6E10C193" w14:textId="3C2DEACC" w:rsidR="001605B9" w:rsidRPr="005154F9" w:rsidRDefault="001605B9" w:rsidP="005154F9">
      <w:pPr>
        <w:pStyle w:val="Sraopastraipa"/>
        <w:numPr>
          <w:ilvl w:val="0"/>
          <w:numId w:val="11"/>
        </w:numPr>
        <w:spacing w:line="240" w:lineRule="auto"/>
        <w:rPr>
          <w:noProof/>
          <w:spacing w:val="-2"/>
          <w:szCs w:val="22"/>
          <w:lang w:val="lt-LT"/>
        </w:rPr>
      </w:pPr>
      <w:r w:rsidRPr="005154F9">
        <w:rPr>
          <w:noProof/>
          <w:szCs w:val="22"/>
          <w:lang w:val="lt-LT"/>
        </w:rPr>
        <w:t>jeigu sergate kepenų liga;</w:t>
      </w:r>
    </w:p>
    <w:p w14:paraId="13DF0955" w14:textId="28D786F3" w:rsidR="001605B9" w:rsidRPr="00CF2105" w:rsidRDefault="005E32DC" w:rsidP="005154F9">
      <w:pPr>
        <w:tabs>
          <w:tab w:val="num" w:pos="284"/>
        </w:tabs>
        <w:spacing w:line="240" w:lineRule="auto"/>
        <w:ind w:left="720" w:hanging="720"/>
        <w:rPr>
          <w:noProof/>
          <w:szCs w:val="22"/>
          <w:lang w:val="lt-LT"/>
        </w:rPr>
      </w:pPr>
      <w:r w:rsidRPr="005154F9">
        <w:rPr>
          <w:noProof/>
          <w:szCs w:val="22"/>
          <w:lang w:val="lt-LT"/>
        </w:rPr>
        <w:t>-</w:t>
      </w:r>
      <w:r w:rsidRPr="005154F9">
        <w:rPr>
          <w:noProof/>
          <w:szCs w:val="22"/>
          <w:lang w:val="lt-LT"/>
        </w:rPr>
        <w:tab/>
      </w:r>
      <w:r w:rsidRPr="000464E4">
        <w:rPr>
          <w:noProof/>
          <w:szCs w:val="22"/>
          <w:lang w:val="lt-LT"/>
        </w:rPr>
        <w:t xml:space="preserve"> </w:t>
      </w:r>
      <w:r w:rsidR="001605B9" w:rsidRPr="006E5F6C">
        <w:rPr>
          <w:noProof/>
          <w:szCs w:val="22"/>
          <w:lang w:val="lt-LT"/>
        </w:rPr>
        <w:t>jeigu sergate cukriniu diabetu;</w:t>
      </w:r>
    </w:p>
    <w:p w14:paraId="6E75CF21" w14:textId="73B4C370" w:rsidR="001605B9" w:rsidRPr="005154F9" w:rsidRDefault="001605B9" w:rsidP="005154F9">
      <w:pPr>
        <w:tabs>
          <w:tab w:val="clear" w:pos="567"/>
          <w:tab w:val="left" w:pos="426"/>
        </w:tabs>
        <w:autoSpaceDE w:val="0"/>
        <w:autoSpaceDN w:val="0"/>
        <w:adjustRightInd w:val="0"/>
        <w:spacing w:line="240" w:lineRule="auto"/>
        <w:rPr>
          <w:color w:val="000000"/>
          <w:szCs w:val="22"/>
          <w:lang w:val="lt-LT"/>
        </w:rPr>
      </w:pPr>
      <w:r w:rsidRPr="005154F9">
        <w:rPr>
          <w:color w:val="000000"/>
          <w:szCs w:val="22"/>
          <w:lang w:val="lt-LT"/>
        </w:rPr>
        <w:t>-</w:t>
      </w:r>
      <w:r w:rsidR="000C1046">
        <w:rPr>
          <w:color w:val="000000"/>
          <w:szCs w:val="22"/>
          <w:lang w:val="lt-LT"/>
        </w:rPr>
        <w:tab/>
      </w:r>
      <w:r w:rsidRPr="005154F9">
        <w:rPr>
          <w:iCs/>
          <w:color w:val="000000"/>
          <w:szCs w:val="22"/>
          <w:lang w:val="lt-LT"/>
        </w:rPr>
        <w:t xml:space="preserve">jeigu vartojate kurį nors iš šių vaistų padidėjusiam kraujospūdžiui gydyti: </w:t>
      </w:r>
    </w:p>
    <w:p w14:paraId="3898093E" w14:textId="15335352" w:rsidR="001605B9" w:rsidRPr="005154F9" w:rsidRDefault="001605B9" w:rsidP="005154F9">
      <w:pPr>
        <w:tabs>
          <w:tab w:val="left" w:pos="851"/>
          <w:tab w:val="left" w:pos="1276"/>
        </w:tabs>
        <w:autoSpaceDE w:val="0"/>
        <w:autoSpaceDN w:val="0"/>
        <w:adjustRightInd w:val="0"/>
        <w:spacing w:line="240" w:lineRule="auto"/>
        <w:ind w:left="720"/>
        <w:rPr>
          <w:color w:val="000000"/>
          <w:szCs w:val="22"/>
          <w:lang w:val="lt-LT"/>
        </w:rPr>
      </w:pPr>
      <w:r w:rsidRPr="005154F9">
        <w:rPr>
          <w:iCs/>
          <w:color w:val="000000"/>
          <w:szCs w:val="22"/>
          <w:lang w:val="lt-LT"/>
        </w:rPr>
        <w:t xml:space="preserve">- </w:t>
      </w:r>
      <w:proofErr w:type="spellStart"/>
      <w:r w:rsidRPr="005154F9">
        <w:rPr>
          <w:iCs/>
          <w:color w:val="000000"/>
          <w:szCs w:val="22"/>
          <w:lang w:val="lt-LT"/>
        </w:rPr>
        <w:t>angiotenzino</w:t>
      </w:r>
      <w:proofErr w:type="spellEnd"/>
      <w:r w:rsidRPr="005154F9">
        <w:rPr>
          <w:iCs/>
          <w:color w:val="000000"/>
          <w:szCs w:val="22"/>
          <w:lang w:val="lt-LT"/>
        </w:rPr>
        <w:t xml:space="preserve"> II receptorių blokatorių (ARB) (vadinamąjį </w:t>
      </w:r>
      <w:proofErr w:type="spellStart"/>
      <w:r w:rsidRPr="005154F9">
        <w:rPr>
          <w:iCs/>
          <w:color w:val="000000"/>
          <w:szCs w:val="22"/>
          <w:lang w:val="lt-LT"/>
        </w:rPr>
        <w:t>sartaną</w:t>
      </w:r>
      <w:proofErr w:type="spellEnd"/>
      <w:r w:rsidRPr="005154F9">
        <w:rPr>
          <w:iCs/>
          <w:color w:val="000000"/>
          <w:szCs w:val="22"/>
          <w:lang w:val="lt-LT"/>
        </w:rPr>
        <w:t xml:space="preserve">, pavyzdžiui, </w:t>
      </w:r>
      <w:proofErr w:type="spellStart"/>
      <w:r w:rsidRPr="005154F9">
        <w:rPr>
          <w:iCs/>
          <w:color w:val="000000"/>
          <w:szCs w:val="22"/>
          <w:lang w:val="lt-LT"/>
        </w:rPr>
        <w:t>valsartaną</w:t>
      </w:r>
      <w:proofErr w:type="spellEnd"/>
      <w:r w:rsidRPr="005154F9">
        <w:rPr>
          <w:iCs/>
          <w:color w:val="000000"/>
          <w:szCs w:val="22"/>
          <w:lang w:val="lt-LT"/>
        </w:rPr>
        <w:t xml:space="preserve">, </w:t>
      </w:r>
      <w:r w:rsidR="005154F9" w:rsidRPr="005154F9">
        <w:rPr>
          <w:iCs/>
          <w:color w:val="000000"/>
          <w:szCs w:val="22"/>
          <w:lang w:val="lt-LT"/>
        </w:rPr>
        <w:tab/>
      </w:r>
      <w:proofErr w:type="spellStart"/>
      <w:r w:rsidRPr="005154F9">
        <w:rPr>
          <w:iCs/>
          <w:color w:val="000000"/>
          <w:szCs w:val="22"/>
          <w:lang w:val="lt-LT"/>
        </w:rPr>
        <w:t>telmisartaną</w:t>
      </w:r>
      <w:proofErr w:type="spellEnd"/>
      <w:r w:rsidRPr="005154F9">
        <w:rPr>
          <w:iCs/>
          <w:color w:val="000000"/>
          <w:szCs w:val="22"/>
          <w:lang w:val="lt-LT"/>
        </w:rPr>
        <w:t xml:space="preserve">, </w:t>
      </w:r>
      <w:proofErr w:type="spellStart"/>
      <w:r w:rsidRPr="005154F9">
        <w:rPr>
          <w:iCs/>
          <w:color w:val="000000"/>
          <w:szCs w:val="22"/>
          <w:lang w:val="lt-LT"/>
        </w:rPr>
        <w:t>irbesartaną</w:t>
      </w:r>
      <w:proofErr w:type="spellEnd"/>
      <w:r w:rsidRPr="005154F9">
        <w:rPr>
          <w:iCs/>
          <w:color w:val="000000"/>
          <w:szCs w:val="22"/>
          <w:lang w:val="lt-LT"/>
        </w:rPr>
        <w:t xml:space="preserve">), ypač jei turite su diabetu susijusių inkstų sutrikimų; </w:t>
      </w:r>
    </w:p>
    <w:p w14:paraId="3BA76ADD" w14:textId="78BAA728" w:rsidR="001605B9" w:rsidRPr="000C1046" w:rsidRDefault="001605B9" w:rsidP="001605B9">
      <w:pPr>
        <w:autoSpaceDE w:val="0"/>
        <w:autoSpaceDN w:val="0"/>
        <w:adjustRightInd w:val="0"/>
        <w:spacing w:line="240" w:lineRule="auto"/>
        <w:ind w:left="720"/>
        <w:rPr>
          <w:color w:val="000000"/>
          <w:szCs w:val="22"/>
          <w:lang w:val="lt-LT"/>
        </w:rPr>
      </w:pPr>
      <w:r w:rsidRPr="00CF2105">
        <w:rPr>
          <w:iCs/>
          <w:color w:val="000000"/>
          <w:szCs w:val="22"/>
          <w:lang w:val="lt-LT"/>
        </w:rPr>
        <w:t xml:space="preserve">- </w:t>
      </w:r>
      <w:proofErr w:type="spellStart"/>
      <w:r w:rsidRPr="00CF2105">
        <w:rPr>
          <w:iCs/>
          <w:color w:val="000000"/>
          <w:szCs w:val="22"/>
          <w:lang w:val="lt-LT"/>
        </w:rPr>
        <w:t>aliskireną</w:t>
      </w:r>
      <w:proofErr w:type="spellEnd"/>
      <w:r w:rsidR="005E32DC" w:rsidRPr="009D138E">
        <w:rPr>
          <w:iCs/>
          <w:color w:val="000000"/>
          <w:szCs w:val="22"/>
          <w:lang w:val="lt-LT"/>
        </w:rPr>
        <w:t>;</w:t>
      </w:r>
      <w:r w:rsidRPr="000C1046">
        <w:rPr>
          <w:iCs/>
          <w:color w:val="000000"/>
          <w:szCs w:val="22"/>
          <w:lang w:val="lt-LT"/>
        </w:rPr>
        <w:t xml:space="preserve"> </w:t>
      </w:r>
    </w:p>
    <w:p w14:paraId="45E6A195" w14:textId="0DC2992D" w:rsidR="005E32DC" w:rsidRPr="005154F9" w:rsidRDefault="005E32DC" w:rsidP="005E32DC">
      <w:pPr>
        <w:pStyle w:val="Default"/>
        <w:tabs>
          <w:tab w:val="left" w:pos="426"/>
        </w:tabs>
        <w:rPr>
          <w:rFonts w:ascii="Times New Roman" w:hAnsi="Times New Roman" w:cs="Times New Roman"/>
          <w:sz w:val="22"/>
          <w:szCs w:val="22"/>
          <w:lang w:val="lt-LT"/>
        </w:rPr>
      </w:pPr>
      <w:r w:rsidRPr="005154F9">
        <w:rPr>
          <w:rFonts w:ascii="Times New Roman" w:hAnsi="Times New Roman" w:cs="Times New Roman"/>
          <w:iCs/>
          <w:sz w:val="22"/>
          <w:szCs w:val="22"/>
          <w:lang w:val="lt-LT"/>
        </w:rPr>
        <w:t>-</w:t>
      </w:r>
      <w:r w:rsidRPr="005154F9">
        <w:rPr>
          <w:rFonts w:ascii="Times New Roman" w:hAnsi="Times New Roman" w:cs="Times New Roman"/>
          <w:iCs/>
          <w:sz w:val="22"/>
          <w:szCs w:val="22"/>
          <w:lang w:val="lt-LT"/>
        </w:rPr>
        <w:tab/>
        <w:t>j</w:t>
      </w:r>
      <w:r w:rsidRPr="005154F9">
        <w:rPr>
          <w:rFonts w:ascii="Times New Roman" w:hAnsi="Times New Roman" w:cs="Times New Roman"/>
          <w:bCs/>
          <w:sz w:val="22"/>
          <w:szCs w:val="22"/>
          <w:lang w:val="lt-LT"/>
        </w:rPr>
        <w:t>eigu vartojate bet kurio iš šių</w:t>
      </w:r>
      <w:r w:rsidRPr="000464E4">
        <w:rPr>
          <w:rFonts w:ascii="Times New Roman" w:hAnsi="Times New Roman" w:cs="Times New Roman"/>
          <w:bCs/>
          <w:sz w:val="22"/>
          <w:szCs w:val="22"/>
          <w:lang w:val="lt-LT"/>
        </w:rPr>
        <w:t xml:space="preserve"> vaist</w:t>
      </w:r>
      <w:r w:rsidRPr="006E5F6C">
        <w:rPr>
          <w:rFonts w:ascii="Times New Roman" w:hAnsi="Times New Roman" w:cs="Times New Roman"/>
          <w:bCs/>
          <w:sz w:val="22"/>
          <w:szCs w:val="22"/>
          <w:lang w:val="lt-LT"/>
        </w:rPr>
        <w:t>ų</w:t>
      </w:r>
      <w:r w:rsidRPr="005154F9">
        <w:rPr>
          <w:rFonts w:ascii="Times New Roman" w:hAnsi="Times New Roman" w:cs="Times New Roman"/>
          <w:bCs/>
          <w:sz w:val="22"/>
          <w:szCs w:val="22"/>
          <w:lang w:val="lt-LT"/>
        </w:rPr>
        <w:t xml:space="preserve">, </w:t>
      </w:r>
      <w:proofErr w:type="spellStart"/>
      <w:r w:rsidRPr="005154F9">
        <w:rPr>
          <w:rFonts w:ascii="Times New Roman" w:hAnsi="Times New Roman" w:cs="Times New Roman"/>
          <w:bCs/>
          <w:sz w:val="22"/>
          <w:szCs w:val="22"/>
          <w:lang w:val="lt-LT"/>
        </w:rPr>
        <w:t>angioedemos</w:t>
      </w:r>
      <w:proofErr w:type="spellEnd"/>
      <w:r w:rsidRPr="005154F9">
        <w:rPr>
          <w:rFonts w:ascii="Times New Roman" w:hAnsi="Times New Roman" w:cs="Times New Roman"/>
          <w:bCs/>
          <w:sz w:val="22"/>
          <w:szCs w:val="22"/>
          <w:lang w:val="lt-LT"/>
        </w:rPr>
        <w:t xml:space="preserve"> rizika gali būti didesnė: </w:t>
      </w:r>
    </w:p>
    <w:p w14:paraId="3BD1AA25" w14:textId="1761C700" w:rsidR="005E32DC" w:rsidRPr="005154F9" w:rsidRDefault="005E32DC" w:rsidP="005E32DC">
      <w:pPr>
        <w:tabs>
          <w:tab w:val="clear" w:pos="567"/>
        </w:tabs>
        <w:autoSpaceDE w:val="0"/>
        <w:autoSpaceDN w:val="0"/>
        <w:adjustRightInd w:val="0"/>
        <w:spacing w:line="240" w:lineRule="auto"/>
        <w:rPr>
          <w:rFonts w:eastAsiaTheme="minorHAnsi"/>
          <w:color w:val="000000"/>
          <w:szCs w:val="22"/>
          <w:lang w:val="lt-LT"/>
        </w:rPr>
      </w:pPr>
      <w:r w:rsidRPr="005154F9">
        <w:rPr>
          <w:rFonts w:eastAsiaTheme="minorHAnsi"/>
          <w:color w:val="000000"/>
          <w:szCs w:val="22"/>
          <w:lang w:val="lt-LT"/>
        </w:rPr>
        <w:tab/>
        <w:t xml:space="preserve">- </w:t>
      </w:r>
      <w:proofErr w:type="spellStart"/>
      <w:r w:rsidRPr="005154F9">
        <w:rPr>
          <w:rFonts w:eastAsiaTheme="minorHAnsi"/>
          <w:bCs/>
          <w:color w:val="000000"/>
          <w:szCs w:val="22"/>
          <w:lang w:val="lt-LT"/>
        </w:rPr>
        <w:t>racekadotrilio</w:t>
      </w:r>
      <w:proofErr w:type="spellEnd"/>
      <w:r w:rsidRPr="005154F9">
        <w:rPr>
          <w:rFonts w:eastAsiaTheme="minorHAnsi"/>
          <w:bCs/>
          <w:color w:val="000000"/>
          <w:szCs w:val="22"/>
          <w:lang w:val="lt-LT"/>
        </w:rPr>
        <w:t xml:space="preserve"> - viduriavimui gydyti vartojamo vaisto; </w:t>
      </w:r>
    </w:p>
    <w:p w14:paraId="75791F2F" w14:textId="40509F4A" w:rsidR="005E32DC" w:rsidRPr="005154F9" w:rsidRDefault="005E32DC" w:rsidP="005E32DC">
      <w:pPr>
        <w:tabs>
          <w:tab w:val="clear" w:pos="567"/>
        </w:tabs>
        <w:autoSpaceDE w:val="0"/>
        <w:autoSpaceDN w:val="0"/>
        <w:adjustRightInd w:val="0"/>
        <w:spacing w:line="240" w:lineRule="auto"/>
        <w:rPr>
          <w:rFonts w:eastAsiaTheme="minorHAnsi"/>
          <w:color w:val="000000"/>
          <w:szCs w:val="22"/>
          <w:lang w:val="lt-LT"/>
        </w:rPr>
      </w:pPr>
      <w:r w:rsidRPr="005154F9">
        <w:rPr>
          <w:rFonts w:eastAsiaTheme="minorHAnsi"/>
          <w:color w:val="000000"/>
          <w:szCs w:val="22"/>
          <w:lang w:val="lt-LT"/>
        </w:rPr>
        <w:tab/>
        <w:t xml:space="preserve">- </w:t>
      </w:r>
      <w:r w:rsidRPr="005154F9">
        <w:rPr>
          <w:rFonts w:eastAsiaTheme="minorHAnsi"/>
          <w:bCs/>
          <w:color w:val="000000"/>
          <w:szCs w:val="22"/>
          <w:lang w:val="lt-LT"/>
        </w:rPr>
        <w:t xml:space="preserve">vaistų, vartojamų norint užkirsti kelią persodinto organo atmetimui ir vėžiui gydyti (pvz., </w:t>
      </w:r>
      <w:r w:rsidRPr="005154F9">
        <w:rPr>
          <w:rFonts w:eastAsiaTheme="minorHAnsi"/>
          <w:bCs/>
          <w:color w:val="000000"/>
          <w:szCs w:val="22"/>
          <w:lang w:val="lt-LT"/>
        </w:rPr>
        <w:tab/>
      </w:r>
      <w:r w:rsidR="005154F9" w:rsidRPr="005154F9">
        <w:rPr>
          <w:rFonts w:eastAsiaTheme="minorHAnsi"/>
          <w:bCs/>
          <w:color w:val="000000"/>
          <w:szCs w:val="22"/>
          <w:lang w:val="lt-LT"/>
        </w:rPr>
        <w:t xml:space="preserve">   </w:t>
      </w:r>
      <w:proofErr w:type="spellStart"/>
      <w:r w:rsidRPr="005154F9">
        <w:rPr>
          <w:rFonts w:eastAsiaTheme="minorHAnsi"/>
          <w:bCs/>
          <w:color w:val="000000"/>
          <w:szCs w:val="22"/>
          <w:lang w:val="lt-LT"/>
        </w:rPr>
        <w:t>temsirolimuzo</w:t>
      </w:r>
      <w:proofErr w:type="spellEnd"/>
      <w:r w:rsidRPr="005154F9">
        <w:rPr>
          <w:rFonts w:eastAsiaTheme="minorHAnsi"/>
          <w:bCs/>
          <w:color w:val="000000"/>
          <w:szCs w:val="22"/>
          <w:lang w:val="lt-LT"/>
        </w:rPr>
        <w:t xml:space="preserve">, </w:t>
      </w:r>
      <w:proofErr w:type="spellStart"/>
      <w:r w:rsidRPr="005154F9">
        <w:rPr>
          <w:rFonts w:eastAsiaTheme="minorHAnsi"/>
          <w:bCs/>
          <w:color w:val="000000"/>
          <w:szCs w:val="22"/>
          <w:lang w:val="lt-LT"/>
        </w:rPr>
        <w:t>sirolimuzo</w:t>
      </w:r>
      <w:proofErr w:type="spellEnd"/>
      <w:r w:rsidRPr="005154F9">
        <w:rPr>
          <w:rFonts w:eastAsiaTheme="minorHAnsi"/>
          <w:bCs/>
          <w:color w:val="000000"/>
          <w:szCs w:val="22"/>
          <w:lang w:val="lt-LT"/>
        </w:rPr>
        <w:t xml:space="preserve">, </w:t>
      </w:r>
      <w:proofErr w:type="spellStart"/>
      <w:r w:rsidRPr="005154F9">
        <w:rPr>
          <w:rFonts w:eastAsiaTheme="minorHAnsi"/>
          <w:bCs/>
          <w:color w:val="000000"/>
          <w:szCs w:val="22"/>
          <w:lang w:val="lt-LT"/>
        </w:rPr>
        <w:t>everolimuzo</w:t>
      </w:r>
      <w:proofErr w:type="spellEnd"/>
      <w:r w:rsidRPr="005154F9">
        <w:rPr>
          <w:rFonts w:eastAsiaTheme="minorHAnsi"/>
          <w:bCs/>
          <w:color w:val="000000"/>
          <w:szCs w:val="22"/>
          <w:lang w:val="lt-LT"/>
        </w:rPr>
        <w:t xml:space="preserve">); </w:t>
      </w:r>
    </w:p>
    <w:p w14:paraId="42AE54CC" w14:textId="588F3925" w:rsidR="005E32DC" w:rsidRPr="005154F9" w:rsidRDefault="005E32DC" w:rsidP="005E32DC">
      <w:pPr>
        <w:tabs>
          <w:tab w:val="clear" w:pos="567"/>
        </w:tabs>
        <w:autoSpaceDE w:val="0"/>
        <w:autoSpaceDN w:val="0"/>
        <w:adjustRightInd w:val="0"/>
        <w:spacing w:line="240" w:lineRule="auto"/>
        <w:rPr>
          <w:rFonts w:eastAsiaTheme="minorHAnsi"/>
          <w:color w:val="000000"/>
          <w:szCs w:val="22"/>
          <w:lang w:val="lt-LT"/>
        </w:rPr>
      </w:pPr>
      <w:r w:rsidRPr="005154F9">
        <w:rPr>
          <w:rFonts w:eastAsiaTheme="minorHAnsi"/>
          <w:color w:val="000000"/>
          <w:szCs w:val="22"/>
          <w:lang w:val="lt-LT"/>
        </w:rPr>
        <w:tab/>
        <w:t xml:space="preserve">- </w:t>
      </w:r>
      <w:proofErr w:type="spellStart"/>
      <w:r w:rsidRPr="005154F9">
        <w:rPr>
          <w:rFonts w:eastAsiaTheme="minorHAnsi"/>
          <w:bCs/>
          <w:color w:val="000000"/>
          <w:szCs w:val="22"/>
          <w:lang w:val="lt-LT"/>
        </w:rPr>
        <w:t>vildagliptino</w:t>
      </w:r>
      <w:proofErr w:type="spellEnd"/>
      <w:r w:rsidRPr="005154F9">
        <w:rPr>
          <w:rFonts w:eastAsiaTheme="minorHAnsi"/>
          <w:bCs/>
          <w:color w:val="000000"/>
          <w:szCs w:val="22"/>
          <w:lang w:val="lt-LT"/>
        </w:rPr>
        <w:t xml:space="preserve"> – cukriniam diabetui gydyti vartojamo vaisto. </w:t>
      </w:r>
    </w:p>
    <w:p w14:paraId="68C45F32" w14:textId="77777777" w:rsidR="005E32DC" w:rsidRDefault="005E32DC" w:rsidP="001605B9">
      <w:pPr>
        <w:tabs>
          <w:tab w:val="left" w:pos="0"/>
        </w:tabs>
        <w:autoSpaceDE w:val="0"/>
        <w:autoSpaceDN w:val="0"/>
        <w:adjustRightInd w:val="0"/>
        <w:spacing w:line="240" w:lineRule="auto"/>
        <w:rPr>
          <w:iCs/>
          <w:color w:val="000000"/>
          <w:lang w:val="lt-LT"/>
        </w:rPr>
      </w:pPr>
    </w:p>
    <w:p w14:paraId="20BB63DF" w14:textId="1C3CEFB3" w:rsidR="001605B9" w:rsidRPr="00D411FA" w:rsidRDefault="001605B9" w:rsidP="001605B9">
      <w:pPr>
        <w:tabs>
          <w:tab w:val="left" w:pos="0"/>
        </w:tabs>
        <w:autoSpaceDE w:val="0"/>
        <w:autoSpaceDN w:val="0"/>
        <w:adjustRightInd w:val="0"/>
        <w:spacing w:line="240" w:lineRule="auto"/>
        <w:rPr>
          <w:color w:val="000000"/>
          <w:lang w:val="lt-LT"/>
        </w:rPr>
      </w:pPr>
      <w:r w:rsidRPr="00D411FA">
        <w:rPr>
          <w:iCs/>
          <w:color w:val="000000"/>
          <w:lang w:val="lt-LT"/>
        </w:rPr>
        <w:t>Jūsų gydytojas gali reguliariai ištirti Jūsų inkstų funkciją, kraujospūdį ir elektrolitų kiekį (pvz., kalio) kraujyje. Taip pat žiūrėkite informaciją, pateiktą poskyryje „</w:t>
      </w:r>
      <w:proofErr w:type="spellStart"/>
      <w:r w:rsidRPr="00D411FA">
        <w:rPr>
          <w:iCs/>
          <w:color w:val="000000"/>
          <w:lang w:val="lt-LT"/>
        </w:rPr>
        <w:t>Lisinopril-Grindeks</w:t>
      </w:r>
      <w:proofErr w:type="spellEnd"/>
      <w:r w:rsidRPr="00D411FA">
        <w:rPr>
          <w:iCs/>
          <w:color w:val="000000"/>
          <w:lang w:val="lt-LT"/>
        </w:rPr>
        <w:t xml:space="preserve"> vartoti negalima”. </w:t>
      </w:r>
    </w:p>
    <w:p w14:paraId="4FF335B5" w14:textId="77777777" w:rsidR="001605B9" w:rsidRPr="00D411FA" w:rsidRDefault="001605B9" w:rsidP="001605B9">
      <w:pPr>
        <w:spacing w:line="240" w:lineRule="auto"/>
        <w:ind w:left="720"/>
        <w:rPr>
          <w:noProof/>
          <w:lang w:val="lt-LT"/>
        </w:rPr>
      </w:pPr>
    </w:p>
    <w:p w14:paraId="40603679" w14:textId="77777777" w:rsidR="001605B9" w:rsidRPr="00D411FA" w:rsidRDefault="001605B9" w:rsidP="001605B9">
      <w:pPr>
        <w:rPr>
          <w:i/>
          <w:iCs/>
          <w:lang w:val="lt-LT"/>
        </w:rPr>
      </w:pPr>
      <w:r w:rsidRPr="00D411FA">
        <w:rPr>
          <w:i/>
          <w:iCs/>
          <w:lang w:val="lt-LT"/>
        </w:rPr>
        <w:t>Sumažėjęs kraujospūdis (</w:t>
      </w:r>
      <w:proofErr w:type="spellStart"/>
      <w:r w:rsidRPr="00D411FA">
        <w:rPr>
          <w:i/>
          <w:iCs/>
          <w:lang w:val="lt-LT"/>
        </w:rPr>
        <w:t>hipotenzija</w:t>
      </w:r>
      <w:proofErr w:type="spellEnd"/>
      <w:r w:rsidRPr="00D411FA">
        <w:rPr>
          <w:i/>
          <w:iCs/>
          <w:lang w:val="lt-LT"/>
        </w:rPr>
        <w:t>)</w:t>
      </w:r>
    </w:p>
    <w:p w14:paraId="46169201" w14:textId="77777777" w:rsidR="001605B9" w:rsidRPr="00D411FA" w:rsidRDefault="001605B9" w:rsidP="001605B9">
      <w:pPr>
        <w:rPr>
          <w:lang w:val="lt-LT"/>
        </w:rPr>
      </w:pPr>
      <w:proofErr w:type="spellStart"/>
      <w:r w:rsidRPr="00D411FA">
        <w:rPr>
          <w:lang w:val="lt-LT"/>
        </w:rPr>
        <w:t>Lisinopril-Grindeks</w:t>
      </w:r>
      <w:proofErr w:type="spellEnd"/>
      <w:r w:rsidRPr="00D411FA">
        <w:rPr>
          <w:lang w:val="lt-LT"/>
        </w:rPr>
        <w:t xml:space="preserve">, ypač pirmoji jo dozė, gali labai sumažinti kraujospūdį. Hipertenzija sergantiems pacientams nekomplikuota simptominė </w:t>
      </w:r>
      <w:proofErr w:type="spellStart"/>
      <w:r w:rsidRPr="00D411FA">
        <w:rPr>
          <w:lang w:val="lt-LT"/>
        </w:rPr>
        <w:t>hipotenzija</w:t>
      </w:r>
      <w:proofErr w:type="spellEnd"/>
      <w:r w:rsidRPr="00D411FA">
        <w:rPr>
          <w:lang w:val="lt-LT"/>
        </w:rPr>
        <w:t xml:space="preserve"> pasireiškia retai. Ji dažniau stebima šlapimą varančių vaistų vartojantiems pacientams, taip pat kai yra didelis elektrolitų ir skysčių trūkumas organizme dėl dializės, viduriavimo, vėmimo ar mažo druskos kiekio maiste. Jei pasireiškia </w:t>
      </w:r>
      <w:proofErr w:type="spellStart"/>
      <w:r w:rsidRPr="00D411FA">
        <w:rPr>
          <w:lang w:val="lt-LT"/>
        </w:rPr>
        <w:t>hipotenzija</w:t>
      </w:r>
      <w:proofErr w:type="spellEnd"/>
      <w:r w:rsidRPr="00D411FA">
        <w:rPr>
          <w:lang w:val="lt-LT"/>
        </w:rPr>
        <w:t xml:space="preserve">, pacientą reikia paguldyti aukštielninką, prireikus į veną lašinama </w:t>
      </w:r>
      <w:proofErr w:type="spellStart"/>
      <w:r w:rsidRPr="00D411FA">
        <w:rPr>
          <w:lang w:val="lt-LT"/>
        </w:rPr>
        <w:t>izotoninių</w:t>
      </w:r>
      <w:proofErr w:type="spellEnd"/>
      <w:r w:rsidRPr="00D411FA">
        <w:rPr>
          <w:lang w:val="lt-LT"/>
        </w:rPr>
        <w:t xml:space="preserve"> tirpalų. Jei išgėrus pirmąją vaisto dozę, pasireiškia praeinanti </w:t>
      </w:r>
      <w:proofErr w:type="spellStart"/>
      <w:r w:rsidRPr="00D411FA">
        <w:rPr>
          <w:lang w:val="lt-LT"/>
        </w:rPr>
        <w:t>hipotenzija</w:t>
      </w:r>
      <w:proofErr w:type="spellEnd"/>
      <w:r w:rsidRPr="00D411FA">
        <w:rPr>
          <w:lang w:val="lt-LT"/>
        </w:rPr>
        <w:t xml:space="preserve">, toliau vartoti </w:t>
      </w:r>
      <w:proofErr w:type="spellStart"/>
      <w:r w:rsidRPr="00D411FA">
        <w:rPr>
          <w:lang w:val="lt-LT"/>
        </w:rPr>
        <w:t>Lisinopril-Grindeks</w:t>
      </w:r>
      <w:proofErr w:type="spellEnd"/>
      <w:r w:rsidRPr="00D411FA">
        <w:rPr>
          <w:lang w:val="lt-LT"/>
        </w:rPr>
        <w:t xml:space="preserve"> galima; jei dozė atidžiai parenkama, galimas veiksmingas tolesnis gydymas. Jei simptominė </w:t>
      </w:r>
      <w:proofErr w:type="spellStart"/>
      <w:r w:rsidRPr="00D411FA">
        <w:rPr>
          <w:lang w:val="lt-LT"/>
        </w:rPr>
        <w:t>hipotenzija</w:t>
      </w:r>
      <w:proofErr w:type="spellEnd"/>
      <w:r w:rsidRPr="00D411FA">
        <w:rPr>
          <w:lang w:val="lt-LT"/>
        </w:rPr>
        <w:t xml:space="preserve"> pasireiškia širdies nepakankamumu sergančiam pacientui, gali prireikti vartoti mažesnę dozę ar visai nutraukti </w:t>
      </w:r>
      <w:proofErr w:type="spellStart"/>
      <w:r w:rsidRPr="00D411FA">
        <w:rPr>
          <w:lang w:val="lt-LT"/>
        </w:rPr>
        <w:t>Lisinopril-Grindeks</w:t>
      </w:r>
      <w:proofErr w:type="spellEnd"/>
      <w:r w:rsidRPr="00D411FA">
        <w:rPr>
          <w:lang w:val="lt-LT"/>
        </w:rPr>
        <w:t xml:space="preserve"> ir (ar) kartu skiriamo šlapimą varančio vaisto vartojimą. Jeigu įmanoma, šlapimą varančio vaisto vartojimą reikėtų nutraukti likus 2–3 dienoms iki gydymo </w:t>
      </w:r>
      <w:proofErr w:type="spellStart"/>
      <w:r w:rsidRPr="00D411FA">
        <w:rPr>
          <w:lang w:val="lt-LT"/>
        </w:rPr>
        <w:t>Lisinopril-Grindeks</w:t>
      </w:r>
      <w:proofErr w:type="spellEnd"/>
      <w:r w:rsidRPr="00D411FA">
        <w:rPr>
          <w:lang w:val="lt-LT"/>
        </w:rPr>
        <w:t xml:space="preserve"> pradžios.</w:t>
      </w:r>
    </w:p>
    <w:p w14:paraId="6AEC063B" w14:textId="77777777" w:rsidR="001605B9" w:rsidRPr="00D411FA" w:rsidRDefault="001605B9" w:rsidP="001605B9">
      <w:pPr>
        <w:rPr>
          <w:i/>
          <w:lang w:val="lt-LT"/>
        </w:rPr>
      </w:pPr>
    </w:p>
    <w:p w14:paraId="7BB7E56A" w14:textId="77777777" w:rsidR="001605B9" w:rsidRPr="00D411FA" w:rsidRDefault="001605B9" w:rsidP="001605B9">
      <w:pPr>
        <w:rPr>
          <w:i/>
          <w:iCs/>
          <w:lang w:val="lt-LT"/>
        </w:rPr>
      </w:pPr>
      <w:r w:rsidRPr="00D411FA">
        <w:rPr>
          <w:i/>
          <w:iCs/>
          <w:lang w:val="lt-LT"/>
        </w:rPr>
        <w:t>Inkstų funkcijos sutrikimas</w:t>
      </w:r>
    </w:p>
    <w:p w14:paraId="58E90792" w14:textId="77777777" w:rsidR="001605B9" w:rsidRPr="00D411FA" w:rsidRDefault="001605B9" w:rsidP="001605B9">
      <w:pPr>
        <w:rPr>
          <w:lang w:val="lt-LT"/>
        </w:rPr>
      </w:pPr>
      <w:r w:rsidRPr="00D411FA">
        <w:rPr>
          <w:lang w:val="lt-LT"/>
        </w:rPr>
        <w:t xml:space="preserve">Inkstų nepakankamumu sergantiems pacientams </w:t>
      </w:r>
      <w:proofErr w:type="spellStart"/>
      <w:r w:rsidRPr="00D411FA">
        <w:rPr>
          <w:lang w:val="lt-LT"/>
        </w:rPr>
        <w:t>Lisinopril-Grindeks</w:t>
      </w:r>
      <w:proofErr w:type="spellEnd"/>
      <w:r w:rsidRPr="00D411FA">
        <w:rPr>
          <w:lang w:val="lt-LT"/>
        </w:rPr>
        <w:t xml:space="preserve"> reikia vartoti atsargiai. Jiems gali prireikti vartoti mažesnę vaisto dozę arba ilginti vartojimo intervalus tarp dozių. Vartojant </w:t>
      </w:r>
      <w:proofErr w:type="spellStart"/>
      <w:r w:rsidRPr="00D411FA">
        <w:rPr>
          <w:lang w:val="lt-LT"/>
        </w:rPr>
        <w:t>Lisinopril-Grindeks</w:t>
      </w:r>
      <w:proofErr w:type="spellEnd"/>
      <w:r w:rsidRPr="00D411FA">
        <w:rPr>
          <w:lang w:val="lt-LT"/>
        </w:rPr>
        <w:t xml:space="preserve"> , inkstų nepakankamumas daugiausia pasireiškia sunkiu širdies nepakankamumu ar inkstų liga, įskaitant inkstų arterijų susiaurėjimą, sergantiems pacientams. Vaisto sukeltas inkstų nepakankamumas paprastai yra grįžtamas, jei jis laiku diagnozuojamas ir pacientui paskiriamas tinkamas gydymas. </w:t>
      </w:r>
    </w:p>
    <w:p w14:paraId="7ED453D0" w14:textId="77777777" w:rsidR="001605B9" w:rsidRPr="00D411FA" w:rsidRDefault="001605B9" w:rsidP="001605B9">
      <w:pPr>
        <w:rPr>
          <w:i/>
          <w:iCs/>
          <w:lang w:val="lt-LT"/>
        </w:rPr>
      </w:pPr>
    </w:p>
    <w:p w14:paraId="32A0425B" w14:textId="77777777" w:rsidR="001605B9" w:rsidRPr="00D411FA" w:rsidRDefault="001605B9" w:rsidP="001605B9">
      <w:pPr>
        <w:rPr>
          <w:i/>
          <w:lang w:val="lt-LT"/>
        </w:rPr>
      </w:pPr>
      <w:proofErr w:type="spellStart"/>
      <w:r w:rsidRPr="00D411FA">
        <w:rPr>
          <w:i/>
          <w:lang w:val="lt-LT"/>
        </w:rPr>
        <w:t>Hemodializuojamieji</w:t>
      </w:r>
      <w:proofErr w:type="spellEnd"/>
      <w:r w:rsidRPr="00D411FA">
        <w:rPr>
          <w:i/>
          <w:lang w:val="lt-LT"/>
        </w:rPr>
        <w:t xml:space="preserve"> pacientai</w:t>
      </w:r>
    </w:p>
    <w:p w14:paraId="491E7732" w14:textId="77777777" w:rsidR="001605B9" w:rsidRPr="00D411FA" w:rsidRDefault="001605B9" w:rsidP="001605B9">
      <w:pPr>
        <w:rPr>
          <w:lang w:val="lt-LT"/>
        </w:rPr>
      </w:pPr>
      <w:proofErr w:type="spellStart"/>
      <w:r w:rsidRPr="00D411FA">
        <w:rPr>
          <w:lang w:val="lt-LT"/>
        </w:rPr>
        <w:t>Lisinopril-Grindeks</w:t>
      </w:r>
      <w:proofErr w:type="spellEnd"/>
      <w:r w:rsidRPr="00D411FA">
        <w:rPr>
          <w:lang w:val="lt-LT"/>
        </w:rPr>
        <w:t xml:space="preserve"> vartojančių pacientų hemodializei arba </w:t>
      </w:r>
      <w:proofErr w:type="spellStart"/>
      <w:r w:rsidRPr="00D411FA">
        <w:rPr>
          <w:lang w:val="lt-LT"/>
        </w:rPr>
        <w:t>hemofiltracijai</w:t>
      </w:r>
      <w:proofErr w:type="spellEnd"/>
      <w:r w:rsidRPr="00D411FA">
        <w:rPr>
          <w:lang w:val="lt-LT"/>
        </w:rPr>
        <w:t xml:space="preserve"> atlikti naudojant labai pralaidžias </w:t>
      </w:r>
      <w:r w:rsidRPr="00D411FA">
        <w:rPr>
          <w:bCs/>
          <w:color w:val="000000"/>
          <w:lang w:val="lt-LT"/>
        </w:rPr>
        <w:t>poliakrilnitril</w:t>
      </w:r>
      <w:r w:rsidRPr="00D411FA">
        <w:rPr>
          <w:color w:val="000000"/>
          <w:lang w:val="lt-LT"/>
        </w:rPr>
        <w:t xml:space="preserve">-2-metalilsulfonato natrio </w:t>
      </w:r>
      <w:r w:rsidRPr="00D411FA">
        <w:rPr>
          <w:lang w:val="lt-LT"/>
        </w:rPr>
        <w:t>membranas (pvz., AN 69), didėja anafilaksinės reakcijos (nuo padidėjusio jautrumo reakcijų iki anafilaksinio šoko) pasireiškimo pavojus. Tokiems pacientams reikia naudoti kito tipo dializės membranas arba juos gydyti kitokiais vaistais nuo hipertenzijos.</w:t>
      </w:r>
    </w:p>
    <w:p w14:paraId="30CFA6B6" w14:textId="77777777" w:rsidR="001605B9" w:rsidRPr="00D411FA" w:rsidRDefault="001605B9" w:rsidP="001605B9">
      <w:pPr>
        <w:rPr>
          <w:i/>
          <w:lang w:val="lt-LT"/>
        </w:rPr>
      </w:pPr>
    </w:p>
    <w:p w14:paraId="293B5D06" w14:textId="77777777" w:rsidR="001605B9" w:rsidRPr="00D411FA" w:rsidRDefault="001605B9" w:rsidP="001605B9">
      <w:pPr>
        <w:rPr>
          <w:i/>
          <w:iCs/>
          <w:lang w:val="lt-LT"/>
        </w:rPr>
      </w:pPr>
      <w:r w:rsidRPr="00D411FA">
        <w:rPr>
          <w:i/>
          <w:iCs/>
          <w:lang w:val="lt-LT"/>
        </w:rPr>
        <w:t>Padidėjęs kalio kiekis kraujyje (</w:t>
      </w:r>
      <w:proofErr w:type="spellStart"/>
      <w:r w:rsidRPr="00D411FA">
        <w:rPr>
          <w:i/>
          <w:iCs/>
          <w:lang w:val="lt-LT"/>
        </w:rPr>
        <w:t>hiperkalemija</w:t>
      </w:r>
      <w:proofErr w:type="spellEnd"/>
      <w:r w:rsidRPr="00D411FA">
        <w:rPr>
          <w:i/>
          <w:iCs/>
          <w:lang w:val="lt-LT"/>
        </w:rPr>
        <w:t>)</w:t>
      </w:r>
    </w:p>
    <w:p w14:paraId="656C7EE7" w14:textId="70318A5B" w:rsidR="001605B9" w:rsidRPr="00D411FA" w:rsidRDefault="001605B9" w:rsidP="001605B9">
      <w:pPr>
        <w:rPr>
          <w:lang w:val="lt-LT"/>
        </w:rPr>
      </w:pPr>
      <w:r w:rsidRPr="00D411FA">
        <w:rPr>
          <w:lang w:val="lt-LT"/>
        </w:rPr>
        <w:t xml:space="preserve">Vartojant </w:t>
      </w:r>
      <w:proofErr w:type="spellStart"/>
      <w:r w:rsidRPr="00D411FA">
        <w:rPr>
          <w:lang w:val="lt-LT"/>
        </w:rPr>
        <w:t>Lisinopril-Grindeks</w:t>
      </w:r>
      <w:proofErr w:type="spellEnd"/>
      <w:r w:rsidRPr="00D411FA">
        <w:rPr>
          <w:lang w:val="lt-LT"/>
        </w:rPr>
        <w:t xml:space="preserve">, gali pasireikšti </w:t>
      </w:r>
      <w:proofErr w:type="spellStart"/>
      <w:r w:rsidRPr="00D411FA">
        <w:rPr>
          <w:lang w:val="lt-LT"/>
        </w:rPr>
        <w:t>hiperkalemija</w:t>
      </w:r>
      <w:proofErr w:type="spellEnd"/>
      <w:r w:rsidRPr="00D411FA">
        <w:rPr>
          <w:lang w:val="lt-LT"/>
        </w:rPr>
        <w:t xml:space="preserve">, ypač inkstų ir (ar) širdies nepakankamumu sergantiems pacientams. Kalio preparatų arba kalį organizme sulaikančių </w:t>
      </w:r>
      <w:r w:rsidR="00CE4E5D">
        <w:rPr>
          <w:lang w:val="lt-LT"/>
        </w:rPr>
        <w:t>vaistų</w:t>
      </w:r>
      <w:r w:rsidRPr="00D411FA">
        <w:rPr>
          <w:lang w:val="lt-LT"/>
        </w:rPr>
        <w:t xml:space="preserve"> </w:t>
      </w:r>
      <w:r w:rsidRPr="00D411FA">
        <w:rPr>
          <w:lang w:val="lt-LT"/>
        </w:rPr>
        <w:lastRenderedPageBreak/>
        <w:t xml:space="preserve">kartu su </w:t>
      </w:r>
      <w:proofErr w:type="spellStart"/>
      <w:r w:rsidRPr="00D411FA">
        <w:rPr>
          <w:lang w:val="lt-LT"/>
        </w:rPr>
        <w:t>Lisinopril-Grindeks</w:t>
      </w:r>
      <w:proofErr w:type="spellEnd"/>
      <w:r w:rsidRPr="00D411FA">
        <w:rPr>
          <w:lang w:val="lt-LT"/>
        </w:rPr>
        <w:t xml:space="preserve"> paprastai vartoti nerekomenduojama, kadangi gali ženkliai padidėti kalio kiekis kraujo serume. Jei gydytojas paskiria šių </w:t>
      </w:r>
      <w:r w:rsidR="00CE4E5D">
        <w:rPr>
          <w:lang w:val="lt-LT"/>
        </w:rPr>
        <w:t>vaistų</w:t>
      </w:r>
      <w:r w:rsidRPr="00D411FA">
        <w:rPr>
          <w:lang w:val="lt-LT"/>
        </w:rPr>
        <w:t xml:space="preserve"> vartoti kartu, reikia dažnai tirti kalio koncentraciją kraujo serume.</w:t>
      </w:r>
    </w:p>
    <w:p w14:paraId="0E4D47F3" w14:textId="77777777" w:rsidR="001605B9" w:rsidRPr="00D411FA" w:rsidRDefault="001605B9" w:rsidP="001605B9">
      <w:pPr>
        <w:rPr>
          <w:lang w:val="lt-LT"/>
        </w:rPr>
      </w:pPr>
    </w:p>
    <w:p w14:paraId="45CDFB8F" w14:textId="77777777" w:rsidR="001605B9" w:rsidRPr="00D411FA" w:rsidRDefault="001605B9" w:rsidP="001605B9">
      <w:pPr>
        <w:rPr>
          <w:i/>
          <w:lang w:val="lt-LT"/>
        </w:rPr>
      </w:pPr>
      <w:r w:rsidRPr="00D411FA">
        <w:rPr>
          <w:i/>
          <w:lang w:val="lt-LT"/>
        </w:rPr>
        <w:t>Mažo tankio lipoproteinų (</w:t>
      </w:r>
      <w:smartTag w:uri="schemas-tilde-lv/tildestengine" w:element="currency2">
        <w:smartTagPr>
          <w:attr w:name="currency_text" w:val="MTL"/>
          <w:attr w:name="currency_value" w:val="1"/>
          <w:attr w:name="currency_key" w:val="MTL"/>
          <w:attr w:name="currency_id" w:val="33"/>
        </w:smartTagPr>
        <w:r w:rsidRPr="00D411FA">
          <w:rPr>
            <w:i/>
            <w:lang w:val="lt-LT"/>
          </w:rPr>
          <w:t>MTL</w:t>
        </w:r>
      </w:smartTag>
      <w:r w:rsidRPr="00D411FA">
        <w:rPr>
          <w:i/>
          <w:lang w:val="lt-LT"/>
        </w:rPr>
        <w:t xml:space="preserve">) </w:t>
      </w:r>
      <w:proofErr w:type="spellStart"/>
      <w:r w:rsidRPr="00D411FA">
        <w:rPr>
          <w:i/>
          <w:lang w:val="lt-LT"/>
        </w:rPr>
        <w:t>aferezė</w:t>
      </w:r>
      <w:proofErr w:type="spellEnd"/>
      <w:r w:rsidRPr="00D411FA">
        <w:rPr>
          <w:i/>
          <w:lang w:val="lt-LT"/>
        </w:rPr>
        <w:t xml:space="preserve">, </w:t>
      </w:r>
      <w:proofErr w:type="spellStart"/>
      <w:r w:rsidRPr="00D411FA">
        <w:rPr>
          <w:i/>
          <w:lang w:val="lt-LT"/>
        </w:rPr>
        <w:t>desensibilizacija</w:t>
      </w:r>
      <w:proofErr w:type="spellEnd"/>
    </w:p>
    <w:p w14:paraId="0A388554" w14:textId="77777777" w:rsidR="001605B9" w:rsidRPr="00D411FA" w:rsidRDefault="001605B9" w:rsidP="001605B9">
      <w:pPr>
        <w:rPr>
          <w:lang w:val="lt-LT"/>
        </w:rPr>
      </w:pPr>
      <w:r w:rsidRPr="00D411FA">
        <w:rPr>
          <w:lang w:val="lt-LT"/>
        </w:rPr>
        <w:t xml:space="preserve">Jei pacientui būtina atlikti MTL </w:t>
      </w:r>
      <w:proofErr w:type="spellStart"/>
      <w:r w:rsidRPr="00D411FA">
        <w:rPr>
          <w:lang w:val="lt-LT"/>
        </w:rPr>
        <w:t>aferezę</w:t>
      </w:r>
      <w:proofErr w:type="spellEnd"/>
      <w:r w:rsidRPr="00D411FA">
        <w:rPr>
          <w:lang w:val="lt-LT"/>
        </w:rPr>
        <w:t xml:space="preserve"> arba vartoti </w:t>
      </w:r>
      <w:proofErr w:type="spellStart"/>
      <w:r w:rsidRPr="00D411FA">
        <w:rPr>
          <w:lang w:val="lt-LT"/>
        </w:rPr>
        <w:t>desensibilizuojamąjį</w:t>
      </w:r>
      <w:proofErr w:type="spellEnd"/>
      <w:r w:rsidRPr="00D411FA">
        <w:rPr>
          <w:lang w:val="lt-LT"/>
        </w:rPr>
        <w:t xml:space="preserve"> gydymą nuo alergijos vabzdžių nuodams, vietoje </w:t>
      </w:r>
      <w:proofErr w:type="spellStart"/>
      <w:r w:rsidRPr="00D411FA">
        <w:rPr>
          <w:lang w:val="lt-LT"/>
        </w:rPr>
        <w:t>Lisinopril-Grindeks</w:t>
      </w:r>
      <w:proofErr w:type="spellEnd"/>
      <w:r w:rsidRPr="00D411FA">
        <w:rPr>
          <w:lang w:val="lt-LT"/>
        </w:rPr>
        <w:t xml:space="preserve"> laikinai reikia vartoti kitokių vaistų nuo hipertenzijos ar širdies nepakankamumo (išskyrus AKF inhibitorius). </w:t>
      </w:r>
    </w:p>
    <w:p w14:paraId="355F9BF7" w14:textId="77777777" w:rsidR="001605B9" w:rsidRPr="00D411FA" w:rsidRDefault="001605B9" w:rsidP="001605B9">
      <w:pPr>
        <w:rPr>
          <w:i/>
          <w:iCs/>
          <w:lang w:val="lt-LT"/>
        </w:rPr>
      </w:pPr>
    </w:p>
    <w:p w14:paraId="2FEF3244" w14:textId="77777777" w:rsidR="001605B9" w:rsidRPr="00D411FA" w:rsidRDefault="001605B9" w:rsidP="001605B9">
      <w:pPr>
        <w:rPr>
          <w:i/>
          <w:iCs/>
          <w:lang w:val="lt-LT"/>
        </w:rPr>
      </w:pPr>
      <w:r w:rsidRPr="00D411FA">
        <w:rPr>
          <w:i/>
          <w:iCs/>
          <w:lang w:val="lt-LT"/>
        </w:rPr>
        <w:t>Kosulys</w:t>
      </w:r>
    </w:p>
    <w:p w14:paraId="066824E3" w14:textId="77777777" w:rsidR="001605B9" w:rsidRPr="00D411FA" w:rsidRDefault="001605B9" w:rsidP="001605B9">
      <w:pPr>
        <w:rPr>
          <w:lang w:val="lt-LT"/>
        </w:rPr>
      </w:pPr>
      <w:r w:rsidRPr="00D411FA">
        <w:rPr>
          <w:lang w:val="lt-LT"/>
        </w:rPr>
        <w:t xml:space="preserve">Vartojant AKF inhibitorių, gali atsirasti kosulys. Paprastai jis būna nepaliaujamas, sausas; gydymą nutraukus visada išnyksta. Pacientui skundžiantis kosuliu, reikia atsižvelgti ir į šią galimą jo priežastį. </w:t>
      </w:r>
    </w:p>
    <w:p w14:paraId="645BC532" w14:textId="77777777" w:rsidR="001605B9" w:rsidRPr="00D411FA" w:rsidRDefault="001605B9" w:rsidP="001605B9">
      <w:pPr>
        <w:tabs>
          <w:tab w:val="left" w:pos="2490"/>
        </w:tabs>
        <w:rPr>
          <w:i/>
          <w:lang w:val="lt-LT"/>
        </w:rPr>
      </w:pPr>
    </w:p>
    <w:p w14:paraId="2FA8F9DD" w14:textId="77777777" w:rsidR="001605B9" w:rsidRPr="00D411FA" w:rsidRDefault="001605B9" w:rsidP="001605B9">
      <w:pPr>
        <w:rPr>
          <w:i/>
          <w:iCs/>
          <w:lang w:val="lt-LT"/>
        </w:rPr>
      </w:pPr>
      <w:r w:rsidRPr="00D411FA">
        <w:rPr>
          <w:i/>
          <w:iCs/>
          <w:lang w:val="lt-LT"/>
        </w:rPr>
        <w:t>Operacija, nejautra</w:t>
      </w:r>
    </w:p>
    <w:p w14:paraId="00865FF1" w14:textId="77777777" w:rsidR="001605B9" w:rsidRPr="00D411FA" w:rsidRDefault="001605B9" w:rsidP="001605B9">
      <w:pPr>
        <w:rPr>
          <w:b/>
          <w:lang w:val="lt-LT"/>
        </w:rPr>
      </w:pPr>
      <w:r w:rsidRPr="00D411FA">
        <w:rPr>
          <w:lang w:val="lt-LT"/>
        </w:rPr>
        <w:t xml:space="preserve">Jei Jums planuojama atlikti operaciją, pasakykite gydytojui, kad vartojate </w:t>
      </w:r>
      <w:proofErr w:type="spellStart"/>
      <w:r w:rsidRPr="00D411FA">
        <w:rPr>
          <w:lang w:val="lt-LT"/>
        </w:rPr>
        <w:t>lizinoprilio</w:t>
      </w:r>
      <w:proofErr w:type="spellEnd"/>
      <w:r w:rsidRPr="00D411FA">
        <w:rPr>
          <w:b/>
          <w:lang w:val="lt-LT"/>
        </w:rPr>
        <w:t>.</w:t>
      </w:r>
    </w:p>
    <w:p w14:paraId="3E1B4D0F" w14:textId="77777777" w:rsidR="001605B9" w:rsidRPr="00D411FA" w:rsidRDefault="001605B9" w:rsidP="001605B9">
      <w:pPr>
        <w:rPr>
          <w:b/>
          <w:lang w:val="lt-LT"/>
        </w:rPr>
      </w:pPr>
    </w:p>
    <w:p w14:paraId="38680E3E" w14:textId="77777777" w:rsidR="001605B9" w:rsidRPr="00D411FA" w:rsidRDefault="001605B9" w:rsidP="001605B9">
      <w:pPr>
        <w:numPr>
          <w:ilvl w:val="12"/>
          <w:numId w:val="0"/>
        </w:numPr>
        <w:spacing w:line="240" w:lineRule="auto"/>
        <w:rPr>
          <w:noProof/>
          <w:lang w:val="lt-LT"/>
        </w:rPr>
      </w:pPr>
      <w:r w:rsidRPr="00D411FA">
        <w:rPr>
          <w:noProof/>
          <w:lang w:val="lt-LT"/>
        </w:rPr>
        <w:t>Aptarkite visus anksčiau paminėtus atvejus su savo gydytoju.</w:t>
      </w:r>
    </w:p>
    <w:p w14:paraId="0AF74501" w14:textId="77777777" w:rsidR="001605B9" w:rsidRPr="00D411FA" w:rsidRDefault="001605B9" w:rsidP="001605B9">
      <w:pPr>
        <w:rPr>
          <w:b/>
          <w:lang w:val="lt-LT"/>
        </w:rPr>
      </w:pPr>
    </w:p>
    <w:p w14:paraId="4B1F0118" w14:textId="77777777" w:rsidR="001605B9" w:rsidRPr="00D411FA" w:rsidRDefault="001605B9" w:rsidP="001605B9">
      <w:pPr>
        <w:rPr>
          <w:i/>
          <w:lang w:val="lt-LT"/>
        </w:rPr>
      </w:pPr>
      <w:r w:rsidRPr="00D411FA">
        <w:rPr>
          <w:b/>
          <w:lang w:val="lt-LT"/>
        </w:rPr>
        <w:t>Vaikams</w:t>
      </w:r>
      <w:r w:rsidRPr="00D411FA">
        <w:rPr>
          <w:i/>
          <w:lang w:val="lt-LT"/>
        </w:rPr>
        <w:t xml:space="preserve"> </w:t>
      </w:r>
    </w:p>
    <w:p w14:paraId="7F79C55D" w14:textId="77777777" w:rsidR="001605B9" w:rsidRPr="00D411FA" w:rsidRDefault="001605B9" w:rsidP="001605B9">
      <w:pPr>
        <w:rPr>
          <w:lang w:val="lt-LT"/>
        </w:rPr>
      </w:pPr>
      <w:r w:rsidRPr="00D411FA">
        <w:rPr>
          <w:lang w:val="lt-LT"/>
        </w:rPr>
        <w:t xml:space="preserve">Ar saugu ir veiksminga </w:t>
      </w:r>
      <w:proofErr w:type="spellStart"/>
      <w:r w:rsidRPr="00D411FA">
        <w:rPr>
          <w:lang w:val="lt-LT"/>
        </w:rPr>
        <w:t>Lisinopril-Grindeks</w:t>
      </w:r>
      <w:proofErr w:type="spellEnd"/>
      <w:r w:rsidRPr="00D411FA">
        <w:rPr>
          <w:lang w:val="lt-LT"/>
        </w:rPr>
        <w:t xml:space="preserve"> vartoti vaikams, netirta, todėl jiems šio vaisto vartoti nerekomenduojama. </w:t>
      </w:r>
    </w:p>
    <w:p w14:paraId="7D958435" w14:textId="77777777" w:rsidR="001605B9" w:rsidRPr="00D411FA" w:rsidRDefault="001605B9" w:rsidP="001605B9">
      <w:pPr>
        <w:numPr>
          <w:ilvl w:val="12"/>
          <w:numId w:val="0"/>
        </w:numPr>
        <w:spacing w:line="240" w:lineRule="auto"/>
        <w:rPr>
          <w:noProof/>
          <w:lang w:val="lt-LT"/>
        </w:rPr>
      </w:pPr>
    </w:p>
    <w:p w14:paraId="6BFDD62B" w14:textId="77777777" w:rsidR="001605B9" w:rsidRPr="00D411FA" w:rsidRDefault="001605B9" w:rsidP="001605B9">
      <w:pPr>
        <w:ind w:left="567" w:hanging="567"/>
        <w:rPr>
          <w:b/>
          <w:noProof/>
          <w:lang w:val="lt-LT"/>
        </w:rPr>
      </w:pPr>
      <w:r w:rsidRPr="00D411FA">
        <w:rPr>
          <w:b/>
          <w:noProof/>
          <w:lang w:val="lt-LT"/>
        </w:rPr>
        <w:t>Kiti vaistai ir Lisinopril-Grindeks</w:t>
      </w:r>
    </w:p>
    <w:p w14:paraId="040E25A3" w14:textId="3795BE98" w:rsidR="001605B9" w:rsidRPr="005E32DC" w:rsidRDefault="005E32DC" w:rsidP="001605B9">
      <w:pPr>
        <w:numPr>
          <w:ilvl w:val="12"/>
          <w:numId w:val="0"/>
        </w:numPr>
        <w:spacing w:line="240" w:lineRule="auto"/>
        <w:ind w:right="-2"/>
        <w:rPr>
          <w:lang w:val="lt-LT"/>
        </w:rPr>
      </w:pPr>
      <w:r w:rsidRPr="005154F9">
        <w:rPr>
          <w:szCs w:val="22"/>
          <w:lang w:val="lt-LT"/>
        </w:rPr>
        <w:t xml:space="preserve">Visų pirma kreipkitės į gydytoją arba vaistininką, jei vartojate, neseniai vartojote arba galbūt vartojate bet kurį iš šių vaistų: </w:t>
      </w:r>
    </w:p>
    <w:p w14:paraId="2DC694FD" w14:textId="77777777" w:rsidR="001605B9" w:rsidRPr="00D411FA" w:rsidRDefault="001605B9" w:rsidP="001605B9">
      <w:pPr>
        <w:rPr>
          <w:lang w:val="lt-LT"/>
        </w:rPr>
      </w:pPr>
    </w:p>
    <w:p w14:paraId="364E7F48" w14:textId="34D08F57" w:rsidR="001605B9" w:rsidRPr="005E32DC" w:rsidRDefault="001605B9" w:rsidP="000A2932">
      <w:pPr>
        <w:pStyle w:val="Sraopastraipa"/>
        <w:numPr>
          <w:ilvl w:val="0"/>
          <w:numId w:val="11"/>
        </w:numPr>
        <w:spacing w:line="240" w:lineRule="auto"/>
        <w:rPr>
          <w:noProof/>
          <w:lang w:val="lt-LT"/>
        </w:rPr>
      </w:pPr>
      <w:r w:rsidRPr="005E32DC">
        <w:rPr>
          <w:noProof/>
          <w:lang w:val="lt-LT"/>
        </w:rPr>
        <w:t xml:space="preserve">Jei Lisinopril-Grindeks vartojama kartu su šlapimą varančiais vaistais, hipotenzinis (kraujospūdį mažinantis) poveikis didėja. </w:t>
      </w:r>
    </w:p>
    <w:p w14:paraId="1D17B460" w14:textId="77777777" w:rsidR="00E07C1C" w:rsidRDefault="001605B9" w:rsidP="000A2932">
      <w:pPr>
        <w:pStyle w:val="Sraopastraipa"/>
        <w:numPr>
          <w:ilvl w:val="0"/>
          <w:numId w:val="11"/>
        </w:numPr>
        <w:spacing w:line="240" w:lineRule="auto"/>
        <w:rPr>
          <w:noProof/>
          <w:lang w:val="lt-LT"/>
        </w:rPr>
      </w:pPr>
      <w:r w:rsidRPr="005E32DC">
        <w:rPr>
          <w:noProof/>
          <w:lang w:val="lt-LT"/>
        </w:rPr>
        <w:t xml:space="preserve">Šlapimą varančių vaistų vartojantiems pacientams (ypač jei jų pradėta vartoti neseniai) pridėjus Lisinopril-Grindeks, gali sumažėti kraujospūdis. </w:t>
      </w:r>
    </w:p>
    <w:p w14:paraId="7C75D108" w14:textId="316F946D" w:rsidR="001605B9" w:rsidRPr="005E32DC" w:rsidRDefault="001605B9" w:rsidP="005154F9">
      <w:pPr>
        <w:pStyle w:val="Sraopastraipa"/>
        <w:numPr>
          <w:ilvl w:val="0"/>
          <w:numId w:val="11"/>
        </w:numPr>
        <w:spacing w:line="240" w:lineRule="auto"/>
        <w:rPr>
          <w:noProof/>
          <w:lang w:val="lt-LT"/>
        </w:rPr>
      </w:pPr>
      <w:r w:rsidRPr="005E32DC">
        <w:rPr>
          <w:noProof/>
          <w:lang w:val="lt-LT"/>
        </w:rPr>
        <w:t xml:space="preserve">Šlapimą varančių vaistų vartojimą </w:t>
      </w:r>
    </w:p>
    <w:p w14:paraId="26DC9F1E" w14:textId="77777777" w:rsidR="005E32DC" w:rsidRDefault="001605B9" w:rsidP="005154F9">
      <w:pPr>
        <w:tabs>
          <w:tab w:val="clear" w:pos="567"/>
          <w:tab w:val="left" w:pos="426"/>
        </w:tabs>
        <w:spacing w:line="240" w:lineRule="auto"/>
        <w:ind w:left="360" w:hanging="363"/>
        <w:rPr>
          <w:noProof/>
          <w:lang w:val="lt-LT"/>
        </w:rPr>
      </w:pPr>
      <w:r w:rsidRPr="00D411FA">
        <w:rPr>
          <w:noProof/>
          <w:lang w:val="lt-LT"/>
        </w:rPr>
        <w:t xml:space="preserve">      </w:t>
      </w:r>
      <w:r w:rsidRPr="00D411FA">
        <w:rPr>
          <w:noProof/>
          <w:lang w:val="lt-LT"/>
        </w:rPr>
        <w:tab/>
        <w:t>nutraukus prieš pradedant gydymą lizinopriliu, simptominės hipotenzijos pasireiškimo pavojus sumažėja.</w:t>
      </w:r>
    </w:p>
    <w:p w14:paraId="452B1CC6" w14:textId="668E017D" w:rsidR="005E32DC" w:rsidRPr="00E07C1C" w:rsidRDefault="00E07C1C" w:rsidP="000A2932">
      <w:pPr>
        <w:pStyle w:val="Default"/>
        <w:numPr>
          <w:ilvl w:val="0"/>
          <w:numId w:val="11"/>
        </w:numPr>
        <w:rPr>
          <w:rFonts w:ascii="Times New Roman" w:hAnsi="Times New Roman" w:cs="Times New Roman"/>
          <w:sz w:val="22"/>
          <w:szCs w:val="22"/>
          <w:lang w:val="lt-LT"/>
        </w:rPr>
      </w:pPr>
      <w:r>
        <w:rPr>
          <w:rFonts w:ascii="Times New Roman" w:hAnsi="Times New Roman" w:cs="Times New Roman"/>
          <w:bCs/>
          <w:sz w:val="22"/>
          <w:szCs w:val="22"/>
          <w:lang w:val="lt-LT"/>
        </w:rPr>
        <w:t>K</w:t>
      </w:r>
      <w:r w:rsidR="005E32DC" w:rsidRPr="00E07C1C">
        <w:rPr>
          <w:rFonts w:ascii="Times New Roman" w:hAnsi="Times New Roman" w:cs="Times New Roman"/>
          <w:bCs/>
          <w:sz w:val="22"/>
          <w:szCs w:val="22"/>
          <w:lang w:val="lt-LT"/>
        </w:rPr>
        <w:t xml:space="preserve">alio papildų (įskaitant druskos pakaitalus), kalį tausojančių diuretikų ir kitų vaistų, galinčių didinti kalio kiekį kraujyje (pvz., </w:t>
      </w:r>
      <w:proofErr w:type="spellStart"/>
      <w:r w:rsidR="005E32DC" w:rsidRPr="00E07C1C">
        <w:rPr>
          <w:rFonts w:ascii="Times New Roman" w:hAnsi="Times New Roman" w:cs="Times New Roman"/>
          <w:bCs/>
          <w:sz w:val="22"/>
          <w:szCs w:val="22"/>
          <w:lang w:val="lt-LT"/>
        </w:rPr>
        <w:t>trimetoprimo</w:t>
      </w:r>
      <w:proofErr w:type="spellEnd"/>
      <w:r w:rsidR="005E32DC" w:rsidRPr="00E07C1C">
        <w:rPr>
          <w:rFonts w:ascii="Times New Roman" w:hAnsi="Times New Roman" w:cs="Times New Roman"/>
          <w:bCs/>
          <w:sz w:val="22"/>
          <w:szCs w:val="22"/>
          <w:lang w:val="lt-LT"/>
        </w:rPr>
        <w:t xml:space="preserve"> ir </w:t>
      </w:r>
      <w:proofErr w:type="spellStart"/>
      <w:r w:rsidR="005E32DC" w:rsidRPr="00E07C1C">
        <w:rPr>
          <w:rFonts w:ascii="Times New Roman" w:hAnsi="Times New Roman" w:cs="Times New Roman"/>
          <w:bCs/>
          <w:sz w:val="22"/>
          <w:szCs w:val="22"/>
          <w:lang w:val="lt-LT"/>
        </w:rPr>
        <w:t>kotrimoksazolo</w:t>
      </w:r>
      <w:proofErr w:type="spellEnd"/>
      <w:r w:rsidR="005E32DC" w:rsidRPr="00E07C1C">
        <w:rPr>
          <w:rFonts w:ascii="Times New Roman" w:hAnsi="Times New Roman" w:cs="Times New Roman"/>
          <w:bCs/>
          <w:sz w:val="22"/>
          <w:szCs w:val="22"/>
          <w:lang w:val="lt-LT"/>
        </w:rPr>
        <w:t xml:space="preserve"> nuo bakterijų sukeltų infekcijų; </w:t>
      </w:r>
      <w:proofErr w:type="spellStart"/>
      <w:r w:rsidR="005E32DC" w:rsidRPr="00E07C1C">
        <w:rPr>
          <w:rFonts w:ascii="Times New Roman" w:hAnsi="Times New Roman" w:cs="Times New Roman"/>
          <w:bCs/>
          <w:sz w:val="22"/>
          <w:szCs w:val="22"/>
          <w:lang w:val="lt-LT"/>
        </w:rPr>
        <w:t>ciklosporino</w:t>
      </w:r>
      <w:proofErr w:type="spellEnd"/>
      <w:r w:rsidR="005E32DC" w:rsidRPr="00E07C1C">
        <w:rPr>
          <w:rFonts w:ascii="Times New Roman" w:hAnsi="Times New Roman" w:cs="Times New Roman"/>
          <w:bCs/>
          <w:sz w:val="22"/>
          <w:szCs w:val="22"/>
          <w:lang w:val="lt-LT"/>
        </w:rPr>
        <w:t>, imunitetą slopinančio vaisto, vartojamo apsisaugoti nuo persodinto organo atmetimo; heparino – kraujui skystinti vartojamo vaisto, norint išvengti kraujo krešulių susidarymo).</w:t>
      </w:r>
    </w:p>
    <w:p w14:paraId="2E547B70" w14:textId="06BD98AD" w:rsidR="001605B9" w:rsidRDefault="005E32DC" w:rsidP="005154F9">
      <w:pPr>
        <w:tabs>
          <w:tab w:val="clear" w:pos="567"/>
          <w:tab w:val="left" w:pos="426"/>
        </w:tabs>
        <w:spacing w:line="240" w:lineRule="auto"/>
        <w:ind w:left="360" w:hanging="426"/>
        <w:rPr>
          <w:noProof/>
          <w:lang w:val="lt-LT"/>
        </w:rPr>
      </w:pPr>
      <w:r>
        <w:rPr>
          <w:noProof/>
          <w:lang w:val="lt-LT"/>
        </w:rPr>
        <w:t>-</w:t>
      </w:r>
      <w:r>
        <w:rPr>
          <w:noProof/>
          <w:lang w:val="lt-LT"/>
        </w:rPr>
        <w:tab/>
      </w:r>
      <w:r w:rsidR="001605B9" w:rsidRPr="00D411FA">
        <w:rPr>
          <w:noProof/>
          <w:lang w:val="lt-LT"/>
        </w:rPr>
        <w:t>Lisinopril-Grindeks vartojant kartu su kitais vaistais nuo hipertenzijos, stiprėja kraujospūdį mažinantis poveikis.</w:t>
      </w:r>
    </w:p>
    <w:p w14:paraId="7A1051C0" w14:textId="7EA0D693" w:rsidR="001605B9" w:rsidRPr="00D411FA" w:rsidRDefault="00E07C1C" w:rsidP="005154F9">
      <w:pPr>
        <w:tabs>
          <w:tab w:val="clear" w:pos="567"/>
          <w:tab w:val="left" w:pos="426"/>
        </w:tabs>
        <w:spacing w:line="240" w:lineRule="auto"/>
        <w:ind w:left="360" w:hanging="426"/>
        <w:rPr>
          <w:lang w:val="lt-LT"/>
        </w:rPr>
      </w:pPr>
      <w:r>
        <w:rPr>
          <w:noProof/>
          <w:lang w:val="lt-LT"/>
        </w:rPr>
        <w:t>-</w:t>
      </w:r>
      <w:r w:rsidR="001605B9" w:rsidRPr="00D411FA">
        <w:rPr>
          <w:lang w:val="lt-LT"/>
        </w:rPr>
        <w:t xml:space="preserve">      </w:t>
      </w:r>
      <w:r>
        <w:rPr>
          <w:lang w:val="lt-LT"/>
        </w:rPr>
        <w:t>K</w:t>
      </w:r>
      <w:r w:rsidR="001605B9" w:rsidRPr="00D411FA">
        <w:rPr>
          <w:lang w:val="lt-LT"/>
        </w:rPr>
        <w:t xml:space="preserve">artu vartojami vaistai nuo skausmo ir uždegimo (pvz., </w:t>
      </w:r>
      <w:proofErr w:type="spellStart"/>
      <w:r w:rsidR="001605B9" w:rsidRPr="00D411FA">
        <w:rPr>
          <w:lang w:val="lt-LT"/>
        </w:rPr>
        <w:t>acetilsalicilo</w:t>
      </w:r>
      <w:proofErr w:type="spellEnd"/>
      <w:r w:rsidR="001605B9" w:rsidRPr="00D411FA">
        <w:rPr>
          <w:lang w:val="lt-LT"/>
        </w:rPr>
        <w:t xml:space="preserve"> rūgštis, </w:t>
      </w:r>
      <w:proofErr w:type="spellStart"/>
      <w:r w:rsidR="001605B9" w:rsidRPr="00D411FA">
        <w:rPr>
          <w:lang w:val="lt-LT"/>
        </w:rPr>
        <w:t>indometacinas</w:t>
      </w:r>
      <w:proofErr w:type="spellEnd"/>
      <w:r w:rsidR="001605B9" w:rsidRPr="00D411FA">
        <w:rPr>
          <w:lang w:val="lt-LT"/>
        </w:rPr>
        <w:t xml:space="preserve">)  </w:t>
      </w:r>
    </w:p>
    <w:p w14:paraId="52C69E7B" w14:textId="590ADF92" w:rsidR="00E07C1C" w:rsidRDefault="001605B9" w:rsidP="005154F9">
      <w:pPr>
        <w:tabs>
          <w:tab w:val="clear" w:pos="567"/>
          <w:tab w:val="left" w:pos="0"/>
          <w:tab w:val="left" w:pos="426"/>
        </w:tabs>
        <w:ind w:left="360"/>
        <w:rPr>
          <w:lang w:val="lt-LT"/>
        </w:rPr>
      </w:pPr>
      <w:r w:rsidRPr="00D411FA">
        <w:rPr>
          <w:lang w:val="lt-LT"/>
        </w:rPr>
        <w:t xml:space="preserve">silpnina </w:t>
      </w:r>
      <w:proofErr w:type="spellStart"/>
      <w:r w:rsidRPr="00D411FA">
        <w:rPr>
          <w:lang w:val="lt-LT"/>
        </w:rPr>
        <w:t>hipotenzinį</w:t>
      </w:r>
      <w:proofErr w:type="spellEnd"/>
      <w:r w:rsidRPr="00D411FA">
        <w:rPr>
          <w:lang w:val="lt-LT"/>
        </w:rPr>
        <w:t xml:space="preserve"> </w:t>
      </w:r>
      <w:proofErr w:type="spellStart"/>
      <w:r w:rsidRPr="00D411FA">
        <w:rPr>
          <w:lang w:val="lt-LT"/>
        </w:rPr>
        <w:t>Lisinopril-Grindeks</w:t>
      </w:r>
      <w:proofErr w:type="spellEnd"/>
      <w:r w:rsidRPr="00D411FA">
        <w:rPr>
          <w:lang w:val="lt-LT"/>
        </w:rPr>
        <w:t xml:space="preserve"> poveikį.</w:t>
      </w:r>
    </w:p>
    <w:p w14:paraId="7A61789D" w14:textId="77777777" w:rsidR="001605B9" w:rsidRDefault="001605B9" w:rsidP="005154F9">
      <w:pPr>
        <w:pStyle w:val="Sraopastraipa"/>
        <w:numPr>
          <w:ilvl w:val="0"/>
          <w:numId w:val="11"/>
        </w:numPr>
        <w:tabs>
          <w:tab w:val="clear" w:pos="567"/>
          <w:tab w:val="left" w:pos="0"/>
          <w:tab w:val="num" w:pos="426"/>
        </w:tabs>
        <w:spacing w:line="240" w:lineRule="auto"/>
        <w:ind w:hanging="426"/>
        <w:rPr>
          <w:noProof/>
          <w:lang w:val="lt-LT"/>
        </w:rPr>
      </w:pPr>
      <w:r w:rsidRPr="00E07C1C">
        <w:rPr>
          <w:noProof/>
          <w:lang w:val="lt-LT"/>
        </w:rPr>
        <w:t>AKF inhibitoriai gali stiprinti kartu vartojamų vaistų nuo cukrinio diabeto (pvz., sulfonilkarbamido grupės vaistų, biguanidų ir insulino) poveikį ir mažinti gliukozės koncentraciją kraujyje, ypač per pirmąsias kombinuoto gydymo savaites.</w:t>
      </w:r>
    </w:p>
    <w:p w14:paraId="085D1BB8" w14:textId="3296D4F4" w:rsidR="001605B9" w:rsidRDefault="001605B9" w:rsidP="000A2932">
      <w:pPr>
        <w:pStyle w:val="Sraopastraipa"/>
        <w:numPr>
          <w:ilvl w:val="0"/>
          <w:numId w:val="11"/>
        </w:numPr>
        <w:tabs>
          <w:tab w:val="clear" w:pos="567"/>
          <w:tab w:val="left" w:pos="0"/>
        </w:tabs>
        <w:rPr>
          <w:lang w:val="lt-LT"/>
        </w:rPr>
      </w:pPr>
      <w:proofErr w:type="spellStart"/>
      <w:r w:rsidRPr="00E07C1C">
        <w:rPr>
          <w:lang w:val="lt-LT"/>
        </w:rPr>
        <w:t>Antacidiniai</w:t>
      </w:r>
      <w:proofErr w:type="spellEnd"/>
      <w:r w:rsidRPr="00E07C1C">
        <w:rPr>
          <w:lang w:val="lt-LT"/>
        </w:rPr>
        <w:t xml:space="preserve"> (mažinantys skrandžio rūgštingumą) </w:t>
      </w:r>
      <w:r w:rsidR="00CE4E5D">
        <w:rPr>
          <w:lang w:val="lt-LT"/>
        </w:rPr>
        <w:t>vaistai</w:t>
      </w:r>
      <w:r w:rsidRPr="00E07C1C">
        <w:rPr>
          <w:lang w:val="lt-LT"/>
        </w:rPr>
        <w:t xml:space="preserve"> gali silpninti AKF inhibitorių </w:t>
      </w:r>
      <w:r w:rsidR="000A2932">
        <w:rPr>
          <w:lang w:val="lt-LT"/>
        </w:rPr>
        <w:t xml:space="preserve">  </w:t>
      </w:r>
      <w:r w:rsidRPr="00E07C1C">
        <w:rPr>
          <w:lang w:val="lt-LT"/>
        </w:rPr>
        <w:t>poveikį.</w:t>
      </w:r>
    </w:p>
    <w:p w14:paraId="5F4DE1F9" w14:textId="77777777" w:rsidR="000A2932" w:rsidRDefault="001605B9" w:rsidP="000A2932">
      <w:pPr>
        <w:pStyle w:val="Sraopastraipa"/>
        <w:numPr>
          <w:ilvl w:val="0"/>
          <w:numId w:val="11"/>
        </w:numPr>
        <w:tabs>
          <w:tab w:val="clear" w:pos="567"/>
          <w:tab w:val="left" w:pos="0"/>
        </w:tabs>
        <w:spacing w:line="240" w:lineRule="auto"/>
        <w:rPr>
          <w:noProof/>
          <w:lang w:val="lt-LT"/>
        </w:rPr>
      </w:pPr>
      <w:r w:rsidRPr="000A2932">
        <w:rPr>
          <w:noProof/>
          <w:lang w:val="lt-LT"/>
        </w:rPr>
        <w:t>Ličio vartojant kartu su AKF inhibitoriais, didėja toksinis ličio poveikis, kadangi gali sumažėti jo šalinimas iš organizmo (šiuo atveju rekomenduojama periodiškai tirti ličio koncentraciją kraujo serume). Toksinis ličio poveikis paprastai yra grįžtamas, jei nutraukiamas jo arba AKF inhibitorių vartojimas.</w:t>
      </w:r>
    </w:p>
    <w:p w14:paraId="6797ABE8" w14:textId="5F745FA4" w:rsidR="001605B9" w:rsidRPr="000A2932" w:rsidRDefault="001605B9" w:rsidP="005154F9">
      <w:pPr>
        <w:pStyle w:val="Sraopastraipa"/>
        <w:numPr>
          <w:ilvl w:val="0"/>
          <w:numId w:val="11"/>
        </w:numPr>
        <w:tabs>
          <w:tab w:val="clear" w:pos="567"/>
          <w:tab w:val="left" w:pos="0"/>
          <w:tab w:val="num" w:pos="426"/>
        </w:tabs>
        <w:spacing w:line="240" w:lineRule="auto"/>
        <w:rPr>
          <w:noProof/>
          <w:lang w:val="lt-LT"/>
        </w:rPr>
      </w:pPr>
      <w:r w:rsidRPr="000A2932">
        <w:rPr>
          <w:noProof/>
          <w:lang w:val="lt-LT"/>
        </w:rPr>
        <w:t>Lisinopril-Grindeks vartojant kartu su alopurinoliu, citostatikais, imunosupresantais,</w:t>
      </w:r>
    </w:p>
    <w:p w14:paraId="4DDCA220" w14:textId="244490B3" w:rsidR="000A2932" w:rsidRDefault="001605B9" w:rsidP="005154F9">
      <w:pPr>
        <w:tabs>
          <w:tab w:val="clear" w:pos="567"/>
          <w:tab w:val="left" w:pos="0"/>
        </w:tabs>
        <w:spacing w:line="240" w:lineRule="auto"/>
        <w:ind w:left="360"/>
        <w:rPr>
          <w:noProof/>
          <w:lang w:val="lt-LT"/>
        </w:rPr>
      </w:pPr>
      <w:r w:rsidRPr="00D411FA">
        <w:rPr>
          <w:noProof/>
          <w:lang w:val="lt-LT"/>
        </w:rPr>
        <w:t>sisteminio poveikio kortikosteroidais arba prokainamidu, didėja leukopenijos (sumažėjusio leukocitų skaičiaus) pasireiškimo pavojus.</w:t>
      </w:r>
    </w:p>
    <w:p w14:paraId="728A8FE5" w14:textId="64559481" w:rsidR="001605B9" w:rsidRPr="000A2932" w:rsidRDefault="001605B9" w:rsidP="005154F9">
      <w:pPr>
        <w:pStyle w:val="Sraopastraipa"/>
        <w:numPr>
          <w:ilvl w:val="0"/>
          <w:numId w:val="11"/>
        </w:numPr>
        <w:tabs>
          <w:tab w:val="clear" w:pos="567"/>
          <w:tab w:val="left" w:pos="0"/>
          <w:tab w:val="left" w:pos="426"/>
        </w:tabs>
        <w:spacing w:line="240" w:lineRule="auto"/>
        <w:ind w:left="0" w:firstLine="0"/>
        <w:rPr>
          <w:noProof/>
          <w:lang w:val="lt-LT"/>
        </w:rPr>
      </w:pPr>
      <w:r w:rsidRPr="000A2932">
        <w:rPr>
          <w:noProof/>
          <w:lang w:val="lt-LT"/>
        </w:rPr>
        <w:t xml:space="preserve">Lisinopril-Grindeks vartojant kartu su vaistais nuo depresijos ar psichozių gali labiau sumažėti </w:t>
      </w:r>
      <w:r w:rsidR="000A2932">
        <w:rPr>
          <w:noProof/>
          <w:lang w:val="lt-LT"/>
        </w:rPr>
        <w:tab/>
      </w:r>
      <w:r w:rsidRPr="000A2932">
        <w:rPr>
          <w:noProof/>
          <w:lang w:val="lt-LT"/>
        </w:rPr>
        <w:t xml:space="preserve">kraujospūdis. </w:t>
      </w:r>
    </w:p>
    <w:p w14:paraId="48BF37A8" w14:textId="700BE36A" w:rsidR="001605B9" w:rsidRPr="000A2932" w:rsidRDefault="001605B9" w:rsidP="005154F9">
      <w:pPr>
        <w:pStyle w:val="Sraopastraipa"/>
        <w:numPr>
          <w:ilvl w:val="0"/>
          <w:numId w:val="11"/>
        </w:numPr>
        <w:tabs>
          <w:tab w:val="clear" w:pos="567"/>
          <w:tab w:val="left" w:pos="0"/>
          <w:tab w:val="left" w:pos="426"/>
        </w:tabs>
        <w:spacing w:line="240" w:lineRule="auto"/>
        <w:ind w:left="0" w:firstLine="0"/>
        <w:rPr>
          <w:noProof/>
          <w:lang w:val="lt-LT"/>
        </w:rPr>
      </w:pPr>
      <w:r w:rsidRPr="000A2932">
        <w:rPr>
          <w:noProof/>
          <w:lang w:val="lt-LT"/>
        </w:rPr>
        <w:t xml:space="preserve">Lisinopril-Grindeks poveikį silpnina simpatomimetikai (pvz., efedrinas, pseudoefedrinas).  </w:t>
      </w:r>
    </w:p>
    <w:p w14:paraId="6AC6FE6C" w14:textId="1F862507" w:rsidR="001605B9" w:rsidRPr="00D411FA" w:rsidRDefault="000A2932" w:rsidP="005154F9">
      <w:pPr>
        <w:tabs>
          <w:tab w:val="clear" w:pos="567"/>
          <w:tab w:val="left" w:pos="0"/>
          <w:tab w:val="left" w:pos="426"/>
        </w:tabs>
        <w:spacing w:line="240" w:lineRule="auto"/>
        <w:rPr>
          <w:noProof/>
          <w:lang w:val="lt-LT"/>
        </w:rPr>
      </w:pPr>
      <w:r>
        <w:rPr>
          <w:noProof/>
          <w:lang w:val="lt-LT"/>
        </w:rPr>
        <w:lastRenderedPageBreak/>
        <w:tab/>
      </w:r>
      <w:r w:rsidR="001605B9" w:rsidRPr="00D411FA">
        <w:rPr>
          <w:noProof/>
          <w:lang w:val="lt-LT"/>
        </w:rPr>
        <w:t xml:space="preserve">Jų yra kai kurių vaistų nuo kosulio ir (arba) peršalimo, bei nosies gleivinės paburkimą mažinančių </w:t>
      </w:r>
      <w:r>
        <w:rPr>
          <w:noProof/>
          <w:lang w:val="lt-LT"/>
        </w:rPr>
        <w:tab/>
      </w:r>
      <w:r w:rsidR="001605B9" w:rsidRPr="00D411FA">
        <w:rPr>
          <w:noProof/>
          <w:lang w:val="lt-LT"/>
        </w:rPr>
        <w:t xml:space="preserve">vaistų sudėtyje. </w:t>
      </w:r>
    </w:p>
    <w:p w14:paraId="6F1B5FA1" w14:textId="675B8538" w:rsidR="001605B9" w:rsidRPr="000A2932" w:rsidRDefault="001605B9" w:rsidP="005154F9">
      <w:pPr>
        <w:pStyle w:val="Sraopastraipa"/>
        <w:numPr>
          <w:ilvl w:val="0"/>
          <w:numId w:val="11"/>
        </w:numPr>
        <w:tabs>
          <w:tab w:val="clear" w:pos="567"/>
          <w:tab w:val="left" w:pos="0"/>
          <w:tab w:val="left" w:pos="426"/>
        </w:tabs>
        <w:autoSpaceDE w:val="0"/>
        <w:autoSpaceDN w:val="0"/>
        <w:adjustRightInd w:val="0"/>
        <w:spacing w:line="240" w:lineRule="auto"/>
        <w:ind w:left="0" w:firstLine="0"/>
        <w:rPr>
          <w:iCs/>
          <w:color w:val="000000"/>
          <w:lang w:val="lt-LT"/>
        </w:rPr>
      </w:pPr>
      <w:r w:rsidRPr="000A2932">
        <w:rPr>
          <w:iCs/>
          <w:color w:val="000000"/>
          <w:lang w:val="lt-LT"/>
        </w:rPr>
        <w:t xml:space="preserve">Jūsų gydytojui gali tekti pakeisti vaisto dozę ir (arba) imtis kitų atsargumo priemonių,  </w:t>
      </w:r>
    </w:p>
    <w:p w14:paraId="0830A0FF" w14:textId="62077242" w:rsidR="001605B9" w:rsidRDefault="001605B9" w:rsidP="005154F9">
      <w:pPr>
        <w:tabs>
          <w:tab w:val="clear" w:pos="567"/>
          <w:tab w:val="left" w:pos="426"/>
        </w:tabs>
        <w:spacing w:line="240" w:lineRule="auto"/>
        <w:ind w:left="426"/>
        <w:rPr>
          <w:noProof/>
          <w:lang w:val="lt-LT"/>
        </w:rPr>
      </w:pPr>
      <w:r w:rsidRPr="00D411FA">
        <w:rPr>
          <w:iCs/>
          <w:noProof/>
          <w:lang w:val="lt-LT"/>
        </w:rPr>
        <w:t xml:space="preserve">jeigu vartojate angiotenzino II receptorių blokatorių (ARB) arba aliskireną </w:t>
      </w:r>
      <w:r w:rsidRPr="00D411FA">
        <w:rPr>
          <w:noProof/>
          <w:lang w:val="lt-LT"/>
        </w:rPr>
        <w:t>(taip pat žiūrėkite informaciją, pateiktą poskyriuose „Lisinopril-Grindeks vartoti negalima“ ir „Įspėjimai ir atsargumo priemonės“).</w:t>
      </w:r>
    </w:p>
    <w:p w14:paraId="4C9D13B4" w14:textId="0E860FF7" w:rsidR="001605B9" w:rsidRPr="00D411FA" w:rsidRDefault="000A2932" w:rsidP="000A2932">
      <w:pPr>
        <w:tabs>
          <w:tab w:val="clear" w:pos="567"/>
          <w:tab w:val="left" w:pos="0"/>
          <w:tab w:val="left" w:pos="426"/>
        </w:tabs>
        <w:spacing w:line="240" w:lineRule="auto"/>
        <w:rPr>
          <w:iCs/>
          <w:lang w:val="lt-LT"/>
        </w:rPr>
      </w:pPr>
      <w:r>
        <w:rPr>
          <w:noProof/>
          <w:lang w:val="lt-LT"/>
        </w:rPr>
        <w:t>-</w:t>
      </w:r>
      <w:r>
        <w:rPr>
          <w:noProof/>
          <w:lang w:val="lt-LT"/>
        </w:rPr>
        <w:tab/>
      </w:r>
      <w:proofErr w:type="spellStart"/>
      <w:r>
        <w:rPr>
          <w:lang w:val="lt-LT"/>
        </w:rPr>
        <w:t>L</w:t>
      </w:r>
      <w:r w:rsidR="001605B9" w:rsidRPr="00D411FA">
        <w:rPr>
          <w:lang w:val="lt-LT"/>
        </w:rPr>
        <w:t>isinopril-Grindeks</w:t>
      </w:r>
      <w:proofErr w:type="spellEnd"/>
      <w:r w:rsidR="001605B9" w:rsidRPr="00D411FA">
        <w:rPr>
          <w:lang w:val="lt-LT"/>
        </w:rPr>
        <w:t xml:space="preserve"> vartojant kartu su </w:t>
      </w:r>
      <w:r w:rsidR="001605B9" w:rsidRPr="00D411FA">
        <w:rPr>
          <w:iCs/>
          <w:lang w:val="lt-LT"/>
        </w:rPr>
        <w:t xml:space="preserve">aukso </w:t>
      </w:r>
      <w:r w:rsidR="004F5554">
        <w:rPr>
          <w:iCs/>
          <w:lang w:val="lt-LT"/>
        </w:rPr>
        <w:t>vaistais</w:t>
      </w:r>
      <w:r w:rsidR="004F5554" w:rsidRPr="00D411FA">
        <w:rPr>
          <w:iCs/>
          <w:lang w:val="lt-LT"/>
        </w:rPr>
        <w:t xml:space="preserve"> </w:t>
      </w:r>
      <w:r w:rsidR="001605B9" w:rsidRPr="00D411FA">
        <w:rPr>
          <w:iCs/>
          <w:lang w:val="lt-LT"/>
        </w:rPr>
        <w:t xml:space="preserve">(pvz., natrio </w:t>
      </w:r>
      <w:proofErr w:type="spellStart"/>
      <w:r w:rsidR="001605B9" w:rsidRPr="00D411FA">
        <w:rPr>
          <w:iCs/>
          <w:lang w:val="lt-LT"/>
        </w:rPr>
        <w:t>aurotiomalatu</w:t>
      </w:r>
      <w:proofErr w:type="spellEnd"/>
      <w:r w:rsidR="001605B9" w:rsidRPr="00D411FA">
        <w:rPr>
          <w:iCs/>
          <w:lang w:val="lt-LT"/>
        </w:rPr>
        <w:t xml:space="preserve">), </w:t>
      </w:r>
    </w:p>
    <w:p w14:paraId="4109BBA7" w14:textId="3A596833" w:rsidR="001605B9" w:rsidRPr="00D411FA" w:rsidRDefault="001605B9">
      <w:pPr>
        <w:tabs>
          <w:tab w:val="clear" w:pos="567"/>
          <w:tab w:val="left" w:pos="0"/>
          <w:tab w:val="left" w:pos="426"/>
        </w:tabs>
        <w:rPr>
          <w:iCs/>
          <w:lang w:val="lt-LT"/>
        </w:rPr>
      </w:pPr>
      <w:r w:rsidRPr="00D411FA">
        <w:rPr>
          <w:iCs/>
          <w:lang w:val="lt-LT"/>
        </w:rPr>
        <w:t xml:space="preserve">        dažniau pasireiškia </w:t>
      </w:r>
      <w:proofErr w:type="spellStart"/>
      <w:r w:rsidRPr="00D411FA">
        <w:rPr>
          <w:iCs/>
          <w:lang w:val="lt-LT"/>
        </w:rPr>
        <w:t>nitritoidinės</w:t>
      </w:r>
      <w:proofErr w:type="spellEnd"/>
      <w:r w:rsidRPr="00D411FA">
        <w:rPr>
          <w:iCs/>
          <w:lang w:val="lt-LT"/>
        </w:rPr>
        <w:t xml:space="preserve"> reakcijos (paraudimas, pykinimas, svaigulys ir kraujospūdžio   </w:t>
      </w:r>
    </w:p>
    <w:p w14:paraId="2D70D8A6" w14:textId="7673EABF" w:rsidR="001605B9" w:rsidRDefault="001605B9">
      <w:pPr>
        <w:tabs>
          <w:tab w:val="clear" w:pos="567"/>
          <w:tab w:val="left" w:pos="0"/>
          <w:tab w:val="left" w:pos="426"/>
        </w:tabs>
        <w:rPr>
          <w:iCs/>
          <w:lang w:val="lt-LT"/>
        </w:rPr>
      </w:pPr>
      <w:r w:rsidRPr="00D411FA">
        <w:rPr>
          <w:iCs/>
          <w:lang w:val="lt-LT"/>
        </w:rPr>
        <w:t xml:space="preserve">        sumažėjimas). </w:t>
      </w:r>
    </w:p>
    <w:p w14:paraId="5D34301F" w14:textId="65BA06EF" w:rsidR="001605B9" w:rsidRPr="00D411FA" w:rsidRDefault="001605B9" w:rsidP="004B3A8A">
      <w:pPr>
        <w:numPr>
          <w:ilvl w:val="0"/>
          <w:numId w:val="14"/>
        </w:numPr>
        <w:tabs>
          <w:tab w:val="clear" w:pos="567"/>
          <w:tab w:val="left" w:pos="0"/>
          <w:tab w:val="left" w:pos="426"/>
        </w:tabs>
        <w:ind w:left="0" w:firstLine="0"/>
        <w:rPr>
          <w:iCs/>
          <w:lang w:val="lt-LT"/>
        </w:rPr>
      </w:pPr>
      <w:r w:rsidRPr="00D411FA">
        <w:rPr>
          <w:iCs/>
          <w:lang w:val="lt-LT"/>
        </w:rPr>
        <w:t xml:space="preserve">Gydymo metu, ypač jo pradžioje, rizikos grupių pacientams (sergantiems inkstų nepakankamumu </w:t>
      </w:r>
      <w:r w:rsidR="000A2932">
        <w:rPr>
          <w:iCs/>
          <w:lang w:val="lt-LT"/>
        </w:rPr>
        <w:tab/>
      </w:r>
      <w:r w:rsidRPr="00D411FA">
        <w:rPr>
          <w:iCs/>
          <w:lang w:val="lt-LT"/>
        </w:rPr>
        <w:t xml:space="preserve">ir sistemine jungiamojo audinio liga) taip pat vartojantiesiems </w:t>
      </w:r>
      <w:proofErr w:type="spellStart"/>
      <w:r w:rsidRPr="00D411FA">
        <w:rPr>
          <w:iCs/>
          <w:lang w:val="lt-LT"/>
        </w:rPr>
        <w:t>imunosupresantų</w:t>
      </w:r>
      <w:proofErr w:type="spellEnd"/>
      <w:r w:rsidRPr="00D411FA">
        <w:rPr>
          <w:iCs/>
          <w:lang w:val="lt-LT"/>
        </w:rPr>
        <w:t xml:space="preserve">, </w:t>
      </w:r>
      <w:proofErr w:type="spellStart"/>
      <w:r w:rsidRPr="00D411FA">
        <w:rPr>
          <w:iCs/>
          <w:lang w:val="lt-LT"/>
        </w:rPr>
        <w:t>citostatikų</w:t>
      </w:r>
      <w:proofErr w:type="spellEnd"/>
      <w:r w:rsidRPr="00D411FA">
        <w:rPr>
          <w:iCs/>
          <w:lang w:val="lt-LT"/>
        </w:rPr>
        <w:t xml:space="preserve">, </w:t>
      </w:r>
      <w:r w:rsidR="000A2932">
        <w:rPr>
          <w:iCs/>
          <w:lang w:val="lt-LT"/>
        </w:rPr>
        <w:tab/>
      </w:r>
      <w:proofErr w:type="spellStart"/>
      <w:r w:rsidRPr="00D411FA">
        <w:rPr>
          <w:iCs/>
          <w:lang w:val="lt-LT"/>
        </w:rPr>
        <w:t>alopurinolio</w:t>
      </w:r>
      <w:proofErr w:type="spellEnd"/>
      <w:r w:rsidRPr="00D411FA">
        <w:rPr>
          <w:iCs/>
          <w:lang w:val="lt-LT"/>
        </w:rPr>
        <w:t xml:space="preserve"> ir </w:t>
      </w:r>
      <w:proofErr w:type="spellStart"/>
      <w:r w:rsidRPr="00D411FA">
        <w:rPr>
          <w:iCs/>
          <w:lang w:val="lt-LT"/>
        </w:rPr>
        <w:t>prokainamido</w:t>
      </w:r>
      <w:proofErr w:type="spellEnd"/>
      <w:r w:rsidRPr="00D411FA">
        <w:rPr>
          <w:iCs/>
          <w:lang w:val="lt-LT"/>
        </w:rPr>
        <w:t xml:space="preserve">, gydytojas seks elektrolitų ir </w:t>
      </w:r>
      <w:proofErr w:type="spellStart"/>
      <w:r w:rsidRPr="00D411FA">
        <w:rPr>
          <w:iCs/>
          <w:lang w:val="lt-LT"/>
        </w:rPr>
        <w:t>kreatinino</w:t>
      </w:r>
      <w:proofErr w:type="spellEnd"/>
      <w:r w:rsidRPr="00D411FA">
        <w:rPr>
          <w:iCs/>
          <w:lang w:val="lt-LT"/>
        </w:rPr>
        <w:t xml:space="preserve"> koncentraciją kraujo serume </w:t>
      </w:r>
      <w:r w:rsidR="000A2932">
        <w:rPr>
          <w:iCs/>
          <w:lang w:val="lt-LT"/>
        </w:rPr>
        <w:tab/>
      </w:r>
      <w:r w:rsidRPr="00D411FA">
        <w:rPr>
          <w:iCs/>
          <w:lang w:val="lt-LT"/>
        </w:rPr>
        <w:t>bei kraujo ląstelių kiekį.</w:t>
      </w:r>
    </w:p>
    <w:p w14:paraId="3626EA9B" w14:textId="77777777" w:rsidR="001605B9" w:rsidRPr="00D411FA" w:rsidRDefault="001605B9">
      <w:pPr>
        <w:numPr>
          <w:ilvl w:val="12"/>
          <w:numId w:val="0"/>
        </w:numPr>
        <w:spacing w:line="240" w:lineRule="auto"/>
        <w:rPr>
          <w:noProof/>
          <w:lang w:val="lt-LT"/>
        </w:rPr>
      </w:pPr>
    </w:p>
    <w:p w14:paraId="0E0311E1" w14:textId="77777777" w:rsidR="001605B9" w:rsidRPr="00D411FA" w:rsidRDefault="001605B9" w:rsidP="001605B9">
      <w:pPr>
        <w:ind w:left="567" w:hanging="567"/>
        <w:rPr>
          <w:b/>
          <w:noProof/>
          <w:lang w:val="lt-LT"/>
        </w:rPr>
      </w:pPr>
      <w:proofErr w:type="spellStart"/>
      <w:r w:rsidRPr="00D411FA">
        <w:rPr>
          <w:b/>
          <w:lang w:val="lt-LT"/>
        </w:rPr>
        <w:t>Lisinopril-Grindeks</w:t>
      </w:r>
      <w:proofErr w:type="spellEnd"/>
      <w:r w:rsidRPr="00D411FA">
        <w:rPr>
          <w:b/>
          <w:noProof/>
          <w:lang w:val="lt-LT"/>
        </w:rPr>
        <w:t xml:space="preserve"> vartojimas su maistu ir gėrimais</w:t>
      </w:r>
    </w:p>
    <w:p w14:paraId="26D1A8DA" w14:textId="77777777" w:rsidR="001605B9" w:rsidRPr="00D411FA" w:rsidRDefault="001605B9" w:rsidP="001605B9">
      <w:pPr>
        <w:rPr>
          <w:lang w:val="lt-LT"/>
        </w:rPr>
      </w:pPr>
      <w:r w:rsidRPr="00D411FA">
        <w:rPr>
          <w:lang w:val="lt-LT"/>
        </w:rPr>
        <w:t>Maistas vaisto poveikiui įtakos nedaro.</w:t>
      </w:r>
    </w:p>
    <w:p w14:paraId="54476AF1" w14:textId="77777777" w:rsidR="001605B9" w:rsidRPr="00D411FA" w:rsidRDefault="001605B9" w:rsidP="001605B9">
      <w:pPr>
        <w:rPr>
          <w:lang w:val="lt-LT"/>
        </w:rPr>
      </w:pPr>
      <w:r w:rsidRPr="00D411FA">
        <w:rPr>
          <w:lang w:val="lt-LT"/>
        </w:rPr>
        <w:t xml:space="preserve">Alkoholis stiprina kraujospūdį mažinantį poveikį </w:t>
      </w:r>
      <w:proofErr w:type="spellStart"/>
      <w:r w:rsidRPr="00D411FA">
        <w:rPr>
          <w:lang w:val="lt-LT"/>
        </w:rPr>
        <w:t>Lisinopril</w:t>
      </w:r>
      <w:r w:rsidRPr="00D411FA">
        <w:rPr>
          <w:lang w:val="lt-LT"/>
        </w:rPr>
        <w:noBreakHyphen/>
        <w:t>Grindeks</w:t>
      </w:r>
      <w:proofErr w:type="spellEnd"/>
      <w:r w:rsidRPr="00D411FA">
        <w:rPr>
          <w:lang w:val="lt-LT"/>
        </w:rPr>
        <w:t xml:space="preserve"> poveikį.</w:t>
      </w:r>
    </w:p>
    <w:p w14:paraId="52DE7EC9" w14:textId="77777777" w:rsidR="001605B9" w:rsidRPr="00D411FA" w:rsidRDefault="001605B9" w:rsidP="001605B9">
      <w:pPr>
        <w:numPr>
          <w:ilvl w:val="12"/>
          <w:numId w:val="0"/>
        </w:numPr>
        <w:tabs>
          <w:tab w:val="left" w:pos="1290"/>
        </w:tabs>
        <w:spacing w:line="240" w:lineRule="auto"/>
        <w:ind w:right="-2"/>
        <w:rPr>
          <w:noProof/>
          <w:lang w:val="lt-LT"/>
        </w:rPr>
      </w:pPr>
    </w:p>
    <w:p w14:paraId="3CB2B9B0" w14:textId="77777777" w:rsidR="001605B9" w:rsidRPr="00D411FA" w:rsidRDefault="001605B9" w:rsidP="001605B9">
      <w:pPr>
        <w:ind w:left="567" w:hanging="567"/>
        <w:rPr>
          <w:b/>
          <w:noProof/>
          <w:lang w:val="lt-LT"/>
        </w:rPr>
      </w:pPr>
      <w:r w:rsidRPr="00D411FA">
        <w:rPr>
          <w:b/>
          <w:noProof/>
          <w:lang w:val="lt-LT"/>
        </w:rPr>
        <w:t>Nėštumas ir žindymo laikotarpis</w:t>
      </w:r>
    </w:p>
    <w:p w14:paraId="2F8A7885" w14:textId="77777777" w:rsidR="001605B9" w:rsidRPr="00D411FA" w:rsidRDefault="001605B9" w:rsidP="001605B9">
      <w:pPr>
        <w:numPr>
          <w:ilvl w:val="12"/>
          <w:numId w:val="0"/>
        </w:numPr>
        <w:spacing w:line="240" w:lineRule="auto"/>
        <w:rPr>
          <w:lang w:val="lt-LT"/>
        </w:rPr>
      </w:pPr>
      <w:r w:rsidRPr="00D411FA">
        <w:rPr>
          <w:noProof/>
          <w:lang w:val="lt-LT"/>
        </w:rPr>
        <w:t>Jeigu esate nėščia, žindote kūdikį, manote, kad galbūt esate nėščia, arba planuojate pastoti, tai prieš vartodama šį vaistą, pasitarkite su gydytoju arba vaistininku.</w:t>
      </w:r>
      <w:r w:rsidRPr="00D411FA">
        <w:rPr>
          <w:lang w:val="lt-LT"/>
        </w:rPr>
        <w:t xml:space="preserve"> </w:t>
      </w:r>
    </w:p>
    <w:p w14:paraId="6E3E4926" w14:textId="77777777" w:rsidR="001605B9" w:rsidRPr="00D411FA" w:rsidRDefault="001605B9" w:rsidP="001605B9">
      <w:pPr>
        <w:rPr>
          <w:lang w:val="lt-LT"/>
        </w:rPr>
      </w:pPr>
      <w:r w:rsidRPr="00D411FA">
        <w:rPr>
          <w:lang w:val="lt-LT"/>
        </w:rPr>
        <w:t>Prieš vartojant bet kokį vaistą, būtina pasitarti su gydytoju arba vaistininku.</w:t>
      </w:r>
    </w:p>
    <w:p w14:paraId="668937E7" w14:textId="77777777" w:rsidR="001605B9" w:rsidRPr="00D411FA" w:rsidRDefault="001605B9" w:rsidP="001605B9">
      <w:pPr>
        <w:rPr>
          <w:lang w:val="lt-LT"/>
        </w:rPr>
      </w:pPr>
      <w:r w:rsidRPr="00D411FA">
        <w:rPr>
          <w:lang w:val="lt-LT"/>
        </w:rPr>
        <w:t>AKF inhibitoriai gali sukelti naujagimių sergamumą ir mirtį, kada skiriama nėštumo laikotarpiu.</w:t>
      </w:r>
    </w:p>
    <w:p w14:paraId="393297EC" w14:textId="77777777" w:rsidR="001605B9" w:rsidRPr="00D411FA" w:rsidRDefault="001605B9" w:rsidP="001605B9">
      <w:pPr>
        <w:rPr>
          <w:lang w:val="lt-LT"/>
        </w:rPr>
      </w:pPr>
      <w:proofErr w:type="spellStart"/>
      <w:r w:rsidRPr="00D411FA">
        <w:rPr>
          <w:lang w:val="lt-LT"/>
        </w:rPr>
        <w:t>Lisinopril-Grindeks</w:t>
      </w:r>
      <w:proofErr w:type="spellEnd"/>
      <w:r w:rsidRPr="00D411FA">
        <w:rPr>
          <w:lang w:val="lt-LT"/>
        </w:rPr>
        <w:t xml:space="preserve"> yra nerekomenduojamas ankstyvojo nėštumo laikotarpiu ir negali būti vartojamas antruoju ir trečiuoju nėštumo trimestrais (žr. skyrių </w:t>
      </w:r>
      <w:proofErr w:type="spellStart"/>
      <w:r w:rsidRPr="00D411FA">
        <w:rPr>
          <w:lang w:val="lt-LT"/>
        </w:rPr>
        <w:t>Lisinopril-Grindeks</w:t>
      </w:r>
      <w:proofErr w:type="spellEnd"/>
      <w:r w:rsidRPr="00D411FA">
        <w:rPr>
          <w:bCs/>
          <w:noProof/>
          <w:lang w:val="lt-LT"/>
        </w:rPr>
        <w:t xml:space="preserve"> vartoti negalima).</w:t>
      </w:r>
    </w:p>
    <w:p w14:paraId="64FB0E00" w14:textId="77777777" w:rsidR="001605B9" w:rsidRPr="00D411FA" w:rsidRDefault="001605B9" w:rsidP="001605B9">
      <w:pPr>
        <w:rPr>
          <w:lang w:val="lt-LT"/>
        </w:rPr>
      </w:pPr>
      <w:r w:rsidRPr="00D411FA">
        <w:rPr>
          <w:lang w:val="lt-LT"/>
        </w:rPr>
        <w:t>Vaisingo amžiaus moterys neturėtų pastoti prieš vartojant AKF inhibitorius.</w:t>
      </w:r>
    </w:p>
    <w:p w14:paraId="0E550AF7" w14:textId="77777777" w:rsidR="001605B9" w:rsidRPr="00D411FA" w:rsidRDefault="001605B9" w:rsidP="001605B9">
      <w:pPr>
        <w:rPr>
          <w:lang w:val="lt-LT"/>
        </w:rPr>
      </w:pPr>
      <w:r w:rsidRPr="00D411FA">
        <w:rPr>
          <w:lang w:val="lt-LT"/>
        </w:rPr>
        <w:t xml:space="preserve">Reikia vengti pastojimo ir vartoti tinkamas kontraceptines priemones gydantis </w:t>
      </w:r>
      <w:proofErr w:type="spellStart"/>
      <w:r w:rsidRPr="00D411FA">
        <w:rPr>
          <w:lang w:val="lt-LT"/>
        </w:rPr>
        <w:t>Lisinopril-Grindeks</w:t>
      </w:r>
      <w:proofErr w:type="spellEnd"/>
      <w:r w:rsidRPr="00D411FA">
        <w:rPr>
          <w:lang w:val="lt-LT"/>
        </w:rPr>
        <w:t>. Jeigu pastojote, turite nustoti vartoti vaistą ir pasitarti su gydytoju.</w:t>
      </w:r>
    </w:p>
    <w:p w14:paraId="6F926DF5" w14:textId="77777777" w:rsidR="001605B9" w:rsidRPr="00D411FA" w:rsidRDefault="001605B9" w:rsidP="001605B9">
      <w:pPr>
        <w:rPr>
          <w:lang w:val="lt-LT"/>
        </w:rPr>
      </w:pPr>
      <w:r w:rsidRPr="00D411FA">
        <w:rPr>
          <w:lang w:val="lt-LT"/>
        </w:rPr>
        <w:t xml:space="preserve">Kūdikiai turi būti atidžiai stebimi dėl </w:t>
      </w:r>
      <w:proofErr w:type="spellStart"/>
      <w:r w:rsidRPr="00D411FA">
        <w:rPr>
          <w:lang w:val="lt-LT"/>
        </w:rPr>
        <w:t>lizinoprilio</w:t>
      </w:r>
      <w:proofErr w:type="spellEnd"/>
      <w:r w:rsidRPr="00D411FA">
        <w:rPr>
          <w:lang w:val="lt-LT"/>
        </w:rPr>
        <w:t xml:space="preserve"> poveikio būnant gimdoje dėl sumažėjusio kraujospūdžio, </w:t>
      </w:r>
      <w:proofErr w:type="spellStart"/>
      <w:r w:rsidRPr="00D411FA">
        <w:rPr>
          <w:lang w:val="lt-LT"/>
        </w:rPr>
        <w:t>oligurijos</w:t>
      </w:r>
      <w:proofErr w:type="spellEnd"/>
      <w:r w:rsidRPr="00D411FA">
        <w:rPr>
          <w:lang w:val="lt-LT"/>
        </w:rPr>
        <w:t xml:space="preserve"> (sumažėjusio šlapimo kiekio), padidėjusio kalio kiekio.</w:t>
      </w:r>
    </w:p>
    <w:p w14:paraId="5F91541A" w14:textId="77777777" w:rsidR="001605B9" w:rsidRPr="00D411FA" w:rsidRDefault="001605B9" w:rsidP="001605B9">
      <w:pPr>
        <w:spacing w:line="240" w:lineRule="auto"/>
        <w:rPr>
          <w:lang w:val="lt-LT"/>
        </w:rPr>
      </w:pPr>
      <w:r w:rsidRPr="00D411FA">
        <w:rPr>
          <w:lang w:val="lt-LT"/>
        </w:rPr>
        <w:t xml:space="preserve">Nėra žinoma ar </w:t>
      </w:r>
      <w:proofErr w:type="spellStart"/>
      <w:r w:rsidRPr="00D411FA">
        <w:rPr>
          <w:lang w:val="lt-LT"/>
        </w:rPr>
        <w:t>lizinoprilio</w:t>
      </w:r>
      <w:proofErr w:type="spellEnd"/>
      <w:r w:rsidRPr="00D411FA">
        <w:rPr>
          <w:lang w:val="lt-LT"/>
        </w:rPr>
        <w:t xml:space="preserve"> patenka į motinos pieną. Todėl reikia nuspręsti ar nutraukti žindymą ar tęsti gydymą </w:t>
      </w:r>
      <w:proofErr w:type="spellStart"/>
      <w:r w:rsidRPr="00D411FA">
        <w:rPr>
          <w:lang w:val="lt-LT"/>
        </w:rPr>
        <w:t>Lisinopril-Grindeks</w:t>
      </w:r>
      <w:proofErr w:type="spellEnd"/>
      <w:r w:rsidRPr="00D411FA">
        <w:rPr>
          <w:lang w:val="lt-LT"/>
        </w:rPr>
        <w:t>.</w:t>
      </w:r>
    </w:p>
    <w:p w14:paraId="65544C46" w14:textId="77777777" w:rsidR="001605B9" w:rsidRPr="00D411FA" w:rsidRDefault="001605B9" w:rsidP="001605B9">
      <w:pPr>
        <w:rPr>
          <w:noProof/>
          <w:lang w:val="lt-LT"/>
        </w:rPr>
      </w:pPr>
    </w:p>
    <w:p w14:paraId="6DFF09AB" w14:textId="77777777" w:rsidR="001605B9" w:rsidRPr="00D411FA" w:rsidRDefault="001605B9" w:rsidP="001605B9">
      <w:pPr>
        <w:ind w:left="567" w:hanging="567"/>
        <w:rPr>
          <w:b/>
          <w:noProof/>
          <w:lang w:val="lt-LT"/>
        </w:rPr>
      </w:pPr>
      <w:r w:rsidRPr="00D411FA">
        <w:rPr>
          <w:b/>
          <w:noProof/>
          <w:lang w:val="lt-LT"/>
        </w:rPr>
        <w:t>Vairavimas ir mechanizmų valdymas</w:t>
      </w:r>
    </w:p>
    <w:p w14:paraId="6C22E911" w14:textId="77777777" w:rsidR="001605B9" w:rsidRPr="00D411FA" w:rsidRDefault="001605B9" w:rsidP="001605B9">
      <w:pPr>
        <w:rPr>
          <w:lang w:val="lt-LT"/>
        </w:rPr>
      </w:pPr>
      <w:r w:rsidRPr="00D411FA">
        <w:rPr>
          <w:lang w:val="lt-LT"/>
        </w:rPr>
        <w:t>Jautriems pacientams, ypač išgėrus pradinę vaisto dozę tiems žmonėms, kurie kartu vartoja šlapimą varančių vaistų, dėl sumažėjusio kraujospūdžio gali svaigti galva. Tokiu atveju vairuoti automobilį ar dirbti rizikingą darbą nerekomenduojama.</w:t>
      </w:r>
    </w:p>
    <w:p w14:paraId="12542C70" w14:textId="77777777" w:rsidR="001605B9" w:rsidRPr="00D411FA" w:rsidRDefault="001605B9" w:rsidP="001605B9">
      <w:pPr>
        <w:numPr>
          <w:ilvl w:val="12"/>
          <w:numId w:val="0"/>
        </w:numPr>
        <w:spacing w:line="240" w:lineRule="auto"/>
        <w:ind w:right="-2"/>
        <w:rPr>
          <w:lang w:val="lt-LT"/>
        </w:rPr>
      </w:pPr>
    </w:p>
    <w:p w14:paraId="42397085" w14:textId="77777777" w:rsidR="001605B9" w:rsidRPr="00D411FA" w:rsidRDefault="001605B9" w:rsidP="001605B9">
      <w:pPr>
        <w:numPr>
          <w:ilvl w:val="12"/>
          <w:numId w:val="0"/>
        </w:numPr>
        <w:spacing w:line="240" w:lineRule="auto"/>
        <w:ind w:right="-2"/>
        <w:rPr>
          <w:noProof/>
          <w:lang w:val="lt-LT"/>
        </w:rPr>
      </w:pPr>
    </w:p>
    <w:p w14:paraId="309E821F" w14:textId="77777777" w:rsidR="001605B9" w:rsidRPr="00D411FA" w:rsidRDefault="001605B9" w:rsidP="001605B9">
      <w:pPr>
        <w:numPr>
          <w:ilvl w:val="12"/>
          <w:numId w:val="0"/>
        </w:numPr>
        <w:ind w:left="567" w:hanging="567"/>
        <w:outlineLvl w:val="0"/>
        <w:rPr>
          <w:b/>
          <w:caps/>
          <w:noProof/>
          <w:lang w:val="lt-LT"/>
        </w:rPr>
      </w:pPr>
      <w:r w:rsidRPr="00D411FA">
        <w:rPr>
          <w:b/>
          <w:noProof/>
          <w:lang w:val="lt-LT"/>
        </w:rPr>
        <w:t>3.</w:t>
      </w:r>
      <w:r w:rsidRPr="00D411FA">
        <w:rPr>
          <w:b/>
          <w:noProof/>
          <w:lang w:val="lt-LT"/>
        </w:rPr>
        <w:tab/>
        <w:t xml:space="preserve">Kaip vartoti </w:t>
      </w:r>
      <w:proofErr w:type="spellStart"/>
      <w:r w:rsidRPr="00D411FA">
        <w:rPr>
          <w:b/>
          <w:lang w:val="lt-LT"/>
        </w:rPr>
        <w:t>Lisinopril-Grindeks</w:t>
      </w:r>
      <w:proofErr w:type="spellEnd"/>
      <w:r w:rsidRPr="00D411FA">
        <w:rPr>
          <w:b/>
          <w:noProof/>
          <w:lang w:val="lt-LT"/>
        </w:rPr>
        <w:t xml:space="preserve"> </w:t>
      </w:r>
    </w:p>
    <w:p w14:paraId="4BF2B701" w14:textId="77777777" w:rsidR="001605B9" w:rsidRPr="00D411FA" w:rsidRDefault="001605B9" w:rsidP="001605B9">
      <w:pPr>
        <w:ind w:left="567" w:hanging="567"/>
        <w:rPr>
          <w:noProof/>
          <w:lang w:val="lt-LT"/>
        </w:rPr>
      </w:pPr>
    </w:p>
    <w:p w14:paraId="39636FBD" w14:textId="77777777" w:rsidR="001605B9" w:rsidRPr="00D411FA" w:rsidRDefault="001605B9" w:rsidP="001605B9">
      <w:pPr>
        <w:numPr>
          <w:ilvl w:val="12"/>
          <w:numId w:val="0"/>
        </w:numPr>
        <w:spacing w:line="240" w:lineRule="auto"/>
        <w:ind w:right="-2"/>
        <w:rPr>
          <w:lang w:val="lt-LT"/>
        </w:rPr>
      </w:pPr>
      <w:r w:rsidRPr="00D411FA">
        <w:rPr>
          <w:noProof/>
          <w:lang w:val="lt-LT"/>
        </w:rPr>
        <w:t>Visada vartokite šį vaistą tiksliai kaip nurodė gydytojas arba vaistininkas.</w:t>
      </w:r>
      <w:r w:rsidRPr="00D411FA">
        <w:rPr>
          <w:lang w:val="lt-LT"/>
        </w:rPr>
        <w:t xml:space="preserve"> </w:t>
      </w:r>
      <w:r w:rsidRPr="00D411FA">
        <w:rPr>
          <w:noProof/>
          <w:lang w:val="lt-LT"/>
        </w:rPr>
        <w:t>Jeigu abejojate, kreipkitės į  gydytoją arba vaistininką.</w:t>
      </w:r>
      <w:r w:rsidRPr="00D411FA">
        <w:rPr>
          <w:lang w:val="lt-LT"/>
        </w:rPr>
        <w:t xml:space="preserve"> </w:t>
      </w:r>
    </w:p>
    <w:p w14:paraId="36C27F5A" w14:textId="77777777" w:rsidR="001605B9" w:rsidRPr="00D411FA" w:rsidRDefault="001605B9" w:rsidP="001605B9">
      <w:pPr>
        <w:ind w:left="567" w:hanging="567"/>
        <w:rPr>
          <w:noProof/>
          <w:lang w:val="lt-LT"/>
        </w:rPr>
      </w:pPr>
    </w:p>
    <w:p w14:paraId="5E9C636E" w14:textId="77777777" w:rsidR="001605B9" w:rsidRPr="00D411FA" w:rsidRDefault="001605B9" w:rsidP="001605B9">
      <w:pPr>
        <w:ind w:left="567" w:hanging="567"/>
        <w:rPr>
          <w:noProof/>
          <w:lang w:val="lt-LT"/>
        </w:rPr>
      </w:pPr>
      <w:r w:rsidRPr="00D411FA">
        <w:rPr>
          <w:noProof/>
          <w:lang w:val="lt-LT"/>
        </w:rPr>
        <w:t xml:space="preserve">Vaisto dozę ir gydymo trukmę nustato gydytojas. </w:t>
      </w:r>
    </w:p>
    <w:p w14:paraId="309F5498" w14:textId="77777777" w:rsidR="001605B9" w:rsidRPr="00D411FA" w:rsidRDefault="001605B9" w:rsidP="001605B9">
      <w:pPr>
        <w:spacing w:line="240" w:lineRule="auto"/>
        <w:rPr>
          <w:noProof/>
          <w:lang w:val="lt-LT"/>
        </w:rPr>
      </w:pPr>
      <w:r w:rsidRPr="00D411FA">
        <w:rPr>
          <w:noProof/>
          <w:lang w:val="lt-LT"/>
        </w:rPr>
        <w:t>Tabletės geriamos nepriklausomai nuo valgio. Paros dozė paprastai išgeriama per vieną kartą, geriausia tuo pačiu laiku.</w:t>
      </w:r>
    </w:p>
    <w:p w14:paraId="6B7D18B1" w14:textId="77777777" w:rsidR="001605B9" w:rsidRPr="00D411FA" w:rsidRDefault="001605B9" w:rsidP="001605B9">
      <w:pPr>
        <w:spacing w:line="240" w:lineRule="auto"/>
        <w:rPr>
          <w:noProof/>
          <w:lang w:val="lt-LT"/>
        </w:rPr>
      </w:pPr>
    </w:p>
    <w:p w14:paraId="39293776" w14:textId="77777777" w:rsidR="001605B9" w:rsidRPr="00D411FA" w:rsidRDefault="001605B9" w:rsidP="001605B9">
      <w:pPr>
        <w:rPr>
          <w:i/>
          <w:lang w:val="lt-LT"/>
        </w:rPr>
      </w:pPr>
      <w:r w:rsidRPr="00D411FA">
        <w:rPr>
          <w:i/>
          <w:lang w:val="lt-LT"/>
        </w:rPr>
        <w:t>Hipertenzija</w:t>
      </w:r>
      <w:r w:rsidRPr="00D411FA">
        <w:rPr>
          <w:lang w:val="lt-LT"/>
        </w:rPr>
        <w:t xml:space="preserve"> </w:t>
      </w:r>
      <w:r w:rsidRPr="00D411FA">
        <w:rPr>
          <w:i/>
          <w:lang w:val="lt-LT"/>
        </w:rPr>
        <w:t>(padidėjęs arterinis kraujospūdis)</w:t>
      </w:r>
    </w:p>
    <w:p w14:paraId="7D4178C3" w14:textId="77777777" w:rsidR="001605B9" w:rsidRPr="00D411FA" w:rsidRDefault="001605B9" w:rsidP="001605B9">
      <w:pPr>
        <w:rPr>
          <w:lang w:val="lt-LT"/>
        </w:rPr>
      </w:pPr>
      <w:r w:rsidRPr="00D411FA">
        <w:rPr>
          <w:lang w:val="lt-LT"/>
        </w:rPr>
        <w:t xml:space="preserve">Pacientams, turintiems padidėjusį arterinį kraujospūdį, kurie nevartoja kitų kraujospūdį mažinančių vaistų, pradinė </w:t>
      </w:r>
      <w:proofErr w:type="spellStart"/>
      <w:r w:rsidRPr="00D411FA">
        <w:rPr>
          <w:lang w:val="lt-LT"/>
        </w:rPr>
        <w:t>Lisinopril-Grindeks</w:t>
      </w:r>
      <w:proofErr w:type="spellEnd"/>
      <w:r w:rsidRPr="00D411FA">
        <w:rPr>
          <w:lang w:val="lt-LT"/>
        </w:rPr>
        <w:t xml:space="preserve"> dozė yra 2,5–10 mg kartą per parą. Vėliau dozė nustatoma atsižvelgiant į kraujospūdžio mažėjimą. Paprastai palaikomoji vaisto dozė yra 10–20 mg, o didžiausia – 40 mg per parą. Gydomajam poveikiui pasiekti gali prireikti 2–4 gydymo savaičių. Prireikus turėtų būti svarstoma kombinuoto gydymo galimybė.</w:t>
      </w:r>
    </w:p>
    <w:p w14:paraId="53C2DB4E" w14:textId="77777777" w:rsidR="001605B9" w:rsidRPr="00D411FA" w:rsidRDefault="001605B9" w:rsidP="001605B9">
      <w:pPr>
        <w:rPr>
          <w:i/>
          <w:lang w:val="lt-LT"/>
        </w:rPr>
      </w:pPr>
    </w:p>
    <w:p w14:paraId="756432F3" w14:textId="77777777" w:rsidR="001605B9" w:rsidRPr="00D411FA" w:rsidRDefault="001605B9" w:rsidP="001605B9">
      <w:pPr>
        <w:rPr>
          <w:i/>
          <w:lang w:val="lt-LT"/>
        </w:rPr>
      </w:pPr>
      <w:proofErr w:type="spellStart"/>
      <w:r w:rsidRPr="00D411FA">
        <w:rPr>
          <w:i/>
          <w:lang w:val="lt-LT"/>
        </w:rPr>
        <w:t>Renovaskulinė</w:t>
      </w:r>
      <w:proofErr w:type="spellEnd"/>
      <w:r w:rsidRPr="00D411FA">
        <w:rPr>
          <w:i/>
          <w:lang w:val="lt-LT"/>
        </w:rPr>
        <w:t xml:space="preserve"> hipertenzija</w:t>
      </w:r>
    </w:p>
    <w:p w14:paraId="20037889" w14:textId="77777777" w:rsidR="001605B9" w:rsidRPr="00D411FA" w:rsidRDefault="001605B9" w:rsidP="001605B9">
      <w:pPr>
        <w:rPr>
          <w:lang w:val="lt-LT"/>
        </w:rPr>
      </w:pPr>
      <w:proofErr w:type="spellStart"/>
      <w:r w:rsidRPr="00D411FA">
        <w:rPr>
          <w:lang w:val="lt-LT"/>
        </w:rPr>
        <w:lastRenderedPageBreak/>
        <w:t>Renovaskuline</w:t>
      </w:r>
      <w:proofErr w:type="spellEnd"/>
      <w:r w:rsidRPr="00D411FA">
        <w:rPr>
          <w:lang w:val="lt-LT"/>
        </w:rPr>
        <w:t xml:space="preserve"> hipertenzija sergantiems pacientams pradinė </w:t>
      </w:r>
      <w:proofErr w:type="spellStart"/>
      <w:r w:rsidRPr="00D411FA">
        <w:rPr>
          <w:lang w:val="lt-LT"/>
        </w:rPr>
        <w:t>Lisinopril</w:t>
      </w:r>
      <w:r w:rsidRPr="00D411FA">
        <w:rPr>
          <w:lang w:val="lt-LT"/>
        </w:rPr>
        <w:noBreakHyphen/>
        <w:t>Grindeks</w:t>
      </w:r>
      <w:proofErr w:type="spellEnd"/>
      <w:r w:rsidRPr="00D411FA">
        <w:rPr>
          <w:lang w:val="lt-LT"/>
        </w:rPr>
        <w:t xml:space="preserve"> dozė gali sukelti per stiprų poveikį, todėl jiems rekomenduojama vartoti mažesnę 2,5–5 mg pradinę dozę ir juos atidžiai stebėti. Palaikomąją dozę galima laipsniškai didinti, atidžiai prižiūrint gydytojui.</w:t>
      </w:r>
    </w:p>
    <w:p w14:paraId="4033D4BF" w14:textId="77777777" w:rsidR="001605B9" w:rsidRPr="00D411FA" w:rsidRDefault="001605B9" w:rsidP="001605B9">
      <w:pPr>
        <w:rPr>
          <w:u w:val="single"/>
          <w:lang w:val="lt-LT"/>
        </w:rPr>
      </w:pPr>
    </w:p>
    <w:p w14:paraId="1F7566F9" w14:textId="77777777" w:rsidR="001605B9" w:rsidRPr="00D411FA" w:rsidRDefault="001605B9" w:rsidP="001605B9">
      <w:pPr>
        <w:rPr>
          <w:i/>
          <w:lang w:val="lt-LT"/>
        </w:rPr>
      </w:pPr>
      <w:r w:rsidRPr="00D411FA">
        <w:rPr>
          <w:i/>
          <w:lang w:val="lt-LT"/>
        </w:rPr>
        <w:t>Inkstų nepakankamumas</w:t>
      </w:r>
    </w:p>
    <w:p w14:paraId="75FC3226" w14:textId="77777777" w:rsidR="001605B9" w:rsidRPr="00D411FA" w:rsidRDefault="001605B9" w:rsidP="001605B9">
      <w:pPr>
        <w:rPr>
          <w:lang w:val="lt-LT"/>
        </w:rPr>
      </w:pPr>
      <w:r w:rsidRPr="00D411FA">
        <w:rPr>
          <w:lang w:val="lt-LT"/>
        </w:rPr>
        <w:t xml:space="preserve">Kadangi </w:t>
      </w:r>
      <w:proofErr w:type="spellStart"/>
      <w:r w:rsidRPr="00D411FA">
        <w:rPr>
          <w:lang w:val="lt-LT"/>
        </w:rPr>
        <w:t>lizinoprilis</w:t>
      </w:r>
      <w:proofErr w:type="spellEnd"/>
      <w:r w:rsidRPr="00D411FA">
        <w:rPr>
          <w:lang w:val="lt-LT"/>
        </w:rPr>
        <w:t xml:space="preserve"> iš organizmo išskiriamas pro inkstus, inkstų nepakankamumu sergantiems pacientams </w:t>
      </w:r>
      <w:proofErr w:type="spellStart"/>
      <w:r w:rsidRPr="00D411FA">
        <w:rPr>
          <w:lang w:val="lt-LT"/>
        </w:rPr>
        <w:t>Lisinopril-Grindeks</w:t>
      </w:r>
      <w:proofErr w:type="spellEnd"/>
      <w:r w:rsidRPr="00D411FA">
        <w:rPr>
          <w:lang w:val="lt-LT"/>
        </w:rPr>
        <w:t xml:space="preserve"> dozę gydytojas nustatys atsižvelgiant į </w:t>
      </w:r>
      <w:proofErr w:type="spellStart"/>
      <w:r w:rsidRPr="00D411FA">
        <w:rPr>
          <w:lang w:val="lt-LT"/>
        </w:rPr>
        <w:t>kreatinino</w:t>
      </w:r>
      <w:proofErr w:type="spellEnd"/>
      <w:r w:rsidRPr="00D411FA">
        <w:rPr>
          <w:lang w:val="lt-LT"/>
        </w:rPr>
        <w:t xml:space="preserve"> klirensą.</w:t>
      </w:r>
    </w:p>
    <w:p w14:paraId="671CD7E2" w14:textId="77777777" w:rsidR="001605B9" w:rsidRPr="00D411FA" w:rsidRDefault="001605B9" w:rsidP="001605B9">
      <w:pPr>
        <w:rPr>
          <w:lang w:val="lt-LT"/>
        </w:rPr>
      </w:pPr>
      <w:r w:rsidRPr="00D411FA">
        <w:rPr>
          <w:lang w:val="lt-LT"/>
        </w:rPr>
        <w:t xml:space="preserve">Vaisto dozę galima didinti atsižvelgiant į kraujospūdžio mažėjimą, tačiau ji neturėtų viršyti didžiausios paros dozės (40 mg). </w:t>
      </w:r>
    </w:p>
    <w:p w14:paraId="5892F183" w14:textId="77777777" w:rsidR="001605B9" w:rsidRPr="00D411FA" w:rsidRDefault="001605B9" w:rsidP="001605B9">
      <w:pPr>
        <w:rPr>
          <w:u w:val="single"/>
          <w:lang w:val="lt-LT"/>
        </w:rPr>
      </w:pPr>
    </w:p>
    <w:p w14:paraId="18480476" w14:textId="77777777" w:rsidR="001605B9" w:rsidRPr="00D411FA" w:rsidRDefault="001605B9" w:rsidP="001605B9">
      <w:pPr>
        <w:rPr>
          <w:lang w:val="lt-LT"/>
        </w:rPr>
      </w:pPr>
      <w:r w:rsidRPr="00D411FA">
        <w:rPr>
          <w:i/>
          <w:lang w:val="lt-LT"/>
        </w:rPr>
        <w:t>Širdies nepakankamumas</w:t>
      </w:r>
    </w:p>
    <w:p w14:paraId="1DDFDC7D" w14:textId="77777777" w:rsidR="001605B9" w:rsidRPr="00D411FA" w:rsidRDefault="001605B9" w:rsidP="001605B9">
      <w:pPr>
        <w:rPr>
          <w:lang w:val="lt-LT"/>
        </w:rPr>
      </w:pPr>
      <w:proofErr w:type="spellStart"/>
      <w:r w:rsidRPr="00D411FA">
        <w:rPr>
          <w:lang w:val="lt-LT"/>
        </w:rPr>
        <w:t>Lisinopril-Grindeks</w:t>
      </w:r>
      <w:proofErr w:type="spellEnd"/>
      <w:r w:rsidRPr="00D411FA">
        <w:rPr>
          <w:lang w:val="lt-LT"/>
        </w:rPr>
        <w:t xml:space="preserve"> galima vartoti papildomai kartu su šlapimą varančiais vaistais arba širdį veikiančiais glikozidais.</w:t>
      </w:r>
    </w:p>
    <w:p w14:paraId="301A750A" w14:textId="77777777" w:rsidR="001605B9" w:rsidRPr="00D411FA" w:rsidRDefault="001605B9" w:rsidP="001605B9">
      <w:pPr>
        <w:rPr>
          <w:lang w:val="lt-LT"/>
        </w:rPr>
      </w:pPr>
      <w:r w:rsidRPr="00D411FA">
        <w:rPr>
          <w:lang w:val="lt-LT"/>
        </w:rPr>
        <w:t xml:space="preserve">Pradinė vaisto dozė yra 2,5 mg ryte, vėliau ji didinama iki palaikomosios 5–10 mg paros dozės. Didesnės nei 20 mg paros dozės paprastai vartoti nerekomenduojama. </w:t>
      </w:r>
    </w:p>
    <w:p w14:paraId="0208BB02" w14:textId="77777777" w:rsidR="001605B9" w:rsidRPr="00D411FA" w:rsidRDefault="001605B9" w:rsidP="001605B9">
      <w:pPr>
        <w:rPr>
          <w:lang w:val="lt-LT"/>
        </w:rPr>
      </w:pPr>
      <w:r w:rsidRPr="00D411FA">
        <w:rPr>
          <w:lang w:val="lt-LT"/>
        </w:rPr>
        <w:t xml:space="preserve">Prieš gydymą </w:t>
      </w:r>
      <w:proofErr w:type="spellStart"/>
      <w:r w:rsidRPr="00D411FA">
        <w:rPr>
          <w:lang w:val="lt-LT"/>
        </w:rPr>
        <w:t>Lisinopril-Grindeks</w:t>
      </w:r>
      <w:proofErr w:type="spellEnd"/>
      <w:r w:rsidRPr="00D411FA">
        <w:rPr>
          <w:lang w:val="lt-LT"/>
        </w:rPr>
        <w:t xml:space="preserve"> ir reguliariai jo metu rekomenduojama sekti kraujospūdį, inkstų funkciją, kalio ir natrio kiekį organizme, kadangi gali pasireikšti </w:t>
      </w:r>
      <w:proofErr w:type="spellStart"/>
      <w:r w:rsidRPr="00D411FA">
        <w:rPr>
          <w:lang w:val="lt-LT"/>
        </w:rPr>
        <w:t>hipotenzija</w:t>
      </w:r>
      <w:proofErr w:type="spellEnd"/>
      <w:r w:rsidRPr="00D411FA">
        <w:rPr>
          <w:lang w:val="lt-LT"/>
        </w:rPr>
        <w:t xml:space="preserve"> ir kartu pablogėti inkstų funkcija. </w:t>
      </w:r>
    </w:p>
    <w:p w14:paraId="23FADBF3" w14:textId="77777777" w:rsidR="001605B9" w:rsidRPr="00D411FA" w:rsidRDefault="001605B9" w:rsidP="001605B9">
      <w:pPr>
        <w:rPr>
          <w:lang w:val="lt-LT"/>
        </w:rPr>
      </w:pPr>
    </w:p>
    <w:p w14:paraId="69D4B0CD" w14:textId="77777777" w:rsidR="001605B9" w:rsidRPr="00D411FA" w:rsidRDefault="001605B9" w:rsidP="001605B9">
      <w:pPr>
        <w:rPr>
          <w:lang w:val="lt-LT"/>
        </w:rPr>
      </w:pPr>
      <w:r w:rsidRPr="00D411FA">
        <w:rPr>
          <w:i/>
          <w:lang w:val="lt-LT"/>
        </w:rPr>
        <w:t>Ūminis širdies priepuolis (miokardo infarktas)</w:t>
      </w:r>
    </w:p>
    <w:p w14:paraId="1F8F89CF" w14:textId="481F3419" w:rsidR="001605B9" w:rsidRPr="00D411FA" w:rsidRDefault="001605B9" w:rsidP="001605B9">
      <w:pPr>
        <w:rPr>
          <w:lang w:val="lt-LT"/>
        </w:rPr>
      </w:pPr>
      <w:proofErr w:type="spellStart"/>
      <w:r w:rsidRPr="00D411FA">
        <w:rPr>
          <w:lang w:val="lt-LT"/>
        </w:rPr>
        <w:t>Lisinopril-Grindeks</w:t>
      </w:r>
      <w:proofErr w:type="spellEnd"/>
      <w:r w:rsidRPr="00D411FA">
        <w:rPr>
          <w:lang w:val="lt-LT"/>
        </w:rPr>
        <w:t xml:space="preserve"> galima vartoti papildomai kartu su įprastiniais vaistais miokardo infarktui gydyti, įskaitant </w:t>
      </w:r>
      <w:proofErr w:type="spellStart"/>
      <w:r w:rsidRPr="00D411FA">
        <w:rPr>
          <w:lang w:val="lt-LT"/>
        </w:rPr>
        <w:t>acetilsalicilo</w:t>
      </w:r>
      <w:proofErr w:type="spellEnd"/>
      <w:r w:rsidRPr="00D411FA">
        <w:rPr>
          <w:lang w:val="lt-LT"/>
        </w:rPr>
        <w:t xml:space="preserve"> rūgštį, </w:t>
      </w:r>
      <w:proofErr w:type="spellStart"/>
      <w:r w:rsidRPr="00D411FA">
        <w:rPr>
          <w:lang w:val="lt-LT"/>
        </w:rPr>
        <w:t>trombolizinius</w:t>
      </w:r>
      <w:proofErr w:type="spellEnd"/>
      <w:r w:rsidRPr="00D411FA">
        <w:rPr>
          <w:lang w:val="lt-LT"/>
        </w:rPr>
        <w:t xml:space="preserve"> </w:t>
      </w:r>
      <w:r w:rsidR="00CE4E5D">
        <w:rPr>
          <w:lang w:val="lt-LT"/>
        </w:rPr>
        <w:t>vaistus</w:t>
      </w:r>
      <w:r w:rsidRPr="00D411FA">
        <w:rPr>
          <w:lang w:val="lt-LT"/>
        </w:rPr>
        <w:t xml:space="preserve">, beta </w:t>
      </w:r>
      <w:proofErr w:type="spellStart"/>
      <w:r w:rsidRPr="00D411FA">
        <w:rPr>
          <w:lang w:val="lt-LT"/>
        </w:rPr>
        <w:t>adrenoblokatorius</w:t>
      </w:r>
      <w:proofErr w:type="spellEnd"/>
      <w:r w:rsidRPr="00D411FA">
        <w:rPr>
          <w:lang w:val="lt-LT"/>
        </w:rPr>
        <w:t xml:space="preserve"> ir simptominiam gydymui vartojamus nitratus.</w:t>
      </w:r>
    </w:p>
    <w:p w14:paraId="60A67BCD" w14:textId="77777777" w:rsidR="001605B9" w:rsidRPr="00D411FA" w:rsidRDefault="001605B9" w:rsidP="001605B9">
      <w:pPr>
        <w:rPr>
          <w:lang w:val="lt-LT"/>
        </w:rPr>
      </w:pPr>
      <w:r w:rsidRPr="00D411FA">
        <w:rPr>
          <w:lang w:val="lt-LT"/>
        </w:rPr>
        <w:t xml:space="preserve"> </w:t>
      </w:r>
    </w:p>
    <w:p w14:paraId="6DE84AC0" w14:textId="77777777" w:rsidR="001605B9" w:rsidRPr="00D411FA" w:rsidRDefault="001605B9" w:rsidP="001605B9">
      <w:pPr>
        <w:rPr>
          <w:i/>
          <w:lang w:val="lt-LT"/>
        </w:rPr>
      </w:pPr>
      <w:r w:rsidRPr="00D411FA">
        <w:rPr>
          <w:i/>
          <w:lang w:val="lt-LT"/>
        </w:rPr>
        <w:t xml:space="preserve">Inkstų komplikacijos, sukeltos cukrinio diabeto </w:t>
      </w:r>
    </w:p>
    <w:p w14:paraId="03889B71" w14:textId="77777777" w:rsidR="001605B9" w:rsidRPr="00D411FA" w:rsidRDefault="001605B9" w:rsidP="001605B9">
      <w:pPr>
        <w:rPr>
          <w:lang w:val="lt-LT"/>
        </w:rPr>
      </w:pPr>
      <w:r w:rsidRPr="00D411FA">
        <w:rPr>
          <w:lang w:val="lt-LT"/>
        </w:rPr>
        <w:t xml:space="preserve">2 tipo cukriniu diabetu sergantiems pacientams, kuriems yra padidėjęs kraujospūdis, reikia skirti 10 mg </w:t>
      </w:r>
      <w:proofErr w:type="spellStart"/>
      <w:r w:rsidRPr="00D411FA">
        <w:rPr>
          <w:lang w:val="lt-LT"/>
        </w:rPr>
        <w:t>lizinoprilio</w:t>
      </w:r>
      <w:proofErr w:type="spellEnd"/>
      <w:r w:rsidRPr="00D411FA">
        <w:rPr>
          <w:lang w:val="lt-LT"/>
        </w:rPr>
        <w:t xml:space="preserve"> kartą per parą. Jei reikia, šią dozę galima didinti iki 20 mg paros dozės, kad </w:t>
      </w:r>
      <w:proofErr w:type="spellStart"/>
      <w:r w:rsidRPr="00D411FA">
        <w:rPr>
          <w:lang w:val="lt-LT"/>
        </w:rPr>
        <w:t>diastolinis</w:t>
      </w:r>
      <w:proofErr w:type="spellEnd"/>
      <w:r w:rsidRPr="00D411FA">
        <w:rPr>
          <w:lang w:val="lt-LT"/>
        </w:rPr>
        <w:t xml:space="preserve"> kraujospūdis sėdint būtų mažesnis kaip 90 </w:t>
      </w:r>
      <w:proofErr w:type="spellStart"/>
      <w:r w:rsidRPr="00D411FA">
        <w:rPr>
          <w:lang w:val="lt-LT"/>
        </w:rPr>
        <w:t>mmHg</w:t>
      </w:r>
      <w:proofErr w:type="spellEnd"/>
      <w:r w:rsidRPr="00D411FA">
        <w:rPr>
          <w:lang w:val="lt-LT"/>
        </w:rPr>
        <w:t>.</w:t>
      </w:r>
    </w:p>
    <w:p w14:paraId="2AC002E9" w14:textId="77777777" w:rsidR="001605B9" w:rsidRPr="00D411FA" w:rsidRDefault="001605B9" w:rsidP="001605B9">
      <w:pPr>
        <w:rPr>
          <w:lang w:val="lt-LT"/>
        </w:rPr>
      </w:pPr>
    </w:p>
    <w:p w14:paraId="233C7BB7" w14:textId="77777777" w:rsidR="001605B9" w:rsidRPr="00D411FA" w:rsidRDefault="001605B9" w:rsidP="001605B9">
      <w:pPr>
        <w:rPr>
          <w:i/>
          <w:lang w:val="lt-LT"/>
        </w:rPr>
      </w:pPr>
      <w:r w:rsidRPr="00D411FA">
        <w:rPr>
          <w:i/>
          <w:lang w:val="lt-LT"/>
        </w:rPr>
        <w:t>Senyviems pacientams</w:t>
      </w:r>
    </w:p>
    <w:p w14:paraId="6262D181" w14:textId="77777777" w:rsidR="001605B9" w:rsidRPr="00D411FA" w:rsidRDefault="001605B9" w:rsidP="001605B9">
      <w:pPr>
        <w:rPr>
          <w:lang w:val="lt-LT"/>
        </w:rPr>
      </w:pPr>
      <w:r w:rsidRPr="00D411FA">
        <w:rPr>
          <w:lang w:val="lt-LT"/>
        </w:rPr>
        <w:t xml:space="preserve">Jiems vaisto reikia skirti atsargiai, </w:t>
      </w:r>
      <w:proofErr w:type="spellStart"/>
      <w:r w:rsidRPr="00D411FA">
        <w:rPr>
          <w:lang w:val="lt-LT"/>
        </w:rPr>
        <w:t>t.y</w:t>
      </w:r>
      <w:proofErr w:type="spellEnd"/>
      <w:r w:rsidRPr="00D411FA">
        <w:rPr>
          <w:lang w:val="lt-LT"/>
        </w:rPr>
        <w:t>. mažesnę dozę.</w:t>
      </w:r>
    </w:p>
    <w:p w14:paraId="040C1A48" w14:textId="77777777" w:rsidR="001605B9" w:rsidRPr="00D411FA" w:rsidRDefault="001605B9" w:rsidP="001605B9">
      <w:pPr>
        <w:ind w:left="567" w:hanging="567"/>
        <w:rPr>
          <w:b/>
          <w:lang w:val="lt-LT"/>
        </w:rPr>
      </w:pPr>
    </w:p>
    <w:p w14:paraId="5F58FC85" w14:textId="77777777" w:rsidR="001605B9" w:rsidRPr="00D411FA" w:rsidRDefault="001605B9" w:rsidP="001605B9">
      <w:pPr>
        <w:ind w:left="567" w:hanging="567"/>
        <w:rPr>
          <w:b/>
          <w:noProof/>
          <w:lang w:val="lt-LT"/>
        </w:rPr>
      </w:pPr>
      <w:r w:rsidRPr="00D411FA">
        <w:rPr>
          <w:b/>
          <w:lang w:val="lt-LT"/>
        </w:rPr>
        <w:t xml:space="preserve">Ką daryti pavartojus per didelę </w:t>
      </w:r>
      <w:r w:rsidRPr="00D411FA">
        <w:rPr>
          <w:b/>
          <w:noProof/>
          <w:lang w:val="lt-LT"/>
        </w:rPr>
        <w:t xml:space="preserve">Lisinopril-Grindeks </w:t>
      </w:r>
      <w:r w:rsidRPr="00D411FA">
        <w:rPr>
          <w:b/>
          <w:lang w:val="lt-LT"/>
        </w:rPr>
        <w:t>dozę?</w:t>
      </w:r>
    </w:p>
    <w:p w14:paraId="73DC5547" w14:textId="77777777" w:rsidR="001605B9" w:rsidRPr="00D411FA" w:rsidRDefault="001605B9" w:rsidP="001605B9">
      <w:pPr>
        <w:rPr>
          <w:lang w:val="lt-LT"/>
        </w:rPr>
      </w:pPr>
      <w:r w:rsidRPr="00D411FA">
        <w:rPr>
          <w:lang w:val="lt-LT"/>
        </w:rPr>
        <w:t xml:space="preserve">Pavartojus per didelę vaisto dozę, žmonėms dažniausiai pasireiškia sumažėjęs kraujospūdis, šokas, suretėjęs širdies susitraukimų dažnis, sutrikusi elektrolitų pusiausvyra bei inkstų nepakankamumas. </w:t>
      </w:r>
    </w:p>
    <w:p w14:paraId="66C07243" w14:textId="77777777" w:rsidR="001605B9" w:rsidRPr="00D411FA" w:rsidRDefault="001605B9" w:rsidP="001605B9">
      <w:pPr>
        <w:rPr>
          <w:lang w:val="lt-LT"/>
        </w:rPr>
      </w:pPr>
      <w:r w:rsidRPr="00D411FA">
        <w:rPr>
          <w:lang w:val="lt-LT"/>
        </w:rPr>
        <w:t>Pavartojus per didelę vaisto dozę, būtina nedelsiant kreiptis į gydytoją</w:t>
      </w:r>
      <w:r w:rsidRPr="00D411FA">
        <w:rPr>
          <w:lang w:val="lt-LT"/>
        </w:rPr>
        <w:sym w:font="Symbol" w:char="F021"/>
      </w:r>
    </w:p>
    <w:p w14:paraId="7FEC5CB6" w14:textId="77777777" w:rsidR="001605B9" w:rsidRPr="00D411FA" w:rsidRDefault="001605B9" w:rsidP="001605B9">
      <w:pPr>
        <w:ind w:left="567" w:hanging="567"/>
        <w:rPr>
          <w:b/>
          <w:noProof/>
          <w:lang w:val="lt-LT"/>
        </w:rPr>
      </w:pPr>
    </w:p>
    <w:p w14:paraId="29ADB34C" w14:textId="77777777" w:rsidR="001605B9" w:rsidRPr="00D411FA" w:rsidRDefault="001605B9" w:rsidP="001605B9">
      <w:pPr>
        <w:ind w:left="567" w:hanging="567"/>
        <w:rPr>
          <w:b/>
          <w:noProof/>
          <w:lang w:val="lt-LT"/>
        </w:rPr>
      </w:pPr>
      <w:r w:rsidRPr="00D411FA">
        <w:rPr>
          <w:b/>
          <w:noProof/>
          <w:lang w:val="lt-LT"/>
        </w:rPr>
        <w:t xml:space="preserve">Pamiršus pavartoti </w:t>
      </w:r>
      <w:proofErr w:type="spellStart"/>
      <w:r w:rsidRPr="00D411FA">
        <w:rPr>
          <w:b/>
          <w:lang w:val="lt-LT"/>
        </w:rPr>
        <w:t>Lisinopril-Grindeks</w:t>
      </w:r>
      <w:proofErr w:type="spellEnd"/>
      <w:r w:rsidRPr="00D411FA">
        <w:rPr>
          <w:b/>
          <w:noProof/>
          <w:lang w:val="lt-LT"/>
        </w:rPr>
        <w:t xml:space="preserve"> </w:t>
      </w:r>
    </w:p>
    <w:p w14:paraId="07C423C9" w14:textId="77777777" w:rsidR="001605B9" w:rsidRPr="00D411FA" w:rsidRDefault="001605B9" w:rsidP="001605B9">
      <w:pPr>
        <w:spacing w:line="240" w:lineRule="auto"/>
        <w:rPr>
          <w:lang w:val="lt-LT"/>
        </w:rPr>
      </w:pPr>
      <w:r w:rsidRPr="00D411FA">
        <w:rPr>
          <w:lang w:val="lt-LT"/>
        </w:rPr>
        <w:t>Negalima vartoti dvigubos dozės norint kompensuoti praleistą dozę. Toliau vaisto reikia vartoti taip, kaip nurodyta.</w:t>
      </w:r>
    </w:p>
    <w:p w14:paraId="0A9D79D7" w14:textId="77777777" w:rsidR="001605B9" w:rsidRPr="00D411FA" w:rsidRDefault="001605B9" w:rsidP="001605B9">
      <w:pPr>
        <w:numPr>
          <w:ilvl w:val="12"/>
          <w:numId w:val="0"/>
        </w:numPr>
        <w:spacing w:line="240" w:lineRule="auto"/>
        <w:ind w:right="-2"/>
        <w:rPr>
          <w:noProof/>
          <w:lang w:val="lt-LT"/>
        </w:rPr>
      </w:pPr>
    </w:p>
    <w:p w14:paraId="5657D9D6" w14:textId="77777777" w:rsidR="001605B9" w:rsidRPr="00D411FA" w:rsidRDefault="001605B9" w:rsidP="001605B9">
      <w:pPr>
        <w:numPr>
          <w:ilvl w:val="12"/>
          <w:numId w:val="0"/>
        </w:numPr>
        <w:spacing w:line="240" w:lineRule="auto"/>
        <w:ind w:right="-2"/>
        <w:rPr>
          <w:noProof/>
          <w:lang w:val="lt-LT"/>
        </w:rPr>
      </w:pPr>
    </w:p>
    <w:p w14:paraId="034CD172" w14:textId="77777777" w:rsidR="001605B9" w:rsidRPr="00D411FA" w:rsidRDefault="001605B9" w:rsidP="001605B9">
      <w:pPr>
        <w:numPr>
          <w:ilvl w:val="12"/>
          <w:numId w:val="0"/>
        </w:numPr>
        <w:ind w:left="567" w:hanging="567"/>
        <w:outlineLvl w:val="0"/>
        <w:rPr>
          <w:b/>
          <w:caps/>
          <w:noProof/>
          <w:lang w:val="lt-LT"/>
        </w:rPr>
      </w:pPr>
      <w:r w:rsidRPr="00D411FA">
        <w:rPr>
          <w:b/>
          <w:caps/>
          <w:noProof/>
          <w:lang w:val="lt-LT"/>
        </w:rPr>
        <w:t>4.</w:t>
      </w:r>
      <w:r w:rsidRPr="00D411FA">
        <w:rPr>
          <w:b/>
          <w:caps/>
          <w:noProof/>
          <w:lang w:val="lt-LT"/>
        </w:rPr>
        <w:tab/>
        <w:t>g</w:t>
      </w:r>
      <w:r w:rsidRPr="00D411FA">
        <w:rPr>
          <w:b/>
          <w:noProof/>
          <w:lang w:val="lt-LT"/>
        </w:rPr>
        <w:t>alimas šalutinis poveikis</w:t>
      </w:r>
    </w:p>
    <w:p w14:paraId="350BA8B4" w14:textId="77777777" w:rsidR="001605B9" w:rsidRPr="00D411FA" w:rsidRDefault="001605B9" w:rsidP="001605B9">
      <w:pPr>
        <w:ind w:left="567" w:hanging="567"/>
        <w:rPr>
          <w:noProof/>
          <w:lang w:val="lt-LT"/>
        </w:rPr>
      </w:pPr>
    </w:p>
    <w:p w14:paraId="1B53D444" w14:textId="77777777" w:rsidR="001605B9" w:rsidRPr="00D411FA" w:rsidRDefault="001605B9" w:rsidP="001605B9">
      <w:pPr>
        <w:numPr>
          <w:ilvl w:val="12"/>
          <w:numId w:val="0"/>
        </w:numPr>
        <w:spacing w:line="240" w:lineRule="auto"/>
        <w:ind w:right="-29"/>
        <w:rPr>
          <w:lang w:val="lt-LT"/>
        </w:rPr>
      </w:pPr>
      <w:r w:rsidRPr="00D411FA">
        <w:rPr>
          <w:noProof/>
          <w:lang w:val="lt-LT"/>
        </w:rPr>
        <w:t>Šis vaistas, kaip ir visi kiti, gali sukelti šalutinį poveikį, nors jis pasireiškia ne visiems žmonėms.</w:t>
      </w:r>
    </w:p>
    <w:p w14:paraId="7A02FB22" w14:textId="77777777" w:rsidR="001605B9" w:rsidRPr="00D411FA" w:rsidRDefault="001605B9" w:rsidP="001605B9">
      <w:pPr>
        <w:ind w:left="567" w:hanging="567"/>
        <w:rPr>
          <w:noProof/>
          <w:lang w:val="lt-LT"/>
        </w:rPr>
      </w:pPr>
    </w:p>
    <w:p w14:paraId="5F693DA9" w14:textId="77777777" w:rsidR="001605B9" w:rsidRPr="00D411FA" w:rsidRDefault="001605B9" w:rsidP="001605B9">
      <w:pPr>
        <w:rPr>
          <w:lang w:val="lt-LT"/>
        </w:rPr>
      </w:pPr>
      <w:r w:rsidRPr="00D411FA">
        <w:rPr>
          <w:lang w:val="lt-LT"/>
        </w:rPr>
        <w:t xml:space="preserve">Paprastai </w:t>
      </w:r>
      <w:proofErr w:type="spellStart"/>
      <w:r w:rsidRPr="00D411FA">
        <w:rPr>
          <w:lang w:val="lt-LT"/>
        </w:rPr>
        <w:t>Lisinopril-Grindeks</w:t>
      </w:r>
      <w:proofErr w:type="spellEnd"/>
      <w:r w:rsidRPr="00D411FA">
        <w:rPr>
          <w:lang w:val="lt-LT"/>
        </w:rPr>
        <w:t xml:space="preserve"> toleruojamas gerai. Nepageidaujamas poveikis dažniausiai būna silpnas ir laikinas, dėl jo vaisto vartojimo nutraukti nereikia. </w:t>
      </w:r>
    </w:p>
    <w:p w14:paraId="636F7567" w14:textId="77777777" w:rsidR="001605B9" w:rsidRPr="00D411FA" w:rsidRDefault="001605B9" w:rsidP="001605B9">
      <w:pPr>
        <w:rPr>
          <w:lang w:val="lt-LT"/>
        </w:rPr>
      </w:pPr>
    </w:p>
    <w:p w14:paraId="45F7D7AB" w14:textId="77777777" w:rsidR="001605B9" w:rsidRPr="00D411FA" w:rsidRDefault="001605B9" w:rsidP="001605B9">
      <w:pPr>
        <w:rPr>
          <w:lang w:val="lt-LT"/>
        </w:rPr>
      </w:pPr>
      <w:r w:rsidRPr="00D411FA">
        <w:rPr>
          <w:lang w:val="lt-LT"/>
        </w:rPr>
        <w:t>Jei pasireiškia lūpų, liežuvio, balso klosčių ar gerklų paburkimas ir tampa sunku kvėpuoti, būtina nedelsiant kreiptis į gydytoją.</w:t>
      </w:r>
    </w:p>
    <w:p w14:paraId="5019A080" w14:textId="77777777" w:rsidR="001605B9" w:rsidRPr="00D411FA" w:rsidRDefault="001605B9" w:rsidP="001605B9">
      <w:pPr>
        <w:rPr>
          <w:lang w:val="lt-LT"/>
        </w:rPr>
      </w:pPr>
      <w:r w:rsidRPr="00D411FA">
        <w:rPr>
          <w:lang w:val="lt-LT"/>
        </w:rPr>
        <w:t xml:space="preserve">Esant sunkioms odos reakcijoms, gydymas </w:t>
      </w:r>
      <w:proofErr w:type="spellStart"/>
      <w:r w:rsidRPr="00D411FA">
        <w:rPr>
          <w:lang w:val="lt-LT"/>
        </w:rPr>
        <w:t>lizinopriliu</w:t>
      </w:r>
      <w:proofErr w:type="spellEnd"/>
      <w:r w:rsidRPr="00D411FA">
        <w:rPr>
          <w:lang w:val="lt-LT"/>
        </w:rPr>
        <w:t xml:space="preserve"> turi būti nutrauktas.</w:t>
      </w:r>
    </w:p>
    <w:p w14:paraId="022F1F20" w14:textId="77777777" w:rsidR="001605B9" w:rsidRPr="00D411FA" w:rsidRDefault="001605B9" w:rsidP="001605B9">
      <w:pPr>
        <w:rPr>
          <w:bCs/>
          <w:lang w:val="lt-LT"/>
        </w:rPr>
      </w:pPr>
      <w:r w:rsidRPr="00D411FA">
        <w:rPr>
          <w:bCs/>
          <w:lang w:val="lt-LT"/>
        </w:rPr>
        <w:t xml:space="preserve">Jei pasireiškia karščiavimas, padidėja limfmazgiai ir (ar) gerklės uždegimo simptomų, būtina kreiptis į gydytoją ir nustatyti leukocitų kiekį kraujyje. </w:t>
      </w:r>
    </w:p>
    <w:p w14:paraId="64C9D32F" w14:textId="77777777" w:rsidR="001605B9" w:rsidRPr="00D411FA" w:rsidRDefault="001605B9" w:rsidP="001605B9">
      <w:pPr>
        <w:rPr>
          <w:lang w:val="lt-LT"/>
        </w:rPr>
      </w:pPr>
    </w:p>
    <w:p w14:paraId="2DB793A2" w14:textId="77777777" w:rsidR="001605B9" w:rsidRPr="00D411FA" w:rsidRDefault="001605B9" w:rsidP="001605B9">
      <w:pPr>
        <w:rPr>
          <w:lang w:val="lt-LT"/>
        </w:rPr>
      </w:pPr>
      <w:r w:rsidRPr="00D411FA">
        <w:rPr>
          <w:i/>
          <w:lang w:val="lt-LT"/>
        </w:rPr>
        <w:t>Dažni</w:t>
      </w:r>
      <w:r w:rsidRPr="00D411FA">
        <w:rPr>
          <w:lang w:val="lt-LT"/>
        </w:rPr>
        <w:t xml:space="preserve"> (mažiau kaip 1 iš 10 pacientų)</w:t>
      </w:r>
    </w:p>
    <w:p w14:paraId="76A78B5C" w14:textId="77777777" w:rsidR="001605B9" w:rsidRPr="00D411FA" w:rsidRDefault="001605B9" w:rsidP="001605B9">
      <w:pPr>
        <w:numPr>
          <w:ilvl w:val="0"/>
          <w:numId w:val="6"/>
        </w:numPr>
        <w:rPr>
          <w:lang w:val="lt-LT"/>
        </w:rPr>
      </w:pPr>
      <w:r w:rsidRPr="00D411FA">
        <w:rPr>
          <w:lang w:val="lt-LT"/>
        </w:rPr>
        <w:lastRenderedPageBreak/>
        <w:t>Galvos skausmas, svaigulys.</w:t>
      </w:r>
    </w:p>
    <w:p w14:paraId="149A3CA3" w14:textId="77777777" w:rsidR="001605B9" w:rsidRPr="00D411FA" w:rsidRDefault="001605B9" w:rsidP="001605B9">
      <w:pPr>
        <w:numPr>
          <w:ilvl w:val="0"/>
          <w:numId w:val="6"/>
        </w:numPr>
        <w:rPr>
          <w:lang w:val="lt-LT"/>
        </w:rPr>
      </w:pPr>
      <w:r w:rsidRPr="00D411FA">
        <w:rPr>
          <w:lang w:val="lt-LT"/>
        </w:rPr>
        <w:t>Kosulys.</w:t>
      </w:r>
    </w:p>
    <w:p w14:paraId="7C150890" w14:textId="77777777" w:rsidR="001605B9" w:rsidRPr="00D411FA" w:rsidRDefault="001605B9" w:rsidP="001605B9">
      <w:pPr>
        <w:numPr>
          <w:ilvl w:val="0"/>
          <w:numId w:val="6"/>
        </w:numPr>
        <w:rPr>
          <w:lang w:val="lt-LT"/>
        </w:rPr>
      </w:pPr>
      <w:r w:rsidRPr="00D411FA">
        <w:rPr>
          <w:lang w:val="lt-LT"/>
        </w:rPr>
        <w:t>Vėmimas, viduriavimas.</w:t>
      </w:r>
    </w:p>
    <w:p w14:paraId="4DF663DD" w14:textId="77777777" w:rsidR="001605B9" w:rsidRPr="00D411FA" w:rsidRDefault="001605B9" w:rsidP="001605B9">
      <w:pPr>
        <w:numPr>
          <w:ilvl w:val="0"/>
          <w:numId w:val="6"/>
        </w:numPr>
        <w:rPr>
          <w:lang w:val="lt-LT"/>
        </w:rPr>
      </w:pPr>
      <w:r w:rsidRPr="00D411FA">
        <w:rPr>
          <w:lang w:val="lt-LT"/>
        </w:rPr>
        <w:t>Susilpnėjusi inkstų funkcija.</w:t>
      </w:r>
    </w:p>
    <w:p w14:paraId="0061F054" w14:textId="77777777" w:rsidR="001605B9" w:rsidRPr="00D411FA" w:rsidRDefault="001605B9" w:rsidP="001605B9">
      <w:pPr>
        <w:ind w:left="440"/>
        <w:rPr>
          <w:lang w:val="lt-LT"/>
        </w:rPr>
      </w:pPr>
    </w:p>
    <w:p w14:paraId="484D6E3A" w14:textId="77777777" w:rsidR="001605B9" w:rsidRPr="00D411FA" w:rsidRDefault="001605B9" w:rsidP="001605B9">
      <w:pPr>
        <w:rPr>
          <w:lang w:val="lt-LT"/>
        </w:rPr>
      </w:pPr>
      <w:r w:rsidRPr="00D411FA">
        <w:rPr>
          <w:i/>
          <w:lang w:val="lt-LT"/>
        </w:rPr>
        <w:t>Nedažni</w:t>
      </w:r>
      <w:r w:rsidRPr="00D411FA">
        <w:rPr>
          <w:lang w:val="lt-LT"/>
        </w:rPr>
        <w:t xml:space="preserve"> (mažiau kaip 1 iš 100 pacientų)</w:t>
      </w:r>
    </w:p>
    <w:p w14:paraId="5D8A8B40" w14:textId="77777777" w:rsidR="001605B9" w:rsidRPr="00D411FA" w:rsidRDefault="001605B9" w:rsidP="001605B9">
      <w:pPr>
        <w:numPr>
          <w:ilvl w:val="0"/>
          <w:numId w:val="7"/>
        </w:numPr>
        <w:rPr>
          <w:lang w:val="lt-LT"/>
        </w:rPr>
      </w:pPr>
      <w:r w:rsidRPr="00D411FA">
        <w:rPr>
          <w:iCs/>
          <w:lang w:val="lt-LT"/>
        </w:rPr>
        <w:t xml:space="preserve">Periferinė neuropatija su </w:t>
      </w:r>
      <w:proofErr w:type="spellStart"/>
      <w:r w:rsidRPr="00D411FA">
        <w:rPr>
          <w:iCs/>
          <w:lang w:val="lt-LT"/>
        </w:rPr>
        <w:t>parestezija</w:t>
      </w:r>
      <w:proofErr w:type="spellEnd"/>
      <w:r w:rsidRPr="00D411FA">
        <w:rPr>
          <w:iCs/>
          <w:lang w:val="lt-LT"/>
        </w:rPr>
        <w:t xml:space="preserve"> (odos, pirštų ar kojų pirštų sustingimas ir dilgčiojimas).</w:t>
      </w:r>
    </w:p>
    <w:p w14:paraId="270CF8DC" w14:textId="77777777" w:rsidR="001605B9" w:rsidRPr="00D411FA" w:rsidRDefault="001605B9" w:rsidP="001605B9">
      <w:pPr>
        <w:numPr>
          <w:ilvl w:val="0"/>
          <w:numId w:val="7"/>
        </w:numPr>
        <w:rPr>
          <w:lang w:val="lt-LT"/>
        </w:rPr>
      </w:pPr>
      <w:r w:rsidRPr="00D411FA">
        <w:rPr>
          <w:iCs/>
          <w:lang w:val="lt-LT"/>
        </w:rPr>
        <w:t>Miego sutrikimai, mieguistumas, nervingumas.</w:t>
      </w:r>
    </w:p>
    <w:p w14:paraId="37B3C4E6" w14:textId="77777777" w:rsidR="001605B9" w:rsidRPr="00D411FA" w:rsidRDefault="001605B9" w:rsidP="001605B9">
      <w:pPr>
        <w:numPr>
          <w:ilvl w:val="0"/>
          <w:numId w:val="7"/>
        </w:numPr>
        <w:rPr>
          <w:lang w:val="lt-LT"/>
        </w:rPr>
      </w:pPr>
      <w:r w:rsidRPr="00D411FA">
        <w:rPr>
          <w:iCs/>
          <w:lang w:val="lt-LT"/>
        </w:rPr>
        <w:t>Galvos svaigimas (</w:t>
      </w:r>
      <w:proofErr w:type="spellStart"/>
      <w:r w:rsidRPr="00D411FA">
        <w:rPr>
          <w:i/>
          <w:iCs/>
          <w:lang w:val="lt-LT"/>
        </w:rPr>
        <w:t>vertigo</w:t>
      </w:r>
      <w:proofErr w:type="spellEnd"/>
      <w:r w:rsidRPr="00D411FA">
        <w:rPr>
          <w:iCs/>
          <w:lang w:val="lt-LT"/>
        </w:rPr>
        <w:t>).</w:t>
      </w:r>
    </w:p>
    <w:p w14:paraId="06956F25" w14:textId="77777777" w:rsidR="001605B9" w:rsidRPr="00D411FA" w:rsidRDefault="001605B9" w:rsidP="001605B9">
      <w:pPr>
        <w:numPr>
          <w:ilvl w:val="0"/>
          <w:numId w:val="7"/>
        </w:numPr>
        <w:rPr>
          <w:lang w:val="lt-LT"/>
        </w:rPr>
      </w:pPr>
      <w:r w:rsidRPr="00D411FA">
        <w:rPr>
          <w:lang w:val="lt-LT"/>
        </w:rPr>
        <w:t>Pusiausvyros sutrikimas, raumenų skausmas.</w:t>
      </w:r>
    </w:p>
    <w:p w14:paraId="2DD58BC6" w14:textId="77777777" w:rsidR="001605B9" w:rsidRPr="00D411FA" w:rsidRDefault="001605B9" w:rsidP="001605B9">
      <w:pPr>
        <w:numPr>
          <w:ilvl w:val="0"/>
          <w:numId w:val="7"/>
        </w:numPr>
        <w:rPr>
          <w:lang w:val="lt-LT"/>
        </w:rPr>
      </w:pPr>
      <w:r w:rsidRPr="00D411FA">
        <w:rPr>
          <w:lang w:val="lt-LT"/>
        </w:rPr>
        <w:t>Skonio sutrikimai, laikinas skonio praradimas.</w:t>
      </w:r>
    </w:p>
    <w:p w14:paraId="746000A5" w14:textId="77777777" w:rsidR="001605B9" w:rsidRPr="00D411FA" w:rsidRDefault="001605B9" w:rsidP="001605B9">
      <w:pPr>
        <w:numPr>
          <w:ilvl w:val="0"/>
          <w:numId w:val="7"/>
        </w:numPr>
        <w:rPr>
          <w:lang w:val="lt-LT"/>
        </w:rPr>
      </w:pPr>
      <w:proofErr w:type="spellStart"/>
      <w:r w:rsidRPr="00D411FA">
        <w:rPr>
          <w:i/>
          <w:lang w:val="lt-LT"/>
        </w:rPr>
        <w:t>Raynaud</w:t>
      </w:r>
      <w:proofErr w:type="spellEnd"/>
      <w:r w:rsidRPr="00D411FA">
        <w:rPr>
          <w:lang w:val="lt-LT"/>
        </w:rPr>
        <w:t xml:space="preserve"> fenomenas.</w:t>
      </w:r>
    </w:p>
    <w:p w14:paraId="2205B25A" w14:textId="77777777" w:rsidR="001605B9" w:rsidRPr="00D411FA" w:rsidRDefault="001605B9" w:rsidP="001605B9">
      <w:pPr>
        <w:numPr>
          <w:ilvl w:val="0"/>
          <w:numId w:val="7"/>
        </w:numPr>
        <w:rPr>
          <w:lang w:val="lt-LT"/>
        </w:rPr>
      </w:pPr>
      <w:r w:rsidRPr="00D411FA">
        <w:rPr>
          <w:lang w:val="lt-LT"/>
        </w:rPr>
        <w:t>Nosies gleivinės uždegimas (rinitas).</w:t>
      </w:r>
    </w:p>
    <w:p w14:paraId="4F97FCA3" w14:textId="77777777" w:rsidR="001605B9" w:rsidRPr="00D411FA" w:rsidRDefault="001605B9" w:rsidP="001605B9">
      <w:pPr>
        <w:numPr>
          <w:ilvl w:val="0"/>
          <w:numId w:val="7"/>
        </w:numPr>
        <w:rPr>
          <w:lang w:val="lt-LT"/>
        </w:rPr>
      </w:pPr>
      <w:r w:rsidRPr="00D411FA">
        <w:rPr>
          <w:lang w:val="lt-LT"/>
        </w:rPr>
        <w:t>Neritmiškas, dažnas, stiprus, juntamas širdies plakimas.</w:t>
      </w:r>
    </w:p>
    <w:p w14:paraId="14C3E02B" w14:textId="77777777" w:rsidR="001605B9" w:rsidRPr="00D411FA" w:rsidRDefault="001605B9" w:rsidP="001605B9">
      <w:pPr>
        <w:numPr>
          <w:ilvl w:val="0"/>
          <w:numId w:val="7"/>
        </w:numPr>
        <w:rPr>
          <w:lang w:val="lt-LT"/>
        </w:rPr>
      </w:pPr>
      <w:r w:rsidRPr="00D411FA">
        <w:rPr>
          <w:lang w:val="lt-LT"/>
        </w:rPr>
        <w:t>Pykinimas, pilvo skausmas, virškinimo sutrikimas.</w:t>
      </w:r>
    </w:p>
    <w:p w14:paraId="397B9B20" w14:textId="77777777" w:rsidR="001605B9" w:rsidRPr="00D411FA" w:rsidRDefault="001605B9" w:rsidP="001605B9">
      <w:pPr>
        <w:numPr>
          <w:ilvl w:val="0"/>
          <w:numId w:val="7"/>
        </w:numPr>
        <w:rPr>
          <w:lang w:val="lt-LT"/>
        </w:rPr>
      </w:pPr>
      <w:r w:rsidRPr="00D411FA">
        <w:rPr>
          <w:lang w:val="lt-LT"/>
        </w:rPr>
        <w:t>Bėrimas, niežėjimas.</w:t>
      </w:r>
    </w:p>
    <w:p w14:paraId="55FAFBBB" w14:textId="77777777" w:rsidR="001605B9" w:rsidRPr="00D411FA" w:rsidRDefault="001605B9" w:rsidP="001605B9">
      <w:pPr>
        <w:numPr>
          <w:ilvl w:val="0"/>
          <w:numId w:val="7"/>
        </w:numPr>
        <w:rPr>
          <w:lang w:val="lt-LT"/>
        </w:rPr>
      </w:pPr>
      <w:r w:rsidRPr="00D411FA">
        <w:rPr>
          <w:lang w:val="lt-LT"/>
        </w:rPr>
        <w:t>Impotencija.</w:t>
      </w:r>
    </w:p>
    <w:p w14:paraId="18981E5C" w14:textId="77777777" w:rsidR="001605B9" w:rsidRPr="00D411FA" w:rsidRDefault="001605B9" w:rsidP="001605B9">
      <w:pPr>
        <w:numPr>
          <w:ilvl w:val="0"/>
          <w:numId w:val="7"/>
        </w:numPr>
        <w:rPr>
          <w:lang w:val="lt-LT"/>
        </w:rPr>
      </w:pPr>
      <w:r w:rsidRPr="00D411FA">
        <w:rPr>
          <w:lang w:val="lt-LT"/>
        </w:rPr>
        <w:t>Nuovargis, silpnumas.</w:t>
      </w:r>
    </w:p>
    <w:p w14:paraId="1ED178B4" w14:textId="77777777" w:rsidR="001605B9" w:rsidRPr="00D411FA" w:rsidRDefault="001605B9" w:rsidP="001605B9">
      <w:pPr>
        <w:numPr>
          <w:ilvl w:val="0"/>
          <w:numId w:val="7"/>
        </w:numPr>
        <w:ind w:left="540" w:hanging="180"/>
        <w:rPr>
          <w:lang w:val="lt-LT"/>
        </w:rPr>
      </w:pPr>
      <w:proofErr w:type="spellStart"/>
      <w:r w:rsidRPr="00D411FA">
        <w:rPr>
          <w:lang w:val="lt-LT"/>
        </w:rPr>
        <w:t>Eozinofilija</w:t>
      </w:r>
      <w:proofErr w:type="spellEnd"/>
      <w:r w:rsidRPr="00D411FA">
        <w:rPr>
          <w:lang w:val="lt-LT"/>
        </w:rPr>
        <w:t xml:space="preserve">, kepenų fermentų aktyvumo padidėjimas; šlapalo, </w:t>
      </w:r>
      <w:proofErr w:type="spellStart"/>
      <w:r w:rsidRPr="00D411FA">
        <w:rPr>
          <w:lang w:val="lt-LT"/>
        </w:rPr>
        <w:t>kreatinino</w:t>
      </w:r>
      <w:proofErr w:type="spellEnd"/>
      <w:r w:rsidRPr="00D411FA">
        <w:rPr>
          <w:lang w:val="lt-LT"/>
        </w:rPr>
        <w:t xml:space="preserve"> kiekio padidėjimas, padidėjęs kalio kiekis kraujyje (pacientams sergantiems cukriniu diabetu).</w:t>
      </w:r>
    </w:p>
    <w:p w14:paraId="65105D97" w14:textId="77777777" w:rsidR="001605B9" w:rsidRPr="00D411FA" w:rsidRDefault="001605B9" w:rsidP="001605B9">
      <w:pPr>
        <w:rPr>
          <w:lang w:val="lt-LT"/>
        </w:rPr>
      </w:pPr>
    </w:p>
    <w:p w14:paraId="3FE35FA5" w14:textId="77777777" w:rsidR="001605B9" w:rsidRPr="00D411FA" w:rsidRDefault="001605B9" w:rsidP="001605B9">
      <w:pPr>
        <w:rPr>
          <w:lang w:val="lt-LT"/>
        </w:rPr>
      </w:pPr>
      <w:r w:rsidRPr="00D411FA">
        <w:rPr>
          <w:i/>
          <w:lang w:val="lt-LT"/>
        </w:rPr>
        <w:t>Reti</w:t>
      </w:r>
      <w:r w:rsidRPr="00D411FA">
        <w:rPr>
          <w:lang w:val="lt-LT"/>
        </w:rPr>
        <w:t xml:space="preserve"> (mažiau kaip 1 iš 1000 pacientų)</w:t>
      </w:r>
    </w:p>
    <w:p w14:paraId="10D9051A" w14:textId="77777777" w:rsidR="001605B9" w:rsidRPr="00D411FA" w:rsidRDefault="001605B9" w:rsidP="001605B9">
      <w:pPr>
        <w:numPr>
          <w:ilvl w:val="0"/>
          <w:numId w:val="8"/>
        </w:numPr>
        <w:rPr>
          <w:lang w:val="lt-LT"/>
        </w:rPr>
      </w:pPr>
      <w:r w:rsidRPr="00D411FA">
        <w:rPr>
          <w:lang w:val="lt-LT"/>
        </w:rPr>
        <w:t xml:space="preserve">Sumažėjęs hemoglobino kiekis ir </w:t>
      </w:r>
      <w:proofErr w:type="spellStart"/>
      <w:r w:rsidRPr="00D411FA">
        <w:rPr>
          <w:lang w:val="lt-LT"/>
        </w:rPr>
        <w:t>hematokrito</w:t>
      </w:r>
      <w:proofErr w:type="spellEnd"/>
      <w:r w:rsidRPr="00D411FA">
        <w:rPr>
          <w:lang w:val="lt-LT"/>
        </w:rPr>
        <w:t xml:space="preserve"> reikšmė. </w:t>
      </w:r>
    </w:p>
    <w:p w14:paraId="70A566D9" w14:textId="77777777" w:rsidR="001605B9" w:rsidRPr="00D411FA" w:rsidRDefault="001605B9" w:rsidP="001605B9">
      <w:pPr>
        <w:numPr>
          <w:ilvl w:val="0"/>
          <w:numId w:val="8"/>
        </w:numPr>
        <w:rPr>
          <w:lang w:val="lt-LT"/>
        </w:rPr>
      </w:pPr>
      <w:r w:rsidRPr="00D411FA">
        <w:rPr>
          <w:lang w:val="lt-LT"/>
        </w:rPr>
        <w:t>Minčių susipainiojimas.</w:t>
      </w:r>
    </w:p>
    <w:p w14:paraId="146779B6" w14:textId="77777777" w:rsidR="001605B9" w:rsidRPr="00D411FA" w:rsidRDefault="001605B9" w:rsidP="001605B9">
      <w:pPr>
        <w:numPr>
          <w:ilvl w:val="0"/>
          <w:numId w:val="8"/>
        </w:numPr>
        <w:rPr>
          <w:lang w:val="lt-LT"/>
        </w:rPr>
      </w:pPr>
      <w:r w:rsidRPr="00D411FA">
        <w:rPr>
          <w:iCs/>
          <w:lang w:val="lt-LT"/>
        </w:rPr>
        <w:t>Neryškus matymas.</w:t>
      </w:r>
    </w:p>
    <w:p w14:paraId="60B4FDBA" w14:textId="77777777" w:rsidR="001605B9" w:rsidRPr="00D411FA" w:rsidRDefault="001605B9" w:rsidP="001605B9">
      <w:pPr>
        <w:numPr>
          <w:ilvl w:val="0"/>
          <w:numId w:val="8"/>
        </w:numPr>
        <w:rPr>
          <w:lang w:val="lt-LT"/>
        </w:rPr>
      </w:pPr>
      <w:r w:rsidRPr="00D411FA">
        <w:rPr>
          <w:iCs/>
          <w:lang w:val="lt-LT"/>
        </w:rPr>
        <w:t>Ūžimas ausyse.</w:t>
      </w:r>
    </w:p>
    <w:p w14:paraId="1A76B4C5" w14:textId="77777777" w:rsidR="001605B9" w:rsidRPr="00D411FA" w:rsidRDefault="001605B9" w:rsidP="001605B9">
      <w:pPr>
        <w:numPr>
          <w:ilvl w:val="0"/>
          <w:numId w:val="8"/>
        </w:numPr>
        <w:ind w:left="567" w:hanging="141"/>
        <w:rPr>
          <w:iCs/>
          <w:lang w:val="lt-LT"/>
        </w:rPr>
      </w:pPr>
      <w:r w:rsidRPr="00D411FA">
        <w:rPr>
          <w:lang w:val="lt-LT"/>
        </w:rPr>
        <w:t>Sunkus kraujospūdžio sumažėjimas (</w:t>
      </w:r>
      <w:r w:rsidRPr="00D411FA">
        <w:rPr>
          <w:iCs/>
          <w:lang w:val="lt-LT"/>
        </w:rPr>
        <w:t xml:space="preserve">gydymo pradžioje arba padidinus </w:t>
      </w:r>
      <w:proofErr w:type="spellStart"/>
      <w:r w:rsidRPr="00D411FA">
        <w:rPr>
          <w:lang w:val="lt-LT"/>
        </w:rPr>
        <w:t>lizinoprilio</w:t>
      </w:r>
      <w:proofErr w:type="spellEnd"/>
      <w:r w:rsidRPr="00D411FA">
        <w:rPr>
          <w:lang w:val="lt-LT"/>
        </w:rPr>
        <w:t xml:space="preserve"> </w:t>
      </w:r>
      <w:r w:rsidRPr="00D411FA">
        <w:rPr>
          <w:iCs/>
          <w:lang w:val="lt-LT"/>
        </w:rPr>
        <w:t>ir (ar) diuretikų  dozę). Šis nepageidaujamas poveikis dažnesnis rizikos grupių pac</w:t>
      </w:r>
      <w:r w:rsidRPr="00D411FA">
        <w:rPr>
          <w:lang w:val="lt-LT"/>
        </w:rPr>
        <w:t>ientams, pvz.</w:t>
      </w:r>
      <w:r w:rsidRPr="00D411FA">
        <w:rPr>
          <w:iCs/>
          <w:lang w:val="lt-LT"/>
        </w:rPr>
        <w:t>, kurių organizme dėl  diuretikų vartojimo trūksta druskų ar s</w:t>
      </w:r>
      <w:r w:rsidRPr="00D411FA">
        <w:rPr>
          <w:lang w:val="lt-LT"/>
        </w:rPr>
        <w:t xml:space="preserve">kysčių arba kurie serga širdies nepakankamumu, sunkia ar  </w:t>
      </w:r>
      <w:proofErr w:type="spellStart"/>
      <w:r w:rsidRPr="00D411FA">
        <w:rPr>
          <w:lang w:val="lt-LT"/>
        </w:rPr>
        <w:t>renovaskuline</w:t>
      </w:r>
      <w:proofErr w:type="spellEnd"/>
      <w:r w:rsidRPr="00D411FA">
        <w:rPr>
          <w:lang w:val="lt-LT"/>
        </w:rPr>
        <w:t xml:space="preserve"> hipertenzija. Simptomai pasireiškia galvos svaigimu, silpnumu, sutrikusia rega, kartais  ir sąmonės praradimu. </w:t>
      </w:r>
    </w:p>
    <w:p w14:paraId="5701A821" w14:textId="77777777" w:rsidR="001605B9" w:rsidRPr="00D411FA" w:rsidRDefault="001605B9" w:rsidP="001605B9">
      <w:pPr>
        <w:numPr>
          <w:ilvl w:val="0"/>
          <w:numId w:val="8"/>
        </w:numPr>
        <w:rPr>
          <w:iCs/>
          <w:lang w:val="lt-LT"/>
        </w:rPr>
      </w:pPr>
      <w:r w:rsidRPr="00D411FA">
        <w:rPr>
          <w:iCs/>
          <w:lang w:val="lt-LT"/>
        </w:rPr>
        <w:t xml:space="preserve">Dusulys, bronchų spazmas/astma, plaučių </w:t>
      </w:r>
      <w:proofErr w:type="spellStart"/>
      <w:r w:rsidRPr="00D411FA">
        <w:rPr>
          <w:iCs/>
          <w:lang w:val="lt-LT"/>
        </w:rPr>
        <w:t>infiltratai</w:t>
      </w:r>
      <w:proofErr w:type="spellEnd"/>
      <w:r w:rsidRPr="00D411FA">
        <w:rPr>
          <w:iCs/>
          <w:lang w:val="lt-LT"/>
        </w:rPr>
        <w:t>.</w:t>
      </w:r>
    </w:p>
    <w:p w14:paraId="759BED86" w14:textId="77777777" w:rsidR="001605B9" w:rsidRPr="00D411FA" w:rsidRDefault="001605B9" w:rsidP="001605B9">
      <w:pPr>
        <w:numPr>
          <w:ilvl w:val="0"/>
          <w:numId w:val="8"/>
        </w:numPr>
        <w:rPr>
          <w:lang w:val="lt-LT"/>
        </w:rPr>
      </w:pPr>
      <w:r w:rsidRPr="00D411FA">
        <w:rPr>
          <w:lang w:val="lt-LT"/>
        </w:rPr>
        <w:t>Apetito praradimas.</w:t>
      </w:r>
    </w:p>
    <w:p w14:paraId="79F43153" w14:textId="77777777" w:rsidR="001605B9" w:rsidRPr="00D411FA" w:rsidRDefault="001605B9" w:rsidP="001605B9">
      <w:pPr>
        <w:numPr>
          <w:ilvl w:val="0"/>
          <w:numId w:val="8"/>
        </w:numPr>
        <w:rPr>
          <w:lang w:val="lt-LT"/>
        </w:rPr>
      </w:pPr>
      <w:r w:rsidRPr="00D411FA">
        <w:rPr>
          <w:lang w:val="lt-LT"/>
        </w:rPr>
        <w:t>Burnos džiūvimas, burnos ar liežuvio gleivinės uždegimas, vidurių užkietėjimas.</w:t>
      </w:r>
    </w:p>
    <w:p w14:paraId="281542E7" w14:textId="77777777" w:rsidR="001605B9" w:rsidRPr="00D411FA" w:rsidRDefault="001605B9" w:rsidP="004B3A8A">
      <w:pPr>
        <w:numPr>
          <w:ilvl w:val="0"/>
          <w:numId w:val="7"/>
        </w:numPr>
        <w:ind w:left="567" w:hanging="141"/>
        <w:rPr>
          <w:lang w:val="lt-LT"/>
        </w:rPr>
      </w:pPr>
      <w:r w:rsidRPr="00D411FA">
        <w:rPr>
          <w:iCs/>
          <w:lang w:val="lt-LT"/>
        </w:rPr>
        <w:t>Dilgėlinė, į žvynelinę panašios odos reakcijos, veido, lūpų, liežuvio ir (ar) galūnių paburkimas (</w:t>
      </w:r>
      <w:proofErr w:type="spellStart"/>
      <w:r w:rsidRPr="00D411FA">
        <w:rPr>
          <w:iCs/>
          <w:lang w:val="lt-LT"/>
        </w:rPr>
        <w:t>angioneurozinė</w:t>
      </w:r>
      <w:proofErr w:type="spellEnd"/>
      <w:r w:rsidRPr="00D411FA">
        <w:rPr>
          <w:iCs/>
          <w:lang w:val="lt-LT"/>
        </w:rPr>
        <w:t xml:space="preserve"> edema), plaukų slinkimas.</w:t>
      </w:r>
    </w:p>
    <w:p w14:paraId="52B4543C" w14:textId="77777777" w:rsidR="001605B9" w:rsidRPr="00D411FA" w:rsidRDefault="001605B9" w:rsidP="001605B9">
      <w:pPr>
        <w:numPr>
          <w:ilvl w:val="0"/>
          <w:numId w:val="8"/>
        </w:numPr>
        <w:rPr>
          <w:lang w:val="lt-LT"/>
        </w:rPr>
      </w:pPr>
      <w:r w:rsidRPr="00D411FA">
        <w:rPr>
          <w:lang w:val="lt-LT"/>
        </w:rPr>
        <w:t>Ūminis inkstų nepakankamumas.</w:t>
      </w:r>
    </w:p>
    <w:p w14:paraId="6B10641A" w14:textId="77777777" w:rsidR="001605B9" w:rsidRPr="00D411FA" w:rsidRDefault="001605B9" w:rsidP="001605B9">
      <w:pPr>
        <w:numPr>
          <w:ilvl w:val="0"/>
          <w:numId w:val="8"/>
        </w:numPr>
        <w:rPr>
          <w:lang w:val="lt-LT"/>
        </w:rPr>
      </w:pPr>
      <w:r w:rsidRPr="00D411FA">
        <w:rPr>
          <w:iCs/>
          <w:lang w:val="lt-LT"/>
        </w:rPr>
        <w:t>Vyrų moteriškos krūtys (</w:t>
      </w:r>
      <w:proofErr w:type="spellStart"/>
      <w:r w:rsidRPr="00D411FA">
        <w:rPr>
          <w:iCs/>
          <w:lang w:val="lt-LT"/>
        </w:rPr>
        <w:t>ginekomastija</w:t>
      </w:r>
      <w:proofErr w:type="spellEnd"/>
      <w:r w:rsidRPr="00D411FA">
        <w:rPr>
          <w:iCs/>
          <w:lang w:val="lt-LT"/>
        </w:rPr>
        <w:t>).</w:t>
      </w:r>
    </w:p>
    <w:p w14:paraId="6EDD1F45" w14:textId="77777777" w:rsidR="001605B9" w:rsidRPr="00D411FA" w:rsidRDefault="001605B9" w:rsidP="001605B9">
      <w:pPr>
        <w:numPr>
          <w:ilvl w:val="0"/>
          <w:numId w:val="8"/>
        </w:numPr>
        <w:rPr>
          <w:iCs/>
          <w:lang w:val="lt-LT"/>
        </w:rPr>
      </w:pPr>
      <w:r w:rsidRPr="00D411FA">
        <w:rPr>
          <w:iCs/>
          <w:lang w:val="lt-LT"/>
        </w:rPr>
        <w:t>Kraujo tyrimų pokyčiai.</w:t>
      </w:r>
    </w:p>
    <w:p w14:paraId="34059493" w14:textId="77777777" w:rsidR="001605B9" w:rsidRPr="00D411FA" w:rsidRDefault="001605B9" w:rsidP="001605B9">
      <w:pPr>
        <w:ind w:left="800"/>
        <w:rPr>
          <w:iCs/>
          <w:lang w:val="lt-LT"/>
        </w:rPr>
      </w:pPr>
    </w:p>
    <w:p w14:paraId="5521A4A4" w14:textId="77777777" w:rsidR="001605B9" w:rsidRPr="00D411FA" w:rsidRDefault="001605B9" w:rsidP="001605B9">
      <w:pPr>
        <w:rPr>
          <w:lang w:val="lt-LT"/>
        </w:rPr>
      </w:pPr>
      <w:r w:rsidRPr="00D411FA">
        <w:rPr>
          <w:i/>
          <w:iCs/>
          <w:lang w:val="lt-LT"/>
        </w:rPr>
        <w:t>Labai reti</w:t>
      </w:r>
      <w:r w:rsidRPr="00D411FA">
        <w:rPr>
          <w:iCs/>
          <w:lang w:val="lt-LT"/>
        </w:rPr>
        <w:t xml:space="preserve"> (mažiau kaip </w:t>
      </w:r>
      <w:r w:rsidRPr="00D411FA">
        <w:rPr>
          <w:lang w:val="lt-LT"/>
        </w:rPr>
        <w:t>1 iš 10 000 pacientų)</w:t>
      </w:r>
    </w:p>
    <w:p w14:paraId="06B60E3C" w14:textId="77777777" w:rsidR="001605B9" w:rsidRPr="00D411FA" w:rsidRDefault="001605B9" w:rsidP="001605B9">
      <w:pPr>
        <w:numPr>
          <w:ilvl w:val="0"/>
          <w:numId w:val="12"/>
        </w:numPr>
        <w:tabs>
          <w:tab w:val="num" w:pos="540"/>
        </w:tabs>
        <w:ind w:left="540" w:hanging="114"/>
        <w:rPr>
          <w:lang w:val="lt-LT"/>
        </w:rPr>
      </w:pPr>
      <w:r w:rsidRPr="00D411FA">
        <w:rPr>
          <w:lang w:val="lt-LT"/>
        </w:rPr>
        <w:t>Sumažėjęs kiekis baltųjų kraujo ląstelių, nenormaliai mažas kiekis tam tikrų kraujo ląstelių  (</w:t>
      </w:r>
      <w:proofErr w:type="spellStart"/>
      <w:r w:rsidRPr="00D411FA">
        <w:rPr>
          <w:lang w:val="lt-LT"/>
        </w:rPr>
        <w:t>neutrofilų</w:t>
      </w:r>
      <w:proofErr w:type="spellEnd"/>
      <w:r w:rsidRPr="00D411FA">
        <w:rPr>
          <w:lang w:val="lt-LT"/>
        </w:rPr>
        <w:t>), sumažėjęs kiekis trombocitų, nenormaliai mažas kiekis raudonųjų kraujo ląstelių kiekis, nenormaliai susiskirstę raudonosios kraujo ląstelės „hemolizinė anemija“ (pacientams turintiems įgimtą gliukozės-6-fosfatdehidrogenazės nepakankamumą).</w:t>
      </w:r>
    </w:p>
    <w:p w14:paraId="114CC16E" w14:textId="77777777" w:rsidR="001605B9" w:rsidRPr="00D411FA" w:rsidRDefault="001605B9" w:rsidP="001605B9">
      <w:pPr>
        <w:numPr>
          <w:ilvl w:val="0"/>
          <w:numId w:val="12"/>
        </w:numPr>
        <w:tabs>
          <w:tab w:val="num" w:pos="540"/>
        </w:tabs>
        <w:ind w:left="540" w:hanging="114"/>
        <w:contextualSpacing/>
        <w:rPr>
          <w:lang w:val="lt-LT"/>
        </w:rPr>
      </w:pPr>
      <w:r w:rsidRPr="00D411FA">
        <w:rPr>
          <w:lang w:val="lt-LT"/>
        </w:rPr>
        <w:t xml:space="preserve">Sinusitas (nosies ančių uždegimas), alerginis </w:t>
      </w:r>
      <w:proofErr w:type="spellStart"/>
      <w:r w:rsidRPr="00D411FA">
        <w:rPr>
          <w:lang w:val="lt-LT"/>
        </w:rPr>
        <w:t>alveolitas</w:t>
      </w:r>
      <w:proofErr w:type="spellEnd"/>
      <w:r w:rsidRPr="00D411FA">
        <w:rPr>
          <w:lang w:val="lt-LT"/>
        </w:rPr>
        <w:t xml:space="preserve"> (</w:t>
      </w:r>
      <w:proofErr w:type="spellStart"/>
      <w:r w:rsidRPr="00D411FA">
        <w:rPr>
          <w:lang w:val="lt-LT"/>
        </w:rPr>
        <w:t>eozinofilinis</w:t>
      </w:r>
      <w:proofErr w:type="spellEnd"/>
      <w:r w:rsidRPr="00D411FA">
        <w:rPr>
          <w:lang w:val="lt-LT"/>
        </w:rPr>
        <w:t xml:space="preserve"> plaučių uždegimas).</w:t>
      </w:r>
    </w:p>
    <w:p w14:paraId="48A56430" w14:textId="77777777" w:rsidR="001605B9" w:rsidRPr="00D411FA" w:rsidRDefault="001605B9" w:rsidP="001605B9">
      <w:pPr>
        <w:numPr>
          <w:ilvl w:val="0"/>
          <w:numId w:val="12"/>
        </w:numPr>
        <w:tabs>
          <w:tab w:val="num" w:pos="540"/>
        </w:tabs>
        <w:ind w:left="540" w:hanging="114"/>
        <w:rPr>
          <w:lang w:val="lt-LT"/>
        </w:rPr>
      </w:pPr>
      <w:r w:rsidRPr="00D411FA">
        <w:rPr>
          <w:lang w:val="lt-LT"/>
        </w:rPr>
        <w:t xml:space="preserve">Kasos uždegimas (pankreatitas), kepenų uždegimas (hepatitas), kepenų nepakankamumas, </w:t>
      </w:r>
      <w:proofErr w:type="spellStart"/>
      <w:r w:rsidRPr="00D411FA">
        <w:rPr>
          <w:lang w:val="lt-LT"/>
        </w:rPr>
        <w:t>cholestazinės</w:t>
      </w:r>
      <w:proofErr w:type="spellEnd"/>
      <w:r w:rsidRPr="00D411FA">
        <w:rPr>
          <w:lang w:val="lt-LT"/>
        </w:rPr>
        <w:t xml:space="preserve"> geltos sindromas, kepenų nekrozė.</w:t>
      </w:r>
    </w:p>
    <w:p w14:paraId="0C016D5E" w14:textId="77777777" w:rsidR="001605B9" w:rsidRPr="00D411FA" w:rsidRDefault="001605B9" w:rsidP="001605B9">
      <w:pPr>
        <w:numPr>
          <w:ilvl w:val="0"/>
          <w:numId w:val="12"/>
        </w:numPr>
        <w:tabs>
          <w:tab w:val="num" w:pos="540"/>
        </w:tabs>
        <w:ind w:left="540" w:hanging="114"/>
        <w:rPr>
          <w:iCs/>
          <w:lang w:val="lt-LT"/>
        </w:rPr>
      </w:pPr>
      <w:r w:rsidRPr="00D411FA">
        <w:rPr>
          <w:lang w:val="lt-LT"/>
        </w:rPr>
        <w:t>Sunkios odos ligos (</w:t>
      </w:r>
      <w:proofErr w:type="spellStart"/>
      <w:r w:rsidRPr="00D411FA">
        <w:rPr>
          <w:lang w:val="lt-LT"/>
        </w:rPr>
        <w:t>pūslinė</w:t>
      </w:r>
      <w:proofErr w:type="spellEnd"/>
      <w:r w:rsidRPr="00D411FA">
        <w:rPr>
          <w:lang w:val="lt-LT"/>
        </w:rPr>
        <w:t xml:space="preserve">, daugiaformė </w:t>
      </w:r>
      <w:proofErr w:type="spellStart"/>
      <w:r w:rsidRPr="00D411FA">
        <w:rPr>
          <w:lang w:val="lt-LT"/>
        </w:rPr>
        <w:t>eritema</w:t>
      </w:r>
      <w:proofErr w:type="spellEnd"/>
      <w:r w:rsidRPr="00D411FA">
        <w:rPr>
          <w:lang w:val="lt-LT"/>
        </w:rPr>
        <w:t xml:space="preserve">, </w:t>
      </w:r>
      <w:proofErr w:type="spellStart"/>
      <w:r w:rsidRPr="00D411FA">
        <w:rPr>
          <w:iCs/>
          <w:lang w:val="lt-LT"/>
        </w:rPr>
        <w:t>eksfoliacinis</w:t>
      </w:r>
      <w:proofErr w:type="spellEnd"/>
      <w:r w:rsidRPr="00D411FA">
        <w:rPr>
          <w:iCs/>
          <w:lang w:val="lt-LT"/>
        </w:rPr>
        <w:t xml:space="preserve"> dermatitas, </w:t>
      </w:r>
      <w:proofErr w:type="spellStart"/>
      <w:r w:rsidRPr="00D411FA">
        <w:rPr>
          <w:i/>
          <w:iCs/>
          <w:lang w:val="lt-LT"/>
        </w:rPr>
        <w:t>Stevens-Johnson</w:t>
      </w:r>
      <w:proofErr w:type="spellEnd"/>
      <w:r w:rsidRPr="00D411FA">
        <w:rPr>
          <w:iCs/>
          <w:lang w:val="lt-LT"/>
        </w:rPr>
        <w:t xml:space="preserve"> sindromas, toksinė epidermio </w:t>
      </w:r>
      <w:proofErr w:type="spellStart"/>
      <w:r w:rsidRPr="00D411FA">
        <w:rPr>
          <w:iCs/>
          <w:lang w:val="lt-LT"/>
        </w:rPr>
        <w:t>nekrolizė</w:t>
      </w:r>
      <w:proofErr w:type="spellEnd"/>
      <w:r w:rsidRPr="00D411FA">
        <w:rPr>
          <w:iCs/>
          <w:lang w:val="lt-LT"/>
        </w:rPr>
        <w:t xml:space="preserve">), su simptomais kaip odos </w:t>
      </w:r>
      <w:r w:rsidRPr="00D411FA">
        <w:rPr>
          <w:lang w:val="lt-LT"/>
        </w:rPr>
        <w:t>paraudimas, pūslės ir lupimasis.</w:t>
      </w:r>
      <w:r w:rsidRPr="00D411FA">
        <w:rPr>
          <w:iCs/>
          <w:lang w:val="lt-LT"/>
        </w:rPr>
        <w:t xml:space="preserve"> </w:t>
      </w:r>
    </w:p>
    <w:p w14:paraId="2DCD6027" w14:textId="77777777" w:rsidR="001605B9" w:rsidRPr="00D411FA" w:rsidRDefault="001605B9" w:rsidP="001605B9">
      <w:pPr>
        <w:numPr>
          <w:ilvl w:val="0"/>
          <w:numId w:val="12"/>
        </w:numPr>
        <w:tabs>
          <w:tab w:val="num" w:pos="540"/>
        </w:tabs>
        <w:ind w:left="540" w:hanging="114"/>
        <w:rPr>
          <w:lang w:val="lt-LT"/>
        </w:rPr>
      </w:pPr>
      <w:r w:rsidRPr="00D411FA">
        <w:rPr>
          <w:iCs/>
          <w:lang w:val="lt-LT"/>
        </w:rPr>
        <w:t>Šlapimo kiekio sumažėjimas ar išnykimas.</w:t>
      </w:r>
    </w:p>
    <w:p w14:paraId="3AEE8A11" w14:textId="77777777" w:rsidR="001605B9" w:rsidRPr="00D411FA" w:rsidRDefault="001605B9" w:rsidP="001605B9">
      <w:pPr>
        <w:numPr>
          <w:ilvl w:val="0"/>
          <w:numId w:val="12"/>
        </w:numPr>
        <w:tabs>
          <w:tab w:val="num" w:pos="540"/>
        </w:tabs>
        <w:ind w:left="540" w:hanging="114"/>
        <w:contextualSpacing/>
        <w:rPr>
          <w:lang w:val="lt-LT"/>
        </w:rPr>
      </w:pPr>
      <w:r w:rsidRPr="00D411FA">
        <w:rPr>
          <w:lang w:val="lt-LT"/>
        </w:rPr>
        <w:t>Gliukozės (cukraus) kiekio sumažėjimas kraujyje.</w:t>
      </w:r>
    </w:p>
    <w:p w14:paraId="6C33761B" w14:textId="77777777" w:rsidR="001605B9" w:rsidRPr="00D411FA" w:rsidRDefault="001605B9" w:rsidP="001605B9">
      <w:pPr>
        <w:rPr>
          <w:lang w:val="lt-LT"/>
        </w:rPr>
      </w:pPr>
    </w:p>
    <w:p w14:paraId="0D46D20A" w14:textId="77777777" w:rsidR="001605B9" w:rsidRPr="00D411FA" w:rsidRDefault="001605B9" w:rsidP="001605B9">
      <w:pPr>
        <w:rPr>
          <w:iCs/>
          <w:lang w:val="lt-LT"/>
        </w:rPr>
      </w:pPr>
      <w:r w:rsidRPr="00D411FA">
        <w:rPr>
          <w:i/>
          <w:lang w:val="lt-LT"/>
        </w:rPr>
        <w:t>Dažnis nežinomas</w:t>
      </w:r>
      <w:r w:rsidRPr="00D411FA">
        <w:rPr>
          <w:iCs/>
          <w:lang w:val="lt-LT"/>
        </w:rPr>
        <w:t xml:space="preserve"> (negali būti įvertintas pagal turimus duomenis)</w:t>
      </w:r>
    </w:p>
    <w:p w14:paraId="70F47038" w14:textId="77777777" w:rsidR="001605B9" w:rsidRPr="00D411FA" w:rsidRDefault="001605B9" w:rsidP="001605B9">
      <w:pPr>
        <w:numPr>
          <w:ilvl w:val="0"/>
          <w:numId w:val="9"/>
        </w:numPr>
        <w:rPr>
          <w:lang w:val="lt-LT"/>
        </w:rPr>
      </w:pPr>
      <w:r w:rsidRPr="00D411FA">
        <w:rPr>
          <w:iCs/>
          <w:lang w:val="lt-LT"/>
        </w:rPr>
        <w:t>Alerginės (</w:t>
      </w:r>
      <w:proofErr w:type="spellStart"/>
      <w:r w:rsidRPr="00D411FA">
        <w:rPr>
          <w:iCs/>
          <w:lang w:val="lt-LT"/>
        </w:rPr>
        <w:t>anafilaktoidinės</w:t>
      </w:r>
      <w:proofErr w:type="spellEnd"/>
      <w:r w:rsidRPr="00D411FA">
        <w:rPr>
          <w:iCs/>
          <w:lang w:val="lt-LT"/>
        </w:rPr>
        <w:t>) reak</w:t>
      </w:r>
      <w:r w:rsidRPr="00D411FA">
        <w:rPr>
          <w:lang w:val="lt-LT"/>
        </w:rPr>
        <w:t>cijos.</w:t>
      </w:r>
    </w:p>
    <w:p w14:paraId="6C820316" w14:textId="77777777" w:rsidR="001605B9" w:rsidRPr="00D411FA" w:rsidRDefault="001605B9" w:rsidP="001605B9">
      <w:pPr>
        <w:numPr>
          <w:ilvl w:val="0"/>
          <w:numId w:val="9"/>
        </w:numPr>
        <w:rPr>
          <w:lang w:val="lt-LT"/>
        </w:rPr>
      </w:pPr>
      <w:r w:rsidRPr="00D411FA">
        <w:rPr>
          <w:lang w:val="lt-LT"/>
        </w:rPr>
        <w:lastRenderedPageBreak/>
        <w:t>Depresija.</w:t>
      </w:r>
    </w:p>
    <w:p w14:paraId="52BD4ED0" w14:textId="77777777" w:rsidR="001605B9" w:rsidRPr="00D411FA" w:rsidRDefault="001605B9" w:rsidP="001605B9">
      <w:pPr>
        <w:numPr>
          <w:ilvl w:val="0"/>
          <w:numId w:val="9"/>
        </w:numPr>
        <w:rPr>
          <w:lang w:val="lt-LT"/>
        </w:rPr>
      </w:pPr>
      <w:r w:rsidRPr="00D411FA">
        <w:rPr>
          <w:lang w:val="lt-LT"/>
        </w:rPr>
        <w:t>Apalpimas.</w:t>
      </w:r>
    </w:p>
    <w:p w14:paraId="43856A16" w14:textId="77777777" w:rsidR="001605B9" w:rsidRPr="00D411FA" w:rsidRDefault="001605B9" w:rsidP="001605B9">
      <w:pPr>
        <w:numPr>
          <w:ilvl w:val="0"/>
          <w:numId w:val="9"/>
        </w:numPr>
        <w:rPr>
          <w:lang w:val="lt-LT"/>
        </w:rPr>
      </w:pPr>
      <w:r w:rsidRPr="00D411FA">
        <w:rPr>
          <w:lang w:val="lt-LT"/>
        </w:rPr>
        <w:t>Kraujagyslių uždegimas.</w:t>
      </w:r>
    </w:p>
    <w:p w14:paraId="7043B6BD" w14:textId="77777777" w:rsidR="001605B9" w:rsidRPr="00D411FA" w:rsidRDefault="001605B9" w:rsidP="001605B9">
      <w:pPr>
        <w:numPr>
          <w:ilvl w:val="0"/>
          <w:numId w:val="9"/>
        </w:numPr>
        <w:rPr>
          <w:lang w:val="lt-LT"/>
        </w:rPr>
      </w:pPr>
      <w:r w:rsidRPr="00D411FA">
        <w:rPr>
          <w:lang w:val="lt-LT"/>
        </w:rPr>
        <w:t>Gerklės uždegimas, užkimimas, bronchitas.</w:t>
      </w:r>
    </w:p>
    <w:p w14:paraId="70C66E50" w14:textId="77777777" w:rsidR="001605B9" w:rsidRPr="00D411FA" w:rsidRDefault="001605B9" w:rsidP="001605B9">
      <w:pPr>
        <w:numPr>
          <w:ilvl w:val="0"/>
          <w:numId w:val="9"/>
        </w:numPr>
        <w:rPr>
          <w:lang w:val="lt-LT"/>
        </w:rPr>
      </w:pPr>
      <w:r w:rsidRPr="00D411FA">
        <w:rPr>
          <w:lang w:val="lt-LT"/>
        </w:rPr>
        <w:t>Žarnų nepraeinamumas.</w:t>
      </w:r>
    </w:p>
    <w:p w14:paraId="0782E46F" w14:textId="77777777" w:rsidR="001605B9" w:rsidRPr="00D411FA" w:rsidRDefault="001605B9" w:rsidP="001605B9">
      <w:pPr>
        <w:numPr>
          <w:ilvl w:val="0"/>
          <w:numId w:val="9"/>
        </w:numPr>
        <w:ind w:left="567" w:hanging="141"/>
        <w:rPr>
          <w:lang w:val="lt-LT"/>
        </w:rPr>
      </w:pPr>
      <w:r w:rsidRPr="00D411FA">
        <w:rPr>
          <w:iCs/>
          <w:lang w:val="lt-LT"/>
        </w:rPr>
        <w:t xml:space="preserve">Padidėjęs jautrumas šviesai, paraudimas, prakaitavimas, </w:t>
      </w:r>
      <w:proofErr w:type="spellStart"/>
      <w:r w:rsidRPr="00D411FA">
        <w:rPr>
          <w:iCs/>
          <w:lang w:val="lt-LT"/>
        </w:rPr>
        <w:t>onicholizės</w:t>
      </w:r>
      <w:proofErr w:type="spellEnd"/>
      <w:r w:rsidRPr="00D411FA">
        <w:rPr>
          <w:iCs/>
          <w:lang w:val="lt-LT"/>
        </w:rPr>
        <w:t xml:space="preserve"> (nago atsiskyrimo nuo guolio) paūmėjimas. </w:t>
      </w:r>
    </w:p>
    <w:p w14:paraId="4382230E" w14:textId="77777777" w:rsidR="001605B9" w:rsidRPr="00D411FA" w:rsidRDefault="001605B9" w:rsidP="001605B9">
      <w:pPr>
        <w:numPr>
          <w:ilvl w:val="0"/>
          <w:numId w:val="9"/>
        </w:numPr>
        <w:rPr>
          <w:lang w:val="lt-LT"/>
        </w:rPr>
      </w:pPr>
      <w:r w:rsidRPr="00D411FA">
        <w:rPr>
          <w:iCs/>
          <w:lang w:val="lt-LT"/>
        </w:rPr>
        <w:t>Raumenų skausmas (</w:t>
      </w:r>
      <w:proofErr w:type="spellStart"/>
      <w:r w:rsidRPr="00D411FA">
        <w:rPr>
          <w:iCs/>
          <w:lang w:val="lt-LT"/>
        </w:rPr>
        <w:t>mialgija</w:t>
      </w:r>
      <w:proofErr w:type="spellEnd"/>
      <w:r w:rsidRPr="00D411FA">
        <w:rPr>
          <w:iCs/>
          <w:lang w:val="lt-LT"/>
        </w:rPr>
        <w:t>), sąnarių skausmas (</w:t>
      </w:r>
      <w:proofErr w:type="spellStart"/>
      <w:r w:rsidRPr="00D411FA">
        <w:rPr>
          <w:iCs/>
          <w:lang w:val="lt-LT"/>
        </w:rPr>
        <w:t>artralgija</w:t>
      </w:r>
      <w:proofErr w:type="spellEnd"/>
      <w:r w:rsidRPr="00D411FA">
        <w:rPr>
          <w:iCs/>
          <w:lang w:val="lt-LT"/>
        </w:rPr>
        <w:t>).</w:t>
      </w:r>
    </w:p>
    <w:p w14:paraId="7287BAC8" w14:textId="77777777" w:rsidR="001605B9" w:rsidRPr="00D411FA" w:rsidRDefault="001605B9" w:rsidP="001605B9">
      <w:pPr>
        <w:numPr>
          <w:ilvl w:val="0"/>
          <w:numId w:val="9"/>
        </w:numPr>
        <w:ind w:left="540" w:hanging="100"/>
        <w:rPr>
          <w:lang w:val="lt-LT"/>
        </w:rPr>
      </w:pPr>
      <w:r w:rsidRPr="00D411FA">
        <w:rPr>
          <w:iCs/>
          <w:lang w:val="lt-LT"/>
        </w:rPr>
        <w:t xml:space="preserve">Nemalonus jausmas krūtinėje, </w:t>
      </w:r>
      <w:proofErr w:type="spellStart"/>
      <w:r w:rsidRPr="00D411FA">
        <w:rPr>
          <w:iCs/>
          <w:lang w:val="lt-LT"/>
        </w:rPr>
        <w:t>serozinio</w:t>
      </w:r>
      <w:proofErr w:type="spellEnd"/>
      <w:r w:rsidRPr="00D411FA">
        <w:rPr>
          <w:iCs/>
          <w:lang w:val="lt-LT"/>
        </w:rPr>
        <w:t xml:space="preserve"> dangalo uždegimas (</w:t>
      </w:r>
      <w:proofErr w:type="spellStart"/>
      <w:r w:rsidRPr="00D411FA">
        <w:rPr>
          <w:iCs/>
          <w:lang w:val="lt-LT"/>
        </w:rPr>
        <w:t>serozitas</w:t>
      </w:r>
      <w:proofErr w:type="spellEnd"/>
      <w:r w:rsidRPr="00D411FA">
        <w:rPr>
          <w:iCs/>
          <w:lang w:val="lt-LT"/>
        </w:rPr>
        <w:t>), karščiavimas, paraudimas.</w:t>
      </w:r>
    </w:p>
    <w:p w14:paraId="5C157DAB" w14:textId="77777777" w:rsidR="001605B9" w:rsidRPr="00D411FA" w:rsidRDefault="001605B9" w:rsidP="001605B9">
      <w:pPr>
        <w:rPr>
          <w:iCs/>
          <w:lang w:val="lt-LT"/>
        </w:rPr>
      </w:pPr>
    </w:p>
    <w:p w14:paraId="3F83026E" w14:textId="77777777" w:rsidR="001605B9" w:rsidRPr="00D411FA" w:rsidRDefault="001605B9" w:rsidP="001605B9">
      <w:pPr>
        <w:rPr>
          <w:lang w:val="lt-LT"/>
        </w:rPr>
      </w:pPr>
      <w:r w:rsidRPr="00D411FA">
        <w:rPr>
          <w:lang w:val="lt-LT"/>
        </w:rPr>
        <w:t xml:space="preserve">Buvo pastebima </w:t>
      </w:r>
      <w:proofErr w:type="spellStart"/>
      <w:r w:rsidRPr="00D411FA">
        <w:rPr>
          <w:lang w:val="lt-LT"/>
        </w:rPr>
        <w:t>proteinurija</w:t>
      </w:r>
      <w:proofErr w:type="spellEnd"/>
      <w:r w:rsidRPr="00D411FA">
        <w:rPr>
          <w:lang w:val="lt-LT"/>
        </w:rPr>
        <w:t xml:space="preserve"> ir pablogėjusi inkstų funkcija.</w:t>
      </w:r>
    </w:p>
    <w:p w14:paraId="200112B9" w14:textId="77777777" w:rsidR="001605B9" w:rsidRPr="00D411FA" w:rsidRDefault="001605B9" w:rsidP="001605B9">
      <w:pPr>
        <w:rPr>
          <w:lang w:val="lt-LT"/>
        </w:rPr>
      </w:pPr>
      <w:r w:rsidRPr="00D411FA">
        <w:rPr>
          <w:lang w:val="lt-LT"/>
        </w:rPr>
        <w:t xml:space="preserve">Pavieniais atvejais prasidėjusi viršutinius kvėpavimo takus apimanti </w:t>
      </w:r>
      <w:proofErr w:type="spellStart"/>
      <w:r w:rsidRPr="00D411FA">
        <w:rPr>
          <w:lang w:val="lt-LT"/>
        </w:rPr>
        <w:t>angioneurozinė</w:t>
      </w:r>
      <w:proofErr w:type="spellEnd"/>
      <w:r w:rsidRPr="00D411FA">
        <w:rPr>
          <w:lang w:val="lt-LT"/>
        </w:rPr>
        <w:t xml:space="preserve"> edema sukėlė mirtiną kvėpavimo takų obstrukciją.</w:t>
      </w:r>
    </w:p>
    <w:p w14:paraId="64381819" w14:textId="77777777" w:rsidR="001605B9" w:rsidRPr="00D411FA" w:rsidRDefault="001605B9" w:rsidP="001605B9">
      <w:pPr>
        <w:rPr>
          <w:lang w:val="lt-LT"/>
        </w:rPr>
      </w:pPr>
      <w:r w:rsidRPr="00D411FA">
        <w:rPr>
          <w:lang w:val="lt-LT"/>
        </w:rPr>
        <w:t xml:space="preserve">Pavieniais atvejais buvo stebima </w:t>
      </w:r>
      <w:proofErr w:type="spellStart"/>
      <w:r w:rsidRPr="00D411FA">
        <w:rPr>
          <w:lang w:val="lt-LT"/>
        </w:rPr>
        <w:t>agranulocitozė</w:t>
      </w:r>
      <w:proofErr w:type="spellEnd"/>
      <w:r w:rsidRPr="00D411FA">
        <w:rPr>
          <w:lang w:val="lt-LT"/>
        </w:rPr>
        <w:t xml:space="preserve"> arba </w:t>
      </w:r>
      <w:proofErr w:type="spellStart"/>
      <w:r w:rsidRPr="00D411FA">
        <w:rPr>
          <w:lang w:val="lt-LT"/>
        </w:rPr>
        <w:t>pancitopenija</w:t>
      </w:r>
      <w:proofErr w:type="spellEnd"/>
      <w:r w:rsidRPr="00D411FA">
        <w:rPr>
          <w:lang w:val="lt-LT"/>
        </w:rPr>
        <w:t xml:space="preserve">, ypač pacientams, kurių inkstų funkcija susilpnėjusi, kurie serga sistemine jungiamojo audinio liga ar tiems, kurie vienu metu gydomi </w:t>
      </w:r>
      <w:proofErr w:type="spellStart"/>
      <w:r w:rsidRPr="00D411FA">
        <w:rPr>
          <w:lang w:val="lt-LT"/>
        </w:rPr>
        <w:t>alopurinoliu</w:t>
      </w:r>
      <w:proofErr w:type="spellEnd"/>
      <w:r w:rsidRPr="00D411FA">
        <w:rPr>
          <w:lang w:val="lt-LT"/>
        </w:rPr>
        <w:t xml:space="preserve">, </w:t>
      </w:r>
      <w:proofErr w:type="spellStart"/>
      <w:r w:rsidRPr="00D411FA">
        <w:rPr>
          <w:lang w:val="lt-LT"/>
        </w:rPr>
        <w:t>prokainamidu</w:t>
      </w:r>
      <w:proofErr w:type="spellEnd"/>
      <w:r w:rsidRPr="00D411FA">
        <w:rPr>
          <w:lang w:val="lt-LT"/>
        </w:rPr>
        <w:t xml:space="preserve"> ar specifiniais </w:t>
      </w:r>
      <w:proofErr w:type="spellStart"/>
      <w:r w:rsidRPr="00D411FA">
        <w:rPr>
          <w:lang w:val="lt-LT"/>
        </w:rPr>
        <w:t>imunosupresantais</w:t>
      </w:r>
      <w:proofErr w:type="spellEnd"/>
      <w:r w:rsidRPr="00D411FA">
        <w:rPr>
          <w:lang w:val="lt-LT"/>
        </w:rPr>
        <w:t>.</w:t>
      </w:r>
    </w:p>
    <w:p w14:paraId="57016F91" w14:textId="77777777" w:rsidR="001605B9" w:rsidRPr="00D411FA" w:rsidRDefault="001605B9" w:rsidP="001605B9">
      <w:pPr>
        <w:numPr>
          <w:ilvl w:val="12"/>
          <w:numId w:val="0"/>
        </w:numPr>
        <w:spacing w:line="240" w:lineRule="auto"/>
        <w:ind w:right="-2"/>
        <w:rPr>
          <w:noProof/>
          <w:lang w:val="lt-LT"/>
        </w:rPr>
      </w:pPr>
    </w:p>
    <w:p w14:paraId="6D21EA82" w14:textId="77777777" w:rsidR="001605B9" w:rsidRPr="00D411FA" w:rsidRDefault="001605B9" w:rsidP="001605B9">
      <w:pPr>
        <w:numPr>
          <w:ilvl w:val="12"/>
          <w:numId w:val="0"/>
        </w:numPr>
        <w:spacing w:line="240" w:lineRule="auto"/>
        <w:ind w:right="-2"/>
        <w:rPr>
          <w:noProof/>
          <w:lang w:val="lt-LT"/>
        </w:rPr>
      </w:pPr>
      <w:r w:rsidRPr="00D411FA">
        <w:rPr>
          <w:noProof/>
          <w:lang w:val="lt-LT"/>
        </w:rPr>
        <w:t>Jeigu pasireiškė sunkus šalutinis poveikis arba pastebėjote šiame lapelyje nenurodytą šalutinį poveikį, pasakykite gydytojui arba vaistininkui.</w:t>
      </w:r>
    </w:p>
    <w:p w14:paraId="492E7F74" w14:textId="77777777" w:rsidR="001605B9" w:rsidRPr="00D411FA" w:rsidRDefault="001605B9" w:rsidP="001605B9">
      <w:pPr>
        <w:rPr>
          <w:lang w:val="lt-LT"/>
        </w:rPr>
      </w:pPr>
    </w:p>
    <w:p w14:paraId="17DC534B" w14:textId="77777777" w:rsidR="001605B9" w:rsidRPr="00D411FA" w:rsidRDefault="001605B9" w:rsidP="001605B9">
      <w:pPr>
        <w:rPr>
          <w:i/>
          <w:lang w:val="lt-LT"/>
        </w:rPr>
      </w:pPr>
      <w:r w:rsidRPr="00D411FA">
        <w:rPr>
          <w:i/>
          <w:lang w:val="lt-LT"/>
        </w:rPr>
        <w:t>Specialios  pastabos</w:t>
      </w:r>
    </w:p>
    <w:p w14:paraId="7A742907" w14:textId="77777777" w:rsidR="001605B9" w:rsidRPr="00D411FA" w:rsidRDefault="001605B9" w:rsidP="001605B9">
      <w:pPr>
        <w:rPr>
          <w:lang w:val="lt-LT"/>
        </w:rPr>
      </w:pPr>
      <w:r w:rsidRPr="00D411FA">
        <w:rPr>
          <w:bCs/>
          <w:lang w:val="lt-LT"/>
        </w:rPr>
        <w:t xml:space="preserve">Prieš pradedant vartoti </w:t>
      </w:r>
      <w:proofErr w:type="spellStart"/>
      <w:r w:rsidRPr="00D411FA">
        <w:rPr>
          <w:lang w:val="lt-LT"/>
        </w:rPr>
        <w:t>Lisinopril-Grindeks</w:t>
      </w:r>
      <w:proofErr w:type="spellEnd"/>
      <w:r w:rsidRPr="00D411FA">
        <w:rPr>
          <w:noProof/>
          <w:lang w:val="lt-LT"/>
        </w:rPr>
        <w:t xml:space="preserve"> ir reguliariai jį vartojant</w:t>
      </w:r>
      <w:r w:rsidRPr="00D411FA">
        <w:rPr>
          <w:bCs/>
          <w:lang w:val="lt-LT"/>
        </w:rPr>
        <w:t>, gydytojas atliks anksčiau minėtus laboratorinius tyrimus.</w:t>
      </w:r>
    </w:p>
    <w:p w14:paraId="5556E801" w14:textId="77777777" w:rsidR="001605B9" w:rsidRPr="00D411FA" w:rsidRDefault="001605B9" w:rsidP="001605B9">
      <w:pPr>
        <w:rPr>
          <w:lang w:val="lt-LT"/>
        </w:rPr>
      </w:pPr>
    </w:p>
    <w:p w14:paraId="020F4EF3" w14:textId="77777777" w:rsidR="001605B9" w:rsidRPr="00D411FA" w:rsidRDefault="001605B9" w:rsidP="001605B9">
      <w:pPr>
        <w:spacing w:line="240" w:lineRule="auto"/>
        <w:rPr>
          <w:b/>
          <w:lang w:val="lt-LT"/>
        </w:rPr>
      </w:pPr>
      <w:r w:rsidRPr="00D411FA">
        <w:rPr>
          <w:b/>
          <w:noProof/>
          <w:lang w:val="lt-LT"/>
        </w:rPr>
        <w:t>Pranešimas apie šalutinį poveikį</w:t>
      </w:r>
    </w:p>
    <w:p w14:paraId="205478ED" w14:textId="77777777" w:rsidR="001605B9" w:rsidRPr="00D411FA" w:rsidRDefault="001605B9" w:rsidP="001605B9">
      <w:pPr>
        <w:ind w:right="-449"/>
        <w:rPr>
          <w:noProof/>
          <w:lang w:val="lt-LT"/>
        </w:rPr>
      </w:pPr>
      <w:r w:rsidRPr="00D411FA">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411FA">
        <w:rPr>
          <w:lang w:val="lt-LT" w:eastAsia="zh-CN"/>
        </w:rPr>
        <w:t>elefonu 8 800 73568</w:t>
      </w:r>
      <w:r w:rsidRPr="00D411FA">
        <w:rPr>
          <w:lang w:val="lt-LT"/>
        </w:rPr>
        <w:t xml:space="preserve"> arba užpildyti interneto svetainėje </w:t>
      </w:r>
      <w:hyperlink r:id="rId12" w:history="1">
        <w:r w:rsidRPr="00D411FA">
          <w:rPr>
            <w:rFonts w:eastAsia="SimSun"/>
            <w:color w:val="0000FF"/>
            <w:u w:val="single"/>
            <w:lang w:val="lt-LT"/>
          </w:rPr>
          <w:t>www.vvkt.lt</w:t>
        </w:r>
      </w:hyperlink>
      <w:r w:rsidRPr="00D411FA">
        <w:rPr>
          <w:lang w:val="lt-LT"/>
        </w:rPr>
        <w:t xml:space="preserve"> esančią formą ir pateikti ją Valstybinei vaistų kontrolės tarnybai prie Lietuvos Respublikos sveikatos apsaugos ministerijos vienu iš šių būdų: raštu (adresu Žirmūnų g. 139A, LT-09120 Vilnius), </w:t>
      </w:r>
      <w:r w:rsidRPr="00D411FA">
        <w:rPr>
          <w:lang w:val="lt-LT" w:eastAsia="zh-CN"/>
        </w:rPr>
        <w:t xml:space="preserve">nemokamu </w:t>
      </w:r>
      <w:r w:rsidRPr="00D411FA">
        <w:rPr>
          <w:lang w:val="lt-LT"/>
        </w:rPr>
        <w:t>fakso numeriu 8 800 20131</w:t>
      </w:r>
      <w:r w:rsidRPr="00D411FA">
        <w:rPr>
          <w:lang w:val="lt-LT" w:eastAsia="zh-CN"/>
        </w:rPr>
        <w:t xml:space="preserve">, </w:t>
      </w:r>
      <w:r w:rsidRPr="00D411FA">
        <w:rPr>
          <w:lang w:val="lt-LT"/>
        </w:rPr>
        <w:t xml:space="preserve">el. paštu </w:t>
      </w:r>
      <w:hyperlink r:id="rId13" w:history="1">
        <w:r w:rsidRPr="00D411FA">
          <w:rPr>
            <w:rFonts w:eastAsia="SimSun"/>
            <w:color w:val="0000FF"/>
            <w:u w:val="single"/>
            <w:lang w:val="lt-LT"/>
          </w:rPr>
          <w:t>NepageidaujamaR@vvkt.lt</w:t>
        </w:r>
      </w:hyperlink>
      <w:r w:rsidRPr="00D411FA">
        <w:rPr>
          <w:lang w:val="lt-LT"/>
        </w:rPr>
        <w:t xml:space="preserve">, taip pat per Valstybinės vaistų kontrolės tarnybos prie Lietuvos Respublikos sveikatos apsaugos ministerijos interneto svetainę (adresu </w:t>
      </w:r>
      <w:hyperlink r:id="rId14" w:history="1">
        <w:r w:rsidRPr="00D411FA">
          <w:rPr>
            <w:rFonts w:eastAsia="SimSun"/>
            <w:color w:val="0000FF"/>
            <w:u w:val="single"/>
            <w:lang w:val="lt-LT"/>
          </w:rPr>
          <w:t>http://www.vvkt.lt</w:t>
        </w:r>
      </w:hyperlink>
      <w:r w:rsidRPr="00D411FA">
        <w:rPr>
          <w:lang w:val="lt-LT"/>
        </w:rPr>
        <w:t>). Pranešdami apie šalutinį poveikį galite mums padėti gauti daugiau informacijos apie šio vaisto saugumą.</w:t>
      </w:r>
    </w:p>
    <w:p w14:paraId="63AFDBDD" w14:textId="77777777" w:rsidR="001605B9" w:rsidRPr="00D411FA" w:rsidRDefault="001605B9" w:rsidP="001605B9">
      <w:pPr>
        <w:rPr>
          <w:lang w:val="lt-LT"/>
        </w:rPr>
      </w:pPr>
    </w:p>
    <w:p w14:paraId="6C928DDE" w14:textId="77777777" w:rsidR="001605B9" w:rsidRPr="00D411FA" w:rsidRDefault="001605B9" w:rsidP="001605B9">
      <w:pPr>
        <w:rPr>
          <w:lang w:val="lt-LT"/>
        </w:rPr>
      </w:pPr>
    </w:p>
    <w:p w14:paraId="4D595CA8" w14:textId="77777777" w:rsidR="001605B9" w:rsidRPr="00D411FA" w:rsidRDefault="001605B9" w:rsidP="001605B9">
      <w:pPr>
        <w:numPr>
          <w:ilvl w:val="12"/>
          <w:numId w:val="0"/>
        </w:numPr>
        <w:spacing w:line="240" w:lineRule="auto"/>
        <w:ind w:left="567" w:right="-2" w:hanging="567"/>
        <w:rPr>
          <w:noProof/>
          <w:lang w:val="lt-LT"/>
        </w:rPr>
      </w:pPr>
      <w:r w:rsidRPr="00D411FA">
        <w:rPr>
          <w:b/>
          <w:noProof/>
          <w:lang w:val="lt-LT"/>
        </w:rPr>
        <w:t>5.</w:t>
      </w:r>
      <w:r w:rsidRPr="00D411FA">
        <w:rPr>
          <w:b/>
          <w:noProof/>
          <w:lang w:val="lt-LT"/>
        </w:rPr>
        <w:tab/>
        <w:t xml:space="preserve">Kaip laikyti </w:t>
      </w:r>
      <w:proofErr w:type="spellStart"/>
      <w:r w:rsidRPr="00D411FA">
        <w:rPr>
          <w:b/>
          <w:lang w:val="lt-LT"/>
        </w:rPr>
        <w:t>Lisinopril-Grindeks</w:t>
      </w:r>
      <w:proofErr w:type="spellEnd"/>
      <w:r w:rsidRPr="00D411FA">
        <w:rPr>
          <w:b/>
          <w:noProof/>
          <w:lang w:val="lt-LT"/>
        </w:rPr>
        <w:t xml:space="preserve"> </w:t>
      </w:r>
    </w:p>
    <w:p w14:paraId="78447F28" w14:textId="77777777" w:rsidR="001605B9" w:rsidRPr="00D411FA" w:rsidRDefault="001605B9" w:rsidP="001605B9">
      <w:pPr>
        <w:numPr>
          <w:ilvl w:val="12"/>
          <w:numId w:val="0"/>
        </w:numPr>
        <w:spacing w:line="240" w:lineRule="auto"/>
        <w:ind w:right="-2"/>
        <w:rPr>
          <w:noProof/>
          <w:lang w:val="lt-LT"/>
        </w:rPr>
      </w:pPr>
    </w:p>
    <w:p w14:paraId="76CF1179" w14:textId="77777777" w:rsidR="001605B9" w:rsidRPr="00D411FA" w:rsidRDefault="001605B9" w:rsidP="001605B9">
      <w:pPr>
        <w:numPr>
          <w:ilvl w:val="12"/>
          <w:numId w:val="0"/>
        </w:numPr>
        <w:spacing w:line="240" w:lineRule="auto"/>
        <w:ind w:right="-2"/>
        <w:rPr>
          <w:lang w:val="lt-LT"/>
        </w:rPr>
      </w:pPr>
      <w:r w:rsidRPr="00D411FA">
        <w:rPr>
          <w:noProof/>
          <w:lang w:val="lt-LT"/>
        </w:rPr>
        <w:t>Šį vaistą laikykite vaikams nepastebimoje ir nepasiekiamoje vietoje.</w:t>
      </w:r>
    </w:p>
    <w:p w14:paraId="00DE3730" w14:textId="77777777" w:rsidR="001605B9" w:rsidRPr="00D411FA" w:rsidRDefault="001605B9" w:rsidP="001605B9">
      <w:pPr>
        <w:rPr>
          <w:lang w:val="lt-LT"/>
        </w:rPr>
      </w:pPr>
      <w:r w:rsidRPr="00D411FA">
        <w:rPr>
          <w:lang w:val="lt-LT"/>
        </w:rPr>
        <w:t xml:space="preserve">Laikyti ne aukštesnėje kaip 25 </w:t>
      </w:r>
      <w:r w:rsidRPr="00D411FA">
        <w:rPr>
          <w:lang w:val="lt-LT"/>
        </w:rPr>
        <w:sym w:font="Symbol" w:char="F0B0"/>
      </w:r>
      <w:r w:rsidRPr="00D411FA">
        <w:rPr>
          <w:lang w:val="lt-LT"/>
        </w:rPr>
        <w:t>C temperatūroje.</w:t>
      </w:r>
    </w:p>
    <w:p w14:paraId="67F7D306" w14:textId="77777777" w:rsidR="001605B9" w:rsidRPr="00D411FA" w:rsidRDefault="001605B9" w:rsidP="001605B9">
      <w:pPr>
        <w:rPr>
          <w:lang w:val="lt-LT"/>
        </w:rPr>
      </w:pPr>
    </w:p>
    <w:p w14:paraId="29677BED" w14:textId="77777777" w:rsidR="001605B9" w:rsidRPr="00D411FA" w:rsidRDefault="001605B9" w:rsidP="001605B9">
      <w:pPr>
        <w:rPr>
          <w:lang w:val="lt-LT"/>
        </w:rPr>
      </w:pPr>
      <w:r w:rsidRPr="00D411FA">
        <w:rPr>
          <w:lang w:val="lt-LT"/>
        </w:rPr>
        <w:t>Ant dėžutės po „</w:t>
      </w:r>
      <w:r>
        <w:rPr>
          <w:lang w:val="lt-LT"/>
        </w:rPr>
        <w:t>EXP</w:t>
      </w:r>
      <w:r w:rsidRPr="00D411FA">
        <w:rPr>
          <w:lang w:val="lt-LT"/>
        </w:rPr>
        <w:t xml:space="preserve">“ ir lizdinės plokštelės nurodytam tinkamumo laikui pasibaigus, šio vaisto vartoti negalima. Vaistas tinka vartoti iki paskutinės nurodyto mėnesio dienos. </w:t>
      </w:r>
    </w:p>
    <w:p w14:paraId="020A03E0" w14:textId="77777777" w:rsidR="001605B9" w:rsidRPr="00D411FA" w:rsidRDefault="001605B9" w:rsidP="001605B9">
      <w:pPr>
        <w:rPr>
          <w:lang w:val="lt-LT"/>
        </w:rPr>
      </w:pPr>
    </w:p>
    <w:p w14:paraId="55435482" w14:textId="77777777" w:rsidR="001605B9" w:rsidRPr="00D411FA" w:rsidRDefault="001605B9" w:rsidP="001605B9">
      <w:pPr>
        <w:rPr>
          <w:lang w:val="lt-LT"/>
        </w:rPr>
      </w:pPr>
      <w:r w:rsidRPr="00D411FA">
        <w:rPr>
          <w:lang w:val="lt-LT"/>
        </w:rPr>
        <w:t xml:space="preserve">Vaistų negalima išmesti į kanalizaciją arba su buitinėmis atliekomis. Kaip išmesti nereikalingus vaistus, klauskite vaistininko. Šios priemonės padės apsaugoti aplinką. </w:t>
      </w:r>
    </w:p>
    <w:p w14:paraId="130DD88C" w14:textId="77777777" w:rsidR="001605B9" w:rsidRPr="00D411FA" w:rsidRDefault="001605B9" w:rsidP="001605B9">
      <w:pPr>
        <w:rPr>
          <w:noProof/>
          <w:lang w:val="lt-LT"/>
        </w:rPr>
      </w:pPr>
    </w:p>
    <w:p w14:paraId="15392AC2" w14:textId="77777777" w:rsidR="001605B9" w:rsidRPr="00D411FA" w:rsidRDefault="001605B9" w:rsidP="001605B9">
      <w:pPr>
        <w:numPr>
          <w:ilvl w:val="12"/>
          <w:numId w:val="0"/>
        </w:numPr>
        <w:spacing w:line="240" w:lineRule="auto"/>
        <w:ind w:right="-2"/>
        <w:rPr>
          <w:noProof/>
          <w:lang w:val="lt-LT"/>
        </w:rPr>
      </w:pPr>
    </w:p>
    <w:p w14:paraId="4D2A1B49" w14:textId="77777777" w:rsidR="001605B9" w:rsidRPr="00D411FA" w:rsidRDefault="001605B9" w:rsidP="001605B9">
      <w:pPr>
        <w:numPr>
          <w:ilvl w:val="12"/>
          <w:numId w:val="0"/>
        </w:numPr>
        <w:tabs>
          <w:tab w:val="left" w:pos="540"/>
        </w:tabs>
        <w:spacing w:line="240" w:lineRule="auto"/>
        <w:ind w:right="-2"/>
        <w:rPr>
          <w:b/>
          <w:noProof/>
          <w:lang w:val="lt-LT"/>
        </w:rPr>
      </w:pPr>
      <w:r w:rsidRPr="00D411FA">
        <w:rPr>
          <w:b/>
          <w:noProof/>
          <w:lang w:val="lt-LT"/>
        </w:rPr>
        <w:t>6.</w:t>
      </w:r>
      <w:r w:rsidRPr="00D411FA">
        <w:rPr>
          <w:b/>
          <w:noProof/>
          <w:lang w:val="lt-LT"/>
        </w:rPr>
        <w:tab/>
      </w:r>
      <w:r w:rsidRPr="00D411FA">
        <w:rPr>
          <w:b/>
          <w:lang w:val="lt-LT"/>
        </w:rPr>
        <w:t>Pakuotės turinys ir kita informacija</w:t>
      </w:r>
      <w:r w:rsidRPr="00D411FA">
        <w:rPr>
          <w:b/>
          <w:noProof/>
          <w:lang w:val="lt-LT"/>
        </w:rPr>
        <w:t xml:space="preserve"> </w:t>
      </w:r>
    </w:p>
    <w:p w14:paraId="63658BF2" w14:textId="77777777" w:rsidR="001605B9" w:rsidRPr="00D411FA" w:rsidRDefault="001605B9" w:rsidP="001605B9">
      <w:pPr>
        <w:numPr>
          <w:ilvl w:val="12"/>
          <w:numId w:val="0"/>
        </w:numPr>
        <w:spacing w:line="240" w:lineRule="auto"/>
        <w:ind w:right="-2"/>
        <w:rPr>
          <w:noProof/>
          <w:lang w:val="lt-LT"/>
        </w:rPr>
      </w:pPr>
    </w:p>
    <w:p w14:paraId="49B6A73E" w14:textId="77777777" w:rsidR="001605B9" w:rsidRPr="00D411FA" w:rsidRDefault="001605B9" w:rsidP="001605B9">
      <w:pPr>
        <w:numPr>
          <w:ilvl w:val="12"/>
          <w:numId w:val="0"/>
        </w:numPr>
        <w:spacing w:line="240" w:lineRule="auto"/>
        <w:ind w:right="-2"/>
        <w:rPr>
          <w:b/>
          <w:bCs/>
          <w:noProof/>
          <w:lang w:val="lt-LT"/>
        </w:rPr>
      </w:pPr>
      <w:proofErr w:type="spellStart"/>
      <w:r w:rsidRPr="00D411FA">
        <w:rPr>
          <w:b/>
          <w:lang w:val="lt-LT"/>
        </w:rPr>
        <w:t>Lisinopril-Grindeks</w:t>
      </w:r>
      <w:proofErr w:type="spellEnd"/>
      <w:r w:rsidRPr="00D411FA">
        <w:rPr>
          <w:b/>
          <w:bCs/>
          <w:noProof/>
          <w:lang w:val="lt-LT"/>
        </w:rPr>
        <w:t xml:space="preserve"> sudėtis</w:t>
      </w:r>
    </w:p>
    <w:p w14:paraId="7F3AD7AD" w14:textId="701E73DA" w:rsidR="001605B9" w:rsidRPr="00D81790" w:rsidRDefault="001605B9" w:rsidP="001605B9">
      <w:pPr>
        <w:pStyle w:val="Sraopastraipa"/>
        <w:numPr>
          <w:ilvl w:val="0"/>
          <w:numId w:val="14"/>
        </w:numPr>
        <w:spacing w:line="240" w:lineRule="auto"/>
        <w:ind w:hanging="720"/>
        <w:rPr>
          <w:noProof/>
          <w:lang w:val="lt-LT"/>
        </w:rPr>
      </w:pPr>
      <w:r w:rsidRPr="00D81790">
        <w:rPr>
          <w:noProof/>
          <w:lang w:val="lt-LT"/>
        </w:rPr>
        <w:t xml:space="preserve">Veiklioji medžiaga yra lizinoprilis. </w:t>
      </w:r>
      <w:r w:rsidR="000464E4">
        <w:rPr>
          <w:noProof/>
          <w:lang w:val="lt-LT"/>
        </w:rPr>
        <w:t>Kiekvienoje</w:t>
      </w:r>
      <w:r w:rsidRPr="00D81790">
        <w:rPr>
          <w:noProof/>
          <w:lang w:val="lt-LT"/>
        </w:rPr>
        <w:t xml:space="preserve"> tabletėje yra 10 mg arba 20 mg lizinoprilio.</w:t>
      </w:r>
    </w:p>
    <w:p w14:paraId="0F71061B" w14:textId="77777777" w:rsidR="001605B9" w:rsidRPr="00D81790" w:rsidRDefault="001605B9" w:rsidP="001605B9">
      <w:pPr>
        <w:pStyle w:val="Sraopastraipa"/>
        <w:numPr>
          <w:ilvl w:val="0"/>
          <w:numId w:val="14"/>
        </w:numPr>
        <w:spacing w:line="240" w:lineRule="auto"/>
        <w:ind w:left="567" w:hanging="567"/>
        <w:rPr>
          <w:noProof/>
          <w:lang w:val="lt-LT"/>
        </w:rPr>
      </w:pPr>
      <w:r w:rsidRPr="00D81790">
        <w:rPr>
          <w:noProof/>
          <w:lang w:val="lt-LT"/>
        </w:rPr>
        <w:t>Pagalbinės medžiagos yra pregelifikuotas krakmolas, kukurūzų krakmolas, bevandenis kalcio-vandenilio fosfatas, manitolis (E421), bevandenis koloidinis silicio dioksidas, magnio stearatas.</w:t>
      </w:r>
    </w:p>
    <w:p w14:paraId="7E03EFD4" w14:textId="77777777" w:rsidR="001605B9" w:rsidRPr="00D411FA" w:rsidRDefault="001605B9" w:rsidP="001605B9">
      <w:pPr>
        <w:rPr>
          <w:lang w:val="lt-LT"/>
        </w:rPr>
      </w:pPr>
    </w:p>
    <w:p w14:paraId="781496CB" w14:textId="77777777" w:rsidR="001605B9" w:rsidRPr="00D411FA" w:rsidRDefault="001605B9" w:rsidP="001605B9">
      <w:pPr>
        <w:numPr>
          <w:ilvl w:val="12"/>
          <w:numId w:val="0"/>
        </w:numPr>
        <w:spacing w:line="240" w:lineRule="auto"/>
        <w:ind w:right="-2"/>
        <w:rPr>
          <w:b/>
          <w:bCs/>
          <w:noProof/>
          <w:lang w:val="lt-LT"/>
        </w:rPr>
      </w:pPr>
      <w:proofErr w:type="spellStart"/>
      <w:r w:rsidRPr="00D411FA">
        <w:rPr>
          <w:b/>
          <w:lang w:val="lt-LT"/>
        </w:rPr>
        <w:lastRenderedPageBreak/>
        <w:t>Lisinopril-Grindeks</w:t>
      </w:r>
      <w:proofErr w:type="spellEnd"/>
      <w:r w:rsidRPr="00D411FA">
        <w:rPr>
          <w:b/>
          <w:bCs/>
          <w:noProof/>
          <w:lang w:val="lt-LT"/>
        </w:rPr>
        <w:t xml:space="preserve"> išvaizda ir kiekis pakuotėje</w:t>
      </w:r>
    </w:p>
    <w:p w14:paraId="48E9D079" w14:textId="77777777" w:rsidR="001605B9" w:rsidRPr="00D411FA" w:rsidRDefault="001605B9" w:rsidP="001605B9">
      <w:pPr>
        <w:rPr>
          <w:lang w:val="lt-LT"/>
        </w:rPr>
      </w:pPr>
      <w:r w:rsidRPr="00D411FA">
        <w:rPr>
          <w:lang w:val="lt-LT"/>
        </w:rPr>
        <w:t xml:space="preserve">10 mg tabletės: baltos, apvalios, lygios, nuožulniais kraštais tabletės su kryžmine vagele vienoje pusėje. Tabletę galima padalinti į lygias dozes. </w:t>
      </w:r>
    </w:p>
    <w:p w14:paraId="4CEF8CFF" w14:textId="77777777" w:rsidR="001605B9" w:rsidRPr="00D411FA" w:rsidRDefault="001605B9" w:rsidP="001605B9">
      <w:pPr>
        <w:rPr>
          <w:lang w:val="lt-LT"/>
        </w:rPr>
      </w:pPr>
    </w:p>
    <w:p w14:paraId="1D00E0B7" w14:textId="77777777" w:rsidR="001605B9" w:rsidRPr="00D411FA" w:rsidRDefault="001605B9" w:rsidP="001605B9">
      <w:pPr>
        <w:rPr>
          <w:lang w:val="lt-LT"/>
        </w:rPr>
      </w:pPr>
      <w:r w:rsidRPr="00D411FA">
        <w:rPr>
          <w:lang w:val="lt-LT"/>
        </w:rPr>
        <w:t>20 mg tabletės: baltos, apvalios, lygios, nuožulniais kraštais tabletės. Kartono dėžutė, kurioje yra 2 lizdinės plokštelės po 14 tablečių.</w:t>
      </w:r>
    </w:p>
    <w:p w14:paraId="45B98A4C" w14:textId="77777777" w:rsidR="001605B9" w:rsidRPr="00D411FA" w:rsidRDefault="001605B9" w:rsidP="001605B9">
      <w:pPr>
        <w:numPr>
          <w:ilvl w:val="12"/>
          <w:numId w:val="0"/>
        </w:numPr>
        <w:spacing w:line="240" w:lineRule="auto"/>
        <w:ind w:right="-2"/>
        <w:rPr>
          <w:noProof/>
          <w:lang w:val="lt-LT"/>
        </w:rPr>
      </w:pPr>
    </w:p>
    <w:p w14:paraId="79FB59D3" w14:textId="77777777" w:rsidR="001605B9" w:rsidRPr="00D411FA" w:rsidRDefault="001605B9" w:rsidP="001605B9">
      <w:pPr>
        <w:numPr>
          <w:ilvl w:val="12"/>
          <w:numId w:val="0"/>
        </w:numPr>
        <w:spacing w:line="240" w:lineRule="auto"/>
        <w:ind w:right="-2"/>
        <w:rPr>
          <w:b/>
          <w:bCs/>
          <w:noProof/>
          <w:lang w:val="lt-LT"/>
        </w:rPr>
      </w:pPr>
      <w:r w:rsidRPr="00D411FA">
        <w:rPr>
          <w:b/>
          <w:bCs/>
          <w:noProof/>
          <w:lang w:val="lt-LT"/>
        </w:rPr>
        <w:t>Registruotojas ir gamintojas</w:t>
      </w:r>
    </w:p>
    <w:p w14:paraId="3AB1FA26" w14:textId="77777777" w:rsidR="001605B9" w:rsidRPr="00D411FA" w:rsidRDefault="001605B9" w:rsidP="001605B9">
      <w:pPr>
        <w:numPr>
          <w:ilvl w:val="12"/>
          <w:numId w:val="0"/>
        </w:numPr>
        <w:spacing w:line="240" w:lineRule="auto"/>
        <w:ind w:right="-2"/>
        <w:rPr>
          <w:noProof/>
          <w:lang w:val="lt-LT"/>
        </w:rPr>
      </w:pPr>
    </w:p>
    <w:p w14:paraId="58D65F71" w14:textId="77777777" w:rsidR="001605B9" w:rsidRPr="00D411FA" w:rsidRDefault="001605B9" w:rsidP="001605B9">
      <w:pPr>
        <w:rPr>
          <w:lang w:val="lt-LT"/>
        </w:rPr>
      </w:pPr>
      <w:r w:rsidRPr="00D411FA">
        <w:rPr>
          <w:lang w:val="lt-LT"/>
        </w:rPr>
        <w:t>AS GRINDEKS.</w:t>
      </w:r>
    </w:p>
    <w:p w14:paraId="33185183" w14:textId="77777777" w:rsidR="001605B9" w:rsidRPr="00D411FA" w:rsidRDefault="001605B9" w:rsidP="001605B9">
      <w:pPr>
        <w:rPr>
          <w:lang w:val="lt-LT"/>
        </w:rPr>
      </w:pPr>
      <w:proofErr w:type="spellStart"/>
      <w:r w:rsidRPr="00D411FA">
        <w:rPr>
          <w:lang w:val="lt-LT"/>
        </w:rPr>
        <w:t>Krustpils</w:t>
      </w:r>
      <w:proofErr w:type="spellEnd"/>
      <w:r w:rsidRPr="00D411FA">
        <w:rPr>
          <w:lang w:val="lt-LT"/>
        </w:rPr>
        <w:t xml:space="preserve"> </w:t>
      </w:r>
      <w:proofErr w:type="spellStart"/>
      <w:r w:rsidRPr="00D411FA">
        <w:rPr>
          <w:lang w:val="lt-LT"/>
        </w:rPr>
        <w:t>iela</w:t>
      </w:r>
      <w:proofErr w:type="spellEnd"/>
      <w:r w:rsidRPr="00D411FA">
        <w:rPr>
          <w:lang w:val="lt-LT"/>
        </w:rPr>
        <w:t xml:space="preserve"> 53, </w:t>
      </w:r>
      <w:proofErr w:type="spellStart"/>
      <w:r w:rsidRPr="00D411FA">
        <w:rPr>
          <w:lang w:val="lt-LT"/>
        </w:rPr>
        <w:t>Rīga</w:t>
      </w:r>
      <w:proofErr w:type="spellEnd"/>
      <w:r w:rsidRPr="00D411FA">
        <w:rPr>
          <w:lang w:val="lt-LT"/>
        </w:rPr>
        <w:t>, LV-1057, Latvija</w:t>
      </w:r>
    </w:p>
    <w:p w14:paraId="46FBD1CD" w14:textId="77777777" w:rsidR="001605B9" w:rsidRPr="00D411FA" w:rsidRDefault="001605B9" w:rsidP="001605B9">
      <w:pPr>
        <w:autoSpaceDE w:val="0"/>
        <w:autoSpaceDN w:val="0"/>
        <w:adjustRightInd w:val="0"/>
        <w:spacing w:line="240" w:lineRule="auto"/>
        <w:jc w:val="both"/>
        <w:rPr>
          <w:lang w:val="lt-LT" w:eastAsia="en-GB"/>
        </w:rPr>
      </w:pPr>
      <w:r w:rsidRPr="00D411FA">
        <w:rPr>
          <w:lang w:val="lt-LT" w:eastAsia="en-GB"/>
        </w:rPr>
        <w:t>Tel. +371 67083205</w:t>
      </w:r>
    </w:p>
    <w:p w14:paraId="45AC7CB0" w14:textId="77777777" w:rsidR="001605B9" w:rsidRPr="00D411FA" w:rsidRDefault="001605B9" w:rsidP="001605B9">
      <w:pPr>
        <w:autoSpaceDE w:val="0"/>
        <w:autoSpaceDN w:val="0"/>
        <w:adjustRightInd w:val="0"/>
        <w:spacing w:line="240" w:lineRule="auto"/>
        <w:jc w:val="both"/>
        <w:rPr>
          <w:lang w:val="lt-LT" w:eastAsia="en-GB"/>
        </w:rPr>
      </w:pPr>
      <w:r w:rsidRPr="00D411FA">
        <w:rPr>
          <w:lang w:val="lt-LT" w:eastAsia="en-GB"/>
        </w:rPr>
        <w:t>Faksas +371 67083505</w:t>
      </w:r>
    </w:p>
    <w:p w14:paraId="05385644" w14:textId="77777777" w:rsidR="001605B9" w:rsidRPr="00D411FA" w:rsidRDefault="001605B9" w:rsidP="001605B9">
      <w:pPr>
        <w:spacing w:line="240" w:lineRule="auto"/>
        <w:rPr>
          <w:noProof/>
          <w:lang w:val="lt-LT"/>
        </w:rPr>
      </w:pPr>
      <w:r w:rsidRPr="00D411FA">
        <w:rPr>
          <w:noProof/>
          <w:lang w:val="lt-LT"/>
        </w:rPr>
        <w:t>el. paštas grindeks@grindeks.lv</w:t>
      </w:r>
    </w:p>
    <w:p w14:paraId="5D521883" w14:textId="77777777" w:rsidR="001605B9" w:rsidRPr="00D411FA" w:rsidRDefault="001605B9" w:rsidP="001605B9">
      <w:pPr>
        <w:spacing w:line="240" w:lineRule="auto"/>
        <w:rPr>
          <w:noProof/>
          <w:lang w:val="lt-LT"/>
        </w:rPr>
      </w:pPr>
    </w:p>
    <w:p w14:paraId="31834111" w14:textId="77777777" w:rsidR="001605B9" w:rsidRPr="00D411FA" w:rsidRDefault="001605B9" w:rsidP="001605B9">
      <w:pPr>
        <w:spacing w:line="240" w:lineRule="auto"/>
        <w:rPr>
          <w:lang w:val="lt-LT"/>
        </w:rPr>
      </w:pPr>
      <w:r w:rsidRPr="00D411FA">
        <w:rPr>
          <w:lang w:val="lt-LT"/>
        </w:rPr>
        <w:t>Jeigu apie šį vaistą norite sužinoti daugiau, kreipkitės į vietinį registruotojo atstovą.</w:t>
      </w:r>
    </w:p>
    <w:p w14:paraId="1363FD19" w14:textId="77777777" w:rsidR="001605B9" w:rsidRPr="00D411FA" w:rsidRDefault="001605B9" w:rsidP="001605B9">
      <w:pPr>
        <w:rPr>
          <w:lang w:val="lt-LT"/>
        </w:rPr>
      </w:pPr>
    </w:p>
    <w:tbl>
      <w:tblPr>
        <w:tblW w:w="4678" w:type="dxa"/>
        <w:tblInd w:w="-34" w:type="dxa"/>
        <w:tblLayout w:type="fixed"/>
        <w:tblLook w:val="0000" w:firstRow="0" w:lastRow="0" w:firstColumn="0" w:lastColumn="0" w:noHBand="0" w:noVBand="0"/>
      </w:tblPr>
      <w:tblGrid>
        <w:gridCol w:w="4678"/>
      </w:tblGrid>
      <w:tr w:rsidR="001605B9" w:rsidRPr="00D411FA" w14:paraId="1F4FF34E" w14:textId="77777777" w:rsidTr="00BB6D2C">
        <w:tc>
          <w:tcPr>
            <w:tcW w:w="4678" w:type="dxa"/>
          </w:tcPr>
          <w:p w14:paraId="11BEAF51" w14:textId="77777777" w:rsidR="009000CB" w:rsidRPr="00937780" w:rsidRDefault="009000CB" w:rsidP="009000CB">
            <w:pPr>
              <w:rPr>
                <w:szCs w:val="22"/>
              </w:rPr>
            </w:pPr>
            <w:r w:rsidRPr="00937780">
              <w:rPr>
                <w:szCs w:val="22"/>
              </w:rPr>
              <w:t>„</w:t>
            </w:r>
            <w:proofErr w:type="spellStart"/>
            <w:r w:rsidRPr="00937780">
              <w:rPr>
                <w:szCs w:val="22"/>
              </w:rPr>
              <w:t>Grindeks</w:t>
            </w:r>
            <w:proofErr w:type="spellEnd"/>
            <w:r w:rsidRPr="00937780">
              <w:rPr>
                <w:szCs w:val="22"/>
              </w:rPr>
              <w:t xml:space="preserve"> </w:t>
            </w:r>
            <w:proofErr w:type="spellStart"/>
            <w:r w:rsidRPr="00937780">
              <w:rPr>
                <w:szCs w:val="22"/>
              </w:rPr>
              <w:t>Kalceks</w:t>
            </w:r>
            <w:proofErr w:type="spellEnd"/>
            <w:r w:rsidRPr="00937780">
              <w:rPr>
                <w:szCs w:val="22"/>
              </w:rPr>
              <w:t xml:space="preserve"> </w:t>
            </w:r>
            <w:proofErr w:type="spellStart"/>
            <w:r w:rsidRPr="00937780">
              <w:rPr>
                <w:szCs w:val="22"/>
              </w:rPr>
              <w:t>Lietuva</w:t>
            </w:r>
            <w:proofErr w:type="spellEnd"/>
            <w:r w:rsidRPr="00937780">
              <w:rPr>
                <w:szCs w:val="22"/>
              </w:rPr>
              <w:t>“ UAB</w:t>
            </w:r>
          </w:p>
          <w:p w14:paraId="5B587E6E" w14:textId="77777777" w:rsidR="009000CB" w:rsidRPr="00937780" w:rsidRDefault="009000CB" w:rsidP="009000CB">
            <w:pPr>
              <w:rPr>
                <w:szCs w:val="22"/>
              </w:rPr>
            </w:pPr>
            <w:proofErr w:type="spellStart"/>
            <w:r w:rsidRPr="00937780">
              <w:rPr>
                <w:szCs w:val="22"/>
              </w:rPr>
              <w:t>Kalvarijų</w:t>
            </w:r>
            <w:proofErr w:type="spellEnd"/>
            <w:r w:rsidRPr="00937780">
              <w:rPr>
                <w:szCs w:val="22"/>
              </w:rPr>
              <w:t xml:space="preserve"> g. 300</w:t>
            </w:r>
          </w:p>
          <w:p w14:paraId="6CF73127" w14:textId="77777777" w:rsidR="009000CB" w:rsidRPr="00937780" w:rsidRDefault="009000CB" w:rsidP="009000CB">
            <w:pPr>
              <w:rPr>
                <w:szCs w:val="22"/>
              </w:rPr>
            </w:pPr>
            <w:r w:rsidRPr="00937780">
              <w:rPr>
                <w:szCs w:val="22"/>
              </w:rPr>
              <w:t xml:space="preserve">Vilnius, LT-08318 </w:t>
            </w:r>
          </w:p>
          <w:p w14:paraId="62259449" w14:textId="77777777" w:rsidR="009000CB" w:rsidRPr="00937780" w:rsidRDefault="009000CB" w:rsidP="009000CB">
            <w:pPr>
              <w:rPr>
                <w:szCs w:val="22"/>
              </w:rPr>
            </w:pPr>
            <w:r w:rsidRPr="00937780">
              <w:rPr>
                <w:szCs w:val="22"/>
              </w:rPr>
              <w:t>Tel. +370 5 2101401</w:t>
            </w:r>
          </w:p>
          <w:p w14:paraId="58DFDDE1" w14:textId="13933757" w:rsidR="001605B9" w:rsidRPr="00D411FA" w:rsidRDefault="001605B9" w:rsidP="00E07C1C">
            <w:pPr>
              <w:spacing w:line="240" w:lineRule="auto"/>
              <w:rPr>
                <w:lang w:val="lt-LT" w:eastAsia="lt-LT"/>
              </w:rPr>
            </w:pPr>
          </w:p>
        </w:tc>
      </w:tr>
    </w:tbl>
    <w:p w14:paraId="2DDB8368" w14:textId="65326639" w:rsidR="001605B9" w:rsidRPr="00D411FA" w:rsidRDefault="001605B9" w:rsidP="001605B9">
      <w:pPr>
        <w:numPr>
          <w:ilvl w:val="12"/>
          <w:numId w:val="0"/>
        </w:numPr>
        <w:spacing w:line="240" w:lineRule="auto"/>
        <w:ind w:right="-2"/>
        <w:rPr>
          <w:noProof/>
          <w:lang w:val="lt-LT"/>
        </w:rPr>
      </w:pPr>
      <w:r w:rsidRPr="00D411FA">
        <w:rPr>
          <w:b/>
          <w:lang w:val="lt-LT"/>
        </w:rPr>
        <w:t xml:space="preserve">Šis pakuotės lapelis paskutinį kartą peržiūrėtas </w:t>
      </w:r>
      <w:r w:rsidR="00F03486">
        <w:rPr>
          <w:b/>
          <w:lang w:val="lt-LT"/>
        </w:rPr>
        <w:t>20</w:t>
      </w:r>
      <w:r w:rsidR="009000CB">
        <w:rPr>
          <w:b/>
          <w:lang w:val="lt-LT"/>
        </w:rPr>
        <w:t>24-11-04.</w:t>
      </w:r>
    </w:p>
    <w:p w14:paraId="594CED71" w14:textId="77777777" w:rsidR="001605B9" w:rsidRPr="00D411FA" w:rsidRDefault="001605B9" w:rsidP="001605B9">
      <w:pPr>
        <w:numPr>
          <w:ilvl w:val="12"/>
          <w:numId w:val="0"/>
        </w:numPr>
        <w:spacing w:line="240" w:lineRule="auto"/>
        <w:ind w:right="-2"/>
        <w:rPr>
          <w:noProof/>
          <w:lang w:val="lt-LT"/>
        </w:rPr>
      </w:pPr>
    </w:p>
    <w:p w14:paraId="773DFEE2" w14:textId="77777777" w:rsidR="001605B9" w:rsidRPr="00D411FA" w:rsidRDefault="001605B9" w:rsidP="001605B9">
      <w:pPr>
        <w:numPr>
          <w:ilvl w:val="12"/>
          <w:numId w:val="0"/>
        </w:numPr>
        <w:spacing w:line="240" w:lineRule="auto"/>
        <w:ind w:right="-2"/>
        <w:rPr>
          <w:lang w:val="lt-LT"/>
        </w:rPr>
      </w:pPr>
      <w:r w:rsidRPr="00D411FA">
        <w:rPr>
          <w:lang w:val="lt-LT"/>
        </w:rPr>
        <w:t>Išsami informacija apie šį vaistą pateikiama Valstybinės vaistų kontrolės tarnybos prie Lietuvos Respublikos sveikatos apsaugos ministerijos tinklalapyje</w:t>
      </w:r>
      <w:r w:rsidRPr="00D411FA">
        <w:rPr>
          <w:i/>
          <w:lang w:val="lt-LT"/>
        </w:rPr>
        <w:t xml:space="preserve"> </w:t>
      </w:r>
      <w:hyperlink r:id="rId15" w:history="1">
        <w:r w:rsidRPr="00D411FA">
          <w:rPr>
            <w:rFonts w:eastAsia="SimSun"/>
            <w:color w:val="0000FF"/>
            <w:u w:val="single"/>
            <w:lang w:val="lt-LT"/>
          </w:rPr>
          <w:t>http://www.vvkt.lt/</w:t>
        </w:r>
      </w:hyperlink>
      <w:r w:rsidRPr="00D411FA">
        <w:rPr>
          <w:lang w:val="lt-LT"/>
        </w:rPr>
        <w:t>.</w:t>
      </w:r>
    </w:p>
    <w:p w14:paraId="20682774" w14:textId="77777777" w:rsidR="001605B9" w:rsidRPr="00D411FA" w:rsidRDefault="001605B9" w:rsidP="001605B9">
      <w:pPr>
        <w:rPr>
          <w:lang w:val="lt-LT"/>
        </w:rPr>
      </w:pPr>
      <w:bookmarkStart w:id="2" w:name="_GoBack"/>
      <w:bookmarkEnd w:id="2"/>
    </w:p>
    <w:p w14:paraId="56BE50A6" w14:textId="77777777" w:rsidR="001605B9" w:rsidRPr="00D411FA" w:rsidRDefault="001605B9" w:rsidP="001605B9">
      <w:pPr>
        <w:rPr>
          <w:lang w:val="lt-LT"/>
        </w:rPr>
      </w:pPr>
    </w:p>
    <w:p w14:paraId="565B6703" w14:textId="77777777" w:rsidR="0097493A" w:rsidRPr="004C0B70" w:rsidRDefault="0097493A" w:rsidP="0097493A">
      <w:pPr>
        <w:rPr>
          <w:szCs w:val="22"/>
          <w:lang w:val="lt-LT"/>
        </w:rPr>
      </w:pPr>
    </w:p>
    <w:sectPr w:rsidR="0097493A" w:rsidRPr="004C0B70" w:rsidSect="000A2932">
      <w:footerReference w:type="default" r:id="rId16"/>
      <w:footerReference w:type="first" r:id="rId17"/>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0575C" w14:textId="77777777" w:rsidR="0038164C" w:rsidRDefault="0038164C">
      <w:pPr>
        <w:spacing w:line="240" w:lineRule="auto"/>
      </w:pPr>
      <w:r>
        <w:separator/>
      </w:r>
    </w:p>
  </w:endnote>
  <w:endnote w:type="continuationSeparator" w:id="0">
    <w:p w14:paraId="36C7CFE8" w14:textId="77777777" w:rsidR="0038164C" w:rsidRDefault="00381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B136D" w14:textId="716995C0" w:rsidR="000C0068" w:rsidRPr="00FE5A49" w:rsidRDefault="000C0068">
    <w:pPr>
      <w:pStyle w:val="Porat"/>
      <w:tabs>
        <w:tab w:val="clear" w:pos="8930"/>
        <w:tab w:val="right" w:pos="8931"/>
      </w:tabs>
      <w:ind w:right="96"/>
      <w:jc w:val="center"/>
      <w:rPr>
        <w:rFonts w:ascii="Times New Roman" w:hAnsi="Times New Roman"/>
        <w:sz w:val="20"/>
      </w:rPr>
    </w:pPr>
    <w:r w:rsidRPr="00FE5A49">
      <w:rPr>
        <w:rFonts w:ascii="Times New Roman" w:hAnsi="Times New Roman"/>
        <w:sz w:val="20"/>
      </w:rPr>
      <w:fldChar w:fldCharType="begin"/>
    </w:r>
    <w:r w:rsidRPr="00FE5A49">
      <w:rPr>
        <w:rFonts w:ascii="Times New Roman" w:hAnsi="Times New Roman"/>
        <w:sz w:val="20"/>
      </w:rPr>
      <w:instrText xml:space="preserve"> EQ </w:instrText>
    </w:r>
    <w:r w:rsidRPr="00FE5A49">
      <w:rPr>
        <w:rFonts w:ascii="Times New Roman" w:hAnsi="Times New Roman"/>
        <w:sz w:val="20"/>
      </w:rPr>
      <w:fldChar w:fldCharType="end"/>
    </w:r>
    <w:r w:rsidRPr="00FE5A49">
      <w:rPr>
        <w:rStyle w:val="Puslapionumeris"/>
        <w:sz w:val="20"/>
      </w:rPr>
      <w:fldChar w:fldCharType="begin"/>
    </w:r>
    <w:r w:rsidRPr="00FE5A49">
      <w:rPr>
        <w:rStyle w:val="Puslapionumeris"/>
        <w:sz w:val="20"/>
      </w:rPr>
      <w:instrText xml:space="preserve">PAGE  </w:instrText>
    </w:r>
    <w:r w:rsidRPr="00FE5A49">
      <w:rPr>
        <w:rStyle w:val="Puslapionumeris"/>
        <w:sz w:val="20"/>
      </w:rPr>
      <w:fldChar w:fldCharType="separate"/>
    </w:r>
    <w:r w:rsidR="00FD506C">
      <w:rPr>
        <w:rStyle w:val="Puslapionumeris"/>
        <w:noProof/>
        <w:sz w:val="20"/>
      </w:rPr>
      <w:t>33</w:t>
    </w:r>
    <w:r w:rsidRPr="00FE5A49">
      <w:rPr>
        <w:rStyle w:val="Puslapionumeri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54472" w14:textId="25D4CE34" w:rsidR="000C0068" w:rsidRPr="00FE5A49" w:rsidRDefault="000C0068">
    <w:pPr>
      <w:pStyle w:val="Porat"/>
      <w:tabs>
        <w:tab w:val="clear" w:pos="8930"/>
        <w:tab w:val="right" w:pos="8931"/>
      </w:tabs>
      <w:ind w:right="96"/>
      <w:jc w:val="center"/>
      <w:rPr>
        <w:rFonts w:ascii="Times New Roman" w:hAnsi="Times New Roman"/>
        <w:sz w:val="20"/>
      </w:rPr>
    </w:pPr>
    <w:r w:rsidRPr="00FE5A49">
      <w:rPr>
        <w:rFonts w:ascii="Times New Roman" w:hAnsi="Times New Roman"/>
        <w:sz w:val="20"/>
      </w:rPr>
      <w:fldChar w:fldCharType="begin"/>
    </w:r>
    <w:r w:rsidRPr="00FE5A49">
      <w:rPr>
        <w:rFonts w:ascii="Times New Roman" w:hAnsi="Times New Roman"/>
        <w:sz w:val="20"/>
      </w:rPr>
      <w:instrText xml:space="preserve"> EQ </w:instrText>
    </w:r>
    <w:r w:rsidRPr="00FE5A49">
      <w:rPr>
        <w:rFonts w:ascii="Times New Roman" w:hAnsi="Times New Roman"/>
        <w:sz w:val="20"/>
      </w:rPr>
      <w:fldChar w:fldCharType="end"/>
    </w:r>
    <w:r w:rsidRPr="00FE5A49">
      <w:rPr>
        <w:rStyle w:val="Puslapionumeris"/>
        <w:sz w:val="20"/>
      </w:rPr>
      <w:fldChar w:fldCharType="begin"/>
    </w:r>
    <w:r w:rsidRPr="00FE5A49">
      <w:rPr>
        <w:rStyle w:val="Puslapionumeris"/>
        <w:sz w:val="20"/>
      </w:rPr>
      <w:instrText xml:space="preserve">PAGE  </w:instrText>
    </w:r>
    <w:r w:rsidRPr="00FE5A49">
      <w:rPr>
        <w:rStyle w:val="Puslapionumeris"/>
        <w:sz w:val="20"/>
      </w:rPr>
      <w:fldChar w:fldCharType="separate"/>
    </w:r>
    <w:r w:rsidR="00FD506C">
      <w:rPr>
        <w:rStyle w:val="Puslapionumeris"/>
        <w:noProof/>
        <w:sz w:val="20"/>
      </w:rPr>
      <w:t>1</w:t>
    </w:r>
    <w:r w:rsidRPr="00FE5A49">
      <w:rPr>
        <w:rStyle w:val="Puslapionumeri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A3ABB" w14:textId="77777777" w:rsidR="0038164C" w:rsidRDefault="0038164C">
      <w:pPr>
        <w:spacing w:line="240" w:lineRule="auto"/>
      </w:pPr>
      <w:r>
        <w:separator/>
      </w:r>
    </w:p>
  </w:footnote>
  <w:footnote w:type="continuationSeparator" w:id="0">
    <w:p w14:paraId="5C097A65" w14:textId="77777777" w:rsidR="0038164C" w:rsidRDefault="003816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DD7AEC"/>
    <w:multiLevelType w:val="hybridMultilevel"/>
    <w:tmpl w:val="03508F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87A81"/>
    <w:multiLevelType w:val="hybridMultilevel"/>
    <w:tmpl w:val="EF504F5E"/>
    <w:lvl w:ilvl="0" w:tplc="AEAEF98A">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DA6AC6"/>
    <w:multiLevelType w:val="hybridMultilevel"/>
    <w:tmpl w:val="139CB3D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75B1D"/>
    <w:multiLevelType w:val="hybridMultilevel"/>
    <w:tmpl w:val="6C7C2DD6"/>
    <w:lvl w:ilvl="0" w:tplc="AEAEF98A">
      <w:start w:val="1"/>
      <w:numFmt w:val="bullet"/>
      <w:lvlText w:val="-"/>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AD259C"/>
    <w:multiLevelType w:val="hybridMultilevel"/>
    <w:tmpl w:val="263E609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A430E8C"/>
    <w:multiLevelType w:val="hybridMultilevel"/>
    <w:tmpl w:val="8F645C80"/>
    <w:lvl w:ilvl="0" w:tplc="2EDE5CF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82749"/>
    <w:multiLevelType w:val="hybridMultilevel"/>
    <w:tmpl w:val="8684D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7F258D"/>
    <w:multiLevelType w:val="hybridMultilevel"/>
    <w:tmpl w:val="8B969702"/>
    <w:lvl w:ilvl="0" w:tplc="557A7FA0">
      <w:start w:val="1"/>
      <w:numFmt w:val="bullet"/>
      <w:lvlText w:val=""/>
      <w:lvlJc w:val="left"/>
      <w:pPr>
        <w:tabs>
          <w:tab w:val="num" w:pos="786"/>
        </w:tabs>
        <w:ind w:left="786"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5767B37"/>
    <w:multiLevelType w:val="hybridMultilevel"/>
    <w:tmpl w:val="BDEE00A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361462"/>
    <w:multiLevelType w:val="hybridMultilevel"/>
    <w:tmpl w:val="33D0242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832AF3"/>
    <w:multiLevelType w:val="hybridMultilevel"/>
    <w:tmpl w:val="CEC6222C"/>
    <w:lvl w:ilvl="0" w:tplc="AEAEF98A">
      <w:start w:val="1"/>
      <w:numFmt w:val="bullet"/>
      <w:lvlText w:val="-"/>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F942D3F"/>
    <w:multiLevelType w:val="hybridMultilevel"/>
    <w:tmpl w:val="2B44190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BE76D8"/>
    <w:multiLevelType w:val="hybridMultilevel"/>
    <w:tmpl w:val="1CE4D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7"/>
  </w:num>
  <w:num w:numId="4">
    <w:abstractNumId w:val="6"/>
  </w:num>
  <w:num w:numId="5">
    <w:abstractNumId w:val="8"/>
  </w:num>
  <w:num w:numId="6">
    <w:abstractNumId w:val="13"/>
  </w:num>
  <w:num w:numId="7">
    <w:abstractNumId w:val="5"/>
  </w:num>
  <w:num w:numId="8">
    <w:abstractNumId w:val="12"/>
  </w:num>
  <w:num w:numId="9">
    <w:abstractNumId w:val="16"/>
  </w:num>
  <w:num w:numId="10">
    <w:abstractNumId w:val="17"/>
  </w:num>
  <w:num w:numId="11">
    <w:abstractNumId w:val="0"/>
    <w:lvlOverride w:ilvl="0">
      <w:lvl w:ilvl="0">
        <w:start w:val="1"/>
        <w:numFmt w:val="bullet"/>
        <w:lvlText w:val="-"/>
        <w:lvlJc w:val="left"/>
        <w:pPr>
          <w:ind w:left="360" w:hanging="360"/>
        </w:pPr>
      </w:lvl>
    </w:lvlOverride>
  </w:num>
  <w:num w:numId="12">
    <w:abstractNumId w:val="10"/>
  </w:num>
  <w:num w:numId="13">
    <w:abstractNumId w:val="9"/>
  </w:num>
  <w:num w:numId="14">
    <w:abstractNumId w:val="2"/>
  </w:num>
  <w:num w:numId="15">
    <w:abstractNumId w:val="3"/>
  </w:num>
  <w:num w:numId="16">
    <w:abstractNumId w:val="14"/>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93A"/>
    <w:rsid w:val="00003607"/>
    <w:rsid w:val="000464E4"/>
    <w:rsid w:val="000522DB"/>
    <w:rsid w:val="000A2932"/>
    <w:rsid w:val="000A6A89"/>
    <w:rsid w:val="000C0068"/>
    <w:rsid w:val="000C1046"/>
    <w:rsid w:val="00110E46"/>
    <w:rsid w:val="00125A6D"/>
    <w:rsid w:val="001577AD"/>
    <w:rsid w:val="001605B9"/>
    <w:rsid w:val="00183F53"/>
    <w:rsid w:val="002515E3"/>
    <w:rsid w:val="00286D5C"/>
    <w:rsid w:val="002B0A8B"/>
    <w:rsid w:val="002E08AA"/>
    <w:rsid w:val="00332A9C"/>
    <w:rsid w:val="003648E4"/>
    <w:rsid w:val="00377CDB"/>
    <w:rsid w:val="0038164C"/>
    <w:rsid w:val="003A196E"/>
    <w:rsid w:val="00445AD0"/>
    <w:rsid w:val="00461971"/>
    <w:rsid w:val="004A044A"/>
    <w:rsid w:val="004B3A8A"/>
    <w:rsid w:val="004C0B70"/>
    <w:rsid w:val="004C2E8D"/>
    <w:rsid w:val="004C4DA7"/>
    <w:rsid w:val="004D60E4"/>
    <w:rsid w:val="004F5554"/>
    <w:rsid w:val="005154F9"/>
    <w:rsid w:val="00566530"/>
    <w:rsid w:val="00585BCD"/>
    <w:rsid w:val="005A120E"/>
    <w:rsid w:val="005A1C86"/>
    <w:rsid w:val="005B712C"/>
    <w:rsid w:val="005E32DC"/>
    <w:rsid w:val="005F46E2"/>
    <w:rsid w:val="0067666D"/>
    <w:rsid w:val="006A3AD4"/>
    <w:rsid w:val="006A5330"/>
    <w:rsid w:val="006E5F6C"/>
    <w:rsid w:val="00722F0E"/>
    <w:rsid w:val="007C1A66"/>
    <w:rsid w:val="00806257"/>
    <w:rsid w:val="00853585"/>
    <w:rsid w:val="00882E63"/>
    <w:rsid w:val="00897D54"/>
    <w:rsid w:val="008A02FB"/>
    <w:rsid w:val="008C0D63"/>
    <w:rsid w:val="008C5258"/>
    <w:rsid w:val="008F0315"/>
    <w:rsid w:val="009000CB"/>
    <w:rsid w:val="00920D0B"/>
    <w:rsid w:val="00927765"/>
    <w:rsid w:val="00942893"/>
    <w:rsid w:val="00947F57"/>
    <w:rsid w:val="00954553"/>
    <w:rsid w:val="0097493A"/>
    <w:rsid w:val="00975FD8"/>
    <w:rsid w:val="009A09E4"/>
    <w:rsid w:val="009D138E"/>
    <w:rsid w:val="009E767A"/>
    <w:rsid w:val="009F6706"/>
    <w:rsid w:val="00A47B47"/>
    <w:rsid w:val="00A53571"/>
    <w:rsid w:val="00A763C2"/>
    <w:rsid w:val="00A8116A"/>
    <w:rsid w:val="00AA70EF"/>
    <w:rsid w:val="00AB0543"/>
    <w:rsid w:val="00AC7507"/>
    <w:rsid w:val="00AE2F72"/>
    <w:rsid w:val="00AE4665"/>
    <w:rsid w:val="00B65034"/>
    <w:rsid w:val="00B863C0"/>
    <w:rsid w:val="00BA2E26"/>
    <w:rsid w:val="00BB1BCE"/>
    <w:rsid w:val="00BB6D2C"/>
    <w:rsid w:val="00BD2FB8"/>
    <w:rsid w:val="00BE76CC"/>
    <w:rsid w:val="00C24DD4"/>
    <w:rsid w:val="00C54E1B"/>
    <w:rsid w:val="00C6428A"/>
    <w:rsid w:val="00CA2FB6"/>
    <w:rsid w:val="00CE4E5D"/>
    <w:rsid w:val="00CF2105"/>
    <w:rsid w:val="00D12EFE"/>
    <w:rsid w:val="00D1427F"/>
    <w:rsid w:val="00D3445E"/>
    <w:rsid w:val="00D5033E"/>
    <w:rsid w:val="00D855BE"/>
    <w:rsid w:val="00D905F7"/>
    <w:rsid w:val="00D9271E"/>
    <w:rsid w:val="00D9392F"/>
    <w:rsid w:val="00DA2BE7"/>
    <w:rsid w:val="00E07C1C"/>
    <w:rsid w:val="00E70B87"/>
    <w:rsid w:val="00EA1091"/>
    <w:rsid w:val="00F03486"/>
    <w:rsid w:val="00F67169"/>
    <w:rsid w:val="00F74846"/>
    <w:rsid w:val="00FC12C1"/>
    <w:rsid w:val="00FC6C90"/>
    <w:rsid w:val="00FD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8303A48"/>
  <w15:docId w15:val="{5D895D3D-A43C-438B-98CF-E8531D36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493A"/>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97493A"/>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97493A"/>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97493A"/>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97493A"/>
    <w:pPr>
      <w:keepNext/>
      <w:jc w:val="both"/>
      <w:outlineLvl w:val="3"/>
    </w:pPr>
    <w:rPr>
      <w:b/>
      <w:noProof/>
    </w:rPr>
  </w:style>
  <w:style w:type="paragraph" w:styleId="Antrat5">
    <w:name w:val="heading 5"/>
    <w:basedOn w:val="prastasis"/>
    <w:next w:val="prastasis"/>
    <w:link w:val="Antrat5Diagrama"/>
    <w:qFormat/>
    <w:rsid w:val="0097493A"/>
    <w:pPr>
      <w:keepNext/>
      <w:jc w:val="both"/>
      <w:outlineLvl w:val="4"/>
    </w:pPr>
    <w:rPr>
      <w:noProof/>
    </w:rPr>
  </w:style>
  <w:style w:type="paragraph" w:styleId="Antrat6">
    <w:name w:val="heading 6"/>
    <w:basedOn w:val="prastasis"/>
    <w:next w:val="prastasis"/>
    <w:link w:val="Antrat6Diagrama"/>
    <w:qFormat/>
    <w:rsid w:val="0097493A"/>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97493A"/>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97493A"/>
    <w:pPr>
      <w:keepNext/>
      <w:ind w:left="567" w:hanging="567"/>
      <w:jc w:val="both"/>
      <w:outlineLvl w:val="7"/>
    </w:pPr>
    <w:rPr>
      <w:b/>
      <w:i/>
    </w:rPr>
  </w:style>
  <w:style w:type="paragraph" w:styleId="Antrat9">
    <w:name w:val="heading 9"/>
    <w:basedOn w:val="prastasis"/>
    <w:next w:val="prastasis"/>
    <w:link w:val="Antrat9Diagrama"/>
    <w:qFormat/>
    <w:rsid w:val="0097493A"/>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7493A"/>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97493A"/>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97493A"/>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97493A"/>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97493A"/>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97493A"/>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97493A"/>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97493A"/>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97493A"/>
    <w:rPr>
      <w:rFonts w:ascii="Times New Roman" w:eastAsia="Times New Roman" w:hAnsi="Times New Roman" w:cs="Times New Roman"/>
      <w:b/>
      <w:i/>
      <w:szCs w:val="20"/>
      <w:lang w:val="en-GB"/>
    </w:rPr>
  </w:style>
  <w:style w:type="paragraph" w:styleId="Antrats">
    <w:name w:val="header"/>
    <w:basedOn w:val="prastasis"/>
    <w:link w:val="AntratsDiagrama"/>
    <w:rsid w:val="0097493A"/>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97493A"/>
    <w:rPr>
      <w:rFonts w:ascii="Helvetica" w:eastAsia="Times New Roman" w:hAnsi="Helvetica" w:cs="Times New Roman"/>
      <w:sz w:val="20"/>
      <w:szCs w:val="20"/>
      <w:lang w:val="en-GB"/>
    </w:rPr>
  </w:style>
  <w:style w:type="paragraph" w:styleId="Porat">
    <w:name w:val="footer"/>
    <w:basedOn w:val="prastasis"/>
    <w:link w:val="PoratDiagrama"/>
    <w:rsid w:val="0097493A"/>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97493A"/>
    <w:rPr>
      <w:rFonts w:ascii="Helvetica" w:eastAsia="Times New Roman" w:hAnsi="Helvetica" w:cs="Times New Roman"/>
      <w:sz w:val="16"/>
      <w:szCs w:val="20"/>
      <w:lang w:val="en-GB"/>
    </w:rPr>
  </w:style>
  <w:style w:type="character" w:styleId="Puslapionumeris">
    <w:name w:val="page number"/>
    <w:basedOn w:val="Numatytasispastraiposriftas"/>
    <w:rsid w:val="0097493A"/>
  </w:style>
  <w:style w:type="paragraph" w:styleId="Pagrindiniotekstotrauka">
    <w:name w:val="Body Text Indent"/>
    <w:basedOn w:val="prastasis"/>
    <w:link w:val="PagrindiniotekstotraukaDiagrama"/>
    <w:rsid w:val="0097493A"/>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97493A"/>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97493A"/>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97493A"/>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97493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97493A"/>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97493A"/>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97493A"/>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97493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97493A"/>
    <w:rPr>
      <w:rFonts w:ascii="Times New Roman" w:eastAsia="Times New Roman" w:hAnsi="Times New Roman" w:cs="Times New Roman"/>
      <w:b/>
      <w:bCs/>
      <w:color w:val="0000FF"/>
      <w:u w:val="single"/>
      <w:lang w:val="en-GB"/>
    </w:rPr>
  </w:style>
  <w:style w:type="character" w:styleId="Komentaronuoroda">
    <w:name w:val="annotation reference"/>
    <w:semiHidden/>
    <w:rsid w:val="0097493A"/>
    <w:rPr>
      <w:sz w:val="16"/>
      <w:szCs w:val="16"/>
    </w:rPr>
  </w:style>
  <w:style w:type="paragraph" w:styleId="Komentarotekstas">
    <w:name w:val="annotation text"/>
    <w:basedOn w:val="prastasis"/>
    <w:link w:val="KomentarotekstasDiagrama"/>
    <w:semiHidden/>
    <w:rsid w:val="0097493A"/>
    <w:rPr>
      <w:sz w:val="20"/>
    </w:rPr>
  </w:style>
  <w:style w:type="character" w:customStyle="1" w:styleId="KomentarotekstasDiagrama">
    <w:name w:val="Komentaro tekstas Diagrama"/>
    <w:basedOn w:val="Numatytasispastraiposriftas"/>
    <w:link w:val="Komentarotekstas"/>
    <w:semiHidden/>
    <w:rsid w:val="0097493A"/>
    <w:rPr>
      <w:rFonts w:ascii="Times New Roman" w:eastAsia="Times New Roman" w:hAnsi="Times New Roman" w:cs="Times New Roman"/>
      <w:sz w:val="20"/>
      <w:szCs w:val="20"/>
      <w:lang w:val="en-GB"/>
    </w:rPr>
  </w:style>
  <w:style w:type="paragraph" w:customStyle="1" w:styleId="EMEAEnBodyText">
    <w:name w:val="EMEA En Body Text"/>
    <w:basedOn w:val="prastasis"/>
    <w:rsid w:val="0097493A"/>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97493A"/>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97493A"/>
    <w:rPr>
      <w:rFonts w:ascii="Tahoma" w:eastAsia="Times New Roman" w:hAnsi="Tahoma" w:cs="Tahoma"/>
      <w:szCs w:val="20"/>
      <w:shd w:val="clear" w:color="auto" w:fill="000080"/>
      <w:lang w:val="en-GB"/>
    </w:rPr>
  </w:style>
  <w:style w:type="character" w:styleId="Hipersaitas">
    <w:name w:val="Hyperlink"/>
    <w:rsid w:val="0097493A"/>
    <w:rPr>
      <w:color w:val="0000FF"/>
      <w:u w:val="single"/>
    </w:rPr>
  </w:style>
  <w:style w:type="paragraph" w:customStyle="1" w:styleId="AHeader1">
    <w:name w:val="AHeader 1"/>
    <w:basedOn w:val="prastasis"/>
    <w:rsid w:val="0097493A"/>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97493A"/>
    <w:pPr>
      <w:numPr>
        <w:ilvl w:val="1"/>
      </w:numPr>
      <w:tabs>
        <w:tab w:val="clear" w:pos="709"/>
        <w:tab w:val="num" w:pos="360"/>
      </w:tabs>
    </w:pPr>
    <w:rPr>
      <w:sz w:val="22"/>
    </w:rPr>
  </w:style>
  <w:style w:type="paragraph" w:customStyle="1" w:styleId="AHeader3">
    <w:name w:val="AHeader 3"/>
    <w:basedOn w:val="AHeader2"/>
    <w:rsid w:val="0097493A"/>
    <w:pPr>
      <w:numPr>
        <w:ilvl w:val="2"/>
      </w:numPr>
      <w:tabs>
        <w:tab w:val="clear" w:pos="1276"/>
        <w:tab w:val="num" w:pos="360"/>
      </w:tabs>
    </w:pPr>
  </w:style>
  <w:style w:type="paragraph" w:customStyle="1" w:styleId="AHeader2abc">
    <w:name w:val="AHeader 2 abc"/>
    <w:basedOn w:val="AHeader3"/>
    <w:rsid w:val="0097493A"/>
    <w:pPr>
      <w:numPr>
        <w:ilvl w:val="3"/>
      </w:numPr>
      <w:tabs>
        <w:tab w:val="clear" w:pos="1276"/>
        <w:tab w:val="num" w:pos="360"/>
      </w:tabs>
      <w:jc w:val="both"/>
    </w:pPr>
    <w:rPr>
      <w:b w:val="0"/>
      <w:bCs w:val="0"/>
    </w:rPr>
  </w:style>
  <w:style w:type="paragraph" w:customStyle="1" w:styleId="AHeader3abc">
    <w:name w:val="AHeader 3 abc"/>
    <w:basedOn w:val="AHeader2abc"/>
    <w:rsid w:val="0097493A"/>
    <w:pPr>
      <w:numPr>
        <w:ilvl w:val="4"/>
      </w:numPr>
      <w:tabs>
        <w:tab w:val="clear" w:pos="1701"/>
        <w:tab w:val="num" w:pos="360"/>
      </w:tabs>
    </w:pPr>
  </w:style>
  <w:style w:type="paragraph" w:styleId="Pagrindiniotekstotrauka3">
    <w:name w:val="Body Text Indent 3"/>
    <w:basedOn w:val="prastasis"/>
    <w:link w:val="Pagrindiniotekstotrauka3Diagrama"/>
    <w:rsid w:val="0097493A"/>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97493A"/>
    <w:rPr>
      <w:rFonts w:ascii="Times New Roman" w:eastAsia="Times New Roman" w:hAnsi="Times New Roman" w:cs="Times New Roman"/>
      <w:szCs w:val="21"/>
      <w:lang w:val="en-GB"/>
    </w:rPr>
  </w:style>
  <w:style w:type="character" w:styleId="Perirtashipersaitas">
    <w:name w:val="FollowedHyperlink"/>
    <w:rsid w:val="0097493A"/>
    <w:rPr>
      <w:color w:val="800080"/>
      <w:u w:val="single"/>
    </w:rPr>
  </w:style>
  <w:style w:type="paragraph" w:styleId="Debesliotekstas">
    <w:name w:val="Balloon Text"/>
    <w:basedOn w:val="prastasis"/>
    <w:link w:val="DebesliotekstasDiagrama"/>
    <w:semiHidden/>
    <w:rsid w:val="0097493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7493A"/>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97493A"/>
    <w:rPr>
      <w:b/>
      <w:bCs/>
    </w:rPr>
  </w:style>
  <w:style w:type="character" w:customStyle="1" w:styleId="KomentarotemaDiagrama">
    <w:name w:val="Komentaro tema Diagrama"/>
    <w:basedOn w:val="KomentarotekstasDiagrama"/>
    <w:link w:val="Komentarotema"/>
    <w:semiHidden/>
    <w:rsid w:val="0097493A"/>
    <w:rPr>
      <w:rFonts w:ascii="Times New Roman" w:eastAsia="Times New Roman" w:hAnsi="Times New Roman" w:cs="Times New Roman"/>
      <w:b/>
      <w:bCs/>
      <w:sz w:val="20"/>
      <w:szCs w:val="20"/>
      <w:lang w:val="en-GB"/>
    </w:rPr>
  </w:style>
  <w:style w:type="character" w:styleId="Grietas">
    <w:name w:val="Strong"/>
    <w:qFormat/>
    <w:rsid w:val="0097493A"/>
    <w:rPr>
      <w:b/>
      <w:bCs/>
    </w:rPr>
  </w:style>
  <w:style w:type="paragraph" w:styleId="Pavadinimas">
    <w:name w:val="Title"/>
    <w:basedOn w:val="prastasis"/>
    <w:link w:val="PavadinimasDiagrama"/>
    <w:autoRedefine/>
    <w:qFormat/>
    <w:rsid w:val="0097493A"/>
    <w:pPr>
      <w:tabs>
        <w:tab w:val="clear" w:pos="567"/>
      </w:tabs>
      <w:spacing w:line="240" w:lineRule="auto"/>
      <w:jc w:val="center"/>
      <w:outlineLvl w:val="0"/>
    </w:pPr>
    <w:rPr>
      <w:b/>
      <w:kern w:val="28"/>
      <w:lang w:val="lt-LT" w:eastAsia="lt-LT"/>
    </w:rPr>
  </w:style>
  <w:style w:type="character" w:customStyle="1" w:styleId="PavadinimasDiagrama">
    <w:name w:val="Pavadinimas Diagrama"/>
    <w:basedOn w:val="Numatytasispastraiposriftas"/>
    <w:link w:val="Pavadinimas"/>
    <w:rsid w:val="0097493A"/>
    <w:rPr>
      <w:rFonts w:ascii="Times New Roman" w:eastAsia="Times New Roman" w:hAnsi="Times New Roman" w:cs="Times New Roman"/>
      <w:b/>
      <w:kern w:val="28"/>
      <w:szCs w:val="20"/>
      <w:lang w:val="lt-LT" w:eastAsia="lt-LT"/>
    </w:rPr>
  </w:style>
  <w:style w:type="paragraph" w:customStyle="1" w:styleId="BT-EMEASMCA">
    <w:name w:val="BT- EMEA_SMCA"/>
    <w:basedOn w:val="prastasis"/>
    <w:autoRedefine/>
    <w:rsid w:val="0067666D"/>
    <w:pPr>
      <w:numPr>
        <w:numId w:val="5"/>
      </w:numPr>
      <w:tabs>
        <w:tab w:val="clear" w:pos="567"/>
      </w:tabs>
      <w:spacing w:line="240" w:lineRule="auto"/>
      <w:ind w:hanging="436"/>
    </w:pPr>
    <w:rPr>
      <w:noProof/>
      <w:szCs w:val="22"/>
      <w:lang w:val="lt-LT"/>
    </w:rPr>
  </w:style>
  <w:style w:type="paragraph" w:customStyle="1" w:styleId="BTEMEASMCA">
    <w:name w:val="BT EMEA_SMCA"/>
    <w:basedOn w:val="prastasis"/>
    <w:link w:val="BTEMEASMCAChar"/>
    <w:autoRedefine/>
    <w:rsid w:val="0097493A"/>
    <w:pPr>
      <w:tabs>
        <w:tab w:val="clear" w:pos="567"/>
      </w:tabs>
      <w:spacing w:line="240" w:lineRule="auto"/>
    </w:pPr>
    <w:rPr>
      <w:szCs w:val="22"/>
      <w:lang w:val="lt-LT"/>
    </w:rPr>
  </w:style>
  <w:style w:type="character" w:customStyle="1" w:styleId="BTEMEASMCAChar">
    <w:name w:val="BT EMEA_SMCA Char"/>
    <w:link w:val="BTEMEASMCA"/>
    <w:rsid w:val="0097493A"/>
    <w:rPr>
      <w:rFonts w:ascii="Times New Roman" w:eastAsia="Times New Roman" w:hAnsi="Times New Roman" w:cs="Times New Roman"/>
      <w:lang w:val="lt-LT"/>
    </w:rPr>
  </w:style>
  <w:style w:type="character" w:customStyle="1" w:styleId="hps">
    <w:name w:val="hps"/>
    <w:basedOn w:val="Numatytasispastraiposriftas"/>
    <w:rsid w:val="0097493A"/>
  </w:style>
  <w:style w:type="character" w:styleId="Emfaz">
    <w:name w:val="Emphasis"/>
    <w:qFormat/>
    <w:rsid w:val="0097493A"/>
    <w:rPr>
      <w:b/>
      <w:bCs/>
      <w:i w:val="0"/>
      <w:iCs w:val="0"/>
    </w:rPr>
  </w:style>
  <w:style w:type="character" w:customStyle="1" w:styleId="ft">
    <w:name w:val="ft"/>
    <w:basedOn w:val="Numatytasispastraiposriftas"/>
    <w:rsid w:val="0097493A"/>
  </w:style>
  <w:style w:type="paragraph" w:customStyle="1" w:styleId="PI-1labEMEASMCA">
    <w:name w:val="PI-1_lab EMEA_SMCA"/>
    <w:basedOn w:val="prastasis"/>
    <w:link w:val="PI-1labEMEASMCAChar"/>
    <w:autoRedefine/>
    <w:rsid w:val="0097493A"/>
    <w:pPr>
      <w:pBdr>
        <w:top w:val="single" w:sz="4" w:space="1" w:color="auto"/>
        <w:left w:val="single" w:sz="4" w:space="4" w:color="auto"/>
        <w:bottom w:val="single" w:sz="4" w:space="3" w:color="auto"/>
        <w:right w:val="single" w:sz="4" w:space="4" w:color="auto"/>
      </w:pBdr>
      <w:tabs>
        <w:tab w:val="clear" w:pos="567"/>
        <w:tab w:val="left" w:pos="540"/>
      </w:tabs>
      <w:spacing w:line="240" w:lineRule="auto"/>
      <w:ind w:left="-180"/>
    </w:pPr>
    <w:rPr>
      <w:b/>
      <w:noProof/>
      <w:szCs w:val="22"/>
      <w:lang w:val="lt-LT"/>
    </w:rPr>
  </w:style>
  <w:style w:type="character" w:customStyle="1" w:styleId="PI-1labEMEASMCAChar">
    <w:name w:val="PI-1_lab EMEA_SMCA Char"/>
    <w:link w:val="PI-1labEMEASMCA"/>
    <w:rsid w:val="0097493A"/>
    <w:rPr>
      <w:rFonts w:ascii="Times New Roman" w:eastAsia="Times New Roman" w:hAnsi="Times New Roman" w:cs="Times New Roman"/>
      <w:b/>
      <w:noProof/>
      <w:lang w:val="lt-LT"/>
    </w:rPr>
  </w:style>
  <w:style w:type="paragraph" w:styleId="Pataisymai">
    <w:name w:val="Revision"/>
    <w:hidden/>
    <w:semiHidden/>
    <w:rsid w:val="0097493A"/>
    <w:pPr>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qFormat/>
    <w:rsid w:val="0097493A"/>
    <w:pPr>
      <w:ind w:left="720"/>
      <w:contextualSpacing/>
    </w:pPr>
  </w:style>
  <w:style w:type="character" w:customStyle="1" w:styleId="shorttext">
    <w:name w:val="short_text"/>
    <w:rsid w:val="0097493A"/>
    <w:rPr>
      <w:rFonts w:cs="Times New Roman"/>
    </w:rPr>
  </w:style>
  <w:style w:type="paragraph" w:customStyle="1" w:styleId="BodyText1">
    <w:name w:val="Body Text1"/>
    <w:rsid w:val="00947F57"/>
    <w:pPr>
      <w:spacing w:after="0" w:line="240" w:lineRule="auto"/>
      <w:ind w:firstLine="198"/>
      <w:jc w:val="both"/>
    </w:pPr>
    <w:rPr>
      <w:rFonts w:ascii="RimTimes" w:eastAsia="Times New Roman" w:hAnsi="RimTimes" w:cs="Times New Roman"/>
      <w:color w:val="000000"/>
      <w:sz w:val="13"/>
      <w:szCs w:val="20"/>
      <w:lang w:val="en-GB" w:eastAsia="zh-CN"/>
    </w:rPr>
  </w:style>
  <w:style w:type="paragraph" w:customStyle="1" w:styleId="Default">
    <w:name w:val="Default"/>
    <w:rsid w:val="0067666D"/>
    <w:pPr>
      <w:autoSpaceDE w:val="0"/>
      <w:autoSpaceDN w:val="0"/>
      <w:adjustRightInd w:val="0"/>
      <w:spacing w:after="0" w:line="240" w:lineRule="auto"/>
    </w:pPr>
    <w:rPr>
      <w:rFonts w:ascii="Verdana" w:hAnsi="Verdana" w:cs="Verdana"/>
      <w:color w:val="000000"/>
      <w:sz w:val="24"/>
      <w:szCs w:val="24"/>
    </w:rPr>
  </w:style>
  <w:style w:type="paragraph" w:customStyle="1" w:styleId="BodyText2">
    <w:name w:val="Body Text2"/>
    <w:rsid w:val="00722F0E"/>
    <w:pPr>
      <w:spacing w:after="0" w:line="240" w:lineRule="auto"/>
      <w:ind w:firstLine="198"/>
      <w:jc w:val="both"/>
    </w:pPr>
    <w:rPr>
      <w:rFonts w:ascii="RimTimes" w:eastAsia="Times New Roman" w:hAnsi="RimTimes" w:cs="Times New Roman"/>
      <w:color w:val="000000"/>
      <w:sz w:val="13"/>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88643">
      <w:bodyDiv w:val="1"/>
      <w:marLeft w:val="0"/>
      <w:marRight w:val="0"/>
      <w:marTop w:val="0"/>
      <w:marBottom w:val="0"/>
      <w:divBdr>
        <w:top w:val="none" w:sz="0" w:space="0" w:color="auto"/>
        <w:left w:val="none" w:sz="0" w:space="0" w:color="auto"/>
        <w:bottom w:val="none" w:sz="0" w:space="0" w:color="auto"/>
        <w:right w:val="none" w:sz="0" w:space="0" w:color="auto"/>
      </w:divBdr>
    </w:div>
    <w:div w:id="588778341">
      <w:bodyDiv w:val="1"/>
      <w:marLeft w:val="0"/>
      <w:marRight w:val="0"/>
      <w:marTop w:val="0"/>
      <w:marBottom w:val="0"/>
      <w:divBdr>
        <w:top w:val="none" w:sz="0" w:space="0" w:color="auto"/>
        <w:left w:val="none" w:sz="0" w:space="0" w:color="auto"/>
        <w:bottom w:val="none" w:sz="0" w:space="0" w:color="auto"/>
        <w:right w:val="none" w:sz="0" w:space="0" w:color="auto"/>
      </w:divBdr>
    </w:div>
    <w:div w:id="1065950755">
      <w:bodyDiv w:val="1"/>
      <w:marLeft w:val="0"/>
      <w:marRight w:val="0"/>
      <w:marTop w:val="0"/>
      <w:marBottom w:val="0"/>
      <w:divBdr>
        <w:top w:val="none" w:sz="0" w:space="0" w:color="auto"/>
        <w:left w:val="none" w:sz="0" w:space="0" w:color="auto"/>
        <w:bottom w:val="none" w:sz="0" w:space="0" w:color="auto"/>
        <w:right w:val="none" w:sz="0" w:space="0" w:color="auto"/>
      </w:divBdr>
    </w:div>
    <w:div w:id="1757896951">
      <w:bodyDiv w:val="1"/>
      <w:marLeft w:val="0"/>
      <w:marRight w:val="0"/>
      <w:marTop w:val="0"/>
      <w:marBottom w:val="0"/>
      <w:divBdr>
        <w:top w:val="none" w:sz="0" w:space="0" w:color="auto"/>
        <w:left w:val="none" w:sz="0" w:space="0" w:color="auto"/>
        <w:bottom w:val="none" w:sz="0" w:space="0" w:color="auto"/>
        <w:right w:val="none" w:sz="0" w:space="0" w:color="auto"/>
      </w:divBdr>
    </w:div>
    <w:div w:id="1831293157">
      <w:bodyDiv w:val="1"/>
      <w:marLeft w:val="0"/>
      <w:marRight w:val="0"/>
      <w:marTop w:val="0"/>
      <w:marBottom w:val="0"/>
      <w:divBdr>
        <w:top w:val="none" w:sz="0" w:space="0" w:color="auto"/>
        <w:left w:val="none" w:sz="0" w:space="0" w:color="auto"/>
        <w:bottom w:val="none" w:sz="0" w:space="0" w:color="auto"/>
        <w:right w:val="none" w:sz="0" w:space="0" w:color="auto"/>
      </w:divBdr>
    </w:div>
    <w:div w:id="186393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83A16-0276-4107-B921-F047AB8C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45177</Words>
  <Characters>25752</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4</cp:revision>
  <dcterms:created xsi:type="dcterms:W3CDTF">2024-11-05T09:02:00Z</dcterms:created>
  <dcterms:modified xsi:type="dcterms:W3CDTF">2024-11-05T09:04:00Z</dcterms:modified>
</cp:coreProperties>
</file>