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E32" w:rsidRPr="00D411FA" w:rsidRDefault="00833E32" w:rsidP="00833E32">
      <w:pPr>
        <w:keepNext/>
        <w:spacing w:line="240" w:lineRule="auto"/>
        <w:jc w:val="center"/>
        <w:outlineLvl w:val="1"/>
        <w:rPr>
          <w:i/>
          <w:lang w:val="lt-LT"/>
        </w:rPr>
      </w:pPr>
      <w:r w:rsidRPr="00D411FA">
        <w:rPr>
          <w:b/>
          <w:lang w:val="lt-LT"/>
        </w:rPr>
        <w:t>Pakuotės lapelis:</w:t>
      </w:r>
      <w:r w:rsidRPr="00D411FA">
        <w:rPr>
          <w:b/>
          <w:bCs/>
          <w:iCs/>
          <w:lang w:val="lt-LT"/>
        </w:rPr>
        <w:t xml:space="preserve"> </w:t>
      </w:r>
      <w:r w:rsidRPr="00D411FA">
        <w:rPr>
          <w:b/>
          <w:lang w:val="lt-LT"/>
        </w:rPr>
        <w:t>informacija vartotojui</w:t>
      </w:r>
    </w:p>
    <w:p w:rsidR="00833E32" w:rsidRPr="00D411FA" w:rsidRDefault="00833E32" w:rsidP="00833E32">
      <w:pPr>
        <w:spacing w:line="240" w:lineRule="auto"/>
        <w:jc w:val="center"/>
        <w:outlineLvl w:val="0"/>
        <w:rPr>
          <w:b/>
          <w:noProof/>
          <w:lang w:val="lt-LT"/>
        </w:rPr>
      </w:pPr>
    </w:p>
    <w:p w:rsidR="00833E32" w:rsidRPr="00D411FA" w:rsidRDefault="00833E32" w:rsidP="00833E32">
      <w:pPr>
        <w:jc w:val="center"/>
        <w:rPr>
          <w:b/>
          <w:lang w:val="lt-LT"/>
        </w:rPr>
      </w:pPr>
      <w:r w:rsidRPr="00D411FA">
        <w:rPr>
          <w:b/>
          <w:lang w:val="lt-LT"/>
        </w:rPr>
        <w:t>LISINOPRIL-GRINDEKS 10 mg tabletės</w:t>
      </w:r>
    </w:p>
    <w:p w:rsidR="00833E32" w:rsidRPr="00D411FA" w:rsidRDefault="00833E32" w:rsidP="00833E32">
      <w:pPr>
        <w:widowControl w:val="0"/>
        <w:spacing w:line="240" w:lineRule="auto"/>
        <w:jc w:val="center"/>
        <w:rPr>
          <w:b/>
          <w:noProof/>
          <w:lang w:val="lt-LT"/>
        </w:rPr>
      </w:pPr>
      <w:r w:rsidRPr="00D411FA">
        <w:rPr>
          <w:b/>
          <w:lang w:val="lt-LT"/>
        </w:rPr>
        <w:t>LISINOPRIL-GRINDEKS 20 mg tabletės</w:t>
      </w:r>
    </w:p>
    <w:p w:rsidR="00833E32" w:rsidRPr="00D411FA" w:rsidRDefault="00833E32" w:rsidP="00833E32">
      <w:pPr>
        <w:numPr>
          <w:ilvl w:val="12"/>
          <w:numId w:val="0"/>
        </w:numPr>
        <w:spacing w:line="240" w:lineRule="auto"/>
        <w:jc w:val="center"/>
        <w:rPr>
          <w:noProof/>
          <w:lang w:val="lt-LT"/>
        </w:rPr>
      </w:pPr>
      <w:r w:rsidRPr="00D411FA">
        <w:rPr>
          <w:noProof/>
          <w:lang w:val="lt-LT"/>
        </w:rPr>
        <w:t>Lizinoprilis</w:t>
      </w:r>
    </w:p>
    <w:p w:rsidR="00833E32" w:rsidRPr="00D411FA" w:rsidRDefault="00833E32" w:rsidP="00833E32">
      <w:pPr>
        <w:spacing w:line="240" w:lineRule="auto"/>
        <w:jc w:val="center"/>
        <w:rPr>
          <w:noProof/>
          <w:lang w:val="lt-LT"/>
        </w:rPr>
      </w:pPr>
    </w:p>
    <w:p w:rsidR="00833E32" w:rsidRPr="00D411FA" w:rsidRDefault="00833E32" w:rsidP="00833E32">
      <w:pPr>
        <w:suppressAutoHyphens/>
        <w:spacing w:line="240" w:lineRule="auto"/>
        <w:rPr>
          <w:lang w:val="lt-LT"/>
        </w:rPr>
      </w:pPr>
      <w:r w:rsidRPr="00D411FA">
        <w:rPr>
          <w:b/>
          <w:noProof/>
          <w:lang w:val="lt-LT"/>
        </w:rPr>
        <w:t>Atidžiai perskaitykite visą šį lapelį, prieš pradėdami vartoti vaistą, nes jame pateikiama Jums svarbi informacija.</w:t>
      </w:r>
    </w:p>
    <w:p w:rsidR="00833E32" w:rsidRPr="00D411FA" w:rsidRDefault="00833E32" w:rsidP="00833E32">
      <w:pPr>
        <w:numPr>
          <w:ilvl w:val="0"/>
          <w:numId w:val="5"/>
        </w:numPr>
        <w:spacing w:line="240" w:lineRule="auto"/>
        <w:ind w:left="567" w:right="-2" w:hanging="567"/>
        <w:rPr>
          <w:lang w:val="lt-LT"/>
        </w:rPr>
      </w:pPr>
      <w:r w:rsidRPr="00D411FA">
        <w:rPr>
          <w:noProof/>
          <w:lang w:val="lt-LT"/>
        </w:rPr>
        <w:t>Neišmeskite šio lapelio, nes vėl gali prireikti jį perskaityti.</w:t>
      </w:r>
      <w:r w:rsidRPr="00D411FA">
        <w:rPr>
          <w:lang w:val="lt-LT"/>
        </w:rPr>
        <w:t xml:space="preserve"> </w:t>
      </w:r>
    </w:p>
    <w:p w:rsidR="00833E32" w:rsidRPr="00D411FA" w:rsidRDefault="00833E32" w:rsidP="00833E32">
      <w:pPr>
        <w:numPr>
          <w:ilvl w:val="0"/>
          <w:numId w:val="5"/>
        </w:numPr>
        <w:spacing w:line="240" w:lineRule="auto"/>
        <w:ind w:left="567" w:right="-2" w:hanging="567"/>
        <w:rPr>
          <w:lang w:val="lt-LT"/>
        </w:rPr>
      </w:pPr>
      <w:r w:rsidRPr="00D411FA">
        <w:rPr>
          <w:noProof/>
          <w:lang w:val="lt-LT"/>
        </w:rPr>
        <w:t>Jeigu kiltų daugiau klausimų, kreipkitės į gydytoją arba vaistininką.</w:t>
      </w:r>
    </w:p>
    <w:p w:rsidR="00833E32" w:rsidRPr="00D411FA" w:rsidRDefault="00833E32" w:rsidP="00833E32">
      <w:pPr>
        <w:spacing w:line="240" w:lineRule="auto"/>
        <w:ind w:left="567" w:right="-2" w:hanging="567"/>
        <w:rPr>
          <w:lang w:val="lt-LT"/>
        </w:rPr>
      </w:pPr>
      <w:r w:rsidRPr="00D411FA">
        <w:rPr>
          <w:lang w:val="lt-LT"/>
        </w:rPr>
        <w:t>-</w:t>
      </w:r>
      <w:r w:rsidRPr="00D411FA">
        <w:rPr>
          <w:lang w:val="lt-LT"/>
        </w:rPr>
        <w:tab/>
      </w:r>
      <w:r w:rsidRPr="00D411FA">
        <w:rPr>
          <w:noProof/>
          <w:lang w:val="lt-LT"/>
        </w:rPr>
        <w:t>Šis vaistas skirtas tik Jums, todėl kitiems žmonėms jo duoti negalima.</w:t>
      </w:r>
      <w:r w:rsidRPr="00D411FA">
        <w:rPr>
          <w:lang w:val="lt-LT"/>
        </w:rPr>
        <w:t xml:space="preserve"> </w:t>
      </w:r>
      <w:r w:rsidRPr="00D411FA">
        <w:rPr>
          <w:noProof/>
          <w:lang w:val="lt-LT"/>
        </w:rPr>
        <w:t>Vaistas gali jiems pakenkti (net tiems, kurių ligos požymiai yra tokie patys kaip Jūsų).</w:t>
      </w:r>
      <w:r w:rsidRPr="00D411FA">
        <w:rPr>
          <w:color w:val="008000"/>
          <w:lang w:val="lt-LT"/>
        </w:rPr>
        <w:t xml:space="preserve"> </w:t>
      </w:r>
    </w:p>
    <w:p w:rsidR="00833E32" w:rsidRPr="00D411FA" w:rsidRDefault="00833E32" w:rsidP="00833E32">
      <w:pPr>
        <w:ind w:left="567" w:hanging="567"/>
        <w:rPr>
          <w:noProof/>
          <w:lang w:val="lt-LT"/>
        </w:rPr>
      </w:pPr>
      <w:r w:rsidRPr="00D411FA">
        <w:rPr>
          <w:noProof/>
          <w:lang w:val="lt-LT"/>
        </w:rPr>
        <w:t>-</w:t>
      </w:r>
      <w:r w:rsidRPr="00D411FA">
        <w:rPr>
          <w:noProof/>
          <w:lang w:val="lt-LT"/>
        </w:rPr>
        <w:tab/>
        <w:t>Jeigu pasireiškė šalutinis poveikis (net jeigu jis šiame lapelyje nenurodytas), kreipkitės į gydytoją arba vaistininką. Žr. 4 skyrių.</w:t>
      </w:r>
    </w:p>
    <w:p w:rsidR="00833E32" w:rsidRPr="00D411FA" w:rsidRDefault="00833E32" w:rsidP="00833E32">
      <w:pPr>
        <w:spacing w:line="240" w:lineRule="auto"/>
        <w:ind w:right="-2"/>
        <w:rPr>
          <w:noProof/>
          <w:lang w:val="lt-LT"/>
        </w:rPr>
      </w:pPr>
    </w:p>
    <w:p w:rsidR="00833E32" w:rsidRPr="00D411FA" w:rsidRDefault="00833E32" w:rsidP="00833E32">
      <w:pPr>
        <w:keepNext/>
        <w:jc w:val="both"/>
        <w:outlineLvl w:val="3"/>
        <w:rPr>
          <w:b/>
          <w:noProof/>
          <w:lang w:val="lt-LT"/>
        </w:rPr>
      </w:pPr>
      <w:r w:rsidRPr="00D411FA">
        <w:rPr>
          <w:b/>
          <w:noProof/>
          <w:lang w:val="lt-LT"/>
        </w:rPr>
        <w:t>Apie ką rašoma šiame lapelyje?</w:t>
      </w:r>
    </w:p>
    <w:p w:rsidR="00833E32" w:rsidRPr="00D411FA" w:rsidRDefault="00833E32" w:rsidP="00833E32">
      <w:pPr>
        <w:ind w:left="567" w:hanging="567"/>
        <w:rPr>
          <w:lang w:val="lt-LT"/>
        </w:rPr>
      </w:pPr>
    </w:p>
    <w:p w:rsidR="00833E32" w:rsidRPr="00D411FA" w:rsidRDefault="00833E32" w:rsidP="00833E32">
      <w:pPr>
        <w:ind w:left="567" w:hanging="567"/>
        <w:rPr>
          <w:noProof/>
          <w:lang w:val="lt-LT"/>
        </w:rPr>
      </w:pPr>
      <w:r w:rsidRPr="00D411FA">
        <w:rPr>
          <w:noProof/>
          <w:lang w:val="lt-LT"/>
        </w:rPr>
        <w:t>1.</w:t>
      </w:r>
      <w:r w:rsidRPr="00D411FA">
        <w:rPr>
          <w:noProof/>
          <w:lang w:val="lt-LT"/>
        </w:rPr>
        <w:tab/>
        <w:t>Kas yra Lisinopril-Grindeks ir kam jis vartojamas</w:t>
      </w:r>
    </w:p>
    <w:p w:rsidR="00833E32" w:rsidRPr="00D411FA" w:rsidRDefault="00833E32" w:rsidP="00833E32">
      <w:pPr>
        <w:ind w:left="567" w:hanging="567"/>
        <w:rPr>
          <w:noProof/>
          <w:lang w:val="lt-LT"/>
        </w:rPr>
      </w:pPr>
      <w:r w:rsidRPr="00D411FA">
        <w:rPr>
          <w:noProof/>
          <w:lang w:val="lt-LT"/>
        </w:rPr>
        <w:t>2.</w:t>
      </w:r>
      <w:r w:rsidRPr="00D411FA">
        <w:rPr>
          <w:noProof/>
          <w:lang w:val="lt-LT"/>
        </w:rPr>
        <w:tab/>
        <w:t>Kas žinotina prieš vartojant Lisinopril-Grindeks</w:t>
      </w:r>
    </w:p>
    <w:p w:rsidR="00833E32" w:rsidRPr="00D411FA" w:rsidRDefault="00833E32" w:rsidP="00833E32">
      <w:pPr>
        <w:ind w:left="567" w:hanging="567"/>
        <w:rPr>
          <w:noProof/>
          <w:lang w:val="lt-LT"/>
        </w:rPr>
      </w:pPr>
      <w:r w:rsidRPr="00D411FA">
        <w:rPr>
          <w:noProof/>
          <w:lang w:val="lt-LT"/>
        </w:rPr>
        <w:t>3.</w:t>
      </w:r>
      <w:r w:rsidRPr="00D411FA">
        <w:rPr>
          <w:noProof/>
          <w:lang w:val="lt-LT"/>
        </w:rPr>
        <w:tab/>
        <w:t>Kaip vartoti Lisinopril-Grindeks</w:t>
      </w:r>
    </w:p>
    <w:p w:rsidR="00833E32" w:rsidRPr="00D411FA" w:rsidRDefault="00833E32" w:rsidP="00833E32">
      <w:pPr>
        <w:ind w:left="567" w:hanging="567"/>
        <w:rPr>
          <w:noProof/>
          <w:lang w:val="lt-LT"/>
        </w:rPr>
      </w:pPr>
      <w:r w:rsidRPr="00D411FA">
        <w:rPr>
          <w:noProof/>
          <w:lang w:val="lt-LT"/>
        </w:rPr>
        <w:t>4.</w:t>
      </w:r>
      <w:r w:rsidRPr="00D411FA">
        <w:rPr>
          <w:noProof/>
          <w:lang w:val="lt-LT"/>
        </w:rPr>
        <w:tab/>
        <w:t>Galimas šalutinis poveikis</w:t>
      </w:r>
    </w:p>
    <w:p w:rsidR="00833E32" w:rsidRPr="00D411FA" w:rsidRDefault="00833E32" w:rsidP="00833E32">
      <w:pPr>
        <w:ind w:left="567" w:hanging="567"/>
        <w:rPr>
          <w:noProof/>
          <w:lang w:val="lt-LT"/>
        </w:rPr>
      </w:pPr>
      <w:r w:rsidRPr="00D411FA">
        <w:rPr>
          <w:noProof/>
          <w:lang w:val="lt-LT"/>
        </w:rPr>
        <w:t>5.</w:t>
      </w:r>
      <w:r w:rsidRPr="00D411FA">
        <w:rPr>
          <w:noProof/>
          <w:lang w:val="lt-LT"/>
        </w:rPr>
        <w:tab/>
        <w:t>Kaip laikyti Lisinopril-Grindeks</w:t>
      </w:r>
    </w:p>
    <w:p w:rsidR="00833E32" w:rsidRPr="00D411FA" w:rsidRDefault="00833E32" w:rsidP="00833E32">
      <w:pPr>
        <w:ind w:left="567" w:hanging="567"/>
        <w:rPr>
          <w:noProof/>
          <w:lang w:val="lt-LT"/>
        </w:rPr>
      </w:pPr>
      <w:r w:rsidRPr="00D411FA">
        <w:rPr>
          <w:noProof/>
          <w:lang w:val="lt-LT"/>
        </w:rPr>
        <w:t>6.</w:t>
      </w:r>
      <w:r w:rsidRPr="00D411FA">
        <w:rPr>
          <w:noProof/>
          <w:lang w:val="lt-LT"/>
        </w:rPr>
        <w:tab/>
        <w:t xml:space="preserve">Pakuotės turinys ir kita informacija </w:t>
      </w:r>
    </w:p>
    <w:p w:rsidR="00833E32" w:rsidRPr="00D411FA" w:rsidRDefault="00833E32" w:rsidP="00833E32">
      <w:pPr>
        <w:numPr>
          <w:ilvl w:val="12"/>
          <w:numId w:val="0"/>
        </w:numPr>
        <w:spacing w:line="240" w:lineRule="auto"/>
        <w:rPr>
          <w:noProof/>
          <w:lang w:val="lt-LT"/>
        </w:rPr>
      </w:pPr>
    </w:p>
    <w:p w:rsidR="00833E32" w:rsidRPr="00D411FA" w:rsidRDefault="00833E32" w:rsidP="00833E32">
      <w:pPr>
        <w:numPr>
          <w:ilvl w:val="12"/>
          <w:numId w:val="0"/>
        </w:numPr>
        <w:spacing w:line="240" w:lineRule="auto"/>
        <w:rPr>
          <w:noProof/>
          <w:lang w:val="lt-LT"/>
        </w:rPr>
      </w:pPr>
    </w:p>
    <w:p w:rsidR="00833E32" w:rsidRPr="00D411FA" w:rsidRDefault="00833E32" w:rsidP="00833E32">
      <w:pPr>
        <w:numPr>
          <w:ilvl w:val="12"/>
          <w:numId w:val="0"/>
        </w:numPr>
        <w:ind w:left="567" w:hanging="567"/>
        <w:outlineLvl w:val="0"/>
        <w:rPr>
          <w:b/>
          <w:caps/>
          <w:noProof/>
          <w:lang w:val="lt-LT"/>
        </w:rPr>
      </w:pPr>
      <w:r w:rsidRPr="00D411FA">
        <w:rPr>
          <w:b/>
          <w:noProof/>
          <w:lang w:val="lt-LT"/>
        </w:rPr>
        <w:t>1.</w:t>
      </w:r>
      <w:r w:rsidRPr="00D411FA">
        <w:rPr>
          <w:b/>
          <w:noProof/>
          <w:lang w:val="lt-LT"/>
        </w:rPr>
        <w:tab/>
        <w:t>Kas yra Lisinopril-Grindeks ir kam jis vartojamas</w:t>
      </w:r>
    </w:p>
    <w:p w:rsidR="00833E32" w:rsidRPr="00D411FA" w:rsidRDefault="00833E32" w:rsidP="00833E32">
      <w:pPr>
        <w:ind w:left="567" w:hanging="567"/>
        <w:rPr>
          <w:noProof/>
          <w:lang w:val="lt-LT"/>
        </w:rPr>
      </w:pPr>
    </w:p>
    <w:p w:rsidR="00833E32" w:rsidRPr="00D411FA" w:rsidRDefault="00833E32" w:rsidP="00833E32">
      <w:pPr>
        <w:rPr>
          <w:lang w:val="lt-LT"/>
        </w:rPr>
      </w:pPr>
      <w:proofErr w:type="spellStart"/>
      <w:r w:rsidRPr="00D411FA">
        <w:rPr>
          <w:lang w:val="lt-LT"/>
        </w:rPr>
        <w:t>Lisinopril-Grindeks</w:t>
      </w:r>
      <w:proofErr w:type="spellEnd"/>
      <w:r w:rsidRPr="00D411FA">
        <w:rPr>
          <w:lang w:val="lt-LT"/>
        </w:rPr>
        <w:t xml:space="preserve"> yra vadinamųjų </w:t>
      </w:r>
      <w:proofErr w:type="spellStart"/>
      <w:r w:rsidRPr="00D411FA">
        <w:rPr>
          <w:lang w:val="lt-LT"/>
        </w:rPr>
        <w:t>angiotenziną</w:t>
      </w:r>
      <w:proofErr w:type="spellEnd"/>
      <w:r w:rsidRPr="00D411FA">
        <w:rPr>
          <w:lang w:val="lt-LT"/>
        </w:rPr>
        <w:t xml:space="preserve"> konvertuojančio fermento (AKF) inhibitorių grupės vaistas. Jis reguliuoja kraujospūdį ir vandens bei druskų pusiausvyrą organizme. Išgėrus vaisto, plečiasi kraujagyslės, laipsniškai mažėja arterinis kraujospūdis; tokiu būdu mažėja širdies perkrova ir gerėja jos funkcijos.</w:t>
      </w:r>
    </w:p>
    <w:p w:rsidR="00833E32" w:rsidRPr="00D411FA" w:rsidRDefault="00833E32" w:rsidP="00833E32">
      <w:pPr>
        <w:rPr>
          <w:lang w:val="lt-LT"/>
        </w:rPr>
      </w:pPr>
    </w:p>
    <w:p w:rsidR="00833E32" w:rsidRPr="00D411FA" w:rsidRDefault="00833E32" w:rsidP="00833E32">
      <w:pPr>
        <w:rPr>
          <w:lang w:val="lt-LT"/>
        </w:rPr>
      </w:pPr>
      <w:proofErr w:type="spellStart"/>
      <w:r w:rsidRPr="00D411FA">
        <w:rPr>
          <w:lang w:val="lt-LT"/>
        </w:rPr>
        <w:t>Lisinopril-Grindeks</w:t>
      </w:r>
      <w:proofErr w:type="spellEnd"/>
      <w:r w:rsidRPr="00D411FA">
        <w:rPr>
          <w:lang w:val="lt-LT"/>
        </w:rPr>
        <w:t xml:space="preserve"> vartojama sergant arterine hipertenzija (aukštu kraujospūdžiu), širdies nepakankamumu, ištikus širdies priepuoliui (ūminiam miokardo infarktui), taip pat gydant inkstų komplikacijas, sukeltas cukrinio diabeto. </w:t>
      </w:r>
    </w:p>
    <w:p w:rsidR="00833E32" w:rsidRPr="00D411FA" w:rsidRDefault="00833E32" w:rsidP="00833E32">
      <w:pPr>
        <w:rPr>
          <w:lang w:val="lt-LT"/>
        </w:rPr>
      </w:pPr>
    </w:p>
    <w:p w:rsidR="00833E32" w:rsidRPr="00D411FA" w:rsidRDefault="00833E32" w:rsidP="00833E32">
      <w:pPr>
        <w:numPr>
          <w:ilvl w:val="12"/>
          <w:numId w:val="0"/>
        </w:numPr>
        <w:spacing w:line="240" w:lineRule="auto"/>
        <w:rPr>
          <w:noProof/>
          <w:lang w:val="lt-LT"/>
        </w:rPr>
      </w:pPr>
    </w:p>
    <w:p w:rsidR="00833E32" w:rsidRPr="00D411FA" w:rsidRDefault="00833E32" w:rsidP="00833E32">
      <w:pPr>
        <w:numPr>
          <w:ilvl w:val="12"/>
          <w:numId w:val="0"/>
        </w:numPr>
        <w:ind w:left="567" w:hanging="567"/>
        <w:outlineLvl w:val="0"/>
        <w:rPr>
          <w:b/>
          <w:caps/>
          <w:noProof/>
          <w:lang w:val="lt-LT"/>
        </w:rPr>
      </w:pPr>
      <w:r w:rsidRPr="00D411FA">
        <w:rPr>
          <w:b/>
          <w:noProof/>
          <w:lang w:val="lt-LT"/>
        </w:rPr>
        <w:t>2.</w:t>
      </w:r>
      <w:r w:rsidRPr="00D411FA">
        <w:rPr>
          <w:b/>
          <w:noProof/>
          <w:lang w:val="lt-LT"/>
        </w:rPr>
        <w:tab/>
        <w:t>Kas žinotina prieš vartojant Lisinopril-Grindeks</w:t>
      </w:r>
    </w:p>
    <w:p w:rsidR="00833E32" w:rsidRPr="00D411FA" w:rsidRDefault="00833E32" w:rsidP="00833E32">
      <w:pPr>
        <w:ind w:left="567" w:hanging="567"/>
        <w:rPr>
          <w:noProof/>
          <w:lang w:val="lt-LT"/>
        </w:rPr>
      </w:pPr>
    </w:p>
    <w:p w:rsidR="00833E32" w:rsidRPr="00D411FA" w:rsidRDefault="00833E32" w:rsidP="00833E32">
      <w:pPr>
        <w:ind w:left="567" w:hanging="567"/>
        <w:rPr>
          <w:b/>
          <w:caps/>
          <w:noProof/>
          <w:lang w:val="lt-LT"/>
        </w:rPr>
      </w:pPr>
      <w:r w:rsidRPr="00D411FA">
        <w:rPr>
          <w:b/>
          <w:bCs/>
          <w:noProof/>
          <w:lang w:val="lt-LT"/>
        </w:rPr>
        <w:t>Lisinopril-Grindeks vartoti negalima:</w:t>
      </w:r>
    </w:p>
    <w:p w:rsidR="00833E32" w:rsidRPr="00A53571" w:rsidRDefault="00833E32" w:rsidP="00833E32">
      <w:pPr>
        <w:pStyle w:val="Sraopastraipa"/>
        <w:numPr>
          <w:ilvl w:val="0"/>
          <w:numId w:val="5"/>
        </w:numPr>
        <w:spacing w:line="240" w:lineRule="auto"/>
        <w:rPr>
          <w:noProof/>
          <w:lang w:val="lt-LT"/>
        </w:rPr>
      </w:pPr>
      <w:r w:rsidRPr="00A53571">
        <w:rPr>
          <w:noProof/>
          <w:lang w:val="lt-LT"/>
        </w:rPr>
        <w:t>jeigu yra alergija veikliajai medžiagai arba bet kuriai pagalbinei šio vaisto medžiagai (jos išvardytos 6 skyriuje);</w:t>
      </w:r>
    </w:p>
    <w:p w:rsidR="00833E32" w:rsidRPr="00A53571" w:rsidRDefault="00833E32" w:rsidP="00833E32">
      <w:pPr>
        <w:pStyle w:val="Sraopastraipa"/>
        <w:numPr>
          <w:ilvl w:val="0"/>
          <w:numId w:val="5"/>
        </w:numPr>
        <w:spacing w:line="240" w:lineRule="auto"/>
        <w:rPr>
          <w:noProof/>
          <w:lang w:val="lt-LT"/>
        </w:rPr>
      </w:pPr>
      <w:r w:rsidRPr="00A53571">
        <w:rPr>
          <w:noProof/>
          <w:lang w:val="lt-LT"/>
        </w:rPr>
        <w:t>jeigu anksčiau buvo angioneurozinė edema (specifinė reakcija, pasireiškusi pavartojus AKF inhibitorių ar dėl neaiškios priežasties);</w:t>
      </w:r>
    </w:p>
    <w:p w:rsidR="00833E32" w:rsidRPr="00D411FA" w:rsidRDefault="00833E32" w:rsidP="00833E32">
      <w:pPr>
        <w:tabs>
          <w:tab w:val="clear" w:pos="567"/>
          <w:tab w:val="num" w:pos="426"/>
        </w:tabs>
        <w:spacing w:line="240" w:lineRule="auto"/>
        <w:ind w:left="426" w:hanging="426"/>
        <w:rPr>
          <w:noProof/>
          <w:lang w:val="lt-LT"/>
        </w:rPr>
      </w:pPr>
      <w:r>
        <w:rPr>
          <w:noProof/>
          <w:lang w:val="lt-LT"/>
        </w:rPr>
        <w:t>-</w:t>
      </w:r>
      <w:r>
        <w:rPr>
          <w:noProof/>
          <w:lang w:val="lt-LT"/>
        </w:rPr>
        <w:tab/>
      </w:r>
      <w:r w:rsidRPr="00D411FA">
        <w:rPr>
          <w:noProof/>
          <w:lang w:val="lt-LT"/>
        </w:rPr>
        <w:t>jeigu yra hemodinamikai reikšminga aortos ar mitralinio vožtuvo stenozė, hipertrofinė kardiomiopatija;</w:t>
      </w:r>
    </w:p>
    <w:p w:rsidR="00833E32" w:rsidRDefault="00833E32" w:rsidP="00833E32">
      <w:pPr>
        <w:ind w:left="426" w:hanging="426"/>
        <w:rPr>
          <w:lang w:val="lt-LT"/>
        </w:rPr>
      </w:pPr>
      <w:r>
        <w:rPr>
          <w:lang w:val="lt-LT"/>
        </w:rPr>
        <w:t>-</w:t>
      </w:r>
      <w:r>
        <w:rPr>
          <w:lang w:val="lt-LT"/>
        </w:rPr>
        <w:tab/>
      </w:r>
      <w:r w:rsidRPr="00D411FA">
        <w:rPr>
          <w:lang w:val="lt-LT"/>
        </w:rPr>
        <w:t xml:space="preserve">jeigu esate daugiau nei 3 mėnesius nėščia. Taip pat yra geriau vengti </w:t>
      </w:r>
      <w:proofErr w:type="spellStart"/>
      <w:r w:rsidRPr="00D411FA">
        <w:rPr>
          <w:lang w:val="lt-LT"/>
        </w:rPr>
        <w:t>Lisinopril-Grindeks</w:t>
      </w:r>
      <w:proofErr w:type="spellEnd"/>
      <w:r w:rsidRPr="00D411FA">
        <w:rPr>
          <w:lang w:val="lt-LT"/>
        </w:rPr>
        <w:t xml:space="preserve"> vartoti ankstyvojo nėštumo metu (žr. skyrių „</w:t>
      </w:r>
      <w:r w:rsidRPr="00D411FA">
        <w:rPr>
          <w:noProof/>
          <w:lang w:val="lt-LT"/>
        </w:rPr>
        <w:t>Nėštumas ir žindymo laikotarpis“</w:t>
      </w:r>
      <w:r w:rsidRPr="00D411FA">
        <w:rPr>
          <w:lang w:val="lt-LT"/>
        </w:rPr>
        <w:t>);</w:t>
      </w:r>
    </w:p>
    <w:p w:rsidR="00833E32" w:rsidRDefault="00833E32" w:rsidP="00833E32">
      <w:pPr>
        <w:ind w:left="426" w:hanging="426"/>
        <w:rPr>
          <w:noProof/>
          <w:lang w:val="lt-LT"/>
        </w:rPr>
      </w:pPr>
      <w:r>
        <w:rPr>
          <w:lang w:val="lt-LT"/>
        </w:rPr>
        <w:t>-</w:t>
      </w:r>
      <w:r>
        <w:rPr>
          <w:lang w:val="lt-LT"/>
        </w:rPr>
        <w:tab/>
      </w:r>
      <w:r w:rsidRPr="00D411FA">
        <w:rPr>
          <w:noProof/>
          <w:lang w:val="lt-LT"/>
        </w:rPr>
        <w:t>jeigu Jūs sergate cukriniu diabetu arba Jūsų inkstų veikla sutrikusi ir Jums skirtas kraujospūdį mažinantis vaistas, kurio sudėtyje yra aliskireno</w:t>
      </w:r>
      <w:r>
        <w:rPr>
          <w:noProof/>
          <w:lang w:val="lt-LT"/>
        </w:rPr>
        <w:t>;</w:t>
      </w:r>
    </w:p>
    <w:p w:rsidR="00833E32" w:rsidRPr="00AC7507" w:rsidRDefault="00833E32" w:rsidP="00833E32">
      <w:pPr>
        <w:ind w:left="426" w:hanging="426"/>
        <w:rPr>
          <w:noProof/>
          <w:lang w:val="lt-LT"/>
        </w:rPr>
      </w:pPr>
      <w:r>
        <w:rPr>
          <w:noProof/>
          <w:lang w:val="lt-LT"/>
        </w:rPr>
        <w:lastRenderedPageBreak/>
        <w:t>-</w:t>
      </w:r>
      <w:r>
        <w:rPr>
          <w:noProof/>
          <w:lang w:val="lt-LT"/>
        </w:rPr>
        <w:tab/>
      </w:r>
      <w:r w:rsidRPr="00AC7507">
        <w:rPr>
          <w:noProof/>
          <w:lang w:val="lt-LT"/>
        </w:rPr>
        <w:t>j</w:t>
      </w:r>
      <w:proofErr w:type="spellStart"/>
      <w:r w:rsidRPr="00AC7507">
        <w:rPr>
          <w:bCs/>
          <w:szCs w:val="22"/>
          <w:lang w:val="lt-LT"/>
        </w:rPr>
        <w:t>eigu</w:t>
      </w:r>
      <w:proofErr w:type="spellEnd"/>
      <w:r w:rsidRPr="00AC7507">
        <w:rPr>
          <w:bCs/>
          <w:szCs w:val="22"/>
          <w:lang w:val="lt-LT"/>
        </w:rPr>
        <w:t xml:space="preserve"> vartojote arba šiuo metu vartojate </w:t>
      </w:r>
      <w:proofErr w:type="spellStart"/>
      <w:r w:rsidRPr="00AC7507">
        <w:rPr>
          <w:bCs/>
          <w:szCs w:val="22"/>
          <w:lang w:val="lt-LT"/>
        </w:rPr>
        <w:t>sakubitrilo</w:t>
      </w:r>
      <w:proofErr w:type="spellEnd"/>
      <w:r w:rsidRPr="00AC7507">
        <w:rPr>
          <w:bCs/>
          <w:szCs w:val="22"/>
          <w:lang w:val="lt-LT"/>
        </w:rPr>
        <w:t xml:space="preserve"> ir </w:t>
      </w:r>
      <w:proofErr w:type="spellStart"/>
      <w:r w:rsidRPr="00AC7507">
        <w:rPr>
          <w:bCs/>
          <w:szCs w:val="22"/>
          <w:lang w:val="lt-LT"/>
        </w:rPr>
        <w:t>valsartano</w:t>
      </w:r>
      <w:proofErr w:type="spellEnd"/>
      <w:r w:rsidRPr="00AC7507">
        <w:rPr>
          <w:bCs/>
          <w:szCs w:val="22"/>
          <w:lang w:val="lt-LT"/>
        </w:rPr>
        <w:t xml:space="preserve"> derinį, suaugusiųjų ilgalaikio (lėtinio) širdies nepakankamumo gydymui, nes yra padidėjęs </w:t>
      </w:r>
      <w:proofErr w:type="spellStart"/>
      <w:r w:rsidRPr="00AC7507">
        <w:rPr>
          <w:bCs/>
          <w:szCs w:val="22"/>
          <w:lang w:val="lt-LT"/>
        </w:rPr>
        <w:t>angioedemos</w:t>
      </w:r>
      <w:proofErr w:type="spellEnd"/>
      <w:r w:rsidRPr="00AC7507">
        <w:rPr>
          <w:bCs/>
          <w:szCs w:val="22"/>
          <w:lang w:val="lt-LT"/>
        </w:rPr>
        <w:t xml:space="preserve"> (staigaus patinimo po oda tokiose vietose kaip gerklė) pavojus</w:t>
      </w:r>
      <w:r w:rsidRPr="00AC7507">
        <w:rPr>
          <w:noProof/>
          <w:lang w:val="lt-LT"/>
        </w:rPr>
        <w:t>.</w:t>
      </w:r>
    </w:p>
    <w:p w:rsidR="00833E32" w:rsidRPr="005E32DC" w:rsidRDefault="00833E32" w:rsidP="00833E32">
      <w:pPr>
        <w:tabs>
          <w:tab w:val="left" w:pos="2085"/>
        </w:tabs>
        <w:rPr>
          <w:noProof/>
          <w:lang w:val="lt-LT"/>
        </w:rPr>
      </w:pPr>
    </w:p>
    <w:p w:rsidR="00833E32" w:rsidRPr="00D411FA" w:rsidRDefault="00833E32" w:rsidP="00833E32">
      <w:pPr>
        <w:numPr>
          <w:ilvl w:val="12"/>
          <w:numId w:val="0"/>
        </w:numPr>
        <w:tabs>
          <w:tab w:val="left" w:pos="0"/>
        </w:tabs>
        <w:rPr>
          <w:noProof/>
          <w:lang w:val="lt-LT"/>
        </w:rPr>
      </w:pPr>
      <w:r w:rsidRPr="00D411FA">
        <w:rPr>
          <w:noProof/>
          <w:lang w:val="lt-LT"/>
        </w:rPr>
        <w:t xml:space="preserve">Prieš pradėdami vartoti </w:t>
      </w:r>
      <w:proofErr w:type="spellStart"/>
      <w:r w:rsidRPr="00D411FA">
        <w:rPr>
          <w:lang w:val="lt-LT"/>
        </w:rPr>
        <w:t>Lisinopril-Grindeks</w:t>
      </w:r>
      <w:proofErr w:type="spellEnd"/>
      <w:r w:rsidRPr="00D411FA">
        <w:rPr>
          <w:lang w:val="lt-LT"/>
        </w:rPr>
        <w:t xml:space="preserve"> </w:t>
      </w:r>
      <w:r w:rsidRPr="00D411FA">
        <w:rPr>
          <w:noProof/>
          <w:lang w:val="lt-LT"/>
        </w:rPr>
        <w:t>pasakykite gydytojui, jei Jums anksčiau buvo bet kuri iš paminėtų reakcijų ar būklių.</w:t>
      </w:r>
    </w:p>
    <w:p w:rsidR="00833E32" w:rsidRPr="00D411FA" w:rsidRDefault="00833E32" w:rsidP="00833E32">
      <w:pPr>
        <w:ind w:left="567" w:hanging="567"/>
        <w:rPr>
          <w:noProof/>
          <w:lang w:val="lt-LT"/>
        </w:rPr>
      </w:pPr>
    </w:p>
    <w:p w:rsidR="00833E32" w:rsidRPr="00D411FA" w:rsidRDefault="00833E32" w:rsidP="00833E32">
      <w:pPr>
        <w:keepNext/>
        <w:jc w:val="both"/>
        <w:outlineLvl w:val="3"/>
        <w:rPr>
          <w:b/>
          <w:noProof/>
          <w:lang w:val="lt-LT"/>
        </w:rPr>
      </w:pPr>
      <w:r w:rsidRPr="00D411FA">
        <w:rPr>
          <w:b/>
          <w:noProof/>
          <w:lang w:val="lt-LT"/>
        </w:rPr>
        <w:t xml:space="preserve">Įspėjimai ir atsargumo priemonės </w:t>
      </w:r>
    </w:p>
    <w:p w:rsidR="00833E32" w:rsidRPr="00D411FA" w:rsidRDefault="00833E32" w:rsidP="00833E32">
      <w:pPr>
        <w:numPr>
          <w:ilvl w:val="12"/>
          <w:numId w:val="0"/>
        </w:numPr>
        <w:rPr>
          <w:lang w:val="lt-LT"/>
        </w:rPr>
      </w:pPr>
      <w:r w:rsidRPr="00D411FA">
        <w:rPr>
          <w:lang w:val="lt-LT"/>
        </w:rPr>
        <w:t xml:space="preserve">Prieš vartojant </w:t>
      </w:r>
      <w:proofErr w:type="spellStart"/>
      <w:r w:rsidRPr="00D411FA">
        <w:rPr>
          <w:lang w:val="lt-LT"/>
        </w:rPr>
        <w:t>Lisinopril</w:t>
      </w:r>
      <w:r w:rsidRPr="00D411FA">
        <w:rPr>
          <w:lang w:val="lt-LT"/>
        </w:rPr>
        <w:noBreakHyphen/>
        <w:t>Grindeks</w:t>
      </w:r>
      <w:proofErr w:type="spellEnd"/>
      <w:r w:rsidRPr="00D411FA">
        <w:rPr>
          <w:lang w:val="lt-LT"/>
        </w:rPr>
        <w:t xml:space="preserve"> pasitarkite su gydytoju:</w:t>
      </w:r>
    </w:p>
    <w:p w:rsidR="00833E32" w:rsidRPr="00D411FA" w:rsidRDefault="00833E32" w:rsidP="00833E32">
      <w:pPr>
        <w:rPr>
          <w:lang w:val="lt-LT"/>
        </w:rPr>
      </w:pPr>
    </w:p>
    <w:p w:rsidR="00833E32" w:rsidRPr="005154F9" w:rsidRDefault="00833E32" w:rsidP="00833E32">
      <w:pPr>
        <w:pStyle w:val="Sraopastraipa"/>
        <w:numPr>
          <w:ilvl w:val="0"/>
          <w:numId w:val="5"/>
        </w:numPr>
        <w:spacing w:line="240" w:lineRule="auto"/>
        <w:rPr>
          <w:noProof/>
          <w:szCs w:val="22"/>
          <w:lang w:val="lt-LT"/>
        </w:rPr>
      </w:pPr>
      <w:r w:rsidRPr="005154F9">
        <w:rPr>
          <w:noProof/>
          <w:szCs w:val="22"/>
          <w:lang w:val="lt-LT"/>
        </w:rPr>
        <w:t xml:space="preserve">jeigu atsiranda angioneurozinės edemos simptomų (staiga pabrinksta galūnės, veidas, lūpos), vaisto vartojimą reikia nedelsiant nutraukti; </w:t>
      </w:r>
    </w:p>
    <w:p w:rsidR="00833E32" w:rsidRPr="005154F9" w:rsidRDefault="00833E32" w:rsidP="00833E32">
      <w:pPr>
        <w:pStyle w:val="Sraopastraipa"/>
        <w:numPr>
          <w:ilvl w:val="0"/>
          <w:numId w:val="5"/>
        </w:numPr>
        <w:spacing w:line="240" w:lineRule="auto"/>
        <w:rPr>
          <w:noProof/>
          <w:szCs w:val="22"/>
          <w:lang w:val="lt-LT"/>
        </w:rPr>
      </w:pPr>
      <w:r w:rsidRPr="005154F9">
        <w:rPr>
          <w:noProof/>
          <w:szCs w:val="22"/>
          <w:lang w:val="lt-LT"/>
        </w:rPr>
        <w:t xml:space="preserve">jeigu angioneurozinė edema apima liežuvį, balso klostes ar gerklas, būtina nedelsiant kviesti greitąją medicinos pagalbą ir po oda švirkšti 0,3–0,5 ml 0,1 </w:t>
      </w:r>
      <w:r w:rsidRPr="005154F9">
        <w:rPr>
          <w:noProof/>
          <w:szCs w:val="22"/>
          <w:lang w:val="lt-LT"/>
        </w:rPr>
        <w:sym w:font="Symbol" w:char="F025"/>
      </w:r>
      <w:r w:rsidRPr="005154F9">
        <w:rPr>
          <w:noProof/>
          <w:szCs w:val="22"/>
          <w:lang w:val="lt-LT"/>
        </w:rPr>
        <w:t xml:space="preserve"> adrenalino hidrochlorido (epinefrino) tirpalo. Taip pat reikia užtikrinti, kad į </w:t>
      </w:r>
      <w:r>
        <w:rPr>
          <w:noProof/>
          <w:szCs w:val="22"/>
          <w:lang w:val="lt-LT"/>
        </w:rPr>
        <w:t>paciento</w:t>
      </w:r>
      <w:r w:rsidRPr="005154F9">
        <w:rPr>
          <w:noProof/>
          <w:szCs w:val="22"/>
          <w:lang w:val="lt-LT"/>
        </w:rPr>
        <w:t xml:space="preserve"> plaučius patektų oro;</w:t>
      </w:r>
    </w:p>
    <w:p w:rsidR="00833E32" w:rsidRPr="005154F9" w:rsidRDefault="00833E32" w:rsidP="00833E32">
      <w:pPr>
        <w:pStyle w:val="Sraopastraipa"/>
        <w:numPr>
          <w:ilvl w:val="0"/>
          <w:numId w:val="5"/>
        </w:numPr>
        <w:spacing w:line="240" w:lineRule="auto"/>
        <w:rPr>
          <w:noProof/>
          <w:spacing w:val="-2"/>
          <w:szCs w:val="22"/>
          <w:lang w:val="lt-LT"/>
        </w:rPr>
      </w:pPr>
      <w:r w:rsidRPr="005154F9">
        <w:rPr>
          <w:noProof/>
          <w:szCs w:val="22"/>
          <w:lang w:val="lt-LT"/>
        </w:rPr>
        <w:t>jeigu sergate sistemine jungiamojo audinio liga (pvz., sklerodermija, sistemine raudonąja vilklige);</w:t>
      </w:r>
    </w:p>
    <w:p w:rsidR="00833E32" w:rsidRPr="005154F9" w:rsidRDefault="00833E32" w:rsidP="00833E32">
      <w:pPr>
        <w:pStyle w:val="Sraopastraipa"/>
        <w:numPr>
          <w:ilvl w:val="0"/>
          <w:numId w:val="5"/>
        </w:numPr>
        <w:spacing w:line="240" w:lineRule="auto"/>
        <w:rPr>
          <w:noProof/>
          <w:spacing w:val="-2"/>
          <w:szCs w:val="22"/>
          <w:lang w:val="lt-LT"/>
        </w:rPr>
      </w:pPr>
      <w:r w:rsidRPr="005154F9">
        <w:rPr>
          <w:noProof/>
          <w:szCs w:val="22"/>
          <w:lang w:val="lt-LT"/>
        </w:rPr>
        <w:t>jeigu sergate kepenų liga;</w:t>
      </w:r>
    </w:p>
    <w:p w:rsidR="00833E32" w:rsidRPr="00CF2105" w:rsidRDefault="00833E32" w:rsidP="00833E32">
      <w:pPr>
        <w:tabs>
          <w:tab w:val="num" w:pos="284"/>
        </w:tabs>
        <w:spacing w:line="240" w:lineRule="auto"/>
        <w:ind w:left="720" w:hanging="720"/>
        <w:rPr>
          <w:noProof/>
          <w:szCs w:val="22"/>
          <w:lang w:val="lt-LT"/>
        </w:rPr>
      </w:pPr>
      <w:r w:rsidRPr="005154F9">
        <w:rPr>
          <w:noProof/>
          <w:szCs w:val="22"/>
          <w:lang w:val="lt-LT"/>
        </w:rPr>
        <w:t>-</w:t>
      </w:r>
      <w:r w:rsidRPr="005154F9">
        <w:rPr>
          <w:noProof/>
          <w:szCs w:val="22"/>
          <w:lang w:val="lt-LT"/>
        </w:rPr>
        <w:tab/>
      </w:r>
      <w:r w:rsidRPr="000464E4">
        <w:rPr>
          <w:noProof/>
          <w:szCs w:val="22"/>
          <w:lang w:val="lt-LT"/>
        </w:rPr>
        <w:t xml:space="preserve"> </w:t>
      </w:r>
      <w:r w:rsidRPr="006E5F6C">
        <w:rPr>
          <w:noProof/>
          <w:szCs w:val="22"/>
          <w:lang w:val="lt-LT"/>
        </w:rPr>
        <w:t>jeigu sergate cukriniu diabetu;</w:t>
      </w:r>
    </w:p>
    <w:p w:rsidR="00833E32" w:rsidRPr="005154F9" w:rsidRDefault="00833E32" w:rsidP="00833E32">
      <w:pPr>
        <w:tabs>
          <w:tab w:val="clear" w:pos="567"/>
          <w:tab w:val="left" w:pos="426"/>
        </w:tabs>
        <w:autoSpaceDE w:val="0"/>
        <w:autoSpaceDN w:val="0"/>
        <w:adjustRightInd w:val="0"/>
        <w:spacing w:line="240" w:lineRule="auto"/>
        <w:rPr>
          <w:color w:val="000000"/>
          <w:szCs w:val="22"/>
          <w:lang w:val="lt-LT"/>
        </w:rPr>
      </w:pPr>
      <w:r w:rsidRPr="005154F9">
        <w:rPr>
          <w:color w:val="000000"/>
          <w:szCs w:val="22"/>
          <w:lang w:val="lt-LT"/>
        </w:rPr>
        <w:t>-</w:t>
      </w:r>
      <w:r>
        <w:rPr>
          <w:color w:val="000000"/>
          <w:szCs w:val="22"/>
          <w:lang w:val="lt-LT"/>
        </w:rPr>
        <w:tab/>
      </w:r>
      <w:r w:rsidRPr="005154F9">
        <w:rPr>
          <w:iCs/>
          <w:color w:val="000000"/>
          <w:szCs w:val="22"/>
          <w:lang w:val="lt-LT"/>
        </w:rPr>
        <w:t xml:space="preserve">jeigu vartojate kurį nors iš šių vaistų padidėjusiam kraujospūdžiui gydyti: </w:t>
      </w:r>
    </w:p>
    <w:p w:rsidR="00833E32" w:rsidRPr="005154F9" w:rsidRDefault="00833E32" w:rsidP="00833E32">
      <w:pPr>
        <w:tabs>
          <w:tab w:val="left" w:pos="851"/>
          <w:tab w:val="left" w:pos="1276"/>
        </w:tabs>
        <w:autoSpaceDE w:val="0"/>
        <w:autoSpaceDN w:val="0"/>
        <w:adjustRightInd w:val="0"/>
        <w:spacing w:line="240" w:lineRule="auto"/>
        <w:ind w:left="720"/>
        <w:rPr>
          <w:color w:val="000000"/>
          <w:szCs w:val="22"/>
          <w:lang w:val="lt-LT"/>
        </w:rPr>
      </w:pPr>
      <w:r w:rsidRPr="005154F9">
        <w:rPr>
          <w:iCs/>
          <w:color w:val="000000"/>
          <w:szCs w:val="22"/>
          <w:lang w:val="lt-LT"/>
        </w:rPr>
        <w:t xml:space="preserve">- </w:t>
      </w:r>
      <w:proofErr w:type="spellStart"/>
      <w:r w:rsidRPr="005154F9">
        <w:rPr>
          <w:iCs/>
          <w:color w:val="000000"/>
          <w:szCs w:val="22"/>
          <w:lang w:val="lt-LT"/>
        </w:rPr>
        <w:t>angiotenzino</w:t>
      </w:r>
      <w:proofErr w:type="spellEnd"/>
      <w:r w:rsidRPr="005154F9">
        <w:rPr>
          <w:iCs/>
          <w:color w:val="000000"/>
          <w:szCs w:val="22"/>
          <w:lang w:val="lt-LT"/>
        </w:rPr>
        <w:t xml:space="preserve"> II receptorių blokatorių (ARB) (vadinamąjį </w:t>
      </w:r>
      <w:proofErr w:type="spellStart"/>
      <w:r w:rsidRPr="005154F9">
        <w:rPr>
          <w:iCs/>
          <w:color w:val="000000"/>
          <w:szCs w:val="22"/>
          <w:lang w:val="lt-LT"/>
        </w:rPr>
        <w:t>sartaną</w:t>
      </w:r>
      <w:proofErr w:type="spellEnd"/>
      <w:r w:rsidRPr="005154F9">
        <w:rPr>
          <w:iCs/>
          <w:color w:val="000000"/>
          <w:szCs w:val="22"/>
          <w:lang w:val="lt-LT"/>
        </w:rPr>
        <w:t xml:space="preserve">, pavyzdžiui, </w:t>
      </w:r>
      <w:proofErr w:type="spellStart"/>
      <w:r w:rsidRPr="005154F9">
        <w:rPr>
          <w:iCs/>
          <w:color w:val="000000"/>
          <w:szCs w:val="22"/>
          <w:lang w:val="lt-LT"/>
        </w:rPr>
        <w:t>valsartaną</w:t>
      </w:r>
      <w:proofErr w:type="spellEnd"/>
      <w:r w:rsidRPr="005154F9">
        <w:rPr>
          <w:iCs/>
          <w:color w:val="000000"/>
          <w:szCs w:val="22"/>
          <w:lang w:val="lt-LT"/>
        </w:rPr>
        <w:t xml:space="preserve">, </w:t>
      </w:r>
      <w:r w:rsidRPr="005154F9">
        <w:rPr>
          <w:iCs/>
          <w:color w:val="000000"/>
          <w:szCs w:val="22"/>
          <w:lang w:val="lt-LT"/>
        </w:rPr>
        <w:tab/>
      </w:r>
      <w:proofErr w:type="spellStart"/>
      <w:r w:rsidRPr="005154F9">
        <w:rPr>
          <w:iCs/>
          <w:color w:val="000000"/>
          <w:szCs w:val="22"/>
          <w:lang w:val="lt-LT"/>
        </w:rPr>
        <w:t>telmisartaną</w:t>
      </w:r>
      <w:proofErr w:type="spellEnd"/>
      <w:r w:rsidRPr="005154F9">
        <w:rPr>
          <w:iCs/>
          <w:color w:val="000000"/>
          <w:szCs w:val="22"/>
          <w:lang w:val="lt-LT"/>
        </w:rPr>
        <w:t xml:space="preserve">, </w:t>
      </w:r>
      <w:proofErr w:type="spellStart"/>
      <w:r w:rsidRPr="005154F9">
        <w:rPr>
          <w:iCs/>
          <w:color w:val="000000"/>
          <w:szCs w:val="22"/>
          <w:lang w:val="lt-LT"/>
        </w:rPr>
        <w:t>irbesartaną</w:t>
      </w:r>
      <w:proofErr w:type="spellEnd"/>
      <w:r w:rsidRPr="005154F9">
        <w:rPr>
          <w:iCs/>
          <w:color w:val="000000"/>
          <w:szCs w:val="22"/>
          <w:lang w:val="lt-LT"/>
        </w:rPr>
        <w:t xml:space="preserve">), ypač jei turite su diabetu susijusių inkstų sutrikimų; </w:t>
      </w:r>
    </w:p>
    <w:p w:rsidR="00833E32" w:rsidRPr="000C1046" w:rsidRDefault="00833E32" w:rsidP="00833E32">
      <w:pPr>
        <w:autoSpaceDE w:val="0"/>
        <w:autoSpaceDN w:val="0"/>
        <w:adjustRightInd w:val="0"/>
        <w:spacing w:line="240" w:lineRule="auto"/>
        <w:ind w:left="720"/>
        <w:rPr>
          <w:color w:val="000000"/>
          <w:szCs w:val="22"/>
          <w:lang w:val="lt-LT"/>
        </w:rPr>
      </w:pPr>
      <w:r w:rsidRPr="00CF2105">
        <w:rPr>
          <w:iCs/>
          <w:color w:val="000000"/>
          <w:szCs w:val="22"/>
          <w:lang w:val="lt-LT"/>
        </w:rPr>
        <w:t xml:space="preserve">- </w:t>
      </w:r>
      <w:proofErr w:type="spellStart"/>
      <w:r w:rsidRPr="00CF2105">
        <w:rPr>
          <w:iCs/>
          <w:color w:val="000000"/>
          <w:szCs w:val="22"/>
          <w:lang w:val="lt-LT"/>
        </w:rPr>
        <w:t>aliskireną</w:t>
      </w:r>
      <w:proofErr w:type="spellEnd"/>
      <w:r w:rsidRPr="009D138E">
        <w:rPr>
          <w:iCs/>
          <w:color w:val="000000"/>
          <w:szCs w:val="22"/>
          <w:lang w:val="lt-LT"/>
        </w:rPr>
        <w:t>;</w:t>
      </w:r>
      <w:r w:rsidRPr="000C1046">
        <w:rPr>
          <w:iCs/>
          <w:color w:val="000000"/>
          <w:szCs w:val="22"/>
          <w:lang w:val="lt-LT"/>
        </w:rPr>
        <w:t xml:space="preserve"> </w:t>
      </w:r>
    </w:p>
    <w:p w:rsidR="00833E32" w:rsidRPr="005154F9" w:rsidRDefault="00833E32" w:rsidP="00833E32">
      <w:pPr>
        <w:pStyle w:val="Default"/>
        <w:tabs>
          <w:tab w:val="left" w:pos="426"/>
        </w:tabs>
        <w:rPr>
          <w:rFonts w:ascii="Times New Roman" w:hAnsi="Times New Roman" w:cs="Times New Roman"/>
          <w:sz w:val="22"/>
          <w:szCs w:val="22"/>
          <w:lang w:val="lt-LT"/>
        </w:rPr>
      </w:pPr>
      <w:r w:rsidRPr="005154F9">
        <w:rPr>
          <w:rFonts w:ascii="Times New Roman" w:hAnsi="Times New Roman" w:cs="Times New Roman"/>
          <w:iCs/>
          <w:sz w:val="22"/>
          <w:szCs w:val="22"/>
          <w:lang w:val="lt-LT"/>
        </w:rPr>
        <w:t>-</w:t>
      </w:r>
      <w:r w:rsidRPr="005154F9">
        <w:rPr>
          <w:rFonts w:ascii="Times New Roman" w:hAnsi="Times New Roman" w:cs="Times New Roman"/>
          <w:iCs/>
          <w:sz w:val="22"/>
          <w:szCs w:val="22"/>
          <w:lang w:val="lt-LT"/>
        </w:rPr>
        <w:tab/>
        <w:t>j</w:t>
      </w:r>
      <w:r w:rsidRPr="005154F9">
        <w:rPr>
          <w:rFonts w:ascii="Times New Roman" w:hAnsi="Times New Roman" w:cs="Times New Roman"/>
          <w:bCs/>
          <w:sz w:val="22"/>
          <w:szCs w:val="22"/>
          <w:lang w:val="lt-LT"/>
        </w:rPr>
        <w:t>eigu vartojate bet kurio iš šių</w:t>
      </w:r>
      <w:r w:rsidRPr="000464E4">
        <w:rPr>
          <w:rFonts w:ascii="Times New Roman" w:hAnsi="Times New Roman" w:cs="Times New Roman"/>
          <w:bCs/>
          <w:sz w:val="22"/>
          <w:szCs w:val="22"/>
          <w:lang w:val="lt-LT"/>
        </w:rPr>
        <w:t xml:space="preserve"> vaist</w:t>
      </w:r>
      <w:r w:rsidRPr="006E5F6C">
        <w:rPr>
          <w:rFonts w:ascii="Times New Roman" w:hAnsi="Times New Roman" w:cs="Times New Roman"/>
          <w:bCs/>
          <w:sz w:val="22"/>
          <w:szCs w:val="22"/>
          <w:lang w:val="lt-LT"/>
        </w:rPr>
        <w:t>ų</w:t>
      </w:r>
      <w:r w:rsidRPr="005154F9">
        <w:rPr>
          <w:rFonts w:ascii="Times New Roman" w:hAnsi="Times New Roman" w:cs="Times New Roman"/>
          <w:bCs/>
          <w:sz w:val="22"/>
          <w:szCs w:val="22"/>
          <w:lang w:val="lt-LT"/>
        </w:rPr>
        <w:t xml:space="preserve">, </w:t>
      </w:r>
      <w:proofErr w:type="spellStart"/>
      <w:r w:rsidRPr="005154F9">
        <w:rPr>
          <w:rFonts w:ascii="Times New Roman" w:hAnsi="Times New Roman" w:cs="Times New Roman"/>
          <w:bCs/>
          <w:sz w:val="22"/>
          <w:szCs w:val="22"/>
          <w:lang w:val="lt-LT"/>
        </w:rPr>
        <w:t>angioedemos</w:t>
      </w:r>
      <w:proofErr w:type="spellEnd"/>
      <w:r w:rsidRPr="005154F9">
        <w:rPr>
          <w:rFonts w:ascii="Times New Roman" w:hAnsi="Times New Roman" w:cs="Times New Roman"/>
          <w:bCs/>
          <w:sz w:val="22"/>
          <w:szCs w:val="22"/>
          <w:lang w:val="lt-LT"/>
        </w:rPr>
        <w:t xml:space="preserve"> rizika gali būti didesnė: </w:t>
      </w:r>
    </w:p>
    <w:p w:rsidR="00833E32" w:rsidRPr="005154F9" w:rsidRDefault="00833E32" w:rsidP="00833E32">
      <w:pPr>
        <w:tabs>
          <w:tab w:val="clear" w:pos="567"/>
        </w:tabs>
        <w:autoSpaceDE w:val="0"/>
        <w:autoSpaceDN w:val="0"/>
        <w:adjustRightInd w:val="0"/>
        <w:spacing w:line="240" w:lineRule="auto"/>
        <w:rPr>
          <w:rFonts w:eastAsiaTheme="minorHAnsi"/>
          <w:color w:val="000000"/>
          <w:szCs w:val="22"/>
          <w:lang w:val="lt-LT"/>
        </w:rPr>
      </w:pPr>
      <w:r w:rsidRPr="005154F9">
        <w:rPr>
          <w:rFonts w:eastAsiaTheme="minorHAnsi"/>
          <w:color w:val="000000"/>
          <w:szCs w:val="22"/>
          <w:lang w:val="lt-LT"/>
        </w:rPr>
        <w:tab/>
        <w:t xml:space="preserve">- </w:t>
      </w:r>
      <w:proofErr w:type="spellStart"/>
      <w:r w:rsidRPr="005154F9">
        <w:rPr>
          <w:rFonts w:eastAsiaTheme="minorHAnsi"/>
          <w:bCs/>
          <w:color w:val="000000"/>
          <w:szCs w:val="22"/>
          <w:lang w:val="lt-LT"/>
        </w:rPr>
        <w:t>racekadotrilio</w:t>
      </w:r>
      <w:proofErr w:type="spellEnd"/>
      <w:r w:rsidRPr="005154F9">
        <w:rPr>
          <w:rFonts w:eastAsiaTheme="minorHAnsi"/>
          <w:bCs/>
          <w:color w:val="000000"/>
          <w:szCs w:val="22"/>
          <w:lang w:val="lt-LT"/>
        </w:rPr>
        <w:t xml:space="preserve"> - viduriavimui gydyti vartojamo vaisto; </w:t>
      </w:r>
    </w:p>
    <w:p w:rsidR="00833E32" w:rsidRPr="005154F9" w:rsidRDefault="00833E32" w:rsidP="00833E32">
      <w:pPr>
        <w:tabs>
          <w:tab w:val="clear" w:pos="567"/>
        </w:tabs>
        <w:autoSpaceDE w:val="0"/>
        <w:autoSpaceDN w:val="0"/>
        <w:adjustRightInd w:val="0"/>
        <w:spacing w:line="240" w:lineRule="auto"/>
        <w:rPr>
          <w:rFonts w:eastAsiaTheme="minorHAnsi"/>
          <w:color w:val="000000"/>
          <w:szCs w:val="22"/>
          <w:lang w:val="lt-LT"/>
        </w:rPr>
      </w:pPr>
      <w:r w:rsidRPr="005154F9">
        <w:rPr>
          <w:rFonts w:eastAsiaTheme="minorHAnsi"/>
          <w:color w:val="000000"/>
          <w:szCs w:val="22"/>
          <w:lang w:val="lt-LT"/>
        </w:rPr>
        <w:tab/>
        <w:t xml:space="preserve">- </w:t>
      </w:r>
      <w:r w:rsidRPr="005154F9">
        <w:rPr>
          <w:rFonts w:eastAsiaTheme="minorHAnsi"/>
          <w:bCs/>
          <w:color w:val="000000"/>
          <w:szCs w:val="22"/>
          <w:lang w:val="lt-LT"/>
        </w:rPr>
        <w:t xml:space="preserve">vaistų, vartojamų norint užkirsti kelią persodinto organo atmetimui ir vėžiui gydyti (pvz., </w:t>
      </w:r>
      <w:r w:rsidRPr="005154F9">
        <w:rPr>
          <w:rFonts w:eastAsiaTheme="minorHAnsi"/>
          <w:bCs/>
          <w:color w:val="000000"/>
          <w:szCs w:val="22"/>
          <w:lang w:val="lt-LT"/>
        </w:rPr>
        <w:tab/>
        <w:t xml:space="preserve">   </w:t>
      </w:r>
      <w:proofErr w:type="spellStart"/>
      <w:r w:rsidRPr="005154F9">
        <w:rPr>
          <w:rFonts w:eastAsiaTheme="minorHAnsi"/>
          <w:bCs/>
          <w:color w:val="000000"/>
          <w:szCs w:val="22"/>
          <w:lang w:val="lt-LT"/>
        </w:rPr>
        <w:t>temsirolimuzo</w:t>
      </w:r>
      <w:proofErr w:type="spellEnd"/>
      <w:r w:rsidRPr="005154F9">
        <w:rPr>
          <w:rFonts w:eastAsiaTheme="minorHAnsi"/>
          <w:bCs/>
          <w:color w:val="000000"/>
          <w:szCs w:val="22"/>
          <w:lang w:val="lt-LT"/>
        </w:rPr>
        <w:t xml:space="preserve">, </w:t>
      </w:r>
      <w:proofErr w:type="spellStart"/>
      <w:r w:rsidRPr="005154F9">
        <w:rPr>
          <w:rFonts w:eastAsiaTheme="minorHAnsi"/>
          <w:bCs/>
          <w:color w:val="000000"/>
          <w:szCs w:val="22"/>
          <w:lang w:val="lt-LT"/>
        </w:rPr>
        <w:t>sirolimuzo</w:t>
      </w:r>
      <w:proofErr w:type="spellEnd"/>
      <w:r w:rsidRPr="005154F9">
        <w:rPr>
          <w:rFonts w:eastAsiaTheme="minorHAnsi"/>
          <w:bCs/>
          <w:color w:val="000000"/>
          <w:szCs w:val="22"/>
          <w:lang w:val="lt-LT"/>
        </w:rPr>
        <w:t xml:space="preserve">, </w:t>
      </w:r>
      <w:proofErr w:type="spellStart"/>
      <w:r w:rsidRPr="005154F9">
        <w:rPr>
          <w:rFonts w:eastAsiaTheme="minorHAnsi"/>
          <w:bCs/>
          <w:color w:val="000000"/>
          <w:szCs w:val="22"/>
          <w:lang w:val="lt-LT"/>
        </w:rPr>
        <w:t>everolimuzo</w:t>
      </w:r>
      <w:proofErr w:type="spellEnd"/>
      <w:r w:rsidRPr="005154F9">
        <w:rPr>
          <w:rFonts w:eastAsiaTheme="minorHAnsi"/>
          <w:bCs/>
          <w:color w:val="000000"/>
          <w:szCs w:val="22"/>
          <w:lang w:val="lt-LT"/>
        </w:rPr>
        <w:t xml:space="preserve">); </w:t>
      </w:r>
    </w:p>
    <w:p w:rsidR="00833E32" w:rsidRPr="005154F9" w:rsidRDefault="00833E32" w:rsidP="00833E32">
      <w:pPr>
        <w:tabs>
          <w:tab w:val="clear" w:pos="567"/>
        </w:tabs>
        <w:autoSpaceDE w:val="0"/>
        <w:autoSpaceDN w:val="0"/>
        <w:adjustRightInd w:val="0"/>
        <w:spacing w:line="240" w:lineRule="auto"/>
        <w:rPr>
          <w:rFonts w:eastAsiaTheme="minorHAnsi"/>
          <w:color w:val="000000"/>
          <w:szCs w:val="22"/>
          <w:lang w:val="lt-LT"/>
        </w:rPr>
      </w:pPr>
      <w:r w:rsidRPr="005154F9">
        <w:rPr>
          <w:rFonts w:eastAsiaTheme="minorHAnsi"/>
          <w:color w:val="000000"/>
          <w:szCs w:val="22"/>
          <w:lang w:val="lt-LT"/>
        </w:rPr>
        <w:tab/>
        <w:t xml:space="preserve">- </w:t>
      </w:r>
      <w:proofErr w:type="spellStart"/>
      <w:r w:rsidRPr="005154F9">
        <w:rPr>
          <w:rFonts w:eastAsiaTheme="minorHAnsi"/>
          <w:bCs/>
          <w:color w:val="000000"/>
          <w:szCs w:val="22"/>
          <w:lang w:val="lt-LT"/>
        </w:rPr>
        <w:t>vildagliptino</w:t>
      </w:r>
      <w:proofErr w:type="spellEnd"/>
      <w:r w:rsidRPr="005154F9">
        <w:rPr>
          <w:rFonts w:eastAsiaTheme="minorHAnsi"/>
          <w:bCs/>
          <w:color w:val="000000"/>
          <w:szCs w:val="22"/>
          <w:lang w:val="lt-LT"/>
        </w:rPr>
        <w:t xml:space="preserve"> – cukriniam diabetui gydyti vartojamo vaisto. </w:t>
      </w:r>
    </w:p>
    <w:p w:rsidR="00833E32" w:rsidRDefault="00833E32" w:rsidP="00833E32">
      <w:pPr>
        <w:tabs>
          <w:tab w:val="left" w:pos="0"/>
        </w:tabs>
        <w:autoSpaceDE w:val="0"/>
        <w:autoSpaceDN w:val="0"/>
        <w:adjustRightInd w:val="0"/>
        <w:spacing w:line="240" w:lineRule="auto"/>
        <w:rPr>
          <w:iCs/>
          <w:color w:val="000000"/>
          <w:lang w:val="lt-LT"/>
        </w:rPr>
      </w:pPr>
    </w:p>
    <w:p w:rsidR="00833E32" w:rsidRPr="00D411FA" w:rsidRDefault="00833E32" w:rsidP="00833E32">
      <w:pPr>
        <w:tabs>
          <w:tab w:val="left" w:pos="0"/>
        </w:tabs>
        <w:autoSpaceDE w:val="0"/>
        <w:autoSpaceDN w:val="0"/>
        <w:adjustRightInd w:val="0"/>
        <w:spacing w:line="240" w:lineRule="auto"/>
        <w:rPr>
          <w:color w:val="000000"/>
          <w:lang w:val="lt-LT"/>
        </w:rPr>
      </w:pPr>
      <w:r w:rsidRPr="00D411FA">
        <w:rPr>
          <w:iCs/>
          <w:color w:val="000000"/>
          <w:lang w:val="lt-LT"/>
        </w:rPr>
        <w:t>Jūsų gydytojas gali reguliariai ištirti Jūsų inkstų funkciją, kraujospūdį ir elektrolitų kiekį (pvz., kalio) kraujyje. Taip pat žiūrėkite informaciją, pateiktą poskyryje „</w:t>
      </w:r>
      <w:proofErr w:type="spellStart"/>
      <w:r w:rsidRPr="00D411FA">
        <w:rPr>
          <w:iCs/>
          <w:color w:val="000000"/>
          <w:lang w:val="lt-LT"/>
        </w:rPr>
        <w:t>Lisinopril-Grindeks</w:t>
      </w:r>
      <w:proofErr w:type="spellEnd"/>
      <w:r w:rsidRPr="00D411FA">
        <w:rPr>
          <w:iCs/>
          <w:color w:val="000000"/>
          <w:lang w:val="lt-LT"/>
        </w:rPr>
        <w:t xml:space="preserve"> vartoti negalima”. </w:t>
      </w:r>
    </w:p>
    <w:p w:rsidR="00833E32" w:rsidRPr="00D411FA" w:rsidRDefault="00833E32" w:rsidP="00833E32">
      <w:pPr>
        <w:spacing w:line="240" w:lineRule="auto"/>
        <w:ind w:left="720"/>
        <w:rPr>
          <w:noProof/>
          <w:lang w:val="lt-LT"/>
        </w:rPr>
      </w:pPr>
    </w:p>
    <w:p w:rsidR="00833E32" w:rsidRPr="00D411FA" w:rsidRDefault="00833E32" w:rsidP="00833E32">
      <w:pPr>
        <w:rPr>
          <w:i/>
          <w:iCs/>
          <w:lang w:val="lt-LT"/>
        </w:rPr>
      </w:pPr>
      <w:r w:rsidRPr="00D411FA">
        <w:rPr>
          <w:i/>
          <w:iCs/>
          <w:lang w:val="lt-LT"/>
        </w:rPr>
        <w:t>Sumažėjęs kraujospūdis (</w:t>
      </w:r>
      <w:proofErr w:type="spellStart"/>
      <w:r w:rsidRPr="00D411FA">
        <w:rPr>
          <w:i/>
          <w:iCs/>
          <w:lang w:val="lt-LT"/>
        </w:rPr>
        <w:t>hipotenzija</w:t>
      </w:r>
      <w:proofErr w:type="spellEnd"/>
      <w:r w:rsidRPr="00D411FA">
        <w:rPr>
          <w:i/>
          <w:iCs/>
          <w:lang w:val="lt-LT"/>
        </w:rPr>
        <w:t>)</w:t>
      </w:r>
    </w:p>
    <w:p w:rsidR="00833E32" w:rsidRPr="00D411FA" w:rsidRDefault="00833E32" w:rsidP="00833E32">
      <w:pPr>
        <w:rPr>
          <w:lang w:val="lt-LT"/>
        </w:rPr>
      </w:pPr>
      <w:proofErr w:type="spellStart"/>
      <w:r w:rsidRPr="00D411FA">
        <w:rPr>
          <w:lang w:val="lt-LT"/>
        </w:rPr>
        <w:t>Lisinopril-Grindeks</w:t>
      </w:r>
      <w:proofErr w:type="spellEnd"/>
      <w:r w:rsidRPr="00D411FA">
        <w:rPr>
          <w:lang w:val="lt-LT"/>
        </w:rPr>
        <w:t xml:space="preserve">, ypač pirmoji jo dozė, gali labai sumažinti kraujospūdį. Hipertenzija sergantiems pacientams nekomplikuota simptominė </w:t>
      </w:r>
      <w:proofErr w:type="spellStart"/>
      <w:r w:rsidRPr="00D411FA">
        <w:rPr>
          <w:lang w:val="lt-LT"/>
        </w:rPr>
        <w:t>hipotenzija</w:t>
      </w:r>
      <w:proofErr w:type="spellEnd"/>
      <w:r w:rsidRPr="00D411FA">
        <w:rPr>
          <w:lang w:val="lt-LT"/>
        </w:rPr>
        <w:t xml:space="preserve"> pasireiškia retai. Ji dažniau stebima šlapimą varančių vaistų vartojantiems pacientams, taip pat kai yra didelis elektrolitų ir skysčių trūkumas organizme dėl dializės, viduriavimo, vėmimo ar mažo druskos kiekio maiste. Jei pasireiškia </w:t>
      </w:r>
      <w:proofErr w:type="spellStart"/>
      <w:r w:rsidRPr="00D411FA">
        <w:rPr>
          <w:lang w:val="lt-LT"/>
        </w:rPr>
        <w:t>hipotenzija</w:t>
      </w:r>
      <w:proofErr w:type="spellEnd"/>
      <w:r w:rsidRPr="00D411FA">
        <w:rPr>
          <w:lang w:val="lt-LT"/>
        </w:rPr>
        <w:t xml:space="preserve">, pacientą reikia paguldyti aukštielninką, prireikus į veną lašinama </w:t>
      </w:r>
      <w:proofErr w:type="spellStart"/>
      <w:r w:rsidRPr="00D411FA">
        <w:rPr>
          <w:lang w:val="lt-LT"/>
        </w:rPr>
        <w:t>izotoninių</w:t>
      </w:r>
      <w:proofErr w:type="spellEnd"/>
      <w:r w:rsidRPr="00D411FA">
        <w:rPr>
          <w:lang w:val="lt-LT"/>
        </w:rPr>
        <w:t xml:space="preserve"> tirpalų. Jei išgėrus pirmąją vaisto dozę, pasireiškia praeinanti </w:t>
      </w:r>
      <w:proofErr w:type="spellStart"/>
      <w:r w:rsidRPr="00D411FA">
        <w:rPr>
          <w:lang w:val="lt-LT"/>
        </w:rPr>
        <w:t>hipotenzija</w:t>
      </w:r>
      <w:proofErr w:type="spellEnd"/>
      <w:r w:rsidRPr="00D411FA">
        <w:rPr>
          <w:lang w:val="lt-LT"/>
        </w:rPr>
        <w:t xml:space="preserve">, toliau vartoti </w:t>
      </w:r>
      <w:proofErr w:type="spellStart"/>
      <w:r w:rsidRPr="00D411FA">
        <w:rPr>
          <w:lang w:val="lt-LT"/>
        </w:rPr>
        <w:t>Lisinopril-Grindeks</w:t>
      </w:r>
      <w:proofErr w:type="spellEnd"/>
      <w:r w:rsidRPr="00D411FA">
        <w:rPr>
          <w:lang w:val="lt-LT"/>
        </w:rPr>
        <w:t xml:space="preserve"> galima; jei dozė atidžiai parenkama, galimas veiksmingas tolesnis gydymas. Jei simptominė </w:t>
      </w:r>
      <w:proofErr w:type="spellStart"/>
      <w:r w:rsidRPr="00D411FA">
        <w:rPr>
          <w:lang w:val="lt-LT"/>
        </w:rPr>
        <w:t>hipotenzija</w:t>
      </w:r>
      <w:proofErr w:type="spellEnd"/>
      <w:r w:rsidRPr="00D411FA">
        <w:rPr>
          <w:lang w:val="lt-LT"/>
        </w:rPr>
        <w:t xml:space="preserve"> pasireiškia širdies nepakankamumu sergančiam pacientui, gali prireikti vartoti mažesnę dozę ar visai nutraukti </w:t>
      </w:r>
      <w:proofErr w:type="spellStart"/>
      <w:r w:rsidRPr="00D411FA">
        <w:rPr>
          <w:lang w:val="lt-LT"/>
        </w:rPr>
        <w:t>Lisinopril-Grindeks</w:t>
      </w:r>
      <w:proofErr w:type="spellEnd"/>
      <w:r w:rsidRPr="00D411FA">
        <w:rPr>
          <w:lang w:val="lt-LT"/>
        </w:rPr>
        <w:t xml:space="preserve"> ir (ar) kartu skiriamo šlapimą varančio vaisto vartojimą. Jeigu įmanoma, šlapimą varančio vaisto vartojimą reikėtų nutraukti likus 2–3 dienoms iki gydymo </w:t>
      </w:r>
      <w:proofErr w:type="spellStart"/>
      <w:r w:rsidRPr="00D411FA">
        <w:rPr>
          <w:lang w:val="lt-LT"/>
        </w:rPr>
        <w:t>Lisinopril-Grindeks</w:t>
      </w:r>
      <w:proofErr w:type="spellEnd"/>
      <w:r w:rsidRPr="00D411FA">
        <w:rPr>
          <w:lang w:val="lt-LT"/>
        </w:rPr>
        <w:t xml:space="preserve"> pradžios.</w:t>
      </w:r>
    </w:p>
    <w:p w:rsidR="00833E32" w:rsidRPr="00D411FA" w:rsidRDefault="00833E32" w:rsidP="00833E32">
      <w:pPr>
        <w:rPr>
          <w:i/>
          <w:lang w:val="lt-LT"/>
        </w:rPr>
      </w:pPr>
    </w:p>
    <w:p w:rsidR="00833E32" w:rsidRPr="00D411FA" w:rsidRDefault="00833E32" w:rsidP="00833E32">
      <w:pPr>
        <w:rPr>
          <w:i/>
          <w:iCs/>
          <w:lang w:val="lt-LT"/>
        </w:rPr>
      </w:pPr>
      <w:r w:rsidRPr="00D411FA">
        <w:rPr>
          <w:i/>
          <w:iCs/>
          <w:lang w:val="lt-LT"/>
        </w:rPr>
        <w:t>Inkstų funkcijos sutrikimas</w:t>
      </w:r>
    </w:p>
    <w:p w:rsidR="00833E32" w:rsidRPr="00D411FA" w:rsidRDefault="00833E32" w:rsidP="00833E32">
      <w:pPr>
        <w:rPr>
          <w:lang w:val="lt-LT"/>
        </w:rPr>
      </w:pPr>
      <w:r w:rsidRPr="00D411FA">
        <w:rPr>
          <w:lang w:val="lt-LT"/>
        </w:rPr>
        <w:t xml:space="preserve">Inkstų nepakankamumu sergantiems pacientams </w:t>
      </w:r>
      <w:proofErr w:type="spellStart"/>
      <w:r w:rsidRPr="00D411FA">
        <w:rPr>
          <w:lang w:val="lt-LT"/>
        </w:rPr>
        <w:t>Lisinopril-Grindeks</w:t>
      </w:r>
      <w:proofErr w:type="spellEnd"/>
      <w:r w:rsidRPr="00D411FA">
        <w:rPr>
          <w:lang w:val="lt-LT"/>
        </w:rPr>
        <w:t xml:space="preserve"> reikia vartoti atsargiai. Jiems gali prireikti vartoti mažesnę vaisto dozę arba ilginti vartojimo intervalus tarp dozių. Vartojant </w:t>
      </w:r>
      <w:proofErr w:type="spellStart"/>
      <w:r w:rsidRPr="00D411FA">
        <w:rPr>
          <w:lang w:val="lt-LT"/>
        </w:rPr>
        <w:t>Lisinopril-Grindeks</w:t>
      </w:r>
      <w:proofErr w:type="spellEnd"/>
      <w:r w:rsidRPr="00D411FA">
        <w:rPr>
          <w:lang w:val="lt-LT"/>
        </w:rPr>
        <w:t xml:space="preserve"> , inkstų nepakankamumas daugiausia pasireiškia sunkiu širdies nepakankamumu ar inkstų liga, įskaitant inkstų arterijų susiaurėjimą, sergantiems pacientams. Vaisto sukeltas inkstų nepakankamumas paprastai yra grįžtamas, jei jis laiku diagnozuojamas ir pacientui paskiriamas tinkamas gydymas. </w:t>
      </w:r>
    </w:p>
    <w:p w:rsidR="00833E32" w:rsidRPr="00D411FA" w:rsidRDefault="00833E32" w:rsidP="00833E32">
      <w:pPr>
        <w:rPr>
          <w:i/>
          <w:iCs/>
          <w:lang w:val="lt-LT"/>
        </w:rPr>
      </w:pPr>
    </w:p>
    <w:p w:rsidR="00833E32" w:rsidRPr="00D411FA" w:rsidRDefault="00833E32" w:rsidP="00833E32">
      <w:pPr>
        <w:rPr>
          <w:i/>
          <w:lang w:val="lt-LT"/>
        </w:rPr>
      </w:pPr>
      <w:proofErr w:type="spellStart"/>
      <w:r w:rsidRPr="00D411FA">
        <w:rPr>
          <w:i/>
          <w:lang w:val="lt-LT"/>
        </w:rPr>
        <w:t>Hemodializuojamieji</w:t>
      </w:r>
      <w:proofErr w:type="spellEnd"/>
      <w:r w:rsidRPr="00D411FA">
        <w:rPr>
          <w:i/>
          <w:lang w:val="lt-LT"/>
        </w:rPr>
        <w:t xml:space="preserve"> pacientai</w:t>
      </w:r>
    </w:p>
    <w:p w:rsidR="00833E32" w:rsidRPr="00D411FA" w:rsidRDefault="00833E32" w:rsidP="00833E32">
      <w:pPr>
        <w:rPr>
          <w:lang w:val="lt-LT"/>
        </w:rPr>
      </w:pPr>
      <w:proofErr w:type="spellStart"/>
      <w:r w:rsidRPr="00D411FA">
        <w:rPr>
          <w:lang w:val="lt-LT"/>
        </w:rPr>
        <w:t>Lisinopril-Grindeks</w:t>
      </w:r>
      <w:proofErr w:type="spellEnd"/>
      <w:r w:rsidRPr="00D411FA">
        <w:rPr>
          <w:lang w:val="lt-LT"/>
        </w:rPr>
        <w:t xml:space="preserve"> vartojančių pacientų hemodializei arba </w:t>
      </w:r>
      <w:proofErr w:type="spellStart"/>
      <w:r w:rsidRPr="00D411FA">
        <w:rPr>
          <w:lang w:val="lt-LT"/>
        </w:rPr>
        <w:t>hemofiltracijai</w:t>
      </w:r>
      <w:proofErr w:type="spellEnd"/>
      <w:r w:rsidRPr="00D411FA">
        <w:rPr>
          <w:lang w:val="lt-LT"/>
        </w:rPr>
        <w:t xml:space="preserve"> atlikti naudojant labai pralaidžias </w:t>
      </w:r>
      <w:r w:rsidRPr="00D411FA">
        <w:rPr>
          <w:bCs/>
          <w:color w:val="000000"/>
          <w:lang w:val="lt-LT"/>
        </w:rPr>
        <w:t>poliakrilnitril</w:t>
      </w:r>
      <w:r w:rsidRPr="00D411FA">
        <w:rPr>
          <w:color w:val="000000"/>
          <w:lang w:val="lt-LT"/>
        </w:rPr>
        <w:t xml:space="preserve">-2-metalilsulfonato natrio </w:t>
      </w:r>
      <w:r w:rsidRPr="00D411FA">
        <w:rPr>
          <w:lang w:val="lt-LT"/>
        </w:rPr>
        <w:t>membranas (pvz., AN 69), didėja anafilaksinės reakcijos (nuo padidėjusio jautrumo reakcijų iki anafilaksinio šoko) pasireiškimo pavojus. Tokiems pacientams reikia naudoti kito tipo dializės membranas arba juos gydyti kitokiais vaistais nuo hipertenzijos.</w:t>
      </w:r>
    </w:p>
    <w:p w:rsidR="00833E32" w:rsidRPr="00D411FA" w:rsidRDefault="00833E32" w:rsidP="00833E32">
      <w:pPr>
        <w:rPr>
          <w:i/>
          <w:lang w:val="lt-LT"/>
        </w:rPr>
      </w:pPr>
    </w:p>
    <w:p w:rsidR="00833E32" w:rsidRPr="00D411FA" w:rsidRDefault="00833E32" w:rsidP="00833E32">
      <w:pPr>
        <w:rPr>
          <w:i/>
          <w:iCs/>
          <w:lang w:val="lt-LT"/>
        </w:rPr>
      </w:pPr>
      <w:r w:rsidRPr="00D411FA">
        <w:rPr>
          <w:i/>
          <w:iCs/>
          <w:lang w:val="lt-LT"/>
        </w:rPr>
        <w:t>Padidėjęs kalio kiekis kraujyje (</w:t>
      </w:r>
      <w:proofErr w:type="spellStart"/>
      <w:r w:rsidRPr="00D411FA">
        <w:rPr>
          <w:i/>
          <w:iCs/>
          <w:lang w:val="lt-LT"/>
        </w:rPr>
        <w:t>hiperkalemija</w:t>
      </w:r>
      <w:proofErr w:type="spellEnd"/>
      <w:r w:rsidRPr="00D411FA">
        <w:rPr>
          <w:i/>
          <w:iCs/>
          <w:lang w:val="lt-LT"/>
        </w:rPr>
        <w:t>)</w:t>
      </w:r>
    </w:p>
    <w:p w:rsidR="00833E32" w:rsidRPr="00D411FA" w:rsidRDefault="00833E32" w:rsidP="00833E32">
      <w:pPr>
        <w:rPr>
          <w:lang w:val="lt-LT"/>
        </w:rPr>
      </w:pPr>
      <w:r w:rsidRPr="00D411FA">
        <w:rPr>
          <w:lang w:val="lt-LT"/>
        </w:rPr>
        <w:t xml:space="preserve">Vartojant </w:t>
      </w:r>
      <w:proofErr w:type="spellStart"/>
      <w:r w:rsidRPr="00D411FA">
        <w:rPr>
          <w:lang w:val="lt-LT"/>
        </w:rPr>
        <w:t>Lisinopril-Grindeks</w:t>
      </w:r>
      <w:proofErr w:type="spellEnd"/>
      <w:r w:rsidRPr="00D411FA">
        <w:rPr>
          <w:lang w:val="lt-LT"/>
        </w:rPr>
        <w:t xml:space="preserve">, gali pasireikšti </w:t>
      </w:r>
      <w:proofErr w:type="spellStart"/>
      <w:r w:rsidRPr="00D411FA">
        <w:rPr>
          <w:lang w:val="lt-LT"/>
        </w:rPr>
        <w:t>hiperkalemija</w:t>
      </w:r>
      <w:proofErr w:type="spellEnd"/>
      <w:r w:rsidRPr="00D411FA">
        <w:rPr>
          <w:lang w:val="lt-LT"/>
        </w:rPr>
        <w:t xml:space="preserve">, ypač inkstų ir (ar) širdies nepakankamumu sergantiems pacientams. Kalio preparatų arba kalį organizme sulaikančių </w:t>
      </w:r>
      <w:r>
        <w:rPr>
          <w:lang w:val="lt-LT"/>
        </w:rPr>
        <w:t>vaistų</w:t>
      </w:r>
      <w:r w:rsidRPr="00D411FA">
        <w:rPr>
          <w:lang w:val="lt-LT"/>
        </w:rPr>
        <w:t xml:space="preserve"> kartu su </w:t>
      </w:r>
      <w:proofErr w:type="spellStart"/>
      <w:r w:rsidRPr="00D411FA">
        <w:rPr>
          <w:lang w:val="lt-LT"/>
        </w:rPr>
        <w:t>Lisinopril-Grindeks</w:t>
      </w:r>
      <w:proofErr w:type="spellEnd"/>
      <w:r w:rsidRPr="00D411FA">
        <w:rPr>
          <w:lang w:val="lt-LT"/>
        </w:rPr>
        <w:t xml:space="preserve"> paprastai vartoti nerekomenduojama, kadangi gali ženkliai padidėti kalio kiekis kraujo serume. Jei gydytojas paskiria šių </w:t>
      </w:r>
      <w:r>
        <w:rPr>
          <w:lang w:val="lt-LT"/>
        </w:rPr>
        <w:t>vaistų</w:t>
      </w:r>
      <w:r w:rsidRPr="00D411FA">
        <w:rPr>
          <w:lang w:val="lt-LT"/>
        </w:rPr>
        <w:t xml:space="preserve"> vartoti kartu, reikia dažnai tirti kalio koncentraciją kraujo serume.</w:t>
      </w:r>
    </w:p>
    <w:p w:rsidR="00833E32" w:rsidRPr="00D411FA" w:rsidRDefault="00833E32" w:rsidP="00833E32">
      <w:pPr>
        <w:rPr>
          <w:lang w:val="lt-LT"/>
        </w:rPr>
      </w:pPr>
    </w:p>
    <w:p w:rsidR="00833E32" w:rsidRPr="00D411FA" w:rsidRDefault="00833E32" w:rsidP="00833E32">
      <w:pPr>
        <w:rPr>
          <w:i/>
          <w:lang w:val="lt-LT"/>
        </w:rPr>
      </w:pPr>
      <w:r w:rsidRPr="00D411FA">
        <w:rPr>
          <w:i/>
          <w:lang w:val="lt-LT"/>
        </w:rPr>
        <w:t>Mažo tankio lipoproteinų (</w:t>
      </w:r>
      <w:smartTag w:uri="schemas-tilde-lv/tildestengine" w:element="currency2">
        <w:smartTagPr>
          <w:attr w:name="currency_text" w:val="MTL"/>
          <w:attr w:name="currency_value" w:val="1"/>
          <w:attr w:name="currency_key" w:val="MTL"/>
          <w:attr w:name="currency_id" w:val="33"/>
        </w:smartTagPr>
        <w:r w:rsidRPr="00D411FA">
          <w:rPr>
            <w:i/>
            <w:lang w:val="lt-LT"/>
          </w:rPr>
          <w:t>MTL</w:t>
        </w:r>
      </w:smartTag>
      <w:r w:rsidRPr="00D411FA">
        <w:rPr>
          <w:i/>
          <w:lang w:val="lt-LT"/>
        </w:rPr>
        <w:t xml:space="preserve">) </w:t>
      </w:r>
      <w:proofErr w:type="spellStart"/>
      <w:r w:rsidRPr="00D411FA">
        <w:rPr>
          <w:i/>
          <w:lang w:val="lt-LT"/>
        </w:rPr>
        <w:t>aferezė</w:t>
      </w:r>
      <w:proofErr w:type="spellEnd"/>
      <w:r w:rsidRPr="00D411FA">
        <w:rPr>
          <w:i/>
          <w:lang w:val="lt-LT"/>
        </w:rPr>
        <w:t xml:space="preserve">, </w:t>
      </w:r>
      <w:proofErr w:type="spellStart"/>
      <w:r w:rsidRPr="00D411FA">
        <w:rPr>
          <w:i/>
          <w:lang w:val="lt-LT"/>
        </w:rPr>
        <w:t>desensibilizacija</w:t>
      </w:r>
      <w:proofErr w:type="spellEnd"/>
    </w:p>
    <w:p w:rsidR="00833E32" w:rsidRPr="00D411FA" w:rsidRDefault="00833E32" w:rsidP="00833E32">
      <w:pPr>
        <w:rPr>
          <w:lang w:val="lt-LT"/>
        </w:rPr>
      </w:pPr>
      <w:r w:rsidRPr="00D411FA">
        <w:rPr>
          <w:lang w:val="lt-LT"/>
        </w:rPr>
        <w:t xml:space="preserve">Jei pacientui būtina atlikti MTL </w:t>
      </w:r>
      <w:proofErr w:type="spellStart"/>
      <w:r w:rsidRPr="00D411FA">
        <w:rPr>
          <w:lang w:val="lt-LT"/>
        </w:rPr>
        <w:t>aferezę</w:t>
      </w:r>
      <w:proofErr w:type="spellEnd"/>
      <w:r w:rsidRPr="00D411FA">
        <w:rPr>
          <w:lang w:val="lt-LT"/>
        </w:rPr>
        <w:t xml:space="preserve"> arba vartoti </w:t>
      </w:r>
      <w:proofErr w:type="spellStart"/>
      <w:r w:rsidRPr="00D411FA">
        <w:rPr>
          <w:lang w:val="lt-LT"/>
        </w:rPr>
        <w:t>desensibilizuojamąjį</w:t>
      </w:r>
      <w:proofErr w:type="spellEnd"/>
      <w:r w:rsidRPr="00D411FA">
        <w:rPr>
          <w:lang w:val="lt-LT"/>
        </w:rPr>
        <w:t xml:space="preserve"> gydymą nuo alergijos vabzdžių nuodams, vietoje </w:t>
      </w:r>
      <w:proofErr w:type="spellStart"/>
      <w:r w:rsidRPr="00D411FA">
        <w:rPr>
          <w:lang w:val="lt-LT"/>
        </w:rPr>
        <w:t>Lisinopril-Grindeks</w:t>
      </w:r>
      <w:proofErr w:type="spellEnd"/>
      <w:r w:rsidRPr="00D411FA">
        <w:rPr>
          <w:lang w:val="lt-LT"/>
        </w:rPr>
        <w:t xml:space="preserve"> laikinai reikia vartoti kitokių vaistų nuo hipertenzijos ar širdies nepakankamumo (išskyrus AKF inhibitorius). </w:t>
      </w:r>
    </w:p>
    <w:p w:rsidR="00833E32" w:rsidRPr="00D411FA" w:rsidRDefault="00833E32" w:rsidP="00833E32">
      <w:pPr>
        <w:rPr>
          <w:i/>
          <w:iCs/>
          <w:lang w:val="lt-LT"/>
        </w:rPr>
      </w:pPr>
    </w:p>
    <w:p w:rsidR="00833E32" w:rsidRPr="00D411FA" w:rsidRDefault="00833E32" w:rsidP="00833E32">
      <w:pPr>
        <w:rPr>
          <w:i/>
          <w:iCs/>
          <w:lang w:val="lt-LT"/>
        </w:rPr>
      </w:pPr>
      <w:r w:rsidRPr="00D411FA">
        <w:rPr>
          <w:i/>
          <w:iCs/>
          <w:lang w:val="lt-LT"/>
        </w:rPr>
        <w:t>Kosulys</w:t>
      </w:r>
    </w:p>
    <w:p w:rsidR="00833E32" w:rsidRPr="00D411FA" w:rsidRDefault="00833E32" w:rsidP="00833E32">
      <w:pPr>
        <w:rPr>
          <w:lang w:val="lt-LT"/>
        </w:rPr>
      </w:pPr>
      <w:r w:rsidRPr="00D411FA">
        <w:rPr>
          <w:lang w:val="lt-LT"/>
        </w:rPr>
        <w:t xml:space="preserve">Vartojant AKF inhibitorių, gali atsirasti kosulys. Paprastai jis būna nepaliaujamas, sausas; gydymą nutraukus visada išnyksta. Pacientui skundžiantis kosuliu, reikia atsižvelgti ir į šią galimą jo priežastį. </w:t>
      </w:r>
    </w:p>
    <w:p w:rsidR="00833E32" w:rsidRPr="00D411FA" w:rsidRDefault="00833E32" w:rsidP="00833E32">
      <w:pPr>
        <w:tabs>
          <w:tab w:val="left" w:pos="2490"/>
        </w:tabs>
        <w:rPr>
          <w:i/>
          <w:lang w:val="lt-LT"/>
        </w:rPr>
      </w:pPr>
    </w:p>
    <w:p w:rsidR="00833E32" w:rsidRPr="00D411FA" w:rsidRDefault="00833E32" w:rsidP="00833E32">
      <w:pPr>
        <w:rPr>
          <w:i/>
          <w:iCs/>
          <w:lang w:val="lt-LT"/>
        </w:rPr>
      </w:pPr>
      <w:r w:rsidRPr="00D411FA">
        <w:rPr>
          <w:i/>
          <w:iCs/>
          <w:lang w:val="lt-LT"/>
        </w:rPr>
        <w:t>Operacija, nejautra</w:t>
      </w:r>
    </w:p>
    <w:p w:rsidR="00833E32" w:rsidRPr="00D411FA" w:rsidRDefault="00833E32" w:rsidP="00833E32">
      <w:pPr>
        <w:rPr>
          <w:b/>
          <w:lang w:val="lt-LT"/>
        </w:rPr>
      </w:pPr>
      <w:r w:rsidRPr="00D411FA">
        <w:rPr>
          <w:lang w:val="lt-LT"/>
        </w:rPr>
        <w:t xml:space="preserve">Jei Jums planuojama atlikti operaciją, pasakykite gydytojui, kad vartojate </w:t>
      </w:r>
      <w:proofErr w:type="spellStart"/>
      <w:r w:rsidRPr="00D411FA">
        <w:rPr>
          <w:lang w:val="lt-LT"/>
        </w:rPr>
        <w:t>lizinoprilio</w:t>
      </w:r>
      <w:proofErr w:type="spellEnd"/>
      <w:r w:rsidRPr="00D411FA">
        <w:rPr>
          <w:b/>
          <w:lang w:val="lt-LT"/>
        </w:rPr>
        <w:t>.</w:t>
      </w:r>
    </w:p>
    <w:p w:rsidR="00833E32" w:rsidRPr="00D411FA" w:rsidRDefault="00833E32" w:rsidP="00833E32">
      <w:pPr>
        <w:rPr>
          <w:b/>
          <w:lang w:val="lt-LT"/>
        </w:rPr>
      </w:pPr>
    </w:p>
    <w:p w:rsidR="00833E32" w:rsidRPr="00D411FA" w:rsidRDefault="00833E32" w:rsidP="00833E32">
      <w:pPr>
        <w:numPr>
          <w:ilvl w:val="12"/>
          <w:numId w:val="0"/>
        </w:numPr>
        <w:spacing w:line="240" w:lineRule="auto"/>
        <w:rPr>
          <w:noProof/>
          <w:lang w:val="lt-LT"/>
        </w:rPr>
      </w:pPr>
      <w:r w:rsidRPr="00D411FA">
        <w:rPr>
          <w:noProof/>
          <w:lang w:val="lt-LT"/>
        </w:rPr>
        <w:t>Aptarkite visus anksčiau paminėtus atvejus su savo gydytoju.</w:t>
      </w:r>
    </w:p>
    <w:p w:rsidR="00833E32" w:rsidRPr="00D411FA" w:rsidRDefault="00833E32" w:rsidP="00833E32">
      <w:pPr>
        <w:rPr>
          <w:b/>
          <w:lang w:val="lt-LT"/>
        </w:rPr>
      </w:pPr>
    </w:p>
    <w:p w:rsidR="00833E32" w:rsidRPr="00D411FA" w:rsidRDefault="00833E32" w:rsidP="00833E32">
      <w:pPr>
        <w:rPr>
          <w:i/>
          <w:lang w:val="lt-LT"/>
        </w:rPr>
      </w:pPr>
      <w:r w:rsidRPr="00D411FA">
        <w:rPr>
          <w:b/>
          <w:lang w:val="lt-LT"/>
        </w:rPr>
        <w:t>Vaikams</w:t>
      </w:r>
      <w:r w:rsidRPr="00D411FA">
        <w:rPr>
          <w:i/>
          <w:lang w:val="lt-LT"/>
        </w:rPr>
        <w:t xml:space="preserve"> </w:t>
      </w:r>
    </w:p>
    <w:p w:rsidR="00833E32" w:rsidRPr="00D411FA" w:rsidRDefault="00833E32" w:rsidP="00833E32">
      <w:pPr>
        <w:rPr>
          <w:lang w:val="lt-LT"/>
        </w:rPr>
      </w:pPr>
      <w:r w:rsidRPr="00D411FA">
        <w:rPr>
          <w:lang w:val="lt-LT"/>
        </w:rPr>
        <w:t xml:space="preserve">Ar saugu ir veiksminga </w:t>
      </w:r>
      <w:proofErr w:type="spellStart"/>
      <w:r w:rsidRPr="00D411FA">
        <w:rPr>
          <w:lang w:val="lt-LT"/>
        </w:rPr>
        <w:t>Lisinopril-Grindeks</w:t>
      </w:r>
      <w:proofErr w:type="spellEnd"/>
      <w:r w:rsidRPr="00D411FA">
        <w:rPr>
          <w:lang w:val="lt-LT"/>
        </w:rPr>
        <w:t xml:space="preserve"> vartoti vaikams, netirta, todėl jiems šio vaisto vartoti nerekomenduojama. </w:t>
      </w:r>
    </w:p>
    <w:p w:rsidR="00833E32" w:rsidRPr="00D411FA" w:rsidRDefault="00833E32" w:rsidP="00833E32">
      <w:pPr>
        <w:numPr>
          <w:ilvl w:val="12"/>
          <w:numId w:val="0"/>
        </w:numPr>
        <w:spacing w:line="240" w:lineRule="auto"/>
        <w:rPr>
          <w:noProof/>
          <w:lang w:val="lt-LT"/>
        </w:rPr>
      </w:pPr>
    </w:p>
    <w:p w:rsidR="00833E32" w:rsidRPr="00D411FA" w:rsidRDefault="00833E32" w:rsidP="00833E32">
      <w:pPr>
        <w:ind w:left="567" w:hanging="567"/>
        <w:rPr>
          <w:b/>
          <w:noProof/>
          <w:lang w:val="lt-LT"/>
        </w:rPr>
      </w:pPr>
      <w:r w:rsidRPr="00D411FA">
        <w:rPr>
          <w:b/>
          <w:noProof/>
          <w:lang w:val="lt-LT"/>
        </w:rPr>
        <w:t>Kiti vaistai ir Lisinopril-Grindeks</w:t>
      </w:r>
    </w:p>
    <w:p w:rsidR="00833E32" w:rsidRPr="005E32DC" w:rsidRDefault="00833E32" w:rsidP="00833E32">
      <w:pPr>
        <w:numPr>
          <w:ilvl w:val="12"/>
          <w:numId w:val="0"/>
        </w:numPr>
        <w:spacing w:line="240" w:lineRule="auto"/>
        <w:ind w:right="-2"/>
        <w:rPr>
          <w:lang w:val="lt-LT"/>
        </w:rPr>
      </w:pPr>
      <w:r w:rsidRPr="005154F9">
        <w:rPr>
          <w:szCs w:val="22"/>
          <w:lang w:val="lt-LT"/>
        </w:rPr>
        <w:t xml:space="preserve">Visų pirma kreipkitės į gydytoją arba vaistininką, jei vartojate, neseniai vartojote arba galbūt vartojate bet kurį iš šių vaistų: </w:t>
      </w:r>
    </w:p>
    <w:p w:rsidR="00833E32" w:rsidRPr="00D411FA" w:rsidRDefault="00833E32" w:rsidP="00833E32">
      <w:pPr>
        <w:rPr>
          <w:lang w:val="lt-LT"/>
        </w:rPr>
      </w:pPr>
    </w:p>
    <w:p w:rsidR="00833E32" w:rsidRPr="005E32DC" w:rsidRDefault="00833E32" w:rsidP="00833E32">
      <w:pPr>
        <w:pStyle w:val="Sraopastraipa"/>
        <w:numPr>
          <w:ilvl w:val="0"/>
          <w:numId w:val="5"/>
        </w:numPr>
        <w:spacing w:line="240" w:lineRule="auto"/>
        <w:rPr>
          <w:noProof/>
          <w:lang w:val="lt-LT"/>
        </w:rPr>
      </w:pPr>
      <w:r w:rsidRPr="005E32DC">
        <w:rPr>
          <w:noProof/>
          <w:lang w:val="lt-LT"/>
        </w:rPr>
        <w:t xml:space="preserve">Jei Lisinopril-Grindeks vartojama kartu su šlapimą varančiais vaistais, hipotenzinis (kraujospūdį mažinantis) poveikis didėja. </w:t>
      </w:r>
    </w:p>
    <w:p w:rsidR="00833E32" w:rsidRDefault="00833E32" w:rsidP="00833E32">
      <w:pPr>
        <w:pStyle w:val="Sraopastraipa"/>
        <w:numPr>
          <w:ilvl w:val="0"/>
          <w:numId w:val="5"/>
        </w:numPr>
        <w:spacing w:line="240" w:lineRule="auto"/>
        <w:rPr>
          <w:noProof/>
          <w:lang w:val="lt-LT"/>
        </w:rPr>
      </w:pPr>
      <w:r w:rsidRPr="005E32DC">
        <w:rPr>
          <w:noProof/>
          <w:lang w:val="lt-LT"/>
        </w:rPr>
        <w:t xml:space="preserve">Šlapimą varančių vaistų vartojantiems pacientams (ypač jei jų pradėta vartoti neseniai) pridėjus Lisinopril-Grindeks, gali sumažėti kraujospūdis. </w:t>
      </w:r>
    </w:p>
    <w:p w:rsidR="00833E32" w:rsidRPr="005E32DC" w:rsidRDefault="00833E32" w:rsidP="00833E32">
      <w:pPr>
        <w:pStyle w:val="Sraopastraipa"/>
        <w:numPr>
          <w:ilvl w:val="0"/>
          <w:numId w:val="5"/>
        </w:numPr>
        <w:spacing w:line="240" w:lineRule="auto"/>
        <w:rPr>
          <w:noProof/>
          <w:lang w:val="lt-LT"/>
        </w:rPr>
      </w:pPr>
      <w:r w:rsidRPr="005E32DC">
        <w:rPr>
          <w:noProof/>
          <w:lang w:val="lt-LT"/>
        </w:rPr>
        <w:t xml:space="preserve">Šlapimą varančių vaistų vartojimą </w:t>
      </w:r>
    </w:p>
    <w:p w:rsidR="00833E32" w:rsidRDefault="00833E32" w:rsidP="00833E32">
      <w:pPr>
        <w:tabs>
          <w:tab w:val="clear" w:pos="567"/>
          <w:tab w:val="left" w:pos="426"/>
        </w:tabs>
        <w:spacing w:line="240" w:lineRule="auto"/>
        <w:ind w:left="360" w:hanging="363"/>
        <w:rPr>
          <w:noProof/>
          <w:lang w:val="lt-LT"/>
        </w:rPr>
      </w:pPr>
      <w:r w:rsidRPr="00D411FA">
        <w:rPr>
          <w:noProof/>
          <w:lang w:val="lt-LT"/>
        </w:rPr>
        <w:t xml:space="preserve">      </w:t>
      </w:r>
      <w:r w:rsidRPr="00D411FA">
        <w:rPr>
          <w:noProof/>
          <w:lang w:val="lt-LT"/>
        </w:rPr>
        <w:tab/>
        <w:t>nutraukus prieš pradedant gydymą lizinopriliu, simptominės hipotenzijos pasireiškimo pavojus sumažėja.</w:t>
      </w:r>
    </w:p>
    <w:p w:rsidR="00833E32" w:rsidRPr="00E07C1C" w:rsidRDefault="00833E32" w:rsidP="00833E32">
      <w:pPr>
        <w:pStyle w:val="Default"/>
        <w:numPr>
          <w:ilvl w:val="0"/>
          <w:numId w:val="5"/>
        </w:numPr>
        <w:rPr>
          <w:rFonts w:ascii="Times New Roman" w:hAnsi="Times New Roman" w:cs="Times New Roman"/>
          <w:sz w:val="22"/>
          <w:szCs w:val="22"/>
          <w:lang w:val="lt-LT"/>
        </w:rPr>
      </w:pPr>
      <w:r>
        <w:rPr>
          <w:rFonts w:ascii="Times New Roman" w:hAnsi="Times New Roman" w:cs="Times New Roman"/>
          <w:bCs/>
          <w:sz w:val="22"/>
          <w:szCs w:val="22"/>
          <w:lang w:val="lt-LT"/>
        </w:rPr>
        <w:t>K</w:t>
      </w:r>
      <w:r w:rsidRPr="00E07C1C">
        <w:rPr>
          <w:rFonts w:ascii="Times New Roman" w:hAnsi="Times New Roman" w:cs="Times New Roman"/>
          <w:bCs/>
          <w:sz w:val="22"/>
          <w:szCs w:val="22"/>
          <w:lang w:val="lt-LT"/>
        </w:rPr>
        <w:t xml:space="preserve">alio papildų (įskaitant druskos pakaitalus), kalį tausojančių diuretikų ir kitų vaistų, galinčių didinti kalio kiekį kraujyje (pvz., </w:t>
      </w:r>
      <w:proofErr w:type="spellStart"/>
      <w:r w:rsidRPr="00E07C1C">
        <w:rPr>
          <w:rFonts w:ascii="Times New Roman" w:hAnsi="Times New Roman" w:cs="Times New Roman"/>
          <w:bCs/>
          <w:sz w:val="22"/>
          <w:szCs w:val="22"/>
          <w:lang w:val="lt-LT"/>
        </w:rPr>
        <w:t>trimetoprimo</w:t>
      </w:r>
      <w:proofErr w:type="spellEnd"/>
      <w:r w:rsidRPr="00E07C1C">
        <w:rPr>
          <w:rFonts w:ascii="Times New Roman" w:hAnsi="Times New Roman" w:cs="Times New Roman"/>
          <w:bCs/>
          <w:sz w:val="22"/>
          <w:szCs w:val="22"/>
          <w:lang w:val="lt-LT"/>
        </w:rPr>
        <w:t xml:space="preserve"> ir </w:t>
      </w:r>
      <w:proofErr w:type="spellStart"/>
      <w:r w:rsidRPr="00E07C1C">
        <w:rPr>
          <w:rFonts w:ascii="Times New Roman" w:hAnsi="Times New Roman" w:cs="Times New Roman"/>
          <w:bCs/>
          <w:sz w:val="22"/>
          <w:szCs w:val="22"/>
          <w:lang w:val="lt-LT"/>
        </w:rPr>
        <w:t>kotrimoksazolo</w:t>
      </w:r>
      <w:proofErr w:type="spellEnd"/>
      <w:r w:rsidRPr="00E07C1C">
        <w:rPr>
          <w:rFonts w:ascii="Times New Roman" w:hAnsi="Times New Roman" w:cs="Times New Roman"/>
          <w:bCs/>
          <w:sz w:val="22"/>
          <w:szCs w:val="22"/>
          <w:lang w:val="lt-LT"/>
        </w:rPr>
        <w:t xml:space="preserve"> nuo bakterijų sukeltų infekcijų; </w:t>
      </w:r>
      <w:proofErr w:type="spellStart"/>
      <w:r w:rsidRPr="00E07C1C">
        <w:rPr>
          <w:rFonts w:ascii="Times New Roman" w:hAnsi="Times New Roman" w:cs="Times New Roman"/>
          <w:bCs/>
          <w:sz w:val="22"/>
          <w:szCs w:val="22"/>
          <w:lang w:val="lt-LT"/>
        </w:rPr>
        <w:t>ciklosporino</w:t>
      </w:r>
      <w:proofErr w:type="spellEnd"/>
      <w:r w:rsidRPr="00E07C1C">
        <w:rPr>
          <w:rFonts w:ascii="Times New Roman" w:hAnsi="Times New Roman" w:cs="Times New Roman"/>
          <w:bCs/>
          <w:sz w:val="22"/>
          <w:szCs w:val="22"/>
          <w:lang w:val="lt-LT"/>
        </w:rPr>
        <w:t>, imunitetą slopinančio vaisto, vartojamo apsisaugoti nuo persodinto organo atmetimo; heparino – kraujui skystinti vartojamo vaisto, norint išvengti kraujo krešulių susidarymo).</w:t>
      </w:r>
    </w:p>
    <w:p w:rsidR="00833E32" w:rsidRDefault="00833E32" w:rsidP="00833E32">
      <w:pPr>
        <w:tabs>
          <w:tab w:val="clear" w:pos="567"/>
          <w:tab w:val="left" w:pos="426"/>
        </w:tabs>
        <w:spacing w:line="240" w:lineRule="auto"/>
        <w:ind w:left="360" w:hanging="426"/>
        <w:rPr>
          <w:noProof/>
          <w:lang w:val="lt-LT"/>
        </w:rPr>
      </w:pPr>
      <w:r>
        <w:rPr>
          <w:noProof/>
          <w:lang w:val="lt-LT"/>
        </w:rPr>
        <w:t>-</w:t>
      </w:r>
      <w:r>
        <w:rPr>
          <w:noProof/>
          <w:lang w:val="lt-LT"/>
        </w:rPr>
        <w:tab/>
      </w:r>
      <w:r w:rsidRPr="00D411FA">
        <w:rPr>
          <w:noProof/>
          <w:lang w:val="lt-LT"/>
        </w:rPr>
        <w:t>Lisinopril-Grindeks vartojant kartu su kitais vaistais nuo hipertenzijos, stiprėja kraujospūdį mažinantis poveikis.</w:t>
      </w:r>
    </w:p>
    <w:p w:rsidR="00833E32" w:rsidRPr="00D411FA" w:rsidRDefault="00833E32" w:rsidP="00833E32">
      <w:pPr>
        <w:tabs>
          <w:tab w:val="clear" w:pos="567"/>
          <w:tab w:val="left" w:pos="426"/>
        </w:tabs>
        <w:spacing w:line="240" w:lineRule="auto"/>
        <w:ind w:left="360" w:hanging="426"/>
        <w:rPr>
          <w:lang w:val="lt-LT"/>
        </w:rPr>
      </w:pPr>
      <w:r>
        <w:rPr>
          <w:noProof/>
          <w:lang w:val="lt-LT"/>
        </w:rPr>
        <w:t>-</w:t>
      </w:r>
      <w:r w:rsidRPr="00D411FA">
        <w:rPr>
          <w:lang w:val="lt-LT"/>
        </w:rPr>
        <w:t xml:space="preserve">      </w:t>
      </w:r>
      <w:r>
        <w:rPr>
          <w:lang w:val="lt-LT"/>
        </w:rPr>
        <w:t>K</w:t>
      </w:r>
      <w:r w:rsidRPr="00D411FA">
        <w:rPr>
          <w:lang w:val="lt-LT"/>
        </w:rPr>
        <w:t xml:space="preserve">artu vartojami vaistai nuo skausmo ir uždegimo (pvz., </w:t>
      </w:r>
      <w:proofErr w:type="spellStart"/>
      <w:r w:rsidRPr="00D411FA">
        <w:rPr>
          <w:lang w:val="lt-LT"/>
        </w:rPr>
        <w:t>acetilsalicilo</w:t>
      </w:r>
      <w:proofErr w:type="spellEnd"/>
      <w:r w:rsidRPr="00D411FA">
        <w:rPr>
          <w:lang w:val="lt-LT"/>
        </w:rPr>
        <w:t xml:space="preserve"> rūgštis, </w:t>
      </w:r>
      <w:proofErr w:type="spellStart"/>
      <w:r w:rsidRPr="00D411FA">
        <w:rPr>
          <w:lang w:val="lt-LT"/>
        </w:rPr>
        <w:t>indometacinas</w:t>
      </w:r>
      <w:proofErr w:type="spellEnd"/>
      <w:r w:rsidRPr="00D411FA">
        <w:rPr>
          <w:lang w:val="lt-LT"/>
        </w:rPr>
        <w:t xml:space="preserve">)  </w:t>
      </w:r>
    </w:p>
    <w:p w:rsidR="00833E32" w:rsidRDefault="00833E32" w:rsidP="00833E32">
      <w:pPr>
        <w:tabs>
          <w:tab w:val="clear" w:pos="567"/>
          <w:tab w:val="left" w:pos="0"/>
          <w:tab w:val="left" w:pos="426"/>
        </w:tabs>
        <w:ind w:left="360"/>
        <w:rPr>
          <w:lang w:val="lt-LT"/>
        </w:rPr>
      </w:pPr>
      <w:r w:rsidRPr="00D411FA">
        <w:rPr>
          <w:lang w:val="lt-LT"/>
        </w:rPr>
        <w:t xml:space="preserve">silpnina </w:t>
      </w:r>
      <w:proofErr w:type="spellStart"/>
      <w:r w:rsidRPr="00D411FA">
        <w:rPr>
          <w:lang w:val="lt-LT"/>
        </w:rPr>
        <w:t>hipotenzinį</w:t>
      </w:r>
      <w:proofErr w:type="spellEnd"/>
      <w:r w:rsidRPr="00D411FA">
        <w:rPr>
          <w:lang w:val="lt-LT"/>
        </w:rPr>
        <w:t xml:space="preserve"> </w:t>
      </w:r>
      <w:proofErr w:type="spellStart"/>
      <w:r w:rsidRPr="00D411FA">
        <w:rPr>
          <w:lang w:val="lt-LT"/>
        </w:rPr>
        <w:t>Lisinopril-Grindeks</w:t>
      </w:r>
      <w:proofErr w:type="spellEnd"/>
      <w:r w:rsidRPr="00D411FA">
        <w:rPr>
          <w:lang w:val="lt-LT"/>
        </w:rPr>
        <w:t xml:space="preserve"> poveikį.</w:t>
      </w:r>
    </w:p>
    <w:p w:rsidR="00833E32" w:rsidRDefault="00833E32" w:rsidP="00833E32">
      <w:pPr>
        <w:pStyle w:val="Sraopastraipa"/>
        <w:numPr>
          <w:ilvl w:val="0"/>
          <w:numId w:val="5"/>
        </w:numPr>
        <w:tabs>
          <w:tab w:val="clear" w:pos="567"/>
          <w:tab w:val="left" w:pos="0"/>
          <w:tab w:val="num" w:pos="426"/>
        </w:tabs>
        <w:spacing w:line="240" w:lineRule="auto"/>
        <w:ind w:hanging="426"/>
        <w:rPr>
          <w:noProof/>
          <w:lang w:val="lt-LT"/>
        </w:rPr>
      </w:pPr>
      <w:r w:rsidRPr="00E07C1C">
        <w:rPr>
          <w:noProof/>
          <w:lang w:val="lt-LT"/>
        </w:rPr>
        <w:t>AKF inhibitoriai gali stiprinti kartu vartojamų vaistų nuo cukrinio diabeto (pvz., sulfonilkarbamido grupės vaistų, biguanidų ir insulino) poveikį ir mažinti gliukozės koncentraciją kraujyje, ypač per pirmąsias kombinuoto gydymo savaites.</w:t>
      </w:r>
    </w:p>
    <w:p w:rsidR="00833E32" w:rsidRDefault="00833E32" w:rsidP="00833E32">
      <w:pPr>
        <w:pStyle w:val="Sraopastraipa"/>
        <w:numPr>
          <w:ilvl w:val="0"/>
          <w:numId w:val="5"/>
        </w:numPr>
        <w:tabs>
          <w:tab w:val="clear" w:pos="567"/>
          <w:tab w:val="left" w:pos="0"/>
        </w:tabs>
        <w:rPr>
          <w:lang w:val="lt-LT"/>
        </w:rPr>
      </w:pPr>
      <w:proofErr w:type="spellStart"/>
      <w:r w:rsidRPr="00E07C1C">
        <w:rPr>
          <w:lang w:val="lt-LT"/>
        </w:rPr>
        <w:t>Antacidiniai</w:t>
      </w:r>
      <w:proofErr w:type="spellEnd"/>
      <w:r w:rsidRPr="00E07C1C">
        <w:rPr>
          <w:lang w:val="lt-LT"/>
        </w:rPr>
        <w:t xml:space="preserve"> (mažinantys skrandžio rūgštingumą) </w:t>
      </w:r>
      <w:r>
        <w:rPr>
          <w:lang w:val="lt-LT"/>
        </w:rPr>
        <w:t>vaistai</w:t>
      </w:r>
      <w:r w:rsidRPr="00E07C1C">
        <w:rPr>
          <w:lang w:val="lt-LT"/>
        </w:rPr>
        <w:t xml:space="preserve"> gali silpninti AKF inhibitorių </w:t>
      </w:r>
      <w:r>
        <w:rPr>
          <w:lang w:val="lt-LT"/>
        </w:rPr>
        <w:t xml:space="preserve">  </w:t>
      </w:r>
      <w:r w:rsidRPr="00E07C1C">
        <w:rPr>
          <w:lang w:val="lt-LT"/>
        </w:rPr>
        <w:t>poveikį.</w:t>
      </w:r>
    </w:p>
    <w:p w:rsidR="00833E32" w:rsidRDefault="00833E32" w:rsidP="00833E32">
      <w:pPr>
        <w:pStyle w:val="Sraopastraipa"/>
        <w:numPr>
          <w:ilvl w:val="0"/>
          <w:numId w:val="5"/>
        </w:numPr>
        <w:tabs>
          <w:tab w:val="clear" w:pos="567"/>
          <w:tab w:val="left" w:pos="0"/>
        </w:tabs>
        <w:spacing w:line="240" w:lineRule="auto"/>
        <w:rPr>
          <w:noProof/>
          <w:lang w:val="lt-LT"/>
        </w:rPr>
      </w:pPr>
      <w:r w:rsidRPr="000A2932">
        <w:rPr>
          <w:noProof/>
          <w:lang w:val="lt-LT"/>
        </w:rPr>
        <w:t>Ličio vartojant kartu su AKF inhibitoriais, didėja toksinis ličio poveikis, kadangi gali sumažėti jo šalinimas iš organizmo (šiuo atveju rekomenduojama periodiškai tirti ličio koncentraciją kraujo serume). Toksinis ličio poveikis paprastai yra grįžtamas, jei nutraukiamas jo arba AKF inhibitorių vartojimas.</w:t>
      </w:r>
    </w:p>
    <w:p w:rsidR="00833E32" w:rsidRPr="000A2932" w:rsidRDefault="00833E32" w:rsidP="00833E32">
      <w:pPr>
        <w:pStyle w:val="Sraopastraipa"/>
        <w:numPr>
          <w:ilvl w:val="0"/>
          <w:numId w:val="5"/>
        </w:numPr>
        <w:tabs>
          <w:tab w:val="clear" w:pos="567"/>
          <w:tab w:val="left" w:pos="0"/>
          <w:tab w:val="num" w:pos="426"/>
        </w:tabs>
        <w:spacing w:line="240" w:lineRule="auto"/>
        <w:rPr>
          <w:noProof/>
          <w:lang w:val="lt-LT"/>
        </w:rPr>
      </w:pPr>
      <w:r w:rsidRPr="000A2932">
        <w:rPr>
          <w:noProof/>
          <w:lang w:val="lt-LT"/>
        </w:rPr>
        <w:t>Lisinopril-Grindeks vartojant kartu su alopurinoliu, citostatikais, imunosupresantais,</w:t>
      </w:r>
    </w:p>
    <w:p w:rsidR="00833E32" w:rsidRDefault="00833E32" w:rsidP="00833E32">
      <w:pPr>
        <w:tabs>
          <w:tab w:val="clear" w:pos="567"/>
          <w:tab w:val="left" w:pos="0"/>
        </w:tabs>
        <w:spacing w:line="240" w:lineRule="auto"/>
        <w:ind w:left="360"/>
        <w:rPr>
          <w:noProof/>
          <w:lang w:val="lt-LT"/>
        </w:rPr>
      </w:pPr>
      <w:r w:rsidRPr="00D411FA">
        <w:rPr>
          <w:noProof/>
          <w:lang w:val="lt-LT"/>
        </w:rPr>
        <w:t>sisteminio poveikio kortikosteroidais arba prokainamidu, didėja leukopenijos (sumažėjusio leukocitų skaičiaus) pasireiškimo pavojus.</w:t>
      </w:r>
    </w:p>
    <w:p w:rsidR="00833E32" w:rsidRPr="000A2932" w:rsidRDefault="00833E32" w:rsidP="00833E32">
      <w:pPr>
        <w:pStyle w:val="Sraopastraipa"/>
        <w:numPr>
          <w:ilvl w:val="0"/>
          <w:numId w:val="5"/>
        </w:numPr>
        <w:tabs>
          <w:tab w:val="clear" w:pos="567"/>
          <w:tab w:val="left" w:pos="0"/>
          <w:tab w:val="left" w:pos="426"/>
        </w:tabs>
        <w:spacing w:line="240" w:lineRule="auto"/>
        <w:ind w:left="0" w:firstLine="0"/>
        <w:rPr>
          <w:noProof/>
          <w:lang w:val="lt-LT"/>
        </w:rPr>
      </w:pPr>
      <w:r w:rsidRPr="000A2932">
        <w:rPr>
          <w:noProof/>
          <w:lang w:val="lt-LT"/>
        </w:rPr>
        <w:t xml:space="preserve">Lisinopril-Grindeks vartojant kartu su vaistais nuo depresijos ar psichozių gali labiau sumažėti </w:t>
      </w:r>
      <w:r>
        <w:rPr>
          <w:noProof/>
          <w:lang w:val="lt-LT"/>
        </w:rPr>
        <w:tab/>
      </w:r>
      <w:r w:rsidRPr="000A2932">
        <w:rPr>
          <w:noProof/>
          <w:lang w:val="lt-LT"/>
        </w:rPr>
        <w:t xml:space="preserve">kraujospūdis. </w:t>
      </w:r>
    </w:p>
    <w:p w:rsidR="00833E32" w:rsidRPr="000A2932" w:rsidRDefault="00833E32" w:rsidP="00833E32">
      <w:pPr>
        <w:pStyle w:val="Sraopastraipa"/>
        <w:numPr>
          <w:ilvl w:val="0"/>
          <w:numId w:val="5"/>
        </w:numPr>
        <w:tabs>
          <w:tab w:val="clear" w:pos="567"/>
          <w:tab w:val="left" w:pos="0"/>
          <w:tab w:val="left" w:pos="426"/>
        </w:tabs>
        <w:spacing w:line="240" w:lineRule="auto"/>
        <w:ind w:left="0" w:firstLine="0"/>
        <w:rPr>
          <w:noProof/>
          <w:lang w:val="lt-LT"/>
        </w:rPr>
      </w:pPr>
      <w:r w:rsidRPr="000A2932">
        <w:rPr>
          <w:noProof/>
          <w:lang w:val="lt-LT"/>
        </w:rPr>
        <w:t xml:space="preserve">Lisinopril-Grindeks poveikį silpnina simpatomimetikai (pvz., efedrinas, pseudoefedrinas).  </w:t>
      </w:r>
    </w:p>
    <w:p w:rsidR="00833E32" w:rsidRPr="00D411FA" w:rsidRDefault="00833E32" w:rsidP="00833E32">
      <w:pPr>
        <w:tabs>
          <w:tab w:val="clear" w:pos="567"/>
          <w:tab w:val="left" w:pos="0"/>
          <w:tab w:val="left" w:pos="426"/>
        </w:tabs>
        <w:spacing w:line="240" w:lineRule="auto"/>
        <w:rPr>
          <w:noProof/>
          <w:lang w:val="lt-LT"/>
        </w:rPr>
      </w:pPr>
      <w:r>
        <w:rPr>
          <w:noProof/>
          <w:lang w:val="lt-LT"/>
        </w:rPr>
        <w:tab/>
      </w:r>
      <w:r w:rsidRPr="00D411FA">
        <w:rPr>
          <w:noProof/>
          <w:lang w:val="lt-LT"/>
        </w:rPr>
        <w:t xml:space="preserve">Jų yra kai kurių vaistų nuo kosulio ir (arba) peršalimo, bei nosies gleivinės paburkimą mažinančių </w:t>
      </w:r>
      <w:r>
        <w:rPr>
          <w:noProof/>
          <w:lang w:val="lt-LT"/>
        </w:rPr>
        <w:tab/>
      </w:r>
      <w:r w:rsidRPr="00D411FA">
        <w:rPr>
          <w:noProof/>
          <w:lang w:val="lt-LT"/>
        </w:rPr>
        <w:t xml:space="preserve">vaistų sudėtyje. </w:t>
      </w:r>
    </w:p>
    <w:p w:rsidR="00833E32" w:rsidRPr="000A2932" w:rsidRDefault="00833E32" w:rsidP="00833E32">
      <w:pPr>
        <w:pStyle w:val="Sraopastraipa"/>
        <w:numPr>
          <w:ilvl w:val="0"/>
          <w:numId w:val="5"/>
        </w:numPr>
        <w:tabs>
          <w:tab w:val="clear" w:pos="567"/>
          <w:tab w:val="left" w:pos="0"/>
          <w:tab w:val="left" w:pos="426"/>
        </w:tabs>
        <w:autoSpaceDE w:val="0"/>
        <w:autoSpaceDN w:val="0"/>
        <w:adjustRightInd w:val="0"/>
        <w:spacing w:line="240" w:lineRule="auto"/>
        <w:ind w:left="0" w:firstLine="0"/>
        <w:rPr>
          <w:iCs/>
          <w:color w:val="000000"/>
          <w:lang w:val="lt-LT"/>
        </w:rPr>
      </w:pPr>
      <w:r w:rsidRPr="000A2932">
        <w:rPr>
          <w:iCs/>
          <w:color w:val="000000"/>
          <w:lang w:val="lt-LT"/>
        </w:rPr>
        <w:t xml:space="preserve">Jūsų gydytojui gali tekti pakeisti vaisto dozę ir (arba) imtis kitų atsargumo priemonių,  </w:t>
      </w:r>
    </w:p>
    <w:p w:rsidR="00833E32" w:rsidRDefault="00833E32" w:rsidP="00833E32">
      <w:pPr>
        <w:tabs>
          <w:tab w:val="clear" w:pos="567"/>
          <w:tab w:val="left" w:pos="426"/>
        </w:tabs>
        <w:spacing w:line="240" w:lineRule="auto"/>
        <w:ind w:left="426"/>
        <w:rPr>
          <w:noProof/>
          <w:lang w:val="lt-LT"/>
        </w:rPr>
      </w:pPr>
      <w:r w:rsidRPr="00D411FA">
        <w:rPr>
          <w:iCs/>
          <w:noProof/>
          <w:lang w:val="lt-LT"/>
        </w:rPr>
        <w:t xml:space="preserve">jeigu vartojate angiotenzino II receptorių blokatorių (ARB) arba aliskireną </w:t>
      </w:r>
      <w:r w:rsidRPr="00D411FA">
        <w:rPr>
          <w:noProof/>
          <w:lang w:val="lt-LT"/>
        </w:rPr>
        <w:t>(taip pat žiūrėkite informaciją, pateiktą poskyriuose „Lisinopril-Grindeks vartoti negalima“ ir „Įspėjimai ir atsargumo priemonės“).</w:t>
      </w:r>
    </w:p>
    <w:p w:rsidR="00833E32" w:rsidRPr="00D411FA" w:rsidRDefault="00833E32" w:rsidP="00833E32">
      <w:pPr>
        <w:tabs>
          <w:tab w:val="clear" w:pos="567"/>
          <w:tab w:val="left" w:pos="0"/>
          <w:tab w:val="left" w:pos="426"/>
        </w:tabs>
        <w:spacing w:line="240" w:lineRule="auto"/>
        <w:rPr>
          <w:iCs/>
          <w:lang w:val="lt-LT"/>
        </w:rPr>
      </w:pPr>
      <w:r>
        <w:rPr>
          <w:noProof/>
          <w:lang w:val="lt-LT"/>
        </w:rPr>
        <w:t>-</w:t>
      </w:r>
      <w:r>
        <w:rPr>
          <w:noProof/>
          <w:lang w:val="lt-LT"/>
        </w:rPr>
        <w:tab/>
      </w:r>
      <w:proofErr w:type="spellStart"/>
      <w:r>
        <w:rPr>
          <w:lang w:val="lt-LT"/>
        </w:rPr>
        <w:t>L</w:t>
      </w:r>
      <w:r w:rsidRPr="00D411FA">
        <w:rPr>
          <w:lang w:val="lt-LT"/>
        </w:rPr>
        <w:t>isinopril-Grindeks</w:t>
      </w:r>
      <w:proofErr w:type="spellEnd"/>
      <w:r w:rsidRPr="00D411FA">
        <w:rPr>
          <w:lang w:val="lt-LT"/>
        </w:rPr>
        <w:t xml:space="preserve"> vartojant kartu su </w:t>
      </w:r>
      <w:r w:rsidRPr="00D411FA">
        <w:rPr>
          <w:iCs/>
          <w:lang w:val="lt-LT"/>
        </w:rPr>
        <w:t xml:space="preserve">aukso </w:t>
      </w:r>
      <w:r>
        <w:rPr>
          <w:iCs/>
          <w:lang w:val="lt-LT"/>
        </w:rPr>
        <w:t>vaistais</w:t>
      </w:r>
      <w:r w:rsidRPr="00D411FA">
        <w:rPr>
          <w:iCs/>
          <w:lang w:val="lt-LT"/>
        </w:rPr>
        <w:t xml:space="preserve"> (pvz., natrio </w:t>
      </w:r>
      <w:proofErr w:type="spellStart"/>
      <w:r w:rsidRPr="00D411FA">
        <w:rPr>
          <w:iCs/>
          <w:lang w:val="lt-LT"/>
        </w:rPr>
        <w:t>aurotiomalatu</w:t>
      </w:r>
      <w:proofErr w:type="spellEnd"/>
      <w:r w:rsidRPr="00D411FA">
        <w:rPr>
          <w:iCs/>
          <w:lang w:val="lt-LT"/>
        </w:rPr>
        <w:t xml:space="preserve">), </w:t>
      </w:r>
    </w:p>
    <w:p w:rsidR="00833E32" w:rsidRPr="00D411FA" w:rsidRDefault="00833E32" w:rsidP="00833E32">
      <w:pPr>
        <w:tabs>
          <w:tab w:val="clear" w:pos="567"/>
          <w:tab w:val="left" w:pos="0"/>
          <w:tab w:val="left" w:pos="426"/>
        </w:tabs>
        <w:rPr>
          <w:iCs/>
          <w:lang w:val="lt-LT"/>
        </w:rPr>
      </w:pPr>
      <w:r w:rsidRPr="00D411FA">
        <w:rPr>
          <w:iCs/>
          <w:lang w:val="lt-LT"/>
        </w:rPr>
        <w:t xml:space="preserve">        dažniau pasireiškia </w:t>
      </w:r>
      <w:proofErr w:type="spellStart"/>
      <w:r w:rsidRPr="00D411FA">
        <w:rPr>
          <w:iCs/>
          <w:lang w:val="lt-LT"/>
        </w:rPr>
        <w:t>nitritoidinės</w:t>
      </w:r>
      <w:proofErr w:type="spellEnd"/>
      <w:r w:rsidRPr="00D411FA">
        <w:rPr>
          <w:iCs/>
          <w:lang w:val="lt-LT"/>
        </w:rPr>
        <w:t xml:space="preserve"> reakcijos (paraudimas, pykinimas, svaigulys ir kraujospūdžio   </w:t>
      </w:r>
    </w:p>
    <w:p w:rsidR="00833E32" w:rsidRDefault="00833E32" w:rsidP="00833E32">
      <w:pPr>
        <w:tabs>
          <w:tab w:val="clear" w:pos="567"/>
          <w:tab w:val="left" w:pos="0"/>
          <w:tab w:val="left" w:pos="426"/>
        </w:tabs>
        <w:rPr>
          <w:iCs/>
          <w:lang w:val="lt-LT"/>
        </w:rPr>
      </w:pPr>
      <w:r w:rsidRPr="00D411FA">
        <w:rPr>
          <w:iCs/>
          <w:lang w:val="lt-LT"/>
        </w:rPr>
        <w:t xml:space="preserve">        sumažėjimas). </w:t>
      </w:r>
    </w:p>
    <w:p w:rsidR="00833E32" w:rsidRPr="00D411FA" w:rsidRDefault="00833E32" w:rsidP="00833E32">
      <w:pPr>
        <w:numPr>
          <w:ilvl w:val="0"/>
          <w:numId w:val="7"/>
        </w:numPr>
        <w:tabs>
          <w:tab w:val="clear" w:pos="567"/>
          <w:tab w:val="left" w:pos="0"/>
          <w:tab w:val="left" w:pos="426"/>
        </w:tabs>
        <w:ind w:left="0" w:firstLine="0"/>
        <w:rPr>
          <w:iCs/>
          <w:lang w:val="lt-LT"/>
        </w:rPr>
      </w:pPr>
      <w:r w:rsidRPr="00D411FA">
        <w:rPr>
          <w:iCs/>
          <w:lang w:val="lt-LT"/>
        </w:rPr>
        <w:t xml:space="preserve">Gydymo metu, ypač jo pradžioje, rizikos grupių pacientams (sergantiems inkstų nepakankamumu </w:t>
      </w:r>
      <w:r>
        <w:rPr>
          <w:iCs/>
          <w:lang w:val="lt-LT"/>
        </w:rPr>
        <w:tab/>
      </w:r>
      <w:r w:rsidRPr="00D411FA">
        <w:rPr>
          <w:iCs/>
          <w:lang w:val="lt-LT"/>
        </w:rPr>
        <w:t xml:space="preserve">ir sistemine jungiamojo audinio liga) taip pat vartojantiesiems </w:t>
      </w:r>
      <w:proofErr w:type="spellStart"/>
      <w:r w:rsidRPr="00D411FA">
        <w:rPr>
          <w:iCs/>
          <w:lang w:val="lt-LT"/>
        </w:rPr>
        <w:t>imunosupresantų</w:t>
      </w:r>
      <w:proofErr w:type="spellEnd"/>
      <w:r w:rsidRPr="00D411FA">
        <w:rPr>
          <w:iCs/>
          <w:lang w:val="lt-LT"/>
        </w:rPr>
        <w:t xml:space="preserve">, </w:t>
      </w:r>
      <w:proofErr w:type="spellStart"/>
      <w:r w:rsidRPr="00D411FA">
        <w:rPr>
          <w:iCs/>
          <w:lang w:val="lt-LT"/>
        </w:rPr>
        <w:t>citostatikų</w:t>
      </w:r>
      <w:proofErr w:type="spellEnd"/>
      <w:r w:rsidRPr="00D411FA">
        <w:rPr>
          <w:iCs/>
          <w:lang w:val="lt-LT"/>
        </w:rPr>
        <w:t xml:space="preserve">, </w:t>
      </w:r>
      <w:r>
        <w:rPr>
          <w:iCs/>
          <w:lang w:val="lt-LT"/>
        </w:rPr>
        <w:tab/>
      </w:r>
      <w:proofErr w:type="spellStart"/>
      <w:r w:rsidRPr="00D411FA">
        <w:rPr>
          <w:iCs/>
          <w:lang w:val="lt-LT"/>
        </w:rPr>
        <w:t>alopurinolio</w:t>
      </w:r>
      <w:proofErr w:type="spellEnd"/>
      <w:r w:rsidRPr="00D411FA">
        <w:rPr>
          <w:iCs/>
          <w:lang w:val="lt-LT"/>
        </w:rPr>
        <w:t xml:space="preserve"> ir </w:t>
      </w:r>
      <w:proofErr w:type="spellStart"/>
      <w:r w:rsidRPr="00D411FA">
        <w:rPr>
          <w:iCs/>
          <w:lang w:val="lt-LT"/>
        </w:rPr>
        <w:t>prokainamido</w:t>
      </w:r>
      <w:proofErr w:type="spellEnd"/>
      <w:r w:rsidRPr="00D411FA">
        <w:rPr>
          <w:iCs/>
          <w:lang w:val="lt-LT"/>
        </w:rPr>
        <w:t xml:space="preserve">, gydytojas seks elektrolitų ir </w:t>
      </w:r>
      <w:proofErr w:type="spellStart"/>
      <w:r w:rsidRPr="00D411FA">
        <w:rPr>
          <w:iCs/>
          <w:lang w:val="lt-LT"/>
        </w:rPr>
        <w:t>kreatinino</w:t>
      </w:r>
      <w:proofErr w:type="spellEnd"/>
      <w:r w:rsidRPr="00D411FA">
        <w:rPr>
          <w:iCs/>
          <w:lang w:val="lt-LT"/>
        </w:rPr>
        <w:t xml:space="preserve"> koncentraciją kraujo serume </w:t>
      </w:r>
      <w:r>
        <w:rPr>
          <w:iCs/>
          <w:lang w:val="lt-LT"/>
        </w:rPr>
        <w:tab/>
      </w:r>
      <w:r w:rsidRPr="00D411FA">
        <w:rPr>
          <w:iCs/>
          <w:lang w:val="lt-LT"/>
        </w:rPr>
        <w:t>bei kraujo ląstelių kiekį.</w:t>
      </w:r>
    </w:p>
    <w:p w:rsidR="00833E32" w:rsidRPr="00D411FA" w:rsidRDefault="00833E32" w:rsidP="00833E32">
      <w:pPr>
        <w:numPr>
          <w:ilvl w:val="12"/>
          <w:numId w:val="0"/>
        </w:numPr>
        <w:spacing w:line="240" w:lineRule="auto"/>
        <w:rPr>
          <w:noProof/>
          <w:lang w:val="lt-LT"/>
        </w:rPr>
      </w:pPr>
    </w:p>
    <w:p w:rsidR="00833E32" w:rsidRPr="00D411FA" w:rsidRDefault="00833E32" w:rsidP="00833E32">
      <w:pPr>
        <w:ind w:left="567" w:hanging="567"/>
        <w:rPr>
          <w:b/>
          <w:noProof/>
          <w:lang w:val="lt-LT"/>
        </w:rPr>
      </w:pPr>
      <w:proofErr w:type="spellStart"/>
      <w:r w:rsidRPr="00D411FA">
        <w:rPr>
          <w:b/>
          <w:lang w:val="lt-LT"/>
        </w:rPr>
        <w:t>Lisinopril-Grindeks</w:t>
      </w:r>
      <w:proofErr w:type="spellEnd"/>
      <w:r w:rsidRPr="00D411FA">
        <w:rPr>
          <w:b/>
          <w:noProof/>
          <w:lang w:val="lt-LT"/>
        </w:rPr>
        <w:t xml:space="preserve"> vartojimas su maistu ir gėrimais</w:t>
      </w:r>
    </w:p>
    <w:p w:rsidR="00833E32" w:rsidRPr="00D411FA" w:rsidRDefault="00833E32" w:rsidP="00833E32">
      <w:pPr>
        <w:rPr>
          <w:lang w:val="lt-LT"/>
        </w:rPr>
      </w:pPr>
      <w:r w:rsidRPr="00D411FA">
        <w:rPr>
          <w:lang w:val="lt-LT"/>
        </w:rPr>
        <w:t>Maistas vaisto poveikiui įtakos nedaro.</w:t>
      </w:r>
    </w:p>
    <w:p w:rsidR="00833E32" w:rsidRPr="00D411FA" w:rsidRDefault="00833E32" w:rsidP="00833E32">
      <w:pPr>
        <w:rPr>
          <w:lang w:val="lt-LT"/>
        </w:rPr>
      </w:pPr>
      <w:r w:rsidRPr="00D411FA">
        <w:rPr>
          <w:lang w:val="lt-LT"/>
        </w:rPr>
        <w:t xml:space="preserve">Alkoholis stiprina kraujospūdį mažinantį poveikį </w:t>
      </w:r>
      <w:proofErr w:type="spellStart"/>
      <w:r w:rsidRPr="00D411FA">
        <w:rPr>
          <w:lang w:val="lt-LT"/>
        </w:rPr>
        <w:t>Lisinopril</w:t>
      </w:r>
      <w:r w:rsidRPr="00D411FA">
        <w:rPr>
          <w:lang w:val="lt-LT"/>
        </w:rPr>
        <w:noBreakHyphen/>
        <w:t>Grindeks</w:t>
      </w:r>
      <w:proofErr w:type="spellEnd"/>
      <w:r w:rsidRPr="00D411FA">
        <w:rPr>
          <w:lang w:val="lt-LT"/>
        </w:rPr>
        <w:t xml:space="preserve"> poveikį.</w:t>
      </w:r>
    </w:p>
    <w:p w:rsidR="00833E32" w:rsidRPr="00D411FA" w:rsidRDefault="00833E32" w:rsidP="00833E32">
      <w:pPr>
        <w:numPr>
          <w:ilvl w:val="12"/>
          <w:numId w:val="0"/>
        </w:numPr>
        <w:tabs>
          <w:tab w:val="left" w:pos="1290"/>
        </w:tabs>
        <w:spacing w:line="240" w:lineRule="auto"/>
        <w:ind w:right="-2"/>
        <w:rPr>
          <w:noProof/>
          <w:lang w:val="lt-LT"/>
        </w:rPr>
      </w:pPr>
    </w:p>
    <w:p w:rsidR="00833E32" w:rsidRPr="00D411FA" w:rsidRDefault="00833E32" w:rsidP="00833E32">
      <w:pPr>
        <w:ind w:left="567" w:hanging="567"/>
        <w:rPr>
          <w:b/>
          <w:noProof/>
          <w:lang w:val="lt-LT"/>
        </w:rPr>
      </w:pPr>
      <w:r w:rsidRPr="00D411FA">
        <w:rPr>
          <w:b/>
          <w:noProof/>
          <w:lang w:val="lt-LT"/>
        </w:rPr>
        <w:t>Nėštumas ir žindymo laikotarpis</w:t>
      </w:r>
    </w:p>
    <w:p w:rsidR="00833E32" w:rsidRPr="00D411FA" w:rsidRDefault="00833E32" w:rsidP="00833E32">
      <w:pPr>
        <w:numPr>
          <w:ilvl w:val="12"/>
          <w:numId w:val="0"/>
        </w:numPr>
        <w:spacing w:line="240" w:lineRule="auto"/>
        <w:rPr>
          <w:lang w:val="lt-LT"/>
        </w:rPr>
      </w:pPr>
      <w:r w:rsidRPr="00D411FA">
        <w:rPr>
          <w:noProof/>
          <w:lang w:val="lt-LT"/>
        </w:rPr>
        <w:t>Jeigu esate nėščia, žindote kūdikį, manote, kad galbūt esate nėščia, arba planuojate pastoti, tai prieš vartodama šį vaistą, pasitarkite su gydytoju arba vaistininku.</w:t>
      </w:r>
      <w:r w:rsidRPr="00D411FA">
        <w:rPr>
          <w:lang w:val="lt-LT"/>
        </w:rPr>
        <w:t xml:space="preserve"> </w:t>
      </w:r>
    </w:p>
    <w:p w:rsidR="00833E32" w:rsidRPr="00D411FA" w:rsidRDefault="00833E32" w:rsidP="00833E32">
      <w:pPr>
        <w:rPr>
          <w:lang w:val="lt-LT"/>
        </w:rPr>
      </w:pPr>
      <w:r w:rsidRPr="00D411FA">
        <w:rPr>
          <w:lang w:val="lt-LT"/>
        </w:rPr>
        <w:t>Prieš vartojant bet kokį vaistą, būtina pasitarti su gydytoju arba vaistininku.</w:t>
      </w:r>
    </w:p>
    <w:p w:rsidR="00833E32" w:rsidRPr="00D411FA" w:rsidRDefault="00833E32" w:rsidP="00833E32">
      <w:pPr>
        <w:rPr>
          <w:lang w:val="lt-LT"/>
        </w:rPr>
      </w:pPr>
      <w:r w:rsidRPr="00D411FA">
        <w:rPr>
          <w:lang w:val="lt-LT"/>
        </w:rPr>
        <w:t>AKF inhibitoriai gali sukelti naujagimių sergamumą ir mirtį, kada skiriama nėštumo laikotarpiu.</w:t>
      </w:r>
    </w:p>
    <w:p w:rsidR="00833E32" w:rsidRPr="00D411FA" w:rsidRDefault="00833E32" w:rsidP="00833E32">
      <w:pPr>
        <w:rPr>
          <w:lang w:val="lt-LT"/>
        </w:rPr>
      </w:pPr>
      <w:proofErr w:type="spellStart"/>
      <w:r w:rsidRPr="00D411FA">
        <w:rPr>
          <w:lang w:val="lt-LT"/>
        </w:rPr>
        <w:t>Lisinopril-Grindeks</w:t>
      </w:r>
      <w:proofErr w:type="spellEnd"/>
      <w:r w:rsidRPr="00D411FA">
        <w:rPr>
          <w:lang w:val="lt-LT"/>
        </w:rPr>
        <w:t xml:space="preserve"> yra nerekomenduojamas ankstyvojo nėštumo laikotarpiu ir negali būti vartojamas antruoju ir trečiuoju nėštumo trimestrais (žr. skyrių </w:t>
      </w:r>
      <w:proofErr w:type="spellStart"/>
      <w:r w:rsidRPr="00D411FA">
        <w:rPr>
          <w:lang w:val="lt-LT"/>
        </w:rPr>
        <w:t>Lisinopril-Grindeks</w:t>
      </w:r>
      <w:proofErr w:type="spellEnd"/>
      <w:r w:rsidRPr="00D411FA">
        <w:rPr>
          <w:bCs/>
          <w:noProof/>
          <w:lang w:val="lt-LT"/>
        </w:rPr>
        <w:t xml:space="preserve"> vartoti negalima).</w:t>
      </w:r>
    </w:p>
    <w:p w:rsidR="00833E32" w:rsidRPr="00D411FA" w:rsidRDefault="00833E32" w:rsidP="00833E32">
      <w:pPr>
        <w:rPr>
          <w:lang w:val="lt-LT"/>
        </w:rPr>
      </w:pPr>
      <w:r w:rsidRPr="00D411FA">
        <w:rPr>
          <w:lang w:val="lt-LT"/>
        </w:rPr>
        <w:t>Vaisingo amžiaus moterys neturėtų pastoti prieš vartojant AKF inhibitorius.</w:t>
      </w:r>
    </w:p>
    <w:p w:rsidR="00833E32" w:rsidRPr="00D411FA" w:rsidRDefault="00833E32" w:rsidP="00833E32">
      <w:pPr>
        <w:rPr>
          <w:lang w:val="lt-LT"/>
        </w:rPr>
      </w:pPr>
      <w:r w:rsidRPr="00D411FA">
        <w:rPr>
          <w:lang w:val="lt-LT"/>
        </w:rPr>
        <w:t xml:space="preserve">Reikia vengti pastojimo ir vartoti tinkamas kontraceptines priemones gydantis </w:t>
      </w:r>
      <w:proofErr w:type="spellStart"/>
      <w:r w:rsidRPr="00D411FA">
        <w:rPr>
          <w:lang w:val="lt-LT"/>
        </w:rPr>
        <w:t>Lisinopril-Grindeks</w:t>
      </w:r>
      <w:proofErr w:type="spellEnd"/>
      <w:r w:rsidRPr="00D411FA">
        <w:rPr>
          <w:lang w:val="lt-LT"/>
        </w:rPr>
        <w:t>. Jeigu pastojote, turite nustoti vartoti vaistą ir pasitarti su gydytoju.</w:t>
      </w:r>
    </w:p>
    <w:p w:rsidR="00833E32" w:rsidRPr="00D411FA" w:rsidRDefault="00833E32" w:rsidP="00833E32">
      <w:pPr>
        <w:rPr>
          <w:lang w:val="lt-LT"/>
        </w:rPr>
      </w:pPr>
      <w:r w:rsidRPr="00D411FA">
        <w:rPr>
          <w:lang w:val="lt-LT"/>
        </w:rPr>
        <w:t xml:space="preserve">Kūdikiai turi būti atidžiai stebimi dėl </w:t>
      </w:r>
      <w:proofErr w:type="spellStart"/>
      <w:r w:rsidRPr="00D411FA">
        <w:rPr>
          <w:lang w:val="lt-LT"/>
        </w:rPr>
        <w:t>lizinoprilio</w:t>
      </w:r>
      <w:proofErr w:type="spellEnd"/>
      <w:r w:rsidRPr="00D411FA">
        <w:rPr>
          <w:lang w:val="lt-LT"/>
        </w:rPr>
        <w:t xml:space="preserve"> poveikio būnant gimdoje dėl sumažėjusio kraujospūdžio, </w:t>
      </w:r>
      <w:proofErr w:type="spellStart"/>
      <w:r w:rsidRPr="00D411FA">
        <w:rPr>
          <w:lang w:val="lt-LT"/>
        </w:rPr>
        <w:t>oligurijos</w:t>
      </w:r>
      <w:proofErr w:type="spellEnd"/>
      <w:r w:rsidRPr="00D411FA">
        <w:rPr>
          <w:lang w:val="lt-LT"/>
        </w:rPr>
        <w:t xml:space="preserve"> (sumažėjusio šlapimo kiekio), padidėjusio kalio kiekio.</w:t>
      </w:r>
    </w:p>
    <w:p w:rsidR="00833E32" w:rsidRPr="00D411FA" w:rsidRDefault="00833E32" w:rsidP="00833E32">
      <w:pPr>
        <w:spacing w:line="240" w:lineRule="auto"/>
        <w:rPr>
          <w:lang w:val="lt-LT"/>
        </w:rPr>
      </w:pPr>
      <w:r w:rsidRPr="00D411FA">
        <w:rPr>
          <w:lang w:val="lt-LT"/>
        </w:rPr>
        <w:t xml:space="preserve">Nėra žinoma ar </w:t>
      </w:r>
      <w:proofErr w:type="spellStart"/>
      <w:r w:rsidRPr="00D411FA">
        <w:rPr>
          <w:lang w:val="lt-LT"/>
        </w:rPr>
        <w:t>lizinoprilio</w:t>
      </w:r>
      <w:proofErr w:type="spellEnd"/>
      <w:r w:rsidRPr="00D411FA">
        <w:rPr>
          <w:lang w:val="lt-LT"/>
        </w:rPr>
        <w:t xml:space="preserve"> patenka į motinos pieną. Todėl reikia nuspręsti ar nutraukti žindymą ar tęsti gydymą </w:t>
      </w:r>
      <w:proofErr w:type="spellStart"/>
      <w:r w:rsidRPr="00D411FA">
        <w:rPr>
          <w:lang w:val="lt-LT"/>
        </w:rPr>
        <w:t>Lisinopril-Grindeks</w:t>
      </w:r>
      <w:proofErr w:type="spellEnd"/>
      <w:r w:rsidRPr="00D411FA">
        <w:rPr>
          <w:lang w:val="lt-LT"/>
        </w:rPr>
        <w:t>.</w:t>
      </w:r>
    </w:p>
    <w:p w:rsidR="00833E32" w:rsidRPr="00D411FA" w:rsidRDefault="00833E32" w:rsidP="00833E32">
      <w:pPr>
        <w:rPr>
          <w:noProof/>
          <w:lang w:val="lt-LT"/>
        </w:rPr>
      </w:pPr>
    </w:p>
    <w:p w:rsidR="00833E32" w:rsidRPr="00D411FA" w:rsidRDefault="00833E32" w:rsidP="00833E32">
      <w:pPr>
        <w:ind w:left="567" w:hanging="567"/>
        <w:rPr>
          <w:b/>
          <w:noProof/>
          <w:lang w:val="lt-LT"/>
        </w:rPr>
      </w:pPr>
      <w:r w:rsidRPr="00D411FA">
        <w:rPr>
          <w:b/>
          <w:noProof/>
          <w:lang w:val="lt-LT"/>
        </w:rPr>
        <w:t>Vairavimas ir mechanizmų valdymas</w:t>
      </w:r>
    </w:p>
    <w:p w:rsidR="00833E32" w:rsidRPr="00D411FA" w:rsidRDefault="00833E32" w:rsidP="00833E32">
      <w:pPr>
        <w:rPr>
          <w:lang w:val="lt-LT"/>
        </w:rPr>
      </w:pPr>
      <w:r w:rsidRPr="00D411FA">
        <w:rPr>
          <w:lang w:val="lt-LT"/>
        </w:rPr>
        <w:t>Jautriems pacientams, ypač išgėrus pradinę vaisto dozę tiems žmonėms, kurie kartu vartoja šlapimą varančių vaistų, dėl sumažėjusio kraujospūdžio gali svaigti galva. Tokiu atveju vairuoti automobilį ar dirbti rizikingą darbą nerekomenduojama.</w:t>
      </w:r>
    </w:p>
    <w:p w:rsidR="00833E32" w:rsidRPr="00D411FA" w:rsidRDefault="00833E32" w:rsidP="00833E32">
      <w:pPr>
        <w:numPr>
          <w:ilvl w:val="12"/>
          <w:numId w:val="0"/>
        </w:numPr>
        <w:spacing w:line="240" w:lineRule="auto"/>
        <w:ind w:right="-2"/>
        <w:rPr>
          <w:lang w:val="lt-LT"/>
        </w:rPr>
      </w:pPr>
    </w:p>
    <w:p w:rsidR="00833E32" w:rsidRPr="00D411FA" w:rsidRDefault="00833E32" w:rsidP="00833E32">
      <w:pPr>
        <w:numPr>
          <w:ilvl w:val="12"/>
          <w:numId w:val="0"/>
        </w:numPr>
        <w:spacing w:line="240" w:lineRule="auto"/>
        <w:ind w:right="-2"/>
        <w:rPr>
          <w:noProof/>
          <w:lang w:val="lt-LT"/>
        </w:rPr>
      </w:pPr>
    </w:p>
    <w:p w:rsidR="00833E32" w:rsidRPr="00D411FA" w:rsidRDefault="00833E32" w:rsidP="00833E32">
      <w:pPr>
        <w:numPr>
          <w:ilvl w:val="12"/>
          <w:numId w:val="0"/>
        </w:numPr>
        <w:ind w:left="567" w:hanging="567"/>
        <w:outlineLvl w:val="0"/>
        <w:rPr>
          <w:b/>
          <w:caps/>
          <w:noProof/>
          <w:lang w:val="lt-LT"/>
        </w:rPr>
      </w:pPr>
      <w:r w:rsidRPr="00D411FA">
        <w:rPr>
          <w:b/>
          <w:noProof/>
          <w:lang w:val="lt-LT"/>
        </w:rPr>
        <w:t>3.</w:t>
      </w:r>
      <w:r w:rsidRPr="00D411FA">
        <w:rPr>
          <w:b/>
          <w:noProof/>
          <w:lang w:val="lt-LT"/>
        </w:rPr>
        <w:tab/>
        <w:t xml:space="preserve">Kaip vartoti </w:t>
      </w:r>
      <w:proofErr w:type="spellStart"/>
      <w:r w:rsidRPr="00D411FA">
        <w:rPr>
          <w:b/>
          <w:lang w:val="lt-LT"/>
        </w:rPr>
        <w:t>Lisinopril-Grindeks</w:t>
      </w:r>
      <w:proofErr w:type="spellEnd"/>
      <w:r w:rsidRPr="00D411FA">
        <w:rPr>
          <w:b/>
          <w:noProof/>
          <w:lang w:val="lt-LT"/>
        </w:rPr>
        <w:t xml:space="preserve"> </w:t>
      </w:r>
    </w:p>
    <w:p w:rsidR="00833E32" w:rsidRPr="00D411FA" w:rsidRDefault="00833E32" w:rsidP="00833E32">
      <w:pPr>
        <w:ind w:left="567" w:hanging="567"/>
        <w:rPr>
          <w:noProof/>
          <w:lang w:val="lt-LT"/>
        </w:rPr>
      </w:pPr>
    </w:p>
    <w:p w:rsidR="00833E32" w:rsidRPr="00D411FA" w:rsidRDefault="00833E32" w:rsidP="00833E32">
      <w:pPr>
        <w:numPr>
          <w:ilvl w:val="12"/>
          <w:numId w:val="0"/>
        </w:numPr>
        <w:spacing w:line="240" w:lineRule="auto"/>
        <w:ind w:right="-2"/>
        <w:rPr>
          <w:lang w:val="lt-LT"/>
        </w:rPr>
      </w:pPr>
      <w:r w:rsidRPr="00D411FA">
        <w:rPr>
          <w:noProof/>
          <w:lang w:val="lt-LT"/>
        </w:rPr>
        <w:t>Visada vartokite šį vaistą tiksliai kaip nurodė gydytojas arba vaistininkas.</w:t>
      </w:r>
      <w:r w:rsidRPr="00D411FA">
        <w:rPr>
          <w:lang w:val="lt-LT"/>
        </w:rPr>
        <w:t xml:space="preserve"> </w:t>
      </w:r>
      <w:r w:rsidRPr="00D411FA">
        <w:rPr>
          <w:noProof/>
          <w:lang w:val="lt-LT"/>
        </w:rPr>
        <w:t>Jeigu abejojate, kreipkitės į  gydytoją arba vaistininką.</w:t>
      </w:r>
      <w:r w:rsidRPr="00D411FA">
        <w:rPr>
          <w:lang w:val="lt-LT"/>
        </w:rPr>
        <w:t xml:space="preserve"> </w:t>
      </w:r>
    </w:p>
    <w:p w:rsidR="00833E32" w:rsidRPr="00D411FA" w:rsidRDefault="00833E32" w:rsidP="00833E32">
      <w:pPr>
        <w:ind w:left="567" w:hanging="567"/>
        <w:rPr>
          <w:noProof/>
          <w:lang w:val="lt-LT"/>
        </w:rPr>
      </w:pPr>
    </w:p>
    <w:p w:rsidR="00833E32" w:rsidRPr="00D411FA" w:rsidRDefault="00833E32" w:rsidP="00833E32">
      <w:pPr>
        <w:ind w:left="567" w:hanging="567"/>
        <w:rPr>
          <w:noProof/>
          <w:lang w:val="lt-LT"/>
        </w:rPr>
      </w:pPr>
      <w:r w:rsidRPr="00D411FA">
        <w:rPr>
          <w:noProof/>
          <w:lang w:val="lt-LT"/>
        </w:rPr>
        <w:t xml:space="preserve">Vaisto dozę ir gydymo trukmę nustato gydytojas. </w:t>
      </w:r>
    </w:p>
    <w:p w:rsidR="00833E32" w:rsidRPr="00D411FA" w:rsidRDefault="00833E32" w:rsidP="00833E32">
      <w:pPr>
        <w:spacing w:line="240" w:lineRule="auto"/>
        <w:rPr>
          <w:noProof/>
          <w:lang w:val="lt-LT"/>
        </w:rPr>
      </w:pPr>
      <w:r w:rsidRPr="00D411FA">
        <w:rPr>
          <w:noProof/>
          <w:lang w:val="lt-LT"/>
        </w:rPr>
        <w:t>Tabletės geriamos nepriklausomai nuo valgio. Paros dozė paprastai išgeriama per vieną kartą, geriausia tuo pačiu laiku.</w:t>
      </w:r>
    </w:p>
    <w:p w:rsidR="00833E32" w:rsidRPr="00D411FA" w:rsidRDefault="00833E32" w:rsidP="00833E32">
      <w:pPr>
        <w:spacing w:line="240" w:lineRule="auto"/>
        <w:rPr>
          <w:noProof/>
          <w:lang w:val="lt-LT"/>
        </w:rPr>
      </w:pPr>
    </w:p>
    <w:p w:rsidR="00833E32" w:rsidRPr="00D411FA" w:rsidRDefault="00833E32" w:rsidP="00833E32">
      <w:pPr>
        <w:rPr>
          <w:i/>
          <w:lang w:val="lt-LT"/>
        </w:rPr>
      </w:pPr>
      <w:r w:rsidRPr="00D411FA">
        <w:rPr>
          <w:i/>
          <w:lang w:val="lt-LT"/>
        </w:rPr>
        <w:t>Hipertenzija</w:t>
      </w:r>
      <w:r w:rsidRPr="00D411FA">
        <w:rPr>
          <w:lang w:val="lt-LT"/>
        </w:rPr>
        <w:t xml:space="preserve"> </w:t>
      </w:r>
      <w:r w:rsidRPr="00D411FA">
        <w:rPr>
          <w:i/>
          <w:lang w:val="lt-LT"/>
        </w:rPr>
        <w:t>(padidėjęs arterinis kraujospūdis)</w:t>
      </w:r>
    </w:p>
    <w:p w:rsidR="00833E32" w:rsidRPr="00D411FA" w:rsidRDefault="00833E32" w:rsidP="00833E32">
      <w:pPr>
        <w:rPr>
          <w:lang w:val="lt-LT"/>
        </w:rPr>
      </w:pPr>
      <w:r w:rsidRPr="00D411FA">
        <w:rPr>
          <w:lang w:val="lt-LT"/>
        </w:rPr>
        <w:t xml:space="preserve">Pacientams, turintiems padidėjusį arterinį kraujospūdį, kurie nevartoja kitų kraujospūdį mažinančių vaistų, pradinė </w:t>
      </w:r>
      <w:proofErr w:type="spellStart"/>
      <w:r w:rsidRPr="00D411FA">
        <w:rPr>
          <w:lang w:val="lt-LT"/>
        </w:rPr>
        <w:t>Lisinopril-Grindeks</w:t>
      </w:r>
      <w:proofErr w:type="spellEnd"/>
      <w:r w:rsidRPr="00D411FA">
        <w:rPr>
          <w:lang w:val="lt-LT"/>
        </w:rPr>
        <w:t xml:space="preserve"> dozė yra 2,5–10 mg kartą per parą. Vėliau dozė nustatoma atsižvelgiant į kraujospūdžio mažėjimą. Paprastai palaikomoji vaisto dozė yra 10–20 mg, o didžiausia – 40 mg per parą. Gydomajam poveikiui pasiekti gali prireikti 2–4 gydymo savaičių. Prireikus turėtų būti svarstoma kombinuoto gydymo galimybė.</w:t>
      </w:r>
    </w:p>
    <w:p w:rsidR="00833E32" w:rsidRPr="00D411FA" w:rsidRDefault="00833E32" w:rsidP="00833E32">
      <w:pPr>
        <w:rPr>
          <w:i/>
          <w:lang w:val="lt-LT"/>
        </w:rPr>
      </w:pPr>
    </w:p>
    <w:p w:rsidR="00833E32" w:rsidRPr="00D411FA" w:rsidRDefault="00833E32" w:rsidP="00833E32">
      <w:pPr>
        <w:rPr>
          <w:i/>
          <w:lang w:val="lt-LT"/>
        </w:rPr>
      </w:pPr>
      <w:proofErr w:type="spellStart"/>
      <w:r w:rsidRPr="00D411FA">
        <w:rPr>
          <w:i/>
          <w:lang w:val="lt-LT"/>
        </w:rPr>
        <w:t>Renovaskulinė</w:t>
      </w:r>
      <w:proofErr w:type="spellEnd"/>
      <w:r w:rsidRPr="00D411FA">
        <w:rPr>
          <w:i/>
          <w:lang w:val="lt-LT"/>
        </w:rPr>
        <w:t xml:space="preserve"> hipertenzija</w:t>
      </w:r>
    </w:p>
    <w:p w:rsidR="00833E32" w:rsidRPr="00D411FA" w:rsidRDefault="00833E32" w:rsidP="00833E32">
      <w:pPr>
        <w:rPr>
          <w:lang w:val="lt-LT"/>
        </w:rPr>
      </w:pPr>
      <w:proofErr w:type="spellStart"/>
      <w:r w:rsidRPr="00D411FA">
        <w:rPr>
          <w:lang w:val="lt-LT"/>
        </w:rPr>
        <w:t>Renovaskuline</w:t>
      </w:r>
      <w:proofErr w:type="spellEnd"/>
      <w:r w:rsidRPr="00D411FA">
        <w:rPr>
          <w:lang w:val="lt-LT"/>
        </w:rPr>
        <w:t xml:space="preserve"> hipertenzija sergantiems pacientams pradinė </w:t>
      </w:r>
      <w:proofErr w:type="spellStart"/>
      <w:r w:rsidRPr="00D411FA">
        <w:rPr>
          <w:lang w:val="lt-LT"/>
        </w:rPr>
        <w:t>Lisinopril</w:t>
      </w:r>
      <w:r w:rsidRPr="00D411FA">
        <w:rPr>
          <w:lang w:val="lt-LT"/>
        </w:rPr>
        <w:noBreakHyphen/>
        <w:t>Grindeks</w:t>
      </w:r>
      <w:proofErr w:type="spellEnd"/>
      <w:r w:rsidRPr="00D411FA">
        <w:rPr>
          <w:lang w:val="lt-LT"/>
        </w:rPr>
        <w:t xml:space="preserve"> dozė gali sukelti per stiprų poveikį, todėl jiems rekomenduojama vartoti mažesnę 2,5–5 mg pradinę dozę ir juos atidžiai stebėti. Palaikomąją dozę galima laipsniškai didinti, atidžiai prižiūrint gydytojui.</w:t>
      </w:r>
    </w:p>
    <w:p w:rsidR="00833E32" w:rsidRPr="00D411FA" w:rsidRDefault="00833E32" w:rsidP="00833E32">
      <w:pPr>
        <w:rPr>
          <w:u w:val="single"/>
          <w:lang w:val="lt-LT"/>
        </w:rPr>
      </w:pPr>
    </w:p>
    <w:p w:rsidR="00833E32" w:rsidRPr="00D411FA" w:rsidRDefault="00833E32" w:rsidP="00833E32">
      <w:pPr>
        <w:rPr>
          <w:i/>
          <w:lang w:val="lt-LT"/>
        </w:rPr>
      </w:pPr>
      <w:r w:rsidRPr="00D411FA">
        <w:rPr>
          <w:i/>
          <w:lang w:val="lt-LT"/>
        </w:rPr>
        <w:t>Inkstų nepakankamumas</w:t>
      </w:r>
    </w:p>
    <w:p w:rsidR="00833E32" w:rsidRPr="00D411FA" w:rsidRDefault="00833E32" w:rsidP="00833E32">
      <w:pPr>
        <w:rPr>
          <w:lang w:val="lt-LT"/>
        </w:rPr>
      </w:pPr>
      <w:r w:rsidRPr="00D411FA">
        <w:rPr>
          <w:lang w:val="lt-LT"/>
        </w:rPr>
        <w:t xml:space="preserve">Kadangi </w:t>
      </w:r>
      <w:proofErr w:type="spellStart"/>
      <w:r w:rsidRPr="00D411FA">
        <w:rPr>
          <w:lang w:val="lt-LT"/>
        </w:rPr>
        <w:t>lizinoprilis</w:t>
      </w:r>
      <w:proofErr w:type="spellEnd"/>
      <w:r w:rsidRPr="00D411FA">
        <w:rPr>
          <w:lang w:val="lt-LT"/>
        </w:rPr>
        <w:t xml:space="preserve"> iš organizmo išskiriamas pro inkstus, inkstų nepakankamumu sergantiems pacientams </w:t>
      </w:r>
      <w:proofErr w:type="spellStart"/>
      <w:r w:rsidRPr="00D411FA">
        <w:rPr>
          <w:lang w:val="lt-LT"/>
        </w:rPr>
        <w:t>Lisinopril-Grindeks</w:t>
      </w:r>
      <w:proofErr w:type="spellEnd"/>
      <w:r w:rsidRPr="00D411FA">
        <w:rPr>
          <w:lang w:val="lt-LT"/>
        </w:rPr>
        <w:t xml:space="preserve"> dozę gydytojas nustatys atsižvelgiant į </w:t>
      </w:r>
      <w:proofErr w:type="spellStart"/>
      <w:r w:rsidRPr="00D411FA">
        <w:rPr>
          <w:lang w:val="lt-LT"/>
        </w:rPr>
        <w:t>kreatinino</w:t>
      </w:r>
      <w:proofErr w:type="spellEnd"/>
      <w:r w:rsidRPr="00D411FA">
        <w:rPr>
          <w:lang w:val="lt-LT"/>
        </w:rPr>
        <w:t xml:space="preserve"> klirensą.</w:t>
      </w:r>
    </w:p>
    <w:p w:rsidR="00833E32" w:rsidRPr="00D411FA" w:rsidRDefault="00833E32" w:rsidP="00833E32">
      <w:pPr>
        <w:rPr>
          <w:lang w:val="lt-LT"/>
        </w:rPr>
      </w:pPr>
      <w:r w:rsidRPr="00D411FA">
        <w:rPr>
          <w:lang w:val="lt-LT"/>
        </w:rPr>
        <w:t xml:space="preserve">Vaisto dozę galima didinti atsižvelgiant į kraujospūdžio mažėjimą, tačiau ji neturėtų viršyti didžiausios paros dozės (40 mg). </w:t>
      </w:r>
    </w:p>
    <w:p w:rsidR="00833E32" w:rsidRPr="00D411FA" w:rsidRDefault="00833E32" w:rsidP="00833E32">
      <w:pPr>
        <w:rPr>
          <w:u w:val="single"/>
          <w:lang w:val="lt-LT"/>
        </w:rPr>
      </w:pPr>
    </w:p>
    <w:p w:rsidR="00833E32" w:rsidRPr="00D411FA" w:rsidRDefault="00833E32" w:rsidP="00833E32">
      <w:pPr>
        <w:rPr>
          <w:lang w:val="lt-LT"/>
        </w:rPr>
      </w:pPr>
      <w:r w:rsidRPr="00D411FA">
        <w:rPr>
          <w:i/>
          <w:lang w:val="lt-LT"/>
        </w:rPr>
        <w:t>Širdies nepakankamumas</w:t>
      </w:r>
    </w:p>
    <w:p w:rsidR="00833E32" w:rsidRPr="00D411FA" w:rsidRDefault="00833E32" w:rsidP="00833E32">
      <w:pPr>
        <w:rPr>
          <w:lang w:val="lt-LT"/>
        </w:rPr>
      </w:pPr>
      <w:proofErr w:type="spellStart"/>
      <w:r w:rsidRPr="00D411FA">
        <w:rPr>
          <w:lang w:val="lt-LT"/>
        </w:rPr>
        <w:t>Lisinopril-Grindeks</w:t>
      </w:r>
      <w:proofErr w:type="spellEnd"/>
      <w:r w:rsidRPr="00D411FA">
        <w:rPr>
          <w:lang w:val="lt-LT"/>
        </w:rPr>
        <w:t xml:space="preserve"> galima vartoti papildomai kartu su šlapimą varančiais vaistais arba širdį veikiančiais glikozidais.</w:t>
      </w:r>
    </w:p>
    <w:p w:rsidR="00833E32" w:rsidRPr="00D411FA" w:rsidRDefault="00833E32" w:rsidP="00833E32">
      <w:pPr>
        <w:rPr>
          <w:lang w:val="lt-LT"/>
        </w:rPr>
      </w:pPr>
      <w:r w:rsidRPr="00D411FA">
        <w:rPr>
          <w:lang w:val="lt-LT"/>
        </w:rPr>
        <w:t xml:space="preserve">Pradinė vaisto dozė yra 2,5 mg ryte, vėliau ji didinama iki palaikomosios 5–10 mg paros dozės. Didesnės nei 20 mg paros dozės paprastai vartoti nerekomenduojama. </w:t>
      </w:r>
    </w:p>
    <w:p w:rsidR="00833E32" w:rsidRPr="00D411FA" w:rsidRDefault="00833E32" w:rsidP="00833E32">
      <w:pPr>
        <w:rPr>
          <w:lang w:val="lt-LT"/>
        </w:rPr>
      </w:pPr>
      <w:r w:rsidRPr="00D411FA">
        <w:rPr>
          <w:lang w:val="lt-LT"/>
        </w:rPr>
        <w:t xml:space="preserve">Prieš gydymą </w:t>
      </w:r>
      <w:proofErr w:type="spellStart"/>
      <w:r w:rsidRPr="00D411FA">
        <w:rPr>
          <w:lang w:val="lt-LT"/>
        </w:rPr>
        <w:t>Lisinopril-Grindeks</w:t>
      </w:r>
      <w:proofErr w:type="spellEnd"/>
      <w:r w:rsidRPr="00D411FA">
        <w:rPr>
          <w:lang w:val="lt-LT"/>
        </w:rPr>
        <w:t xml:space="preserve"> ir reguliariai jo metu rekomenduojama sekti kraujospūdį, inkstų funkciją, kalio ir natrio kiekį organizme, kadangi gali pasireikšti </w:t>
      </w:r>
      <w:proofErr w:type="spellStart"/>
      <w:r w:rsidRPr="00D411FA">
        <w:rPr>
          <w:lang w:val="lt-LT"/>
        </w:rPr>
        <w:t>hipotenzija</w:t>
      </w:r>
      <w:proofErr w:type="spellEnd"/>
      <w:r w:rsidRPr="00D411FA">
        <w:rPr>
          <w:lang w:val="lt-LT"/>
        </w:rPr>
        <w:t xml:space="preserve"> ir kartu pablogėti inkstų funkcija. </w:t>
      </w:r>
    </w:p>
    <w:p w:rsidR="00833E32" w:rsidRPr="00D411FA" w:rsidRDefault="00833E32" w:rsidP="00833E32">
      <w:pPr>
        <w:rPr>
          <w:lang w:val="lt-LT"/>
        </w:rPr>
      </w:pPr>
    </w:p>
    <w:p w:rsidR="00833E32" w:rsidRPr="00D411FA" w:rsidRDefault="00833E32" w:rsidP="00833E32">
      <w:pPr>
        <w:rPr>
          <w:lang w:val="lt-LT"/>
        </w:rPr>
      </w:pPr>
      <w:r w:rsidRPr="00D411FA">
        <w:rPr>
          <w:i/>
          <w:lang w:val="lt-LT"/>
        </w:rPr>
        <w:t>Ūminis širdies priepuolis (miokardo infarktas)</w:t>
      </w:r>
    </w:p>
    <w:p w:rsidR="00833E32" w:rsidRPr="00D411FA" w:rsidRDefault="00833E32" w:rsidP="00833E32">
      <w:pPr>
        <w:rPr>
          <w:lang w:val="lt-LT"/>
        </w:rPr>
      </w:pPr>
      <w:proofErr w:type="spellStart"/>
      <w:r w:rsidRPr="00D411FA">
        <w:rPr>
          <w:lang w:val="lt-LT"/>
        </w:rPr>
        <w:t>Lisinopril-Grindeks</w:t>
      </w:r>
      <w:proofErr w:type="spellEnd"/>
      <w:r w:rsidRPr="00D411FA">
        <w:rPr>
          <w:lang w:val="lt-LT"/>
        </w:rPr>
        <w:t xml:space="preserve"> galima vartoti papildomai kartu su įprastiniais vaistais miokardo infarktui gydyti, įskaitant </w:t>
      </w:r>
      <w:proofErr w:type="spellStart"/>
      <w:r w:rsidRPr="00D411FA">
        <w:rPr>
          <w:lang w:val="lt-LT"/>
        </w:rPr>
        <w:t>acetilsalicilo</w:t>
      </w:r>
      <w:proofErr w:type="spellEnd"/>
      <w:r w:rsidRPr="00D411FA">
        <w:rPr>
          <w:lang w:val="lt-LT"/>
        </w:rPr>
        <w:t xml:space="preserve"> rūgštį, </w:t>
      </w:r>
      <w:proofErr w:type="spellStart"/>
      <w:r w:rsidRPr="00D411FA">
        <w:rPr>
          <w:lang w:val="lt-LT"/>
        </w:rPr>
        <w:t>trombolizinius</w:t>
      </w:r>
      <w:proofErr w:type="spellEnd"/>
      <w:r w:rsidRPr="00D411FA">
        <w:rPr>
          <w:lang w:val="lt-LT"/>
        </w:rPr>
        <w:t xml:space="preserve"> </w:t>
      </w:r>
      <w:r>
        <w:rPr>
          <w:lang w:val="lt-LT"/>
        </w:rPr>
        <w:t>vaistus</w:t>
      </w:r>
      <w:r w:rsidRPr="00D411FA">
        <w:rPr>
          <w:lang w:val="lt-LT"/>
        </w:rPr>
        <w:t xml:space="preserve">, beta </w:t>
      </w:r>
      <w:proofErr w:type="spellStart"/>
      <w:r w:rsidRPr="00D411FA">
        <w:rPr>
          <w:lang w:val="lt-LT"/>
        </w:rPr>
        <w:t>adrenoblokatorius</w:t>
      </w:r>
      <w:proofErr w:type="spellEnd"/>
      <w:r w:rsidRPr="00D411FA">
        <w:rPr>
          <w:lang w:val="lt-LT"/>
        </w:rPr>
        <w:t xml:space="preserve"> ir simptominiam gydymui vartojamus nitratus.</w:t>
      </w:r>
    </w:p>
    <w:p w:rsidR="00833E32" w:rsidRPr="00D411FA" w:rsidRDefault="00833E32" w:rsidP="00833E32">
      <w:pPr>
        <w:rPr>
          <w:lang w:val="lt-LT"/>
        </w:rPr>
      </w:pPr>
      <w:r w:rsidRPr="00D411FA">
        <w:rPr>
          <w:lang w:val="lt-LT"/>
        </w:rPr>
        <w:t xml:space="preserve"> </w:t>
      </w:r>
    </w:p>
    <w:p w:rsidR="00833E32" w:rsidRPr="00D411FA" w:rsidRDefault="00833E32" w:rsidP="00833E32">
      <w:pPr>
        <w:rPr>
          <w:i/>
          <w:lang w:val="lt-LT"/>
        </w:rPr>
      </w:pPr>
      <w:r w:rsidRPr="00D411FA">
        <w:rPr>
          <w:i/>
          <w:lang w:val="lt-LT"/>
        </w:rPr>
        <w:t xml:space="preserve">Inkstų komplikacijos, sukeltos cukrinio diabeto </w:t>
      </w:r>
    </w:p>
    <w:p w:rsidR="00833E32" w:rsidRPr="00D411FA" w:rsidRDefault="00833E32" w:rsidP="00833E32">
      <w:pPr>
        <w:rPr>
          <w:lang w:val="lt-LT"/>
        </w:rPr>
      </w:pPr>
      <w:r w:rsidRPr="00D411FA">
        <w:rPr>
          <w:lang w:val="lt-LT"/>
        </w:rPr>
        <w:t xml:space="preserve">2 tipo cukriniu diabetu sergantiems pacientams, kuriems yra padidėjęs kraujospūdis, reikia skirti 10 mg </w:t>
      </w:r>
      <w:proofErr w:type="spellStart"/>
      <w:r w:rsidRPr="00D411FA">
        <w:rPr>
          <w:lang w:val="lt-LT"/>
        </w:rPr>
        <w:t>lizinoprilio</w:t>
      </w:r>
      <w:proofErr w:type="spellEnd"/>
      <w:r w:rsidRPr="00D411FA">
        <w:rPr>
          <w:lang w:val="lt-LT"/>
        </w:rPr>
        <w:t xml:space="preserve"> kartą per parą. Jei reikia, šią dozę galima didinti iki 20 mg paros dozės, kad </w:t>
      </w:r>
      <w:proofErr w:type="spellStart"/>
      <w:r w:rsidRPr="00D411FA">
        <w:rPr>
          <w:lang w:val="lt-LT"/>
        </w:rPr>
        <w:t>diastolinis</w:t>
      </w:r>
      <w:proofErr w:type="spellEnd"/>
      <w:r w:rsidRPr="00D411FA">
        <w:rPr>
          <w:lang w:val="lt-LT"/>
        </w:rPr>
        <w:t xml:space="preserve"> kraujospūdis sėdint būtų mažesnis kaip 90 </w:t>
      </w:r>
      <w:proofErr w:type="spellStart"/>
      <w:r w:rsidRPr="00D411FA">
        <w:rPr>
          <w:lang w:val="lt-LT"/>
        </w:rPr>
        <w:t>mmHg</w:t>
      </w:r>
      <w:proofErr w:type="spellEnd"/>
      <w:r w:rsidRPr="00D411FA">
        <w:rPr>
          <w:lang w:val="lt-LT"/>
        </w:rPr>
        <w:t>.</w:t>
      </w:r>
    </w:p>
    <w:p w:rsidR="00833E32" w:rsidRPr="00D411FA" w:rsidRDefault="00833E32" w:rsidP="00833E32">
      <w:pPr>
        <w:rPr>
          <w:lang w:val="lt-LT"/>
        </w:rPr>
      </w:pPr>
    </w:p>
    <w:p w:rsidR="00833E32" w:rsidRPr="00D411FA" w:rsidRDefault="00833E32" w:rsidP="00833E32">
      <w:pPr>
        <w:rPr>
          <w:i/>
          <w:lang w:val="lt-LT"/>
        </w:rPr>
      </w:pPr>
      <w:r w:rsidRPr="00D411FA">
        <w:rPr>
          <w:i/>
          <w:lang w:val="lt-LT"/>
        </w:rPr>
        <w:t>Senyviems pacientams</w:t>
      </w:r>
    </w:p>
    <w:p w:rsidR="00833E32" w:rsidRPr="00D411FA" w:rsidRDefault="00833E32" w:rsidP="00833E32">
      <w:pPr>
        <w:rPr>
          <w:lang w:val="lt-LT"/>
        </w:rPr>
      </w:pPr>
      <w:r w:rsidRPr="00D411FA">
        <w:rPr>
          <w:lang w:val="lt-LT"/>
        </w:rPr>
        <w:t xml:space="preserve">Jiems vaisto reikia skirti atsargiai, </w:t>
      </w:r>
      <w:proofErr w:type="spellStart"/>
      <w:r w:rsidRPr="00D411FA">
        <w:rPr>
          <w:lang w:val="lt-LT"/>
        </w:rPr>
        <w:t>t.y</w:t>
      </w:r>
      <w:proofErr w:type="spellEnd"/>
      <w:r w:rsidRPr="00D411FA">
        <w:rPr>
          <w:lang w:val="lt-LT"/>
        </w:rPr>
        <w:t>. mažesnę dozę.</w:t>
      </w:r>
    </w:p>
    <w:p w:rsidR="00833E32" w:rsidRPr="00D411FA" w:rsidRDefault="00833E32" w:rsidP="00833E32">
      <w:pPr>
        <w:ind w:left="567" w:hanging="567"/>
        <w:rPr>
          <w:b/>
          <w:lang w:val="lt-LT"/>
        </w:rPr>
      </w:pPr>
    </w:p>
    <w:p w:rsidR="00833E32" w:rsidRPr="00D411FA" w:rsidRDefault="00833E32" w:rsidP="00833E32">
      <w:pPr>
        <w:ind w:left="567" w:hanging="567"/>
        <w:rPr>
          <w:b/>
          <w:noProof/>
          <w:lang w:val="lt-LT"/>
        </w:rPr>
      </w:pPr>
      <w:r w:rsidRPr="00D411FA">
        <w:rPr>
          <w:b/>
          <w:lang w:val="lt-LT"/>
        </w:rPr>
        <w:t xml:space="preserve">Ką daryti pavartojus per didelę </w:t>
      </w:r>
      <w:r w:rsidRPr="00D411FA">
        <w:rPr>
          <w:b/>
          <w:noProof/>
          <w:lang w:val="lt-LT"/>
        </w:rPr>
        <w:t xml:space="preserve">Lisinopril-Grindeks </w:t>
      </w:r>
      <w:r w:rsidRPr="00D411FA">
        <w:rPr>
          <w:b/>
          <w:lang w:val="lt-LT"/>
        </w:rPr>
        <w:t>dozę?</w:t>
      </w:r>
    </w:p>
    <w:p w:rsidR="00833E32" w:rsidRPr="00D411FA" w:rsidRDefault="00833E32" w:rsidP="00833E32">
      <w:pPr>
        <w:rPr>
          <w:lang w:val="lt-LT"/>
        </w:rPr>
      </w:pPr>
      <w:r w:rsidRPr="00D411FA">
        <w:rPr>
          <w:lang w:val="lt-LT"/>
        </w:rPr>
        <w:t xml:space="preserve">Pavartojus per didelę vaisto dozę, žmonėms dažniausiai pasireiškia sumažėjęs kraujospūdis, šokas, suretėjęs širdies susitraukimų dažnis, sutrikusi elektrolitų pusiausvyra bei inkstų nepakankamumas. </w:t>
      </w:r>
    </w:p>
    <w:p w:rsidR="00833E32" w:rsidRPr="00D411FA" w:rsidRDefault="00833E32" w:rsidP="00833E32">
      <w:pPr>
        <w:rPr>
          <w:lang w:val="lt-LT"/>
        </w:rPr>
      </w:pPr>
      <w:r w:rsidRPr="00D411FA">
        <w:rPr>
          <w:lang w:val="lt-LT"/>
        </w:rPr>
        <w:t>Pavartojus per didelę vaisto dozę, būtina nedelsiant kreiptis į gydytoją</w:t>
      </w:r>
      <w:r w:rsidRPr="00D411FA">
        <w:rPr>
          <w:lang w:val="lt-LT"/>
        </w:rPr>
        <w:sym w:font="Symbol" w:char="F021"/>
      </w:r>
    </w:p>
    <w:p w:rsidR="00833E32" w:rsidRPr="00D411FA" w:rsidRDefault="00833E32" w:rsidP="00833E32">
      <w:pPr>
        <w:ind w:left="567" w:hanging="567"/>
        <w:rPr>
          <w:b/>
          <w:noProof/>
          <w:lang w:val="lt-LT"/>
        </w:rPr>
      </w:pPr>
    </w:p>
    <w:p w:rsidR="00833E32" w:rsidRPr="00D411FA" w:rsidRDefault="00833E32" w:rsidP="00833E32">
      <w:pPr>
        <w:ind w:left="567" w:hanging="567"/>
        <w:rPr>
          <w:b/>
          <w:noProof/>
          <w:lang w:val="lt-LT"/>
        </w:rPr>
      </w:pPr>
      <w:r w:rsidRPr="00D411FA">
        <w:rPr>
          <w:b/>
          <w:noProof/>
          <w:lang w:val="lt-LT"/>
        </w:rPr>
        <w:t xml:space="preserve">Pamiršus pavartoti </w:t>
      </w:r>
      <w:proofErr w:type="spellStart"/>
      <w:r w:rsidRPr="00D411FA">
        <w:rPr>
          <w:b/>
          <w:lang w:val="lt-LT"/>
        </w:rPr>
        <w:t>Lisinopril-Grindeks</w:t>
      </w:r>
      <w:proofErr w:type="spellEnd"/>
      <w:r w:rsidRPr="00D411FA">
        <w:rPr>
          <w:b/>
          <w:noProof/>
          <w:lang w:val="lt-LT"/>
        </w:rPr>
        <w:t xml:space="preserve"> </w:t>
      </w:r>
    </w:p>
    <w:p w:rsidR="00833E32" w:rsidRPr="00D411FA" w:rsidRDefault="00833E32" w:rsidP="00833E32">
      <w:pPr>
        <w:spacing w:line="240" w:lineRule="auto"/>
        <w:rPr>
          <w:lang w:val="lt-LT"/>
        </w:rPr>
      </w:pPr>
      <w:r w:rsidRPr="00D411FA">
        <w:rPr>
          <w:lang w:val="lt-LT"/>
        </w:rPr>
        <w:t>Negalima vartoti dvigubos dozės norint kompensuoti praleistą dozę. Toliau vaisto reikia vartoti taip, kaip nurodyta.</w:t>
      </w:r>
    </w:p>
    <w:p w:rsidR="00833E32" w:rsidRPr="00D411FA" w:rsidRDefault="00833E32" w:rsidP="00833E32">
      <w:pPr>
        <w:numPr>
          <w:ilvl w:val="12"/>
          <w:numId w:val="0"/>
        </w:numPr>
        <w:spacing w:line="240" w:lineRule="auto"/>
        <w:ind w:right="-2"/>
        <w:rPr>
          <w:noProof/>
          <w:lang w:val="lt-LT"/>
        </w:rPr>
      </w:pPr>
    </w:p>
    <w:p w:rsidR="00833E32" w:rsidRPr="00D411FA" w:rsidRDefault="00833E32" w:rsidP="00833E32">
      <w:pPr>
        <w:numPr>
          <w:ilvl w:val="12"/>
          <w:numId w:val="0"/>
        </w:numPr>
        <w:spacing w:line="240" w:lineRule="auto"/>
        <w:ind w:right="-2"/>
        <w:rPr>
          <w:noProof/>
          <w:lang w:val="lt-LT"/>
        </w:rPr>
      </w:pPr>
    </w:p>
    <w:p w:rsidR="00833E32" w:rsidRPr="00D411FA" w:rsidRDefault="00833E32" w:rsidP="00833E32">
      <w:pPr>
        <w:numPr>
          <w:ilvl w:val="12"/>
          <w:numId w:val="0"/>
        </w:numPr>
        <w:ind w:left="567" w:hanging="567"/>
        <w:outlineLvl w:val="0"/>
        <w:rPr>
          <w:b/>
          <w:caps/>
          <w:noProof/>
          <w:lang w:val="lt-LT"/>
        </w:rPr>
      </w:pPr>
      <w:r w:rsidRPr="00D411FA">
        <w:rPr>
          <w:b/>
          <w:caps/>
          <w:noProof/>
          <w:lang w:val="lt-LT"/>
        </w:rPr>
        <w:t>4.</w:t>
      </w:r>
      <w:r w:rsidRPr="00D411FA">
        <w:rPr>
          <w:b/>
          <w:caps/>
          <w:noProof/>
          <w:lang w:val="lt-LT"/>
        </w:rPr>
        <w:tab/>
        <w:t>g</w:t>
      </w:r>
      <w:r w:rsidRPr="00D411FA">
        <w:rPr>
          <w:b/>
          <w:noProof/>
          <w:lang w:val="lt-LT"/>
        </w:rPr>
        <w:t>alimas šalutinis poveikis</w:t>
      </w:r>
    </w:p>
    <w:p w:rsidR="00833E32" w:rsidRPr="00D411FA" w:rsidRDefault="00833E32" w:rsidP="00833E32">
      <w:pPr>
        <w:ind w:left="567" w:hanging="567"/>
        <w:rPr>
          <w:noProof/>
          <w:lang w:val="lt-LT"/>
        </w:rPr>
      </w:pPr>
    </w:p>
    <w:p w:rsidR="00833E32" w:rsidRPr="00D411FA" w:rsidRDefault="00833E32" w:rsidP="00833E32">
      <w:pPr>
        <w:numPr>
          <w:ilvl w:val="12"/>
          <w:numId w:val="0"/>
        </w:numPr>
        <w:spacing w:line="240" w:lineRule="auto"/>
        <w:ind w:right="-29"/>
        <w:rPr>
          <w:lang w:val="lt-LT"/>
        </w:rPr>
      </w:pPr>
      <w:r w:rsidRPr="00D411FA">
        <w:rPr>
          <w:noProof/>
          <w:lang w:val="lt-LT"/>
        </w:rPr>
        <w:t>Šis vaistas, kaip ir visi kiti, gali sukelti šalutinį poveikį, nors jis pasireiškia ne visiems žmonėms.</w:t>
      </w:r>
    </w:p>
    <w:p w:rsidR="00833E32" w:rsidRPr="00D411FA" w:rsidRDefault="00833E32" w:rsidP="00833E32">
      <w:pPr>
        <w:ind w:left="567" w:hanging="567"/>
        <w:rPr>
          <w:noProof/>
          <w:lang w:val="lt-LT"/>
        </w:rPr>
      </w:pPr>
    </w:p>
    <w:p w:rsidR="00833E32" w:rsidRPr="00D411FA" w:rsidRDefault="00833E32" w:rsidP="00833E32">
      <w:pPr>
        <w:rPr>
          <w:lang w:val="lt-LT"/>
        </w:rPr>
      </w:pPr>
      <w:r w:rsidRPr="00D411FA">
        <w:rPr>
          <w:lang w:val="lt-LT"/>
        </w:rPr>
        <w:t xml:space="preserve">Paprastai </w:t>
      </w:r>
      <w:proofErr w:type="spellStart"/>
      <w:r w:rsidRPr="00D411FA">
        <w:rPr>
          <w:lang w:val="lt-LT"/>
        </w:rPr>
        <w:t>Lisinopril-Grindeks</w:t>
      </w:r>
      <w:proofErr w:type="spellEnd"/>
      <w:r w:rsidRPr="00D411FA">
        <w:rPr>
          <w:lang w:val="lt-LT"/>
        </w:rPr>
        <w:t xml:space="preserve"> toleruojamas gerai. Nepageidaujamas poveikis dažniausiai būna silpnas ir laikinas, dėl jo vaisto vartojimo nutraukti nereikia. </w:t>
      </w:r>
    </w:p>
    <w:p w:rsidR="00833E32" w:rsidRPr="00D411FA" w:rsidRDefault="00833E32" w:rsidP="00833E32">
      <w:pPr>
        <w:rPr>
          <w:lang w:val="lt-LT"/>
        </w:rPr>
      </w:pPr>
    </w:p>
    <w:p w:rsidR="00833E32" w:rsidRPr="00D411FA" w:rsidRDefault="00833E32" w:rsidP="00833E32">
      <w:pPr>
        <w:rPr>
          <w:lang w:val="lt-LT"/>
        </w:rPr>
      </w:pPr>
      <w:r w:rsidRPr="00D411FA">
        <w:rPr>
          <w:lang w:val="lt-LT"/>
        </w:rPr>
        <w:t>Jei pasireiškia lūpų, liežuvio, balso klosčių ar gerklų paburkimas ir tampa sunku kvėpuoti, būtina nedelsiant kreiptis į gydytoją.</w:t>
      </w:r>
    </w:p>
    <w:p w:rsidR="00833E32" w:rsidRPr="00D411FA" w:rsidRDefault="00833E32" w:rsidP="00833E32">
      <w:pPr>
        <w:rPr>
          <w:lang w:val="lt-LT"/>
        </w:rPr>
      </w:pPr>
      <w:r w:rsidRPr="00D411FA">
        <w:rPr>
          <w:lang w:val="lt-LT"/>
        </w:rPr>
        <w:t xml:space="preserve">Esant sunkioms odos reakcijoms, gydymas </w:t>
      </w:r>
      <w:proofErr w:type="spellStart"/>
      <w:r w:rsidRPr="00D411FA">
        <w:rPr>
          <w:lang w:val="lt-LT"/>
        </w:rPr>
        <w:t>lizinopriliu</w:t>
      </w:r>
      <w:proofErr w:type="spellEnd"/>
      <w:r w:rsidRPr="00D411FA">
        <w:rPr>
          <w:lang w:val="lt-LT"/>
        </w:rPr>
        <w:t xml:space="preserve"> turi būti nutrauktas.</w:t>
      </w:r>
    </w:p>
    <w:p w:rsidR="00833E32" w:rsidRPr="00D411FA" w:rsidRDefault="00833E32" w:rsidP="00833E32">
      <w:pPr>
        <w:rPr>
          <w:bCs/>
          <w:lang w:val="lt-LT"/>
        </w:rPr>
      </w:pPr>
      <w:r w:rsidRPr="00D411FA">
        <w:rPr>
          <w:bCs/>
          <w:lang w:val="lt-LT"/>
        </w:rPr>
        <w:t xml:space="preserve">Jei pasireiškia karščiavimas, padidėja limfmazgiai ir (ar) gerklės uždegimo simptomų, būtina kreiptis į gydytoją ir nustatyti leukocitų kiekį kraujyje. </w:t>
      </w:r>
    </w:p>
    <w:p w:rsidR="00833E32" w:rsidRPr="00D411FA" w:rsidRDefault="00833E32" w:rsidP="00833E32">
      <w:pPr>
        <w:rPr>
          <w:lang w:val="lt-LT"/>
        </w:rPr>
      </w:pPr>
    </w:p>
    <w:p w:rsidR="00833E32" w:rsidRPr="00D411FA" w:rsidRDefault="00833E32" w:rsidP="00833E32">
      <w:pPr>
        <w:rPr>
          <w:lang w:val="lt-LT"/>
        </w:rPr>
      </w:pPr>
      <w:r w:rsidRPr="00D411FA">
        <w:rPr>
          <w:i/>
          <w:lang w:val="lt-LT"/>
        </w:rPr>
        <w:t>Dažni</w:t>
      </w:r>
      <w:r w:rsidRPr="00D411FA">
        <w:rPr>
          <w:lang w:val="lt-LT"/>
        </w:rPr>
        <w:t xml:space="preserve"> (mažiau kaip 1 iš 10 pacientų)</w:t>
      </w:r>
    </w:p>
    <w:p w:rsidR="00833E32" w:rsidRPr="00D411FA" w:rsidRDefault="00833E32" w:rsidP="00833E32">
      <w:pPr>
        <w:numPr>
          <w:ilvl w:val="0"/>
          <w:numId w:val="1"/>
        </w:numPr>
        <w:rPr>
          <w:lang w:val="lt-LT"/>
        </w:rPr>
      </w:pPr>
      <w:r w:rsidRPr="00D411FA">
        <w:rPr>
          <w:lang w:val="lt-LT"/>
        </w:rPr>
        <w:t>Galvos skausmas, svaigulys.</w:t>
      </w:r>
    </w:p>
    <w:p w:rsidR="00833E32" w:rsidRPr="00D411FA" w:rsidRDefault="00833E32" w:rsidP="00833E32">
      <w:pPr>
        <w:numPr>
          <w:ilvl w:val="0"/>
          <w:numId w:val="1"/>
        </w:numPr>
        <w:rPr>
          <w:lang w:val="lt-LT"/>
        </w:rPr>
      </w:pPr>
      <w:r w:rsidRPr="00D411FA">
        <w:rPr>
          <w:lang w:val="lt-LT"/>
        </w:rPr>
        <w:t>Kosulys.</w:t>
      </w:r>
    </w:p>
    <w:p w:rsidR="00833E32" w:rsidRPr="00D411FA" w:rsidRDefault="00833E32" w:rsidP="00833E32">
      <w:pPr>
        <w:numPr>
          <w:ilvl w:val="0"/>
          <w:numId w:val="1"/>
        </w:numPr>
        <w:rPr>
          <w:lang w:val="lt-LT"/>
        </w:rPr>
      </w:pPr>
      <w:r w:rsidRPr="00D411FA">
        <w:rPr>
          <w:lang w:val="lt-LT"/>
        </w:rPr>
        <w:t>Vėmimas, viduriavimas.</w:t>
      </w:r>
    </w:p>
    <w:p w:rsidR="00833E32" w:rsidRPr="00D411FA" w:rsidRDefault="00833E32" w:rsidP="00833E32">
      <w:pPr>
        <w:numPr>
          <w:ilvl w:val="0"/>
          <w:numId w:val="1"/>
        </w:numPr>
        <w:rPr>
          <w:lang w:val="lt-LT"/>
        </w:rPr>
      </w:pPr>
      <w:r w:rsidRPr="00D411FA">
        <w:rPr>
          <w:lang w:val="lt-LT"/>
        </w:rPr>
        <w:t>Susilpnėjusi inkstų funkcija.</w:t>
      </w:r>
    </w:p>
    <w:p w:rsidR="00833E32" w:rsidRPr="00D411FA" w:rsidRDefault="00833E32" w:rsidP="00833E32">
      <w:pPr>
        <w:ind w:left="440"/>
        <w:rPr>
          <w:lang w:val="lt-LT"/>
        </w:rPr>
      </w:pPr>
    </w:p>
    <w:p w:rsidR="00833E32" w:rsidRPr="00D411FA" w:rsidRDefault="00833E32" w:rsidP="00833E32">
      <w:pPr>
        <w:rPr>
          <w:lang w:val="lt-LT"/>
        </w:rPr>
      </w:pPr>
      <w:r w:rsidRPr="00D411FA">
        <w:rPr>
          <w:i/>
          <w:lang w:val="lt-LT"/>
        </w:rPr>
        <w:t>Nedažni</w:t>
      </w:r>
      <w:r w:rsidRPr="00D411FA">
        <w:rPr>
          <w:lang w:val="lt-LT"/>
        </w:rPr>
        <w:t xml:space="preserve"> (mažiau kaip 1 iš 100 pacientų)</w:t>
      </w:r>
    </w:p>
    <w:p w:rsidR="00833E32" w:rsidRPr="00D411FA" w:rsidRDefault="00833E32" w:rsidP="00833E32">
      <w:pPr>
        <w:numPr>
          <w:ilvl w:val="0"/>
          <w:numId w:val="2"/>
        </w:numPr>
        <w:rPr>
          <w:lang w:val="lt-LT"/>
        </w:rPr>
      </w:pPr>
      <w:r w:rsidRPr="00D411FA">
        <w:rPr>
          <w:iCs/>
          <w:lang w:val="lt-LT"/>
        </w:rPr>
        <w:t xml:space="preserve">Periferinė neuropatija su </w:t>
      </w:r>
      <w:proofErr w:type="spellStart"/>
      <w:r w:rsidRPr="00D411FA">
        <w:rPr>
          <w:iCs/>
          <w:lang w:val="lt-LT"/>
        </w:rPr>
        <w:t>parestezija</w:t>
      </w:r>
      <w:proofErr w:type="spellEnd"/>
      <w:r w:rsidRPr="00D411FA">
        <w:rPr>
          <w:iCs/>
          <w:lang w:val="lt-LT"/>
        </w:rPr>
        <w:t xml:space="preserve"> (odos, pirštų ar kojų pirštų sustingimas ir dilgčiojimas).</w:t>
      </w:r>
    </w:p>
    <w:p w:rsidR="00833E32" w:rsidRPr="00D411FA" w:rsidRDefault="00833E32" w:rsidP="00833E32">
      <w:pPr>
        <w:numPr>
          <w:ilvl w:val="0"/>
          <w:numId w:val="2"/>
        </w:numPr>
        <w:rPr>
          <w:lang w:val="lt-LT"/>
        </w:rPr>
      </w:pPr>
      <w:r w:rsidRPr="00D411FA">
        <w:rPr>
          <w:iCs/>
          <w:lang w:val="lt-LT"/>
        </w:rPr>
        <w:t>Miego sutrikimai, mieguistumas, nervingumas.</w:t>
      </w:r>
    </w:p>
    <w:p w:rsidR="00833E32" w:rsidRPr="00D411FA" w:rsidRDefault="00833E32" w:rsidP="00833E32">
      <w:pPr>
        <w:numPr>
          <w:ilvl w:val="0"/>
          <w:numId w:val="2"/>
        </w:numPr>
        <w:rPr>
          <w:lang w:val="lt-LT"/>
        </w:rPr>
      </w:pPr>
      <w:r w:rsidRPr="00D411FA">
        <w:rPr>
          <w:iCs/>
          <w:lang w:val="lt-LT"/>
        </w:rPr>
        <w:t>Galvos svaigimas (</w:t>
      </w:r>
      <w:proofErr w:type="spellStart"/>
      <w:r w:rsidRPr="00D411FA">
        <w:rPr>
          <w:i/>
          <w:iCs/>
          <w:lang w:val="lt-LT"/>
        </w:rPr>
        <w:t>vertigo</w:t>
      </w:r>
      <w:proofErr w:type="spellEnd"/>
      <w:r w:rsidRPr="00D411FA">
        <w:rPr>
          <w:iCs/>
          <w:lang w:val="lt-LT"/>
        </w:rPr>
        <w:t>).</w:t>
      </w:r>
    </w:p>
    <w:p w:rsidR="00833E32" w:rsidRPr="00D411FA" w:rsidRDefault="00833E32" w:rsidP="00833E32">
      <w:pPr>
        <w:numPr>
          <w:ilvl w:val="0"/>
          <w:numId w:val="2"/>
        </w:numPr>
        <w:rPr>
          <w:lang w:val="lt-LT"/>
        </w:rPr>
      </w:pPr>
      <w:r w:rsidRPr="00D411FA">
        <w:rPr>
          <w:lang w:val="lt-LT"/>
        </w:rPr>
        <w:t>Pusiausvyros sutrikimas, raumenų skausmas.</w:t>
      </w:r>
    </w:p>
    <w:p w:rsidR="00833E32" w:rsidRPr="00D411FA" w:rsidRDefault="00833E32" w:rsidP="00833E32">
      <w:pPr>
        <w:numPr>
          <w:ilvl w:val="0"/>
          <w:numId w:val="2"/>
        </w:numPr>
        <w:rPr>
          <w:lang w:val="lt-LT"/>
        </w:rPr>
      </w:pPr>
      <w:r w:rsidRPr="00D411FA">
        <w:rPr>
          <w:lang w:val="lt-LT"/>
        </w:rPr>
        <w:t>Skonio sutrikimai, laikinas skonio praradimas.</w:t>
      </w:r>
    </w:p>
    <w:p w:rsidR="00833E32" w:rsidRPr="00D411FA" w:rsidRDefault="00833E32" w:rsidP="00833E32">
      <w:pPr>
        <w:numPr>
          <w:ilvl w:val="0"/>
          <w:numId w:val="2"/>
        </w:numPr>
        <w:rPr>
          <w:lang w:val="lt-LT"/>
        </w:rPr>
      </w:pPr>
      <w:proofErr w:type="spellStart"/>
      <w:r w:rsidRPr="00D411FA">
        <w:rPr>
          <w:i/>
          <w:lang w:val="lt-LT"/>
        </w:rPr>
        <w:t>Raynaud</w:t>
      </w:r>
      <w:proofErr w:type="spellEnd"/>
      <w:r w:rsidRPr="00D411FA">
        <w:rPr>
          <w:lang w:val="lt-LT"/>
        </w:rPr>
        <w:t xml:space="preserve"> fenomenas.</w:t>
      </w:r>
    </w:p>
    <w:p w:rsidR="00833E32" w:rsidRPr="00D411FA" w:rsidRDefault="00833E32" w:rsidP="00833E32">
      <w:pPr>
        <w:numPr>
          <w:ilvl w:val="0"/>
          <w:numId w:val="2"/>
        </w:numPr>
        <w:rPr>
          <w:lang w:val="lt-LT"/>
        </w:rPr>
      </w:pPr>
      <w:r w:rsidRPr="00D411FA">
        <w:rPr>
          <w:lang w:val="lt-LT"/>
        </w:rPr>
        <w:t>Nosies gleivinės uždegimas (rinitas).</w:t>
      </w:r>
    </w:p>
    <w:p w:rsidR="00833E32" w:rsidRPr="00D411FA" w:rsidRDefault="00833E32" w:rsidP="00833E32">
      <w:pPr>
        <w:numPr>
          <w:ilvl w:val="0"/>
          <w:numId w:val="2"/>
        </w:numPr>
        <w:rPr>
          <w:lang w:val="lt-LT"/>
        </w:rPr>
      </w:pPr>
      <w:r w:rsidRPr="00D411FA">
        <w:rPr>
          <w:lang w:val="lt-LT"/>
        </w:rPr>
        <w:t>Neritmiškas, dažnas, stiprus, juntamas širdies plakimas.</w:t>
      </w:r>
    </w:p>
    <w:p w:rsidR="00833E32" w:rsidRPr="00D411FA" w:rsidRDefault="00833E32" w:rsidP="00833E32">
      <w:pPr>
        <w:numPr>
          <w:ilvl w:val="0"/>
          <w:numId w:val="2"/>
        </w:numPr>
        <w:rPr>
          <w:lang w:val="lt-LT"/>
        </w:rPr>
      </w:pPr>
      <w:r w:rsidRPr="00D411FA">
        <w:rPr>
          <w:lang w:val="lt-LT"/>
        </w:rPr>
        <w:t>Pykinimas, pilvo skausmas, virškinimo sutrikimas.</w:t>
      </w:r>
    </w:p>
    <w:p w:rsidR="00833E32" w:rsidRPr="00D411FA" w:rsidRDefault="00833E32" w:rsidP="00833E32">
      <w:pPr>
        <w:numPr>
          <w:ilvl w:val="0"/>
          <w:numId w:val="2"/>
        </w:numPr>
        <w:rPr>
          <w:lang w:val="lt-LT"/>
        </w:rPr>
      </w:pPr>
      <w:r w:rsidRPr="00D411FA">
        <w:rPr>
          <w:lang w:val="lt-LT"/>
        </w:rPr>
        <w:t>Bėrimas, niežėjimas.</w:t>
      </w:r>
    </w:p>
    <w:p w:rsidR="00833E32" w:rsidRPr="00D411FA" w:rsidRDefault="00833E32" w:rsidP="00833E32">
      <w:pPr>
        <w:numPr>
          <w:ilvl w:val="0"/>
          <w:numId w:val="2"/>
        </w:numPr>
        <w:rPr>
          <w:lang w:val="lt-LT"/>
        </w:rPr>
      </w:pPr>
      <w:r w:rsidRPr="00D411FA">
        <w:rPr>
          <w:lang w:val="lt-LT"/>
        </w:rPr>
        <w:t>Impotencija.</w:t>
      </w:r>
    </w:p>
    <w:p w:rsidR="00833E32" w:rsidRPr="00D411FA" w:rsidRDefault="00833E32" w:rsidP="00833E32">
      <w:pPr>
        <w:numPr>
          <w:ilvl w:val="0"/>
          <w:numId w:val="2"/>
        </w:numPr>
        <w:rPr>
          <w:lang w:val="lt-LT"/>
        </w:rPr>
      </w:pPr>
      <w:r w:rsidRPr="00D411FA">
        <w:rPr>
          <w:lang w:val="lt-LT"/>
        </w:rPr>
        <w:t>Nuovargis, silpnumas.</w:t>
      </w:r>
    </w:p>
    <w:p w:rsidR="00833E32" w:rsidRPr="00D411FA" w:rsidRDefault="00833E32" w:rsidP="00833E32">
      <w:pPr>
        <w:numPr>
          <w:ilvl w:val="0"/>
          <w:numId w:val="2"/>
        </w:numPr>
        <w:ind w:left="540" w:hanging="180"/>
        <w:rPr>
          <w:lang w:val="lt-LT"/>
        </w:rPr>
      </w:pPr>
      <w:proofErr w:type="spellStart"/>
      <w:r w:rsidRPr="00D411FA">
        <w:rPr>
          <w:lang w:val="lt-LT"/>
        </w:rPr>
        <w:t>Eozinofilija</w:t>
      </w:r>
      <w:proofErr w:type="spellEnd"/>
      <w:r w:rsidRPr="00D411FA">
        <w:rPr>
          <w:lang w:val="lt-LT"/>
        </w:rPr>
        <w:t xml:space="preserve">, kepenų fermentų aktyvumo padidėjimas; šlapalo, </w:t>
      </w:r>
      <w:proofErr w:type="spellStart"/>
      <w:r w:rsidRPr="00D411FA">
        <w:rPr>
          <w:lang w:val="lt-LT"/>
        </w:rPr>
        <w:t>kreatinino</w:t>
      </w:r>
      <w:proofErr w:type="spellEnd"/>
      <w:r w:rsidRPr="00D411FA">
        <w:rPr>
          <w:lang w:val="lt-LT"/>
        </w:rPr>
        <w:t xml:space="preserve"> kiekio padidėjimas, padidėjęs kalio kiekis kraujyje (pacientams sergantiems cukriniu diabetu).</w:t>
      </w:r>
    </w:p>
    <w:p w:rsidR="00833E32" w:rsidRPr="00D411FA" w:rsidRDefault="00833E32" w:rsidP="00833E32">
      <w:pPr>
        <w:rPr>
          <w:lang w:val="lt-LT"/>
        </w:rPr>
      </w:pPr>
    </w:p>
    <w:p w:rsidR="00833E32" w:rsidRPr="00D411FA" w:rsidRDefault="00833E32" w:rsidP="00833E32">
      <w:pPr>
        <w:rPr>
          <w:lang w:val="lt-LT"/>
        </w:rPr>
      </w:pPr>
      <w:r w:rsidRPr="00D411FA">
        <w:rPr>
          <w:i/>
          <w:lang w:val="lt-LT"/>
        </w:rPr>
        <w:t>Reti</w:t>
      </w:r>
      <w:r w:rsidRPr="00D411FA">
        <w:rPr>
          <w:lang w:val="lt-LT"/>
        </w:rPr>
        <w:t xml:space="preserve"> (mažiau kaip 1 iš 1000 pacientų)</w:t>
      </w:r>
    </w:p>
    <w:p w:rsidR="00833E32" w:rsidRPr="00D411FA" w:rsidRDefault="00833E32" w:rsidP="00833E32">
      <w:pPr>
        <w:numPr>
          <w:ilvl w:val="0"/>
          <w:numId w:val="3"/>
        </w:numPr>
        <w:rPr>
          <w:lang w:val="lt-LT"/>
        </w:rPr>
      </w:pPr>
      <w:r w:rsidRPr="00D411FA">
        <w:rPr>
          <w:lang w:val="lt-LT"/>
        </w:rPr>
        <w:t xml:space="preserve">Sumažėjęs hemoglobino kiekis ir </w:t>
      </w:r>
      <w:proofErr w:type="spellStart"/>
      <w:r w:rsidRPr="00D411FA">
        <w:rPr>
          <w:lang w:val="lt-LT"/>
        </w:rPr>
        <w:t>hematokrito</w:t>
      </w:r>
      <w:proofErr w:type="spellEnd"/>
      <w:r w:rsidRPr="00D411FA">
        <w:rPr>
          <w:lang w:val="lt-LT"/>
        </w:rPr>
        <w:t xml:space="preserve"> reikšmė. </w:t>
      </w:r>
    </w:p>
    <w:p w:rsidR="00833E32" w:rsidRPr="00D411FA" w:rsidRDefault="00833E32" w:rsidP="00833E32">
      <w:pPr>
        <w:numPr>
          <w:ilvl w:val="0"/>
          <w:numId w:val="3"/>
        </w:numPr>
        <w:rPr>
          <w:lang w:val="lt-LT"/>
        </w:rPr>
      </w:pPr>
      <w:r w:rsidRPr="00D411FA">
        <w:rPr>
          <w:lang w:val="lt-LT"/>
        </w:rPr>
        <w:t>Minčių susipainiojimas.</w:t>
      </w:r>
    </w:p>
    <w:p w:rsidR="00833E32" w:rsidRPr="00D411FA" w:rsidRDefault="00833E32" w:rsidP="00833E32">
      <w:pPr>
        <w:numPr>
          <w:ilvl w:val="0"/>
          <w:numId w:val="3"/>
        </w:numPr>
        <w:rPr>
          <w:lang w:val="lt-LT"/>
        </w:rPr>
      </w:pPr>
      <w:r w:rsidRPr="00D411FA">
        <w:rPr>
          <w:iCs/>
          <w:lang w:val="lt-LT"/>
        </w:rPr>
        <w:t>Neryškus matymas.</w:t>
      </w:r>
    </w:p>
    <w:p w:rsidR="00833E32" w:rsidRPr="00D411FA" w:rsidRDefault="00833E32" w:rsidP="00833E32">
      <w:pPr>
        <w:numPr>
          <w:ilvl w:val="0"/>
          <w:numId w:val="3"/>
        </w:numPr>
        <w:rPr>
          <w:lang w:val="lt-LT"/>
        </w:rPr>
      </w:pPr>
      <w:r w:rsidRPr="00D411FA">
        <w:rPr>
          <w:iCs/>
          <w:lang w:val="lt-LT"/>
        </w:rPr>
        <w:t>Ūžimas ausyse.</w:t>
      </w:r>
    </w:p>
    <w:p w:rsidR="00833E32" w:rsidRPr="00D411FA" w:rsidRDefault="00833E32" w:rsidP="00833E32">
      <w:pPr>
        <w:numPr>
          <w:ilvl w:val="0"/>
          <w:numId w:val="3"/>
        </w:numPr>
        <w:ind w:left="567" w:hanging="141"/>
        <w:rPr>
          <w:iCs/>
          <w:lang w:val="lt-LT"/>
        </w:rPr>
      </w:pPr>
      <w:r w:rsidRPr="00D411FA">
        <w:rPr>
          <w:lang w:val="lt-LT"/>
        </w:rPr>
        <w:t>Sunkus kraujospūdžio sumažėjimas (</w:t>
      </w:r>
      <w:r w:rsidRPr="00D411FA">
        <w:rPr>
          <w:iCs/>
          <w:lang w:val="lt-LT"/>
        </w:rPr>
        <w:t xml:space="preserve">gydymo pradžioje arba padidinus </w:t>
      </w:r>
      <w:proofErr w:type="spellStart"/>
      <w:r w:rsidRPr="00D411FA">
        <w:rPr>
          <w:lang w:val="lt-LT"/>
        </w:rPr>
        <w:t>lizinoprilio</w:t>
      </w:r>
      <w:proofErr w:type="spellEnd"/>
      <w:r w:rsidRPr="00D411FA">
        <w:rPr>
          <w:lang w:val="lt-LT"/>
        </w:rPr>
        <w:t xml:space="preserve"> </w:t>
      </w:r>
      <w:r w:rsidRPr="00D411FA">
        <w:rPr>
          <w:iCs/>
          <w:lang w:val="lt-LT"/>
        </w:rPr>
        <w:t>ir (ar) diuretikų  dozę). Šis nepageidaujamas poveikis dažnesnis rizikos grupių pac</w:t>
      </w:r>
      <w:r w:rsidRPr="00D411FA">
        <w:rPr>
          <w:lang w:val="lt-LT"/>
        </w:rPr>
        <w:t>ientams, pvz.</w:t>
      </w:r>
      <w:r w:rsidRPr="00D411FA">
        <w:rPr>
          <w:iCs/>
          <w:lang w:val="lt-LT"/>
        </w:rPr>
        <w:t>, kurių organizme dėl  diuretikų vartojimo trūksta druskų ar s</w:t>
      </w:r>
      <w:r w:rsidRPr="00D411FA">
        <w:rPr>
          <w:lang w:val="lt-LT"/>
        </w:rPr>
        <w:t xml:space="preserve">kysčių arba kurie serga širdies nepakankamumu, sunkia ar  </w:t>
      </w:r>
      <w:proofErr w:type="spellStart"/>
      <w:r w:rsidRPr="00D411FA">
        <w:rPr>
          <w:lang w:val="lt-LT"/>
        </w:rPr>
        <w:t>renovaskuline</w:t>
      </w:r>
      <w:proofErr w:type="spellEnd"/>
      <w:r w:rsidRPr="00D411FA">
        <w:rPr>
          <w:lang w:val="lt-LT"/>
        </w:rPr>
        <w:t xml:space="preserve"> hipertenzija. Simptomai pasireiškia galvos svaigimu, silpnumu, sutrikusia rega, kartais  ir sąmonės praradimu. </w:t>
      </w:r>
    </w:p>
    <w:p w:rsidR="00833E32" w:rsidRPr="00D411FA" w:rsidRDefault="00833E32" w:rsidP="00833E32">
      <w:pPr>
        <w:numPr>
          <w:ilvl w:val="0"/>
          <w:numId w:val="3"/>
        </w:numPr>
        <w:rPr>
          <w:iCs/>
          <w:lang w:val="lt-LT"/>
        </w:rPr>
      </w:pPr>
      <w:r w:rsidRPr="00D411FA">
        <w:rPr>
          <w:iCs/>
          <w:lang w:val="lt-LT"/>
        </w:rPr>
        <w:t xml:space="preserve">Dusulys, bronchų spazmas/astma, plaučių </w:t>
      </w:r>
      <w:proofErr w:type="spellStart"/>
      <w:r w:rsidRPr="00D411FA">
        <w:rPr>
          <w:iCs/>
          <w:lang w:val="lt-LT"/>
        </w:rPr>
        <w:t>infiltratai</w:t>
      </w:r>
      <w:proofErr w:type="spellEnd"/>
      <w:r w:rsidRPr="00D411FA">
        <w:rPr>
          <w:iCs/>
          <w:lang w:val="lt-LT"/>
        </w:rPr>
        <w:t>.</w:t>
      </w:r>
    </w:p>
    <w:p w:rsidR="00833E32" w:rsidRPr="00D411FA" w:rsidRDefault="00833E32" w:rsidP="00833E32">
      <w:pPr>
        <w:numPr>
          <w:ilvl w:val="0"/>
          <w:numId w:val="3"/>
        </w:numPr>
        <w:rPr>
          <w:lang w:val="lt-LT"/>
        </w:rPr>
      </w:pPr>
      <w:r w:rsidRPr="00D411FA">
        <w:rPr>
          <w:lang w:val="lt-LT"/>
        </w:rPr>
        <w:t>Apetito praradimas.</w:t>
      </w:r>
    </w:p>
    <w:p w:rsidR="00833E32" w:rsidRPr="00D411FA" w:rsidRDefault="00833E32" w:rsidP="00833E32">
      <w:pPr>
        <w:numPr>
          <w:ilvl w:val="0"/>
          <w:numId w:val="3"/>
        </w:numPr>
        <w:rPr>
          <w:lang w:val="lt-LT"/>
        </w:rPr>
      </w:pPr>
      <w:r w:rsidRPr="00D411FA">
        <w:rPr>
          <w:lang w:val="lt-LT"/>
        </w:rPr>
        <w:t>Burnos džiūvimas, burnos ar liežuvio gleivinės uždegimas, vidurių užkietėjimas.</w:t>
      </w:r>
    </w:p>
    <w:p w:rsidR="00833E32" w:rsidRPr="00D411FA" w:rsidRDefault="00833E32" w:rsidP="00833E32">
      <w:pPr>
        <w:numPr>
          <w:ilvl w:val="0"/>
          <w:numId w:val="2"/>
        </w:numPr>
        <w:ind w:left="567" w:hanging="141"/>
        <w:rPr>
          <w:lang w:val="lt-LT"/>
        </w:rPr>
      </w:pPr>
      <w:r w:rsidRPr="00D411FA">
        <w:rPr>
          <w:iCs/>
          <w:lang w:val="lt-LT"/>
        </w:rPr>
        <w:t>Dilgėlinė, į žvynelinę panašios odos reakcijos, veido, lūpų, liežuvio ir (ar) galūnių paburkimas (</w:t>
      </w:r>
      <w:proofErr w:type="spellStart"/>
      <w:r w:rsidRPr="00D411FA">
        <w:rPr>
          <w:iCs/>
          <w:lang w:val="lt-LT"/>
        </w:rPr>
        <w:t>angioneurozinė</w:t>
      </w:r>
      <w:proofErr w:type="spellEnd"/>
      <w:r w:rsidRPr="00D411FA">
        <w:rPr>
          <w:iCs/>
          <w:lang w:val="lt-LT"/>
        </w:rPr>
        <w:t xml:space="preserve"> edema), plaukų slinkimas.</w:t>
      </w:r>
    </w:p>
    <w:p w:rsidR="00833E32" w:rsidRPr="00D411FA" w:rsidRDefault="00833E32" w:rsidP="00833E32">
      <w:pPr>
        <w:numPr>
          <w:ilvl w:val="0"/>
          <w:numId w:val="3"/>
        </w:numPr>
        <w:rPr>
          <w:lang w:val="lt-LT"/>
        </w:rPr>
      </w:pPr>
      <w:r w:rsidRPr="00D411FA">
        <w:rPr>
          <w:lang w:val="lt-LT"/>
        </w:rPr>
        <w:t>Ūminis inkstų nepakankamumas.</w:t>
      </w:r>
    </w:p>
    <w:p w:rsidR="00833E32" w:rsidRPr="00D411FA" w:rsidRDefault="00833E32" w:rsidP="00833E32">
      <w:pPr>
        <w:numPr>
          <w:ilvl w:val="0"/>
          <w:numId w:val="3"/>
        </w:numPr>
        <w:rPr>
          <w:lang w:val="lt-LT"/>
        </w:rPr>
      </w:pPr>
      <w:r w:rsidRPr="00D411FA">
        <w:rPr>
          <w:iCs/>
          <w:lang w:val="lt-LT"/>
        </w:rPr>
        <w:t>Vyrų moteriškos krūtys (</w:t>
      </w:r>
      <w:proofErr w:type="spellStart"/>
      <w:r w:rsidRPr="00D411FA">
        <w:rPr>
          <w:iCs/>
          <w:lang w:val="lt-LT"/>
        </w:rPr>
        <w:t>ginekomastija</w:t>
      </w:r>
      <w:proofErr w:type="spellEnd"/>
      <w:r w:rsidRPr="00D411FA">
        <w:rPr>
          <w:iCs/>
          <w:lang w:val="lt-LT"/>
        </w:rPr>
        <w:t>).</w:t>
      </w:r>
    </w:p>
    <w:p w:rsidR="00833E32" w:rsidRPr="00D411FA" w:rsidRDefault="00833E32" w:rsidP="00833E32">
      <w:pPr>
        <w:numPr>
          <w:ilvl w:val="0"/>
          <w:numId w:val="3"/>
        </w:numPr>
        <w:rPr>
          <w:iCs/>
          <w:lang w:val="lt-LT"/>
        </w:rPr>
      </w:pPr>
      <w:r w:rsidRPr="00D411FA">
        <w:rPr>
          <w:iCs/>
          <w:lang w:val="lt-LT"/>
        </w:rPr>
        <w:t>Kraujo tyrimų pokyčiai.</w:t>
      </w:r>
    </w:p>
    <w:p w:rsidR="00833E32" w:rsidRPr="00D411FA" w:rsidRDefault="00833E32" w:rsidP="00833E32">
      <w:pPr>
        <w:ind w:left="800"/>
        <w:rPr>
          <w:iCs/>
          <w:lang w:val="lt-LT"/>
        </w:rPr>
      </w:pPr>
    </w:p>
    <w:p w:rsidR="00833E32" w:rsidRPr="00D411FA" w:rsidRDefault="00833E32" w:rsidP="00833E32">
      <w:pPr>
        <w:rPr>
          <w:lang w:val="lt-LT"/>
        </w:rPr>
      </w:pPr>
      <w:r w:rsidRPr="00D411FA">
        <w:rPr>
          <w:i/>
          <w:iCs/>
          <w:lang w:val="lt-LT"/>
        </w:rPr>
        <w:t>Labai reti</w:t>
      </w:r>
      <w:r w:rsidRPr="00D411FA">
        <w:rPr>
          <w:iCs/>
          <w:lang w:val="lt-LT"/>
        </w:rPr>
        <w:t xml:space="preserve"> (mažiau kaip </w:t>
      </w:r>
      <w:r w:rsidRPr="00D411FA">
        <w:rPr>
          <w:lang w:val="lt-LT"/>
        </w:rPr>
        <w:t>1 iš 10 000 pacientų)</w:t>
      </w:r>
    </w:p>
    <w:p w:rsidR="00833E32" w:rsidRPr="00D411FA" w:rsidRDefault="00833E32" w:rsidP="00833E32">
      <w:pPr>
        <w:numPr>
          <w:ilvl w:val="0"/>
          <w:numId w:val="6"/>
        </w:numPr>
        <w:tabs>
          <w:tab w:val="num" w:pos="540"/>
        </w:tabs>
        <w:ind w:left="540" w:hanging="114"/>
        <w:rPr>
          <w:lang w:val="lt-LT"/>
        </w:rPr>
      </w:pPr>
      <w:r w:rsidRPr="00D411FA">
        <w:rPr>
          <w:lang w:val="lt-LT"/>
        </w:rPr>
        <w:t>Sumažėjęs kiekis baltųjų kraujo ląstelių, nenormaliai mažas kiekis tam tikrų kraujo ląstelių  (</w:t>
      </w:r>
      <w:proofErr w:type="spellStart"/>
      <w:r w:rsidRPr="00D411FA">
        <w:rPr>
          <w:lang w:val="lt-LT"/>
        </w:rPr>
        <w:t>neutrofilų</w:t>
      </w:r>
      <w:proofErr w:type="spellEnd"/>
      <w:r w:rsidRPr="00D411FA">
        <w:rPr>
          <w:lang w:val="lt-LT"/>
        </w:rPr>
        <w:t>), sumažėjęs kiekis trombocitų, nenormaliai mažas kiekis raudonųjų kraujo ląstelių kiekis, nenormaliai susiskirstę raudonosios kraujo ląstelės „hemolizinė anemija“ (pacientams turintiems įgimtą gliukozės-6-fosfatdehidrogenazės nepakankamumą).</w:t>
      </w:r>
    </w:p>
    <w:p w:rsidR="00833E32" w:rsidRPr="00D411FA" w:rsidRDefault="00833E32" w:rsidP="00833E32">
      <w:pPr>
        <w:numPr>
          <w:ilvl w:val="0"/>
          <w:numId w:val="6"/>
        </w:numPr>
        <w:tabs>
          <w:tab w:val="num" w:pos="540"/>
        </w:tabs>
        <w:ind w:left="540" w:hanging="114"/>
        <w:contextualSpacing/>
        <w:rPr>
          <w:lang w:val="lt-LT"/>
        </w:rPr>
      </w:pPr>
      <w:r w:rsidRPr="00D411FA">
        <w:rPr>
          <w:lang w:val="lt-LT"/>
        </w:rPr>
        <w:t xml:space="preserve">Sinusitas (nosies ančių uždegimas), alerginis </w:t>
      </w:r>
      <w:proofErr w:type="spellStart"/>
      <w:r w:rsidRPr="00D411FA">
        <w:rPr>
          <w:lang w:val="lt-LT"/>
        </w:rPr>
        <w:t>alveolitas</w:t>
      </w:r>
      <w:proofErr w:type="spellEnd"/>
      <w:r w:rsidRPr="00D411FA">
        <w:rPr>
          <w:lang w:val="lt-LT"/>
        </w:rPr>
        <w:t xml:space="preserve"> (</w:t>
      </w:r>
      <w:proofErr w:type="spellStart"/>
      <w:r w:rsidRPr="00D411FA">
        <w:rPr>
          <w:lang w:val="lt-LT"/>
        </w:rPr>
        <w:t>eozinofilinis</w:t>
      </w:r>
      <w:proofErr w:type="spellEnd"/>
      <w:r w:rsidRPr="00D411FA">
        <w:rPr>
          <w:lang w:val="lt-LT"/>
        </w:rPr>
        <w:t xml:space="preserve"> plaučių uždegimas).</w:t>
      </w:r>
    </w:p>
    <w:p w:rsidR="00833E32" w:rsidRPr="00D411FA" w:rsidRDefault="00833E32" w:rsidP="00833E32">
      <w:pPr>
        <w:numPr>
          <w:ilvl w:val="0"/>
          <w:numId w:val="6"/>
        </w:numPr>
        <w:tabs>
          <w:tab w:val="num" w:pos="540"/>
        </w:tabs>
        <w:ind w:left="540" w:hanging="114"/>
        <w:rPr>
          <w:lang w:val="lt-LT"/>
        </w:rPr>
      </w:pPr>
      <w:r w:rsidRPr="00D411FA">
        <w:rPr>
          <w:lang w:val="lt-LT"/>
        </w:rPr>
        <w:t xml:space="preserve">Kasos uždegimas (pankreatitas), kepenų uždegimas (hepatitas), kepenų nepakankamumas, </w:t>
      </w:r>
      <w:proofErr w:type="spellStart"/>
      <w:r w:rsidRPr="00D411FA">
        <w:rPr>
          <w:lang w:val="lt-LT"/>
        </w:rPr>
        <w:t>cholestazinės</w:t>
      </w:r>
      <w:proofErr w:type="spellEnd"/>
      <w:r w:rsidRPr="00D411FA">
        <w:rPr>
          <w:lang w:val="lt-LT"/>
        </w:rPr>
        <w:t xml:space="preserve"> geltos sindromas, kepenų nekrozė.</w:t>
      </w:r>
    </w:p>
    <w:p w:rsidR="00833E32" w:rsidRPr="00D411FA" w:rsidRDefault="00833E32" w:rsidP="00833E32">
      <w:pPr>
        <w:numPr>
          <w:ilvl w:val="0"/>
          <w:numId w:val="6"/>
        </w:numPr>
        <w:tabs>
          <w:tab w:val="num" w:pos="540"/>
        </w:tabs>
        <w:ind w:left="540" w:hanging="114"/>
        <w:rPr>
          <w:iCs/>
          <w:lang w:val="lt-LT"/>
        </w:rPr>
      </w:pPr>
      <w:r w:rsidRPr="00D411FA">
        <w:rPr>
          <w:lang w:val="lt-LT"/>
        </w:rPr>
        <w:t>Sunkios odos ligos (</w:t>
      </w:r>
      <w:proofErr w:type="spellStart"/>
      <w:r w:rsidRPr="00D411FA">
        <w:rPr>
          <w:lang w:val="lt-LT"/>
        </w:rPr>
        <w:t>pūslinė</w:t>
      </w:r>
      <w:proofErr w:type="spellEnd"/>
      <w:r w:rsidRPr="00D411FA">
        <w:rPr>
          <w:lang w:val="lt-LT"/>
        </w:rPr>
        <w:t xml:space="preserve">, daugiaformė </w:t>
      </w:r>
      <w:proofErr w:type="spellStart"/>
      <w:r w:rsidRPr="00D411FA">
        <w:rPr>
          <w:lang w:val="lt-LT"/>
        </w:rPr>
        <w:t>eritema</w:t>
      </w:r>
      <w:proofErr w:type="spellEnd"/>
      <w:r w:rsidRPr="00D411FA">
        <w:rPr>
          <w:lang w:val="lt-LT"/>
        </w:rPr>
        <w:t xml:space="preserve">, </w:t>
      </w:r>
      <w:proofErr w:type="spellStart"/>
      <w:r w:rsidRPr="00D411FA">
        <w:rPr>
          <w:iCs/>
          <w:lang w:val="lt-LT"/>
        </w:rPr>
        <w:t>eksfoliacinis</w:t>
      </w:r>
      <w:proofErr w:type="spellEnd"/>
      <w:r w:rsidRPr="00D411FA">
        <w:rPr>
          <w:iCs/>
          <w:lang w:val="lt-LT"/>
        </w:rPr>
        <w:t xml:space="preserve"> dermatitas, </w:t>
      </w:r>
      <w:proofErr w:type="spellStart"/>
      <w:r w:rsidRPr="00D411FA">
        <w:rPr>
          <w:i/>
          <w:iCs/>
          <w:lang w:val="lt-LT"/>
        </w:rPr>
        <w:t>Stevens-Johnson</w:t>
      </w:r>
      <w:proofErr w:type="spellEnd"/>
      <w:r w:rsidRPr="00D411FA">
        <w:rPr>
          <w:iCs/>
          <w:lang w:val="lt-LT"/>
        </w:rPr>
        <w:t xml:space="preserve"> sindromas, toksinė epidermio </w:t>
      </w:r>
      <w:proofErr w:type="spellStart"/>
      <w:r w:rsidRPr="00D411FA">
        <w:rPr>
          <w:iCs/>
          <w:lang w:val="lt-LT"/>
        </w:rPr>
        <w:t>nekrolizė</w:t>
      </w:r>
      <w:proofErr w:type="spellEnd"/>
      <w:r w:rsidRPr="00D411FA">
        <w:rPr>
          <w:iCs/>
          <w:lang w:val="lt-LT"/>
        </w:rPr>
        <w:t xml:space="preserve">), su simptomais kaip odos </w:t>
      </w:r>
      <w:r w:rsidRPr="00D411FA">
        <w:rPr>
          <w:lang w:val="lt-LT"/>
        </w:rPr>
        <w:t>paraudimas, pūslės ir lupimasis.</w:t>
      </w:r>
      <w:r w:rsidRPr="00D411FA">
        <w:rPr>
          <w:iCs/>
          <w:lang w:val="lt-LT"/>
        </w:rPr>
        <w:t xml:space="preserve"> </w:t>
      </w:r>
    </w:p>
    <w:p w:rsidR="00833E32" w:rsidRPr="00D411FA" w:rsidRDefault="00833E32" w:rsidP="00833E32">
      <w:pPr>
        <w:numPr>
          <w:ilvl w:val="0"/>
          <w:numId w:val="6"/>
        </w:numPr>
        <w:tabs>
          <w:tab w:val="num" w:pos="540"/>
        </w:tabs>
        <w:ind w:left="540" w:hanging="114"/>
        <w:rPr>
          <w:lang w:val="lt-LT"/>
        </w:rPr>
      </w:pPr>
      <w:r w:rsidRPr="00D411FA">
        <w:rPr>
          <w:iCs/>
          <w:lang w:val="lt-LT"/>
        </w:rPr>
        <w:t>Šlapimo kiekio sumažėjimas ar išnykimas.</w:t>
      </w:r>
    </w:p>
    <w:p w:rsidR="00833E32" w:rsidRPr="00D411FA" w:rsidRDefault="00833E32" w:rsidP="00833E32">
      <w:pPr>
        <w:numPr>
          <w:ilvl w:val="0"/>
          <w:numId w:val="6"/>
        </w:numPr>
        <w:tabs>
          <w:tab w:val="num" w:pos="540"/>
        </w:tabs>
        <w:ind w:left="540" w:hanging="114"/>
        <w:contextualSpacing/>
        <w:rPr>
          <w:lang w:val="lt-LT"/>
        </w:rPr>
      </w:pPr>
      <w:r w:rsidRPr="00D411FA">
        <w:rPr>
          <w:lang w:val="lt-LT"/>
        </w:rPr>
        <w:t>Gliukozės (cukraus) kiekio sumažėjimas kraujyje.</w:t>
      </w:r>
    </w:p>
    <w:p w:rsidR="00833E32" w:rsidRPr="00D411FA" w:rsidRDefault="00833E32" w:rsidP="00833E32">
      <w:pPr>
        <w:rPr>
          <w:lang w:val="lt-LT"/>
        </w:rPr>
      </w:pPr>
    </w:p>
    <w:p w:rsidR="00833E32" w:rsidRPr="00D411FA" w:rsidRDefault="00833E32" w:rsidP="00833E32">
      <w:pPr>
        <w:rPr>
          <w:iCs/>
          <w:lang w:val="lt-LT"/>
        </w:rPr>
      </w:pPr>
      <w:r w:rsidRPr="00D411FA">
        <w:rPr>
          <w:i/>
          <w:lang w:val="lt-LT"/>
        </w:rPr>
        <w:t>Dažnis nežinomas</w:t>
      </w:r>
      <w:r w:rsidRPr="00D411FA">
        <w:rPr>
          <w:iCs/>
          <w:lang w:val="lt-LT"/>
        </w:rPr>
        <w:t xml:space="preserve"> (negali būti įvertintas pagal turimus duomenis)</w:t>
      </w:r>
    </w:p>
    <w:p w:rsidR="00833E32" w:rsidRPr="00D411FA" w:rsidRDefault="00833E32" w:rsidP="00833E32">
      <w:pPr>
        <w:numPr>
          <w:ilvl w:val="0"/>
          <w:numId w:val="4"/>
        </w:numPr>
        <w:rPr>
          <w:lang w:val="lt-LT"/>
        </w:rPr>
      </w:pPr>
      <w:r w:rsidRPr="00D411FA">
        <w:rPr>
          <w:iCs/>
          <w:lang w:val="lt-LT"/>
        </w:rPr>
        <w:t>Alerginės (</w:t>
      </w:r>
      <w:proofErr w:type="spellStart"/>
      <w:r w:rsidRPr="00D411FA">
        <w:rPr>
          <w:iCs/>
          <w:lang w:val="lt-LT"/>
        </w:rPr>
        <w:t>anafilaktoidinės</w:t>
      </w:r>
      <w:proofErr w:type="spellEnd"/>
      <w:r w:rsidRPr="00D411FA">
        <w:rPr>
          <w:iCs/>
          <w:lang w:val="lt-LT"/>
        </w:rPr>
        <w:t>) reak</w:t>
      </w:r>
      <w:r w:rsidRPr="00D411FA">
        <w:rPr>
          <w:lang w:val="lt-LT"/>
        </w:rPr>
        <w:t>cijos.</w:t>
      </w:r>
    </w:p>
    <w:p w:rsidR="00833E32" w:rsidRPr="00D411FA" w:rsidRDefault="00833E32" w:rsidP="00833E32">
      <w:pPr>
        <w:numPr>
          <w:ilvl w:val="0"/>
          <w:numId w:val="4"/>
        </w:numPr>
        <w:rPr>
          <w:lang w:val="lt-LT"/>
        </w:rPr>
      </w:pPr>
      <w:r w:rsidRPr="00D411FA">
        <w:rPr>
          <w:lang w:val="lt-LT"/>
        </w:rPr>
        <w:t>Depresija.</w:t>
      </w:r>
    </w:p>
    <w:p w:rsidR="00833E32" w:rsidRPr="00D411FA" w:rsidRDefault="00833E32" w:rsidP="00833E32">
      <w:pPr>
        <w:numPr>
          <w:ilvl w:val="0"/>
          <w:numId w:val="4"/>
        </w:numPr>
        <w:rPr>
          <w:lang w:val="lt-LT"/>
        </w:rPr>
      </w:pPr>
      <w:r w:rsidRPr="00D411FA">
        <w:rPr>
          <w:lang w:val="lt-LT"/>
        </w:rPr>
        <w:t>Apalpimas.</w:t>
      </w:r>
    </w:p>
    <w:p w:rsidR="00833E32" w:rsidRPr="00D411FA" w:rsidRDefault="00833E32" w:rsidP="00833E32">
      <w:pPr>
        <w:numPr>
          <w:ilvl w:val="0"/>
          <w:numId w:val="4"/>
        </w:numPr>
        <w:rPr>
          <w:lang w:val="lt-LT"/>
        </w:rPr>
      </w:pPr>
      <w:r w:rsidRPr="00D411FA">
        <w:rPr>
          <w:lang w:val="lt-LT"/>
        </w:rPr>
        <w:t>Kraujagyslių uždegimas.</w:t>
      </w:r>
    </w:p>
    <w:p w:rsidR="00833E32" w:rsidRPr="00D411FA" w:rsidRDefault="00833E32" w:rsidP="00833E32">
      <w:pPr>
        <w:numPr>
          <w:ilvl w:val="0"/>
          <w:numId w:val="4"/>
        </w:numPr>
        <w:rPr>
          <w:lang w:val="lt-LT"/>
        </w:rPr>
      </w:pPr>
      <w:r w:rsidRPr="00D411FA">
        <w:rPr>
          <w:lang w:val="lt-LT"/>
        </w:rPr>
        <w:t>Gerklės uždegimas, užkimimas, bronchitas.</w:t>
      </w:r>
    </w:p>
    <w:p w:rsidR="00833E32" w:rsidRPr="00D411FA" w:rsidRDefault="00833E32" w:rsidP="00833E32">
      <w:pPr>
        <w:numPr>
          <w:ilvl w:val="0"/>
          <w:numId w:val="4"/>
        </w:numPr>
        <w:rPr>
          <w:lang w:val="lt-LT"/>
        </w:rPr>
      </w:pPr>
      <w:r w:rsidRPr="00D411FA">
        <w:rPr>
          <w:lang w:val="lt-LT"/>
        </w:rPr>
        <w:t>Žarnų nepraeinamumas.</w:t>
      </w:r>
    </w:p>
    <w:p w:rsidR="00833E32" w:rsidRPr="00D411FA" w:rsidRDefault="00833E32" w:rsidP="00833E32">
      <w:pPr>
        <w:numPr>
          <w:ilvl w:val="0"/>
          <w:numId w:val="4"/>
        </w:numPr>
        <w:ind w:left="567" w:hanging="141"/>
        <w:rPr>
          <w:lang w:val="lt-LT"/>
        </w:rPr>
      </w:pPr>
      <w:r w:rsidRPr="00D411FA">
        <w:rPr>
          <w:iCs/>
          <w:lang w:val="lt-LT"/>
        </w:rPr>
        <w:t xml:space="preserve">Padidėjęs jautrumas šviesai, paraudimas, prakaitavimas, </w:t>
      </w:r>
      <w:proofErr w:type="spellStart"/>
      <w:r w:rsidRPr="00D411FA">
        <w:rPr>
          <w:iCs/>
          <w:lang w:val="lt-LT"/>
        </w:rPr>
        <w:t>onicholizės</w:t>
      </w:r>
      <w:proofErr w:type="spellEnd"/>
      <w:r w:rsidRPr="00D411FA">
        <w:rPr>
          <w:iCs/>
          <w:lang w:val="lt-LT"/>
        </w:rPr>
        <w:t xml:space="preserve"> (nago atsiskyrimo nuo guolio) paūmėjimas. </w:t>
      </w:r>
    </w:p>
    <w:p w:rsidR="00833E32" w:rsidRPr="00D411FA" w:rsidRDefault="00833E32" w:rsidP="00833E32">
      <w:pPr>
        <w:numPr>
          <w:ilvl w:val="0"/>
          <w:numId w:val="4"/>
        </w:numPr>
        <w:rPr>
          <w:lang w:val="lt-LT"/>
        </w:rPr>
      </w:pPr>
      <w:r w:rsidRPr="00D411FA">
        <w:rPr>
          <w:iCs/>
          <w:lang w:val="lt-LT"/>
        </w:rPr>
        <w:t>Raumenų skausmas (</w:t>
      </w:r>
      <w:proofErr w:type="spellStart"/>
      <w:r w:rsidRPr="00D411FA">
        <w:rPr>
          <w:iCs/>
          <w:lang w:val="lt-LT"/>
        </w:rPr>
        <w:t>mialgija</w:t>
      </w:r>
      <w:proofErr w:type="spellEnd"/>
      <w:r w:rsidRPr="00D411FA">
        <w:rPr>
          <w:iCs/>
          <w:lang w:val="lt-LT"/>
        </w:rPr>
        <w:t>), sąnarių skausmas (</w:t>
      </w:r>
      <w:proofErr w:type="spellStart"/>
      <w:r w:rsidRPr="00D411FA">
        <w:rPr>
          <w:iCs/>
          <w:lang w:val="lt-LT"/>
        </w:rPr>
        <w:t>artralgija</w:t>
      </w:r>
      <w:proofErr w:type="spellEnd"/>
      <w:r w:rsidRPr="00D411FA">
        <w:rPr>
          <w:iCs/>
          <w:lang w:val="lt-LT"/>
        </w:rPr>
        <w:t>).</w:t>
      </w:r>
    </w:p>
    <w:p w:rsidR="00833E32" w:rsidRPr="00D411FA" w:rsidRDefault="00833E32" w:rsidP="00833E32">
      <w:pPr>
        <w:numPr>
          <w:ilvl w:val="0"/>
          <w:numId w:val="4"/>
        </w:numPr>
        <w:ind w:left="540" w:hanging="100"/>
        <w:rPr>
          <w:lang w:val="lt-LT"/>
        </w:rPr>
      </w:pPr>
      <w:r w:rsidRPr="00D411FA">
        <w:rPr>
          <w:iCs/>
          <w:lang w:val="lt-LT"/>
        </w:rPr>
        <w:t xml:space="preserve">Nemalonus jausmas krūtinėje, </w:t>
      </w:r>
      <w:proofErr w:type="spellStart"/>
      <w:r w:rsidRPr="00D411FA">
        <w:rPr>
          <w:iCs/>
          <w:lang w:val="lt-LT"/>
        </w:rPr>
        <w:t>serozinio</w:t>
      </w:r>
      <w:proofErr w:type="spellEnd"/>
      <w:r w:rsidRPr="00D411FA">
        <w:rPr>
          <w:iCs/>
          <w:lang w:val="lt-LT"/>
        </w:rPr>
        <w:t xml:space="preserve"> dangalo uždegimas (</w:t>
      </w:r>
      <w:proofErr w:type="spellStart"/>
      <w:r w:rsidRPr="00D411FA">
        <w:rPr>
          <w:iCs/>
          <w:lang w:val="lt-LT"/>
        </w:rPr>
        <w:t>serozitas</w:t>
      </w:r>
      <w:proofErr w:type="spellEnd"/>
      <w:r w:rsidRPr="00D411FA">
        <w:rPr>
          <w:iCs/>
          <w:lang w:val="lt-LT"/>
        </w:rPr>
        <w:t>), karščiavimas, paraudimas.</w:t>
      </w:r>
    </w:p>
    <w:p w:rsidR="00833E32" w:rsidRPr="00D411FA" w:rsidRDefault="00833E32" w:rsidP="00833E32">
      <w:pPr>
        <w:rPr>
          <w:iCs/>
          <w:lang w:val="lt-LT"/>
        </w:rPr>
      </w:pPr>
    </w:p>
    <w:p w:rsidR="00833E32" w:rsidRPr="00D411FA" w:rsidRDefault="00833E32" w:rsidP="00833E32">
      <w:pPr>
        <w:rPr>
          <w:lang w:val="lt-LT"/>
        </w:rPr>
      </w:pPr>
      <w:r w:rsidRPr="00D411FA">
        <w:rPr>
          <w:lang w:val="lt-LT"/>
        </w:rPr>
        <w:t xml:space="preserve">Buvo pastebima </w:t>
      </w:r>
      <w:proofErr w:type="spellStart"/>
      <w:r w:rsidRPr="00D411FA">
        <w:rPr>
          <w:lang w:val="lt-LT"/>
        </w:rPr>
        <w:t>proteinurija</w:t>
      </w:r>
      <w:proofErr w:type="spellEnd"/>
      <w:r w:rsidRPr="00D411FA">
        <w:rPr>
          <w:lang w:val="lt-LT"/>
        </w:rPr>
        <w:t xml:space="preserve"> ir pablogėjusi inkstų funkcija.</w:t>
      </w:r>
    </w:p>
    <w:p w:rsidR="00833E32" w:rsidRPr="00D411FA" w:rsidRDefault="00833E32" w:rsidP="00833E32">
      <w:pPr>
        <w:rPr>
          <w:lang w:val="lt-LT"/>
        </w:rPr>
      </w:pPr>
      <w:r w:rsidRPr="00D411FA">
        <w:rPr>
          <w:lang w:val="lt-LT"/>
        </w:rPr>
        <w:t xml:space="preserve">Pavieniais atvejais prasidėjusi viršutinius kvėpavimo takus apimanti </w:t>
      </w:r>
      <w:proofErr w:type="spellStart"/>
      <w:r w:rsidRPr="00D411FA">
        <w:rPr>
          <w:lang w:val="lt-LT"/>
        </w:rPr>
        <w:t>angioneurozinė</w:t>
      </w:r>
      <w:proofErr w:type="spellEnd"/>
      <w:r w:rsidRPr="00D411FA">
        <w:rPr>
          <w:lang w:val="lt-LT"/>
        </w:rPr>
        <w:t xml:space="preserve"> edema sukėlė mirtiną kvėpavimo takų obstrukciją.</w:t>
      </w:r>
    </w:p>
    <w:p w:rsidR="00833E32" w:rsidRPr="00D411FA" w:rsidRDefault="00833E32" w:rsidP="00833E32">
      <w:pPr>
        <w:rPr>
          <w:lang w:val="lt-LT"/>
        </w:rPr>
      </w:pPr>
      <w:r w:rsidRPr="00D411FA">
        <w:rPr>
          <w:lang w:val="lt-LT"/>
        </w:rPr>
        <w:t xml:space="preserve">Pavieniais atvejais buvo stebima </w:t>
      </w:r>
      <w:proofErr w:type="spellStart"/>
      <w:r w:rsidRPr="00D411FA">
        <w:rPr>
          <w:lang w:val="lt-LT"/>
        </w:rPr>
        <w:t>agranulocitozė</w:t>
      </w:r>
      <w:proofErr w:type="spellEnd"/>
      <w:r w:rsidRPr="00D411FA">
        <w:rPr>
          <w:lang w:val="lt-LT"/>
        </w:rPr>
        <w:t xml:space="preserve"> arba </w:t>
      </w:r>
      <w:proofErr w:type="spellStart"/>
      <w:r w:rsidRPr="00D411FA">
        <w:rPr>
          <w:lang w:val="lt-LT"/>
        </w:rPr>
        <w:t>pancitopenija</w:t>
      </w:r>
      <w:proofErr w:type="spellEnd"/>
      <w:r w:rsidRPr="00D411FA">
        <w:rPr>
          <w:lang w:val="lt-LT"/>
        </w:rPr>
        <w:t xml:space="preserve">, ypač pacientams, kurių inkstų funkcija susilpnėjusi, kurie serga sistemine jungiamojo audinio liga ar tiems, kurie vienu metu gydomi </w:t>
      </w:r>
      <w:proofErr w:type="spellStart"/>
      <w:r w:rsidRPr="00D411FA">
        <w:rPr>
          <w:lang w:val="lt-LT"/>
        </w:rPr>
        <w:t>alopurinoliu</w:t>
      </w:r>
      <w:proofErr w:type="spellEnd"/>
      <w:r w:rsidRPr="00D411FA">
        <w:rPr>
          <w:lang w:val="lt-LT"/>
        </w:rPr>
        <w:t xml:space="preserve">, </w:t>
      </w:r>
      <w:proofErr w:type="spellStart"/>
      <w:r w:rsidRPr="00D411FA">
        <w:rPr>
          <w:lang w:val="lt-LT"/>
        </w:rPr>
        <w:t>prokainamidu</w:t>
      </w:r>
      <w:proofErr w:type="spellEnd"/>
      <w:r w:rsidRPr="00D411FA">
        <w:rPr>
          <w:lang w:val="lt-LT"/>
        </w:rPr>
        <w:t xml:space="preserve"> ar specifiniais </w:t>
      </w:r>
      <w:proofErr w:type="spellStart"/>
      <w:r w:rsidRPr="00D411FA">
        <w:rPr>
          <w:lang w:val="lt-LT"/>
        </w:rPr>
        <w:t>imunosupresantais</w:t>
      </w:r>
      <w:proofErr w:type="spellEnd"/>
      <w:r w:rsidRPr="00D411FA">
        <w:rPr>
          <w:lang w:val="lt-LT"/>
        </w:rPr>
        <w:t>.</w:t>
      </w:r>
    </w:p>
    <w:p w:rsidR="00833E32" w:rsidRPr="00D411FA" w:rsidRDefault="00833E32" w:rsidP="00833E32">
      <w:pPr>
        <w:numPr>
          <w:ilvl w:val="12"/>
          <w:numId w:val="0"/>
        </w:numPr>
        <w:spacing w:line="240" w:lineRule="auto"/>
        <w:ind w:right="-2"/>
        <w:rPr>
          <w:noProof/>
          <w:lang w:val="lt-LT"/>
        </w:rPr>
      </w:pPr>
    </w:p>
    <w:p w:rsidR="00833E32" w:rsidRPr="00D411FA" w:rsidRDefault="00833E32" w:rsidP="00833E32">
      <w:pPr>
        <w:numPr>
          <w:ilvl w:val="12"/>
          <w:numId w:val="0"/>
        </w:numPr>
        <w:spacing w:line="240" w:lineRule="auto"/>
        <w:ind w:right="-2"/>
        <w:rPr>
          <w:noProof/>
          <w:lang w:val="lt-LT"/>
        </w:rPr>
      </w:pPr>
      <w:r w:rsidRPr="00D411FA">
        <w:rPr>
          <w:noProof/>
          <w:lang w:val="lt-LT"/>
        </w:rPr>
        <w:t>Jeigu pasireiškė sunkus šalutinis poveikis arba pastebėjote šiame lapelyje nenurodytą šalutinį poveikį, pasakykite gydytojui arba vaistininkui.</w:t>
      </w:r>
    </w:p>
    <w:p w:rsidR="00833E32" w:rsidRPr="00D411FA" w:rsidRDefault="00833E32" w:rsidP="00833E32">
      <w:pPr>
        <w:rPr>
          <w:lang w:val="lt-LT"/>
        </w:rPr>
      </w:pPr>
    </w:p>
    <w:p w:rsidR="00833E32" w:rsidRPr="00D411FA" w:rsidRDefault="00833E32" w:rsidP="00833E32">
      <w:pPr>
        <w:rPr>
          <w:i/>
          <w:lang w:val="lt-LT"/>
        </w:rPr>
      </w:pPr>
      <w:r w:rsidRPr="00D411FA">
        <w:rPr>
          <w:i/>
          <w:lang w:val="lt-LT"/>
        </w:rPr>
        <w:t>Specialios  pastabos</w:t>
      </w:r>
    </w:p>
    <w:p w:rsidR="00833E32" w:rsidRPr="00D411FA" w:rsidRDefault="00833E32" w:rsidP="00833E32">
      <w:pPr>
        <w:rPr>
          <w:lang w:val="lt-LT"/>
        </w:rPr>
      </w:pPr>
      <w:r w:rsidRPr="00D411FA">
        <w:rPr>
          <w:bCs/>
          <w:lang w:val="lt-LT"/>
        </w:rPr>
        <w:t xml:space="preserve">Prieš pradedant vartoti </w:t>
      </w:r>
      <w:proofErr w:type="spellStart"/>
      <w:r w:rsidRPr="00D411FA">
        <w:rPr>
          <w:lang w:val="lt-LT"/>
        </w:rPr>
        <w:t>Lisinopril-Grindeks</w:t>
      </w:r>
      <w:proofErr w:type="spellEnd"/>
      <w:r w:rsidRPr="00D411FA">
        <w:rPr>
          <w:noProof/>
          <w:lang w:val="lt-LT"/>
        </w:rPr>
        <w:t xml:space="preserve"> ir reguliariai jį vartojant</w:t>
      </w:r>
      <w:r w:rsidRPr="00D411FA">
        <w:rPr>
          <w:bCs/>
          <w:lang w:val="lt-LT"/>
        </w:rPr>
        <w:t>, gydytojas atliks anksčiau minėtus laboratorinius tyrimus.</w:t>
      </w:r>
    </w:p>
    <w:p w:rsidR="00833E32" w:rsidRPr="00D411FA" w:rsidRDefault="00833E32" w:rsidP="00833E32">
      <w:pPr>
        <w:rPr>
          <w:lang w:val="lt-LT"/>
        </w:rPr>
      </w:pPr>
    </w:p>
    <w:p w:rsidR="00833E32" w:rsidRPr="00D411FA" w:rsidRDefault="00833E32" w:rsidP="00833E32">
      <w:pPr>
        <w:spacing w:line="240" w:lineRule="auto"/>
        <w:rPr>
          <w:b/>
          <w:lang w:val="lt-LT"/>
        </w:rPr>
      </w:pPr>
      <w:r w:rsidRPr="00D411FA">
        <w:rPr>
          <w:b/>
          <w:noProof/>
          <w:lang w:val="lt-LT"/>
        </w:rPr>
        <w:t>Pranešimas apie šalutinį poveikį</w:t>
      </w:r>
    </w:p>
    <w:p w:rsidR="00833E32" w:rsidRPr="00D411FA" w:rsidRDefault="00833E32" w:rsidP="00833E32">
      <w:pPr>
        <w:ind w:right="-449"/>
        <w:rPr>
          <w:noProof/>
          <w:lang w:val="lt-LT"/>
        </w:rPr>
      </w:pPr>
      <w:r w:rsidRPr="00D411FA">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411FA">
        <w:rPr>
          <w:lang w:val="lt-LT" w:eastAsia="zh-CN"/>
        </w:rPr>
        <w:t>elefonu 8 800 73568</w:t>
      </w:r>
      <w:r w:rsidRPr="00D411FA">
        <w:rPr>
          <w:lang w:val="lt-LT"/>
        </w:rPr>
        <w:t xml:space="preserve"> arba užpildyti interneto svetainėje </w:t>
      </w:r>
      <w:hyperlink r:id="rId5" w:history="1">
        <w:r w:rsidRPr="00D411FA">
          <w:rPr>
            <w:rFonts w:eastAsia="SimSun"/>
            <w:color w:val="0000FF"/>
            <w:u w:val="single"/>
            <w:lang w:val="lt-LT"/>
          </w:rPr>
          <w:t>www.vvkt.lt</w:t>
        </w:r>
      </w:hyperlink>
      <w:r w:rsidRPr="00D411FA">
        <w:rPr>
          <w:lang w:val="lt-LT"/>
        </w:rPr>
        <w:t xml:space="preserve"> esančią formą ir pateikti ją Valstybinei vaistų kontrolės tarnybai prie Lietuvos Respublikos sveikatos apsaugos ministerijos vienu iš šių būdų: raštu (adresu Žirmūnų g. 139A, LT-09120 Vilnius), </w:t>
      </w:r>
      <w:r w:rsidRPr="00D411FA">
        <w:rPr>
          <w:lang w:val="lt-LT" w:eastAsia="zh-CN"/>
        </w:rPr>
        <w:t xml:space="preserve">nemokamu </w:t>
      </w:r>
      <w:r w:rsidRPr="00D411FA">
        <w:rPr>
          <w:lang w:val="lt-LT"/>
        </w:rPr>
        <w:t>fakso numeriu 8 800 20131</w:t>
      </w:r>
      <w:r w:rsidRPr="00D411FA">
        <w:rPr>
          <w:lang w:val="lt-LT" w:eastAsia="zh-CN"/>
        </w:rPr>
        <w:t xml:space="preserve">, </w:t>
      </w:r>
      <w:r w:rsidRPr="00D411FA">
        <w:rPr>
          <w:lang w:val="lt-LT"/>
        </w:rPr>
        <w:t xml:space="preserve">el. paštu </w:t>
      </w:r>
      <w:hyperlink r:id="rId6" w:history="1">
        <w:r w:rsidRPr="00D411FA">
          <w:rPr>
            <w:rFonts w:eastAsia="SimSun"/>
            <w:color w:val="0000FF"/>
            <w:u w:val="single"/>
            <w:lang w:val="lt-LT"/>
          </w:rPr>
          <w:t>NepageidaujamaR@vvkt.lt</w:t>
        </w:r>
      </w:hyperlink>
      <w:r w:rsidRPr="00D411FA">
        <w:rPr>
          <w:lang w:val="lt-LT"/>
        </w:rPr>
        <w:t xml:space="preserve">, taip pat per Valstybinės vaistų kontrolės tarnybos prie Lietuvos Respublikos sveikatos apsaugos ministerijos interneto svetainę (adresu </w:t>
      </w:r>
      <w:hyperlink r:id="rId7" w:history="1">
        <w:r w:rsidRPr="00D411FA">
          <w:rPr>
            <w:rFonts w:eastAsia="SimSun"/>
            <w:color w:val="0000FF"/>
            <w:u w:val="single"/>
            <w:lang w:val="lt-LT"/>
          </w:rPr>
          <w:t>http://www.vvkt.lt</w:t>
        </w:r>
      </w:hyperlink>
      <w:r w:rsidRPr="00D411FA">
        <w:rPr>
          <w:lang w:val="lt-LT"/>
        </w:rPr>
        <w:t>). Pranešdami apie šalutinį poveikį galite mums padėti gauti daugiau informacijos apie šio vaisto saugumą.</w:t>
      </w:r>
    </w:p>
    <w:p w:rsidR="00833E32" w:rsidRPr="00D411FA" w:rsidRDefault="00833E32" w:rsidP="00833E32">
      <w:pPr>
        <w:rPr>
          <w:lang w:val="lt-LT"/>
        </w:rPr>
      </w:pPr>
    </w:p>
    <w:p w:rsidR="00833E32" w:rsidRPr="00D411FA" w:rsidRDefault="00833E32" w:rsidP="00833E32">
      <w:pPr>
        <w:rPr>
          <w:lang w:val="lt-LT"/>
        </w:rPr>
      </w:pPr>
    </w:p>
    <w:p w:rsidR="00833E32" w:rsidRPr="00D411FA" w:rsidRDefault="00833E32" w:rsidP="00833E32">
      <w:pPr>
        <w:numPr>
          <w:ilvl w:val="12"/>
          <w:numId w:val="0"/>
        </w:numPr>
        <w:spacing w:line="240" w:lineRule="auto"/>
        <w:ind w:left="567" w:right="-2" w:hanging="567"/>
        <w:rPr>
          <w:noProof/>
          <w:lang w:val="lt-LT"/>
        </w:rPr>
      </w:pPr>
      <w:r w:rsidRPr="00D411FA">
        <w:rPr>
          <w:b/>
          <w:noProof/>
          <w:lang w:val="lt-LT"/>
        </w:rPr>
        <w:t>5.</w:t>
      </w:r>
      <w:r w:rsidRPr="00D411FA">
        <w:rPr>
          <w:b/>
          <w:noProof/>
          <w:lang w:val="lt-LT"/>
        </w:rPr>
        <w:tab/>
        <w:t xml:space="preserve">Kaip laikyti </w:t>
      </w:r>
      <w:proofErr w:type="spellStart"/>
      <w:r w:rsidRPr="00D411FA">
        <w:rPr>
          <w:b/>
          <w:lang w:val="lt-LT"/>
        </w:rPr>
        <w:t>Lisinopril-Grindeks</w:t>
      </w:r>
      <w:proofErr w:type="spellEnd"/>
      <w:r w:rsidRPr="00D411FA">
        <w:rPr>
          <w:b/>
          <w:noProof/>
          <w:lang w:val="lt-LT"/>
        </w:rPr>
        <w:t xml:space="preserve"> </w:t>
      </w:r>
    </w:p>
    <w:p w:rsidR="00833E32" w:rsidRPr="00D411FA" w:rsidRDefault="00833E32" w:rsidP="00833E32">
      <w:pPr>
        <w:numPr>
          <w:ilvl w:val="12"/>
          <w:numId w:val="0"/>
        </w:numPr>
        <w:spacing w:line="240" w:lineRule="auto"/>
        <w:ind w:right="-2"/>
        <w:rPr>
          <w:noProof/>
          <w:lang w:val="lt-LT"/>
        </w:rPr>
      </w:pPr>
    </w:p>
    <w:p w:rsidR="00833E32" w:rsidRPr="00D411FA" w:rsidRDefault="00833E32" w:rsidP="00833E32">
      <w:pPr>
        <w:numPr>
          <w:ilvl w:val="12"/>
          <w:numId w:val="0"/>
        </w:numPr>
        <w:spacing w:line="240" w:lineRule="auto"/>
        <w:ind w:right="-2"/>
        <w:rPr>
          <w:lang w:val="lt-LT"/>
        </w:rPr>
      </w:pPr>
      <w:r w:rsidRPr="00D411FA">
        <w:rPr>
          <w:noProof/>
          <w:lang w:val="lt-LT"/>
        </w:rPr>
        <w:t>Šį vaistą laikykite vaikams nepastebimoje ir nepasiekiamoje vietoje.</w:t>
      </w:r>
    </w:p>
    <w:p w:rsidR="00833E32" w:rsidRPr="00D411FA" w:rsidRDefault="00833E32" w:rsidP="00833E32">
      <w:pPr>
        <w:rPr>
          <w:lang w:val="lt-LT"/>
        </w:rPr>
      </w:pPr>
      <w:r w:rsidRPr="00D411FA">
        <w:rPr>
          <w:lang w:val="lt-LT"/>
        </w:rPr>
        <w:t xml:space="preserve">Laikyti ne aukštesnėje kaip 25 </w:t>
      </w:r>
      <w:r w:rsidRPr="00D411FA">
        <w:rPr>
          <w:lang w:val="lt-LT"/>
        </w:rPr>
        <w:sym w:font="Symbol" w:char="F0B0"/>
      </w:r>
      <w:r w:rsidRPr="00D411FA">
        <w:rPr>
          <w:lang w:val="lt-LT"/>
        </w:rPr>
        <w:t>C temperatūroje.</w:t>
      </w:r>
    </w:p>
    <w:p w:rsidR="00833E32" w:rsidRPr="00D411FA" w:rsidRDefault="00833E32" w:rsidP="00833E32">
      <w:pPr>
        <w:rPr>
          <w:lang w:val="lt-LT"/>
        </w:rPr>
      </w:pPr>
    </w:p>
    <w:p w:rsidR="00833E32" w:rsidRPr="00D411FA" w:rsidRDefault="00833E32" w:rsidP="00833E32">
      <w:pPr>
        <w:rPr>
          <w:lang w:val="lt-LT"/>
        </w:rPr>
      </w:pPr>
      <w:r w:rsidRPr="00D411FA">
        <w:rPr>
          <w:lang w:val="lt-LT"/>
        </w:rPr>
        <w:t>Ant dėžutės po „</w:t>
      </w:r>
      <w:r>
        <w:rPr>
          <w:lang w:val="lt-LT"/>
        </w:rPr>
        <w:t>EXP</w:t>
      </w:r>
      <w:r w:rsidRPr="00D411FA">
        <w:rPr>
          <w:lang w:val="lt-LT"/>
        </w:rPr>
        <w:t xml:space="preserve">“ ir lizdinės plokštelės nurodytam tinkamumo laikui pasibaigus, šio vaisto vartoti negalima. Vaistas tinka vartoti iki paskutinės nurodyto mėnesio dienos. </w:t>
      </w:r>
    </w:p>
    <w:p w:rsidR="00833E32" w:rsidRPr="00D411FA" w:rsidRDefault="00833E32" w:rsidP="00833E32">
      <w:pPr>
        <w:rPr>
          <w:lang w:val="lt-LT"/>
        </w:rPr>
      </w:pPr>
    </w:p>
    <w:p w:rsidR="00833E32" w:rsidRPr="00D411FA" w:rsidRDefault="00833E32" w:rsidP="00833E32">
      <w:pPr>
        <w:rPr>
          <w:lang w:val="lt-LT"/>
        </w:rPr>
      </w:pPr>
      <w:r w:rsidRPr="00D411FA">
        <w:rPr>
          <w:lang w:val="lt-LT"/>
        </w:rPr>
        <w:t xml:space="preserve">Vaistų negalima išmesti į kanalizaciją arba su buitinėmis atliekomis. Kaip išmesti nereikalingus vaistus, klauskite vaistininko. Šios priemonės padės apsaugoti aplinką. </w:t>
      </w:r>
    </w:p>
    <w:p w:rsidR="00833E32" w:rsidRPr="00D411FA" w:rsidRDefault="00833E32" w:rsidP="00833E32">
      <w:pPr>
        <w:rPr>
          <w:noProof/>
          <w:lang w:val="lt-LT"/>
        </w:rPr>
      </w:pPr>
    </w:p>
    <w:p w:rsidR="00833E32" w:rsidRPr="00D411FA" w:rsidRDefault="00833E32" w:rsidP="00833E32">
      <w:pPr>
        <w:numPr>
          <w:ilvl w:val="12"/>
          <w:numId w:val="0"/>
        </w:numPr>
        <w:spacing w:line="240" w:lineRule="auto"/>
        <w:ind w:right="-2"/>
        <w:rPr>
          <w:noProof/>
          <w:lang w:val="lt-LT"/>
        </w:rPr>
      </w:pPr>
    </w:p>
    <w:p w:rsidR="00833E32" w:rsidRPr="00D411FA" w:rsidRDefault="00833E32" w:rsidP="00833E32">
      <w:pPr>
        <w:numPr>
          <w:ilvl w:val="12"/>
          <w:numId w:val="0"/>
        </w:numPr>
        <w:tabs>
          <w:tab w:val="left" w:pos="540"/>
        </w:tabs>
        <w:spacing w:line="240" w:lineRule="auto"/>
        <w:ind w:right="-2"/>
        <w:rPr>
          <w:b/>
          <w:noProof/>
          <w:lang w:val="lt-LT"/>
        </w:rPr>
      </w:pPr>
      <w:r w:rsidRPr="00D411FA">
        <w:rPr>
          <w:b/>
          <w:noProof/>
          <w:lang w:val="lt-LT"/>
        </w:rPr>
        <w:t>6.</w:t>
      </w:r>
      <w:r w:rsidRPr="00D411FA">
        <w:rPr>
          <w:b/>
          <w:noProof/>
          <w:lang w:val="lt-LT"/>
        </w:rPr>
        <w:tab/>
      </w:r>
      <w:r w:rsidRPr="00D411FA">
        <w:rPr>
          <w:b/>
          <w:lang w:val="lt-LT"/>
        </w:rPr>
        <w:t>Pakuotės turinys ir kita informacija</w:t>
      </w:r>
      <w:r w:rsidRPr="00D411FA">
        <w:rPr>
          <w:b/>
          <w:noProof/>
          <w:lang w:val="lt-LT"/>
        </w:rPr>
        <w:t xml:space="preserve"> </w:t>
      </w:r>
    </w:p>
    <w:p w:rsidR="00833E32" w:rsidRPr="00D411FA" w:rsidRDefault="00833E32" w:rsidP="00833E32">
      <w:pPr>
        <w:numPr>
          <w:ilvl w:val="12"/>
          <w:numId w:val="0"/>
        </w:numPr>
        <w:spacing w:line="240" w:lineRule="auto"/>
        <w:ind w:right="-2"/>
        <w:rPr>
          <w:noProof/>
          <w:lang w:val="lt-LT"/>
        </w:rPr>
      </w:pPr>
    </w:p>
    <w:p w:rsidR="00833E32" w:rsidRPr="00D411FA" w:rsidRDefault="00833E32" w:rsidP="00833E32">
      <w:pPr>
        <w:numPr>
          <w:ilvl w:val="12"/>
          <w:numId w:val="0"/>
        </w:numPr>
        <w:spacing w:line="240" w:lineRule="auto"/>
        <w:ind w:right="-2"/>
        <w:rPr>
          <w:b/>
          <w:bCs/>
          <w:noProof/>
          <w:lang w:val="lt-LT"/>
        </w:rPr>
      </w:pPr>
      <w:proofErr w:type="spellStart"/>
      <w:r w:rsidRPr="00D411FA">
        <w:rPr>
          <w:b/>
          <w:lang w:val="lt-LT"/>
        </w:rPr>
        <w:t>Lisinopril-Grindeks</w:t>
      </w:r>
      <w:proofErr w:type="spellEnd"/>
      <w:r w:rsidRPr="00D411FA">
        <w:rPr>
          <w:b/>
          <w:bCs/>
          <w:noProof/>
          <w:lang w:val="lt-LT"/>
        </w:rPr>
        <w:t xml:space="preserve"> sudėtis</w:t>
      </w:r>
    </w:p>
    <w:p w:rsidR="00833E32" w:rsidRPr="00D81790" w:rsidRDefault="00833E32" w:rsidP="00833E32">
      <w:pPr>
        <w:pStyle w:val="Sraopastraipa"/>
        <w:numPr>
          <w:ilvl w:val="0"/>
          <w:numId w:val="7"/>
        </w:numPr>
        <w:spacing w:line="240" w:lineRule="auto"/>
        <w:ind w:hanging="720"/>
        <w:rPr>
          <w:noProof/>
          <w:lang w:val="lt-LT"/>
        </w:rPr>
      </w:pPr>
      <w:r w:rsidRPr="00D81790">
        <w:rPr>
          <w:noProof/>
          <w:lang w:val="lt-LT"/>
        </w:rPr>
        <w:t xml:space="preserve">Veiklioji medžiaga yra lizinoprilis. </w:t>
      </w:r>
      <w:r>
        <w:rPr>
          <w:noProof/>
          <w:lang w:val="lt-LT"/>
        </w:rPr>
        <w:t>Kiekvienoje</w:t>
      </w:r>
      <w:r w:rsidRPr="00D81790">
        <w:rPr>
          <w:noProof/>
          <w:lang w:val="lt-LT"/>
        </w:rPr>
        <w:t xml:space="preserve"> tabletėje yra 10 mg arba 20 mg lizinoprilio.</w:t>
      </w:r>
    </w:p>
    <w:p w:rsidR="00833E32" w:rsidRPr="00D81790" w:rsidRDefault="00833E32" w:rsidP="00833E32">
      <w:pPr>
        <w:pStyle w:val="Sraopastraipa"/>
        <w:numPr>
          <w:ilvl w:val="0"/>
          <w:numId w:val="7"/>
        </w:numPr>
        <w:spacing w:line="240" w:lineRule="auto"/>
        <w:ind w:left="567" w:hanging="567"/>
        <w:rPr>
          <w:noProof/>
          <w:lang w:val="lt-LT"/>
        </w:rPr>
      </w:pPr>
      <w:r w:rsidRPr="00D81790">
        <w:rPr>
          <w:noProof/>
          <w:lang w:val="lt-LT"/>
        </w:rPr>
        <w:t>Pagalbinės medžiagos yra pregelifikuotas krakmolas, kukurūzų krakmolas, bevandenis kalcio-vandenilio fosfatas, manitolis (E421), bevandenis koloidinis silicio dioksidas, magnio stearatas.</w:t>
      </w:r>
    </w:p>
    <w:p w:rsidR="00833E32" w:rsidRPr="00D411FA" w:rsidRDefault="00833E32" w:rsidP="00833E32">
      <w:pPr>
        <w:rPr>
          <w:lang w:val="lt-LT"/>
        </w:rPr>
      </w:pPr>
    </w:p>
    <w:p w:rsidR="00833E32" w:rsidRPr="00D411FA" w:rsidRDefault="00833E32" w:rsidP="00833E32">
      <w:pPr>
        <w:numPr>
          <w:ilvl w:val="12"/>
          <w:numId w:val="0"/>
        </w:numPr>
        <w:spacing w:line="240" w:lineRule="auto"/>
        <w:ind w:right="-2"/>
        <w:rPr>
          <w:b/>
          <w:bCs/>
          <w:noProof/>
          <w:lang w:val="lt-LT"/>
        </w:rPr>
      </w:pPr>
      <w:proofErr w:type="spellStart"/>
      <w:r w:rsidRPr="00D411FA">
        <w:rPr>
          <w:b/>
          <w:lang w:val="lt-LT"/>
        </w:rPr>
        <w:t>Lisinopril-Grindeks</w:t>
      </w:r>
      <w:proofErr w:type="spellEnd"/>
      <w:r w:rsidRPr="00D411FA">
        <w:rPr>
          <w:b/>
          <w:bCs/>
          <w:noProof/>
          <w:lang w:val="lt-LT"/>
        </w:rPr>
        <w:t xml:space="preserve"> išvaizda ir kiekis pakuotėje</w:t>
      </w:r>
    </w:p>
    <w:p w:rsidR="00833E32" w:rsidRPr="00D411FA" w:rsidRDefault="00833E32" w:rsidP="00833E32">
      <w:pPr>
        <w:rPr>
          <w:lang w:val="lt-LT"/>
        </w:rPr>
      </w:pPr>
      <w:r w:rsidRPr="00D411FA">
        <w:rPr>
          <w:lang w:val="lt-LT"/>
        </w:rPr>
        <w:t xml:space="preserve">10 mg tabletės: baltos, apvalios, lygios, nuožulniais kraštais tabletės su kryžmine vagele vienoje pusėje. Tabletę galima padalinti į lygias dozes. </w:t>
      </w:r>
    </w:p>
    <w:p w:rsidR="00833E32" w:rsidRPr="00D411FA" w:rsidRDefault="00833E32" w:rsidP="00833E32">
      <w:pPr>
        <w:rPr>
          <w:lang w:val="lt-LT"/>
        </w:rPr>
      </w:pPr>
    </w:p>
    <w:p w:rsidR="00833E32" w:rsidRPr="00D411FA" w:rsidRDefault="00833E32" w:rsidP="00833E32">
      <w:pPr>
        <w:rPr>
          <w:lang w:val="lt-LT"/>
        </w:rPr>
      </w:pPr>
      <w:r w:rsidRPr="00D411FA">
        <w:rPr>
          <w:lang w:val="lt-LT"/>
        </w:rPr>
        <w:t>20 mg tabletės: baltos, apvalios, lygios, nuožulniais kraštais tabletės. Kartono dėžutė, kurioje yra 2 lizdinės plokštelės po 14 tablečių.</w:t>
      </w:r>
    </w:p>
    <w:p w:rsidR="00833E32" w:rsidRPr="00D411FA" w:rsidRDefault="00833E32" w:rsidP="00833E32">
      <w:pPr>
        <w:numPr>
          <w:ilvl w:val="12"/>
          <w:numId w:val="0"/>
        </w:numPr>
        <w:spacing w:line="240" w:lineRule="auto"/>
        <w:ind w:right="-2"/>
        <w:rPr>
          <w:noProof/>
          <w:lang w:val="lt-LT"/>
        </w:rPr>
      </w:pPr>
    </w:p>
    <w:p w:rsidR="00833E32" w:rsidRPr="00D411FA" w:rsidRDefault="00833E32" w:rsidP="00833E32">
      <w:pPr>
        <w:numPr>
          <w:ilvl w:val="12"/>
          <w:numId w:val="0"/>
        </w:numPr>
        <w:spacing w:line="240" w:lineRule="auto"/>
        <w:ind w:right="-2"/>
        <w:rPr>
          <w:b/>
          <w:bCs/>
          <w:noProof/>
          <w:lang w:val="lt-LT"/>
        </w:rPr>
      </w:pPr>
      <w:r w:rsidRPr="00D411FA">
        <w:rPr>
          <w:b/>
          <w:bCs/>
          <w:noProof/>
          <w:lang w:val="lt-LT"/>
        </w:rPr>
        <w:t>Registruotojas ir gamintojas</w:t>
      </w:r>
    </w:p>
    <w:p w:rsidR="00833E32" w:rsidRPr="00D411FA" w:rsidRDefault="00833E32" w:rsidP="00833E32">
      <w:pPr>
        <w:numPr>
          <w:ilvl w:val="12"/>
          <w:numId w:val="0"/>
        </w:numPr>
        <w:spacing w:line="240" w:lineRule="auto"/>
        <w:ind w:right="-2"/>
        <w:rPr>
          <w:noProof/>
          <w:lang w:val="lt-LT"/>
        </w:rPr>
      </w:pPr>
    </w:p>
    <w:p w:rsidR="00833E32" w:rsidRPr="00D411FA" w:rsidRDefault="00833E32" w:rsidP="00833E32">
      <w:pPr>
        <w:rPr>
          <w:lang w:val="lt-LT"/>
        </w:rPr>
      </w:pPr>
      <w:r w:rsidRPr="00D411FA">
        <w:rPr>
          <w:lang w:val="lt-LT"/>
        </w:rPr>
        <w:t>AS GRINDEKS.</w:t>
      </w:r>
    </w:p>
    <w:p w:rsidR="00833E32" w:rsidRPr="00D411FA" w:rsidRDefault="00833E32" w:rsidP="00833E32">
      <w:pPr>
        <w:rPr>
          <w:lang w:val="lt-LT"/>
        </w:rPr>
      </w:pPr>
      <w:proofErr w:type="spellStart"/>
      <w:r w:rsidRPr="00D411FA">
        <w:rPr>
          <w:lang w:val="lt-LT"/>
        </w:rPr>
        <w:t>Krustpils</w:t>
      </w:r>
      <w:proofErr w:type="spellEnd"/>
      <w:r w:rsidRPr="00D411FA">
        <w:rPr>
          <w:lang w:val="lt-LT"/>
        </w:rPr>
        <w:t xml:space="preserve"> </w:t>
      </w:r>
      <w:proofErr w:type="spellStart"/>
      <w:r w:rsidRPr="00D411FA">
        <w:rPr>
          <w:lang w:val="lt-LT"/>
        </w:rPr>
        <w:t>iela</w:t>
      </w:r>
      <w:proofErr w:type="spellEnd"/>
      <w:r w:rsidRPr="00D411FA">
        <w:rPr>
          <w:lang w:val="lt-LT"/>
        </w:rPr>
        <w:t xml:space="preserve"> 53, </w:t>
      </w:r>
      <w:proofErr w:type="spellStart"/>
      <w:r w:rsidRPr="00D411FA">
        <w:rPr>
          <w:lang w:val="lt-LT"/>
        </w:rPr>
        <w:t>Rīga</w:t>
      </w:r>
      <w:proofErr w:type="spellEnd"/>
      <w:r w:rsidRPr="00D411FA">
        <w:rPr>
          <w:lang w:val="lt-LT"/>
        </w:rPr>
        <w:t>, LV-1057, Latvija</w:t>
      </w:r>
    </w:p>
    <w:p w:rsidR="00833E32" w:rsidRPr="00D411FA" w:rsidRDefault="00833E32" w:rsidP="00833E32">
      <w:pPr>
        <w:autoSpaceDE w:val="0"/>
        <w:autoSpaceDN w:val="0"/>
        <w:adjustRightInd w:val="0"/>
        <w:spacing w:line="240" w:lineRule="auto"/>
        <w:jc w:val="both"/>
        <w:rPr>
          <w:lang w:val="lt-LT" w:eastAsia="en-GB"/>
        </w:rPr>
      </w:pPr>
      <w:r w:rsidRPr="00D411FA">
        <w:rPr>
          <w:lang w:val="lt-LT" w:eastAsia="en-GB"/>
        </w:rPr>
        <w:t>Tel. +371 67083205</w:t>
      </w:r>
    </w:p>
    <w:p w:rsidR="00833E32" w:rsidRPr="00D411FA" w:rsidRDefault="00833E32" w:rsidP="00833E32">
      <w:pPr>
        <w:autoSpaceDE w:val="0"/>
        <w:autoSpaceDN w:val="0"/>
        <w:adjustRightInd w:val="0"/>
        <w:spacing w:line="240" w:lineRule="auto"/>
        <w:jc w:val="both"/>
        <w:rPr>
          <w:lang w:val="lt-LT" w:eastAsia="en-GB"/>
        </w:rPr>
      </w:pPr>
      <w:r w:rsidRPr="00D411FA">
        <w:rPr>
          <w:lang w:val="lt-LT" w:eastAsia="en-GB"/>
        </w:rPr>
        <w:t>Faksas +371 67083505</w:t>
      </w:r>
    </w:p>
    <w:p w:rsidR="00833E32" w:rsidRPr="00D411FA" w:rsidRDefault="00833E32" w:rsidP="00833E32">
      <w:pPr>
        <w:spacing w:line="240" w:lineRule="auto"/>
        <w:rPr>
          <w:noProof/>
          <w:lang w:val="lt-LT"/>
        </w:rPr>
      </w:pPr>
      <w:r w:rsidRPr="00D411FA">
        <w:rPr>
          <w:noProof/>
          <w:lang w:val="lt-LT"/>
        </w:rPr>
        <w:t>el. paštas grindeks@grindeks.lv</w:t>
      </w:r>
    </w:p>
    <w:p w:rsidR="00833E32" w:rsidRPr="00D411FA" w:rsidRDefault="00833E32" w:rsidP="00833E32">
      <w:pPr>
        <w:spacing w:line="240" w:lineRule="auto"/>
        <w:rPr>
          <w:noProof/>
          <w:lang w:val="lt-LT"/>
        </w:rPr>
      </w:pPr>
    </w:p>
    <w:p w:rsidR="00833E32" w:rsidRPr="00D411FA" w:rsidRDefault="00833E32" w:rsidP="00833E32">
      <w:pPr>
        <w:spacing w:line="240" w:lineRule="auto"/>
        <w:rPr>
          <w:lang w:val="lt-LT"/>
        </w:rPr>
      </w:pPr>
      <w:r w:rsidRPr="00D411FA">
        <w:rPr>
          <w:lang w:val="lt-LT"/>
        </w:rPr>
        <w:t>Jeigu apie šį vaistą norite sužinoti daugiau, kreipkitės į vietinį registruotojo atstovą.</w:t>
      </w:r>
    </w:p>
    <w:p w:rsidR="00833E32" w:rsidRPr="00D411FA" w:rsidRDefault="00833E32" w:rsidP="00833E32">
      <w:pPr>
        <w:rPr>
          <w:lang w:val="lt-LT"/>
        </w:rPr>
      </w:pPr>
    </w:p>
    <w:tbl>
      <w:tblPr>
        <w:tblW w:w="4678" w:type="dxa"/>
        <w:tblInd w:w="-34" w:type="dxa"/>
        <w:tblLayout w:type="fixed"/>
        <w:tblLook w:val="0000" w:firstRow="0" w:lastRow="0" w:firstColumn="0" w:lastColumn="0" w:noHBand="0" w:noVBand="0"/>
      </w:tblPr>
      <w:tblGrid>
        <w:gridCol w:w="4678"/>
      </w:tblGrid>
      <w:tr w:rsidR="00833E32" w:rsidRPr="00D411FA" w:rsidTr="00A75A10">
        <w:tc>
          <w:tcPr>
            <w:tcW w:w="4678" w:type="dxa"/>
          </w:tcPr>
          <w:p w:rsidR="00833E32" w:rsidRPr="00937780" w:rsidRDefault="00833E32" w:rsidP="00A75A10">
            <w:pPr>
              <w:rPr>
                <w:szCs w:val="22"/>
              </w:rPr>
            </w:pPr>
            <w:r w:rsidRPr="00937780">
              <w:rPr>
                <w:szCs w:val="22"/>
              </w:rPr>
              <w:t>„</w:t>
            </w:r>
            <w:proofErr w:type="spellStart"/>
            <w:r w:rsidRPr="00937780">
              <w:rPr>
                <w:szCs w:val="22"/>
              </w:rPr>
              <w:t>Grindeks</w:t>
            </w:r>
            <w:proofErr w:type="spellEnd"/>
            <w:r w:rsidRPr="00937780">
              <w:rPr>
                <w:szCs w:val="22"/>
              </w:rPr>
              <w:t xml:space="preserve"> </w:t>
            </w:r>
            <w:proofErr w:type="spellStart"/>
            <w:r w:rsidRPr="00937780">
              <w:rPr>
                <w:szCs w:val="22"/>
              </w:rPr>
              <w:t>Kalceks</w:t>
            </w:r>
            <w:proofErr w:type="spellEnd"/>
            <w:r w:rsidRPr="00937780">
              <w:rPr>
                <w:szCs w:val="22"/>
              </w:rPr>
              <w:t xml:space="preserve"> </w:t>
            </w:r>
            <w:proofErr w:type="spellStart"/>
            <w:r w:rsidRPr="00937780">
              <w:rPr>
                <w:szCs w:val="22"/>
              </w:rPr>
              <w:t>Lietuva</w:t>
            </w:r>
            <w:proofErr w:type="spellEnd"/>
            <w:r w:rsidRPr="00937780">
              <w:rPr>
                <w:szCs w:val="22"/>
              </w:rPr>
              <w:t>“ UAB</w:t>
            </w:r>
          </w:p>
          <w:p w:rsidR="00833E32" w:rsidRPr="00937780" w:rsidRDefault="00833E32" w:rsidP="00A75A10">
            <w:pPr>
              <w:rPr>
                <w:szCs w:val="22"/>
              </w:rPr>
            </w:pPr>
            <w:proofErr w:type="spellStart"/>
            <w:r w:rsidRPr="00937780">
              <w:rPr>
                <w:szCs w:val="22"/>
              </w:rPr>
              <w:t>Kalvarijų</w:t>
            </w:r>
            <w:proofErr w:type="spellEnd"/>
            <w:r w:rsidRPr="00937780">
              <w:rPr>
                <w:szCs w:val="22"/>
              </w:rPr>
              <w:t xml:space="preserve"> g. 300</w:t>
            </w:r>
          </w:p>
          <w:p w:rsidR="00833E32" w:rsidRPr="00937780" w:rsidRDefault="00833E32" w:rsidP="00A75A10">
            <w:pPr>
              <w:rPr>
                <w:szCs w:val="22"/>
              </w:rPr>
            </w:pPr>
            <w:r w:rsidRPr="00937780">
              <w:rPr>
                <w:szCs w:val="22"/>
              </w:rPr>
              <w:t xml:space="preserve">Vilnius, LT-08318 </w:t>
            </w:r>
          </w:p>
          <w:p w:rsidR="00833E32" w:rsidRPr="00937780" w:rsidRDefault="00833E32" w:rsidP="00A75A10">
            <w:pPr>
              <w:rPr>
                <w:szCs w:val="22"/>
              </w:rPr>
            </w:pPr>
            <w:r w:rsidRPr="00937780">
              <w:rPr>
                <w:szCs w:val="22"/>
              </w:rPr>
              <w:t>Tel. +370 5 2101401</w:t>
            </w:r>
          </w:p>
          <w:p w:rsidR="00833E32" w:rsidRPr="00D411FA" w:rsidRDefault="00833E32" w:rsidP="00A75A10">
            <w:pPr>
              <w:spacing w:line="240" w:lineRule="auto"/>
              <w:rPr>
                <w:lang w:val="lt-LT" w:eastAsia="lt-LT"/>
              </w:rPr>
            </w:pPr>
          </w:p>
        </w:tc>
      </w:tr>
    </w:tbl>
    <w:p w:rsidR="00833E32" w:rsidRPr="00D411FA" w:rsidRDefault="00833E32" w:rsidP="00833E32">
      <w:pPr>
        <w:numPr>
          <w:ilvl w:val="12"/>
          <w:numId w:val="0"/>
        </w:numPr>
        <w:spacing w:line="240" w:lineRule="auto"/>
        <w:ind w:right="-2"/>
        <w:rPr>
          <w:noProof/>
          <w:lang w:val="lt-LT"/>
        </w:rPr>
      </w:pPr>
      <w:r w:rsidRPr="00D411FA">
        <w:rPr>
          <w:b/>
          <w:lang w:val="lt-LT"/>
        </w:rPr>
        <w:t xml:space="preserve">Šis pakuotės lapelis paskutinį kartą peržiūrėtas </w:t>
      </w:r>
      <w:r>
        <w:rPr>
          <w:b/>
          <w:lang w:val="lt-LT"/>
        </w:rPr>
        <w:t>2024-11-04.</w:t>
      </w:r>
    </w:p>
    <w:p w:rsidR="00833E32" w:rsidRPr="00D411FA" w:rsidRDefault="00833E32" w:rsidP="00833E32">
      <w:pPr>
        <w:numPr>
          <w:ilvl w:val="12"/>
          <w:numId w:val="0"/>
        </w:numPr>
        <w:spacing w:line="240" w:lineRule="auto"/>
        <w:ind w:right="-2"/>
        <w:rPr>
          <w:noProof/>
          <w:lang w:val="lt-LT"/>
        </w:rPr>
      </w:pPr>
    </w:p>
    <w:p w:rsidR="00833E32" w:rsidRPr="00D411FA" w:rsidRDefault="00833E32" w:rsidP="00833E32">
      <w:pPr>
        <w:numPr>
          <w:ilvl w:val="12"/>
          <w:numId w:val="0"/>
        </w:numPr>
        <w:spacing w:line="240" w:lineRule="auto"/>
        <w:ind w:right="-2"/>
        <w:rPr>
          <w:lang w:val="lt-LT"/>
        </w:rPr>
      </w:pPr>
      <w:r w:rsidRPr="00D411FA">
        <w:rPr>
          <w:lang w:val="lt-LT"/>
        </w:rPr>
        <w:t>Išsami informacija apie šį vaistą pateikiama Valstybinės vaistų kontrolės tarnybos prie Lietuvos Respublikos sveikatos apsaugos ministerijos tinklalapyje</w:t>
      </w:r>
      <w:r w:rsidRPr="00D411FA">
        <w:rPr>
          <w:i/>
          <w:lang w:val="lt-LT"/>
        </w:rPr>
        <w:t xml:space="preserve"> </w:t>
      </w:r>
      <w:hyperlink r:id="rId8" w:history="1">
        <w:r w:rsidRPr="00D411FA">
          <w:rPr>
            <w:rFonts w:eastAsia="SimSun"/>
            <w:color w:val="0000FF"/>
            <w:u w:val="single"/>
            <w:lang w:val="lt-LT"/>
          </w:rPr>
          <w:t>http://www.vvkt.lt/</w:t>
        </w:r>
      </w:hyperlink>
      <w:r w:rsidRPr="00D411FA">
        <w:rPr>
          <w:lang w:val="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587A81"/>
    <w:multiLevelType w:val="hybridMultilevel"/>
    <w:tmpl w:val="EF504F5E"/>
    <w:lvl w:ilvl="0" w:tplc="AEAEF98A">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AD259C"/>
    <w:multiLevelType w:val="hybridMultilevel"/>
    <w:tmpl w:val="263E609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7F258D"/>
    <w:multiLevelType w:val="hybridMultilevel"/>
    <w:tmpl w:val="8B969702"/>
    <w:lvl w:ilvl="0" w:tplc="557A7FA0">
      <w:start w:val="1"/>
      <w:numFmt w:val="bullet"/>
      <w:lvlText w:val=""/>
      <w:lvlJc w:val="left"/>
      <w:pPr>
        <w:tabs>
          <w:tab w:val="num" w:pos="786"/>
        </w:tabs>
        <w:ind w:left="786"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67B37"/>
    <w:multiLevelType w:val="hybridMultilevel"/>
    <w:tmpl w:val="BDEE00A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361462"/>
    <w:multiLevelType w:val="hybridMultilevel"/>
    <w:tmpl w:val="33D0242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942D3F"/>
    <w:multiLevelType w:val="hybridMultilevel"/>
    <w:tmpl w:val="2B44190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lvlOverride w:ilvl="0">
      <w:lvl w:ilvl="0">
        <w:start w:val="1"/>
        <w:numFmt w:val="bullet"/>
        <w:lvlText w:val="-"/>
        <w:lvlJc w:val="left"/>
        <w:pPr>
          <w:ind w:left="360" w:hanging="360"/>
        </w:pPr>
      </w:lvl>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32"/>
    <w:rsid w:val="00072F85"/>
    <w:rsid w:val="000A5E72"/>
    <w:rsid w:val="000A7B60"/>
    <w:rsid w:val="00181364"/>
    <w:rsid w:val="002945D9"/>
    <w:rsid w:val="00305C48"/>
    <w:rsid w:val="003362C6"/>
    <w:rsid w:val="00497D4D"/>
    <w:rsid w:val="00742EBF"/>
    <w:rsid w:val="00833E32"/>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5:chartTrackingRefBased/>
  <w15:docId w15:val="{272A1A6A-E7E8-450A-963C-4D373B4C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3E32"/>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33E32"/>
    <w:pPr>
      <w:ind w:left="720"/>
      <w:contextualSpacing/>
    </w:pPr>
  </w:style>
  <w:style w:type="paragraph" w:customStyle="1" w:styleId="Default">
    <w:name w:val="Default"/>
    <w:rsid w:val="00833E32"/>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14588</Words>
  <Characters>8316</Characters>
  <Application>Microsoft Office Word</Application>
  <DocSecurity>0</DocSecurity>
  <Lines>69</Lines>
  <Paragraphs>45</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vartotojui</vt:lpstr>
      <vt:lpstr/>
      <vt:lpstr>1.	Kas yra Lisinopril-Grindeks ir kam jis vartojamas</vt:lpstr>
      <vt:lpstr>2.	Kas žinotina prieš vartojant Lisinopril-Grindeks</vt:lpstr>
      <vt:lpstr>3.	Kaip vartoti Lisinopril-Grindeks </vt:lpstr>
      <vt:lpstr>4.	galimas šalutinis poveikis</vt:lpstr>
    </vt:vector>
  </TitlesOfParts>
  <Company/>
  <LinksUpToDate>false</LinksUpToDate>
  <CharactersWithSpaces>22859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2024-11-05T09:03:00Z</dcterms:created>
  <dcterms:modified xsi:type="dcterms:W3CDTF">2024-11-05T09:04:00Z</dcterms:modified>
</cp:coreProperties>
</file>