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F3" w:rsidRDefault="000F7EF3" w:rsidP="000F7EF3">
      <w:pPr>
        <w:pStyle w:val="Antrat1"/>
        <w:spacing w:after="0" w:line="259" w:lineRule="auto"/>
        <w:jc w:val="center"/>
      </w:pPr>
      <w:r w:rsidRPr="003A64B0">
        <w:rPr>
          <w:iCs/>
          <w:lang w:val="lt-LT"/>
        </w:rPr>
        <w:t>Pakuotės lapelis:</w:t>
      </w:r>
      <w:r w:rsidRPr="003A64B0">
        <w:rPr>
          <w:bCs/>
          <w:iCs/>
          <w:lang w:val="lt-LT"/>
        </w:rPr>
        <w:t xml:space="preserve"> </w:t>
      </w:r>
      <w:r w:rsidRPr="003A64B0">
        <w:rPr>
          <w:iCs/>
          <w:lang w:val="lt-LT"/>
        </w:rPr>
        <w:t>informacija vartotojui</w:t>
      </w:r>
    </w:p>
    <w:p w:rsidR="000F7EF3" w:rsidRDefault="000F7EF3" w:rsidP="000F7EF3">
      <w:pPr>
        <w:pStyle w:val="Antrat1"/>
        <w:spacing w:after="0" w:line="259" w:lineRule="auto"/>
        <w:jc w:val="center"/>
      </w:pPr>
      <w:proofErr w:type="spellStart"/>
      <w:r>
        <w:t>Pedeks</w:t>
      </w:r>
      <w:proofErr w:type="spellEnd"/>
      <w:r>
        <w:t xml:space="preserve"> 4,135 mg/ml</w:t>
      </w:r>
      <w:r>
        <w:rPr>
          <w:b w:val="0"/>
        </w:rPr>
        <w:t xml:space="preserve"> </w:t>
      </w:r>
      <w:proofErr w:type="spellStart"/>
      <w:r>
        <w:t>odos</w:t>
      </w:r>
      <w:proofErr w:type="spellEnd"/>
      <w:r>
        <w:t xml:space="preserve"> </w:t>
      </w:r>
      <w:proofErr w:type="spellStart"/>
      <w:r>
        <w:t>tirpalas</w:t>
      </w:r>
      <w:proofErr w:type="spellEnd"/>
      <w:r>
        <w:t xml:space="preserve"> </w:t>
      </w:r>
    </w:p>
    <w:p w:rsidR="000F7EF3" w:rsidRDefault="000F7EF3" w:rsidP="000F7EF3">
      <w:pPr>
        <w:spacing w:after="0" w:line="259" w:lineRule="auto"/>
        <w:ind w:left="3" w:firstLine="0"/>
        <w:jc w:val="center"/>
      </w:pPr>
      <w:proofErr w:type="spellStart"/>
      <w:proofErr w:type="gramStart"/>
      <w:r>
        <w:t>permetrinas</w:t>
      </w:r>
      <w:proofErr w:type="spellEnd"/>
      <w:proofErr w:type="gramEnd"/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spacing w:after="5" w:line="249" w:lineRule="auto"/>
        <w:ind w:left="-5"/>
      </w:pPr>
      <w:proofErr w:type="spellStart"/>
      <w:r>
        <w:rPr>
          <w:b/>
        </w:rPr>
        <w:t>Atidžiai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perskaitykite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lapelį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prieš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pradėdami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vartoti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vaistą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pateikiama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svarbi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informacija</w:t>
      </w:r>
      <w:proofErr w:type="spellEnd"/>
      <w:r>
        <w:rPr>
          <w:b/>
        </w:rPr>
        <w:t xml:space="preserve">. </w:t>
      </w:r>
    </w:p>
    <w:p w:rsidR="000F7EF3" w:rsidRDefault="000F7EF3" w:rsidP="000F7EF3">
      <w:pPr>
        <w:ind w:left="-5"/>
      </w:pPr>
      <w:proofErr w:type="spellStart"/>
      <w:r>
        <w:t>Pedeks</w:t>
      </w:r>
      <w:proofErr w:type="spellEnd"/>
      <w:r>
        <w:t xml:space="preserve"> </w:t>
      </w:r>
      <w:r w:rsidRPr="000A3319">
        <w:t xml:space="preserve">4,135 mg/ml </w:t>
      </w:r>
      <w:proofErr w:type="spellStart"/>
      <w:r w:rsidRPr="000A3319">
        <w:t>odos</w:t>
      </w:r>
      <w:proofErr w:type="spellEnd"/>
      <w:r w:rsidRPr="000A3319">
        <w:t xml:space="preserve"> </w:t>
      </w:r>
      <w:proofErr w:type="spellStart"/>
      <w:r w:rsidRPr="000A3319">
        <w:t>tirpalas</w:t>
      </w:r>
      <w:proofErr w:type="spellEnd"/>
      <w:r w:rsidRPr="000A3319"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be </w:t>
      </w:r>
      <w:proofErr w:type="spellStart"/>
      <w:r>
        <w:t>recepto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reikėtų</w:t>
      </w:r>
      <w:proofErr w:type="spellEnd"/>
      <w:r>
        <w:t xml:space="preserve"> </w:t>
      </w:r>
      <w:proofErr w:type="spellStart"/>
      <w:r>
        <w:t>vartoti</w:t>
      </w:r>
      <w:proofErr w:type="spellEnd"/>
      <w:r>
        <w:t xml:space="preserve"> </w:t>
      </w:r>
      <w:proofErr w:type="spellStart"/>
      <w:r>
        <w:t>tiksliai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, </w:t>
      </w:r>
      <w:proofErr w:type="spellStart"/>
      <w:proofErr w:type="gramStart"/>
      <w:r>
        <w:t>kad</w:t>
      </w:r>
      <w:proofErr w:type="spellEnd"/>
      <w:proofErr w:type="gramEnd"/>
      <w:r>
        <w:t xml:space="preserve"> </w:t>
      </w:r>
      <w:proofErr w:type="spellStart"/>
      <w:r>
        <w:t>poveikis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geriausias</w:t>
      </w:r>
      <w:proofErr w:type="spellEnd"/>
      <w:r>
        <w:t>.</w:t>
      </w:r>
    </w:p>
    <w:p w:rsidR="000F7EF3" w:rsidRDefault="000F7EF3" w:rsidP="000F7EF3">
      <w:pPr>
        <w:ind w:left="-5"/>
      </w:pPr>
      <w:proofErr w:type="spellStart"/>
      <w:r w:rsidRPr="000A3319">
        <w:t>Visada</w:t>
      </w:r>
      <w:proofErr w:type="spellEnd"/>
      <w:r w:rsidRPr="000A3319">
        <w:t xml:space="preserve"> </w:t>
      </w:r>
      <w:proofErr w:type="spellStart"/>
      <w:r w:rsidRPr="000A3319">
        <w:t>vartokite</w:t>
      </w:r>
      <w:proofErr w:type="spellEnd"/>
      <w:r w:rsidRPr="000A3319">
        <w:t xml:space="preserve"> </w:t>
      </w:r>
      <w:proofErr w:type="spellStart"/>
      <w:r w:rsidRPr="000A3319">
        <w:t>šį</w:t>
      </w:r>
      <w:proofErr w:type="spellEnd"/>
      <w:r w:rsidRPr="000A3319">
        <w:t xml:space="preserve"> </w:t>
      </w:r>
      <w:proofErr w:type="spellStart"/>
      <w:r w:rsidRPr="000A3319">
        <w:t>vaistą</w:t>
      </w:r>
      <w:proofErr w:type="spellEnd"/>
      <w:r w:rsidRPr="000A3319">
        <w:t xml:space="preserve"> </w:t>
      </w:r>
      <w:proofErr w:type="spellStart"/>
      <w:r w:rsidRPr="000A3319">
        <w:t>tiksliai</w:t>
      </w:r>
      <w:proofErr w:type="spellEnd"/>
      <w:r w:rsidRPr="000A3319">
        <w:t xml:space="preserve"> </w:t>
      </w:r>
      <w:proofErr w:type="spellStart"/>
      <w:r w:rsidRPr="000A3319">
        <w:t>kaip</w:t>
      </w:r>
      <w:proofErr w:type="spellEnd"/>
      <w:r w:rsidRPr="000A3319">
        <w:t xml:space="preserve"> </w:t>
      </w:r>
      <w:proofErr w:type="spellStart"/>
      <w:r w:rsidRPr="000A3319">
        <w:t>aprašyta</w:t>
      </w:r>
      <w:proofErr w:type="spellEnd"/>
      <w:r w:rsidRPr="000A3319">
        <w:t xml:space="preserve"> </w:t>
      </w:r>
      <w:proofErr w:type="spellStart"/>
      <w:r w:rsidRPr="000A3319">
        <w:t>šiame</w:t>
      </w:r>
      <w:proofErr w:type="spellEnd"/>
      <w:r w:rsidRPr="000A3319">
        <w:t xml:space="preserve"> </w:t>
      </w:r>
      <w:proofErr w:type="spellStart"/>
      <w:r w:rsidRPr="000A3319">
        <w:t>lapelyje</w:t>
      </w:r>
      <w:proofErr w:type="spellEnd"/>
      <w:r w:rsidRPr="000A3319">
        <w:t xml:space="preserve"> </w:t>
      </w:r>
      <w:proofErr w:type="spellStart"/>
      <w:r w:rsidRPr="000A3319">
        <w:t>arba</w:t>
      </w:r>
      <w:proofErr w:type="spellEnd"/>
      <w:r w:rsidRPr="000A3319">
        <w:t xml:space="preserve"> </w:t>
      </w:r>
      <w:proofErr w:type="spellStart"/>
      <w:r w:rsidRPr="000A3319">
        <w:t>kaip</w:t>
      </w:r>
      <w:proofErr w:type="spellEnd"/>
      <w:r w:rsidRPr="000A3319">
        <w:t xml:space="preserve"> </w:t>
      </w:r>
      <w:proofErr w:type="spellStart"/>
      <w:r w:rsidRPr="000A3319">
        <w:t>nurodė</w:t>
      </w:r>
      <w:proofErr w:type="spellEnd"/>
      <w:r w:rsidRPr="000A3319">
        <w:t xml:space="preserve"> </w:t>
      </w:r>
      <w:proofErr w:type="spellStart"/>
      <w:r w:rsidRPr="000A3319">
        <w:t>gydytojas</w:t>
      </w:r>
      <w:proofErr w:type="spellEnd"/>
      <w:r w:rsidRPr="000A3319">
        <w:t xml:space="preserve"> </w:t>
      </w:r>
      <w:proofErr w:type="spellStart"/>
      <w:r w:rsidRPr="000A3319">
        <w:t>arba</w:t>
      </w:r>
      <w:proofErr w:type="spellEnd"/>
      <w:r w:rsidRPr="000A3319">
        <w:t xml:space="preserve"> </w:t>
      </w:r>
      <w:proofErr w:type="spellStart"/>
      <w:r w:rsidRPr="000A3319">
        <w:t>vaistininkas</w:t>
      </w:r>
      <w:proofErr w:type="spellEnd"/>
      <w:r w:rsidRPr="000A3319">
        <w:t xml:space="preserve"> </w:t>
      </w:r>
      <w:proofErr w:type="spellStart"/>
      <w:r w:rsidRPr="000A3319">
        <w:t>arba</w:t>
      </w:r>
      <w:proofErr w:type="spellEnd"/>
      <w:r w:rsidRPr="000A3319">
        <w:t xml:space="preserve"> </w:t>
      </w:r>
      <w:proofErr w:type="spellStart"/>
      <w:r w:rsidRPr="000A3319">
        <w:t>slaugytojas</w:t>
      </w:r>
      <w:proofErr w:type="spellEnd"/>
      <w:r w:rsidRPr="000A3319">
        <w:t>.</w:t>
      </w:r>
    </w:p>
    <w:p w:rsidR="000F7EF3" w:rsidRDefault="000F7EF3" w:rsidP="000F7EF3">
      <w:pPr>
        <w:numPr>
          <w:ilvl w:val="0"/>
          <w:numId w:val="1"/>
        </w:numPr>
        <w:ind w:hanging="567"/>
      </w:pPr>
      <w:proofErr w:type="spellStart"/>
      <w:r>
        <w:t>Neišmeskite</w:t>
      </w:r>
      <w:proofErr w:type="spellEnd"/>
      <w:r>
        <w:t xml:space="preserve"> </w:t>
      </w:r>
      <w:proofErr w:type="spellStart"/>
      <w:r>
        <w:t>lapelio</w:t>
      </w:r>
      <w:proofErr w:type="spellEnd"/>
      <w:r>
        <w:t xml:space="preserve">, </w:t>
      </w:r>
      <w:proofErr w:type="spellStart"/>
      <w:r>
        <w:t>nes</w:t>
      </w:r>
      <w:proofErr w:type="spellEnd"/>
      <w:r>
        <w:t xml:space="preserve"> </w:t>
      </w:r>
      <w:proofErr w:type="spellStart"/>
      <w:r>
        <w:t>vėl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prireikti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perskaityti</w:t>
      </w:r>
      <w:proofErr w:type="spellEnd"/>
      <w:r>
        <w:t xml:space="preserve">. </w:t>
      </w:r>
    </w:p>
    <w:p w:rsidR="000F7EF3" w:rsidRDefault="000F7EF3" w:rsidP="000F7EF3">
      <w:pPr>
        <w:numPr>
          <w:ilvl w:val="0"/>
          <w:numId w:val="1"/>
        </w:numPr>
        <w:ind w:hanging="567"/>
      </w:pPr>
      <w:proofErr w:type="spellStart"/>
      <w:r>
        <w:t>Jei</w:t>
      </w:r>
      <w:proofErr w:type="spellEnd"/>
      <w:r>
        <w:t xml:space="preserve"> </w:t>
      </w:r>
      <w:proofErr w:type="spellStart"/>
      <w:r>
        <w:t>norite</w:t>
      </w:r>
      <w:proofErr w:type="spellEnd"/>
      <w:r>
        <w:t xml:space="preserve"> </w:t>
      </w:r>
      <w:proofErr w:type="spellStart"/>
      <w:r>
        <w:t>sužinoti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pasitarti</w:t>
      </w:r>
      <w:proofErr w:type="spellEnd"/>
      <w:r>
        <w:t xml:space="preserve">, </w:t>
      </w:r>
      <w:proofErr w:type="spellStart"/>
      <w:r>
        <w:t>kreipkitės</w:t>
      </w:r>
      <w:proofErr w:type="spellEnd"/>
      <w:r>
        <w:t xml:space="preserve"> į </w:t>
      </w:r>
      <w:proofErr w:type="spellStart"/>
      <w:r>
        <w:t>vaistininką</w:t>
      </w:r>
      <w:proofErr w:type="spellEnd"/>
      <w:r>
        <w:t xml:space="preserve">. </w:t>
      </w:r>
    </w:p>
    <w:p w:rsidR="000F7EF3" w:rsidRDefault="000F7EF3" w:rsidP="000F7EF3">
      <w:pPr>
        <w:numPr>
          <w:ilvl w:val="0"/>
          <w:numId w:val="1"/>
        </w:numPr>
        <w:ind w:hanging="567"/>
      </w:pPr>
      <w:proofErr w:type="spellStart"/>
      <w:r>
        <w:t>Jeigu</w:t>
      </w:r>
      <w:proofErr w:type="spellEnd"/>
      <w:r>
        <w:t xml:space="preserve"> </w:t>
      </w:r>
      <w:proofErr w:type="spellStart"/>
      <w:r>
        <w:t>simptomai</w:t>
      </w:r>
      <w:proofErr w:type="spellEnd"/>
      <w:r>
        <w:t xml:space="preserve"> </w:t>
      </w:r>
      <w:proofErr w:type="spellStart"/>
      <w:r>
        <w:t>pasunkėja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per 7 paras </w:t>
      </w:r>
      <w:proofErr w:type="spellStart"/>
      <w:r>
        <w:t>nepalengvėja</w:t>
      </w:r>
      <w:proofErr w:type="spellEnd"/>
      <w:r>
        <w:t xml:space="preserve">,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kreiptis</w:t>
      </w:r>
      <w:proofErr w:type="spellEnd"/>
      <w:r>
        <w:t xml:space="preserve"> į </w:t>
      </w:r>
      <w:proofErr w:type="spellStart"/>
      <w:r>
        <w:t>gydytoją</w:t>
      </w:r>
      <w:proofErr w:type="spellEnd"/>
      <w:r>
        <w:t xml:space="preserve">. </w:t>
      </w:r>
    </w:p>
    <w:p w:rsidR="000F7EF3" w:rsidRPr="008225F5" w:rsidRDefault="000F7EF3" w:rsidP="000F7EF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snapToGrid w:val="0"/>
          <w:color w:val="auto"/>
          <w:lang w:val="lt-LT" w:eastAsia="en-US"/>
        </w:rPr>
      </w:pPr>
      <w:proofErr w:type="spellStart"/>
      <w:r>
        <w:t>Jeigu</w:t>
      </w:r>
      <w:proofErr w:type="spellEnd"/>
      <w:r>
        <w:t xml:space="preserve"> </w:t>
      </w:r>
      <w:proofErr w:type="spellStart"/>
      <w:proofErr w:type="gramStart"/>
      <w:r>
        <w:t>pasireiškė</w:t>
      </w:r>
      <w:proofErr w:type="spellEnd"/>
      <w:r>
        <w:t xml:space="preserve">  </w:t>
      </w:r>
      <w:proofErr w:type="spellStart"/>
      <w:r>
        <w:t>šalutinis</w:t>
      </w:r>
      <w:proofErr w:type="spellEnd"/>
      <w:proofErr w:type="gramEnd"/>
      <w:r>
        <w:t xml:space="preserve"> </w:t>
      </w:r>
      <w:proofErr w:type="spellStart"/>
      <w:r>
        <w:t>poveikis</w:t>
      </w:r>
      <w:proofErr w:type="spellEnd"/>
      <w:r>
        <w:t xml:space="preserve"> (net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šiame</w:t>
      </w:r>
      <w:proofErr w:type="spellEnd"/>
      <w:r>
        <w:t xml:space="preserve"> </w:t>
      </w:r>
      <w:proofErr w:type="spellStart"/>
      <w:r>
        <w:t>lapelyje</w:t>
      </w:r>
      <w:proofErr w:type="spellEnd"/>
      <w:r>
        <w:t xml:space="preserve"> </w:t>
      </w:r>
      <w:proofErr w:type="spellStart"/>
      <w:r>
        <w:t>nenurodytas</w:t>
      </w:r>
      <w:proofErr w:type="spellEnd"/>
      <w:r>
        <w:t xml:space="preserve">), </w:t>
      </w:r>
      <w:proofErr w:type="spellStart"/>
      <w:r>
        <w:t>kreipkitės</w:t>
      </w:r>
      <w:proofErr w:type="spellEnd"/>
      <w:r>
        <w:t xml:space="preserve">  į </w:t>
      </w:r>
      <w:proofErr w:type="spellStart"/>
      <w:r>
        <w:t>gydytoją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vaistininką</w:t>
      </w:r>
      <w:proofErr w:type="spellEnd"/>
      <w:r>
        <w:t>. </w:t>
      </w:r>
      <w:r w:rsidRPr="008225F5">
        <w:rPr>
          <w:noProof/>
          <w:snapToGrid w:val="0"/>
          <w:color w:val="auto"/>
          <w:lang w:val="lt-LT" w:eastAsia="en-US"/>
        </w:rPr>
        <w:t>Žr. 4 skyrių.</w:t>
      </w:r>
    </w:p>
    <w:p w:rsidR="000F7EF3" w:rsidRDefault="000F7EF3" w:rsidP="000F7EF3">
      <w:pPr>
        <w:ind w:left="0" w:firstLine="0"/>
      </w:pPr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Pr="0067560A" w:rsidRDefault="000F7EF3" w:rsidP="000F7EF3">
      <w:pPr>
        <w:keepNext/>
        <w:tabs>
          <w:tab w:val="left" w:pos="567"/>
        </w:tabs>
        <w:spacing w:after="0" w:line="260" w:lineRule="exact"/>
        <w:ind w:left="0" w:firstLine="0"/>
        <w:jc w:val="both"/>
        <w:outlineLvl w:val="3"/>
        <w:rPr>
          <w:b/>
          <w:bCs/>
          <w:snapToGrid w:val="0"/>
          <w:color w:val="auto"/>
          <w:szCs w:val="28"/>
          <w:lang w:val="lt-LT" w:eastAsia="x-none"/>
        </w:rPr>
      </w:pPr>
      <w:r w:rsidRPr="0067560A">
        <w:rPr>
          <w:b/>
          <w:bCs/>
          <w:snapToGrid w:val="0"/>
          <w:color w:val="auto"/>
          <w:szCs w:val="28"/>
          <w:lang w:val="lt-LT" w:eastAsia="x-none"/>
        </w:rPr>
        <w:t>Apie ką rašoma šiame lapelyje?</w:t>
      </w:r>
    </w:p>
    <w:p w:rsidR="000F7EF3" w:rsidRDefault="000F7EF3" w:rsidP="000F7EF3">
      <w:pPr>
        <w:pStyle w:val="Antrat1"/>
        <w:ind w:left="-5"/>
      </w:pPr>
      <w:r>
        <w:t xml:space="preserve"> </w:t>
      </w:r>
    </w:p>
    <w:p w:rsidR="000F7EF3" w:rsidRDefault="000F7EF3" w:rsidP="000F7EF3">
      <w:pPr>
        <w:numPr>
          <w:ilvl w:val="0"/>
          <w:numId w:val="2"/>
        </w:numPr>
        <w:ind w:hanging="567"/>
      </w:pPr>
      <w:proofErr w:type="spellStart"/>
      <w:r>
        <w:t>Kas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Pedeks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vartojamas</w:t>
      </w:r>
      <w:proofErr w:type="spellEnd"/>
      <w:r>
        <w:t xml:space="preserve"> </w:t>
      </w:r>
    </w:p>
    <w:p w:rsidR="000F7EF3" w:rsidRDefault="000F7EF3" w:rsidP="000F7EF3">
      <w:pPr>
        <w:numPr>
          <w:ilvl w:val="0"/>
          <w:numId w:val="2"/>
        </w:numPr>
        <w:ind w:hanging="567"/>
      </w:pPr>
      <w:proofErr w:type="spellStart"/>
      <w:r>
        <w:t>Kas</w:t>
      </w:r>
      <w:proofErr w:type="spellEnd"/>
      <w:r>
        <w:t xml:space="preserve"> </w:t>
      </w:r>
      <w:proofErr w:type="spellStart"/>
      <w:r>
        <w:t>žinotina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Pedeks</w:t>
      </w:r>
      <w:proofErr w:type="spellEnd"/>
      <w:r>
        <w:t xml:space="preserve">  </w:t>
      </w:r>
    </w:p>
    <w:p w:rsidR="000F7EF3" w:rsidRDefault="000F7EF3" w:rsidP="000F7EF3">
      <w:pPr>
        <w:numPr>
          <w:ilvl w:val="0"/>
          <w:numId w:val="2"/>
        </w:numPr>
        <w:ind w:hanging="567"/>
      </w:pPr>
      <w:proofErr w:type="spellStart"/>
      <w:r>
        <w:t>Kaip</w:t>
      </w:r>
      <w:proofErr w:type="spellEnd"/>
      <w:r>
        <w:t xml:space="preserve"> </w:t>
      </w:r>
      <w:proofErr w:type="spellStart"/>
      <w:r>
        <w:t>vartoti</w:t>
      </w:r>
      <w:proofErr w:type="spellEnd"/>
      <w:r>
        <w:t xml:space="preserve"> </w:t>
      </w:r>
      <w:proofErr w:type="spellStart"/>
      <w:r>
        <w:t>Pedeks</w:t>
      </w:r>
      <w:proofErr w:type="spellEnd"/>
      <w:r>
        <w:t xml:space="preserve">  </w:t>
      </w:r>
    </w:p>
    <w:p w:rsidR="000F7EF3" w:rsidRDefault="000F7EF3" w:rsidP="000F7EF3">
      <w:pPr>
        <w:numPr>
          <w:ilvl w:val="0"/>
          <w:numId w:val="2"/>
        </w:numPr>
        <w:ind w:hanging="567"/>
      </w:pPr>
      <w:proofErr w:type="spellStart"/>
      <w:r>
        <w:t>Galimas</w:t>
      </w:r>
      <w:proofErr w:type="spellEnd"/>
      <w:r>
        <w:t xml:space="preserve"> </w:t>
      </w:r>
      <w:proofErr w:type="spellStart"/>
      <w:r>
        <w:t>šalutinis</w:t>
      </w:r>
      <w:proofErr w:type="spellEnd"/>
      <w:r>
        <w:t xml:space="preserve"> </w:t>
      </w:r>
      <w:proofErr w:type="spellStart"/>
      <w:r>
        <w:t>poveikis</w:t>
      </w:r>
      <w:proofErr w:type="spellEnd"/>
      <w:r>
        <w:t xml:space="preserve"> </w:t>
      </w:r>
    </w:p>
    <w:p w:rsidR="000F7EF3" w:rsidRDefault="000F7EF3" w:rsidP="000F7EF3">
      <w:pPr>
        <w:numPr>
          <w:ilvl w:val="0"/>
          <w:numId w:val="2"/>
        </w:numPr>
        <w:ind w:hanging="567"/>
      </w:pPr>
      <w:proofErr w:type="spellStart"/>
      <w:r>
        <w:t>Kaip</w:t>
      </w:r>
      <w:proofErr w:type="spellEnd"/>
      <w:r>
        <w:t xml:space="preserve"> </w:t>
      </w:r>
      <w:proofErr w:type="spellStart"/>
      <w:r>
        <w:t>laikyti</w:t>
      </w:r>
      <w:proofErr w:type="spellEnd"/>
      <w:r>
        <w:t xml:space="preserve"> </w:t>
      </w:r>
      <w:proofErr w:type="spellStart"/>
      <w:r>
        <w:t>Pedeks</w:t>
      </w:r>
      <w:proofErr w:type="spellEnd"/>
      <w:r>
        <w:t xml:space="preserve"> 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6.       </w:t>
      </w:r>
      <w:proofErr w:type="spellStart"/>
      <w:r w:rsidRPr="000A3319">
        <w:t>Pakuotės</w:t>
      </w:r>
      <w:proofErr w:type="spellEnd"/>
      <w:r w:rsidRPr="000A3319">
        <w:t xml:space="preserve"> </w:t>
      </w:r>
      <w:proofErr w:type="spellStart"/>
      <w:r w:rsidRPr="000A3319">
        <w:t>turinys</w:t>
      </w:r>
      <w:proofErr w:type="spellEnd"/>
      <w:r w:rsidRPr="000A3319">
        <w:t xml:space="preserve"> </w:t>
      </w:r>
      <w:proofErr w:type="spellStart"/>
      <w:r w:rsidRPr="000A3319">
        <w:t>ir</w:t>
      </w:r>
      <w:proofErr w:type="spellEnd"/>
      <w:r w:rsidRPr="000A3319">
        <w:t xml:space="preserve"> </w:t>
      </w:r>
      <w:proofErr w:type="spellStart"/>
      <w:r w:rsidRPr="000A3319">
        <w:t>kita</w:t>
      </w:r>
      <w:proofErr w:type="spellEnd"/>
      <w:r w:rsidRPr="000A3319">
        <w:t xml:space="preserve"> </w:t>
      </w:r>
      <w:proofErr w:type="spellStart"/>
      <w:r w:rsidRPr="000A3319">
        <w:t>informacija</w:t>
      </w:r>
      <w:proofErr w:type="spellEnd"/>
      <w:r w:rsidRPr="00250A7A">
        <w:rPr>
          <w:b/>
        </w:rPr>
        <w:t xml:space="preserve"> </w:t>
      </w:r>
    </w:p>
    <w:p w:rsidR="000F7EF3" w:rsidRDefault="000F7EF3" w:rsidP="000F7EF3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</w:p>
    <w:p w:rsidR="000F7EF3" w:rsidRDefault="000F7EF3" w:rsidP="000F7EF3">
      <w:pPr>
        <w:pStyle w:val="Antrat1"/>
        <w:numPr>
          <w:ilvl w:val="0"/>
          <w:numId w:val="6"/>
        </w:numPr>
        <w:tabs>
          <w:tab w:val="left" w:pos="567"/>
        </w:tabs>
        <w:ind w:left="0" w:hanging="15"/>
      </w:pPr>
      <w:r>
        <w:t>KAS YRA PEDEKS IR KAM JIS VARTOJAMAS</w:t>
      </w:r>
      <w:r>
        <w:rPr>
          <w:b w:val="0"/>
        </w:rPr>
        <w:t xml:space="preserve"> </w:t>
      </w:r>
    </w:p>
    <w:p w:rsidR="000F7EF3" w:rsidRDefault="000F7EF3" w:rsidP="000F7EF3">
      <w:pPr>
        <w:ind w:left="-5"/>
      </w:pPr>
    </w:p>
    <w:p w:rsidR="000F7EF3" w:rsidRDefault="000F7EF3" w:rsidP="000F7EF3">
      <w:pPr>
        <w:ind w:left="-5"/>
      </w:pPr>
      <w:proofErr w:type="spellStart"/>
      <w:r>
        <w:t>Pedeks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vaistas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utėlėtumo</w:t>
      </w:r>
      <w:proofErr w:type="spellEnd"/>
      <w:r>
        <w:t xml:space="preserve">. </w:t>
      </w:r>
    </w:p>
    <w:p w:rsidR="000F7EF3" w:rsidRDefault="000F7EF3" w:rsidP="000F7EF3">
      <w:pPr>
        <w:ind w:left="-5"/>
      </w:pPr>
      <w:proofErr w:type="spellStart"/>
      <w:r>
        <w:t>Veiklioji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 – </w:t>
      </w:r>
      <w:proofErr w:type="spellStart"/>
      <w:r>
        <w:t>permetrinas</w:t>
      </w:r>
      <w:proofErr w:type="spellEnd"/>
      <w:r>
        <w:t xml:space="preserve">. </w:t>
      </w:r>
    </w:p>
    <w:p w:rsidR="000F7EF3" w:rsidRDefault="000F7EF3" w:rsidP="000F7EF3">
      <w:pPr>
        <w:ind w:left="-5"/>
      </w:pPr>
      <w:r>
        <w:t xml:space="preserve">Tai </w:t>
      </w:r>
      <w:proofErr w:type="spellStart"/>
      <w:r>
        <w:t>iš</w:t>
      </w:r>
      <w:proofErr w:type="spellEnd"/>
      <w:r>
        <w:t xml:space="preserve"> </w:t>
      </w:r>
      <w:proofErr w:type="spellStart"/>
      <w:r>
        <w:t>išorės</w:t>
      </w:r>
      <w:proofErr w:type="spellEnd"/>
      <w:r>
        <w:t xml:space="preserve"> </w:t>
      </w:r>
      <w:proofErr w:type="spellStart"/>
      <w:r>
        <w:t>vartojamas</w:t>
      </w:r>
      <w:proofErr w:type="spellEnd"/>
      <w:r>
        <w:t xml:space="preserve"> </w:t>
      </w:r>
      <w:proofErr w:type="spellStart"/>
      <w:r>
        <w:t>preparatas</w:t>
      </w:r>
      <w:proofErr w:type="spellEnd"/>
      <w:r>
        <w:t xml:space="preserve">, </w:t>
      </w:r>
      <w:proofErr w:type="spellStart"/>
      <w:r>
        <w:t>sukeliantis</w:t>
      </w:r>
      <w:proofErr w:type="spellEnd"/>
      <w:r>
        <w:t xml:space="preserve"> </w:t>
      </w:r>
      <w:proofErr w:type="spellStart"/>
      <w:r>
        <w:t>insekticidinį</w:t>
      </w:r>
      <w:proofErr w:type="spellEnd"/>
      <w:r>
        <w:t xml:space="preserve"> (</w:t>
      </w:r>
      <w:proofErr w:type="spellStart"/>
      <w:r>
        <w:t>parazitus</w:t>
      </w:r>
      <w:proofErr w:type="spellEnd"/>
      <w:r>
        <w:t xml:space="preserve"> </w:t>
      </w:r>
      <w:proofErr w:type="spellStart"/>
      <w:r>
        <w:t>naikinantį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akaricidinį</w:t>
      </w:r>
      <w:proofErr w:type="spellEnd"/>
      <w:r>
        <w:t xml:space="preserve"> (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dulkių</w:t>
      </w:r>
      <w:proofErr w:type="spellEnd"/>
      <w:r>
        <w:t xml:space="preserve"> </w:t>
      </w:r>
      <w:proofErr w:type="spellStart"/>
      <w:r>
        <w:t>erkių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miltinių</w:t>
      </w:r>
      <w:proofErr w:type="spellEnd"/>
      <w:r>
        <w:t xml:space="preserve"> </w:t>
      </w:r>
      <w:proofErr w:type="spellStart"/>
      <w:r>
        <w:t>erkių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utėles</w:t>
      </w:r>
      <w:proofErr w:type="spellEnd"/>
      <w:r>
        <w:t xml:space="preserve">, </w:t>
      </w:r>
      <w:proofErr w:type="spellStart"/>
      <w:r>
        <w:t>naikinantį</w:t>
      </w:r>
      <w:proofErr w:type="spellEnd"/>
      <w:r>
        <w:t xml:space="preserve">) </w:t>
      </w:r>
      <w:proofErr w:type="spellStart"/>
      <w:r>
        <w:t>poveikį</w:t>
      </w:r>
      <w:proofErr w:type="spellEnd"/>
      <w:r>
        <w:t xml:space="preserve">.  </w:t>
      </w:r>
    </w:p>
    <w:p w:rsidR="000F7EF3" w:rsidRDefault="000F7EF3" w:rsidP="000F7EF3">
      <w:pPr>
        <w:ind w:left="-5"/>
      </w:pPr>
      <w:proofErr w:type="spellStart"/>
      <w:r>
        <w:t>Permetrinas</w:t>
      </w:r>
      <w:proofErr w:type="spellEnd"/>
      <w:r>
        <w:t xml:space="preserve"> </w:t>
      </w:r>
      <w:proofErr w:type="spellStart"/>
      <w:r>
        <w:t>sutrikdo</w:t>
      </w:r>
      <w:proofErr w:type="spellEnd"/>
      <w:r>
        <w:t xml:space="preserve"> </w:t>
      </w:r>
      <w:proofErr w:type="spellStart"/>
      <w:r>
        <w:t>kalio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natrio</w:t>
      </w:r>
      <w:proofErr w:type="spellEnd"/>
      <w:r>
        <w:t xml:space="preserve"> </w:t>
      </w:r>
      <w:proofErr w:type="spellStart"/>
      <w:r>
        <w:t>jonų</w:t>
      </w:r>
      <w:proofErr w:type="spellEnd"/>
      <w:r>
        <w:t xml:space="preserve"> </w:t>
      </w:r>
      <w:proofErr w:type="spellStart"/>
      <w:r>
        <w:t>tekėjimą</w:t>
      </w:r>
      <w:proofErr w:type="spellEnd"/>
      <w:r>
        <w:t xml:space="preserve"> </w:t>
      </w:r>
      <w:proofErr w:type="spellStart"/>
      <w:r>
        <w:t>kanalais</w:t>
      </w:r>
      <w:proofErr w:type="spellEnd"/>
      <w:r>
        <w:t xml:space="preserve">, </w:t>
      </w:r>
      <w:proofErr w:type="spellStart"/>
      <w:r>
        <w:t>reguliuojančiais</w:t>
      </w:r>
      <w:proofErr w:type="spellEnd"/>
      <w:r>
        <w:t xml:space="preserve"> </w:t>
      </w:r>
      <w:proofErr w:type="spellStart"/>
      <w:r>
        <w:t>parazito</w:t>
      </w:r>
      <w:proofErr w:type="spellEnd"/>
      <w:r>
        <w:t xml:space="preserve"> </w:t>
      </w:r>
      <w:proofErr w:type="spellStart"/>
      <w:r>
        <w:t>ląstelės</w:t>
      </w:r>
      <w:proofErr w:type="spellEnd"/>
      <w:r>
        <w:t xml:space="preserve"> </w:t>
      </w:r>
      <w:proofErr w:type="spellStart"/>
      <w:r>
        <w:t>membranos</w:t>
      </w:r>
      <w:proofErr w:type="spellEnd"/>
      <w:r>
        <w:t xml:space="preserve"> </w:t>
      </w:r>
      <w:proofErr w:type="spellStart"/>
      <w:r>
        <w:t>poliarizaciją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pažeidžiama</w:t>
      </w:r>
      <w:proofErr w:type="spellEnd"/>
      <w:r>
        <w:t xml:space="preserve"> </w:t>
      </w:r>
      <w:proofErr w:type="spellStart"/>
      <w:r>
        <w:t>parazito</w:t>
      </w:r>
      <w:proofErr w:type="spellEnd"/>
      <w:r>
        <w:t xml:space="preserve"> </w:t>
      </w:r>
      <w:proofErr w:type="spellStart"/>
      <w:r>
        <w:t>neuronų</w:t>
      </w:r>
      <w:proofErr w:type="spellEnd"/>
      <w:r>
        <w:t xml:space="preserve"> </w:t>
      </w:r>
      <w:proofErr w:type="spellStart"/>
      <w:r>
        <w:t>membraną</w:t>
      </w:r>
      <w:proofErr w:type="spellEnd"/>
      <w:r>
        <w:t xml:space="preserve">. </w:t>
      </w:r>
      <w:proofErr w:type="spellStart"/>
      <w:r>
        <w:t>Dėl</w:t>
      </w:r>
      <w:proofErr w:type="spellEnd"/>
      <w:r>
        <w:t xml:space="preserve"> to </w:t>
      </w:r>
      <w:proofErr w:type="spellStart"/>
      <w:r>
        <w:t>membranos</w:t>
      </w:r>
      <w:proofErr w:type="spellEnd"/>
      <w:r>
        <w:t xml:space="preserve"> </w:t>
      </w:r>
      <w:proofErr w:type="spellStart"/>
      <w:r>
        <w:t>repoliarizacija</w:t>
      </w:r>
      <w:proofErr w:type="spellEnd"/>
      <w:r>
        <w:t xml:space="preserve"> </w:t>
      </w:r>
      <w:proofErr w:type="spellStart"/>
      <w:r>
        <w:t>pasireiškia</w:t>
      </w:r>
      <w:proofErr w:type="spellEnd"/>
      <w:r>
        <w:t xml:space="preserve"> </w:t>
      </w:r>
      <w:proofErr w:type="spellStart"/>
      <w:r>
        <w:t>vėliau</w:t>
      </w:r>
      <w:proofErr w:type="spellEnd"/>
      <w:r>
        <w:t xml:space="preserve">, </w:t>
      </w:r>
      <w:proofErr w:type="spellStart"/>
      <w:r>
        <w:t>parazitai</w:t>
      </w:r>
      <w:proofErr w:type="spellEnd"/>
      <w:r>
        <w:t xml:space="preserve"> </w:t>
      </w:r>
      <w:proofErr w:type="spellStart"/>
      <w:r>
        <w:t>paralyžiuojami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žūsta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ind w:left="-5"/>
      </w:pPr>
      <w:proofErr w:type="spellStart"/>
      <w:r>
        <w:t>Medikamentu</w:t>
      </w:r>
      <w:proofErr w:type="spellEnd"/>
      <w:r>
        <w:t xml:space="preserve"> </w:t>
      </w:r>
      <w:proofErr w:type="spellStart"/>
      <w:r>
        <w:t>naikinamos</w:t>
      </w:r>
      <w:proofErr w:type="spellEnd"/>
      <w:r>
        <w:t xml:space="preserve"> </w:t>
      </w:r>
      <w:proofErr w:type="spellStart"/>
      <w:r>
        <w:t>utėlės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suaugę</w:t>
      </w:r>
      <w:proofErr w:type="spellEnd"/>
      <w:r>
        <w:t xml:space="preserve"> </w:t>
      </w:r>
      <w:proofErr w:type="spellStart"/>
      <w:r>
        <w:t>žmonės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vyresni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 </w:t>
      </w:r>
      <w:proofErr w:type="spellStart"/>
      <w:r>
        <w:t>mėnesių</w:t>
      </w:r>
      <w:proofErr w:type="spellEnd"/>
      <w:r>
        <w:t xml:space="preserve"> </w:t>
      </w:r>
      <w:proofErr w:type="spellStart"/>
      <w:r>
        <w:t>vaikai</w:t>
      </w:r>
      <w:proofErr w:type="spellEnd"/>
      <w:r>
        <w:t xml:space="preserve">. Jos </w:t>
      </w:r>
      <w:proofErr w:type="spellStart"/>
      <w:r>
        <w:t>naikinamos</w:t>
      </w:r>
      <w:proofErr w:type="spellEnd"/>
      <w:r>
        <w:t xml:space="preserve"> </w:t>
      </w:r>
      <w:proofErr w:type="spellStart"/>
      <w:r>
        <w:t>visomis</w:t>
      </w:r>
      <w:proofErr w:type="spellEnd"/>
      <w:r>
        <w:t xml:space="preserve"> </w:t>
      </w:r>
      <w:proofErr w:type="spellStart"/>
      <w:r>
        <w:t>vystymosi</w:t>
      </w:r>
      <w:proofErr w:type="spellEnd"/>
      <w:r>
        <w:t xml:space="preserve"> </w:t>
      </w:r>
      <w:proofErr w:type="spellStart"/>
      <w:r>
        <w:t>stadijomis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pStyle w:val="Antrat1"/>
        <w:tabs>
          <w:tab w:val="left" w:pos="567"/>
        </w:tabs>
        <w:ind w:left="-15" w:firstLine="0"/>
      </w:pPr>
      <w:r>
        <w:t>2.</w:t>
      </w:r>
      <w:r>
        <w:rPr>
          <w:b w:val="0"/>
        </w:rPr>
        <w:t xml:space="preserve"> </w:t>
      </w:r>
      <w:r>
        <w:rPr>
          <w:b w:val="0"/>
        </w:rPr>
        <w:tab/>
      </w:r>
      <w:r w:rsidRPr="003A64B0">
        <w:t>KAS ŽINOTINA PRIEŠ VARTOJANT</w:t>
      </w:r>
      <w:r w:rsidDel="00EE1F76">
        <w:t xml:space="preserve"> </w:t>
      </w:r>
      <w:r>
        <w:t xml:space="preserve">PEDEKS </w:t>
      </w:r>
      <w:r w:rsidRPr="003A64B0"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7EF3" w:rsidRDefault="000F7EF3" w:rsidP="000F7EF3">
      <w:pPr>
        <w:spacing w:after="5" w:line="249" w:lineRule="auto"/>
        <w:ind w:left="-5"/>
      </w:pPr>
      <w:proofErr w:type="spellStart"/>
      <w:r>
        <w:rPr>
          <w:b/>
        </w:rPr>
        <w:t>Pedeks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vartoti</w:t>
      </w:r>
      <w:proofErr w:type="spellEnd"/>
      <w:r>
        <w:rPr>
          <w:b/>
        </w:rPr>
        <w:t xml:space="preserve"> </w:t>
      </w:r>
      <w:proofErr w:type="spellStart"/>
      <w:r w:rsidRPr="00181C4D">
        <w:rPr>
          <w:b/>
        </w:rPr>
        <w:t>draudžiama</w:t>
      </w:r>
      <w:proofErr w:type="spellEnd"/>
      <w:r>
        <w:rPr>
          <w:b/>
        </w:rPr>
        <w:t xml:space="preserve">: </w:t>
      </w:r>
    </w:p>
    <w:p w:rsidR="000F7EF3" w:rsidRDefault="000F7EF3" w:rsidP="000F7EF3">
      <w:pPr>
        <w:numPr>
          <w:ilvl w:val="0"/>
          <w:numId w:val="3"/>
        </w:numPr>
        <w:ind w:hanging="567"/>
      </w:pPr>
      <w:proofErr w:type="spellStart"/>
      <w:proofErr w:type="gramStart"/>
      <w:r>
        <w:t>jeigu</w:t>
      </w:r>
      <w:proofErr w:type="spellEnd"/>
      <w:proofErr w:type="gram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alergija</w:t>
      </w:r>
      <w:proofErr w:type="spellEnd"/>
      <w:r>
        <w:t xml:space="preserve"> (</w:t>
      </w:r>
      <w:proofErr w:type="spellStart"/>
      <w:r>
        <w:t>padidėjęs</w:t>
      </w:r>
      <w:proofErr w:type="spellEnd"/>
      <w:r>
        <w:t xml:space="preserve"> </w:t>
      </w:r>
      <w:proofErr w:type="spellStart"/>
      <w:r>
        <w:t>jautrumas</w:t>
      </w:r>
      <w:proofErr w:type="spellEnd"/>
      <w:r>
        <w:t xml:space="preserve">) </w:t>
      </w:r>
      <w:proofErr w:type="spellStart"/>
      <w:r>
        <w:t>permetrinui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bet </w:t>
      </w:r>
      <w:proofErr w:type="spellStart"/>
      <w:r>
        <w:t>kuriai</w:t>
      </w:r>
      <w:proofErr w:type="spellEnd"/>
      <w:r>
        <w:t xml:space="preserve"> </w:t>
      </w:r>
      <w:proofErr w:type="spellStart"/>
      <w:r>
        <w:t>pagalbinei</w:t>
      </w:r>
      <w:proofErr w:type="spellEnd"/>
      <w:r>
        <w:t xml:space="preserve"> </w:t>
      </w:r>
      <w:proofErr w:type="spellStart"/>
      <w:r>
        <w:t>Pedeks</w:t>
      </w:r>
      <w:proofErr w:type="spellEnd"/>
      <w:r>
        <w:t xml:space="preserve"> </w:t>
      </w:r>
      <w:proofErr w:type="spellStart"/>
      <w:r>
        <w:t>medžiagai</w:t>
      </w:r>
      <w:proofErr w:type="spellEnd"/>
      <w:r>
        <w:t> (</w:t>
      </w:r>
      <w:r w:rsidRPr="00B34FA1">
        <w:rPr>
          <w:noProof/>
          <w:lang w:val="lt-LT"/>
        </w:rPr>
        <w:t>jos išvardytos 6 skyriuje</w:t>
      </w:r>
      <w:r>
        <w:t xml:space="preserve">).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Pr="00CB2F65" w:rsidRDefault="000F7EF3" w:rsidP="000F7EF3">
      <w:pPr>
        <w:keepNext/>
        <w:tabs>
          <w:tab w:val="left" w:pos="567"/>
        </w:tabs>
        <w:spacing w:after="0" w:line="260" w:lineRule="exact"/>
        <w:ind w:left="0" w:firstLine="0"/>
        <w:jc w:val="both"/>
        <w:outlineLvl w:val="3"/>
        <w:rPr>
          <w:b/>
          <w:bCs/>
          <w:snapToGrid w:val="0"/>
          <w:color w:val="auto"/>
          <w:szCs w:val="28"/>
          <w:lang w:val="lt-LT" w:eastAsia="x-none"/>
        </w:rPr>
      </w:pPr>
      <w:r w:rsidRPr="00CB2F65">
        <w:rPr>
          <w:b/>
          <w:bCs/>
          <w:snapToGrid w:val="0"/>
          <w:color w:val="auto"/>
          <w:szCs w:val="28"/>
          <w:lang w:val="lt-LT" w:eastAsia="x-none"/>
        </w:rPr>
        <w:t xml:space="preserve">Įspėjimai ir atsargumo priemonės </w:t>
      </w:r>
    </w:p>
    <w:p w:rsidR="000F7EF3" w:rsidRPr="00646E35" w:rsidRDefault="000F7EF3" w:rsidP="000F7EF3">
      <w:pPr>
        <w:spacing w:after="5" w:line="249" w:lineRule="auto"/>
        <w:ind w:left="-5"/>
        <w:rPr>
          <w:bCs/>
        </w:rPr>
      </w:pPr>
      <w:proofErr w:type="spellStart"/>
      <w:r>
        <w:rPr>
          <w:bCs/>
        </w:rPr>
        <w:t>Pasitarkite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gydytoju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vaistininku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prieš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pradėdami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vartoti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Pedeks</w:t>
      </w:r>
      <w:proofErr w:type="spellEnd"/>
      <w:r>
        <w:rPr>
          <w:bCs/>
        </w:rPr>
        <w:t>:</w:t>
      </w:r>
    </w:p>
    <w:p w:rsidR="000F7EF3" w:rsidRDefault="000F7EF3" w:rsidP="000F7EF3">
      <w:pPr>
        <w:numPr>
          <w:ilvl w:val="0"/>
          <w:numId w:val="3"/>
        </w:numPr>
        <w:ind w:hanging="567"/>
      </w:pPr>
      <w:proofErr w:type="spellStart"/>
      <w:r>
        <w:t>jeigu</w:t>
      </w:r>
      <w:proofErr w:type="spellEnd"/>
      <w:r>
        <w:t xml:space="preserve"> </w:t>
      </w:r>
      <w:proofErr w:type="spellStart"/>
      <w:r>
        <w:t>tirpalo</w:t>
      </w:r>
      <w:proofErr w:type="spellEnd"/>
      <w:r>
        <w:t xml:space="preserve"> </w:t>
      </w:r>
      <w:proofErr w:type="spellStart"/>
      <w:r>
        <w:t>patenka</w:t>
      </w:r>
      <w:proofErr w:type="spellEnd"/>
      <w:r>
        <w:t xml:space="preserve"> į </w:t>
      </w:r>
      <w:proofErr w:type="spellStart"/>
      <w:r>
        <w:t>akis</w:t>
      </w:r>
      <w:proofErr w:type="spellEnd"/>
      <w:r>
        <w:t xml:space="preserve">, </w:t>
      </w:r>
      <w:proofErr w:type="spellStart"/>
      <w:r>
        <w:t>jas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nuplauti</w:t>
      </w:r>
      <w:proofErr w:type="spellEnd"/>
      <w:r>
        <w:t xml:space="preserve"> </w:t>
      </w:r>
      <w:proofErr w:type="spellStart"/>
      <w:r>
        <w:t>dideliu</w:t>
      </w:r>
      <w:proofErr w:type="spellEnd"/>
      <w:r>
        <w:t xml:space="preserve"> </w:t>
      </w:r>
      <w:proofErr w:type="spellStart"/>
      <w:r>
        <w:t>vandens</w:t>
      </w:r>
      <w:proofErr w:type="spellEnd"/>
      <w:r>
        <w:t xml:space="preserve"> </w:t>
      </w:r>
      <w:proofErr w:type="spellStart"/>
      <w:r>
        <w:t>kiekiu</w:t>
      </w:r>
      <w:proofErr w:type="spellEnd"/>
      <w:r>
        <w:t xml:space="preserve">; </w:t>
      </w:r>
    </w:p>
    <w:p w:rsidR="000F7EF3" w:rsidRDefault="000F7EF3" w:rsidP="000F7EF3">
      <w:pPr>
        <w:numPr>
          <w:ilvl w:val="0"/>
          <w:numId w:val="3"/>
        </w:numPr>
        <w:ind w:hanging="567"/>
      </w:pPr>
      <w:proofErr w:type="spellStart"/>
      <w:proofErr w:type="gramStart"/>
      <w:r>
        <w:lastRenderedPageBreak/>
        <w:t>jeigu</w:t>
      </w:r>
      <w:proofErr w:type="spellEnd"/>
      <w:proofErr w:type="gram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alergija</w:t>
      </w:r>
      <w:proofErr w:type="spellEnd"/>
      <w:r>
        <w:t xml:space="preserve"> </w:t>
      </w:r>
      <w:proofErr w:type="spellStart"/>
      <w:r>
        <w:t>chrizantemoms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graižažiedžiams</w:t>
      </w:r>
      <w:proofErr w:type="spellEnd"/>
      <w:r>
        <w:t xml:space="preserve">, </w:t>
      </w:r>
      <w:proofErr w:type="spellStart"/>
      <w:r>
        <w:t>Pedeks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tai </w:t>
      </w:r>
      <w:proofErr w:type="spellStart"/>
      <w:r>
        <w:t>pasitarus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gydytoju</w:t>
      </w:r>
      <w:proofErr w:type="spellEnd"/>
      <w:r>
        <w:t>.</w:t>
      </w:r>
    </w:p>
    <w:p w:rsidR="000F7EF3" w:rsidRDefault="000F7EF3" w:rsidP="000F7EF3">
      <w:pPr>
        <w:ind w:left="567" w:firstLine="0"/>
      </w:pPr>
    </w:p>
    <w:p w:rsidR="000F7EF3" w:rsidRPr="004C6C3D" w:rsidRDefault="000F7EF3" w:rsidP="000F7EF3">
      <w:pPr>
        <w:spacing w:after="0" w:line="259" w:lineRule="auto"/>
        <w:ind w:left="0" w:firstLine="0"/>
        <w:rPr>
          <w:b/>
          <w:bCs/>
        </w:rPr>
      </w:pPr>
      <w:proofErr w:type="spellStart"/>
      <w:r w:rsidRPr="004C6C3D">
        <w:rPr>
          <w:b/>
          <w:bCs/>
        </w:rPr>
        <w:t>Vaikams</w:t>
      </w:r>
      <w:proofErr w:type="spellEnd"/>
      <w:r w:rsidRPr="004C6C3D">
        <w:rPr>
          <w:b/>
          <w:bCs/>
        </w:rPr>
        <w:t xml:space="preserve"> </w:t>
      </w:r>
      <w:proofErr w:type="spellStart"/>
      <w:r w:rsidRPr="004C6C3D">
        <w:rPr>
          <w:b/>
          <w:bCs/>
        </w:rPr>
        <w:t>iki</w:t>
      </w:r>
      <w:proofErr w:type="spellEnd"/>
      <w:r w:rsidRPr="004C6C3D">
        <w:rPr>
          <w:b/>
          <w:bCs/>
        </w:rPr>
        <w:t xml:space="preserve"> 3 </w:t>
      </w:r>
      <w:proofErr w:type="spellStart"/>
      <w:r w:rsidRPr="004C6C3D">
        <w:rPr>
          <w:b/>
          <w:bCs/>
        </w:rPr>
        <w:t>metų</w:t>
      </w:r>
      <w:proofErr w:type="spellEnd"/>
    </w:p>
    <w:p w:rsidR="000F7EF3" w:rsidRDefault="000F7EF3" w:rsidP="000F7EF3">
      <w:pPr>
        <w:spacing w:after="0" w:line="259" w:lineRule="auto"/>
        <w:ind w:left="0" w:firstLine="0"/>
      </w:pPr>
      <w:proofErr w:type="spellStart"/>
      <w:r>
        <w:t>Pedeks</w:t>
      </w:r>
      <w:proofErr w:type="spellEnd"/>
      <w:r>
        <w:t xml:space="preserve"> </w:t>
      </w:r>
      <w:proofErr w:type="spellStart"/>
      <w:r>
        <w:t>negalima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naujagimiams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jaunesniems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2 </w:t>
      </w:r>
      <w:proofErr w:type="spellStart"/>
      <w:r>
        <w:t>mėnesių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kūdikiams</w:t>
      </w:r>
      <w:proofErr w:type="spellEnd"/>
      <w:r>
        <w:t xml:space="preserve">, </w:t>
      </w:r>
      <w:proofErr w:type="spellStart"/>
      <w:r>
        <w:t>nebent</w:t>
      </w:r>
      <w:proofErr w:type="spellEnd"/>
      <w:r>
        <w:t xml:space="preserve"> </w:t>
      </w:r>
      <w:proofErr w:type="spellStart"/>
      <w:r>
        <w:t>gydytojas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</w:t>
      </w:r>
      <w:proofErr w:type="spellStart"/>
      <w:r>
        <w:t>nurodė</w:t>
      </w:r>
      <w:proofErr w:type="spellEnd"/>
      <w:r>
        <w:t xml:space="preserve">. </w:t>
      </w:r>
      <w:proofErr w:type="spellStart"/>
      <w:r>
        <w:t>Vartojimo</w:t>
      </w:r>
      <w:proofErr w:type="spellEnd"/>
      <w:r>
        <w:t xml:space="preserve"> </w:t>
      </w:r>
      <w:proofErr w:type="spellStart"/>
      <w:r>
        <w:t>patirtis</w:t>
      </w:r>
      <w:proofErr w:type="spellEnd"/>
      <w:r>
        <w:t xml:space="preserve"> </w:t>
      </w:r>
      <w:proofErr w:type="spellStart"/>
      <w:r>
        <w:t>kūdikiams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mažiems</w:t>
      </w:r>
      <w:proofErr w:type="spellEnd"/>
      <w:r>
        <w:t xml:space="preserve"> </w:t>
      </w:r>
      <w:proofErr w:type="spellStart"/>
      <w:r>
        <w:t>vaikams</w:t>
      </w:r>
      <w:proofErr w:type="spellEnd"/>
      <w:r>
        <w:t xml:space="preserve"> </w:t>
      </w:r>
      <w:proofErr w:type="spellStart"/>
      <w:r>
        <w:t>nepakankama</w:t>
      </w:r>
      <w:proofErr w:type="spellEnd"/>
      <w:r>
        <w:t xml:space="preserve">. </w:t>
      </w:r>
      <w:proofErr w:type="spellStart"/>
      <w:r>
        <w:t>Vaikams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amžius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3 </w:t>
      </w:r>
      <w:proofErr w:type="spellStart"/>
      <w:r>
        <w:t>metų</w:t>
      </w:r>
      <w:proofErr w:type="spellEnd"/>
      <w:r>
        <w:t xml:space="preserve">, </w:t>
      </w:r>
      <w:proofErr w:type="spellStart"/>
      <w:r>
        <w:t>vaisto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vartoti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atidžiai</w:t>
      </w:r>
      <w:proofErr w:type="spellEnd"/>
      <w:r>
        <w:t xml:space="preserve"> </w:t>
      </w:r>
      <w:proofErr w:type="spellStart"/>
      <w:r>
        <w:t>prižiūrint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specialistams</w:t>
      </w:r>
      <w:proofErr w:type="spellEnd"/>
      <w:r>
        <w:t>.</w:t>
      </w:r>
    </w:p>
    <w:p w:rsidR="000F7EF3" w:rsidRDefault="000F7EF3" w:rsidP="000F7E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7EF3" w:rsidRDefault="000F7EF3" w:rsidP="000F7EF3">
      <w:pPr>
        <w:pStyle w:val="Antrat1"/>
        <w:ind w:left="-5"/>
      </w:pPr>
      <w:proofErr w:type="spellStart"/>
      <w:r>
        <w:t>Kiti</w:t>
      </w:r>
      <w:proofErr w:type="spellEnd"/>
      <w:r>
        <w:t xml:space="preserve"> </w:t>
      </w:r>
      <w:proofErr w:type="spellStart"/>
      <w:r>
        <w:t>vaistai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Pedeks</w:t>
      </w:r>
      <w:proofErr w:type="spellEnd"/>
    </w:p>
    <w:p w:rsidR="000F7EF3" w:rsidRDefault="000F7EF3" w:rsidP="000F7EF3">
      <w:pPr>
        <w:ind w:left="-5"/>
      </w:pPr>
      <w:proofErr w:type="spellStart"/>
      <w:r>
        <w:t>Jeigu</w:t>
      </w:r>
      <w:proofErr w:type="spellEnd"/>
      <w:r>
        <w:t xml:space="preserve"> </w:t>
      </w:r>
      <w:proofErr w:type="spellStart"/>
      <w:r>
        <w:t>vartojate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neseniai</w:t>
      </w:r>
      <w:proofErr w:type="spellEnd"/>
      <w:r>
        <w:t xml:space="preserve"> </w:t>
      </w:r>
      <w:proofErr w:type="spellStart"/>
      <w:r>
        <w:t>vartojote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vaistų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įsigytus</w:t>
      </w:r>
      <w:proofErr w:type="spellEnd"/>
      <w:r>
        <w:t xml:space="preserve"> be </w:t>
      </w:r>
      <w:proofErr w:type="spellStart"/>
      <w:r>
        <w:t>recepto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</w:t>
      </w:r>
      <w:proofErr w:type="gramStart"/>
      <w:r>
        <w:t>tai</w:t>
      </w:r>
      <w:proofErr w:type="gramEnd"/>
      <w:r>
        <w:t xml:space="preserve"> </w:t>
      </w:r>
      <w:proofErr w:type="spellStart"/>
      <w:r>
        <w:t>pasakykite</w:t>
      </w:r>
      <w:proofErr w:type="spellEnd"/>
      <w:r>
        <w:t xml:space="preserve"> </w:t>
      </w:r>
      <w:proofErr w:type="spellStart"/>
      <w:r>
        <w:t>gydytojui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vaistininkui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pStyle w:val="Antrat1"/>
        <w:ind w:left="-5"/>
      </w:pPr>
      <w:proofErr w:type="spellStart"/>
      <w:r>
        <w:t>Nėštumas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žindymo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</w:p>
    <w:p w:rsidR="000F7EF3" w:rsidRDefault="000F7EF3" w:rsidP="000F7EF3">
      <w:pPr>
        <w:ind w:left="-5"/>
      </w:pPr>
      <w:r w:rsidRPr="00B34FA1">
        <w:rPr>
          <w:noProof/>
          <w:lang w:val="lt-LT"/>
        </w:rPr>
        <w:t>Jeigu esate nėščia, žindote kūdikį, manote, kad galbūt esate nėščia</w:t>
      </w:r>
      <w:r w:rsidRPr="00B505EC">
        <w:rPr>
          <w:noProof/>
          <w:lang w:val="lt-LT"/>
        </w:rPr>
        <w:t>,</w:t>
      </w:r>
      <w:r w:rsidRPr="00B34FA1">
        <w:rPr>
          <w:noProof/>
          <w:lang w:val="lt-LT"/>
        </w:rPr>
        <w:t xml:space="preserve"> arba planuojate pastoti, tai prieš vartodama šį vaistą</w:t>
      </w:r>
      <w:r w:rsidRPr="00B505EC">
        <w:rPr>
          <w:noProof/>
          <w:lang w:val="lt-LT"/>
        </w:rPr>
        <w:t>,</w:t>
      </w:r>
      <w:r w:rsidRPr="00B34FA1">
        <w:rPr>
          <w:noProof/>
          <w:lang w:val="lt-LT"/>
        </w:rPr>
        <w:t xml:space="preserve"> pasitarkite su </w:t>
      </w:r>
      <w:proofErr w:type="spellStart"/>
      <w:r>
        <w:t>gydytoju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vaistininku</w:t>
      </w:r>
      <w:proofErr w:type="spellEnd"/>
      <w:r>
        <w:t xml:space="preserve">. </w:t>
      </w:r>
    </w:p>
    <w:p w:rsidR="000F7EF3" w:rsidRDefault="000F7EF3" w:rsidP="000F7EF3">
      <w:pPr>
        <w:ind w:left="-5"/>
      </w:pPr>
      <w:proofErr w:type="spellStart"/>
      <w:r>
        <w:t>Žindančiai</w:t>
      </w:r>
      <w:proofErr w:type="spellEnd"/>
      <w:r>
        <w:t xml:space="preserve"> </w:t>
      </w:r>
      <w:proofErr w:type="spellStart"/>
      <w:r>
        <w:t>moteriai</w:t>
      </w:r>
      <w:proofErr w:type="spellEnd"/>
      <w:r>
        <w:t xml:space="preserve"> </w:t>
      </w:r>
      <w:proofErr w:type="spellStart"/>
      <w:r>
        <w:t>patariama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kūdikio</w:t>
      </w:r>
      <w:proofErr w:type="spellEnd"/>
      <w:r>
        <w:t xml:space="preserve"> </w:t>
      </w:r>
      <w:proofErr w:type="spellStart"/>
      <w:r>
        <w:t>maitinimą</w:t>
      </w:r>
      <w:proofErr w:type="spellEnd"/>
      <w:r>
        <w:t xml:space="preserve"> </w:t>
      </w:r>
      <w:proofErr w:type="spellStart"/>
      <w:r>
        <w:t>krūtimi</w:t>
      </w:r>
      <w:proofErr w:type="spellEnd"/>
      <w:r>
        <w:t xml:space="preserve">,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gydymąsi</w:t>
      </w:r>
      <w:proofErr w:type="spellEnd"/>
      <w:r>
        <w:t xml:space="preserve"> </w:t>
      </w:r>
      <w:proofErr w:type="spellStart"/>
      <w:r>
        <w:t>preparatu</w:t>
      </w:r>
      <w:proofErr w:type="spellEnd"/>
      <w:r>
        <w:t xml:space="preserve">. </w:t>
      </w:r>
    </w:p>
    <w:p w:rsidR="000F7EF3" w:rsidRDefault="000F7EF3" w:rsidP="000F7EF3">
      <w:pPr>
        <w:ind w:left="-5"/>
      </w:pPr>
      <w:proofErr w:type="spellStart"/>
      <w:r w:rsidRPr="004C6C3D">
        <w:t>Laikantis</w:t>
      </w:r>
      <w:proofErr w:type="spellEnd"/>
      <w:r w:rsidRPr="004C6C3D">
        <w:t xml:space="preserve"> </w:t>
      </w:r>
      <w:proofErr w:type="spellStart"/>
      <w:r w:rsidRPr="004C6C3D">
        <w:t>atsargumo</w:t>
      </w:r>
      <w:proofErr w:type="spellEnd"/>
      <w:r w:rsidRPr="004C6C3D">
        <w:t xml:space="preserve">, </w:t>
      </w:r>
      <w:proofErr w:type="spellStart"/>
      <w:r w:rsidRPr="004C6C3D">
        <w:t>Pedeks</w:t>
      </w:r>
      <w:proofErr w:type="spellEnd"/>
      <w:r w:rsidRPr="004C6C3D">
        <w:t xml:space="preserve"> </w:t>
      </w:r>
      <w:proofErr w:type="spellStart"/>
      <w:r w:rsidRPr="004C6C3D">
        <w:t>nėštumo</w:t>
      </w:r>
      <w:proofErr w:type="spellEnd"/>
      <w:r w:rsidRPr="004C6C3D">
        <w:t xml:space="preserve"> </w:t>
      </w:r>
      <w:proofErr w:type="spellStart"/>
      <w:r w:rsidRPr="004C6C3D">
        <w:t>metu</w:t>
      </w:r>
      <w:proofErr w:type="spellEnd"/>
      <w:r w:rsidRPr="004C6C3D">
        <w:t xml:space="preserve"> </w:t>
      </w:r>
      <w:proofErr w:type="spellStart"/>
      <w:r w:rsidRPr="004C6C3D">
        <w:t>vartoti</w:t>
      </w:r>
      <w:proofErr w:type="spellEnd"/>
      <w:r w:rsidRPr="004C6C3D">
        <w:t xml:space="preserve"> </w:t>
      </w:r>
      <w:proofErr w:type="spellStart"/>
      <w:r w:rsidRPr="004C6C3D">
        <w:t>negalima</w:t>
      </w:r>
      <w:proofErr w:type="spellEnd"/>
      <w:r w:rsidRPr="004C6C3D">
        <w:t xml:space="preserve">, </w:t>
      </w:r>
      <w:proofErr w:type="spellStart"/>
      <w:r w:rsidRPr="004C6C3D">
        <w:t>nebent</w:t>
      </w:r>
      <w:proofErr w:type="spellEnd"/>
      <w:r w:rsidRPr="004C6C3D">
        <w:t xml:space="preserve">, </w:t>
      </w:r>
      <w:proofErr w:type="spellStart"/>
      <w:r w:rsidRPr="004C6C3D">
        <w:t>jūsų</w:t>
      </w:r>
      <w:proofErr w:type="spellEnd"/>
      <w:r w:rsidRPr="004C6C3D">
        <w:t xml:space="preserve"> </w:t>
      </w:r>
      <w:proofErr w:type="spellStart"/>
      <w:r w:rsidRPr="004C6C3D">
        <w:t>gydytojas</w:t>
      </w:r>
      <w:proofErr w:type="spellEnd"/>
      <w:r w:rsidRPr="004C6C3D">
        <w:t xml:space="preserve"> </w:t>
      </w:r>
      <w:proofErr w:type="spellStart"/>
      <w:r w:rsidRPr="004C6C3D">
        <w:t>nurodys</w:t>
      </w:r>
      <w:proofErr w:type="spellEnd"/>
      <w:r w:rsidRPr="004C6C3D">
        <w:t xml:space="preserve"> </w:t>
      </w:r>
      <w:proofErr w:type="spellStart"/>
      <w:r w:rsidRPr="004C6C3D">
        <w:t>kitaip</w:t>
      </w:r>
      <w:proofErr w:type="spellEnd"/>
      <w:r w:rsidRPr="004C6C3D">
        <w:t>.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spacing w:after="5" w:line="249" w:lineRule="auto"/>
        <w:ind w:left="-5"/>
      </w:pPr>
      <w:proofErr w:type="spellStart"/>
      <w:r>
        <w:rPr>
          <w:b/>
        </w:rPr>
        <w:t>Vairavimas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mechanizmų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valdymas</w:t>
      </w:r>
      <w:proofErr w:type="spellEnd"/>
      <w:r>
        <w:rPr>
          <w:b/>
        </w:rPr>
        <w:t xml:space="preserve"> </w:t>
      </w:r>
    </w:p>
    <w:p w:rsidR="000F7EF3" w:rsidRDefault="000F7EF3" w:rsidP="000F7EF3">
      <w:pPr>
        <w:ind w:left="-5"/>
      </w:pPr>
      <w:proofErr w:type="spellStart"/>
      <w:r>
        <w:t>Pedeks</w:t>
      </w:r>
      <w:proofErr w:type="spellEnd"/>
      <w:r>
        <w:t xml:space="preserve"> </w:t>
      </w:r>
      <w:proofErr w:type="spellStart"/>
      <w:r>
        <w:t>vartojimo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</w:t>
      </w:r>
      <w:proofErr w:type="spellStart"/>
      <w:r>
        <w:t>vairuoti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 </w:t>
      </w:r>
      <w:proofErr w:type="spellStart"/>
      <w:r>
        <w:t>mechanizmus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Pr="00181C4D" w:rsidRDefault="000F7EF3" w:rsidP="000F7EF3">
      <w:pPr>
        <w:tabs>
          <w:tab w:val="left" w:pos="567"/>
        </w:tabs>
        <w:rPr>
          <w:color w:val="auto"/>
          <w:szCs w:val="22"/>
          <w:lang w:val="lt-LT" w:eastAsia="lt-LT"/>
        </w:rPr>
      </w:pPr>
      <w:r>
        <w:t xml:space="preserve"> </w:t>
      </w:r>
      <w:proofErr w:type="spellStart"/>
      <w:r w:rsidRPr="00250A7A">
        <w:rPr>
          <w:b/>
          <w:color w:val="auto"/>
          <w:lang w:val="lt-LT"/>
        </w:rPr>
        <w:t>Pedeks</w:t>
      </w:r>
      <w:proofErr w:type="spellEnd"/>
      <w:r w:rsidRPr="00181C4D">
        <w:rPr>
          <w:b/>
          <w:bCs/>
          <w:snapToGrid w:val="0"/>
          <w:color w:val="auto"/>
          <w:szCs w:val="28"/>
          <w:lang w:val="lt-LT" w:eastAsia="x-none"/>
        </w:rPr>
        <w:t xml:space="preserve"> sudėtyje yra </w:t>
      </w:r>
      <w:r w:rsidRPr="00181C4D">
        <w:rPr>
          <w:b/>
          <w:bCs/>
          <w:snapToGrid w:val="0"/>
          <w:szCs w:val="28"/>
          <w:lang w:val="lt-LT" w:eastAsia="x-none"/>
        </w:rPr>
        <w:t>etanolio</w:t>
      </w:r>
    </w:p>
    <w:p w:rsidR="000F7EF3" w:rsidRPr="00181C4D" w:rsidRDefault="000F7EF3" w:rsidP="000F7EF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Cs w:val="22"/>
          <w:lang w:val="lt-LT" w:eastAsia="lt-LT"/>
        </w:rPr>
      </w:pPr>
      <w:r w:rsidRPr="00181C4D">
        <w:rPr>
          <w:szCs w:val="22"/>
          <w:lang w:val="lt-LT" w:eastAsia="lt-LT"/>
        </w:rPr>
        <w:t xml:space="preserve"> Kiekviename šio vaisto </w:t>
      </w:r>
      <w:r>
        <w:rPr>
          <w:szCs w:val="22"/>
          <w:lang w:val="lt-LT" w:eastAsia="lt-LT"/>
        </w:rPr>
        <w:t>mililitre</w:t>
      </w:r>
      <w:r w:rsidRPr="00181C4D">
        <w:rPr>
          <w:szCs w:val="22"/>
          <w:lang w:val="lt-LT" w:eastAsia="lt-LT"/>
        </w:rPr>
        <w:t xml:space="preserve"> yra </w:t>
      </w:r>
      <w:r>
        <w:rPr>
          <w:szCs w:val="22"/>
          <w:lang w:val="lt-LT" w:eastAsia="lt-LT"/>
        </w:rPr>
        <w:t>640,8</w:t>
      </w:r>
      <w:r w:rsidRPr="00181C4D">
        <w:rPr>
          <w:szCs w:val="22"/>
          <w:lang w:val="lt-LT" w:eastAsia="lt-LT"/>
        </w:rPr>
        <w:t xml:space="preserve"> mg alkoholio (etanolio), tai atitinka </w:t>
      </w:r>
      <w:r>
        <w:rPr>
          <w:szCs w:val="22"/>
          <w:lang w:val="lt-LT" w:eastAsia="lt-LT"/>
        </w:rPr>
        <w:t>640,8</w:t>
      </w:r>
      <w:r w:rsidRPr="00181C4D">
        <w:rPr>
          <w:szCs w:val="22"/>
          <w:lang w:val="lt-LT" w:eastAsia="lt-LT"/>
        </w:rPr>
        <w:t xml:space="preserve"> mg/</w:t>
      </w:r>
      <w:r>
        <w:rPr>
          <w:szCs w:val="22"/>
          <w:lang w:val="lt-LT" w:eastAsia="lt-LT"/>
        </w:rPr>
        <w:t>ml.</w:t>
      </w:r>
      <w:r w:rsidRPr="00181C4D">
        <w:rPr>
          <w:szCs w:val="22"/>
          <w:lang w:val="lt-LT" w:eastAsia="lt-LT"/>
        </w:rPr>
        <w:t xml:space="preserve"> </w:t>
      </w:r>
      <w:r w:rsidRPr="00730D6D">
        <w:rPr>
          <w:szCs w:val="22"/>
          <w:lang w:val="lt-LT" w:eastAsia="lt-LT"/>
        </w:rPr>
        <w:t>Šio vaisto 60 ml tamsaus stiklo buteliuke yra 38 450 mg alkoholio (etilo alkoholio), tai atitinka 640,8 mg/ml</w:t>
      </w:r>
      <w:r>
        <w:rPr>
          <w:szCs w:val="22"/>
          <w:lang w:val="lt-LT" w:eastAsia="lt-LT"/>
        </w:rPr>
        <w:t xml:space="preserve">. </w:t>
      </w:r>
      <w:r w:rsidRPr="00181C4D">
        <w:rPr>
          <w:szCs w:val="22"/>
          <w:lang w:val="lt-LT" w:eastAsia="lt-LT"/>
        </w:rPr>
        <w:t>Ant pažeistos odos plotų etanolis gali sukelti deginimo pojūtį.</w:t>
      </w:r>
    </w:p>
    <w:p w:rsidR="000F7EF3" w:rsidRPr="00181C4D" w:rsidRDefault="000F7EF3" w:rsidP="000F7EF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Cs w:val="22"/>
          <w:lang w:val="lt-LT" w:eastAsia="lt-LT"/>
        </w:rPr>
      </w:pPr>
      <w:r w:rsidRPr="00181C4D">
        <w:rPr>
          <w:szCs w:val="22"/>
          <w:lang w:val="lt-LT" w:eastAsia="lt-LT"/>
        </w:rPr>
        <w:t>Neišnešiotiems ir išnešiotiems naujagimiams didelės etanolio koncentracijos gali sukelti sunkių lokalių reakcijų ir sisteminį toksinį poveikį dėl reikšmingos absorbcijos per nebrandžią odą (ypač sandariai uždengus).</w:t>
      </w:r>
    </w:p>
    <w:p w:rsidR="000F7EF3" w:rsidRDefault="000F7EF3" w:rsidP="000F7EF3">
      <w:pPr>
        <w:spacing w:after="0" w:line="259" w:lineRule="auto"/>
        <w:ind w:left="0" w:firstLine="0"/>
      </w:pPr>
    </w:p>
    <w:p w:rsidR="000F7EF3" w:rsidRDefault="000F7EF3" w:rsidP="000F7EF3">
      <w:pPr>
        <w:spacing w:after="0" w:line="259" w:lineRule="auto"/>
        <w:ind w:left="0" w:firstLine="0"/>
      </w:pPr>
    </w:p>
    <w:p w:rsidR="000F7EF3" w:rsidRDefault="000F7EF3" w:rsidP="000F7EF3">
      <w:pPr>
        <w:pStyle w:val="Antrat1"/>
        <w:tabs>
          <w:tab w:val="left" w:pos="567"/>
        </w:tabs>
        <w:ind w:left="-15" w:firstLine="0"/>
      </w:pPr>
      <w:r>
        <w:t xml:space="preserve">3. </w:t>
      </w:r>
      <w:r>
        <w:tab/>
        <w:t xml:space="preserve">KAIP VARTOTI PEDEKS  </w:t>
      </w:r>
    </w:p>
    <w:p w:rsidR="000F7EF3" w:rsidRDefault="000F7EF3" w:rsidP="000F7E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7EF3" w:rsidRDefault="000F7EF3" w:rsidP="000F7EF3">
      <w:pPr>
        <w:ind w:left="-5"/>
      </w:pPr>
      <w:proofErr w:type="spellStart"/>
      <w:r>
        <w:t>Visada</w:t>
      </w:r>
      <w:proofErr w:type="spellEnd"/>
      <w:r>
        <w:t xml:space="preserve"> </w:t>
      </w:r>
      <w:proofErr w:type="spellStart"/>
      <w:r>
        <w:t>vartokite</w:t>
      </w:r>
      <w:proofErr w:type="spellEnd"/>
      <w:r>
        <w:t xml:space="preserve"> </w:t>
      </w:r>
      <w:proofErr w:type="spellStart"/>
      <w:r>
        <w:t>Pedeks</w:t>
      </w:r>
      <w:proofErr w:type="spellEnd"/>
      <w:r>
        <w:t xml:space="preserve"> 4,135 mg/ml </w:t>
      </w:r>
      <w:proofErr w:type="spellStart"/>
      <w:r>
        <w:t>odos</w:t>
      </w:r>
      <w:proofErr w:type="spellEnd"/>
      <w:r>
        <w:t xml:space="preserve"> </w:t>
      </w:r>
      <w:proofErr w:type="spellStart"/>
      <w:r>
        <w:t>tirpalą</w:t>
      </w:r>
      <w:proofErr w:type="spellEnd"/>
      <w:r>
        <w:t xml:space="preserve"> </w:t>
      </w:r>
      <w:proofErr w:type="spellStart"/>
      <w:r>
        <w:t>tiksliai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nurodė</w:t>
      </w:r>
      <w:proofErr w:type="spellEnd"/>
      <w:r>
        <w:t xml:space="preserve"> </w:t>
      </w:r>
      <w:proofErr w:type="spellStart"/>
      <w:r>
        <w:t>gydytojas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abejojate</w:t>
      </w:r>
      <w:proofErr w:type="spellEnd"/>
      <w:r>
        <w:t xml:space="preserve">, </w:t>
      </w:r>
      <w:proofErr w:type="spellStart"/>
      <w:r>
        <w:t>kreipkitės</w:t>
      </w:r>
      <w:proofErr w:type="spellEnd"/>
      <w:r>
        <w:t xml:space="preserve"> į </w:t>
      </w:r>
      <w:proofErr w:type="spellStart"/>
      <w:r>
        <w:t>gydytoją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vaistininką</w:t>
      </w:r>
      <w:proofErr w:type="spellEnd"/>
      <w:r>
        <w:rPr>
          <w:b/>
        </w:rP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ind w:left="-5"/>
      </w:pPr>
      <w:proofErr w:type="spellStart"/>
      <w:r>
        <w:t>Naudojant</w:t>
      </w:r>
      <w:proofErr w:type="spellEnd"/>
      <w:r>
        <w:t xml:space="preserve"> </w:t>
      </w:r>
      <w:proofErr w:type="spellStart"/>
      <w:r>
        <w:t>medvilninį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marlinį</w:t>
      </w:r>
      <w:proofErr w:type="spellEnd"/>
      <w:r>
        <w:t xml:space="preserve"> </w:t>
      </w:r>
      <w:proofErr w:type="spellStart"/>
      <w:r>
        <w:t>tamponą</w:t>
      </w:r>
      <w:proofErr w:type="spellEnd"/>
      <w:r>
        <w:t xml:space="preserve"> (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kempinę</w:t>
      </w:r>
      <w:proofErr w:type="spellEnd"/>
      <w:r>
        <w:t xml:space="preserve">), </w:t>
      </w:r>
      <w:proofErr w:type="spellStart"/>
      <w:r>
        <w:t>vandeniu</w:t>
      </w:r>
      <w:proofErr w:type="spellEnd"/>
      <w:r>
        <w:t xml:space="preserve"> </w:t>
      </w:r>
      <w:proofErr w:type="spellStart"/>
      <w:r>
        <w:t>sudrėkintus</w:t>
      </w:r>
      <w:proofErr w:type="spellEnd"/>
      <w:r>
        <w:t xml:space="preserve"> </w:t>
      </w:r>
      <w:proofErr w:type="spellStart"/>
      <w:r>
        <w:t>plaukus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galvos</w:t>
      </w:r>
      <w:proofErr w:type="spellEnd"/>
      <w:r>
        <w:t xml:space="preserve"> </w:t>
      </w:r>
      <w:proofErr w:type="spellStart"/>
      <w:r>
        <w:t>odą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ištrinti</w:t>
      </w:r>
      <w:proofErr w:type="spellEnd"/>
      <w:r>
        <w:t xml:space="preserve"> </w:t>
      </w:r>
      <w:proofErr w:type="spellStart"/>
      <w:r>
        <w:t>dideliu</w:t>
      </w:r>
      <w:proofErr w:type="spellEnd"/>
      <w:r>
        <w:t xml:space="preserve"> </w:t>
      </w:r>
      <w:proofErr w:type="spellStart"/>
      <w:r>
        <w:t>tirpalo</w:t>
      </w:r>
      <w:proofErr w:type="spellEnd"/>
      <w:r>
        <w:t xml:space="preserve"> </w:t>
      </w:r>
      <w:proofErr w:type="spellStart"/>
      <w:r>
        <w:t>kiekiu</w:t>
      </w:r>
      <w:proofErr w:type="spellEnd"/>
      <w:r>
        <w:t xml:space="preserve">. </w:t>
      </w:r>
      <w:proofErr w:type="spellStart"/>
      <w:r>
        <w:t>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plaukų</w:t>
      </w:r>
      <w:proofErr w:type="spellEnd"/>
      <w:r>
        <w:t xml:space="preserve"> </w:t>
      </w:r>
      <w:proofErr w:type="spellStart"/>
      <w:r>
        <w:t>storio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ilgio</w:t>
      </w:r>
      <w:proofErr w:type="spellEnd"/>
      <w:r>
        <w:t xml:space="preserve"> 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žmogui</w:t>
      </w:r>
      <w:proofErr w:type="spellEnd"/>
      <w:r>
        <w:t xml:space="preserve"> </w:t>
      </w:r>
      <w:proofErr w:type="spellStart"/>
      <w:r>
        <w:t>pakanka</w:t>
      </w:r>
      <w:proofErr w:type="spellEnd"/>
      <w:r>
        <w:t xml:space="preserve"> 25 – 50 ml </w:t>
      </w:r>
      <w:proofErr w:type="spellStart"/>
      <w:r>
        <w:t>tirpalo</w:t>
      </w:r>
      <w:proofErr w:type="spellEnd"/>
      <w:r>
        <w:t xml:space="preserve">. </w:t>
      </w:r>
      <w:proofErr w:type="spellStart"/>
      <w:r>
        <w:t>Plaukus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aprišti</w:t>
      </w:r>
      <w:proofErr w:type="spellEnd"/>
      <w:r>
        <w:t xml:space="preserve"> </w:t>
      </w:r>
      <w:proofErr w:type="spellStart"/>
      <w:r>
        <w:t>skarele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40 </w:t>
      </w:r>
      <w:proofErr w:type="spellStart"/>
      <w:r>
        <w:t>minučių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nuplauti</w:t>
      </w:r>
      <w:proofErr w:type="spellEnd"/>
      <w:r>
        <w:t xml:space="preserve"> </w:t>
      </w:r>
      <w:proofErr w:type="spellStart"/>
      <w:r>
        <w:t>šiltu</w:t>
      </w:r>
      <w:proofErr w:type="spellEnd"/>
      <w:r>
        <w:t xml:space="preserve"> </w:t>
      </w:r>
      <w:proofErr w:type="spellStart"/>
      <w:r>
        <w:t>vandeniu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muilu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šampūnu</w:t>
      </w:r>
      <w:proofErr w:type="spellEnd"/>
      <w:r>
        <w:t xml:space="preserve">. Po to </w:t>
      </w:r>
      <w:proofErr w:type="spellStart"/>
      <w:r>
        <w:t>negyvus</w:t>
      </w:r>
      <w:proofErr w:type="spellEnd"/>
      <w:r>
        <w:t xml:space="preserve"> </w:t>
      </w:r>
      <w:proofErr w:type="spellStart"/>
      <w:r>
        <w:t>parazitus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pašalinti</w:t>
      </w:r>
      <w:proofErr w:type="spellEnd"/>
      <w:r>
        <w:t xml:space="preserve">: </w:t>
      </w:r>
      <w:proofErr w:type="spellStart"/>
      <w:r>
        <w:t>plaukus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iššukuoti</w:t>
      </w:r>
      <w:proofErr w:type="spellEnd"/>
      <w:r>
        <w:t xml:space="preserve"> </w:t>
      </w:r>
      <w:proofErr w:type="spellStart"/>
      <w:r>
        <w:t>tankiomis</w:t>
      </w:r>
      <w:proofErr w:type="spellEnd"/>
      <w:r>
        <w:t xml:space="preserve"> </w:t>
      </w:r>
      <w:proofErr w:type="spellStart"/>
      <w:r>
        <w:t>šukomis</w:t>
      </w:r>
      <w:proofErr w:type="spellEnd"/>
      <w:r>
        <w:t xml:space="preserve">.  </w:t>
      </w:r>
    </w:p>
    <w:p w:rsidR="000F7EF3" w:rsidRDefault="000F7EF3" w:rsidP="000F7EF3">
      <w:pPr>
        <w:ind w:left="-5"/>
      </w:pPr>
    </w:p>
    <w:p w:rsidR="000F7EF3" w:rsidRDefault="000F7EF3" w:rsidP="000F7EF3">
      <w:pPr>
        <w:ind w:left="-5"/>
      </w:pPr>
      <w:proofErr w:type="spellStart"/>
      <w:r w:rsidRPr="004C6C3D">
        <w:t>Jei</w:t>
      </w:r>
      <w:proofErr w:type="spellEnd"/>
      <w:r w:rsidRPr="004C6C3D">
        <w:t xml:space="preserve"> </w:t>
      </w:r>
      <w:proofErr w:type="spellStart"/>
      <w:r w:rsidRPr="004C6C3D">
        <w:t>po</w:t>
      </w:r>
      <w:proofErr w:type="spellEnd"/>
      <w:r w:rsidRPr="004C6C3D">
        <w:t xml:space="preserve"> 7-10 </w:t>
      </w:r>
      <w:proofErr w:type="spellStart"/>
      <w:r w:rsidRPr="004C6C3D">
        <w:t>dienų</w:t>
      </w:r>
      <w:proofErr w:type="spellEnd"/>
      <w:r w:rsidRPr="004C6C3D">
        <w:t xml:space="preserve"> </w:t>
      </w:r>
      <w:proofErr w:type="spellStart"/>
      <w:r w:rsidRPr="004C6C3D">
        <w:t>gydymo</w:t>
      </w:r>
      <w:proofErr w:type="spellEnd"/>
      <w:r w:rsidRPr="004C6C3D">
        <w:t xml:space="preserve"> </w:t>
      </w:r>
      <w:proofErr w:type="spellStart"/>
      <w:r w:rsidRPr="004C6C3D">
        <w:t>permetrinu</w:t>
      </w:r>
      <w:proofErr w:type="spellEnd"/>
      <w:r w:rsidRPr="004C6C3D">
        <w:t xml:space="preserve"> </w:t>
      </w:r>
      <w:proofErr w:type="spellStart"/>
      <w:r w:rsidRPr="004C6C3D">
        <w:t>randama</w:t>
      </w:r>
      <w:proofErr w:type="spellEnd"/>
      <w:r w:rsidRPr="004C6C3D">
        <w:t xml:space="preserve"> </w:t>
      </w:r>
      <w:proofErr w:type="spellStart"/>
      <w:r w:rsidRPr="004C6C3D">
        <w:t>gyvų</w:t>
      </w:r>
      <w:proofErr w:type="spellEnd"/>
      <w:r w:rsidRPr="004C6C3D">
        <w:t xml:space="preserve"> </w:t>
      </w:r>
      <w:proofErr w:type="spellStart"/>
      <w:r w:rsidRPr="004C6C3D">
        <w:t>utėlių</w:t>
      </w:r>
      <w:proofErr w:type="spellEnd"/>
      <w:r w:rsidRPr="004C6C3D">
        <w:t xml:space="preserve">, </w:t>
      </w:r>
      <w:proofErr w:type="spellStart"/>
      <w:r w:rsidRPr="004C6C3D">
        <w:t>gydymą</w:t>
      </w:r>
      <w:proofErr w:type="spellEnd"/>
      <w:r w:rsidRPr="004C6C3D">
        <w:t xml:space="preserve"> </w:t>
      </w:r>
      <w:proofErr w:type="spellStart"/>
      <w:r w:rsidRPr="004C6C3D">
        <w:t>permetrinu</w:t>
      </w:r>
      <w:proofErr w:type="spellEnd"/>
      <w:r w:rsidRPr="004C6C3D">
        <w:t xml:space="preserve"> </w:t>
      </w:r>
      <w:proofErr w:type="spellStart"/>
      <w:r w:rsidRPr="004C6C3D">
        <w:t>būtina</w:t>
      </w:r>
      <w:proofErr w:type="spellEnd"/>
      <w:r w:rsidRPr="004C6C3D">
        <w:t xml:space="preserve"> </w:t>
      </w:r>
      <w:proofErr w:type="spellStart"/>
      <w:r w:rsidRPr="004C6C3D">
        <w:t>pakartoti</w:t>
      </w:r>
      <w:proofErr w:type="spellEnd"/>
      <w:r w:rsidRPr="004C6C3D">
        <w:t xml:space="preserve">. </w:t>
      </w:r>
      <w:proofErr w:type="spellStart"/>
      <w:r w:rsidRPr="004C6C3D">
        <w:t>Jei</w:t>
      </w:r>
      <w:proofErr w:type="spellEnd"/>
      <w:r w:rsidRPr="004C6C3D">
        <w:t xml:space="preserve"> </w:t>
      </w:r>
      <w:proofErr w:type="spellStart"/>
      <w:r w:rsidRPr="004C6C3D">
        <w:t>po</w:t>
      </w:r>
      <w:proofErr w:type="spellEnd"/>
      <w:r w:rsidRPr="004C6C3D">
        <w:t xml:space="preserve"> 14-20 </w:t>
      </w:r>
      <w:proofErr w:type="spellStart"/>
      <w:r w:rsidRPr="004C6C3D">
        <w:t>dienų</w:t>
      </w:r>
      <w:proofErr w:type="spellEnd"/>
      <w:r w:rsidRPr="004C6C3D">
        <w:t xml:space="preserve"> </w:t>
      </w:r>
      <w:proofErr w:type="spellStart"/>
      <w:r w:rsidRPr="004C6C3D">
        <w:t>randama</w:t>
      </w:r>
      <w:proofErr w:type="spellEnd"/>
      <w:r w:rsidRPr="004C6C3D">
        <w:t xml:space="preserve"> </w:t>
      </w:r>
      <w:proofErr w:type="spellStart"/>
      <w:r w:rsidRPr="004C6C3D">
        <w:t>gyvų</w:t>
      </w:r>
      <w:proofErr w:type="spellEnd"/>
      <w:r w:rsidRPr="004C6C3D">
        <w:t xml:space="preserve"> </w:t>
      </w:r>
      <w:proofErr w:type="spellStart"/>
      <w:r w:rsidRPr="004C6C3D">
        <w:t>utėlių</w:t>
      </w:r>
      <w:proofErr w:type="spellEnd"/>
      <w:r w:rsidRPr="004C6C3D">
        <w:t xml:space="preserve">, </w:t>
      </w:r>
      <w:proofErr w:type="spellStart"/>
      <w:r w:rsidRPr="004C6C3D">
        <w:t>reikia</w:t>
      </w:r>
      <w:proofErr w:type="spellEnd"/>
      <w:r w:rsidRPr="004C6C3D">
        <w:t xml:space="preserve"> </w:t>
      </w:r>
      <w:proofErr w:type="spellStart"/>
      <w:r w:rsidRPr="004C6C3D">
        <w:t>pasikonsultuoti</w:t>
      </w:r>
      <w:proofErr w:type="spellEnd"/>
      <w:r w:rsidRPr="004C6C3D">
        <w:t xml:space="preserve"> </w:t>
      </w:r>
      <w:proofErr w:type="spellStart"/>
      <w:r w:rsidRPr="004C6C3D">
        <w:t>su</w:t>
      </w:r>
      <w:proofErr w:type="spellEnd"/>
      <w:r w:rsidRPr="004C6C3D">
        <w:t xml:space="preserve"> </w:t>
      </w:r>
      <w:proofErr w:type="spellStart"/>
      <w:r w:rsidRPr="004C6C3D">
        <w:t>gydančiu</w:t>
      </w:r>
      <w:proofErr w:type="spellEnd"/>
      <w:r w:rsidRPr="004C6C3D">
        <w:t xml:space="preserve"> </w:t>
      </w:r>
      <w:proofErr w:type="spellStart"/>
      <w:r w:rsidRPr="004C6C3D">
        <w:t>gydytoju</w:t>
      </w:r>
      <w:proofErr w:type="spellEnd"/>
      <w:r w:rsidRPr="004C6C3D">
        <w:t xml:space="preserve">, </w:t>
      </w:r>
      <w:proofErr w:type="spellStart"/>
      <w:r w:rsidRPr="004C6C3D">
        <w:t>kad</w:t>
      </w:r>
      <w:proofErr w:type="spellEnd"/>
      <w:r w:rsidRPr="004C6C3D">
        <w:t xml:space="preserve"> </w:t>
      </w:r>
      <w:proofErr w:type="spellStart"/>
      <w:r w:rsidRPr="004C6C3D">
        <w:t>būtų</w:t>
      </w:r>
      <w:proofErr w:type="spellEnd"/>
      <w:r w:rsidRPr="004C6C3D">
        <w:t xml:space="preserve"> </w:t>
      </w:r>
      <w:proofErr w:type="spellStart"/>
      <w:r w:rsidRPr="004C6C3D">
        <w:t>apsvarstytos</w:t>
      </w:r>
      <w:proofErr w:type="spellEnd"/>
      <w:r w:rsidRPr="004C6C3D">
        <w:t xml:space="preserve"> </w:t>
      </w:r>
      <w:proofErr w:type="spellStart"/>
      <w:r w:rsidRPr="004C6C3D">
        <w:t>alternatyvaus</w:t>
      </w:r>
      <w:proofErr w:type="spellEnd"/>
      <w:r w:rsidRPr="004C6C3D">
        <w:t xml:space="preserve"> </w:t>
      </w:r>
      <w:proofErr w:type="spellStart"/>
      <w:r w:rsidRPr="004C6C3D">
        <w:t>gydymo</w:t>
      </w:r>
      <w:proofErr w:type="spellEnd"/>
      <w:r w:rsidRPr="004C6C3D">
        <w:t xml:space="preserve"> </w:t>
      </w:r>
      <w:proofErr w:type="spellStart"/>
      <w:r w:rsidRPr="004C6C3D">
        <w:t>galimybės</w:t>
      </w:r>
      <w:proofErr w:type="spellEnd"/>
      <w:r w:rsidRPr="004C6C3D">
        <w:t>.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spacing w:after="5" w:line="249" w:lineRule="auto"/>
        <w:ind w:left="-5" w:right="5272"/>
        <w:rPr>
          <w:b/>
        </w:rPr>
      </w:pPr>
      <w:proofErr w:type="spellStart"/>
      <w:r>
        <w:rPr>
          <w:b/>
        </w:rPr>
        <w:t>Ką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pavartojus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didelę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Pedeks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dozę</w:t>
      </w:r>
      <w:proofErr w:type="spellEnd"/>
      <w:r>
        <w:rPr>
          <w:b/>
        </w:rPr>
        <w:t>?</w:t>
      </w:r>
      <w:proofErr w:type="gramEnd"/>
    </w:p>
    <w:p w:rsidR="000F7EF3" w:rsidRDefault="000F7EF3" w:rsidP="000F7EF3">
      <w:pPr>
        <w:spacing w:after="5" w:line="249" w:lineRule="auto"/>
        <w:ind w:left="-5" w:right="5272"/>
      </w:pPr>
      <w:proofErr w:type="spellStart"/>
      <w:r>
        <w:t>Tokių</w:t>
      </w:r>
      <w:proofErr w:type="spellEnd"/>
      <w:r>
        <w:t xml:space="preserve"> </w:t>
      </w:r>
      <w:proofErr w:type="spellStart"/>
      <w:r>
        <w:t>atvejų</w:t>
      </w:r>
      <w:proofErr w:type="spellEnd"/>
      <w:r>
        <w:t xml:space="preserve"> </w:t>
      </w:r>
      <w:proofErr w:type="spellStart"/>
      <w:r>
        <w:t>nepastebėta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pStyle w:val="Antrat1"/>
        <w:tabs>
          <w:tab w:val="left" w:pos="567"/>
        </w:tabs>
        <w:ind w:left="-5"/>
      </w:pPr>
      <w:r>
        <w:t xml:space="preserve">4. </w:t>
      </w:r>
      <w:r>
        <w:tab/>
        <w:t xml:space="preserve">GALIMAS ŠALUTINIS POVEIKIS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ind w:left="-5"/>
      </w:pPr>
      <w:proofErr w:type="spellStart"/>
      <w:r>
        <w:t>Pedeks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vaistai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sukelti</w:t>
      </w:r>
      <w:proofErr w:type="spellEnd"/>
      <w:r>
        <w:t xml:space="preserve"> </w:t>
      </w:r>
      <w:proofErr w:type="spellStart"/>
      <w:r>
        <w:t>šalutinį</w:t>
      </w:r>
      <w:proofErr w:type="spellEnd"/>
      <w:r>
        <w:t xml:space="preserve"> </w:t>
      </w:r>
      <w:proofErr w:type="spellStart"/>
      <w:r>
        <w:t>poveikį</w:t>
      </w:r>
      <w:proofErr w:type="spellEnd"/>
      <w:r>
        <w:t xml:space="preserve">, </w:t>
      </w:r>
      <w:proofErr w:type="spellStart"/>
      <w:r>
        <w:t>nors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pasireiškia</w:t>
      </w:r>
      <w:proofErr w:type="spellEnd"/>
      <w:r>
        <w:t xml:space="preserve"> ne </w:t>
      </w:r>
      <w:proofErr w:type="spellStart"/>
      <w:r>
        <w:t>visiems</w:t>
      </w:r>
      <w:proofErr w:type="spellEnd"/>
      <w:r>
        <w:t xml:space="preserve"> </w:t>
      </w:r>
      <w:proofErr w:type="spellStart"/>
      <w:r>
        <w:t>žmonėms</w:t>
      </w:r>
      <w:proofErr w:type="spellEnd"/>
      <w:r>
        <w:t xml:space="preserve">. </w:t>
      </w:r>
      <w:proofErr w:type="spellStart"/>
      <w:r>
        <w:t>Pedeks</w:t>
      </w:r>
      <w:proofErr w:type="spellEnd"/>
      <w:r>
        <w:t xml:space="preserve"> </w:t>
      </w:r>
      <w:proofErr w:type="spellStart"/>
      <w:r>
        <w:t>šiek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dirgina</w:t>
      </w:r>
      <w:proofErr w:type="spellEnd"/>
      <w:r>
        <w:t xml:space="preserve"> </w:t>
      </w:r>
      <w:proofErr w:type="spellStart"/>
      <w:r>
        <w:t>gleivinę</w:t>
      </w:r>
      <w:proofErr w:type="spellEnd"/>
      <w:r>
        <w:t xml:space="preserve">. </w:t>
      </w:r>
      <w:proofErr w:type="spellStart"/>
      <w:r>
        <w:t>Retais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medikamento</w:t>
      </w:r>
      <w:proofErr w:type="spellEnd"/>
      <w:r>
        <w:t xml:space="preserve"> </w:t>
      </w:r>
      <w:proofErr w:type="spellStart"/>
      <w:r>
        <w:t>vartojimo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atsirasti</w:t>
      </w:r>
      <w:proofErr w:type="spellEnd"/>
      <w:r>
        <w:t xml:space="preserve"> </w:t>
      </w:r>
      <w:proofErr w:type="spellStart"/>
      <w:r>
        <w:t>niežėjimas</w:t>
      </w:r>
      <w:proofErr w:type="spellEnd"/>
      <w:r>
        <w:t xml:space="preserve">, </w:t>
      </w:r>
      <w:proofErr w:type="spellStart"/>
      <w:r>
        <w:t>paraudimas</w:t>
      </w:r>
      <w:proofErr w:type="spellEnd"/>
      <w:r>
        <w:t xml:space="preserve">, </w:t>
      </w:r>
      <w:proofErr w:type="spellStart"/>
      <w:r>
        <w:t>išbėrimas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deginimas</w:t>
      </w:r>
      <w:proofErr w:type="spellEnd"/>
      <w:r>
        <w:t xml:space="preserve">. </w:t>
      </w:r>
    </w:p>
    <w:p w:rsidR="000F7EF3" w:rsidRDefault="000F7EF3" w:rsidP="000F7EF3">
      <w:pPr>
        <w:ind w:left="-5"/>
      </w:pPr>
      <w:proofErr w:type="spellStart"/>
      <w:r w:rsidRPr="004C6C3D">
        <w:t>Dažnis</w:t>
      </w:r>
      <w:proofErr w:type="spellEnd"/>
      <w:r w:rsidRPr="004C6C3D">
        <w:t xml:space="preserve"> </w:t>
      </w:r>
      <w:proofErr w:type="spellStart"/>
      <w:r w:rsidRPr="004C6C3D">
        <w:t>nežinomas</w:t>
      </w:r>
      <w:proofErr w:type="spellEnd"/>
      <w:r>
        <w:t xml:space="preserve">: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įvertintas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turimus</w:t>
      </w:r>
      <w:proofErr w:type="spellEnd"/>
      <w:r>
        <w:t xml:space="preserve"> </w:t>
      </w:r>
      <w:proofErr w:type="spellStart"/>
      <w:r>
        <w:t>duomenis</w:t>
      </w:r>
      <w:proofErr w:type="spellEnd"/>
    </w:p>
    <w:p w:rsidR="000F7EF3" w:rsidRDefault="000F7EF3" w:rsidP="000F7EF3">
      <w:pPr>
        <w:ind w:left="-5"/>
      </w:pPr>
      <w:proofErr w:type="spellStart"/>
      <w:r>
        <w:t>Jutimai</w:t>
      </w:r>
      <w:proofErr w:type="spellEnd"/>
      <w:r>
        <w:t xml:space="preserve"> </w:t>
      </w:r>
      <w:proofErr w:type="spellStart"/>
      <w:r>
        <w:t>odoje</w:t>
      </w:r>
      <w:proofErr w:type="spellEnd"/>
      <w:r>
        <w:t xml:space="preserve"> (</w:t>
      </w:r>
      <w:proofErr w:type="spellStart"/>
      <w:r>
        <w:t>parestezija</w:t>
      </w:r>
      <w:proofErr w:type="spellEnd"/>
      <w:r>
        <w:t xml:space="preserve">), </w:t>
      </w:r>
      <w:proofErr w:type="spellStart"/>
      <w:proofErr w:type="gramStart"/>
      <w:r>
        <w:t>pvz</w:t>
      </w:r>
      <w:proofErr w:type="spellEnd"/>
      <w:r>
        <w:t>.,</w:t>
      </w:r>
      <w:proofErr w:type="gramEnd"/>
      <w:r>
        <w:t xml:space="preserve"> </w:t>
      </w:r>
      <w:proofErr w:type="spellStart"/>
      <w:r>
        <w:t>dilgčiojimas</w:t>
      </w:r>
      <w:proofErr w:type="spellEnd"/>
      <w:r>
        <w:t xml:space="preserve">, </w:t>
      </w:r>
      <w:proofErr w:type="spellStart"/>
      <w:r>
        <w:t>perštėjimas</w:t>
      </w:r>
      <w:proofErr w:type="spellEnd"/>
      <w:r>
        <w:t xml:space="preserve">, </w:t>
      </w:r>
      <w:proofErr w:type="spellStart"/>
      <w:r>
        <w:t>deginimo</w:t>
      </w:r>
      <w:proofErr w:type="spellEnd"/>
      <w:r>
        <w:t xml:space="preserve"> </w:t>
      </w:r>
      <w:proofErr w:type="spellStart"/>
      <w:r>
        <w:t>pojūtis</w:t>
      </w:r>
      <w:proofErr w:type="spellEnd"/>
      <w:r>
        <w:t>.</w:t>
      </w:r>
    </w:p>
    <w:p w:rsidR="000F7EF3" w:rsidRDefault="000F7EF3" w:rsidP="000F7EF3">
      <w:pPr>
        <w:ind w:left="-5"/>
      </w:pPr>
      <w:proofErr w:type="spellStart"/>
      <w:r>
        <w:t>Jeigu</w:t>
      </w:r>
      <w:proofErr w:type="spellEnd"/>
      <w:r>
        <w:t xml:space="preserve"> </w:t>
      </w:r>
      <w:proofErr w:type="spellStart"/>
      <w:r>
        <w:t>pasireiškė</w:t>
      </w:r>
      <w:proofErr w:type="spellEnd"/>
      <w:r>
        <w:t xml:space="preserve"> </w:t>
      </w:r>
      <w:proofErr w:type="spellStart"/>
      <w:r>
        <w:t>sunkus</w:t>
      </w:r>
      <w:proofErr w:type="spellEnd"/>
      <w:r>
        <w:t xml:space="preserve"> </w:t>
      </w:r>
      <w:proofErr w:type="spellStart"/>
      <w:r>
        <w:t>šalutinis</w:t>
      </w:r>
      <w:proofErr w:type="spellEnd"/>
      <w:r>
        <w:t xml:space="preserve"> </w:t>
      </w:r>
      <w:proofErr w:type="spellStart"/>
      <w:r>
        <w:t>poveikis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pastebėjote</w:t>
      </w:r>
      <w:proofErr w:type="spellEnd"/>
      <w:r>
        <w:t xml:space="preserve"> </w:t>
      </w:r>
      <w:proofErr w:type="spellStart"/>
      <w:r>
        <w:t>šiame</w:t>
      </w:r>
      <w:proofErr w:type="spellEnd"/>
      <w:r>
        <w:t xml:space="preserve"> </w:t>
      </w:r>
      <w:proofErr w:type="spellStart"/>
      <w:r>
        <w:t>lapelyje</w:t>
      </w:r>
      <w:proofErr w:type="spellEnd"/>
      <w:r>
        <w:t xml:space="preserve"> </w:t>
      </w:r>
      <w:proofErr w:type="spellStart"/>
      <w:r>
        <w:t>nenurodytą</w:t>
      </w:r>
      <w:proofErr w:type="spellEnd"/>
      <w:r>
        <w:t xml:space="preserve"> </w:t>
      </w:r>
      <w:proofErr w:type="spellStart"/>
      <w:r>
        <w:t>šalutinį</w:t>
      </w:r>
      <w:proofErr w:type="spellEnd"/>
      <w:r>
        <w:t xml:space="preserve"> </w:t>
      </w:r>
      <w:proofErr w:type="spellStart"/>
      <w:r>
        <w:t>poveikį</w:t>
      </w:r>
      <w:proofErr w:type="spellEnd"/>
      <w:r>
        <w:t xml:space="preserve">, </w:t>
      </w:r>
      <w:proofErr w:type="spellStart"/>
      <w:r>
        <w:t>pasakykite</w:t>
      </w:r>
      <w:proofErr w:type="spellEnd"/>
      <w:r>
        <w:t xml:space="preserve"> </w:t>
      </w:r>
      <w:proofErr w:type="spellStart"/>
      <w:r>
        <w:t>gydytojui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vaistininkui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Pr="0059323C" w:rsidRDefault="000F7EF3" w:rsidP="000F7EF3">
      <w:pPr>
        <w:tabs>
          <w:tab w:val="left" w:pos="567"/>
        </w:tabs>
        <w:rPr>
          <w:b/>
          <w:bCs/>
          <w:color w:val="auto"/>
          <w:szCs w:val="22"/>
          <w:lang w:val="lt-LT" w:eastAsia="lt-LT"/>
        </w:rPr>
      </w:pPr>
      <w:r>
        <w:t xml:space="preserve"> </w:t>
      </w:r>
      <w:r w:rsidRPr="0059323C">
        <w:rPr>
          <w:b/>
          <w:bCs/>
          <w:color w:val="auto"/>
          <w:szCs w:val="22"/>
          <w:lang w:val="lt-LT" w:eastAsia="lt-LT"/>
        </w:rPr>
        <w:t>Pranešimas apie šalutinį poveikį</w:t>
      </w:r>
    </w:p>
    <w:p w:rsidR="000F7EF3" w:rsidRPr="0059323C" w:rsidRDefault="000F7EF3" w:rsidP="000F7EF3">
      <w:pPr>
        <w:tabs>
          <w:tab w:val="left" w:pos="567"/>
        </w:tabs>
        <w:spacing w:after="0" w:line="240" w:lineRule="auto"/>
        <w:ind w:left="0" w:firstLine="0"/>
        <w:rPr>
          <w:color w:val="auto"/>
          <w:szCs w:val="22"/>
          <w:lang w:val="lt-LT" w:eastAsia="lt-LT"/>
        </w:rPr>
      </w:pPr>
      <w:r w:rsidRPr="0059323C">
        <w:rPr>
          <w:color w:val="auto"/>
          <w:szCs w:val="22"/>
          <w:lang w:val="lt-LT" w:eastAsia="lt-LT"/>
        </w:rPr>
        <w:t xml:space="preserve">Jeigu pasireiškė šalutinis poveikis, įskaitant šiame lapelyje nenurodytą, pasakykite gydytojui arba vaistininkui arba slaugytojui. Pranešimą apie šalutinį poveikį galite </w:t>
      </w:r>
      <w:r w:rsidRPr="00250A7A">
        <w:rPr>
          <w:color w:val="auto"/>
          <w:szCs w:val="22"/>
          <w:lang w:val="lt-LT" w:eastAsia="lt-LT"/>
        </w:rPr>
        <w:t xml:space="preserve">užpildyti ir pateikti Valstybinės vaistų kontrolės tarnybos prie Lietuvos Respublikos sveikatos apsaugos ministerijos tinklalapyje </w:t>
      </w:r>
      <w:r w:rsidRPr="00250A7A">
        <w:rPr>
          <w:color w:val="0000EE"/>
          <w:szCs w:val="22"/>
          <w:u w:val="single"/>
          <w:lang w:val="lt-LT" w:eastAsia="lt-LT"/>
        </w:rPr>
        <w:t>https://vvkt.lrv.lt/lt/</w:t>
      </w:r>
      <w:r w:rsidRPr="00250A7A">
        <w:rPr>
          <w:color w:val="auto"/>
          <w:szCs w:val="22"/>
          <w:lang w:val="lt-LT" w:eastAsia="lt-LT"/>
        </w:rPr>
        <w:t xml:space="preserve"> nurodytais būdais arba paskambinti nemokamu telefonu 8 800 73</w:t>
      </w:r>
      <w:r>
        <w:rPr>
          <w:color w:val="auto"/>
          <w:szCs w:val="22"/>
          <w:lang w:val="lt-LT" w:eastAsia="lt-LT"/>
        </w:rPr>
        <w:t> </w:t>
      </w:r>
      <w:r w:rsidRPr="00250A7A">
        <w:rPr>
          <w:color w:val="auto"/>
          <w:szCs w:val="22"/>
          <w:lang w:val="lt-LT" w:eastAsia="lt-LT"/>
        </w:rPr>
        <w:t>568</w:t>
      </w:r>
      <w:r>
        <w:rPr>
          <w:color w:val="auto"/>
          <w:szCs w:val="22"/>
          <w:lang w:val="lt-LT" w:eastAsia="lt-LT"/>
        </w:rPr>
        <w:t xml:space="preserve">. </w:t>
      </w:r>
      <w:r w:rsidRPr="0059323C">
        <w:rPr>
          <w:color w:val="auto"/>
          <w:szCs w:val="22"/>
          <w:lang w:val="lt-LT" w:eastAsia="lt-LT"/>
        </w:rPr>
        <w:t>Pranešdami apie šalutinį poveikį galite mums padėti gauti daugiau informacijos apie šio vaisto saugumą.</w:t>
      </w:r>
    </w:p>
    <w:p w:rsidR="000F7EF3" w:rsidRDefault="000F7EF3" w:rsidP="000F7EF3">
      <w:pPr>
        <w:spacing w:after="0" w:line="259" w:lineRule="auto"/>
        <w:ind w:left="0" w:firstLine="0"/>
      </w:pPr>
    </w:p>
    <w:p w:rsidR="000F7EF3" w:rsidRDefault="000F7EF3" w:rsidP="000F7EF3">
      <w:pPr>
        <w:spacing w:after="0" w:line="259" w:lineRule="auto"/>
        <w:ind w:left="0" w:firstLine="0"/>
      </w:pPr>
    </w:p>
    <w:p w:rsidR="000F7EF3" w:rsidRDefault="000F7EF3" w:rsidP="000F7EF3">
      <w:pPr>
        <w:pStyle w:val="Antrat1"/>
        <w:tabs>
          <w:tab w:val="left" w:pos="567"/>
        </w:tabs>
        <w:ind w:left="-15" w:firstLine="0"/>
      </w:pPr>
      <w:r>
        <w:t xml:space="preserve">5. </w:t>
      </w:r>
      <w:r>
        <w:tab/>
        <w:t xml:space="preserve">KAIP LAIKYTI PEDEKS  </w:t>
      </w:r>
    </w:p>
    <w:p w:rsidR="000F7EF3" w:rsidRDefault="000F7EF3" w:rsidP="000F7E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7EF3" w:rsidRDefault="000F7EF3" w:rsidP="000F7EF3">
      <w:pPr>
        <w:ind w:left="-5"/>
      </w:pPr>
      <w:proofErr w:type="spellStart"/>
      <w:r>
        <w:t>Laikyti</w:t>
      </w:r>
      <w:proofErr w:type="spellEnd"/>
      <w:r>
        <w:t xml:space="preserve"> </w:t>
      </w:r>
      <w:proofErr w:type="spellStart"/>
      <w:r>
        <w:t>vaikams</w:t>
      </w:r>
      <w:proofErr w:type="spellEnd"/>
      <w:r>
        <w:t xml:space="preserve"> </w:t>
      </w:r>
      <w:proofErr w:type="spellStart"/>
      <w:r w:rsidRPr="0059323C">
        <w:t>nepastebimoje</w:t>
      </w:r>
      <w:proofErr w:type="spellEnd"/>
      <w:r w:rsidRPr="0059323C"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t>nepasiekiamoje</w:t>
      </w:r>
      <w:proofErr w:type="spellEnd"/>
      <w:r>
        <w:t xml:space="preserve">  </w:t>
      </w:r>
      <w:proofErr w:type="spellStart"/>
      <w:r>
        <w:t>vietoje</w:t>
      </w:r>
      <w:proofErr w:type="spellEnd"/>
      <w:proofErr w:type="gram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ind w:left="-5"/>
      </w:pPr>
      <w:proofErr w:type="spellStart"/>
      <w:r>
        <w:t>Laikyti</w:t>
      </w:r>
      <w:proofErr w:type="spellEnd"/>
      <w:r>
        <w:t xml:space="preserve"> ne </w:t>
      </w:r>
      <w:proofErr w:type="spellStart"/>
      <w:r>
        <w:t>aukštesnėje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25 °C </w:t>
      </w:r>
      <w:proofErr w:type="spellStart"/>
      <w:r>
        <w:t>temperatūroje</w:t>
      </w:r>
      <w:proofErr w:type="spellEnd"/>
      <w:r>
        <w:t xml:space="preserve">. </w:t>
      </w:r>
    </w:p>
    <w:p w:rsidR="000F7EF3" w:rsidRDefault="000F7EF3" w:rsidP="000F7EF3">
      <w:pPr>
        <w:ind w:left="-5"/>
      </w:pPr>
      <w:proofErr w:type="spellStart"/>
      <w:r>
        <w:t>Buteliuką</w:t>
      </w:r>
      <w:proofErr w:type="spellEnd"/>
      <w:r>
        <w:t xml:space="preserve"> </w:t>
      </w:r>
      <w:proofErr w:type="spellStart"/>
      <w:r>
        <w:t>laikyti</w:t>
      </w:r>
      <w:proofErr w:type="spellEnd"/>
      <w:r>
        <w:t xml:space="preserve"> </w:t>
      </w:r>
      <w:proofErr w:type="spellStart"/>
      <w:r>
        <w:t>išorinėje</w:t>
      </w:r>
      <w:proofErr w:type="spellEnd"/>
      <w:r>
        <w:t xml:space="preserve"> </w:t>
      </w:r>
      <w:proofErr w:type="spellStart"/>
      <w:r>
        <w:t>dėžutėje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preparatas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apsaugotas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šviesos</w:t>
      </w:r>
      <w:proofErr w:type="spellEnd"/>
      <w:r>
        <w:t xml:space="preserve">.  </w:t>
      </w:r>
    </w:p>
    <w:p w:rsidR="000F7EF3" w:rsidRDefault="000F7EF3" w:rsidP="000F7EF3">
      <w:pPr>
        <w:ind w:left="-5"/>
      </w:pPr>
      <w:r>
        <w:t xml:space="preserve">Ant </w:t>
      </w:r>
      <w:proofErr w:type="spellStart"/>
      <w:r>
        <w:t>dėžutės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„</w:t>
      </w:r>
      <w:proofErr w:type="spellStart"/>
      <w:r>
        <w:t>Tinka</w:t>
      </w:r>
      <w:proofErr w:type="spellEnd"/>
      <w:r>
        <w:t xml:space="preserve"> </w:t>
      </w:r>
      <w:proofErr w:type="spellStart"/>
      <w:r>
        <w:t>iki</w:t>
      </w:r>
      <w:proofErr w:type="spellEnd"/>
      <w:proofErr w:type="gramStart"/>
      <w:r>
        <w:t>“ </w:t>
      </w:r>
      <w:proofErr w:type="spellStart"/>
      <w:r>
        <w:t>nurodytam</w:t>
      </w:r>
      <w:proofErr w:type="spellEnd"/>
      <w:proofErr w:type="gramEnd"/>
      <w:r>
        <w:t xml:space="preserve"> </w:t>
      </w:r>
      <w:proofErr w:type="spellStart"/>
      <w:r>
        <w:t>tinkamumo</w:t>
      </w:r>
      <w:proofErr w:type="spellEnd"/>
      <w:r>
        <w:t xml:space="preserve"> </w:t>
      </w:r>
      <w:proofErr w:type="spellStart"/>
      <w:r>
        <w:t>laikui</w:t>
      </w:r>
      <w:proofErr w:type="spellEnd"/>
      <w:r>
        <w:t xml:space="preserve"> </w:t>
      </w:r>
      <w:proofErr w:type="spellStart"/>
      <w:r>
        <w:t>pasibaigus</w:t>
      </w:r>
      <w:proofErr w:type="spellEnd"/>
      <w:r>
        <w:t xml:space="preserve">, </w:t>
      </w:r>
      <w:proofErr w:type="spellStart"/>
      <w:r>
        <w:t>Pedeks</w:t>
      </w:r>
      <w:proofErr w:type="spellEnd"/>
      <w:r>
        <w:t xml:space="preserve"> </w:t>
      </w:r>
      <w:proofErr w:type="spellStart"/>
      <w:r>
        <w:t>vartoti</w:t>
      </w:r>
      <w:proofErr w:type="spellEnd"/>
      <w:r>
        <w:t xml:space="preserve"> </w:t>
      </w:r>
      <w:proofErr w:type="spellStart"/>
      <w:r>
        <w:t>negalima</w:t>
      </w:r>
      <w:proofErr w:type="spellEnd"/>
      <w:r>
        <w:t xml:space="preserve">. </w:t>
      </w:r>
      <w:proofErr w:type="spellStart"/>
      <w:r>
        <w:t>Vaistas</w:t>
      </w:r>
      <w:proofErr w:type="spellEnd"/>
      <w:r>
        <w:t xml:space="preserve"> </w:t>
      </w:r>
      <w:proofErr w:type="spellStart"/>
      <w:r>
        <w:t>tinka</w:t>
      </w:r>
      <w:proofErr w:type="spellEnd"/>
      <w:r>
        <w:t xml:space="preserve"> </w:t>
      </w:r>
      <w:proofErr w:type="spellStart"/>
      <w:r>
        <w:t>vartoti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paskutinės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mėnesio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Pr="00250A7A" w:rsidRDefault="000F7EF3" w:rsidP="000F7EF3">
      <w:pPr>
        <w:tabs>
          <w:tab w:val="left" w:pos="567"/>
        </w:tabs>
        <w:spacing w:after="0" w:line="240" w:lineRule="auto"/>
        <w:ind w:left="0" w:firstLine="0"/>
        <w:rPr>
          <w:color w:val="auto"/>
          <w:lang w:val="lt-LT"/>
        </w:rPr>
      </w:pPr>
      <w:r w:rsidRPr="00250A7A">
        <w:rPr>
          <w:color w:val="auto"/>
          <w:lang w:val="lt-LT"/>
        </w:rPr>
        <w:t xml:space="preserve">Vaistų negalima </w:t>
      </w:r>
      <w:r w:rsidRPr="0059323C">
        <w:rPr>
          <w:color w:val="auto"/>
          <w:szCs w:val="20"/>
          <w:lang w:val="lt-LT" w:eastAsia="lt-LT"/>
        </w:rPr>
        <w:t>išmesti</w:t>
      </w:r>
      <w:r w:rsidRPr="00250A7A">
        <w:rPr>
          <w:color w:val="auto"/>
          <w:lang w:val="lt-LT"/>
        </w:rPr>
        <w:t xml:space="preserve"> į kanalizaciją arba  su buitinėmis atliekomis. Kaip </w:t>
      </w:r>
      <w:r w:rsidRPr="0059323C">
        <w:rPr>
          <w:color w:val="auto"/>
          <w:szCs w:val="20"/>
          <w:lang w:val="lt-LT" w:eastAsia="lt-LT"/>
        </w:rPr>
        <w:t>išmesti</w:t>
      </w:r>
      <w:r w:rsidRPr="00250A7A">
        <w:rPr>
          <w:color w:val="auto"/>
          <w:lang w:val="lt-LT"/>
        </w:rPr>
        <w:t xml:space="preserve"> nereikalingus vaistus, klauskite vaistininko. Šios priemonės padės apsaugoti aplinką.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tabs>
          <w:tab w:val="left" w:pos="567"/>
        </w:tabs>
        <w:spacing w:after="5" w:line="249" w:lineRule="auto"/>
        <w:ind w:left="-15" w:firstLine="0"/>
      </w:pPr>
      <w:r>
        <w:rPr>
          <w:b/>
        </w:rPr>
        <w:t xml:space="preserve">6. </w:t>
      </w:r>
      <w:r>
        <w:rPr>
          <w:b/>
        </w:rPr>
        <w:tab/>
        <w:t xml:space="preserve">KITA INFORMACIJA </w:t>
      </w:r>
    </w:p>
    <w:p w:rsidR="000F7EF3" w:rsidRDefault="000F7EF3" w:rsidP="000F7E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7EF3" w:rsidRDefault="000F7EF3" w:rsidP="000F7EF3">
      <w:pPr>
        <w:pStyle w:val="Antrat1"/>
        <w:ind w:left="-5"/>
      </w:pPr>
      <w:proofErr w:type="spellStart"/>
      <w:r>
        <w:t>Pedeks</w:t>
      </w:r>
      <w:proofErr w:type="spellEnd"/>
      <w:r>
        <w:t xml:space="preserve"> </w:t>
      </w:r>
      <w:proofErr w:type="spellStart"/>
      <w:r>
        <w:t>sudėtis</w:t>
      </w:r>
      <w:proofErr w:type="spellEnd"/>
      <w:r>
        <w:rPr>
          <w:b w:val="0"/>
        </w:rP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numPr>
          <w:ilvl w:val="0"/>
          <w:numId w:val="4"/>
        </w:numPr>
        <w:ind w:hanging="567"/>
      </w:pPr>
      <w:proofErr w:type="spellStart"/>
      <w:r>
        <w:t>Veiklioji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permetrinas</w:t>
      </w:r>
      <w:proofErr w:type="spellEnd"/>
      <w:r>
        <w:t xml:space="preserve">. 1 g </w:t>
      </w:r>
      <w:proofErr w:type="spellStart"/>
      <w:r>
        <w:t>odos</w:t>
      </w:r>
      <w:proofErr w:type="spellEnd"/>
      <w:r>
        <w:t xml:space="preserve"> </w:t>
      </w:r>
      <w:proofErr w:type="spellStart"/>
      <w:r>
        <w:t>tirpalo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5 mg </w:t>
      </w:r>
      <w:proofErr w:type="spellStart"/>
      <w:r>
        <w:t>permetrino</w:t>
      </w:r>
      <w:proofErr w:type="spellEnd"/>
      <w:r>
        <w:t xml:space="preserve"> </w:t>
      </w:r>
    </w:p>
    <w:p w:rsidR="000F7EF3" w:rsidRDefault="000F7EF3" w:rsidP="000F7EF3">
      <w:pPr>
        <w:numPr>
          <w:ilvl w:val="0"/>
          <w:numId w:val="4"/>
        </w:numPr>
        <w:ind w:hanging="567"/>
      </w:pPr>
      <w:proofErr w:type="spellStart"/>
      <w:r>
        <w:t>Pagalbinės</w:t>
      </w:r>
      <w:proofErr w:type="spellEnd"/>
      <w:r>
        <w:t xml:space="preserve"> </w:t>
      </w:r>
      <w:proofErr w:type="spellStart"/>
      <w:r>
        <w:t>medžiagos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etanolis</w:t>
      </w:r>
      <w:proofErr w:type="spellEnd"/>
      <w:r>
        <w:t xml:space="preserve">, </w:t>
      </w:r>
      <w:proofErr w:type="spellStart"/>
      <w:r>
        <w:t>izopropilo</w:t>
      </w:r>
      <w:proofErr w:type="spellEnd"/>
      <w:r>
        <w:t xml:space="preserve"> </w:t>
      </w:r>
      <w:proofErr w:type="spellStart"/>
      <w:r>
        <w:t>alkoholis</w:t>
      </w:r>
      <w:proofErr w:type="spellEnd"/>
      <w:r>
        <w:t xml:space="preserve">, </w:t>
      </w:r>
      <w:proofErr w:type="spellStart"/>
      <w:r>
        <w:t>pušų</w:t>
      </w:r>
      <w:proofErr w:type="spellEnd"/>
      <w:r>
        <w:t xml:space="preserve"> </w:t>
      </w:r>
      <w:proofErr w:type="spellStart"/>
      <w:r>
        <w:t>eterinis</w:t>
      </w:r>
      <w:proofErr w:type="spellEnd"/>
      <w:r>
        <w:t xml:space="preserve"> </w:t>
      </w:r>
      <w:proofErr w:type="spellStart"/>
      <w:r>
        <w:t>aliejus</w:t>
      </w:r>
      <w:proofErr w:type="spellEnd"/>
      <w:r>
        <w:t xml:space="preserve">, </w:t>
      </w:r>
      <w:proofErr w:type="spellStart"/>
      <w:r>
        <w:t>išgrynintas</w:t>
      </w:r>
      <w:proofErr w:type="spellEnd"/>
      <w:r>
        <w:t xml:space="preserve"> </w:t>
      </w:r>
      <w:proofErr w:type="spellStart"/>
      <w:r>
        <w:t>vanduo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pStyle w:val="Antrat1"/>
        <w:ind w:left="-5"/>
      </w:pPr>
      <w:proofErr w:type="spellStart"/>
      <w:r>
        <w:t>Pedeks</w:t>
      </w:r>
      <w:proofErr w:type="spellEnd"/>
      <w:r>
        <w:t xml:space="preserve"> </w:t>
      </w:r>
      <w:proofErr w:type="spellStart"/>
      <w:r>
        <w:t>išvaizda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pakuotėje</w:t>
      </w:r>
      <w:proofErr w:type="spellEnd"/>
      <w:r>
        <w:t xml:space="preserve"> </w:t>
      </w:r>
    </w:p>
    <w:p w:rsidR="000F7EF3" w:rsidRDefault="000F7EF3" w:rsidP="000F7EF3">
      <w:pPr>
        <w:ind w:left="-5"/>
      </w:pPr>
      <w:proofErr w:type="spellStart"/>
      <w:r>
        <w:t>Tirpalas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gelsvas</w:t>
      </w:r>
      <w:proofErr w:type="spellEnd"/>
      <w:r>
        <w:t xml:space="preserve">, </w:t>
      </w:r>
      <w:proofErr w:type="spellStart"/>
      <w:r>
        <w:t>skaidrus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šiek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opalescencinis</w:t>
      </w:r>
      <w:proofErr w:type="spellEnd"/>
      <w:r>
        <w:t xml:space="preserve">. </w:t>
      </w:r>
    </w:p>
    <w:p w:rsidR="000F7EF3" w:rsidRDefault="000F7EF3" w:rsidP="000F7EF3">
      <w:pPr>
        <w:ind w:left="-5"/>
      </w:pPr>
      <w:proofErr w:type="spellStart"/>
      <w:r>
        <w:t>Kartono</w:t>
      </w:r>
      <w:proofErr w:type="spellEnd"/>
      <w:r>
        <w:t xml:space="preserve"> </w:t>
      </w:r>
      <w:proofErr w:type="spellStart"/>
      <w:r>
        <w:t>dėžutė</w:t>
      </w:r>
      <w:proofErr w:type="spellEnd"/>
      <w:r>
        <w:t xml:space="preserve">, </w:t>
      </w:r>
      <w:proofErr w:type="spellStart"/>
      <w:r>
        <w:t>kurioje</w:t>
      </w:r>
      <w:proofErr w:type="spellEnd"/>
      <w:r>
        <w:rPr>
          <w:b/>
        </w:rPr>
        <w:t xml:space="preserve"> </w:t>
      </w:r>
      <w:proofErr w:type="spellStart"/>
      <w:r>
        <w:t>yra</w:t>
      </w:r>
      <w:proofErr w:type="spellEnd"/>
      <w:r>
        <w:t xml:space="preserve"> III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gintaro</w:t>
      </w:r>
      <w:proofErr w:type="spellEnd"/>
      <w:r>
        <w:t xml:space="preserve"> </w:t>
      </w:r>
      <w:proofErr w:type="spellStart"/>
      <w:r>
        <w:t>spalvos</w:t>
      </w:r>
      <w:proofErr w:type="spellEnd"/>
      <w:r>
        <w:t xml:space="preserve"> </w:t>
      </w:r>
      <w:proofErr w:type="spellStart"/>
      <w:r>
        <w:t>stiklo</w:t>
      </w:r>
      <w:proofErr w:type="spellEnd"/>
      <w:r>
        <w:t xml:space="preserve"> </w:t>
      </w:r>
      <w:proofErr w:type="spellStart"/>
      <w:r>
        <w:t>buteliukas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polietileno</w:t>
      </w:r>
      <w:proofErr w:type="spellEnd"/>
      <w:r>
        <w:t xml:space="preserve"> </w:t>
      </w:r>
      <w:proofErr w:type="spellStart"/>
      <w:r>
        <w:t>užsukamu</w:t>
      </w:r>
      <w:proofErr w:type="spellEnd"/>
      <w:r>
        <w:t xml:space="preserve"> </w:t>
      </w:r>
      <w:proofErr w:type="spellStart"/>
      <w:r>
        <w:t>dangteliu</w:t>
      </w:r>
      <w:proofErr w:type="spellEnd"/>
      <w:r>
        <w:t xml:space="preserve">. </w:t>
      </w:r>
      <w:proofErr w:type="spellStart"/>
      <w:r>
        <w:t>Jame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60 ml </w:t>
      </w:r>
      <w:proofErr w:type="spellStart"/>
      <w:r>
        <w:t>tirpalo</w:t>
      </w:r>
      <w:proofErr w:type="spellEnd"/>
      <w:r>
        <w:t xml:space="preserve">. </w:t>
      </w:r>
    </w:p>
    <w:p w:rsidR="000F7EF3" w:rsidRDefault="000F7EF3" w:rsidP="000F7E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7EF3" w:rsidRDefault="000F7EF3" w:rsidP="000F7EF3">
      <w:pPr>
        <w:pStyle w:val="Antrat1"/>
        <w:ind w:left="-5"/>
      </w:pPr>
      <w:proofErr w:type="spellStart"/>
      <w:r>
        <w:t>Rinkodaros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turėtojas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gamintojas</w:t>
      </w:r>
      <w:proofErr w:type="spellEnd"/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ind w:left="-5"/>
      </w:pPr>
      <w:r>
        <w:t xml:space="preserve">Limited Liability Company “LMP” </w:t>
      </w:r>
    </w:p>
    <w:p w:rsidR="000F7EF3" w:rsidRDefault="000F7EF3" w:rsidP="000F7EF3">
      <w:pPr>
        <w:ind w:left="-5"/>
      </w:pPr>
      <w:proofErr w:type="gramStart"/>
      <w:r>
        <w:t>1</w:t>
      </w:r>
      <w:proofErr w:type="gramEnd"/>
      <w:r>
        <w:t xml:space="preserve"> </w:t>
      </w:r>
      <w:proofErr w:type="spellStart"/>
      <w:r>
        <w:t>Vietalvas</w:t>
      </w:r>
      <w:proofErr w:type="spellEnd"/>
      <w:r>
        <w:t xml:space="preserve"> </w:t>
      </w:r>
    </w:p>
    <w:p w:rsidR="000F7EF3" w:rsidRDefault="000F7EF3" w:rsidP="000F7EF3">
      <w:pPr>
        <w:ind w:left="-5"/>
      </w:pPr>
      <w:proofErr w:type="spellStart"/>
      <w:r>
        <w:t>Ryga</w:t>
      </w:r>
      <w:proofErr w:type="spellEnd"/>
      <w:r>
        <w:t xml:space="preserve"> LV-1009 </w:t>
      </w:r>
    </w:p>
    <w:p w:rsidR="000F7EF3" w:rsidRDefault="000F7EF3" w:rsidP="000F7EF3">
      <w:pPr>
        <w:ind w:left="-5"/>
      </w:pPr>
      <w:proofErr w:type="spellStart"/>
      <w:r>
        <w:t>Latvija</w:t>
      </w:r>
      <w:proofErr w:type="spellEnd"/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Pr="007453EB" w:rsidRDefault="000F7EF3" w:rsidP="000F7EF3">
      <w:pPr>
        <w:spacing w:after="0" w:line="259" w:lineRule="auto"/>
        <w:ind w:left="0" w:firstLine="0"/>
        <w:rPr>
          <w:b/>
        </w:rPr>
      </w:pPr>
      <w:r w:rsidRPr="007453EB">
        <w:rPr>
          <w:b/>
        </w:rPr>
        <w:t xml:space="preserve"> </w:t>
      </w:r>
      <w:proofErr w:type="spellStart"/>
      <w:r w:rsidRPr="007453EB">
        <w:rPr>
          <w:b/>
        </w:rPr>
        <w:t>Šis</w:t>
      </w:r>
      <w:proofErr w:type="spellEnd"/>
      <w:r w:rsidRPr="007453EB">
        <w:rPr>
          <w:b/>
        </w:rPr>
        <w:t xml:space="preserve"> </w:t>
      </w:r>
      <w:proofErr w:type="spellStart"/>
      <w:r w:rsidRPr="007453EB">
        <w:rPr>
          <w:b/>
        </w:rPr>
        <w:t>pakuotės</w:t>
      </w:r>
      <w:proofErr w:type="spellEnd"/>
      <w:r w:rsidRPr="007453EB">
        <w:rPr>
          <w:b/>
        </w:rPr>
        <w:t xml:space="preserve"> </w:t>
      </w:r>
      <w:proofErr w:type="spellStart"/>
      <w:r w:rsidRPr="007453EB">
        <w:rPr>
          <w:b/>
        </w:rPr>
        <w:t>lapelis</w:t>
      </w:r>
      <w:proofErr w:type="spellEnd"/>
      <w:r w:rsidRPr="007453EB">
        <w:rPr>
          <w:b/>
        </w:rPr>
        <w:t xml:space="preserve"> </w:t>
      </w:r>
      <w:proofErr w:type="spellStart"/>
      <w:r w:rsidRPr="007453EB">
        <w:rPr>
          <w:b/>
        </w:rPr>
        <w:t>paskutinį</w:t>
      </w:r>
      <w:proofErr w:type="spellEnd"/>
      <w:r w:rsidRPr="007453EB">
        <w:rPr>
          <w:b/>
        </w:rPr>
        <w:t xml:space="preserve"> </w:t>
      </w:r>
      <w:proofErr w:type="spellStart"/>
      <w:r w:rsidRPr="007453EB">
        <w:rPr>
          <w:b/>
        </w:rPr>
        <w:t>kartą</w:t>
      </w:r>
      <w:proofErr w:type="spellEnd"/>
      <w:r w:rsidRPr="007453EB">
        <w:rPr>
          <w:b/>
        </w:rPr>
        <w:t xml:space="preserve"> </w:t>
      </w:r>
      <w:proofErr w:type="spellStart"/>
      <w:r w:rsidRPr="007453EB">
        <w:rPr>
          <w:b/>
        </w:rPr>
        <w:t>peržiūrėtas</w:t>
      </w:r>
      <w:proofErr w:type="spellEnd"/>
      <w:r w:rsidRPr="007453EB">
        <w:rPr>
          <w:b/>
        </w:rPr>
        <w:t xml:space="preserve"> 2024-08-12. </w:t>
      </w:r>
    </w:p>
    <w:p w:rsidR="000F7EF3" w:rsidRDefault="000F7EF3" w:rsidP="000F7EF3">
      <w:pPr>
        <w:spacing w:after="0" w:line="259" w:lineRule="auto"/>
        <w:ind w:left="0" w:firstLine="0"/>
      </w:pPr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>
        <w:rPr>
          <w:b/>
        </w:rPr>
        <w:t xml:space="preserve"> </w:t>
      </w:r>
      <w:r w:rsidRPr="0059323C">
        <w:rPr>
          <w:color w:val="auto"/>
          <w:szCs w:val="20"/>
          <w:lang w:val="lt-LT" w:eastAsia="lt-LT"/>
        </w:rPr>
        <w:t>Išsami informacija apie šį vaistą</w:t>
      </w:r>
      <w:r w:rsidRPr="000E3BC6">
        <w:rPr>
          <w:color w:val="auto"/>
          <w:lang w:val="lt-LT"/>
        </w:rPr>
        <w:t xml:space="preserve"> pateikiama Valstybinės vaistų kontrolės tarnybos prie Lietuvos Respublikos sveikatos apsaugos ministerijos </w:t>
      </w:r>
      <w:r w:rsidRPr="0059323C">
        <w:rPr>
          <w:color w:val="auto"/>
          <w:szCs w:val="20"/>
          <w:lang w:val="lt-LT" w:eastAsia="lt-LT"/>
        </w:rPr>
        <w:t xml:space="preserve">tinklalapyje </w:t>
      </w:r>
      <w:hyperlink r:id="rId5" w:history="1">
        <w:r w:rsidRPr="00DF2E83">
          <w:rPr>
            <w:rStyle w:val="Hipersaitas"/>
          </w:rPr>
          <w:t>https://vvkt.lrv.lt/lt/</w:t>
        </w:r>
      </w:hyperlink>
      <w:r w:rsidRPr="000E3BC6">
        <w:t>.</w:t>
      </w:r>
      <w:r>
        <w:t xml:space="preserve"> </w:t>
      </w:r>
    </w:p>
    <w:p w:rsidR="000F7EF3" w:rsidRDefault="000F7EF3" w:rsidP="000F7EF3">
      <w:pPr>
        <w:spacing w:after="0" w:line="259" w:lineRule="auto"/>
        <w:ind w:left="0" w:firstLine="0"/>
      </w:pPr>
      <w:r w:rsidRPr="000E3BC6">
        <w:rPr>
          <w:b/>
        </w:rPr>
        <w:t xml:space="preserve"> </w:t>
      </w:r>
    </w:p>
    <w:p w:rsidR="00BA6577" w:rsidRDefault="00BA6577">
      <w:bookmarkStart w:id="0" w:name="_GoBack"/>
      <w:bookmarkEnd w:id="0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25743CF"/>
    <w:multiLevelType w:val="hybridMultilevel"/>
    <w:tmpl w:val="5D5623EC"/>
    <w:lvl w:ilvl="0" w:tplc="9CB0B66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EC1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2FF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28C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55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3E88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4F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522E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2CD5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33D88"/>
    <w:multiLevelType w:val="hybridMultilevel"/>
    <w:tmpl w:val="E1CCFB1A"/>
    <w:lvl w:ilvl="0" w:tplc="6EE8397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53D842B5"/>
    <w:multiLevelType w:val="hybridMultilevel"/>
    <w:tmpl w:val="BC9C492A"/>
    <w:lvl w:ilvl="0" w:tplc="29ACEEEA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07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12A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07C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AE4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80D8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02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3A6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C0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6A702D"/>
    <w:multiLevelType w:val="hybridMultilevel"/>
    <w:tmpl w:val="99B41DC0"/>
    <w:lvl w:ilvl="0" w:tplc="BDE0D6C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307B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025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C9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8B6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AED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2A3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075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A9F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886A2B"/>
    <w:multiLevelType w:val="hybridMultilevel"/>
    <w:tmpl w:val="66CC0CC2"/>
    <w:lvl w:ilvl="0" w:tplc="DA7C837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0C9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5EE8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6238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2E2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6A2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088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98A8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071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F3"/>
    <w:rsid w:val="00072F85"/>
    <w:rsid w:val="000A5E72"/>
    <w:rsid w:val="000A7B60"/>
    <w:rsid w:val="000F7EF3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0480-2D59-4358-B041-A78EDF49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7EF3"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Cs w:val="24"/>
      <w:lang w:val="en-US" w:eastAsia="en-GB"/>
    </w:rPr>
  </w:style>
  <w:style w:type="paragraph" w:styleId="Antrat1">
    <w:name w:val="heading 1"/>
    <w:next w:val="prastasis"/>
    <w:link w:val="Antrat1Diagrama"/>
    <w:uiPriority w:val="9"/>
    <w:qFormat/>
    <w:rsid w:val="000F7EF3"/>
    <w:pPr>
      <w:keepNext/>
      <w:keepLines/>
      <w:spacing w:after="5" w:line="249" w:lineRule="auto"/>
      <w:ind w:left="14" w:hanging="10"/>
      <w:outlineLvl w:val="0"/>
    </w:pPr>
    <w:rPr>
      <w:rFonts w:ascii="Times New Roman" w:eastAsia="Times New Roman" w:hAnsi="Times New Roman" w:cs="Times New Roman"/>
      <w:b/>
      <w:color w:val="000000"/>
      <w:szCs w:val="24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7EF3"/>
    <w:rPr>
      <w:rFonts w:ascii="Times New Roman" w:eastAsia="Times New Roman" w:hAnsi="Times New Roman" w:cs="Times New Roman"/>
      <w:b/>
      <w:color w:val="000000"/>
      <w:szCs w:val="24"/>
      <w:lang w:val="en-US" w:eastAsia="en-GB"/>
    </w:rPr>
  </w:style>
  <w:style w:type="character" w:styleId="Hipersaitas">
    <w:name w:val="Hyperlink"/>
    <w:basedOn w:val="Numatytasispastraiposriftas"/>
    <w:uiPriority w:val="99"/>
    <w:unhideWhenUsed/>
    <w:rsid w:val="000F7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4573</Words>
  <Characters>2608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13</vt:i4>
      </vt:variant>
    </vt:vector>
  </HeadingPairs>
  <TitlesOfParts>
    <vt:vector size="14" baseType="lpstr">
      <vt:lpstr/>
      <vt:lpstr>Pakuotės lapelis: informacija vartotojui</vt:lpstr>
      <vt:lpstr>Pedeks 4,135 mg/ml odos tirpalas </vt:lpstr>
      <vt:lpstr/>
      <vt:lpstr>KAS YRA PEDEKS IR KAM JIS VARTOJAMAS </vt:lpstr>
      <vt:lpstr>2. 	KAS ŽINOTINA PRIEŠ VARTOJANT PEDEKS  </vt:lpstr>
      <vt:lpstr>Kiti vaistai ir Pedeks</vt:lpstr>
      <vt:lpstr>Nėštumas ir žindymo laikotarpis </vt:lpstr>
      <vt:lpstr>3. 	KAIP VARTOTI PEDEKS  </vt:lpstr>
      <vt:lpstr>4. 	GALIMAS ŠALUTINIS POVEIKIS </vt:lpstr>
      <vt:lpstr>5. 	KAIP LAIKYTI PEDEKS  </vt:lpstr>
      <vt:lpstr>Pedeks sudėtis </vt:lpstr>
      <vt:lpstr>Pedeks išvaizda ir kiekis pakuotėje </vt:lpstr>
      <vt:lpstr>Rinkodaros teisės turėtojas ir gamintojas </vt:lpstr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2024-08-13T11:24:00Z</dcterms:created>
  <dcterms:modified xsi:type="dcterms:W3CDTF">2024-08-13T11:24:00Z</dcterms:modified>
</cp:coreProperties>
</file>