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564" w:rsidRDefault="00504564" w:rsidP="00504564">
      <w:pPr>
        <w:ind w:left="5529"/>
        <w:rPr>
          <w:szCs w:val="22"/>
          <w:lang w:val="lt-LT"/>
        </w:rPr>
      </w:pPr>
      <w:bookmarkStart w:id="0" w:name="_GoBack"/>
      <w:bookmarkEnd w:id="0"/>
    </w:p>
    <w:p w:rsidR="00504564" w:rsidRDefault="00504564" w:rsidP="00504564">
      <w:pPr>
        <w:ind w:left="5529"/>
        <w:rPr>
          <w:szCs w:val="22"/>
          <w:lang w:val="lt-LT"/>
        </w:rPr>
      </w:pPr>
    </w:p>
    <w:p w:rsidR="00504564" w:rsidRDefault="00504564" w:rsidP="00504564">
      <w:pPr>
        <w:ind w:left="5529"/>
        <w:rPr>
          <w:szCs w:val="22"/>
          <w:lang w:val="lt-LT"/>
        </w:rPr>
      </w:pPr>
    </w:p>
    <w:p w:rsidR="00504564" w:rsidRDefault="00504564" w:rsidP="00504564">
      <w:pPr>
        <w:ind w:left="5529"/>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ind w:right="141"/>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spacing w:line="240" w:lineRule="auto"/>
        <w:rPr>
          <w:szCs w:val="22"/>
          <w:lang w:val="lt-LT"/>
        </w:rPr>
      </w:pPr>
    </w:p>
    <w:p w:rsidR="00504564" w:rsidRDefault="00504564" w:rsidP="00504564">
      <w:pPr>
        <w:spacing w:line="240" w:lineRule="auto"/>
        <w:rPr>
          <w:szCs w:val="22"/>
          <w:lang w:val="lt-LT"/>
        </w:rPr>
      </w:pPr>
    </w:p>
    <w:p w:rsidR="00504564" w:rsidRDefault="00504564" w:rsidP="00504564">
      <w:pPr>
        <w:spacing w:line="240" w:lineRule="auto"/>
        <w:rPr>
          <w:szCs w:val="22"/>
          <w:lang w:val="lt-LT"/>
        </w:rPr>
      </w:pPr>
    </w:p>
    <w:p w:rsidR="00504564" w:rsidRDefault="00504564" w:rsidP="00504564">
      <w:pPr>
        <w:pStyle w:val="Antrat2"/>
        <w:spacing w:before="0" w:after="0" w:line="240" w:lineRule="auto"/>
        <w:jc w:val="center"/>
        <w:rPr>
          <w:rFonts w:ascii="Times New Roman" w:hAnsi="Times New Roman"/>
          <w:i w:val="0"/>
          <w:iCs/>
          <w:sz w:val="22"/>
          <w:szCs w:val="22"/>
          <w:lang w:val="lt-LT"/>
        </w:rPr>
      </w:pPr>
      <w:r>
        <w:rPr>
          <w:rFonts w:ascii="Times New Roman" w:hAnsi="Times New Roman"/>
          <w:i w:val="0"/>
          <w:iCs/>
          <w:sz w:val="22"/>
          <w:szCs w:val="22"/>
          <w:lang w:val="lt-LT"/>
        </w:rPr>
        <w:t>I PRIEDAS</w:t>
      </w:r>
    </w:p>
    <w:p w:rsidR="00504564" w:rsidRDefault="00504564" w:rsidP="00504564">
      <w:pPr>
        <w:spacing w:line="240" w:lineRule="auto"/>
        <w:rPr>
          <w:szCs w:val="22"/>
          <w:lang w:val="lt-LT"/>
        </w:rPr>
      </w:pPr>
    </w:p>
    <w:p w:rsidR="00504564" w:rsidRDefault="00504564" w:rsidP="00504564">
      <w:pPr>
        <w:pStyle w:val="Antrat2"/>
        <w:spacing w:before="0" w:after="0" w:line="240" w:lineRule="auto"/>
        <w:jc w:val="center"/>
        <w:rPr>
          <w:rFonts w:ascii="Times New Roman" w:hAnsi="Times New Roman"/>
          <w:i w:val="0"/>
          <w:iCs/>
          <w:sz w:val="22"/>
          <w:szCs w:val="22"/>
          <w:lang w:val="lt-LT"/>
        </w:rPr>
      </w:pPr>
      <w:r>
        <w:rPr>
          <w:rFonts w:ascii="Times New Roman" w:hAnsi="Times New Roman"/>
          <w:i w:val="0"/>
          <w:iCs/>
          <w:sz w:val="22"/>
          <w:szCs w:val="22"/>
          <w:lang w:val="lt-LT"/>
        </w:rPr>
        <w:t>PREPARATO CHARAKTERISTIKŲ SANTRAUKA</w:t>
      </w:r>
    </w:p>
    <w:p w:rsidR="00504564" w:rsidRDefault="00504564" w:rsidP="00504564">
      <w:pPr>
        <w:pStyle w:val="Antrat3"/>
        <w:spacing w:before="0" w:after="0" w:line="240" w:lineRule="auto"/>
        <w:rPr>
          <w:sz w:val="22"/>
          <w:szCs w:val="22"/>
          <w:lang w:val="lt-LT"/>
        </w:rPr>
      </w:pPr>
      <w:r>
        <w:rPr>
          <w:snapToGrid w:val="0"/>
          <w:szCs w:val="22"/>
          <w:lang w:val="lt-LT"/>
        </w:rPr>
        <w:br w:type="page"/>
      </w:r>
      <w:r>
        <w:rPr>
          <w:sz w:val="22"/>
          <w:szCs w:val="22"/>
          <w:lang w:val="lt-LT"/>
        </w:rPr>
        <w:lastRenderedPageBreak/>
        <w:t>1.</w:t>
      </w:r>
      <w:r>
        <w:rPr>
          <w:sz w:val="22"/>
          <w:szCs w:val="22"/>
          <w:lang w:val="lt-LT"/>
        </w:rPr>
        <w:tab/>
        <w:t>VAISTINIO PREPARATO PAVADINIMAS</w:t>
      </w:r>
    </w:p>
    <w:p w:rsidR="00504564" w:rsidRDefault="00504564" w:rsidP="00504564">
      <w:pPr>
        <w:rPr>
          <w:szCs w:val="22"/>
          <w:lang w:val="lt-LT"/>
        </w:rPr>
      </w:pPr>
    </w:p>
    <w:p w:rsidR="00504564" w:rsidRDefault="00504564" w:rsidP="00504564">
      <w:pPr>
        <w:rPr>
          <w:szCs w:val="22"/>
          <w:lang w:val="lt-LT"/>
        </w:rPr>
      </w:pPr>
      <w:r>
        <w:rPr>
          <w:szCs w:val="22"/>
          <w:lang w:val="lt-LT"/>
        </w:rPr>
        <w:t>RADIREX 513,5 mg tabletės</w:t>
      </w:r>
    </w:p>
    <w:p w:rsidR="00504564" w:rsidRDefault="00504564" w:rsidP="00504564">
      <w:pPr>
        <w:rPr>
          <w:szCs w:val="22"/>
          <w:lang w:val="lt-LT"/>
        </w:rPr>
      </w:pPr>
    </w:p>
    <w:p w:rsidR="00504564" w:rsidRDefault="00504564" w:rsidP="00504564">
      <w:pPr>
        <w:rPr>
          <w:szCs w:val="22"/>
          <w:lang w:val="lt-LT"/>
        </w:rPr>
      </w:pPr>
    </w:p>
    <w:p w:rsidR="00504564" w:rsidRDefault="00504564" w:rsidP="00504564">
      <w:pPr>
        <w:pStyle w:val="Antrat4"/>
        <w:rPr>
          <w:noProof w:val="0"/>
          <w:szCs w:val="22"/>
          <w:lang w:val="lt-LT"/>
        </w:rPr>
      </w:pPr>
      <w:r>
        <w:rPr>
          <w:noProof w:val="0"/>
          <w:szCs w:val="22"/>
          <w:lang w:val="lt-LT"/>
        </w:rPr>
        <w:t>2.</w:t>
      </w:r>
      <w:r>
        <w:rPr>
          <w:noProof w:val="0"/>
          <w:szCs w:val="22"/>
          <w:lang w:val="lt-LT"/>
        </w:rPr>
        <w:tab/>
        <w:t>KOKYBINĖ IR KIEKYBINĖ SUDĖTIS</w:t>
      </w:r>
    </w:p>
    <w:p w:rsidR="00504564" w:rsidRDefault="00504564" w:rsidP="00504564">
      <w:pPr>
        <w:rPr>
          <w:szCs w:val="22"/>
          <w:lang w:val="lt-LT"/>
        </w:rPr>
      </w:pPr>
    </w:p>
    <w:p w:rsidR="00504564" w:rsidRDefault="00504564" w:rsidP="00504564">
      <w:pPr>
        <w:rPr>
          <w:noProof/>
          <w:szCs w:val="22"/>
          <w:lang w:val="lt-LT" w:eastAsia="pl-PL"/>
        </w:rPr>
      </w:pPr>
      <w:r>
        <w:rPr>
          <w:noProof/>
          <w:szCs w:val="22"/>
          <w:lang w:val="lt-LT" w:eastAsia="pl-PL"/>
        </w:rPr>
        <w:t xml:space="preserve">Vienoje tabletėje yra 513,5 mg </w:t>
      </w:r>
      <w:r>
        <w:rPr>
          <w:i/>
          <w:iCs/>
          <w:noProof/>
          <w:szCs w:val="22"/>
          <w:lang w:val="lt-LT" w:eastAsia="pl-PL"/>
        </w:rPr>
        <w:t>Rheum palmatum</w:t>
      </w:r>
      <w:r>
        <w:rPr>
          <w:noProof/>
          <w:szCs w:val="22"/>
          <w:lang w:val="lt-LT" w:eastAsia="pl-PL"/>
        </w:rPr>
        <w:t> L. arba</w:t>
      </w:r>
      <w:r>
        <w:rPr>
          <w:i/>
          <w:noProof/>
          <w:szCs w:val="22"/>
          <w:lang w:val="lt-LT" w:eastAsia="pl-PL"/>
        </w:rPr>
        <w:t xml:space="preserve"> Rheum</w:t>
      </w:r>
      <w:r>
        <w:rPr>
          <w:i/>
          <w:iCs/>
          <w:noProof/>
          <w:szCs w:val="22"/>
          <w:lang w:val="lt-LT" w:eastAsia="pl-PL"/>
        </w:rPr>
        <w:t xml:space="preserve"> officinale </w:t>
      </w:r>
      <w:r>
        <w:rPr>
          <w:noProof/>
          <w:szCs w:val="22"/>
          <w:lang w:val="lt-LT" w:eastAsia="pl-PL"/>
        </w:rPr>
        <w:t>Baillon, radix (rabarbarų šaknų) miltelių, atitinkančių ne mažiau kaip 11,97 mg hidroksiantraceno darinių, apskaičiuotų pagal reiną.</w:t>
      </w:r>
    </w:p>
    <w:p w:rsidR="00504564" w:rsidRDefault="00504564" w:rsidP="00504564">
      <w:pPr>
        <w:rPr>
          <w:szCs w:val="22"/>
          <w:lang w:val="lt-LT"/>
        </w:rPr>
      </w:pPr>
    </w:p>
    <w:p w:rsidR="00504564" w:rsidRDefault="00504564" w:rsidP="00504564">
      <w:pPr>
        <w:rPr>
          <w:szCs w:val="22"/>
          <w:lang w:val="lt-LT"/>
        </w:rPr>
      </w:pPr>
      <w:r>
        <w:rPr>
          <w:szCs w:val="22"/>
          <w:lang w:val="lt-LT"/>
        </w:rPr>
        <w:t xml:space="preserve">Visos pagalbinės medžiagos išvardytos 6.1 skyriuje. </w:t>
      </w:r>
    </w:p>
    <w:p w:rsidR="00504564" w:rsidRDefault="00504564" w:rsidP="00504564">
      <w:pPr>
        <w:rPr>
          <w:szCs w:val="22"/>
          <w:lang w:val="lt-LT"/>
        </w:rPr>
      </w:pPr>
    </w:p>
    <w:p w:rsidR="00504564" w:rsidRDefault="00504564" w:rsidP="00504564">
      <w:pPr>
        <w:rPr>
          <w:szCs w:val="22"/>
          <w:lang w:val="lt-LT"/>
        </w:rPr>
      </w:pPr>
    </w:p>
    <w:p w:rsidR="00504564" w:rsidRDefault="00504564" w:rsidP="00504564">
      <w:pPr>
        <w:pStyle w:val="Antrat3"/>
        <w:spacing w:before="0" w:after="0" w:line="240" w:lineRule="auto"/>
        <w:rPr>
          <w:sz w:val="22"/>
          <w:szCs w:val="22"/>
          <w:lang w:val="lt-LT"/>
        </w:rPr>
      </w:pPr>
      <w:r>
        <w:rPr>
          <w:sz w:val="22"/>
          <w:szCs w:val="22"/>
          <w:lang w:val="lt-LT"/>
        </w:rPr>
        <w:t>3.</w:t>
      </w:r>
      <w:r>
        <w:rPr>
          <w:sz w:val="22"/>
          <w:szCs w:val="22"/>
          <w:lang w:val="lt-LT"/>
        </w:rPr>
        <w:tab/>
        <w:t>FARMACINĖ FORMA</w:t>
      </w:r>
    </w:p>
    <w:p w:rsidR="00504564" w:rsidRDefault="00504564" w:rsidP="00504564">
      <w:pPr>
        <w:rPr>
          <w:szCs w:val="22"/>
          <w:lang w:val="lt-LT"/>
        </w:rPr>
      </w:pPr>
    </w:p>
    <w:p w:rsidR="00504564" w:rsidRDefault="00504564" w:rsidP="00504564">
      <w:pPr>
        <w:rPr>
          <w:szCs w:val="22"/>
          <w:lang w:val="lt-LT"/>
        </w:rPr>
      </w:pPr>
      <w:r>
        <w:rPr>
          <w:szCs w:val="22"/>
          <w:lang w:val="lt-LT"/>
        </w:rPr>
        <w:t>Tabletė</w:t>
      </w:r>
    </w:p>
    <w:p w:rsidR="00504564" w:rsidRDefault="00504564" w:rsidP="00504564">
      <w:pPr>
        <w:pStyle w:val="BTEMEASMCA"/>
        <w:tabs>
          <w:tab w:val="left" w:pos="567"/>
        </w:tabs>
        <w:rPr>
          <w:lang w:val="lt-LT"/>
        </w:rPr>
      </w:pPr>
      <w:r>
        <w:t>Tabletės yra apvalios, abipus išgaubtos, 11,0-11,6 mm diametro, rudos spalvos, specifinio kvapo.</w:t>
      </w:r>
    </w:p>
    <w:p w:rsidR="00504564" w:rsidRDefault="00504564" w:rsidP="00504564">
      <w:pPr>
        <w:rPr>
          <w:szCs w:val="22"/>
          <w:lang w:val="lt-LT"/>
        </w:rPr>
      </w:pPr>
    </w:p>
    <w:p w:rsidR="00504564" w:rsidRDefault="00504564" w:rsidP="00504564">
      <w:pPr>
        <w:rPr>
          <w:szCs w:val="22"/>
          <w:lang w:val="lt-LT"/>
        </w:rPr>
      </w:pPr>
    </w:p>
    <w:p w:rsidR="00504564" w:rsidRDefault="00504564" w:rsidP="00504564">
      <w:pPr>
        <w:pStyle w:val="Antrat3"/>
        <w:spacing w:before="0" w:after="0" w:line="240" w:lineRule="auto"/>
        <w:rPr>
          <w:sz w:val="22"/>
          <w:szCs w:val="22"/>
          <w:lang w:val="lt-LT"/>
        </w:rPr>
      </w:pPr>
      <w:r>
        <w:rPr>
          <w:sz w:val="22"/>
          <w:szCs w:val="22"/>
          <w:lang w:val="lt-LT"/>
        </w:rPr>
        <w:t>4.</w:t>
      </w:r>
      <w:r>
        <w:rPr>
          <w:sz w:val="22"/>
          <w:szCs w:val="22"/>
          <w:lang w:val="lt-LT"/>
        </w:rPr>
        <w:tab/>
        <w:t>KLINIKINĖ INFORMACIJA</w:t>
      </w:r>
    </w:p>
    <w:p w:rsidR="00504564" w:rsidRDefault="00504564" w:rsidP="00504564">
      <w:pPr>
        <w:rPr>
          <w:szCs w:val="22"/>
          <w:lang w:val="lt-LT"/>
        </w:rPr>
      </w:pPr>
    </w:p>
    <w:p w:rsidR="00504564" w:rsidRDefault="00504564" w:rsidP="00504564">
      <w:pPr>
        <w:pStyle w:val="Antrat4"/>
        <w:rPr>
          <w:noProof w:val="0"/>
          <w:szCs w:val="22"/>
          <w:lang w:val="lt-LT"/>
        </w:rPr>
      </w:pPr>
      <w:r>
        <w:rPr>
          <w:noProof w:val="0"/>
          <w:szCs w:val="22"/>
          <w:lang w:val="lt-LT"/>
        </w:rPr>
        <w:t>4.1</w:t>
      </w:r>
      <w:r>
        <w:rPr>
          <w:noProof w:val="0"/>
          <w:szCs w:val="22"/>
          <w:lang w:val="lt-LT"/>
        </w:rPr>
        <w:tab/>
        <w:t>Terapinės indikacijos</w:t>
      </w:r>
    </w:p>
    <w:p w:rsidR="00504564" w:rsidRDefault="00504564" w:rsidP="00504564">
      <w:pPr>
        <w:rPr>
          <w:szCs w:val="22"/>
          <w:lang w:val="lt-LT"/>
        </w:rPr>
      </w:pPr>
    </w:p>
    <w:p w:rsidR="00504564" w:rsidRDefault="00504564" w:rsidP="00504564">
      <w:pPr>
        <w:rPr>
          <w:szCs w:val="22"/>
          <w:lang w:val="lt-LT"/>
        </w:rPr>
      </w:pPr>
      <w:r>
        <w:rPr>
          <w:szCs w:val="22"/>
          <w:lang w:val="lt-LT"/>
        </w:rPr>
        <w:t>Trumpalaikis retkarčiais pasitaikančio vidurių užkietėjimo mažinimas.</w:t>
      </w:r>
    </w:p>
    <w:p w:rsidR="00504564" w:rsidRDefault="00504564" w:rsidP="00504564">
      <w:pPr>
        <w:rPr>
          <w:szCs w:val="22"/>
          <w:lang w:val="lt-LT"/>
        </w:rPr>
      </w:pPr>
    </w:p>
    <w:p w:rsidR="00504564" w:rsidRDefault="00504564" w:rsidP="00504564">
      <w:pPr>
        <w:pStyle w:val="Antrat4"/>
        <w:rPr>
          <w:noProof w:val="0"/>
          <w:szCs w:val="22"/>
          <w:lang w:val="lt-LT"/>
        </w:rPr>
      </w:pPr>
      <w:r>
        <w:rPr>
          <w:noProof w:val="0"/>
          <w:szCs w:val="22"/>
          <w:lang w:val="lt-LT"/>
        </w:rPr>
        <w:t>4.2</w:t>
      </w:r>
      <w:r>
        <w:rPr>
          <w:noProof w:val="0"/>
          <w:szCs w:val="22"/>
          <w:lang w:val="lt-LT"/>
        </w:rPr>
        <w:tab/>
        <w:t>Dozavimas ir vartojimo metodas</w:t>
      </w:r>
    </w:p>
    <w:p w:rsidR="00504564" w:rsidRDefault="00504564" w:rsidP="00504564">
      <w:pPr>
        <w:rPr>
          <w:szCs w:val="22"/>
          <w:lang w:val="lt-LT"/>
        </w:rPr>
      </w:pPr>
    </w:p>
    <w:p w:rsidR="00504564" w:rsidRDefault="00504564" w:rsidP="00504564">
      <w:pPr>
        <w:rPr>
          <w:szCs w:val="22"/>
          <w:u w:val="single"/>
          <w:lang w:val="lt-LT"/>
        </w:rPr>
      </w:pPr>
      <w:r>
        <w:rPr>
          <w:szCs w:val="22"/>
          <w:u w:val="single"/>
          <w:lang w:val="lt-LT"/>
        </w:rPr>
        <w:t>Dozavimas</w:t>
      </w:r>
    </w:p>
    <w:p w:rsidR="00504564" w:rsidRDefault="00504564" w:rsidP="00504564">
      <w:pPr>
        <w:rPr>
          <w:szCs w:val="22"/>
          <w:lang w:val="lt-LT"/>
        </w:rPr>
      </w:pPr>
    </w:p>
    <w:p w:rsidR="001578FA" w:rsidRPr="00D87617" w:rsidRDefault="001578FA" w:rsidP="00504564">
      <w:pPr>
        <w:tabs>
          <w:tab w:val="clear" w:pos="567"/>
          <w:tab w:val="left" w:pos="708"/>
        </w:tabs>
        <w:spacing w:line="240" w:lineRule="auto"/>
        <w:rPr>
          <w:i/>
          <w:szCs w:val="22"/>
          <w:lang w:val="lt-LT"/>
        </w:rPr>
      </w:pPr>
      <w:r w:rsidRPr="00D87617">
        <w:rPr>
          <w:i/>
          <w:szCs w:val="22"/>
          <w:lang w:val="lt-LT"/>
        </w:rPr>
        <w:t xml:space="preserve">Suaugusiesiems, paaugliams vyresniems kaip 12 metų, senyviems pacientams </w:t>
      </w:r>
    </w:p>
    <w:p w:rsidR="00504564" w:rsidRDefault="00504564" w:rsidP="00504564">
      <w:pPr>
        <w:tabs>
          <w:tab w:val="clear" w:pos="567"/>
          <w:tab w:val="left" w:pos="708"/>
        </w:tabs>
        <w:spacing w:line="240" w:lineRule="auto"/>
        <w:rPr>
          <w:szCs w:val="22"/>
          <w:lang w:val="lt-LT"/>
        </w:rPr>
      </w:pPr>
      <w:r>
        <w:rPr>
          <w:szCs w:val="22"/>
          <w:lang w:val="lt-LT"/>
        </w:rPr>
        <w:t xml:space="preserve">Suaugusiesiems, paaugliams vyresniems kaip 12 metų, senyviems pacientams reikia gerti 2 tabletes vieną kartą per parą prieš miegą.    </w:t>
      </w:r>
    </w:p>
    <w:p w:rsidR="00504564" w:rsidRDefault="00504564" w:rsidP="00504564">
      <w:pPr>
        <w:tabs>
          <w:tab w:val="clear" w:pos="567"/>
          <w:tab w:val="left" w:pos="708"/>
        </w:tabs>
        <w:spacing w:line="240" w:lineRule="auto"/>
        <w:rPr>
          <w:szCs w:val="22"/>
          <w:lang w:val="lt-LT"/>
        </w:rPr>
      </w:pPr>
      <w:r>
        <w:rPr>
          <w:szCs w:val="22"/>
          <w:lang w:val="lt-LT"/>
        </w:rPr>
        <w:t>Maksimali paros dozė yra 2 tabletės.</w:t>
      </w:r>
    </w:p>
    <w:p w:rsidR="00504564" w:rsidRDefault="00504564" w:rsidP="00504564">
      <w:pPr>
        <w:tabs>
          <w:tab w:val="clear" w:pos="567"/>
          <w:tab w:val="left" w:pos="708"/>
        </w:tabs>
        <w:spacing w:line="240" w:lineRule="auto"/>
        <w:rPr>
          <w:szCs w:val="22"/>
          <w:lang w:val="lt-LT"/>
        </w:rPr>
      </w:pPr>
      <w:r>
        <w:rPr>
          <w:szCs w:val="22"/>
          <w:lang w:val="lt-LT"/>
        </w:rPr>
        <w:t>Paprastai pakanka šį vaist</w:t>
      </w:r>
      <w:r w:rsidR="001578FA">
        <w:rPr>
          <w:szCs w:val="22"/>
          <w:lang w:val="lt-LT"/>
        </w:rPr>
        <w:t>inį preparatą</w:t>
      </w:r>
      <w:r>
        <w:rPr>
          <w:szCs w:val="22"/>
          <w:lang w:val="lt-LT"/>
        </w:rPr>
        <w:t xml:space="preserve"> vartoti du tris kartus per savaitę.</w:t>
      </w:r>
    </w:p>
    <w:p w:rsidR="00504564" w:rsidRDefault="00504564" w:rsidP="00504564">
      <w:pPr>
        <w:tabs>
          <w:tab w:val="clear" w:pos="567"/>
          <w:tab w:val="left" w:pos="708"/>
        </w:tabs>
        <w:spacing w:line="240" w:lineRule="auto"/>
        <w:rPr>
          <w:szCs w:val="22"/>
          <w:lang w:val="lt-LT"/>
        </w:rPr>
      </w:pPr>
      <w:r>
        <w:rPr>
          <w:szCs w:val="22"/>
          <w:lang w:val="lt-LT"/>
        </w:rPr>
        <w:t xml:space="preserve">Jei vartojama ilgiau nei 1-2 savaites, būtina gydytojo priežiūra. </w:t>
      </w:r>
    </w:p>
    <w:p w:rsidR="00504564" w:rsidRDefault="00504564" w:rsidP="00504564">
      <w:pPr>
        <w:rPr>
          <w:szCs w:val="22"/>
          <w:lang w:val="lt-LT"/>
        </w:rPr>
      </w:pPr>
    </w:p>
    <w:p w:rsidR="00504564" w:rsidRDefault="00504564" w:rsidP="00504564">
      <w:pPr>
        <w:rPr>
          <w:i/>
          <w:iCs/>
          <w:szCs w:val="22"/>
          <w:lang w:val="lt-LT"/>
        </w:rPr>
      </w:pPr>
      <w:r>
        <w:rPr>
          <w:i/>
          <w:iCs/>
          <w:szCs w:val="22"/>
          <w:lang w:val="lt-LT"/>
        </w:rPr>
        <w:t>Vaikų populiacija</w:t>
      </w:r>
    </w:p>
    <w:p w:rsidR="00504564" w:rsidRDefault="00504564" w:rsidP="00504564">
      <w:pPr>
        <w:rPr>
          <w:szCs w:val="22"/>
          <w:lang w:val="lt-LT"/>
        </w:rPr>
      </w:pPr>
      <w:r>
        <w:rPr>
          <w:szCs w:val="22"/>
          <w:lang w:val="lt-LT"/>
        </w:rPr>
        <w:t>RADIREX negalima vartoti vaikams iki 12  metų (žr. skyrių 4.3).</w:t>
      </w:r>
    </w:p>
    <w:p w:rsidR="001578FA" w:rsidRDefault="001578FA" w:rsidP="00504564">
      <w:pPr>
        <w:rPr>
          <w:szCs w:val="22"/>
          <w:lang w:val="lt-LT"/>
        </w:rPr>
      </w:pPr>
    </w:p>
    <w:p w:rsidR="001578FA" w:rsidRDefault="001578FA" w:rsidP="00504564">
      <w:pPr>
        <w:rPr>
          <w:szCs w:val="22"/>
          <w:u w:val="single"/>
          <w:lang w:val="lt-LT"/>
        </w:rPr>
      </w:pPr>
      <w:r w:rsidRPr="00D87617">
        <w:rPr>
          <w:szCs w:val="22"/>
          <w:u w:val="single"/>
          <w:lang w:val="lt-LT"/>
        </w:rPr>
        <w:t>Vartojimo metodas</w:t>
      </w:r>
    </w:p>
    <w:p w:rsidR="001578FA" w:rsidRPr="007E195C" w:rsidRDefault="001578FA" w:rsidP="00504564">
      <w:pPr>
        <w:rPr>
          <w:szCs w:val="22"/>
          <w:lang w:val="lt-LT"/>
        </w:rPr>
      </w:pPr>
      <w:r w:rsidRPr="007E195C">
        <w:rPr>
          <w:szCs w:val="22"/>
          <w:lang w:val="lt-LT"/>
        </w:rPr>
        <w:t>Vartoti per burną</w:t>
      </w:r>
    </w:p>
    <w:p w:rsidR="00504564" w:rsidRDefault="00504564" w:rsidP="00504564">
      <w:pPr>
        <w:rPr>
          <w:szCs w:val="22"/>
          <w:lang w:val="lt-LT"/>
        </w:rPr>
      </w:pPr>
    </w:p>
    <w:p w:rsidR="00504564" w:rsidRDefault="00504564" w:rsidP="00504564">
      <w:pPr>
        <w:pStyle w:val="Antrat4"/>
        <w:rPr>
          <w:noProof w:val="0"/>
          <w:szCs w:val="22"/>
          <w:lang w:val="lt-LT"/>
        </w:rPr>
      </w:pPr>
      <w:r>
        <w:rPr>
          <w:noProof w:val="0"/>
          <w:szCs w:val="22"/>
          <w:lang w:val="lt-LT"/>
        </w:rPr>
        <w:t>4.3</w:t>
      </w:r>
      <w:r>
        <w:rPr>
          <w:noProof w:val="0"/>
          <w:szCs w:val="22"/>
          <w:lang w:val="lt-LT"/>
        </w:rPr>
        <w:tab/>
        <w:t>Kontraindikacijos</w:t>
      </w:r>
    </w:p>
    <w:p w:rsidR="00504564" w:rsidRDefault="00504564" w:rsidP="00504564">
      <w:pPr>
        <w:rPr>
          <w:szCs w:val="22"/>
          <w:lang w:val="lt-LT"/>
        </w:rPr>
      </w:pPr>
    </w:p>
    <w:p w:rsidR="00504564" w:rsidRDefault="00504564" w:rsidP="00504564">
      <w:pPr>
        <w:rPr>
          <w:szCs w:val="22"/>
          <w:lang w:val="lt-LT"/>
        </w:rPr>
      </w:pPr>
      <w:r>
        <w:rPr>
          <w:szCs w:val="22"/>
          <w:lang w:val="lt-LT"/>
        </w:rPr>
        <w:t>Padidėjęs jautrumas veikliajai arba bet kuriai 6.1 skyriuje nurodytai pagalbinei medžiagai.</w:t>
      </w:r>
    </w:p>
    <w:p w:rsidR="00504564" w:rsidRDefault="00504564" w:rsidP="00504564">
      <w:pPr>
        <w:rPr>
          <w:szCs w:val="22"/>
          <w:lang w:val="lt-LT"/>
        </w:rPr>
      </w:pPr>
    </w:p>
    <w:p w:rsidR="00504564" w:rsidRDefault="00504564" w:rsidP="00504564">
      <w:pPr>
        <w:rPr>
          <w:szCs w:val="22"/>
          <w:lang w:val="lt-LT"/>
        </w:rPr>
      </w:pPr>
      <w:r>
        <w:rPr>
          <w:szCs w:val="22"/>
          <w:lang w:val="lt-LT"/>
        </w:rPr>
        <w:t>Žarnų nepraeinamumas ir stenozė, atonija, apendicitas, žarnyno uždegimas (pvz., Krono liga, opinis kolitas), neaiškios priežasties sukeltas pilvo skausmas, sunki dehidratacija ir sutrikęs vandens ir elektrolitų balansas.</w:t>
      </w:r>
    </w:p>
    <w:p w:rsidR="00504564" w:rsidRDefault="00504564" w:rsidP="00504564">
      <w:pPr>
        <w:rPr>
          <w:szCs w:val="22"/>
          <w:lang w:val="lt-LT"/>
        </w:rPr>
      </w:pPr>
    </w:p>
    <w:p w:rsidR="00504564" w:rsidRDefault="00504564" w:rsidP="00504564">
      <w:pPr>
        <w:rPr>
          <w:szCs w:val="22"/>
          <w:lang w:val="lt-LT"/>
        </w:rPr>
      </w:pPr>
      <w:r>
        <w:rPr>
          <w:szCs w:val="22"/>
          <w:lang w:val="lt-LT"/>
        </w:rPr>
        <w:t>Jaunesni kaip 12 metų vaikai.</w:t>
      </w:r>
    </w:p>
    <w:p w:rsidR="00504564" w:rsidRDefault="00504564" w:rsidP="00504564">
      <w:pPr>
        <w:rPr>
          <w:szCs w:val="22"/>
          <w:lang w:val="lt-LT"/>
        </w:rPr>
      </w:pPr>
    </w:p>
    <w:p w:rsidR="00504564" w:rsidRDefault="00504564" w:rsidP="00504564">
      <w:pPr>
        <w:pStyle w:val="Antrat4"/>
        <w:rPr>
          <w:noProof w:val="0"/>
          <w:szCs w:val="22"/>
          <w:lang w:val="lt-LT"/>
        </w:rPr>
      </w:pPr>
      <w:r>
        <w:rPr>
          <w:noProof w:val="0"/>
          <w:szCs w:val="22"/>
          <w:lang w:val="lt-LT"/>
        </w:rPr>
        <w:lastRenderedPageBreak/>
        <w:t>4.4</w:t>
      </w:r>
      <w:r>
        <w:rPr>
          <w:noProof w:val="0"/>
          <w:szCs w:val="22"/>
          <w:lang w:val="lt-LT"/>
        </w:rPr>
        <w:tab/>
        <w:t>Specialūs įspėjimai ir atsargumo priemonės</w:t>
      </w:r>
    </w:p>
    <w:p w:rsidR="00504564" w:rsidRDefault="00504564" w:rsidP="00504564">
      <w:pPr>
        <w:rPr>
          <w:szCs w:val="22"/>
          <w:lang w:val="lt-LT"/>
        </w:rPr>
      </w:pPr>
    </w:p>
    <w:p w:rsidR="00504564" w:rsidRDefault="00504564" w:rsidP="00504564">
      <w:pPr>
        <w:tabs>
          <w:tab w:val="left" w:pos="0"/>
        </w:tabs>
        <w:rPr>
          <w:szCs w:val="22"/>
          <w:lang w:val="lt-LT"/>
        </w:rPr>
      </w:pPr>
      <w:r>
        <w:rPr>
          <w:szCs w:val="22"/>
          <w:lang w:val="lt-LT"/>
        </w:rPr>
        <w:t>Kaip ir kitų laisvinančių vaist</w:t>
      </w:r>
      <w:r w:rsidR="001578FA">
        <w:rPr>
          <w:szCs w:val="22"/>
          <w:lang w:val="lt-LT"/>
        </w:rPr>
        <w:t>inių preparatų</w:t>
      </w:r>
      <w:r>
        <w:rPr>
          <w:szCs w:val="22"/>
          <w:lang w:val="lt-LT"/>
        </w:rPr>
        <w:t>, rabarbarų preparatų  negalima vartoti pacientams, negalintiems pasituštinti arba kuriems ūmiai arba nuolat pasireiškė neaiškios priežasties virškinimo trakto simptomai, pvz., pilvo skausmai, pykinimas ir vėmimas, nes tai gali būti žarnų nepraeinamumo požymiai.</w:t>
      </w:r>
    </w:p>
    <w:p w:rsidR="00504564" w:rsidRDefault="00504564" w:rsidP="00504564">
      <w:pPr>
        <w:tabs>
          <w:tab w:val="left" w:pos="0"/>
        </w:tabs>
        <w:rPr>
          <w:szCs w:val="22"/>
          <w:lang w:val="lt-LT"/>
        </w:rPr>
      </w:pPr>
      <w:r>
        <w:rPr>
          <w:szCs w:val="22"/>
          <w:lang w:val="lt-LT"/>
        </w:rPr>
        <w:t>Jei liuosuojančių vaist</w:t>
      </w:r>
      <w:r w:rsidR="001578FA">
        <w:rPr>
          <w:szCs w:val="22"/>
          <w:lang w:val="lt-LT"/>
        </w:rPr>
        <w:t>inių preparatų</w:t>
      </w:r>
      <w:r>
        <w:rPr>
          <w:szCs w:val="22"/>
          <w:lang w:val="lt-LT"/>
        </w:rPr>
        <w:t xml:space="preserve"> reikia kasdien, būtina ištirti vidurių užkietėjimo priežastis. Reikia vengti ilgesnį laiką </w:t>
      </w:r>
      <w:r w:rsidR="001578FA">
        <w:rPr>
          <w:szCs w:val="22"/>
          <w:lang w:val="lt-LT"/>
        </w:rPr>
        <w:t>skirti</w:t>
      </w:r>
      <w:r>
        <w:rPr>
          <w:szCs w:val="22"/>
          <w:lang w:val="lt-LT"/>
        </w:rPr>
        <w:t xml:space="preserve"> laisvinančių vaist</w:t>
      </w:r>
      <w:r w:rsidR="001578FA">
        <w:rPr>
          <w:szCs w:val="22"/>
          <w:lang w:val="lt-LT"/>
        </w:rPr>
        <w:t>inių preparatų</w:t>
      </w:r>
      <w:r>
        <w:rPr>
          <w:szCs w:val="22"/>
          <w:lang w:val="lt-LT"/>
        </w:rPr>
        <w:t>.</w:t>
      </w:r>
    </w:p>
    <w:p w:rsidR="00504564" w:rsidRDefault="00504564" w:rsidP="00504564">
      <w:pPr>
        <w:tabs>
          <w:tab w:val="left" w:pos="0"/>
        </w:tabs>
        <w:spacing w:after="120"/>
        <w:rPr>
          <w:szCs w:val="22"/>
          <w:lang w:val="lt-LT"/>
        </w:rPr>
      </w:pPr>
      <w:r>
        <w:rPr>
          <w:szCs w:val="22"/>
          <w:lang w:val="lt-LT"/>
        </w:rPr>
        <w:t>Laisvinančius vaist</w:t>
      </w:r>
      <w:r w:rsidR="001578FA">
        <w:rPr>
          <w:szCs w:val="22"/>
          <w:lang w:val="lt-LT"/>
        </w:rPr>
        <w:t>inius preparatus</w:t>
      </w:r>
      <w:r>
        <w:rPr>
          <w:szCs w:val="22"/>
          <w:lang w:val="lt-LT"/>
        </w:rPr>
        <w:t xml:space="preserve"> vartojant ilgesnį laiką gali sutrikti žarnyno funkcija ir išsivystyti priklausomybė vidurius laisvinantiems vaist</w:t>
      </w:r>
      <w:r w:rsidR="001578FA">
        <w:rPr>
          <w:szCs w:val="22"/>
          <w:lang w:val="lt-LT"/>
        </w:rPr>
        <w:t>iniams preparatams</w:t>
      </w:r>
      <w:r>
        <w:rPr>
          <w:szCs w:val="22"/>
          <w:lang w:val="lt-LT"/>
        </w:rPr>
        <w:t>. Rabarbarų preparatų reikia vartoti tik tais atvejais, jeigu gydomasis poveikis negali būti pasiektas taikant dietą ar išmatų tūrį didinančiomis priemonės.</w:t>
      </w:r>
    </w:p>
    <w:p w:rsidR="00504564" w:rsidRDefault="00504564" w:rsidP="00504564">
      <w:pPr>
        <w:tabs>
          <w:tab w:val="left" w:pos="0"/>
        </w:tabs>
        <w:spacing w:after="120"/>
        <w:rPr>
          <w:szCs w:val="22"/>
          <w:lang w:val="lt-LT"/>
        </w:rPr>
      </w:pPr>
      <w:r>
        <w:rPr>
          <w:szCs w:val="22"/>
          <w:lang w:val="lt-LT"/>
        </w:rPr>
        <w:t>Jei rabarbarų preparatai yra skiriamas šlapimo nelaikantiems suaugusiems</w:t>
      </w:r>
      <w:r w:rsidR="00787109">
        <w:rPr>
          <w:szCs w:val="22"/>
          <w:lang w:val="lt-LT"/>
        </w:rPr>
        <w:t xml:space="preserve"> žmonėms</w:t>
      </w:r>
      <w:r>
        <w:rPr>
          <w:szCs w:val="22"/>
          <w:lang w:val="lt-LT"/>
        </w:rPr>
        <w:t>, siekiant išvengti odos kontakto su išmatomis, įklotus reikia keisti kaip galima dažniau.</w:t>
      </w:r>
    </w:p>
    <w:p w:rsidR="00504564" w:rsidRDefault="00504564" w:rsidP="00504564">
      <w:pPr>
        <w:tabs>
          <w:tab w:val="left" w:pos="0"/>
        </w:tabs>
        <w:spacing w:after="120"/>
        <w:rPr>
          <w:szCs w:val="22"/>
          <w:lang w:val="lt-LT"/>
        </w:rPr>
      </w:pPr>
      <w:r>
        <w:rPr>
          <w:szCs w:val="22"/>
          <w:lang w:val="lt-LT"/>
        </w:rPr>
        <w:t>Skiriant vaist</w:t>
      </w:r>
      <w:r w:rsidR="001578FA">
        <w:rPr>
          <w:szCs w:val="22"/>
          <w:lang w:val="lt-LT"/>
        </w:rPr>
        <w:t>inio preparato</w:t>
      </w:r>
      <w:r>
        <w:rPr>
          <w:szCs w:val="22"/>
          <w:lang w:val="lt-LT"/>
        </w:rPr>
        <w:t xml:space="preserve"> pacientams, sergantiems inkstų ligomis, reikia įvertinti galimą elektrolitų disbalansą.</w:t>
      </w:r>
    </w:p>
    <w:p w:rsidR="00504564" w:rsidRDefault="00504564" w:rsidP="00504564">
      <w:pPr>
        <w:rPr>
          <w:szCs w:val="22"/>
          <w:lang w:val="lt-LT"/>
        </w:rPr>
      </w:pPr>
    </w:p>
    <w:p w:rsidR="00504564" w:rsidRDefault="00504564" w:rsidP="00504564">
      <w:pPr>
        <w:pStyle w:val="Antrat4"/>
        <w:rPr>
          <w:noProof w:val="0"/>
          <w:szCs w:val="22"/>
          <w:lang w:val="lt-LT"/>
        </w:rPr>
      </w:pPr>
      <w:r>
        <w:rPr>
          <w:noProof w:val="0"/>
          <w:szCs w:val="22"/>
          <w:lang w:val="lt-LT"/>
        </w:rPr>
        <w:t>4.5</w:t>
      </w:r>
      <w:r>
        <w:rPr>
          <w:noProof w:val="0"/>
          <w:szCs w:val="22"/>
          <w:lang w:val="lt-LT"/>
        </w:rPr>
        <w:tab/>
        <w:t>Sąveika su kitais vaistiniais preparatais ir kitokia sąveika</w:t>
      </w:r>
    </w:p>
    <w:p w:rsidR="00504564" w:rsidRDefault="00504564" w:rsidP="00504564">
      <w:pPr>
        <w:rPr>
          <w:szCs w:val="22"/>
          <w:lang w:val="lt-LT"/>
        </w:rPr>
      </w:pPr>
    </w:p>
    <w:p w:rsidR="00504564" w:rsidRDefault="00504564" w:rsidP="00504564">
      <w:pPr>
        <w:rPr>
          <w:szCs w:val="22"/>
          <w:lang w:val="lt-LT"/>
        </w:rPr>
      </w:pPr>
      <w:r>
        <w:rPr>
          <w:szCs w:val="22"/>
          <w:lang w:val="lt-LT"/>
        </w:rPr>
        <w:t>Hipokalemija (pasireiškianti dėl ilgalaikio liuosuojančių vaist</w:t>
      </w:r>
      <w:r w:rsidR="001578FA">
        <w:rPr>
          <w:szCs w:val="22"/>
          <w:lang w:val="lt-LT"/>
        </w:rPr>
        <w:t>inių preparatų</w:t>
      </w:r>
      <w:r>
        <w:rPr>
          <w:szCs w:val="22"/>
          <w:lang w:val="lt-LT"/>
        </w:rPr>
        <w:t xml:space="preserve"> vartojimo) </w:t>
      </w:r>
      <w:r w:rsidR="00432FAC">
        <w:rPr>
          <w:szCs w:val="22"/>
          <w:lang w:val="lt-LT"/>
        </w:rPr>
        <w:t xml:space="preserve">gali </w:t>
      </w:r>
      <w:r>
        <w:rPr>
          <w:szCs w:val="22"/>
          <w:lang w:val="lt-LT"/>
        </w:rPr>
        <w:t>sustiprin</w:t>
      </w:r>
      <w:r w:rsidR="00432FAC">
        <w:rPr>
          <w:szCs w:val="22"/>
          <w:lang w:val="lt-LT"/>
        </w:rPr>
        <w:t>ti</w:t>
      </w:r>
      <w:r>
        <w:rPr>
          <w:szCs w:val="22"/>
          <w:lang w:val="lt-LT"/>
        </w:rPr>
        <w:t xml:space="preserve"> rusmenės glikozidų poveikį </w:t>
      </w:r>
      <w:r w:rsidR="00432FAC">
        <w:rPr>
          <w:szCs w:val="22"/>
          <w:lang w:val="lt-LT"/>
        </w:rPr>
        <w:t xml:space="preserve">ir įtakoti </w:t>
      </w:r>
      <w:r>
        <w:rPr>
          <w:szCs w:val="22"/>
          <w:lang w:val="lt-LT"/>
        </w:rPr>
        <w:t>kartu vartoja</w:t>
      </w:r>
      <w:r w:rsidR="00432FAC">
        <w:rPr>
          <w:szCs w:val="22"/>
          <w:lang w:val="lt-LT"/>
        </w:rPr>
        <w:t>mų</w:t>
      </w:r>
      <w:r>
        <w:rPr>
          <w:szCs w:val="22"/>
          <w:lang w:val="lt-LT"/>
        </w:rPr>
        <w:t xml:space="preserve"> antiaritminių vaist</w:t>
      </w:r>
      <w:r w:rsidR="001578FA">
        <w:rPr>
          <w:szCs w:val="22"/>
          <w:lang w:val="lt-LT"/>
        </w:rPr>
        <w:t>inių preparatų</w:t>
      </w:r>
      <w:r>
        <w:rPr>
          <w:szCs w:val="22"/>
          <w:lang w:val="lt-LT"/>
        </w:rPr>
        <w:t>, sukelia</w:t>
      </w:r>
      <w:r w:rsidR="00432FAC">
        <w:rPr>
          <w:szCs w:val="22"/>
          <w:lang w:val="lt-LT"/>
        </w:rPr>
        <w:t>nčių</w:t>
      </w:r>
      <w:r>
        <w:rPr>
          <w:szCs w:val="22"/>
          <w:lang w:val="lt-LT"/>
        </w:rPr>
        <w:t xml:space="preserve"> sinusinio ritmo reversiją (pvz., chinidin</w:t>
      </w:r>
      <w:r w:rsidR="00432FAC">
        <w:rPr>
          <w:szCs w:val="22"/>
          <w:lang w:val="lt-LT"/>
        </w:rPr>
        <w:t>o</w:t>
      </w:r>
      <w:r>
        <w:rPr>
          <w:szCs w:val="22"/>
          <w:lang w:val="lt-LT"/>
        </w:rPr>
        <w:t xml:space="preserve">) bei QT </w:t>
      </w:r>
      <w:r w:rsidR="0018259A">
        <w:rPr>
          <w:szCs w:val="22"/>
          <w:lang w:val="lt-LT"/>
        </w:rPr>
        <w:t>intervalo</w:t>
      </w:r>
      <w:r>
        <w:rPr>
          <w:szCs w:val="22"/>
          <w:lang w:val="lt-LT"/>
        </w:rPr>
        <w:t xml:space="preserve"> pailgėjimą</w:t>
      </w:r>
      <w:r w:rsidR="00432FAC">
        <w:rPr>
          <w:szCs w:val="22"/>
          <w:lang w:val="lt-LT"/>
        </w:rPr>
        <w:t>, poveikį</w:t>
      </w:r>
      <w:r>
        <w:rPr>
          <w:szCs w:val="22"/>
          <w:lang w:val="lt-LT"/>
        </w:rPr>
        <w:t>. Vartoj</w:t>
      </w:r>
      <w:r w:rsidR="00014513">
        <w:rPr>
          <w:szCs w:val="22"/>
          <w:lang w:val="lt-LT"/>
        </w:rPr>
        <w:t>ant</w:t>
      </w:r>
      <w:r>
        <w:rPr>
          <w:szCs w:val="22"/>
          <w:lang w:val="lt-LT"/>
        </w:rPr>
        <w:t xml:space="preserve"> kartu su kitais vaist</w:t>
      </w:r>
      <w:r w:rsidR="001578FA">
        <w:rPr>
          <w:szCs w:val="22"/>
          <w:lang w:val="lt-LT"/>
        </w:rPr>
        <w:t>iniais preparatais</w:t>
      </w:r>
      <w:r>
        <w:rPr>
          <w:szCs w:val="22"/>
          <w:lang w:val="lt-LT"/>
        </w:rPr>
        <w:t>, sukeliančiais hipokalemiją (pvz., diuretikais, adrenokortikosteroidais ir saldyšaknės preparatais), gali padid</w:t>
      </w:r>
      <w:r w:rsidR="00014513">
        <w:rPr>
          <w:szCs w:val="22"/>
          <w:lang w:val="lt-LT"/>
        </w:rPr>
        <w:t>ėti</w:t>
      </w:r>
      <w:r>
        <w:rPr>
          <w:szCs w:val="22"/>
          <w:lang w:val="lt-LT"/>
        </w:rPr>
        <w:t xml:space="preserve"> elektrolitų disbalans</w:t>
      </w:r>
      <w:r w:rsidR="00014513">
        <w:rPr>
          <w:szCs w:val="22"/>
          <w:lang w:val="lt-LT"/>
        </w:rPr>
        <w:t>as</w:t>
      </w:r>
      <w:r>
        <w:rPr>
          <w:szCs w:val="22"/>
          <w:lang w:val="lt-LT"/>
        </w:rPr>
        <w:t>.</w:t>
      </w:r>
    </w:p>
    <w:p w:rsidR="00451AB6" w:rsidRDefault="00451AB6" w:rsidP="00504564">
      <w:pPr>
        <w:rPr>
          <w:szCs w:val="22"/>
          <w:lang w:val="lt-LT"/>
        </w:rPr>
      </w:pPr>
    </w:p>
    <w:p w:rsidR="00504564" w:rsidRDefault="00504564" w:rsidP="00504564">
      <w:pPr>
        <w:rPr>
          <w:szCs w:val="22"/>
          <w:lang w:val="lt-LT"/>
        </w:rPr>
      </w:pPr>
    </w:p>
    <w:p w:rsidR="00504564" w:rsidRDefault="00504564" w:rsidP="00504564">
      <w:pPr>
        <w:pStyle w:val="Antrat4"/>
        <w:rPr>
          <w:noProof w:val="0"/>
          <w:szCs w:val="22"/>
          <w:lang w:val="lt-LT"/>
        </w:rPr>
      </w:pPr>
      <w:r>
        <w:rPr>
          <w:noProof w:val="0"/>
          <w:szCs w:val="22"/>
          <w:lang w:val="lt-LT"/>
        </w:rPr>
        <w:t>4.6</w:t>
      </w:r>
      <w:r>
        <w:rPr>
          <w:noProof w:val="0"/>
          <w:szCs w:val="22"/>
          <w:lang w:val="lt-LT"/>
        </w:rPr>
        <w:tab/>
        <w:t>Vaisingumas, nėštumo ir žindymo laikotarpis</w:t>
      </w:r>
    </w:p>
    <w:p w:rsidR="00504564" w:rsidRDefault="00504564" w:rsidP="00504564">
      <w:pPr>
        <w:rPr>
          <w:szCs w:val="22"/>
          <w:lang w:val="lt-LT"/>
        </w:rPr>
      </w:pPr>
    </w:p>
    <w:p w:rsidR="00504564" w:rsidRPr="007E195C" w:rsidRDefault="00504564" w:rsidP="00504564">
      <w:pPr>
        <w:rPr>
          <w:szCs w:val="22"/>
          <w:u w:val="single"/>
          <w:lang w:val="lt-LT"/>
        </w:rPr>
      </w:pPr>
      <w:r w:rsidRPr="007E195C">
        <w:rPr>
          <w:szCs w:val="22"/>
          <w:u w:val="single"/>
          <w:lang w:val="lt-LT"/>
        </w:rPr>
        <w:t>Nėštumas</w:t>
      </w:r>
    </w:p>
    <w:p w:rsidR="00504564" w:rsidRDefault="00504564" w:rsidP="00504564">
      <w:pPr>
        <w:rPr>
          <w:szCs w:val="22"/>
          <w:lang w:val="lt-LT"/>
        </w:rPr>
      </w:pPr>
      <w:r>
        <w:rPr>
          <w:szCs w:val="22"/>
          <w:lang w:val="lt-LT"/>
        </w:rPr>
        <w:t>Nėra duomenų apie nepageidaujamą poveikį motinai ar vaisiui nėštumo metu vartojant rekomenduojamomis dozėmis. Tačiau, dėl tyrimų duomenų susijusių su kai kurių antraceno darinių (pvz., alavijų emodino, emodino, frangulino, chrizofanolo ir fisciono) toksinio poveikio vaisiui, RADIREX nėštumo metu vartoti nerekomenduojama.</w:t>
      </w:r>
    </w:p>
    <w:p w:rsidR="00504564" w:rsidRDefault="00504564" w:rsidP="00504564">
      <w:pPr>
        <w:rPr>
          <w:szCs w:val="22"/>
          <w:lang w:val="lt-LT"/>
        </w:rPr>
      </w:pPr>
    </w:p>
    <w:p w:rsidR="00504564" w:rsidRPr="007E195C" w:rsidRDefault="00504564" w:rsidP="00504564">
      <w:pPr>
        <w:rPr>
          <w:szCs w:val="22"/>
          <w:u w:val="single"/>
          <w:lang w:val="lt-LT"/>
        </w:rPr>
      </w:pPr>
      <w:r w:rsidRPr="007E195C">
        <w:rPr>
          <w:szCs w:val="22"/>
          <w:u w:val="single"/>
          <w:lang w:val="lt-LT"/>
        </w:rPr>
        <w:t>Žindymas</w:t>
      </w:r>
    </w:p>
    <w:p w:rsidR="00504564" w:rsidRDefault="00504564" w:rsidP="00504564">
      <w:pPr>
        <w:rPr>
          <w:szCs w:val="22"/>
          <w:lang w:val="lt-LT"/>
        </w:rPr>
      </w:pPr>
      <w:r>
        <w:rPr>
          <w:szCs w:val="22"/>
          <w:lang w:val="lt-LT"/>
        </w:rPr>
        <w:t xml:space="preserve">RADIREX vartoti žindyvėms nerekomenduojama, nes nežinoma kiek metabolitų patenka į motinos pieną. </w:t>
      </w:r>
    </w:p>
    <w:p w:rsidR="00504564" w:rsidRDefault="00504564" w:rsidP="00504564">
      <w:pPr>
        <w:rPr>
          <w:szCs w:val="22"/>
          <w:lang w:val="lt-LT"/>
        </w:rPr>
      </w:pPr>
      <w:r>
        <w:rPr>
          <w:szCs w:val="22"/>
          <w:lang w:val="lt-LT"/>
        </w:rPr>
        <w:t xml:space="preserve">Pavartojus kitų antraceno darinių, aktyvių metabolitų, pvz,, reino, į motinos pieną patenka nedideli kiekiai. Apie vidurius laisvinantį poveikį žindomiems kūdikiams nebuvo pranešta.  </w:t>
      </w:r>
    </w:p>
    <w:p w:rsidR="00504564" w:rsidRDefault="00504564" w:rsidP="00504564">
      <w:pPr>
        <w:autoSpaceDE w:val="0"/>
        <w:autoSpaceDN w:val="0"/>
        <w:adjustRightInd w:val="0"/>
        <w:rPr>
          <w:szCs w:val="22"/>
          <w:lang w:val="lt-LT"/>
        </w:rPr>
      </w:pPr>
      <w:r>
        <w:rPr>
          <w:i/>
          <w:iCs/>
          <w:color w:val="008000"/>
          <w:szCs w:val="22"/>
          <w:lang w:val="lt-LT"/>
        </w:rPr>
        <w:t xml:space="preserve"> </w:t>
      </w:r>
    </w:p>
    <w:p w:rsidR="00504564" w:rsidRDefault="00504564" w:rsidP="00504564">
      <w:pPr>
        <w:pStyle w:val="Antrat4"/>
        <w:rPr>
          <w:noProof w:val="0"/>
          <w:szCs w:val="22"/>
          <w:lang w:val="lt-LT"/>
        </w:rPr>
      </w:pPr>
      <w:r>
        <w:rPr>
          <w:noProof w:val="0"/>
          <w:szCs w:val="22"/>
          <w:lang w:val="lt-LT"/>
        </w:rPr>
        <w:t>4.7</w:t>
      </w:r>
      <w:r>
        <w:rPr>
          <w:noProof w:val="0"/>
          <w:szCs w:val="22"/>
          <w:lang w:val="lt-LT"/>
        </w:rPr>
        <w:tab/>
        <w:t>Poveikis gebėjimui vairuoti ir valdyti mechanizmus</w:t>
      </w:r>
    </w:p>
    <w:p w:rsidR="00504564" w:rsidRDefault="00504564" w:rsidP="00504564">
      <w:pPr>
        <w:rPr>
          <w:szCs w:val="22"/>
          <w:lang w:val="lt-LT"/>
        </w:rPr>
      </w:pPr>
    </w:p>
    <w:p w:rsidR="00504564" w:rsidRDefault="00504564" w:rsidP="00504564">
      <w:pPr>
        <w:rPr>
          <w:szCs w:val="22"/>
          <w:lang w:val="lt-LT"/>
        </w:rPr>
      </w:pPr>
      <w:r>
        <w:rPr>
          <w:szCs w:val="22"/>
          <w:lang w:val="lt-LT"/>
        </w:rPr>
        <w:t>RADIREX gebėjimo vairuoti ir valdyti mechanizmus neveikia.</w:t>
      </w:r>
    </w:p>
    <w:p w:rsidR="00504564" w:rsidRDefault="00504564" w:rsidP="00504564">
      <w:pPr>
        <w:rPr>
          <w:szCs w:val="22"/>
          <w:lang w:val="lt-LT"/>
        </w:rPr>
      </w:pPr>
    </w:p>
    <w:p w:rsidR="00504564" w:rsidRDefault="00504564" w:rsidP="00504564">
      <w:pPr>
        <w:pStyle w:val="Antrat4"/>
        <w:rPr>
          <w:noProof w:val="0"/>
          <w:szCs w:val="22"/>
          <w:lang w:val="lt-LT"/>
        </w:rPr>
      </w:pPr>
      <w:r>
        <w:rPr>
          <w:noProof w:val="0"/>
          <w:szCs w:val="22"/>
          <w:lang w:val="lt-LT"/>
        </w:rPr>
        <w:t>4.8</w:t>
      </w:r>
      <w:r>
        <w:rPr>
          <w:noProof w:val="0"/>
          <w:szCs w:val="22"/>
          <w:lang w:val="lt-LT"/>
        </w:rPr>
        <w:tab/>
        <w:t>Nepageidaujamas poveikis</w:t>
      </w:r>
    </w:p>
    <w:p w:rsidR="00504564" w:rsidRDefault="00504564" w:rsidP="00504564">
      <w:pPr>
        <w:rPr>
          <w:szCs w:val="22"/>
          <w:lang w:val="lt-LT" w:eastAsia="en-US"/>
        </w:rPr>
      </w:pPr>
    </w:p>
    <w:p w:rsidR="00274475" w:rsidRDefault="00274475" w:rsidP="00504564">
      <w:pPr>
        <w:spacing w:after="120"/>
        <w:rPr>
          <w:lang w:val="lt-LT"/>
        </w:rPr>
      </w:pPr>
      <w:r w:rsidRPr="00466093">
        <w:rPr>
          <w:szCs w:val="22"/>
          <w:lang w:val="lt-LT"/>
        </w:rPr>
        <w:t xml:space="preserve">Nepageidaujamo poveikio </w:t>
      </w:r>
      <w:r w:rsidRPr="00466093">
        <w:rPr>
          <w:lang w:val="lt-LT"/>
        </w:rPr>
        <w:t>dažnis apibūdinamas taip: labai dažnas (≥ 1/10), dažnas (nuo ≥ 1/100 iki &lt; 1/10), nedažnas (nuo ≥ 1/1000 iki &lt; 1/100), retas (nuo ≥ 1/10000 iki &lt; 1/1000), labai retas (&lt; 1/10000) ir nežinomas (negali būti apskaičiuotas pagal turimus duomenis).</w:t>
      </w:r>
    </w:p>
    <w:p w:rsidR="00504564" w:rsidRDefault="00504564" w:rsidP="00504564">
      <w:pPr>
        <w:spacing w:after="120"/>
        <w:rPr>
          <w:szCs w:val="22"/>
          <w:lang w:val="lt-LT"/>
        </w:rPr>
      </w:pPr>
      <w:r>
        <w:rPr>
          <w:szCs w:val="22"/>
          <w:lang w:val="lt-LT"/>
        </w:rPr>
        <w:t xml:space="preserve">Gali pasireikšti padidinto jautrumo reakcijos. </w:t>
      </w:r>
    </w:p>
    <w:p w:rsidR="00504564" w:rsidRDefault="00504564" w:rsidP="00504564">
      <w:pPr>
        <w:rPr>
          <w:szCs w:val="22"/>
          <w:lang w:val="lt-LT"/>
        </w:rPr>
      </w:pPr>
      <w:r>
        <w:rPr>
          <w:szCs w:val="22"/>
          <w:lang w:val="lt-LT"/>
        </w:rPr>
        <w:lastRenderedPageBreak/>
        <w:t>Rabarbarų preparatai gali sukleti pilvo skausmą, spazmus ir suskystinti išmatas, ypač pacientams, sergantiems dirgliosios žarnos sindromu. Dažnis nėra žinomas. Tačiau šie simptomai gali pasireikšti ir perdozavus vaistinio preparato. Tokiais atvejais būtina sumažinti vaist</w:t>
      </w:r>
      <w:r w:rsidR="001578FA">
        <w:rPr>
          <w:szCs w:val="22"/>
          <w:lang w:val="lt-LT"/>
        </w:rPr>
        <w:t>inio preparato</w:t>
      </w:r>
      <w:r>
        <w:rPr>
          <w:szCs w:val="22"/>
          <w:lang w:val="lt-LT"/>
        </w:rPr>
        <w:t xml:space="preserve"> dozę.</w:t>
      </w:r>
    </w:p>
    <w:p w:rsidR="00504564" w:rsidRDefault="00504564" w:rsidP="00504564">
      <w:pPr>
        <w:rPr>
          <w:szCs w:val="22"/>
          <w:lang w:val="lt-LT"/>
        </w:rPr>
      </w:pPr>
      <w:r>
        <w:rPr>
          <w:szCs w:val="22"/>
          <w:lang w:val="lt-LT"/>
        </w:rPr>
        <w:t>Vartojant ilgą laiką gali sutrikti vandens ir elektrolitų pusiausvyra ir atsirasti albuminūrija ir hematūrija. Be to, vartojant ilgą laiką gali sukelti žarnų gleivinės pigmentaciją (</w:t>
      </w:r>
      <w:r>
        <w:rPr>
          <w:i/>
          <w:szCs w:val="22"/>
          <w:lang w:val="lt-LT"/>
        </w:rPr>
        <w:t>pseudomelanosis coli</w:t>
      </w:r>
      <w:r>
        <w:rPr>
          <w:szCs w:val="22"/>
          <w:lang w:val="lt-LT"/>
        </w:rPr>
        <w:t>), kuri paprastai praeina nustojus vartoti vaist</w:t>
      </w:r>
      <w:r w:rsidR="001578FA">
        <w:rPr>
          <w:szCs w:val="22"/>
          <w:lang w:val="lt-LT"/>
        </w:rPr>
        <w:t>inio preparato</w:t>
      </w:r>
      <w:r>
        <w:rPr>
          <w:szCs w:val="22"/>
          <w:lang w:val="lt-LT"/>
        </w:rPr>
        <w:t>.</w:t>
      </w:r>
    </w:p>
    <w:p w:rsidR="00504564" w:rsidRDefault="00504564" w:rsidP="00504564">
      <w:pPr>
        <w:rPr>
          <w:szCs w:val="22"/>
          <w:lang w:val="lt-LT"/>
        </w:rPr>
      </w:pPr>
      <w:r>
        <w:rPr>
          <w:szCs w:val="22"/>
          <w:lang w:val="lt-LT"/>
        </w:rPr>
        <w:t>Gydymo metu šlapimas gali įgauti geltoną arba rausvai rudą (priklausomai nuo pH) atspalvį, tačiau tai kliniškai yra nereikšminga.</w:t>
      </w:r>
    </w:p>
    <w:p w:rsidR="007E1E89" w:rsidRDefault="007E1E89" w:rsidP="00504564">
      <w:pPr>
        <w:rPr>
          <w:szCs w:val="22"/>
          <w:lang w:val="lt-LT"/>
        </w:rPr>
      </w:pPr>
    </w:p>
    <w:p w:rsidR="007E1E89" w:rsidRPr="000A79DC" w:rsidRDefault="007E1E89" w:rsidP="007E1E89">
      <w:pPr>
        <w:autoSpaceDE w:val="0"/>
        <w:autoSpaceDN w:val="0"/>
        <w:adjustRightInd w:val="0"/>
        <w:jc w:val="both"/>
        <w:rPr>
          <w:szCs w:val="24"/>
          <w:u w:val="single"/>
          <w:lang w:val="lt-LT"/>
        </w:rPr>
      </w:pPr>
      <w:r w:rsidRPr="000A79DC">
        <w:rPr>
          <w:noProof/>
          <w:szCs w:val="24"/>
          <w:u w:val="single"/>
          <w:lang w:val="lt-LT"/>
        </w:rPr>
        <w:t>Pranešimas apie įtariamas nepageidaujamas reakcijas</w:t>
      </w:r>
    </w:p>
    <w:p w:rsidR="007E1E89" w:rsidRPr="00B34FA1" w:rsidRDefault="007E1E89" w:rsidP="007E1E89">
      <w:pPr>
        <w:autoSpaceDE w:val="0"/>
        <w:autoSpaceDN w:val="0"/>
        <w:adjustRightInd w:val="0"/>
        <w:jc w:val="both"/>
        <w:rPr>
          <w:noProof/>
          <w:szCs w:val="24"/>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Pr="000A79DC">
        <w:rPr>
          <w:noProof/>
          <w:szCs w:val="24"/>
          <w:lang w:val="lt-LT"/>
        </w:rPr>
        <w:t>Sveikatos priežiūros specialistai turi pranešti apie bet kokias įtariamas nepageidaujamas reakcijas, užpildę interneto svetainėje http</w:t>
      </w:r>
      <w:r>
        <w:rPr>
          <w:noProof/>
          <w:szCs w:val="24"/>
          <w:lang w:val="lt-LT"/>
        </w:rPr>
        <w:t>://</w:t>
      </w:r>
      <w:hyperlink r:id="rId6" w:history="1">
        <w:r w:rsidRPr="002203F6">
          <w:rPr>
            <w:rStyle w:val="Hipersaitas"/>
            <w:noProof/>
            <w:szCs w:val="24"/>
            <w:lang w:val="lt-LT"/>
          </w:rPr>
          <w:t>www.vvkt.lt</w:t>
        </w:r>
      </w:hyperlink>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lang w:val="lt-LT"/>
        </w:rPr>
        <w:t>(nemokamu fakso numeriu (8 800) 20 131)</w:t>
      </w:r>
      <w:r>
        <w:rPr>
          <w:noProof/>
          <w:szCs w:val="24"/>
          <w:lang w:val="lt-LT"/>
        </w:rPr>
        <w:t xml:space="preserve">, elektroniniu paštu (adresu </w:t>
      </w:r>
      <w:hyperlink r:id="rId7" w:history="1">
        <w:r w:rsidRPr="002203F6">
          <w:rPr>
            <w:rStyle w:val="Hipersaitas"/>
            <w:noProof/>
            <w:szCs w:val="24"/>
            <w:lang w:val="lt-LT"/>
          </w:rPr>
          <w:t>NepageidaujamaR</w:t>
        </w:r>
        <w:r w:rsidRPr="002F63F0">
          <w:rPr>
            <w:rStyle w:val="Hipersaitas"/>
            <w:noProof/>
            <w:szCs w:val="24"/>
            <w:lang w:val="lt-LT"/>
          </w:rPr>
          <w:t>@vvkt.lt</w:t>
        </w:r>
      </w:hyperlink>
      <w:r>
        <w:rPr>
          <w:noProof/>
          <w:szCs w:val="24"/>
          <w:lang w:val="lt-LT"/>
        </w:rPr>
        <w:t xml:space="preserve">), </w:t>
      </w:r>
      <w:r w:rsidRPr="001F10B8">
        <w:rPr>
          <w:noProof/>
          <w:szCs w:val="24"/>
          <w:lang w:val="lt-LT"/>
        </w:rPr>
        <w:t xml:space="preserve">per interneto svetainę </w:t>
      </w:r>
      <w:r>
        <w:rPr>
          <w:noProof/>
          <w:szCs w:val="24"/>
          <w:lang w:val="lt-LT"/>
        </w:rPr>
        <w:t>(</w:t>
      </w:r>
      <w:r w:rsidRPr="001F10B8">
        <w:rPr>
          <w:noProof/>
          <w:szCs w:val="24"/>
          <w:lang w:val="lt-LT"/>
        </w:rPr>
        <w:t xml:space="preserve">adresu </w:t>
      </w:r>
      <w:hyperlink r:id="rId8" w:history="1">
        <w:r w:rsidR="00D87617" w:rsidRPr="004A3222">
          <w:rPr>
            <w:rStyle w:val="Hipersaitas"/>
            <w:noProof/>
            <w:szCs w:val="24"/>
            <w:lang w:val="lt-LT"/>
          </w:rPr>
          <w:t>http://www.vvkt.lt</w:t>
        </w:r>
      </w:hyperlink>
      <w:r w:rsidR="00D87617">
        <w:rPr>
          <w:noProof/>
          <w:szCs w:val="24"/>
          <w:lang w:val="lt-LT"/>
        </w:rPr>
        <w:t xml:space="preserve"> </w:t>
      </w:r>
      <w:r w:rsidRPr="001F10B8">
        <w:rPr>
          <w:noProof/>
          <w:szCs w:val="24"/>
          <w:lang w:val="lt-LT"/>
        </w:rPr>
        <w:t>)</w:t>
      </w:r>
      <w:r>
        <w:rPr>
          <w:noProof/>
          <w:szCs w:val="24"/>
          <w:lang w:val="lt-LT"/>
        </w:rPr>
        <w:t>.</w:t>
      </w:r>
    </w:p>
    <w:p w:rsidR="00504564" w:rsidRDefault="00504564" w:rsidP="00504564">
      <w:pPr>
        <w:spacing w:line="240" w:lineRule="auto"/>
        <w:outlineLvl w:val="0"/>
        <w:rPr>
          <w:szCs w:val="22"/>
          <w:u w:val="single"/>
          <w:lang w:val="lt-LT"/>
        </w:rPr>
      </w:pPr>
    </w:p>
    <w:p w:rsidR="00504564" w:rsidRDefault="00504564" w:rsidP="00504564">
      <w:pPr>
        <w:pStyle w:val="Antrat4"/>
        <w:rPr>
          <w:noProof w:val="0"/>
          <w:szCs w:val="22"/>
          <w:lang w:val="lt-LT"/>
        </w:rPr>
      </w:pPr>
      <w:r>
        <w:rPr>
          <w:noProof w:val="0"/>
          <w:szCs w:val="22"/>
          <w:lang w:val="lt-LT"/>
        </w:rPr>
        <w:t>4.9</w:t>
      </w:r>
      <w:r>
        <w:rPr>
          <w:noProof w:val="0"/>
          <w:szCs w:val="22"/>
          <w:lang w:val="lt-LT"/>
        </w:rPr>
        <w:tab/>
        <w:t>Perdozavimas</w:t>
      </w:r>
    </w:p>
    <w:p w:rsidR="00504564" w:rsidRDefault="00504564" w:rsidP="00504564">
      <w:pPr>
        <w:rPr>
          <w:szCs w:val="22"/>
          <w:lang w:val="lt-LT"/>
        </w:rPr>
      </w:pPr>
    </w:p>
    <w:p w:rsidR="00504564" w:rsidRDefault="00504564" w:rsidP="00504564">
      <w:pPr>
        <w:rPr>
          <w:szCs w:val="22"/>
          <w:lang w:val="lt-LT"/>
        </w:rPr>
      </w:pPr>
      <w:r>
        <w:rPr>
          <w:szCs w:val="22"/>
          <w:lang w:val="lt-LT"/>
        </w:rPr>
        <w:t xml:space="preserve">Pagrindiniai perdozavimo/per dažno vartojimo simptomai pasireiškia spazminiais pilvo skausmais ir sunkiu viduriavimu,  todėl pacientas netenka daug skysčių ir elektrolitų, kuriuos būtina atstatyti. Viduriavimas gali sukelti kalio trūkumą, pasireiškiantį širdies ritmo sutrikimu, ir raumenų silpnumu, ypač jei kartu vartojama širdies glikozidų, diuretikų, kortikosteroidų ar saldymedžių šaknų preparatų. Gydymo metu būtina vartoti daug skysčių. Reikia stebėti elektrolitų, ypač kalio,  pusiausvyrą organizme. Tai ypač svarbu senyviems pacientams. </w:t>
      </w:r>
    </w:p>
    <w:p w:rsidR="00504564" w:rsidRDefault="00504564" w:rsidP="00504564">
      <w:pPr>
        <w:rPr>
          <w:szCs w:val="22"/>
          <w:lang w:val="lt-LT"/>
        </w:rPr>
      </w:pPr>
      <w:r>
        <w:rPr>
          <w:szCs w:val="22"/>
          <w:lang w:val="lt-LT"/>
        </w:rPr>
        <w:t>Pastovus antraceno darinių turinčių vaistinių preparatų vartojimas gali sukelti kepenų uždegimą.</w:t>
      </w:r>
    </w:p>
    <w:p w:rsidR="00504564" w:rsidRDefault="00504564" w:rsidP="00504564">
      <w:pPr>
        <w:rPr>
          <w:szCs w:val="22"/>
          <w:lang w:val="lt-LT"/>
        </w:rPr>
      </w:pPr>
    </w:p>
    <w:p w:rsidR="00504564" w:rsidRDefault="00504564" w:rsidP="00504564">
      <w:pPr>
        <w:rPr>
          <w:szCs w:val="22"/>
          <w:lang w:val="lt-LT"/>
        </w:rPr>
      </w:pPr>
    </w:p>
    <w:p w:rsidR="00504564" w:rsidRDefault="00504564" w:rsidP="00504564">
      <w:pPr>
        <w:pStyle w:val="Antrat3"/>
        <w:spacing w:before="0" w:after="0" w:line="240" w:lineRule="auto"/>
        <w:rPr>
          <w:sz w:val="22"/>
          <w:szCs w:val="22"/>
          <w:lang w:val="lt-LT"/>
        </w:rPr>
      </w:pPr>
      <w:r>
        <w:rPr>
          <w:sz w:val="22"/>
          <w:szCs w:val="22"/>
          <w:lang w:val="lt-LT"/>
        </w:rPr>
        <w:t>5.</w:t>
      </w:r>
      <w:r>
        <w:rPr>
          <w:sz w:val="22"/>
          <w:szCs w:val="22"/>
          <w:lang w:val="lt-LT"/>
        </w:rPr>
        <w:tab/>
        <w:t>FARMAKOLOGINĖS SAVYBĖS</w:t>
      </w:r>
    </w:p>
    <w:p w:rsidR="00504564" w:rsidRDefault="00504564" w:rsidP="00504564">
      <w:pPr>
        <w:rPr>
          <w:szCs w:val="22"/>
          <w:lang w:val="lt-LT"/>
        </w:rPr>
      </w:pPr>
    </w:p>
    <w:p w:rsidR="00504564" w:rsidRDefault="00504564" w:rsidP="00504564">
      <w:pPr>
        <w:pStyle w:val="Antrat4"/>
        <w:rPr>
          <w:noProof w:val="0"/>
          <w:szCs w:val="22"/>
          <w:lang w:val="lt-LT"/>
        </w:rPr>
      </w:pPr>
      <w:r>
        <w:rPr>
          <w:noProof w:val="0"/>
          <w:szCs w:val="22"/>
          <w:lang w:val="lt-LT"/>
        </w:rPr>
        <w:t>5.1</w:t>
      </w:r>
      <w:r>
        <w:rPr>
          <w:noProof w:val="0"/>
          <w:szCs w:val="22"/>
          <w:lang w:val="lt-LT"/>
        </w:rPr>
        <w:tab/>
        <w:t>Farmakodinaminės savybės</w:t>
      </w:r>
    </w:p>
    <w:p w:rsidR="00504564" w:rsidRDefault="00504564" w:rsidP="00504564">
      <w:pPr>
        <w:rPr>
          <w:szCs w:val="22"/>
          <w:lang w:val="lt-LT"/>
        </w:rPr>
      </w:pPr>
    </w:p>
    <w:p w:rsidR="00504564" w:rsidRDefault="00504564" w:rsidP="00504564">
      <w:pPr>
        <w:rPr>
          <w:szCs w:val="22"/>
          <w:lang w:val="lt-LT"/>
        </w:rPr>
      </w:pPr>
      <w:r>
        <w:rPr>
          <w:szCs w:val="22"/>
          <w:lang w:val="lt-LT"/>
        </w:rPr>
        <w:t>Farmakoterapinė grupė – kontaktiniai vidurius paleidžiantys vaistai, ATC kodas – A 06 AB</w:t>
      </w:r>
    </w:p>
    <w:p w:rsidR="00504564" w:rsidRDefault="00504564" w:rsidP="00504564">
      <w:pPr>
        <w:rPr>
          <w:szCs w:val="22"/>
          <w:lang w:val="lt-LT"/>
        </w:rPr>
      </w:pPr>
    </w:p>
    <w:p w:rsidR="00504564" w:rsidRDefault="00504564" w:rsidP="00504564">
      <w:pPr>
        <w:rPr>
          <w:szCs w:val="22"/>
          <w:lang w:val="lt-LT"/>
        </w:rPr>
      </w:pPr>
      <w:r>
        <w:rPr>
          <w:szCs w:val="22"/>
          <w:lang w:val="lt-LT"/>
        </w:rPr>
        <w:t xml:space="preserve">1,8-dihidroksiantraceno dariniai pasižymi vidurius laisvinančiu poveikiu. </w:t>
      </w:r>
    </w:p>
    <w:p w:rsidR="00504564" w:rsidRDefault="00504564" w:rsidP="00504564">
      <w:pPr>
        <w:rPr>
          <w:szCs w:val="22"/>
          <w:lang w:val="lt-LT"/>
        </w:rPr>
      </w:pPr>
      <w:r>
        <w:rPr>
          <w:rStyle w:val="hps"/>
          <w:szCs w:val="22"/>
          <w:lang w:val="lt-LT"/>
        </w:rPr>
        <w:t>β</w:t>
      </w:r>
      <w:r>
        <w:rPr>
          <w:szCs w:val="22"/>
          <w:lang w:val="lt-LT"/>
        </w:rPr>
        <w:t xml:space="preserve">-0 </w:t>
      </w:r>
      <w:r>
        <w:rPr>
          <w:rStyle w:val="hps"/>
          <w:szCs w:val="22"/>
          <w:lang w:val="lt-LT"/>
        </w:rPr>
        <w:t>susieti</w:t>
      </w:r>
      <w:r>
        <w:rPr>
          <w:szCs w:val="22"/>
          <w:lang w:val="lt-LT"/>
        </w:rPr>
        <w:t xml:space="preserve"> </w:t>
      </w:r>
      <w:r>
        <w:rPr>
          <w:rStyle w:val="hps"/>
          <w:szCs w:val="22"/>
          <w:lang w:val="lt-LT"/>
        </w:rPr>
        <w:t>glikozidai</w:t>
      </w:r>
      <w:r>
        <w:rPr>
          <w:szCs w:val="22"/>
          <w:lang w:val="lt-LT"/>
        </w:rPr>
        <w:t xml:space="preserve"> (</w:t>
      </w:r>
      <w:r>
        <w:rPr>
          <w:rStyle w:val="hps"/>
          <w:szCs w:val="22"/>
          <w:lang w:val="lt-LT"/>
        </w:rPr>
        <w:t>pvz.</w:t>
      </w:r>
      <w:r>
        <w:rPr>
          <w:szCs w:val="22"/>
          <w:lang w:val="lt-LT"/>
        </w:rPr>
        <w:t xml:space="preserve"> </w:t>
      </w:r>
      <w:r>
        <w:rPr>
          <w:rStyle w:val="hps"/>
          <w:szCs w:val="22"/>
          <w:lang w:val="lt-LT"/>
        </w:rPr>
        <w:t>senozidai)</w:t>
      </w:r>
      <w:r>
        <w:rPr>
          <w:szCs w:val="22"/>
          <w:lang w:val="lt-LT"/>
        </w:rPr>
        <w:t xml:space="preserve"> </w:t>
      </w:r>
      <w:r>
        <w:rPr>
          <w:rStyle w:val="hps"/>
          <w:szCs w:val="22"/>
          <w:lang w:val="lt-LT"/>
        </w:rPr>
        <w:t>nėra</w:t>
      </w:r>
      <w:r>
        <w:rPr>
          <w:szCs w:val="22"/>
          <w:lang w:val="lt-LT"/>
        </w:rPr>
        <w:t xml:space="preserve"> </w:t>
      </w:r>
      <w:r>
        <w:rPr>
          <w:rStyle w:val="hps"/>
          <w:szCs w:val="22"/>
          <w:lang w:val="lt-LT"/>
        </w:rPr>
        <w:t>absorbuojamas</w:t>
      </w:r>
      <w:r>
        <w:rPr>
          <w:szCs w:val="22"/>
          <w:lang w:val="lt-LT"/>
        </w:rPr>
        <w:t xml:space="preserve"> </w:t>
      </w:r>
      <w:r>
        <w:rPr>
          <w:rStyle w:val="hps"/>
          <w:szCs w:val="22"/>
          <w:lang w:val="lt-LT"/>
        </w:rPr>
        <w:t>viršutinėjė</w:t>
      </w:r>
      <w:r>
        <w:rPr>
          <w:szCs w:val="22"/>
          <w:lang w:val="lt-LT"/>
        </w:rPr>
        <w:t xml:space="preserve"> </w:t>
      </w:r>
      <w:r>
        <w:rPr>
          <w:rStyle w:val="hps"/>
          <w:szCs w:val="22"/>
          <w:lang w:val="lt-LT"/>
        </w:rPr>
        <w:t>virškinimo trakto dalyje. Antraceno darinius storajame žarnyne bakterijos paverčia aktyviais metabolitais (antronais).</w:t>
      </w:r>
    </w:p>
    <w:p w:rsidR="00504564" w:rsidRDefault="00504564" w:rsidP="00504564">
      <w:pPr>
        <w:rPr>
          <w:szCs w:val="22"/>
          <w:lang w:val="lt-LT"/>
        </w:rPr>
      </w:pPr>
    </w:p>
    <w:p w:rsidR="00504564" w:rsidRDefault="00504564" w:rsidP="00504564">
      <w:pPr>
        <w:rPr>
          <w:szCs w:val="22"/>
          <w:lang w:val="lt-LT"/>
        </w:rPr>
      </w:pPr>
      <w:r>
        <w:rPr>
          <w:szCs w:val="22"/>
          <w:lang w:val="lt-LT"/>
        </w:rPr>
        <w:t xml:space="preserve">Yra du skirtingi veikimo mechanizmai: </w:t>
      </w:r>
    </w:p>
    <w:p w:rsidR="00504564" w:rsidRDefault="00504564" w:rsidP="00504564">
      <w:pPr>
        <w:rPr>
          <w:szCs w:val="22"/>
          <w:lang w:val="lt-LT"/>
        </w:rPr>
      </w:pPr>
      <w:r>
        <w:rPr>
          <w:szCs w:val="22"/>
          <w:lang w:val="lt-LT"/>
        </w:rPr>
        <w:t xml:space="preserve"> </w:t>
      </w:r>
    </w:p>
    <w:p w:rsidR="00504564" w:rsidRDefault="00504564" w:rsidP="00504564">
      <w:pPr>
        <w:rPr>
          <w:szCs w:val="22"/>
          <w:lang w:val="lt-LT"/>
        </w:rPr>
      </w:pPr>
      <w:r>
        <w:rPr>
          <w:szCs w:val="22"/>
          <w:lang w:val="lt-LT"/>
        </w:rPr>
        <w:t>1. Stimuliuoja storosios žarnos peristaltiką, todėl greitėja turinio slikimas žarnynu</w:t>
      </w:r>
    </w:p>
    <w:p w:rsidR="00504564" w:rsidRDefault="00504564" w:rsidP="00504564">
      <w:pPr>
        <w:rPr>
          <w:szCs w:val="22"/>
          <w:lang w:val="lt-LT"/>
        </w:rPr>
      </w:pPr>
    </w:p>
    <w:p w:rsidR="00504564" w:rsidRDefault="00504564" w:rsidP="00504564">
      <w:pPr>
        <w:rPr>
          <w:szCs w:val="22"/>
          <w:lang w:val="lt-LT"/>
        </w:rPr>
      </w:pPr>
      <w:r>
        <w:rPr>
          <w:szCs w:val="22"/>
          <w:lang w:val="lt-LT"/>
        </w:rPr>
        <w:t>2. Veikia du susijusius sekrecijos mechanizmus, tai yra slopina vandens ir elektrolitų (N+, Cl-) absorbciją į storojo žarnyno epitelio ląsteles (antiabsorbcinis efektas) ir stimuliuoja vandens bei elektrolitų sekreciją į žarnas (sekretolitinis efektas), todėl skysčių ir elektrolitų koncentracija storajame žarnyne didėja.</w:t>
      </w:r>
    </w:p>
    <w:p w:rsidR="00504564" w:rsidRDefault="00504564" w:rsidP="00504564">
      <w:pPr>
        <w:rPr>
          <w:szCs w:val="22"/>
          <w:lang w:val="lt-LT"/>
        </w:rPr>
      </w:pPr>
      <w:r>
        <w:rPr>
          <w:szCs w:val="22"/>
          <w:lang w:val="lt-LT"/>
        </w:rPr>
        <w:t xml:space="preserve">Tuštinimosi procesas prasideda po 8-12 valandų todėl, kad per šį laiką medžiagos patenka į storąją žarną ir yra metabolizuojamos į aktyvius junginius.   </w:t>
      </w:r>
    </w:p>
    <w:p w:rsidR="00504564" w:rsidRDefault="00504564" w:rsidP="00504564">
      <w:pPr>
        <w:rPr>
          <w:szCs w:val="22"/>
          <w:u w:val="single"/>
          <w:lang w:val="lt-LT"/>
        </w:rPr>
      </w:pPr>
    </w:p>
    <w:p w:rsidR="00504564" w:rsidRDefault="00504564" w:rsidP="00504564">
      <w:pPr>
        <w:pStyle w:val="Antrat4"/>
        <w:rPr>
          <w:noProof w:val="0"/>
          <w:szCs w:val="22"/>
          <w:lang w:val="lt-LT"/>
        </w:rPr>
      </w:pPr>
      <w:r>
        <w:rPr>
          <w:noProof w:val="0"/>
          <w:szCs w:val="22"/>
          <w:lang w:val="lt-LT"/>
        </w:rPr>
        <w:t>5.2</w:t>
      </w:r>
      <w:r>
        <w:rPr>
          <w:noProof w:val="0"/>
          <w:szCs w:val="22"/>
          <w:lang w:val="lt-LT"/>
        </w:rPr>
        <w:tab/>
        <w:t>Farmakokinetinės savybės</w:t>
      </w:r>
    </w:p>
    <w:p w:rsidR="00504564" w:rsidRDefault="00504564" w:rsidP="00504564">
      <w:pPr>
        <w:tabs>
          <w:tab w:val="clear" w:pos="567"/>
          <w:tab w:val="left" w:pos="720"/>
        </w:tabs>
        <w:spacing w:line="240" w:lineRule="auto"/>
        <w:rPr>
          <w:szCs w:val="22"/>
          <w:lang w:val="lt-LT"/>
        </w:rPr>
      </w:pPr>
    </w:p>
    <w:p w:rsidR="00504564" w:rsidRDefault="00504564" w:rsidP="00504564">
      <w:pPr>
        <w:rPr>
          <w:szCs w:val="22"/>
          <w:lang w:val="lt-LT"/>
        </w:rPr>
      </w:pPr>
      <w:r>
        <w:rPr>
          <w:szCs w:val="22"/>
          <w:lang w:val="lt-LT"/>
        </w:rPr>
        <w:lastRenderedPageBreak/>
        <w:t>β-O - susieti glikozidai (senozidai) nei absorbuojami viršutinėje žarnyno dalyje nei skaldomi virškinimo fermentų.</w:t>
      </w:r>
      <w:r>
        <w:rPr>
          <w:rStyle w:val="hps"/>
          <w:szCs w:val="22"/>
          <w:lang w:val="lt-LT"/>
        </w:rPr>
        <w:t xml:space="preserve"> Antraceno darinius storajame žarnyne bakterijos paverčia aktyviais metabolitais. Absorbuoti antrachinono anglikonai yra atitinkamai transformuojami į gliukuronidų ir sulfatų darinius.  </w:t>
      </w:r>
    </w:p>
    <w:p w:rsidR="00504564" w:rsidRDefault="00504564" w:rsidP="00504564">
      <w:pPr>
        <w:rPr>
          <w:szCs w:val="22"/>
          <w:lang w:val="lt-LT"/>
        </w:rPr>
      </w:pPr>
      <w:r>
        <w:rPr>
          <w:szCs w:val="22"/>
          <w:lang w:val="lt-LT"/>
        </w:rPr>
        <w:t xml:space="preserve">Nėra žinoma koks antronų kiekis yra absorbuojamas. Tačiau, tiriant seną, eksperimentų su gyvūnais duomenimis skiriant iradijuotą reinantroną tiesiogiai į akląją žarną absorbavosi labai mažas (mažiau nei 10%) reinantrono kiekis.  </w:t>
      </w:r>
    </w:p>
    <w:p w:rsidR="00504564" w:rsidRDefault="00504564" w:rsidP="00504564">
      <w:pPr>
        <w:rPr>
          <w:szCs w:val="22"/>
          <w:lang w:val="lt-LT"/>
        </w:rPr>
      </w:pPr>
    </w:p>
    <w:p w:rsidR="00504564" w:rsidRDefault="00504564" w:rsidP="00504564">
      <w:pPr>
        <w:rPr>
          <w:szCs w:val="22"/>
          <w:lang w:val="lt-LT"/>
        </w:rPr>
      </w:pPr>
      <w:r>
        <w:rPr>
          <w:szCs w:val="22"/>
          <w:lang w:val="lt-LT"/>
        </w:rPr>
        <w:t>Aktyvūs metabolitai, pvz. reinas, mažais kiekiais išsikyrė į motinos pieną. Tyrimai su gyvūnais pademonstravo silpną reino prasiskverbimą per placentą.</w:t>
      </w:r>
    </w:p>
    <w:p w:rsidR="00504564" w:rsidRDefault="00504564" w:rsidP="00504564">
      <w:pPr>
        <w:tabs>
          <w:tab w:val="clear" w:pos="567"/>
          <w:tab w:val="left" w:pos="720"/>
        </w:tabs>
        <w:spacing w:line="240" w:lineRule="auto"/>
        <w:rPr>
          <w:szCs w:val="22"/>
          <w:lang w:val="lt-LT"/>
        </w:rPr>
      </w:pPr>
    </w:p>
    <w:p w:rsidR="00504564" w:rsidRDefault="00504564" w:rsidP="00504564">
      <w:pPr>
        <w:pStyle w:val="Antrat4"/>
        <w:rPr>
          <w:noProof w:val="0"/>
          <w:szCs w:val="22"/>
          <w:lang w:val="lt-LT"/>
        </w:rPr>
      </w:pPr>
      <w:r>
        <w:rPr>
          <w:noProof w:val="0"/>
          <w:szCs w:val="22"/>
          <w:lang w:val="lt-LT"/>
        </w:rPr>
        <w:t>5.3</w:t>
      </w:r>
      <w:r>
        <w:rPr>
          <w:noProof w:val="0"/>
          <w:szCs w:val="22"/>
          <w:lang w:val="lt-LT"/>
        </w:rPr>
        <w:tab/>
        <w:t>Ikiklinikinių saugumo tyrimų duomenys</w:t>
      </w:r>
    </w:p>
    <w:p w:rsidR="00504564" w:rsidRDefault="00504564" w:rsidP="00504564">
      <w:pPr>
        <w:tabs>
          <w:tab w:val="clear" w:pos="567"/>
          <w:tab w:val="left" w:pos="720"/>
        </w:tabs>
        <w:spacing w:line="240" w:lineRule="auto"/>
        <w:rPr>
          <w:szCs w:val="22"/>
          <w:lang w:val="lt-LT"/>
        </w:rPr>
      </w:pPr>
    </w:p>
    <w:p w:rsidR="00504564" w:rsidRDefault="00504564" w:rsidP="00504564">
      <w:pPr>
        <w:tabs>
          <w:tab w:val="clear" w:pos="567"/>
          <w:tab w:val="left" w:pos="720"/>
        </w:tabs>
        <w:spacing w:line="240" w:lineRule="auto"/>
        <w:rPr>
          <w:szCs w:val="22"/>
          <w:lang w:val="lt-LT"/>
        </w:rPr>
      </w:pPr>
      <w:r>
        <w:rPr>
          <w:szCs w:val="22"/>
          <w:lang w:val="lt-LT"/>
        </w:rPr>
        <w:t xml:space="preserve">Žiurkėms vartojant 13 savaičių </w:t>
      </w:r>
      <w:r>
        <w:rPr>
          <w:rStyle w:val="hps"/>
          <w:szCs w:val="22"/>
          <w:lang w:val="lt-LT"/>
        </w:rPr>
        <w:t>rabarbaro</w:t>
      </w:r>
      <w:r>
        <w:rPr>
          <w:szCs w:val="22"/>
          <w:lang w:val="lt-LT"/>
        </w:rPr>
        <w:t xml:space="preserve"> </w:t>
      </w:r>
      <w:r>
        <w:rPr>
          <w:rStyle w:val="hps"/>
          <w:szCs w:val="22"/>
          <w:lang w:val="lt-LT"/>
        </w:rPr>
        <w:t>(</w:t>
      </w:r>
      <w:r>
        <w:rPr>
          <w:szCs w:val="22"/>
          <w:lang w:val="lt-LT"/>
        </w:rPr>
        <w:t xml:space="preserve">šakniastiebiai </w:t>
      </w:r>
      <w:r>
        <w:rPr>
          <w:rStyle w:val="hps"/>
          <w:i/>
          <w:szCs w:val="22"/>
          <w:lang w:val="lt-LT"/>
        </w:rPr>
        <w:t>Rheum</w:t>
      </w:r>
      <w:r>
        <w:rPr>
          <w:i/>
          <w:szCs w:val="22"/>
          <w:lang w:val="lt-LT"/>
        </w:rPr>
        <w:t xml:space="preserve"> </w:t>
      </w:r>
      <w:r>
        <w:rPr>
          <w:rStyle w:val="hps"/>
          <w:i/>
          <w:szCs w:val="22"/>
          <w:lang w:val="lt-LT"/>
        </w:rPr>
        <w:t>palmatum</w:t>
      </w:r>
      <w:r>
        <w:rPr>
          <w:i/>
          <w:szCs w:val="22"/>
          <w:lang w:val="lt-LT"/>
        </w:rPr>
        <w:t xml:space="preserve"> </w:t>
      </w:r>
      <w:r>
        <w:rPr>
          <w:rStyle w:val="hps"/>
          <w:i/>
          <w:szCs w:val="22"/>
          <w:lang w:val="lt-LT"/>
        </w:rPr>
        <w:t>L</w:t>
      </w:r>
      <w:r>
        <w:rPr>
          <w:rStyle w:val="hps"/>
          <w:szCs w:val="22"/>
          <w:lang w:val="lt-LT"/>
        </w:rPr>
        <w:t>.</w:t>
      </w:r>
      <w:r>
        <w:rPr>
          <w:szCs w:val="22"/>
          <w:lang w:val="lt-LT"/>
        </w:rPr>
        <w:t xml:space="preserve">) </w:t>
      </w:r>
      <w:r>
        <w:rPr>
          <w:rStyle w:val="hps"/>
          <w:szCs w:val="22"/>
          <w:lang w:val="lt-LT"/>
        </w:rPr>
        <w:t>antrachinonų (</w:t>
      </w:r>
      <w:r>
        <w:rPr>
          <w:szCs w:val="22"/>
          <w:lang w:val="lt-LT"/>
        </w:rPr>
        <w:t>Total rhubarb anthraquinones (TRAs)) 0, 140, 794, 4500 mg/kg kūno svorio dozėmis, nefrotoksinis poveikis buvo matomas didžiausią dozę vartojusių grupėje (642 kartus didesnė nei klinikinė dozė) jau 13 savaitę.</w:t>
      </w:r>
    </w:p>
    <w:p w:rsidR="00504564" w:rsidRDefault="00504564" w:rsidP="00504564">
      <w:pPr>
        <w:tabs>
          <w:tab w:val="clear" w:pos="567"/>
          <w:tab w:val="left" w:pos="720"/>
        </w:tabs>
        <w:spacing w:line="240" w:lineRule="auto"/>
        <w:rPr>
          <w:rStyle w:val="hps"/>
        </w:rPr>
      </w:pPr>
      <w:r>
        <w:rPr>
          <w:rStyle w:val="hps"/>
          <w:i/>
          <w:szCs w:val="22"/>
          <w:lang w:val="lt-LT"/>
        </w:rPr>
        <w:t>Salmonella</w:t>
      </w:r>
      <w:r>
        <w:rPr>
          <w:szCs w:val="22"/>
          <w:lang w:val="lt-LT"/>
        </w:rPr>
        <w:t xml:space="preserve">/ </w:t>
      </w:r>
      <w:r>
        <w:rPr>
          <w:rStyle w:val="hps"/>
          <w:szCs w:val="22"/>
          <w:lang w:val="lt-LT"/>
        </w:rPr>
        <w:t>mikrosomų</w:t>
      </w:r>
      <w:r>
        <w:rPr>
          <w:szCs w:val="22"/>
          <w:lang w:val="lt-LT"/>
        </w:rPr>
        <w:t xml:space="preserve"> </w:t>
      </w:r>
      <w:r>
        <w:rPr>
          <w:rStyle w:val="hps"/>
          <w:szCs w:val="22"/>
          <w:lang w:val="lt-LT"/>
        </w:rPr>
        <w:t>teste</w:t>
      </w:r>
      <w:r>
        <w:rPr>
          <w:szCs w:val="22"/>
          <w:lang w:val="lt-LT"/>
        </w:rPr>
        <w:t xml:space="preserve"> </w:t>
      </w:r>
      <w:r>
        <w:rPr>
          <w:rStyle w:val="hps"/>
          <w:szCs w:val="22"/>
          <w:lang w:val="lt-LT"/>
        </w:rPr>
        <w:t xml:space="preserve">etanolinis rabarbaro </w:t>
      </w:r>
      <w:r>
        <w:rPr>
          <w:szCs w:val="22"/>
          <w:lang w:val="lt-LT"/>
        </w:rPr>
        <w:t xml:space="preserve"> (</w:t>
      </w:r>
      <w:r>
        <w:rPr>
          <w:rStyle w:val="hps"/>
          <w:i/>
          <w:szCs w:val="22"/>
          <w:lang w:val="lt-LT"/>
        </w:rPr>
        <w:t>Rheum</w:t>
      </w:r>
      <w:r>
        <w:rPr>
          <w:i/>
          <w:szCs w:val="22"/>
          <w:lang w:val="lt-LT"/>
        </w:rPr>
        <w:t xml:space="preserve"> </w:t>
      </w:r>
      <w:r>
        <w:rPr>
          <w:rStyle w:val="hps"/>
          <w:i/>
          <w:szCs w:val="22"/>
          <w:lang w:val="lt-LT"/>
        </w:rPr>
        <w:t>officinale</w:t>
      </w:r>
      <w:r>
        <w:rPr>
          <w:i/>
          <w:szCs w:val="22"/>
          <w:lang w:val="lt-LT"/>
        </w:rPr>
        <w:t xml:space="preserve"> </w:t>
      </w:r>
      <w:r>
        <w:rPr>
          <w:rStyle w:val="hps"/>
          <w:i/>
          <w:szCs w:val="22"/>
          <w:lang w:val="lt-LT"/>
        </w:rPr>
        <w:t>Baillon</w:t>
      </w:r>
      <w:r>
        <w:rPr>
          <w:rStyle w:val="hps"/>
          <w:szCs w:val="22"/>
          <w:lang w:val="lt-LT"/>
        </w:rPr>
        <w:t>)</w:t>
      </w:r>
      <w:r>
        <w:rPr>
          <w:szCs w:val="22"/>
          <w:lang w:val="lt-LT"/>
        </w:rPr>
        <w:t xml:space="preserve"> </w:t>
      </w:r>
      <w:r>
        <w:rPr>
          <w:rStyle w:val="hps"/>
          <w:szCs w:val="22"/>
          <w:lang w:val="lt-LT"/>
        </w:rPr>
        <w:t>šaknų ekstraktas</w:t>
      </w:r>
      <w:r>
        <w:rPr>
          <w:szCs w:val="22"/>
          <w:lang w:val="lt-LT"/>
        </w:rPr>
        <w:t xml:space="preserve"> (</w:t>
      </w:r>
      <w:r>
        <w:rPr>
          <w:rStyle w:val="hps"/>
          <w:szCs w:val="22"/>
          <w:lang w:val="lt-LT"/>
        </w:rPr>
        <w:t>su ir be</w:t>
      </w:r>
      <w:r>
        <w:rPr>
          <w:szCs w:val="22"/>
          <w:lang w:val="lt-LT"/>
        </w:rPr>
        <w:t xml:space="preserve"> </w:t>
      </w:r>
      <w:r>
        <w:rPr>
          <w:rStyle w:val="hps"/>
          <w:szCs w:val="22"/>
          <w:lang w:val="lt-LT"/>
        </w:rPr>
        <w:t>metaboliniu aktyvinimu) buvo</w:t>
      </w:r>
      <w:r>
        <w:rPr>
          <w:szCs w:val="22"/>
          <w:lang w:val="lt-LT"/>
        </w:rPr>
        <w:t xml:space="preserve"> </w:t>
      </w:r>
      <w:r>
        <w:rPr>
          <w:rStyle w:val="hps"/>
          <w:szCs w:val="22"/>
          <w:lang w:val="lt-LT"/>
        </w:rPr>
        <w:t xml:space="preserve">silpnai mutageniškas TA 1537 štame. </w:t>
      </w:r>
    </w:p>
    <w:p w:rsidR="00504564" w:rsidRDefault="00504564" w:rsidP="00504564">
      <w:pPr>
        <w:tabs>
          <w:tab w:val="clear" w:pos="567"/>
          <w:tab w:val="left" w:pos="720"/>
        </w:tabs>
        <w:spacing w:line="240" w:lineRule="auto"/>
      </w:pPr>
      <w:r>
        <w:rPr>
          <w:rStyle w:val="hps"/>
          <w:szCs w:val="22"/>
          <w:lang w:val="lt-LT"/>
        </w:rPr>
        <w:t>Daugiau</w:t>
      </w:r>
      <w:r>
        <w:rPr>
          <w:szCs w:val="22"/>
          <w:lang w:val="lt-LT"/>
        </w:rPr>
        <w:t xml:space="preserve"> </w:t>
      </w:r>
      <w:r>
        <w:rPr>
          <w:rStyle w:val="hps"/>
          <w:szCs w:val="22"/>
          <w:lang w:val="lt-LT"/>
        </w:rPr>
        <w:t>toksikologinių</w:t>
      </w:r>
      <w:r>
        <w:rPr>
          <w:szCs w:val="22"/>
          <w:lang w:val="lt-LT"/>
        </w:rPr>
        <w:t xml:space="preserve"> </w:t>
      </w:r>
      <w:r>
        <w:rPr>
          <w:rStyle w:val="hps"/>
          <w:szCs w:val="22"/>
          <w:lang w:val="lt-LT"/>
        </w:rPr>
        <w:t>duomenų apie</w:t>
      </w:r>
      <w:r>
        <w:rPr>
          <w:szCs w:val="22"/>
          <w:lang w:val="lt-LT"/>
        </w:rPr>
        <w:t xml:space="preserve"> </w:t>
      </w:r>
      <w:r>
        <w:rPr>
          <w:rStyle w:val="hps"/>
          <w:szCs w:val="22"/>
          <w:lang w:val="lt-LT"/>
        </w:rPr>
        <w:t>rabarbarą</w:t>
      </w:r>
      <w:r>
        <w:rPr>
          <w:szCs w:val="22"/>
          <w:lang w:val="lt-LT"/>
        </w:rPr>
        <w:t xml:space="preserve"> </w:t>
      </w:r>
      <w:r>
        <w:rPr>
          <w:rStyle w:val="hps"/>
          <w:szCs w:val="22"/>
          <w:lang w:val="lt-LT"/>
        </w:rPr>
        <w:t>arba</w:t>
      </w:r>
      <w:r>
        <w:rPr>
          <w:szCs w:val="22"/>
          <w:lang w:val="lt-LT"/>
        </w:rPr>
        <w:t xml:space="preserve"> </w:t>
      </w:r>
      <w:r>
        <w:rPr>
          <w:rStyle w:val="hps"/>
          <w:szCs w:val="22"/>
          <w:lang w:val="lt-LT"/>
        </w:rPr>
        <w:t>jo preparatus nėra.</w:t>
      </w:r>
    </w:p>
    <w:p w:rsidR="00504564" w:rsidRDefault="00504564" w:rsidP="00504564">
      <w:pPr>
        <w:tabs>
          <w:tab w:val="clear" w:pos="567"/>
          <w:tab w:val="left" w:pos="720"/>
        </w:tabs>
        <w:spacing w:line="240" w:lineRule="auto"/>
        <w:rPr>
          <w:szCs w:val="22"/>
          <w:lang w:val="lt-LT"/>
        </w:rPr>
      </w:pPr>
    </w:p>
    <w:p w:rsidR="00504564" w:rsidRDefault="00504564" w:rsidP="00504564">
      <w:pPr>
        <w:tabs>
          <w:tab w:val="clear" w:pos="567"/>
          <w:tab w:val="left" w:pos="720"/>
        </w:tabs>
        <w:spacing w:line="240" w:lineRule="auto"/>
        <w:rPr>
          <w:rStyle w:val="hps"/>
        </w:rPr>
      </w:pPr>
      <w:r>
        <w:rPr>
          <w:rStyle w:val="hps"/>
          <w:szCs w:val="22"/>
          <w:lang w:val="lt-LT"/>
        </w:rPr>
        <w:t xml:space="preserve">Atlikus kai kurių antranoidų genotoksikologinius </w:t>
      </w:r>
      <w:r>
        <w:rPr>
          <w:i/>
          <w:szCs w:val="22"/>
          <w:lang w:val="lt-LT"/>
        </w:rPr>
        <w:t xml:space="preserve">in </w:t>
      </w:r>
      <w:r>
        <w:rPr>
          <w:rStyle w:val="hps"/>
          <w:i/>
          <w:szCs w:val="22"/>
          <w:lang w:val="lt-LT"/>
        </w:rPr>
        <w:t>vitro</w:t>
      </w:r>
      <w:r>
        <w:rPr>
          <w:rStyle w:val="hps"/>
          <w:szCs w:val="22"/>
          <w:lang w:val="lt-LT"/>
        </w:rPr>
        <w:t xml:space="preserve"> tyrimus, nustatyta, kad alavijų emodinas, emodinas, chrizofanolis ir fiscionas yra silpnai mutageniški </w:t>
      </w:r>
      <w:r>
        <w:rPr>
          <w:rStyle w:val="hps"/>
          <w:i/>
          <w:szCs w:val="22"/>
          <w:lang w:val="lt-LT"/>
        </w:rPr>
        <w:t>Sal</w:t>
      </w:r>
      <w:r>
        <w:rPr>
          <w:i/>
          <w:szCs w:val="22"/>
          <w:lang w:val="lt-LT"/>
        </w:rPr>
        <w:t>monella</w:t>
      </w:r>
      <w:r>
        <w:rPr>
          <w:szCs w:val="22"/>
          <w:lang w:val="lt-LT"/>
        </w:rPr>
        <w:t xml:space="preserve">/ microsomų teste. </w:t>
      </w:r>
      <w:r>
        <w:rPr>
          <w:rStyle w:val="hps"/>
          <w:szCs w:val="22"/>
          <w:lang w:val="lt-LT"/>
        </w:rPr>
        <w:t>Dauguma</w:t>
      </w:r>
      <w:r>
        <w:rPr>
          <w:szCs w:val="22"/>
          <w:lang w:val="lt-LT"/>
        </w:rPr>
        <w:t xml:space="preserve"> </w:t>
      </w:r>
      <w:r>
        <w:rPr>
          <w:rStyle w:val="hps"/>
          <w:i/>
          <w:szCs w:val="22"/>
          <w:lang w:val="lt-LT"/>
        </w:rPr>
        <w:t>in-</w:t>
      </w:r>
      <w:r>
        <w:rPr>
          <w:i/>
          <w:szCs w:val="22"/>
          <w:lang w:val="lt-LT"/>
        </w:rPr>
        <w:t>vivo</w:t>
      </w:r>
      <w:r>
        <w:rPr>
          <w:szCs w:val="22"/>
          <w:lang w:val="lt-LT"/>
        </w:rPr>
        <w:t xml:space="preserve"> </w:t>
      </w:r>
      <w:r>
        <w:rPr>
          <w:rStyle w:val="hps"/>
          <w:szCs w:val="22"/>
          <w:lang w:val="lt-LT"/>
        </w:rPr>
        <w:t>tyrimų nerodė poveikio</w:t>
      </w:r>
      <w:r>
        <w:rPr>
          <w:szCs w:val="22"/>
          <w:lang w:val="lt-LT"/>
        </w:rPr>
        <w:t xml:space="preserve"> </w:t>
      </w:r>
      <w:r>
        <w:rPr>
          <w:rStyle w:val="hps"/>
          <w:szCs w:val="22"/>
          <w:lang w:val="lt-LT"/>
        </w:rPr>
        <w:t>arba tik</w:t>
      </w:r>
      <w:r>
        <w:rPr>
          <w:szCs w:val="22"/>
          <w:lang w:val="lt-LT"/>
        </w:rPr>
        <w:t xml:space="preserve"> </w:t>
      </w:r>
      <w:r>
        <w:rPr>
          <w:rStyle w:val="hps"/>
          <w:szCs w:val="22"/>
          <w:lang w:val="lt-LT"/>
        </w:rPr>
        <w:t>abejotiną</w:t>
      </w:r>
      <w:r>
        <w:rPr>
          <w:szCs w:val="22"/>
          <w:lang w:val="lt-LT"/>
        </w:rPr>
        <w:t xml:space="preserve"> </w:t>
      </w:r>
      <w:r>
        <w:rPr>
          <w:rStyle w:val="hps"/>
          <w:szCs w:val="22"/>
          <w:lang w:val="lt-LT"/>
        </w:rPr>
        <w:t>poveikį.</w:t>
      </w:r>
    </w:p>
    <w:p w:rsidR="00504564" w:rsidRDefault="00504564" w:rsidP="00504564">
      <w:pPr>
        <w:tabs>
          <w:tab w:val="clear" w:pos="567"/>
          <w:tab w:val="left" w:pos="720"/>
        </w:tabs>
        <w:spacing w:line="240" w:lineRule="auto"/>
      </w:pPr>
    </w:p>
    <w:p w:rsidR="00504564" w:rsidRPr="0094177B" w:rsidRDefault="00504564" w:rsidP="00504564">
      <w:pPr>
        <w:tabs>
          <w:tab w:val="clear" w:pos="567"/>
          <w:tab w:val="left" w:pos="720"/>
        </w:tabs>
        <w:spacing w:line="240" w:lineRule="auto"/>
        <w:rPr>
          <w:rStyle w:val="hps"/>
          <w:lang w:val="lt-LT"/>
        </w:rPr>
      </w:pPr>
      <w:r>
        <w:rPr>
          <w:rStyle w:val="hps"/>
          <w:szCs w:val="22"/>
          <w:lang w:val="lt-LT"/>
        </w:rPr>
        <w:t xml:space="preserve">Laivinančių vaistinių preparatų naudojimas kaip vienas iš išeinamosios angos vėžio (IAV) rizikos faktorių buvo tirtas keliuose klinikiniuose tyrimuose. Kai kurie tyrimai parodė ryšį tarp rizikos susirgti išeinamosios angos vėžiu ir antrachinono darinių turinčių vaistinių preparatų naudojimo, kai kurie tyrimai tokio ryšio nerodė. Tačiau, nustatytas ryšys tarp vidurių užkietėjimo rizikos ir mitybos įpročių. Ateityje atliekamų tyrimų tikslas neabejotinai  įvertinti karcinogeniškumo riziką. </w:t>
      </w:r>
    </w:p>
    <w:p w:rsidR="00504564" w:rsidRDefault="00504564" w:rsidP="00504564">
      <w:pPr>
        <w:tabs>
          <w:tab w:val="clear" w:pos="567"/>
          <w:tab w:val="left" w:pos="720"/>
        </w:tabs>
        <w:spacing w:line="240" w:lineRule="auto"/>
        <w:rPr>
          <w:rStyle w:val="hps"/>
          <w:szCs w:val="22"/>
          <w:lang w:val="lt-LT"/>
        </w:rPr>
      </w:pPr>
    </w:p>
    <w:p w:rsidR="00504564" w:rsidRPr="0094177B" w:rsidRDefault="00504564" w:rsidP="00504564">
      <w:pPr>
        <w:tabs>
          <w:tab w:val="clear" w:pos="567"/>
          <w:tab w:val="left" w:pos="720"/>
        </w:tabs>
        <w:spacing w:line="240" w:lineRule="auto"/>
        <w:rPr>
          <w:lang w:val="lt-LT"/>
        </w:rPr>
      </w:pPr>
      <w:r>
        <w:rPr>
          <w:szCs w:val="22"/>
          <w:lang w:val="lt-LT"/>
        </w:rPr>
        <w:t xml:space="preserve">Trumpalaikis rabarbaro </w:t>
      </w:r>
      <w:r>
        <w:rPr>
          <w:rStyle w:val="hps"/>
          <w:szCs w:val="22"/>
          <w:lang w:val="lt-LT"/>
        </w:rPr>
        <w:t>vartojimas</w:t>
      </w:r>
      <w:r>
        <w:rPr>
          <w:szCs w:val="22"/>
          <w:lang w:val="lt-LT"/>
        </w:rPr>
        <w:t xml:space="preserve"> taip kaip rekomenduojama yra saugus.</w:t>
      </w:r>
    </w:p>
    <w:p w:rsidR="00504564" w:rsidRDefault="00504564" w:rsidP="00504564">
      <w:pPr>
        <w:tabs>
          <w:tab w:val="clear" w:pos="567"/>
          <w:tab w:val="left" w:pos="720"/>
        </w:tabs>
        <w:spacing w:line="240" w:lineRule="auto"/>
        <w:rPr>
          <w:szCs w:val="22"/>
          <w:lang w:val="lt-LT"/>
        </w:rPr>
      </w:pPr>
    </w:p>
    <w:p w:rsidR="00504564" w:rsidRDefault="00504564" w:rsidP="00504564">
      <w:pPr>
        <w:tabs>
          <w:tab w:val="clear" w:pos="567"/>
          <w:tab w:val="left" w:pos="720"/>
        </w:tabs>
        <w:spacing w:line="240" w:lineRule="auto"/>
        <w:rPr>
          <w:szCs w:val="22"/>
          <w:lang w:val="lt-LT"/>
        </w:rPr>
      </w:pPr>
    </w:p>
    <w:p w:rsidR="00504564" w:rsidRDefault="00504564" w:rsidP="00504564">
      <w:pPr>
        <w:pStyle w:val="Antrat3"/>
        <w:spacing w:before="0" w:after="0" w:line="240" w:lineRule="auto"/>
        <w:rPr>
          <w:sz w:val="22"/>
          <w:szCs w:val="22"/>
          <w:lang w:val="lt-LT"/>
        </w:rPr>
      </w:pPr>
      <w:r>
        <w:rPr>
          <w:sz w:val="22"/>
          <w:szCs w:val="22"/>
          <w:lang w:val="lt-LT"/>
        </w:rPr>
        <w:t>6.</w:t>
      </w:r>
      <w:r>
        <w:rPr>
          <w:sz w:val="22"/>
          <w:szCs w:val="22"/>
          <w:lang w:val="lt-LT"/>
        </w:rPr>
        <w:tab/>
        <w:t>FARMACINĖ INFORMACIJA</w:t>
      </w:r>
    </w:p>
    <w:p w:rsidR="00504564" w:rsidRDefault="00504564" w:rsidP="00504564">
      <w:pPr>
        <w:tabs>
          <w:tab w:val="clear" w:pos="567"/>
          <w:tab w:val="left" w:pos="720"/>
        </w:tabs>
        <w:spacing w:line="240" w:lineRule="auto"/>
        <w:rPr>
          <w:szCs w:val="22"/>
          <w:lang w:val="lt-LT"/>
        </w:rPr>
      </w:pPr>
    </w:p>
    <w:p w:rsidR="00504564" w:rsidRDefault="00504564" w:rsidP="00504564">
      <w:pPr>
        <w:pStyle w:val="Antrat4"/>
        <w:rPr>
          <w:noProof w:val="0"/>
          <w:szCs w:val="22"/>
          <w:lang w:val="lt-LT"/>
        </w:rPr>
      </w:pPr>
      <w:r>
        <w:rPr>
          <w:noProof w:val="0"/>
          <w:szCs w:val="22"/>
          <w:lang w:val="lt-LT"/>
        </w:rPr>
        <w:t>6.1</w:t>
      </w:r>
      <w:r>
        <w:rPr>
          <w:noProof w:val="0"/>
          <w:szCs w:val="22"/>
          <w:lang w:val="lt-LT"/>
        </w:rPr>
        <w:tab/>
        <w:t>Pagalbinių medžiagų sąrašas</w:t>
      </w:r>
    </w:p>
    <w:p w:rsidR="00504564" w:rsidRDefault="00504564" w:rsidP="00504564">
      <w:pPr>
        <w:tabs>
          <w:tab w:val="clear" w:pos="567"/>
          <w:tab w:val="left" w:pos="720"/>
        </w:tabs>
        <w:spacing w:line="240" w:lineRule="auto"/>
        <w:rPr>
          <w:szCs w:val="22"/>
          <w:lang w:val="lt-LT"/>
        </w:rPr>
      </w:pPr>
    </w:p>
    <w:p w:rsidR="00504564" w:rsidRDefault="00504564" w:rsidP="00504564">
      <w:pPr>
        <w:tabs>
          <w:tab w:val="clear" w:pos="567"/>
          <w:tab w:val="left" w:pos="720"/>
        </w:tabs>
        <w:spacing w:line="240" w:lineRule="auto"/>
        <w:rPr>
          <w:iCs/>
          <w:szCs w:val="22"/>
          <w:lang w:val="lt-LT"/>
        </w:rPr>
      </w:pPr>
      <w:r>
        <w:rPr>
          <w:iCs/>
          <w:szCs w:val="22"/>
          <w:lang w:val="lt-LT"/>
        </w:rPr>
        <w:t>Krospovidonas</w:t>
      </w:r>
    </w:p>
    <w:p w:rsidR="00504564" w:rsidRDefault="00504564" w:rsidP="00504564">
      <w:pPr>
        <w:tabs>
          <w:tab w:val="clear" w:pos="567"/>
          <w:tab w:val="left" w:pos="720"/>
        </w:tabs>
        <w:spacing w:line="240" w:lineRule="auto"/>
        <w:rPr>
          <w:szCs w:val="22"/>
          <w:lang w:val="lt-LT"/>
        </w:rPr>
      </w:pPr>
      <w:r>
        <w:rPr>
          <w:iCs/>
          <w:szCs w:val="22"/>
          <w:lang w:val="lt-LT"/>
        </w:rPr>
        <w:t>Talkas</w:t>
      </w:r>
    </w:p>
    <w:p w:rsidR="00504564" w:rsidRDefault="00504564" w:rsidP="00504564">
      <w:pPr>
        <w:tabs>
          <w:tab w:val="clear" w:pos="567"/>
          <w:tab w:val="left" w:pos="720"/>
        </w:tabs>
        <w:spacing w:line="240" w:lineRule="auto"/>
        <w:rPr>
          <w:szCs w:val="22"/>
          <w:lang w:val="lt-LT"/>
        </w:rPr>
      </w:pPr>
    </w:p>
    <w:p w:rsidR="00504564" w:rsidRDefault="00504564" w:rsidP="00504564">
      <w:pPr>
        <w:pStyle w:val="Antrat4"/>
        <w:rPr>
          <w:noProof w:val="0"/>
          <w:szCs w:val="22"/>
          <w:lang w:val="lt-LT"/>
        </w:rPr>
      </w:pPr>
      <w:r>
        <w:rPr>
          <w:noProof w:val="0"/>
          <w:szCs w:val="22"/>
          <w:lang w:val="lt-LT"/>
        </w:rPr>
        <w:t>6.2</w:t>
      </w:r>
      <w:r>
        <w:rPr>
          <w:noProof w:val="0"/>
          <w:szCs w:val="22"/>
          <w:lang w:val="lt-LT"/>
        </w:rPr>
        <w:tab/>
        <w:t>Nesuderinamumas</w:t>
      </w:r>
    </w:p>
    <w:p w:rsidR="00504564" w:rsidRDefault="00504564" w:rsidP="00504564">
      <w:pPr>
        <w:tabs>
          <w:tab w:val="clear" w:pos="567"/>
          <w:tab w:val="left" w:pos="720"/>
        </w:tabs>
        <w:spacing w:line="240" w:lineRule="auto"/>
        <w:rPr>
          <w:szCs w:val="22"/>
          <w:lang w:val="lt-LT"/>
        </w:rPr>
      </w:pPr>
    </w:p>
    <w:p w:rsidR="00504564" w:rsidRDefault="00504564" w:rsidP="00504564">
      <w:pPr>
        <w:tabs>
          <w:tab w:val="clear" w:pos="567"/>
          <w:tab w:val="left" w:pos="720"/>
        </w:tabs>
        <w:spacing w:line="240" w:lineRule="auto"/>
        <w:rPr>
          <w:szCs w:val="22"/>
          <w:lang w:val="lt-LT"/>
        </w:rPr>
      </w:pPr>
      <w:r>
        <w:rPr>
          <w:szCs w:val="22"/>
          <w:lang w:val="lt-LT"/>
        </w:rPr>
        <w:t>Duomenys nebūtini.</w:t>
      </w:r>
    </w:p>
    <w:p w:rsidR="00504564" w:rsidRDefault="00504564" w:rsidP="00504564">
      <w:pPr>
        <w:tabs>
          <w:tab w:val="clear" w:pos="567"/>
          <w:tab w:val="left" w:pos="720"/>
        </w:tabs>
        <w:spacing w:line="240" w:lineRule="auto"/>
        <w:rPr>
          <w:szCs w:val="22"/>
          <w:lang w:val="lt-LT"/>
        </w:rPr>
      </w:pPr>
    </w:p>
    <w:p w:rsidR="00504564" w:rsidRDefault="00504564" w:rsidP="00504564">
      <w:pPr>
        <w:pStyle w:val="Antrat4"/>
        <w:rPr>
          <w:noProof w:val="0"/>
          <w:szCs w:val="22"/>
          <w:lang w:val="lt-LT"/>
        </w:rPr>
      </w:pPr>
      <w:r>
        <w:rPr>
          <w:noProof w:val="0"/>
          <w:szCs w:val="22"/>
          <w:lang w:val="lt-LT"/>
        </w:rPr>
        <w:t>6.3</w:t>
      </w:r>
      <w:r>
        <w:rPr>
          <w:noProof w:val="0"/>
          <w:szCs w:val="22"/>
          <w:lang w:val="lt-LT"/>
        </w:rPr>
        <w:tab/>
        <w:t>Tinkamumo laikas</w:t>
      </w:r>
    </w:p>
    <w:p w:rsidR="00504564" w:rsidRDefault="00504564" w:rsidP="00504564">
      <w:pPr>
        <w:tabs>
          <w:tab w:val="clear" w:pos="567"/>
          <w:tab w:val="left" w:pos="720"/>
        </w:tabs>
        <w:spacing w:line="240" w:lineRule="auto"/>
        <w:rPr>
          <w:szCs w:val="22"/>
          <w:lang w:val="lt-LT"/>
        </w:rPr>
      </w:pPr>
    </w:p>
    <w:p w:rsidR="00504564" w:rsidRDefault="00504564" w:rsidP="00504564">
      <w:pPr>
        <w:tabs>
          <w:tab w:val="clear" w:pos="567"/>
          <w:tab w:val="left" w:pos="720"/>
        </w:tabs>
        <w:spacing w:line="240" w:lineRule="auto"/>
        <w:rPr>
          <w:szCs w:val="22"/>
          <w:lang w:val="lt-LT"/>
        </w:rPr>
      </w:pPr>
      <w:r>
        <w:rPr>
          <w:szCs w:val="22"/>
          <w:lang w:val="lt-LT"/>
        </w:rPr>
        <w:t>3 metai</w:t>
      </w:r>
    </w:p>
    <w:p w:rsidR="00504564" w:rsidRDefault="00504564" w:rsidP="00504564">
      <w:pPr>
        <w:tabs>
          <w:tab w:val="clear" w:pos="567"/>
          <w:tab w:val="left" w:pos="720"/>
        </w:tabs>
        <w:spacing w:line="240" w:lineRule="auto"/>
        <w:rPr>
          <w:szCs w:val="22"/>
          <w:lang w:val="lt-LT"/>
        </w:rPr>
      </w:pPr>
    </w:p>
    <w:p w:rsidR="00504564" w:rsidRDefault="00504564" w:rsidP="00504564">
      <w:pPr>
        <w:pStyle w:val="Antrat4"/>
        <w:rPr>
          <w:noProof w:val="0"/>
          <w:szCs w:val="22"/>
          <w:lang w:val="lt-LT"/>
        </w:rPr>
      </w:pPr>
      <w:r>
        <w:rPr>
          <w:noProof w:val="0"/>
          <w:szCs w:val="22"/>
          <w:lang w:val="lt-LT"/>
        </w:rPr>
        <w:t>6.4</w:t>
      </w:r>
      <w:r>
        <w:rPr>
          <w:noProof w:val="0"/>
          <w:szCs w:val="22"/>
          <w:lang w:val="lt-LT"/>
        </w:rPr>
        <w:tab/>
        <w:t>Specialios laikymo sąlygos</w:t>
      </w:r>
    </w:p>
    <w:p w:rsidR="00504564" w:rsidRDefault="00504564" w:rsidP="00504564">
      <w:pPr>
        <w:tabs>
          <w:tab w:val="clear" w:pos="567"/>
          <w:tab w:val="left" w:pos="720"/>
        </w:tabs>
        <w:spacing w:line="240" w:lineRule="auto"/>
        <w:rPr>
          <w:szCs w:val="22"/>
          <w:lang w:val="lt-LT"/>
        </w:rPr>
      </w:pPr>
    </w:p>
    <w:p w:rsidR="00504564" w:rsidRDefault="00504564" w:rsidP="00504564">
      <w:pPr>
        <w:tabs>
          <w:tab w:val="clear" w:pos="567"/>
          <w:tab w:val="left" w:pos="720"/>
        </w:tabs>
        <w:spacing w:line="240" w:lineRule="auto"/>
        <w:rPr>
          <w:szCs w:val="22"/>
          <w:lang w:val="lt-LT"/>
        </w:rPr>
      </w:pPr>
      <w:r>
        <w:rPr>
          <w:szCs w:val="22"/>
          <w:lang w:val="lt-LT"/>
        </w:rPr>
        <w:t xml:space="preserve">Laikyti žemesnėje kaip 25 </w:t>
      </w:r>
      <w:r>
        <w:rPr>
          <w:szCs w:val="22"/>
          <w:lang w:val="lt-LT"/>
        </w:rPr>
        <w:sym w:font="Symbol" w:char="F0B0"/>
      </w:r>
      <w:r>
        <w:rPr>
          <w:szCs w:val="22"/>
          <w:lang w:val="lt-LT"/>
        </w:rPr>
        <w:t xml:space="preserve">C temperatūroje. </w:t>
      </w:r>
    </w:p>
    <w:p w:rsidR="00504564" w:rsidRDefault="00504564" w:rsidP="00504564">
      <w:pPr>
        <w:rPr>
          <w:szCs w:val="22"/>
          <w:lang w:val="lt-LT"/>
        </w:rPr>
      </w:pPr>
    </w:p>
    <w:p w:rsidR="00504564" w:rsidRDefault="00504564" w:rsidP="00504564">
      <w:pPr>
        <w:pStyle w:val="Antrat4"/>
        <w:rPr>
          <w:noProof w:val="0"/>
          <w:szCs w:val="22"/>
          <w:lang w:val="lt-LT"/>
        </w:rPr>
      </w:pPr>
      <w:r>
        <w:rPr>
          <w:noProof w:val="0"/>
          <w:szCs w:val="22"/>
          <w:lang w:val="lt-LT"/>
        </w:rPr>
        <w:t>6.5</w:t>
      </w:r>
      <w:r>
        <w:rPr>
          <w:noProof w:val="0"/>
          <w:szCs w:val="22"/>
          <w:lang w:val="lt-LT"/>
        </w:rPr>
        <w:tab/>
      </w:r>
      <w:r>
        <w:rPr>
          <w:bCs/>
          <w:noProof w:val="0"/>
          <w:szCs w:val="22"/>
          <w:lang w:val="lt-LT"/>
        </w:rPr>
        <w:t>Talpyklės pobūdis ir jos turinys</w:t>
      </w:r>
    </w:p>
    <w:p w:rsidR="00504564" w:rsidRDefault="00504564" w:rsidP="00504564">
      <w:pPr>
        <w:tabs>
          <w:tab w:val="clear" w:pos="567"/>
          <w:tab w:val="left" w:pos="720"/>
        </w:tabs>
        <w:spacing w:line="240" w:lineRule="auto"/>
        <w:rPr>
          <w:szCs w:val="22"/>
          <w:lang w:val="lt-LT"/>
        </w:rPr>
      </w:pPr>
    </w:p>
    <w:p w:rsidR="00504564" w:rsidRDefault="00504564" w:rsidP="00504564">
      <w:pPr>
        <w:tabs>
          <w:tab w:val="clear" w:pos="567"/>
          <w:tab w:val="left" w:pos="720"/>
        </w:tabs>
        <w:spacing w:line="240" w:lineRule="auto"/>
        <w:rPr>
          <w:szCs w:val="22"/>
          <w:lang w:val="lt-LT"/>
        </w:rPr>
      </w:pPr>
      <w:r>
        <w:rPr>
          <w:szCs w:val="22"/>
          <w:lang w:val="lt-LT"/>
        </w:rPr>
        <w:lastRenderedPageBreak/>
        <w:t>Lizdinė plokštelė, pagaminta iš aliuminio folijos ir PVC, kurioje yra 10 tablečių, kartu su pakuotės lapeliu įdėta į kartoninę dėžutę.</w:t>
      </w:r>
    </w:p>
    <w:p w:rsidR="00504564" w:rsidRDefault="00504564" w:rsidP="00504564">
      <w:pPr>
        <w:tabs>
          <w:tab w:val="clear" w:pos="567"/>
          <w:tab w:val="left" w:pos="720"/>
        </w:tabs>
        <w:spacing w:line="240" w:lineRule="auto"/>
        <w:rPr>
          <w:szCs w:val="22"/>
          <w:lang w:val="lt-LT"/>
        </w:rPr>
      </w:pPr>
    </w:p>
    <w:p w:rsidR="00504564" w:rsidRDefault="00504564" w:rsidP="00504564">
      <w:pPr>
        <w:pStyle w:val="Antrat4"/>
        <w:rPr>
          <w:noProof w:val="0"/>
          <w:szCs w:val="22"/>
          <w:lang w:val="lt-LT"/>
        </w:rPr>
      </w:pPr>
      <w:bookmarkStart w:id="1" w:name="OLE_LINK1"/>
      <w:r>
        <w:rPr>
          <w:noProof w:val="0"/>
          <w:szCs w:val="22"/>
          <w:lang w:val="lt-LT"/>
        </w:rPr>
        <w:t>6.6</w:t>
      </w:r>
      <w:r>
        <w:rPr>
          <w:noProof w:val="0"/>
          <w:szCs w:val="22"/>
          <w:lang w:val="lt-LT"/>
        </w:rPr>
        <w:tab/>
        <w:t xml:space="preserve">Specialūs reikalavimai atliekoms tvarkyti </w:t>
      </w:r>
    </w:p>
    <w:bookmarkEnd w:id="1"/>
    <w:p w:rsidR="00504564" w:rsidRDefault="00504564" w:rsidP="00504564">
      <w:pPr>
        <w:tabs>
          <w:tab w:val="clear" w:pos="567"/>
          <w:tab w:val="left" w:pos="720"/>
        </w:tabs>
        <w:spacing w:line="240" w:lineRule="auto"/>
        <w:rPr>
          <w:szCs w:val="22"/>
          <w:lang w:val="lt-LT"/>
        </w:rPr>
      </w:pPr>
    </w:p>
    <w:p w:rsidR="00504564" w:rsidRDefault="00504564" w:rsidP="00504564">
      <w:pPr>
        <w:tabs>
          <w:tab w:val="clear" w:pos="567"/>
          <w:tab w:val="left" w:pos="720"/>
        </w:tabs>
        <w:spacing w:line="240" w:lineRule="auto"/>
        <w:rPr>
          <w:szCs w:val="22"/>
          <w:lang w:val="lt-LT"/>
        </w:rPr>
      </w:pPr>
      <w:r>
        <w:rPr>
          <w:szCs w:val="22"/>
          <w:lang w:val="lt-LT"/>
        </w:rPr>
        <w:t xml:space="preserve">Specialių reikalavimų atliekoms tvarkyti nėra. </w:t>
      </w:r>
    </w:p>
    <w:p w:rsidR="00504564" w:rsidRDefault="00504564" w:rsidP="00504564">
      <w:pPr>
        <w:tabs>
          <w:tab w:val="clear" w:pos="567"/>
          <w:tab w:val="left" w:pos="720"/>
        </w:tabs>
        <w:spacing w:line="240" w:lineRule="auto"/>
        <w:rPr>
          <w:szCs w:val="22"/>
          <w:lang w:val="lt-LT"/>
        </w:rPr>
      </w:pPr>
    </w:p>
    <w:p w:rsidR="00504564" w:rsidRDefault="00504564" w:rsidP="00504564">
      <w:pPr>
        <w:tabs>
          <w:tab w:val="clear" w:pos="567"/>
          <w:tab w:val="left" w:pos="720"/>
        </w:tabs>
        <w:spacing w:line="240" w:lineRule="auto"/>
        <w:rPr>
          <w:szCs w:val="22"/>
          <w:lang w:val="lt-LT"/>
        </w:rPr>
      </w:pPr>
    </w:p>
    <w:p w:rsidR="00504564" w:rsidRDefault="00504564" w:rsidP="00504564">
      <w:pPr>
        <w:pStyle w:val="Antrat3"/>
        <w:spacing w:before="0" w:after="0" w:line="240" w:lineRule="auto"/>
        <w:rPr>
          <w:sz w:val="22"/>
          <w:szCs w:val="22"/>
          <w:lang w:val="lt-LT"/>
        </w:rPr>
      </w:pPr>
      <w:r>
        <w:rPr>
          <w:sz w:val="22"/>
          <w:szCs w:val="22"/>
          <w:lang w:val="lt-LT"/>
        </w:rPr>
        <w:t>7.</w:t>
      </w:r>
      <w:r>
        <w:rPr>
          <w:sz w:val="22"/>
          <w:szCs w:val="22"/>
          <w:lang w:val="lt-LT"/>
        </w:rPr>
        <w:tab/>
      </w:r>
      <w:r w:rsidR="007E1E89" w:rsidRPr="007E1E89">
        <w:rPr>
          <w:sz w:val="22"/>
          <w:szCs w:val="22"/>
          <w:lang w:val="lt-LT"/>
        </w:rPr>
        <w:t>REGISTRUOTOJAS</w:t>
      </w:r>
    </w:p>
    <w:p w:rsidR="00504564" w:rsidRDefault="00504564" w:rsidP="00504564">
      <w:pPr>
        <w:tabs>
          <w:tab w:val="clear" w:pos="567"/>
          <w:tab w:val="left" w:pos="720"/>
        </w:tabs>
        <w:spacing w:line="240" w:lineRule="auto"/>
        <w:rPr>
          <w:szCs w:val="22"/>
          <w:lang w:val="lt-LT"/>
        </w:rPr>
      </w:pPr>
    </w:p>
    <w:p w:rsidR="00504564" w:rsidRDefault="00504564" w:rsidP="00504564">
      <w:pPr>
        <w:tabs>
          <w:tab w:val="clear" w:pos="567"/>
          <w:tab w:val="left" w:pos="720"/>
        </w:tabs>
        <w:spacing w:line="240" w:lineRule="auto"/>
        <w:rPr>
          <w:szCs w:val="22"/>
          <w:lang w:val="lt-LT"/>
        </w:rPr>
      </w:pPr>
      <w:r>
        <w:rPr>
          <w:szCs w:val="22"/>
          <w:lang w:val="lt-LT"/>
        </w:rPr>
        <w:t>Wrocławskie Zakłady Zielarskie “Herbapol” S.A.</w:t>
      </w:r>
    </w:p>
    <w:p w:rsidR="00504564" w:rsidRDefault="00504564" w:rsidP="00504564">
      <w:pPr>
        <w:tabs>
          <w:tab w:val="clear" w:pos="567"/>
          <w:tab w:val="left" w:pos="720"/>
        </w:tabs>
        <w:spacing w:line="240" w:lineRule="auto"/>
        <w:rPr>
          <w:szCs w:val="22"/>
          <w:lang w:val="lt-LT"/>
        </w:rPr>
      </w:pPr>
      <w:r>
        <w:rPr>
          <w:szCs w:val="22"/>
          <w:lang w:val="lt-LT"/>
        </w:rPr>
        <w:t>ul. Św. Mikołaja 65/68</w:t>
      </w:r>
    </w:p>
    <w:p w:rsidR="00504564" w:rsidRDefault="00504564" w:rsidP="00504564">
      <w:pPr>
        <w:tabs>
          <w:tab w:val="clear" w:pos="567"/>
          <w:tab w:val="left" w:pos="720"/>
        </w:tabs>
        <w:spacing w:line="240" w:lineRule="auto"/>
        <w:rPr>
          <w:szCs w:val="22"/>
          <w:lang w:val="lt-LT"/>
        </w:rPr>
      </w:pPr>
      <w:r>
        <w:rPr>
          <w:szCs w:val="22"/>
          <w:lang w:val="lt-LT"/>
        </w:rPr>
        <w:t>50-951 Wrocław</w:t>
      </w:r>
    </w:p>
    <w:p w:rsidR="00504564" w:rsidRDefault="00504564" w:rsidP="00504564">
      <w:pPr>
        <w:tabs>
          <w:tab w:val="clear" w:pos="567"/>
          <w:tab w:val="left" w:pos="720"/>
        </w:tabs>
        <w:spacing w:line="240" w:lineRule="auto"/>
        <w:rPr>
          <w:szCs w:val="22"/>
          <w:lang w:val="lt-LT"/>
        </w:rPr>
      </w:pPr>
      <w:r>
        <w:rPr>
          <w:szCs w:val="22"/>
          <w:lang w:val="lt-LT"/>
        </w:rPr>
        <w:t>Lenkija</w:t>
      </w:r>
    </w:p>
    <w:p w:rsidR="00504564" w:rsidRDefault="00504564" w:rsidP="00504564">
      <w:pPr>
        <w:tabs>
          <w:tab w:val="clear" w:pos="567"/>
          <w:tab w:val="left" w:pos="720"/>
        </w:tabs>
        <w:spacing w:line="240" w:lineRule="auto"/>
        <w:rPr>
          <w:szCs w:val="22"/>
          <w:lang w:val="lt-LT"/>
        </w:rPr>
      </w:pPr>
    </w:p>
    <w:p w:rsidR="00504564" w:rsidRDefault="00504564" w:rsidP="00504564">
      <w:pPr>
        <w:tabs>
          <w:tab w:val="clear" w:pos="567"/>
          <w:tab w:val="left" w:pos="720"/>
        </w:tabs>
        <w:spacing w:line="240" w:lineRule="auto"/>
        <w:rPr>
          <w:szCs w:val="22"/>
          <w:lang w:val="lt-LT"/>
        </w:rPr>
      </w:pPr>
    </w:p>
    <w:p w:rsidR="00504564" w:rsidRDefault="00504564" w:rsidP="00504564">
      <w:pPr>
        <w:pStyle w:val="Antrat3"/>
        <w:spacing w:before="0" w:after="0" w:line="240" w:lineRule="auto"/>
        <w:rPr>
          <w:sz w:val="22"/>
          <w:szCs w:val="22"/>
          <w:lang w:val="lt-LT"/>
        </w:rPr>
      </w:pPr>
      <w:r>
        <w:rPr>
          <w:sz w:val="22"/>
          <w:szCs w:val="22"/>
          <w:lang w:val="lt-LT"/>
        </w:rPr>
        <w:t>8.</w:t>
      </w:r>
      <w:r>
        <w:rPr>
          <w:sz w:val="22"/>
          <w:szCs w:val="22"/>
          <w:lang w:val="lt-LT"/>
        </w:rPr>
        <w:tab/>
      </w:r>
      <w:r w:rsidR="007E1E89" w:rsidRPr="007E1E89">
        <w:rPr>
          <w:sz w:val="22"/>
          <w:szCs w:val="22"/>
          <w:lang w:val="lt-LT"/>
        </w:rPr>
        <w:t xml:space="preserve">REGISTRACIJOS </w:t>
      </w:r>
      <w:r>
        <w:rPr>
          <w:sz w:val="22"/>
          <w:szCs w:val="22"/>
          <w:lang w:val="lt-LT"/>
        </w:rPr>
        <w:t xml:space="preserve">PAŽYMĖJIMO NUMERIS (-IAI) </w:t>
      </w:r>
    </w:p>
    <w:p w:rsidR="00504564" w:rsidRDefault="00504564" w:rsidP="00504564">
      <w:pPr>
        <w:tabs>
          <w:tab w:val="clear" w:pos="567"/>
          <w:tab w:val="left" w:pos="720"/>
        </w:tabs>
        <w:spacing w:line="240" w:lineRule="auto"/>
        <w:rPr>
          <w:szCs w:val="22"/>
          <w:lang w:val="lt-LT"/>
        </w:rPr>
      </w:pPr>
    </w:p>
    <w:p w:rsidR="00504564" w:rsidRDefault="00504564" w:rsidP="00504564">
      <w:pPr>
        <w:pStyle w:val="Pagrindinistekstas"/>
        <w:rPr>
          <w:i w:val="0"/>
          <w:color w:val="auto"/>
          <w:szCs w:val="22"/>
        </w:rPr>
      </w:pPr>
      <w:r>
        <w:rPr>
          <w:i w:val="0"/>
          <w:color w:val="auto"/>
          <w:szCs w:val="22"/>
        </w:rPr>
        <w:t>LT/1/96/3354/001</w:t>
      </w:r>
    </w:p>
    <w:p w:rsidR="00504564" w:rsidRDefault="00504564" w:rsidP="00504564">
      <w:pPr>
        <w:tabs>
          <w:tab w:val="clear" w:pos="567"/>
          <w:tab w:val="left" w:pos="720"/>
        </w:tabs>
        <w:spacing w:line="240" w:lineRule="auto"/>
        <w:rPr>
          <w:szCs w:val="22"/>
          <w:lang w:val="lt-LT"/>
        </w:rPr>
      </w:pPr>
    </w:p>
    <w:p w:rsidR="00504564" w:rsidRDefault="00504564" w:rsidP="00504564">
      <w:pPr>
        <w:tabs>
          <w:tab w:val="clear" w:pos="567"/>
          <w:tab w:val="left" w:pos="720"/>
        </w:tabs>
        <w:spacing w:line="240" w:lineRule="auto"/>
        <w:rPr>
          <w:szCs w:val="22"/>
          <w:lang w:val="lt-LT"/>
        </w:rPr>
      </w:pPr>
    </w:p>
    <w:p w:rsidR="00504564" w:rsidRDefault="00504564" w:rsidP="00504564">
      <w:pPr>
        <w:pStyle w:val="Antrat3"/>
        <w:spacing w:before="0" w:after="0" w:line="240" w:lineRule="auto"/>
        <w:rPr>
          <w:sz w:val="22"/>
          <w:szCs w:val="22"/>
          <w:lang w:val="lt-LT"/>
        </w:rPr>
      </w:pPr>
      <w:r>
        <w:rPr>
          <w:sz w:val="22"/>
          <w:szCs w:val="22"/>
          <w:lang w:val="lt-LT"/>
        </w:rPr>
        <w:t>9.</w:t>
      </w:r>
      <w:r>
        <w:rPr>
          <w:sz w:val="22"/>
          <w:szCs w:val="22"/>
          <w:lang w:val="lt-LT"/>
        </w:rPr>
        <w:tab/>
      </w:r>
      <w:r w:rsidR="007E1E89" w:rsidRPr="007E1E89">
        <w:rPr>
          <w:sz w:val="22"/>
          <w:szCs w:val="22"/>
          <w:lang w:val="lt-LT"/>
        </w:rPr>
        <w:t xml:space="preserve">REGISTRAVIMO / PERREGISTRAVIMO </w:t>
      </w:r>
      <w:r>
        <w:rPr>
          <w:sz w:val="22"/>
          <w:szCs w:val="22"/>
          <w:lang w:val="lt-LT"/>
        </w:rPr>
        <w:t>DATA</w:t>
      </w:r>
    </w:p>
    <w:p w:rsidR="00504564" w:rsidRDefault="00504564" w:rsidP="00504564">
      <w:pPr>
        <w:tabs>
          <w:tab w:val="clear" w:pos="567"/>
          <w:tab w:val="left" w:pos="720"/>
        </w:tabs>
        <w:spacing w:line="240" w:lineRule="auto"/>
        <w:rPr>
          <w:szCs w:val="22"/>
          <w:lang w:val="lt-LT"/>
        </w:rPr>
      </w:pPr>
    </w:p>
    <w:p w:rsidR="00504564" w:rsidRDefault="007E1E89" w:rsidP="00504564">
      <w:pPr>
        <w:tabs>
          <w:tab w:val="clear" w:pos="567"/>
          <w:tab w:val="left" w:pos="720"/>
        </w:tabs>
        <w:spacing w:line="240" w:lineRule="auto"/>
        <w:rPr>
          <w:szCs w:val="22"/>
          <w:lang w:val="lt-LT"/>
        </w:rPr>
      </w:pPr>
      <w:r w:rsidRPr="007E1E89">
        <w:rPr>
          <w:szCs w:val="22"/>
          <w:lang w:val="lt-LT"/>
        </w:rPr>
        <w:t xml:space="preserve">Registravimo data </w:t>
      </w:r>
      <w:r w:rsidR="00504564">
        <w:rPr>
          <w:szCs w:val="22"/>
          <w:lang w:val="lt-LT"/>
        </w:rPr>
        <w:t>1996 m. liepos mėn. 11 d.</w:t>
      </w:r>
    </w:p>
    <w:p w:rsidR="00504564" w:rsidRDefault="007E1E89" w:rsidP="00504564">
      <w:pPr>
        <w:tabs>
          <w:tab w:val="clear" w:pos="567"/>
          <w:tab w:val="left" w:pos="720"/>
        </w:tabs>
        <w:spacing w:line="240" w:lineRule="auto"/>
        <w:rPr>
          <w:szCs w:val="22"/>
          <w:lang w:val="lt-LT"/>
        </w:rPr>
      </w:pPr>
      <w:r w:rsidRPr="007E1E89">
        <w:rPr>
          <w:szCs w:val="22"/>
          <w:lang w:val="lt-LT"/>
        </w:rPr>
        <w:t xml:space="preserve">Paskutinio perregistravimo data </w:t>
      </w:r>
      <w:r w:rsidR="00504564">
        <w:rPr>
          <w:szCs w:val="22"/>
          <w:lang w:val="lt-LT"/>
        </w:rPr>
        <w:t>2013 m. liepos mėn. 31 d.</w:t>
      </w:r>
    </w:p>
    <w:p w:rsidR="00504564" w:rsidRDefault="00504564" w:rsidP="00504564">
      <w:pPr>
        <w:tabs>
          <w:tab w:val="clear" w:pos="567"/>
          <w:tab w:val="left" w:pos="720"/>
        </w:tabs>
        <w:spacing w:line="240" w:lineRule="auto"/>
        <w:rPr>
          <w:szCs w:val="22"/>
          <w:lang w:val="lt-LT"/>
        </w:rPr>
      </w:pPr>
    </w:p>
    <w:p w:rsidR="00504564" w:rsidRDefault="00504564" w:rsidP="00504564">
      <w:pPr>
        <w:tabs>
          <w:tab w:val="clear" w:pos="567"/>
          <w:tab w:val="left" w:pos="720"/>
        </w:tabs>
        <w:spacing w:line="240" w:lineRule="auto"/>
        <w:rPr>
          <w:szCs w:val="22"/>
          <w:lang w:val="lt-LT"/>
        </w:rPr>
      </w:pPr>
    </w:p>
    <w:p w:rsidR="00504564" w:rsidRDefault="00504564" w:rsidP="00504564">
      <w:pPr>
        <w:pStyle w:val="Antrat3"/>
        <w:spacing w:before="0" w:after="0" w:line="240" w:lineRule="auto"/>
        <w:rPr>
          <w:sz w:val="22"/>
          <w:szCs w:val="22"/>
          <w:lang w:val="lt-LT"/>
        </w:rPr>
      </w:pPr>
      <w:r>
        <w:rPr>
          <w:sz w:val="22"/>
          <w:szCs w:val="22"/>
          <w:lang w:val="lt-LT"/>
        </w:rPr>
        <w:t>10.</w:t>
      </w:r>
      <w:r>
        <w:rPr>
          <w:sz w:val="22"/>
          <w:szCs w:val="22"/>
          <w:lang w:val="lt-LT"/>
        </w:rPr>
        <w:tab/>
        <w:t>TEKSTO PERŽIŪROS DATA</w:t>
      </w:r>
    </w:p>
    <w:p w:rsidR="007E1E89" w:rsidRDefault="007E1E89" w:rsidP="00504564">
      <w:pPr>
        <w:tabs>
          <w:tab w:val="clear" w:pos="567"/>
          <w:tab w:val="left" w:pos="720"/>
        </w:tabs>
        <w:spacing w:line="240" w:lineRule="auto"/>
        <w:rPr>
          <w:szCs w:val="22"/>
          <w:lang w:val="lt-LT"/>
        </w:rPr>
      </w:pPr>
    </w:p>
    <w:p w:rsidR="0094177B" w:rsidRDefault="0094177B" w:rsidP="00504564">
      <w:pPr>
        <w:pStyle w:val="Paprastasistekstas"/>
        <w:tabs>
          <w:tab w:val="left" w:pos="5954"/>
          <w:tab w:val="left" w:pos="6237"/>
          <w:tab w:val="left" w:pos="6663"/>
          <w:tab w:val="left" w:pos="6946"/>
        </w:tabs>
        <w:rPr>
          <w:rFonts w:ascii="Times New Roman" w:hAnsi="Times New Roman"/>
          <w:noProof/>
          <w:sz w:val="22"/>
          <w:szCs w:val="22"/>
          <w:lang w:val="lt-LT"/>
        </w:rPr>
      </w:pPr>
      <w:r>
        <w:rPr>
          <w:rFonts w:ascii="Times New Roman" w:hAnsi="Times New Roman"/>
          <w:noProof/>
          <w:sz w:val="22"/>
          <w:szCs w:val="22"/>
          <w:lang w:val="lt-LT"/>
        </w:rPr>
        <w:t>2016-12-31</w:t>
      </w:r>
    </w:p>
    <w:p w:rsidR="0094177B" w:rsidRDefault="0094177B" w:rsidP="00504564">
      <w:pPr>
        <w:pStyle w:val="Paprastasistekstas"/>
        <w:tabs>
          <w:tab w:val="left" w:pos="5954"/>
          <w:tab w:val="left" w:pos="6237"/>
          <w:tab w:val="left" w:pos="6663"/>
          <w:tab w:val="left" w:pos="6946"/>
        </w:tabs>
        <w:rPr>
          <w:rFonts w:ascii="Times New Roman" w:hAnsi="Times New Roman"/>
          <w:noProof/>
          <w:sz w:val="22"/>
          <w:szCs w:val="22"/>
          <w:lang w:val="lt-LT"/>
        </w:rPr>
      </w:pPr>
    </w:p>
    <w:p w:rsidR="00504564" w:rsidRDefault="00504564" w:rsidP="00504564">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noProof/>
          <w:sz w:val="22"/>
          <w:szCs w:val="22"/>
          <w:lang w:val="lt-LT"/>
        </w:rPr>
        <w:t xml:space="preserve"> </w:t>
      </w:r>
      <w:hyperlink r:id="rId9" w:history="1">
        <w:r>
          <w:rPr>
            <w:rStyle w:val="Hipersaitas"/>
            <w:sz w:val="22"/>
            <w:szCs w:val="22"/>
            <w:lang w:val="lt-LT"/>
          </w:rPr>
          <w:t>http://www.vvkt.lt</w:t>
        </w:r>
      </w:hyperlink>
    </w:p>
    <w:p w:rsidR="00504564" w:rsidRDefault="00504564" w:rsidP="00504564">
      <w:pPr>
        <w:pStyle w:val="Paprastasistekstas"/>
        <w:tabs>
          <w:tab w:val="left" w:pos="5954"/>
          <w:tab w:val="left" w:pos="6237"/>
          <w:tab w:val="left" w:pos="6663"/>
          <w:tab w:val="left" w:pos="6946"/>
        </w:tabs>
        <w:jc w:val="center"/>
        <w:rPr>
          <w:rFonts w:ascii="Times New Roman" w:hAnsi="Times New Roman"/>
          <w:sz w:val="22"/>
          <w:szCs w:val="22"/>
          <w:lang w:val="lt-LT"/>
        </w:rPr>
      </w:pPr>
    </w:p>
    <w:p w:rsidR="00504564" w:rsidRDefault="00504564" w:rsidP="00504564">
      <w:pPr>
        <w:pStyle w:val="Paprastasistekstas"/>
        <w:ind w:left="5103"/>
        <w:rPr>
          <w:rFonts w:ascii="Times New Roman" w:hAnsi="Times New Roman"/>
          <w:b/>
          <w:sz w:val="22"/>
          <w:szCs w:val="22"/>
          <w:lang w:val="lt-LT"/>
        </w:rPr>
      </w:pPr>
    </w:p>
    <w:p w:rsidR="00504564" w:rsidRDefault="00504564" w:rsidP="00504564">
      <w:pPr>
        <w:pStyle w:val="Paprastasistekstas"/>
        <w:ind w:left="5103"/>
        <w:rPr>
          <w:rFonts w:ascii="Times New Roman" w:hAnsi="Times New Roman"/>
          <w:b/>
          <w:sz w:val="22"/>
          <w:szCs w:val="22"/>
          <w:lang w:val="lt-LT"/>
        </w:rPr>
      </w:pPr>
    </w:p>
    <w:p w:rsidR="00504564" w:rsidRDefault="00504564" w:rsidP="00504564">
      <w:pPr>
        <w:pStyle w:val="Paprastasistekstas"/>
        <w:tabs>
          <w:tab w:val="left" w:pos="5954"/>
          <w:tab w:val="left" w:pos="6237"/>
          <w:tab w:val="left" w:pos="6663"/>
          <w:tab w:val="left" w:pos="6946"/>
        </w:tabs>
        <w:jc w:val="center"/>
        <w:rPr>
          <w:rFonts w:ascii="Times New Roman" w:hAnsi="Times New Roman"/>
          <w:b/>
          <w:sz w:val="22"/>
          <w:szCs w:val="22"/>
          <w:lang w:val="lt-LT"/>
        </w:rPr>
      </w:pPr>
      <w:r>
        <w:rPr>
          <w:b/>
          <w:szCs w:val="22"/>
          <w:lang w:val="lt-LT"/>
        </w:rPr>
        <w:br w:type="page"/>
      </w:r>
    </w:p>
    <w:p w:rsidR="00504564" w:rsidRDefault="00504564" w:rsidP="00504564">
      <w:pPr>
        <w:tabs>
          <w:tab w:val="left" w:pos="4820"/>
          <w:tab w:val="left" w:pos="5670"/>
          <w:tab w:val="left" w:pos="6096"/>
        </w:tabs>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pStyle w:val="Antrat2"/>
        <w:spacing w:before="0" w:after="0" w:line="240" w:lineRule="auto"/>
        <w:jc w:val="center"/>
        <w:rPr>
          <w:rFonts w:ascii="Times New Roman" w:hAnsi="Times New Roman"/>
          <w:i w:val="0"/>
          <w:iCs/>
          <w:sz w:val="22"/>
          <w:szCs w:val="22"/>
          <w:lang w:val="lt-LT"/>
        </w:rPr>
      </w:pPr>
      <w:r>
        <w:rPr>
          <w:rFonts w:ascii="Times New Roman" w:hAnsi="Times New Roman"/>
          <w:i w:val="0"/>
          <w:iCs/>
          <w:sz w:val="22"/>
          <w:szCs w:val="22"/>
          <w:lang w:val="lt-LT"/>
        </w:rPr>
        <w:t>II PRIEDAS</w:t>
      </w:r>
    </w:p>
    <w:p w:rsidR="00504564" w:rsidRDefault="00504564" w:rsidP="00504564">
      <w:pPr>
        <w:rPr>
          <w:b/>
          <w:i/>
          <w:szCs w:val="22"/>
          <w:lang w:val="lt-LT"/>
        </w:rPr>
      </w:pPr>
    </w:p>
    <w:p w:rsidR="00504564" w:rsidRDefault="00504564" w:rsidP="00504564">
      <w:pPr>
        <w:jc w:val="center"/>
        <w:rPr>
          <w:i/>
          <w:szCs w:val="22"/>
          <w:lang w:val="lt-LT"/>
        </w:rPr>
      </w:pPr>
      <w:r>
        <w:rPr>
          <w:b/>
          <w:szCs w:val="22"/>
          <w:lang w:val="lt-LT" w:eastAsia="en-US"/>
        </w:rPr>
        <w:t>R</w:t>
      </w:r>
      <w:r w:rsidR="00274475">
        <w:rPr>
          <w:b/>
          <w:szCs w:val="22"/>
          <w:lang w:val="lt-LT" w:eastAsia="en-US"/>
        </w:rPr>
        <w:t>EGISTRACIJOS</w:t>
      </w:r>
      <w:r>
        <w:rPr>
          <w:b/>
          <w:szCs w:val="22"/>
          <w:lang w:val="lt-LT" w:eastAsia="en-US"/>
        </w:rPr>
        <w:t xml:space="preserve"> SĄLYGOS</w:t>
      </w:r>
    </w:p>
    <w:p w:rsidR="00504564" w:rsidRDefault="00504564" w:rsidP="00504564">
      <w:pPr>
        <w:rPr>
          <w:szCs w:val="22"/>
          <w:lang w:val="lt-LT"/>
        </w:rPr>
      </w:pPr>
    </w:p>
    <w:p w:rsidR="00504564" w:rsidRDefault="00504564" w:rsidP="00504564">
      <w:pPr>
        <w:spacing w:line="240" w:lineRule="auto"/>
        <w:ind w:left="1701" w:right="1416" w:hanging="708"/>
        <w:rPr>
          <w:b/>
          <w:szCs w:val="22"/>
          <w:lang w:val="lt-LT"/>
        </w:rPr>
      </w:pPr>
      <w:r>
        <w:rPr>
          <w:b/>
          <w:szCs w:val="22"/>
          <w:lang w:val="lt-LT"/>
        </w:rPr>
        <w:t>A.</w:t>
      </w:r>
      <w:r>
        <w:rPr>
          <w:b/>
          <w:szCs w:val="22"/>
          <w:lang w:val="lt-LT"/>
        </w:rPr>
        <w:tab/>
        <w:t>GAMINTOJAS (-AI), ATSAKINGAS (-I) UŽ SERIJŲ IŠLEIDIMĄ</w:t>
      </w:r>
    </w:p>
    <w:p w:rsidR="00504564" w:rsidRDefault="00504564" w:rsidP="00504564">
      <w:pPr>
        <w:rPr>
          <w:szCs w:val="22"/>
          <w:lang w:val="lt-LT"/>
        </w:rPr>
      </w:pPr>
    </w:p>
    <w:p w:rsidR="00504564" w:rsidRDefault="00504564" w:rsidP="00504564">
      <w:pPr>
        <w:suppressLineNumbers/>
        <w:spacing w:line="240" w:lineRule="auto"/>
        <w:ind w:left="1701" w:right="1416" w:hanging="708"/>
        <w:rPr>
          <w:szCs w:val="22"/>
          <w:lang w:val="lt-LT"/>
        </w:rPr>
      </w:pPr>
      <w:r>
        <w:rPr>
          <w:b/>
          <w:szCs w:val="22"/>
          <w:lang w:val="lt-LT"/>
        </w:rPr>
        <w:t>B.</w:t>
      </w:r>
      <w:r>
        <w:rPr>
          <w:b/>
          <w:szCs w:val="22"/>
          <w:lang w:val="lt-LT"/>
        </w:rPr>
        <w:tab/>
        <w:t>TIEKIMO IR VARTOJIMO SĄLYGOS AR APRIBOJIMAI</w:t>
      </w: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b/>
          <w:szCs w:val="22"/>
          <w:lang w:val="lt-LT"/>
        </w:rPr>
      </w:pPr>
      <w:r>
        <w:rPr>
          <w:szCs w:val="22"/>
          <w:lang w:val="lt-LT"/>
        </w:rPr>
        <w:br w:type="page"/>
      </w:r>
      <w:r>
        <w:rPr>
          <w:b/>
          <w:szCs w:val="22"/>
          <w:lang w:val="lt-LT"/>
        </w:rPr>
        <w:lastRenderedPageBreak/>
        <w:t>A.</w:t>
      </w:r>
      <w:r>
        <w:rPr>
          <w:b/>
          <w:szCs w:val="22"/>
          <w:lang w:val="lt-LT"/>
        </w:rPr>
        <w:tab/>
        <w:t>GAMINTOJAS (-AI), ATSAKINGAS (-I) UŽ SERIJŲ IŠLEIDIMĄ</w:t>
      </w:r>
    </w:p>
    <w:p w:rsidR="00504564" w:rsidRDefault="00504564" w:rsidP="00504564">
      <w:pPr>
        <w:rPr>
          <w:szCs w:val="22"/>
          <w:lang w:val="lt-LT"/>
        </w:rPr>
      </w:pPr>
    </w:p>
    <w:p w:rsidR="00504564" w:rsidRDefault="00504564" w:rsidP="00504564">
      <w:pPr>
        <w:spacing w:line="240" w:lineRule="auto"/>
        <w:jc w:val="both"/>
        <w:rPr>
          <w:szCs w:val="22"/>
          <w:lang w:val="lt-LT"/>
        </w:rPr>
      </w:pPr>
      <w:r>
        <w:rPr>
          <w:szCs w:val="22"/>
          <w:u w:val="single"/>
          <w:lang w:val="lt-LT"/>
        </w:rPr>
        <w:t>Gamintojo, atsakingo už serijų išleidimą, pavadinimas ir adresas</w:t>
      </w:r>
    </w:p>
    <w:p w:rsidR="00504564" w:rsidRDefault="00504564" w:rsidP="00504564">
      <w:pPr>
        <w:rPr>
          <w:szCs w:val="22"/>
          <w:lang w:val="lt-LT"/>
        </w:rPr>
      </w:pPr>
    </w:p>
    <w:p w:rsidR="00504564" w:rsidRDefault="00504564" w:rsidP="00504564">
      <w:pPr>
        <w:rPr>
          <w:szCs w:val="22"/>
          <w:lang w:val="lt-LT"/>
        </w:rPr>
      </w:pPr>
      <w:r>
        <w:rPr>
          <w:szCs w:val="22"/>
          <w:lang w:val="lt-LT"/>
        </w:rPr>
        <w:t>Wrocławskie Zakłady Zielarskie “Herbapol” S.A.</w:t>
      </w:r>
    </w:p>
    <w:p w:rsidR="00504564" w:rsidRDefault="00504564" w:rsidP="00504564">
      <w:pPr>
        <w:rPr>
          <w:szCs w:val="22"/>
          <w:lang w:val="lt-LT"/>
        </w:rPr>
      </w:pPr>
      <w:r>
        <w:rPr>
          <w:szCs w:val="22"/>
          <w:lang w:val="lt-LT"/>
        </w:rPr>
        <w:t>ul. Św. Mikołaja 65/68</w:t>
      </w:r>
    </w:p>
    <w:p w:rsidR="00504564" w:rsidRDefault="00504564" w:rsidP="00504564">
      <w:pPr>
        <w:rPr>
          <w:szCs w:val="22"/>
          <w:lang w:val="lt-LT"/>
        </w:rPr>
      </w:pPr>
      <w:r>
        <w:rPr>
          <w:szCs w:val="22"/>
          <w:lang w:val="lt-LT"/>
        </w:rPr>
        <w:t>50-951 Wrocław</w:t>
      </w:r>
    </w:p>
    <w:p w:rsidR="00504564" w:rsidRDefault="00504564" w:rsidP="00504564">
      <w:pPr>
        <w:rPr>
          <w:szCs w:val="22"/>
          <w:lang w:val="lt-LT"/>
        </w:rPr>
      </w:pPr>
      <w:r>
        <w:rPr>
          <w:szCs w:val="22"/>
          <w:lang w:val="lt-LT"/>
        </w:rPr>
        <w:t>Lenkija</w:t>
      </w:r>
    </w:p>
    <w:p w:rsidR="00504564" w:rsidRDefault="00504564" w:rsidP="00504564">
      <w:pPr>
        <w:rPr>
          <w:szCs w:val="22"/>
          <w:lang w:val="lt-LT"/>
        </w:rPr>
      </w:pPr>
    </w:p>
    <w:p w:rsidR="00504564" w:rsidRDefault="00504564" w:rsidP="00504564">
      <w:pPr>
        <w:rPr>
          <w:szCs w:val="22"/>
          <w:lang w:val="lt-LT"/>
        </w:rPr>
      </w:pPr>
    </w:p>
    <w:p w:rsidR="00504564" w:rsidRDefault="00504564" w:rsidP="00504564">
      <w:pPr>
        <w:suppressLineNumbers/>
        <w:spacing w:line="240" w:lineRule="auto"/>
        <w:ind w:left="567" w:hanging="567"/>
        <w:rPr>
          <w:szCs w:val="22"/>
          <w:lang w:val="lt-LT"/>
        </w:rPr>
      </w:pPr>
      <w:r>
        <w:rPr>
          <w:b/>
          <w:szCs w:val="22"/>
          <w:lang w:val="lt-LT"/>
        </w:rPr>
        <w:t>B.</w:t>
      </w:r>
      <w:r>
        <w:rPr>
          <w:b/>
          <w:szCs w:val="22"/>
          <w:lang w:val="lt-LT"/>
        </w:rPr>
        <w:tab/>
        <w:t xml:space="preserve">TIEKIMO IR VARTOJIMO SĄLYGOS AR APRIBOJIMAI </w:t>
      </w:r>
    </w:p>
    <w:p w:rsidR="00504564" w:rsidRDefault="00504564" w:rsidP="00504564">
      <w:pPr>
        <w:rPr>
          <w:szCs w:val="22"/>
          <w:lang w:val="lt-LT"/>
        </w:rPr>
      </w:pPr>
    </w:p>
    <w:p w:rsidR="00504564" w:rsidRDefault="00504564" w:rsidP="00504564">
      <w:pPr>
        <w:rPr>
          <w:szCs w:val="22"/>
          <w:lang w:val="lt-LT"/>
        </w:rPr>
      </w:pPr>
      <w:r>
        <w:rPr>
          <w:szCs w:val="22"/>
          <w:lang w:val="lt-LT"/>
        </w:rPr>
        <w:t>Nereceptinis vaistinis preparatas.</w:t>
      </w:r>
    </w:p>
    <w:p w:rsidR="00504564" w:rsidRDefault="00504564" w:rsidP="00504564">
      <w:pPr>
        <w:rPr>
          <w:szCs w:val="22"/>
          <w:lang w:val="lt-LT"/>
        </w:rPr>
      </w:pPr>
    </w:p>
    <w:p w:rsidR="00504564" w:rsidRDefault="00504564" w:rsidP="00504564">
      <w:pPr>
        <w:rPr>
          <w:szCs w:val="22"/>
          <w:lang w:val="lt-LT"/>
        </w:rPr>
      </w:pPr>
    </w:p>
    <w:p w:rsidR="00504564" w:rsidRDefault="00504564" w:rsidP="00504564">
      <w:pPr>
        <w:jc w:val="center"/>
        <w:rPr>
          <w:szCs w:val="22"/>
          <w:lang w:val="lt-LT"/>
        </w:rPr>
      </w:pPr>
      <w:r>
        <w:rPr>
          <w:szCs w:val="22"/>
          <w:lang w:val="lt-LT"/>
        </w:rPr>
        <w:br w:type="page"/>
      </w:r>
    </w:p>
    <w:p w:rsidR="00504564" w:rsidRDefault="00504564" w:rsidP="00504564">
      <w:pPr>
        <w:rPr>
          <w:b/>
          <w:szCs w:val="22"/>
          <w:lang w:val="lt-LT"/>
        </w:rPr>
      </w:pPr>
    </w:p>
    <w:p w:rsidR="00504564" w:rsidRDefault="00504564" w:rsidP="00504564">
      <w:pPr>
        <w:rPr>
          <w:b/>
          <w:szCs w:val="22"/>
          <w:lang w:val="lt-LT"/>
        </w:rPr>
      </w:pPr>
    </w:p>
    <w:p w:rsidR="00504564" w:rsidRDefault="00504564" w:rsidP="00504564">
      <w:pPr>
        <w:rPr>
          <w:b/>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pStyle w:val="Antrat2"/>
        <w:spacing w:before="0" w:after="0" w:line="240" w:lineRule="auto"/>
        <w:jc w:val="center"/>
        <w:rPr>
          <w:rFonts w:ascii="Times New Roman" w:hAnsi="Times New Roman"/>
          <w:i w:val="0"/>
          <w:iCs/>
          <w:sz w:val="22"/>
          <w:szCs w:val="22"/>
          <w:lang w:val="lt-LT"/>
        </w:rPr>
      </w:pPr>
      <w:r>
        <w:rPr>
          <w:rFonts w:ascii="Times New Roman" w:hAnsi="Times New Roman"/>
          <w:i w:val="0"/>
          <w:iCs/>
          <w:sz w:val="22"/>
          <w:szCs w:val="22"/>
          <w:lang w:val="lt-LT"/>
        </w:rPr>
        <w:t>III PRIEDAS</w:t>
      </w:r>
    </w:p>
    <w:p w:rsidR="00504564" w:rsidRDefault="00504564" w:rsidP="00504564">
      <w:pPr>
        <w:rPr>
          <w:szCs w:val="22"/>
          <w:lang w:val="lt-LT"/>
        </w:rPr>
      </w:pPr>
    </w:p>
    <w:p w:rsidR="00504564" w:rsidRDefault="00504564" w:rsidP="00504564">
      <w:pPr>
        <w:pStyle w:val="Antrat2"/>
        <w:spacing w:before="0" w:after="0" w:line="240" w:lineRule="auto"/>
        <w:jc w:val="center"/>
        <w:rPr>
          <w:rFonts w:ascii="Times New Roman" w:hAnsi="Times New Roman"/>
          <w:i w:val="0"/>
          <w:iCs/>
          <w:sz w:val="22"/>
          <w:szCs w:val="22"/>
          <w:lang w:val="lt-LT"/>
        </w:rPr>
      </w:pPr>
      <w:r>
        <w:rPr>
          <w:rFonts w:ascii="Times New Roman" w:hAnsi="Times New Roman"/>
          <w:i w:val="0"/>
          <w:iCs/>
          <w:sz w:val="22"/>
          <w:szCs w:val="22"/>
          <w:lang w:val="lt-LT"/>
        </w:rPr>
        <w:t>ŽENKLINIMAS IR PAKUOTĖS LAPELIS</w:t>
      </w:r>
    </w:p>
    <w:p w:rsidR="00504564" w:rsidRDefault="00504564" w:rsidP="00504564">
      <w:pPr>
        <w:rPr>
          <w:szCs w:val="22"/>
          <w:lang w:val="lt-LT"/>
        </w:rPr>
      </w:pPr>
      <w:r>
        <w:rPr>
          <w:szCs w:val="22"/>
          <w:lang w:val="lt-LT"/>
        </w:rPr>
        <w:br w:type="page"/>
      </w: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pStyle w:val="Antrat2"/>
        <w:spacing w:before="0" w:after="0" w:line="240" w:lineRule="auto"/>
        <w:jc w:val="center"/>
        <w:rPr>
          <w:rFonts w:ascii="Times New Roman" w:hAnsi="Times New Roman"/>
          <w:i w:val="0"/>
          <w:iCs/>
          <w:sz w:val="22"/>
          <w:szCs w:val="22"/>
          <w:lang w:val="lt-LT"/>
        </w:rPr>
      </w:pPr>
      <w:r>
        <w:rPr>
          <w:rFonts w:ascii="Times New Roman" w:hAnsi="Times New Roman"/>
          <w:i w:val="0"/>
          <w:iCs/>
          <w:sz w:val="22"/>
          <w:szCs w:val="22"/>
          <w:lang w:val="lt-LT"/>
        </w:rPr>
        <w:t>A. ŽENKLINIMAS</w:t>
      </w:r>
    </w:p>
    <w:p w:rsidR="00504564" w:rsidRDefault="00504564" w:rsidP="00504564">
      <w:pPr>
        <w:rPr>
          <w:szCs w:val="22"/>
          <w:lang w:val="lt-LT"/>
        </w:rPr>
      </w:pPr>
      <w:r>
        <w:rPr>
          <w:szCs w:val="22"/>
          <w:lang w:val="lt-LT"/>
        </w:rPr>
        <w:br w:type="page"/>
      </w:r>
    </w:p>
    <w:p w:rsidR="00504564" w:rsidRDefault="00504564" w:rsidP="00504564">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lastRenderedPageBreak/>
        <w:t>INFORMACIJA ANT IŠORINĖS PAKUOTĖS</w:t>
      </w:r>
    </w:p>
    <w:p w:rsidR="00504564" w:rsidRDefault="00504564" w:rsidP="00504564">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rsidR="00504564" w:rsidRDefault="00504564" w:rsidP="00504564">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KARTONO DĖŽUTĖ</w:t>
      </w:r>
    </w:p>
    <w:p w:rsidR="00504564" w:rsidRDefault="00504564" w:rsidP="00504564">
      <w:pPr>
        <w:rPr>
          <w:szCs w:val="22"/>
          <w:lang w:val="lt-LT"/>
        </w:rPr>
      </w:pPr>
    </w:p>
    <w:p w:rsidR="00504564" w:rsidRDefault="00504564" w:rsidP="00504564">
      <w:pPr>
        <w:rPr>
          <w:szCs w:val="22"/>
          <w:lang w:val="lt-LT"/>
        </w:rPr>
      </w:pPr>
    </w:p>
    <w:p w:rsidR="00504564" w:rsidRDefault="00504564" w:rsidP="0050456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1.</w:t>
      </w:r>
      <w:r>
        <w:rPr>
          <w:b/>
          <w:szCs w:val="22"/>
          <w:lang w:val="lt-LT"/>
        </w:rPr>
        <w:tab/>
      </w:r>
      <w:r>
        <w:rPr>
          <w:b/>
          <w:caps/>
          <w:szCs w:val="22"/>
          <w:lang w:val="lt-LT"/>
        </w:rPr>
        <w:t>VAISTINIO</w:t>
      </w:r>
      <w:r>
        <w:rPr>
          <w:b/>
          <w:szCs w:val="22"/>
          <w:lang w:val="lt-LT"/>
        </w:rPr>
        <w:t xml:space="preserve"> PREPARATO PAVADINIMAS</w:t>
      </w:r>
    </w:p>
    <w:p w:rsidR="00504564" w:rsidRDefault="00504564" w:rsidP="00504564">
      <w:pPr>
        <w:rPr>
          <w:szCs w:val="22"/>
          <w:lang w:val="lt-LT"/>
        </w:rPr>
      </w:pPr>
    </w:p>
    <w:p w:rsidR="00504564" w:rsidRDefault="00504564" w:rsidP="00504564">
      <w:pPr>
        <w:rPr>
          <w:szCs w:val="22"/>
          <w:lang w:val="lt-LT"/>
        </w:rPr>
      </w:pPr>
      <w:r>
        <w:rPr>
          <w:szCs w:val="22"/>
          <w:lang w:val="lt-LT"/>
        </w:rPr>
        <w:t>RADIREX 513,5 mg tabletės</w:t>
      </w:r>
    </w:p>
    <w:p w:rsidR="00504564" w:rsidRDefault="00504564" w:rsidP="00504564">
      <w:pPr>
        <w:rPr>
          <w:szCs w:val="22"/>
          <w:lang w:val="lt-LT"/>
        </w:rPr>
      </w:pPr>
      <w:r>
        <w:rPr>
          <w:szCs w:val="22"/>
          <w:lang w:val="lt-LT"/>
        </w:rPr>
        <w:t>Rabarbarų šaknų milteliai</w:t>
      </w:r>
    </w:p>
    <w:p w:rsidR="00504564" w:rsidRDefault="00504564" w:rsidP="00504564">
      <w:pPr>
        <w:rPr>
          <w:szCs w:val="22"/>
          <w:lang w:val="lt-LT"/>
        </w:rPr>
      </w:pPr>
    </w:p>
    <w:p w:rsidR="00504564" w:rsidRDefault="00504564" w:rsidP="00504564">
      <w:pPr>
        <w:rPr>
          <w:szCs w:val="22"/>
          <w:lang w:val="lt-LT"/>
        </w:rPr>
      </w:pPr>
    </w:p>
    <w:p w:rsidR="00504564" w:rsidRDefault="00504564" w:rsidP="0050456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Pr>
          <w:b/>
          <w:szCs w:val="22"/>
          <w:lang w:val="lt-LT"/>
        </w:rPr>
        <w:t>2.</w:t>
      </w:r>
      <w:r>
        <w:rPr>
          <w:b/>
          <w:szCs w:val="22"/>
          <w:lang w:val="lt-LT"/>
        </w:rPr>
        <w:tab/>
        <w:t>VEIKLIOJI (-IOS) MEDŽIAGA (-OS) IR JOS (-Ų) KIEKIS (-IAI)</w:t>
      </w:r>
    </w:p>
    <w:p w:rsidR="00504564" w:rsidRDefault="00504564" w:rsidP="00504564">
      <w:pPr>
        <w:rPr>
          <w:szCs w:val="22"/>
          <w:lang w:val="lt-LT"/>
        </w:rPr>
      </w:pPr>
    </w:p>
    <w:p w:rsidR="00504564" w:rsidRDefault="00504564" w:rsidP="00504564">
      <w:pPr>
        <w:rPr>
          <w:szCs w:val="22"/>
          <w:lang w:val="lt-LT"/>
        </w:rPr>
      </w:pPr>
      <w:r>
        <w:rPr>
          <w:szCs w:val="22"/>
          <w:lang w:val="lt-LT"/>
        </w:rPr>
        <w:t xml:space="preserve">Vienoje tabletėje yra 513,5 mg </w:t>
      </w:r>
      <w:r>
        <w:rPr>
          <w:i/>
          <w:iCs/>
          <w:szCs w:val="22"/>
          <w:lang w:val="lt-LT"/>
        </w:rPr>
        <w:t>Rheum palmatum</w:t>
      </w:r>
      <w:r>
        <w:rPr>
          <w:szCs w:val="22"/>
          <w:lang w:val="lt-LT"/>
        </w:rPr>
        <w:t> L. arba</w:t>
      </w:r>
      <w:r>
        <w:rPr>
          <w:i/>
          <w:szCs w:val="22"/>
          <w:lang w:val="lt-LT"/>
        </w:rPr>
        <w:t xml:space="preserve"> Rheum</w:t>
      </w:r>
      <w:r>
        <w:rPr>
          <w:i/>
          <w:iCs/>
          <w:szCs w:val="22"/>
          <w:lang w:val="lt-LT"/>
        </w:rPr>
        <w:t xml:space="preserve"> officinale </w:t>
      </w:r>
      <w:r>
        <w:rPr>
          <w:szCs w:val="22"/>
          <w:lang w:val="lt-LT"/>
        </w:rPr>
        <w:t xml:space="preserve">Baillon, radix (rabarbarų šaknų) miltelių, </w:t>
      </w:r>
      <w:r>
        <w:rPr>
          <w:noProof/>
          <w:szCs w:val="22"/>
          <w:lang w:val="lt-LT" w:eastAsia="pl-PL"/>
        </w:rPr>
        <w:t>atitinkančių ne mažiau kaip 11,97 mg hidroksiantraceno darinių, apskaičiuotų pagal reiną.</w:t>
      </w:r>
    </w:p>
    <w:p w:rsidR="00504564" w:rsidRDefault="00504564" w:rsidP="00504564">
      <w:pPr>
        <w:rPr>
          <w:szCs w:val="22"/>
          <w:lang w:val="lt-LT"/>
        </w:rPr>
      </w:pPr>
    </w:p>
    <w:p w:rsidR="00504564" w:rsidRDefault="00504564" w:rsidP="00504564">
      <w:pPr>
        <w:rPr>
          <w:szCs w:val="22"/>
          <w:lang w:val="lt-LT"/>
        </w:rPr>
      </w:pPr>
    </w:p>
    <w:p w:rsidR="00504564" w:rsidRDefault="00504564" w:rsidP="0050456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3.</w:t>
      </w:r>
      <w:r>
        <w:rPr>
          <w:b/>
          <w:szCs w:val="22"/>
          <w:lang w:val="lt-LT"/>
        </w:rPr>
        <w:tab/>
        <w:t>PAGALBINIŲ MEDŽIAGŲ SĄRAŠAS</w:t>
      </w:r>
    </w:p>
    <w:p w:rsidR="00504564" w:rsidRDefault="00504564" w:rsidP="00504564">
      <w:pPr>
        <w:rPr>
          <w:szCs w:val="22"/>
          <w:lang w:val="lt-LT"/>
        </w:rPr>
      </w:pPr>
    </w:p>
    <w:p w:rsidR="00504564" w:rsidRDefault="00504564" w:rsidP="00504564">
      <w:pPr>
        <w:rPr>
          <w:szCs w:val="22"/>
          <w:lang w:val="lt-LT"/>
        </w:rPr>
      </w:pPr>
    </w:p>
    <w:p w:rsidR="00504564" w:rsidRDefault="00504564" w:rsidP="0050456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4.</w:t>
      </w:r>
      <w:r>
        <w:rPr>
          <w:b/>
          <w:szCs w:val="22"/>
          <w:lang w:val="lt-LT"/>
        </w:rPr>
        <w:tab/>
        <w:t>FARMACINĖ FORMA IR KIEKIS PAKUOTĖJE</w:t>
      </w:r>
    </w:p>
    <w:p w:rsidR="00504564" w:rsidRDefault="00504564" w:rsidP="00504564">
      <w:pPr>
        <w:rPr>
          <w:szCs w:val="22"/>
          <w:lang w:val="lt-LT"/>
        </w:rPr>
      </w:pPr>
    </w:p>
    <w:p w:rsidR="00504564" w:rsidRDefault="00504564" w:rsidP="00504564">
      <w:pPr>
        <w:rPr>
          <w:szCs w:val="22"/>
          <w:lang w:val="lt-LT"/>
        </w:rPr>
      </w:pPr>
      <w:r>
        <w:rPr>
          <w:szCs w:val="22"/>
          <w:lang w:val="lt-LT"/>
        </w:rPr>
        <w:t>10 tablečių</w:t>
      </w:r>
    </w:p>
    <w:p w:rsidR="00504564" w:rsidRDefault="00504564" w:rsidP="00504564">
      <w:pPr>
        <w:rPr>
          <w:szCs w:val="22"/>
          <w:lang w:val="lt-LT"/>
        </w:rPr>
      </w:pPr>
    </w:p>
    <w:p w:rsidR="00504564" w:rsidRDefault="00504564" w:rsidP="00504564">
      <w:pPr>
        <w:rPr>
          <w:szCs w:val="22"/>
          <w:lang w:val="lt-LT"/>
        </w:rPr>
      </w:pPr>
    </w:p>
    <w:p w:rsidR="00504564" w:rsidRDefault="00504564" w:rsidP="0050456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5.</w:t>
      </w:r>
      <w:r>
        <w:rPr>
          <w:b/>
          <w:szCs w:val="22"/>
          <w:lang w:val="lt-LT"/>
        </w:rPr>
        <w:tab/>
        <w:t>VARTOJIMO METODAS IR BŪDAS (-AI)</w:t>
      </w:r>
    </w:p>
    <w:p w:rsidR="00504564" w:rsidRDefault="00504564" w:rsidP="00504564">
      <w:pPr>
        <w:rPr>
          <w:szCs w:val="22"/>
          <w:lang w:val="lt-LT"/>
        </w:rPr>
      </w:pPr>
    </w:p>
    <w:p w:rsidR="00504564" w:rsidRDefault="00504564" w:rsidP="00504564">
      <w:pPr>
        <w:rPr>
          <w:szCs w:val="22"/>
          <w:lang w:val="lt-LT"/>
        </w:rPr>
      </w:pPr>
      <w:r>
        <w:rPr>
          <w:szCs w:val="22"/>
          <w:lang w:val="lt-LT"/>
        </w:rPr>
        <w:t>Vartoti per burną.</w:t>
      </w:r>
    </w:p>
    <w:p w:rsidR="00504564" w:rsidRDefault="00504564" w:rsidP="00504564">
      <w:pPr>
        <w:rPr>
          <w:szCs w:val="22"/>
          <w:lang w:val="lt-LT"/>
        </w:rPr>
      </w:pPr>
      <w:r>
        <w:rPr>
          <w:szCs w:val="22"/>
          <w:lang w:val="lt-LT"/>
        </w:rPr>
        <w:t>Prieš vartojimą perskaitykite pakuotės lapelį.</w:t>
      </w:r>
    </w:p>
    <w:p w:rsidR="00504564" w:rsidRDefault="00504564" w:rsidP="00504564">
      <w:pPr>
        <w:rPr>
          <w:szCs w:val="22"/>
          <w:lang w:val="lt-LT"/>
        </w:rPr>
      </w:pPr>
    </w:p>
    <w:p w:rsidR="00504564" w:rsidRDefault="00504564" w:rsidP="00504564">
      <w:pPr>
        <w:rPr>
          <w:szCs w:val="22"/>
          <w:lang w:val="lt-LT"/>
        </w:rPr>
      </w:pPr>
    </w:p>
    <w:p w:rsidR="00504564" w:rsidRDefault="00504564" w:rsidP="0050456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6.</w:t>
      </w:r>
      <w:r>
        <w:rPr>
          <w:b/>
          <w:szCs w:val="22"/>
          <w:lang w:val="lt-LT"/>
        </w:rPr>
        <w:tab/>
        <w:t>SPECIALUS ĮSPĖJIMAS, KAD VAISTINĮ PREPARATĄ BŪTINA LAIKYTI VAIKAMS NEPASTEBIMOJE IR NEPASIEKIAMOJE VIETOJE</w:t>
      </w:r>
    </w:p>
    <w:p w:rsidR="00504564" w:rsidRDefault="00504564" w:rsidP="00504564">
      <w:pPr>
        <w:rPr>
          <w:szCs w:val="22"/>
          <w:lang w:val="lt-LT"/>
        </w:rPr>
      </w:pPr>
    </w:p>
    <w:p w:rsidR="00504564" w:rsidRDefault="00504564" w:rsidP="00504564">
      <w:pPr>
        <w:rPr>
          <w:szCs w:val="22"/>
          <w:lang w:val="lt-LT"/>
        </w:rPr>
      </w:pPr>
      <w:r>
        <w:rPr>
          <w:szCs w:val="22"/>
          <w:lang w:val="lt-LT"/>
        </w:rPr>
        <w:t>Laikyti vaikams nepastebimoje ir nepasiekiamoje vietoje.</w:t>
      </w:r>
    </w:p>
    <w:p w:rsidR="00504564" w:rsidRDefault="00504564" w:rsidP="00504564">
      <w:pPr>
        <w:rPr>
          <w:szCs w:val="22"/>
          <w:lang w:val="lt-LT"/>
        </w:rPr>
      </w:pPr>
    </w:p>
    <w:p w:rsidR="00504564" w:rsidRDefault="00504564" w:rsidP="00504564">
      <w:pPr>
        <w:rPr>
          <w:szCs w:val="22"/>
          <w:lang w:val="lt-LT"/>
        </w:rPr>
      </w:pPr>
    </w:p>
    <w:p w:rsidR="00504564" w:rsidRDefault="00504564" w:rsidP="0050456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7.</w:t>
      </w:r>
      <w:r>
        <w:rPr>
          <w:b/>
          <w:szCs w:val="22"/>
          <w:lang w:val="lt-LT"/>
        </w:rPr>
        <w:tab/>
        <w:t>KITAS (-I) SPECIALUS (-ŪS) ĮSPĖJIMAS (-AI) (JEI REIKIA)</w:t>
      </w:r>
    </w:p>
    <w:p w:rsidR="00504564" w:rsidRDefault="00504564" w:rsidP="00504564">
      <w:pPr>
        <w:rPr>
          <w:szCs w:val="22"/>
          <w:lang w:val="lt-LT"/>
        </w:rPr>
      </w:pPr>
    </w:p>
    <w:p w:rsidR="00504564" w:rsidRDefault="00504564" w:rsidP="00504564">
      <w:pPr>
        <w:rPr>
          <w:szCs w:val="22"/>
          <w:lang w:val="lt-LT"/>
        </w:rPr>
      </w:pPr>
    </w:p>
    <w:p w:rsidR="00504564" w:rsidRDefault="00504564" w:rsidP="0050456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8.</w:t>
      </w:r>
      <w:r>
        <w:rPr>
          <w:b/>
          <w:szCs w:val="22"/>
          <w:lang w:val="lt-LT"/>
        </w:rPr>
        <w:tab/>
        <w:t>TINKAMUMO LAIKAS</w:t>
      </w:r>
    </w:p>
    <w:p w:rsidR="00504564" w:rsidRDefault="00504564" w:rsidP="00504564">
      <w:pPr>
        <w:rPr>
          <w:szCs w:val="22"/>
          <w:lang w:val="lt-LT"/>
        </w:rPr>
      </w:pPr>
    </w:p>
    <w:p w:rsidR="00504564" w:rsidRDefault="00504564" w:rsidP="00504564">
      <w:pPr>
        <w:rPr>
          <w:szCs w:val="22"/>
          <w:lang w:val="lt-LT"/>
        </w:rPr>
      </w:pPr>
      <w:r>
        <w:rPr>
          <w:szCs w:val="22"/>
          <w:lang w:val="lt-LT"/>
        </w:rPr>
        <w:t xml:space="preserve">Tinka iki {MMMM/mm} </w:t>
      </w:r>
    </w:p>
    <w:p w:rsidR="00504564" w:rsidRDefault="00504564" w:rsidP="00504564">
      <w:pPr>
        <w:rPr>
          <w:szCs w:val="22"/>
          <w:lang w:val="lt-LT"/>
        </w:rPr>
      </w:pPr>
    </w:p>
    <w:p w:rsidR="00504564" w:rsidRDefault="00504564" w:rsidP="00504564">
      <w:pPr>
        <w:rPr>
          <w:szCs w:val="22"/>
          <w:lang w:val="lt-LT"/>
        </w:rPr>
      </w:pPr>
    </w:p>
    <w:p w:rsidR="00504564" w:rsidRDefault="00504564" w:rsidP="00504564">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9.</w:t>
      </w:r>
      <w:r>
        <w:rPr>
          <w:b/>
          <w:szCs w:val="22"/>
          <w:lang w:val="lt-LT"/>
        </w:rPr>
        <w:tab/>
        <w:t>SPECIALIOS LAIKYMO SĄLYGOS</w:t>
      </w:r>
    </w:p>
    <w:p w:rsidR="00504564" w:rsidRDefault="00504564" w:rsidP="00504564">
      <w:pPr>
        <w:rPr>
          <w:szCs w:val="22"/>
          <w:lang w:val="lt-LT"/>
        </w:rPr>
      </w:pPr>
    </w:p>
    <w:p w:rsidR="00504564" w:rsidRDefault="00504564" w:rsidP="00504564">
      <w:pPr>
        <w:rPr>
          <w:szCs w:val="22"/>
          <w:lang w:val="lt-LT"/>
        </w:rPr>
      </w:pPr>
      <w:r>
        <w:rPr>
          <w:szCs w:val="22"/>
          <w:lang w:val="lt-LT"/>
        </w:rPr>
        <w:t xml:space="preserve">Laikyti žemesnėje kaip 25 </w:t>
      </w:r>
      <w:r>
        <w:rPr>
          <w:szCs w:val="22"/>
          <w:lang w:val="lt-LT"/>
        </w:rPr>
        <w:sym w:font="Symbol" w:char="F0B0"/>
      </w:r>
      <w:r>
        <w:rPr>
          <w:szCs w:val="22"/>
          <w:lang w:val="lt-LT"/>
        </w:rPr>
        <w:t xml:space="preserve">C temperatūroje. </w:t>
      </w:r>
    </w:p>
    <w:p w:rsidR="00504564" w:rsidRDefault="00504564" w:rsidP="00504564">
      <w:pPr>
        <w:rPr>
          <w:szCs w:val="22"/>
          <w:lang w:val="lt-LT"/>
        </w:rPr>
      </w:pPr>
    </w:p>
    <w:p w:rsidR="00504564" w:rsidRDefault="00504564" w:rsidP="00504564">
      <w:pPr>
        <w:rPr>
          <w:szCs w:val="22"/>
          <w:lang w:val="lt-LT"/>
        </w:rPr>
      </w:pPr>
    </w:p>
    <w:p w:rsidR="00504564" w:rsidRDefault="00504564" w:rsidP="00504564">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lastRenderedPageBreak/>
        <w:t>10.</w:t>
      </w:r>
      <w:r>
        <w:rPr>
          <w:b/>
          <w:szCs w:val="22"/>
          <w:lang w:val="lt-LT"/>
        </w:rPr>
        <w:tab/>
        <w:t>SPECIALIOS ATSARGUMO PRIEMONĖS DĖL NESUVARTOTO VAISTINIO PREPARATO AR JO ATLIEKŲ TVARKYMO (JEI REIKIA)</w:t>
      </w:r>
    </w:p>
    <w:p w:rsidR="00504564" w:rsidRDefault="00504564" w:rsidP="00504564">
      <w:pPr>
        <w:rPr>
          <w:szCs w:val="22"/>
          <w:lang w:val="lt-LT"/>
        </w:rPr>
      </w:pPr>
    </w:p>
    <w:p w:rsidR="00504564" w:rsidRDefault="00504564" w:rsidP="00504564">
      <w:pPr>
        <w:rPr>
          <w:szCs w:val="22"/>
          <w:lang w:val="lt-LT"/>
        </w:rPr>
      </w:pPr>
    </w:p>
    <w:p w:rsidR="00504564" w:rsidRDefault="00504564" w:rsidP="00504564">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11.</w:t>
      </w:r>
      <w:r>
        <w:rPr>
          <w:b/>
          <w:szCs w:val="22"/>
          <w:lang w:val="lt-LT"/>
        </w:rPr>
        <w:tab/>
      </w:r>
      <w:r w:rsidR="007E1E89" w:rsidRPr="007E1E89">
        <w:rPr>
          <w:b/>
          <w:caps/>
          <w:szCs w:val="22"/>
          <w:lang w:val="lt-LT"/>
        </w:rPr>
        <w:t xml:space="preserve">REGISTRUOTOJO </w:t>
      </w:r>
      <w:r w:rsidR="00C3084A" w:rsidRPr="00C3084A">
        <w:rPr>
          <w:b/>
          <w:caps/>
          <w:szCs w:val="22"/>
          <w:lang w:val="lt-LT"/>
        </w:rPr>
        <w:t xml:space="preserve">PAVADINIMAS </w:t>
      </w:r>
      <w:r>
        <w:rPr>
          <w:b/>
          <w:caps/>
          <w:szCs w:val="22"/>
          <w:lang w:val="lt-LT"/>
        </w:rPr>
        <w:t>IR ADRESAS</w:t>
      </w:r>
    </w:p>
    <w:p w:rsidR="00504564" w:rsidRDefault="00504564" w:rsidP="00504564">
      <w:pPr>
        <w:rPr>
          <w:szCs w:val="22"/>
          <w:lang w:val="lt-LT"/>
        </w:rPr>
      </w:pPr>
    </w:p>
    <w:p w:rsidR="00504564" w:rsidRDefault="00504564" w:rsidP="00504564">
      <w:pPr>
        <w:jc w:val="both"/>
        <w:rPr>
          <w:szCs w:val="22"/>
          <w:lang w:val="lt-LT"/>
        </w:rPr>
      </w:pPr>
      <w:r>
        <w:rPr>
          <w:szCs w:val="22"/>
          <w:lang w:val="lt-LT"/>
        </w:rPr>
        <w:t>Wroclawskie Zaklady Zielarskie „Herbapol” S. A.</w:t>
      </w:r>
    </w:p>
    <w:p w:rsidR="00504564" w:rsidRDefault="00504564" w:rsidP="00504564">
      <w:pPr>
        <w:jc w:val="both"/>
        <w:rPr>
          <w:szCs w:val="22"/>
          <w:lang w:val="lt-LT"/>
        </w:rPr>
      </w:pPr>
      <w:r>
        <w:rPr>
          <w:szCs w:val="22"/>
          <w:lang w:val="lt-LT"/>
        </w:rPr>
        <w:t>ul. Sw. Mikolaja 65/68</w:t>
      </w:r>
    </w:p>
    <w:p w:rsidR="00504564" w:rsidRDefault="00504564" w:rsidP="00504564">
      <w:pPr>
        <w:jc w:val="both"/>
        <w:rPr>
          <w:szCs w:val="22"/>
          <w:lang w:val="lt-LT"/>
        </w:rPr>
      </w:pPr>
      <w:r>
        <w:rPr>
          <w:szCs w:val="22"/>
          <w:lang w:val="lt-LT"/>
        </w:rPr>
        <w:t>50-951 Wroclaw</w:t>
      </w:r>
    </w:p>
    <w:p w:rsidR="00504564" w:rsidRDefault="00504564" w:rsidP="00504564">
      <w:pPr>
        <w:jc w:val="both"/>
        <w:rPr>
          <w:szCs w:val="22"/>
          <w:lang w:val="lt-LT"/>
        </w:rPr>
      </w:pPr>
      <w:r>
        <w:rPr>
          <w:szCs w:val="22"/>
          <w:lang w:val="lt-LT"/>
        </w:rPr>
        <w:t>Lenkija</w:t>
      </w:r>
    </w:p>
    <w:p w:rsidR="00504564" w:rsidRDefault="00504564" w:rsidP="00504564">
      <w:pPr>
        <w:rPr>
          <w:szCs w:val="22"/>
          <w:lang w:val="lt-LT"/>
        </w:rPr>
      </w:pPr>
    </w:p>
    <w:p w:rsidR="00504564" w:rsidRDefault="00504564" w:rsidP="00504564">
      <w:pPr>
        <w:rPr>
          <w:szCs w:val="22"/>
          <w:lang w:val="lt-LT"/>
        </w:rPr>
      </w:pPr>
    </w:p>
    <w:p w:rsidR="00504564" w:rsidRDefault="00504564" w:rsidP="00504564">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12.</w:t>
      </w:r>
      <w:r>
        <w:rPr>
          <w:b/>
          <w:szCs w:val="22"/>
          <w:lang w:val="lt-LT"/>
        </w:rPr>
        <w:tab/>
      </w:r>
      <w:r w:rsidR="007E1E89" w:rsidRPr="007E1E89">
        <w:rPr>
          <w:b/>
          <w:szCs w:val="22"/>
          <w:lang w:val="lt-LT"/>
        </w:rPr>
        <w:t xml:space="preserve">REGISTRACIJOS </w:t>
      </w:r>
      <w:r>
        <w:rPr>
          <w:b/>
          <w:szCs w:val="22"/>
          <w:lang w:val="lt-LT"/>
        </w:rPr>
        <w:t xml:space="preserve">PAŽYMĖJIMO NUMERIS (-IAI) </w:t>
      </w:r>
    </w:p>
    <w:p w:rsidR="00504564" w:rsidRDefault="00504564" w:rsidP="00504564">
      <w:pPr>
        <w:rPr>
          <w:szCs w:val="22"/>
          <w:lang w:val="lt-LT"/>
        </w:rPr>
      </w:pPr>
    </w:p>
    <w:p w:rsidR="00504564" w:rsidRDefault="00504564" w:rsidP="00504564">
      <w:pPr>
        <w:pStyle w:val="Pagrindinistekstas"/>
        <w:rPr>
          <w:i w:val="0"/>
          <w:color w:val="auto"/>
          <w:szCs w:val="22"/>
        </w:rPr>
      </w:pPr>
      <w:r>
        <w:rPr>
          <w:i w:val="0"/>
          <w:color w:val="auto"/>
          <w:szCs w:val="22"/>
        </w:rPr>
        <w:t>LT/1/96/3354/001</w:t>
      </w:r>
    </w:p>
    <w:p w:rsidR="00504564" w:rsidRDefault="00504564" w:rsidP="00504564">
      <w:pPr>
        <w:rPr>
          <w:szCs w:val="22"/>
          <w:lang w:val="lt-LT"/>
        </w:rPr>
      </w:pPr>
    </w:p>
    <w:p w:rsidR="00504564" w:rsidRDefault="00504564" w:rsidP="00504564">
      <w:pPr>
        <w:rPr>
          <w:szCs w:val="22"/>
          <w:lang w:val="lt-LT"/>
        </w:rPr>
      </w:pPr>
    </w:p>
    <w:p w:rsidR="00504564" w:rsidRDefault="00504564" w:rsidP="00504564">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13.</w:t>
      </w:r>
      <w:r>
        <w:rPr>
          <w:b/>
          <w:szCs w:val="22"/>
          <w:lang w:val="lt-LT"/>
        </w:rPr>
        <w:tab/>
        <w:t xml:space="preserve">SERIJOS NUMERIS </w:t>
      </w:r>
    </w:p>
    <w:p w:rsidR="00504564" w:rsidRDefault="00504564" w:rsidP="00504564">
      <w:pPr>
        <w:rPr>
          <w:szCs w:val="22"/>
          <w:lang w:val="lt-LT"/>
        </w:rPr>
      </w:pPr>
    </w:p>
    <w:p w:rsidR="00504564" w:rsidRDefault="00504564" w:rsidP="00504564">
      <w:pPr>
        <w:tabs>
          <w:tab w:val="clear" w:pos="567"/>
          <w:tab w:val="left" w:pos="720"/>
        </w:tabs>
        <w:spacing w:line="240" w:lineRule="auto"/>
        <w:rPr>
          <w:noProof/>
          <w:szCs w:val="22"/>
          <w:lang w:val="lt-LT"/>
        </w:rPr>
      </w:pPr>
      <w:r>
        <w:rPr>
          <w:szCs w:val="22"/>
          <w:lang w:val="lt-LT"/>
        </w:rPr>
        <w:t xml:space="preserve">Serija </w:t>
      </w:r>
      <w:r>
        <w:rPr>
          <w:noProof/>
          <w:szCs w:val="22"/>
          <w:lang w:val="lt-LT"/>
        </w:rPr>
        <w:t>{numeris}</w:t>
      </w:r>
    </w:p>
    <w:p w:rsidR="00504564" w:rsidRDefault="00504564" w:rsidP="00504564">
      <w:pPr>
        <w:rPr>
          <w:szCs w:val="22"/>
          <w:lang w:val="lt-LT"/>
        </w:rPr>
      </w:pPr>
    </w:p>
    <w:p w:rsidR="00504564" w:rsidRDefault="00504564" w:rsidP="00504564">
      <w:pPr>
        <w:rPr>
          <w:szCs w:val="22"/>
          <w:lang w:val="lt-LT"/>
        </w:rPr>
      </w:pPr>
    </w:p>
    <w:p w:rsidR="00504564" w:rsidRDefault="00504564" w:rsidP="00504564">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14.</w:t>
      </w:r>
      <w:r>
        <w:rPr>
          <w:b/>
          <w:szCs w:val="22"/>
          <w:lang w:val="lt-LT"/>
        </w:rPr>
        <w:tab/>
        <w:t>PARDAVIMO (IŠDAVIMO) TVARKA</w:t>
      </w:r>
    </w:p>
    <w:p w:rsidR="00504564" w:rsidRDefault="00504564" w:rsidP="00504564">
      <w:pPr>
        <w:rPr>
          <w:szCs w:val="22"/>
          <w:lang w:val="lt-LT"/>
        </w:rPr>
      </w:pPr>
    </w:p>
    <w:p w:rsidR="00504564" w:rsidRDefault="00504564" w:rsidP="00504564">
      <w:pPr>
        <w:rPr>
          <w:szCs w:val="22"/>
          <w:lang w:val="lt-LT"/>
        </w:rPr>
      </w:pPr>
      <w:r>
        <w:rPr>
          <w:szCs w:val="22"/>
          <w:lang w:val="lt-LT"/>
        </w:rPr>
        <w:t>Nereceptinis vaistinis preparatas</w:t>
      </w:r>
    </w:p>
    <w:p w:rsidR="00504564" w:rsidRDefault="00504564" w:rsidP="00504564">
      <w:pPr>
        <w:rPr>
          <w:szCs w:val="22"/>
          <w:lang w:val="lt-LT"/>
        </w:rPr>
      </w:pPr>
    </w:p>
    <w:p w:rsidR="00504564" w:rsidRDefault="00504564" w:rsidP="00504564">
      <w:pPr>
        <w:rPr>
          <w:szCs w:val="22"/>
          <w:lang w:val="lt-LT"/>
        </w:rPr>
      </w:pPr>
    </w:p>
    <w:p w:rsidR="00504564" w:rsidRDefault="00504564" w:rsidP="00504564">
      <w:pPr>
        <w:suppressLineNumbers/>
        <w:pBdr>
          <w:top w:val="single" w:sz="4" w:space="2"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15.</w:t>
      </w:r>
      <w:r>
        <w:rPr>
          <w:b/>
          <w:szCs w:val="22"/>
          <w:lang w:val="lt-LT"/>
        </w:rPr>
        <w:tab/>
        <w:t>VARTOJIMO INSTRUKCIJA</w:t>
      </w:r>
    </w:p>
    <w:p w:rsidR="00504564" w:rsidRDefault="00504564" w:rsidP="00504564">
      <w:pPr>
        <w:rPr>
          <w:szCs w:val="22"/>
          <w:lang w:val="lt-LT"/>
        </w:rPr>
      </w:pPr>
    </w:p>
    <w:p w:rsidR="00504564" w:rsidRDefault="00504564" w:rsidP="00504564">
      <w:pPr>
        <w:rPr>
          <w:szCs w:val="22"/>
          <w:lang w:val="lt-LT"/>
        </w:rPr>
      </w:pPr>
      <w:r>
        <w:rPr>
          <w:szCs w:val="22"/>
          <w:lang w:val="lt-LT"/>
        </w:rPr>
        <w:t>Trumpalaikis retkarčiais pasitaikančio vidurių užkietėjimo mažinimas.</w:t>
      </w:r>
    </w:p>
    <w:p w:rsidR="00504564" w:rsidRDefault="00504564" w:rsidP="00504564">
      <w:pPr>
        <w:rPr>
          <w:szCs w:val="22"/>
          <w:lang w:val="lt-LT"/>
        </w:rPr>
      </w:pPr>
    </w:p>
    <w:p w:rsidR="00504564" w:rsidRDefault="00504564" w:rsidP="00504564">
      <w:pPr>
        <w:tabs>
          <w:tab w:val="clear" w:pos="567"/>
          <w:tab w:val="left" w:pos="708"/>
        </w:tabs>
        <w:spacing w:line="240" w:lineRule="auto"/>
        <w:rPr>
          <w:szCs w:val="22"/>
          <w:lang w:val="lt-LT"/>
        </w:rPr>
      </w:pPr>
      <w:r>
        <w:rPr>
          <w:szCs w:val="22"/>
          <w:lang w:val="lt-LT"/>
        </w:rPr>
        <w:t xml:space="preserve">Suaugusiesiems, paaugliams vyresniems kaip 12 metų, senyviems pacientams reikia gerti 2 tabletes vieną kartą per parą prieš miegą.   </w:t>
      </w:r>
    </w:p>
    <w:p w:rsidR="00504564" w:rsidRDefault="00504564" w:rsidP="00504564">
      <w:pPr>
        <w:rPr>
          <w:szCs w:val="22"/>
          <w:lang w:val="lt-LT"/>
        </w:rPr>
      </w:pPr>
    </w:p>
    <w:p w:rsidR="00504564" w:rsidRDefault="00504564" w:rsidP="00504564">
      <w:pPr>
        <w:rPr>
          <w:szCs w:val="22"/>
          <w:lang w:val="lt-LT"/>
        </w:rPr>
      </w:pPr>
    </w:p>
    <w:p w:rsidR="00504564" w:rsidRDefault="00504564" w:rsidP="00504564">
      <w:pPr>
        <w:suppressLineNumbers/>
        <w:pBdr>
          <w:top w:val="single" w:sz="4" w:space="1" w:color="auto"/>
          <w:left w:val="single" w:sz="4" w:space="4" w:color="auto"/>
          <w:bottom w:val="single" w:sz="4" w:space="0" w:color="auto"/>
          <w:right w:val="single" w:sz="4" w:space="4" w:color="auto"/>
        </w:pBdr>
        <w:spacing w:line="240" w:lineRule="auto"/>
        <w:rPr>
          <w:color w:val="008000"/>
          <w:szCs w:val="22"/>
          <w:lang w:val="lt-LT"/>
        </w:rPr>
      </w:pPr>
      <w:r>
        <w:rPr>
          <w:b/>
          <w:szCs w:val="22"/>
          <w:lang w:val="lt-LT"/>
        </w:rPr>
        <w:t>16.</w:t>
      </w:r>
      <w:r>
        <w:rPr>
          <w:b/>
          <w:szCs w:val="22"/>
          <w:lang w:val="lt-LT"/>
        </w:rPr>
        <w:tab/>
        <w:t>INFORMACIJA BRAILIO RAŠTU</w:t>
      </w:r>
    </w:p>
    <w:p w:rsidR="00504564" w:rsidRDefault="00504564" w:rsidP="00504564">
      <w:pPr>
        <w:rPr>
          <w:szCs w:val="22"/>
          <w:lang w:val="lt-LT"/>
        </w:rPr>
      </w:pPr>
    </w:p>
    <w:p w:rsidR="00504564" w:rsidRDefault="00504564" w:rsidP="00504564">
      <w:pPr>
        <w:rPr>
          <w:szCs w:val="22"/>
          <w:lang w:val="lt-LT"/>
        </w:rPr>
      </w:pPr>
      <w:r>
        <w:rPr>
          <w:szCs w:val="22"/>
          <w:lang w:val="lt-LT"/>
        </w:rPr>
        <w:t>RADIREX</w:t>
      </w:r>
    </w:p>
    <w:p w:rsidR="00504564" w:rsidRDefault="00504564" w:rsidP="00504564">
      <w:pPr>
        <w:pBdr>
          <w:top w:val="single" w:sz="4" w:space="1" w:color="auto"/>
          <w:left w:val="single" w:sz="4" w:space="4" w:color="auto"/>
          <w:bottom w:val="single" w:sz="4" w:space="1" w:color="auto"/>
          <w:right w:val="single" w:sz="4" w:space="4" w:color="auto"/>
        </w:pBdr>
        <w:rPr>
          <w:szCs w:val="22"/>
          <w:lang w:val="lt-LT"/>
        </w:rPr>
      </w:pPr>
      <w:r>
        <w:rPr>
          <w:szCs w:val="22"/>
          <w:lang w:val="lt-LT"/>
        </w:rPr>
        <w:br w:type="page"/>
      </w:r>
      <w:r>
        <w:rPr>
          <w:b/>
          <w:szCs w:val="22"/>
          <w:lang w:val="lt-LT"/>
        </w:rPr>
        <w:lastRenderedPageBreak/>
        <w:t>MINIMALI INFORMACIJA ANT LIZDINIŲ PLOKŠTELIŲ ARBA DVISLUOKSNIŲ JUOSTELIŲ</w:t>
      </w:r>
      <w:r>
        <w:rPr>
          <w:b/>
          <w:szCs w:val="22"/>
          <w:lang w:val="lt-LT"/>
        </w:rPr>
        <w:br/>
      </w:r>
      <w:r>
        <w:rPr>
          <w:b/>
          <w:szCs w:val="22"/>
          <w:lang w:val="lt-LT"/>
        </w:rPr>
        <w:br/>
        <w:t>LIZDINĖ PLOKŠTELĖ</w:t>
      </w:r>
    </w:p>
    <w:p w:rsidR="00504564" w:rsidRDefault="00504564" w:rsidP="00504564">
      <w:pPr>
        <w:rPr>
          <w:szCs w:val="22"/>
          <w:lang w:val="lt-LT"/>
        </w:rPr>
      </w:pPr>
    </w:p>
    <w:p w:rsidR="00504564" w:rsidRDefault="00504564" w:rsidP="00504564">
      <w:pPr>
        <w:rPr>
          <w:szCs w:val="22"/>
          <w:lang w:val="lt-LT"/>
        </w:rPr>
      </w:pPr>
    </w:p>
    <w:p w:rsidR="00504564" w:rsidRDefault="00504564" w:rsidP="00504564">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1.</w:t>
      </w:r>
      <w:r>
        <w:rPr>
          <w:b/>
          <w:szCs w:val="22"/>
          <w:lang w:val="lt-LT"/>
        </w:rPr>
        <w:tab/>
      </w:r>
      <w:r>
        <w:rPr>
          <w:b/>
          <w:caps/>
          <w:szCs w:val="22"/>
          <w:lang w:val="lt-LT"/>
        </w:rPr>
        <w:t>VAISTINIO</w:t>
      </w:r>
      <w:r>
        <w:rPr>
          <w:b/>
          <w:szCs w:val="22"/>
          <w:lang w:val="lt-LT"/>
        </w:rPr>
        <w:t xml:space="preserve"> PREPARATO PAVADINIMAS</w:t>
      </w:r>
    </w:p>
    <w:p w:rsidR="00504564" w:rsidRDefault="00504564" w:rsidP="00504564">
      <w:pPr>
        <w:rPr>
          <w:szCs w:val="22"/>
          <w:lang w:val="lt-LT"/>
        </w:rPr>
      </w:pPr>
    </w:p>
    <w:p w:rsidR="00504564" w:rsidRDefault="00504564" w:rsidP="00504564">
      <w:pPr>
        <w:rPr>
          <w:szCs w:val="22"/>
          <w:lang w:val="lt-LT"/>
        </w:rPr>
      </w:pPr>
      <w:r>
        <w:rPr>
          <w:szCs w:val="22"/>
          <w:lang w:val="lt-LT"/>
        </w:rPr>
        <w:t>RADIREX 513,5 mg tabletės</w:t>
      </w:r>
    </w:p>
    <w:p w:rsidR="00504564" w:rsidRDefault="00504564" w:rsidP="00504564">
      <w:pPr>
        <w:rPr>
          <w:szCs w:val="22"/>
          <w:lang w:val="lt-LT"/>
        </w:rPr>
      </w:pPr>
      <w:r>
        <w:rPr>
          <w:szCs w:val="22"/>
          <w:lang w:val="lt-LT"/>
        </w:rPr>
        <w:t>Rabarbarų šaknų milteliai</w:t>
      </w:r>
    </w:p>
    <w:p w:rsidR="00504564" w:rsidRDefault="00504564" w:rsidP="00504564">
      <w:pPr>
        <w:rPr>
          <w:szCs w:val="22"/>
          <w:lang w:val="lt-LT"/>
        </w:rPr>
      </w:pPr>
    </w:p>
    <w:p w:rsidR="00504564" w:rsidRDefault="00504564" w:rsidP="00504564">
      <w:pPr>
        <w:rPr>
          <w:szCs w:val="22"/>
          <w:lang w:val="lt-LT"/>
        </w:rPr>
      </w:pPr>
    </w:p>
    <w:p w:rsidR="00504564" w:rsidRDefault="00504564" w:rsidP="00504564">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2.</w:t>
      </w:r>
      <w:r>
        <w:rPr>
          <w:b/>
          <w:szCs w:val="22"/>
          <w:lang w:val="lt-LT"/>
        </w:rPr>
        <w:tab/>
      </w:r>
      <w:r w:rsidR="007E1E89" w:rsidRPr="007E1E89">
        <w:rPr>
          <w:b/>
          <w:caps/>
          <w:szCs w:val="22"/>
          <w:lang w:val="lt-LT"/>
        </w:rPr>
        <w:t xml:space="preserve">REGISTRUOTOJO </w:t>
      </w:r>
      <w:r w:rsidR="00C3084A">
        <w:rPr>
          <w:b/>
          <w:caps/>
          <w:szCs w:val="22"/>
          <w:lang w:val="lt-LT"/>
        </w:rPr>
        <w:t>PAVADINIMAS</w:t>
      </w:r>
    </w:p>
    <w:p w:rsidR="00504564" w:rsidRDefault="00504564" w:rsidP="00504564">
      <w:pPr>
        <w:rPr>
          <w:szCs w:val="22"/>
          <w:lang w:val="lt-LT"/>
        </w:rPr>
      </w:pPr>
    </w:p>
    <w:p w:rsidR="00504564" w:rsidRDefault="00504564" w:rsidP="00504564">
      <w:pPr>
        <w:tabs>
          <w:tab w:val="clear" w:pos="567"/>
          <w:tab w:val="left" w:pos="720"/>
        </w:tabs>
        <w:spacing w:line="240" w:lineRule="auto"/>
        <w:rPr>
          <w:b/>
          <w:noProof/>
          <w:szCs w:val="22"/>
          <w:lang w:val="lt-LT"/>
        </w:rPr>
      </w:pPr>
      <w:r>
        <w:rPr>
          <w:szCs w:val="22"/>
          <w:lang w:val="lt-LT"/>
        </w:rPr>
        <w:t>Wrocław Herbapol S.A.</w:t>
      </w:r>
    </w:p>
    <w:p w:rsidR="00504564" w:rsidRDefault="00504564" w:rsidP="00504564">
      <w:pPr>
        <w:rPr>
          <w:szCs w:val="22"/>
          <w:lang w:val="lt-LT"/>
        </w:rPr>
      </w:pPr>
      <w:r>
        <w:rPr>
          <w:szCs w:val="22"/>
          <w:lang w:val="lt-LT"/>
        </w:rPr>
        <w:t xml:space="preserve"> </w:t>
      </w:r>
    </w:p>
    <w:p w:rsidR="00504564" w:rsidRDefault="00504564" w:rsidP="00504564">
      <w:pPr>
        <w:rPr>
          <w:szCs w:val="22"/>
          <w:lang w:val="lt-LT"/>
        </w:rPr>
      </w:pPr>
    </w:p>
    <w:p w:rsidR="00504564" w:rsidRDefault="00504564" w:rsidP="00504564">
      <w:pPr>
        <w:suppressLineNumbers/>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Pr>
          <w:b/>
          <w:szCs w:val="22"/>
          <w:lang w:val="lt-LT"/>
        </w:rPr>
        <w:t>3.</w:t>
      </w:r>
      <w:r>
        <w:rPr>
          <w:b/>
          <w:szCs w:val="22"/>
          <w:lang w:val="lt-LT"/>
        </w:rPr>
        <w:tab/>
        <w:t>TINKAMUMO LAIKAS</w:t>
      </w:r>
    </w:p>
    <w:p w:rsidR="00504564" w:rsidRDefault="00504564" w:rsidP="00504564">
      <w:pPr>
        <w:rPr>
          <w:szCs w:val="22"/>
          <w:lang w:val="lt-LT"/>
        </w:rPr>
      </w:pPr>
    </w:p>
    <w:p w:rsidR="00504564" w:rsidRDefault="00504564" w:rsidP="00504564">
      <w:pPr>
        <w:rPr>
          <w:szCs w:val="22"/>
          <w:lang w:val="lt-LT"/>
        </w:rPr>
      </w:pPr>
      <w:r>
        <w:rPr>
          <w:szCs w:val="22"/>
          <w:lang w:val="lt-LT"/>
        </w:rPr>
        <w:t xml:space="preserve">EXP </w:t>
      </w:r>
      <w:r>
        <w:rPr>
          <w:noProof/>
          <w:szCs w:val="22"/>
          <w:lang w:val="lt-LT"/>
        </w:rPr>
        <w:t>{mm MMMM}</w:t>
      </w:r>
    </w:p>
    <w:p w:rsidR="00504564" w:rsidRDefault="00504564" w:rsidP="00504564">
      <w:pPr>
        <w:rPr>
          <w:szCs w:val="22"/>
          <w:lang w:val="lt-LT"/>
        </w:rPr>
      </w:pPr>
    </w:p>
    <w:p w:rsidR="00504564" w:rsidRDefault="00504564" w:rsidP="00504564">
      <w:pPr>
        <w:rPr>
          <w:szCs w:val="22"/>
          <w:lang w:val="lt-LT"/>
        </w:rPr>
      </w:pPr>
    </w:p>
    <w:p w:rsidR="00504564" w:rsidRDefault="00504564" w:rsidP="00504564">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4.</w:t>
      </w:r>
      <w:r>
        <w:rPr>
          <w:b/>
          <w:szCs w:val="22"/>
          <w:lang w:val="lt-LT"/>
        </w:rPr>
        <w:tab/>
        <w:t>SERIJOS NUMERIS</w:t>
      </w:r>
    </w:p>
    <w:p w:rsidR="00504564" w:rsidRDefault="00504564" w:rsidP="00504564">
      <w:pPr>
        <w:rPr>
          <w:szCs w:val="22"/>
          <w:lang w:val="lt-LT"/>
        </w:rPr>
      </w:pPr>
    </w:p>
    <w:p w:rsidR="00504564" w:rsidRDefault="00504564" w:rsidP="00504564">
      <w:pPr>
        <w:rPr>
          <w:szCs w:val="22"/>
          <w:lang w:val="lt-LT"/>
        </w:rPr>
      </w:pPr>
      <w:r>
        <w:rPr>
          <w:szCs w:val="22"/>
          <w:lang w:val="lt-LT"/>
        </w:rPr>
        <w:t>Lot {numeris}</w:t>
      </w:r>
    </w:p>
    <w:p w:rsidR="00504564" w:rsidRDefault="00504564" w:rsidP="00504564">
      <w:pPr>
        <w:rPr>
          <w:szCs w:val="22"/>
          <w:lang w:val="lt-LT"/>
        </w:rPr>
      </w:pPr>
    </w:p>
    <w:p w:rsidR="00504564" w:rsidRDefault="00504564" w:rsidP="00504564">
      <w:pPr>
        <w:rPr>
          <w:szCs w:val="22"/>
          <w:lang w:val="lt-LT"/>
        </w:rPr>
      </w:pPr>
    </w:p>
    <w:p w:rsidR="00504564" w:rsidRDefault="00504564" w:rsidP="00504564">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5.</w:t>
      </w:r>
      <w:r>
        <w:rPr>
          <w:b/>
          <w:szCs w:val="22"/>
          <w:lang w:val="lt-LT"/>
        </w:rPr>
        <w:tab/>
        <w:t>KITA</w:t>
      </w: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rPr>
          <w:szCs w:val="22"/>
          <w:lang w:val="lt-LT"/>
        </w:rPr>
      </w:pPr>
    </w:p>
    <w:p w:rsidR="00504564" w:rsidRDefault="00504564" w:rsidP="00504564">
      <w:pPr>
        <w:pStyle w:val="Antrat2"/>
        <w:spacing w:before="0" w:after="0" w:line="240" w:lineRule="auto"/>
        <w:jc w:val="center"/>
        <w:rPr>
          <w:rFonts w:ascii="Times New Roman" w:hAnsi="Times New Roman"/>
          <w:i w:val="0"/>
          <w:iCs/>
          <w:sz w:val="22"/>
          <w:szCs w:val="22"/>
          <w:lang w:val="lt-LT"/>
        </w:rPr>
      </w:pPr>
    </w:p>
    <w:p w:rsidR="00504564" w:rsidRDefault="00504564" w:rsidP="00504564">
      <w:pPr>
        <w:pStyle w:val="Antrat2"/>
        <w:spacing w:before="0" w:after="0" w:line="240" w:lineRule="auto"/>
        <w:jc w:val="center"/>
        <w:rPr>
          <w:rFonts w:ascii="Times New Roman" w:hAnsi="Times New Roman"/>
          <w:i w:val="0"/>
          <w:iCs/>
          <w:sz w:val="22"/>
          <w:szCs w:val="22"/>
          <w:lang w:val="lt-LT"/>
        </w:rPr>
      </w:pPr>
    </w:p>
    <w:p w:rsidR="00504564" w:rsidRDefault="00504564" w:rsidP="00504564">
      <w:pPr>
        <w:pStyle w:val="Antrat2"/>
        <w:spacing w:before="0" w:after="0" w:line="240" w:lineRule="auto"/>
        <w:jc w:val="center"/>
        <w:rPr>
          <w:rFonts w:ascii="Times New Roman" w:hAnsi="Times New Roman"/>
          <w:i w:val="0"/>
          <w:iCs/>
          <w:sz w:val="22"/>
          <w:szCs w:val="22"/>
          <w:lang w:val="lt-LT"/>
        </w:rPr>
      </w:pPr>
    </w:p>
    <w:p w:rsidR="00504564" w:rsidRDefault="00504564" w:rsidP="00504564">
      <w:pPr>
        <w:pStyle w:val="Antrat2"/>
        <w:spacing w:before="0" w:after="0" w:line="240" w:lineRule="auto"/>
        <w:jc w:val="center"/>
        <w:rPr>
          <w:rFonts w:ascii="Times New Roman" w:hAnsi="Times New Roman"/>
          <w:i w:val="0"/>
          <w:iCs/>
          <w:sz w:val="22"/>
          <w:szCs w:val="22"/>
          <w:lang w:val="lt-LT"/>
        </w:rPr>
      </w:pPr>
    </w:p>
    <w:p w:rsidR="00504564" w:rsidRDefault="00504564" w:rsidP="00504564">
      <w:pPr>
        <w:pStyle w:val="Antrat2"/>
        <w:spacing w:before="0" w:after="0" w:line="240" w:lineRule="auto"/>
        <w:jc w:val="center"/>
        <w:rPr>
          <w:rFonts w:ascii="Times New Roman" w:hAnsi="Times New Roman"/>
          <w:i w:val="0"/>
          <w:iCs/>
          <w:sz w:val="22"/>
          <w:szCs w:val="22"/>
          <w:lang w:val="lt-LT"/>
        </w:rPr>
      </w:pPr>
    </w:p>
    <w:p w:rsidR="00504564" w:rsidRDefault="00504564" w:rsidP="00504564">
      <w:pPr>
        <w:pStyle w:val="Antrat2"/>
        <w:spacing w:before="0" w:after="0" w:line="240" w:lineRule="auto"/>
        <w:jc w:val="center"/>
        <w:rPr>
          <w:rFonts w:ascii="Times New Roman" w:hAnsi="Times New Roman"/>
          <w:i w:val="0"/>
          <w:iCs/>
          <w:sz w:val="22"/>
          <w:szCs w:val="22"/>
          <w:lang w:val="lt-LT"/>
        </w:rPr>
      </w:pPr>
    </w:p>
    <w:p w:rsidR="00504564" w:rsidRDefault="00504564" w:rsidP="00504564">
      <w:pPr>
        <w:pStyle w:val="Antrat2"/>
        <w:spacing w:before="0" w:after="0" w:line="240" w:lineRule="auto"/>
        <w:jc w:val="center"/>
        <w:rPr>
          <w:rFonts w:ascii="Times New Roman" w:hAnsi="Times New Roman"/>
          <w:i w:val="0"/>
          <w:iCs/>
          <w:sz w:val="22"/>
          <w:szCs w:val="22"/>
          <w:lang w:val="lt-LT"/>
        </w:rPr>
      </w:pPr>
    </w:p>
    <w:p w:rsidR="00504564" w:rsidRDefault="00504564" w:rsidP="00504564">
      <w:pPr>
        <w:pStyle w:val="Antrat2"/>
        <w:spacing w:before="0" w:after="0" w:line="240" w:lineRule="auto"/>
        <w:jc w:val="center"/>
        <w:rPr>
          <w:rFonts w:ascii="Times New Roman" w:hAnsi="Times New Roman"/>
          <w:i w:val="0"/>
          <w:iCs/>
          <w:sz w:val="22"/>
          <w:szCs w:val="22"/>
          <w:lang w:val="lt-LT"/>
        </w:rPr>
      </w:pPr>
    </w:p>
    <w:p w:rsidR="00504564" w:rsidRDefault="00504564" w:rsidP="00504564">
      <w:pPr>
        <w:pStyle w:val="Antrat2"/>
        <w:spacing w:before="0" w:after="0" w:line="240" w:lineRule="auto"/>
        <w:jc w:val="center"/>
        <w:rPr>
          <w:rFonts w:ascii="Times New Roman" w:hAnsi="Times New Roman"/>
          <w:i w:val="0"/>
          <w:iCs/>
          <w:sz w:val="22"/>
          <w:szCs w:val="22"/>
          <w:lang w:val="lt-LT"/>
        </w:rPr>
      </w:pPr>
    </w:p>
    <w:p w:rsidR="00504564" w:rsidRDefault="00504564" w:rsidP="00504564">
      <w:pPr>
        <w:pStyle w:val="Antrat2"/>
        <w:spacing w:before="0" w:after="0" w:line="240" w:lineRule="auto"/>
        <w:jc w:val="center"/>
        <w:rPr>
          <w:rFonts w:ascii="Times New Roman" w:hAnsi="Times New Roman"/>
          <w:i w:val="0"/>
          <w:iCs/>
          <w:sz w:val="22"/>
          <w:szCs w:val="22"/>
          <w:lang w:val="lt-LT"/>
        </w:rPr>
      </w:pPr>
    </w:p>
    <w:p w:rsidR="00504564" w:rsidRDefault="00504564" w:rsidP="00504564">
      <w:pPr>
        <w:pStyle w:val="Antrat2"/>
        <w:spacing w:before="0" w:after="0" w:line="240" w:lineRule="auto"/>
        <w:jc w:val="center"/>
        <w:rPr>
          <w:rFonts w:ascii="Times New Roman" w:hAnsi="Times New Roman"/>
          <w:i w:val="0"/>
          <w:iCs/>
          <w:sz w:val="22"/>
          <w:szCs w:val="22"/>
          <w:lang w:val="lt-LT"/>
        </w:rPr>
      </w:pPr>
    </w:p>
    <w:p w:rsidR="00504564" w:rsidRDefault="00504564" w:rsidP="00504564">
      <w:pPr>
        <w:pStyle w:val="Antrat2"/>
        <w:spacing w:before="0" w:after="0" w:line="240" w:lineRule="auto"/>
        <w:jc w:val="center"/>
        <w:rPr>
          <w:rFonts w:ascii="Times New Roman" w:hAnsi="Times New Roman"/>
          <w:i w:val="0"/>
          <w:iCs/>
          <w:sz w:val="22"/>
          <w:szCs w:val="22"/>
          <w:lang w:val="lt-LT"/>
        </w:rPr>
      </w:pPr>
    </w:p>
    <w:p w:rsidR="00504564" w:rsidRDefault="00504564" w:rsidP="00504564">
      <w:pPr>
        <w:pStyle w:val="Antrat2"/>
        <w:spacing w:before="0" w:after="0" w:line="240" w:lineRule="auto"/>
        <w:jc w:val="center"/>
        <w:rPr>
          <w:rFonts w:ascii="Times New Roman" w:hAnsi="Times New Roman"/>
          <w:i w:val="0"/>
          <w:iCs/>
          <w:sz w:val="22"/>
          <w:szCs w:val="22"/>
          <w:lang w:val="lt-LT"/>
        </w:rPr>
      </w:pPr>
    </w:p>
    <w:p w:rsidR="00504564" w:rsidRDefault="00504564" w:rsidP="00504564">
      <w:pPr>
        <w:pStyle w:val="Antrat2"/>
        <w:spacing w:before="0" w:after="0" w:line="240" w:lineRule="auto"/>
        <w:jc w:val="center"/>
        <w:rPr>
          <w:rFonts w:ascii="Times New Roman" w:hAnsi="Times New Roman"/>
          <w:i w:val="0"/>
          <w:iCs/>
          <w:sz w:val="22"/>
          <w:szCs w:val="22"/>
          <w:lang w:val="lt-LT"/>
        </w:rPr>
      </w:pPr>
    </w:p>
    <w:p w:rsidR="00504564" w:rsidRDefault="00504564" w:rsidP="00504564">
      <w:pPr>
        <w:pStyle w:val="Antrat2"/>
        <w:spacing w:before="0" w:after="0" w:line="240" w:lineRule="auto"/>
        <w:jc w:val="center"/>
        <w:rPr>
          <w:rFonts w:ascii="Times New Roman" w:hAnsi="Times New Roman"/>
          <w:i w:val="0"/>
          <w:iCs/>
          <w:sz w:val="22"/>
          <w:szCs w:val="22"/>
          <w:lang w:val="lt-LT"/>
        </w:rPr>
      </w:pPr>
    </w:p>
    <w:p w:rsidR="00504564" w:rsidRDefault="00504564" w:rsidP="00504564">
      <w:pPr>
        <w:pStyle w:val="Antrat2"/>
        <w:spacing w:before="0" w:after="0" w:line="240" w:lineRule="auto"/>
        <w:jc w:val="center"/>
        <w:rPr>
          <w:rFonts w:ascii="Times New Roman" w:hAnsi="Times New Roman"/>
          <w:i w:val="0"/>
          <w:iCs/>
          <w:sz w:val="22"/>
          <w:szCs w:val="22"/>
          <w:lang w:val="lt-LT"/>
        </w:rPr>
      </w:pPr>
    </w:p>
    <w:p w:rsidR="00504564" w:rsidRDefault="00504564" w:rsidP="00504564">
      <w:pPr>
        <w:pStyle w:val="Antrat2"/>
        <w:spacing w:before="0" w:after="0" w:line="240" w:lineRule="auto"/>
        <w:jc w:val="center"/>
        <w:rPr>
          <w:rFonts w:ascii="Times New Roman" w:hAnsi="Times New Roman"/>
          <w:i w:val="0"/>
          <w:iCs/>
          <w:sz w:val="22"/>
          <w:szCs w:val="22"/>
          <w:lang w:val="lt-LT"/>
        </w:rPr>
      </w:pPr>
    </w:p>
    <w:p w:rsidR="00504564" w:rsidRDefault="00504564" w:rsidP="00504564">
      <w:pPr>
        <w:pStyle w:val="Antrat2"/>
        <w:spacing w:before="0" w:after="0" w:line="240" w:lineRule="auto"/>
        <w:jc w:val="center"/>
        <w:rPr>
          <w:rFonts w:ascii="Times New Roman" w:hAnsi="Times New Roman"/>
          <w:i w:val="0"/>
          <w:iCs/>
          <w:sz w:val="22"/>
          <w:szCs w:val="22"/>
          <w:lang w:val="lt-LT"/>
        </w:rPr>
      </w:pPr>
    </w:p>
    <w:p w:rsidR="00504564" w:rsidRDefault="00504564" w:rsidP="00504564">
      <w:pPr>
        <w:pStyle w:val="Antrat2"/>
        <w:spacing w:before="0" w:after="0" w:line="240" w:lineRule="auto"/>
        <w:jc w:val="center"/>
        <w:rPr>
          <w:rFonts w:ascii="Times New Roman" w:hAnsi="Times New Roman"/>
          <w:i w:val="0"/>
          <w:iCs/>
          <w:sz w:val="22"/>
          <w:szCs w:val="22"/>
          <w:lang w:val="lt-LT"/>
        </w:rPr>
      </w:pPr>
    </w:p>
    <w:p w:rsidR="00504564" w:rsidRDefault="00504564" w:rsidP="00504564">
      <w:pPr>
        <w:pStyle w:val="Antrat2"/>
        <w:spacing w:before="0" w:after="0" w:line="240" w:lineRule="auto"/>
        <w:jc w:val="center"/>
        <w:rPr>
          <w:rFonts w:ascii="Times New Roman" w:hAnsi="Times New Roman"/>
          <w:i w:val="0"/>
          <w:iCs/>
          <w:sz w:val="22"/>
          <w:szCs w:val="22"/>
          <w:lang w:val="lt-LT"/>
        </w:rPr>
      </w:pPr>
    </w:p>
    <w:p w:rsidR="00504564" w:rsidRDefault="00504564" w:rsidP="00504564">
      <w:pPr>
        <w:pStyle w:val="Antrat2"/>
        <w:spacing w:before="0" w:after="0" w:line="240" w:lineRule="auto"/>
        <w:jc w:val="center"/>
        <w:rPr>
          <w:rFonts w:ascii="Times New Roman" w:hAnsi="Times New Roman"/>
          <w:i w:val="0"/>
          <w:iCs/>
          <w:sz w:val="22"/>
          <w:szCs w:val="22"/>
          <w:lang w:val="lt-LT"/>
        </w:rPr>
      </w:pPr>
    </w:p>
    <w:p w:rsidR="00504564" w:rsidRDefault="00504564" w:rsidP="00504564">
      <w:pPr>
        <w:pStyle w:val="Antrat2"/>
        <w:spacing w:before="0" w:after="0" w:line="240" w:lineRule="auto"/>
        <w:jc w:val="center"/>
        <w:rPr>
          <w:rFonts w:ascii="Times New Roman" w:hAnsi="Times New Roman"/>
          <w:i w:val="0"/>
          <w:iCs/>
          <w:sz w:val="22"/>
          <w:szCs w:val="22"/>
          <w:lang w:val="lt-LT"/>
        </w:rPr>
      </w:pPr>
    </w:p>
    <w:p w:rsidR="00504564" w:rsidRDefault="00504564" w:rsidP="00504564">
      <w:pPr>
        <w:pStyle w:val="Antrat2"/>
        <w:spacing w:before="0" w:after="0" w:line="240" w:lineRule="auto"/>
        <w:jc w:val="center"/>
        <w:rPr>
          <w:rFonts w:ascii="Times New Roman" w:hAnsi="Times New Roman"/>
          <w:i w:val="0"/>
          <w:iCs/>
          <w:sz w:val="22"/>
          <w:szCs w:val="22"/>
          <w:lang w:val="lt-LT"/>
        </w:rPr>
      </w:pPr>
    </w:p>
    <w:p w:rsidR="00504564" w:rsidRDefault="00504564" w:rsidP="00504564">
      <w:pPr>
        <w:pStyle w:val="Antrat2"/>
        <w:spacing w:before="0" w:after="0" w:line="240" w:lineRule="auto"/>
        <w:jc w:val="center"/>
        <w:rPr>
          <w:rFonts w:ascii="Times New Roman" w:hAnsi="Times New Roman"/>
          <w:i w:val="0"/>
          <w:iCs/>
          <w:sz w:val="22"/>
          <w:szCs w:val="22"/>
          <w:lang w:val="lt-LT"/>
        </w:rPr>
      </w:pPr>
      <w:r>
        <w:rPr>
          <w:rFonts w:ascii="Times New Roman" w:hAnsi="Times New Roman"/>
          <w:i w:val="0"/>
          <w:iCs/>
          <w:sz w:val="22"/>
          <w:szCs w:val="22"/>
          <w:lang w:val="lt-LT"/>
        </w:rPr>
        <w:t>B. PAKUOTĖS LAPELIS</w:t>
      </w:r>
    </w:p>
    <w:p w:rsidR="00504564" w:rsidRDefault="00504564" w:rsidP="00504564">
      <w:pPr>
        <w:pStyle w:val="Antrat2"/>
        <w:spacing w:before="0" w:after="0" w:line="240" w:lineRule="auto"/>
        <w:jc w:val="center"/>
        <w:rPr>
          <w:rFonts w:ascii="Times New Roman" w:hAnsi="Times New Roman"/>
          <w:i w:val="0"/>
          <w:iCs/>
          <w:sz w:val="22"/>
          <w:szCs w:val="22"/>
          <w:lang w:val="lt-LT"/>
        </w:rPr>
      </w:pPr>
      <w:r>
        <w:rPr>
          <w:i w:val="0"/>
          <w:szCs w:val="22"/>
          <w:lang w:val="lt-LT"/>
        </w:rPr>
        <w:br w:type="page"/>
      </w:r>
      <w:r>
        <w:rPr>
          <w:rFonts w:ascii="Times New Roman" w:hAnsi="Times New Roman"/>
          <w:i w:val="0"/>
          <w:iCs/>
          <w:sz w:val="22"/>
          <w:szCs w:val="22"/>
          <w:lang w:val="lt-LT"/>
        </w:rPr>
        <w:lastRenderedPageBreak/>
        <w:t>Pakuotės lapelis: informacija vartotojui</w:t>
      </w:r>
    </w:p>
    <w:p w:rsidR="00504564" w:rsidRDefault="00504564" w:rsidP="00504564">
      <w:pPr>
        <w:numPr>
          <w:ilvl w:val="12"/>
          <w:numId w:val="0"/>
        </w:numPr>
        <w:shd w:val="clear" w:color="auto" w:fill="FFFFFF"/>
        <w:tabs>
          <w:tab w:val="clear" w:pos="567"/>
          <w:tab w:val="left" w:pos="720"/>
        </w:tabs>
        <w:spacing w:line="240" w:lineRule="auto"/>
        <w:jc w:val="center"/>
        <w:rPr>
          <w:szCs w:val="22"/>
          <w:lang w:val="lt-LT"/>
        </w:rPr>
      </w:pPr>
    </w:p>
    <w:p w:rsidR="00504564" w:rsidRDefault="00504564" w:rsidP="00504564">
      <w:pPr>
        <w:spacing w:line="240" w:lineRule="auto"/>
        <w:jc w:val="center"/>
        <w:rPr>
          <w:rFonts w:eastAsia="Times New Roman"/>
          <w:b/>
          <w:szCs w:val="22"/>
          <w:lang w:val="lt-LT" w:eastAsia="lt-LT"/>
        </w:rPr>
      </w:pPr>
      <w:r>
        <w:rPr>
          <w:rFonts w:eastAsia="Times New Roman"/>
          <w:b/>
          <w:szCs w:val="22"/>
          <w:lang w:val="lt-LT" w:eastAsia="lt-LT"/>
        </w:rPr>
        <w:t>RADIREX 513,5 mg tabletės</w:t>
      </w:r>
    </w:p>
    <w:p w:rsidR="00504564" w:rsidRDefault="00504564" w:rsidP="00504564">
      <w:pPr>
        <w:spacing w:line="240" w:lineRule="auto"/>
        <w:jc w:val="center"/>
        <w:rPr>
          <w:rFonts w:eastAsia="Times New Roman"/>
          <w:szCs w:val="22"/>
          <w:lang w:val="lt-LT" w:eastAsia="lt-LT"/>
        </w:rPr>
      </w:pPr>
      <w:r>
        <w:rPr>
          <w:rFonts w:eastAsia="Times New Roman"/>
          <w:szCs w:val="22"/>
          <w:lang w:val="lt-LT" w:eastAsia="lt-LT"/>
        </w:rPr>
        <w:t>Rabarbarų šaknų milteliai</w:t>
      </w:r>
    </w:p>
    <w:p w:rsidR="00504564" w:rsidRDefault="00504564" w:rsidP="00504564">
      <w:pPr>
        <w:tabs>
          <w:tab w:val="clear" w:pos="567"/>
          <w:tab w:val="left" w:pos="720"/>
        </w:tabs>
        <w:spacing w:line="240" w:lineRule="auto"/>
        <w:rPr>
          <w:color w:val="008000"/>
          <w:szCs w:val="22"/>
          <w:lang w:val="lt-LT"/>
        </w:rPr>
      </w:pPr>
    </w:p>
    <w:p w:rsidR="00504564" w:rsidRDefault="00504564" w:rsidP="00504564">
      <w:pPr>
        <w:tabs>
          <w:tab w:val="clear" w:pos="567"/>
          <w:tab w:val="left" w:pos="720"/>
        </w:tabs>
        <w:spacing w:line="240" w:lineRule="auto"/>
        <w:rPr>
          <w:color w:val="008000"/>
          <w:szCs w:val="22"/>
          <w:lang w:val="lt-LT"/>
        </w:rPr>
      </w:pPr>
    </w:p>
    <w:p w:rsidR="00504564" w:rsidRDefault="00504564" w:rsidP="00504564">
      <w:pPr>
        <w:numPr>
          <w:ilvl w:val="12"/>
          <w:numId w:val="0"/>
        </w:numPr>
        <w:tabs>
          <w:tab w:val="clear" w:pos="567"/>
          <w:tab w:val="left" w:pos="720"/>
        </w:tabs>
        <w:spacing w:line="240" w:lineRule="auto"/>
        <w:ind w:right="-2"/>
        <w:rPr>
          <w:b/>
          <w:szCs w:val="22"/>
          <w:lang w:val="lt-LT"/>
        </w:rPr>
      </w:pPr>
      <w:r>
        <w:rPr>
          <w:b/>
          <w:szCs w:val="22"/>
          <w:lang w:val="lt-LT"/>
        </w:rPr>
        <w:t>Atidžiai perskaitykite visą šį lapelį, prieš pradėdami vartoti šį vaistą, nes jame pateikiama Jums svarbi informacija.</w:t>
      </w:r>
    </w:p>
    <w:p w:rsidR="00504564" w:rsidRDefault="00504564" w:rsidP="00504564">
      <w:pPr>
        <w:numPr>
          <w:ilvl w:val="12"/>
          <w:numId w:val="0"/>
        </w:numPr>
        <w:tabs>
          <w:tab w:val="clear" w:pos="567"/>
          <w:tab w:val="left" w:pos="720"/>
        </w:tabs>
        <w:spacing w:line="240" w:lineRule="auto"/>
        <w:rPr>
          <w:szCs w:val="22"/>
          <w:lang w:val="lt-LT"/>
        </w:rPr>
      </w:pPr>
      <w:r>
        <w:rPr>
          <w:szCs w:val="22"/>
          <w:lang w:val="lt-LT"/>
        </w:rPr>
        <w:t>Visada vartokite šį vaistą tiksliai kaip aprašyta šiame lapelyje arba kaip nurodė gydytojas arba vaistininkas.</w:t>
      </w:r>
    </w:p>
    <w:p w:rsidR="00504564" w:rsidRDefault="00504564" w:rsidP="00504564">
      <w:pPr>
        <w:numPr>
          <w:ilvl w:val="0"/>
          <w:numId w:val="1"/>
        </w:numPr>
        <w:spacing w:line="240" w:lineRule="auto"/>
        <w:ind w:left="567" w:hanging="567"/>
        <w:rPr>
          <w:szCs w:val="22"/>
          <w:lang w:val="lt-LT"/>
        </w:rPr>
      </w:pPr>
      <w:r>
        <w:rPr>
          <w:szCs w:val="22"/>
          <w:lang w:val="lt-LT"/>
        </w:rPr>
        <w:t xml:space="preserve">Neišmeskite šio lapelio, nes vėl gali prireikti jį perskaityti. </w:t>
      </w:r>
    </w:p>
    <w:p w:rsidR="00504564" w:rsidRDefault="00504564" w:rsidP="00504564">
      <w:pPr>
        <w:numPr>
          <w:ilvl w:val="0"/>
          <w:numId w:val="1"/>
        </w:numPr>
        <w:spacing w:line="240" w:lineRule="auto"/>
        <w:ind w:left="567" w:hanging="567"/>
        <w:rPr>
          <w:szCs w:val="22"/>
          <w:lang w:val="lt-LT"/>
        </w:rPr>
      </w:pPr>
      <w:r>
        <w:rPr>
          <w:szCs w:val="22"/>
          <w:lang w:val="lt-LT"/>
        </w:rPr>
        <w:t>Jeigu norite sužinoti daugiau arba pasitarti, kreipkitės į vaistininką.</w:t>
      </w:r>
    </w:p>
    <w:p w:rsidR="00504564" w:rsidRDefault="00504564" w:rsidP="00504564">
      <w:pPr>
        <w:numPr>
          <w:ilvl w:val="0"/>
          <w:numId w:val="1"/>
        </w:numPr>
        <w:spacing w:line="240" w:lineRule="auto"/>
        <w:ind w:left="567" w:hanging="567"/>
        <w:rPr>
          <w:szCs w:val="22"/>
          <w:lang w:val="lt-LT"/>
        </w:rPr>
      </w:pPr>
      <w:r>
        <w:rPr>
          <w:szCs w:val="22"/>
          <w:lang w:val="lt-LT"/>
        </w:rPr>
        <w:t xml:space="preserve">Jeigu pasireiškė šalutinis poveikis (net jeigu jis šiame lapelyje nenurodytas), kreipkitės į gydytoją arba vaistininką. </w:t>
      </w:r>
    </w:p>
    <w:p w:rsidR="00504564" w:rsidRDefault="00504564" w:rsidP="00504564">
      <w:pPr>
        <w:numPr>
          <w:ilvl w:val="0"/>
          <w:numId w:val="1"/>
        </w:numPr>
        <w:spacing w:line="240" w:lineRule="auto"/>
        <w:rPr>
          <w:szCs w:val="22"/>
          <w:lang w:val="lt-LT"/>
        </w:rPr>
      </w:pPr>
      <w:r>
        <w:rPr>
          <w:szCs w:val="22"/>
          <w:lang w:val="lt-LT"/>
        </w:rPr>
        <w:t>Jeigu per 7-14 dienų Jūsų savijauta nepagerėjo arba net pablogėjo, kreipkitės į gydytoją.</w:t>
      </w:r>
    </w:p>
    <w:p w:rsidR="00504564" w:rsidRDefault="00504564" w:rsidP="00504564">
      <w:pPr>
        <w:tabs>
          <w:tab w:val="clear" w:pos="567"/>
          <w:tab w:val="left" w:pos="720"/>
        </w:tabs>
        <w:spacing w:line="240" w:lineRule="auto"/>
        <w:ind w:right="-2"/>
        <w:rPr>
          <w:szCs w:val="22"/>
          <w:lang w:val="lt-LT"/>
        </w:rPr>
      </w:pPr>
    </w:p>
    <w:p w:rsidR="00504564" w:rsidRDefault="00504564" w:rsidP="00504564">
      <w:pPr>
        <w:pStyle w:val="Antrat4"/>
        <w:rPr>
          <w:noProof w:val="0"/>
          <w:szCs w:val="22"/>
          <w:lang w:val="lt-LT"/>
        </w:rPr>
      </w:pPr>
      <w:r>
        <w:rPr>
          <w:noProof w:val="0"/>
          <w:szCs w:val="22"/>
          <w:lang w:val="lt-LT"/>
        </w:rPr>
        <w:t>Apie ką rašoma šiame lapelyje?</w:t>
      </w:r>
    </w:p>
    <w:p w:rsidR="00504564" w:rsidRDefault="00504564" w:rsidP="00504564">
      <w:pPr>
        <w:numPr>
          <w:ilvl w:val="12"/>
          <w:numId w:val="0"/>
        </w:numPr>
        <w:tabs>
          <w:tab w:val="clear" w:pos="567"/>
          <w:tab w:val="left" w:pos="720"/>
        </w:tabs>
        <w:spacing w:line="240" w:lineRule="auto"/>
        <w:ind w:left="284" w:right="-2"/>
        <w:rPr>
          <w:szCs w:val="22"/>
          <w:lang w:val="lt-LT"/>
        </w:rPr>
      </w:pPr>
    </w:p>
    <w:p w:rsidR="00504564" w:rsidRDefault="00504564" w:rsidP="00504564">
      <w:pPr>
        <w:numPr>
          <w:ilvl w:val="12"/>
          <w:numId w:val="0"/>
        </w:numPr>
        <w:tabs>
          <w:tab w:val="clear" w:pos="567"/>
          <w:tab w:val="left" w:pos="720"/>
        </w:tabs>
        <w:spacing w:line="240" w:lineRule="auto"/>
        <w:ind w:left="284" w:right="-2"/>
        <w:rPr>
          <w:szCs w:val="22"/>
          <w:lang w:val="lt-LT"/>
        </w:rPr>
      </w:pPr>
      <w:r>
        <w:rPr>
          <w:szCs w:val="22"/>
          <w:lang w:val="lt-LT"/>
        </w:rPr>
        <w:t>1.</w:t>
      </w:r>
      <w:r>
        <w:rPr>
          <w:szCs w:val="22"/>
          <w:lang w:val="lt-LT"/>
        </w:rPr>
        <w:tab/>
        <w:t xml:space="preserve">Kas yra RADIREX ir kam jis vartojamas </w:t>
      </w:r>
    </w:p>
    <w:p w:rsidR="00504564" w:rsidRDefault="00504564" w:rsidP="00504564">
      <w:pPr>
        <w:numPr>
          <w:ilvl w:val="12"/>
          <w:numId w:val="0"/>
        </w:numPr>
        <w:tabs>
          <w:tab w:val="clear" w:pos="567"/>
          <w:tab w:val="left" w:pos="720"/>
        </w:tabs>
        <w:spacing w:line="240" w:lineRule="auto"/>
        <w:ind w:left="284" w:right="-2"/>
        <w:rPr>
          <w:szCs w:val="22"/>
          <w:lang w:val="lt-LT"/>
        </w:rPr>
      </w:pPr>
      <w:r>
        <w:rPr>
          <w:szCs w:val="22"/>
          <w:lang w:val="lt-LT"/>
        </w:rPr>
        <w:t>2.</w:t>
      </w:r>
      <w:r>
        <w:rPr>
          <w:szCs w:val="22"/>
          <w:lang w:val="lt-LT"/>
        </w:rPr>
        <w:tab/>
        <w:t xml:space="preserve">Kas žinotina prieš vartojant RADIREX </w:t>
      </w:r>
    </w:p>
    <w:p w:rsidR="00504564" w:rsidRDefault="00504564" w:rsidP="00504564">
      <w:pPr>
        <w:numPr>
          <w:ilvl w:val="12"/>
          <w:numId w:val="0"/>
        </w:numPr>
        <w:tabs>
          <w:tab w:val="clear" w:pos="567"/>
          <w:tab w:val="left" w:pos="720"/>
        </w:tabs>
        <w:spacing w:line="240" w:lineRule="auto"/>
        <w:ind w:left="284" w:right="-2"/>
        <w:rPr>
          <w:szCs w:val="22"/>
          <w:lang w:val="lt-LT"/>
        </w:rPr>
      </w:pPr>
      <w:r>
        <w:rPr>
          <w:szCs w:val="22"/>
          <w:lang w:val="lt-LT"/>
        </w:rPr>
        <w:t>3.</w:t>
      </w:r>
      <w:r>
        <w:rPr>
          <w:szCs w:val="22"/>
          <w:lang w:val="lt-LT"/>
        </w:rPr>
        <w:tab/>
        <w:t xml:space="preserve">Kaip vartoti RADIREX </w:t>
      </w:r>
    </w:p>
    <w:p w:rsidR="00504564" w:rsidRDefault="00504564" w:rsidP="00504564">
      <w:pPr>
        <w:numPr>
          <w:ilvl w:val="12"/>
          <w:numId w:val="0"/>
        </w:numPr>
        <w:tabs>
          <w:tab w:val="clear" w:pos="567"/>
          <w:tab w:val="left" w:pos="720"/>
        </w:tabs>
        <w:spacing w:line="240" w:lineRule="auto"/>
        <w:ind w:left="284" w:right="-2"/>
        <w:rPr>
          <w:szCs w:val="22"/>
          <w:lang w:val="lt-LT"/>
        </w:rPr>
      </w:pPr>
      <w:r>
        <w:rPr>
          <w:szCs w:val="22"/>
          <w:lang w:val="lt-LT"/>
        </w:rPr>
        <w:t>4.</w:t>
      </w:r>
      <w:r>
        <w:rPr>
          <w:szCs w:val="22"/>
          <w:lang w:val="lt-LT"/>
        </w:rPr>
        <w:tab/>
        <w:t xml:space="preserve">Galimas šalutinis poveikis </w:t>
      </w:r>
    </w:p>
    <w:p w:rsidR="00504564" w:rsidRDefault="00504564" w:rsidP="00504564">
      <w:pPr>
        <w:numPr>
          <w:ilvl w:val="12"/>
          <w:numId w:val="0"/>
        </w:numPr>
        <w:tabs>
          <w:tab w:val="clear" w:pos="567"/>
          <w:tab w:val="left" w:pos="720"/>
        </w:tabs>
        <w:spacing w:line="240" w:lineRule="auto"/>
        <w:ind w:left="284" w:right="-2"/>
        <w:rPr>
          <w:szCs w:val="22"/>
          <w:lang w:val="lt-LT"/>
        </w:rPr>
      </w:pPr>
      <w:r>
        <w:rPr>
          <w:szCs w:val="22"/>
          <w:lang w:val="lt-LT"/>
        </w:rPr>
        <w:t>5.</w:t>
      </w:r>
      <w:r>
        <w:rPr>
          <w:szCs w:val="22"/>
          <w:lang w:val="lt-LT"/>
        </w:rPr>
        <w:tab/>
        <w:t xml:space="preserve">Kaip laikyti RADIREX </w:t>
      </w:r>
    </w:p>
    <w:p w:rsidR="00504564" w:rsidRDefault="00504564" w:rsidP="00504564">
      <w:pPr>
        <w:numPr>
          <w:ilvl w:val="12"/>
          <w:numId w:val="0"/>
        </w:numPr>
        <w:tabs>
          <w:tab w:val="clear" w:pos="567"/>
          <w:tab w:val="left" w:pos="720"/>
        </w:tabs>
        <w:spacing w:line="240" w:lineRule="auto"/>
        <w:ind w:left="284" w:right="-2"/>
        <w:rPr>
          <w:szCs w:val="22"/>
          <w:lang w:val="lt-LT"/>
        </w:rPr>
      </w:pPr>
      <w:r>
        <w:rPr>
          <w:szCs w:val="22"/>
          <w:lang w:val="lt-LT"/>
        </w:rPr>
        <w:t>6.</w:t>
      </w:r>
      <w:r>
        <w:rPr>
          <w:szCs w:val="22"/>
          <w:lang w:val="lt-LT"/>
        </w:rPr>
        <w:tab/>
        <w:t>Pakuotės turinys ir kita informacija</w:t>
      </w:r>
    </w:p>
    <w:p w:rsidR="00504564" w:rsidRDefault="00504564" w:rsidP="00504564">
      <w:pPr>
        <w:numPr>
          <w:ilvl w:val="12"/>
          <w:numId w:val="0"/>
        </w:numPr>
        <w:tabs>
          <w:tab w:val="clear" w:pos="567"/>
          <w:tab w:val="left" w:pos="720"/>
        </w:tabs>
        <w:spacing w:line="240" w:lineRule="auto"/>
        <w:ind w:right="-2"/>
        <w:rPr>
          <w:szCs w:val="22"/>
          <w:lang w:val="lt-LT"/>
        </w:rPr>
      </w:pPr>
    </w:p>
    <w:p w:rsidR="00504564" w:rsidRDefault="00504564" w:rsidP="00504564">
      <w:pPr>
        <w:numPr>
          <w:ilvl w:val="12"/>
          <w:numId w:val="0"/>
        </w:numPr>
        <w:tabs>
          <w:tab w:val="clear" w:pos="567"/>
          <w:tab w:val="left" w:pos="720"/>
        </w:tabs>
        <w:spacing w:line="240" w:lineRule="auto"/>
        <w:ind w:right="-2"/>
        <w:rPr>
          <w:szCs w:val="22"/>
          <w:lang w:val="lt-LT"/>
        </w:rPr>
      </w:pPr>
    </w:p>
    <w:p w:rsidR="00504564" w:rsidRDefault="00504564" w:rsidP="00504564">
      <w:pPr>
        <w:pStyle w:val="Antrat4"/>
        <w:rPr>
          <w:noProof w:val="0"/>
          <w:szCs w:val="22"/>
          <w:lang w:val="lt-LT"/>
        </w:rPr>
      </w:pPr>
      <w:r>
        <w:rPr>
          <w:noProof w:val="0"/>
          <w:szCs w:val="22"/>
          <w:lang w:val="lt-LT"/>
        </w:rPr>
        <w:t>1.</w:t>
      </w:r>
      <w:r>
        <w:rPr>
          <w:noProof w:val="0"/>
          <w:szCs w:val="22"/>
          <w:lang w:val="lt-LT"/>
        </w:rPr>
        <w:tab/>
        <w:t>Kas yra RADIREX ir kam jis vartojamas</w:t>
      </w:r>
    </w:p>
    <w:p w:rsidR="00504564" w:rsidRDefault="00504564" w:rsidP="00504564">
      <w:pPr>
        <w:numPr>
          <w:ilvl w:val="12"/>
          <w:numId w:val="0"/>
        </w:numPr>
        <w:tabs>
          <w:tab w:val="clear" w:pos="567"/>
          <w:tab w:val="left" w:pos="720"/>
        </w:tabs>
        <w:spacing w:line="240" w:lineRule="auto"/>
        <w:ind w:right="-2"/>
        <w:rPr>
          <w:szCs w:val="22"/>
          <w:lang w:val="lt-LT"/>
        </w:rPr>
      </w:pPr>
    </w:p>
    <w:p w:rsidR="00504564" w:rsidRDefault="00504564" w:rsidP="00504564">
      <w:pPr>
        <w:rPr>
          <w:szCs w:val="22"/>
          <w:lang w:val="lt-LT"/>
        </w:rPr>
      </w:pPr>
      <w:r>
        <w:rPr>
          <w:szCs w:val="22"/>
          <w:lang w:val="lt-LT"/>
        </w:rPr>
        <w:t>Augalinis vaistinis preparatas trumpalaikiam retkarčiais pasitaikančiam vidurių užkietėjimui mažinti.</w:t>
      </w:r>
    </w:p>
    <w:p w:rsidR="00014513" w:rsidRDefault="00014513" w:rsidP="00504564">
      <w:pPr>
        <w:numPr>
          <w:ilvl w:val="12"/>
          <w:numId w:val="0"/>
        </w:numPr>
        <w:tabs>
          <w:tab w:val="clear" w:pos="567"/>
          <w:tab w:val="left" w:pos="720"/>
        </w:tabs>
        <w:spacing w:line="240" w:lineRule="auto"/>
        <w:ind w:right="-2"/>
        <w:rPr>
          <w:szCs w:val="22"/>
          <w:lang w:val="lt-LT"/>
        </w:rPr>
      </w:pPr>
    </w:p>
    <w:p w:rsidR="00504564" w:rsidRDefault="00504564" w:rsidP="00504564">
      <w:pPr>
        <w:numPr>
          <w:ilvl w:val="12"/>
          <w:numId w:val="0"/>
        </w:numPr>
        <w:tabs>
          <w:tab w:val="clear" w:pos="567"/>
          <w:tab w:val="left" w:pos="720"/>
        </w:tabs>
        <w:spacing w:line="240" w:lineRule="auto"/>
        <w:ind w:right="-2"/>
        <w:rPr>
          <w:szCs w:val="22"/>
          <w:lang w:val="lt-LT"/>
        </w:rPr>
      </w:pPr>
      <w:r>
        <w:rPr>
          <w:szCs w:val="22"/>
          <w:lang w:val="lt-LT"/>
        </w:rPr>
        <w:t>Jeigu per 7-14 dienų  Jūsų savijauta nepagerėjo arba net pablogėjo, kreipkitės į gydytoją.</w:t>
      </w:r>
    </w:p>
    <w:p w:rsidR="00504564" w:rsidRDefault="00504564" w:rsidP="00504564">
      <w:pPr>
        <w:numPr>
          <w:ilvl w:val="12"/>
          <w:numId w:val="0"/>
        </w:numPr>
        <w:tabs>
          <w:tab w:val="clear" w:pos="567"/>
          <w:tab w:val="left" w:pos="720"/>
        </w:tabs>
        <w:spacing w:line="240" w:lineRule="auto"/>
        <w:ind w:right="-2"/>
        <w:rPr>
          <w:szCs w:val="22"/>
          <w:lang w:val="lt-LT"/>
        </w:rPr>
      </w:pPr>
    </w:p>
    <w:p w:rsidR="00504564" w:rsidRDefault="00504564" w:rsidP="00504564">
      <w:pPr>
        <w:numPr>
          <w:ilvl w:val="12"/>
          <w:numId w:val="0"/>
        </w:numPr>
        <w:tabs>
          <w:tab w:val="clear" w:pos="567"/>
          <w:tab w:val="left" w:pos="720"/>
        </w:tabs>
        <w:spacing w:line="240" w:lineRule="auto"/>
        <w:ind w:right="-2"/>
        <w:rPr>
          <w:szCs w:val="22"/>
          <w:lang w:val="lt-LT"/>
        </w:rPr>
      </w:pPr>
    </w:p>
    <w:p w:rsidR="00504564" w:rsidRDefault="00504564" w:rsidP="00504564">
      <w:pPr>
        <w:pStyle w:val="Antrat4"/>
        <w:rPr>
          <w:noProof w:val="0"/>
          <w:szCs w:val="22"/>
          <w:lang w:val="lt-LT"/>
        </w:rPr>
      </w:pPr>
      <w:r>
        <w:rPr>
          <w:noProof w:val="0"/>
          <w:szCs w:val="22"/>
          <w:lang w:val="lt-LT"/>
        </w:rPr>
        <w:t>2.</w:t>
      </w:r>
      <w:r>
        <w:rPr>
          <w:noProof w:val="0"/>
          <w:szCs w:val="22"/>
          <w:lang w:val="lt-LT"/>
        </w:rPr>
        <w:tab/>
        <w:t xml:space="preserve">Kas žinotina prieš vartojant RADIREX </w:t>
      </w:r>
    </w:p>
    <w:p w:rsidR="00504564" w:rsidRDefault="00504564" w:rsidP="00504564">
      <w:pPr>
        <w:numPr>
          <w:ilvl w:val="12"/>
          <w:numId w:val="0"/>
        </w:numPr>
        <w:tabs>
          <w:tab w:val="clear" w:pos="567"/>
          <w:tab w:val="left" w:pos="720"/>
        </w:tabs>
        <w:spacing w:line="240" w:lineRule="auto"/>
        <w:ind w:right="-2"/>
        <w:rPr>
          <w:szCs w:val="22"/>
          <w:lang w:val="lt-LT"/>
        </w:rPr>
      </w:pPr>
    </w:p>
    <w:p w:rsidR="00504564" w:rsidRDefault="00504564" w:rsidP="00504564">
      <w:pPr>
        <w:pStyle w:val="Antrat4"/>
        <w:rPr>
          <w:noProof w:val="0"/>
          <w:szCs w:val="22"/>
          <w:lang w:val="lt-LT"/>
        </w:rPr>
      </w:pPr>
      <w:r>
        <w:rPr>
          <w:noProof w:val="0"/>
          <w:szCs w:val="22"/>
          <w:lang w:val="lt-LT"/>
        </w:rPr>
        <w:t>RADIREX vartoti negalima:</w:t>
      </w:r>
    </w:p>
    <w:p w:rsidR="00504564" w:rsidRDefault="00504564" w:rsidP="00504564">
      <w:pPr>
        <w:numPr>
          <w:ilvl w:val="12"/>
          <w:numId w:val="0"/>
        </w:numPr>
        <w:spacing w:line="240" w:lineRule="auto"/>
        <w:ind w:left="567" w:hanging="567"/>
        <w:rPr>
          <w:szCs w:val="22"/>
          <w:lang w:val="lt-LT"/>
        </w:rPr>
      </w:pPr>
      <w:r>
        <w:rPr>
          <w:szCs w:val="22"/>
          <w:lang w:val="lt-LT"/>
        </w:rPr>
        <w:t>-</w:t>
      </w:r>
      <w:r>
        <w:rPr>
          <w:szCs w:val="22"/>
          <w:lang w:val="lt-LT"/>
        </w:rPr>
        <w:tab/>
        <w:t xml:space="preserve">jeigu yra alergija </w:t>
      </w:r>
      <w:r w:rsidR="00014513">
        <w:rPr>
          <w:szCs w:val="22"/>
          <w:lang w:val="lt-LT"/>
        </w:rPr>
        <w:t>veikliajai</w:t>
      </w:r>
      <w:r>
        <w:rPr>
          <w:szCs w:val="22"/>
          <w:lang w:val="lt-LT"/>
        </w:rPr>
        <w:t xml:space="preserve"> arba bet kuriai pagalbinei šio vaisto medžiagai (jos išvardytos 6 skyriuje). </w:t>
      </w:r>
    </w:p>
    <w:p w:rsidR="00504564" w:rsidRDefault="00504564" w:rsidP="00504564">
      <w:pPr>
        <w:numPr>
          <w:ilvl w:val="12"/>
          <w:numId w:val="0"/>
        </w:numPr>
        <w:spacing w:line="240" w:lineRule="auto"/>
        <w:ind w:left="567" w:hanging="567"/>
        <w:rPr>
          <w:szCs w:val="22"/>
          <w:lang w:val="lt-LT"/>
        </w:rPr>
      </w:pPr>
      <w:r>
        <w:rPr>
          <w:szCs w:val="22"/>
          <w:lang w:val="lt-LT"/>
        </w:rPr>
        <w:t>-</w:t>
      </w:r>
      <w:r>
        <w:rPr>
          <w:szCs w:val="22"/>
          <w:lang w:val="lt-LT"/>
        </w:rPr>
        <w:tab/>
        <w:t>žarnų nepraeinamumas ir stenozė, atonija, apendicitas, žarnyno uždegimas (pvz., Krono liga, opinis kolitas), neaiškios priežasties sukeltas pilvo skausmas, sunki dehidratacija ir sutrikęs vandens ir elektrolitų balansas.</w:t>
      </w:r>
    </w:p>
    <w:p w:rsidR="00504564" w:rsidRDefault="00504564" w:rsidP="00504564">
      <w:pPr>
        <w:numPr>
          <w:ilvl w:val="12"/>
          <w:numId w:val="0"/>
        </w:numPr>
        <w:spacing w:line="240" w:lineRule="auto"/>
        <w:ind w:left="567" w:hanging="567"/>
        <w:rPr>
          <w:szCs w:val="22"/>
          <w:lang w:val="lt-LT"/>
        </w:rPr>
      </w:pPr>
      <w:r>
        <w:rPr>
          <w:szCs w:val="22"/>
          <w:lang w:val="lt-LT"/>
        </w:rPr>
        <w:t>-</w:t>
      </w:r>
      <w:r>
        <w:rPr>
          <w:szCs w:val="22"/>
          <w:lang w:val="lt-LT"/>
        </w:rPr>
        <w:tab/>
        <w:t>jaunesni kaip 12 metų vaikai.</w:t>
      </w:r>
    </w:p>
    <w:p w:rsidR="00504564" w:rsidRDefault="00504564" w:rsidP="00504564">
      <w:pPr>
        <w:numPr>
          <w:ilvl w:val="12"/>
          <w:numId w:val="0"/>
        </w:numPr>
        <w:spacing w:line="240" w:lineRule="auto"/>
        <w:ind w:left="567" w:hanging="567"/>
        <w:rPr>
          <w:szCs w:val="22"/>
          <w:lang w:val="lt-LT"/>
        </w:rPr>
      </w:pPr>
    </w:p>
    <w:p w:rsidR="00504564" w:rsidRDefault="00504564" w:rsidP="00504564">
      <w:pPr>
        <w:pStyle w:val="Antrat4"/>
        <w:rPr>
          <w:noProof w:val="0"/>
          <w:szCs w:val="22"/>
          <w:lang w:val="lt-LT"/>
        </w:rPr>
      </w:pPr>
      <w:r>
        <w:rPr>
          <w:noProof w:val="0"/>
          <w:szCs w:val="22"/>
          <w:lang w:val="lt-LT"/>
        </w:rPr>
        <w:t xml:space="preserve">Įspėjimai ir atsargumo priemonės </w:t>
      </w:r>
    </w:p>
    <w:p w:rsidR="00504564" w:rsidRDefault="00504564" w:rsidP="00504564">
      <w:pPr>
        <w:numPr>
          <w:ilvl w:val="12"/>
          <w:numId w:val="0"/>
        </w:numPr>
        <w:tabs>
          <w:tab w:val="clear" w:pos="567"/>
          <w:tab w:val="left" w:pos="720"/>
        </w:tabs>
        <w:spacing w:line="240" w:lineRule="auto"/>
        <w:ind w:right="-2"/>
        <w:rPr>
          <w:szCs w:val="22"/>
          <w:lang w:val="lt-LT"/>
        </w:rPr>
      </w:pPr>
      <w:r>
        <w:rPr>
          <w:szCs w:val="22"/>
          <w:lang w:val="lt-LT"/>
        </w:rPr>
        <w:t>Pasitarkite su gydytoju, arba vaistininku arba slaugytoju, prieš pradėdami vartoti RADIREX.</w:t>
      </w:r>
    </w:p>
    <w:p w:rsidR="00504564" w:rsidRDefault="00504564" w:rsidP="00504564">
      <w:pPr>
        <w:numPr>
          <w:ilvl w:val="12"/>
          <w:numId w:val="0"/>
        </w:numPr>
        <w:tabs>
          <w:tab w:val="clear" w:pos="567"/>
          <w:tab w:val="left" w:pos="720"/>
        </w:tabs>
        <w:spacing w:line="240" w:lineRule="auto"/>
        <w:ind w:right="-2"/>
        <w:rPr>
          <w:szCs w:val="22"/>
          <w:lang w:val="lt-LT"/>
        </w:rPr>
      </w:pPr>
    </w:p>
    <w:p w:rsidR="00504564" w:rsidRDefault="00504564" w:rsidP="00504564">
      <w:pPr>
        <w:rPr>
          <w:szCs w:val="22"/>
          <w:lang w:val="lt-LT"/>
        </w:rPr>
      </w:pPr>
      <w:r>
        <w:rPr>
          <w:szCs w:val="22"/>
          <w:lang w:val="lt-LT"/>
        </w:rPr>
        <w:t>Pacientai, vartojantys širdies glikozidus, antiaritminius vaistus, QT intervalą pailginančius vaistus, diuretikus, adrenokortikosteroidus arba saldyšaknių preparatus, prieš pradėdami vartoti RADIREX, privalo pasikonsultuoti su gydytoju.</w:t>
      </w:r>
    </w:p>
    <w:p w:rsidR="00504564" w:rsidRDefault="00504564" w:rsidP="00504564">
      <w:pPr>
        <w:rPr>
          <w:szCs w:val="22"/>
          <w:lang w:val="lt-LT"/>
        </w:rPr>
      </w:pPr>
    </w:p>
    <w:p w:rsidR="00504564" w:rsidRDefault="00504564" w:rsidP="00504564">
      <w:pPr>
        <w:tabs>
          <w:tab w:val="left" w:pos="0"/>
        </w:tabs>
        <w:rPr>
          <w:szCs w:val="22"/>
          <w:lang w:val="lt-LT"/>
        </w:rPr>
      </w:pPr>
      <w:r>
        <w:rPr>
          <w:szCs w:val="22"/>
          <w:lang w:val="lt-LT"/>
        </w:rPr>
        <w:t>Kaip ir kitų laisvinančių vaistų, rabarbarų preparatų  negalima vartoti pacientams, negalintiems pasituštinti arba kuriems ūmiai arba nuolat pasireiškė neaiškios priežasties virškinimo trakto simptomai, pvz., pilvo skausmai, pykinimas ir vėmimas, nes tai gali būti žarnų nepraeinamumo požymiai.</w:t>
      </w:r>
    </w:p>
    <w:p w:rsidR="00504564" w:rsidRDefault="00504564" w:rsidP="00504564">
      <w:pPr>
        <w:tabs>
          <w:tab w:val="left" w:pos="0"/>
        </w:tabs>
        <w:rPr>
          <w:szCs w:val="22"/>
          <w:lang w:val="lt-LT"/>
        </w:rPr>
      </w:pPr>
      <w:r>
        <w:rPr>
          <w:szCs w:val="22"/>
          <w:lang w:val="lt-LT"/>
        </w:rPr>
        <w:lastRenderedPageBreak/>
        <w:t>Jei liuosuojančių vaistų reikia kasdien, būtina ištirti vidurių užkietėjimo priežastis. Reikia vengti ilgesnį laiką vartoti laisvinančių vaistų.</w:t>
      </w:r>
    </w:p>
    <w:p w:rsidR="00504564" w:rsidRDefault="00504564" w:rsidP="00504564">
      <w:pPr>
        <w:tabs>
          <w:tab w:val="left" w:pos="0"/>
        </w:tabs>
        <w:spacing w:after="120"/>
        <w:rPr>
          <w:szCs w:val="22"/>
          <w:lang w:val="lt-LT"/>
        </w:rPr>
      </w:pPr>
      <w:r>
        <w:rPr>
          <w:szCs w:val="22"/>
          <w:lang w:val="lt-LT"/>
        </w:rPr>
        <w:t>Laisvinančius vaistus vartojant ilgesnį laiką gali sutrikti žarnyno funkcija ir išsivystyti priklausomybė vidurius laisvinantiems vaistams. Rabarbarų preparatų reikia vartoti tik tais atvejais, jeigu gydomasis poveikis negali būti pasiektas taikant dietą ar išmatų tūrį didinančiomis priemonės.</w:t>
      </w:r>
    </w:p>
    <w:p w:rsidR="00504564" w:rsidRDefault="00504564" w:rsidP="00504564">
      <w:pPr>
        <w:tabs>
          <w:tab w:val="left" w:pos="0"/>
        </w:tabs>
        <w:spacing w:after="120"/>
        <w:rPr>
          <w:szCs w:val="22"/>
          <w:lang w:val="lt-LT"/>
        </w:rPr>
      </w:pPr>
      <w:r>
        <w:rPr>
          <w:szCs w:val="22"/>
          <w:lang w:val="lt-LT"/>
        </w:rPr>
        <w:t>Jei rabarbarų preparatai yra skiriamas šlapimo nelaikantiems suaugusiems, siekiant išvengti odos kontakto su išmatomis, įklotus reikia keisti kaip galima dažniau.</w:t>
      </w:r>
    </w:p>
    <w:p w:rsidR="00504564" w:rsidRDefault="00504564" w:rsidP="00504564">
      <w:pPr>
        <w:tabs>
          <w:tab w:val="left" w:pos="0"/>
        </w:tabs>
        <w:spacing w:after="120"/>
        <w:rPr>
          <w:szCs w:val="22"/>
          <w:lang w:val="lt-LT"/>
        </w:rPr>
      </w:pPr>
      <w:r>
        <w:rPr>
          <w:szCs w:val="22"/>
          <w:lang w:val="lt-LT"/>
        </w:rPr>
        <w:t>Skiriant vaisto pacientams, sergantiems inkstų ligomis, reikia įvertinti galimą elektrolitų disbalansą.</w:t>
      </w:r>
    </w:p>
    <w:p w:rsidR="00504564" w:rsidRDefault="00504564" w:rsidP="00504564">
      <w:pPr>
        <w:numPr>
          <w:ilvl w:val="12"/>
          <w:numId w:val="0"/>
        </w:numPr>
        <w:tabs>
          <w:tab w:val="clear" w:pos="567"/>
          <w:tab w:val="left" w:pos="720"/>
        </w:tabs>
        <w:spacing w:line="240" w:lineRule="auto"/>
        <w:ind w:right="-2"/>
        <w:rPr>
          <w:szCs w:val="22"/>
          <w:lang w:val="lt-LT"/>
        </w:rPr>
      </w:pPr>
    </w:p>
    <w:p w:rsidR="00504564" w:rsidRDefault="00504564" w:rsidP="00504564">
      <w:pPr>
        <w:pStyle w:val="Antrat4"/>
        <w:rPr>
          <w:noProof w:val="0"/>
          <w:szCs w:val="22"/>
          <w:lang w:val="lt-LT"/>
        </w:rPr>
      </w:pPr>
      <w:r>
        <w:rPr>
          <w:noProof w:val="0"/>
          <w:szCs w:val="22"/>
          <w:lang w:val="lt-LT"/>
        </w:rPr>
        <w:t>Vaikams ir paaugliams</w:t>
      </w:r>
    </w:p>
    <w:p w:rsidR="00504564" w:rsidRDefault="00504564" w:rsidP="00504564">
      <w:pPr>
        <w:numPr>
          <w:ilvl w:val="12"/>
          <w:numId w:val="0"/>
        </w:numPr>
        <w:tabs>
          <w:tab w:val="clear" w:pos="567"/>
          <w:tab w:val="left" w:pos="720"/>
        </w:tabs>
        <w:spacing w:line="240" w:lineRule="auto"/>
        <w:rPr>
          <w:szCs w:val="22"/>
          <w:lang w:val="lt-LT"/>
        </w:rPr>
      </w:pPr>
      <w:r>
        <w:rPr>
          <w:szCs w:val="22"/>
          <w:lang w:val="lt-LT"/>
        </w:rPr>
        <w:t>RADIREX negalima vartoti vaikams iki 12  metų.</w:t>
      </w:r>
    </w:p>
    <w:p w:rsidR="00504564" w:rsidRDefault="00504564" w:rsidP="00504564">
      <w:pPr>
        <w:numPr>
          <w:ilvl w:val="12"/>
          <w:numId w:val="0"/>
        </w:numPr>
        <w:tabs>
          <w:tab w:val="clear" w:pos="567"/>
          <w:tab w:val="left" w:pos="720"/>
        </w:tabs>
        <w:spacing w:line="240" w:lineRule="auto"/>
        <w:rPr>
          <w:b/>
          <w:szCs w:val="22"/>
          <w:lang w:val="lt-LT"/>
        </w:rPr>
      </w:pPr>
    </w:p>
    <w:p w:rsidR="00504564" w:rsidRDefault="00504564" w:rsidP="00504564">
      <w:pPr>
        <w:pStyle w:val="Antrat4"/>
        <w:rPr>
          <w:noProof w:val="0"/>
          <w:szCs w:val="22"/>
          <w:lang w:val="lt-LT"/>
        </w:rPr>
      </w:pPr>
      <w:r>
        <w:rPr>
          <w:noProof w:val="0"/>
          <w:szCs w:val="22"/>
          <w:lang w:val="lt-LT"/>
        </w:rPr>
        <w:t>Kiti vaistai ir RADIREX</w:t>
      </w:r>
    </w:p>
    <w:p w:rsidR="00504564" w:rsidRDefault="00504564" w:rsidP="00504564">
      <w:pPr>
        <w:numPr>
          <w:ilvl w:val="12"/>
          <w:numId w:val="0"/>
        </w:numPr>
        <w:tabs>
          <w:tab w:val="clear" w:pos="567"/>
          <w:tab w:val="left" w:pos="720"/>
        </w:tabs>
        <w:spacing w:line="240" w:lineRule="auto"/>
        <w:ind w:right="-2"/>
        <w:rPr>
          <w:szCs w:val="22"/>
          <w:lang w:val="lt-LT"/>
        </w:rPr>
      </w:pPr>
      <w:r>
        <w:rPr>
          <w:szCs w:val="22"/>
          <w:lang w:val="lt-LT"/>
        </w:rPr>
        <w:t>Jeigu vartojate ar neseniai vartojote kitų vaistų arba dėl to nesate tikri, apie tai pasakykite gydytojui arba vaistininkui.</w:t>
      </w:r>
    </w:p>
    <w:p w:rsidR="00504564" w:rsidRDefault="00504564" w:rsidP="00504564">
      <w:pPr>
        <w:rPr>
          <w:szCs w:val="22"/>
          <w:lang w:val="lt-LT"/>
        </w:rPr>
      </w:pPr>
      <w:r>
        <w:rPr>
          <w:szCs w:val="22"/>
          <w:lang w:val="lt-LT"/>
        </w:rPr>
        <w:t xml:space="preserve">Hipokalemija (pasireiškianti dėl ilgalaikio liuosuojančių vaistų </w:t>
      </w:r>
      <w:r w:rsidR="00432FAC">
        <w:rPr>
          <w:szCs w:val="22"/>
          <w:lang w:val="lt-LT"/>
        </w:rPr>
        <w:t xml:space="preserve"> </w:t>
      </w:r>
      <w:r>
        <w:rPr>
          <w:szCs w:val="22"/>
          <w:lang w:val="lt-LT"/>
        </w:rPr>
        <w:t xml:space="preserve">vartojimo) </w:t>
      </w:r>
      <w:r w:rsidR="00432FAC">
        <w:rPr>
          <w:szCs w:val="22"/>
          <w:lang w:val="lt-LT"/>
        </w:rPr>
        <w:t xml:space="preserve">gali </w:t>
      </w:r>
      <w:r>
        <w:rPr>
          <w:szCs w:val="22"/>
          <w:lang w:val="lt-LT"/>
        </w:rPr>
        <w:t>sustiprin</w:t>
      </w:r>
      <w:r w:rsidR="00432FAC">
        <w:rPr>
          <w:szCs w:val="22"/>
          <w:lang w:val="lt-LT"/>
        </w:rPr>
        <w:t>ti</w:t>
      </w:r>
      <w:r>
        <w:rPr>
          <w:szCs w:val="22"/>
          <w:lang w:val="lt-LT"/>
        </w:rPr>
        <w:t xml:space="preserve"> rusmenės glikozidų poveikį</w:t>
      </w:r>
      <w:r w:rsidR="00805AA9">
        <w:rPr>
          <w:szCs w:val="22"/>
          <w:lang w:val="lt-LT"/>
        </w:rPr>
        <w:t xml:space="preserve"> ir</w:t>
      </w:r>
      <w:r>
        <w:rPr>
          <w:szCs w:val="22"/>
          <w:lang w:val="lt-LT"/>
        </w:rPr>
        <w:t xml:space="preserve"> </w:t>
      </w:r>
      <w:r w:rsidR="00432FAC">
        <w:rPr>
          <w:szCs w:val="22"/>
          <w:lang w:val="lt-LT"/>
        </w:rPr>
        <w:t xml:space="preserve">įtakoti </w:t>
      </w:r>
      <w:r>
        <w:rPr>
          <w:szCs w:val="22"/>
          <w:lang w:val="lt-LT"/>
        </w:rPr>
        <w:t>kartu vartoja</w:t>
      </w:r>
      <w:r w:rsidR="00432FAC">
        <w:rPr>
          <w:szCs w:val="22"/>
          <w:lang w:val="lt-LT"/>
        </w:rPr>
        <w:t>mų</w:t>
      </w:r>
      <w:r>
        <w:rPr>
          <w:szCs w:val="22"/>
          <w:lang w:val="lt-LT"/>
        </w:rPr>
        <w:t xml:space="preserve"> antiaritmini</w:t>
      </w:r>
      <w:r w:rsidR="00432FAC">
        <w:rPr>
          <w:szCs w:val="22"/>
          <w:lang w:val="lt-LT"/>
        </w:rPr>
        <w:t>ų</w:t>
      </w:r>
      <w:r>
        <w:rPr>
          <w:szCs w:val="22"/>
          <w:lang w:val="lt-LT"/>
        </w:rPr>
        <w:t xml:space="preserve"> vaist</w:t>
      </w:r>
      <w:r w:rsidR="00EE5011">
        <w:rPr>
          <w:szCs w:val="22"/>
          <w:lang w:val="lt-LT"/>
        </w:rPr>
        <w:t>ų</w:t>
      </w:r>
      <w:r>
        <w:rPr>
          <w:szCs w:val="22"/>
          <w:lang w:val="lt-LT"/>
        </w:rPr>
        <w:t xml:space="preserve">, </w:t>
      </w:r>
      <w:r w:rsidR="00087E69">
        <w:rPr>
          <w:szCs w:val="22"/>
          <w:lang w:val="lt-LT"/>
        </w:rPr>
        <w:t>grąžinančių</w:t>
      </w:r>
      <w:r>
        <w:rPr>
          <w:szCs w:val="22"/>
          <w:lang w:val="lt-LT"/>
        </w:rPr>
        <w:t xml:space="preserve"> sinusin</w:t>
      </w:r>
      <w:r w:rsidR="00087E69">
        <w:rPr>
          <w:szCs w:val="22"/>
          <w:lang w:val="lt-LT"/>
        </w:rPr>
        <w:t>į</w:t>
      </w:r>
      <w:r>
        <w:rPr>
          <w:szCs w:val="22"/>
          <w:lang w:val="lt-LT"/>
        </w:rPr>
        <w:t xml:space="preserve"> ritm</w:t>
      </w:r>
      <w:r w:rsidR="00087E69">
        <w:rPr>
          <w:szCs w:val="22"/>
          <w:lang w:val="lt-LT"/>
        </w:rPr>
        <w:t>ą</w:t>
      </w:r>
      <w:r>
        <w:rPr>
          <w:szCs w:val="22"/>
          <w:lang w:val="lt-LT"/>
        </w:rPr>
        <w:t xml:space="preserve"> (pvz., chinidin</w:t>
      </w:r>
      <w:r w:rsidR="00432FAC">
        <w:rPr>
          <w:szCs w:val="22"/>
          <w:lang w:val="lt-LT"/>
        </w:rPr>
        <w:t>o</w:t>
      </w:r>
      <w:r>
        <w:rPr>
          <w:szCs w:val="22"/>
          <w:lang w:val="lt-LT"/>
        </w:rPr>
        <w:t xml:space="preserve">) bei </w:t>
      </w:r>
      <w:r w:rsidR="00087E69">
        <w:rPr>
          <w:szCs w:val="22"/>
          <w:lang w:val="lt-LT"/>
        </w:rPr>
        <w:t xml:space="preserve">pailgininačių </w:t>
      </w:r>
      <w:r>
        <w:rPr>
          <w:szCs w:val="22"/>
          <w:lang w:val="lt-LT"/>
        </w:rPr>
        <w:t xml:space="preserve">QT </w:t>
      </w:r>
      <w:r w:rsidR="00087E69">
        <w:rPr>
          <w:szCs w:val="22"/>
          <w:lang w:val="lt-LT"/>
        </w:rPr>
        <w:t>intervalą</w:t>
      </w:r>
      <w:r w:rsidR="00432FAC">
        <w:rPr>
          <w:szCs w:val="22"/>
          <w:lang w:val="lt-LT"/>
        </w:rPr>
        <w:t>, poveikį</w:t>
      </w:r>
      <w:r>
        <w:rPr>
          <w:szCs w:val="22"/>
          <w:lang w:val="lt-LT"/>
        </w:rPr>
        <w:t>. Vartoj</w:t>
      </w:r>
      <w:r w:rsidR="00014513">
        <w:rPr>
          <w:szCs w:val="22"/>
          <w:lang w:val="lt-LT"/>
        </w:rPr>
        <w:t>ant</w:t>
      </w:r>
      <w:r>
        <w:rPr>
          <w:szCs w:val="22"/>
          <w:lang w:val="lt-LT"/>
        </w:rPr>
        <w:t xml:space="preserve"> kartu su kitais vaistais, sukeliančiais hipokalemiją (pvz., diuretikais, adrenokortikosteroidais ir saldyšaknės preparatais), gali padid</w:t>
      </w:r>
      <w:r w:rsidR="00014513">
        <w:rPr>
          <w:szCs w:val="22"/>
          <w:lang w:val="lt-LT"/>
        </w:rPr>
        <w:t>ėti</w:t>
      </w:r>
      <w:r>
        <w:rPr>
          <w:szCs w:val="22"/>
          <w:lang w:val="lt-LT"/>
        </w:rPr>
        <w:t xml:space="preserve"> elektrolitų disbalans</w:t>
      </w:r>
      <w:r w:rsidR="00014513">
        <w:rPr>
          <w:szCs w:val="22"/>
          <w:lang w:val="lt-LT"/>
        </w:rPr>
        <w:t>as</w:t>
      </w:r>
      <w:r>
        <w:rPr>
          <w:szCs w:val="22"/>
          <w:lang w:val="lt-LT"/>
        </w:rPr>
        <w:t>.</w:t>
      </w:r>
    </w:p>
    <w:p w:rsidR="00504564" w:rsidRDefault="00504564" w:rsidP="00504564">
      <w:pPr>
        <w:numPr>
          <w:ilvl w:val="12"/>
          <w:numId w:val="0"/>
        </w:numPr>
        <w:tabs>
          <w:tab w:val="clear" w:pos="567"/>
          <w:tab w:val="left" w:pos="720"/>
        </w:tabs>
        <w:spacing w:line="240" w:lineRule="auto"/>
        <w:ind w:right="-2"/>
        <w:rPr>
          <w:szCs w:val="22"/>
          <w:lang w:val="lt-LT"/>
        </w:rPr>
      </w:pPr>
    </w:p>
    <w:p w:rsidR="00504564" w:rsidRDefault="00504564" w:rsidP="00504564">
      <w:pPr>
        <w:pStyle w:val="Antrat4"/>
        <w:rPr>
          <w:noProof w:val="0"/>
          <w:szCs w:val="22"/>
          <w:lang w:val="lt-LT"/>
        </w:rPr>
      </w:pPr>
      <w:r>
        <w:rPr>
          <w:noProof w:val="0"/>
          <w:szCs w:val="22"/>
          <w:lang w:val="lt-LT"/>
        </w:rPr>
        <w:t xml:space="preserve">Nėštumas ir žindymo laikotarpis </w:t>
      </w:r>
    </w:p>
    <w:p w:rsidR="00504564" w:rsidRDefault="00504564" w:rsidP="00504564">
      <w:pPr>
        <w:numPr>
          <w:ilvl w:val="12"/>
          <w:numId w:val="0"/>
        </w:numPr>
        <w:tabs>
          <w:tab w:val="clear" w:pos="567"/>
          <w:tab w:val="left" w:pos="720"/>
        </w:tabs>
        <w:spacing w:line="240" w:lineRule="auto"/>
        <w:rPr>
          <w:szCs w:val="22"/>
          <w:lang w:val="lt-LT"/>
        </w:rPr>
      </w:pPr>
      <w:r>
        <w:rPr>
          <w:szCs w:val="22"/>
          <w:lang w:val="lt-LT"/>
        </w:rPr>
        <w:t xml:space="preserve">Jeigu esate nėščia, žindote kūdikį, manote, kad galbūt esate nėščia arba planuojate pastoti, tai prieš vartodama šį vaistą pasitarkite su gydytoju arba vaistininku. </w:t>
      </w:r>
    </w:p>
    <w:p w:rsidR="00504564" w:rsidRDefault="00504564" w:rsidP="00504564">
      <w:pPr>
        <w:numPr>
          <w:ilvl w:val="12"/>
          <w:numId w:val="0"/>
        </w:numPr>
        <w:tabs>
          <w:tab w:val="clear" w:pos="567"/>
          <w:tab w:val="left" w:pos="720"/>
        </w:tabs>
        <w:spacing w:line="240" w:lineRule="auto"/>
        <w:rPr>
          <w:szCs w:val="22"/>
          <w:lang w:val="lt-LT"/>
        </w:rPr>
      </w:pPr>
    </w:p>
    <w:p w:rsidR="00504564" w:rsidRPr="007E195C" w:rsidRDefault="00504564" w:rsidP="00504564">
      <w:pPr>
        <w:rPr>
          <w:szCs w:val="22"/>
          <w:u w:val="single"/>
          <w:lang w:val="lt-LT"/>
        </w:rPr>
      </w:pPr>
      <w:r w:rsidRPr="007E195C">
        <w:rPr>
          <w:szCs w:val="22"/>
          <w:u w:val="single"/>
          <w:lang w:val="lt-LT"/>
        </w:rPr>
        <w:t>Nėštumas</w:t>
      </w:r>
    </w:p>
    <w:p w:rsidR="00504564" w:rsidRDefault="00504564" w:rsidP="00504564">
      <w:pPr>
        <w:rPr>
          <w:szCs w:val="22"/>
          <w:lang w:val="lt-LT"/>
        </w:rPr>
      </w:pPr>
      <w:r>
        <w:rPr>
          <w:szCs w:val="22"/>
          <w:lang w:val="lt-LT"/>
        </w:rPr>
        <w:t>Nėra duomenų apie nepageidaujamą poveikį motinai ar vaisiui nėštumo metu vartojant rekomenduojamomis dozėmis. Tačiau, dėl tyrimų duomenų susijusių su kai kurių antraceno darinių (pvz., alavijų emodino, emodino, frangulino, chrizofanolo ir fisciono) toksinio poveikio vaisiui, RADIREX nėštumo metu vartoti nerekomenduojama.</w:t>
      </w:r>
    </w:p>
    <w:p w:rsidR="00504564" w:rsidRDefault="00504564" w:rsidP="00504564">
      <w:pPr>
        <w:rPr>
          <w:szCs w:val="22"/>
          <w:lang w:val="lt-LT"/>
        </w:rPr>
      </w:pPr>
    </w:p>
    <w:p w:rsidR="00504564" w:rsidRPr="007E195C" w:rsidRDefault="00504564" w:rsidP="00504564">
      <w:pPr>
        <w:rPr>
          <w:szCs w:val="22"/>
          <w:u w:val="single"/>
          <w:lang w:val="lt-LT"/>
        </w:rPr>
      </w:pPr>
      <w:r w:rsidRPr="007E195C">
        <w:rPr>
          <w:szCs w:val="22"/>
          <w:u w:val="single"/>
          <w:lang w:val="lt-LT"/>
        </w:rPr>
        <w:t>Žindymas</w:t>
      </w:r>
    </w:p>
    <w:p w:rsidR="00504564" w:rsidRDefault="00504564" w:rsidP="00504564">
      <w:pPr>
        <w:rPr>
          <w:szCs w:val="22"/>
          <w:lang w:val="lt-LT"/>
        </w:rPr>
      </w:pPr>
      <w:r>
        <w:rPr>
          <w:szCs w:val="22"/>
          <w:lang w:val="lt-LT"/>
        </w:rPr>
        <w:t xml:space="preserve">RADIREX vartoti žindyvėms nerekomenduojama, nes nežinoma kiek metabolitų patenka į motinos pieną. </w:t>
      </w:r>
    </w:p>
    <w:p w:rsidR="00504564" w:rsidRDefault="00504564" w:rsidP="00504564">
      <w:pPr>
        <w:rPr>
          <w:szCs w:val="22"/>
          <w:lang w:val="lt-LT"/>
        </w:rPr>
      </w:pPr>
      <w:r>
        <w:rPr>
          <w:szCs w:val="22"/>
          <w:lang w:val="lt-LT"/>
        </w:rPr>
        <w:t xml:space="preserve">Pavartojus kitų antraceno darinių, aktyvių metabolitų, pvz,, reino, į motinos pieną patenka nedideli kiekiai. Apie vidurius laisvinantį poveikį žindomiems kūdikiams nebuvo pranešta.  </w:t>
      </w:r>
    </w:p>
    <w:p w:rsidR="00504564" w:rsidRDefault="00504564" w:rsidP="00504564">
      <w:pPr>
        <w:numPr>
          <w:ilvl w:val="12"/>
          <w:numId w:val="0"/>
        </w:numPr>
        <w:tabs>
          <w:tab w:val="clear" w:pos="567"/>
          <w:tab w:val="left" w:pos="720"/>
        </w:tabs>
        <w:spacing w:line="240" w:lineRule="auto"/>
        <w:rPr>
          <w:szCs w:val="22"/>
          <w:lang w:val="lt-LT"/>
        </w:rPr>
      </w:pPr>
    </w:p>
    <w:p w:rsidR="00504564" w:rsidRDefault="00504564" w:rsidP="00504564">
      <w:pPr>
        <w:pStyle w:val="Antrat4"/>
        <w:rPr>
          <w:noProof w:val="0"/>
          <w:szCs w:val="22"/>
          <w:lang w:val="lt-LT"/>
        </w:rPr>
      </w:pPr>
      <w:r>
        <w:rPr>
          <w:noProof w:val="0"/>
          <w:szCs w:val="22"/>
          <w:lang w:val="lt-LT"/>
        </w:rPr>
        <w:t>Vairavimas ir mechanizmų valdymas</w:t>
      </w:r>
    </w:p>
    <w:p w:rsidR="00504564" w:rsidRDefault="00504564" w:rsidP="00504564">
      <w:pPr>
        <w:rPr>
          <w:szCs w:val="22"/>
          <w:lang w:val="lt-LT"/>
        </w:rPr>
      </w:pPr>
      <w:r>
        <w:rPr>
          <w:szCs w:val="22"/>
          <w:lang w:val="lt-LT"/>
        </w:rPr>
        <w:t>RADIREX gebėjimo vairuoti ir valdyti mechanizmus neveikia.</w:t>
      </w:r>
    </w:p>
    <w:p w:rsidR="00504564" w:rsidRDefault="00504564" w:rsidP="00504564">
      <w:pPr>
        <w:numPr>
          <w:ilvl w:val="12"/>
          <w:numId w:val="0"/>
        </w:numPr>
        <w:tabs>
          <w:tab w:val="clear" w:pos="567"/>
          <w:tab w:val="left" w:pos="720"/>
        </w:tabs>
        <w:spacing w:line="240" w:lineRule="auto"/>
        <w:ind w:right="-2"/>
        <w:rPr>
          <w:szCs w:val="22"/>
          <w:lang w:val="lt-LT"/>
        </w:rPr>
      </w:pPr>
    </w:p>
    <w:p w:rsidR="00504564" w:rsidRDefault="00504564" w:rsidP="00504564">
      <w:pPr>
        <w:pStyle w:val="Antrat3"/>
        <w:spacing w:before="0" w:after="0" w:line="240" w:lineRule="auto"/>
        <w:rPr>
          <w:sz w:val="22"/>
          <w:szCs w:val="22"/>
          <w:lang w:val="lt-LT"/>
        </w:rPr>
      </w:pPr>
    </w:p>
    <w:p w:rsidR="00504564" w:rsidRDefault="00504564" w:rsidP="00504564">
      <w:pPr>
        <w:pStyle w:val="Antrat3"/>
        <w:spacing w:before="0" w:after="0" w:line="240" w:lineRule="auto"/>
        <w:rPr>
          <w:sz w:val="22"/>
          <w:szCs w:val="22"/>
          <w:lang w:val="lt-LT"/>
        </w:rPr>
      </w:pPr>
      <w:r>
        <w:rPr>
          <w:sz w:val="22"/>
          <w:szCs w:val="22"/>
          <w:lang w:val="lt-LT"/>
        </w:rPr>
        <w:t>3.</w:t>
      </w:r>
      <w:r>
        <w:rPr>
          <w:sz w:val="22"/>
          <w:szCs w:val="22"/>
          <w:lang w:val="lt-LT"/>
        </w:rPr>
        <w:tab/>
        <w:t>Kaip vartoti RADIREX</w:t>
      </w:r>
    </w:p>
    <w:p w:rsidR="00504564" w:rsidRDefault="00504564" w:rsidP="00504564">
      <w:pPr>
        <w:numPr>
          <w:ilvl w:val="12"/>
          <w:numId w:val="0"/>
        </w:numPr>
        <w:tabs>
          <w:tab w:val="clear" w:pos="567"/>
          <w:tab w:val="left" w:pos="720"/>
        </w:tabs>
        <w:spacing w:line="240" w:lineRule="auto"/>
        <w:ind w:right="-2"/>
        <w:rPr>
          <w:szCs w:val="22"/>
          <w:lang w:val="lt-LT"/>
        </w:rPr>
      </w:pPr>
    </w:p>
    <w:p w:rsidR="00504564" w:rsidRDefault="00504564" w:rsidP="00504564">
      <w:pPr>
        <w:numPr>
          <w:ilvl w:val="12"/>
          <w:numId w:val="0"/>
        </w:numPr>
        <w:tabs>
          <w:tab w:val="clear" w:pos="567"/>
          <w:tab w:val="left" w:pos="720"/>
        </w:tabs>
        <w:spacing w:line="240" w:lineRule="auto"/>
        <w:ind w:right="-2"/>
        <w:rPr>
          <w:szCs w:val="22"/>
          <w:lang w:val="lt-LT"/>
        </w:rPr>
      </w:pPr>
      <w:r>
        <w:rPr>
          <w:szCs w:val="22"/>
          <w:lang w:val="lt-LT"/>
        </w:rPr>
        <w:t xml:space="preserve">Visada vartokite šį vaistą tiksliai kaip nurodė gydytojas arba vaistininkas. Jeigu abejojate, kreipkitės į gydytoją arba vaistininką. </w:t>
      </w:r>
    </w:p>
    <w:p w:rsidR="00504564" w:rsidRDefault="00504564" w:rsidP="00504564">
      <w:pPr>
        <w:numPr>
          <w:ilvl w:val="12"/>
          <w:numId w:val="0"/>
        </w:numPr>
        <w:tabs>
          <w:tab w:val="clear" w:pos="567"/>
          <w:tab w:val="left" w:pos="720"/>
        </w:tabs>
        <w:spacing w:line="240" w:lineRule="auto"/>
        <w:ind w:right="-2"/>
        <w:rPr>
          <w:szCs w:val="22"/>
          <w:lang w:val="lt-LT"/>
        </w:rPr>
      </w:pPr>
    </w:p>
    <w:p w:rsidR="00504564" w:rsidRDefault="00504564" w:rsidP="00504564">
      <w:pPr>
        <w:tabs>
          <w:tab w:val="clear" w:pos="567"/>
          <w:tab w:val="left" w:pos="708"/>
        </w:tabs>
        <w:spacing w:line="240" w:lineRule="auto"/>
        <w:rPr>
          <w:szCs w:val="22"/>
          <w:lang w:val="lt-LT"/>
        </w:rPr>
      </w:pPr>
      <w:r>
        <w:rPr>
          <w:szCs w:val="22"/>
          <w:lang w:val="lt-LT"/>
        </w:rPr>
        <w:t xml:space="preserve">Suaugusiesiems, paaugliams vyresniems kaip 12 metų, senyviems pacientams reikia gerti 2 tabletes vieną kartą per parą prieš miegą.    </w:t>
      </w:r>
    </w:p>
    <w:p w:rsidR="00504564" w:rsidRDefault="00504564" w:rsidP="00504564">
      <w:pPr>
        <w:tabs>
          <w:tab w:val="clear" w:pos="567"/>
          <w:tab w:val="left" w:pos="708"/>
        </w:tabs>
        <w:spacing w:line="240" w:lineRule="auto"/>
        <w:rPr>
          <w:szCs w:val="22"/>
          <w:lang w:val="lt-LT"/>
        </w:rPr>
      </w:pPr>
      <w:r>
        <w:rPr>
          <w:szCs w:val="22"/>
          <w:lang w:val="lt-LT"/>
        </w:rPr>
        <w:t>Maksimali paros dozė yra 2 tabletės.</w:t>
      </w:r>
    </w:p>
    <w:p w:rsidR="00504564" w:rsidRDefault="00504564" w:rsidP="00504564">
      <w:pPr>
        <w:tabs>
          <w:tab w:val="clear" w:pos="567"/>
          <w:tab w:val="left" w:pos="708"/>
        </w:tabs>
        <w:spacing w:line="240" w:lineRule="auto"/>
        <w:rPr>
          <w:szCs w:val="22"/>
          <w:lang w:val="lt-LT"/>
        </w:rPr>
      </w:pPr>
      <w:r>
        <w:rPr>
          <w:szCs w:val="22"/>
          <w:lang w:val="lt-LT"/>
        </w:rPr>
        <w:t>Paprastai pakanka šį vaistą vartoti du tris kartus per savaitę.</w:t>
      </w:r>
    </w:p>
    <w:p w:rsidR="00504564" w:rsidRDefault="00504564" w:rsidP="00504564">
      <w:pPr>
        <w:tabs>
          <w:tab w:val="clear" w:pos="567"/>
          <w:tab w:val="left" w:pos="708"/>
        </w:tabs>
        <w:spacing w:line="240" w:lineRule="auto"/>
        <w:rPr>
          <w:szCs w:val="22"/>
          <w:lang w:val="lt-LT"/>
        </w:rPr>
      </w:pPr>
      <w:r>
        <w:rPr>
          <w:szCs w:val="22"/>
          <w:lang w:val="lt-LT"/>
        </w:rPr>
        <w:t xml:space="preserve">Jei vartojama ilgiau nei 1-2 savaites, būtina gydytojo priežiūra. </w:t>
      </w:r>
    </w:p>
    <w:p w:rsidR="00504564" w:rsidRDefault="00504564" w:rsidP="00504564">
      <w:pPr>
        <w:numPr>
          <w:ilvl w:val="12"/>
          <w:numId w:val="0"/>
        </w:numPr>
        <w:tabs>
          <w:tab w:val="clear" w:pos="567"/>
          <w:tab w:val="left" w:pos="720"/>
        </w:tabs>
        <w:spacing w:line="240" w:lineRule="auto"/>
        <w:ind w:right="-2"/>
        <w:rPr>
          <w:szCs w:val="22"/>
          <w:lang w:val="lt-LT"/>
        </w:rPr>
      </w:pPr>
    </w:p>
    <w:p w:rsidR="00504564" w:rsidRDefault="00504564" w:rsidP="00504564">
      <w:pPr>
        <w:pStyle w:val="Antrat4"/>
        <w:rPr>
          <w:noProof w:val="0"/>
          <w:szCs w:val="22"/>
          <w:lang w:val="lt-LT"/>
        </w:rPr>
      </w:pPr>
      <w:r>
        <w:rPr>
          <w:noProof w:val="0"/>
          <w:szCs w:val="22"/>
          <w:lang w:val="lt-LT"/>
        </w:rPr>
        <w:lastRenderedPageBreak/>
        <w:t xml:space="preserve">Vartojimas vaikams </w:t>
      </w:r>
    </w:p>
    <w:p w:rsidR="00504564" w:rsidRDefault="00504564" w:rsidP="00504564">
      <w:pPr>
        <w:autoSpaceDE w:val="0"/>
        <w:autoSpaceDN w:val="0"/>
        <w:adjustRightInd w:val="0"/>
        <w:spacing w:line="240" w:lineRule="auto"/>
        <w:rPr>
          <w:szCs w:val="22"/>
          <w:lang w:val="lt-LT"/>
        </w:rPr>
      </w:pPr>
      <w:r>
        <w:rPr>
          <w:szCs w:val="22"/>
          <w:lang w:val="lt-LT"/>
        </w:rPr>
        <w:t>RADIREX negalima vartoti vaikams iki 12 metų.</w:t>
      </w:r>
    </w:p>
    <w:p w:rsidR="00504564" w:rsidRDefault="00504564" w:rsidP="00504564">
      <w:pPr>
        <w:numPr>
          <w:ilvl w:val="12"/>
          <w:numId w:val="0"/>
        </w:numPr>
        <w:tabs>
          <w:tab w:val="clear" w:pos="567"/>
          <w:tab w:val="left" w:pos="720"/>
        </w:tabs>
        <w:spacing w:line="240" w:lineRule="auto"/>
        <w:ind w:right="-2"/>
        <w:rPr>
          <w:szCs w:val="22"/>
          <w:lang w:val="lt-LT"/>
        </w:rPr>
      </w:pPr>
    </w:p>
    <w:p w:rsidR="00504564" w:rsidRDefault="00504564" w:rsidP="00504564">
      <w:pPr>
        <w:pStyle w:val="Antrat4"/>
        <w:rPr>
          <w:noProof w:val="0"/>
          <w:szCs w:val="22"/>
          <w:lang w:val="lt-LT"/>
        </w:rPr>
      </w:pPr>
      <w:r>
        <w:rPr>
          <w:noProof w:val="0"/>
          <w:szCs w:val="22"/>
          <w:lang w:val="lt-LT"/>
        </w:rPr>
        <w:t>Ką daryti pavartojus per didelę RADIREX dozę?</w:t>
      </w:r>
    </w:p>
    <w:p w:rsidR="00504564" w:rsidRDefault="00504564" w:rsidP="00504564">
      <w:pPr>
        <w:rPr>
          <w:szCs w:val="22"/>
          <w:lang w:val="lt-LT"/>
        </w:rPr>
      </w:pPr>
      <w:r>
        <w:rPr>
          <w:szCs w:val="22"/>
          <w:lang w:val="lt-LT"/>
        </w:rPr>
        <w:t>Pagrindiniai perdozavimo</w:t>
      </w:r>
      <w:r w:rsidR="00087E69">
        <w:rPr>
          <w:szCs w:val="22"/>
          <w:lang w:val="lt-LT"/>
        </w:rPr>
        <w:t xml:space="preserve"> arba </w:t>
      </w:r>
      <w:r>
        <w:rPr>
          <w:szCs w:val="22"/>
          <w:lang w:val="lt-LT"/>
        </w:rPr>
        <w:t xml:space="preserve">per dažno vartojimo simptomai pasireiškia spazminiais pilvo skausmais ir sunkiu viduriavimu,  todėl pacientas netenka daug skysčių ir elektrolitų, kuriuos būtina atstatyti. Viduriavimas gali sukelti kalio trūkumą, pasireiškiantį širdies ritmo sutrikimu, ir raumenų silpnumu, ypač jei kartu vartojama širdies glikozidų, diuretikų, kortikosteroidų ar saldymedžių šaknų preparatų. Gydymo metu būtina vartoti daug skysčių. Reikia stebėti elektrolitų, ypač kalio, pusiausvyrą organizme. Tai ypač svarbu senyviems pacientams. </w:t>
      </w:r>
    </w:p>
    <w:p w:rsidR="00504564" w:rsidRDefault="00504564" w:rsidP="00504564">
      <w:pPr>
        <w:rPr>
          <w:szCs w:val="22"/>
          <w:lang w:val="lt-LT"/>
        </w:rPr>
      </w:pPr>
      <w:r>
        <w:rPr>
          <w:szCs w:val="22"/>
          <w:lang w:val="lt-LT"/>
        </w:rPr>
        <w:t>Pastovus antraceno darinių turinčių vaistų vartojimas gali sukelti kepenų uždegimą.</w:t>
      </w:r>
    </w:p>
    <w:p w:rsidR="00504564" w:rsidRDefault="00504564" w:rsidP="00504564">
      <w:pPr>
        <w:numPr>
          <w:ilvl w:val="12"/>
          <w:numId w:val="0"/>
        </w:numPr>
        <w:tabs>
          <w:tab w:val="clear" w:pos="567"/>
          <w:tab w:val="left" w:pos="720"/>
        </w:tabs>
        <w:spacing w:line="240" w:lineRule="auto"/>
        <w:ind w:right="-2"/>
        <w:rPr>
          <w:szCs w:val="22"/>
          <w:lang w:val="lt-LT"/>
        </w:rPr>
      </w:pPr>
    </w:p>
    <w:p w:rsidR="00504564" w:rsidRDefault="00504564" w:rsidP="00504564">
      <w:pPr>
        <w:numPr>
          <w:ilvl w:val="12"/>
          <w:numId w:val="0"/>
        </w:numPr>
        <w:tabs>
          <w:tab w:val="clear" w:pos="567"/>
          <w:tab w:val="left" w:pos="720"/>
        </w:tabs>
        <w:spacing w:line="240" w:lineRule="auto"/>
        <w:ind w:right="-2"/>
        <w:rPr>
          <w:szCs w:val="22"/>
          <w:lang w:val="lt-LT"/>
        </w:rPr>
      </w:pPr>
      <w:r>
        <w:rPr>
          <w:szCs w:val="22"/>
          <w:lang w:val="lt-LT"/>
        </w:rPr>
        <w:t>Jei pasireiškė bet kuris iš aukščiau paminėtų simptomų kreipkitės į gydytoją arba artimiausią medicininės pagalbos centrą.</w:t>
      </w:r>
    </w:p>
    <w:p w:rsidR="00504564" w:rsidRDefault="00504564" w:rsidP="00504564">
      <w:pPr>
        <w:numPr>
          <w:ilvl w:val="12"/>
          <w:numId w:val="0"/>
        </w:numPr>
        <w:tabs>
          <w:tab w:val="clear" w:pos="567"/>
          <w:tab w:val="left" w:pos="720"/>
        </w:tabs>
        <w:spacing w:line="240" w:lineRule="auto"/>
        <w:ind w:right="-2"/>
        <w:rPr>
          <w:szCs w:val="22"/>
          <w:lang w:val="lt-LT"/>
        </w:rPr>
      </w:pPr>
    </w:p>
    <w:p w:rsidR="00504564" w:rsidRDefault="00504564" w:rsidP="00504564">
      <w:pPr>
        <w:pStyle w:val="Antrat4"/>
        <w:rPr>
          <w:noProof w:val="0"/>
          <w:szCs w:val="22"/>
          <w:lang w:val="lt-LT"/>
        </w:rPr>
      </w:pPr>
      <w:r>
        <w:rPr>
          <w:noProof w:val="0"/>
          <w:szCs w:val="22"/>
          <w:lang w:val="lt-LT"/>
        </w:rPr>
        <w:t>Pamiršus pavartoti RADIREX</w:t>
      </w:r>
    </w:p>
    <w:p w:rsidR="00504564" w:rsidRDefault="00504564" w:rsidP="00504564">
      <w:pPr>
        <w:numPr>
          <w:ilvl w:val="12"/>
          <w:numId w:val="0"/>
        </w:numPr>
        <w:tabs>
          <w:tab w:val="clear" w:pos="567"/>
          <w:tab w:val="left" w:pos="720"/>
        </w:tabs>
        <w:spacing w:line="240" w:lineRule="auto"/>
        <w:ind w:right="-2"/>
        <w:rPr>
          <w:szCs w:val="22"/>
          <w:lang w:val="lt-LT"/>
        </w:rPr>
      </w:pPr>
      <w:r>
        <w:rPr>
          <w:szCs w:val="22"/>
          <w:lang w:val="lt-LT"/>
        </w:rPr>
        <w:t>Negalima vartoti dvigubos dozės norint kompensuoti praleistą tabletę.</w:t>
      </w:r>
    </w:p>
    <w:p w:rsidR="00504564" w:rsidRDefault="00504564" w:rsidP="00504564">
      <w:pPr>
        <w:numPr>
          <w:ilvl w:val="12"/>
          <w:numId w:val="0"/>
        </w:numPr>
        <w:tabs>
          <w:tab w:val="clear" w:pos="567"/>
          <w:tab w:val="left" w:pos="720"/>
        </w:tabs>
        <w:spacing w:line="240" w:lineRule="auto"/>
        <w:ind w:right="-2"/>
        <w:rPr>
          <w:szCs w:val="22"/>
          <w:lang w:val="lt-LT"/>
        </w:rPr>
      </w:pPr>
    </w:p>
    <w:p w:rsidR="00504564" w:rsidRDefault="00504564" w:rsidP="00504564">
      <w:pPr>
        <w:numPr>
          <w:ilvl w:val="12"/>
          <w:numId w:val="0"/>
        </w:numPr>
        <w:tabs>
          <w:tab w:val="clear" w:pos="567"/>
          <w:tab w:val="left" w:pos="720"/>
        </w:tabs>
        <w:spacing w:line="240" w:lineRule="auto"/>
        <w:ind w:right="-29"/>
        <w:rPr>
          <w:szCs w:val="22"/>
          <w:lang w:val="lt-LT"/>
        </w:rPr>
      </w:pPr>
      <w:r>
        <w:rPr>
          <w:szCs w:val="22"/>
          <w:lang w:val="lt-LT"/>
        </w:rPr>
        <w:t>Jeigu kiltų daugiau klausimų dėl šio vaisto vartojimo, kreipkitės į gydytoją, arba vaistininką arba slaugytoją.</w:t>
      </w:r>
    </w:p>
    <w:p w:rsidR="00504564" w:rsidRDefault="00504564" w:rsidP="00504564">
      <w:pPr>
        <w:numPr>
          <w:ilvl w:val="12"/>
          <w:numId w:val="0"/>
        </w:numPr>
        <w:tabs>
          <w:tab w:val="clear" w:pos="567"/>
          <w:tab w:val="left" w:pos="720"/>
        </w:tabs>
        <w:spacing w:line="240" w:lineRule="auto"/>
        <w:rPr>
          <w:szCs w:val="22"/>
          <w:lang w:val="lt-LT"/>
        </w:rPr>
      </w:pPr>
    </w:p>
    <w:p w:rsidR="00504564" w:rsidRDefault="00504564" w:rsidP="00504564">
      <w:pPr>
        <w:numPr>
          <w:ilvl w:val="12"/>
          <w:numId w:val="0"/>
        </w:numPr>
        <w:tabs>
          <w:tab w:val="clear" w:pos="567"/>
          <w:tab w:val="left" w:pos="720"/>
        </w:tabs>
        <w:spacing w:line="240" w:lineRule="auto"/>
        <w:rPr>
          <w:szCs w:val="22"/>
          <w:lang w:val="lt-LT"/>
        </w:rPr>
      </w:pPr>
    </w:p>
    <w:p w:rsidR="00504564" w:rsidRDefault="00504564" w:rsidP="00504564">
      <w:pPr>
        <w:pStyle w:val="Antrat3"/>
        <w:spacing w:before="0" w:after="0" w:line="240" w:lineRule="auto"/>
        <w:rPr>
          <w:sz w:val="22"/>
          <w:szCs w:val="22"/>
          <w:lang w:val="lt-LT"/>
        </w:rPr>
      </w:pPr>
      <w:r>
        <w:rPr>
          <w:sz w:val="22"/>
          <w:szCs w:val="22"/>
          <w:lang w:val="lt-LT"/>
        </w:rPr>
        <w:t>4.</w:t>
      </w:r>
      <w:r>
        <w:rPr>
          <w:sz w:val="22"/>
          <w:szCs w:val="22"/>
          <w:lang w:val="lt-LT"/>
        </w:rPr>
        <w:tab/>
        <w:t>Galimas šalutinis poveikis</w:t>
      </w:r>
    </w:p>
    <w:p w:rsidR="00504564" w:rsidRDefault="00504564" w:rsidP="00504564">
      <w:pPr>
        <w:numPr>
          <w:ilvl w:val="12"/>
          <w:numId w:val="0"/>
        </w:numPr>
        <w:tabs>
          <w:tab w:val="clear" w:pos="567"/>
          <w:tab w:val="left" w:pos="720"/>
        </w:tabs>
        <w:spacing w:line="240" w:lineRule="auto"/>
        <w:rPr>
          <w:szCs w:val="22"/>
          <w:lang w:val="lt-LT"/>
        </w:rPr>
      </w:pPr>
    </w:p>
    <w:p w:rsidR="00504564" w:rsidRDefault="00504564" w:rsidP="00504564">
      <w:pPr>
        <w:numPr>
          <w:ilvl w:val="12"/>
          <w:numId w:val="0"/>
        </w:numPr>
        <w:tabs>
          <w:tab w:val="clear" w:pos="567"/>
          <w:tab w:val="left" w:pos="720"/>
        </w:tabs>
        <w:spacing w:line="240" w:lineRule="auto"/>
        <w:ind w:right="-29"/>
        <w:rPr>
          <w:szCs w:val="22"/>
          <w:lang w:val="lt-LT"/>
        </w:rPr>
      </w:pPr>
      <w:r>
        <w:rPr>
          <w:szCs w:val="22"/>
          <w:lang w:val="lt-LT"/>
        </w:rPr>
        <w:t>Šis vaistas, kaip ir visi kiti, gali sukelti šalutinį poveikį, nors jis pasireiškia ne visiems žmonėms.</w:t>
      </w:r>
    </w:p>
    <w:p w:rsidR="00504564" w:rsidRDefault="00504564" w:rsidP="00504564">
      <w:pPr>
        <w:numPr>
          <w:ilvl w:val="12"/>
          <w:numId w:val="0"/>
        </w:numPr>
        <w:tabs>
          <w:tab w:val="clear" w:pos="567"/>
          <w:tab w:val="left" w:pos="720"/>
        </w:tabs>
        <w:spacing w:line="240" w:lineRule="auto"/>
        <w:ind w:right="-29"/>
        <w:rPr>
          <w:szCs w:val="22"/>
          <w:lang w:val="lt-LT"/>
        </w:rPr>
      </w:pPr>
    </w:p>
    <w:p w:rsidR="00504564" w:rsidRDefault="00504564" w:rsidP="00504564">
      <w:pPr>
        <w:spacing w:after="120"/>
        <w:rPr>
          <w:szCs w:val="22"/>
          <w:lang w:val="lt-LT"/>
        </w:rPr>
      </w:pPr>
      <w:r>
        <w:rPr>
          <w:szCs w:val="22"/>
          <w:lang w:val="lt-LT"/>
        </w:rPr>
        <w:t xml:space="preserve">Gali pasireikšti padidinto jautrumo reakcijos. </w:t>
      </w:r>
    </w:p>
    <w:p w:rsidR="00504564" w:rsidRDefault="00504564" w:rsidP="00504564">
      <w:pPr>
        <w:rPr>
          <w:szCs w:val="22"/>
          <w:lang w:val="lt-LT"/>
        </w:rPr>
      </w:pPr>
      <w:r>
        <w:rPr>
          <w:szCs w:val="22"/>
          <w:lang w:val="lt-LT"/>
        </w:rPr>
        <w:t>Rabarbarų preparatai gali suk</w:t>
      </w:r>
      <w:r w:rsidR="00087E69">
        <w:rPr>
          <w:szCs w:val="22"/>
          <w:lang w:val="lt-LT"/>
        </w:rPr>
        <w:t>e</w:t>
      </w:r>
      <w:r>
        <w:rPr>
          <w:szCs w:val="22"/>
          <w:lang w:val="lt-LT"/>
        </w:rPr>
        <w:t>lti pilvo skausmą, spazmus ir suskystinti išmatas, ypač pacientams, sergantiems dirgliosios žarnos sindrom</w:t>
      </w:r>
      <w:r w:rsidR="00087E69">
        <w:rPr>
          <w:szCs w:val="22"/>
          <w:lang w:val="lt-LT"/>
        </w:rPr>
        <w:t>u</w:t>
      </w:r>
      <w:r>
        <w:rPr>
          <w:szCs w:val="22"/>
          <w:lang w:val="lt-LT"/>
        </w:rPr>
        <w:t>. Dažnis nėra žinomas</w:t>
      </w:r>
      <w:r w:rsidR="00274475">
        <w:rPr>
          <w:szCs w:val="22"/>
          <w:lang w:val="lt-LT"/>
        </w:rPr>
        <w:t xml:space="preserve"> </w:t>
      </w:r>
      <w:r w:rsidR="00274475" w:rsidRPr="00466093">
        <w:rPr>
          <w:lang w:val="lt-LT"/>
        </w:rPr>
        <w:t>(negali būti apskaičiuotas pagal turimus duomenis)</w:t>
      </w:r>
      <w:r>
        <w:rPr>
          <w:szCs w:val="22"/>
          <w:lang w:val="lt-LT"/>
        </w:rPr>
        <w:t>. Tačiau šie simptomai gali pasireikšti ir perdozavus vaisto. Tokiais atvejais būtina sumažinti vaisto dozę.</w:t>
      </w:r>
    </w:p>
    <w:p w:rsidR="00504564" w:rsidRDefault="00504564" w:rsidP="00504564">
      <w:pPr>
        <w:rPr>
          <w:szCs w:val="22"/>
          <w:lang w:val="lt-LT"/>
        </w:rPr>
      </w:pPr>
      <w:r>
        <w:rPr>
          <w:szCs w:val="22"/>
          <w:lang w:val="lt-LT"/>
        </w:rPr>
        <w:t>Vartojant ilgą laiką gali sutrikti vandens ir elektrolitų pusiausvyra ir atsirasti albuminūrija ir hematūrija. Be to, vartojant ilgą laiką gali sukelti žarnų gleivinės pigmentaciją (</w:t>
      </w:r>
      <w:r>
        <w:rPr>
          <w:i/>
          <w:szCs w:val="22"/>
          <w:lang w:val="lt-LT"/>
        </w:rPr>
        <w:t>pseudomelanosis coli</w:t>
      </w:r>
      <w:r>
        <w:rPr>
          <w:szCs w:val="22"/>
          <w:lang w:val="lt-LT"/>
        </w:rPr>
        <w:t>), kuri paprastai praeina nustojus vartoti vaisto.</w:t>
      </w:r>
    </w:p>
    <w:p w:rsidR="00504564" w:rsidRDefault="00504564" w:rsidP="00504564">
      <w:pPr>
        <w:rPr>
          <w:szCs w:val="22"/>
          <w:lang w:val="lt-LT"/>
        </w:rPr>
      </w:pPr>
      <w:r>
        <w:rPr>
          <w:szCs w:val="22"/>
          <w:lang w:val="lt-LT"/>
        </w:rPr>
        <w:t>Gydymo metu šlapimas gali įgauti geltoną arba rausvai rudą (priklausomai nuo pH) atspalvį, tačiau tai kliniškai yra nereikšminga.</w:t>
      </w:r>
    </w:p>
    <w:p w:rsidR="00504564" w:rsidRDefault="00504564" w:rsidP="00504564">
      <w:pPr>
        <w:numPr>
          <w:ilvl w:val="12"/>
          <w:numId w:val="0"/>
        </w:numPr>
        <w:tabs>
          <w:tab w:val="clear" w:pos="567"/>
          <w:tab w:val="left" w:pos="720"/>
        </w:tabs>
        <w:spacing w:line="240" w:lineRule="auto"/>
        <w:ind w:right="-29"/>
        <w:rPr>
          <w:szCs w:val="22"/>
          <w:lang w:val="lt-LT"/>
        </w:rPr>
      </w:pPr>
    </w:p>
    <w:p w:rsidR="009855A3" w:rsidRPr="007E195C" w:rsidRDefault="009855A3" w:rsidP="009855A3">
      <w:pPr>
        <w:numPr>
          <w:ilvl w:val="12"/>
          <w:numId w:val="0"/>
        </w:numPr>
        <w:tabs>
          <w:tab w:val="clear" w:pos="567"/>
          <w:tab w:val="left" w:pos="720"/>
        </w:tabs>
        <w:spacing w:line="240" w:lineRule="auto"/>
        <w:ind w:right="-29"/>
        <w:rPr>
          <w:szCs w:val="22"/>
          <w:u w:val="single"/>
          <w:lang w:val="lt-LT"/>
        </w:rPr>
      </w:pPr>
      <w:r w:rsidRPr="007E195C">
        <w:rPr>
          <w:szCs w:val="22"/>
          <w:u w:val="single"/>
          <w:lang w:val="lt-LT"/>
        </w:rPr>
        <w:t>Pranešimas apie šalutinį poveikį</w:t>
      </w:r>
    </w:p>
    <w:p w:rsidR="00504564" w:rsidRDefault="009855A3" w:rsidP="00504564">
      <w:pPr>
        <w:numPr>
          <w:ilvl w:val="12"/>
          <w:numId w:val="0"/>
        </w:numPr>
        <w:tabs>
          <w:tab w:val="clear" w:pos="567"/>
          <w:tab w:val="left" w:pos="720"/>
        </w:tabs>
        <w:spacing w:line="240" w:lineRule="auto"/>
        <w:ind w:right="-2"/>
        <w:rPr>
          <w:szCs w:val="22"/>
          <w:lang w:val="lt-LT"/>
        </w:rPr>
      </w:pPr>
      <w:r w:rsidRPr="009855A3">
        <w:rPr>
          <w:szCs w:val="22"/>
          <w:lang w:val="lt-LT"/>
        </w:rPr>
        <w:t>Jeigu pasireiškė šalutinis poveikis, įskaitant šiame lapelyje nenurodytą, pas</w:t>
      </w:r>
      <w:r>
        <w:rPr>
          <w:szCs w:val="22"/>
          <w:lang w:val="lt-LT"/>
        </w:rPr>
        <w:t>akykite gydytojui arba vaistininkui</w:t>
      </w:r>
      <w:r w:rsidRPr="009855A3">
        <w:rPr>
          <w:szCs w:val="22"/>
          <w:lang w:val="lt-LT"/>
        </w:rPr>
        <w:t xml:space="preserve">. Apie šalutinį poveikį taip pat galite pranešti Valstybinei vaistų kontrolės tarnybai prie Lietuvos Respublikos sveikatos apsaugos ministerijos nemokamu telefonu 8 800 73568 arba užpildyti interneto svetainėje </w:t>
      </w:r>
      <w:hyperlink r:id="rId10" w:history="1">
        <w:r w:rsidR="00D87617" w:rsidRPr="004A3222">
          <w:rPr>
            <w:rStyle w:val="Hipersaitas"/>
            <w:szCs w:val="22"/>
            <w:lang w:val="lt-LT"/>
          </w:rPr>
          <w:t>www.vvkt.lt</w:t>
        </w:r>
      </w:hyperlink>
      <w:r w:rsidR="00D87617">
        <w:rPr>
          <w:szCs w:val="22"/>
          <w:lang w:val="lt-LT"/>
        </w:rPr>
        <w:t xml:space="preserve"> </w:t>
      </w:r>
      <w:r w:rsidRPr="009855A3">
        <w:rPr>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00D87617" w:rsidRPr="004A3222">
          <w:rPr>
            <w:rStyle w:val="Hipersaitas"/>
            <w:szCs w:val="22"/>
            <w:lang w:val="lt-LT"/>
          </w:rPr>
          <w:t>NepageidaujamaR@vvkt.lt</w:t>
        </w:r>
      </w:hyperlink>
      <w:r w:rsidR="00D87617">
        <w:rPr>
          <w:szCs w:val="22"/>
          <w:lang w:val="lt-LT"/>
        </w:rPr>
        <w:t xml:space="preserve"> </w:t>
      </w:r>
      <w:r w:rsidRPr="009855A3">
        <w:rPr>
          <w:szCs w:val="22"/>
          <w:lang w:val="lt-LT"/>
        </w:rPr>
        <w:t xml:space="preserve">, taip pat per Valstybinės vaistų kontrolės tarnybos prie Lietuvos Respublikos sveikatos apsaugos ministerijos interneto svetainę (adresu </w:t>
      </w:r>
      <w:hyperlink r:id="rId12" w:history="1">
        <w:r w:rsidR="00D87617" w:rsidRPr="004A3222">
          <w:rPr>
            <w:rStyle w:val="Hipersaitas"/>
            <w:szCs w:val="22"/>
            <w:lang w:val="lt-LT"/>
          </w:rPr>
          <w:t>http://www.vvkt.lt</w:t>
        </w:r>
      </w:hyperlink>
      <w:r w:rsidR="00D87617">
        <w:rPr>
          <w:szCs w:val="22"/>
          <w:lang w:val="lt-LT"/>
        </w:rPr>
        <w:t xml:space="preserve"> </w:t>
      </w:r>
      <w:r w:rsidRPr="009855A3">
        <w:rPr>
          <w:szCs w:val="22"/>
          <w:lang w:val="lt-LT"/>
        </w:rPr>
        <w:t>). Pranešdami apie šalutinį poveikį galite mums padėti gauti daugiau informacijos apie šio vaisto saugumą.</w:t>
      </w:r>
    </w:p>
    <w:p w:rsidR="00504564" w:rsidRDefault="00504564" w:rsidP="00504564">
      <w:pPr>
        <w:numPr>
          <w:ilvl w:val="12"/>
          <w:numId w:val="0"/>
        </w:numPr>
        <w:tabs>
          <w:tab w:val="clear" w:pos="567"/>
          <w:tab w:val="left" w:pos="720"/>
        </w:tabs>
        <w:spacing w:line="240" w:lineRule="auto"/>
        <w:ind w:right="-2"/>
        <w:rPr>
          <w:szCs w:val="22"/>
          <w:lang w:val="lt-LT"/>
        </w:rPr>
      </w:pPr>
    </w:p>
    <w:p w:rsidR="00504564" w:rsidRDefault="00504564" w:rsidP="00504564">
      <w:pPr>
        <w:pStyle w:val="Antrat3"/>
        <w:spacing w:before="0" w:after="0" w:line="240" w:lineRule="auto"/>
        <w:rPr>
          <w:sz w:val="22"/>
          <w:szCs w:val="22"/>
          <w:lang w:val="lt-LT"/>
        </w:rPr>
      </w:pPr>
      <w:r>
        <w:rPr>
          <w:sz w:val="22"/>
          <w:szCs w:val="22"/>
          <w:lang w:val="lt-LT"/>
        </w:rPr>
        <w:t>5.</w:t>
      </w:r>
      <w:r>
        <w:rPr>
          <w:sz w:val="22"/>
          <w:szCs w:val="22"/>
          <w:lang w:val="lt-LT"/>
        </w:rPr>
        <w:tab/>
        <w:t>Kaip laikyti RADIREX</w:t>
      </w:r>
    </w:p>
    <w:p w:rsidR="00504564" w:rsidRDefault="00504564" w:rsidP="00504564">
      <w:pPr>
        <w:numPr>
          <w:ilvl w:val="12"/>
          <w:numId w:val="0"/>
        </w:numPr>
        <w:tabs>
          <w:tab w:val="clear" w:pos="567"/>
          <w:tab w:val="left" w:pos="720"/>
        </w:tabs>
        <w:spacing w:line="240" w:lineRule="auto"/>
        <w:ind w:right="-2"/>
        <w:rPr>
          <w:szCs w:val="22"/>
          <w:lang w:val="lt-LT"/>
        </w:rPr>
      </w:pPr>
    </w:p>
    <w:p w:rsidR="00504564" w:rsidRDefault="00504564" w:rsidP="00504564">
      <w:pPr>
        <w:numPr>
          <w:ilvl w:val="12"/>
          <w:numId w:val="0"/>
        </w:numPr>
        <w:tabs>
          <w:tab w:val="clear" w:pos="567"/>
          <w:tab w:val="left" w:pos="720"/>
        </w:tabs>
        <w:spacing w:line="240" w:lineRule="auto"/>
        <w:ind w:right="-2"/>
        <w:rPr>
          <w:szCs w:val="22"/>
          <w:lang w:val="lt-LT"/>
        </w:rPr>
      </w:pPr>
      <w:r>
        <w:rPr>
          <w:szCs w:val="22"/>
          <w:lang w:val="lt-LT"/>
        </w:rPr>
        <w:t>Šį vaistą laikykite vaikams nepastebimoje ir nepasiekiamoje vietoje.</w:t>
      </w:r>
    </w:p>
    <w:p w:rsidR="00504564" w:rsidRDefault="00504564" w:rsidP="00504564">
      <w:pPr>
        <w:numPr>
          <w:ilvl w:val="12"/>
          <w:numId w:val="0"/>
        </w:numPr>
        <w:tabs>
          <w:tab w:val="clear" w:pos="567"/>
          <w:tab w:val="left" w:pos="720"/>
        </w:tabs>
        <w:spacing w:line="240" w:lineRule="auto"/>
        <w:ind w:right="-2"/>
        <w:rPr>
          <w:szCs w:val="22"/>
          <w:lang w:val="lt-LT"/>
        </w:rPr>
      </w:pPr>
    </w:p>
    <w:p w:rsidR="00504564" w:rsidRDefault="00504564" w:rsidP="00504564">
      <w:pPr>
        <w:rPr>
          <w:szCs w:val="22"/>
          <w:lang w:val="lt-LT"/>
        </w:rPr>
      </w:pPr>
      <w:r>
        <w:rPr>
          <w:szCs w:val="22"/>
          <w:lang w:val="lt-LT"/>
        </w:rPr>
        <w:lastRenderedPageBreak/>
        <w:t xml:space="preserve">Laikyti žemesnėje kaip 25 </w:t>
      </w:r>
      <w:r>
        <w:rPr>
          <w:szCs w:val="22"/>
          <w:lang w:val="lt-LT"/>
        </w:rPr>
        <w:sym w:font="Symbol" w:char="F0B0"/>
      </w:r>
      <w:r>
        <w:rPr>
          <w:szCs w:val="22"/>
          <w:lang w:val="lt-LT"/>
        </w:rPr>
        <w:t>C temperatūroje.</w:t>
      </w:r>
    </w:p>
    <w:p w:rsidR="00504564" w:rsidRDefault="00504564" w:rsidP="00504564">
      <w:pPr>
        <w:numPr>
          <w:ilvl w:val="12"/>
          <w:numId w:val="0"/>
        </w:numPr>
        <w:tabs>
          <w:tab w:val="clear" w:pos="567"/>
          <w:tab w:val="left" w:pos="720"/>
        </w:tabs>
        <w:spacing w:line="240" w:lineRule="auto"/>
        <w:ind w:right="-2"/>
        <w:rPr>
          <w:szCs w:val="22"/>
          <w:lang w:val="lt-LT"/>
        </w:rPr>
      </w:pPr>
    </w:p>
    <w:p w:rsidR="00504564" w:rsidRDefault="00504564" w:rsidP="00504564">
      <w:pPr>
        <w:numPr>
          <w:ilvl w:val="12"/>
          <w:numId w:val="0"/>
        </w:numPr>
        <w:tabs>
          <w:tab w:val="clear" w:pos="567"/>
          <w:tab w:val="left" w:pos="720"/>
        </w:tabs>
        <w:spacing w:line="240" w:lineRule="auto"/>
        <w:ind w:right="-2"/>
        <w:rPr>
          <w:szCs w:val="22"/>
          <w:lang w:val="lt-LT"/>
        </w:rPr>
      </w:pPr>
      <w:r>
        <w:rPr>
          <w:szCs w:val="22"/>
          <w:lang w:val="lt-LT"/>
        </w:rPr>
        <w:t>Ant dėžutės ir lizdinės plokštelės po „Tinka iki</w:t>
      </w:r>
      <w:r w:rsidR="00274475">
        <w:rPr>
          <w:szCs w:val="22"/>
          <w:lang w:val="lt-LT"/>
        </w:rPr>
        <w:t>/EXP</w:t>
      </w:r>
      <w:r>
        <w:rPr>
          <w:szCs w:val="22"/>
          <w:lang w:val="lt-LT"/>
        </w:rPr>
        <w:t>“ nurodytam tinkamumo laikui pasibaigus, šio vaisto vartoti negalima. Vaistas tinkamas vartoti iki paskutinės nurodyto mėnesio dienos.</w:t>
      </w:r>
    </w:p>
    <w:p w:rsidR="00504564" w:rsidRDefault="00504564" w:rsidP="00504564">
      <w:pPr>
        <w:numPr>
          <w:ilvl w:val="12"/>
          <w:numId w:val="0"/>
        </w:numPr>
        <w:tabs>
          <w:tab w:val="clear" w:pos="567"/>
          <w:tab w:val="left" w:pos="720"/>
        </w:tabs>
        <w:spacing w:line="240" w:lineRule="auto"/>
        <w:ind w:right="-2"/>
        <w:rPr>
          <w:szCs w:val="22"/>
          <w:lang w:val="lt-LT"/>
        </w:rPr>
      </w:pPr>
    </w:p>
    <w:p w:rsidR="00504564" w:rsidRDefault="00504564" w:rsidP="00504564">
      <w:pPr>
        <w:numPr>
          <w:ilvl w:val="12"/>
          <w:numId w:val="0"/>
        </w:numPr>
        <w:tabs>
          <w:tab w:val="clear" w:pos="567"/>
          <w:tab w:val="left" w:pos="720"/>
        </w:tabs>
        <w:spacing w:line="240" w:lineRule="auto"/>
        <w:ind w:right="-2"/>
        <w:rPr>
          <w:szCs w:val="22"/>
          <w:lang w:val="lt-LT"/>
        </w:rPr>
      </w:pPr>
      <w:r>
        <w:rPr>
          <w:szCs w:val="22"/>
          <w:lang w:val="lt-LT"/>
        </w:rPr>
        <w:t>Vaistų negalima išmesti į kanalizaciją arba su buitinėmis atliekomis. Kaip išmesti nereikalingus vaistus, klauskite vaistininko. Šios priemonės padės apsaugoti aplinką.</w:t>
      </w:r>
    </w:p>
    <w:p w:rsidR="00504564" w:rsidRDefault="00504564" w:rsidP="00504564">
      <w:pPr>
        <w:numPr>
          <w:ilvl w:val="12"/>
          <w:numId w:val="0"/>
        </w:numPr>
        <w:tabs>
          <w:tab w:val="clear" w:pos="567"/>
          <w:tab w:val="left" w:pos="720"/>
        </w:tabs>
        <w:spacing w:line="240" w:lineRule="auto"/>
        <w:ind w:right="-2"/>
        <w:rPr>
          <w:szCs w:val="22"/>
          <w:lang w:val="lt-LT"/>
        </w:rPr>
      </w:pPr>
    </w:p>
    <w:p w:rsidR="00504564" w:rsidRDefault="00504564" w:rsidP="00504564">
      <w:pPr>
        <w:numPr>
          <w:ilvl w:val="12"/>
          <w:numId w:val="0"/>
        </w:numPr>
        <w:tabs>
          <w:tab w:val="clear" w:pos="567"/>
          <w:tab w:val="left" w:pos="720"/>
        </w:tabs>
        <w:spacing w:line="240" w:lineRule="auto"/>
        <w:ind w:right="-2"/>
        <w:rPr>
          <w:szCs w:val="22"/>
          <w:lang w:val="lt-LT"/>
        </w:rPr>
      </w:pPr>
    </w:p>
    <w:p w:rsidR="00504564" w:rsidRDefault="00504564" w:rsidP="00504564">
      <w:pPr>
        <w:pStyle w:val="Antrat3"/>
        <w:spacing w:before="0" w:after="0" w:line="240" w:lineRule="auto"/>
        <w:rPr>
          <w:sz w:val="22"/>
          <w:szCs w:val="22"/>
          <w:lang w:val="lt-LT"/>
        </w:rPr>
      </w:pPr>
      <w:r>
        <w:rPr>
          <w:sz w:val="22"/>
          <w:szCs w:val="22"/>
          <w:lang w:val="lt-LT"/>
        </w:rPr>
        <w:t>6.</w:t>
      </w:r>
      <w:r>
        <w:rPr>
          <w:sz w:val="22"/>
          <w:szCs w:val="22"/>
          <w:lang w:val="lt-LT"/>
        </w:rPr>
        <w:tab/>
        <w:t>Pakuotės turinys ir kita informacija</w:t>
      </w:r>
    </w:p>
    <w:p w:rsidR="00504564" w:rsidRDefault="00504564" w:rsidP="00504564">
      <w:pPr>
        <w:numPr>
          <w:ilvl w:val="12"/>
          <w:numId w:val="0"/>
        </w:numPr>
        <w:tabs>
          <w:tab w:val="clear" w:pos="567"/>
          <w:tab w:val="left" w:pos="720"/>
        </w:tabs>
        <w:spacing w:line="240" w:lineRule="auto"/>
        <w:rPr>
          <w:szCs w:val="22"/>
          <w:lang w:val="lt-LT"/>
        </w:rPr>
      </w:pPr>
    </w:p>
    <w:p w:rsidR="00504564" w:rsidRDefault="00504564" w:rsidP="007E195C">
      <w:pPr>
        <w:pStyle w:val="Antrat4"/>
        <w:rPr>
          <w:szCs w:val="22"/>
          <w:lang w:val="lt-LT"/>
        </w:rPr>
      </w:pPr>
      <w:r>
        <w:rPr>
          <w:noProof w:val="0"/>
          <w:szCs w:val="22"/>
          <w:lang w:val="lt-LT"/>
        </w:rPr>
        <w:t xml:space="preserve">RADIREX sudėtis </w:t>
      </w:r>
    </w:p>
    <w:p w:rsidR="00504564" w:rsidRDefault="00504564" w:rsidP="00504564">
      <w:pPr>
        <w:numPr>
          <w:ilvl w:val="0"/>
          <w:numId w:val="2"/>
        </w:numPr>
        <w:tabs>
          <w:tab w:val="clear" w:pos="567"/>
          <w:tab w:val="left" w:pos="720"/>
        </w:tabs>
        <w:spacing w:line="240" w:lineRule="auto"/>
        <w:ind w:right="-2"/>
        <w:rPr>
          <w:szCs w:val="22"/>
          <w:lang w:val="lt-LT"/>
        </w:rPr>
      </w:pPr>
      <w:r>
        <w:rPr>
          <w:szCs w:val="22"/>
          <w:lang w:val="lt-LT"/>
        </w:rPr>
        <w:t xml:space="preserve">Veiklioji  medžiaga yra rabarbaro šaknų milteliai. Vienoje tabletėje yra 513,5 mg </w:t>
      </w:r>
      <w:r>
        <w:rPr>
          <w:i/>
          <w:szCs w:val="22"/>
          <w:lang w:val="lt-LT"/>
        </w:rPr>
        <w:t>Rheum palmatum L.</w:t>
      </w:r>
      <w:r>
        <w:rPr>
          <w:szCs w:val="22"/>
          <w:lang w:val="lt-LT"/>
        </w:rPr>
        <w:t xml:space="preserve"> arba </w:t>
      </w:r>
      <w:r>
        <w:rPr>
          <w:i/>
          <w:szCs w:val="22"/>
          <w:lang w:val="lt-LT"/>
        </w:rPr>
        <w:t>Rheum officinale Baillon</w:t>
      </w:r>
      <w:r>
        <w:rPr>
          <w:szCs w:val="22"/>
          <w:lang w:val="lt-LT"/>
        </w:rPr>
        <w:t>, radix (rabarbarų šaknų) miltelių,</w:t>
      </w:r>
      <w:r>
        <w:rPr>
          <w:noProof/>
          <w:szCs w:val="22"/>
          <w:lang w:val="lt-LT" w:eastAsia="pl-PL"/>
        </w:rPr>
        <w:t xml:space="preserve"> atitinkančių ne mažiau kaip 11,97 mg hidroksiantraceno darinių, apskaičiuotų pagal reiną.</w:t>
      </w:r>
      <w:r>
        <w:rPr>
          <w:szCs w:val="22"/>
          <w:lang w:val="lt-LT"/>
        </w:rPr>
        <w:t>.</w:t>
      </w:r>
    </w:p>
    <w:p w:rsidR="00504564" w:rsidRDefault="00504564" w:rsidP="00504564">
      <w:pPr>
        <w:numPr>
          <w:ilvl w:val="0"/>
          <w:numId w:val="2"/>
        </w:numPr>
        <w:tabs>
          <w:tab w:val="clear" w:pos="567"/>
          <w:tab w:val="left" w:pos="720"/>
        </w:tabs>
        <w:spacing w:line="240" w:lineRule="auto"/>
        <w:ind w:right="-2"/>
        <w:rPr>
          <w:szCs w:val="22"/>
          <w:lang w:val="lt-LT"/>
        </w:rPr>
      </w:pPr>
      <w:r>
        <w:rPr>
          <w:szCs w:val="22"/>
          <w:lang w:val="lt-LT"/>
        </w:rPr>
        <w:t>Pagalbinės medžiagos yra krospovidonas talkas.</w:t>
      </w:r>
    </w:p>
    <w:p w:rsidR="00504564" w:rsidRDefault="00504564" w:rsidP="00504564">
      <w:pPr>
        <w:tabs>
          <w:tab w:val="clear" w:pos="567"/>
          <w:tab w:val="left" w:pos="720"/>
        </w:tabs>
        <w:spacing w:line="240" w:lineRule="auto"/>
        <w:ind w:right="-2"/>
        <w:rPr>
          <w:szCs w:val="22"/>
          <w:lang w:val="lt-LT"/>
        </w:rPr>
      </w:pPr>
    </w:p>
    <w:p w:rsidR="00504564" w:rsidRDefault="00504564" w:rsidP="007E195C">
      <w:pPr>
        <w:pStyle w:val="Antrat4"/>
        <w:rPr>
          <w:szCs w:val="22"/>
          <w:lang w:val="lt-LT"/>
        </w:rPr>
      </w:pPr>
      <w:r>
        <w:rPr>
          <w:noProof w:val="0"/>
          <w:szCs w:val="22"/>
          <w:lang w:val="lt-LT"/>
        </w:rPr>
        <w:t>RADIREX išvaizda ir kiekis pakuotėje</w:t>
      </w:r>
    </w:p>
    <w:p w:rsidR="009855A3" w:rsidRDefault="009855A3" w:rsidP="009855A3">
      <w:pPr>
        <w:pStyle w:val="BTEMEASMCA"/>
        <w:tabs>
          <w:tab w:val="left" w:pos="567"/>
        </w:tabs>
        <w:rPr>
          <w:lang w:val="lt-LT"/>
        </w:rPr>
      </w:pPr>
      <w:r w:rsidRPr="0094177B">
        <w:rPr>
          <w:lang w:val="lt-LT"/>
        </w:rPr>
        <w:t>Tabletės yra apvalios, abipus išgaubtos, 11,0-11,6 mm diametro, rudos spalvos, specifinio kvapo.</w:t>
      </w:r>
    </w:p>
    <w:p w:rsidR="009855A3" w:rsidRDefault="009855A3" w:rsidP="00504564">
      <w:pPr>
        <w:numPr>
          <w:ilvl w:val="12"/>
          <w:numId w:val="0"/>
        </w:numPr>
        <w:tabs>
          <w:tab w:val="clear" w:pos="567"/>
          <w:tab w:val="left" w:pos="720"/>
        </w:tabs>
        <w:spacing w:line="240" w:lineRule="auto"/>
        <w:ind w:right="-2"/>
        <w:rPr>
          <w:szCs w:val="22"/>
          <w:lang w:val="lt-LT"/>
        </w:rPr>
      </w:pPr>
    </w:p>
    <w:p w:rsidR="009855A3" w:rsidRDefault="009855A3" w:rsidP="00504564">
      <w:pPr>
        <w:numPr>
          <w:ilvl w:val="12"/>
          <w:numId w:val="0"/>
        </w:numPr>
        <w:tabs>
          <w:tab w:val="clear" w:pos="567"/>
          <w:tab w:val="left" w:pos="720"/>
        </w:tabs>
        <w:spacing w:line="240" w:lineRule="auto"/>
        <w:ind w:right="-2"/>
        <w:rPr>
          <w:szCs w:val="22"/>
          <w:lang w:val="lt-LT"/>
        </w:rPr>
      </w:pPr>
      <w:r w:rsidRPr="009855A3">
        <w:rPr>
          <w:szCs w:val="22"/>
          <w:lang w:val="lt-LT"/>
        </w:rPr>
        <w:t>Lizdinė plokštelė, pagaminta iš aliuminio folijos ir PVC, kurioje yra 10 tablečių, kartu su pakuotės lapeliu įdėta į kartoninę dėžutę.</w:t>
      </w:r>
    </w:p>
    <w:p w:rsidR="009855A3" w:rsidRDefault="009855A3" w:rsidP="00504564">
      <w:pPr>
        <w:numPr>
          <w:ilvl w:val="12"/>
          <w:numId w:val="0"/>
        </w:numPr>
        <w:tabs>
          <w:tab w:val="clear" w:pos="567"/>
          <w:tab w:val="left" w:pos="720"/>
        </w:tabs>
        <w:spacing w:line="240" w:lineRule="auto"/>
        <w:ind w:right="-2"/>
        <w:rPr>
          <w:szCs w:val="22"/>
          <w:lang w:val="lt-LT"/>
        </w:rPr>
      </w:pPr>
    </w:p>
    <w:p w:rsidR="00504564" w:rsidRDefault="009855A3" w:rsidP="007E195C">
      <w:pPr>
        <w:pStyle w:val="Antrat4"/>
        <w:rPr>
          <w:szCs w:val="22"/>
          <w:lang w:val="lt-LT"/>
        </w:rPr>
      </w:pPr>
      <w:r>
        <w:rPr>
          <w:noProof w:val="0"/>
          <w:szCs w:val="22"/>
          <w:lang w:val="lt-LT"/>
        </w:rPr>
        <w:t>Registruotojas</w:t>
      </w:r>
      <w:r w:rsidR="00504564">
        <w:rPr>
          <w:noProof w:val="0"/>
          <w:szCs w:val="22"/>
          <w:lang w:val="lt-LT"/>
        </w:rPr>
        <w:t xml:space="preserve"> ir gamintojas</w:t>
      </w:r>
    </w:p>
    <w:p w:rsidR="00504564" w:rsidRDefault="00504564" w:rsidP="00504564">
      <w:pPr>
        <w:tabs>
          <w:tab w:val="clear" w:pos="567"/>
          <w:tab w:val="left" w:pos="720"/>
        </w:tabs>
        <w:spacing w:line="240" w:lineRule="auto"/>
        <w:rPr>
          <w:szCs w:val="22"/>
          <w:lang w:val="lt-LT"/>
        </w:rPr>
      </w:pPr>
      <w:r>
        <w:rPr>
          <w:szCs w:val="22"/>
          <w:lang w:val="lt-LT"/>
        </w:rPr>
        <w:t>Wrocławskie Zakłady Zielarskie “Herbapol” S.A.</w:t>
      </w:r>
    </w:p>
    <w:p w:rsidR="00504564" w:rsidRDefault="00504564" w:rsidP="00504564">
      <w:pPr>
        <w:tabs>
          <w:tab w:val="clear" w:pos="567"/>
          <w:tab w:val="left" w:pos="720"/>
        </w:tabs>
        <w:spacing w:line="240" w:lineRule="auto"/>
        <w:rPr>
          <w:szCs w:val="22"/>
          <w:lang w:val="lt-LT"/>
        </w:rPr>
      </w:pPr>
      <w:r>
        <w:rPr>
          <w:szCs w:val="22"/>
          <w:lang w:val="lt-LT"/>
        </w:rPr>
        <w:t>ul. Św. Mikołaja 65/68</w:t>
      </w:r>
    </w:p>
    <w:p w:rsidR="00504564" w:rsidRDefault="00504564" w:rsidP="00504564">
      <w:pPr>
        <w:tabs>
          <w:tab w:val="clear" w:pos="567"/>
          <w:tab w:val="left" w:pos="720"/>
        </w:tabs>
        <w:spacing w:line="240" w:lineRule="auto"/>
        <w:rPr>
          <w:szCs w:val="22"/>
          <w:lang w:val="lt-LT"/>
        </w:rPr>
      </w:pPr>
      <w:r>
        <w:rPr>
          <w:szCs w:val="22"/>
          <w:lang w:val="lt-LT"/>
        </w:rPr>
        <w:t>50-951 Wrocław</w:t>
      </w:r>
    </w:p>
    <w:p w:rsidR="00504564" w:rsidRDefault="00504564" w:rsidP="00504564">
      <w:pPr>
        <w:numPr>
          <w:ilvl w:val="12"/>
          <w:numId w:val="0"/>
        </w:numPr>
        <w:tabs>
          <w:tab w:val="clear" w:pos="567"/>
          <w:tab w:val="left" w:pos="720"/>
        </w:tabs>
        <w:spacing w:line="240" w:lineRule="auto"/>
        <w:ind w:right="-2"/>
        <w:rPr>
          <w:szCs w:val="22"/>
          <w:lang w:val="lt-LT"/>
        </w:rPr>
      </w:pPr>
      <w:r>
        <w:rPr>
          <w:szCs w:val="22"/>
          <w:lang w:val="lt-LT"/>
        </w:rPr>
        <w:t>Lenkija</w:t>
      </w:r>
    </w:p>
    <w:p w:rsidR="00504564" w:rsidRDefault="00504564" w:rsidP="00504564">
      <w:pPr>
        <w:numPr>
          <w:ilvl w:val="12"/>
          <w:numId w:val="0"/>
        </w:numPr>
        <w:ind w:right="-2"/>
        <w:rPr>
          <w:szCs w:val="22"/>
          <w:lang w:val="lt-LT"/>
        </w:rPr>
      </w:pPr>
    </w:p>
    <w:p w:rsidR="00504564" w:rsidRDefault="00504564" w:rsidP="00504564">
      <w:pPr>
        <w:numPr>
          <w:ilvl w:val="12"/>
          <w:numId w:val="0"/>
        </w:numPr>
        <w:ind w:right="-2"/>
        <w:outlineLvl w:val="0"/>
        <w:rPr>
          <w:szCs w:val="22"/>
          <w:lang w:val="lt-LT"/>
        </w:rPr>
      </w:pPr>
      <w:r>
        <w:rPr>
          <w:b/>
          <w:bCs/>
          <w:szCs w:val="22"/>
          <w:lang w:val="lt-LT"/>
        </w:rPr>
        <w:t xml:space="preserve">Šis pakuotės </w:t>
      </w:r>
      <w:r>
        <w:rPr>
          <w:b/>
          <w:szCs w:val="22"/>
          <w:lang w:val="lt-LT"/>
        </w:rPr>
        <w:t xml:space="preserve">lapelis paskutinį kartą peržiūrėtas </w:t>
      </w:r>
      <w:r w:rsidR="001B7867">
        <w:rPr>
          <w:b/>
          <w:szCs w:val="22"/>
          <w:lang w:val="lt-LT"/>
        </w:rPr>
        <w:t>2016-12-31</w:t>
      </w:r>
    </w:p>
    <w:p w:rsidR="00504564" w:rsidRDefault="00504564" w:rsidP="00504564">
      <w:pPr>
        <w:numPr>
          <w:ilvl w:val="12"/>
          <w:numId w:val="0"/>
        </w:numPr>
        <w:ind w:right="-2"/>
        <w:rPr>
          <w:szCs w:val="22"/>
          <w:lang w:val="lt-LT"/>
        </w:rPr>
      </w:pPr>
    </w:p>
    <w:p w:rsidR="00504564" w:rsidRDefault="00504564" w:rsidP="00504564">
      <w:pPr>
        <w:numPr>
          <w:ilvl w:val="12"/>
          <w:numId w:val="0"/>
        </w:numPr>
        <w:spacing w:line="240" w:lineRule="auto"/>
        <w:ind w:right="-2"/>
        <w:rPr>
          <w:szCs w:val="22"/>
          <w:lang w:val="lt-LT"/>
        </w:rPr>
      </w:pPr>
      <w:r>
        <w:rPr>
          <w:szCs w:val="22"/>
          <w:lang w:val="lt-LT"/>
        </w:rPr>
        <w:t>Išsami informacija apie šį vaistą pateikiama Valstybinės vaistų kontrolės tarnybos prie Lietuvos Respublikos sveikatos apsaugos ministerijos tinklalapyje</w:t>
      </w:r>
      <w:r>
        <w:rPr>
          <w:i/>
          <w:szCs w:val="22"/>
          <w:lang w:val="lt-LT"/>
        </w:rPr>
        <w:t xml:space="preserve"> </w:t>
      </w:r>
      <w:hyperlink r:id="rId13" w:history="1">
        <w:r>
          <w:rPr>
            <w:rStyle w:val="Hipersaitas"/>
            <w:szCs w:val="22"/>
            <w:lang w:val="lt-LT"/>
          </w:rPr>
          <w:t>http://www.vvkt.lt/</w:t>
        </w:r>
      </w:hyperlink>
      <w:r>
        <w:rPr>
          <w:szCs w:val="22"/>
          <w:lang w:val="lt-LT"/>
        </w:rPr>
        <w:t>.</w:t>
      </w:r>
    </w:p>
    <w:p w:rsidR="00504564" w:rsidRDefault="00504564" w:rsidP="00504564">
      <w:pPr>
        <w:pStyle w:val="BTEMEASMCA"/>
        <w:rPr>
          <w:noProof w:val="0"/>
          <w:color w:val="0000FF"/>
          <w:lang w:val="lt-LT"/>
        </w:rPr>
      </w:pPr>
    </w:p>
    <w:p w:rsidR="00504564" w:rsidRDefault="00504564" w:rsidP="00504564">
      <w:pPr>
        <w:numPr>
          <w:ilvl w:val="12"/>
          <w:numId w:val="0"/>
        </w:numPr>
        <w:ind w:right="-2"/>
        <w:rPr>
          <w:szCs w:val="22"/>
          <w:lang w:val="lt-LT"/>
        </w:rPr>
      </w:pPr>
      <w:permStart w:id="1827887132" w:edGrp="everyone"/>
      <w:permEnd w:id="1827887132"/>
    </w:p>
    <w:p w:rsidR="00504564" w:rsidRDefault="00504564" w:rsidP="00504564">
      <w:pPr>
        <w:rPr>
          <w:szCs w:val="22"/>
          <w:lang w:val="lt-LT"/>
        </w:rPr>
      </w:pPr>
    </w:p>
    <w:p w:rsidR="00B07B82" w:rsidRPr="0094177B" w:rsidRDefault="009013BC">
      <w:pPr>
        <w:rPr>
          <w:lang w:val="lt-LT"/>
        </w:rPr>
      </w:pPr>
    </w:p>
    <w:sectPr w:rsidR="00B07B82" w:rsidRPr="0094177B" w:rsidSect="0094177B">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num w:numId="1">
    <w:abstractNumId w:val="0"/>
    <w:lvlOverride w:ilvl="0">
      <w:lvl w:ilvl="0">
        <w:numFmt w:val="bullet"/>
        <w:lvlText w:val="-"/>
        <w:lvlJc w:val="left"/>
        <w:pPr>
          <w:ind w:left="360" w:hanging="360"/>
        </w:pPr>
        <w:rPr>
          <w:rFonts w:cs="Times New Roman"/>
        </w:rPr>
      </w:lvl>
    </w:lvlOverride>
  </w:num>
  <w:num w:numId="2">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udjcokaSqFGIHis6c49F4xl838dLhqFVXTQ4jxE6NFQtSVd/r0aOnexuqwW+yi4f4GO2fd1Ag4UX5SQJ8CSlrQ==" w:salt="c++zhk4IrLbKBaa7/OVKTg=="/>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A11"/>
    <w:rsid w:val="00014513"/>
    <w:rsid w:val="000435DC"/>
    <w:rsid w:val="0008024B"/>
    <w:rsid w:val="00087E69"/>
    <w:rsid w:val="001578FA"/>
    <w:rsid w:val="0018259A"/>
    <w:rsid w:val="001B7867"/>
    <w:rsid w:val="001F4CAC"/>
    <w:rsid w:val="00274475"/>
    <w:rsid w:val="002A4ED7"/>
    <w:rsid w:val="00432FAC"/>
    <w:rsid w:val="00451AB6"/>
    <w:rsid w:val="00504564"/>
    <w:rsid w:val="00562B80"/>
    <w:rsid w:val="00597B4B"/>
    <w:rsid w:val="006A7205"/>
    <w:rsid w:val="00787109"/>
    <w:rsid w:val="007E195C"/>
    <w:rsid w:val="007E1E89"/>
    <w:rsid w:val="00805AA9"/>
    <w:rsid w:val="00810514"/>
    <w:rsid w:val="009013BC"/>
    <w:rsid w:val="0094177B"/>
    <w:rsid w:val="0095450E"/>
    <w:rsid w:val="009855A3"/>
    <w:rsid w:val="009D28B8"/>
    <w:rsid w:val="00A00463"/>
    <w:rsid w:val="00B338D7"/>
    <w:rsid w:val="00B85A11"/>
    <w:rsid w:val="00C1556E"/>
    <w:rsid w:val="00C3084A"/>
    <w:rsid w:val="00D72B1A"/>
    <w:rsid w:val="00D87617"/>
    <w:rsid w:val="00ED4094"/>
    <w:rsid w:val="00EE5011"/>
    <w:rsid w:val="00F6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DAD4BA-4E48-4480-B4DF-A747142C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4564"/>
    <w:pPr>
      <w:tabs>
        <w:tab w:val="left" w:pos="567"/>
      </w:tabs>
      <w:spacing w:after="0" w:line="260" w:lineRule="exact"/>
    </w:pPr>
    <w:rPr>
      <w:rFonts w:ascii="Times New Roman" w:eastAsia="SimSun" w:hAnsi="Times New Roman" w:cs="Times New Roman"/>
      <w:szCs w:val="20"/>
      <w:lang w:val="en-GB" w:eastAsia="zh-CN"/>
    </w:rPr>
  </w:style>
  <w:style w:type="paragraph" w:styleId="Antrat2">
    <w:name w:val="heading 2"/>
    <w:basedOn w:val="prastasis"/>
    <w:next w:val="prastasis"/>
    <w:link w:val="Antrat2Diagrama"/>
    <w:uiPriority w:val="99"/>
    <w:semiHidden/>
    <w:unhideWhenUsed/>
    <w:qFormat/>
    <w:rsid w:val="00504564"/>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uiPriority w:val="99"/>
    <w:semiHidden/>
    <w:unhideWhenUsed/>
    <w:qFormat/>
    <w:rsid w:val="00504564"/>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uiPriority w:val="99"/>
    <w:unhideWhenUsed/>
    <w:qFormat/>
    <w:rsid w:val="00504564"/>
    <w:pPr>
      <w:keepNext/>
      <w:jc w:val="both"/>
      <w:outlineLvl w:val="3"/>
    </w:pPr>
    <w:rPr>
      <w:b/>
      <w:noProo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rsid w:val="00504564"/>
    <w:rPr>
      <w:rFonts w:ascii="Helvetica" w:eastAsia="SimSun" w:hAnsi="Helvetica" w:cs="Times New Roman"/>
      <w:b/>
      <w:i/>
      <w:sz w:val="24"/>
      <w:szCs w:val="20"/>
      <w:lang w:val="en-GB"/>
    </w:rPr>
  </w:style>
  <w:style w:type="character" w:customStyle="1" w:styleId="Antrat3Diagrama">
    <w:name w:val="Antraštė 3 Diagrama"/>
    <w:basedOn w:val="Numatytasispastraiposriftas"/>
    <w:link w:val="Antrat3"/>
    <w:uiPriority w:val="99"/>
    <w:semiHidden/>
    <w:rsid w:val="00504564"/>
    <w:rPr>
      <w:rFonts w:ascii="Times New Roman" w:eastAsia="SimSun" w:hAnsi="Times New Roman" w:cs="Times New Roman"/>
      <w:b/>
      <w:kern w:val="28"/>
      <w:sz w:val="24"/>
      <w:szCs w:val="20"/>
    </w:rPr>
  </w:style>
  <w:style w:type="character" w:customStyle="1" w:styleId="Antrat4Diagrama">
    <w:name w:val="Antraštė 4 Diagrama"/>
    <w:basedOn w:val="Numatytasispastraiposriftas"/>
    <w:link w:val="Antrat4"/>
    <w:uiPriority w:val="99"/>
    <w:rsid w:val="00504564"/>
    <w:rPr>
      <w:rFonts w:ascii="Times New Roman" w:eastAsia="SimSun" w:hAnsi="Times New Roman" w:cs="Times New Roman"/>
      <w:b/>
      <w:noProof/>
      <w:szCs w:val="20"/>
      <w:lang w:val="en-GB"/>
    </w:rPr>
  </w:style>
  <w:style w:type="character" w:styleId="Hipersaitas">
    <w:name w:val="Hyperlink"/>
    <w:uiPriority w:val="99"/>
    <w:unhideWhenUsed/>
    <w:rsid w:val="00504564"/>
    <w:rPr>
      <w:rFonts w:ascii="Times New Roman" w:hAnsi="Times New Roman" w:cs="Times New Roman" w:hint="default"/>
      <w:color w:val="0000FF"/>
      <w:u w:val="single"/>
    </w:rPr>
  </w:style>
  <w:style w:type="paragraph" w:styleId="Pagrindinistekstas">
    <w:name w:val="Body Text"/>
    <w:basedOn w:val="prastasis"/>
    <w:link w:val="PagrindinistekstasDiagrama"/>
    <w:uiPriority w:val="99"/>
    <w:semiHidden/>
    <w:unhideWhenUsed/>
    <w:rsid w:val="00504564"/>
    <w:pPr>
      <w:tabs>
        <w:tab w:val="clear" w:pos="567"/>
      </w:tabs>
      <w:spacing w:line="240" w:lineRule="auto"/>
    </w:pPr>
    <w:rPr>
      <w:i/>
      <w:color w:val="008000"/>
      <w:lang w:eastAsia="en-US"/>
    </w:rPr>
  </w:style>
  <w:style w:type="character" w:customStyle="1" w:styleId="PagrindinistekstasDiagrama">
    <w:name w:val="Pagrindinis tekstas Diagrama"/>
    <w:basedOn w:val="Numatytasispastraiposriftas"/>
    <w:link w:val="Pagrindinistekstas"/>
    <w:uiPriority w:val="99"/>
    <w:semiHidden/>
    <w:rsid w:val="00504564"/>
    <w:rPr>
      <w:rFonts w:ascii="Times New Roman" w:eastAsia="SimSun" w:hAnsi="Times New Roman" w:cs="Times New Roman"/>
      <w:i/>
      <w:color w:val="008000"/>
      <w:szCs w:val="20"/>
      <w:lang w:val="en-GB"/>
    </w:rPr>
  </w:style>
  <w:style w:type="paragraph" w:styleId="Paprastasistekstas">
    <w:name w:val="Plain Text"/>
    <w:basedOn w:val="prastasis"/>
    <w:link w:val="PaprastasistekstasDiagrama"/>
    <w:uiPriority w:val="99"/>
    <w:semiHidden/>
    <w:unhideWhenUsed/>
    <w:rsid w:val="00504564"/>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basedOn w:val="Numatytasispastraiposriftas"/>
    <w:link w:val="Paprastasistekstas"/>
    <w:uiPriority w:val="99"/>
    <w:semiHidden/>
    <w:rsid w:val="00504564"/>
    <w:rPr>
      <w:rFonts w:ascii="Courier New" w:eastAsia="SimSun" w:hAnsi="Courier New" w:cs="Times New Roman"/>
      <w:sz w:val="20"/>
      <w:szCs w:val="20"/>
    </w:rPr>
  </w:style>
  <w:style w:type="character" w:customStyle="1" w:styleId="BTEMEASMCAChar">
    <w:name w:val="BT EMEA_SMCA Char"/>
    <w:link w:val="BTEMEASMCA"/>
    <w:uiPriority w:val="99"/>
    <w:locked/>
    <w:rsid w:val="00504564"/>
    <w:rPr>
      <w:rFonts w:ascii="Times New Roman" w:eastAsia="SimSun" w:hAnsi="Times New Roman" w:cs="Times New Roman"/>
      <w:noProof/>
    </w:rPr>
  </w:style>
  <w:style w:type="paragraph" w:customStyle="1" w:styleId="BTEMEASMCA">
    <w:name w:val="BT EMEA_SMCA"/>
    <w:basedOn w:val="prastasis"/>
    <w:link w:val="BTEMEASMCAChar"/>
    <w:autoRedefine/>
    <w:uiPriority w:val="99"/>
    <w:rsid w:val="00504564"/>
    <w:pPr>
      <w:tabs>
        <w:tab w:val="clear" w:pos="567"/>
      </w:tabs>
      <w:spacing w:line="240" w:lineRule="auto"/>
    </w:pPr>
    <w:rPr>
      <w:noProof/>
      <w:szCs w:val="22"/>
      <w:lang w:val="en-US" w:eastAsia="en-US"/>
    </w:rPr>
  </w:style>
  <w:style w:type="character" w:customStyle="1" w:styleId="hps">
    <w:name w:val="hps"/>
    <w:uiPriority w:val="99"/>
    <w:rsid w:val="00504564"/>
    <w:rPr>
      <w:rFonts w:ascii="Times New Roman" w:hAnsi="Times New Roman" w:cs="Times New Roman" w:hint="default"/>
    </w:rPr>
  </w:style>
  <w:style w:type="paragraph" w:styleId="Debesliotekstas">
    <w:name w:val="Balloon Text"/>
    <w:basedOn w:val="prastasis"/>
    <w:link w:val="DebesliotekstasDiagrama"/>
    <w:uiPriority w:val="99"/>
    <w:semiHidden/>
    <w:unhideWhenUsed/>
    <w:rsid w:val="00B338D7"/>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338D7"/>
    <w:rPr>
      <w:rFonts w:ascii="Tahoma" w:eastAsia="SimSun" w:hAnsi="Tahoma" w:cs="Tahoma"/>
      <w:sz w:val="16"/>
      <w:szCs w:val="16"/>
      <w:lang w:val="en-GB" w:eastAsia="zh-CN"/>
    </w:rPr>
  </w:style>
  <w:style w:type="character" w:styleId="Komentaronuoroda">
    <w:name w:val="annotation reference"/>
    <w:basedOn w:val="Numatytasispastraiposriftas"/>
    <w:uiPriority w:val="99"/>
    <w:semiHidden/>
    <w:unhideWhenUsed/>
    <w:rsid w:val="001578FA"/>
    <w:rPr>
      <w:sz w:val="16"/>
      <w:szCs w:val="16"/>
    </w:rPr>
  </w:style>
  <w:style w:type="paragraph" w:styleId="Komentarotekstas">
    <w:name w:val="annotation text"/>
    <w:basedOn w:val="prastasis"/>
    <w:link w:val="KomentarotekstasDiagrama"/>
    <w:uiPriority w:val="99"/>
    <w:semiHidden/>
    <w:unhideWhenUsed/>
    <w:rsid w:val="001578FA"/>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1578FA"/>
    <w:rPr>
      <w:rFonts w:ascii="Times New Roman" w:eastAsia="SimSun" w:hAnsi="Times New Roman" w:cs="Times New Roman"/>
      <w:sz w:val="20"/>
      <w:szCs w:val="20"/>
      <w:lang w:val="en-GB" w:eastAsia="zh-CN"/>
    </w:rPr>
  </w:style>
  <w:style w:type="paragraph" w:styleId="Komentarotema">
    <w:name w:val="annotation subject"/>
    <w:basedOn w:val="Komentarotekstas"/>
    <w:next w:val="Komentarotekstas"/>
    <w:link w:val="KomentarotemaDiagrama"/>
    <w:uiPriority w:val="99"/>
    <w:semiHidden/>
    <w:unhideWhenUsed/>
    <w:rsid w:val="001578FA"/>
    <w:rPr>
      <w:b/>
      <w:bCs/>
    </w:rPr>
  </w:style>
  <w:style w:type="character" w:customStyle="1" w:styleId="KomentarotemaDiagrama">
    <w:name w:val="Komentaro tema Diagrama"/>
    <w:basedOn w:val="KomentarotekstasDiagrama"/>
    <w:link w:val="Komentarotema"/>
    <w:uiPriority w:val="99"/>
    <w:semiHidden/>
    <w:rsid w:val="001578FA"/>
    <w:rPr>
      <w:rFonts w:ascii="Times New Roman" w:eastAsia="SimSun" w:hAnsi="Times New Roman" w:cs="Times New Roman"/>
      <w:b/>
      <w:bCs/>
      <w:sz w:val="20"/>
      <w:szCs w:val="20"/>
      <w:lang w:val="en-GB" w:eastAsia="zh-CN"/>
    </w:rPr>
  </w:style>
  <w:style w:type="paragraph" w:styleId="Pataisymai">
    <w:name w:val="Revision"/>
    <w:hidden/>
    <w:uiPriority w:val="99"/>
    <w:semiHidden/>
    <w:rsid w:val="00087E69"/>
    <w:pPr>
      <w:spacing w:after="0" w:line="240" w:lineRule="auto"/>
    </w:pPr>
    <w:rPr>
      <w:rFonts w:ascii="Times New Roman" w:eastAsia="SimSun" w:hAnsi="Times New Roman" w:cs="Times New Roman"/>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00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2B55B-94B9-4587-8023-8CA62432F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14655</Words>
  <Characters>8354</Characters>
  <Application>Microsoft Office Word</Application>
  <DocSecurity>8</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QRD</dc:creator>
  <cp:lastModifiedBy>Albina Burkauskaitė</cp:lastModifiedBy>
  <cp:revision>2</cp:revision>
  <cp:lastPrinted>2016-04-01T03:04:00Z</cp:lastPrinted>
  <dcterms:created xsi:type="dcterms:W3CDTF">2016-12-30T12:40:00Z</dcterms:created>
  <dcterms:modified xsi:type="dcterms:W3CDTF">2016-12-30T12:40:00Z</dcterms:modified>
</cp:coreProperties>
</file>