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95AFB" w14:textId="77777777" w:rsidR="006C1FD2" w:rsidRPr="005547EF" w:rsidRDefault="006C1FD2" w:rsidP="006C1FD2">
      <w:pPr>
        <w:rPr>
          <w:sz w:val="22"/>
          <w:szCs w:val="22"/>
        </w:rPr>
      </w:pPr>
      <w:bookmarkStart w:id="0" w:name="_GoBack"/>
      <w:bookmarkEnd w:id="0"/>
    </w:p>
    <w:p w14:paraId="0D642248" w14:textId="77777777" w:rsidR="006C1FD2" w:rsidRPr="005547EF" w:rsidRDefault="006C1FD2" w:rsidP="006C1FD2">
      <w:pPr>
        <w:rPr>
          <w:sz w:val="22"/>
          <w:szCs w:val="22"/>
        </w:rPr>
      </w:pPr>
    </w:p>
    <w:p w14:paraId="5583E87D" w14:textId="77777777" w:rsidR="006C1FD2" w:rsidRPr="005547EF" w:rsidRDefault="006C1FD2" w:rsidP="006C1FD2">
      <w:pPr>
        <w:rPr>
          <w:sz w:val="22"/>
          <w:szCs w:val="22"/>
        </w:rPr>
      </w:pPr>
    </w:p>
    <w:p w14:paraId="407AF66D" w14:textId="77777777" w:rsidR="006C1FD2" w:rsidRPr="005547EF" w:rsidRDefault="006C1FD2" w:rsidP="006C1FD2">
      <w:pPr>
        <w:rPr>
          <w:sz w:val="22"/>
          <w:szCs w:val="22"/>
        </w:rPr>
      </w:pPr>
    </w:p>
    <w:p w14:paraId="484C8678" w14:textId="77777777" w:rsidR="006C1FD2" w:rsidRPr="005547EF" w:rsidRDefault="006C1FD2" w:rsidP="006C1FD2">
      <w:pPr>
        <w:rPr>
          <w:sz w:val="22"/>
          <w:szCs w:val="22"/>
        </w:rPr>
      </w:pPr>
    </w:p>
    <w:p w14:paraId="3ACF7F63" w14:textId="77777777" w:rsidR="006C1FD2" w:rsidRPr="005547EF" w:rsidRDefault="006C1FD2" w:rsidP="006C1FD2">
      <w:pPr>
        <w:rPr>
          <w:sz w:val="22"/>
          <w:szCs w:val="22"/>
        </w:rPr>
      </w:pPr>
    </w:p>
    <w:p w14:paraId="4556D1FB" w14:textId="77777777" w:rsidR="006C1FD2" w:rsidRPr="005547EF" w:rsidRDefault="006C1FD2" w:rsidP="006C1FD2">
      <w:pPr>
        <w:rPr>
          <w:sz w:val="22"/>
          <w:szCs w:val="22"/>
        </w:rPr>
      </w:pPr>
    </w:p>
    <w:p w14:paraId="2EC25BEF" w14:textId="77777777" w:rsidR="006C1FD2" w:rsidRPr="005547EF" w:rsidRDefault="006C1FD2" w:rsidP="006C1FD2">
      <w:pPr>
        <w:rPr>
          <w:sz w:val="22"/>
          <w:szCs w:val="22"/>
        </w:rPr>
      </w:pPr>
    </w:p>
    <w:p w14:paraId="714D99D1" w14:textId="77777777" w:rsidR="006C1FD2" w:rsidRPr="005547EF" w:rsidRDefault="006C1FD2" w:rsidP="006C1FD2">
      <w:pPr>
        <w:rPr>
          <w:sz w:val="22"/>
          <w:szCs w:val="22"/>
        </w:rPr>
      </w:pPr>
    </w:p>
    <w:p w14:paraId="4912D765" w14:textId="77777777" w:rsidR="006C1FD2" w:rsidRPr="005547EF" w:rsidRDefault="006C1FD2" w:rsidP="006C1FD2">
      <w:pPr>
        <w:rPr>
          <w:sz w:val="22"/>
          <w:szCs w:val="22"/>
        </w:rPr>
      </w:pPr>
    </w:p>
    <w:p w14:paraId="72DE09E4" w14:textId="77777777" w:rsidR="006C1FD2" w:rsidRPr="005547EF" w:rsidRDefault="006C1FD2" w:rsidP="002E5DAB">
      <w:pPr>
        <w:pStyle w:val="BTEMEASMCA"/>
      </w:pPr>
    </w:p>
    <w:p w14:paraId="4B2E659D" w14:textId="77777777" w:rsidR="006C1FD2" w:rsidRPr="005547EF" w:rsidRDefault="006C1FD2" w:rsidP="002E5DAB">
      <w:pPr>
        <w:pStyle w:val="BTEMEASMCA"/>
      </w:pPr>
    </w:p>
    <w:p w14:paraId="4DFD268E" w14:textId="77777777" w:rsidR="006C1FD2" w:rsidRPr="005547EF" w:rsidRDefault="006C1FD2" w:rsidP="002E5DAB">
      <w:pPr>
        <w:pStyle w:val="BTEMEASMCA"/>
      </w:pPr>
    </w:p>
    <w:p w14:paraId="03BCEC5B" w14:textId="77777777" w:rsidR="006C1FD2" w:rsidRPr="005547EF" w:rsidRDefault="006C1FD2" w:rsidP="002E5DAB">
      <w:pPr>
        <w:pStyle w:val="BTEMEASMCA"/>
      </w:pPr>
    </w:p>
    <w:p w14:paraId="01C41F93" w14:textId="77777777" w:rsidR="006C1FD2" w:rsidRPr="005547EF" w:rsidRDefault="006C1FD2" w:rsidP="002E5DAB">
      <w:pPr>
        <w:pStyle w:val="BTEMEASMCA"/>
      </w:pPr>
    </w:p>
    <w:p w14:paraId="5BFC0CF0" w14:textId="77777777" w:rsidR="006C1FD2" w:rsidRPr="005547EF" w:rsidRDefault="006C1FD2" w:rsidP="002E5DAB">
      <w:pPr>
        <w:pStyle w:val="BTEMEASMCA"/>
      </w:pPr>
    </w:p>
    <w:p w14:paraId="6F89386A" w14:textId="77777777" w:rsidR="006C1FD2" w:rsidRPr="005547EF" w:rsidRDefault="006C1FD2" w:rsidP="002E5DAB">
      <w:pPr>
        <w:pStyle w:val="BTEMEASMCA"/>
      </w:pPr>
    </w:p>
    <w:p w14:paraId="7E463A8F" w14:textId="77777777" w:rsidR="006C1FD2" w:rsidRPr="005547EF" w:rsidRDefault="006C1FD2" w:rsidP="002E5DAB">
      <w:pPr>
        <w:pStyle w:val="BTEMEASMCA"/>
      </w:pPr>
    </w:p>
    <w:p w14:paraId="67416A1F" w14:textId="77777777" w:rsidR="006C1FD2" w:rsidRPr="005547EF" w:rsidRDefault="006C1FD2" w:rsidP="002E5DAB">
      <w:pPr>
        <w:pStyle w:val="BTEMEASMCA"/>
      </w:pPr>
    </w:p>
    <w:p w14:paraId="53910FF0" w14:textId="77777777" w:rsidR="006C1FD2" w:rsidRPr="005547EF" w:rsidRDefault="006C1FD2" w:rsidP="002E5DAB">
      <w:pPr>
        <w:pStyle w:val="BTEMEASMCA"/>
      </w:pPr>
    </w:p>
    <w:p w14:paraId="7F1D3A82" w14:textId="77777777" w:rsidR="006C1FD2" w:rsidRPr="005547EF" w:rsidRDefault="006C1FD2" w:rsidP="002E5DAB">
      <w:pPr>
        <w:pStyle w:val="BTEMEASMCA"/>
      </w:pPr>
    </w:p>
    <w:p w14:paraId="1F5A82A4" w14:textId="77777777" w:rsidR="006C1FD2" w:rsidRPr="005547EF" w:rsidRDefault="006C1FD2" w:rsidP="002E5DAB">
      <w:pPr>
        <w:pStyle w:val="BTEMEASMCA"/>
      </w:pPr>
    </w:p>
    <w:p w14:paraId="6E529954" w14:textId="77777777" w:rsidR="006C1FD2" w:rsidRPr="005547EF" w:rsidRDefault="006C1FD2" w:rsidP="002E5DAB">
      <w:pPr>
        <w:pStyle w:val="BTEMEASMCA"/>
      </w:pPr>
    </w:p>
    <w:p w14:paraId="71D11DDA" w14:textId="77777777" w:rsidR="006C1FD2" w:rsidRPr="005547EF" w:rsidRDefault="006C1FD2" w:rsidP="006C1FD2">
      <w:pPr>
        <w:pStyle w:val="TTEMEASMCA"/>
        <w:rPr>
          <w:rFonts w:ascii="Times New Roman" w:hAnsi="Times New Roman"/>
          <w:lang w:val="lt-LT"/>
        </w:rPr>
      </w:pPr>
      <w:bookmarkStart w:id="1" w:name="_Toc129243221"/>
      <w:bookmarkStart w:id="2" w:name="_Toc129243096"/>
      <w:r w:rsidRPr="005547EF">
        <w:rPr>
          <w:rFonts w:ascii="Times New Roman" w:hAnsi="Times New Roman"/>
          <w:lang w:val="lt-LT"/>
        </w:rPr>
        <w:t>I PRIEDAS</w:t>
      </w:r>
      <w:bookmarkEnd w:id="1"/>
      <w:bookmarkEnd w:id="2"/>
    </w:p>
    <w:p w14:paraId="7E733B96" w14:textId="77777777" w:rsidR="006C1FD2" w:rsidRPr="005547EF" w:rsidRDefault="006C1FD2" w:rsidP="002E5DAB">
      <w:pPr>
        <w:pStyle w:val="BTEMEASMCA"/>
      </w:pPr>
    </w:p>
    <w:p w14:paraId="25C1F263" w14:textId="77777777" w:rsidR="006C1FD2" w:rsidRPr="005547EF" w:rsidRDefault="006C1FD2" w:rsidP="006C1FD2">
      <w:pPr>
        <w:pStyle w:val="TTEMEASMCA"/>
        <w:rPr>
          <w:rFonts w:ascii="Times New Roman" w:hAnsi="Times New Roman"/>
          <w:lang w:val="lt-LT"/>
        </w:rPr>
      </w:pPr>
      <w:bookmarkStart w:id="3" w:name="_Toc129243222"/>
      <w:bookmarkStart w:id="4" w:name="_Toc129243097"/>
      <w:r w:rsidRPr="005547EF">
        <w:rPr>
          <w:rFonts w:ascii="Times New Roman" w:hAnsi="Times New Roman"/>
          <w:lang w:val="lt-LT"/>
        </w:rPr>
        <w:t>PREPARATO CHARAKTERISTIKŲ SANTRAUKA</w:t>
      </w:r>
      <w:bookmarkEnd w:id="3"/>
      <w:bookmarkEnd w:id="4"/>
    </w:p>
    <w:p w14:paraId="1C7C9469" w14:textId="77777777" w:rsidR="006C1FD2" w:rsidRPr="005547EF" w:rsidRDefault="006C1FD2" w:rsidP="006C1FD2">
      <w:pPr>
        <w:tabs>
          <w:tab w:val="left" w:pos="567"/>
        </w:tabs>
        <w:rPr>
          <w:b/>
          <w:sz w:val="22"/>
          <w:szCs w:val="22"/>
        </w:rPr>
      </w:pPr>
      <w:r w:rsidRPr="005547EF">
        <w:rPr>
          <w:bCs/>
          <w:iCs/>
          <w:sz w:val="22"/>
          <w:szCs w:val="22"/>
        </w:rPr>
        <w:br w:type="page"/>
      </w:r>
      <w:bookmarkStart w:id="5" w:name="_Toc129243223"/>
      <w:bookmarkStart w:id="6" w:name="_Toc129243098"/>
      <w:r w:rsidRPr="005547EF">
        <w:rPr>
          <w:b/>
          <w:sz w:val="22"/>
          <w:szCs w:val="22"/>
        </w:rPr>
        <w:lastRenderedPageBreak/>
        <w:t>1.</w:t>
      </w:r>
      <w:r w:rsidRPr="005547EF">
        <w:rPr>
          <w:b/>
          <w:sz w:val="22"/>
          <w:szCs w:val="22"/>
        </w:rPr>
        <w:tab/>
        <w:t>VAISTINIO PREPARATO PAVADINIMAS</w:t>
      </w:r>
      <w:bookmarkEnd w:id="5"/>
      <w:bookmarkEnd w:id="6"/>
    </w:p>
    <w:p w14:paraId="72564ED1" w14:textId="77777777" w:rsidR="006C1FD2" w:rsidRPr="005547EF" w:rsidRDefault="006C1FD2" w:rsidP="006C1FD2">
      <w:pPr>
        <w:rPr>
          <w:sz w:val="22"/>
          <w:szCs w:val="22"/>
        </w:rPr>
      </w:pPr>
    </w:p>
    <w:p w14:paraId="741A9D7C" w14:textId="77777777" w:rsidR="006C1FD2" w:rsidRPr="005547EF" w:rsidRDefault="006C1FD2" w:rsidP="006C1FD2">
      <w:pPr>
        <w:rPr>
          <w:sz w:val="22"/>
          <w:szCs w:val="22"/>
        </w:rPr>
      </w:pPr>
      <w:r w:rsidRPr="005547EF">
        <w:rPr>
          <w:sz w:val="22"/>
          <w:szCs w:val="22"/>
        </w:rPr>
        <w:t>Biotaksym 1 g milteliai injekciniam ar infuziniam tirpalui</w:t>
      </w:r>
    </w:p>
    <w:p w14:paraId="3C189E1A" w14:textId="77777777" w:rsidR="006C1FD2" w:rsidRPr="005547EF" w:rsidRDefault="006C1FD2" w:rsidP="006C1FD2">
      <w:pPr>
        <w:rPr>
          <w:sz w:val="22"/>
          <w:szCs w:val="22"/>
        </w:rPr>
      </w:pPr>
    </w:p>
    <w:p w14:paraId="17760F42" w14:textId="77777777" w:rsidR="006C1FD2" w:rsidRPr="005547EF" w:rsidRDefault="006C1FD2" w:rsidP="006C1FD2">
      <w:pPr>
        <w:rPr>
          <w:sz w:val="22"/>
          <w:szCs w:val="22"/>
        </w:rPr>
      </w:pPr>
    </w:p>
    <w:p w14:paraId="27341937" w14:textId="77777777" w:rsidR="006C1FD2" w:rsidRPr="005547EF" w:rsidRDefault="006C1FD2" w:rsidP="006C1FD2">
      <w:pPr>
        <w:tabs>
          <w:tab w:val="left" w:pos="567"/>
        </w:tabs>
        <w:rPr>
          <w:b/>
          <w:sz w:val="22"/>
          <w:szCs w:val="22"/>
        </w:rPr>
      </w:pPr>
      <w:bookmarkStart w:id="7" w:name="_Toc129243224"/>
      <w:bookmarkStart w:id="8" w:name="_Toc129243099"/>
      <w:r w:rsidRPr="005547EF">
        <w:rPr>
          <w:b/>
          <w:sz w:val="22"/>
          <w:szCs w:val="22"/>
        </w:rPr>
        <w:t>2.</w:t>
      </w:r>
      <w:r w:rsidRPr="005547EF">
        <w:rPr>
          <w:b/>
          <w:sz w:val="22"/>
          <w:szCs w:val="22"/>
        </w:rPr>
        <w:tab/>
        <w:t>KOKYBINĖ IR KIEKYBINĖ SUDĖTIS</w:t>
      </w:r>
      <w:bookmarkEnd w:id="7"/>
      <w:bookmarkEnd w:id="8"/>
    </w:p>
    <w:p w14:paraId="14B81C57" w14:textId="77777777" w:rsidR="006C1FD2" w:rsidRPr="005547EF" w:rsidRDefault="006C1FD2" w:rsidP="006C1FD2">
      <w:pPr>
        <w:rPr>
          <w:sz w:val="22"/>
          <w:szCs w:val="22"/>
        </w:rPr>
      </w:pPr>
    </w:p>
    <w:p w14:paraId="7623E269" w14:textId="77777777" w:rsidR="006C1FD2" w:rsidRPr="005547EF" w:rsidRDefault="006C1FD2" w:rsidP="006C1FD2">
      <w:pPr>
        <w:rPr>
          <w:sz w:val="22"/>
          <w:szCs w:val="22"/>
        </w:rPr>
      </w:pPr>
      <w:r w:rsidRPr="005547EF">
        <w:rPr>
          <w:sz w:val="22"/>
          <w:szCs w:val="22"/>
        </w:rPr>
        <w:t>Viename flakone yra 1 g cefotaksimo (natrio druskos pavidalu).</w:t>
      </w:r>
    </w:p>
    <w:p w14:paraId="59B1C7CF" w14:textId="77777777" w:rsidR="006C1FD2" w:rsidRPr="005547EF" w:rsidRDefault="006C1FD2" w:rsidP="006C1FD2">
      <w:pPr>
        <w:rPr>
          <w:sz w:val="22"/>
          <w:szCs w:val="22"/>
        </w:rPr>
      </w:pPr>
    </w:p>
    <w:p w14:paraId="144B3F2C" w14:textId="270137C6" w:rsidR="006C1FD2" w:rsidRPr="005547EF" w:rsidRDefault="008D7331" w:rsidP="006C1FD2">
      <w:pPr>
        <w:rPr>
          <w:sz w:val="22"/>
          <w:szCs w:val="22"/>
        </w:rPr>
      </w:pPr>
      <w:r w:rsidRPr="008D7331">
        <w:rPr>
          <w:sz w:val="22"/>
          <w:szCs w:val="22"/>
        </w:rPr>
        <w:t>V</w:t>
      </w:r>
      <w:r w:rsidR="006C1FD2" w:rsidRPr="005547EF">
        <w:rPr>
          <w:sz w:val="22"/>
          <w:szCs w:val="22"/>
        </w:rPr>
        <w:t>iename flakone yra 48 mg (2,09 mmol) natrio.</w:t>
      </w:r>
    </w:p>
    <w:p w14:paraId="25C32ED6" w14:textId="77777777" w:rsidR="006C1FD2" w:rsidRPr="005547EF" w:rsidRDefault="006C1FD2" w:rsidP="006C1FD2">
      <w:pPr>
        <w:rPr>
          <w:sz w:val="22"/>
          <w:szCs w:val="22"/>
        </w:rPr>
      </w:pPr>
    </w:p>
    <w:p w14:paraId="4BE895E4" w14:textId="77777777" w:rsidR="006F5F28" w:rsidRPr="005547EF" w:rsidRDefault="006F5F28" w:rsidP="006C1FD2">
      <w:pPr>
        <w:rPr>
          <w:sz w:val="22"/>
          <w:szCs w:val="22"/>
        </w:rPr>
      </w:pPr>
    </w:p>
    <w:p w14:paraId="34CB36FA" w14:textId="77777777" w:rsidR="006C1FD2" w:rsidRPr="005547EF" w:rsidRDefault="006C1FD2" w:rsidP="006C1FD2">
      <w:pPr>
        <w:tabs>
          <w:tab w:val="left" w:pos="567"/>
        </w:tabs>
        <w:rPr>
          <w:b/>
          <w:sz w:val="22"/>
          <w:szCs w:val="22"/>
        </w:rPr>
      </w:pPr>
      <w:bookmarkStart w:id="9" w:name="_Toc129243225"/>
      <w:bookmarkStart w:id="10" w:name="_Toc129243100"/>
      <w:r w:rsidRPr="005547EF">
        <w:rPr>
          <w:b/>
          <w:sz w:val="22"/>
          <w:szCs w:val="22"/>
        </w:rPr>
        <w:t>3.</w:t>
      </w:r>
      <w:r w:rsidRPr="005547EF">
        <w:rPr>
          <w:b/>
          <w:sz w:val="22"/>
          <w:szCs w:val="22"/>
        </w:rPr>
        <w:tab/>
        <w:t>FARMACINĖ FORMA</w:t>
      </w:r>
      <w:bookmarkEnd w:id="9"/>
      <w:bookmarkEnd w:id="10"/>
    </w:p>
    <w:p w14:paraId="7308E4EA" w14:textId="77777777" w:rsidR="006C1FD2" w:rsidRPr="005547EF" w:rsidRDefault="006C1FD2" w:rsidP="006C1FD2">
      <w:pPr>
        <w:rPr>
          <w:sz w:val="22"/>
          <w:szCs w:val="22"/>
        </w:rPr>
      </w:pPr>
    </w:p>
    <w:p w14:paraId="3742EBE1" w14:textId="77777777" w:rsidR="006C1FD2" w:rsidRPr="005547EF" w:rsidRDefault="006C1FD2" w:rsidP="006C1FD2">
      <w:pPr>
        <w:rPr>
          <w:sz w:val="22"/>
          <w:szCs w:val="22"/>
        </w:rPr>
      </w:pPr>
      <w:r w:rsidRPr="005547EF">
        <w:rPr>
          <w:sz w:val="22"/>
          <w:szCs w:val="22"/>
        </w:rPr>
        <w:t>Milteliai injekciniam ar infuziniam tirpalui.</w:t>
      </w:r>
    </w:p>
    <w:p w14:paraId="1D5FEEC8" w14:textId="77777777" w:rsidR="006C1FD2" w:rsidRPr="005547EF" w:rsidRDefault="006C1FD2" w:rsidP="006C1FD2">
      <w:pPr>
        <w:rPr>
          <w:sz w:val="22"/>
          <w:szCs w:val="22"/>
        </w:rPr>
      </w:pPr>
      <w:r w:rsidRPr="005547EF">
        <w:rPr>
          <w:sz w:val="22"/>
          <w:szCs w:val="22"/>
        </w:rPr>
        <w:t xml:space="preserve">Balti arba šiek tiek gelsvi kristaliniai milteliai. </w:t>
      </w:r>
    </w:p>
    <w:p w14:paraId="0458328C" w14:textId="77777777" w:rsidR="006C1FD2" w:rsidRPr="005547EF" w:rsidRDefault="006C1FD2" w:rsidP="006C1FD2">
      <w:pPr>
        <w:rPr>
          <w:sz w:val="22"/>
          <w:szCs w:val="22"/>
        </w:rPr>
      </w:pPr>
    </w:p>
    <w:p w14:paraId="4697C7B3" w14:textId="77777777" w:rsidR="006C1FD2" w:rsidRPr="005547EF" w:rsidRDefault="006C1FD2" w:rsidP="006C1FD2">
      <w:pPr>
        <w:rPr>
          <w:sz w:val="22"/>
          <w:szCs w:val="22"/>
        </w:rPr>
      </w:pPr>
    </w:p>
    <w:p w14:paraId="47D509A0" w14:textId="77777777" w:rsidR="006C1FD2" w:rsidRPr="005547EF" w:rsidRDefault="006C1FD2" w:rsidP="006C1FD2">
      <w:pPr>
        <w:tabs>
          <w:tab w:val="left" w:pos="567"/>
        </w:tabs>
        <w:rPr>
          <w:b/>
          <w:sz w:val="22"/>
          <w:szCs w:val="22"/>
        </w:rPr>
      </w:pPr>
      <w:bookmarkStart w:id="11" w:name="_Toc129243226"/>
      <w:bookmarkStart w:id="12" w:name="_Toc129243101"/>
      <w:r w:rsidRPr="005547EF">
        <w:rPr>
          <w:b/>
          <w:sz w:val="22"/>
          <w:szCs w:val="22"/>
        </w:rPr>
        <w:t>4.</w:t>
      </w:r>
      <w:r w:rsidRPr="005547EF">
        <w:rPr>
          <w:b/>
          <w:sz w:val="22"/>
          <w:szCs w:val="22"/>
        </w:rPr>
        <w:tab/>
        <w:t>KLINIKINĖ INFORMACIJA</w:t>
      </w:r>
      <w:bookmarkEnd w:id="11"/>
      <w:bookmarkEnd w:id="12"/>
    </w:p>
    <w:p w14:paraId="52DF12AB" w14:textId="77777777" w:rsidR="006C1FD2" w:rsidRPr="005547EF" w:rsidRDefault="006C1FD2" w:rsidP="002E5DAB">
      <w:pPr>
        <w:pStyle w:val="BTEMEASMCA"/>
      </w:pPr>
    </w:p>
    <w:p w14:paraId="52DC1844" w14:textId="77777777" w:rsidR="006C1FD2" w:rsidRPr="005547EF" w:rsidRDefault="006C1FD2" w:rsidP="006C1FD2">
      <w:pPr>
        <w:pStyle w:val="PI-2EMEASMCA"/>
      </w:pPr>
      <w:bookmarkStart w:id="13" w:name="_Toc129243227"/>
      <w:bookmarkStart w:id="14" w:name="_Toc129243102"/>
      <w:r w:rsidRPr="005547EF">
        <w:t>4.1</w:t>
      </w:r>
      <w:r w:rsidRPr="005547EF">
        <w:tab/>
        <w:t>Terapinės indikacijos</w:t>
      </w:r>
      <w:bookmarkEnd w:id="13"/>
      <w:bookmarkEnd w:id="14"/>
    </w:p>
    <w:p w14:paraId="609BC2FD" w14:textId="77777777" w:rsidR="006C1FD2" w:rsidRPr="005547EF" w:rsidRDefault="006C1FD2" w:rsidP="006C1FD2">
      <w:pPr>
        <w:tabs>
          <w:tab w:val="left" w:pos="567"/>
        </w:tabs>
        <w:rPr>
          <w:sz w:val="22"/>
          <w:szCs w:val="22"/>
        </w:rPr>
      </w:pPr>
    </w:p>
    <w:p w14:paraId="52945F64" w14:textId="77777777" w:rsidR="006C1FD2" w:rsidRPr="005547EF" w:rsidRDefault="006C1FD2" w:rsidP="006C1FD2">
      <w:pPr>
        <w:tabs>
          <w:tab w:val="left" w:pos="567"/>
        </w:tabs>
        <w:rPr>
          <w:sz w:val="22"/>
          <w:szCs w:val="22"/>
        </w:rPr>
      </w:pPr>
      <w:r w:rsidRPr="005547EF">
        <w:rPr>
          <w:sz w:val="22"/>
          <w:szCs w:val="22"/>
        </w:rPr>
        <w:t xml:space="preserve">Cefotaksimui jautrių mikroorganizmų (žr. 5.1 sk.) sukeltų sunkių infekcinių ligų gydymas: </w:t>
      </w:r>
    </w:p>
    <w:p w14:paraId="211C665B" w14:textId="77777777" w:rsidR="006C1FD2" w:rsidRPr="005547EF" w:rsidRDefault="006C1FD2" w:rsidP="006C1FD2">
      <w:pPr>
        <w:numPr>
          <w:ilvl w:val="0"/>
          <w:numId w:val="4"/>
        </w:numPr>
        <w:tabs>
          <w:tab w:val="left" w:pos="567"/>
        </w:tabs>
        <w:rPr>
          <w:sz w:val="22"/>
          <w:szCs w:val="22"/>
        </w:rPr>
      </w:pPr>
      <w:r w:rsidRPr="005547EF">
        <w:rPr>
          <w:sz w:val="22"/>
          <w:szCs w:val="22"/>
        </w:rPr>
        <w:t>apatinių kvėpavimo takų (pvz., pneumonijos);</w:t>
      </w:r>
    </w:p>
    <w:p w14:paraId="598F8188" w14:textId="77777777" w:rsidR="006C1FD2" w:rsidRPr="005547EF" w:rsidRDefault="006C1FD2" w:rsidP="006C1FD2">
      <w:pPr>
        <w:numPr>
          <w:ilvl w:val="0"/>
          <w:numId w:val="4"/>
        </w:numPr>
        <w:tabs>
          <w:tab w:val="left" w:pos="567"/>
        </w:tabs>
        <w:rPr>
          <w:sz w:val="22"/>
          <w:szCs w:val="22"/>
        </w:rPr>
      </w:pPr>
      <w:r w:rsidRPr="005547EF">
        <w:rPr>
          <w:sz w:val="22"/>
          <w:szCs w:val="22"/>
        </w:rPr>
        <w:t xml:space="preserve">inkstų ir šlapimo takų; </w:t>
      </w:r>
    </w:p>
    <w:p w14:paraId="71691B64" w14:textId="77777777" w:rsidR="006C1FD2" w:rsidRPr="005547EF" w:rsidRDefault="006C1FD2" w:rsidP="006C1FD2">
      <w:pPr>
        <w:numPr>
          <w:ilvl w:val="0"/>
          <w:numId w:val="4"/>
        </w:numPr>
        <w:tabs>
          <w:tab w:val="left" w:pos="567"/>
        </w:tabs>
        <w:rPr>
          <w:sz w:val="22"/>
          <w:szCs w:val="22"/>
        </w:rPr>
      </w:pPr>
      <w:r w:rsidRPr="005547EF">
        <w:rPr>
          <w:sz w:val="22"/>
          <w:szCs w:val="22"/>
        </w:rPr>
        <w:t>lytiškai plintančių ligų, įskaitant gonorėją;</w:t>
      </w:r>
    </w:p>
    <w:p w14:paraId="684CB520" w14:textId="77777777" w:rsidR="006C1FD2" w:rsidRPr="005547EF" w:rsidRDefault="006C1FD2" w:rsidP="006C1FD2">
      <w:pPr>
        <w:numPr>
          <w:ilvl w:val="0"/>
          <w:numId w:val="4"/>
        </w:numPr>
        <w:tabs>
          <w:tab w:val="left" w:pos="567"/>
        </w:tabs>
        <w:rPr>
          <w:sz w:val="22"/>
          <w:szCs w:val="22"/>
        </w:rPr>
      </w:pPr>
      <w:r w:rsidRPr="005547EF">
        <w:rPr>
          <w:sz w:val="22"/>
          <w:szCs w:val="22"/>
        </w:rPr>
        <w:t>odos ir poodinio audinio;</w:t>
      </w:r>
    </w:p>
    <w:p w14:paraId="61CD78BF" w14:textId="77777777" w:rsidR="006C1FD2" w:rsidRPr="005547EF" w:rsidRDefault="006C1FD2" w:rsidP="006C1FD2">
      <w:pPr>
        <w:numPr>
          <w:ilvl w:val="0"/>
          <w:numId w:val="4"/>
        </w:numPr>
        <w:tabs>
          <w:tab w:val="left" w:pos="567"/>
        </w:tabs>
        <w:rPr>
          <w:sz w:val="22"/>
          <w:szCs w:val="22"/>
        </w:rPr>
      </w:pPr>
      <w:r w:rsidRPr="005547EF">
        <w:rPr>
          <w:sz w:val="22"/>
          <w:szCs w:val="22"/>
        </w:rPr>
        <w:t xml:space="preserve">kaulų ir sąnarių; </w:t>
      </w:r>
    </w:p>
    <w:p w14:paraId="229E1559" w14:textId="77777777" w:rsidR="006C1FD2" w:rsidRPr="005547EF" w:rsidRDefault="006C1FD2" w:rsidP="006C1FD2">
      <w:pPr>
        <w:numPr>
          <w:ilvl w:val="0"/>
          <w:numId w:val="4"/>
        </w:numPr>
        <w:tabs>
          <w:tab w:val="left" w:pos="567"/>
        </w:tabs>
        <w:rPr>
          <w:sz w:val="22"/>
          <w:szCs w:val="22"/>
        </w:rPr>
      </w:pPr>
      <w:r w:rsidRPr="005547EF">
        <w:rPr>
          <w:sz w:val="22"/>
          <w:szCs w:val="22"/>
        </w:rPr>
        <w:t>sepsio;</w:t>
      </w:r>
    </w:p>
    <w:p w14:paraId="25A5C8A2" w14:textId="77777777" w:rsidR="006C1FD2" w:rsidRPr="005547EF" w:rsidRDefault="006C1FD2" w:rsidP="006C1FD2">
      <w:pPr>
        <w:numPr>
          <w:ilvl w:val="0"/>
          <w:numId w:val="4"/>
        </w:numPr>
        <w:tabs>
          <w:tab w:val="left" w:pos="567"/>
        </w:tabs>
        <w:rPr>
          <w:sz w:val="22"/>
          <w:szCs w:val="22"/>
        </w:rPr>
      </w:pPr>
      <w:r w:rsidRPr="005547EF">
        <w:rPr>
          <w:sz w:val="22"/>
          <w:szCs w:val="22"/>
        </w:rPr>
        <w:t>endokardito;</w:t>
      </w:r>
    </w:p>
    <w:p w14:paraId="640EA566" w14:textId="77777777" w:rsidR="006C1FD2" w:rsidRPr="005547EF" w:rsidRDefault="006C1FD2" w:rsidP="006C1FD2">
      <w:pPr>
        <w:numPr>
          <w:ilvl w:val="0"/>
          <w:numId w:val="4"/>
        </w:numPr>
        <w:tabs>
          <w:tab w:val="left" w:pos="567"/>
        </w:tabs>
        <w:rPr>
          <w:sz w:val="22"/>
          <w:szCs w:val="22"/>
        </w:rPr>
      </w:pPr>
      <w:r w:rsidRPr="005547EF">
        <w:rPr>
          <w:sz w:val="22"/>
          <w:szCs w:val="22"/>
        </w:rPr>
        <w:t>meningito;</w:t>
      </w:r>
    </w:p>
    <w:p w14:paraId="20EC1CE3" w14:textId="77777777" w:rsidR="006C1FD2" w:rsidRPr="005547EF" w:rsidRDefault="006C1FD2" w:rsidP="006C1FD2">
      <w:pPr>
        <w:numPr>
          <w:ilvl w:val="0"/>
          <w:numId w:val="4"/>
        </w:numPr>
        <w:tabs>
          <w:tab w:val="left" w:pos="567"/>
        </w:tabs>
        <w:rPr>
          <w:sz w:val="22"/>
          <w:szCs w:val="22"/>
        </w:rPr>
      </w:pPr>
      <w:r w:rsidRPr="005547EF">
        <w:rPr>
          <w:sz w:val="22"/>
          <w:szCs w:val="22"/>
        </w:rPr>
        <w:t>pilvo ertmės organų, įskaitant peritonitą.</w:t>
      </w:r>
    </w:p>
    <w:p w14:paraId="1D1CFA59" w14:textId="77777777" w:rsidR="006C1FD2" w:rsidRPr="005547EF" w:rsidRDefault="006C1FD2" w:rsidP="006C1FD2">
      <w:pPr>
        <w:tabs>
          <w:tab w:val="left" w:pos="567"/>
        </w:tabs>
        <w:rPr>
          <w:sz w:val="22"/>
          <w:szCs w:val="22"/>
        </w:rPr>
      </w:pPr>
    </w:p>
    <w:p w14:paraId="7BBCDF8D" w14:textId="77777777" w:rsidR="006C1FD2" w:rsidRPr="005547EF" w:rsidRDefault="006C1FD2" w:rsidP="006C1FD2">
      <w:pPr>
        <w:tabs>
          <w:tab w:val="left" w:pos="567"/>
        </w:tabs>
        <w:rPr>
          <w:sz w:val="22"/>
          <w:szCs w:val="22"/>
        </w:rPr>
      </w:pPr>
      <w:r w:rsidRPr="005547EF">
        <w:rPr>
          <w:sz w:val="22"/>
          <w:szCs w:val="22"/>
        </w:rPr>
        <w:t>Infekcijos profilaktika prieš virškinimo trakto, šlapimo ir lyties organų bei ginekologines operacijas.</w:t>
      </w:r>
    </w:p>
    <w:p w14:paraId="17D91F68" w14:textId="77777777" w:rsidR="006C1FD2" w:rsidRPr="005547EF" w:rsidRDefault="006C1FD2" w:rsidP="006C1FD2">
      <w:pPr>
        <w:tabs>
          <w:tab w:val="left" w:pos="567"/>
        </w:tabs>
        <w:rPr>
          <w:sz w:val="22"/>
          <w:szCs w:val="22"/>
        </w:rPr>
      </w:pPr>
    </w:p>
    <w:p w14:paraId="7F96A3EE" w14:textId="77777777" w:rsidR="006C1FD2" w:rsidRPr="005547EF" w:rsidRDefault="006C1FD2" w:rsidP="006C1FD2">
      <w:pPr>
        <w:tabs>
          <w:tab w:val="left" w:pos="567"/>
        </w:tabs>
        <w:rPr>
          <w:bCs/>
          <w:sz w:val="22"/>
          <w:szCs w:val="22"/>
        </w:rPr>
      </w:pPr>
      <w:r w:rsidRPr="005547EF">
        <w:rPr>
          <w:sz w:val="22"/>
          <w:szCs w:val="22"/>
        </w:rPr>
        <w:t>Reikia atsižvelgti į oficialias vietines tinkamo antimikrobinių vaistinių preparatų vartojimo rekomendacijas</w:t>
      </w:r>
      <w:r w:rsidRPr="005547EF">
        <w:rPr>
          <w:bCs/>
          <w:sz w:val="22"/>
          <w:szCs w:val="22"/>
        </w:rPr>
        <w:t>.</w:t>
      </w:r>
    </w:p>
    <w:p w14:paraId="511BE8C8" w14:textId="77777777" w:rsidR="006C1FD2" w:rsidRPr="005547EF" w:rsidRDefault="006C1FD2" w:rsidP="006C1FD2">
      <w:pPr>
        <w:rPr>
          <w:sz w:val="22"/>
          <w:szCs w:val="22"/>
        </w:rPr>
      </w:pPr>
    </w:p>
    <w:p w14:paraId="36BE1C4B" w14:textId="77777777" w:rsidR="006C1FD2" w:rsidRPr="005547EF" w:rsidRDefault="006C1FD2" w:rsidP="006C1FD2">
      <w:pPr>
        <w:tabs>
          <w:tab w:val="left" w:pos="567"/>
        </w:tabs>
        <w:rPr>
          <w:b/>
          <w:sz w:val="22"/>
          <w:szCs w:val="22"/>
        </w:rPr>
      </w:pPr>
      <w:bookmarkStart w:id="15" w:name="_Toc129243228"/>
      <w:bookmarkStart w:id="16" w:name="_Toc129243103"/>
      <w:r w:rsidRPr="005547EF">
        <w:rPr>
          <w:b/>
          <w:sz w:val="22"/>
          <w:szCs w:val="22"/>
        </w:rPr>
        <w:t>4.2</w:t>
      </w:r>
      <w:r w:rsidRPr="005547EF">
        <w:rPr>
          <w:b/>
          <w:sz w:val="22"/>
          <w:szCs w:val="22"/>
        </w:rPr>
        <w:tab/>
        <w:t>Dozavimas ir vartojimo metodas</w:t>
      </w:r>
      <w:bookmarkEnd w:id="15"/>
      <w:bookmarkEnd w:id="16"/>
    </w:p>
    <w:p w14:paraId="365048B5" w14:textId="77777777" w:rsidR="006C1FD2" w:rsidRPr="005547EF" w:rsidRDefault="006C1FD2" w:rsidP="006C1FD2">
      <w:pPr>
        <w:rPr>
          <w:sz w:val="22"/>
          <w:szCs w:val="22"/>
        </w:rPr>
      </w:pPr>
    </w:p>
    <w:p w14:paraId="41020AF7" w14:textId="77777777" w:rsidR="006C1FD2" w:rsidRPr="005547EF" w:rsidRDefault="006C1FD2" w:rsidP="006C1FD2">
      <w:pPr>
        <w:rPr>
          <w:sz w:val="22"/>
          <w:szCs w:val="22"/>
          <w:u w:val="single"/>
        </w:rPr>
      </w:pPr>
      <w:r w:rsidRPr="005547EF">
        <w:rPr>
          <w:sz w:val="22"/>
          <w:szCs w:val="22"/>
          <w:u w:val="single"/>
        </w:rPr>
        <w:t>Dozavimas</w:t>
      </w:r>
    </w:p>
    <w:p w14:paraId="066B7CF3" w14:textId="77777777" w:rsidR="006C1FD2" w:rsidRPr="005547EF" w:rsidRDefault="006C1FD2" w:rsidP="006C1FD2">
      <w:pPr>
        <w:rPr>
          <w:sz w:val="22"/>
          <w:szCs w:val="22"/>
        </w:rPr>
      </w:pPr>
    </w:p>
    <w:p w14:paraId="64A53A3C" w14:textId="77777777" w:rsidR="006C1FD2" w:rsidRPr="005547EF" w:rsidRDefault="006C1FD2" w:rsidP="006C1FD2">
      <w:pPr>
        <w:rPr>
          <w:sz w:val="22"/>
          <w:szCs w:val="22"/>
        </w:rPr>
      </w:pPr>
      <w:r w:rsidRPr="005547EF">
        <w:rPr>
          <w:sz w:val="22"/>
          <w:szCs w:val="22"/>
        </w:rPr>
        <w:t>Biotaksym galima lėtai leisti ar infuzuoti į veną arba leisti į raumenis. Dozę, vartojimo metodą bei dažnį reikia nustatyti atsižvelgiant į infekcinės ligos sunkumą, ligą sukėlusių mikroorganizmų jautrumą ir paciento būklę. Gydyti galima pradėti prieš sužinant jautrumo tyrimų rezultatus.</w:t>
      </w:r>
    </w:p>
    <w:p w14:paraId="31B80656" w14:textId="77777777" w:rsidR="006C1FD2" w:rsidRPr="005547EF" w:rsidRDefault="006C1FD2" w:rsidP="006C1FD2">
      <w:pPr>
        <w:rPr>
          <w:sz w:val="22"/>
          <w:szCs w:val="22"/>
        </w:rPr>
      </w:pPr>
    </w:p>
    <w:p w14:paraId="7BD7D25A" w14:textId="77777777" w:rsidR="006C1FD2" w:rsidRPr="005547EF" w:rsidRDefault="006C1FD2" w:rsidP="006C1FD2">
      <w:pPr>
        <w:rPr>
          <w:i/>
          <w:sz w:val="22"/>
          <w:szCs w:val="22"/>
        </w:rPr>
      </w:pPr>
      <w:r w:rsidRPr="005547EF">
        <w:rPr>
          <w:i/>
          <w:sz w:val="22"/>
          <w:szCs w:val="22"/>
        </w:rPr>
        <w:t>Suaugusiems žmonėms</w:t>
      </w:r>
    </w:p>
    <w:p w14:paraId="21ADC0FB" w14:textId="77777777" w:rsidR="006C1FD2" w:rsidRPr="005547EF" w:rsidRDefault="006C1FD2" w:rsidP="006C1FD2">
      <w:pPr>
        <w:rPr>
          <w:sz w:val="22"/>
          <w:szCs w:val="22"/>
        </w:rPr>
      </w:pPr>
      <w:bookmarkStart w:id="17" w:name="_Toc129243229"/>
      <w:bookmarkStart w:id="18" w:name="_Toc129243104"/>
      <w:r w:rsidRPr="005547EF">
        <w:rPr>
          <w:sz w:val="22"/>
          <w:szCs w:val="22"/>
        </w:rPr>
        <w:t>Rekomenduojamas dozavimas lengvoms ir vidutinio sunkumo infekcinėms ligoms gydyti yra 1 g kas 12 valandų. Vis dėlto dozė gali skirtis priklausomai nuo infekcinės ligos sunkumo, jos sukėlėjų jautrumo ir paciento būklės. Gydyti galima pradėti prieš sužinant jautrumo tyrimų rezultatus.</w:t>
      </w:r>
    </w:p>
    <w:p w14:paraId="21D12172" w14:textId="77777777" w:rsidR="006C1FD2" w:rsidRPr="005547EF" w:rsidRDefault="006C1FD2" w:rsidP="006C1FD2">
      <w:pPr>
        <w:rPr>
          <w:sz w:val="22"/>
          <w:szCs w:val="22"/>
        </w:rPr>
      </w:pPr>
    </w:p>
    <w:p w14:paraId="6EFCD818" w14:textId="77777777" w:rsidR="006C1FD2" w:rsidRPr="005547EF" w:rsidRDefault="006C1FD2" w:rsidP="006C1FD2">
      <w:pPr>
        <w:rPr>
          <w:sz w:val="22"/>
          <w:szCs w:val="22"/>
        </w:rPr>
      </w:pPr>
      <w:r w:rsidRPr="005547EF">
        <w:rPr>
          <w:sz w:val="22"/>
          <w:szCs w:val="22"/>
        </w:rPr>
        <w:t xml:space="preserve">Sunkios infekcinės ligos atveju paros dozę galima didinti iki 12 g ir leisti lygiomis dalimis per 3 arba 4 kartus. Infekcinėms ligoms, sukeltoms jautrių </w:t>
      </w:r>
      <w:r w:rsidRPr="005547EF">
        <w:rPr>
          <w:i/>
          <w:sz w:val="22"/>
          <w:szCs w:val="22"/>
        </w:rPr>
        <w:t xml:space="preserve">Pseudomonas </w:t>
      </w:r>
      <w:r w:rsidRPr="005547EF">
        <w:rPr>
          <w:sz w:val="22"/>
          <w:szCs w:val="22"/>
        </w:rPr>
        <w:t xml:space="preserve">štamų, gydyti paprastai reikės didesnės negu 6 g paros dozės. </w:t>
      </w:r>
    </w:p>
    <w:p w14:paraId="74FB0E12" w14:textId="77777777" w:rsidR="006C1FD2" w:rsidRPr="005547EF" w:rsidRDefault="006C1FD2" w:rsidP="006C1FD2">
      <w:pPr>
        <w:rPr>
          <w:sz w:val="22"/>
          <w:szCs w:val="22"/>
        </w:rPr>
      </w:pPr>
    </w:p>
    <w:p w14:paraId="5E57C465" w14:textId="77777777" w:rsidR="006C1FD2" w:rsidRPr="005547EF" w:rsidRDefault="006C1FD2" w:rsidP="006C1FD2">
      <w:pPr>
        <w:rPr>
          <w:sz w:val="22"/>
          <w:szCs w:val="22"/>
        </w:rPr>
      </w:pPr>
      <w:r w:rsidRPr="005547EF">
        <w:rPr>
          <w:sz w:val="22"/>
          <w:szCs w:val="22"/>
        </w:rPr>
        <w:t xml:space="preserve">Gonorėją reikia gydyti viena 1 g doze, leidžiama į raumenis arba veną. </w:t>
      </w:r>
    </w:p>
    <w:p w14:paraId="68163A45" w14:textId="77777777" w:rsidR="006C1FD2" w:rsidRPr="005547EF" w:rsidRDefault="006C1FD2" w:rsidP="006C1FD2">
      <w:pPr>
        <w:rPr>
          <w:sz w:val="22"/>
          <w:szCs w:val="22"/>
        </w:rPr>
      </w:pPr>
    </w:p>
    <w:p w14:paraId="37C65244" w14:textId="77777777" w:rsidR="006C1FD2" w:rsidRPr="005547EF" w:rsidRDefault="006C1FD2" w:rsidP="006C1FD2">
      <w:pPr>
        <w:rPr>
          <w:i/>
          <w:sz w:val="22"/>
          <w:szCs w:val="22"/>
        </w:rPr>
      </w:pPr>
      <w:r w:rsidRPr="005547EF">
        <w:rPr>
          <w:i/>
          <w:sz w:val="22"/>
          <w:szCs w:val="22"/>
        </w:rPr>
        <w:lastRenderedPageBreak/>
        <w:t>Vaikų populiacija</w:t>
      </w:r>
    </w:p>
    <w:p w14:paraId="4E4ED571" w14:textId="77777777" w:rsidR="006C1FD2" w:rsidRPr="005547EF" w:rsidRDefault="006C1FD2" w:rsidP="006C1FD2">
      <w:pPr>
        <w:rPr>
          <w:i/>
          <w:sz w:val="22"/>
          <w:szCs w:val="22"/>
        </w:rPr>
      </w:pPr>
    </w:p>
    <w:p w14:paraId="415F289E" w14:textId="77777777" w:rsidR="006C1FD2" w:rsidRPr="005547EF" w:rsidRDefault="006C1FD2" w:rsidP="006C1FD2">
      <w:pPr>
        <w:rPr>
          <w:sz w:val="22"/>
          <w:szCs w:val="22"/>
        </w:rPr>
      </w:pPr>
      <w:r w:rsidRPr="005547EF">
        <w:rPr>
          <w:sz w:val="22"/>
          <w:szCs w:val="22"/>
        </w:rPr>
        <w:t xml:space="preserve">Įprastinė dozė yra 100–150 mg/kg kūno svorio per parą. Ji leidžiama lygiomis dalimis per 2–4 kartus. Vis dėlto labai sunkiai infekcinei ligai gydyti gali reikėti net 200 mg/kg kūno svorio paros dozės. </w:t>
      </w:r>
    </w:p>
    <w:p w14:paraId="7AA603B2" w14:textId="77777777" w:rsidR="006C1FD2" w:rsidRPr="005547EF" w:rsidRDefault="006C1FD2" w:rsidP="006C1FD2">
      <w:pPr>
        <w:rPr>
          <w:sz w:val="22"/>
          <w:szCs w:val="22"/>
        </w:rPr>
      </w:pPr>
    </w:p>
    <w:p w14:paraId="4DE8BCBF" w14:textId="77777777" w:rsidR="006C1FD2" w:rsidRPr="005547EF" w:rsidRDefault="006C1FD2" w:rsidP="006C1FD2">
      <w:pPr>
        <w:rPr>
          <w:i/>
          <w:sz w:val="22"/>
          <w:szCs w:val="22"/>
        </w:rPr>
      </w:pPr>
      <w:r w:rsidRPr="005547EF">
        <w:rPr>
          <w:i/>
          <w:sz w:val="22"/>
          <w:szCs w:val="22"/>
        </w:rPr>
        <w:t>Naujagimai</w:t>
      </w:r>
    </w:p>
    <w:p w14:paraId="749DD99A" w14:textId="77777777" w:rsidR="006C1FD2" w:rsidRPr="005547EF" w:rsidRDefault="006C1FD2" w:rsidP="006C1FD2">
      <w:pPr>
        <w:rPr>
          <w:sz w:val="22"/>
          <w:szCs w:val="22"/>
        </w:rPr>
      </w:pPr>
      <w:r w:rsidRPr="005547EF">
        <w:rPr>
          <w:sz w:val="22"/>
          <w:szCs w:val="22"/>
        </w:rPr>
        <w:t xml:space="preserve">Įprastinė dozė yra 50 mg/kg kūno svorio per parą. Ji leidžiama lygiomis dalimis per 2–4 kartus. Sunkios infekcinės ligos buvo gydytos 150–200 mg/kg kūno svorio paros doze, leidžiama lygiomis dalimis per kelis kartus. </w:t>
      </w:r>
    </w:p>
    <w:p w14:paraId="66B1F090" w14:textId="77777777" w:rsidR="006C1FD2" w:rsidRPr="005547EF" w:rsidRDefault="006C1FD2" w:rsidP="006C1FD2">
      <w:pPr>
        <w:rPr>
          <w:sz w:val="22"/>
          <w:szCs w:val="22"/>
        </w:rPr>
      </w:pPr>
    </w:p>
    <w:p w14:paraId="5366BBD2" w14:textId="77777777" w:rsidR="006C1FD2" w:rsidRPr="005547EF" w:rsidRDefault="006C1FD2" w:rsidP="006C1FD2">
      <w:pPr>
        <w:rPr>
          <w:sz w:val="22"/>
          <w:szCs w:val="22"/>
        </w:rPr>
      </w:pPr>
      <w:r w:rsidRPr="005547EF">
        <w:rPr>
          <w:sz w:val="22"/>
          <w:szCs w:val="22"/>
        </w:rPr>
        <w:t>Pacientams, kurių inkstų funkcija sutrikusi</w:t>
      </w:r>
    </w:p>
    <w:p w14:paraId="27405CA1" w14:textId="77777777" w:rsidR="006C1FD2" w:rsidRPr="005547EF" w:rsidRDefault="006C1FD2" w:rsidP="006C1FD2">
      <w:pPr>
        <w:rPr>
          <w:sz w:val="22"/>
          <w:szCs w:val="22"/>
        </w:rPr>
      </w:pPr>
      <w:r w:rsidRPr="005547EF">
        <w:rPr>
          <w:sz w:val="22"/>
          <w:szCs w:val="22"/>
        </w:rPr>
        <w:t xml:space="preserve">Kadangi Biotaksym eliminuojamas ne pro inkstus, jo dozę reikia mažinti tik tuo atveju, jeigu yra sunkus inkstų funkcijos sutrikimas (glomerulų filtracijos greitis &lt; 5 ml/min.; kreatinino kiekis kraujo serume maždaug 751 mikromolis/l). Po pradinės įsotinamosios 1 g dozės paros dozę reikia mažinti perpus, nekeičiant dozavimo dažnio, t. y. 1 g kas 12 val. tampa 0,5 g kas 12 val., 1 g kas 8 val. </w:t>
      </w:r>
      <w:r w:rsidRPr="005547EF">
        <w:rPr>
          <w:sz w:val="22"/>
          <w:szCs w:val="22"/>
        </w:rPr>
        <w:sym w:font="Symbol" w:char="F02D"/>
      </w:r>
      <w:r w:rsidRPr="005547EF">
        <w:rPr>
          <w:sz w:val="22"/>
          <w:szCs w:val="22"/>
        </w:rPr>
        <w:t xml:space="preserve"> 0,5 g kad 8 val., 2 g kas 8 val. </w:t>
      </w:r>
      <w:r w:rsidRPr="005547EF">
        <w:rPr>
          <w:sz w:val="22"/>
          <w:szCs w:val="22"/>
        </w:rPr>
        <w:sym w:font="Symbol" w:char="F02D"/>
      </w:r>
      <w:r w:rsidRPr="005547EF">
        <w:rPr>
          <w:sz w:val="22"/>
          <w:szCs w:val="22"/>
        </w:rPr>
        <w:t xml:space="preserve">1 g kas 8 val. ir t. t. Kaip ir visiems kitiems pacientams, dozę toliau gali reikėti dar mažinti, atsižvelgiant infekcinės ligos eigą ir bendrą paciento būklę. </w:t>
      </w:r>
    </w:p>
    <w:p w14:paraId="6B2E5132" w14:textId="77777777" w:rsidR="006C1FD2" w:rsidRPr="005547EF" w:rsidRDefault="006C1FD2" w:rsidP="006C1FD2">
      <w:pPr>
        <w:rPr>
          <w:sz w:val="22"/>
          <w:szCs w:val="22"/>
        </w:rPr>
      </w:pPr>
    </w:p>
    <w:p w14:paraId="6AEDDAA8" w14:textId="77777777" w:rsidR="006C1FD2" w:rsidRPr="005547EF" w:rsidRDefault="006C1FD2" w:rsidP="006C1FD2">
      <w:pPr>
        <w:rPr>
          <w:sz w:val="22"/>
          <w:szCs w:val="22"/>
        </w:rPr>
      </w:pPr>
      <w:r w:rsidRPr="005547EF">
        <w:rPr>
          <w:sz w:val="22"/>
          <w:szCs w:val="22"/>
        </w:rPr>
        <w:t>Pacientams, kurių kepenų funkcija sutrikusi</w:t>
      </w:r>
    </w:p>
    <w:p w14:paraId="41EA43A9" w14:textId="77777777" w:rsidR="006C1FD2" w:rsidRPr="005547EF" w:rsidRDefault="006C1FD2" w:rsidP="006C1FD2">
      <w:pPr>
        <w:rPr>
          <w:sz w:val="22"/>
          <w:szCs w:val="22"/>
        </w:rPr>
      </w:pPr>
      <w:r w:rsidRPr="005547EF">
        <w:rPr>
          <w:sz w:val="22"/>
          <w:szCs w:val="22"/>
        </w:rPr>
        <w:t>Pacientams, kurių kepenų veikla nepakankama, dozavimą koreguoti nebūtina.</w:t>
      </w:r>
    </w:p>
    <w:p w14:paraId="53328222" w14:textId="77777777" w:rsidR="006C1FD2" w:rsidRPr="005547EF" w:rsidRDefault="006C1FD2" w:rsidP="006C1FD2">
      <w:pPr>
        <w:rPr>
          <w:sz w:val="22"/>
          <w:szCs w:val="22"/>
        </w:rPr>
      </w:pPr>
    </w:p>
    <w:p w14:paraId="53B74717" w14:textId="77777777" w:rsidR="006C1FD2" w:rsidRPr="005547EF" w:rsidRDefault="006C1FD2" w:rsidP="006C1FD2">
      <w:pPr>
        <w:rPr>
          <w:sz w:val="22"/>
          <w:szCs w:val="22"/>
        </w:rPr>
      </w:pPr>
      <w:r w:rsidRPr="005547EF">
        <w:rPr>
          <w:sz w:val="22"/>
          <w:szCs w:val="22"/>
        </w:rPr>
        <w:t>Senyviems pacientams</w:t>
      </w:r>
    </w:p>
    <w:p w14:paraId="392F170C" w14:textId="77777777" w:rsidR="006C1FD2" w:rsidRPr="005547EF" w:rsidRDefault="006C1FD2" w:rsidP="006C1FD2">
      <w:pPr>
        <w:rPr>
          <w:sz w:val="22"/>
          <w:szCs w:val="22"/>
        </w:rPr>
      </w:pPr>
      <w:r w:rsidRPr="005547EF">
        <w:rPr>
          <w:sz w:val="22"/>
          <w:szCs w:val="22"/>
        </w:rPr>
        <w:t>Leidžiant į veną ar į raumenis, cefotaksimo absorbcija, pasiskirstymas ir eliminacija senyviems pacientams yra panaši į jaunesnių pacientų (esant vienodai inktų funkcijai). Kadangi vyresniems pacientams inkstų funkcijos sutrikimų pasitaiko dažniau, cefotaksimo dozę parinkti reikia atsargiai ir gali būti naudinga stebėti inkstų veiklą.</w:t>
      </w:r>
    </w:p>
    <w:p w14:paraId="5E93EB18" w14:textId="77777777" w:rsidR="006C1FD2" w:rsidRPr="005547EF" w:rsidRDefault="006C1FD2" w:rsidP="006C1FD2">
      <w:pPr>
        <w:rPr>
          <w:sz w:val="22"/>
          <w:szCs w:val="22"/>
        </w:rPr>
      </w:pPr>
    </w:p>
    <w:p w14:paraId="6BAED959" w14:textId="77777777" w:rsidR="006C1FD2" w:rsidRPr="005547EF" w:rsidRDefault="006C1FD2" w:rsidP="006C1FD2">
      <w:pPr>
        <w:rPr>
          <w:sz w:val="22"/>
          <w:szCs w:val="22"/>
          <w:u w:val="single"/>
        </w:rPr>
      </w:pPr>
      <w:r w:rsidRPr="005547EF">
        <w:rPr>
          <w:sz w:val="22"/>
          <w:szCs w:val="22"/>
          <w:u w:val="single"/>
        </w:rPr>
        <w:t>Vartojimo metodas</w:t>
      </w:r>
    </w:p>
    <w:p w14:paraId="2DD51F2C" w14:textId="77777777" w:rsidR="006C1FD2" w:rsidRPr="005547EF" w:rsidRDefault="006C1FD2" w:rsidP="006C1FD2">
      <w:pPr>
        <w:rPr>
          <w:sz w:val="22"/>
          <w:szCs w:val="22"/>
        </w:rPr>
      </w:pPr>
    </w:p>
    <w:p w14:paraId="6419ADEE" w14:textId="77777777" w:rsidR="006C1FD2" w:rsidRPr="005547EF" w:rsidRDefault="006C1FD2" w:rsidP="006C1FD2">
      <w:pPr>
        <w:rPr>
          <w:sz w:val="22"/>
          <w:szCs w:val="22"/>
        </w:rPr>
      </w:pPr>
      <w:r w:rsidRPr="005547EF">
        <w:rPr>
          <w:sz w:val="22"/>
          <w:szCs w:val="22"/>
        </w:rPr>
        <w:t>Leisti į veną arba raumenis.</w:t>
      </w:r>
    </w:p>
    <w:p w14:paraId="48326039" w14:textId="77777777" w:rsidR="006C1FD2" w:rsidRPr="005547EF" w:rsidRDefault="006C1FD2" w:rsidP="006C1FD2">
      <w:pPr>
        <w:rPr>
          <w:sz w:val="22"/>
          <w:szCs w:val="22"/>
        </w:rPr>
      </w:pPr>
    </w:p>
    <w:p w14:paraId="4FA23F9A" w14:textId="77777777" w:rsidR="006C1FD2" w:rsidRPr="005547EF" w:rsidRDefault="006C1FD2" w:rsidP="006C1FD2">
      <w:pPr>
        <w:rPr>
          <w:i/>
          <w:sz w:val="22"/>
          <w:szCs w:val="22"/>
        </w:rPr>
      </w:pPr>
      <w:r w:rsidRPr="005547EF">
        <w:rPr>
          <w:i/>
          <w:sz w:val="22"/>
          <w:szCs w:val="22"/>
        </w:rPr>
        <w:t>Leidimas (injekcija arba infuzija) į veną</w:t>
      </w:r>
    </w:p>
    <w:p w14:paraId="1E6EC912" w14:textId="77777777" w:rsidR="006C1FD2" w:rsidRPr="005547EF" w:rsidRDefault="006C1FD2" w:rsidP="006C1FD2">
      <w:pPr>
        <w:rPr>
          <w:sz w:val="22"/>
          <w:szCs w:val="22"/>
        </w:rPr>
      </w:pPr>
      <w:r w:rsidRPr="005547EF">
        <w:rPr>
          <w:sz w:val="22"/>
          <w:szCs w:val="22"/>
        </w:rPr>
        <w:t xml:space="preserve">Paruoštas infuzinis tirpalas infuzuojamas 20–60 minučių. </w:t>
      </w:r>
    </w:p>
    <w:p w14:paraId="1B246E04" w14:textId="77777777" w:rsidR="006C1FD2" w:rsidRPr="005547EF" w:rsidRDefault="006C1FD2" w:rsidP="006C1FD2">
      <w:pPr>
        <w:rPr>
          <w:sz w:val="22"/>
          <w:szCs w:val="22"/>
        </w:rPr>
      </w:pPr>
    </w:p>
    <w:p w14:paraId="5F9D44F3" w14:textId="77777777" w:rsidR="006C1FD2" w:rsidRPr="005547EF" w:rsidRDefault="006C1FD2" w:rsidP="006C1FD2">
      <w:pPr>
        <w:rPr>
          <w:sz w:val="22"/>
          <w:szCs w:val="22"/>
        </w:rPr>
      </w:pPr>
      <w:r w:rsidRPr="005547EF">
        <w:rPr>
          <w:sz w:val="22"/>
          <w:szCs w:val="22"/>
        </w:rPr>
        <w:t>Injekcijai į veną paruoštą tirpalą būtina suleisti per 3–5 minutes. Vaistiniu preparatu gydant po to, kai jis pateko į rinką, keliems pacientams, kuriems pro centrinės venos kateterį cefotaksimo tirpalo buvo suleista greitai, pasireiškė gyvybei galimai pavojinga aritmija.</w:t>
      </w:r>
    </w:p>
    <w:p w14:paraId="2F6B12A4" w14:textId="77777777" w:rsidR="006C1FD2" w:rsidRPr="005547EF" w:rsidRDefault="006C1FD2" w:rsidP="006C1FD2">
      <w:pPr>
        <w:rPr>
          <w:sz w:val="22"/>
          <w:szCs w:val="22"/>
        </w:rPr>
      </w:pPr>
    </w:p>
    <w:p w14:paraId="39B6FACA" w14:textId="77777777" w:rsidR="006C1FD2" w:rsidRPr="005547EF" w:rsidRDefault="006C1FD2" w:rsidP="006C1FD2">
      <w:pPr>
        <w:rPr>
          <w:sz w:val="22"/>
          <w:szCs w:val="22"/>
        </w:rPr>
      </w:pPr>
      <w:r w:rsidRPr="005547EF">
        <w:rPr>
          <w:noProof/>
          <w:sz w:val="22"/>
          <w:szCs w:val="22"/>
        </w:rPr>
        <w:t>Vaistinio preparato ruošimo ir skiedimo prieš vartojant instrukcija pateikiama 6.6 skyriuje.</w:t>
      </w:r>
    </w:p>
    <w:p w14:paraId="3BBFEFB9" w14:textId="77777777" w:rsidR="006C1FD2" w:rsidRPr="005547EF" w:rsidRDefault="006C1FD2" w:rsidP="006C1FD2">
      <w:pPr>
        <w:rPr>
          <w:sz w:val="22"/>
          <w:szCs w:val="22"/>
        </w:rPr>
      </w:pPr>
    </w:p>
    <w:p w14:paraId="4D5C6BF7" w14:textId="77777777" w:rsidR="006C1FD2" w:rsidRPr="005547EF" w:rsidRDefault="006C1FD2" w:rsidP="006C1FD2">
      <w:pPr>
        <w:tabs>
          <w:tab w:val="left" w:pos="567"/>
        </w:tabs>
        <w:rPr>
          <w:b/>
          <w:sz w:val="22"/>
          <w:szCs w:val="22"/>
        </w:rPr>
      </w:pPr>
      <w:r w:rsidRPr="005547EF">
        <w:rPr>
          <w:b/>
          <w:sz w:val="22"/>
          <w:szCs w:val="22"/>
        </w:rPr>
        <w:t>4.3</w:t>
      </w:r>
      <w:r w:rsidRPr="005547EF">
        <w:rPr>
          <w:b/>
          <w:sz w:val="22"/>
          <w:szCs w:val="22"/>
        </w:rPr>
        <w:tab/>
        <w:t>Kontraindikacijos</w:t>
      </w:r>
      <w:bookmarkEnd w:id="17"/>
      <w:bookmarkEnd w:id="18"/>
    </w:p>
    <w:p w14:paraId="6DA6C1D0" w14:textId="77777777" w:rsidR="006C1FD2" w:rsidRPr="005547EF" w:rsidRDefault="006C1FD2" w:rsidP="006C1FD2">
      <w:pPr>
        <w:rPr>
          <w:sz w:val="22"/>
          <w:szCs w:val="22"/>
        </w:rPr>
      </w:pPr>
    </w:p>
    <w:p w14:paraId="316635A9" w14:textId="7E37DFA2" w:rsidR="006C1FD2" w:rsidRPr="005547EF" w:rsidRDefault="006C1FD2" w:rsidP="006C1FD2">
      <w:pPr>
        <w:rPr>
          <w:sz w:val="22"/>
          <w:szCs w:val="22"/>
        </w:rPr>
      </w:pPr>
      <w:r w:rsidRPr="005547EF">
        <w:rPr>
          <w:sz w:val="22"/>
          <w:szCs w:val="22"/>
        </w:rPr>
        <w:t xml:space="preserve">Padidėjęs jautrumas </w:t>
      </w:r>
      <w:r w:rsidRPr="00DD4F2C">
        <w:rPr>
          <w:sz w:val="22"/>
          <w:szCs w:val="22"/>
        </w:rPr>
        <w:t>cefotaksimui</w:t>
      </w:r>
      <w:r w:rsidR="00C108DB" w:rsidRPr="00DD4F2C">
        <w:rPr>
          <w:sz w:val="22"/>
          <w:szCs w:val="22"/>
        </w:rPr>
        <w:t xml:space="preserve"> (natrio drusko pavidalu)</w:t>
      </w:r>
      <w:r w:rsidR="003D33EC" w:rsidRPr="00DD4F2C">
        <w:rPr>
          <w:sz w:val="22"/>
          <w:szCs w:val="22"/>
        </w:rPr>
        <w:t xml:space="preserve"> arba</w:t>
      </w:r>
      <w:r w:rsidRPr="005547EF">
        <w:rPr>
          <w:sz w:val="22"/>
          <w:szCs w:val="22"/>
        </w:rPr>
        <w:t xml:space="preserve"> kitokiems cefalosporinams.</w:t>
      </w:r>
    </w:p>
    <w:p w14:paraId="392559DB" w14:textId="77777777" w:rsidR="006C1FD2" w:rsidRPr="005547EF" w:rsidRDefault="006C1FD2" w:rsidP="006C1FD2">
      <w:pPr>
        <w:rPr>
          <w:sz w:val="22"/>
          <w:szCs w:val="22"/>
        </w:rPr>
      </w:pPr>
      <w:r w:rsidRPr="005547EF">
        <w:rPr>
          <w:sz w:val="22"/>
          <w:szCs w:val="22"/>
        </w:rPr>
        <w:t>Anksčiau buvusi, ūmi ir (arba) sunki padidėjusio jautrumo reakcija į peniciliną ar bet kuriuos kitus beta laktamų antibiotikus.</w:t>
      </w:r>
    </w:p>
    <w:p w14:paraId="68F4E8A5" w14:textId="77777777" w:rsidR="006C1FD2" w:rsidRPr="005547EF" w:rsidRDefault="006C1FD2" w:rsidP="006C1FD2">
      <w:pPr>
        <w:rPr>
          <w:sz w:val="22"/>
          <w:szCs w:val="22"/>
        </w:rPr>
      </w:pPr>
    </w:p>
    <w:p w14:paraId="168DE3BA" w14:textId="77777777" w:rsidR="006C1FD2" w:rsidRPr="005547EF" w:rsidRDefault="006C1FD2" w:rsidP="006C1FD2">
      <w:pPr>
        <w:tabs>
          <w:tab w:val="left" w:pos="567"/>
        </w:tabs>
        <w:rPr>
          <w:b/>
          <w:sz w:val="22"/>
          <w:szCs w:val="22"/>
        </w:rPr>
      </w:pPr>
      <w:bookmarkStart w:id="19" w:name="_Toc129243230"/>
      <w:bookmarkStart w:id="20" w:name="_Toc129243105"/>
      <w:r w:rsidRPr="005547EF">
        <w:rPr>
          <w:b/>
          <w:sz w:val="22"/>
          <w:szCs w:val="22"/>
        </w:rPr>
        <w:t>4.4</w:t>
      </w:r>
      <w:r w:rsidRPr="005547EF">
        <w:rPr>
          <w:b/>
          <w:sz w:val="22"/>
          <w:szCs w:val="22"/>
        </w:rPr>
        <w:tab/>
        <w:t>Specialūs įspėjimai ir atsargumo priemonės</w:t>
      </w:r>
      <w:bookmarkEnd w:id="19"/>
      <w:bookmarkEnd w:id="20"/>
    </w:p>
    <w:p w14:paraId="5C660B9E" w14:textId="77777777" w:rsidR="006C1FD2" w:rsidRPr="005547EF" w:rsidRDefault="006C1FD2" w:rsidP="006C1FD2">
      <w:pPr>
        <w:rPr>
          <w:sz w:val="22"/>
          <w:szCs w:val="22"/>
        </w:rPr>
      </w:pPr>
    </w:p>
    <w:p w14:paraId="51D89D51" w14:textId="77777777" w:rsidR="006C1FD2" w:rsidRPr="005547EF" w:rsidRDefault="006C1FD2" w:rsidP="006C1FD2">
      <w:pPr>
        <w:rPr>
          <w:sz w:val="22"/>
          <w:szCs w:val="22"/>
          <w:u w:val="single"/>
        </w:rPr>
      </w:pPr>
      <w:bookmarkStart w:id="21" w:name="_Toc129243231"/>
      <w:bookmarkStart w:id="22" w:name="_Toc129243106"/>
      <w:r w:rsidRPr="005547EF">
        <w:rPr>
          <w:sz w:val="22"/>
          <w:szCs w:val="22"/>
          <w:u w:val="single"/>
        </w:rPr>
        <w:t>Anafilaksinės reakcijos</w:t>
      </w:r>
    </w:p>
    <w:p w14:paraId="7E17FBFF" w14:textId="77777777" w:rsidR="006C1FD2" w:rsidRPr="005547EF" w:rsidRDefault="006C1FD2" w:rsidP="006C1FD2">
      <w:pPr>
        <w:tabs>
          <w:tab w:val="left" w:pos="142"/>
        </w:tabs>
        <w:spacing w:line="260" w:lineRule="exact"/>
        <w:rPr>
          <w:sz w:val="22"/>
          <w:szCs w:val="22"/>
        </w:rPr>
      </w:pPr>
      <w:r w:rsidRPr="005547EF">
        <w:rPr>
          <w:sz w:val="22"/>
          <w:szCs w:val="22"/>
        </w:rPr>
        <w:t>Cefotaksimu gydomiems pacientams buvo sunkių, įskaitant mirtinas, padidėjusio jautrumo reakcijų atvejų (žr. 4.3 ir 4.8 skyrius).</w:t>
      </w:r>
    </w:p>
    <w:p w14:paraId="792B6217" w14:textId="77777777" w:rsidR="006C1FD2" w:rsidRPr="005547EF" w:rsidRDefault="006C1FD2" w:rsidP="006C1FD2">
      <w:pPr>
        <w:tabs>
          <w:tab w:val="left" w:pos="142"/>
        </w:tabs>
        <w:spacing w:line="260" w:lineRule="exact"/>
        <w:rPr>
          <w:sz w:val="22"/>
          <w:szCs w:val="22"/>
        </w:rPr>
      </w:pPr>
      <w:r w:rsidRPr="005547EF">
        <w:rPr>
          <w:sz w:val="22"/>
          <w:szCs w:val="22"/>
        </w:rPr>
        <w:t>Pasireiškus padidėjusio jautrumo reakcijai, gydymą reikia nutraukti.</w:t>
      </w:r>
    </w:p>
    <w:p w14:paraId="105F0152" w14:textId="77777777" w:rsidR="006C1FD2" w:rsidRPr="005547EF" w:rsidRDefault="006C1FD2" w:rsidP="006C1FD2">
      <w:pPr>
        <w:tabs>
          <w:tab w:val="left" w:pos="142"/>
        </w:tabs>
        <w:spacing w:line="260" w:lineRule="exact"/>
        <w:rPr>
          <w:sz w:val="22"/>
          <w:szCs w:val="22"/>
        </w:rPr>
      </w:pPr>
      <w:r w:rsidRPr="005547EF">
        <w:rPr>
          <w:sz w:val="22"/>
          <w:szCs w:val="22"/>
        </w:rPr>
        <w:t xml:space="preserve">Pacientus, kuriems anksčiau buvo pasireiškusi greito tipo padidėjusio jautrumo reakcija cefalosporinams, cefotaksimu gydyti griežtai draudžiama. </w:t>
      </w:r>
    </w:p>
    <w:p w14:paraId="27C26F19" w14:textId="77777777" w:rsidR="006C1FD2" w:rsidRPr="005547EF" w:rsidRDefault="006C1FD2" w:rsidP="006C1FD2">
      <w:pPr>
        <w:tabs>
          <w:tab w:val="left" w:pos="142"/>
          <w:tab w:val="left" w:pos="567"/>
        </w:tabs>
        <w:spacing w:line="260" w:lineRule="exact"/>
        <w:rPr>
          <w:sz w:val="22"/>
          <w:szCs w:val="22"/>
        </w:rPr>
      </w:pPr>
    </w:p>
    <w:p w14:paraId="692CD06C" w14:textId="6134A2FC" w:rsidR="006C1FD2" w:rsidRPr="005547EF" w:rsidRDefault="006C1FD2" w:rsidP="006C1FD2">
      <w:pPr>
        <w:tabs>
          <w:tab w:val="left" w:pos="0"/>
          <w:tab w:val="left" w:pos="567"/>
        </w:tabs>
        <w:spacing w:line="260" w:lineRule="exact"/>
        <w:rPr>
          <w:sz w:val="22"/>
          <w:szCs w:val="22"/>
          <w:u w:val="single"/>
        </w:rPr>
      </w:pPr>
      <w:r w:rsidRPr="005547EF">
        <w:rPr>
          <w:sz w:val="22"/>
          <w:szCs w:val="22"/>
          <w:u w:val="single"/>
        </w:rPr>
        <w:t xml:space="preserve">Sunkios </w:t>
      </w:r>
      <w:r w:rsidR="00AB6057">
        <w:rPr>
          <w:sz w:val="22"/>
          <w:szCs w:val="22"/>
          <w:u w:val="single"/>
        </w:rPr>
        <w:t>odos</w:t>
      </w:r>
      <w:r w:rsidRPr="005547EF">
        <w:rPr>
          <w:sz w:val="22"/>
          <w:szCs w:val="22"/>
          <w:u w:val="single"/>
        </w:rPr>
        <w:t xml:space="preserve"> reakcijos</w:t>
      </w:r>
    </w:p>
    <w:p w14:paraId="194709A8" w14:textId="77777777" w:rsidR="00100C54" w:rsidRPr="002E5DAB" w:rsidRDefault="00100C54" w:rsidP="00100C54">
      <w:pPr>
        <w:tabs>
          <w:tab w:val="left" w:pos="0"/>
          <w:tab w:val="left" w:pos="567"/>
        </w:tabs>
        <w:spacing w:line="260" w:lineRule="exact"/>
        <w:rPr>
          <w:sz w:val="22"/>
          <w:szCs w:val="22"/>
        </w:rPr>
      </w:pPr>
      <w:r w:rsidRPr="002E5DAB">
        <w:rPr>
          <w:sz w:val="22"/>
          <w:szCs w:val="22"/>
        </w:rPr>
        <w:lastRenderedPageBreak/>
        <w:t xml:space="preserve">Po vaistinio preparato registracijos gauta su cefotaksimo vartojimu susijusių pranešimų apie sunkias nepageidaujamas odos reakcijas (SNOR), įskaitant ūminę generalizuotą egzanteminę pustuliozę (ŪGEP), Stivenso-Džonsono sindromą (SDS), toksinę epidermio nekrolizę (TEN), reakciją į vaistinį preparatą su eozinofilija ir sisteminiais simptomais (DRESS sindromas), kurie gali kelti pavojų gyvybei ar lemti mirtį. </w:t>
      </w:r>
    </w:p>
    <w:p w14:paraId="554A304C" w14:textId="77777777" w:rsidR="00100C54" w:rsidRPr="002E5DAB" w:rsidRDefault="00100C54" w:rsidP="00100C54">
      <w:pPr>
        <w:tabs>
          <w:tab w:val="left" w:pos="0"/>
          <w:tab w:val="left" w:pos="567"/>
        </w:tabs>
        <w:spacing w:line="260" w:lineRule="exact"/>
        <w:rPr>
          <w:sz w:val="22"/>
          <w:szCs w:val="22"/>
        </w:rPr>
      </w:pPr>
      <w:r w:rsidRPr="002E5DAB">
        <w:rPr>
          <w:sz w:val="22"/>
          <w:szCs w:val="22"/>
        </w:rPr>
        <w:t xml:space="preserve">Skiriant vaistinį preparatą pacientus reikia informuoti apie odos reakcijų požymius ir simptomus. </w:t>
      </w:r>
    </w:p>
    <w:p w14:paraId="1A2BAB47" w14:textId="77777777" w:rsidR="00100C54" w:rsidRPr="002E5DAB" w:rsidRDefault="00100C54" w:rsidP="00100C54">
      <w:pPr>
        <w:tabs>
          <w:tab w:val="left" w:pos="0"/>
          <w:tab w:val="left" w:pos="567"/>
        </w:tabs>
        <w:spacing w:line="260" w:lineRule="exact"/>
        <w:rPr>
          <w:sz w:val="22"/>
          <w:szCs w:val="22"/>
        </w:rPr>
      </w:pPr>
      <w:r w:rsidRPr="002E5DAB">
        <w:rPr>
          <w:sz w:val="22"/>
          <w:szCs w:val="22"/>
        </w:rPr>
        <w:t xml:space="preserve">Jeigu pasireiškia šias reakcijas leidžiančių įtarti požymių ir simptomų, gydymą cefotaksimu reikia nedelsiant nutraukti. Jeigu vartojant cefotaksimą pacientui pasireiškia ŪGEP, SDS, TEN arba DRESS sindromas, gydymą cefotaksimu draudžiama atnaujinti, ir šio vaistinio preparato vartojimą reikia visam laikui nutraukti. </w:t>
      </w:r>
    </w:p>
    <w:p w14:paraId="1E69374D" w14:textId="7B3CA125" w:rsidR="006C1FD2" w:rsidRPr="005547EF" w:rsidRDefault="00100C54" w:rsidP="006C1FD2">
      <w:pPr>
        <w:tabs>
          <w:tab w:val="left" w:pos="0"/>
        </w:tabs>
        <w:spacing w:line="260" w:lineRule="exact"/>
        <w:rPr>
          <w:sz w:val="22"/>
          <w:szCs w:val="22"/>
        </w:rPr>
      </w:pPr>
      <w:r w:rsidRPr="002E5DAB">
        <w:rPr>
          <w:sz w:val="22"/>
          <w:szCs w:val="22"/>
        </w:rPr>
        <w:t xml:space="preserve">Vaikams pasireiškiantį išbėrimą galima supainioti su infekcijos ar kito uždegiminio proceso sukeliamu išbėrimu, todėl gydytojai turi vaikams, kuriems gydymo cefotaksimu metu pasireiškia išbėrimo ir karščiavimo simptomai, apsvarstyti reakcijos į cefotaksimą galimybę. </w:t>
      </w:r>
    </w:p>
    <w:p w14:paraId="457B3CF2" w14:textId="77777777" w:rsidR="006C1FD2" w:rsidRPr="005547EF" w:rsidRDefault="006C1FD2" w:rsidP="006C1FD2">
      <w:pPr>
        <w:tabs>
          <w:tab w:val="left" w:pos="142"/>
          <w:tab w:val="left" w:pos="567"/>
        </w:tabs>
        <w:spacing w:line="260" w:lineRule="exact"/>
        <w:rPr>
          <w:i/>
          <w:sz w:val="22"/>
          <w:szCs w:val="22"/>
        </w:rPr>
      </w:pPr>
    </w:p>
    <w:p w14:paraId="23DDDDB1" w14:textId="77777777" w:rsidR="006C1FD2" w:rsidRPr="005547EF" w:rsidRDefault="006C1FD2" w:rsidP="006C1FD2">
      <w:pPr>
        <w:tabs>
          <w:tab w:val="left" w:pos="0"/>
          <w:tab w:val="left" w:pos="567"/>
        </w:tabs>
        <w:spacing w:line="260" w:lineRule="exact"/>
        <w:rPr>
          <w:sz w:val="22"/>
          <w:szCs w:val="22"/>
          <w:u w:val="single"/>
        </w:rPr>
      </w:pPr>
      <w:r w:rsidRPr="005547EF">
        <w:rPr>
          <w:sz w:val="22"/>
          <w:szCs w:val="22"/>
          <w:u w:val="single"/>
        </w:rPr>
        <w:t xml:space="preserve">Su </w:t>
      </w:r>
      <w:r w:rsidRPr="005547EF">
        <w:rPr>
          <w:i/>
          <w:sz w:val="22"/>
          <w:szCs w:val="22"/>
          <w:u w:val="single"/>
        </w:rPr>
        <w:t xml:space="preserve">Clostridium difficile </w:t>
      </w:r>
      <w:r w:rsidRPr="005547EF">
        <w:rPr>
          <w:sz w:val="22"/>
          <w:szCs w:val="22"/>
          <w:u w:val="single"/>
        </w:rPr>
        <w:t>susijusi liga (pvz., pseudomembraninis kolitas)</w:t>
      </w:r>
    </w:p>
    <w:p w14:paraId="118E979C" w14:textId="77777777" w:rsidR="006C1FD2" w:rsidRPr="005547EF" w:rsidRDefault="006C1FD2" w:rsidP="006C1FD2">
      <w:pPr>
        <w:tabs>
          <w:tab w:val="left" w:pos="142"/>
        </w:tabs>
        <w:spacing w:line="260" w:lineRule="exact"/>
        <w:rPr>
          <w:sz w:val="22"/>
          <w:szCs w:val="22"/>
        </w:rPr>
      </w:pPr>
      <w:r w:rsidRPr="005547EF">
        <w:rPr>
          <w:sz w:val="22"/>
          <w:szCs w:val="22"/>
        </w:rPr>
        <w:t xml:space="preserve">Gydymo metu arba pirmosiomis savaitėmis po gydymo pasireiškęs viduriavimas, ypač sunkus ir (arba) išsilaikantis, gali būti su </w:t>
      </w:r>
      <w:r w:rsidRPr="005547EF">
        <w:rPr>
          <w:i/>
          <w:sz w:val="22"/>
          <w:szCs w:val="22"/>
        </w:rPr>
        <w:t xml:space="preserve">Clostridium difficile </w:t>
      </w:r>
      <w:r w:rsidRPr="005547EF">
        <w:rPr>
          <w:sz w:val="22"/>
          <w:szCs w:val="22"/>
        </w:rPr>
        <w:t>susijusi simptominė liga (CDSL). Pagal sunkumą CDSL gali būti nuo lengvos iki gyvybei pavojingos, sunkiausia jos forma yra pseudomembraninis kolitas.</w:t>
      </w:r>
    </w:p>
    <w:p w14:paraId="265AFA04" w14:textId="77777777" w:rsidR="006C1FD2" w:rsidRPr="005547EF" w:rsidRDefault="006C1FD2" w:rsidP="006C1FD2">
      <w:pPr>
        <w:tabs>
          <w:tab w:val="left" w:pos="142"/>
        </w:tabs>
        <w:spacing w:line="260" w:lineRule="exact"/>
        <w:rPr>
          <w:sz w:val="22"/>
          <w:szCs w:val="22"/>
        </w:rPr>
      </w:pPr>
      <w:r w:rsidRPr="005547EF">
        <w:rPr>
          <w:sz w:val="22"/>
          <w:szCs w:val="22"/>
        </w:rPr>
        <w:t>Šio reto, bet galimai mirtino, sutrikimo diagnozę gali patvirtinti endoskopija ir (arba) histologinis tyrimas.</w:t>
      </w:r>
    </w:p>
    <w:p w14:paraId="0B3623BA" w14:textId="77777777" w:rsidR="006C1FD2" w:rsidRPr="005547EF" w:rsidRDefault="006C1FD2" w:rsidP="006C1FD2">
      <w:pPr>
        <w:tabs>
          <w:tab w:val="left" w:pos="0"/>
        </w:tabs>
        <w:spacing w:line="260" w:lineRule="exact"/>
        <w:rPr>
          <w:sz w:val="22"/>
          <w:szCs w:val="22"/>
        </w:rPr>
      </w:pPr>
      <w:r w:rsidRPr="005547EF">
        <w:rPr>
          <w:sz w:val="22"/>
          <w:szCs w:val="22"/>
        </w:rPr>
        <w:t>Šią diagnozę svarbu turėti omenyje, jei pacientas viduriuoja gydymo cefotaksimu metu arba po gydymo.</w:t>
      </w:r>
    </w:p>
    <w:p w14:paraId="370559DB" w14:textId="77777777" w:rsidR="006C1FD2" w:rsidRPr="005547EF" w:rsidRDefault="006C1FD2" w:rsidP="006C1FD2">
      <w:pPr>
        <w:tabs>
          <w:tab w:val="left" w:pos="142"/>
        </w:tabs>
        <w:spacing w:line="260" w:lineRule="exact"/>
        <w:ind w:left="142"/>
        <w:rPr>
          <w:sz w:val="22"/>
          <w:szCs w:val="22"/>
        </w:rPr>
      </w:pPr>
    </w:p>
    <w:p w14:paraId="635504BE" w14:textId="77777777" w:rsidR="006C1FD2" w:rsidRPr="005547EF" w:rsidRDefault="006C1FD2" w:rsidP="006C1FD2">
      <w:pPr>
        <w:tabs>
          <w:tab w:val="left" w:pos="0"/>
        </w:tabs>
        <w:spacing w:line="260" w:lineRule="exact"/>
        <w:rPr>
          <w:sz w:val="22"/>
          <w:szCs w:val="22"/>
        </w:rPr>
      </w:pPr>
      <w:r w:rsidRPr="005547EF">
        <w:rPr>
          <w:sz w:val="22"/>
          <w:szCs w:val="22"/>
        </w:rPr>
        <w:t>Jeigu įtariamas pseudomembraninis kolitas, cefotaksimo vartojimą reikia tuoj pat nutraukti ir nedelsiant pradėti taikyti tinkamą gydymą specifiniais antibiotikais.</w:t>
      </w:r>
    </w:p>
    <w:p w14:paraId="4FA3D33A" w14:textId="77777777" w:rsidR="006C1FD2" w:rsidRPr="005547EF" w:rsidRDefault="006C1FD2" w:rsidP="006C1FD2">
      <w:pPr>
        <w:tabs>
          <w:tab w:val="left" w:pos="0"/>
        </w:tabs>
        <w:spacing w:line="260" w:lineRule="exact"/>
        <w:rPr>
          <w:sz w:val="22"/>
          <w:szCs w:val="22"/>
        </w:rPr>
      </w:pPr>
      <w:r w:rsidRPr="005547EF">
        <w:rPr>
          <w:sz w:val="22"/>
          <w:szCs w:val="22"/>
        </w:rPr>
        <w:t xml:space="preserve">Su </w:t>
      </w:r>
      <w:r w:rsidRPr="005547EF">
        <w:rPr>
          <w:i/>
          <w:sz w:val="22"/>
          <w:szCs w:val="22"/>
        </w:rPr>
        <w:t>Clostridium difficile</w:t>
      </w:r>
      <w:r w:rsidRPr="005547EF">
        <w:rPr>
          <w:sz w:val="22"/>
          <w:szCs w:val="22"/>
        </w:rPr>
        <w:t xml:space="preserve"> susijusią ligą gali pabloginti išmatų stazė, todėl žarnų peristaltiką slopinančių vaistinių preparatų vartoti negalima.</w:t>
      </w:r>
    </w:p>
    <w:p w14:paraId="5AEB289E" w14:textId="77777777" w:rsidR="006C1FD2" w:rsidRPr="005547EF" w:rsidRDefault="006C1FD2" w:rsidP="006C1FD2">
      <w:pPr>
        <w:tabs>
          <w:tab w:val="left" w:pos="142"/>
          <w:tab w:val="left" w:pos="567"/>
        </w:tabs>
        <w:spacing w:line="260" w:lineRule="exact"/>
        <w:rPr>
          <w:sz w:val="22"/>
          <w:szCs w:val="22"/>
        </w:rPr>
      </w:pPr>
    </w:p>
    <w:p w14:paraId="0A82195B" w14:textId="77777777" w:rsidR="006C1FD2" w:rsidRPr="005547EF" w:rsidRDefault="006C1FD2" w:rsidP="006C1FD2">
      <w:pPr>
        <w:tabs>
          <w:tab w:val="left" w:pos="0"/>
          <w:tab w:val="left" w:pos="567"/>
        </w:tabs>
        <w:spacing w:line="260" w:lineRule="exact"/>
        <w:rPr>
          <w:sz w:val="22"/>
          <w:szCs w:val="22"/>
          <w:u w:val="single"/>
        </w:rPr>
      </w:pPr>
      <w:r w:rsidRPr="005547EF">
        <w:rPr>
          <w:sz w:val="22"/>
          <w:szCs w:val="22"/>
          <w:u w:val="single"/>
        </w:rPr>
        <w:t>Kraujo reakcijos</w:t>
      </w:r>
    </w:p>
    <w:p w14:paraId="3C137760" w14:textId="77777777" w:rsidR="006C1FD2" w:rsidRPr="005547EF" w:rsidRDefault="006C1FD2" w:rsidP="006C1FD2">
      <w:pPr>
        <w:tabs>
          <w:tab w:val="left" w:pos="0"/>
        </w:tabs>
        <w:spacing w:line="260" w:lineRule="exact"/>
        <w:rPr>
          <w:sz w:val="22"/>
          <w:szCs w:val="22"/>
        </w:rPr>
      </w:pPr>
      <w:r w:rsidRPr="005547EF">
        <w:rPr>
          <w:sz w:val="22"/>
          <w:szCs w:val="22"/>
        </w:rPr>
        <w:t xml:space="preserve">Gydant cefotaksimu, ypač ilgai, gali pasireikšti leukopenija, neutropenija, daug rečiau </w:t>
      </w:r>
      <w:r w:rsidRPr="005547EF">
        <w:rPr>
          <w:sz w:val="22"/>
          <w:szCs w:val="22"/>
        </w:rPr>
        <w:sym w:font="Symbol" w:char="F02D"/>
      </w:r>
      <w:r w:rsidRPr="005547EF">
        <w:rPr>
          <w:sz w:val="22"/>
          <w:szCs w:val="22"/>
        </w:rPr>
        <w:t xml:space="preserve"> agranulocitozė. Jeigu gydymo kursas trunka ilgiau negu 7–10 parų, būtina matuoti baltųjų kraujo ląstelių kiekį, nustačius neutropeniją</w:t>
      </w:r>
      <w:r w:rsidRPr="005547EF">
        <w:rPr>
          <w:sz w:val="22"/>
          <w:szCs w:val="22"/>
        </w:rPr>
        <w:sym w:font="Symbol" w:char="F02D"/>
      </w:r>
      <w:r w:rsidRPr="005547EF">
        <w:rPr>
          <w:sz w:val="22"/>
          <w:szCs w:val="22"/>
        </w:rPr>
        <w:t xml:space="preserve"> gydymą nutraukti.</w:t>
      </w:r>
    </w:p>
    <w:p w14:paraId="51D76402" w14:textId="77777777" w:rsidR="006C1FD2" w:rsidRPr="005547EF" w:rsidRDefault="006C1FD2" w:rsidP="006C1FD2">
      <w:pPr>
        <w:tabs>
          <w:tab w:val="left" w:pos="0"/>
        </w:tabs>
        <w:spacing w:line="260" w:lineRule="exact"/>
        <w:rPr>
          <w:sz w:val="22"/>
          <w:szCs w:val="22"/>
        </w:rPr>
      </w:pPr>
    </w:p>
    <w:p w14:paraId="4F247B2A" w14:textId="77777777" w:rsidR="006C1FD2" w:rsidRPr="005547EF" w:rsidRDefault="006C1FD2" w:rsidP="006C1FD2">
      <w:pPr>
        <w:tabs>
          <w:tab w:val="left" w:pos="0"/>
        </w:tabs>
        <w:spacing w:line="260" w:lineRule="exact"/>
        <w:rPr>
          <w:sz w:val="22"/>
          <w:szCs w:val="22"/>
        </w:rPr>
      </w:pPr>
      <w:r w:rsidRPr="005547EF">
        <w:rPr>
          <w:sz w:val="22"/>
          <w:szCs w:val="22"/>
        </w:rPr>
        <w:t>Buvo keli eozinofilijos ir trombocitopenijos, kurios nutraukus gydymą greitai praėjo, atvejai. Buvo pranešta ir apie hemolizinės anemijos atvejus (žr. 4.8 skyrių.).</w:t>
      </w:r>
    </w:p>
    <w:p w14:paraId="4595DD50" w14:textId="77777777" w:rsidR="006C1FD2" w:rsidRPr="005547EF" w:rsidRDefault="006C1FD2" w:rsidP="006C1FD2">
      <w:pPr>
        <w:tabs>
          <w:tab w:val="left" w:pos="0"/>
        </w:tabs>
        <w:spacing w:line="260" w:lineRule="exact"/>
        <w:rPr>
          <w:sz w:val="22"/>
          <w:szCs w:val="22"/>
        </w:rPr>
      </w:pPr>
    </w:p>
    <w:p w14:paraId="215824D9" w14:textId="77777777" w:rsidR="006C1FD2" w:rsidRPr="005547EF" w:rsidRDefault="006C1FD2" w:rsidP="006C1FD2">
      <w:pPr>
        <w:tabs>
          <w:tab w:val="left" w:pos="0"/>
        </w:tabs>
        <w:spacing w:line="260" w:lineRule="exact"/>
        <w:rPr>
          <w:sz w:val="22"/>
          <w:szCs w:val="22"/>
          <w:u w:val="single"/>
        </w:rPr>
      </w:pPr>
      <w:r w:rsidRPr="005547EF">
        <w:rPr>
          <w:sz w:val="22"/>
          <w:szCs w:val="22"/>
          <w:u w:val="single"/>
        </w:rPr>
        <w:t>Pacientai, kurių inkstų funkcija sutrikusi</w:t>
      </w:r>
    </w:p>
    <w:p w14:paraId="4D8A6A0E" w14:textId="77777777" w:rsidR="006C1FD2" w:rsidRPr="005547EF" w:rsidRDefault="006C1FD2" w:rsidP="006C1FD2">
      <w:pPr>
        <w:tabs>
          <w:tab w:val="left" w:pos="0"/>
        </w:tabs>
        <w:spacing w:line="260" w:lineRule="exact"/>
        <w:rPr>
          <w:sz w:val="22"/>
          <w:szCs w:val="22"/>
        </w:rPr>
      </w:pPr>
      <w:r w:rsidRPr="005547EF">
        <w:rPr>
          <w:sz w:val="22"/>
          <w:szCs w:val="22"/>
        </w:rPr>
        <w:t>Dozę reikia koreguoti, atsižvelgiant į apskaičiuotą kreatinino klirensą</w:t>
      </w:r>
      <w:r w:rsidR="00412B3C" w:rsidRPr="005547EF">
        <w:rPr>
          <w:sz w:val="22"/>
          <w:szCs w:val="22"/>
        </w:rPr>
        <w:t xml:space="preserve"> (žr.</w:t>
      </w:r>
      <w:r w:rsidR="00D537E2" w:rsidRPr="005547EF">
        <w:rPr>
          <w:sz w:val="22"/>
          <w:szCs w:val="22"/>
        </w:rPr>
        <w:t xml:space="preserve"> </w:t>
      </w:r>
      <w:r w:rsidR="00412B3C" w:rsidRPr="005547EF">
        <w:rPr>
          <w:sz w:val="22"/>
          <w:szCs w:val="22"/>
        </w:rPr>
        <w:t>4.2 sk.)</w:t>
      </w:r>
      <w:r w:rsidRPr="005547EF">
        <w:rPr>
          <w:sz w:val="22"/>
          <w:szCs w:val="22"/>
        </w:rPr>
        <w:t>.</w:t>
      </w:r>
    </w:p>
    <w:p w14:paraId="52137107" w14:textId="77777777" w:rsidR="006C1FD2" w:rsidRPr="005547EF" w:rsidRDefault="006C1FD2" w:rsidP="006C1FD2">
      <w:pPr>
        <w:tabs>
          <w:tab w:val="left" w:pos="0"/>
        </w:tabs>
        <w:spacing w:line="260" w:lineRule="exact"/>
        <w:rPr>
          <w:sz w:val="22"/>
          <w:szCs w:val="22"/>
        </w:rPr>
      </w:pPr>
      <w:r w:rsidRPr="005547EF">
        <w:rPr>
          <w:sz w:val="22"/>
          <w:szCs w:val="22"/>
        </w:rPr>
        <w:t>Cefotaksimu ir kartu aminoglikozidais</w:t>
      </w:r>
      <w:r w:rsidR="008648B3" w:rsidRPr="005547EF">
        <w:rPr>
          <w:sz w:val="22"/>
          <w:szCs w:val="22"/>
        </w:rPr>
        <w:t>, probenecidu</w:t>
      </w:r>
      <w:r w:rsidRPr="005547EF">
        <w:rPr>
          <w:sz w:val="22"/>
          <w:szCs w:val="22"/>
        </w:rPr>
        <w:t xml:space="preserve"> arba kitokiais toksinį poveikį inkstams sukeliančiais vaistiniais preparatais reikia gydyti atsargiai (žr. 4.5 skyrių). Būtina stebėti šių pacientų, senyvų pacientų ir pacientų, inkstų sutrikimų turinčių prieš pradedant gydyti, inkstų funkciją.</w:t>
      </w:r>
    </w:p>
    <w:p w14:paraId="4EE4007E" w14:textId="77777777" w:rsidR="006C1FD2" w:rsidRPr="005547EF" w:rsidRDefault="006C1FD2" w:rsidP="006C1FD2">
      <w:pPr>
        <w:tabs>
          <w:tab w:val="left" w:pos="142"/>
          <w:tab w:val="left" w:pos="567"/>
        </w:tabs>
        <w:spacing w:line="260" w:lineRule="exact"/>
        <w:rPr>
          <w:sz w:val="22"/>
          <w:szCs w:val="22"/>
        </w:rPr>
      </w:pPr>
    </w:p>
    <w:p w14:paraId="1BF3D1A5" w14:textId="77777777" w:rsidR="006C1FD2" w:rsidRPr="005547EF" w:rsidRDefault="006C1FD2" w:rsidP="006C1FD2">
      <w:pPr>
        <w:tabs>
          <w:tab w:val="left" w:pos="142"/>
          <w:tab w:val="left" w:pos="567"/>
        </w:tabs>
        <w:spacing w:line="260" w:lineRule="exact"/>
        <w:rPr>
          <w:sz w:val="22"/>
          <w:szCs w:val="22"/>
          <w:u w:val="single"/>
        </w:rPr>
      </w:pPr>
      <w:r w:rsidRPr="005547EF">
        <w:rPr>
          <w:sz w:val="22"/>
          <w:szCs w:val="22"/>
          <w:u w:val="single"/>
        </w:rPr>
        <w:t>Toksinis poveikis nervų sistemai</w:t>
      </w:r>
    </w:p>
    <w:p w14:paraId="73BE61AF" w14:textId="77777777" w:rsidR="006C1FD2" w:rsidRPr="005547EF" w:rsidRDefault="006C1FD2" w:rsidP="006C1FD2">
      <w:pPr>
        <w:tabs>
          <w:tab w:val="left" w:pos="0"/>
        </w:tabs>
        <w:spacing w:line="260" w:lineRule="exact"/>
        <w:rPr>
          <w:sz w:val="22"/>
          <w:szCs w:val="22"/>
        </w:rPr>
      </w:pPr>
      <w:r w:rsidRPr="005547EF">
        <w:rPr>
          <w:sz w:val="22"/>
          <w:szCs w:val="22"/>
        </w:rPr>
        <w:t>Didelės betalaktaminių antibiotikų, įskaitant cefotaksimą, dozės, ypač inkstų nepakankamumu sergantiems pacientams, gali sukelti encefalopatiją (pvz., sąmonės sutrikimą, nenormalius judesius ir konvulsijas) (žr. 4.8 skyrių).</w:t>
      </w:r>
    </w:p>
    <w:p w14:paraId="69B65FFF" w14:textId="77777777" w:rsidR="006C1FD2" w:rsidRPr="005547EF" w:rsidRDefault="006C1FD2" w:rsidP="006C1FD2">
      <w:pPr>
        <w:tabs>
          <w:tab w:val="left" w:pos="0"/>
        </w:tabs>
        <w:spacing w:line="260" w:lineRule="exact"/>
        <w:rPr>
          <w:sz w:val="22"/>
          <w:szCs w:val="22"/>
        </w:rPr>
      </w:pPr>
      <w:r w:rsidRPr="005547EF">
        <w:rPr>
          <w:sz w:val="22"/>
          <w:szCs w:val="22"/>
        </w:rPr>
        <w:t xml:space="preserve">Pacientams reikia patarti, kad pasireiškus šioms reakcijoms, jie nedelsdami kreiptųsi į savo gydytoją, prieš tęsdami gydymą. </w:t>
      </w:r>
    </w:p>
    <w:p w14:paraId="148DA95C" w14:textId="77777777" w:rsidR="006C1FD2" w:rsidRPr="005547EF" w:rsidRDefault="006C1FD2" w:rsidP="006C1FD2">
      <w:pPr>
        <w:spacing w:line="260" w:lineRule="exact"/>
        <w:rPr>
          <w:sz w:val="22"/>
          <w:szCs w:val="22"/>
        </w:rPr>
      </w:pPr>
    </w:p>
    <w:p w14:paraId="19A6DB3B" w14:textId="77777777" w:rsidR="006C1FD2" w:rsidRPr="005547EF" w:rsidRDefault="006C1FD2" w:rsidP="006C1FD2">
      <w:pPr>
        <w:tabs>
          <w:tab w:val="left" w:pos="142"/>
          <w:tab w:val="left" w:pos="567"/>
        </w:tabs>
        <w:spacing w:line="260" w:lineRule="exact"/>
        <w:rPr>
          <w:sz w:val="22"/>
          <w:szCs w:val="22"/>
          <w:u w:val="single"/>
        </w:rPr>
      </w:pPr>
      <w:r w:rsidRPr="005547EF">
        <w:rPr>
          <w:sz w:val="22"/>
          <w:szCs w:val="22"/>
          <w:u w:val="single"/>
        </w:rPr>
        <w:t>Poveikis laboratorinių tyrimų duomenims</w:t>
      </w:r>
    </w:p>
    <w:p w14:paraId="313531BD" w14:textId="77777777" w:rsidR="006C1FD2" w:rsidRPr="005547EF" w:rsidRDefault="006C1FD2" w:rsidP="006C1FD2">
      <w:pPr>
        <w:tabs>
          <w:tab w:val="left" w:pos="0"/>
        </w:tabs>
        <w:spacing w:line="260" w:lineRule="exact"/>
        <w:rPr>
          <w:sz w:val="22"/>
          <w:szCs w:val="22"/>
        </w:rPr>
      </w:pPr>
      <w:r w:rsidRPr="005547EF">
        <w:rPr>
          <w:sz w:val="22"/>
          <w:szCs w:val="22"/>
        </w:rPr>
        <w:t>Gydant cefotaksimu, kaip ir kitais cefalosporinais, kai kuriems pacientams buvo nustatyta teigiama Kumbso reakcija. Šis pokytis gali kliudyti nustatyti kraujo suderinamumą.</w:t>
      </w:r>
    </w:p>
    <w:p w14:paraId="60C1E830" w14:textId="77777777" w:rsidR="006C1FD2" w:rsidRPr="005547EF" w:rsidRDefault="006C1FD2" w:rsidP="006C1FD2">
      <w:pPr>
        <w:tabs>
          <w:tab w:val="left" w:pos="0"/>
        </w:tabs>
        <w:spacing w:line="260" w:lineRule="exact"/>
        <w:rPr>
          <w:sz w:val="22"/>
          <w:szCs w:val="22"/>
        </w:rPr>
      </w:pPr>
      <w:r w:rsidRPr="005547EF">
        <w:rPr>
          <w:sz w:val="22"/>
          <w:szCs w:val="22"/>
        </w:rPr>
        <w:t>Gliukozės kiekio šlapime tyrimo, atliekamo su nespecifiniu redukuojančiuoju preparatu, rezultatai gali būti tariamai teigiami. Naudojant specifinį gliukozės oksidazės metodą, tokių pokyčių nepastebėta.</w:t>
      </w:r>
    </w:p>
    <w:p w14:paraId="09F5730D" w14:textId="77777777" w:rsidR="006C1FD2" w:rsidRPr="005547EF" w:rsidRDefault="006C1FD2" w:rsidP="006C1FD2">
      <w:pPr>
        <w:rPr>
          <w:sz w:val="22"/>
          <w:szCs w:val="22"/>
        </w:rPr>
      </w:pPr>
    </w:p>
    <w:p w14:paraId="284B65A2" w14:textId="408B3F31" w:rsidR="008D7331" w:rsidRPr="0031669D" w:rsidRDefault="008D7331" w:rsidP="0031669D">
      <w:pPr>
        <w:tabs>
          <w:tab w:val="left" w:pos="567"/>
        </w:tabs>
        <w:rPr>
          <w:b/>
          <w:sz w:val="22"/>
          <w:szCs w:val="22"/>
        </w:rPr>
      </w:pPr>
      <w:r w:rsidRPr="0031669D">
        <w:rPr>
          <w:b/>
          <w:sz w:val="22"/>
          <w:szCs w:val="22"/>
        </w:rPr>
        <w:lastRenderedPageBreak/>
        <w:t xml:space="preserve">Vaistinio preparato sudėtyje yra natrio </w:t>
      </w:r>
    </w:p>
    <w:p w14:paraId="6F86BC42" w14:textId="6973CD76" w:rsidR="006C1FD2" w:rsidRPr="009B3FBC" w:rsidRDefault="008D7331" w:rsidP="006C1FD2">
      <w:pPr>
        <w:rPr>
          <w:sz w:val="22"/>
          <w:szCs w:val="22"/>
        </w:rPr>
      </w:pPr>
      <w:r w:rsidRPr="009B3FBC">
        <w:rPr>
          <w:sz w:val="22"/>
          <w:szCs w:val="22"/>
        </w:rPr>
        <w:t xml:space="preserve">Šio vaistinio preparato </w:t>
      </w:r>
      <w:r w:rsidR="006C1FD2" w:rsidRPr="009B3FBC">
        <w:rPr>
          <w:sz w:val="22"/>
          <w:szCs w:val="22"/>
        </w:rPr>
        <w:t>flakone yra 48 mg natrio</w:t>
      </w:r>
      <w:r w:rsidR="004A2C0B">
        <w:rPr>
          <w:sz w:val="22"/>
          <w:szCs w:val="22"/>
        </w:rPr>
        <w:t>.</w:t>
      </w:r>
      <w:r w:rsidRPr="009B3FBC">
        <w:rPr>
          <w:sz w:val="22"/>
          <w:szCs w:val="22"/>
        </w:rPr>
        <w:t xml:space="preserve"> </w:t>
      </w:r>
      <w:r w:rsidR="004A2C0B">
        <w:rPr>
          <w:sz w:val="22"/>
          <w:szCs w:val="22"/>
        </w:rPr>
        <w:t>T</w:t>
      </w:r>
      <w:r w:rsidRPr="009B3FBC">
        <w:rPr>
          <w:sz w:val="22"/>
          <w:szCs w:val="22"/>
        </w:rPr>
        <w:t>ai atitinka 2,4% didžiausios PSO rekomenduojamos paros normos suaugusiesiems, kuri yra 2 g natrio.</w:t>
      </w:r>
      <w:r w:rsidR="006C1FD2" w:rsidRPr="009B3FBC">
        <w:rPr>
          <w:sz w:val="22"/>
          <w:szCs w:val="22"/>
        </w:rPr>
        <w:t xml:space="preserve"> Būtina atsižvelgti, jei kontroliuojamas natrio kiekis maiste.</w:t>
      </w:r>
    </w:p>
    <w:p w14:paraId="1EF129F6" w14:textId="77777777" w:rsidR="008D7331" w:rsidRPr="009B3FBC" w:rsidRDefault="008D7331" w:rsidP="008D7331">
      <w:pPr>
        <w:autoSpaceDE w:val="0"/>
        <w:autoSpaceDN w:val="0"/>
        <w:rPr>
          <w:sz w:val="22"/>
          <w:szCs w:val="22"/>
        </w:rPr>
      </w:pPr>
    </w:p>
    <w:p w14:paraId="24E3911E" w14:textId="77777777" w:rsidR="008D7331" w:rsidRPr="0031669D" w:rsidRDefault="00D85B0F" w:rsidP="008D7331">
      <w:pPr>
        <w:autoSpaceDE w:val="0"/>
        <w:autoSpaceDN w:val="0"/>
        <w:rPr>
          <w:sz w:val="22"/>
          <w:szCs w:val="22"/>
        </w:rPr>
      </w:pPr>
      <w:r w:rsidRPr="00D85B0F">
        <w:rPr>
          <w:sz w:val="22"/>
          <w:szCs w:val="22"/>
        </w:rPr>
        <w:t xml:space="preserve">Šis vaistas skiriamas ištirpinus </w:t>
      </w:r>
      <w:r w:rsidR="008D7331" w:rsidRPr="0031669D">
        <w:rPr>
          <w:sz w:val="22"/>
          <w:szCs w:val="22"/>
        </w:rPr>
        <w:t>- žr. 6.6 skyrių.</w:t>
      </w:r>
    </w:p>
    <w:p w14:paraId="49430211" w14:textId="77777777" w:rsidR="008D7331" w:rsidRPr="0031669D" w:rsidRDefault="008D7331" w:rsidP="008D7331">
      <w:pPr>
        <w:autoSpaceDE w:val="0"/>
        <w:autoSpaceDN w:val="0"/>
        <w:rPr>
          <w:sz w:val="22"/>
          <w:szCs w:val="22"/>
        </w:rPr>
      </w:pPr>
      <w:r w:rsidRPr="0031669D">
        <w:rPr>
          <w:sz w:val="22"/>
          <w:szCs w:val="22"/>
        </w:rPr>
        <w:t>Apskaičiuojant bendrą paruošto injekcinio tirpalo natrio kiekį, reikia atsižvelgti į skiediklio natrio kiekį. Norėdami gauti išsamesnės informacijos apie natrio kiekį tirpale, naudojamame gaminiui skiesti, skaitykite naudojamo skiediklio produkto savybes.</w:t>
      </w:r>
    </w:p>
    <w:p w14:paraId="2AB31BAC" w14:textId="77777777" w:rsidR="006C1FD2" w:rsidRPr="009B3FBC" w:rsidRDefault="006C1FD2" w:rsidP="006C1FD2">
      <w:pPr>
        <w:rPr>
          <w:sz w:val="22"/>
          <w:szCs w:val="22"/>
        </w:rPr>
      </w:pPr>
    </w:p>
    <w:p w14:paraId="343952A0" w14:textId="77777777" w:rsidR="006C1FD2" w:rsidRPr="005547EF" w:rsidRDefault="006C1FD2" w:rsidP="006C1FD2">
      <w:pPr>
        <w:tabs>
          <w:tab w:val="left" w:pos="567"/>
        </w:tabs>
        <w:rPr>
          <w:b/>
          <w:sz w:val="22"/>
          <w:szCs w:val="22"/>
        </w:rPr>
      </w:pPr>
      <w:r w:rsidRPr="005547EF">
        <w:rPr>
          <w:b/>
          <w:sz w:val="22"/>
          <w:szCs w:val="22"/>
        </w:rPr>
        <w:t>4.5</w:t>
      </w:r>
      <w:r w:rsidRPr="005547EF">
        <w:rPr>
          <w:b/>
          <w:sz w:val="22"/>
          <w:szCs w:val="22"/>
        </w:rPr>
        <w:tab/>
        <w:t>Sąveika su kitais vaistiniais preparatais ir kitokia sąveika</w:t>
      </w:r>
      <w:bookmarkEnd w:id="21"/>
      <w:bookmarkEnd w:id="22"/>
    </w:p>
    <w:p w14:paraId="1623A65C" w14:textId="77777777" w:rsidR="006C1FD2" w:rsidRPr="00DD4F2C" w:rsidRDefault="006C1FD2" w:rsidP="006C1FD2">
      <w:pPr>
        <w:tabs>
          <w:tab w:val="left" w:pos="567"/>
        </w:tabs>
        <w:rPr>
          <w:sz w:val="22"/>
        </w:rPr>
      </w:pPr>
    </w:p>
    <w:p w14:paraId="70B1CFEA" w14:textId="77777777" w:rsidR="006C1FD2" w:rsidRPr="005547EF" w:rsidRDefault="008648B3" w:rsidP="006C1FD2">
      <w:pPr>
        <w:tabs>
          <w:tab w:val="left" w:pos="567"/>
        </w:tabs>
        <w:rPr>
          <w:sz w:val="22"/>
          <w:szCs w:val="22"/>
        </w:rPr>
      </w:pPr>
      <w:r w:rsidRPr="005547EF">
        <w:rPr>
          <w:sz w:val="22"/>
          <w:szCs w:val="22"/>
        </w:rPr>
        <w:t xml:space="preserve">Šlapimo rūgšties išskyrimą skatinantys vaistiniais preparatai: </w:t>
      </w:r>
      <w:r w:rsidR="00412B3C" w:rsidRPr="005547EF">
        <w:rPr>
          <w:sz w:val="22"/>
          <w:szCs w:val="22"/>
        </w:rPr>
        <w:t>p</w:t>
      </w:r>
      <w:r w:rsidRPr="005547EF">
        <w:rPr>
          <w:sz w:val="22"/>
          <w:szCs w:val="22"/>
        </w:rPr>
        <w:t>robenecidas trukdo cefotaksimo pernašą inkstų kanalėliuose, taigi cefotaksimo, vartojamo gydomosiomis dozėmis, ekspozicija padidėja maždaug 2 kartus ir beveik perpus sumažėja inkstų klirensas. Kadangi cefotaksimo terapinis indeksas yra didelis, pacientams, kurių inkstų funkcija normali, dozavimo koreguoti nereikia. Dozavimo koregavimas gali būti reikalingas pacientams, kurių inkstų funkcija sutrikusi (žr. 4.4 ir 4.2 skyrius).</w:t>
      </w:r>
    </w:p>
    <w:p w14:paraId="7082428F" w14:textId="77777777" w:rsidR="006C1FD2" w:rsidRPr="005547EF" w:rsidRDefault="006C1FD2" w:rsidP="006C1FD2">
      <w:pPr>
        <w:tabs>
          <w:tab w:val="left" w:pos="567"/>
        </w:tabs>
        <w:rPr>
          <w:sz w:val="22"/>
          <w:szCs w:val="22"/>
        </w:rPr>
      </w:pPr>
    </w:p>
    <w:p w14:paraId="50406035" w14:textId="77777777" w:rsidR="006C1FD2" w:rsidRPr="005547EF" w:rsidRDefault="008648B3" w:rsidP="006C1FD2">
      <w:pPr>
        <w:tabs>
          <w:tab w:val="left" w:pos="567"/>
        </w:tabs>
        <w:rPr>
          <w:sz w:val="22"/>
          <w:szCs w:val="22"/>
        </w:rPr>
      </w:pPr>
      <w:r w:rsidRPr="005547EF">
        <w:rPr>
          <w:sz w:val="22"/>
          <w:szCs w:val="22"/>
        </w:rPr>
        <w:t xml:space="preserve">Aminoglikozidų grupės antibiotikai ir diuretikai: </w:t>
      </w:r>
      <w:r w:rsidR="006C1FD2" w:rsidRPr="005547EF">
        <w:rPr>
          <w:sz w:val="22"/>
          <w:szCs w:val="22"/>
        </w:rPr>
        <w:t>Cefotaksimas, kaip ir kiti cefalosporinai, gali stiprinti nefrotoksinį poveikį sukeliančių vaistinių preparatų, tokių kaip aminoglikozidų ar stipriai veikiančių diuretikų (pvz., furozemido), toksinį poveikį inkstams.</w:t>
      </w:r>
      <w:r w:rsidRPr="005547EF">
        <w:rPr>
          <w:sz w:val="22"/>
          <w:szCs w:val="22"/>
        </w:rPr>
        <w:t xml:space="preserve"> Būtina stebėti šių pacientų inkstų funkciją (žr. 4.4 skyrių).</w:t>
      </w:r>
    </w:p>
    <w:p w14:paraId="50B7BF9F" w14:textId="77777777" w:rsidR="006C1FD2" w:rsidRPr="005547EF" w:rsidRDefault="006C1FD2" w:rsidP="006C1FD2">
      <w:pPr>
        <w:tabs>
          <w:tab w:val="left" w:pos="567"/>
        </w:tabs>
        <w:rPr>
          <w:sz w:val="22"/>
          <w:szCs w:val="22"/>
        </w:rPr>
      </w:pPr>
    </w:p>
    <w:p w14:paraId="343F25F5" w14:textId="77777777" w:rsidR="006C1FD2" w:rsidRPr="005547EF" w:rsidRDefault="006C1FD2" w:rsidP="006C1FD2">
      <w:pPr>
        <w:tabs>
          <w:tab w:val="left" w:pos="567"/>
        </w:tabs>
        <w:rPr>
          <w:b/>
          <w:sz w:val="22"/>
          <w:szCs w:val="22"/>
        </w:rPr>
      </w:pPr>
      <w:r w:rsidRPr="005547EF">
        <w:rPr>
          <w:b/>
          <w:sz w:val="22"/>
          <w:szCs w:val="22"/>
        </w:rPr>
        <w:t>4.6</w:t>
      </w:r>
      <w:r w:rsidRPr="005547EF">
        <w:rPr>
          <w:b/>
          <w:sz w:val="22"/>
          <w:szCs w:val="22"/>
        </w:rPr>
        <w:tab/>
        <w:t>Vaisingumas, nėštumo ir žindymo laikotarpis</w:t>
      </w:r>
    </w:p>
    <w:p w14:paraId="759FF0C2" w14:textId="77777777" w:rsidR="006C1FD2" w:rsidRPr="005547EF" w:rsidRDefault="006C1FD2" w:rsidP="006C1FD2">
      <w:pPr>
        <w:rPr>
          <w:sz w:val="22"/>
          <w:szCs w:val="22"/>
        </w:rPr>
      </w:pPr>
    </w:p>
    <w:p w14:paraId="13E42AA1" w14:textId="77777777" w:rsidR="006C1FD2" w:rsidRPr="005547EF" w:rsidRDefault="006C1FD2" w:rsidP="006C1FD2">
      <w:pPr>
        <w:rPr>
          <w:sz w:val="22"/>
          <w:szCs w:val="22"/>
        </w:rPr>
      </w:pPr>
      <w:r w:rsidRPr="005547EF">
        <w:rPr>
          <w:sz w:val="22"/>
          <w:szCs w:val="22"/>
        </w:rPr>
        <w:t>Nėštumas</w:t>
      </w:r>
    </w:p>
    <w:p w14:paraId="3344288C" w14:textId="77777777" w:rsidR="006C1FD2" w:rsidRPr="005547EF" w:rsidRDefault="006C1FD2" w:rsidP="006C1FD2">
      <w:pPr>
        <w:pStyle w:val="Default"/>
        <w:rPr>
          <w:rFonts w:ascii="Times New Roman" w:hAnsi="Times New Roman" w:cs="Times New Roman"/>
          <w:sz w:val="22"/>
          <w:szCs w:val="22"/>
          <w:lang w:val="lt-LT"/>
        </w:rPr>
      </w:pPr>
      <w:r w:rsidRPr="005547EF">
        <w:rPr>
          <w:rFonts w:ascii="Times New Roman" w:hAnsi="Times New Roman" w:cs="Times New Roman"/>
          <w:sz w:val="22"/>
          <w:szCs w:val="22"/>
          <w:lang w:val="lt-LT"/>
        </w:rPr>
        <w:t>Cefotaksimo saugumas nėštumo metu neištirtas. Tyrimai su gyvūnais tiesioginio ar netiesioginio kenksmingo toksinio poveikio reprodukcijai neparodė (žr. 5.3 skyrių). Tinkamų ir gerai kontroliuojamų tyrimų su nėščiomis moterimis neatlikta.</w:t>
      </w:r>
    </w:p>
    <w:p w14:paraId="58D45654" w14:textId="77777777" w:rsidR="006C1FD2" w:rsidRPr="005547EF" w:rsidRDefault="006C1FD2" w:rsidP="006C1FD2">
      <w:pPr>
        <w:pStyle w:val="Default"/>
        <w:rPr>
          <w:rFonts w:ascii="Times New Roman" w:hAnsi="Times New Roman" w:cs="Times New Roman"/>
          <w:sz w:val="22"/>
          <w:szCs w:val="22"/>
          <w:lang w:val="lt-LT"/>
        </w:rPr>
      </w:pPr>
    </w:p>
    <w:p w14:paraId="6500BBB1" w14:textId="77777777" w:rsidR="006C1FD2" w:rsidRPr="005547EF" w:rsidRDefault="006C1FD2" w:rsidP="006C1FD2">
      <w:pPr>
        <w:pStyle w:val="Default"/>
        <w:rPr>
          <w:rFonts w:ascii="Times New Roman" w:hAnsi="Times New Roman" w:cs="Times New Roman"/>
          <w:sz w:val="22"/>
          <w:szCs w:val="22"/>
          <w:lang w:val="lt-LT"/>
        </w:rPr>
      </w:pPr>
      <w:r w:rsidRPr="005547EF">
        <w:rPr>
          <w:rFonts w:ascii="Times New Roman" w:hAnsi="Times New Roman" w:cs="Times New Roman"/>
          <w:sz w:val="22"/>
          <w:szCs w:val="22"/>
          <w:lang w:val="lt-LT"/>
        </w:rPr>
        <w:t xml:space="preserve">Cefotaksimo prasiskverbia per placentos barjerą. Taigi nėštumo metu cefotaksimo vartoti negalima, išskyrus tuos atvejus, kai laukiama nauda persveria galimą riziką. </w:t>
      </w:r>
    </w:p>
    <w:p w14:paraId="682D53B5" w14:textId="77777777" w:rsidR="006C1FD2" w:rsidRPr="005547EF" w:rsidRDefault="006C1FD2" w:rsidP="006C1FD2">
      <w:pPr>
        <w:rPr>
          <w:sz w:val="22"/>
          <w:szCs w:val="22"/>
        </w:rPr>
      </w:pPr>
    </w:p>
    <w:p w14:paraId="2DF141DD" w14:textId="77777777" w:rsidR="006C1FD2" w:rsidRPr="005547EF" w:rsidRDefault="006C1FD2" w:rsidP="006C1FD2">
      <w:pPr>
        <w:rPr>
          <w:sz w:val="22"/>
          <w:szCs w:val="22"/>
        </w:rPr>
      </w:pPr>
      <w:r w:rsidRPr="005547EF">
        <w:rPr>
          <w:sz w:val="22"/>
          <w:szCs w:val="22"/>
        </w:rPr>
        <w:t>Žindymas</w:t>
      </w:r>
    </w:p>
    <w:p w14:paraId="1B787F79" w14:textId="77777777" w:rsidR="006C1FD2" w:rsidRPr="005547EF" w:rsidRDefault="006C1FD2" w:rsidP="006C1FD2">
      <w:pPr>
        <w:rPr>
          <w:sz w:val="22"/>
          <w:szCs w:val="22"/>
        </w:rPr>
      </w:pPr>
      <w:r w:rsidRPr="005547EF">
        <w:rPr>
          <w:sz w:val="22"/>
          <w:szCs w:val="22"/>
        </w:rPr>
        <w:t>Cefotaksimas išsiskiria į moters pieną.</w:t>
      </w:r>
    </w:p>
    <w:p w14:paraId="78BF03AB" w14:textId="77777777" w:rsidR="006C1FD2" w:rsidRPr="005547EF" w:rsidRDefault="006C1FD2" w:rsidP="006C1FD2">
      <w:pPr>
        <w:rPr>
          <w:sz w:val="22"/>
          <w:szCs w:val="22"/>
        </w:rPr>
      </w:pPr>
    </w:p>
    <w:p w14:paraId="52FCB899" w14:textId="77777777" w:rsidR="006C1FD2" w:rsidRPr="005547EF" w:rsidRDefault="006C1FD2" w:rsidP="006C1FD2">
      <w:pPr>
        <w:tabs>
          <w:tab w:val="left" w:pos="567"/>
        </w:tabs>
        <w:spacing w:line="260" w:lineRule="exact"/>
        <w:rPr>
          <w:sz w:val="22"/>
          <w:szCs w:val="22"/>
        </w:rPr>
      </w:pPr>
      <w:r w:rsidRPr="005547EF">
        <w:rPr>
          <w:sz w:val="22"/>
          <w:szCs w:val="22"/>
        </w:rPr>
        <w:t xml:space="preserve">Poveikio krūtimi maitinamo kūdikio fiziologinei žarnų florai, lemiančio viduriavimą, į mieles panašių grybelių kolonizaciją ir kūdikio įjautrinimą, negalima atmesti. </w:t>
      </w:r>
    </w:p>
    <w:p w14:paraId="44429AA0" w14:textId="77777777" w:rsidR="006C1FD2" w:rsidRPr="005547EF" w:rsidRDefault="006C1FD2" w:rsidP="006C1FD2">
      <w:pPr>
        <w:tabs>
          <w:tab w:val="left" w:pos="567"/>
        </w:tabs>
        <w:spacing w:line="260" w:lineRule="exact"/>
        <w:rPr>
          <w:sz w:val="22"/>
          <w:szCs w:val="22"/>
        </w:rPr>
      </w:pPr>
    </w:p>
    <w:p w14:paraId="4A32CC2F" w14:textId="77777777" w:rsidR="006C1FD2" w:rsidRPr="005547EF" w:rsidRDefault="006C1FD2" w:rsidP="006C1FD2">
      <w:pPr>
        <w:tabs>
          <w:tab w:val="left" w:pos="567"/>
        </w:tabs>
        <w:spacing w:line="260" w:lineRule="exact"/>
        <w:rPr>
          <w:sz w:val="22"/>
          <w:szCs w:val="22"/>
        </w:rPr>
      </w:pPr>
      <w:r w:rsidRPr="005547EF">
        <w:rPr>
          <w:sz w:val="22"/>
          <w:szCs w:val="22"/>
        </w:rPr>
        <w:t>Taigi reikia spręsti, ar nutraukti žindymą, ar gydymą, atsižvelgiant į žindymo naudą kūdikiui ir gydymo naudą moteriai.</w:t>
      </w:r>
    </w:p>
    <w:p w14:paraId="19CFFBAC" w14:textId="77777777" w:rsidR="006C1FD2" w:rsidRPr="005547EF" w:rsidRDefault="006C1FD2" w:rsidP="006C1FD2">
      <w:pPr>
        <w:rPr>
          <w:sz w:val="22"/>
          <w:szCs w:val="22"/>
        </w:rPr>
      </w:pPr>
    </w:p>
    <w:p w14:paraId="5AF6ABBB" w14:textId="77777777" w:rsidR="006C1FD2" w:rsidRPr="005547EF" w:rsidRDefault="006C1FD2" w:rsidP="006C1FD2">
      <w:pPr>
        <w:tabs>
          <w:tab w:val="left" w:pos="567"/>
        </w:tabs>
        <w:rPr>
          <w:b/>
          <w:sz w:val="22"/>
          <w:szCs w:val="22"/>
        </w:rPr>
      </w:pPr>
      <w:bookmarkStart w:id="23" w:name="_Toc129243233"/>
      <w:bookmarkStart w:id="24" w:name="_Toc129243108"/>
      <w:r w:rsidRPr="005547EF">
        <w:rPr>
          <w:b/>
          <w:sz w:val="22"/>
          <w:szCs w:val="22"/>
        </w:rPr>
        <w:t>4.7</w:t>
      </w:r>
      <w:r w:rsidRPr="005547EF">
        <w:rPr>
          <w:b/>
          <w:sz w:val="22"/>
          <w:szCs w:val="22"/>
        </w:rPr>
        <w:tab/>
        <w:t>Poveikis gebėjimui vairuoti ir valdyti mechanizmus</w:t>
      </w:r>
      <w:bookmarkEnd w:id="23"/>
      <w:bookmarkEnd w:id="24"/>
    </w:p>
    <w:p w14:paraId="44271241" w14:textId="77777777" w:rsidR="006C1FD2" w:rsidRPr="005547EF" w:rsidRDefault="006C1FD2" w:rsidP="006C1FD2">
      <w:pPr>
        <w:rPr>
          <w:sz w:val="22"/>
          <w:szCs w:val="22"/>
        </w:rPr>
      </w:pPr>
    </w:p>
    <w:p w14:paraId="29F421FA" w14:textId="77777777" w:rsidR="006C1FD2" w:rsidRPr="005547EF" w:rsidRDefault="006C1FD2" w:rsidP="006C1FD2">
      <w:pPr>
        <w:rPr>
          <w:sz w:val="22"/>
          <w:szCs w:val="22"/>
        </w:rPr>
      </w:pPr>
      <w:r w:rsidRPr="005547EF">
        <w:rPr>
          <w:sz w:val="22"/>
          <w:szCs w:val="22"/>
        </w:rPr>
        <w:t xml:space="preserve">Kad cefotaksimas tiesiogiai trikdytų gebėjimą vairuoti ir valdyti mechanizmus, įrodymų nėra. </w:t>
      </w:r>
    </w:p>
    <w:p w14:paraId="15C84FE9" w14:textId="77777777" w:rsidR="006C1FD2" w:rsidRPr="005547EF" w:rsidRDefault="006C1FD2" w:rsidP="006C1FD2">
      <w:pPr>
        <w:rPr>
          <w:sz w:val="22"/>
          <w:szCs w:val="22"/>
        </w:rPr>
      </w:pPr>
    </w:p>
    <w:p w14:paraId="40AE5A30" w14:textId="77777777" w:rsidR="006C1FD2" w:rsidRPr="005547EF" w:rsidRDefault="006C1FD2" w:rsidP="006C1FD2">
      <w:pPr>
        <w:rPr>
          <w:sz w:val="22"/>
          <w:szCs w:val="22"/>
        </w:rPr>
      </w:pPr>
      <w:r w:rsidRPr="005547EF">
        <w:rPr>
          <w:sz w:val="22"/>
          <w:szCs w:val="22"/>
        </w:rPr>
        <w:t xml:space="preserve">Didelės cefotaksimo dozės gali sukelti encefalopatiją (pvz., sąmonės sutrikimą, nenormalius judesius ir konvulsijas), ypač pacientams, sergantiems inkstų nepakankamumu (žr. 4.8 skyrių). Pacientams reikia patarti nevairuoti ir nevaldyti mechanizmų, jeigu kuris nors iš šių simptomų atsiranda. </w:t>
      </w:r>
    </w:p>
    <w:p w14:paraId="7BC6B448" w14:textId="77777777" w:rsidR="006C1FD2" w:rsidRPr="005547EF" w:rsidRDefault="006C1FD2" w:rsidP="006C1FD2">
      <w:pPr>
        <w:rPr>
          <w:sz w:val="22"/>
          <w:szCs w:val="22"/>
        </w:rPr>
      </w:pPr>
      <w:bookmarkStart w:id="25" w:name="_Toc129243234"/>
      <w:bookmarkStart w:id="26" w:name="_Toc129243109"/>
    </w:p>
    <w:p w14:paraId="10FF2DFD" w14:textId="77777777" w:rsidR="006C1FD2" w:rsidRPr="005547EF" w:rsidRDefault="006C1FD2" w:rsidP="006C1FD2">
      <w:pPr>
        <w:tabs>
          <w:tab w:val="left" w:pos="567"/>
        </w:tabs>
        <w:rPr>
          <w:b/>
          <w:sz w:val="22"/>
          <w:szCs w:val="22"/>
        </w:rPr>
      </w:pPr>
      <w:r w:rsidRPr="005547EF">
        <w:rPr>
          <w:b/>
          <w:sz w:val="22"/>
          <w:szCs w:val="22"/>
        </w:rPr>
        <w:t>4.8</w:t>
      </w:r>
      <w:r w:rsidRPr="005547EF">
        <w:rPr>
          <w:b/>
          <w:sz w:val="22"/>
          <w:szCs w:val="22"/>
        </w:rPr>
        <w:tab/>
        <w:t>Nepageidaujamas poveikis</w:t>
      </w:r>
      <w:bookmarkEnd w:id="25"/>
      <w:bookmarkEnd w:id="26"/>
    </w:p>
    <w:p w14:paraId="2893F1E4" w14:textId="77777777" w:rsidR="006C1FD2" w:rsidRPr="005547EF" w:rsidRDefault="006C1FD2" w:rsidP="006C1FD2">
      <w:pPr>
        <w:rPr>
          <w:sz w:val="22"/>
          <w:szCs w:val="22"/>
        </w:rPr>
      </w:pPr>
    </w:p>
    <w:p w14:paraId="4EB38D65" w14:textId="77777777" w:rsidR="006C1FD2" w:rsidRPr="005547EF" w:rsidRDefault="006C1FD2" w:rsidP="006C1FD2">
      <w:pPr>
        <w:autoSpaceDE w:val="0"/>
        <w:rPr>
          <w:sz w:val="22"/>
          <w:szCs w:val="22"/>
        </w:rPr>
      </w:pPr>
      <w:bookmarkStart w:id="27" w:name="_Toc129243235"/>
      <w:bookmarkStart w:id="28" w:name="_Toc129243110"/>
      <w:r w:rsidRPr="005547EF">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944462A" w14:textId="77777777" w:rsidR="006C1FD2" w:rsidRPr="005547EF" w:rsidRDefault="006C1FD2" w:rsidP="006C1FD2">
      <w:pPr>
        <w:rPr>
          <w:sz w:val="22"/>
          <w:szCs w:val="22"/>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0"/>
        <w:gridCol w:w="1045"/>
        <w:gridCol w:w="788"/>
        <w:gridCol w:w="2291"/>
        <w:gridCol w:w="851"/>
        <w:gridCol w:w="774"/>
        <w:gridCol w:w="2081"/>
      </w:tblGrid>
      <w:tr w:rsidR="006C1FD2" w:rsidRPr="005547EF" w14:paraId="7CD283AA" w14:textId="77777777" w:rsidTr="006C1FD2">
        <w:trPr>
          <w:cantSplit/>
          <w:tblHeader/>
        </w:trPr>
        <w:tc>
          <w:tcPr>
            <w:tcW w:w="0" w:type="auto"/>
            <w:tcBorders>
              <w:top w:val="single" w:sz="4" w:space="0" w:color="auto"/>
              <w:left w:val="single" w:sz="4" w:space="0" w:color="auto"/>
              <w:bottom w:val="single" w:sz="4" w:space="0" w:color="auto"/>
              <w:right w:val="single" w:sz="4" w:space="0" w:color="auto"/>
            </w:tcBorders>
            <w:hideMark/>
          </w:tcPr>
          <w:p w14:paraId="2B44975F" w14:textId="77777777" w:rsidR="006C1FD2" w:rsidRPr="005547EF" w:rsidRDefault="006C1FD2">
            <w:pPr>
              <w:rPr>
                <w:noProof/>
                <w:sz w:val="22"/>
                <w:szCs w:val="22"/>
                <w:lang w:eastAsia="pl-PL"/>
              </w:rPr>
            </w:pPr>
            <w:r w:rsidRPr="005547EF">
              <w:rPr>
                <w:noProof/>
                <w:sz w:val="22"/>
                <w:szCs w:val="22"/>
                <w:lang w:eastAsia="pl-PL"/>
              </w:rPr>
              <w:lastRenderedPageBreak/>
              <w:t>Organų sistemų klasė</w:t>
            </w:r>
          </w:p>
        </w:tc>
        <w:tc>
          <w:tcPr>
            <w:tcW w:w="0" w:type="auto"/>
            <w:tcBorders>
              <w:top w:val="single" w:sz="4" w:space="0" w:color="auto"/>
              <w:left w:val="single" w:sz="4" w:space="0" w:color="auto"/>
              <w:bottom w:val="single" w:sz="4" w:space="0" w:color="auto"/>
              <w:right w:val="single" w:sz="4" w:space="0" w:color="auto"/>
            </w:tcBorders>
            <w:hideMark/>
          </w:tcPr>
          <w:p w14:paraId="016FD063" w14:textId="77777777" w:rsidR="006C1FD2" w:rsidRPr="005547EF" w:rsidRDefault="006C1FD2">
            <w:pPr>
              <w:rPr>
                <w:noProof/>
                <w:sz w:val="22"/>
                <w:szCs w:val="22"/>
                <w:lang w:eastAsia="pl-PL"/>
              </w:rPr>
            </w:pPr>
            <w:r w:rsidRPr="005547EF">
              <w:rPr>
                <w:noProof/>
                <w:sz w:val="22"/>
                <w:szCs w:val="22"/>
                <w:lang w:eastAsia="pl-PL"/>
              </w:rPr>
              <w:t>Labai dažnas</w:t>
            </w:r>
          </w:p>
        </w:tc>
        <w:tc>
          <w:tcPr>
            <w:tcW w:w="0" w:type="auto"/>
            <w:tcBorders>
              <w:top w:val="single" w:sz="4" w:space="0" w:color="auto"/>
              <w:left w:val="single" w:sz="4" w:space="0" w:color="auto"/>
              <w:bottom w:val="single" w:sz="4" w:space="0" w:color="auto"/>
              <w:right w:val="single" w:sz="4" w:space="0" w:color="auto"/>
            </w:tcBorders>
          </w:tcPr>
          <w:p w14:paraId="399A1445" w14:textId="77777777" w:rsidR="006C1FD2" w:rsidRPr="005547EF" w:rsidRDefault="006C1FD2">
            <w:pPr>
              <w:rPr>
                <w:noProof/>
                <w:sz w:val="22"/>
                <w:szCs w:val="22"/>
                <w:lang w:eastAsia="pl-PL"/>
              </w:rPr>
            </w:pPr>
            <w:r w:rsidRPr="005547EF">
              <w:rPr>
                <w:noProof/>
                <w:sz w:val="22"/>
                <w:szCs w:val="22"/>
                <w:lang w:eastAsia="pl-PL"/>
              </w:rPr>
              <w:t xml:space="preserve">Dažnas </w:t>
            </w:r>
          </w:p>
          <w:p w14:paraId="67087EA5"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tcPr>
          <w:p w14:paraId="4BEF749B" w14:textId="77777777" w:rsidR="006C1FD2" w:rsidRPr="005547EF" w:rsidRDefault="006C1FD2">
            <w:pPr>
              <w:rPr>
                <w:noProof/>
                <w:sz w:val="22"/>
                <w:szCs w:val="22"/>
                <w:lang w:eastAsia="pl-PL"/>
              </w:rPr>
            </w:pPr>
            <w:r w:rsidRPr="005547EF">
              <w:rPr>
                <w:noProof/>
                <w:sz w:val="22"/>
                <w:szCs w:val="22"/>
                <w:lang w:eastAsia="pl-PL"/>
              </w:rPr>
              <w:t xml:space="preserve">Nedažnas </w:t>
            </w:r>
          </w:p>
          <w:p w14:paraId="3C593108" w14:textId="77777777" w:rsidR="006C1FD2" w:rsidRPr="005547EF" w:rsidRDefault="006C1FD2">
            <w:pPr>
              <w:rPr>
                <w:noProof/>
                <w:sz w:val="22"/>
                <w:szCs w:val="22"/>
                <w:lang w:eastAsia="pl-PL"/>
              </w:rPr>
            </w:pPr>
          </w:p>
        </w:tc>
        <w:tc>
          <w:tcPr>
            <w:tcW w:w="851" w:type="dxa"/>
            <w:tcBorders>
              <w:top w:val="single" w:sz="4" w:space="0" w:color="auto"/>
              <w:left w:val="single" w:sz="4" w:space="0" w:color="auto"/>
              <w:bottom w:val="single" w:sz="4" w:space="0" w:color="auto"/>
              <w:right w:val="single" w:sz="4" w:space="0" w:color="auto"/>
            </w:tcBorders>
            <w:hideMark/>
          </w:tcPr>
          <w:p w14:paraId="44BAC7C3" w14:textId="77777777" w:rsidR="006C1FD2" w:rsidRPr="005547EF" w:rsidRDefault="006C1FD2">
            <w:pPr>
              <w:rPr>
                <w:noProof/>
                <w:sz w:val="22"/>
                <w:szCs w:val="22"/>
                <w:lang w:eastAsia="pl-PL"/>
              </w:rPr>
            </w:pPr>
            <w:r w:rsidRPr="005547EF">
              <w:rPr>
                <w:noProof/>
                <w:sz w:val="22"/>
                <w:szCs w:val="22"/>
                <w:lang w:eastAsia="pl-PL"/>
              </w:rPr>
              <w:t xml:space="preserve">Retas </w:t>
            </w:r>
            <w:r w:rsidRPr="005547EF">
              <w:rPr>
                <w:noProof/>
                <w:sz w:val="22"/>
                <w:szCs w:val="22"/>
                <w:lang w:eastAsia="pl-PL"/>
              </w:rPr>
              <w:br/>
            </w:r>
          </w:p>
        </w:tc>
        <w:tc>
          <w:tcPr>
            <w:tcW w:w="774" w:type="dxa"/>
            <w:tcBorders>
              <w:top w:val="single" w:sz="4" w:space="0" w:color="auto"/>
              <w:left w:val="single" w:sz="4" w:space="0" w:color="auto"/>
              <w:bottom w:val="single" w:sz="4" w:space="0" w:color="auto"/>
              <w:right w:val="single" w:sz="4" w:space="0" w:color="auto"/>
            </w:tcBorders>
            <w:hideMark/>
          </w:tcPr>
          <w:p w14:paraId="4C8E6519" w14:textId="77777777" w:rsidR="006C1FD2" w:rsidRPr="005547EF" w:rsidRDefault="006C1FD2">
            <w:pPr>
              <w:rPr>
                <w:noProof/>
                <w:sz w:val="22"/>
                <w:szCs w:val="22"/>
                <w:lang w:eastAsia="pl-PL"/>
              </w:rPr>
            </w:pPr>
            <w:r w:rsidRPr="005547EF">
              <w:rPr>
                <w:noProof/>
                <w:sz w:val="22"/>
                <w:szCs w:val="22"/>
                <w:lang w:eastAsia="pl-PL"/>
              </w:rPr>
              <w:t xml:space="preserve">Labai retas </w:t>
            </w:r>
          </w:p>
        </w:tc>
        <w:tc>
          <w:tcPr>
            <w:tcW w:w="0" w:type="auto"/>
            <w:tcBorders>
              <w:top w:val="single" w:sz="4" w:space="0" w:color="auto"/>
              <w:left w:val="single" w:sz="4" w:space="0" w:color="auto"/>
              <w:bottom w:val="single" w:sz="4" w:space="0" w:color="auto"/>
              <w:right w:val="single" w:sz="4" w:space="0" w:color="auto"/>
            </w:tcBorders>
            <w:hideMark/>
          </w:tcPr>
          <w:p w14:paraId="0DC94115" w14:textId="77777777" w:rsidR="006C1FD2" w:rsidRPr="005547EF" w:rsidRDefault="006C1FD2">
            <w:pPr>
              <w:rPr>
                <w:noProof/>
                <w:sz w:val="22"/>
                <w:szCs w:val="22"/>
                <w:lang w:eastAsia="pl-PL"/>
              </w:rPr>
            </w:pPr>
            <w:r w:rsidRPr="005547EF">
              <w:rPr>
                <w:noProof/>
                <w:sz w:val="22"/>
                <w:szCs w:val="22"/>
                <w:lang w:eastAsia="pl-PL"/>
              </w:rPr>
              <w:t>Dažnis nežinomas</w:t>
            </w:r>
          </w:p>
        </w:tc>
      </w:tr>
      <w:tr w:rsidR="006C1FD2" w:rsidRPr="005547EF" w14:paraId="0B340CF8" w14:textId="77777777" w:rsidTr="006C1FD2">
        <w:trPr>
          <w:cantSplit/>
        </w:trPr>
        <w:tc>
          <w:tcPr>
            <w:tcW w:w="0" w:type="auto"/>
            <w:tcBorders>
              <w:top w:val="single" w:sz="4" w:space="0" w:color="auto"/>
              <w:left w:val="single" w:sz="4" w:space="0" w:color="auto"/>
              <w:bottom w:val="single" w:sz="4" w:space="0" w:color="auto"/>
              <w:right w:val="single" w:sz="4" w:space="0" w:color="auto"/>
            </w:tcBorders>
            <w:hideMark/>
          </w:tcPr>
          <w:p w14:paraId="33120413" w14:textId="77777777" w:rsidR="006C1FD2" w:rsidRPr="005547EF" w:rsidRDefault="006C1FD2">
            <w:pPr>
              <w:rPr>
                <w:bCs/>
                <w:noProof/>
                <w:sz w:val="22"/>
                <w:szCs w:val="22"/>
                <w:lang w:eastAsia="pl-PL"/>
              </w:rPr>
            </w:pPr>
            <w:r w:rsidRPr="005547EF">
              <w:rPr>
                <w:bCs/>
                <w:noProof/>
                <w:sz w:val="22"/>
                <w:szCs w:val="22"/>
                <w:lang w:eastAsia="pl-PL"/>
              </w:rPr>
              <w:t>Infekcijos ir infestacijos</w:t>
            </w:r>
          </w:p>
        </w:tc>
        <w:tc>
          <w:tcPr>
            <w:tcW w:w="0" w:type="auto"/>
            <w:tcBorders>
              <w:top w:val="single" w:sz="4" w:space="0" w:color="auto"/>
              <w:left w:val="single" w:sz="4" w:space="0" w:color="auto"/>
              <w:bottom w:val="single" w:sz="4" w:space="0" w:color="auto"/>
              <w:right w:val="single" w:sz="4" w:space="0" w:color="auto"/>
            </w:tcBorders>
          </w:tcPr>
          <w:p w14:paraId="5533155B" w14:textId="77777777" w:rsidR="006C1FD2" w:rsidRPr="005547EF" w:rsidRDefault="006C1FD2">
            <w:pPr>
              <w:rPr>
                <w:iCs/>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23C736B3"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tcPr>
          <w:p w14:paraId="2C8A476C" w14:textId="77777777" w:rsidR="006C1FD2" w:rsidRPr="005547EF" w:rsidRDefault="006C1FD2">
            <w:pPr>
              <w:rPr>
                <w:noProof/>
                <w:sz w:val="22"/>
                <w:szCs w:val="22"/>
                <w:lang w:eastAsia="pl-PL"/>
              </w:rPr>
            </w:pPr>
          </w:p>
        </w:tc>
        <w:tc>
          <w:tcPr>
            <w:tcW w:w="851" w:type="dxa"/>
            <w:tcBorders>
              <w:top w:val="single" w:sz="4" w:space="0" w:color="auto"/>
              <w:left w:val="single" w:sz="4" w:space="0" w:color="auto"/>
              <w:bottom w:val="single" w:sz="4" w:space="0" w:color="auto"/>
              <w:right w:val="single" w:sz="4" w:space="0" w:color="auto"/>
            </w:tcBorders>
          </w:tcPr>
          <w:p w14:paraId="4FE2BE45" w14:textId="77777777" w:rsidR="006C1FD2" w:rsidRPr="005547EF" w:rsidRDefault="006C1FD2">
            <w:pPr>
              <w:rPr>
                <w:noProof/>
                <w:sz w:val="22"/>
                <w:szCs w:val="22"/>
                <w:lang w:eastAsia="pl-PL"/>
              </w:rPr>
            </w:pPr>
          </w:p>
        </w:tc>
        <w:tc>
          <w:tcPr>
            <w:tcW w:w="774" w:type="dxa"/>
            <w:tcBorders>
              <w:top w:val="single" w:sz="4" w:space="0" w:color="auto"/>
              <w:left w:val="single" w:sz="4" w:space="0" w:color="auto"/>
              <w:bottom w:val="single" w:sz="4" w:space="0" w:color="auto"/>
              <w:right w:val="single" w:sz="4" w:space="0" w:color="auto"/>
            </w:tcBorders>
          </w:tcPr>
          <w:p w14:paraId="48AA3435"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44A1B89C" w14:textId="77777777" w:rsidR="006C1FD2" w:rsidRPr="005547EF" w:rsidRDefault="006C1FD2">
            <w:pPr>
              <w:rPr>
                <w:noProof/>
                <w:sz w:val="22"/>
                <w:szCs w:val="22"/>
                <w:lang w:eastAsia="pl-PL"/>
              </w:rPr>
            </w:pPr>
            <w:r w:rsidRPr="005547EF">
              <w:rPr>
                <w:noProof/>
                <w:sz w:val="22"/>
                <w:szCs w:val="22"/>
                <w:lang w:eastAsia="pl-PL"/>
              </w:rPr>
              <w:t xml:space="preserve">Superinfekcija </w:t>
            </w:r>
            <w:r w:rsidRPr="005547EF">
              <w:rPr>
                <w:iCs/>
                <w:noProof/>
                <w:sz w:val="22"/>
                <w:szCs w:val="22"/>
                <w:lang w:eastAsia="pl-PL"/>
              </w:rPr>
              <w:t>(žr 4.4 skyrių)</w:t>
            </w:r>
          </w:p>
        </w:tc>
      </w:tr>
      <w:tr w:rsidR="006C1FD2" w:rsidRPr="005547EF" w14:paraId="24CE6FC0" w14:textId="77777777" w:rsidTr="006C1FD2">
        <w:trPr>
          <w:cantSplit/>
        </w:trPr>
        <w:tc>
          <w:tcPr>
            <w:tcW w:w="0" w:type="auto"/>
            <w:tcBorders>
              <w:top w:val="single" w:sz="4" w:space="0" w:color="auto"/>
              <w:left w:val="single" w:sz="4" w:space="0" w:color="auto"/>
              <w:bottom w:val="single" w:sz="4" w:space="0" w:color="auto"/>
              <w:right w:val="single" w:sz="4" w:space="0" w:color="auto"/>
            </w:tcBorders>
            <w:hideMark/>
          </w:tcPr>
          <w:p w14:paraId="66E246D4" w14:textId="77777777" w:rsidR="006C1FD2" w:rsidRPr="005547EF" w:rsidRDefault="006C1FD2">
            <w:pPr>
              <w:rPr>
                <w:noProof/>
                <w:sz w:val="22"/>
                <w:szCs w:val="22"/>
                <w:lang w:eastAsia="pl-PL"/>
              </w:rPr>
            </w:pPr>
            <w:r w:rsidRPr="005547EF">
              <w:rPr>
                <w:noProof/>
                <w:sz w:val="22"/>
                <w:szCs w:val="22"/>
                <w:lang w:eastAsia="pl-PL"/>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14:paraId="11C430D3"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2E91C128"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hideMark/>
          </w:tcPr>
          <w:p w14:paraId="28ABDF58" w14:textId="77777777" w:rsidR="006C1FD2" w:rsidRPr="005547EF" w:rsidRDefault="006C1FD2">
            <w:pPr>
              <w:rPr>
                <w:noProof/>
                <w:sz w:val="22"/>
                <w:szCs w:val="22"/>
                <w:lang w:eastAsia="pl-PL"/>
              </w:rPr>
            </w:pPr>
            <w:r w:rsidRPr="005547EF">
              <w:rPr>
                <w:noProof/>
                <w:sz w:val="22"/>
                <w:szCs w:val="22"/>
                <w:lang w:eastAsia="pl-PL"/>
              </w:rPr>
              <w:t>Leukopenija</w:t>
            </w:r>
          </w:p>
          <w:p w14:paraId="64A3F534" w14:textId="77777777" w:rsidR="006C1FD2" w:rsidRPr="005547EF" w:rsidRDefault="006C1FD2">
            <w:pPr>
              <w:rPr>
                <w:noProof/>
                <w:sz w:val="22"/>
                <w:szCs w:val="22"/>
                <w:lang w:eastAsia="pl-PL"/>
              </w:rPr>
            </w:pPr>
            <w:r w:rsidRPr="005547EF">
              <w:rPr>
                <w:noProof/>
                <w:sz w:val="22"/>
                <w:szCs w:val="22"/>
                <w:lang w:eastAsia="pl-PL"/>
              </w:rPr>
              <w:t>Eozinofilija</w:t>
            </w:r>
          </w:p>
          <w:p w14:paraId="0102BB9D" w14:textId="77777777" w:rsidR="006C1FD2" w:rsidRPr="005547EF" w:rsidRDefault="006C1FD2">
            <w:pPr>
              <w:rPr>
                <w:noProof/>
                <w:sz w:val="22"/>
                <w:szCs w:val="22"/>
                <w:lang w:eastAsia="pl-PL"/>
              </w:rPr>
            </w:pPr>
            <w:r w:rsidRPr="005547EF">
              <w:rPr>
                <w:noProof/>
                <w:sz w:val="22"/>
                <w:szCs w:val="22"/>
                <w:lang w:eastAsia="pl-PL"/>
              </w:rPr>
              <w:t>Trombocitopenija</w:t>
            </w:r>
          </w:p>
        </w:tc>
        <w:tc>
          <w:tcPr>
            <w:tcW w:w="851" w:type="dxa"/>
            <w:tcBorders>
              <w:top w:val="single" w:sz="4" w:space="0" w:color="auto"/>
              <w:left w:val="single" w:sz="4" w:space="0" w:color="auto"/>
              <w:bottom w:val="single" w:sz="4" w:space="0" w:color="auto"/>
              <w:right w:val="single" w:sz="4" w:space="0" w:color="auto"/>
            </w:tcBorders>
          </w:tcPr>
          <w:p w14:paraId="60E422D7" w14:textId="77777777" w:rsidR="006C1FD2" w:rsidRPr="005547EF" w:rsidRDefault="006C1FD2">
            <w:pPr>
              <w:rPr>
                <w:noProof/>
                <w:sz w:val="22"/>
                <w:szCs w:val="22"/>
                <w:lang w:eastAsia="pl-PL"/>
              </w:rPr>
            </w:pPr>
          </w:p>
        </w:tc>
        <w:tc>
          <w:tcPr>
            <w:tcW w:w="774" w:type="dxa"/>
            <w:tcBorders>
              <w:top w:val="single" w:sz="4" w:space="0" w:color="auto"/>
              <w:left w:val="single" w:sz="4" w:space="0" w:color="auto"/>
              <w:bottom w:val="single" w:sz="4" w:space="0" w:color="auto"/>
              <w:right w:val="single" w:sz="4" w:space="0" w:color="auto"/>
            </w:tcBorders>
          </w:tcPr>
          <w:p w14:paraId="2B1983C6"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0CE116EE" w14:textId="77777777" w:rsidR="006C1FD2" w:rsidRPr="005547EF" w:rsidRDefault="006C1FD2">
            <w:pPr>
              <w:rPr>
                <w:noProof/>
                <w:sz w:val="22"/>
                <w:szCs w:val="22"/>
                <w:lang w:eastAsia="pl-PL"/>
              </w:rPr>
            </w:pPr>
            <w:r w:rsidRPr="005547EF">
              <w:rPr>
                <w:noProof/>
                <w:sz w:val="22"/>
                <w:szCs w:val="22"/>
                <w:lang w:eastAsia="pl-PL"/>
              </w:rPr>
              <w:t xml:space="preserve">Neutropenija </w:t>
            </w:r>
          </w:p>
          <w:p w14:paraId="32394D54" w14:textId="77777777" w:rsidR="006C1FD2" w:rsidRPr="005547EF" w:rsidRDefault="006C1FD2">
            <w:pPr>
              <w:rPr>
                <w:noProof/>
                <w:sz w:val="22"/>
                <w:szCs w:val="22"/>
                <w:lang w:eastAsia="pl-PL"/>
              </w:rPr>
            </w:pPr>
            <w:r w:rsidRPr="005547EF">
              <w:rPr>
                <w:noProof/>
                <w:sz w:val="22"/>
                <w:szCs w:val="22"/>
                <w:lang w:eastAsia="pl-PL"/>
              </w:rPr>
              <w:t xml:space="preserve">Agranulocitozė </w:t>
            </w:r>
          </w:p>
          <w:p w14:paraId="5B585114" w14:textId="77777777" w:rsidR="006C1FD2" w:rsidRPr="005547EF" w:rsidRDefault="006C1FD2">
            <w:pPr>
              <w:rPr>
                <w:iCs/>
                <w:noProof/>
                <w:sz w:val="22"/>
                <w:szCs w:val="22"/>
                <w:lang w:eastAsia="pl-PL"/>
              </w:rPr>
            </w:pPr>
            <w:r w:rsidRPr="005547EF">
              <w:rPr>
                <w:iCs/>
                <w:noProof/>
                <w:sz w:val="22"/>
                <w:szCs w:val="22"/>
                <w:lang w:eastAsia="pl-PL"/>
              </w:rPr>
              <w:t>(žr. 4.4 skyrių)</w:t>
            </w:r>
          </w:p>
          <w:p w14:paraId="662B43A1" w14:textId="77777777" w:rsidR="006C1FD2" w:rsidRPr="005547EF" w:rsidRDefault="006C1FD2">
            <w:pPr>
              <w:rPr>
                <w:noProof/>
                <w:sz w:val="22"/>
                <w:szCs w:val="22"/>
                <w:lang w:eastAsia="pl-PL"/>
              </w:rPr>
            </w:pPr>
            <w:r w:rsidRPr="005547EF">
              <w:rPr>
                <w:noProof/>
                <w:sz w:val="22"/>
                <w:szCs w:val="22"/>
                <w:lang w:eastAsia="pl-PL"/>
              </w:rPr>
              <w:t xml:space="preserve">Hemolizinė anemija </w:t>
            </w:r>
          </w:p>
        </w:tc>
      </w:tr>
      <w:tr w:rsidR="006C1FD2" w:rsidRPr="005547EF" w14:paraId="41EDAA45" w14:textId="77777777" w:rsidTr="006C1FD2">
        <w:trPr>
          <w:cantSplit/>
        </w:trPr>
        <w:tc>
          <w:tcPr>
            <w:tcW w:w="0" w:type="auto"/>
            <w:tcBorders>
              <w:top w:val="single" w:sz="4" w:space="0" w:color="auto"/>
              <w:left w:val="single" w:sz="4" w:space="0" w:color="auto"/>
              <w:bottom w:val="single" w:sz="4" w:space="0" w:color="auto"/>
              <w:right w:val="single" w:sz="4" w:space="0" w:color="auto"/>
            </w:tcBorders>
          </w:tcPr>
          <w:p w14:paraId="1EA1E0AF" w14:textId="77777777" w:rsidR="006C1FD2" w:rsidRPr="005547EF" w:rsidRDefault="006C1FD2">
            <w:pPr>
              <w:rPr>
                <w:bCs/>
                <w:noProof/>
                <w:sz w:val="22"/>
                <w:szCs w:val="22"/>
                <w:lang w:eastAsia="pl-PL"/>
              </w:rPr>
            </w:pPr>
            <w:r w:rsidRPr="005547EF">
              <w:rPr>
                <w:bCs/>
                <w:noProof/>
                <w:sz w:val="22"/>
                <w:szCs w:val="22"/>
                <w:lang w:eastAsia="pl-PL"/>
              </w:rPr>
              <w:t>Imuninės sistemos sutrikimai</w:t>
            </w:r>
          </w:p>
          <w:p w14:paraId="43355B70"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7101A490"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67131016"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hideMark/>
          </w:tcPr>
          <w:p w14:paraId="615D0BDC" w14:textId="77777777" w:rsidR="006C1FD2" w:rsidRPr="005547EF" w:rsidRDefault="006C1FD2">
            <w:pPr>
              <w:rPr>
                <w:noProof/>
                <w:sz w:val="22"/>
                <w:szCs w:val="22"/>
                <w:lang w:eastAsia="pl-PL"/>
              </w:rPr>
            </w:pPr>
            <w:r w:rsidRPr="005547EF">
              <w:rPr>
                <w:noProof/>
                <w:sz w:val="22"/>
                <w:szCs w:val="22"/>
                <w:lang w:eastAsia="pl-PL"/>
              </w:rPr>
              <w:t>Jarisch-</w:t>
            </w:r>
          </w:p>
          <w:p w14:paraId="499CD807" w14:textId="77777777" w:rsidR="006C1FD2" w:rsidRPr="005547EF" w:rsidRDefault="006C1FD2">
            <w:pPr>
              <w:rPr>
                <w:noProof/>
                <w:sz w:val="22"/>
                <w:szCs w:val="22"/>
                <w:lang w:eastAsia="pl-PL"/>
              </w:rPr>
            </w:pPr>
            <w:r w:rsidRPr="005547EF">
              <w:rPr>
                <w:noProof/>
                <w:sz w:val="22"/>
                <w:szCs w:val="22"/>
                <w:lang w:eastAsia="pl-PL"/>
              </w:rPr>
              <w:t>-Herxheimer’io reakcija</w:t>
            </w:r>
          </w:p>
        </w:tc>
        <w:tc>
          <w:tcPr>
            <w:tcW w:w="851" w:type="dxa"/>
            <w:tcBorders>
              <w:top w:val="single" w:sz="4" w:space="0" w:color="auto"/>
              <w:left w:val="single" w:sz="4" w:space="0" w:color="auto"/>
              <w:bottom w:val="single" w:sz="4" w:space="0" w:color="auto"/>
              <w:right w:val="single" w:sz="4" w:space="0" w:color="auto"/>
            </w:tcBorders>
          </w:tcPr>
          <w:p w14:paraId="21186DF8" w14:textId="77777777" w:rsidR="006C1FD2" w:rsidRPr="005547EF" w:rsidRDefault="006C1FD2">
            <w:pPr>
              <w:rPr>
                <w:noProof/>
                <w:sz w:val="22"/>
                <w:szCs w:val="22"/>
                <w:vertAlign w:val="superscript"/>
                <w:lang w:eastAsia="pl-PL"/>
              </w:rPr>
            </w:pPr>
          </w:p>
        </w:tc>
        <w:tc>
          <w:tcPr>
            <w:tcW w:w="774" w:type="dxa"/>
            <w:tcBorders>
              <w:top w:val="single" w:sz="4" w:space="0" w:color="auto"/>
              <w:left w:val="single" w:sz="4" w:space="0" w:color="auto"/>
              <w:bottom w:val="single" w:sz="4" w:space="0" w:color="auto"/>
              <w:right w:val="single" w:sz="4" w:space="0" w:color="auto"/>
            </w:tcBorders>
          </w:tcPr>
          <w:p w14:paraId="413F8C60" w14:textId="77777777" w:rsidR="006C1FD2" w:rsidRPr="005547EF" w:rsidRDefault="006C1FD2">
            <w:pPr>
              <w:rPr>
                <w:noProof/>
                <w:sz w:val="22"/>
                <w:szCs w:val="22"/>
                <w:vertAlign w:val="superscript"/>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3DF90B14" w14:textId="77777777" w:rsidR="006C1FD2" w:rsidRPr="005547EF" w:rsidRDefault="006C1FD2">
            <w:pPr>
              <w:rPr>
                <w:noProof/>
                <w:sz w:val="22"/>
                <w:szCs w:val="22"/>
                <w:lang w:eastAsia="pl-PL"/>
              </w:rPr>
            </w:pPr>
            <w:r w:rsidRPr="005547EF">
              <w:rPr>
                <w:noProof/>
                <w:sz w:val="22"/>
                <w:szCs w:val="22"/>
                <w:lang w:eastAsia="pl-PL"/>
              </w:rPr>
              <w:t>Anafilaksinės reakcijos</w:t>
            </w:r>
          </w:p>
          <w:p w14:paraId="162ACDB1" w14:textId="77777777" w:rsidR="006C1FD2" w:rsidRPr="005547EF" w:rsidRDefault="006C1FD2">
            <w:pPr>
              <w:rPr>
                <w:noProof/>
                <w:sz w:val="22"/>
                <w:szCs w:val="22"/>
                <w:lang w:eastAsia="pl-PL"/>
              </w:rPr>
            </w:pPr>
            <w:r w:rsidRPr="005547EF">
              <w:rPr>
                <w:noProof/>
                <w:sz w:val="22"/>
                <w:szCs w:val="22"/>
                <w:lang w:eastAsia="pl-PL"/>
              </w:rPr>
              <w:t xml:space="preserve">Angioneurozinė edema </w:t>
            </w:r>
          </w:p>
          <w:p w14:paraId="0321C776" w14:textId="77777777" w:rsidR="006C1FD2" w:rsidRPr="005547EF" w:rsidRDefault="006C1FD2">
            <w:pPr>
              <w:rPr>
                <w:noProof/>
                <w:sz w:val="22"/>
                <w:szCs w:val="22"/>
                <w:lang w:eastAsia="pl-PL"/>
              </w:rPr>
            </w:pPr>
            <w:r w:rsidRPr="005547EF">
              <w:rPr>
                <w:noProof/>
                <w:sz w:val="22"/>
                <w:szCs w:val="22"/>
                <w:lang w:eastAsia="pl-PL"/>
              </w:rPr>
              <w:t>Bronchų spazmas Anafilaksinis šokas</w:t>
            </w:r>
          </w:p>
        </w:tc>
      </w:tr>
      <w:tr w:rsidR="006C1FD2" w:rsidRPr="005547EF" w14:paraId="08C0DEAB" w14:textId="77777777" w:rsidTr="006C1FD2">
        <w:trPr>
          <w:cantSplit/>
        </w:trPr>
        <w:tc>
          <w:tcPr>
            <w:tcW w:w="0" w:type="auto"/>
            <w:tcBorders>
              <w:top w:val="single" w:sz="4" w:space="0" w:color="auto"/>
              <w:left w:val="single" w:sz="4" w:space="0" w:color="auto"/>
              <w:bottom w:val="single" w:sz="4" w:space="0" w:color="auto"/>
              <w:right w:val="single" w:sz="4" w:space="0" w:color="auto"/>
            </w:tcBorders>
            <w:hideMark/>
          </w:tcPr>
          <w:p w14:paraId="55A9FFF2" w14:textId="77777777" w:rsidR="006C1FD2" w:rsidRPr="005547EF" w:rsidRDefault="006C1FD2">
            <w:pPr>
              <w:rPr>
                <w:noProof/>
                <w:sz w:val="22"/>
                <w:szCs w:val="22"/>
                <w:lang w:eastAsia="pl-PL"/>
              </w:rPr>
            </w:pPr>
            <w:r w:rsidRPr="005547EF">
              <w:rPr>
                <w:noProof/>
                <w:sz w:val="22"/>
                <w:szCs w:val="22"/>
                <w:lang w:eastAsia="pl-PL"/>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75CCC073"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4AFFFE4D"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hideMark/>
          </w:tcPr>
          <w:p w14:paraId="59CBB9FF" w14:textId="77777777" w:rsidR="006C1FD2" w:rsidRPr="005547EF" w:rsidRDefault="006C1FD2">
            <w:pPr>
              <w:rPr>
                <w:noProof/>
                <w:sz w:val="22"/>
                <w:szCs w:val="22"/>
                <w:lang w:eastAsia="pl-PL"/>
              </w:rPr>
            </w:pPr>
            <w:r w:rsidRPr="005547EF">
              <w:rPr>
                <w:noProof/>
                <w:sz w:val="22"/>
                <w:szCs w:val="22"/>
                <w:lang w:eastAsia="pl-PL"/>
              </w:rPr>
              <w:t>Konvulsijos</w:t>
            </w:r>
          </w:p>
          <w:p w14:paraId="77AB464C" w14:textId="77777777" w:rsidR="006C1FD2" w:rsidRPr="005547EF" w:rsidRDefault="006C1FD2">
            <w:pPr>
              <w:rPr>
                <w:noProof/>
                <w:sz w:val="22"/>
                <w:szCs w:val="22"/>
                <w:lang w:eastAsia="pl-PL"/>
              </w:rPr>
            </w:pPr>
            <w:r w:rsidRPr="005547EF">
              <w:rPr>
                <w:noProof/>
                <w:sz w:val="22"/>
                <w:szCs w:val="22"/>
                <w:lang w:eastAsia="pl-PL"/>
              </w:rPr>
              <w:t>(žr. 4.4 skyrių)</w:t>
            </w:r>
          </w:p>
        </w:tc>
        <w:tc>
          <w:tcPr>
            <w:tcW w:w="851" w:type="dxa"/>
            <w:tcBorders>
              <w:top w:val="single" w:sz="4" w:space="0" w:color="auto"/>
              <w:left w:val="single" w:sz="4" w:space="0" w:color="auto"/>
              <w:bottom w:val="single" w:sz="4" w:space="0" w:color="auto"/>
              <w:right w:val="single" w:sz="4" w:space="0" w:color="auto"/>
            </w:tcBorders>
          </w:tcPr>
          <w:p w14:paraId="00B4C993" w14:textId="77777777" w:rsidR="006C1FD2" w:rsidRPr="005547EF" w:rsidRDefault="006C1FD2">
            <w:pPr>
              <w:rPr>
                <w:bCs/>
                <w:noProof/>
                <w:sz w:val="22"/>
                <w:szCs w:val="22"/>
                <w:lang w:eastAsia="pl-PL"/>
              </w:rPr>
            </w:pPr>
          </w:p>
        </w:tc>
        <w:tc>
          <w:tcPr>
            <w:tcW w:w="774" w:type="dxa"/>
            <w:tcBorders>
              <w:top w:val="single" w:sz="4" w:space="0" w:color="auto"/>
              <w:left w:val="single" w:sz="4" w:space="0" w:color="auto"/>
              <w:bottom w:val="single" w:sz="4" w:space="0" w:color="auto"/>
              <w:right w:val="single" w:sz="4" w:space="0" w:color="auto"/>
            </w:tcBorders>
          </w:tcPr>
          <w:p w14:paraId="32A5B889"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1AA53916" w14:textId="77777777" w:rsidR="006C1FD2" w:rsidRPr="005547EF" w:rsidRDefault="006C1FD2">
            <w:pPr>
              <w:rPr>
                <w:noProof/>
                <w:sz w:val="22"/>
                <w:szCs w:val="22"/>
                <w:lang w:eastAsia="pl-PL"/>
              </w:rPr>
            </w:pPr>
            <w:r w:rsidRPr="005547EF">
              <w:rPr>
                <w:noProof/>
                <w:sz w:val="22"/>
                <w:szCs w:val="22"/>
                <w:lang w:eastAsia="pl-PL"/>
              </w:rPr>
              <w:t>Galvos skausmas</w:t>
            </w:r>
          </w:p>
          <w:p w14:paraId="4F8BD3C0" w14:textId="77777777" w:rsidR="006C1FD2" w:rsidRPr="005547EF" w:rsidRDefault="006C1FD2">
            <w:pPr>
              <w:rPr>
                <w:noProof/>
                <w:sz w:val="22"/>
                <w:szCs w:val="22"/>
                <w:lang w:eastAsia="pl-PL"/>
              </w:rPr>
            </w:pPr>
            <w:r w:rsidRPr="005547EF">
              <w:rPr>
                <w:noProof/>
                <w:sz w:val="22"/>
                <w:szCs w:val="22"/>
                <w:lang w:eastAsia="pl-PL"/>
              </w:rPr>
              <w:t>Svaigulys</w:t>
            </w:r>
          </w:p>
          <w:p w14:paraId="42474B46" w14:textId="77777777" w:rsidR="006C1FD2" w:rsidRPr="005547EF" w:rsidRDefault="006C1FD2">
            <w:pPr>
              <w:rPr>
                <w:noProof/>
                <w:sz w:val="22"/>
                <w:szCs w:val="22"/>
                <w:lang w:eastAsia="pl-PL"/>
              </w:rPr>
            </w:pPr>
            <w:r w:rsidRPr="005547EF">
              <w:rPr>
                <w:noProof/>
                <w:sz w:val="22"/>
                <w:szCs w:val="22"/>
                <w:lang w:eastAsia="pl-PL"/>
              </w:rPr>
              <w:t xml:space="preserve">Encefalopatija (pvz., sąmonės sutrikimas, nenormalūs judesai) </w:t>
            </w:r>
          </w:p>
          <w:p w14:paraId="441F8868" w14:textId="77777777" w:rsidR="006C1FD2" w:rsidRPr="005547EF" w:rsidRDefault="006C1FD2">
            <w:pPr>
              <w:rPr>
                <w:noProof/>
                <w:sz w:val="22"/>
                <w:szCs w:val="22"/>
                <w:lang w:eastAsia="pl-PL"/>
              </w:rPr>
            </w:pPr>
            <w:r w:rsidRPr="005547EF">
              <w:rPr>
                <w:noProof/>
                <w:sz w:val="22"/>
                <w:szCs w:val="22"/>
                <w:lang w:eastAsia="pl-PL"/>
              </w:rPr>
              <w:t>(žr. 4.4 skyrių)</w:t>
            </w:r>
          </w:p>
        </w:tc>
      </w:tr>
      <w:tr w:rsidR="006C1FD2" w:rsidRPr="005547EF" w14:paraId="4EA3E86A" w14:textId="77777777" w:rsidTr="006C1FD2">
        <w:trPr>
          <w:cantSplit/>
        </w:trPr>
        <w:tc>
          <w:tcPr>
            <w:tcW w:w="0" w:type="auto"/>
            <w:tcBorders>
              <w:top w:val="single" w:sz="4" w:space="0" w:color="auto"/>
              <w:left w:val="single" w:sz="4" w:space="0" w:color="auto"/>
              <w:bottom w:val="single" w:sz="4" w:space="0" w:color="auto"/>
              <w:right w:val="single" w:sz="4" w:space="0" w:color="auto"/>
            </w:tcBorders>
            <w:hideMark/>
          </w:tcPr>
          <w:p w14:paraId="6A2AF446" w14:textId="77777777" w:rsidR="006C1FD2" w:rsidRPr="005547EF" w:rsidRDefault="006C1FD2">
            <w:pPr>
              <w:rPr>
                <w:bCs/>
                <w:noProof/>
                <w:sz w:val="22"/>
                <w:szCs w:val="22"/>
                <w:lang w:eastAsia="pl-PL"/>
              </w:rPr>
            </w:pPr>
            <w:r w:rsidRPr="005547EF">
              <w:rPr>
                <w:bCs/>
                <w:noProof/>
                <w:sz w:val="22"/>
                <w:szCs w:val="22"/>
                <w:lang w:eastAsia="pl-PL"/>
              </w:rPr>
              <w:t>Širdies sutrikimai</w:t>
            </w:r>
          </w:p>
        </w:tc>
        <w:tc>
          <w:tcPr>
            <w:tcW w:w="0" w:type="auto"/>
            <w:tcBorders>
              <w:top w:val="single" w:sz="4" w:space="0" w:color="auto"/>
              <w:left w:val="single" w:sz="4" w:space="0" w:color="auto"/>
              <w:bottom w:val="single" w:sz="4" w:space="0" w:color="auto"/>
              <w:right w:val="single" w:sz="4" w:space="0" w:color="auto"/>
            </w:tcBorders>
          </w:tcPr>
          <w:p w14:paraId="0CEA1D70"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0C781CC5"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tcPr>
          <w:p w14:paraId="76F46530" w14:textId="77777777" w:rsidR="006C1FD2" w:rsidRPr="005547EF" w:rsidRDefault="006C1FD2">
            <w:pPr>
              <w:rPr>
                <w:noProof/>
                <w:sz w:val="22"/>
                <w:szCs w:val="22"/>
                <w:lang w:eastAsia="pl-PL"/>
              </w:rPr>
            </w:pPr>
          </w:p>
        </w:tc>
        <w:tc>
          <w:tcPr>
            <w:tcW w:w="851" w:type="dxa"/>
            <w:tcBorders>
              <w:top w:val="single" w:sz="4" w:space="0" w:color="auto"/>
              <w:left w:val="single" w:sz="4" w:space="0" w:color="auto"/>
              <w:bottom w:val="single" w:sz="4" w:space="0" w:color="auto"/>
              <w:right w:val="single" w:sz="4" w:space="0" w:color="auto"/>
            </w:tcBorders>
          </w:tcPr>
          <w:p w14:paraId="18DAE869" w14:textId="77777777" w:rsidR="006C1FD2" w:rsidRPr="005547EF" w:rsidRDefault="006C1FD2">
            <w:pPr>
              <w:rPr>
                <w:bCs/>
                <w:noProof/>
                <w:sz w:val="22"/>
                <w:szCs w:val="22"/>
                <w:lang w:eastAsia="pl-PL"/>
              </w:rPr>
            </w:pPr>
          </w:p>
        </w:tc>
        <w:tc>
          <w:tcPr>
            <w:tcW w:w="774" w:type="dxa"/>
            <w:tcBorders>
              <w:top w:val="single" w:sz="4" w:space="0" w:color="auto"/>
              <w:left w:val="single" w:sz="4" w:space="0" w:color="auto"/>
              <w:bottom w:val="single" w:sz="4" w:space="0" w:color="auto"/>
              <w:right w:val="single" w:sz="4" w:space="0" w:color="auto"/>
            </w:tcBorders>
          </w:tcPr>
          <w:p w14:paraId="2112D54B"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6A8D6D38" w14:textId="77777777" w:rsidR="006C1FD2" w:rsidRPr="005547EF" w:rsidRDefault="006C1FD2">
            <w:pPr>
              <w:rPr>
                <w:noProof/>
                <w:sz w:val="22"/>
                <w:szCs w:val="22"/>
                <w:lang w:eastAsia="pl-PL"/>
              </w:rPr>
            </w:pPr>
            <w:r w:rsidRPr="005547EF">
              <w:rPr>
                <w:noProof/>
                <w:sz w:val="22"/>
                <w:szCs w:val="22"/>
                <w:lang w:eastAsia="pl-PL"/>
              </w:rPr>
              <w:t>Aritmija po vienu kartu atliktos greitos infuzijos pro centrinės venos kateterį</w:t>
            </w:r>
          </w:p>
        </w:tc>
      </w:tr>
      <w:tr w:rsidR="006C1FD2" w:rsidRPr="005547EF" w14:paraId="5080DB12" w14:textId="77777777" w:rsidTr="006C1FD2">
        <w:trPr>
          <w:cantSplit/>
        </w:trPr>
        <w:tc>
          <w:tcPr>
            <w:tcW w:w="0" w:type="auto"/>
            <w:tcBorders>
              <w:top w:val="single" w:sz="4" w:space="0" w:color="auto"/>
              <w:left w:val="single" w:sz="4" w:space="0" w:color="auto"/>
              <w:bottom w:val="single" w:sz="4" w:space="0" w:color="auto"/>
              <w:right w:val="single" w:sz="4" w:space="0" w:color="auto"/>
            </w:tcBorders>
            <w:hideMark/>
          </w:tcPr>
          <w:p w14:paraId="01181A01" w14:textId="77777777" w:rsidR="006C1FD2" w:rsidRPr="005547EF" w:rsidRDefault="006C1FD2">
            <w:pPr>
              <w:rPr>
                <w:noProof/>
                <w:sz w:val="22"/>
                <w:szCs w:val="22"/>
                <w:lang w:eastAsia="pl-PL"/>
              </w:rPr>
            </w:pPr>
            <w:r w:rsidRPr="005547EF">
              <w:rPr>
                <w:noProof/>
                <w:sz w:val="22"/>
                <w:szCs w:val="22"/>
                <w:lang w:eastAsia="pl-PL"/>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14AA56A2"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65CA3627"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tcPr>
          <w:p w14:paraId="198C6F71" w14:textId="77777777" w:rsidR="006C1FD2" w:rsidRPr="005547EF" w:rsidRDefault="006C1FD2">
            <w:pPr>
              <w:rPr>
                <w:iCs/>
                <w:noProof/>
                <w:sz w:val="22"/>
                <w:szCs w:val="22"/>
                <w:lang w:eastAsia="pl-PL"/>
              </w:rPr>
            </w:pPr>
            <w:r w:rsidRPr="005547EF">
              <w:rPr>
                <w:iCs/>
                <w:noProof/>
                <w:sz w:val="22"/>
                <w:szCs w:val="22"/>
                <w:lang w:eastAsia="pl-PL"/>
              </w:rPr>
              <w:t>Viduriavimas</w:t>
            </w:r>
          </w:p>
          <w:p w14:paraId="3B9C082F" w14:textId="77777777" w:rsidR="006C1FD2" w:rsidRPr="005547EF" w:rsidRDefault="006C1FD2">
            <w:pPr>
              <w:rPr>
                <w:iCs/>
                <w:noProof/>
                <w:sz w:val="22"/>
                <w:szCs w:val="22"/>
                <w:lang w:eastAsia="pl-PL"/>
              </w:rPr>
            </w:pPr>
          </w:p>
        </w:tc>
        <w:tc>
          <w:tcPr>
            <w:tcW w:w="851" w:type="dxa"/>
            <w:tcBorders>
              <w:top w:val="single" w:sz="4" w:space="0" w:color="auto"/>
              <w:left w:val="single" w:sz="4" w:space="0" w:color="auto"/>
              <w:bottom w:val="single" w:sz="4" w:space="0" w:color="auto"/>
              <w:right w:val="single" w:sz="4" w:space="0" w:color="auto"/>
            </w:tcBorders>
          </w:tcPr>
          <w:p w14:paraId="6BF2CD83" w14:textId="77777777" w:rsidR="006C1FD2" w:rsidRPr="005547EF" w:rsidRDefault="006C1FD2">
            <w:pPr>
              <w:rPr>
                <w:noProof/>
                <w:sz w:val="22"/>
                <w:szCs w:val="22"/>
                <w:lang w:eastAsia="pl-PL"/>
              </w:rPr>
            </w:pPr>
          </w:p>
        </w:tc>
        <w:tc>
          <w:tcPr>
            <w:tcW w:w="774" w:type="dxa"/>
            <w:tcBorders>
              <w:top w:val="single" w:sz="4" w:space="0" w:color="auto"/>
              <w:left w:val="single" w:sz="4" w:space="0" w:color="auto"/>
              <w:bottom w:val="single" w:sz="4" w:space="0" w:color="auto"/>
              <w:right w:val="single" w:sz="4" w:space="0" w:color="auto"/>
            </w:tcBorders>
          </w:tcPr>
          <w:p w14:paraId="5CC2FDA5" w14:textId="77777777" w:rsidR="006C1FD2" w:rsidRPr="005547EF" w:rsidRDefault="006C1FD2">
            <w:pPr>
              <w:rPr>
                <w:iCs/>
                <w:noProof/>
                <w:sz w:val="22"/>
                <w:szCs w:val="22"/>
                <w:vertAlign w:val="superscript"/>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3F8981E0" w14:textId="77777777" w:rsidR="006C1FD2" w:rsidRPr="005547EF" w:rsidRDefault="006C1FD2">
            <w:pPr>
              <w:rPr>
                <w:iCs/>
                <w:noProof/>
                <w:sz w:val="22"/>
                <w:szCs w:val="22"/>
                <w:lang w:eastAsia="pl-PL"/>
              </w:rPr>
            </w:pPr>
            <w:r w:rsidRPr="005547EF">
              <w:rPr>
                <w:iCs/>
                <w:noProof/>
                <w:sz w:val="22"/>
                <w:szCs w:val="22"/>
                <w:lang w:eastAsia="pl-PL"/>
              </w:rPr>
              <w:t>Pykinimas</w:t>
            </w:r>
          </w:p>
          <w:p w14:paraId="19484D89" w14:textId="77777777" w:rsidR="006C1FD2" w:rsidRPr="005547EF" w:rsidRDefault="006C1FD2">
            <w:pPr>
              <w:rPr>
                <w:iCs/>
                <w:noProof/>
                <w:sz w:val="22"/>
                <w:szCs w:val="22"/>
                <w:lang w:eastAsia="pl-PL"/>
              </w:rPr>
            </w:pPr>
            <w:r w:rsidRPr="005547EF">
              <w:rPr>
                <w:iCs/>
                <w:noProof/>
                <w:sz w:val="22"/>
                <w:szCs w:val="22"/>
                <w:lang w:eastAsia="pl-PL"/>
              </w:rPr>
              <w:t>Vėmimas</w:t>
            </w:r>
          </w:p>
          <w:p w14:paraId="05D34E79" w14:textId="77777777" w:rsidR="006C1FD2" w:rsidRPr="005547EF" w:rsidRDefault="006C1FD2">
            <w:pPr>
              <w:rPr>
                <w:iCs/>
                <w:noProof/>
                <w:sz w:val="22"/>
                <w:szCs w:val="22"/>
                <w:lang w:eastAsia="pl-PL"/>
              </w:rPr>
            </w:pPr>
            <w:r w:rsidRPr="005547EF">
              <w:rPr>
                <w:iCs/>
                <w:noProof/>
                <w:sz w:val="22"/>
                <w:szCs w:val="22"/>
                <w:lang w:eastAsia="pl-PL"/>
              </w:rPr>
              <w:t>Pilvo skausmas</w:t>
            </w:r>
          </w:p>
          <w:p w14:paraId="1676394C" w14:textId="77777777" w:rsidR="006C1FD2" w:rsidRPr="005547EF" w:rsidRDefault="006C1FD2">
            <w:pPr>
              <w:rPr>
                <w:iCs/>
                <w:noProof/>
                <w:sz w:val="22"/>
                <w:szCs w:val="22"/>
                <w:lang w:eastAsia="pl-PL"/>
              </w:rPr>
            </w:pPr>
            <w:r w:rsidRPr="005547EF">
              <w:rPr>
                <w:iCs/>
                <w:noProof/>
                <w:sz w:val="22"/>
                <w:szCs w:val="22"/>
                <w:lang w:eastAsia="pl-PL"/>
              </w:rPr>
              <w:t>Pseudomembraninis kolitas (žr. 4.4 skyrių)</w:t>
            </w:r>
          </w:p>
        </w:tc>
      </w:tr>
      <w:tr w:rsidR="006C1FD2" w:rsidRPr="005547EF" w14:paraId="7084B809" w14:textId="77777777" w:rsidTr="006C1FD2">
        <w:trPr>
          <w:cantSplit/>
        </w:trPr>
        <w:tc>
          <w:tcPr>
            <w:tcW w:w="0" w:type="auto"/>
            <w:tcBorders>
              <w:top w:val="single" w:sz="4" w:space="0" w:color="auto"/>
              <w:left w:val="single" w:sz="4" w:space="0" w:color="auto"/>
              <w:bottom w:val="single" w:sz="4" w:space="0" w:color="auto"/>
              <w:right w:val="single" w:sz="4" w:space="0" w:color="auto"/>
            </w:tcBorders>
          </w:tcPr>
          <w:p w14:paraId="7A611FCC" w14:textId="77777777" w:rsidR="006C1FD2" w:rsidRPr="005547EF" w:rsidRDefault="006C1FD2">
            <w:pPr>
              <w:rPr>
                <w:bCs/>
                <w:noProof/>
                <w:sz w:val="22"/>
                <w:szCs w:val="22"/>
                <w:lang w:eastAsia="pl-PL"/>
              </w:rPr>
            </w:pPr>
            <w:r w:rsidRPr="005547EF">
              <w:rPr>
                <w:bCs/>
                <w:noProof/>
                <w:sz w:val="22"/>
                <w:szCs w:val="22"/>
                <w:lang w:eastAsia="pl-PL"/>
              </w:rPr>
              <w:t>Kepenų, tulžies pūslės ir latakų sutrikimai</w:t>
            </w:r>
          </w:p>
          <w:p w14:paraId="7B0DC247"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59E310A8"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7702E867"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hideMark/>
          </w:tcPr>
          <w:p w14:paraId="459A9C6C" w14:textId="77777777" w:rsidR="006C1FD2" w:rsidRPr="005547EF" w:rsidRDefault="006C1FD2">
            <w:pPr>
              <w:rPr>
                <w:noProof/>
                <w:sz w:val="22"/>
                <w:szCs w:val="22"/>
                <w:lang w:eastAsia="pl-PL"/>
              </w:rPr>
            </w:pPr>
            <w:r w:rsidRPr="005547EF">
              <w:rPr>
                <w:noProof/>
                <w:sz w:val="22"/>
                <w:szCs w:val="22"/>
                <w:lang w:eastAsia="pl-PL"/>
              </w:rPr>
              <w:t xml:space="preserve">Kepenų fermentų (ALT, AST, LDG, </w:t>
            </w:r>
            <w:r w:rsidRPr="005547EF">
              <w:rPr>
                <w:noProof/>
                <w:sz w:val="22"/>
                <w:szCs w:val="22"/>
                <w:lang w:eastAsia="pl-PL"/>
              </w:rPr>
              <w:sym w:font="Symbol" w:char="F067"/>
            </w:r>
            <w:r w:rsidRPr="005547EF">
              <w:rPr>
                <w:noProof/>
                <w:sz w:val="22"/>
                <w:szCs w:val="22"/>
                <w:lang w:eastAsia="pl-PL"/>
              </w:rPr>
              <w:t>-glutamil-transferazės ir/arba šarminės fosfatazės) ir (arba) bilirubino kiekio padidėjimas kraujyje</w:t>
            </w:r>
          </w:p>
        </w:tc>
        <w:tc>
          <w:tcPr>
            <w:tcW w:w="851" w:type="dxa"/>
            <w:tcBorders>
              <w:top w:val="single" w:sz="4" w:space="0" w:color="auto"/>
              <w:left w:val="single" w:sz="4" w:space="0" w:color="auto"/>
              <w:bottom w:val="single" w:sz="4" w:space="0" w:color="auto"/>
              <w:right w:val="single" w:sz="4" w:space="0" w:color="auto"/>
            </w:tcBorders>
          </w:tcPr>
          <w:p w14:paraId="576FAF61" w14:textId="77777777" w:rsidR="006C1FD2" w:rsidRPr="005547EF" w:rsidRDefault="006C1FD2">
            <w:pPr>
              <w:rPr>
                <w:noProof/>
                <w:sz w:val="22"/>
                <w:szCs w:val="22"/>
                <w:lang w:eastAsia="pl-PL"/>
              </w:rPr>
            </w:pPr>
          </w:p>
        </w:tc>
        <w:tc>
          <w:tcPr>
            <w:tcW w:w="774" w:type="dxa"/>
            <w:tcBorders>
              <w:top w:val="single" w:sz="4" w:space="0" w:color="auto"/>
              <w:left w:val="single" w:sz="4" w:space="0" w:color="auto"/>
              <w:bottom w:val="single" w:sz="4" w:space="0" w:color="auto"/>
              <w:right w:val="single" w:sz="4" w:space="0" w:color="auto"/>
            </w:tcBorders>
          </w:tcPr>
          <w:p w14:paraId="72A7F566" w14:textId="77777777" w:rsidR="006C1FD2" w:rsidRPr="005547EF" w:rsidRDefault="006C1FD2">
            <w:pPr>
              <w:rPr>
                <w:iCs/>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307E501A" w14:textId="77777777" w:rsidR="006C1FD2" w:rsidRPr="005547EF" w:rsidRDefault="006C1FD2">
            <w:pPr>
              <w:rPr>
                <w:noProof/>
                <w:sz w:val="22"/>
                <w:szCs w:val="22"/>
                <w:lang w:eastAsia="pl-PL"/>
              </w:rPr>
            </w:pPr>
            <w:r w:rsidRPr="005547EF">
              <w:rPr>
                <w:noProof/>
                <w:sz w:val="22"/>
                <w:szCs w:val="22"/>
                <w:lang w:eastAsia="pl-PL"/>
              </w:rPr>
              <w:t>Hepatitas* (kartais susijęs su gelta)</w:t>
            </w:r>
          </w:p>
          <w:p w14:paraId="78D3CDA2" w14:textId="77777777" w:rsidR="006C1FD2" w:rsidRPr="005547EF" w:rsidRDefault="006C1FD2">
            <w:pPr>
              <w:rPr>
                <w:iCs/>
                <w:noProof/>
                <w:sz w:val="22"/>
                <w:szCs w:val="22"/>
                <w:vertAlign w:val="superscript"/>
                <w:lang w:eastAsia="pl-PL"/>
              </w:rPr>
            </w:pPr>
          </w:p>
        </w:tc>
      </w:tr>
      <w:tr w:rsidR="006C1FD2" w:rsidRPr="005547EF" w14:paraId="5C96A633" w14:textId="77777777" w:rsidTr="006C1FD2">
        <w:trPr>
          <w:cantSplit/>
        </w:trPr>
        <w:tc>
          <w:tcPr>
            <w:tcW w:w="0" w:type="auto"/>
            <w:tcBorders>
              <w:top w:val="single" w:sz="4" w:space="0" w:color="auto"/>
              <w:left w:val="single" w:sz="4" w:space="0" w:color="auto"/>
              <w:bottom w:val="single" w:sz="4" w:space="0" w:color="auto"/>
              <w:right w:val="single" w:sz="4" w:space="0" w:color="auto"/>
            </w:tcBorders>
            <w:hideMark/>
          </w:tcPr>
          <w:p w14:paraId="2E951899" w14:textId="77777777" w:rsidR="006C1FD2" w:rsidRPr="005547EF" w:rsidRDefault="006C1FD2">
            <w:pPr>
              <w:rPr>
                <w:noProof/>
                <w:sz w:val="22"/>
                <w:szCs w:val="22"/>
                <w:lang w:eastAsia="pl-PL"/>
              </w:rPr>
            </w:pPr>
            <w:r w:rsidRPr="005547EF">
              <w:rPr>
                <w:noProof/>
                <w:sz w:val="22"/>
                <w:szCs w:val="22"/>
                <w:lang w:eastAsia="pl-PL"/>
              </w:rPr>
              <w:t>Odos ir poodinio adinio sutrikimai</w:t>
            </w:r>
          </w:p>
        </w:tc>
        <w:tc>
          <w:tcPr>
            <w:tcW w:w="0" w:type="auto"/>
            <w:tcBorders>
              <w:top w:val="single" w:sz="4" w:space="0" w:color="auto"/>
              <w:left w:val="single" w:sz="4" w:space="0" w:color="auto"/>
              <w:bottom w:val="single" w:sz="4" w:space="0" w:color="auto"/>
              <w:right w:val="single" w:sz="4" w:space="0" w:color="auto"/>
            </w:tcBorders>
          </w:tcPr>
          <w:p w14:paraId="28DD6BA4"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5177460C"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hideMark/>
          </w:tcPr>
          <w:p w14:paraId="67C72189" w14:textId="77777777" w:rsidR="006C1FD2" w:rsidRPr="005547EF" w:rsidRDefault="006C1FD2">
            <w:pPr>
              <w:rPr>
                <w:noProof/>
                <w:sz w:val="22"/>
                <w:szCs w:val="22"/>
                <w:lang w:eastAsia="pl-PL"/>
              </w:rPr>
            </w:pPr>
            <w:r w:rsidRPr="005547EF">
              <w:rPr>
                <w:noProof/>
                <w:sz w:val="22"/>
                <w:szCs w:val="22"/>
                <w:lang w:eastAsia="pl-PL"/>
              </w:rPr>
              <w:t>Išbėrimas</w:t>
            </w:r>
          </w:p>
          <w:p w14:paraId="5D5E632D" w14:textId="77777777" w:rsidR="006C1FD2" w:rsidRPr="005547EF" w:rsidRDefault="006C1FD2">
            <w:pPr>
              <w:rPr>
                <w:noProof/>
                <w:sz w:val="22"/>
                <w:szCs w:val="22"/>
                <w:lang w:eastAsia="pl-PL"/>
              </w:rPr>
            </w:pPr>
            <w:r w:rsidRPr="005547EF">
              <w:rPr>
                <w:noProof/>
                <w:sz w:val="22"/>
                <w:szCs w:val="22"/>
                <w:lang w:eastAsia="pl-PL"/>
              </w:rPr>
              <w:t>Niežulys</w:t>
            </w:r>
          </w:p>
          <w:p w14:paraId="090FB075" w14:textId="77777777" w:rsidR="006C1FD2" w:rsidRPr="005547EF" w:rsidRDefault="006C1FD2">
            <w:pPr>
              <w:rPr>
                <w:noProof/>
                <w:sz w:val="22"/>
                <w:szCs w:val="22"/>
                <w:lang w:eastAsia="pl-PL"/>
              </w:rPr>
            </w:pPr>
            <w:r w:rsidRPr="005547EF">
              <w:rPr>
                <w:noProof/>
                <w:sz w:val="22"/>
                <w:szCs w:val="22"/>
                <w:lang w:eastAsia="pl-PL"/>
              </w:rPr>
              <w:t>Dilgėlinė</w:t>
            </w:r>
          </w:p>
        </w:tc>
        <w:tc>
          <w:tcPr>
            <w:tcW w:w="851" w:type="dxa"/>
            <w:tcBorders>
              <w:top w:val="single" w:sz="4" w:space="0" w:color="auto"/>
              <w:left w:val="single" w:sz="4" w:space="0" w:color="auto"/>
              <w:bottom w:val="single" w:sz="4" w:space="0" w:color="auto"/>
              <w:right w:val="single" w:sz="4" w:space="0" w:color="auto"/>
            </w:tcBorders>
          </w:tcPr>
          <w:p w14:paraId="39F13CB0" w14:textId="77777777" w:rsidR="006C1FD2" w:rsidRPr="005547EF" w:rsidRDefault="006C1FD2">
            <w:pPr>
              <w:rPr>
                <w:noProof/>
                <w:sz w:val="22"/>
                <w:szCs w:val="22"/>
                <w:lang w:eastAsia="pl-PL"/>
              </w:rPr>
            </w:pPr>
          </w:p>
        </w:tc>
        <w:tc>
          <w:tcPr>
            <w:tcW w:w="774" w:type="dxa"/>
            <w:tcBorders>
              <w:top w:val="single" w:sz="4" w:space="0" w:color="auto"/>
              <w:left w:val="single" w:sz="4" w:space="0" w:color="auto"/>
              <w:bottom w:val="single" w:sz="4" w:space="0" w:color="auto"/>
              <w:right w:val="single" w:sz="4" w:space="0" w:color="auto"/>
            </w:tcBorders>
          </w:tcPr>
          <w:p w14:paraId="76B21103"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2843A191" w14:textId="77777777" w:rsidR="006C1FD2" w:rsidRPr="005547EF" w:rsidRDefault="006C1FD2">
            <w:pPr>
              <w:rPr>
                <w:noProof/>
                <w:sz w:val="22"/>
                <w:szCs w:val="22"/>
                <w:lang w:eastAsia="pl-PL"/>
              </w:rPr>
            </w:pPr>
            <w:r w:rsidRPr="005547EF">
              <w:rPr>
                <w:noProof/>
                <w:sz w:val="22"/>
                <w:szCs w:val="22"/>
                <w:lang w:eastAsia="pl-PL"/>
              </w:rPr>
              <w:t xml:space="preserve">Daugiaformė eritema </w:t>
            </w:r>
          </w:p>
          <w:p w14:paraId="459A0CB8" w14:textId="77777777" w:rsidR="006C1FD2" w:rsidRPr="005547EF" w:rsidRDefault="006C1FD2">
            <w:pPr>
              <w:rPr>
                <w:noProof/>
                <w:sz w:val="22"/>
                <w:szCs w:val="22"/>
                <w:lang w:eastAsia="pl-PL"/>
              </w:rPr>
            </w:pPr>
            <w:r w:rsidRPr="005547EF">
              <w:rPr>
                <w:noProof/>
                <w:sz w:val="22"/>
                <w:szCs w:val="22"/>
                <w:lang w:eastAsia="pl-PL"/>
              </w:rPr>
              <w:t xml:space="preserve">Stevens-Johnson’o sindromas </w:t>
            </w:r>
          </w:p>
          <w:p w14:paraId="41E6CEE7" w14:textId="77777777" w:rsidR="006C1FD2" w:rsidRDefault="006C1FD2">
            <w:pPr>
              <w:rPr>
                <w:noProof/>
                <w:sz w:val="22"/>
                <w:szCs w:val="22"/>
                <w:lang w:eastAsia="pl-PL"/>
              </w:rPr>
            </w:pPr>
            <w:r w:rsidRPr="005547EF">
              <w:rPr>
                <w:noProof/>
                <w:sz w:val="22"/>
                <w:szCs w:val="22"/>
                <w:lang w:eastAsia="pl-PL"/>
              </w:rPr>
              <w:t xml:space="preserve">Toksinė epidermio nekrolizė </w:t>
            </w:r>
          </w:p>
          <w:p w14:paraId="2828A5B6" w14:textId="2E5E1F93" w:rsidR="00100C54" w:rsidRPr="005547EF" w:rsidRDefault="00100C54">
            <w:pPr>
              <w:rPr>
                <w:noProof/>
                <w:sz w:val="22"/>
                <w:szCs w:val="22"/>
                <w:lang w:eastAsia="pl-PL"/>
              </w:rPr>
            </w:pPr>
            <w:r w:rsidRPr="002E5DAB">
              <w:rPr>
                <w:noProof/>
                <w:sz w:val="22"/>
                <w:szCs w:val="22"/>
                <w:lang w:eastAsia="pl-PL"/>
              </w:rPr>
              <w:t>Reakcija į vaistinį preparatą su eozinofilija ir sisteminiais simptomais (DRESS sindromas)</w:t>
            </w:r>
          </w:p>
          <w:p w14:paraId="4E9C4883" w14:textId="77777777" w:rsidR="006C1FD2" w:rsidRPr="005547EF" w:rsidRDefault="006C1FD2">
            <w:pPr>
              <w:rPr>
                <w:noProof/>
                <w:sz w:val="22"/>
                <w:szCs w:val="22"/>
                <w:lang w:eastAsia="pl-PL"/>
              </w:rPr>
            </w:pPr>
            <w:r w:rsidRPr="005547EF">
              <w:rPr>
                <w:iCs/>
                <w:noProof/>
                <w:sz w:val="22"/>
                <w:szCs w:val="22"/>
                <w:lang w:eastAsia="pl-PL"/>
              </w:rPr>
              <w:t>(žr.4.4 skyrių)</w:t>
            </w:r>
          </w:p>
        </w:tc>
      </w:tr>
      <w:tr w:rsidR="006C1FD2" w:rsidRPr="005547EF" w14:paraId="19B6DEDA" w14:textId="77777777" w:rsidTr="006C1FD2">
        <w:trPr>
          <w:cantSplit/>
        </w:trPr>
        <w:tc>
          <w:tcPr>
            <w:tcW w:w="0" w:type="auto"/>
            <w:tcBorders>
              <w:top w:val="single" w:sz="4" w:space="0" w:color="auto"/>
              <w:left w:val="single" w:sz="4" w:space="0" w:color="auto"/>
              <w:bottom w:val="single" w:sz="4" w:space="0" w:color="auto"/>
              <w:right w:val="single" w:sz="4" w:space="0" w:color="auto"/>
            </w:tcBorders>
            <w:hideMark/>
          </w:tcPr>
          <w:p w14:paraId="1A72DFDA" w14:textId="77777777" w:rsidR="006C1FD2" w:rsidRPr="005547EF" w:rsidRDefault="006C1FD2">
            <w:pPr>
              <w:rPr>
                <w:noProof/>
                <w:sz w:val="22"/>
                <w:szCs w:val="22"/>
                <w:lang w:eastAsia="pl-PL"/>
              </w:rPr>
            </w:pPr>
            <w:r w:rsidRPr="005547EF">
              <w:rPr>
                <w:noProof/>
                <w:sz w:val="22"/>
                <w:szCs w:val="22"/>
                <w:lang w:eastAsia="pl-PL"/>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14:paraId="44026232"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2A7DF441"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hideMark/>
          </w:tcPr>
          <w:p w14:paraId="3D101E28" w14:textId="77777777" w:rsidR="006C1FD2" w:rsidRPr="005547EF" w:rsidRDefault="006C1FD2">
            <w:pPr>
              <w:rPr>
                <w:noProof/>
                <w:sz w:val="22"/>
                <w:szCs w:val="22"/>
                <w:lang w:eastAsia="pl-PL"/>
              </w:rPr>
            </w:pPr>
            <w:r w:rsidRPr="005547EF">
              <w:rPr>
                <w:noProof/>
                <w:sz w:val="22"/>
                <w:szCs w:val="22"/>
                <w:lang w:eastAsia="pl-PL"/>
              </w:rPr>
              <w:t>Inkstų funkcijos susilpnėjimas/kreatinino kiekio padidėjimas (ypač vartojant kartu su aminoglikozidais)</w:t>
            </w:r>
          </w:p>
        </w:tc>
        <w:tc>
          <w:tcPr>
            <w:tcW w:w="851" w:type="dxa"/>
            <w:tcBorders>
              <w:top w:val="single" w:sz="4" w:space="0" w:color="auto"/>
              <w:left w:val="single" w:sz="4" w:space="0" w:color="auto"/>
              <w:bottom w:val="single" w:sz="4" w:space="0" w:color="auto"/>
              <w:right w:val="single" w:sz="4" w:space="0" w:color="auto"/>
            </w:tcBorders>
          </w:tcPr>
          <w:p w14:paraId="2E61B561" w14:textId="77777777" w:rsidR="006C1FD2" w:rsidRPr="005547EF" w:rsidRDefault="006C1FD2">
            <w:pPr>
              <w:rPr>
                <w:noProof/>
                <w:sz w:val="22"/>
                <w:szCs w:val="22"/>
                <w:lang w:eastAsia="pl-PL"/>
              </w:rPr>
            </w:pPr>
          </w:p>
        </w:tc>
        <w:tc>
          <w:tcPr>
            <w:tcW w:w="774" w:type="dxa"/>
            <w:tcBorders>
              <w:top w:val="single" w:sz="4" w:space="0" w:color="auto"/>
              <w:left w:val="single" w:sz="4" w:space="0" w:color="auto"/>
              <w:bottom w:val="single" w:sz="4" w:space="0" w:color="auto"/>
              <w:right w:val="single" w:sz="4" w:space="0" w:color="auto"/>
            </w:tcBorders>
          </w:tcPr>
          <w:p w14:paraId="757823B3"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tcPr>
          <w:p w14:paraId="1CFE8596" w14:textId="77777777" w:rsidR="006C1FD2" w:rsidRPr="005547EF" w:rsidRDefault="006C1FD2">
            <w:pPr>
              <w:rPr>
                <w:noProof/>
                <w:sz w:val="22"/>
                <w:szCs w:val="22"/>
                <w:lang w:eastAsia="pl-PL"/>
              </w:rPr>
            </w:pPr>
            <w:r w:rsidRPr="005547EF">
              <w:rPr>
                <w:noProof/>
                <w:sz w:val="22"/>
                <w:szCs w:val="22"/>
                <w:lang w:eastAsia="pl-PL"/>
              </w:rPr>
              <w:t>Intersticinis nefritas</w:t>
            </w:r>
          </w:p>
          <w:p w14:paraId="6B579332" w14:textId="77777777" w:rsidR="006C1FD2" w:rsidRPr="005547EF" w:rsidRDefault="006C1FD2">
            <w:pPr>
              <w:rPr>
                <w:noProof/>
                <w:sz w:val="22"/>
                <w:szCs w:val="22"/>
                <w:lang w:eastAsia="pl-PL"/>
              </w:rPr>
            </w:pPr>
          </w:p>
        </w:tc>
      </w:tr>
      <w:tr w:rsidR="006C1FD2" w:rsidRPr="005547EF" w14:paraId="3BA9B17C" w14:textId="77777777" w:rsidTr="006C1FD2">
        <w:trPr>
          <w:cantSplit/>
        </w:trPr>
        <w:tc>
          <w:tcPr>
            <w:tcW w:w="0" w:type="auto"/>
            <w:tcBorders>
              <w:top w:val="single" w:sz="4" w:space="0" w:color="auto"/>
              <w:left w:val="single" w:sz="4" w:space="0" w:color="auto"/>
              <w:bottom w:val="single" w:sz="4" w:space="0" w:color="auto"/>
              <w:right w:val="single" w:sz="4" w:space="0" w:color="auto"/>
            </w:tcBorders>
            <w:hideMark/>
          </w:tcPr>
          <w:p w14:paraId="17900413" w14:textId="77777777" w:rsidR="006C1FD2" w:rsidRPr="005547EF" w:rsidRDefault="006C1FD2">
            <w:pPr>
              <w:rPr>
                <w:noProof/>
                <w:sz w:val="22"/>
                <w:szCs w:val="22"/>
                <w:lang w:eastAsia="pl-PL"/>
              </w:rPr>
            </w:pPr>
            <w:r w:rsidRPr="005547EF">
              <w:rPr>
                <w:noProof/>
                <w:sz w:val="22"/>
                <w:szCs w:val="22"/>
                <w:lang w:eastAsia="pl-PL"/>
              </w:rPr>
              <w:lastRenderedPageBreak/>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hideMark/>
          </w:tcPr>
          <w:p w14:paraId="0AF90D32" w14:textId="77777777" w:rsidR="006C1FD2" w:rsidRPr="005547EF" w:rsidRDefault="006C1FD2">
            <w:pPr>
              <w:rPr>
                <w:noProof/>
                <w:sz w:val="22"/>
                <w:szCs w:val="22"/>
                <w:lang w:eastAsia="pl-PL"/>
              </w:rPr>
            </w:pPr>
            <w:r w:rsidRPr="005547EF">
              <w:rPr>
                <w:noProof/>
                <w:sz w:val="22"/>
                <w:szCs w:val="22"/>
                <w:lang w:eastAsia="pl-PL"/>
              </w:rPr>
              <w:t>Injekcija į raumenis:</w:t>
            </w:r>
          </w:p>
          <w:p w14:paraId="0F7BE4CC" w14:textId="77777777" w:rsidR="006C1FD2" w:rsidRPr="005547EF" w:rsidRDefault="006C1FD2">
            <w:pPr>
              <w:rPr>
                <w:noProof/>
                <w:sz w:val="22"/>
                <w:szCs w:val="22"/>
                <w:lang w:eastAsia="pl-PL"/>
              </w:rPr>
            </w:pPr>
            <w:r w:rsidRPr="005547EF">
              <w:rPr>
                <w:noProof/>
                <w:sz w:val="22"/>
                <w:szCs w:val="22"/>
                <w:lang w:eastAsia="pl-PL"/>
              </w:rPr>
              <w:t>injekcijos vietos skausmas</w:t>
            </w:r>
          </w:p>
        </w:tc>
        <w:tc>
          <w:tcPr>
            <w:tcW w:w="0" w:type="auto"/>
            <w:tcBorders>
              <w:top w:val="single" w:sz="4" w:space="0" w:color="auto"/>
              <w:left w:val="single" w:sz="4" w:space="0" w:color="auto"/>
              <w:bottom w:val="single" w:sz="4" w:space="0" w:color="auto"/>
              <w:right w:val="single" w:sz="4" w:space="0" w:color="auto"/>
            </w:tcBorders>
          </w:tcPr>
          <w:p w14:paraId="1F053157" w14:textId="77777777" w:rsidR="006C1FD2" w:rsidRPr="005547EF" w:rsidRDefault="006C1FD2">
            <w:pPr>
              <w:rPr>
                <w:noProof/>
                <w:sz w:val="22"/>
                <w:szCs w:val="22"/>
                <w:lang w:eastAsia="pl-PL"/>
              </w:rPr>
            </w:pPr>
          </w:p>
        </w:tc>
        <w:tc>
          <w:tcPr>
            <w:tcW w:w="1566" w:type="dxa"/>
            <w:tcBorders>
              <w:top w:val="single" w:sz="4" w:space="0" w:color="auto"/>
              <w:left w:val="single" w:sz="4" w:space="0" w:color="auto"/>
              <w:bottom w:val="single" w:sz="4" w:space="0" w:color="auto"/>
              <w:right w:val="single" w:sz="4" w:space="0" w:color="auto"/>
            </w:tcBorders>
            <w:hideMark/>
          </w:tcPr>
          <w:p w14:paraId="2542982B" w14:textId="77777777" w:rsidR="006C1FD2" w:rsidRPr="005547EF" w:rsidRDefault="006C1FD2">
            <w:pPr>
              <w:rPr>
                <w:noProof/>
                <w:sz w:val="22"/>
                <w:szCs w:val="22"/>
                <w:lang w:eastAsia="pl-PL"/>
              </w:rPr>
            </w:pPr>
            <w:r w:rsidRPr="005547EF">
              <w:rPr>
                <w:noProof/>
                <w:sz w:val="22"/>
                <w:szCs w:val="22"/>
                <w:lang w:eastAsia="pl-PL"/>
              </w:rPr>
              <w:t xml:space="preserve">Karščiavimas </w:t>
            </w:r>
          </w:p>
          <w:p w14:paraId="06D480FE" w14:textId="77777777" w:rsidR="006C1FD2" w:rsidRPr="005547EF" w:rsidRDefault="006C1FD2">
            <w:pPr>
              <w:rPr>
                <w:noProof/>
                <w:sz w:val="22"/>
                <w:szCs w:val="22"/>
                <w:lang w:eastAsia="pl-PL"/>
              </w:rPr>
            </w:pPr>
            <w:r w:rsidRPr="005547EF">
              <w:rPr>
                <w:noProof/>
                <w:sz w:val="22"/>
                <w:szCs w:val="22"/>
                <w:lang w:eastAsia="pl-PL"/>
              </w:rPr>
              <w:t>injekcijos vietos uždegiminės reakcijos, įskaitant flebitą ir tromboflebitą</w:t>
            </w:r>
          </w:p>
        </w:tc>
        <w:tc>
          <w:tcPr>
            <w:tcW w:w="851" w:type="dxa"/>
            <w:tcBorders>
              <w:top w:val="single" w:sz="4" w:space="0" w:color="auto"/>
              <w:left w:val="single" w:sz="4" w:space="0" w:color="auto"/>
              <w:bottom w:val="single" w:sz="4" w:space="0" w:color="auto"/>
              <w:right w:val="single" w:sz="4" w:space="0" w:color="auto"/>
            </w:tcBorders>
          </w:tcPr>
          <w:p w14:paraId="21653BCF" w14:textId="77777777" w:rsidR="006C1FD2" w:rsidRPr="005547EF" w:rsidRDefault="006C1FD2">
            <w:pPr>
              <w:rPr>
                <w:noProof/>
                <w:sz w:val="22"/>
                <w:szCs w:val="22"/>
                <w:lang w:eastAsia="pl-PL"/>
              </w:rPr>
            </w:pPr>
          </w:p>
        </w:tc>
        <w:tc>
          <w:tcPr>
            <w:tcW w:w="774" w:type="dxa"/>
            <w:tcBorders>
              <w:top w:val="single" w:sz="4" w:space="0" w:color="auto"/>
              <w:left w:val="single" w:sz="4" w:space="0" w:color="auto"/>
              <w:bottom w:val="single" w:sz="4" w:space="0" w:color="auto"/>
              <w:right w:val="single" w:sz="4" w:space="0" w:color="auto"/>
            </w:tcBorders>
          </w:tcPr>
          <w:p w14:paraId="43B43C21" w14:textId="77777777" w:rsidR="006C1FD2" w:rsidRPr="005547EF" w:rsidRDefault="006C1FD2">
            <w:pPr>
              <w:rPr>
                <w:noProof/>
                <w:sz w:val="22"/>
                <w:szCs w:val="22"/>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7473A636" w14:textId="77777777" w:rsidR="006C1FD2" w:rsidRPr="005547EF" w:rsidRDefault="006C1FD2">
            <w:pPr>
              <w:rPr>
                <w:noProof/>
                <w:sz w:val="22"/>
                <w:szCs w:val="22"/>
                <w:lang w:eastAsia="pl-PL"/>
              </w:rPr>
            </w:pPr>
            <w:r w:rsidRPr="005547EF">
              <w:rPr>
                <w:noProof/>
                <w:sz w:val="22"/>
                <w:szCs w:val="22"/>
                <w:lang w:eastAsia="pl-PL"/>
              </w:rPr>
              <w:t xml:space="preserve">Injekcija į raumenis </w:t>
            </w:r>
          </w:p>
          <w:p w14:paraId="13BC58DC" w14:textId="77777777" w:rsidR="006C1FD2" w:rsidRPr="005547EF" w:rsidRDefault="006C1FD2">
            <w:pPr>
              <w:rPr>
                <w:noProof/>
                <w:sz w:val="22"/>
                <w:szCs w:val="22"/>
                <w:lang w:eastAsia="pl-PL"/>
              </w:rPr>
            </w:pPr>
            <w:r w:rsidRPr="005547EF">
              <w:rPr>
                <w:noProof/>
                <w:sz w:val="22"/>
                <w:szCs w:val="22"/>
                <w:lang w:eastAsia="pl-PL"/>
              </w:rPr>
              <w:t>(jei tirpale yra lidokaino): sisteminė reakcija į lidokainą</w:t>
            </w:r>
          </w:p>
        </w:tc>
      </w:tr>
    </w:tbl>
    <w:p w14:paraId="780AB969" w14:textId="77777777" w:rsidR="006C1FD2" w:rsidRPr="005547EF" w:rsidRDefault="006C1FD2" w:rsidP="006C1FD2">
      <w:pPr>
        <w:rPr>
          <w:sz w:val="22"/>
          <w:szCs w:val="22"/>
          <w:u w:val="single"/>
        </w:rPr>
      </w:pPr>
      <w:r w:rsidRPr="005547EF">
        <w:rPr>
          <w:sz w:val="22"/>
          <w:szCs w:val="22"/>
        </w:rPr>
        <w:t xml:space="preserve">* </w:t>
      </w:r>
      <w:r w:rsidRPr="005547EF">
        <w:rPr>
          <w:sz w:val="22"/>
          <w:szCs w:val="22"/>
          <w:u w:val="single"/>
          <w:lang w:eastAsia="lt-LT"/>
        </w:rPr>
        <w:t>Duomenys, gauti vaistinį preparatą pateikus į rinką</w:t>
      </w:r>
    </w:p>
    <w:p w14:paraId="4E77E967" w14:textId="77777777" w:rsidR="006C1FD2" w:rsidRPr="005547EF" w:rsidRDefault="006C1FD2" w:rsidP="006C1FD2">
      <w:pPr>
        <w:tabs>
          <w:tab w:val="left" w:pos="567"/>
        </w:tabs>
        <w:spacing w:line="260" w:lineRule="exact"/>
        <w:ind w:left="567" w:hanging="567"/>
        <w:rPr>
          <w:sz w:val="22"/>
          <w:szCs w:val="22"/>
        </w:rPr>
      </w:pPr>
    </w:p>
    <w:p w14:paraId="694202C9" w14:textId="77777777" w:rsidR="006C1FD2" w:rsidRPr="005547EF" w:rsidRDefault="006C1FD2" w:rsidP="006C1FD2">
      <w:pPr>
        <w:tabs>
          <w:tab w:val="left" w:pos="0"/>
        </w:tabs>
        <w:spacing w:line="260" w:lineRule="exact"/>
        <w:rPr>
          <w:sz w:val="22"/>
          <w:szCs w:val="22"/>
          <w:u w:val="single"/>
        </w:rPr>
      </w:pPr>
      <w:r w:rsidRPr="005547EF">
        <w:rPr>
          <w:sz w:val="22"/>
          <w:szCs w:val="22"/>
          <w:u w:val="single"/>
        </w:rPr>
        <w:t>Jarisch-Herxheimer‘io reakcija</w:t>
      </w:r>
    </w:p>
    <w:p w14:paraId="2471C837" w14:textId="77777777" w:rsidR="006C1FD2" w:rsidRPr="005547EF" w:rsidRDefault="006C1FD2" w:rsidP="006C1FD2">
      <w:pPr>
        <w:tabs>
          <w:tab w:val="left" w:pos="0"/>
        </w:tabs>
        <w:spacing w:line="260" w:lineRule="exact"/>
        <w:rPr>
          <w:sz w:val="22"/>
          <w:szCs w:val="22"/>
        </w:rPr>
      </w:pPr>
      <w:r w:rsidRPr="005547EF">
        <w:rPr>
          <w:sz w:val="22"/>
          <w:szCs w:val="22"/>
        </w:rPr>
        <w:t>Gydant boreliozę, Jarisch-Herxheimer‘io reakcija gali pasireikšti pirmosiomis gydymo dienomis.</w:t>
      </w:r>
    </w:p>
    <w:p w14:paraId="3C1AAEBD" w14:textId="77777777" w:rsidR="006C1FD2" w:rsidRPr="005547EF" w:rsidRDefault="006C1FD2" w:rsidP="006C1FD2">
      <w:pPr>
        <w:tabs>
          <w:tab w:val="left" w:pos="0"/>
        </w:tabs>
        <w:spacing w:line="260" w:lineRule="exact"/>
        <w:rPr>
          <w:sz w:val="22"/>
          <w:szCs w:val="22"/>
        </w:rPr>
      </w:pPr>
      <w:r w:rsidRPr="005547EF">
        <w:rPr>
          <w:sz w:val="22"/>
          <w:szCs w:val="22"/>
        </w:rPr>
        <w:t>Po kelių boreliozės gydymo savaičių buvo pastebėtas vienas ar daugiau šių simptomų: odos išbėrimas, niežulys, karščiavimas, leukopenija, kepenų fermentų kiekio padidėjimas kraujyje, kvėpavimo pasunkėjimas, nemalonūs pojūčiai sąnariuose.</w:t>
      </w:r>
    </w:p>
    <w:p w14:paraId="66AE4A72" w14:textId="77777777" w:rsidR="006C1FD2" w:rsidRPr="005547EF" w:rsidRDefault="006C1FD2" w:rsidP="006C1FD2">
      <w:pPr>
        <w:tabs>
          <w:tab w:val="left" w:pos="0"/>
        </w:tabs>
        <w:spacing w:line="260" w:lineRule="exact"/>
        <w:rPr>
          <w:sz w:val="22"/>
          <w:szCs w:val="22"/>
        </w:rPr>
      </w:pPr>
    </w:p>
    <w:p w14:paraId="476AE3AF" w14:textId="77777777" w:rsidR="006C1FD2" w:rsidRPr="005547EF" w:rsidRDefault="006C1FD2" w:rsidP="006C1FD2">
      <w:pPr>
        <w:tabs>
          <w:tab w:val="left" w:pos="0"/>
        </w:tabs>
        <w:spacing w:line="260" w:lineRule="exact"/>
        <w:rPr>
          <w:sz w:val="22"/>
          <w:szCs w:val="22"/>
          <w:u w:val="single"/>
        </w:rPr>
      </w:pPr>
      <w:r w:rsidRPr="005547EF">
        <w:rPr>
          <w:sz w:val="22"/>
          <w:szCs w:val="22"/>
          <w:u w:val="single"/>
        </w:rPr>
        <w:t>Kepenų, tulžies pūslės ir latakų sutrikimai</w:t>
      </w:r>
    </w:p>
    <w:p w14:paraId="6AAD9C78" w14:textId="77777777" w:rsidR="006C1FD2" w:rsidRPr="005547EF" w:rsidRDefault="006C1FD2" w:rsidP="006C1FD2">
      <w:pPr>
        <w:tabs>
          <w:tab w:val="left" w:pos="0"/>
        </w:tabs>
        <w:spacing w:line="260" w:lineRule="exact"/>
        <w:rPr>
          <w:sz w:val="22"/>
          <w:szCs w:val="22"/>
        </w:rPr>
      </w:pPr>
      <w:r w:rsidRPr="005547EF">
        <w:rPr>
          <w:sz w:val="22"/>
          <w:szCs w:val="22"/>
        </w:rPr>
        <w:t xml:space="preserve">Buvo pastebėtas kepenų fermentų (ALT, AST, LDG, </w:t>
      </w:r>
      <w:r w:rsidRPr="005547EF">
        <w:rPr>
          <w:noProof/>
          <w:sz w:val="22"/>
          <w:szCs w:val="22"/>
          <w:lang w:eastAsia="pl-PL"/>
        </w:rPr>
        <w:sym w:font="Symbol" w:char="F067"/>
      </w:r>
      <w:r w:rsidRPr="005547EF">
        <w:rPr>
          <w:noProof/>
          <w:sz w:val="22"/>
          <w:szCs w:val="22"/>
          <w:lang w:eastAsia="pl-PL"/>
        </w:rPr>
        <w:t>-glutamiltransferazės</w:t>
      </w:r>
      <w:r w:rsidRPr="005547EF">
        <w:rPr>
          <w:sz w:val="22"/>
          <w:szCs w:val="22"/>
        </w:rPr>
        <w:t xml:space="preserve"> ir/arba šarminės fosfatazės) ir (arba) bilirubino kiekio padidėjimas kraujyje. Retais atvejais šie laboratorinių tyrimų duomenys gali daugiau negu du kartus viršyti viršutinę normos reikšmę ir išaiškinti kepenų pažaidą, paprastai cholestazinę ir dažniausiai besimptomę.</w:t>
      </w:r>
    </w:p>
    <w:p w14:paraId="21589704" w14:textId="77777777" w:rsidR="006C1FD2" w:rsidRPr="005547EF" w:rsidRDefault="006C1FD2" w:rsidP="006C1FD2">
      <w:pPr>
        <w:rPr>
          <w:sz w:val="22"/>
          <w:szCs w:val="22"/>
          <w:lang w:eastAsia="pl-PL"/>
        </w:rPr>
      </w:pPr>
    </w:p>
    <w:p w14:paraId="5EA62BC0" w14:textId="77777777" w:rsidR="006C1FD2" w:rsidRPr="005547EF" w:rsidRDefault="006C1FD2" w:rsidP="006C1FD2">
      <w:pPr>
        <w:autoSpaceDE w:val="0"/>
        <w:autoSpaceDN w:val="0"/>
        <w:adjustRightInd w:val="0"/>
        <w:rPr>
          <w:sz w:val="22"/>
          <w:szCs w:val="22"/>
          <w:u w:val="single"/>
        </w:rPr>
      </w:pPr>
      <w:r w:rsidRPr="005547EF">
        <w:rPr>
          <w:noProof/>
          <w:sz w:val="22"/>
          <w:szCs w:val="22"/>
          <w:u w:val="single"/>
        </w:rPr>
        <w:t>Pranešimas apie įtariamas nepageidaujamas reakcijas</w:t>
      </w:r>
    </w:p>
    <w:p w14:paraId="3A5DB52A" w14:textId="77777777" w:rsidR="006C1FD2" w:rsidRDefault="006C1FD2" w:rsidP="006C1FD2">
      <w:pPr>
        <w:rPr>
          <w:sz w:val="22"/>
          <w:szCs w:val="22"/>
          <w:lang w:eastAsia="pl-PL"/>
        </w:rPr>
      </w:pPr>
    </w:p>
    <w:p w14:paraId="37FBED97" w14:textId="77777777" w:rsidR="00193E5B" w:rsidRPr="00193E5B" w:rsidRDefault="00193E5B" w:rsidP="00193E5B">
      <w:pPr>
        <w:tabs>
          <w:tab w:val="left" w:pos="567"/>
        </w:tabs>
        <w:autoSpaceDE w:val="0"/>
        <w:autoSpaceDN w:val="0"/>
        <w:adjustRightInd w:val="0"/>
        <w:spacing w:line="260" w:lineRule="exact"/>
        <w:jc w:val="both"/>
        <w:rPr>
          <w:snapToGrid w:val="0"/>
          <w:sz w:val="22"/>
          <w:u w:val="single"/>
        </w:rPr>
      </w:pPr>
      <w:r w:rsidRPr="00193E5B">
        <w:rPr>
          <w:noProof/>
          <w:snapToGrid w:val="0"/>
          <w:sz w:val="22"/>
          <w:u w:val="single"/>
        </w:rPr>
        <w:t>Pranešimas apie įtariamas nepageidaujamas reakcijas</w:t>
      </w:r>
    </w:p>
    <w:p w14:paraId="0CCE2F53" w14:textId="5284C68D" w:rsidR="00720D3E" w:rsidRPr="002E5DAB" w:rsidRDefault="00720D3E" w:rsidP="002E5DAB">
      <w:pPr>
        <w:pStyle w:val="Betarp"/>
        <w:rPr>
          <w:sz w:val="22"/>
          <w:szCs w:val="22"/>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u w:val="single"/>
        </w:rPr>
        <w:t>https://vapris.vvkt.lt/vvkt-web/public/nrvSpecialist</w:t>
      </w:r>
      <w:r>
        <w:t xml:space="preserve"> arba užpildę Sveikatos priežiūros ar farmacijos specialisto pranešimo apie įtariamą nepageidaujamą reakciją (ĮNR) formą, kuri skelbiama </w:t>
      </w:r>
      <w:r>
        <w:rPr>
          <w:color w:val="0000FF"/>
          <w:u w:val="single"/>
        </w:rPr>
        <w:t>https://www.vvkt.lt/index.php?1399030386</w:t>
      </w:r>
      <w:r w:rsidRPr="002E5DAB">
        <w:rPr>
          <w:sz w:val="22"/>
          <w:szCs w:val="22"/>
        </w:rPr>
        <w:t>, ir atsiųsti elektroniniu paštu (adresu NepageidaujamaR@vvkt.lt).</w:t>
      </w:r>
    </w:p>
    <w:p w14:paraId="00A50893" w14:textId="77777777" w:rsidR="00193E5B" w:rsidRDefault="00193E5B" w:rsidP="006C1FD2">
      <w:pPr>
        <w:rPr>
          <w:sz w:val="22"/>
          <w:szCs w:val="22"/>
          <w:lang w:eastAsia="pl-PL"/>
        </w:rPr>
      </w:pPr>
    </w:p>
    <w:p w14:paraId="5646965D" w14:textId="77777777" w:rsidR="00193E5B" w:rsidRPr="005547EF" w:rsidRDefault="00193E5B" w:rsidP="006C1FD2">
      <w:pPr>
        <w:rPr>
          <w:sz w:val="22"/>
          <w:szCs w:val="22"/>
          <w:lang w:eastAsia="pl-PL"/>
        </w:rPr>
      </w:pPr>
    </w:p>
    <w:p w14:paraId="6D035902" w14:textId="77777777" w:rsidR="006C1FD2" w:rsidRPr="005547EF" w:rsidRDefault="006C1FD2" w:rsidP="006C1FD2">
      <w:pPr>
        <w:tabs>
          <w:tab w:val="left" w:pos="567"/>
        </w:tabs>
        <w:rPr>
          <w:b/>
          <w:sz w:val="22"/>
          <w:szCs w:val="22"/>
        </w:rPr>
      </w:pPr>
      <w:r w:rsidRPr="005547EF">
        <w:rPr>
          <w:b/>
          <w:sz w:val="22"/>
          <w:szCs w:val="22"/>
        </w:rPr>
        <w:t>4.9</w:t>
      </w:r>
      <w:r w:rsidRPr="005547EF">
        <w:rPr>
          <w:b/>
          <w:sz w:val="22"/>
          <w:szCs w:val="22"/>
        </w:rPr>
        <w:tab/>
        <w:t>Perdozavimas</w:t>
      </w:r>
      <w:bookmarkEnd w:id="27"/>
      <w:bookmarkEnd w:id="28"/>
    </w:p>
    <w:p w14:paraId="347A8442" w14:textId="77777777" w:rsidR="006C1FD2" w:rsidRPr="005547EF" w:rsidRDefault="006C1FD2" w:rsidP="006C1FD2">
      <w:pPr>
        <w:rPr>
          <w:sz w:val="22"/>
          <w:szCs w:val="22"/>
        </w:rPr>
      </w:pPr>
    </w:p>
    <w:p w14:paraId="5B30AC6B" w14:textId="77777777" w:rsidR="006C1FD2" w:rsidRPr="005547EF" w:rsidRDefault="006C1FD2" w:rsidP="006C1FD2">
      <w:pPr>
        <w:rPr>
          <w:sz w:val="22"/>
          <w:szCs w:val="22"/>
        </w:rPr>
      </w:pPr>
      <w:r w:rsidRPr="005547EF">
        <w:rPr>
          <w:sz w:val="22"/>
          <w:szCs w:val="22"/>
        </w:rPr>
        <w:t>Perdozavus cefotaksimo, būtina pradėti simptominį ir palaikomąjį gydymą.</w:t>
      </w:r>
    </w:p>
    <w:p w14:paraId="755379E8" w14:textId="77777777" w:rsidR="006C1FD2" w:rsidRPr="005547EF" w:rsidRDefault="006C1FD2" w:rsidP="006C1FD2">
      <w:pPr>
        <w:rPr>
          <w:sz w:val="22"/>
          <w:szCs w:val="22"/>
        </w:rPr>
      </w:pPr>
    </w:p>
    <w:p w14:paraId="1E78AED9" w14:textId="77777777" w:rsidR="006C1FD2" w:rsidRPr="005547EF" w:rsidRDefault="006C1FD2" w:rsidP="006C1FD2">
      <w:pPr>
        <w:rPr>
          <w:sz w:val="22"/>
          <w:szCs w:val="22"/>
        </w:rPr>
      </w:pPr>
      <w:r w:rsidRPr="005547EF">
        <w:rPr>
          <w:sz w:val="22"/>
          <w:szCs w:val="22"/>
        </w:rPr>
        <w:t>Kai kuriems ligoniams medikamento vartojimo metu arba po jo gali pasireikšti pseudomembraninis kolitas. Jei jo simptomai nesunkūs, pakanka nutraukti preparato vartojimą.</w:t>
      </w:r>
    </w:p>
    <w:p w14:paraId="16D86E29" w14:textId="77777777" w:rsidR="006C1FD2" w:rsidRPr="005547EF" w:rsidRDefault="006C1FD2" w:rsidP="006C1FD2">
      <w:pPr>
        <w:rPr>
          <w:sz w:val="22"/>
          <w:szCs w:val="22"/>
        </w:rPr>
      </w:pPr>
    </w:p>
    <w:p w14:paraId="0806DEA2" w14:textId="77777777" w:rsidR="006C1FD2" w:rsidRPr="005547EF" w:rsidRDefault="006C1FD2" w:rsidP="006C1FD2">
      <w:pPr>
        <w:rPr>
          <w:sz w:val="22"/>
          <w:szCs w:val="22"/>
        </w:rPr>
      </w:pPr>
      <w:r w:rsidRPr="005547EF">
        <w:rPr>
          <w:sz w:val="22"/>
          <w:szCs w:val="22"/>
        </w:rPr>
        <w:t>Jei simptomai vidutinio sunkumo arba sunkūs, pacientui būtina infuzuoti skysčių, elektrolitų ir baltymų tirpalų. Jei būklė yra dar sunkesnė, reikia gerti metronidazolo (po 250–500 mg kas 8 valandas) arba 5–10 parų kas 6 valandas vankomicino po 125–500 mg.</w:t>
      </w:r>
    </w:p>
    <w:p w14:paraId="0A97A820" w14:textId="77777777" w:rsidR="006C1FD2" w:rsidRPr="005547EF" w:rsidRDefault="006C1FD2" w:rsidP="006C1FD2">
      <w:pPr>
        <w:rPr>
          <w:sz w:val="22"/>
          <w:szCs w:val="22"/>
        </w:rPr>
      </w:pPr>
    </w:p>
    <w:p w14:paraId="77197ABC" w14:textId="77777777" w:rsidR="006C1FD2" w:rsidRPr="005547EF" w:rsidRDefault="006C1FD2" w:rsidP="006C1FD2">
      <w:pPr>
        <w:rPr>
          <w:sz w:val="22"/>
          <w:szCs w:val="22"/>
        </w:rPr>
      </w:pPr>
      <w:r w:rsidRPr="005547EF">
        <w:rPr>
          <w:sz w:val="22"/>
          <w:szCs w:val="22"/>
        </w:rPr>
        <w:t>Preparato perdozavusiam ligoniui, ypač sergančiam inkstų funkcijos nepakankamumu, gali kilti trumpalaikis encefalopatijos atsiradimo pavojus.</w:t>
      </w:r>
    </w:p>
    <w:p w14:paraId="27867775" w14:textId="77777777" w:rsidR="006C1FD2" w:rsidRPr="005547EF" w:rsidRDefault="006C1FD2" w:rsidP="006C1FD2">
      <w:pPr>
        <w:rPr>
          <w:sz w:val="22"/>
          <w:szCs w:val="22"/>
        </w:rPr>
      </w:pPr>
    </w:p>
    <w:p w14:paraId="6CA19267" w14:textId="77777777" w:rsidR="006C1FD2" w:rsidRPr="005547EF" w:rsidRDefault="006C1FD2" w:rsidP="006C1FD2">
      <w:pPr>
        <w:rPr>
          <w:sz w:val="22"/>
          <w:szCs w:val="22"/>
        </w:rPr>
      </w:pPr>
      <w:r w:rsidRPr="005547EF">
        <w:rPr>
          <w:sz w:val="22"/>
          <w:szCs w:val="22"/>
        </w:rPr>
        <w:t>Jeigu atsiranda traukulių, būtina nedelsiant suleisti traukulius slopinančių preparatų.</w:t>
      </w:r>
    </w:p>
    <w:p w14:paraId="0D7A5D87" w14:textId="77777777" w:rsidR="006C1FD2" w:rsidRPr="005547EF" w:rsidRDefault="006C1FD2" w:rsidP="006C1FD2">
      <w:pPr>
        <w:rPr>
          <w:sz w:val="22"/>
          <w:szCs w:val="22"/>
        </w:rPr>
      </w:pPr>
    </w:p>
    <w:p w14:paraId="2A62AAEF" w14:textId="77777777" w:rsidR="006C1FD2" w:rsidRPr="005547EF" w:rsidRDefault="006C1FD2" w:rsidP="006C1FD2">
      <w:pPr>
        <w:rPr>
          <w:sz w:val="22"/>
          <w:szCs w:val="22"/>
        </w:rPr>
      </w:pPr>
    </w:p>
    <w:p w14:paraId="264450B8" w14:textId="77777777" w:rsidR="006C1FD2" w:rsidRPr="005547EF" w:rsidRDefault="006C1FD2" w:rsidP="006C1FD2">
      <w:pPr>
        <w:tabs>
          <w:tab w:val="left" w:pos="567"/>
        </w:tabs>
        <w:rPr>
          <w:b/>
          <w:sz w:val="22"/>
          <w:szCs w:val="22"/>
        </w:rPr>
      </w:pPr>
      <w:bookmarkStart w:id="29" w:name="_Toc129243236"/>
      <w:bookmarkStart w:id="30" w:name="_Toc129243111"/>
      <w:r w:rsidRPr="005547EF">
        <w:rPr>
          <w:b/>
          <w:sz w:val="22"/>
          <w:szCs w:val="22"/>
        </w:rPr>
        <w:t>5.</w:t>
      </w:r>
      <w:r w:rsidRPr="005547EF">
        <w:rPr>
          <w:b/>
          <w:sz w:val="22"/>
          <w:szCs w:val="22"/>
        </w:rPr>
        <w:tab/>
        <w:t>FARMAKOLOGINĖS SAVYBĖS</w:t>
      </w:r>
      <w:bookmarkEnd w:id="29"/>
      <w:bookmarkEnd w:id="30"/>
    </w:p>
    <w:p w14:paraId="25D957AC" w14:textId="77777777" w:rsidR="006C1FD2" w:rsidRPr="005547EF" w:rsidRDefault="006C1FD2" w:rsidP="006C1FD2">
      <w:pPr>
        <w:rPr>
          <w:sz w:val="22"/>
          <w:szCs w:val="22"/>
        </w:rPr>
      </w:pPr>
    </w:p>
    <w:p w14:paraId="1E051723" w14:textId="77777777" w:rsidR="006C1FD2" w:rsidRPr="005547EF" w:rsidRDefault="006C1FD2" w:rsidP="006C1FD2">
      <w:pPr>
        <w:tabs>
          <w:tab w:val="left" w:pos="567"/>
        </w:tabs>
        <w:rPr>
          <w:b/>
          <w:sz w:val="22"/>
          <w:szCs w:val="22"/>
        </w:rPr>
      </w:pPr>
      <w:r w:rsidRPr="005547EF">
        <w:rPr>
          <w:b/>
          <w:sz w:val="22"/>
          <w:szCs w:val="22"/>
        </w:rPr>
        <w:t>5.1</w:t>
      </w:r>
      <w:r w:rsidRPr="005547EF">
        <w:rPr>
          <w:b/>
          <w:sz w:val="22"/>
          <w:szCs w:val="22"/>
        </w:rPr>
        <w:tab/>
        <w:t>Farmakodinaminės savybės</w:t>
      </w:r>
    </w:p>
    <w:p w14:paraId="44554F4A" w14:textId="77777777" w:rsidR="006C1FD2" w:rsidRPr="00DD4F2C" w:rsidRDefault="006C1FD2" w:rsidP="006C1FD2">
      <w:pPr>
        <w:rPr>
          <w:sz w:val="22"/>
        </w:rPr>
      </w:pPr>
    </w:p>
    <w:p w14:paraId="17CF9EDB" w14:textId="77777777" w:rsidR="006C1FD2" w:rsidRPr="005547EF" w:rsidRDefault="006C1FD2" w:rsidP="006C1FD2">
      <w:pPr>
        <w:rPr>
          <w:sz w:val="22"/>
          <w:szCs w:val="22"/>
        </w:rPr>
      </w:pPr>
      <w:r w:rsidRPr="005547EF">
        <w:rPr>
          <w:sz w:val="22"/>
          <w:szCs w:val="22"/>
        </w:rPr>
        <w:t>Farmakoterapinė grupė – sistemiškai veikiantys priešinfekciniai vaistai, III kartos cefalosporinai, ATC kodas – J01DD01.</w:t>
      </w:r>
    </w:p>
    <w:p w14:paraId="130DEA4A" w14:textId="77777777" w:rsidR="006C1FD2" w:rsidRPr="005547EF" w:rsidRDefault="006C1FD2" w:rsidP="006C1FD2">
      <w:pPr>
        <w:rPr>
          <w:sz w:val="22"/>
          <w:szCs w:val="22"/>
        </w:rPr>
      </w:pPr>
    </w:p>
    <w:p w14:paraId="17E1CB3D" w14:textId="77777777" w:rsidR="006C1FD2" w:rsidRPr="005547EF" w:rsidRDefault="006C1FD2" w:rsidP="006C1FD2">
      <w:pPr>
        <w:rPr>
          <w:bCs/>
          <w:sz w:val="22"/>
          <w:szCs w:val="22"/>
          <w:u w:val="single"/>
        </w:rPr>
      </w:pPr>
      <w:r w:rsidRPr="005547EF">
        <w:rPr>
          <w:bCs/>
          <w:sz w:val="22"/>
          <w:szCs w:val="22"/>
          <w:u w:val="single"/>
        </w:rPr>
        <w:t>Veikimo mechanizmas</w:t>
      </w:r>
    </w:p>
    <w:p w14:paraId="4C3E9908" w14:textId="77777777" w:rsidR="006C1FD2" w:rsidRPr="005547EF" w:rsidRDefault="006C1FD2" w:rsidP="006C1FD2">
      <w:pPr>
        <w:autoSpaceDE w:val="0"/>
        <w:autoSpaceDN w:val="0"/>
        <w:adjustRightInd w:val="0"/>
        <w:rPr>
          <w:sz w:val="22"/>
          <w:szCs w:val="22"/>
        </w:rPr>
      </w:pPr>
      <w:r w:rsidRPr="005547EF">
        <w:rPr>
          <w:sz w:val="22"/>
          <w:szCs w:val="22"/>
        </w:rPr>
        <w:t xml:space="preserve">Biotaksym yra plataus spektro baktericidinio poveikio cefalosporinų grupės antibiotikas. </w:t>
      </w:r>
      <w:r w:rsidRPr="005547EF">
        <w:rPr>
          <w:i/>
          <w:sz w:val="22"/>
          <w:szCs w:val="22"/>
        </w:rPr>
        <w:t xml:space="preserve">In vitro </w:t>
      </w:r>
      <w:r w:rsidRPr="005547EF">
        <w:rPr>
          <w:sz w:val="22"/>
          <w:szCs w:val="22"/>
        </w:rPr>
        <w:t>Biotaksym ypač aktyviai veikia gramneigiamus mikroorganizmus, kurie yra jautrūs arba atsparūs pirmos ar antros kartos cefalosporinams. Pagal aktyvumą prieš gramteigiamus mikroorganizmus jis yra panašus į kitus cefalosporinus.Cefotaksimas stabdo bakterijų sienelės sintezę (augimo periodu), slopindamas peniciliną prijungiančius baltymus (PPB), pvz., transpeptidazes, todėl jautriems mikroorganizmams sukelia baktericidinį poveikį.</w:t>
      </w:r>
    </w:p>
    <w:p w14:paraId="1881B8C0" w14:textId="77777777" w:rsidR="006C1FD2" w:rsidRPr="005547EF" w:rsidRDefault="006C1FD2" w:rsidP="006C1FD2">
      <w:pPr>
        <w:rPr>
          <w:sz w:val="22"/>
          <w:szCs w:val="22"/>
        </w:rPr>
      </w:pPr>
    </w:p>
    <w:p w14:paraId="4399665B" w14:textId="77777777" w:rsidR="006C1FD2" w:rsidRPr="005547EF" w:rsidRDefault="006C1FD2" w:rsidP="006C1FD2">
      <w:pPr>
        <w:rPr>
          <w:bCs/>
          <w:sz w:val="22"/>
          <w:szCs w:val="22"/>
        </w:rPr>
      </w:pPr>
      <w:r w:rsidRPr="005547EF">
        <w:rPr>
          <w:bCs/>
          <w:sz w:val="22"/>
          <w:szCs w:val="22"/>
        </w:rPr>
        <w:t>Cefalosporinai yra didelė grupė junginių su šešianariu dihidrotiazino žiedu įjungtu į betalaktaminį žiedą. Jie yra 7-aminocefalosporano rūgšties dariniai su kelių žiedo pozicijų įvairiomis modifikacijomis, lemiančių aktyvumo skirtumus, atsparumą betalaktamazei ir farmakokinetines savybes.</w:t>
      </w:r>
    </w:p>
    <w:p w14:paraId="6EF88B45" w14:textId="77777777" w:rsidR="006C1FD2" w:rsidRPr="005547EF" w:rsidRDefault="006C1FD2" w:rsidP="006C1FD2">
      <w:pPr>
        <w:rPr>
          <w:bCs/>
          <w:sz w:val="22"/>
          <w:szCs w:val="22"/>
        </w:rPr>
      </w:pPr>
    </w:p>
    <w:p w14:paraId="5003CA94" w14:textId="77777777" w:rsidR="006C1FD2" w:rsidRPr="005547EF" w:rsidRDefault="006C1FD2" w:rsidP="006C1FD2">
      <w:pPr>
        <w:rPr>
          <w:bCs/>
          <w:sz w:val="22"/>
          <w:szCs w:val="22"/>
          <w:u w:val="single"/>
        </w:rPr>
      </w:pPr>
      <w:r w:rsidRPr="005547EF">
        <w:rPr>
          <w:bCs/>
          <w:sz w:val="22"/>
          <w:szCs w:val="22"/>
          <w:u w:val="single"/>
        </w:rPr>
        <w:t>Farmakodinaminis poveikis</w:t>
      </w:r>
    </w:p>
    <w:p w14:paraId="3C7F7AFD" w14:textId="77777777" w:rsidR="006C1FD2" w:rsidRPr="005547EF" w:rsidRDefault="006C1FD2" w:rsidP="006C1FD2">
      <w:pPr>
        <w:rPr>
          <w:bCs/>
          <w:sz w:val="22"/>
          <w:szCs w:val="22"/>
        </w:rPr>
      </w:pPr>
      <w:r w:rsidRPr="005547EF">
        <w:rPr>
          <w:bCs/>
          <w:sz w:val="22"/>
          <w:szCs w:val="22"/>
        </w:rPr>
        <w:t>Organizme aktyvų cefotaksimą metabolizuoja nespecifinės esterazės. Aktyvus jo metabolitas yra dezacetilcefotaksimas. Jis padidina vaistinio preparato veiksmingumą ir gerokai pailgina baktericidinį poveikį.</w:t>
      </w:r>
    </w:p>
    <w:p w14:paraId="019E12FB" w14:textId="77777777" w:rsidR="006C1FD2" w:rsidRPr="005547EF" w:rsidRDefault="006C1FD2" w:rsidP="006C1FD2">
      <w:pPr>
        <w:rPr>
          <w:bCs/>
          <w:sz w:val="22"/>
          <w:szCs w:val="22"/>
        </w:rPr>
      </w:pPr>
    </w:p>
    <w:p w14:paraId="284ADD35" w14:textId="77777777" w:rsidR="006C1FD2" w:rsidRPr="005547EF" w:rsidRDefault="006C1FD2" w:rsidP="006C1FD2">
      <w:pPr>
        <w:rPr>
          <w:bCs/>
          <w:sz w:val="22"/>
          <w:szCs w:val="22"/>
          <w:u w:val="single"/>
        </w:rPr>
      </w:pPr>
      <w:r w:rsidRPr="005547EF">
        <w:rPr>
          <w:bCs/>
          <w:sz w:val="22"/>
          <w:szCs w:val="22"/>
          <w:u w:val="single"/>
        </w:rPr>
        <w:t>Klinikinis veiksmingumas ir saugumas</w:t>
      </w:r>
    </w:p>
    <w:p w14:paraId="5B1512AB" w14:textId="77777777" w:rsidR="006C1FD2" w:rsidRPr="005547EF" w:rsidRDefault="006C1FD2" w:rsidP="006C1FD2">
      <w:pPr>
        <w:rPr>
          <w:bCs/>
          <w:sz w:val="22"/>
          <w:szCs w:val="22"/>
        </w:rPr>
      </w:pPr>
      <w:r w:rsidRPr="005547EF">
        <w:rPr>
          <w:bCs/>
          <w:sz w:val="22"/>
          <w:szCs w:val="22"/>
        </w:rPr>
        <w:t xml:space="preserve">Cefotaksimas yra trečios kartos cefalosporinas, kuriam būdingas stiprus antimikrobinis poveikis ir kuris yra daug atsparesnis betalaktamazėms už ankstesnių kartų cefalosporinus. Jeigu koncentracija yra arti MSK, cefotaksimas sukelia baktericidinį poveikį. </w:t>
      </w:r>
    </w:p>
    <w:p w14:paraId="527A1C59" w14:textId="77777777" w:rsidR="006C1FD2" w:rsidRPr="005547EF" w:rsidRDefault="006C1FD2" w:rsidP="006C1FD2">
      <w:pPr>
        <w:rPr>
          <w:bCs/>
          <w:sz w:val="22"/>
          <w:szCs w:val="22"/>
        </w:rPr>
      </w:pPr>
    </w:p>
    <w:p w14:paraId="319E6BFB" w14:textId="77777777" w:rsidR="006C1FD2" w:rsidRPr="005547EF" w:rsidRDefault="006C1FD2" w:rsidP="006C1FD2">
      <w:pPr>
        <w:rPr>
          <w:bCs/>
          <w:sz w:val="22"/>
          <w:szCs w:val="22"/>
          <w:u w:val="single"/>
        </w:rPr>
      </w:pPr>
      <w:r w:rsidRPr="005547EF">
        <w:rPr>
          <w:bCs/>
          <w:sz w:val="22"/>
          <w:szCs w:val="22"/>
          <w:u w:val="single"/>
        </w:rPr>
        <w:t>Atsparumo mechanizmai</w:t>
      </w:r>
    </w:p>
    <w:p w14:paraId="25A15A5F" w14:textId="77777777" w:rsidR="006C1FD2" w:rsidRPr="005547EF" w:rsidRDefault="006C1FD2" w:rsidP="006C1FD2">
      <w:pPr>
        <w:rPr>
          <w:bCs/>
          <w:sz w:val="22"/>
          <w:szCs w:val="22"/>
        </w:rPr>
      </w:pPr>
      <w:r w:rsidRPr="005547EF">
        <w:rPr>
          <w:bCs/>
          <w:i/>
          <w:sz w:val="22"/>
          <w:szCs w:val="22"/>
        </w:rPr>
        <w:t xml:space="preserve">Streptococcus pneumoniae </w:t>
      </w:r>
      <w:r w:rsidRPr="005547EF">
        <w:rPr>
          <w:bCs/>
          <w:sz w:val="22"/>
          <w:szCs w:val="22"/>
        </w:rPr>
        <w:t xml:space="preserve">cefotaksimui atsparūs gali tapti dėl penicilinus prijungiančių baltymų pokyčio. </w:t>
      </w:r>
      <w:r w:rsidRPr="005547EF">
        <w:rPr>
          <w:bCs/>
          <w:i/>
          <w:sz w:val="22"/>
          <w:szCs w:val="22"/>
        </w:rPr>
        <w:t xml:space="preserve">Enterobacteriaceae </w:t>
      </w:r>
      <w:r w:rsidRPr="005547EF">
        <w:rPr>
          <w:bCs/>
          <w:sz w:val="22"/>
          <w:szCs w:val="22"/>
        </w:rPr>
        <w:t>atsparumas cefotaksimui galimas dėl kelių mechanizmų, tiek vieno, tiek jų derinio, įskaitant kai kurių betalaktamazių (angl. ESBLs, AmpC bei kt.) gamybą, porų nesusiformavimą (membranos nelaidumą) ir šalinimo iš ląstelės mechanizmo pokyčius.</w:t>
      </w:r>
    </w:p>
    <w:p w14:paraId="3A14AE5A" w14:textId="77777777" w:rsidR="006C1FD2" w:rsidRPr="005547EF" w:rsidRDefault="006C1FD2" w:rsidP="006C1FD2">
      <w:pPr>
        <w:rPr>
          <w:bCs/>
          <w:sz w:val="22"/>
          <w:szCs w:val="22"/>
        </w:rPr>
      </w:pPr>
    </w:p>
    <w:tbl>
      <w:tblPr>
        <w:tblW w:w="5000" w:type="pct"/>
        <w:tblLook w:val="01E0" w:firstRow="1" w:lastRow="1" w:firstColumn="1" w:lastColumn="1" w:noHBand="0" w:noVBand="0"/>
      </w:tblPr>
      <w:tblGrid>
        <w:gridCol w:w="8500"/>
        <w:gridCol w:w="570"/>
      </w:tblGrid>
      <w:tr w:rsidR="006C1FD2" w:rsidRPr="005547EF" w14:paraId="0BC4C57B" w14:textId="77777777" w:rsidTr="006C1FD2">
        <w:tc>
          <w:tcPr>
            <w:tcW w:w="5000" w:type="pct"/>
            <w:gridSpan w:val="2"/>
            <w:hideMark/>
          </w:tcPr>
          <w:p w14:paraId="4671833E" w14:textId="77777777" w:rsidR="006C1FD2" w:rsidRPr="005547EF" w:rsidRDefault="006C1FD2">
            <w:pPr>
              <w:rPr>
                <w:b/>
                <w:sz w:val="22"/>
                <w:szCs w:val="22"/>
              </w:rPr>
            </w:pPr>
            <w:r w:rsidRPr="005547EF">
              <w:rPr>
                <w:b/>
                <w:sz w:val="22"/>
                <w:szCs w:val="22"/>
              </w:rPr>
              <w:t>Jautrios rūšys</w:t>
            </w:r>
          </w:p>
        </w:tc>
      </w:tr>
      <w:tr w:rsidR="006C1FD2" w:rsidRPr="005547EF" w14:paraId="4A4AD7CA" w14:textId="77777777" w:rsidTr="006C1FD2">
        <w:tc>
          <w:tcPr>
            <w:tcW w:w="4686" w:type="pct"/>
            <w:hideMark/>
          </w:tcPr>
          <w:p w14:paraId="16D8BF00" w14:textId="77777777" w:rsidR="006C1FD2" w:rsidRPr="005547EF" w:rsidRDefault="006C1FD2">
            <w:pPr>
              <w:rPr>
                <w:b/>
                <w:i/>
                <w:sz w:val="22"/>
                <w:szCs w:val="22"/>
              </w:rPr>
            </w:pPr>
            <w:r w:rsidRPr="005547EF">
              <w:rPr>
                <w:b/>
                <w:bCs/>
                <w:color w:val="000000"/>
                <w:sz w:val="22"/>
                <w:szCs w:val="22"/>
                <w:lang w:val="pl-PL" w:eastAsia="pl-PL"/>
              </w:rPr>
              <w:t>Gramteigiami aerobai</w:t>
            </w:r>
          </w:p>
        </w:tc>
        <w:tc>
          <w:tcPr>
            <w:tcW w:w="314" w:type="pct"/>
          </w:tcPr>
          <w:p w14:paraId="14242923" w14:textId="77777777" w:rsidR="006C1FD2" w:rsidRPr="005547EF" w:rsidRDefault="006C1FD2">
            <w:pPr>
              <w:rPr>
                <w:b/>
                <w:sz w:val="22"/>
                <w:szCs w:val="22"/>
              </w:rPr>
            </w:pPr>
          </w:p>
        </w:tc>
      </w:tr>
      <w:tr w:rsidR="006C1FD2" w:rsidRPr="005547EF" w14:paraId="654BD8FB" w14:textId="77777777" w:rsidTr="006C1FD2">
        <w:tc>
          <w:tcPr>
            <w:tcW w:w="4686" w:type="pct"/>
            <w:hideMark/>
          </w:tcPr>
          <w:p w14:paraId="34454370" w14:textId="77777777" w:rsidR="006C1FD2" w:rsidRPr="005547EF" w:rsidRDefault="006C1FD2">
            <w:pPr>
              <w:rPr>
                <w:sz w:val="22"/>
                <w:szCs w:val="22"/>
              </w:rPr>
            </w:pPr>
            <w:r w:rsidRPr="005547EF">
              <w:rPr>
                <w:i/>
                <w:sz w:val="22"/>
                <w:szCs w:val="22"/>
              </w:rPr>
              <w:t xml:space="preserve">Staphylococcus aureus* </w:t>
            </w:r>
            <w:r w:rsidRPr="005547EF">
              <w:rPr>
                <w:sz w:val="22"/>
                <w:szCs w:val="22"/>
              </w:rPr>
              <w:t>jautrus meticilinui</w:t>
            </w:r>
          </w:p>
          <w:p w14:paraId="6038FE78" w14:textId="77777777" w:rsidR="006C1FD2" w:rsidRPr="002E5DAB" w:rsidRDefault="006C1FD2">
            <w:pPr>
              <w:rPr>
                <w:sz w:val="22"/>
                <w:szCs w:val="22"/>
              </w:rPr>
            </w:pPr>
            <w:r w:rsidRPr="005547EF">
              <w:rPr>
                <w:i/>
                <w:sz w:val="22"/>
                <w:szCs w:val="22"/>
              </w:rPr>
              <w:t>Staphylococcus epidermidis*</w:t>
            </w:r>
            <w:r w:rsidRPr="005547EF">
              <w:rPr>
                <w:sz w:val="22"/>
                <w:szCs w:val="22"/>
              </w:rPr>
              <w:t xml:space="preserve"> jautrus meticilinui</w:t>
            </w:r>
          </w:p>
          <w:p w14:paraId="0587392F" w14:textId="77777777" w:rsidR="006C1FD2" w:rsidRPr="005547EF" w:rsidRDefault="006C1FD2">
            <w:pPr>
              <w:rPr>
                <w:i/>
                <w:sz w:val="22"/>
                <w:szCs w:val="22"/>
              </w:rPr>
            </w:pPr>
            <w:r w:rsidRPr="005547EF">
              <w:rPr>
                <w:i/>
                <w:sz w:val="22"/>
                <w:szCs w:val="22"/>
              </w:rPr>
              <w:t>Staphylococcus haemolyticus</w:t>
            </w:r>
            <w:r w:rsidRPr="005547EF">
              <w:rPr>
                <w:sz w:val="22"/>
                <w:szCs w:val="22"/>
              </w:rPr>
              <w:t xml:space="preserve"> jautrus meticilinui</w:t>
            </w:r>
          </w:p>
          <w:p w14:paraId="2FA96FA8" w14:textId="77777777" w:rsidR="006C1FD2" w:rsidRPr="005547EF" w:rsidRDefault="006C1FD2">
            <w:pPr>
              <w:rPr>
                <w:sz w:val="22"/>
                <w:szCs w:val="22"/>
              </w:rPr>
            </w:pPr>
            <w:r w:rsidRPr="005547EF">
              <w:rPr>
                <w:i/>
                <w:sz w:val="22"/>
                <w:szCs w:val="22"/>
              </w:rPr>
              <w:t xml:space="preserve">Staphylococcus </w:t>
            </w:r>
            <w:r w:rsidRPr="005547EF">
              <w:rPr>
                <w:sz w:val="22"/>
                <w:szCs w:val="22"/>
              </w:rPr>
              <w:t>padermės, jautrūs meticilinui, koagulazei neigiami</w:t>
            </w:r>
          </w:p>
          <w:p w14:paraId="122D409F" w14:textId="77777777" w:rsidR="006C1FD2" w:rsidRPr="005547EF" w:rsidRDefault="006C1FD2">
            <w:pPr>
              <w:rPr>
                <w:sz w:val="22"/>
                <w:szCs w:val="22"/>
              </w:rPr>
            </w:pPr>
            <w:r w:rsidRPr="005547EF">
              <w:rPr>
                <w:i/>
                <w:sz w:val="22"/>
                <w:szCs w:val="22"/>
              </w:rPr>
              <w:t xml:space="preserve">Streptococcus </w:t>
            </w:r>
            <w:r w:rsidRPr="005547EF">
              <w:rPr>
                <w:sz w:val="22"/>
                <w:szCs w:val="22"/>
              </w:rPr>
              <w:t xml:space="preserve">padermės, A grupės (įskaitant </w:t>
            </w:r>
            <w:r w:rsidRPr="005547EF">
              <w:rPr>
                <w:i/>
                <w:sz w:val="22"/>
                <w:szCs w:val="22"/>
              </w:rPr>
              <w:t>Streptococcus pyogenes</w:t>
            </w:r>
            <w:r w:rsidRPr="005547EF">
              <w:rPr>
                <w:sz w:val="22"/>
                <w:szCs w:val="22"/>
              </w:rPr>
              <w:t xml:space="preserve">)* </w:t>
            </w:r>
          </w:p>
          <w:p w14:paraId="6D14DD44" w14:textId="77777777" w:rsidR="006C1FD2" w:rsidRPr="005547EF" w:rsidRDefault="006C1FD2">
            <w:pPr>
              <w:rPr>
                <w:sz w:val="22"/>
                <w:szCs w:val="22"/>
              </w:rPr>
            </w:pPr>
            <w:r w:rsidRPr="005547EF">
              <w:rPr>
                <w:i/>
                <w:sz w:val="22"/>
                <w:szCs w:val="22"/>
              </w:rPr>
              <w:t xml:space="preserve">Streptococcus </w:t>
            </w:r>
            <w:r w:rsidRPr="005547EF">
              <w:rPr>
                <w:sz w:val="22"/>
                <w:szCs w:val="22"/>
              </w:rPr>
              <w:t>padermės, B grupės</w:t>
            </w:r>
          </w:p>
          <w:p w14:paraId="54795ACF" w14:textId="77777777" w:rsidR="006C1FD2" w:rsidRPr="002E5DAB" w:rsidRDefault="006C1FD2">
            <w:pPr>
              <w:rPr>
                <w:sz w:val="22"/>
                <w:szCs w:val="22"/>
              </w:rPr>
            </w:pPr>
            <w:r w:rsidRPr="002E5DAB">
              <w:rPr>
                <w:i/>
                <w:sz w:val="22"/>
                <w:szCs w:val="22"/>
              </w:rPr>
              <w:t>Streptococcus pneumoniae</w:t>
            </w:r>
            <w:r w:rsidRPr="002E5DAB">
              <w:rPr>
                <w:sz w:val="22"/>
                <w:szCs w:val="22"/>
              </w:rPr>
              <w:t>*</w:t>
            </w:r>
          </w:p>
          <w:p w14:paraId="4E9DA09F" w14:textId="77777777" w:rsidR="006C1FD2" w:rsidRPr="005547EF" w:rsidRDefault="006C1FD2">
            <w:pPr>
              <w:rPr>
                <w:sz w:val="22"/>
                <w:szCs w:val="22"/>
                <w:lang w:val="en-US"/>
              </w:rPr>
            </w:pPr>
            <w:r w:rsidRPr="005547EF">
              <w:rPr>
                <w:i/>
                <w:sz w:val="22"/>
                <w:szCs w:val="22"/>
                <w:lang w:val="en-US"/>
              </w:rPr>
              <w:t>Streptococcus viridans</w:t>
            </w:r>
            <w:r w:rsidRPr="005547EF">
              <w:rPr>
                <w:sz w:val="22"/>
                <w:szCs w:val="22"/>
                <w:lang w:val="en-US"/>
              </w:rPr>
              <w:t>*</w:t>
            </w:r>
          </w:p>
        </w:tc>
        <w:tc>
          <w:tcPr>
            <w:tcW w:w="314" w:type="pct"/>
          </w:tcPr>
          <w:p w14:paraId="1027E368" w14:textId="77777777" w:rsidR="006C1FD2" w:rsidRPr="005547EF" w:rsidRDefault="006C1FD2">
            <w:pPr>
              <w:rPr>
                <w:b/>
                <w:sz w:val="22"/>
                <w:szCs w:val="22"/>
                <w:lang w:val="en-US"/>
              </w:rPr>
            </w:pPr>
          </w:p>
        </w:tc>
      </w:tr>
      <w:tr w:rsidR="006C1FD2" w:rsidRPr="005547EF" w14:paraId="4DA0EFCD" w14:textId="77777777" w:rsidTr="006C1FD2">
        <w:tc>
          <w:tcPr>
            <w:tcW w:w="4686" w:type="pct"/>
            <w:hideMark/>
          </w:tcPr>
          <w:p w14:paraId="29D00AF9" w14:textId="77777777" w:rsidR="006C1FD2" w:rsidRPr="005547EF" w:rsidRDefault="006C1FD2">
            <w:pPr>
              <w:keepNext/>
              <w:rPr>
                <w:b/>
                <w:i/>
                <w:sz w:val="22"/>
                <w:szCs w:val="22"/>
              </w:rPr>
            </w:pPr>
            <w:r w:rsidRPr="005547EF">
              <w:rPr>
                <w:b/>
                <w:bCs/>
                <w:sz w:val="22"/>
                <w:szCs w:val="22"/>
                <w:lang w:val="pl-PL" w:eastAsia="pl-PL"/>
              </w:rPr>
              <w:t>Gramneigiami aerobai</w:t>
            </w:r>
          </w:p>
        </w:tc>
        <w:tc>
          <w:tcPr>
            <w:tcW w:w="314" w:type="pct"/>
          </w:tcPr>
          <w:p w14:paraId="2D41BA9D" w14:textId="77777777" w:rsidR="006C1FD2" w:rsidRPr="005547EF" w:rsidRDefault="006C1FD2">
            <w:pPr>
              <w:rPr>
                <w:b/>
                <w:sz w:val="22"/>
                <w:szCs w:val="22"/>
              </w:rPr>
            </w:pPr>
          </w:p>
        </w:tc>
      </w:tr>
      <w:tr w:rsidR="006C1FD2" w:rsidRPr="005547EF" w14:paraId="6CBB69A4" w14:textId="77777777" w:rsidTr="006C1FD2">
        <w:tc>
          <w:tcPr>
            <w:tcW w:w="4686" w:type="pct"/>
            <w:hideMark/>
          </w:tcPr>
          <w:p w14:paraId="321C725A" w14:textId="77777777" w:rsidR="006C1FD2" w:rsidRPr="002E5DAB" w:rsidRDefault="006C1FD2">
            <w:pPr>
              <w:rPr>
                <w:i/>
                <w:sz w:val="22"/>
                <w:szCs w:val="22"/>
              </w:rPr>
            </w:pPr>
            <w:r w:rsidRPr="002E5DAB">
              <w:rPr>
                <w:i/>
                <w:sz w:val="22"/>
                <w:szCs w:val="22"/>
              </w:rPr>
              <w:t>Citrobacter freundii</w:t>
            </w:r>
          </w:p>
          <w:p w14:paraId="085BA93C" w14:textId="77777777" w:rsidR="006C1FD2" w:rsidRPr="002E5DAB" w:rsidRDefault="006C1FD2">
            <w:pPr>
              <w:rPr>
                <w:i/>
                <w:sz w:val="22"/>
                <w:szCs w:val="22"/>
              </w:rPr>
            </w:pPr>
            <w:r w:rsidRPr="002E5DAB">
              <w:rPr>
                <w:i/>
                <w:sz w:val="22"/>
                <w:szCs w:val="22"/>
              </w:rPr>
              <w:t xml:space="preserve">Enterobacter </w:t>
            </w:r>
            <w:r w:rsidRPr="002E5DAB">
              <w:rPr>
                <w:sz w:val="22"/>
                <w:szCs w:val="22"/>
              </w:rPr>
              <w:t xml:space="preserve">padermės(be </w:t>
            </w:r>
            <w:r w:rsidRPr="002E5DAB">
              <w:rPr>
                <w:i/>
                <w:sz w:val="22"/>
                <w:szCs w:val="22"/>
              </w:rPr>
              <w:t>Enterobacter cloacae)*</w:t>
            </w:r>
          </w:p>
          <w:p w14:paraId="3F7821A9" w14:textId="77777777" w:rsidR="006C1FD2" w:rsidRPr="002E5DAB" w:rsidRDefault="006C1FD2">
            <w:pPr>
              <w:rPr>
                <w:i/>
                <w:sz w:val="22"/>
                <w:szCs w:val="22"/>
              </w:rPr>
            </w:pPr>
            <w:r w:rsidRPr="002E5DAB">
              <w:rPr>
                <w:i/>
                <w:sz w:val="22"/>
                <w:szCs w:val="22"/>
              </w:rPr>
              <w:t>Escherichia coli*</w:t>
            </w:r>
          </w:p>
          <w:p w14:paraId="7EB03971" w14:textId="77777777" w:rsidR="006C1FD2" w:rsidRPr="002E5DAB" w:rsidRDefault="006C1FD2">
            <w:pPr>
              <w:rPr>
                <w:i/>
                <w:sz w:val="22"/>
                <w:szCs w:val="22"/>
              </w:rPr>
            </w:pPr>
            <w:r w:rsidRPr="002E5DAB">
              <w:rPr>
                <w:i/>
                <w:sz w:val="22"/>
                <w:szCs w:val="22"/>
              </w:rPr>
              <w:t>Haemophilus influenzae*</w:t>
            </w:r>
          </w:p>
          <w:p w14:paraId="49989737" w14:textId="77777777" w:rsidR="006C1FD2" w:rsidRPr="002E5DAB" w:rsidRDefault="006C1FD2">
            <w:pPr>
              <w:rPr>
                <w:i/>
                <w:sz w:val="22"/>
                <w:szCs w:val="22"/>
              </w:rPr>
            </w:pPr>
            <w:r w:rsidRPr="002E5DAB">
              <w:rPr>
                <w:i/>
                <w:sz w:val="22"/>
                <w:szCs w:val="22"/>
              </w:rPr>
              <w:t>Haemophilus parainfluenzae*</w:t>
            </w:r>
          </w:p>
          <w:p w14:paraId="7DEDF9DC" w14:textId="77777777" w:rsidR="006C1FD2" w:rsidRPr="002E5DAB" w:rsidRDefault="006C1FD2">
            <w:pPr>
              <w:rPr>
                <w:i/>
                <w:sz w:val="22"/>
                <w:szCs w:val="22"/>
              </w:rPr>
            </w:pPr>
            <w:r w:rsidRPr="002E5DAB">
              <w:rPr>
                <w:i/>
                <w:sz w:val="22"/>
                <w:szCs w:val="22"/>
              </w:rPr>
              <w:t>Moraxella catarrhalis*</w:t>
            </w:r>
          </w:p>
          <w:p w14:paraId="2D9767CE" w14:textId="77777777" w:rsidR="006C1FD2" w:rsidRPr="002E5DAB" w:rsidRDefault="006C1FD2">
            <w:pPr>
              <w:rPr>
                <w:i/>
                <w:sz w:val="22"/>
                <w:szCs w:val="22"/>
                <w:lang w:val="it-IT"/>
              </w:rPr>
            </w:pPr>
            <w:r w:rsidRPr="002E5DAB">
              <w:rPr>
                <w:i/>
                <w:sz w:val="22"/>
                <w:szCs w:val="22"/>
                <w:lang w:val="it-IT"/>
              </w:rPr>
              <w:t>Neisseria gonorrhoeae*</w:t>
            </w:r>
          </w:p>
          <w:p w14:paraId="24761F7B" w14:textId="77777777" w:rsidR="006C1FD2" w:rsidRPr="002E5DAB" w:rsidRDefault="006C1FD2">
            <w:pPr>
              <w:rPr>
                <w:i/>
                <w:sz w:val="22"/>
                <w:szCs w:val="22"/>
                <w:lang w:val="it-IT"/>
              </w:rPr>
            </w:pPr>
            <w:r w:rsidRPr="002E5DAB">
              <w:rPr>
                <w:i/>
                <w:sz w:val="22"/>
                <w:szCs w:val="22"/>
                <w:lang w:val="it-IT"/>
              </w:rPr>
              <w:t>Neisseria meningitidis*</w:t>
            </w:r>
          </w:p>
          <w:p w14:paraId="62A27CC3" w14:textId="77777777" w:rsidR="006C1FD2" w:rsidRPr="002E5DAB" w:rsidRDefault="006C1FD2">
            <w:pPr>
              <w:rPr>
                <w:i/>
                <w:sz w:val="22"/>
                <w:szCs w:val="22"/>
                <w:lang w:val="it-IT"/>
              </w:rPr>
            </w:pPr>
            <w:r w:rsidRPr="002E5DAB">
              <w:rPr>
                <w:i/>
                <w:sz w:val="22"/>
                <w:szCs w:val="22"/>
                <w:lang w:val="it-IT"/>
              </w:rPr>
              <w:t xml:space="preserve">Klebsiella </w:t>
            </w:r>
            <w:r w:rsidRPr="002E5DAB">
              <w:rPr>
                <w:sz w:val="22"/>
                <w:szCs w:val="22"/>
                <w:lang w:val="it-IT"/>
              </w:rPr>
              <w:t>padermės</w:t>
            </w:r>
            <w:r w:rsidRPr="002E5DAB">
              <w:rPr>
                <w:i/>
                <w:sz w:val="22"/>
                <w:szCs w:val="22"/>
                <w:lang w:val="it-IT"/>
              </w:rPr>
              <w:t>*</w:t>
            </w:r>
          </w:p>
          <w:p w14:paraId="0E991ED5" w14:textId="77777777" w:rsidR="006C1FD2" w:rsidRPr="002E5DAB" w:rsidRDefault="006C1FD2">
            <w:pPr>
              <w:rPr>
                <w:i/>
                <w:sz w:val="22"/>
                <w:szCs w:val="22"/>
                <w:lang w:val="it-IT"/>
              </w:rPr>
            </w:pPr>
            <w:r w:rsidRPr="002E5DAB">
              <w:rPr>
                <w:i/>
                <w:sz w:val="22"/>
                <w:szCs w:val="22"/>
                <w:lang w:val="it-IT"/>
              </w:rPr>
              <w:t>Morganella morganii</w:t>
            </w:r>
          </w:p>
          <w:p w14:paraId="23408AA0" w14:textId="77777777" w:rsidR="006C1FD2" w:rsidRPr="005547EF" w:rsidRDefault="006C1FD2">
            <w:pPr>
              <w:rPr>
                <w:i/>
                <w:sz w:val="22"/>
                <w:szCs w:val="22"/>
              </w:rPr>
            </w:pPr>
            <w:r w:rsidRPr="005547EF">
              <w:rPr>
                <w:i/>
                <w:sz w:val="22"/>
                <w:szCs w:val="22"/>
              </w:rPr>
              <w:t>Proteus mirabilis*</w:t>
            </w:r>
          </w:p>
          <w:p w14:paraId="7E12ED45" w14:textId="77777777" w:rsidR="006C1FD2" w:rsidRPr="005547EF" w:rsidRDefault="006C1FD2">
            <w:pPr>
              <w:rPr>
                <w:i/>
                <w:sz w:val="22"/>
                <w:szCs w:val="22"/>
              </w:rPr>
            </w:pPr>
            <w:r w:rsidRPr="005547EF">
              <w:rPr>
                <w:i/>
                <w:sz w:val="22"/>
                <w:szCs w:val="22"/>
              </w:rPr>
              <w:t xml:space="preserve">Serratia </w:t>
            </w:r>
            <w:r w:rsidRPr="005547EF">
              <w:rPr>
                <w:sz w:val="22"/>
                <w:szCs w:val="22"/>
              </w:rPr>
              <w:t>padermės</w:t>
            </w:r>
            <w:r w:rsidRPr="005547EF">
              <w:rPr>
                <w:i/>
                <w:sz w:val="22"/>
                <w:szCs w:val="22"/>
              </w:rPr>
              <w:t>*</w:t>
            </w:r>
          </w:p>
          <w:p w14:paraId="37256568" w14:textId="77777777" w:rsidR="006C1FD2" w:rsidRPr="005547EF" w:rsidRDefault="006C1FD2">
            <w:pPr>
              <w:rPr>
                <w:i/>
                <w:sz w:val="22"/>
                <w:szCs w:val="22"/>
              </w:rPr>
            </w:pPr>
            <w:r w:rsidRPr="005547EF">
              <w:rPr>
                <w:i/>
                <w:sz w:val="22"/>
                <w:szCs w:val="22"/>
              </w:rPr>
              <w:t>Yersinia enterocolitica</w:t>
            </w:r>
          </w:p>
        </w:tc>
        <w:tc>
          <w:tcPr>
            <w:tcW w:w="314" w:type="pct"/>
          </w:tcPr>
          <w:p w14:paraId="30B00BA4" w14:textId="77777777" w:rsidR="006C1FD2" w:rsidRPr="005547EF" w:rsidRDefault="006C1FD2">
            <w:pPr>
              <w:rPr>
                <w:b/>
                <w:sz w:val="22"/>
                <w:szCs w:val="22"/>
              </w:rPr>
            </w:pPr>
          </w:p>
        </w:tc>
      </w:tr>
      <w:tr w:rsidR="006C1FD2" w:rsidRPr="005547EF" w14:paraId="69BBF08D" w14:textId="77777777" w:rsidTr="006C1FD2">
        <w:tc>
          <w:tcPr>
            <w:tcW w:w="4686" w:type="pct"/>
            <w:hideMark/>
          </w:tcPr>
          <w:p w14:paraId="6CD0BB53" w14:textId="77777777" w:rsidR="006C1FD2" w:rsidRPr="002E5DAB" w:rsidRDefault="006C1FD2">
            <w:pPr>
              <w:rPr>
                <w:i/>
                <w:sz w:val="22"/>
                <w:szCs w:val="22"/>
              </w:rPr>
            </w:pPr>
            <w:r w:rsidRPr="002E5DAB">
              <w:rPr>
                <w:b/>
                <w:bCs/>
                <w:sz w:val="22"/>
                <w:szCs w:val="22"/>
                <w:lang w:eastAsia="pl-PL"/>
              </w:rPr>
              <w:lastRenderedPageBreak/>
              <w:t>Anaerobai</w:t>
            </w:r>
          </w:p>
          <w:p w14:paraId="1EAF5E02" w14:textId="77777777" w:rsidR="006C1FD2" w:rsidRPr="002E5DAB" w:rsidRDefault="006C1FD2">
            <w:pPr>
              <w:rPr>
                <w:i/>
                <w:sz w:val="22"/>
                <w:szCs w:val="22"/>
              </w:rPr>
            </w:pPr>
            <w:r w:rsidRPr="002E5DAB">
              <w:rPr>
                <w:i/>
                <w:sz w:val="22"/>
                <w:szCs w:val="22"/>
              </w:rPr>
              <w:t xml:space="preserve">Clostridium </w:t>
            </w:r>
            <w:r w:rsidRPr="002E5DAB">
              <w:rPr>
                <w:sz w:val="22"/>
                <w:szCs w:val="22"/>
              </w:rPr>
              <w:t xml:space="preserve">padermės(be </w:t>
            </w:r>
            <w:r w:rsidRPr="002E5DAB">
              <w:rPr>
                <w:i/>
                <w:sz w:val="22"/>
                <w:szCs w:val="22"/>
              </w:rPr>
              <w:t>Clostridium difficile</w:t>
            </w:r>
            <w:r w:rsidRPr="002E5DAB">
              <w:rPr>
                <w:sz w:val="22"/>
                <w:szCs w:val="22"/>
              </w:rPr>
              <w:t>)</w:t>
            </w:r>
          </w:p>
          <w:p w14:paraId="48B63A22" w14:textId="77777777" w:rsidR="006C1FD2" w:rsidRPr="005547EF" w:rsidRDefault="006C1FD2">
            <w:pPr>
              <w:rPr>
                <w:i/>
                <w:sz w:val="22"/>
                <w:szCs w:val="22"/>
              </w:rPr>
            </w:pPr>
            <w:r w:rsidRPr="005547EF">
              <w:rPr>
                <w:i/>
                <w:sz w:val="22"/>
                <w:szCs w:val="22"/>
              </w:rPr>
              <w:t xml:space="preserve">Peptostreptococcus </w:t>
            </w:r>
            <w:r w:rsidRPr="005547EF">
              <w:rPr>
                <w:sz w:val="22"/>
                <w:szCs w:val="22"/>
              </w:rPr>
              <w:t>padermės</w:t>
            </w:r>
          </w:p>
          <w:p w14:paraId="11E1082A" w14:textId="77777777" w:rsidR="006C1FD2" w:rsidRPr="005547EF" w:rsidRDefault="006C1FD2">
            <w:pPr>
              <w:rPr>
                <w:i/>
                <w:sz w:val="22"/>
                <w:szCs w:val="22"/>
              </w:rPr>
            </w:pPr>
            <w:r w:rsidRPr="005547EF">
              <w:rPr>
                <w:i/>
                <w:sz w:val="22"/>
                <w:szCs w:val="22"/>
              </w:rPr>
              <w:t xml:space="preserve">Propionibacterium </w:t>
            </w:r>
            <w:r w:rsidRPr="005547EF">
              <w:rPr>
                <w:sz w:val="22"/>
                <w:szCs w:val="22"/>
              </w:rPr>
              <w:t>padermės</w:t>
            </w:r>
          </w:p>
        </w:tc>
        <w:tc>
          <w:tcPr>
            <w:tcW w:w="314" w:type="pct"/>
          </w:tcPr>
          <w:p w14:paraId="0102F69F" w14:textId="77777777" w:rsidR="006C1FD2" w:rsidRPr="005547EF" w:rsidRDefault="006C1FD2">
            <w:pPr>
              <w:rPr>
                <w:b/>
                <w:sz w:val="22"/>
                <w:szCs w:val="22"/>
              </w:rPr>
            </w:pPr>
          </w:p>
        </w:tc>
      </w:tr>
      <w:tr w:rsidR="006C1FD2" w:rsidRPr="005547EF" w14:paraId="72F2789F" w14:textId="77777777" w:rsidTr="006C1FD2">
        <w:tc>
          <w:tcPr>
            <w:tcW w:w="4686" w:type="pct"/>
            <w:hideMark/>
          </w:tcPr>
          <w:p w14:paraId="6A08334D" w14:textId="77777777" w:rsidR="006C1FD2" w:rsidRPr="005547EF" w:rsidRDefault="006C1FD2">
            <w:pPr>
              <w:rPr>
                <w:b/>
                <w:sz w:val="22"/>
                <w:szCs w:val="22"/>
              </w:rPr>
            </w:pPr>
            <w:r w:rsidRPr="005547EF">
              <w:rPr>
                <w:b/>
                <w:sz w:val="22"/>
                <w:szCs w:val="22"/>
              </w:rPr>
              <w:t>Kiti</w:t>
            </w:r>
          </w:p>
        </w:tc>
        <w:tc>
          <w:tcPr>
            <w:tcW w:w="314" w:type="pct"/>
          </w:tcPr>
          <w:p w14:paraId="57A513B9" w14:textId="77777777" w:rsidR="006C1FD2" w:rsidRPr="005547EF" w:rsidRDefault="006C1FD2">
            <w:pPr>
              <w:rPr>
                <w:b/>
                <w:sz w:val="22"/>
                <w:szCs w:val="22"/>
              </w:rPr>
            </w:pPr>
          </w:p>
        </w:tc>
      </w:tr>
      <w:tr w:rsidR="006C1FD2" w:rsidRPr="005547EF" w14:paraId="43EAC143" w14:textId="77777777" w:rsidTr="006C1FD2">
        <w:tc>
          <w:tcPr>
            <w:tcW w:w="4686" w:type="pct"/>
          </w:tcPr>
          <w:p w14:paraId="5B0A527D" w14:textId="77777777" w:rsidR="006C1FD2" w:rsidRPr="005547EF" w:rsidRDefault="006C1FD2">
            <w:pPr>
              <w:rPr>
                <w:i/>
                <w:sz w:val="22"/>
                <w:szCs w:val="22"/>
              </w:rPr>
            </w:pPr>
            <w:r w:rsidRPr="005547EF">
              <w:rPr>
                <w:i/>
                <w:sz w:val="22"/>
                <w:szCs w:val="22"/>
              </w:rPr>
              <w:t xml:space="preserve">Borrelia </w:t>
            </w:r>
            <w:r w:rsidRPr="005547EF">
              <w:rPr>
                <w:sz w:val="22"/>
                <w:szCs w:val="22"/>
              </w:rPr>
              <w:t>padermės</w:t>
            </w:r>
          </w:p>
          <w:p w14:paraId="360B6073" w14:textId="77777777" w:rsidR="006C1FD2" w:rsidRPr="005547EF" w:rsidRDefault="006C1FD2">
            <w:pPr>
              <w:rPr>
                <w:b/>
                <w:sz w:val="22"/>
                <w:szCs w:val="22"/>
              </w:rPr>
            </w:pPr>
          </w:p>
          <w:p w14:paraId="6D7FE9DA" w14:textId="77777777" w:rsidR="006C1FD2" w:rsidRPr="005547EF" w:rsidRDefault="006C1FD2">
            <w:pPr>
              <w:rPr>
                <w:b/>
                <w:sz w:val="22"/>
                <w:szCs w:val="22"/>
              </w:rPr>
            </w:pPr>
            <w:r w:rsidRPr="005547EF">
              <w:rPr>
                <w:b/>
                <w:sz w:val="22"/>
                <w:szCs w:val="22"/>
              </w:rPr>
              <w:t>Rūšys, kurių įgytas atsparumas gali kelti problemų</w:t>
            </w:r>
          </w:p>
          <w:p w14:paraId="5F3B345F" w14:textId="77777777" w:rsidR="006C1FD2" w:rsidRPr="005547EF" w:rsidRDefault="006C1FD2">
            <w:pPr>
              <w:rPr>
                <w:i/>
                <w:sz w:val="22"/>
                <w:szCs w:val="22"/>
              </w:rPr>
            </w:pPr>
            <w:r w:rsidRPr="002E5DAB">
              <w:rPr>
                <w:b/>
                <w:bCs/>
                <w:color w:val="000000"/>
                <w:sz w:val="22"/>
                <w:szCs w:val="22"/>
                <w:lang w:eastAsia="pl-PL"/>
              </w:rPr>
              <w:t>Gramteigiami aerobai</w:t>
            </w:r>
          </w:p>
          <w:p w14:paraId="7D551B2A" w14:textId="77777777" w:rsidR="006C1FD2" w:rsidRPr="005547EF" w:rsidRDefault="006C1FD2">
            <w:pPr>
              <w:rPr>
                <w:i/>
                <w:sz w:val="22"/>
                <w:szCs w:val="22"/>
              </w:rPr>
            </w:pPr>
            <w:r w:rsidRPr="005547EF">
              <w:rPr>
                <w:i/>
                <w:sz w:val="22"/>
                <w:szCs w:val="22"/>
              </w:rPr>
              <w:t>Enterobacter cloacae</w:t>
            </w:r>
          </w:p>
          <w:p w14:paraId="450027B9" w14:textId="77777777" w:rsidR="006C1FD2" w:rsidRPr="005547EF" w:rsidRDefault="006C1FD2">
            <w:pPr>
              <w:rPr>
                <w:sz w:val="22"/>
                <w:szCs w:val="22"/>
              </w:rPr>
            </w:pPr>
            <w:r w:rsidRPr="005547EF">
              <w:rPr>
                <w:i/>
                <w:sz w:val="22"/>
                <w:szCs w:val="22"/>
              </w:rPr>
              <w:t>Staphylococcus aureus</w:t>
            </w:r>
            <w:r w:rsidRPr="005547EF">
              <w:rPr>
                <w:i/>
                <w:sz w:val="22"/>
                <w:szCs w:val="22"/>
                <w:vertAlign w:val="superscript"/>
              </w:rPr>
              <w:t>#</w:t>
            </w:r>
            <w:r w:rsidRPr="005547EF">
              <w:rPr>
                <w:sz w:val="22"/>
                <w:szCs w:val="22"/>
              </w:rPr>
              <w:t>atsparūs meticilinui</w:t>
            </w:r>
          </w:p>
          <w:p w14:paraId="3200BBA6" w14:textId="77777777" w:rsidR="006C1FD2" w:rsidRPr="005547EF" w:rsidRDefault="006C1FD2">
            <w:pPr>
              <w:rPr>
                <w:sz w:val="22"/>
                <w:szCs w:val="22"/>
              </w:rPr>
            </w:pPr>
            <w:r w:rsidRPr="005547EF">
              <w:rPr>
                <w:i/>
                <w:sz w:val="22"/>
                <w:szCs w:val="22"/>
              </w:rPr>
              <w:t>Staphylococcus spp.</w:t>
            </w:r>
            <w:r w:rsidRPr="005547EF">
              <w:rPr>
                <w:i/>
                <w:sz w:val="22"/>
                <w:szCs w:val="22"/>
                <w:vertAlign w:val="superscript"/>
              </w:rPr>
              <w:t>#</w:t>
            </w:r>
            <w:r w:rsidRPr="005547EF">
              <w:rPr>
                <w:sz w:val="22"/>
                <w:szCs w:val="22"/>
              </w:rPr>
              <w:t>atsparūs meticilinui, koagulazei neigiami</w:t>
            </w:r>
          </w:p>
          <w:p w14:paraId="612BA82B" w14:textId="77777777" w:rsidR="006C1FD2" w:rsidRPr="005547EF" w:rsidRDefault="006C1FD2">
            <w:pPr>
              <w:rPr>
                <w:i/>
                <w:sz w:val="22"/>
                <w:szCs w:val="22"/>
              </w:rPr>
            </w:pPr>
            <w:r w:rsidRPr="005547EF">
              <w:rPr>
                <w:b/>
                <w:bCs/>
                <w:sz w:val="22"/>
                <w:szCs w:val="22"/>
                <w:lang w:eastAsia="pl-PL"/>
              </w:rPr>
              <w:t>Gramneigiami aerobai</w:t>
            </w:r>
          </w:p>
          <w:p w14:paraId="62DF63CB" w14:textId="77777777" w:rsidR="006C1FD2" w:rsidRPr="005547EF" w:rsidRDefault="006C1FD2">
            <w:pPr>
              <w:rPr>
                <w:i/>
                <w:sz w:val="22"/>
                <w:szCs w:val="22"/>
              </w:rPr>
            </w:pPr>
            <w:r w:rsidRPr="005547EF">
              <w:rPr>
                <w:i/>
                <w:sz w:val="22"/>
                <w:szCs w:val="22"/>
              </w:rPr>
              <w:t xml:space="preserve">Acinetobacter </w:t>
            </w:r>
            <w:r w:rsidRPr="005547EF">
              <w:rPr>
                <w:sz w:val="22"/>
                <w:szCs w:val="22"/>
              </w:rPr>
              <w:t>padermės</w:t>
            </w:r>
          </w:p>
          <w:p w14:paraId="2F044B59" w14:textId="77777777" w:rsidR="006C1FD2" w:rsidRPr="005547EF" w:rsidRDefault="006C1FD2">
            <w:pPr>
              <w:rPr>
                <w:i/>
                <w:sz w:val="22"/>
                <w:szCs w:val="22"/>
              </w:rPr>
            </w:pPr>
            <w:r w:rsidRPr="005547EF">
              <w:rPr>
                <w:i/>
                <w:sz w:val="22"/>
                <w:szCs w:val="22"/>
              </w:rPr>
              <w:t>Pseudomonas aeruginosa</w:t>
            </w:r>
            <w:r w:rsidRPr="005547EF">
              <w:rPr>
                <w:i/>
                <w:sz w:val="22"/>
                <w:szCs w:val="22"/>
                <w:vertAlign w:val="superscript"/>
              </w:rPr>
              <w:t>#</w:t>
            </w:r>
          </w:p>
          <w:p w14:paraId="52CB5EB0" w14:textId="77777777" w:rsidR="006C1FD2" w:rsidRPr="005547EF" w:rsidRDefault="006C1FD2">
            <w:pPr>
              <w:rPr>
                <w:i/>
                <w:sz w:val="22"/>
                <w:szCs w:val="22"/>
              </w:rPr>
            </w:pPr>
            <w:r w:rsidRPr="005547EF">
              <w:rPr>
                <w:i/>
                <w:sz w:val="22"/>
                <w:szCs w:val="22"/>
              </w:rPr>
              <w:t>Stenotrophomonas maltophilia</w:t>
            </w:r>
            <w:r w:rsidRPr="005547EF">
              <w:rPr>
                <w:i/>
                <w:sz w:val="22"/>
                <w:szCs w:val="22"/>
                <w:vertAlign w:val="superscript"/>
              </w:rPr>
              <w:t>#</w:t>
            </w:r>
          </w:p>
          <w:p w14:paraId="5EFC591B" w14:textId="77777777" w:rsidR="006C1FD2" w:rsidRPr="002E5DAB" w:rsidRDefault="006C1FD2">
            <w:pPr>
              <w:rPr>
                <w:i/>
                <w:sz w:val="22"/>
                <w:szCs w:val="22"/>
                <w:lang w:val="pt-PT"/>
              </w:rPr>
            </w:pPr>
            <w:r w:rsidRPr="002E5DAB">
              <w:rPr>
                <w:b/>
                <w:bCs/>
                <w:sz w:val="22"/>
                <w:szCs w:val="22"/>
                <w:lang w:val="pt-PT" w:eastAsia="pl-PL"/>
              </w:rPr>
              <w:t>Anaerobai</w:t>
            </w:r>
          </w:p>
          <w:p w14:paraId="11F3527A" w14:textId="77777777" w:rsidR="006C1FD2" w:rsidRPr="002E5DAB" w:rsidRDefault="006C1FD2">
            <w:pPr>
              <w:rPr>
                <w:i/>
                <w:sz w:val="22"/>
                <w:szCs w:val="22"/>
                <w:lang w:val="pt-PT"/>
              </w:rPr>
            </w:pPr>
            <w:r w:rsidRPr="002E5DAB">
              <w:rPr>
                <w:i/>
                <w:sz w:val="22"/>
                <w:szCs w:val="22"/>
                <w:lang w:val="pt-PT"/>
              </w:rPr>
              <w:t>Bacteroides fragilis</w:t>
            </w:r>
          </w:p>
          <w:p w14:paraId="3EAFDADA" w14:textId="77777777" w:rsidR="006C1FD2" w:rsidRPr="002E5DAB" w:rsidRDefault="006C1FD2">
            <w:pPr>
              <w:rPr>
                <w:i/>
                <w:sz w:val="22"/>
                <w:szCs w:val="22"/>
                <w:lang w:val="pt-PT"/>
              </w:rPr>
            </w:pPr>
            <w:r w:rsidRPr="002E5DAB">
              <w:rPr>
                <w:i/>
                <w:sz w:val="22"/>
                <w:szCs w:val="22"/>
                <w:lang w:val="pt-PT"/>
              </w:rPr>
              <w:t>Clostridium difficile</w:t>
            </w:r>
            <w:r w:rsidRPr="002E5DAB">
              <w:rPr>
                <w:i/>
                <w:sz w:val="22"/>
                <w:szCs w:val="22"/>
                <w:vertAlign w:val="superscript"/>
                <w:lang w:val="pt-PT"/>
              </w:rPr>
              <w:t>#</w:t>
            </w:r>
          </w:p>
          <w:p w14:paraId="7B6BB070" w14:textId="77777777" w:rsidR="006C1FD2" w:rsidRPr="002E5DAB" w:rsidRDefault="006C1FD2">
            <w:pPr>
              <w:rPr>
                <w:b/>
                <w:sz w:val="22"/>
                <w:szCs w:val="22"/>
                <w:lang w:val="pt-PT"/>
              </w:rPr>
            </w:pPr>
          </w:p>
          <w:p w14:paraId="6D5CB152" w14:textId="77777777" w:rsidR="006C1FD2" w:rsidRPr="002E5DAB" w:rsidRDefault="006C1FD2">
            <w:pPr>
              <w:rPr>
                <w:b/>
                <w:sz w:val="22"/>
                <w:szCs w:val="22"/>
                <w:lang w:val="pt-PT"/>
              </w:rPr>
            </w:pPr>
            <w:r w:rsidRPr="002E5DAB">
              <w:rPr>
                <w:b/>
                <w:bCs/>
                <w:sz w:val="22"/>
                <w:szCs w:val="22"/>
                <w:lang w:val="pt-PT"/>
              </w:rPr>
              <w:t>Atsparios rūšys</w:t>
            </w:r>
          </w:p>
          <w:p w14:paraId="180B81B7" w14:textId="77777777" w:rsidR="006C1FD2" w:rsidRPr="005547EF" w:rsidRDefault="006C1FD2">
            <w:pPr>
              <w:rPr>
                <w:i/>
                <w:sz w:val="22"/>
                <w:szCs w:val="22"/>
              </w:rPr>
            </w:pPr>
            <w:r w:rsidRPr="002E5DAB">
              <w:rPr>
                <w:b/>
                <w:bCs/>
                <w:color w:val="000000"/>
                <w:sz w:val="22"/>
                <w:szCs w:val="22"/>
                <w:lang w:val="pt-PT" w:eastAsia="pl-PL"/>
              </w:rPr>
              <w:t>Gramteigiami aerobai</w:t>
            </w:r>
          </w:p>
          <w:p w14:paraId="0C7C04C1" w14:textId="77777777" w:rsidR="006C1FD2" w:rsidRPr="005547EF" w:rsidRDefault="006C1FD2">
            <w:pPr>
              <w:rPr>
                <w:i/>
                <w:sz w:val="22"/>
                <w:szCs w:val="22"/>
              </w:rPr>
            </w:pPr>
            <w:r w:rsidRPr="005547EF">
              <w:rPr>
                <w:i/>
                <w:sz w:val="22"/>
                <w:szCs w:val="22"/>
              </w:rPr>
              <w:t>Enterococcus padermės.</w:t>
            </w:r>
          </w:p>
          <w:p w14:paraId="0CCF073B" w14:textId="77777777" w:rsidR="006C1FD2" w:rsidRPr="005547EF" w:rsidRDefault="006C1FD2">
            <w:pPr>
              <w:rPr>
                <w:sz w:val="22"/>
                <w:szCs w:val="22"/>
              </w:rPr>
            </w:pPr>
            <w:r w:rsidRPr="005547EF">
              <w:rPr>
                <w:b/>
                <w:sz w:val="22"/>
                <w:szCs w:val="22"/>
              </w:rPr>
              <w:t>Kiti</w:t>
            </w:r>
          </w:p>
          <w:p w14:paraId="7D550EDD" w14:textId="77777777" w:rsidR="006C1FD2" w:rsidRPr="005547EF" w:rsidRDefault="006C1FD2">
            <w:pPr>
              <w:rPr>
                <w:i/>
                <w:sz w:val="22"/>
                <w:szCs w:val="22"/>
              </w:rPr>
            </w:pPr>
            <w:r w:rsidRPr="005547EF">
              <w:rPr>
                <w:i/>
                <w:sz w:val="22"/>
                <w:szCs w:val="22"/>
              </w:rPr>
              <w:t xml:space="preserve">Chlamydia </w:t>
            </w:r>
            <w:r w:rsidRPr="005547EF">
              <w:rPr>
                <w:sz w:val="22"/>
                <w:szCs w:val="22"/>
              </w:rPr>
              <w:t>padermės</w:t>
            </w:r>
          </w:p>
          <w:p w14:paraId="43282979" w14:textId="77777777" w:rsidR="006C1FD2" w:rsidRPr="005547EF" w:rsidRDefault="006C1FD2">
            <w:pPr>
              <w:rPr>
                <w:i/>
                <w:sz w:val="22"/>
                <w:szCs w:val="22"/>
              </w:rPr>
            </w:pPr>
            <w:r w:rsidRPr="005547EF">
              <w:rPr>
                <w:i/>
                <w:sz w:val="22"/>
                <w:szCs w:val="22"/>
              </w:rPr>
              <w:t>Legionella pneumophila</w:t>
            </w:r>
          </w:p>
          <w:p w14:paraId="76CBE417" w14:textId="77777777" w:rsidR="006C1FD2" w:rsidRPr="005547EF" w:rsidRDefault="006C1FD2">
            <w:pPr>
              <w:rPr>
                <w:i/>
                <w:sz w:val="22"/>
                <w:szCs w:val="22"/>
              </w:rPr>
            </w:pPr>
            <w:r w:rsidRPr="005547EF">
              <w:rPr>
                <w:i/>
                <w:sz w:val="22"/>
                <w:szCs w:val="22"/>
              </w:rPr>
              <w:t xml:space="preserve">Listeria </w:t>
            </w:r>
            <w:r w:rsidRPr="005547EF">
              <w:rPr>
                <w:sz w:val="22"/>
                <w:szCs w:val="22"/>
              </w:rPr>
              <w:t>padermės</w:t>
            </w:r>
          </w:p>
          <w:p w14:paraId="06FA3E18" w14:textId="77777777" w:rsidR="006C1FD2" w:rsidRPr="005547EF" w:rsidRDefault="006C1FD2">
            <w:pPr>
              <w:rPr>
                <w:sz w:val="22"/>
                <w:szCs w:val="22"/>
              </w:rPr>
            </w:pPr>
            <w:r w:rsidRPr="005547EF">
              <w:rPr>
                <w:i/>
                <w:sz w:val="22"/>
                <w:szCs w:val="22"/>
              </w:rPr>
              <w:t xml:space="preserve">Mycoplasma </w:t>
            </w:r>
            <w:r w:rsidRPr="005547EF">
              <w:rPr>
                <w:sz w:val="22"/>
                <w:szCs w:val="22"/>
              </w:rPr>
              <w:t>padermės</w:t>
            </w:r>
          </w:p>
          <w:p w14:paraId="492CDC62" w14:textId="77777777" w:rsidR="006C1FD2" w:rsidRPr="005547EF" w:rsidRDefault="006C1FD2">
            <w:pPr>
              <w:rPr>
                <w:i/>
                <w:sz w:val="22"/>
                <w:szCs w:val="22"/>
              </w:rPr>
            </w:pPr>
          </w:p>
        </w:tc>
        <w:tc>
          <w:tcPr>
            <w:tcW w:w="314" w:type="pct"/>
          </w:tcPr>
          <w:p w14:paraId="590F883F" w14:textId="77777777" w:rsidR="006C1FD2" w:rsidRPr="005547EF" w:rsidRDefault="006C1FD2">
            <w:pPr>
              <w:rPr>
                <w:b/>
                <w:sz w:val="22"/>
                <w:szCs w:val="22"/>
              </w:rPr>
            </w:pPr>
          </w:p>
        </w:tc>
      </w:tr>
    </w:tbl>
    <w:p w14:paraId="20050228" w14:textId="77777777" w:rsidR="006C1FD2" w:rsidRPr="005547EF" w:rsidRDefault="006C1FD2" w:rsidP="006C1FD2">
      <w:pPr>
        <w:tabs>
          <w:tab w:val="left" w:pos="567"/>
        </w:tabs>
        <w:rPr>
          <w:sz w:val="22"/>
          <w:szCs w:val="22"/>
        </w:rPr>
      </w:pPr>
      <w:r w:rsidRPr="005547EF">
        <w:rPr>
          <w:sz w:val="22"/>
          <w:szCs w:val="22"/>
          <w:vertAlign w:val="superscript"/>
        </w:rPr>
        <w:sym w:font="Symbol" w:char="F02A"/>
      </w:r>
      <w:r w:rsidRPr="005547EF">
        <w:rPr>
          <w:sz w:val="22"/>
          <w:szCs w:val="22"/>
        </w:rPr>
        <w:t xml:space="preserve"> Klinikinis veiksmingumas buvo įrodytas jautriems iš organizmo išskirtiems mikroorganizmams įteisintų indikacijų atvejais</w:t>
      </w:r>
    </w:p>
    <w:p w14:paraId="7B3071B3" w14:textId="77777777" w:rsidR="006C1FD2" w:rsidRPr="005547EF" w:rsidRDefault="006C1FD2" w:rsidP="006C1FD2">
      <w:pPr>
        <w:tabs>
          <w:tab w:val="left" w:pos="567"/>
        </w:tabs>
        <w:rPr>
          <w:sz w:val="22"/>
          <w:szCs w:val="22"/>
        </w:rPr>
      </w:pPr>
      <w:r w:rsidRPr="005547EF">
        <w:rPr>
          <w:i/>
          <w:sz w:val="22"/>
          <w:szCs w:val="22"/>
          <w:vertAlign w:val="superscript"/>
        </w:rPr>
        <w:t>#</w:t>
      </w:r>
      <w:r w:rsidRPr="005547EF">
        <w:rPr>
          <w:sz w:val="22"/>
          <w:szCs w:val="22"/>
        </w:rPr>
        <w:t xml:space="preserve"> Jie turi būti laikomi atspariais</w:t>
      </w:r>
    </w:p>
    <w:p w14:paraId="0C86D093" w14:textId="77777777" w:rsidR="006C1FD2" w:rsidRPr="005547EF" w:rsidRDefault="006C1FD2" w:rsidP="006C1FD2">
      <w:pPr>
        <w:tabs>
          <w:tab w:val="left" w:pos="567"/>
        </w:tabs>
        <w:rPr>
          <w:sz w:val="22"/>
          <w:szCs w:val="22"/>
        </w:rPr>
      </w:pPr>
    </w:p>
    <w:p w14:paraId="2AFC4449" w14:textId="77777777" w:rsidR="006C1FD2" w:rsidRPr="005547EF" w:rsidRDefault="006C1FD2" w:rsidP="006C1FD2">
      <w:pPr>
        <w:tabs>
          <w:tab w:val="left" w:pos="567"/>
        </w:tabs>
        <w:rPr>
          <w:b/>
          <w:sz w:val="22"/>
          <w:szCs w:val="22"/>
        </w:rPr>
      </w:pPr>
      <w:r w:rsidRPr="005547EF">
        <w:rPr>
          <w:b/>
          <w:sz w:val="22"/>
          <w:szCs w:val="22"/>
        </w:rPr>
        <w:t>5.2</w:t>
      </w:r>
      <w:r w:rsidRPr="005547EF">
        <w:rPr>
          <w:b/>
          <w:sz w:val="22"/>
          <w:szCs w:val="22"/>
        </w:rPr>
        <w:tab/>
        <w:t>Farmakokinetinės savybės</w:t>
      </w:r>
    </w:p>
    <w:p w14:paraId="2AD476CB" w14:textId="77777777" w:rsidR="006C1FD2" w:rsidRPr="005547EF" w:rsidRDefault="006C1FD2" w:rsidP="006C1FD2">
      <w:pPr>
        <w:tabs>
          <w:tab w:val="left" w:pos="567"/>
        </w:tabs>
        <w:rPr>
          <w:sz w:val="22"/>
          <w:szCs w:val="22"/>
        </w:rPr>
      </w:pPr>
    </w:p>
    <w:p w14:paraId="33DE0E28" w14:textId="77777777" w:rsidR="006C1FD2" w:rsidRPr="005547EF" w:rsidRDefault="006C1FD2" w:rsidP="006C1FD2">
      <w:pPr>
        <w:tabs>
          <w:tab w:val="left" w:pos="567"/>
        </w:tabs>
        <w:spacing w:line="260" w:lineRule="exact"/>
        <w:rPr>
          <w:sz w:val="22"/>
          <w:szCs w:val="22"/>
        </w:rPr>
      </w:pPr>
      <w:r w:rsidRPr="005547EF">
        <w:rPr>
          <w:sz w:val="22"/>
          <w:szCs w:val="22"/>
        </w:rPr>
        <w:t xml:space="preserve">Vienu kartu į veną suleidus 1000 mg dozę, didžiausia cefotaksimo koncentracija kraujo plazmoje būna 81–102 mikrogramai/ml, suleidus 500 mg arba 2000 mg dozę </w:t>
      </w:r>
      <w:r w:rsidRPr="005547EF">
        <w:rPr>
          <w:sz w:val="22"/>
          <w:szCs w:val="22"/>
        </w:rPr>
        <w:sym w:font="Symbol" w:char="F02D"/>
      </w:r>
      <w:r w:rsidRPr="005547EF">
        <w:rPr>
          <w:sz w:val="22"/>
          <w:szCs w:val="22"/>
        </w:rPr>
        <w:t xml:space="preserve"> atitinkamai 38 mikrogramai/ml ir 20 mikrogramų/ml. 10 arba 14 parų 1000 mg dozę leidžiant į veną arba 500 mg dozę į raumenis, vaistinio preparato organizme nesusikaupia. </w:t>
      </w:r>
    </w:p>
    <w:p w14:paraId="68D1E826" w14:textId="77777777" w:rsidR="006C1FD2" w:rsidRPr="005547EF" w:rsidRDefault="006C1FD2" w:rsidP="006C1FD2">
      <w:pPr>
        <w:tabs>
          <w:tab w:val="left" w:pos="567"/>
        </w:tabs>
        <w:spacing w:line="260" w:lineRule="exact"/>
        <w:rPr>
          <w:sz w:val="22"/>
          <w:szCs w:val="22"/>
          <w:u w:val="single"/>
        </w:rPr>
      </w:pPr>
    </w:p>
    <w:p w14:paraId="57C3EEEB" w14:textId="77777777" w:rsidR="006C1FD2" w:rsidRPr="005547EF" w:rsidRDefault="006C1FD2" w:rsidP="006C1FD2">
      <w:pPr>
        <w:tabs>
          <w:tab w:val="left" w:pos="567"/>
        </w:tabs>
        <w:spacing w:line="260" w:lineRule="exact"/>
        <w:rPr>
          <w:sz w:val="22"/>
          <w:szCs w:val="22"/>
          <w:u w:val="single"/>
        </w:rPr>
      </w:pPr>
      <w:r w:rsidRPr="005547EF">
        <w:rPr>
          <w:sz w:val="22"/>
          <w:szCs w:val="22"/>
          <w:u w:val="single"/>
        </w:rPr>
        <w:t>Pasiskirstymas</w:t>
      </w:r>
    </w:p>
    <w:p w14:paraId="12B1838B" w14:textId="77777777" w:rsidR="006C1FD2" w:rsidRPr="005547EF" w:rsidRDefault="006C1FD2" w:rsidP="006C1FD2">
      <w:pPr>
        <w:tabs>
          <w:tab w:val="left" w:pos="567"/>
        </w:tabs>
        <w:spacing w:line="260" w:lineRule="exact"/>
        <w:rPr>
          <w:sz w:val="22"/>
          <w:szCs w:val="22"/>
        </w:rPr>
      </w:pPr>
      <w:r w:rsidRPr="005547EF">
        <w:rPr>
          <w:sz w:val="22"/>
          <w:szCs w:val="22"/>
        </w:rPr>
        <w:t>1 g dozę infuzavus į veną per 30 minučių, tariamasis cefotaksimo pasiskirstymo tūris tuo metu, kai apykaita pusiausvyrinė, yra 21,6 l/1,73 m</w:t>
      </w:r>
      <w:r w:rsidRPr="005547EF">
        <w:rPr>
          <w:sz w:val="22"/>
          <w:szCs w:val="22"/>
          <w:vertAlign w:val="superscript"/>
        </w:rPr>
        <w:t>2</w:t>
      </w:r>
      <w:r w:rsidRPr="005547EF">
        <w:rPr>
          <w:sz w:val="22"/>
          <w:szCs w:val="22"/>
        </w:rPr>
        <w:t xml:space="preserve">. </w:t>
      </w:r>
    </w:p>
    <w:p w14:paraId="3F101AA0" w14:textId="77777777" w:rsidR="006C1FD2" w:rsidRPr="005547EF" w:rsidRDefault="006C1FD2" w:rsidP="006C1FD2">
      <w:pPr>
        <w:tabs>
          <w:tab w:val="left" w:pos="567"/>
        </w:tabs>
        <w:spacing w:line="260" w:lineRule="exact"/>
        <w:rPr>
          <w:sz w:val="22"/>
          <w:szCs w:val="22"/>
        </w:rPr>
      </w:pPr>
      <w:r w:rsidRPr="005547EF">
        <w:rPr>
          <w:sz w:val="22"/>
          <w:szCs w:val="22"/>
        </w:rPr>
        <w:t xml:space="preserve">Cefotaksimo koncentracija (paprastai nustatant neselektyviu tyrimu) buvo tirta daugelyje žmogaus audinių ir skysčių. Jeigu smegenų dangalai neapimti uždegimo, smegenų skystyje cefotaksimo koncentracija būna maža, tačiau meningitu sergančių vaikų smegenų skystyje ji būna 3–30 mikrogramų/ml. Jeigu yra smegenų dangalų uždegimas, per kraujo ir smegenų barjerą paprastai prasiskverbia jautriems mikroorganizmams MSK viršijantis cefotaksimo kiekis.Pavartojus 1 g arba 2 g dozę, daugumą gramneigiamų bakterijų slopinanti cefotaksimo koncentracija (0,2–5,4 μg/ml) atsiranda pūlinguose skrepliuose, bronchų sekrete ir pleuros skystyje. Po įprastinių terapinių dozių pavartojimo koncentracija, kuri tikriausiai veiksmingai veikia daugumą jautrių mikroorganizmų, taip pat atsiranda moterų lyties organuose, vidurinės ausies uždegiminiame skystyje, prostatos audiniuose, tarpląsteliniame skystyje, pilvaplėvės skystyje ir tulžies pūslės sienelėje. Didelės cefotaksimo ir dezacetilcefotaksimo koncentracijos atsiranda tulžyje. </w:t>
      </w:r>
    </w:p>
    <w:p w14:paraId="67DA4FA1" w14:textId="77777777" w:rsidR="006C1FD2" w:rsidRPr="005547EF" w:rsidRDefault="006C1FD2" w:rsidP="006C1FD2">
      <w:pPr>
        <w:tabs>
          <w:tab w:val="left" w:pos="567"/>
        </w:tabs>
        <w:spacing w:line="260" w:lineRule="exact"/>
        <w:rPr>
          <w:sz w:val="22"/>
          <w:szCs w:val="22"/>
        </w:rPr>
      </w:pPr>
    </w:p>
    <w:p w14:paraId="3D2DB5B8" w14:textId="77777777" w:rsidR="006C1FD2" w:rsidRPr="005547EF" w:rsidRDefault="006C1FD2" w:rsidP="006C1FD2">
      <w:pPr>
        <w:tabs>
          <w:tab w:val="left" w:pos="567"/>
        </w:tabs>
        <w:spacing w:line="260" w:lineRule="exact"/>
        <w:rPr>
          <w:sz w:val="22"/>
          <w:szCs w:val="22"/>
          <w:u w:val="single"/>
        </w:rPr>
      </w:pPr>
      <w:r w:rsidRPr="005547EF">
        <w:rPr>
          <w:sz w:val="22"/>
          <w:szCs w:val="22"/>
          <w:u w:val="single"/>
        </w:rPr>
        <w:t>Biotransformacija</w:t>
      </w:r>
    </w:p>
    <w:p w14:paraId="1DA132B5" w14:textId="77777777" w:rsidR="006C1FD2" w:rsidRPr="005547EF" w:rsidRDefault="006C1FD2" w:rsidP="006C1FD2">
      <w:pPr>
        <w:tabs>
          <w:tab w:val="left" w:pos="567"/>
        </w:tabs>
        <w:spacing w:line="260" w:lineRule="exact"/>
        <w:rPr>
          <w:sz w:val="22"/>
          <w:szCs w:val="22"/>
        </w:rPr>
      </w:pPr>
      <w:r w:rsidRPr="005547EF">
        <w:rPr>
          <w:sz w:val="22"/>
          <w:szCs w:val="22"/>
        </w:rPr>
        <w:lastRenderedPageBreak/>
        <w:t xml:space="preserve">Cefotaksimas iš dalies metabolizuojamas prieš išskiriant. Svarbiausias metabolitas dezacetilcefotaksimas yra mikrobiologiškai aktyvus. </w:t>
      </w:r>
    </w:p>
    <w:p w14:paraId="4C22FB95" w14:textId="77777777" w:rsidR="006C1FD2" w:rsidRPr="005547EF" w:rsidRDefault="006C1FD2" w:rsidP="006C1FD2">
      <w:pPr>
        <w:tabs>
          <w:tab w:val="left" w:pos="567"/>
        </w:tabs>
        <w:spacing w:line="260" w:lineRule="exact"/>
        <w:rPr>
          <w:sz w:val="22"/>
          <w:szCs w:val="22"/>
          <w:u w:val="single"/>
        </w:rPr>
      </w:pPr>
    </w:p>
    <w:p w14:paraId="751A54F3" w14:textId="77777777" w:rsidR="006C1FD2" w:rsidRPr="005547EF" w:rsidRDefault="006C1FD2" w:rsidP="006C1FD2">
      <w:pPr>
        <w:tabs>
          <w:tab w:val="left" w:pos="567"/>
        </w:tabs>
        <w:spacing w:line="260" w:lineRule="exact"/>
        <w:rPr>
          <w:sz w:val="22"/>
          <w:szCs w:val="22"/>
          <w:u w:val="single"/>
        </w:rPr>
      </w:pPr>
      <w:r w:rsidRPr="005547EF">
        <w:rPr>
          <w:sz w:val="22"/>
          <w:szCs w:val="22"/>
          <w:u w:val="single"/>
        </w:rPr>
        <w:t>Eliminacija</w:t>
      </w:r>
    </w:p>
    <w:p w14:paraId="0E39D59B" w14:textId="77777777" w:rsidR="006C1FD2" w:rsidRPr="005547EF" w:rsidRDefault="006C1FD2" w:rsidP="006C1FD2">
      <w:pPr>
        <w:tabs>
          <w:tab w:val="left" w:pos="567"/>
        </w:tabs>
        <w:spacing w:line="260" w:lineRule="exact"/>
        <w:rPr>
          <w:sz w:val="22"/>
          <w:szCs w:val="22"/>
        </w:rPr>
      </w:pPr>
      <w:r w:rsidRPr="005547EF">
        <w:rPr>
          <w:sz w:val="22"/>
          <w:szCs w:val="22"/>
        </w:rPr>
        <w:t>Didžioji cefotaksimo dozės dalis išsiskiria su šlapimu, apie 60</w:t>
      </w:r>
      <w:r w:rsidRPr="005547EF">
        <w:rPr>
          <w:sz w:val="22"/>
          <w:szCs w:val="22"/>
        </w:rPr>
        <w:sym w:font="Symbol" w:char="F025"/>
      </w:r>
      <w:r w:rsidRPr="005547EF">
        <w:rPr>
          <w:sz w:val="22"/>
          <w:szCs w:val="22"/>
        </w:rPr>
        <w:t xml:space="preserve"> nepakitusio cefotaksimo pavidalu, 24</w:t>
      </w:r>
      <w:r w:rsidRPr="005547EF">
        <w:rPr>
          <w:sz w:val="22"/>
          <w:szCs w:val="22"/>
        </w:rPr>
        <w:sym w:font="Symbol" w:char="F025"/>
      </w:r>
      <w:r w:rsidRPr="005547EF">
        <w:rPr>
          <w:sz w:val="22"/>
          <w:szCs w:val="22"/>
        </w:rPr>
        <w:sym w:font="Symbol" w:char="F02D"/>
      </w:r>
      <w:r w:rsidRPr="005547EF">
        <w:rPr>
          <w:sz w:val="22"/>
          <w:szCs w:val="22"/>
        </w:rPr>
        <w:t xml:space="preserve">dezacetilcefotaksimo pavidalu. Cefotaksimo klirensas kraujo plazmoje yra 260–390 ml/min., inkstuose </w:t>
      </w:r>
      <w:r w:rsidRPr="005547EF">
        <w:rPr>
          <w:sz w:val="22"/>
          <w:szCs w:val="22"/>
        </w:rPr>
        <w:sym w:font="Symbol" w:char="F02D"/>
      </w:r>
      <w:r w:rsidRPr="005547EF">
        <w:rPr>
          <w:sz w:val="22"/>
          <w:szCs w:val="22"/>
        </w:rPr>
        <w:t xml:space="preserve"> 145–2170 ml/min.</w:t>
      </w:r>
    </w:p>
    <w:p w14:paraId="5BC4615D" w14:textId="77777777" w:rsidR="006C1FD2" w:rsidRPr="005547EF" w:rsidRDefault="006C1FD2" w:rsidP="006C1FD2">
      <w:pPr>
        <w:tabs>
          <w:tab w:val="left" w:pos="567"/>
        </w:tabs>
        <w:spacing w:line="260" w:lineRule="exact"/>
        <w:rPr>
          <w:sz w:val="22"/>
          <w:szCs w:val="22"/>
        </w:rPr>
      </w:pPr>
      <w:r w:rsidRPr="005547EF">
        <w:rPr>
          <w:sz w:val="22"/>
          <w:szCs w:val="22"/>
        </w:rPr>
        <w:t>Cefotaksimo suleidus į veną, suaugusių žmonių organizme nepakitusio preparato pusinės eliminacijos laikas yra 0,9 val., metabolito dezacetilcefotaksimo</w:t>
      </w:r>
      <w:r w:rsidRPr="005547EF">
        <w:rPr>
          <w:sz w:val="22"/>
          <w:szCs w:val="22"/>
        </w:rPr>
        <w:sym w:font="Symbol" w:char="F02D"/>
      </w:r>
      <w:r w:rsidRPr="005547EF">
        <w:rPr>
          <w:sz w:val="22"/>
          <w:szCs w:val="22"/>
        </w:rPr>
        <w:t xml:space="preserve"> 1,3 val. </w:t>
      </w:r>
    </w:p>
    <w:p w14:paraId="17D8269F" w14:textId="77777777" w:rsidR="006C1FD2" w:rsidRPr="005547EF" w:rsidRDefault="006C1FD2" w:rsidP="006C1FD2">
      <w:pPr>
        <w:tabs>
          <w:tab w:val="left" w:pos="567"/>
        </w:tabs>
        <w:spacing w:line="260" w:lineRule="exact"/>
        <w:rPr>
          <w:sz w:val="22"/>
          <w:szCs w:val="22"/>
        </w:rPr>
      </w:pPr>
    </w:p>
    <w:p w14:paraId="5A4E6293" w14:textId="77777777" w:rsidR="006C1FD2" w:rsidRPr="005547EF" w:rsidRDefault="006C1FD2" w:rsidP="006C1FD2">
      <w:pPr>
        <w:tabs>
          <w:tab w:val="left" w:pos="567"/>
        </w:tabs>
        <w:spacing w:line="260" w:lineRule="exact"/>
        <w:rPr>
          <w:sz w:val="22"/>
          <w:szCs w:val="22"/>
        </w:rPr>
      </w:pPr>
      <w:r w:rsidRPr="005547EF">
        <w:rPr>
          <w:sz w:val="22"/>
          <w:szCs w:val="22"/>
        </w:rPr>
        <w:t>Ypatingos populiacijos</w:t>
      </w:r>
    </w:p>
    <w:p w14:paraId="0C287FD1" w14:textId="77777777" w:rsidR="006C1FD2" w:rsidRPr="005547EF" w:rsidRDefault="006C1FD2" w:rsidP="006C1FD2">
      <w:pPr>
        <w:tabs>
          <w:tab w:val="left" w:pos="567"/>
        </w:tabs>
        <w:spacing w:line="260" w:lineRule="exact"/>
        <w:rPr>
          <w:sz w:val="22"/>
          <w:szCs w:val="22"/>
        </w:rPr>
      </w:pPr>
    </w:p>
    <w:p w14:paraId="08BC234F" w14:textId="77777777" w:rsidR="006C1FD2" w:rsidRPr="005547EF" w:rsidRDefault="006C1FD2" w:rsidP="006C1FD2">
      <w:pPr>
        <w:tabs>
          <w:tab w:val="left" w:pos="567"/>
        </w:tabs>
        <w:spacing w:line="260" w:lineRule="exact"/>
        <w:rPr>
          <w:sz w:val="22"/>
          <w:szCs w:val="22"/>
        </w:rPr>
      </w:pPr>
      <w:r w:rsidRPr="005547EF">
        <w:rPr>
          <w:sz w:val="22"/>
          <w:szCs w:val="22"/>
        </w:rPr>
        <w:t>Naujagimiai</w:t>
      </w:r>
    </w:p>
    <w:p w14:paraId="34A351E3" w14:textId="77777777" w:rsidR="006C1FD2" w:rsidRPr="005547EF" w:rsidRDefault="006C1FD2" w:rsidP="006C1FD2">
      <w:pPr>
        <w:tabs>
          <w:tab w:val="left" w:pos="567"/>
        </w:tabs>
        <w:spacing w:line="260" w:lineRule="exact"/>
        <w:rPr>
          <w:sz w:val="22"/>
          <w:szCs w:val="22"/>
        </w:rPr>
      </w:pPr>
      <w:r w:rsidRPr="005547EF">
        <w:rPr>
          <w:sz w:val="22"/>
          <w:szCs w:val="22"/>
        </w:rPr>
        <w:t>Farmakokinetikai naujagimių organizme įtaką daro nėštuminis ir chronologinis amžius, tokio pat amžiaus prieš laiką gimusių ir mažo kūno svorio naujagimių organizme pusinės eliminacijos laikas yra ilgesnis.</w:t>
      </w:r>
    </w:p>
    <w:p w14:paraId="7889302D" w14:textId="77777777" w:rsidR="006C1FD2" w:rsidRPr="005547EF" w:rsidRDefault="006C1FD2" w:rsidP="006C1FD2">
      <w:pPr>
        <w:tabs>
          <w:tab w:val="left" w:pos="567"/>
        </w:tabs>
        <w:spacing w:line="260" w:lineRule="exact"/>
        <w:rPr>
          <w:sz w:val="22"/>
          <w:szCs w:val="22"/>
        </w:rPr>
      </w:pPr>
    </w:p>
    <w:p w14:paraId="420A2FD3" w14:textId="77777777" w:rsidR="006C1FD2" w:rsidRPr="005547EF" w:rsidRDefault="006C1FD2" w:rsidP="006C1FD2">
      <w:pPr>
        <w:tabs>
          <w:tab w:val="left" w:pos="567"/>
        </w:tabs>
        <w:spacing w:line="260" w:lineRule="exact"/>
        <w:rPr>
          <w:sz w:val="22"/>
          <w:szCs w:val="22"/>
        </w:rPr>
      </w:pPr>
      <w:r w:rsidRPr="005547EF">
        <w:rPr>
          <w:sz w:val="22"/>
          <w:szCs w:val="22"/>
        </w:rPr>
        <w:t>Sutrikusi inkstų funkcija</w:t>
      </w:r>
    </w:p>
    <w:p w14:paraId="1BD986B3" w14:textId="77777777" w:rsidR="006C1FD2" w:rsidRPr="005547EF" w:rsidRDefault="006C1FD2" w:rsidP="006C1FD2">
      <w:pPr>
        <w:tabs>
          <w:tab w:val="left" w:pos="567"/>
        </w:tabs>
        <w:spacing w:line="260" w:lineRule="exact"/>
        <w:rPr>
          <w:sz w:val="22"/>
          <w:szCs w:val="22"/>
        </w:rPr>
      </w:pPr>
      <w:r w:rsidRPr="005547EF">
        <w:rPr>
          <w:sz w:val="22"/>
          <w:szCs w:val="22"/>
        </w:rPr>
        <w:t xml:space="preserve">Jeigu yra sunkus inkstų funkcijos sutrikimas, paties cefotaksimo pusinės eliminacijos laikas padidėja minimaliai, maždaug iki 2,5 valandų, tačiau desacetilcefotaksimo pailgėja maždaug iki 10 valandų. Inkstų funkcijai silpnėjant, cefotaksimo ir svarbiausio jo metabolito bendras išsiskyrimas su šlapimu mažėja. </w:t>
      </w:r>
    </w:p>
    <w:p w14:paraId="03113ABA" w14:textId="77777777" w:rsidR="006C1FD2" w:rsidRPr="005547EF" w:rsidRDefault="006C1FD2" w:rsidP="006C1FD2">
      <w:pPr>
        <w:tabs>
          <w:tab w:val="left" w:pos="567"/>
        </w:tabs>
        <w:rPr>
          <w:sz w:val="22"/>
          <w:szCs w:val="22"/>
        </w:rPr>
      </w:pPr>
    </w:p>
    <w:p w14:paraId="47069FCD" w14:textId="77777777" w:rsidR="006C1FD2" w:rsidRPr="005547EF" w:rsidRDefault="006C1FD2" w:rsidP="006C1FD2">
      <w:pPr>
        <w:tabs>
          <w:tab w:val="left" w:pos="567"/>
        </w:tabs>
        <w:jc w:val="both"/>
        <w:rPr>
          <w:b/>
          <w:sz w:val="22"/>
          <w:szCs w:val="22"/>
        </w:rPr>
      </w:pPr>
      <w:r w:rsidRPr="005547EF">
        <w:rPr>
          <w:b/>
          <w:sz w:val="22"/>
          <w:szCs w:val="22"/>
        </w:rPr>
        <w:t>5.3</w:t>
      </w:r>
      <w:r w:rsidRPr="005547EF">
        <w:rPr>
          <w:b/>
          <w:sz w:val="22"/>
          <w:szCs w:val="22"/>
        </w:rPr>
        <w:tab/>
        <w:t>Ikiklinikinių saugumo tyrimų duomenys</w:t>
      </w:r>
    </w:p>
    <w:p w14:paraId="642D5816" w14:textId="77777777" w:rsidR="006C1FD2" w:rsidRPr="00DD4F2C" w:rsidRDefault="006C1FD2" w:rsidP="006C1FD2">
      <w:pPr>
        <w:tabs>
          <w:tab w:val="left" w:pos="567"/>
        </w:tabs>
        <w:jc w:val="both"/>
        <w:rPr>
          <w:sz w:val="22"/>
        </w:rPr>
      </w:pPr>
    </w:p>
    <w:p w14:paraId="3A9921F4" w14:textId="77777777" w:rsidR="006C1FD2" w:rsidRPr="005547EF" w:rsidRDefault="006C1FD2" w:rsidP="006C1FD2">
      <w:pPr>
        <w:tabs>
          <w:tab w:val="left" w:pos="567"/>
        </w:tabs>
        <w:rPr>
          <w:sz w:val="22"/>
          <w:szCs w:val="22"/>
        </w:rPr>
      </w:pPr>
      <w:r w:rsidRPr="005547EF">
        <w:rPr>
          <w:sz w:val="22"/>
          <w:szCs w:val="22"/>
        </w:rPr>
        <w:t>Tyrimai su pelėmis, žiurkėmis ir šunimis parodė, kad pavartojus vienkartinę cefotaksimo dozę arba jo vartojant ilgai medikamentas toleruojamas labai gerai. Nei mutageninio, nei kancerogeninio poveikio nepasireiškė.</w:t>
      </w:r>
    </w:p>
    <w:p w14:paraId="1FB85EF1" w14:textId="77777777" w:rsidR="006C1FD2" w:rsidRPr="005547EF" w:rsidRDefault="006C1FD2" w:rsidP="006C1FD2">
      <w:pPr>
        <w:tabs>
          <w:tab w:val="left" w:pos="567"/>
        </w:tabs>
        <w:rPr>
          <w:sz w:val="22"/>
          <w:szCs w:val="22"/>
        </w:rPr>
      </w:pPr>
    </w:p>
    <w:p w14:paraId="7F1EFA18" w14:textId="77777777" w:rsidR="006C1FD2" w:rsidRPr="005547EF" w:rsidRDefault="006C1FD2" w:rsidP="006C1FD2">
      <w:pPr>
        <w:rPr>
          <w:sz w:val="22"/>
          <w:szCs w:val="22"/>
        </w:rPr>
      </w:pPr>
      <w:r w:rsidRPr="005547EF">
        <w:rPr>
          <w:sz w:val="22"/>
          <w:szCs w:val="22"/>
        </w:rPr>
        <w:t>Saugumo sumetimais nėštumo laikotarpiu cefotaksimas priskiriamas B grupės vaistiniams preparatams.</w:t>
      </w:r>
    </w:p>
    <w:p w14:paraId="626D73E9" w14:textId="77777777" w:rsidR="006C1FD2" w:rsidRPr="005547EF" w:rsidRDefault="006C1FD2" w:rsidP="006C1FD2">
      <w:pPr>
        <w:rPr>
          <w:sz w:val="22"/>
          <w:szCs w:val="22"/>
        </w:rPr>
      </w:pPr>
    </w:p>
    <w:p w14:paraId="1C04A1F7" w14:textId="77777777" w:rsidR="006C1FD2" w:rsidRPr="005547EF" w:rsidRDefault="006C1FD2" w:rsidP="006C1FD2">
      <w:pPr>
        <w:rPr>
          <w:sz w:val="22"/>
          <w:szCs w:val="22"/>
        </w:rPr>
      </w:pPr>
    </w:p>
    <w:p w14:paraId="78C63EEB" w14:textId="77777777" w:rsidR="006C1FD2" w:rsidRPr="005547EF" w:rsidRDefault="006C1FD2" w:rsidP="006C1FD2">
      <w:pPr>
        <w:tabs>
          <w:tab w:val="left" w:pos="567"/>
        </w:tabs>
        <w:rPr>
          <w:b/>
          <w:sz w:val="22"/>
          <w:szCs w:val="22"/>
        </w:rPr>
      </w:pPr>
      <w:bookmarkStart w:id="31" w:name="_Toc129243240"/>
      <w:bookmarkStart w:id="32" w:name="_Toc129243115"/>
      <w:r w:rsidRPr="005547EF">
        <w:rPr>
          <w:b/>
          <w:sz w:val="22"/>
          <w:szCs w:val="22"/>
        </w:rPr>
        <w:t>6.</w:t>
      </w:r>
      <w:r w:rsidRPr="005547EF">
        <w:rPr>
          <w:b/>
          <w:sz w:val="22"/>
          <w:szCs w:val="22"/>
        </w:rPr>
        <w:tab/>
        <w:t>FARMACINĖ INFORMACIJA</w:t>
      </w:r>
      <w:bookmarkEnd w:id="31"/>
      <w:bookmarkEnd w:id="32"/>
    </w:p>
    <w:p w14:paraId="6868B46E" w14:textId="77777777" w:rsidR="006C1FD2" w:rsidRPr="005547EF" w:rsidRDefault="006C1FD2" w:rsidP="006C1FD2">
      <w:pPr>
        <w:rPr>
          <w:sz w:val="22"/>
          <w:szCs w:val="22"/>
        </w:rPr>
      </w:pPr>
    </w:p>
    <w:p w14:paraId="13DED1EE" w14:textId="77777777" w:rsidR="006C1FD2" w:rsidRPr="005547EF" w:rsidRDefault="006C1FD2" w:rsidP="006C1FD2">
      <w:pPr>
        <w:tabs>
          <w:tab w:val="left" w:pos="567"/>
        </w:tabs>
        <w:rPr>
          <w:b/>
          <w:sz w:val="22"/>
          <w:szCs w:val="22"/>
        </w:rPr>
      </w:pPr>
      <w:bookmarkStart w:id="33" w:name="_Toc129243241"/>
      <w:bookmarkStart w:id="34" w:name="_Toc129243116"/>
      <w:r w:rsidRPr="005547EF">
        <w:rPr>
          <w:b/>
          <w:sz w:val="22"/>
          <w:szCs w:val="22"/>
        </w:rPr>
        <w:t>6.1</w:t>
      </w:r>
      <w:r w:rsidRPr="005547EF">
        <w:rPr>
          <w:b/>
          <w:sz w:val="22"/>
          <w:szCs w:val="22"/>
        </w:rPr>
        <w:tab/>
        <w:t>Pagalbinių medžiagų sąrašas</w:t>
      </w:r>
      <w:bookmarkEnd w:id="33"/>
      <w:bookmarkEnd w:id="34"/>
    </w:p>
    <w:p w14:paraId="66285580" w14:textId="77777777" w:rsidR="006C1FD2" w:rsidRPr="005547EF" w:rsidRDefault="006C1FD2" w:rsidP="006C1FD2">
      <w:pPr>
        <w:rPr>
          <w:sz w:val="22"/>
          <w:szCs w:val="22"/>
        </w:rPr>
      </w:pPr>
    </w:p>
    <w:p w14:paraId="3464F8A0" w14:textId="77777777" w:rsidR="006C1FD2" w:rsidRPr="005547EF" w:rsidRDefault="006C1FD2" w:rsidP="006C1FD2">
      <w:pPr>
        <w:rPr>
          <w:sz w:val="22"/>
          <w:szCs w:val="22"/>
        </w:rPr>
      </w:pPr>
      <w:r w:rsidRPr="005547EF">
        <w:rPr>
          <w:sz w:val="22"/>
          <w:szCs w:val="22"/>
        </w:rPr>
        <w:t>Nėra.</w:t>
      </w:r>
    </w:p>
    <w:p w14:paraId="20A2E5E6" w14:textId="77777777" w:rsidR="006C1FD2" w:rsidRPr="005547EF" w:rsidRDefault="006C1FD2" w:rsidP="006C1FD2">
      <w:pPr>
        <w:rPr>
          <w:sz w:val="22"/>
          <w:szCs w:val="22"/>
        </w:rPr>
      </w:pPr>
    </w:p>
    <w:p w14:paraId="245A5EE1" w14:textId="77777777" w:rsidR="006C1FD2" w:rsidRPr="005547EF" w:rsidRDefault="006C1FD2" w:rsidP="006C1FD2">
      <w:pPr>
        <w:tabs>
          <w:tab w:val="left" w:pos="567"/>
        </w:tabs>
        <w:rPr>
          <w:b/>
          <w:sz w:val="22"/>
          <w:szCs w:val="22"/>
        </w:rPr>
      </w:pPr>
      <w:bookmarkStart w:id="35" w:name="_Toc129243242"/>
      <w:bookmarkStart w:id="36" w:name="_Toc129243117"/>
      <w:r w:rsidRPr="005547EF">
        <w:rPr>
          <w:b/>
          <w:sz w:val="22"/>
          <w:szCs w:val="22"/>
        </w:rPr>
        <w:t>6.2</w:t>
      </w:r>
      <w:r w:rsidRPr="005547EF">
        <w:rPr>
          <w:b/>
          <w:sz w:val="22"/>
          <w:szCs w:val="22"/>
        </w:rPr>
        <w:tab/>
        <w:t>Nesuderinamumas</w:t>
      </w:r>
      <w:bookmarkEnd w:id="35"/>
      <w:bookmarkEnd w:id="36"/>
    </w:p>
    <w:p w14:paraId="39F6ABAA" w14:textId="77777777" w:rsidR="006C1FD2" w:rsidRPr="005547EF" w:rsidRDefault="006C1FD2" w:rsidP="006C1FD2">
      <w:pPr>
        <w:rPr>
          <w:sz w:val="22"/>
          <w:szCs w:val="22"/>
        </w:rPr>
      </w:pPr>
    </w:p>
    <w:p w14:paraId="47246F00" w14:textId="77777777" w:rsidR="006C1FD2" w:rsidRPr="005547EF" w:rsidRDefault="006C1FD2" w:rsidP="006C1FD2">
      <w:pPr>
        <w:rPr>
          <w:sz w:val="22"/>
          <w:szCs w:val="22"/>
        </w:rPr>
      </w:pPr>
      <w:bookmarkStart w:id="37" w:name="_Toc129243246"/>
      <w:bookmarkStart w:id="38" w:name="_Toc129243121"/>
      <w:r w:rsidRPr="005547EF">
        <w:rPr>
          <w:sz w:val="22"/>
          <w:szCs w:val="22"/>
        </w:rPr>
        <w:t>Suderinamumo tyrimų neatlikta, todėl šio vaistinio preparato maišyti su kitais negalima.</w:t>
      </w:r>
    </w:p>
    <w:p w14:paraId="5BC32F76" w14:textId="77777777" w:rsidR="006C1FD2" w:rsidRPr="005547EF" w:rsidRDefault="006C1FD2" w:rsidP="006C1FD2">
      <w:pPr>
        <w:rPr>
          <w:sz w:val="22"/>
          <w:szCs w:val="22"/>
        </w:rPr>
      </w:pPr>
    </w:p>
    <w:p w14:paraId="6A00A140" w14:textId="77777777" w:rsidR="006C1FD2" w:rsidRPr="005547EF" w:rsidRDefault="006C1FD2" w:rsidP="006C1FD2">
      <w:pPr>
        <w:rPr>
          <w:sz w:val="22"/>
          <w:szCs w:val="22"/>
        </w:rPr>
      </w:pPr>
      <w:r w:rsidRPr="005547EF">
        <w:rPr>
          <w:sz w:val="22"/>
          <w:szCs w:val="22"/>
        </w:rPr>
        <w:t xml:space="preserve">Cefotaksimo ir aminoglikozidų tirpalų viename švirkšte ar infuzinėje talpyklėje maišyti negalima, kadangi šie vaistiniai preparatai gali vienas kitą inaktyvinti. Jei šių vaistinių preparatų vartoti kartu būtina, jų reikia injekuoti į skirtingas kūno vietas. </w:t>
      </w:r>
    </w:p>
    <w:p w14:paraId="3536F6DB" w14:textId="77777777" w:rsidR="006C1FD2" w:rsidRPr="005547EF" w:rsidRDefault="006C1FD2" w:rsidP="006C1FD2">
      <w:pPr>
        <w:rPr>
          <w:sz w:val="22"/>
          <w:szCs w:val="22"/>
        </w:rPr>
      </w:pPr>
    </w:p>
    <w:p w14:paraId="18A90AE6" w14:textId="77777777" w:rsidR="006C1FD2" w:rsidRPr="005547EF" w:rsidRDefault="006C1FD2" w:rsidP="006C1FD2">
      <w:pPr>
        <w:rPr>
          <w:sz w:val="22"/>
          <w:szCs w:val="22"/>
        </w:rPr>
      </w:pPr>
      <w:r w:rsidRPr="005547EF">
        <w:rPr>
          <w:sz w:val="22"/>
          <w:szCs w:val="22"/>
        </w:rPr>
        <w:t>Cefotaksimo tirpalo negalima maišyti su šarminiu natrio-vandenilio karbonato tirpalu.</w:t>
      </w:r>
    </w:p>
    <w:p w14:paraId="2813DD24" w14:textId="77777777" w:rsidR="006C1FD2" w:rsidRPr="005547EF" w:rsidRDefault="006C1FD2" w:rsidP="006C1FD2">
      <w:pPr>
        <w:rPr>
          <w:b/>
          <w:sz w:val="22"/>
          <w:szCs w:val="22"/>
        </w:rPr>
      </w:pPr>
    </w:p>
    <w:p w14:paraId="1D1781C7" w14:textId="77777777" w:rsidR="006C1FD2" w:rsidRPr="005547EF" w:rsidRDefault="006C1FD2" w:rsidP="006C1FD2">
      <w:pPr>
        <w:tabs>
          <w:tab w:val="left" w:pos="567"/>
        </w:tabs>
        <w:rPr>
          <w:b/>
          <w:sz w:val="22"/>
          <w:szCs w:val="22"/>
        </w:rPr>
      </w:pPr>
      <w:r w:rsidRPr="005547EF">
        <w:rPr>
          <w:b/>
          <w:sz w:val="22"/>
          <w:szCs w:val="22"/>
        </w:rPr>
        <w:t>6.3</w:t>
      </w:r>
      <w:r w:rsidRPr="005547EF">
        <w:rPr>
          <w:b/>
          <w:sz w:val="22"/>
          <w:szCs w:val="22"/>
        </w:rPr>
        <w:tab/>
        <w:t>Tinkamumo laikas</w:t>
      </w:r>
    </w:p>
    <w:p w14:paraId="29DA5EA6" w14:textId="77777777" w:rsidR="006C1FD2" w:rsidRPr="005547EF" w:rsidRDefault="006C1FD2" w:rsidP="006C1FD2">
      <w:pPr>
        <w:rPr>
          <w:sz w:val="22"/>
          <w:szCs w:val="22"/>
        </w:rPr>
      </w:pPr>
    </w:p>
    <w:p w14:paraId="396DD85A" w14:textId="77777777" w:rsidR="006C1FD2" w:rsidRPr="005547EF" w:rsidRDefault="006C1FD2" w:rsidP="006C1FD2">
      <w:pPr>
        <w:rPr>
          <w:sz w:val="22"/>
          <w:szCs w:val="22"/>
        </w:rPr>
      </w:pPr>
      <w:r w:rsidRPr="005547EF">
        <w:rPr>
          <w:sz w:val="22"/>
          <w:szCs w:val="22"/>
        </w:rPr>
        <w:t>2 metai.</w:t>
      </w:r>
    </w:p>
    <w:p w14:paraId="4611CA90" w14:textId="77777777" w:rsidR="006C1FD2" w:rsidRPr="005547EF" w:rsidRDefault="006C1FD2" w:rsidP="006C1FD2">
      <w:pPr>
        <w:rPr>
          <w:sz w:val="22"/>
          <w:szCs w:val="22"/>
        </w:rPr>
      </w:pPr>
      <w:r w:rsidRPr="005547EF">
        <w:rPr>
          <w:sz w:val="22"/>
          <w:szCs w:val="22"/>
        </w:rPr>
        <w:t>Paruoštą tirpalą vartoti nedelsiant.</w:t>
      </w:r>
    </w:p>
    <w:p w14:paraId="3394D64C" w14:textId="77777777" w:rsidR="006C1FD2" w:rsidRPr="005547EF" w:rsidRDefault="006C1FD2" w:rsidP="006C1FD2">
      <w:pPr>
        <w:rPr>
          <w:spacing w:val="-3"/>
          <w:sz w:val="22"/>
          <w:szCs w:val="22"/>
        </w:rPr>
      </w:pPr>
      <w:r w:rsidRPr="005547EF">
        <w:rPr>
          <w:spacing w:val="-3"/>
          <w:sz w:val="22"/>
          <w:szCs w:val="22"/>
        </w:rPr>
        <w:t>Cheminis ir fizinis paruošto tirpalo stabilumas išlieka 24 valandas 2 – 8</w:t>
      </w:r>
      <w:r w:rsidR="0010179D" w:rsidRPr="005547EF">
        <w:rPr>
          <w:spacing w:val="-3"/>
          <w:sz w:val="22"/>
          <w:szCs w:val="22"/>
        </w:rPr>
        <w:t xml:space="preserve"> </w:t>
      </w:r>
      <w:r w:rsidRPr="005547EF">
        <w:rPr>
          <w:spacing w:val="-3"/>
          <w:sz w:val="22"/>
          <w:szCs w:val="22"/>
        </w:rPr>
        <w:t xml:space="preserve">°C temperatūroje. </w:t>
      </w:r>
    </w:p>
    <w:p w14:paraId="6FEDEF3C" w14:textId="77777777" w:rsidR="006C1FD2" w:rsidRPr="005547EF" w:rsidRDefault="006C1FD2" w:rsidP="006C1FD2">
      <w:pPr>
        <w:rPr>
          <w:spacing w:val="-3"/>
          <w:sz w:val="22"/>
          <w:szCs w:val="22"/>
        </w:rPr>
      </w:pPr>
      <w:r w:rsidRPr="005547EF">
        <w:rPr>
          <w:spacing w:val="-3"/>
          <w:sz w:val="22"/>
          <w:szCs w:val="22"/>
        </w:rPr>
        <w:t xml:space="preserve">Mikrobiologiniu požiūriu paruoštas tirpalas turi būti vartojamas nedelsiant. Paruošto tirpalo nedelsiant nesuvartojus, už jo laikymo trukmę ir sąlygas atsakingas pats vartotojas. Paruošto tirpalo laikyti 2 – 8 °C </w:t>
      </w:r>
      <w:r w:rsidRPr="005547EF">
        <w:rPr>
          <w:spacing w:val="-3"/>
          <w:sz w:val="22"/>
          <w:szCs w:val="22"/>
        </w:rPr>
        <w:lastRenderedPageBreak/>
        <w:t xml:space="preserve">temperatūroje ilgiau kaip 24 valandas negalima, nebent buvo ruošiamas kontroliuojamomis ir patvirtintomis aseptinėmis sąlygomis. </w:t>
      </w:r>
    </w:p>
    <w:p w14:paraId="15FFB188" w14:textId="77777777" w:rsidR="006C1FD2" w:rsidRPr="005547EF" w:rsidRDefault="006C1FD2" w:rsidP="006C1FD2">
      <w:pPr>
        <w:rPr>
          <w:sz w:val="22"/>
          <w:szCs w:val="22"/>
        </w:rPr>
      </w:pPr>
    </w:p>
    <w:p w14:paraId="0D4A7511" w14:textId="77777777" w:rsidR="006C1FD2" w:rsidRPr="005547EF" w:rsidRDefault="006C1FD2" w:rsidP="006C1FD2">
      <w:pPr>
        <w:tabs>
          <w:tab w:val="left" w:pos="567"/>
        </w:tabs>
        <w:rPr>
          <w:b/>
          <w:sz w:val="22"/>
          <w:szCs w:val="22"/>
        </w:rPr>
      </w:pPr>
      <w:r w:rsidRPr="005547EF">
        <w:rPr>
          <w:b/>
          <w:sz w:val="22"/>
          <w:szCs w:val="22"/>
        </w:rPr>
        <w:t>6.4</w:t>
      </w:r>
      <w:r w:rsidRPr="005547EF">
        <w:rPr>
          <w:b/>
          <w:sz w:val="22"/>
          <w:szCs w:val="22"/>
        </w:rPr>
        <w:tab/>
        <w:t>Specialios laikymo sąlygos</w:t>
      </w:r>
    </w:p>
    <w:p w14:paraId="7C79CBAA" w14:textId="77777777" w:rsidR="006C1FD2" w:rsidRPr="005547EF" w:rsidRDefault="006C1FD2" w:rsidP="006C1FD2">
      <w:pPr>
        <w:rPr>
          <w:sz w:val="22"/>
          <w:szCs w:val="22"/>
        </w:rPr>
      </w:pPr>
    </w:p>
    <w:p w14:paraId="67872554" w14:textId="77777777" w:rsidR="006C1FD2" w:rsidRPr="005547EF" w:rsidRDefault="006C1FD2" w:rsidP="006C1FD2">
      <w:pPr>
        <w:rPr>
          <w:sz w:val="22"/>
          <w:szCs w:val="22"/>
        </w:rPr>
      </w:pPr>
      <w:r w:rsidRPr="005547EF">
        <w:rPr>
          <w:sz w:val="22"/>
          <w:szCs w:val="22"/>
        </w:rPr>
        <w:t>Laikyti ne aukštesnėje kaip 25 </w:t>
      </w:r>
      <w:r w:rsidRPr="005547EF">
        <w:rPr>
          <w:sz w:val="22"/>
          <w:szCs w:val="22"/>
        </w:rPr>
        <w:sym w:font="Symbol" w:char="F0B0"/>
      </w:r>
      <w:r w:rsidRPr="005547EF">
        <w:rPr>
          <w:sz w:val="22"/>
          <w:szCs w:val="22"/>
        </w:rPr>
        <w:t>C temperatūroje.</w:t>
      </w:r>
    </w:p>
    <w:p w14:paraId="46AFE8FF" w14:textId="77777777" w:rsidR="006C1FD2" w:rsidRPr="005547EF" w:rsidRDefault="006C1FD2" w:rsidP="006C1FD2">
      <w:pPr>
        <w:rPr>
          <w:sz w:val="22"/>
          <w:szCs w:val="22"/>
        </w:rPr>
      </w:pPr>
      <w:r w:rsidRPr="005547EF">
        <w:rPr>
          <w:sz w:val="22"/>
          <w:szCs w:val="22"/>
        </w:rPr>
        <w:t>Laikyti gamintojo pakuotėje, kad preparatas būtų apsaugotas nuo šviesos ir drėgmės.</w:t>
      </w:r>
    </w:p>
    <w:p w14:paraId="658A648A" w14:textId="77777777" w:rsidR="006C1FD2" w:rsidRPr="005547EF" w:rsidRDefault="006C1FD2" w:rsidP="006C1FD2">
      <w:pPr>
        <w:rPr>
          <w:sz w:val="22"/>
          <w:szCs w:val="22"/>
        </w:rPr>
      </w:pPr>
    </w:p>
    <w:p w14:paraId="093FDD2D" w14:textId="77777777" w:rsidR="006C1FD2" w:rsidRPr="005547EF" w:rsidRDefault="006C1FD2" w:rsidP="006C1FD2">
      <w:pPr>
        <w:rPr>
          <w:sz w:val="22"/>
          <w:szCs w:val="22"/>
        </w:rPr>
      </w:pPr>
      <w:r w:rsidRPr="005547EF">
        <w:rPr>
          <w:sz w:val="22"/>
          <w:szCs w:val="22"/>
        </w:rPr>
        <w:t>Paruošto injekcinio ir infuzinio vaistinio preparato laikymo sąlygos nurodytos 6.3 skyriuje.</w:t>
      </w:r>
    </w:p>
    <w:p w14:paraId="7214AF0F" w14:textId="77777777" w:rsidR="006C1FD2" w:rsidRPr="005547EF" w:rsidRDefault="006C1FD2" w:rsidP="006C1FD2">
      <w:pPr>
        <w:rPr>
          <w:sz w:val="22"/>
          <w:szCs w:val="22"/>
        </w:rPr>
      </w:pPr>
    </w:p>
    <w:p w14:paraId="1E8CB6A1" w14:textId="77777777" w:rsidR="006C1FD2" w:rsidRPr="005547EF" w:rsidRDefault="006C1FD2" w:rsidP="006C1FD2">
      <w:pPr>
        <w:tabs>
          <w:tab w:val="left" w:pos="567"/>
        </w:tabs>
        <w:rPr>
          <w:b/>
          <w:sz w:val="22"/>
          <w:szCs w:val="22"/>
        </w:rPr>
      </w:pPr>
      <w:r w:rsidRPr="005547EF">
        <w:rPr>
          <w:b/>
          <w:sz w:val="22"/>
          <w:szCs w:val="22"/>
        </w:rPr>
        <w:t>6.5</w:t>
      </w:r>
      <w:r w:rsidRPr="005547EF">
        <w:rPr>
          <w:b/>
          <w:sz w:val="22"/>
          <w:szCs w:val="22"/>
        </w:rPr>
        <w:tab/>
        <w:t>Talpyklės pobūdis ir jos turinys</w:t>
      </w:r>
    </w:p>
    <w:p w14:paraId="174712C9" w14:textId="77777777" w:rsidR="006C1FD2" w:rsidRPr="00DD4F2C" w:rsidRDefault="006C1FD2" w:rsidP="006C1FD2">
      <w:pPr>
        <w:rPr>
          <w:sz w:val="22"/>
        </w:rPr>
      </w:pPr>
    </w:p>
    <w:p w14:paraId="1CA869C3" w14:textId="77777777" w:rsidR="006C1FD2" w:rsidRPr="005547EF" w:rsidRDefault="006C1FD2" w:rsidP="006C1FD2">
      <w:pPr>
        <w:rPr>
          <w:sz w:val="22"/>
          <w:szCs w:val="22"/>
        </w:rPr>
      </w:pPr>
      <w:r w:rsidRPr="005547EF">
        <w:rPr>
          <w:sz w:val="22"/>
          <w:szCs w:val="22"/>
        </w:rPr>
        <w:t>Kartono dėžutė, kurioje yra vienas</w:t>
      </w:r>
      <w:r w:rsidR="00AD3561" w:rsidRPr="005547EF">
        <w:rPr>
          <w:sz w:val="22"/>
          <w:szCs w:val="22"/>
        </w:rPr>
        <w:t xml:space="preserve"> bespalvis</w:t>
      </w:r>
      <w:r w:rsidRPr="005547EF">
        <w:rPr>
          <w:sz w:val="22"/>
          <w:szCs w:val="22"/>
        </w:rPr>
        <w:t xml:space="preserve"> stiklinis flakonas, užkimštas </w:t>
      </w:r>
      <w:r w:rsidR="00414819" w:rsidRPr="005547EF">
        <w:rPr>
          <w:sz w:val="22"/>
          <w:szCs w:val="22"/>
        </w:rPr>
        <w:t xml:space="preserve">bromobutilo </w:t>
      </w:r>
      <w:r w:rsidRPr="005547EF">
        <w:rPr>
          <w:sz w:val="22"/>
          <w:szCs w:val="22"/>
        </w:rPr>
        <w:t>guminiu kamščiu ir užspaustas apsauginiu aliuminio dangteliu. Flakone yra 1 g miltelių.</w:t>
      </w:r>
    </w:p>
    <w:p w14:paraId="03EE0EEC" w14:textId="77777777" w:rsidR="006C1FD2" w:rsidRPr="005547EF" w:rsidRDefault="006C1FD2" w:rsidP="006C1FD2">
      <w:pPr>
        <w:tabs>
          <w:tab w:val="left" w:pos="567"/>
        </w:tabs>
        <w:rPr>
          <w:sz w:val="22"/>
          <w:szCs w:val="22"/>
        </w:rPr>
      </w:pPr>
    </w:p>
    <w:p w14:paraId="5EBF263C" w14:textId="77777777" w:rsidR="006C1FD2" w:rsidRPr="005547EF" w:rsidRDefault="006C1FD2" w:rsidP="006C1FD2">
      <w:pPr>
        <w:pStyle w:val="PI-2EMEASMCA"/>
      </w:pPr>
      <w:r w:rsidRPr="005547EF">
        <w:t>6.6</w:t>
      </w:r>
      <w:r w:rsidRPr="005547EF">
        <w:tab/>
        <w:t>Specialūs reikalavimai atliekoms tvarkyti  ir vaistiniam preparatui ruošti</w:t>
      </w:r>
      <w:bookmarkEnd w:id="37"/>
      <w:bookmarkEnd w:id="38"/>
    </w:p>
    <w:p w14:paraId="662AB5F8" w14:textId="77777777" w:rsidR="006C1FD2" w:rsidRPr="005547EF" w:rsidRDefault="006C1FD2" w:rsidP="006C1FD2">
      <w:pPr>
        <w:tabs>
          <w:tab w:val="left" w:pos="567"/>
        </w:tabs>
        <w:rPr>
          <w:sz w:val="22"/>
          <w:szCs w:val="22"/>
        </w:rPr>
      </w:pPr>
    </w:p>
    <w:p w14:paraId="0F93D3B2" w14:textId="77777777" w:rsidR="006C1FD2" w:rsidRPr="005547EF" w:rsidRDefault="006C1FD2" w:rsidP="006C1FD2">
      <w:pPr>
        <w:tabs>
          <w:tab w:val="left" w:pos="567"/>
        </w:tabs>
        <w:rPr>
          <w:i/>
          <w:sz w:val="22"/>
          <w:szCs w:val="22"/>
        </w:rPr>
      </w:pPr>
      <w:r w:rsidRPr="005547EF">
        <w:rPr>
          <w:i/>
          <w:sz w:val="22"/>
          <w:szCs w:val="22"/>
        </w:rPr>
        <w:t>Injekcinio tirpalo ruošimas</w:t>
      </w:r>
    </w:p>
    <w:p w14:paraId="352D1D05" w14:textId="77777777" w:rsidR="006C1FD2" w:rsidRPr="005547EF" w:rsidRDefault="006C1FD2" w:rsidP="006C1FD2">
      <w:pPr>
        <w:tabs>
          <w:tab w:val="left" w:pos="567"/>
        </w:tabs>
        <w:rPr>
          <w:sz w:val="22"/>
          <w:szCs w:val="22"/>
        </w:rPr>
      </w:pPr>
      <w:r w:rsidRPr="005547EF">
        <w:rPr>
          <w:sz w:val="22"/>
          <w:szCs w:val="22"/>
        </w:rPr>
        <w:t>Adata pradurkite flakono kamštį ir suleiskite reikiamą tūrį tirpiklio. Norėdami pradurti kamštį, naudokite adatą, kurios skersmuo yra mažesnis nei 0,8 mm</w:t>
      </w:r>
      <w:r w:rsidR="008648B3" w:rsidRPr="005547EF">
        <w:rPr>
          <w:sz w:val="22"/>
          <w:szCs w:val="22"/>
        </w:rPr>
        <w:t xml:space="preserve"> (21 numerio)</w:t>
      </w:r>
      <w:r w:rsidRPr="005547EF">
        <w:rPr>
          <w:sz w:val="22"/>
          <w:szCs w:val="22"/>
        </w:rPr>
        <w:t>. Adata smeikite į centrą 90° kampu, kaip parodyta žemiau.</w:t>
      </w:r>
    </w:p>
    <w:p w14:paraId="1EBF1BFD" w14:textId="77777777" w:rsidR="006C1FD2" w:rsidRPr="005547EF" w:rsidRDefault="006C1FD2" w:rsidP="006C1FD2">
      <w:pPr>
        <w:tabs>
          <w:tab w:val="left" w:pos="567"/>
        </w:tabs>
        <w:rPr>
          <w:sz w:val="22"/>
          <w:szCs w:val="22"/>
        </w:rPr>
      </w:pPr>
      <w:r w:rsidRPr="005547EF">
        <w:rPr>
          <w:sz w:val="22"/>
          <w:szCs w:val="22"/>
        </w:rPr>
        <w:tab/>
      </w:r>
      <w:r w:rsidRPr="005547EF">
        <w:rPr>
          <w:sz w:val="22"/>
          <w:szCs w:val="22"/>
        </w:rPr>
        <w:tab/>
      </w:r>
      <w:r w:rsidRPr="005547EF">
        <w:rPr>
          <w:sz w:val="22"/>
          <w:szCs w:val="22"/>
        </w:rPr>
        <w:tab/>
      </w:r>
      <w:r w:rsidR="005547EF">
        <w:rPr>
          <w:noProof/>
          <w:sz w:val="22"/>
          <w:szCs w:val="22"/>
          <w:lang w:eastAsia="lt-LT"/>
        </w:rPr>
        <mc:AlternateContent>
          <mc:Choice Requires="wpg">
            <w:drawing>
              <wp:inline distT="0" distB="0" distL="0" distR="0" wp14:anchorId="53EC397D" wp14:editId="28665005">
                <wp:extent cx="2244090" cy="1899285"/>
                <wp:effectExtent l="0" t="0" r="3810" b="5715"/>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4090" cy="1899285"/>
                          <a:chOff x="0" y="0"/>
                          <a:chExt cx="3534" cy="2991"/>
                        </a:xfrm>
                      </wpg:grpSpPr>
                      <wps:wsp>
                        <wps:cNvPr id="7" name="Rectangle 6"/>
                        <wps:cNvSpPr>
                          <a:spLocks/>
                        </wps:cNvSpPr>
                        <wps:spPr bwMode="auto">
                          <a:xfrm>
                            <a:off x="10" y="19"/>
                            <a:ext cx="3514" cy="2948"/>
                          </a:xfrm>
                          <a:prstGeom prst="rect">
                            <a:avLst/>
                          </a:prstGeom>
                          <a:noFill/>
                          <a:ln w="12700">
                            <a:solidFill>
                              <a:srgbClr val="00235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7"/>
                        <wps:cNvSpPr>
                          <a:spLocks noChangeArrowheads="1"/>
                        </wps:cNvSpPr>
                        <wps:spPr bwMode="auto">
                          <a:xfrm>
                            <a:off x="718" y="0"/>
                            <a:ext cx="21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1AEC" w14:textId="77777777" w:rsidR="00A06C91" w:rsidRDefault="00A06C91" w:rsidP="006C1FD2">
                              <w:pPr>
                                <w:spacing w:line="3000" w:lineRule="atLeast"/>
                              </w:pPr>
                              <w:r>
                                <w:rPr>
                                  <w:noProof/>
                                  <w:sz w:val="20"/>
                                  <w:szCs w:val="20"/>
                                  <w:lang w:eastAsia="lt-LT"/>
                                </w:rPr>
                                <w:drawing>
                                  <wp:inline distT="0" distB="0" distL="0" distR="0" wp14:anchorId="691260FC" wp14:editId="011F94B1">
                                    <wp:extent cx="1333500" cy="18954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14:paraId="042C96D8" w14:textId="77777777" w:rsidR="00A06C91" w:rsidRDefault="00A06C91" w:rsidP="006C1FD2">
                              <w:pPr>
                                <w:widowControl w:val="0"/>
                                <w:autoSpaceDE w:val="0"/>
                                <w:autoSpaceDN w:val="0"/>
                                <w:adjustRightInd w:val="0"/>
                              </w:pP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EC397D" id="Grupa 6" o:spid="_x0000_s1026" style="width:176.7pt;height:149.55pt;mso-position-horizontal-relative:char;mso-position-vertical-relative:line" coordsize="3534,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CwwIAAEkHAAAOAAAAZHJzL2Uyb0RvYy54bWy8lW1v2yAQx99P2ndAvF/9kKRJrDpV1SdN&#10;2kO1bh+AYGyjYWBA4nSffge4btJW2tZO8wsLfHDc/e5/+OR01wm0ZcZyJUucHaUYMUlVxWVT4m9f&#10;r94tMLKOyIoIJVmJ75jFp6u3b056XbBctUpUzCBwIm3R6xK3zukiSSxtWUfskdJMgrFWpiMOpqZJ&#10;KkN68N6JJE/T46RXptJGUWYtfL2IRrwK/uuaUfe5ri1zSJQYYnPhbcJ77d/J6oQUjSG65XQIg7wg&#10;io5wCYeOri6II2hj+BNXHadGWVW7I6q6RNU1pyzkANlk6aNsro3a6JBLU/SNHjEB2kecXuyWftpe&#10;G32rb0yMHoYfFP1ugUvS66bYt/t5Exejdf9RVVBPsnEqJL6rTeddQEpoF/jejXzZziEKH/N8Ok2X&#10;UAYKtmyxXOaLWawAbaFMT/bR9nLYOZlNpnFbvlxmfk9CinhkCHMIy5cddGQfUNnXobptiWahAtaj&#10;uDGIVyWeYyRJB9l/AX0R2QiGjn1M/nBYdU/T7qPcs/hlFoj/FmIGqDypZYR0j3Eyy0YY08UBDFJo&#10;Y901Ux3ygxIbiDDUh2w/WBe53S/x5ZLqigsB30khJOrhsHyepmGHVYJX3uqN1jTrc2HQlvhGSvPJ&#10;7GI4+GBZxx20s+BdiRepf2LkLSPVpazCMY5wEcdQQiGDziKPCHCtqjtgY1TsVbhbYNAq8xOjHvq0&#10;xPbHhhiGkXgvobrLDDQFjR0m09k8h4nZt6z3LURScFVih1Ecnrt4GWy04U0LJ2Uhd6nOQNg1D8R8&#10;vWJUQ7AgsP+kNLg9Hytt7pE+rzQk1XkLemRnxqjeQwdAsVsONvyxAOcZBPBMH2dQ2NDEk6HEYze+&#10;ToAHinxeHm633g0A/lIpo0pGhcAgqgMG/1AZ4UaC+zpcUsO/xf8Q9udBSQ9/wNUvAAAA//8DAFBL&#10;AwQUAAYACAAAACEAT8Up890AAAAFAQAADwAAAGRycy9kb3ducmV2LnhtbEyPQWvCQBCF74X+h2UK&#10;3uomRktNsxER25MUqoXS25gdk2B2NmTXJP57t720l4HHe7z3TbYaTSN66lxtWUE8jUAQF1bXXCr4&#10;PLw+PoNwHlljY5kUXMnBKr+/yzDVduAP6ve+FKGEXYoKKu/bVEpXVGTQTW1LHLyT7Qz6ILtS6g6H&#10;UG4aOYuiJ2mw5rBQYUubiorz/mIUvA04rJN42+/Op831+7B4/9rFpNTkYVy/gPA0+r8w/OAHdMgD&#10;09FeWDvRKAiP+N8bvGSRzEEcFcyWyxhknsn/9PkNAAD//wMAUEsBAi0AFAAGAAgAAAAhALaDOJL+&#10;AAAA4QEAABMAAAAAAAAAAAAAAAAAAAAAAFtDb250ZW50X1R5cGVzXS54bWxQSwECLQAUAAYACAAA&#10;ACEAOP0h/9YAAACUAQAACwAAAAAAAAAAAAAAAAAvAQAAX3JlbHMvLnJlbHNQSwECLQAUAAYACAAA&#10;ACEAB/hHwsMCAABJBwAADgAAAAAAAAAAAAAAAAAuAgAAZHJzL2Uyb0RvYy54bWxQSwECLQAUAAYA&#10;CAAAACEAT8Up890AAAAFAQAADwAAAAAAAAAAAAAAAAAdBQAAZHJzL2Rvd25yZXYueG1sUEsFBgAA&#10;AAAEAAQA8wAAACcGAAAAAA==&#10;">
                <v:rect id="Rectangle 6" o:spid="_x0000_s1027" style="position:absolute;left:10;top:19;width:3514;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5mLwgAAANoAAAAPAAAAZHJzL2Rvd25yZXYueG1sRI/RisIw&#10;FETfhf2HcBd8kTXVB5VqFHdBVhTE6n7Apbm2xeamJNla/94Igo/DzJxhFqvO1KIl5yvLCkbDBARx&#10;bnXFhYK/8+ZrBsIHZI21ZVJwJw+r5Udvgam2N86oPYVCRAj7FBWUITSplD4vyaAf2oY4ehfrDIYo&#10;XSG1w1uEm1qOk2QiDVYcF0ps6Kek/Hr6NwqOu9ZVh/10MGnXPhtcfrOZbb6V6n926zmIQF14h1/t&#10;rVYwheeVeAPk8gEAAP//AwBQSwECLQAUAAYACAAAACEA2+H2y+4AAACFAQAAEwAAAAAAAAAAAAAA&#10;AAAAAAAAW0NvbnRlbnRfVHlwZXNdLnhtbFBLAQItABQABgAIAAAAIQBa9CxbvwAAABUBAAALAAAA&#10;AAAAAAAAAAAAAB8BAABfcmVscy8ucmVsc1BLAQItABQABgAIAAAAIQBrm5mLwgAAANoAAAAPAAAA&#10;AAAAAAAAAAAAAAcCAABkcnMvZG93bnJldi54bWxQSwUGAAAAAAMAAwC3AAAA9gIAAAAA&#10;" filled="f" strokecolor="#00235d" strokeweight="1pt">
                  <v:path arrowok="t"/>
                </v:rect>
                <v:rect id="Rectangle 7" o:spid="_x0000_s1028" style="position:absolute;left:718;width:21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031AEC" w14:textId="77777777" w:rsidR="00A06C91" w:rsidRDefault="00A06C91" w:rsidP="006C1FD2">
                        <w:pPr>
                          <w:spacing w:line="3000" w:lineRule="atLeast"/>
                        </w:pPr>
                        <w:r>
                          <w:rPr>
                            <w:noProof/>
                            <w:sz w:val="20"/>
                            <w:szCs w:val="20"/>
                            <w:lang w:eastAsia="lt-LT"/>
                          </w:rPr>
                          <w:drawing>
                            <wp:inline distT="0" distB="0" distL="0" distR="0" wp14:anchorId="691260FC" wp14:editId="011F94B1">
                              <wp:extent cx="1333500" cy="18954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14:paraId="042C96D8" w14:textId="77777777" w:rsidR="00A06C91" w:rsidRDefault="00A06C91" w:rsidP="006C1FD2">
                        <w:pPr>
                          <w:widowControl w:val="0"/>
                          <w:autoSpaceDE w:val="0"/>
                          <w:autoSpaceDN w:val="0"/>
                          <w:adjustRightInd w:val="0"/>
                        </w:pPr>
                      </w:p>
                    </w:txbxContent>
                  </v:textbox>
                </v:rect>
                <w10:anchorlock/>
              </v:group>
            </w:pict>
          </mc:Fallback>
        </mc:AlternateContent>
      </w:r>
    </w:p>
    <w:p w14:paraId="24A18437" w14:textId="77777777" w:rsidR="006C1FD2" w:rsidRPr="005547EF" w:rsidRDefault="006C1FD2" w:rsidP="006C1FD2">
      <w:pPr>
        <w:tabs>
          <w:tab w:val="left" w:pos="567"/>
        </w:tabs>
        <w:rPr>
          <w:sz w:val="22"/>
          <w:szCs w:val="22"/>
        </w:rPr>
      </w:pPr>
    </w:p>
    <w:p w14:paraId="6359FA82" w14:textId="77777777" w:rsidR="006C1FD2" w:rsidRPr="005547EF" w:rsidRDefault="006C1FD2" w:rsidP="006C1FD2">
      <w:pPr>
        <w:rPr>
          <w:i/>
          <w:sz w:val="22"/>
          <w:szCs w:val="22"/>
        </w:rPr>
      </w:pPr>
      <w:r w:rsidRPr="005547EF">
        <w:rPr>
          <w:i/>
          <w:sz w:val="22"/>
          <w:szCs w:val="22"/>
        </w:rPr>
        <w:t>Leidimas (injekcija arba infuzija) į veną</w:t>
      </w:r>
    </w:p>
    <w:p w14:paraId="0DEC46D7" w14:textId="77777777" w:rsidR="006C1FD2" w:rsidRPr="005547EF" w:rsidRDefault="006C1FD2" w:rsidP="006C1FD2">
      <w:pPr>
        <w:rPr>
          <w:sz w:val="22"/>
          <w:szCs w:val="22"/>
        </w:rPr>
      </w:pPr>
      <w:r w:rsidRPr="005547EF">
        <w:rPr>
          <w:sz w:val="22"/>
          <w:szCs w:val="22"/>
        </w:rPr>
        <w:t>Injekcijai į veną flakone esančius Biotaksym miltelius reikia tirpinti 4 ml injekcinio vandens. Flakoną gerai pakratyti, kol milteliai ištirps, po to visą flakono turinį įtraukti į švirkštą ir tuoj pat suleisti.</w:t>
      </w:r>
    </w:p>
    <w:p w14:paraId="3C665204" w14:textId="77777777" w:rsidR="006C1FD2" w:rsidRPr="005547EF" w:rsidRDefault="006C1FD2" w:rsidP="006C1FD2">
      <w:pPr>
        <w:rPr>
          <w:sz w:val="22"/>
          <w:szCs w:val="22"/>
        </w:rPr>
      </w:pPr>
    </w:p>
    <w:p w14:paraId="3C6527DD" w14:textId="77777777" w:rsidR="006C1FD2" w:rsidRPr="005547EF" w:rsidRDefault="006C1FD2" w:rsidP="006C1FD2">
      <w:pPr>
        <w:rPr>
          <w:sz w:val="22"/>
          <w:szCs w:val="22"/>
        </w:rPr>
      </w:pPr>
      <w:r w:rsidRPr="005547EF">
        <w:rPr>
          <w:sz w:val="22"/>
          <w:szCs w:val="22"/>
        </w:rPr>
        <w:t>Infuzijai į veną Biotaksym 1 g miltelius reikia tirpinti 40–100 ml injekcinio vandens arba infuzinio tirpalo, nurodyto žemiau. Infuziniam tirpalui ruošti naudojant infuzinį sujungėją, reikia numauti apsauginį dangtelį ir prie flakono tiesiogiai prijungti infuzinį maišelį. Dangtelyje esanti adata automatiškai pradurs flakono kamštį. Spaudžiant infuzinį maišelį, tirpiklis subėgs į flakoną. Miltelius reikia ištirpinti flakoną kratant. Paruoštą tirpalą reikia perpilti atgal į infuzinį maišelį.</w:t>
      </w:r>
    </w:p>
    <w:p w14:paraId="0FB71CE9" w14:textId="77777777" w:rsidR="006C1FD2" w:rsidRPr="005547EF" w:rsidRDefault="006C1FD2" w:rsidP="006C1FD2">
      <w:pPr>
        <w:rPr>
          <w:sz w:val="22"/>
          <w:szCs w:val="22"/>
        </w:rPr>
      </w:pPr>
    </w:p>
    <w:p w14:paraId="7EDCBF07" w14:textId="77777777" w:rsidR="006C1FD2" w:rsidRPr="005547EF" w:rsidRDefault="006C1FD2" w:rsidP="006C1FD2">
      <w:pPr>
        <w:tabs>
          <w:tab w:val="left" w:pos="567"/>
        </w:tabs>
        <w:rPr>
          <w:sz w:val="22"/>
          <w:szCs w:val="22"/>
        </w:rPr>
      </w:pPr>
      <w:r w:rsidRPr="005547EF">
        <w:rPr>
          <w:sz w:val="22"/>
          <w:szCs w:val="22"/>
        </w:rPr>
        <w:t>Intraveninei infuzijai paruošti galima naudoti vieną iš šių tirpalų:</w:t>
      </w:r>
    </w:p>
    <w:p w14:paraId="75996C12" w14:textId="77777777" w:rsidR="006C1FD2" w:rsidRPr="005547EF" w:rsidRDefault="006C1FD2" w:rsidP="006C1FD2">
      <w:pPr>
        <w:tabs>
          <w:tab w:val="left" w:pos="567"/>
        </w:tabs>
        <w:rPr>
          <w:sz w:val="22"/>
          <w:szCs w:val="22"/>
        </w:rPr>
      </w:pPr>
      <w:r w:rsidRPr="005547EF">
        <w:rPr>
          <w:sz w:val="22"/>
          <w:szCs w:val="22"/>
        </w:rPr>
        <w:t>0,9</w:t>
      </w:r>
      <w:r w:rsidRPr="005547EF">
        <w:rPr>
          <w:sz w:val="22"/>
          <w:szCs w:val="22"/>
        </w:rPr>
        <w:sym w:font="Symbol" w:char="F025"/>
      </w:r>
      <w:r w:rsidRPr="005547EF">
        <w:rPr>
          <w:sz w:val="22"/>
          <w:szCs w:val="22"/>
        </w:rPr>
        <w:t xml:space="preserve"> natrio chlorido infuzinį tirpalą,</w:t>
      </w:r>
    </w:p>
    <w:p w14:paraId="19D3EA8C" w14:textId="77777777" w:rsidR="006C1FD2" w:rsidRPr="005547EF" w:rsidRDefault="006C1FD2" w:rsidP="006C1FD2">
      <w:pPr>
        <w:tabs>
          <w:tab w:val="left" w:pos="567"/>
        </w:tabs>
        <w:rPr>
          <w:sz w:val="22"/>
          <w:szCs w:val="22"/>
        </w:rPr>
      </w:pPr>
      <w:r w:rsidRPr="005547EF">
        <w:rPr>
          <w:sz w:val="22"/>
          <w:szCs w:val="22"/>
        </w:rPr>
        <w:t>5</w:t>
      </w:r>
      <w:r w:rsidRPr="005547EF">
        <w:rPr>
          <w:sz w:val="22"/>
          <w:szCs w:val="22"/>
        </w:rPr>
        <w:sym w:font="Symbol" w:char="F025"/>
      </w:r>
      <w:r w:rsidRPr="005547EF">
        <w:rPr>
          <w:sz w:val="22"/>
          <w:szCs w:val="22"/>
        </w:rPr>
        <w:t xml:space="preserve"> gliukozės infuzinį tirpalą,</w:t>
      </w:r>
    </w:p>
    <w:p w14:paraId="71D9C802" w14:textId="77777777" w:rsidR="006C1FD2" w:rsidRPr="005547EF" w:rsidRDefault="006C1FD2" w:rsidP="006C1FD2">
      <w:pPr>
        <w:tabs>
          <w:tab w:val="left" w:pos="567"/>
        </w:tabs>
        <w:rPr>
          <w:sz w:val="22"/>
          <w:szCs w:val="22"/>
        </w:rPr>
      </w:pPr>
      <w:r w:rsidRPr="005547EF">
        <w:rPr>
          <w:sz w:val="22"/>
          <w:szCs w:val="22"/>
        </w:rPr>
        <w:t>Ringerio-laktato infuzinį tirpalą.</w:t>
      </w:r>
    </w:p>
    <w:p w14:paraId="4ADAFC0C" w14:textId="77777777" w:rsidR="006C1FD2" w:rsidRPr="005547EF" w:rsidRDefault="006C1FD2" w:rsidP="006C1FD2">
      <w:pPr>
        <w:tabs>
          <w:tab w:val="left" w:pos="567"/>
        </w:tabs>
        <w:rPr>
          <w:sz w:val="22"/>
          <w:szCs w:val="22"/>
        </w:rPr>
      </w:pPr>
    </w:p>
    <w:p w14:paraId="4E0433FF" w14:textId="77777777" w:rsidR="006C1FD2" w:rsidRPr="005547EF" w:rsidRDefault="006C1FD2" w:rsidP="006C1FD2">
      <w:pPr>
        <w:tabs>
          <w:tab w:val="left" w:pos="567"/>
        </w:tabs>
        <w:rPr>
          <w:sz w:val="22"/>
          <w:szCs w:val="22"/>
        </w:rPr>
      </w:pPr>
      <w:r w:rsidRPr="005547EF">
        <w:rPr>
          <w:sz w:val="22"/>
          <w:szCs w:val="22"/>
        </w:rPr>
        <w:t xml:space="preserve">Infuziniais tirpalais, kuriuose yra natrio-vandenilio karbonato, skiesti nerekomenduojama, kadangi šiuose tirpaluose cefotaksimas būna nestabilus. </w:t>
      </w:r>
    </w:p>
    <w:p w14:paraId="124B9D19" w14:textId="77777777" w:rsidR="006C1FD2" w:rsidRPr="005547EF" w:rsidRDefault="006C1FD2" w:rsidP="006C1FD2">
      <w:pPr>
        <w:rPr>
          <w:sz w:val="22"/>
          <w:szCs w:val="22"/>
        </w:rPr>
      </w:pPr>
      <w:r w:rsidRPr="005547EF">
        <w:rPr>
          <w:sz w:val="22"/>
          <w:szCs w:val="22"/>
        </w:rPr>
        <w:t xml:space="preserve">Tame pačiame švirkšte arba infuziniame tirpale cefotaksimo maišyti su aminoglikozidais negalima.   </w:t>
      </w:r>
    </w:p>
    <w:p w14:paraId="79D68B4A" w14:textId="77777777" w:rsidR="006C1FD2" w:rsidRPr="005547EF" w:rsidRDefault="006C1FD2" w:rsidP="006C1FD2">
      <w:pPr>
        <w:rPr>
          <w:i/>
          <w:sz w:val="22"/>
          <w:szCs w:val="22"/>
        </w:rPr>
      </w:pPr>
    </w:p>
    <w:p w14:paraId="36AA9377" w14:textId="77777777" w:rsidR="006C1FD2" w:rsidRPr="005547EF" w:rsidRDefault="006C1FD2" w:rsidP="006C1FD2">
      <w:pPr>
        <w:rPr>
          <w:i/>
          <w:sz w:val="22"/>
          <w:szCs w:val="22"/>
        </w:rPr>
      </w:pPr>
      <w:r w:rsidRPr="005547EF">
        <w:rPr>
          <w:i/>
          <w:sz w:val="22"/>
          <w:szCs w:val="22"/>
        </w:rPr>
        <w:t>Leidimas į raumenis</w:t>
      </w:r>
    </w:p>
    <w:p w14:paraId="48E80031" w14:textId="77777777" w:rsidR="006C1FD2" w:rsidRPr="005547EF" w:rsidRDefault="006C1FD2" w:rsidP="006C1FD2">
      <w:pPr>
        <w:rPr>
          <w:sz w:val="22"/>
          <w:szCs w:val="22"/>
        </w:rPr>
      </w:pPr>
      <w:r w:rsidRPr="005547EF">
        <w:rPr>
          <w:sz w:val="22"/>
          <w:szCs w:val="22"/>
        </w:rPr>
        <w:t>Injekcijai į raumenis flakone esančius Biotaksym miltelius reikia tirpinti 4 ml injekcinio vandens arba 1</w:t>
      </w:r>
      <w:r w:rsidRPr="005547EF">
        <w:rPr>
          <w:sz w:val="22"/>
          <w:szCs w:val="22"/>
        </w:rPr>
        <w:sym w:font="Symbol" w:char="F025"/>
      </w:r>
      <w:r w:rsidRPr="005547EF">
        <w:rPr>
          <w:sz w:val="22"/>
          <w:szCs w:val="22"/>
        </w:rPr>
        <w:t xml:space="preserve"> lidokaino tirpalo. Tirpikliu naudojant lidokaino tirpalą, leisti į veną negalima. Pasirinkus naudoti lidokaino sudėtyje turintį tirpalą, būtina atsižvelgti į gamintojo informaciją.</w:t>
      </w:r>
    </w:p>
    <w:p w14:paraId="075C27FA" w14:textId="77777777" w:rsidR="006C1FD2" w:rsidRPr="005547EF" w:rsidRDefault="006C1FD2" w:rsidP="006C1FD2">
      <w:pPr>
        <w:tabs>
          <w:tab w:val="left" w:pos="567"/>
        </w:tabs>
        <w:rPr>
          <w:sz w:val="22"/>
          <w:szCs w:val="22"/>
        </w:rPr>
      </w:pPr>
    </w:p>
    <w:p w14:paraId="757662EE" w14:textId="77777777" w:rsidR="006C1FD2" w:rsidRPr="005547EF" w:rsidRDefault="006C1FD2" w:rsidP="006C1FD2">
      <w:pPr>
        <w:tabs>
          <w:tab w:val="left" w:pos="567"/>
        </w:tabs>
        <w:rPr>
          <w:sz w:val="22"/>
          <w:szCs w:val="22"/>
        </w:rPr>
      </w:pPr>
      <w:r w:rsidRPr="005547EF">
        <w:rPr>
          <w:sz w:val="22"/>
          <w:szCs w:val="22"/>
        </w:rPr>
        <w:t>Paruoštas tirpalas gali būti bespalvis arba šviesiai geltonos spalvos. Laikomo tirpalo spalva gali tapti intensyvesnė, tačiau tai įtakos vaistinio preparato gydomajam poveikiui neturi.</w:t>
      </w:r>
    </w:p>
    <w:p w14:paraId="59BE3EBE" w14:textId="77777777" w:rsidR="006C1FD2" w:rsidRPr="005547EF" w:rsidRDefault="006C1FD2" w:rsidP="006C1FD2">
      <w:pPr>
        <w:tabs>
          <w:tab w:val="left" w:pos="567"/>
        </w:tabs>
        <w:rPr>
          <w:sz w:val="22"/>
          <w:szCs w:val="22"/>
        </w:rPr>
      </w:pPr>
    </w:p>
    <w:p w14:paraId="7279E9A5" w14:textId="77777777" w:rsidR="006C1FD2" w:rsidRPr="005547EF" w:rsidRDefault="006C1FD2" w:rsidP="006C1FD2">
      <w:pPr>
        <w:rPr>
          <w:sz w:val="22"/>
          <w:szCs w:val="22"/>
        </w:rPr>
      </w:pPr>
      <w:r w:rsidRPr="005547EF">
        <w:rPr>
          <w:sz w:val="22"/>
          <w:szCs w:val="22"/>
        </w:rPr>
        <w:t>Vieno flakono turinys tinka vartoti tik vieną kartą.Nesuvartotą preparato likutį reikia išmesti.</w:t>
      </w:r>
    </w:p>
    <w:p w14:paraId="4A054AFD" w14:textId="77777777" w:rsidR="006C1FD2" w:rsidRPr="005547EF" w:rsidRDefault="006C1FD2" w:rsidP="006C1FD2">
      <w:pPr>
        <w:rPr>
          <w:sz w:val="22"/>
          <w:szCs w:val="22"/>
        </w:rPr>
      </w:pPr>
      <w:r w:rsidRPr="005547EF">
        <w:rPr>
          <w:sz w:val="22"/>
          <w:szCs w:val="22"/>
        </w:rPr>
        <w:t xml:space="preserve">Galima vartoti tik skaidrų tirpalą, kuriame matomų dalelių nėra. </w:t>
      </w:r>
    </w:p>
    <w:p w14:paraId="481AA30D" w14:textId="77777777" w:rsidR="006C1FD2" w:rsidRPr="005547EF" w:rsidRDefault="006C1FD2" w:rsidP="006C1FD2">
      <w:pPr>
        <w:numPr>
          <w:ilvl w:val="12"/>
          <w:numId w:val="0"/>
        </w:numPr>
        <w:ind w:right="-2"/>
        <w:rPr>
          <w:sz w:val="22"/>
          <w:szCs w:val="22"/>
        </w:rPr>
      </w:pPr>
      <w:r w:rsidRPr="005547EF">
        <w:rPr>
          <w:sz w:val="22"/>
          <w:szCs w:val="22"/>
        </w:rPr>
        <w:t>Nesuvartotą vaistinį preparatą ar atliekas reikia tvarkyti laikantis vietinių reikalavimų.</w:t>
      </w:r>
    </w:p>
    <w:p w14:paraId="40EE0D14" w14:textId="77777777" w:rsidR="006C1FD2" w:rsidRPr="005547EF" w:rsidRDefault="006C1FD2" w:rsidP="006C1FD2">
      <w:pPr>
        <w:rPr>
          <w:sz w:val="22"/>
          <w:szCs w:val="22"/>
        </w:rPr>
      </w:pPr>
    </w:p>
    <w:p w14:paraId="07788C90" w14:textId="77777777" w:rsidR="006C1FD2" w:rsidRPr="005547EF" w:rsidRDefault="006C1FD2" w:rsidP="006C1FD2">
      <w:pPr>
        <w:rPr>
          <w:sz w:val="22"/>
          <w:szCs w:val="22"/>
        </w:rPr>
      </w:pPr>
    </w:p>
    <w:p w14:paraId="36B5310D" w14:textId="6E6FF1C1" w:rsidR="006C1FD2" w:rsidRPr="005547EF" w:rsidRDefault="006C1FD2" w:rsidP="006C1FD2">
      <w:pPr>
        <w:tabs>
          <w:tab w:val="left" w:pos="567"/>
        </w:tabs>
        <w:rPr>
          <w:b/>
          <w:sz w:val="22"/>
          <w:szCs w:val="22"/>
        </w:rPr>
      </w:pPr>
      <w:bookmarkStart w:id="39" w:name="_Toc129243247"/>
      <w:bookmarkStart w:id="40" w:name="_Toc129243122"/>
      <w:r w:rsidRPr="005547EF">
        <w:rPr>
          <w:b/>
          <w:sz w:val="22"/>
          <w:szCs w:val="22"/>
        </w:rPr>
        <w:t>7.</w:t>
      </w:r>
      <w:r w:rsidRPr="005547EF">
        <w:rPr>
          <w:b/>
          <w:sz w:val="22"/>
          <w:szCs w:val="22"/>
        </w:rPr>
        <w:tab/>
      </w:r>
      <w:bookmarkEnd w:id="39"/>
      <w:bookmarkEnd w:id="40"/>
      <w:r w:rsidR="00193E5B">
        <w:rPr>
          <w:b/>
          <w:sz w:val="22"/>
          <w:szCs w:val="22"/>
        </w:rPr>
        <w:t>REGISTRUOTOJAS</w:t>
      </w:r>
    </w:p>
    <w:p w14:paraId="6027972A" w14:textId="77777777" w:rsidR="006C1FD2" w:rsidRPr="005547EF" w:rsidRDefault="006C1FD2" w:rsidP="006C1FD2">
      <w:pPr>
        <w:rPr>
          <w:sz w:val="22"/>
          <w:szCs w:val="22"/>
        </w:rPr>
      </w:pPr>
    </w:p>
    <w:p w14:paraId="69DEFF1F" w14:textId="77777777" w:rsidR="006C1FD2" w:rsidRPr="005547EF" w:rsidRDefault="006C1FD2" w:rsidP="006C1FD2">
      <w:pPr>
        <w:rPr>
          <w:b/>
          <w:sz w:val="22"/>
          <w:szCs w:val="22"/>
        </w:rPr>
      </w:pPr>
      <w:r w:rsidRPr="005547EF">
        <w:rPr>
          <w:sz w:val="22"/>
          <w:szCs w:val="22"/>
        </w:rPr>
        <w:t>Pharmaceutical Works POLPHARMA SA</w:t>
      </w:r>
    </w:p>
    <w:p w14:paraId="2AEE3270" w14:textId="77777777" w:rsidR="006C1FD2" w:rsidRPr="005547EF" w:rsidRDefault="006C1FD2" w:rsidP="006C1FD2">
      <w:pPr>
        <w:rPr>
          <w:sz w:val="22"/>
          <w:szCs w:val="22"/>
        </w:rPr>
      </w:pPr>
      <w:r w:rsidRPr="005547EF">
        <w:rPr>
          <w:sz w:val="22"/>
          <w:szCs w:val="22"/>
        </w:rPr>
        <w:t>19 PelplińskaStreet</w:t>
      </w:r>
    </w:p>
    <w:p w14:paraId="0F11B4ED" w14:textId="77777777" w:rsidR="006C1FD2" w:rsidRPr="005547EF" w:rsidRDefault="006C1FD2" w:rsidP="006C1FD2">
      <w:pPr>
        <w:rPr>
          <w:sz w:val="22"/>
          <w:szCs w:val="22"/>
        </w:rPr>
      </w:pPr>
      <w:r w:rsidRPr="005547EF">
        <w:rPr>
          <w:sz w:val="22"/>
          <w:szCs w:val="22"/>
        </w:rPr>
        <w:t>83-200 StarogardGdański</w:t>
      </w:r>
    </w:p>
    <w:p w14:paraId="3556B174" w14:textId="77777777" w:rsidR="006C1FD2" w:rsidRPr="005547EF" w:rsidRDefault="006C1FD2" w:rsidP="006C1FD2">
      <w:pPr>
        <w:rPr>
          <w:sz w:val="22"/>
          <w:szCs w:val="22"/>
        </w:rPr>
      </w:pPr>
      <w:r w:rsidRPr="005547EF">
        <w:rPr>
          <w:sz w:val="22"/>
          <w:szCs w:val="22"/>
        </w:rPr>
        <w:t>Lenkija</w:t>
      </w:r>
    </w:p>
    <w:p w14:paraId="59E2824F" w14:textId="77777777" w:rsidR="006C1FD2" w:rsidRPr="005547EF" w:rsidRDefault="006C1FD2" w:rsidP="006C1FD2">
      <w:pPr>
        <w:rPr>
          <w:sz w:val="22"/>
          <w:szCs w:val="22"/>
        </w:rPr>
      </w:pPr>
    </w:p>
    <w:p w14:paraId="61AE025D" w14:textId="77777777" w:rsidR="006C1FD2" w:rsidRPr="005547EF" w:rsidRDefault="006C1FD2" w:rsidP="006C1FD2">
      <w:pPr>
        <w:rPr>
          <w:sz w:val="22"/>
          <w:szCs w:val="22"/>
        </w:rPr>
      </w:pPr>
    </w:p>
    <w:p w14:paraId="6B9D98AD" w14:textId="536BC51E" w:rsidR="006C1FD2" w:rsidRPr="005547EF" w:rsidRDefault="006C1FD2" w:rsidP="006C1FD2">
      <w:pPr>
        <w:tabs>
          <w:tab w:val="left" w:pos="567"/>
        </w:tabs>
        <w:rPr>
          <w:b/>
          <w:sz w:val="22"/>
          <w:szCs w:val="22"/>
        </w:rPr>
      </w:pPr>
      <w:bookmarkStart w:id="41" w:name="_Toc129243248"/>
      <w:bookmarkStart w:id="42" w:name="_Toc129243123"/>
      <w:r w:rsidRPr="005547EF">
        <w:rPr>
          <w:b/>
          <w:sz w:val="22"/>
          <w:szCs w:val="22"/>
        </w:rPr>
        <w:t>8.</w:t>
      </w:r>
      <w:r w:rsidRPr="005547EF">
        <w:rPr>
          <w:b/>
          <w:sz w:val="22"/>
          <w:szCs w:val="22"/>
        </w:rPr>
        <w:tab/>
      </w:r>
      <w:r w:rsidR="00193E5B">
        <w:rPr>
          <w:b/>
          <w:sz w:val="22"/>
          <w:szCs w:val="22"/>
        </w:rPr>
        <w:t>REGISTRACIJOS PAŽYMĖJIMO</w:t>
      </w:r>
      <w:r w:rsidR="0010179D" w:rsidRPr="005547EF">
        <w:rPr>
          <w:b/>
          <w:caps/>
          <w:sz w:val="22"/>
          <w:szCs w:val="22"/>
        </w:rPr>
        <w:t xml:space="preserve"> </w:t>
      </w:r>
      <w:r w:rsidRPr="005547EF">
        <w:rPr>
          <w:b/>
          <w:sz w:val="22"/>
          <w:szCs w:val="22"/>
        </w:rPr>
        <w:t>NUMERIS</w:t>
      </w:r>
      <w:bookmarkEnd w:id="41"/>
      <w:bookmarkEnd w:id="42"/>
      <w:r w:rsidRPr="005547EF">
        <w:rPr>
          <w:b/>
          <w:sz w:val="22"/>
          <w:szCs w:val="22"/>
        </w:rPr>
        <w:t xml:space="preserve"> (-IAI)</w:t>
      </w:r>
    </w:p>
    <w:p w14:paraId="17F71E76" w14:textId="77777777" w:rsidR="006C1FD2" w:rsidRPr="005547EF" w:rsidRDefault="006C1FD2" w:rsidP="006C1FD2">
      <w:pPr>
        <w:rPr>
          <w:sz w:val="22"/>
          <w:szCs w:val="22"/>
        </w:rPr>
      </w:pPr>
    </w:p>
    <w:p w14:paraId="7E5840D9" w14:textId="77777777" w:rsidR="006C1FD2" w:rsidRPr="005547EF" w:rsidRDefault="006C1FD2" w:rsidP="006C1FD2">
      <w:pPr>
        <w:ind w:left="567" w:hanging="567"/>
        <w:outlineLvl w:val="0"/>
        <w:rPr>
          <w:sz w:val="22"/>
          <w:szCs w:val="22"/>
        </w:rPr>
      </w:pPr>
      <w:r w:rsidRPr="005547EF">
        <w:rPr>
          <w:sz w:val="22"/>
          <w:szCs w:val="22"/>
        </w:rPr>
        <w:t>LT/1/02/3451/001</w:t>
      </w:r>
    </w:p>
    <w:p w14:paraId="1ABCB693" w14:textId="77777777" w:rsidR="006C1FD2" w:rsidRPr="005547EF" w:rsidRDefault="006C1FD2" w:rsidP="006C1FD2">
      <w:pPr>
        <w:rPr>
          <w:sz w:val="22"/>
          <w:szCs w:val="22"/>
        </w:rPr>
      </w:pPr>
    </w:p>
    <w:p w14:paraId="54B4F50D" w14:textId="77777777" w:rsidR="006C1FD2" w:rsidRPr="005547EF" w:rsidRDefault="006C1FD2" w:rsidP="006C1FD2">
      <w:pPr>
        <w:rPr>
          <w:sz w:val="22"/>
          <w:szCs w:val="22"/>
        </w:rPr>
      </w:pPr>
    </w:p>
    <w:p w14:paraId="3D29D0C9" w14:textId="486179D5" w:rsidR="006C1FD2" w:rsidRPr="005547EF" w:rsidRDefault="006C1FD2" w:rsidP="006C1FD2">
      <w:pPr>
        <w:tabs>
          <w:tab w:val="left" w:pos="567"/>
        </w:tabs>
        <w:rPr>
          <w:b/>
          <w:sz w:val="22"/>
          <w:szCs w:val="22"/>
        </w:rPr>
      </w:pPr>
      <w:bookmarkStart w:id="43" w:name="_Toc129243249"/>
      <w:bookmarkStart w:id="44" w:name="_Toc129243124"/>
      <w:r w:rsidRPr="005547EF">
        <w:rPr>
          <w:b/>
          <w:sz w:val="22"/>
          <w:szCs w:val="22"/>
        </w:rPr>
        <w:t>9.</w:t>
      </w:r>
      <w:r w:rsidRPr="005547EF">
        <w:rPr>
          <w:b/>
          <w:sz w:val="22"/>
          <w:szCs w:val="22"/>
        </w:rPr>
        <w:tab/>
      </w:r>
      <w:r w:rsidR="00193E5B" w:rsidRPr="00DD4F2C">
        <w:rPr>
          <w:b/>
          <w:snapToGrid w:val="0"/>
          <w:sz w:val="22"/>
          <w:szCs w:val="20"/>
        </w:rPr>
        <w:t>REGISTRAVIMO / PERREGISTRAVIMO DATA</w:t>
      </w:r>
      <w:r w:rsidR="00193E5B">
        <w:rPr>
          <w:snapToGrid w:val="0"/>
          <w:sz w:val="22"/>
          <w:szCs w:val="20"/>
        </w:rPr>
        <w:t xml:space="preserve"> </w:t>
      </w:r>
      <w:bookmarkEnd w:id="43"/>
      <w:bookmarkEnd w:id="44"/>
    </w:p>
    <w:p w14:paraId="083B796D" w14:textId="77777777" w:rsidR="006C1FD2" w:rsidRPr="005547EF" w:rsidRDefault="006C1FD2" w:rsidP="006C1FD2">
      <w:pPr>
        <w:rPr>
          <w:sz w:val="22"/>
          <w:szCs w:val="22"/>
        </w:rPr>
      </w:pPr>
    </w:p>
    <w:p w14:paraId="6CAE0C3C" w14:textId="1B4EC024" w:rsidR="006C1FD2" w:rsidRPr="005547EF" w:rsidRDefault="00193E5B" w:rsidP="006C1FD2">
      <w:pPr>
        <w:rPr>
          <w:sz w:val="22"/>
          <w:szCs w:val="22"/>
        </w:rPr>
      </w:pPr>
      <w:r>
        <w:rPr>
          <w:noProof/>
          <w:sz w:val="22"/>
          <w:szCs w:val="22"/>
        </w:rPr>
        <w:t>Registravimo data</w:t>
      </w:r>
      <w:r w:rsidR="006C1FD2" w:rsidRPr="005547EF">
        <w:rPr>
          <w:noProof/>
          <w:sz w:val="22"/>
          <w:szCs w:val="22"/>
        </w:rPr>
        <w:t xml:space="preserve"> 2002 m. vasario </w:t>
      </w:r>
      <w:r w:rsidR="006C1FD2" w:rsidRPr="005547EF">
        <w:rPr>
          <w:sz w:val="22"/>
          <w:szCs w:val="22"/>
        </w:rPr>
        <w:t xml:space="preserve"> 6</w:t>
      </w:r>
      <w:r w:rsidR="006C1FD2" w:rsidRPr="005547EF">
        <w:rPr>
          <w:noProof/>
          <w:sz w:val="22"/>
          <w:szCs w:val="22"/>
        </w:rPr>
        <w:t> d.</w:t>
      </w:r>
    </w:p>
    <w:p w14:paraId="6C183821" w14:textId="08A20C14" w:rsidR="006C1FD2" w:rsidRPr="005547EF" w:rsidRDefault="00193E5B" w:rsidP="006C1FD2">
      <w:pPr>
        <w:tabs>
          <w:tab w:val="left" w:pos="1296"/>
        </w:tabs>
        <w:rPr>
          <w:noProof/>
          <w:sz w:val="22"/>
          <w:szCs w:val="22"/>
        </w:rPr>
      </w:pPr>
      <w:r>
        <w:rPr>
          <w:sz w:val="22"/>
          <w:szCs w:val="22"/>
        </w:rPr>
        <w:t>Paskutinio perregistravimo data</w:t>
      </w:r>
      <w:r w:rsidR="006C1FD2" w:rsidRPr="005547EF">
        <w:rPr>
          <w:sz w:val="22"/>
          <w:szCs w:val="22"/>
        </w:rPr>
        <w:t xml:space="preserve"> </w:t>
      </w:r>
      <w:r w:rsidR="006C1FD2" w:rsidRPr="005547EF">
        <w:rPr>
          <w:noProof/>
          <w:sz w:val="22"/>
          <w:szCs w:val="22"/>
        </w:rPr>
        <w:t>2013 m. gruodžio  5 d.</w:t>
      </w:r>
    </w:p>
    <w:p w14:paraId="782E3E33" w14:textId="77777777" w:rsidR="006C1FD2" w:rsidRPr="005547EF" w:rsidRDefault="006C1FD2" w:rsidP="006C1FD2">
      <w:pPr>
        <w:rPr>
          <w:sz w:val="22"/>
          <w:szCs w:val="22"/>
        </w:rPr>
      </w:pPr>
    </w:p>
    <w:p w14:paraId="2115203E" w14:textId="77777777" w:rsidR="006C1FD2" w:rsidRPr="005547EF" w:rsidRDefault="006C1FD2" w:rsidP="006C1FD2">
      <w:pPr>
        <w:rPr>
          <w:sz w:val="22"/>
          <w:szCs w:val="22"/>
        </w:rPr>
      </w:pPr>
    </w:p>
    <w:p w14:paraId="4282ABC9" w14:textId="77777777" w:rsidR="006C1FD2" w:rsidRPr="005547EF" w:rsidRDefault="006C1FD2" w:rsidP="006C1FD2">
      <w:pPr>
        <w:tabs>
          <w:tab w:val="left" w:pos="567"/>
        </w:tabs>
        <w:rPr>
          <w:b/>
          <w:sz w:val="22"/>
          <w:szCs w:val="22"/>
        </w:rPr>
      </w:pPr>
      <w:bookmarkStart w:id="45" w:name="_Toc129243250"/>
      <w:bookmarkStart w:id="46" w:name="_Toc129243125"/>
      <w:r w:rsidRPr="005547EF">
        <w:rPr>
          <w:b/>
          <w:sz w:val="22"/>
          <w:szCs w:val="22"/>
        </w:rPr>
        <w:t>10.</w:t>
      </w:r>
      <w:r w:rsidRPr="005547EF">
        <w:rPr>
          <w:b/>
          <w:sz w:val="22"/>
          <w:szCs w:val="22"/>
        </w:rPr>
        <w:tab/>
        <w:t>TEKSTO PERŽIŪROS DATA</w:t>
      </w:r>
      <w:bookmarkEnd w:id="45"/>
      <w:bookmarkEnd w:id="46"/>
    </w:p>
    <w:p w14:paraId="2A051FE1" w14:textId="77777777" w:rsidR="006C1FD2" w:rsidRPr="005547EF" w:rsidRDefault="006C1FD2" w:rsidP="002E5DAB">
      <w:pPr>
        <w:pStyle w:val="BTEMEASMCA"/>
      </w:pPr>
    </w:p>
    <w:p w14:paraId="7E241897" w14:textId="7C172C84" w:rsidR="006C1FD2" w:rsidRDefault="00FB66E5" w:rsidP="002E5DAB">
      <w:pPr>
        <w:pStyle w:val="BTEMEASMCA"/>
      </w:pPr>
      <w:r w:rsidRPr="006E2D90">
        <w:t xml:space="preserve">2024 m. balandžio </w:t>
      </w:r>
      <w:r w:rsidR="005560CD">
        <w:t>4</w:t>
      </w:r>
      <w:r w:rsidRPr="006E2D90">
        <w:t xml:space="preserve"> d.</w:t>
      </w:r>
    </w:p>
    <w:p w14:paraId="7DC1A25C" w14:textId="77777777" w:rsidR="002E5DAB" w:rsidRPr="005547EF" w:rsidRDefault="002E5DAB" w:rsidP="002E5DAB">
      <w:pPr>
        <w:pStyle w:val="BTEMEASMCA"/>
      </w:pPr>
    </w:p>
    <w:p w14:paraId="49D051CA" w14:textId="77777777" w:rsidR="006C1FD2" w:rsidRPr="005547EF" w:rsidRDefault="006C1FD2" w:rsidP="002E5DAB">
      <w:pPr>
        <w:pStyle w:val="BTEMEASMCA"/>
        <w:rPr>
          <w:rStyle w:val="Hipersaitas"/>
          <w:b/>
          <w:noProof w:val="0"/>
        </w:rPr>
      </w:pPr>
      <w:r w:rsidRPr="005547EF">
        <w:t xml:space="preserve">Išsami informacija apie šį vaistinį preparatą pateikiama Valstybinės vaistų kontrolės tarnybos prie Lietuvos Respublikos  sveikatos apsaugos ministerijos tinklalapyje </w:t>
      </w:r>
      <w:hyperlink r:id="rId12" w:history="1">
        <w:r w:rsidRPr="005547EF">
          <w:rPr>
            <w:rStyle w:val="Hipersaitas"/>
          </w:rPr>
          <w:t>http://www.vvkt.lt/</w:t>
        </w:r>
      </w:hyperlink>
    </w:p>
    <w:p w14:paraId="57DE92D0" w14:textId="77777777" w:rsidR="006C1FD2" w:rsidRPr="005547EF" w:rsidRDefault="006C1FD2" w:rsidP="002E5DAB">
      <w:pPr>
        <w:pStyle w:val="BTEMEASMCA"/>
        <w:rPr>
          <w:rStyle w:val="Hipersaitas"/>
        </w:rPr>
      </w:pPr>
    </w:p>
    <w:p w14:paraId="10B32D00" w14:textId="77777777" w:rsidR="006C1FD2" w:rsidRPr="005547EF" w:rsidRDefault="006C1FD2" w:rsidP="002E5DAB">
      <w:pPr>
        <w:pStyle w:val="BTEMEASMCA"/>
      </w:pPr>
      <w:r w:rsidRPr="005547EF">
        <w:br w:type="page"/>
      </w:r>
    </w:p>
    <w:p w14:paraId="44D22102" w14:textId="77777777" w:rsidR="006C1FD2" w:rsidRPr="005547EF" w:rsidRDefault="006C1FD2" w:rsidP="002E5DAB">
      <w:pPr>
        <w:pStyle w:val="BTEMEASMCA"/>
      </w:pPr>
    </w:p>
    <w:p w14:paraId="4C49128E" w14:textId="77777777" w:rsidR="006C1FD2" w:rsidRPr="005547EF" w:rsidRDefault="006C1FD2" w:rsidP="002E5DAB">
      <w:pPr>
        <w:pStyle w:val="BTEMEASMCA"/>
      </w:pPr>
    </w:p>
    <w:p w14:paraId="2A59C0B5" w14:textId="77777777" w:rsidR="006C1FD2" w:rsidRPr="005547EF" w:rsidRDefault="006C1FD2" w:rsidP="002E5DAB">
      <w:pPr>
        <w:pStyle w:val="BTEMEASMCA"/>
      </w:pPr>
    </w:p>
    <w:p w14:paraId="5042A18A" w14:textId="77777777" w:rsidR="006C1FD2" w:rsidRPr="005547EF" w:rsidRDefault="006C1FD2" w:rsidP="002E5DAB">
      <w:pPr>
        <w:pStyle w:val="BTEMEASMCA"/>
      </w:pPr>
    </w:p>
    <w:p w14:paraId="273C1768" w14:textId="77777777" w:rsidR="006C1FD2" w:rsidRPr="005547EF" w:rsidRDefault="006C1FD2" w:rsidP="002E5DAB">
      <w:pPr>
        <w:pStyle w:val="BTEMEASMCA"/>
      </w:pPr>
    </w:p>
    <w:p w14:paraId="475AB651" w14:textId="77777777" w:rsidR="006C1FD2" w:rsidRPr="005547EF" w:rsidRDefault="006C1FD2" w:rsidP="002E5DAB">
      <w:pPr>
        <w:pStyle w:val="BTEMEASMCA"/>
      </w:pPr>
    </w:p>
    <w:p w14:paraId="7E110A7A" w14:textId="77777777" w:rsidR="006C1FD2" w:rsidRPr="005547EF" w:rsidRDefault="006C1FD2" w:rsidP="002E5DAB">
      <w:pPr>
        <w:pStyle w:val="BTEMEASMCA"/>
      </w:pPr>
    </w:p>
    <w:p w14:paraId="6ECBEE57" w14:textId="77777777" w:rsidR="006C1FD2" w:rsidRPr="005547EF" w:rsidRDefault="006C1FD2" w:rsidP="002E5DAB">
      <w:pPr>
        <w:pStyle w:val="BTEMEASMCA"/>
      </w:pPr>
    </w:p>
    <w:p w14:paraId="208381E8" w14:textId="77777777" w:rsidR="006C1FD2" w:rsidRPr="005547EF" w:rsidRDefault="006C1FD2" w:rsidP="002E5DAB">
      <w:pPr>
        <w:pStyle w:val="BTEMEASMCA"/>
      </w:pPr>
    </w:p>
    <w:p w14:paraId="701B7652" w14:textId="77777777" w:rsidR="006C1FD2" w:rsidRPr="005547EF" w:rsidRDefault="006C1FD2" w:rsidP="002E5DAB">
      <w:pPr>
        <w:pStyle w:val="BTEMEASMCA"/>
      </w:pPr>
    </w:p>
    <w:p w14:paraId="68972E35" w14:textId="77777777" w:rsidR="006C1FD2" w:rsidRPr="005547EF" w:rsidRDefault="006C1FD2" w:rsidP="002E5DAB">
      <w:pPr>
        <w:pStyle w:val="BTEMEASMCA"/>
      </w:pPr>
    </w:p>
    <w:p w14:paraId="0AD4A25D" w14:textId="77777777" w:rsidR="006C1FD2" w:rsidRPr="005547EF" w:rsidRDefault="006C1FD2" w:rsidP="002E5DAB">
      <w:pPr>
        <w:pStyle w:val="BTEMEASMCA"/>
      </w:pPr>
    </w:p>
    <w:p w14:paraId="1A658DF9" w14:textId="77777777" w:rsidR="006C1FD2" w:rsidRPr="005547EF" w:rsidRDefault="006C1FD2" w:rsidP="002E5DAB">
      <w:pPr>
        <w:pStyle w:val="BTEMEASMCA"/>
      </w:pPr>
    </w:p>
    <w:p w14:paraId="4504482C" w14:textId="77777777" w:rsidR="006C1FD2" w:rsidRPr="005547EF" w:rsidRDefault="006C1FD2" w:rsidP="002E5DAB">
      <w:pPr>
        <w:pStyle w:val="BTEMEASMCA"/>
      </w:pPr>
    </w:p>
    <w:p w14:paraId="50519B19" w14:textId="77777777" w:rsidR="006C1FD2" w:rsidRPr="005547EF" w:rsidRDefault="006C1FD2" w:rsidP="002E5DAB">
      <w:pPr>
        <w:pStyle w:val="BTEMEASMCA"/>
      </w:pPr>
    </w:p>
    <w:p w14:paraId="65B7E320" w14:textId="77777777" w:rsidR="006C1FD2" w:rsidRPr="005547EF" w:rsidRDefault="006C1FD2" w:rsidP="002E5DAB">
      <w:pPr>
        <w:pStyle w:val="BTEMEASMCA"/>
      </w:pPr>
    </w:p>
    <w:p w14:paraId="5A9122AF" w14:textId="77777777" w:rsidR="006C1FD2" w:rsidRPr="005547EF" w:rsidRDefault="006C1FD2" w:rsidP="002E5DAB">
      <w:pPr>
        <w:pStyle w:val="BTEMEASMCA"/>
      </w:pPr>
    </w:p>
    <w:p w14:paraId="0CEC682C" w14:textId="77777777" w:rsidR="006C1FD2" w:rsidRPr="005547EF" w:rsidRDefault="006C1FD2" w:rsidP="002E5DAB">
      <w:pPr>
        <w:pStyle w:val="BTEMEASMCA"/>
      </w:pPr>
    </w:p>
    <w:p w14:paraId="6465163B" w14:textId="77777777" w:rsidR="006C1FD2" w:rsidRPr="005547EF" w:rsidRDefault="006C1FD2" w:rsidP="002E5DAB">
      <w:pPr>
        <w:pStyle w:val="BTEMEASMCA"/>
      </w:pPr>
    </w:p>
    <w:p w14:paraId="1512C2C2" w14:textId="77777777" w:rsidR="006C1FD2" w:rsidRPr="005547EF" w:rsidRDefault="006C1FD2" w:rsidP="002E5DAB">
      <w:pPr>
        <w:pStyle w:val="BTEMEASMCA"/>
      </w:pPr>
    </w:p>
    <w:p w14:paraId="0BC6407B" w14:textId="77777777" w:rsidR="006C1FD2" w:rsidRPr="005547EF" w:rsidRDefault="006C1FD2" w:rsidP="002E5DAB">
      <w:pPr>
        <w:pStyle w:val="BTEMEASMCA"/>
      </w:pPr>
    </w:p>
    <w:p w14:paraId="4FA46468" w14:textId="77777777" w:rsidR="006C1FD2" w:rsidRPr="005547EF" w:rsidRDefault="006C1FD2" w:rsidP="002E5DAB">
      <w:pPr>
        <w:pStyle w:val="BTEMEASMCA"/>
      </w:pPr>
    </w:p>
    <w:p w14:paraId="70ACCCAF" w14:textId="77777777" w:rsidR="006C1FD2" w:rsidRPr="005547EF" w:rsidRDefault="006C1FD2" w:rsidP="002E5DAB">
      <w:pPr>
        <w:pStyle w:val="BTEMEASMCA"/>
      </w:pPr>
    </w:p>
    <w:p w14:paraId="30354CC9" w14:textId="77777777" w:rsidR="006C1FD2" w:rsidRPr="005547EF" w:rsidRDefault="006C1FD2" w:rsidP="006C1FD2">
      <w:pPr>
        <w:pStyle w:val="TTEMEASMCA"/>
        <w:rPr>
          <w:rFonts w:ascii="Times New Roman" w:hAnsi="Times New Roman"/>
          <w:lang w:val="lt-LT"/>
        </w:rPr>
      </w:pPr>
      <w:bookmarkStart w:id="47" w:name="_Toc129243253"/>
      <w:bookmarkStart w:id="48" w:name="_Toc129243128"/>
      <w:r w:rsidRPr="005547EF">
        <w:rPr>
          <w:rFonts w:ascii="Times New Roman" w:hAnsi="Times New Roman"/>
          <w:lang w:val="lt-LT"/>
        </w:rPr>
        <w:t>II PRIEDAS</w:t>
      </w:r>
      <w:bookmarkEnd w:id="47"/>
      <w:bookmarkEnd w:id="48"/>
    </w:p>
    <w:p w14:paraId="07CF9490" w14:textId="77777777" w:rsidR="006C1FD2" w:rsidRPr="005547EF" w:rsidRDefault="006C1FD2" w:rsidP="006C1FD2">
      <w:pPr>
        <w:pStyle w:val="TTEMEASMCA"/>
        <w:rPr>
          <w:rFonts w:ascii="Times New Roman" w:hAnsi="Times New Roman"/>
          <w:lang w:val="lt-LT"/>
        </w:rPr>
      </w:pPr>
    </w:p>
    <w:p w14:paraId="41830E1C" w14:textId="2346565A" w:rsidR="006C1FD2" w:rsidRPr="005547EF" w:rsidRDefault="00193E5B" w:rsidP="006C1FD2">
      <w:pPr>
        <w:pStyle w:val="TTEMEASMCA"/>
        <w:rPr>
          <w:rFonts w:ascii="Times New Roman" w:hAnsi="Times New Roman"/>
          <w:lang w:val="lt-LT"/>
        </w:rPr>
      </w:pPr>
      <w:r>
        <w:rPr>
          <w:rFonts w:ascii="Times New Roman" w:hAnsi="Times New Roman"/>
          <w:lang w:val="lt-LT"/>
        </w:rPr>
        <w:t>REGISTRACIJOS</w:t>
      </w:r>
      <w:r w:rsidRPr="005547EF">
        <w:rPr>
          <w:rFonts w:ascii="Times New Roman" w:hAnsi="Times New Roman"/>
          <w:lang w:val="lt-LT"/>
        </w:rPr>
        <w:t xml:space="preserve"> </w:t>
      </w:r>
      <w:r w:rsidR="006C1FD2" w:rsidRPr="005547EF">
        <w:rPr>
          <w:rFonts w:ascii="Times New Roman" w:hAnsi="Times New Roman"/>
          <w:lang w:val="lt-LT"/>
        </w:rPr>
        <w:t>SĄLYGOS</w:t>
      </w:r>
    </w:p>
    <w:p w14:paraId="5BC1320B" w14:textId="77777777" w:rsidR="006C1FD2" w:rsidRPr="005547EF" w:rsidRDefault="006C1FD2" w:rsidP="002E5DAB">
      <w:pPr>
        <w:pStyle w:val="BTEMEASMCA"/>
      </w:pPr>
    </w:p>
    <w:p w14:paraId="1DA9C317" w14:textId="77777777" w:rsidR="006C1FD2" w:rsidRPr="005547EF" w:rsidRDefault="006C1FD2" w:rsidP="006C1FD2">
      <w:pPr>
        <w:pStyle w:val="BTAnIIEMEASMCA"/>
        <w:rPr>
          <w:rFonts w:cs="Times New Roman"/>
          <w:highlight w:val="yellow"/>
          <w:lang w:val="lt-LT"/>
        </w:rPr>
      </w:pPr>
      <w:r w:rsidRPr="005547EF">
        <w:rPr>
          <w:rFonts w:cs="Times New Roman"/>
          <w:lang w:val="lt-LT"/>
        </w:rPr>
        <w:t>A.</w:t>
      </w:r>
      <w:r w:rsidRPr="005547EF">
        <w:rPr>
          <w:rFonts w:cs="Times New Roman"/>
          <w:lang w:val="lt-LT"/>
        </w:rPr>
        <w:tab/>
      </w:r>
      <w:r w:rsidRPr="005547EF">
        <w:rPr>
          <w:rFonts w:cs="Times New Roman"/>
          <w:noProof/>
          <w:lang w:val="lt-LT"/>
        </w:rPr>
        <w:t xml:space="preserve">GAMINTOJAS </w:t>
      </w:r>
      <w:r w:rsidRPr="005547EF">
        <w:rPr>
          <w:rFonts w:cs="Times New Roman"/>
          <w:lang w:val="lt-LT"/>
        </w:rPr>
        <w:t>(-AI), ATSAKINGAS (-I) UŽ SERIJŲ IŠLEIDIMĄ</w:t>
      </w:r>
    </w:p>
    <w:p w14:paraId="14ADFCD6" w14:textId="77777777" w:rsidR="006C1FD2" w:rsidRPr="005547EF" w:rsidRDefault="006C1FD2" w:rsidP="002E5DAB">
      <w:pPr>
        <w:pStyle w:val="BTEMEASMCA"/>
        <w:rPr>
          <w:highlight w:val="yellow"/>
        </w:rPr>
      </w:pPr>
    </w:p>
    <w:p w14:paraId="71C9490C" w14:textId="77777777" w:rsidR="006C1FD2" w:rsidRPr="005547EF" w:rsidRDefault="006C1FD2" w:rsidP="006C1FD2">
      <w:pPr>
        <w:pStyle w:val="BTAnIIEMEASMCA"/>
        <w:rPr>
          <w:rFonts w:cs="Times New Roman"/>
          <w:lang w:val="lt-LT"/>
        </w:rPr>
      </w:pPr>
      <w:r w:rsidRPr="005547EF">
        <w:rPr>
          <w:rFonts w:cs="Times New Roman"/>
          <w:lang w:val="lt-LT"/>
        </w:rPr>
        <w:t>B.</w:t>
      </w:r>
      <w:r w:rsidRPr="005547EF">
        <w:rPr>
          <w:rFonts w:cs="Times New Roman"/>
          <w:lang w:val="lt-LT"/>
        </w:rPr>
        <w:tab/>
        <w:t>TIEKIMO IR VARTOJIMO SĄLYGOS AR APRIBOJIMAI</w:t>
      </w:r>
    </w:p>
    <w:p w14:paraId="5204511D" w14:textId="77777777" w:rsidR="006C1FD2" w:rsidRPr="005547EF" w:rsidRDefault="006C1FD2" w:rsidP="006C1FD2">
      <w:pPr>
        <w:pStyle w:val="PI-1EMEASMCA"/>
      </w:pPr>
      <w:r w:rsidRPr="005547EF">
        <w:rPr>
          <w:b w:val="0"/>
        </w:rPr>
        <w:br w:type="page"/>
      </w:r>
      <w:r w:rsidRPr="005547EF">
        <w:lastRenderedPageBreak/>
        <w:t>A.</w:t>
      </w:r>
      <w:r w:rsidRPr="005547EF">
        <w:tab/>
        <w:t>GAMINTOJAS (-AI), ATSAKINGAS (-I) UŽ SERIJŲ IŠLEIDIMĄ</w:t>
      </w:r>
    </w:p>
    <w:p w14:paraId="0AA893D7" w14:textId="77777777" w:rsidR="006C1FD2" w:rsidRPr="005547EF" w:rsidRDefault="006C1FD2" w:rsidP="002E5DAB">
      <w:pPr>
        <w:pStyle w:val="BTEMEASMCA"/>
        <w:rPr>
          <w:highlight w:val="yellow"/>
        </w:rPr>
      </w:pPr>
    </w:p>
    <w:p w14:paraId="003C4B78" w14:textId="77777777" w:rsidR="006C1FD2" w:rsidRPr="005547EF" w:rsidRDefault="006C1FD2" w:rsidP="006C1FD2">
      <w:pPr>
        <w:rPr>
          <w:sz w:val="22"/>
          <w:szCs w:val="22"/>
          <w:u w:val="single"/>
        </w:rPr>
      </w:pPr>
      <w:r w:rsidRPr="005547EF">
        <w:rPr>
          <w:sz w:val="22"/>
          <w:szCs w:val="22"/>
          <w:u w:val="single"/>
        </w:rPr>
        <w:t>Gamintojo (-ų), atsakingo (-ų) už serijų išleidimą, pavadinimas (-ai) ir adresas (-ai)</w:t>
      </w:r>
    </w:p>
    <w:p w14:paraId="2427DC17" w14:textId="77777777" w:rsidR="006C1FD2" w:rsidRPr="005547EF" w:rsidRDefault="006C1FD2" w:rsidP="002E5DAB">
      <w:pPr>
        <w:pStyle w:val="BTEMEASMCA"/>
      </w:pPr>
    </w:p>
    <w:p w14:paraId="28331941" w14:textId="77777777" w:rsidR="006C1FD2" w:rsidRPr="005547EF" w:rsidRDefault="006C1FD2" w:rsidP="006C1FD2">
      <w:pPr>
        <w:rPr>
          <w:sz w:val="22"/>
          <w:szCs w:val="22"/>
        </w:rPr>
      </w:pPr>
      <w:r w:rsidRPr="005547EF">
        <w:rPr>
          <w:sz w:val="22"/>
          <w:szCs w:val="22"/>
        </w:rPr>
        <w:t>Pharmaceutical Works POLPHARMA SA</w:t>
      </w:r>
    </w:p>
    <w:p w14:paraId="4B5C8BA2" w14:textId="77777777" w:rsidR="006C1FD2" w:rsidRPr="005547EF" w:rsidRDefault="006C1FD2" w:rsidP="006C1FD2">
      <w:pPr>
        <w:rPr>
          <w:sz w:val="22"/>
          <w:szCs w:val="22"/>
        </w:rPr>
      </w:pPr>
      <w:r w:rsidRPr="005547EF">
        <w:rPr>
          <w:sz w:val="22"/>
          <w:szCs w:val="22"/>
        </w:rPr>
        <w:t>Production Divisionin Duchnice</w:t>
      </w:r>
    </w:p>
    <w:p w14:paraId="3865A875" w14:textId="77777777" w:rsidR="006C1FD2" w:rsidRPr="005547EF" w:rsidRDefault="006C1FD2" w:rsidP="006C1FD2">
      <w:pPr>
        <w:rPr>
          <w:sz w:val="22"/>
          <w:szCs w:val="22"/>
        </w:rPr>
      </w:pPr>
      <w:r w:rsidRPr="005547EF">
        <w:rPr>
          <w:sz w:val="22"/>
          <w:szCs w:val="22"/>
        </w:rPr>
        <w:t>28/30 Ożarowska Str.</w:t>
      </w:r>
    </w:p>
    <w:p w14:paraId="2EFC6BD8" w14:textId="77777777" w:rsidR="006C1FD2" w:rsidRPr="005547EF" w:rsidRDefault="006C1FD2" w:rsidP="006C1FD2">
      <w:pPr>
        <w:rPr>
          <w:sz w:val="22"/>
          <w:szCs w:val="22"/>
        </w:rPr>
      </w:pPr>
      <w:r w:rsidRPr="005547EF">
        <w:rPr>
          <w:sz w:val="22"/>
          <w:szCs w:val="22"/>
        </w:rPr>
        <w:t>05-850 Ożarów Mazowiecki</w:t>
      </w:r>
    </w:p>
    <w:p w14:paraId="24C2010E" w14:textId="77777777" w:rsidR="006C1FD2" w:rsidRPr="005547EF" w:rsidRDefault="006C1FD2" w:rsidP="006C1FD2">
      <w:pPr>
        <w:rPr>
          <w:sz w:val="22"/>
          <w:szCs w:val="22"/>
        </w:rPr>
      </w:pPr>
      <w:r w:rsidRPr="005547EF">
        <w:rPr>
          <w:sz w:val="22"/>
          <w:szCs w:val="22"/>
        </w:rPr>
        <w:t>Lenkija</w:t>
      </w:r>
    </w:p>
    <w:p w14:paraId="41AF49C8" w14:textId="77777777" w:rsidR="006C1FD2" w:rsidRPr="005547EF" w:rsidRDefault="006C1FD2" w:rsidP="006C1FD2">
      <w:pPr>
        <w:rPr>
          <w:sz w:val="22"/>
          <w:szCs w:val="22"/>
        </w:rPr>
      </w:pPr>
    </w:p>
    <w:p w14:paraId="7CAE535F" w14:textId="77777777" w:rsidR="006C1FD2" w:rsidRPr="005547EF" w:rsidRDefault="006C1FD2" w:rsidP="006C1FD2">
      <w:pPr>
        <w:rPr>
          <w:sz w:val="22"/>
          <w:szCs w:val="22"/>
        </w:rPr>
      </w:pPr>
      <w:r w:rsidRPr="005547EF">
        <w:rPr>
          <w:sz w:val="22"/>
          <w:szCs w:val="22"/>
        </w:rPr>
        <w:t>Pharmaceutical Works POLPHARMA SA</w:t>
      </w:r>
    </w:p>
    <w:p w14:paraId="46C15BEC" w14:textId="77777777" w:rsidR="006C1FD2" w:rsidRPr="005547EF" w:rsidRDefault="006C1FD2" w:rsidP="006C1FD2">
      <w:pPr>
        <w:rPr>
          <w:sz w:val="22"/>
          <w:szCs w:val="22"/>
        </w:rPr>
      </w:pPr>
      <w:r w:rsidRPr="005547EF">
        <w:rPr>
          <w:sz w:val="22"/>
          <w:szCs w:val="22"/>
        </w:rPr>
        <w:t>19 Pelplińska Street</w:t>
      </w:r>
    </w:p>
    <w:p w14:paraId="02F042AE" w14:textId="77777777" w:rsidR="006C1FD2" w:rsidRPr="005547EF" w:rsidRDefault="006C1FD2" w:rsidP="006C1FD2">
      <w:pPr>
        <w:rPr>
          <w:sz w:val="22"/>
          <w:szCs w:val="22"/>
        </w:rPr>
      </w:pPr>
      <w:r w:rsidRPr="005547EF">
        <w:rPr>
          <w:sz w:val="22"/>
          <w:szCs w:val="22"/>
        </w:rPr>
        <w:t>83-200 Starogard Gdański</w:t>
      </w:r>
    </w:p>
    <w:p w14:paraId="563ACDCC" w14:textId="77777777" w:rsidR="006C1FD2" w:rsidRPr="005547EF" w:rsidRDefault="006C1FD2" w:rsidP="006C1FD2">
      <w:pPr>
        <w:rPr>
          <w:sz w:val="22"/>
          <w:szCs w:val="22"/>
        </w:rPr>
      </w:pPr>
      <w:r w:rsidRPr="005547EF">
        <w:rPr>
          <w:sz w:val="22"/>
          <w:szCs w:val="22"/>
        </w:rPr>
        <w:t>Lenkija</w:t>
      </w:r>
    </w:p>
    <w:p w14:paraId="28F5FAFB" w14:textId="77777777" w:rsidR="006C1FD2" w:rsidRPr="005547EF" w:rsidRDefault="006C1FD2" w:rsidP="002E5DAB">
      <w:pPr>
        <w:pStyle w:val="BTEMEASMCA"/>
        <w:rPr>
          <w:highlight w:val="yellow"/>
        </w:rPr>
      </w:pPr>
    </w:p>
    <w:p w14:paraId="7FAA40ED" w14:textId="77777777" w:rsidR="006C1FD2" w:rsidRPr="005547EF" w:rsidRDefault="006C1FD2" w:rsidP="002E5DAB">
      <w:pPr>
        <w:pStyle w:val="BTEMEASMCA"/>
      </w:pPr>
      <w:r w:rsidRPr="005547EF">
        <w:t>Su pakuote pateikiamame lapelyje nurodomas gamintojo, atsakingo už konkrečios serijos išleidimą, pavadinimas ir adresas.</w:t>
      </w:r>
    </w:p>
    <w:p w14:paraId="4189CAD2" w14:textId="77777777" w:rsidR="006C1FD2" w:rsidRPr="005547EF" w:rsidRDefault="006C1FD2" w:rsidP="002E5DAB">
      <w:pPr>
        <w:pStyle w:val="BTEMEASMCA"/>
      </w:pPr>
    </w:p>
    <w:p w14:paraId="5E36A48B" w14:textId="77777777" w:rsidR="006C1FD2" w:rsidRPr="005547EF" w:rsidRDefault="006C1FD2" w:rsidP="002E5DAB">
      <w:pPr>
        <w:pStyle w:val="BTEMEASMCA"/>
        <w:rPr>
          <w:highlight w:val="yellow"/>
        </w:rPr>
      </w:pPr>
    </w:p>
    <w:p w14:paraId="7153428F" w14:textId="77777777" w:rsidR="006C1FD2" w:rsidRPr="005547EF" w:rsidRDefault="006C1FD2" w:rsidP="006C1FD2">
      <w:pPr>
        <w:tabs>
          <w:tab w:val="left" w:pos="567"/>
        </w:tabs>
        <w:rPr>
          <w:b/>
          <w:sz w:val="22"/>
          <w:szCs w:val="22"/>
        </w:rPr>
      </w:pPr>
      <w:bookmarkStart w:id="49" w:name="_Toc129243254"/>
      <w:bookmarkStart w:id="50" w:name="_Toc129243129"/>
      <w:r w:rsidRPr="005547EF">
        <w:rPr>
          <w:b/>
          <w:sz w:val="22"/>
          <w:szCs w:val="22"/>
        </w:rPr>
        <w:t>B.</w:t>
      </w:r>
      <w:r w:rsidRPr="005547EF">
        <w:rPr>
          <w:b/>
          <w:sz w:val="22"/>
          <w:szCs w:val="22"/>
        </w:rPr>
        <w:tab/>
        <w:t xml:space="preserve">TIEKIMO IR VARTOJIMO SĄLYGOS AR APRIBOJIMAI </w:t>
      </w:r>
      <w:bookmarkEnd w:id="49"/>
      <w:bookmarkEnd w:id="50"/>
    </w:p>
    <w:p w14:paraId="222D4E87" w14:textId="77777777" w:rsidR="006C1FD2" w:rsidRPr="005547EF" w:rsidRDefault="006C1FD2" w:rsidP="006C1FD2">
      <w:pPr>
        <w:rPr>
          <w:sz w:val="22"/>
          <w:szCs w:val="22"/>
        </w:rPr>
      </w:pPr>
    </w:p>
    <w:p w14:paraId="3F2A5E25" w14:textId="77777777" w:rsidR="006C1FD2" w:rsidRPr="005547EF" w:rsidRDefault="006C1FD2" w:rsidP="006C1FD2">
      <w:pPr>
        <w:rPr>
          <w:sz w:val="22"/>
          <w:szCs w:val="22"/>
        </w:rPr>
      </w:pPr>
      <w:r w:rsidRPr="005547EF">
        <w:rPr>
          <w:sz w:val="22"/>
          <w:szCs w:val="22"/>
        </w:rPr>
        <w:t>Receptinis vaistinis preparatas</w:t>
      </w:r>
    </w:p>
    <w:p w14:paraId="576A87C2" w14:textId="77777777" w:rsidR="006C1FD2" w:rsidRPr="005547EF" w:rsidRDefault="006C1FD2" w:rsidP="002E5DAB">
      <w:pPr>
        <w:pStyle w:val="BTEMEASMCA"/>
        <w:rPr>
          <w:highlight w:val="yellow"/>
        </w:rPr>
      </w:pPr>
    </w:p>
    <w:p w14:paraId="2CE700E8" w14:textId="77777777" w:rsidR="006C1FD2" w:rsidRPr="005547EF" w:rsidRDefault="006C1FD2" w:rsidP="002E5DAB">
      <w:pPr>
        <w:pStyle w:val="BTEMEASMCA"/>
      </w:pPr>
    </w:p>
    <w:p w14:paraId="351A9F8B" w14:textId="77777777" w:rsidR="006C1FD2" w:rsidRPr="005547EF" w:rsidRDefault="006C1FD2" w:rsidP="002E5DAB">
      <w:pPr>
        <w:pStyle w:val="BTEMEASMCA"/>
      </w:pPr>
      <w:r w:rsidRPr="005547EF">
        <w:br w:type="page"/>
      </w:r>
    </w:p>
    <w:p w14:paraId="59677A7A" w14:textId="77777777" w:rsidR="006C1FD2" w:rsidRPr="005547EF" w:rsidRDefault="006C1FD2" w:rsidP="002E5DAB">
      <w:pPr>
        <w:pStyle w:val="BTEMEASMCA"/>
      </w:pPr>
    </w:p>
    <w:p w14:paraId="71D27222" w14:textId="77777777" w:rsidR="006C1FD2" w:rsidRPr="005547EF" w:rsidRDefault="006C1FD2" w:rsidP="002E5DAB">
      <w:pPr>
        <w:pStyle w:val="BTEMEASMCA"/>
      </w:pPr>
    </w:p>
    <w:p w14:paraId="31717E0F" w14:textId="77777777" w:rsidR="006C1FD2" w:rsidRPr="005547EF" w:rsidRDefault="006C1FD2" w:rsidP="002E5DAB">
      <w:pPr>
        <w:pStyle w:val="BTEMEASMCA"/>
      </w:pPr>
    </w:p>
    <w:p w14:paraId="69FDDB17" w14:textId="77777777" w:rsidR="006C1FD2" w:rsidRPr="005547EF" w:rsidRDefault="006C1FD2" w:rsidP="002E5DAB">
      <w:pPr>
        <w:pStyle w:val="BTEMEASMCA"/>
      </w:pPr>
    </w:p>
    <w:p w14:paraId="4ACAF2CC" w14:textId="77777777" w:rsidR="006C1FD2" w:rsidRPr="005547EF" w:rsidRDefault="006C1FD2" w:rsidP="002E5DAB">
      <w:pPr>
        <w:pStyle w:val="BTEMEASMCA"/>
      </w:pPr>
    </w:p>
    <w:p w14:paraId="66D15619" w14:textId="77777777" w:rsidR="006C1FD2" w:rsidRPr="005547EF" w:rsidRDefault="006C1FD2" w:rsidP="002E5DAB">
      <w:pPr>
        <w:pStyle w:val="BTEMEASMCA"/>
      </w:pPr>
    </w:p>
    <w:p w14:paraId="07E0DCB2" w14:textId="77777777" w:rsidR="006C1FD2" w:rsidRPr="005547EF" w:rsidRDefault="006C1FD2" w:rsidP="002E5DAB">
      <w:pPr>
        <w:pStyle w:val="BTEMEASMCA"/>
      </w:pPr>
    </w:p>
    <w:p w14:paraId="587F4372" w14:textId="77777777" w:rsidR="006C1FD2" w:rsidRPr="005547EF" w:rsidRDefault="006C1FD2" w:rsidP="002E5DAB">
      <w:pPr>
        <w:pStyle w:val="BTEMEASMCA"/>
      </w:pPr>
    </w:p>
    <w:p w14:paraId="254B61C1" w14:textId="77777777" w:rsidR="006C1FD2" w:rsidRPr="005547EF" w:rsidRDefault="006C1FD2" w:rsidP="002E5DAB">
      <w:pPr>
        <w:pStyle w:val="BTEMEASMCA"/>
      </w:pPr>
    </w:p>
    <w:p w14:paraId="57F1EDD2" w14:textId="77777777" w:rsidR="006C1FD2" w:rsidRPr="005547EF" w:rsidRDefault="006C1FD2" w:rsidP="002E5DAB">
      <w:pPr>
        <w:pStyle w:val="BTEMEASMCA"/>
      </w:pPr>
    </w:p>
    <w:p w14:paraId="773D80C8" w14:textId="77777777" w:rsidR="006C1FD2" w:rsidRPr="005547EF" w:rsidRDefault="006C1FD2" w:rsidP="002E5DAB">
      <w:pPr>
        <w:pStyle w:val="BTEMEASMCA"/>
      </w:pPr>
    </w:p>
    <w:p w14:paraId="0D825D4A" w14:textId="77777777" w:rsidR="006C1FD2" w:rsidRPr="005547EF" w:rsidRDefault="006C1FD2" w:rsidP="002E5DAB">
      <w:pPr>
        <w:pStyle w:val="BTEMEASMCA"/>
      </w:pPr>
    </w:p>
    <w:p w14:paraId="5D419142" w14:textId="77777777" w:rsidR="006C1FD2" w:rsidRPr="005547EF" w:rsidRDefault="006C1FD2" w:rsidP="002E5DAB">
      <w:pPr>
        <w:pStyle w:val="BTEMEASMCA"/>
      </w:pPr>
    </w:p>
    <w:p w14:paraId="376E85B7" w14:textId="77777777" w:rsidR="006C1FD2" w:rsidRPr="005547EF" w:rsidRDefault="006C1FD2" w:rsidP="002E5DAB">
      <w:pPr>
        <w:pStyle w:val="BTEMEASMCA"/>
      </w:pPr>
    </w:p>
    <w:p w14:paraId="260C972C" w14:textId="77777777" w:rsidR="006C1FD2" w:rsidRPr="005547EF" w:rsidRDefault="006C1FD2" w:rsidP="002E5DAB">
      <w:pPr>
        <w:pStyle w:val="BTEMEASMCA"/>
      </w:pPr>
    </w:p>
    <w:p w14:paraId="4C1036B8" w14:textId="77777777" w:rsidR="006C1FD2" w:rsidRPr="005547EF" w:rsidRDefault="006C1FD2" w:rsidP="002E5DAB">
      <w:pPr>
        <w:pStyle w:val="BTEMEASMCA"/>
      </w:pPr>
    </w:p>
    <w:p w14:paraId="2510127A" w14:textId="77777777" w:rsidR="006C1FD2" w:rsidRPr="005547EF" w:rsidRDefault="006C1FD2" w:rsidP="002E5DAB">
      <w:pPr>
        <w:pStyle w:val="BTEMEASMCA"/>
      </w:pPr>
    </w:p>
    <w:p w14:paraId="74A19FCB" w14:textId="77777777" w:rsidR="006C1FD2" w:rsidRPr="005547EF" w:rsidRDefault="006C1FD2" w:rsidP="002E5DAB">
      <w:pPr>
        <w:pStyle w:val="BTEMEASMCA"/>
      </w:pPr>
    </w:p>
    <w:p w14:paraId="777C27E7" w14:textId="77777777" w:rsidR="006C1FD2" w:rsidRPr="005547EF" w:rsidRDefault="006C1FD2" w:rsidP="002E5DAB">
      <w:pPr>
        <w:pStyle w:val="BTEMEASMCA"/>
      </w:pPr>
    </w:p>
    <w:p w14:paraId="7113BE2E" w14:textId="77777777" w:rsidR="006C1FD2" w:rsidRPr="005547EF" w:rsidRDefault="006C1FD2" w:rsidP="002E5DAB">
      <w:pPr>
        <w:pStyle w:val="BTEMEASMCA"/>
      </w:pPr>
    </w:p>
    <w:p w14:paraId="1D73CEE4" w14:textId="77777777" w:rsidR="006C1FD2" w:rsidRPr="005547EF" w:rsidRDefault="006C1FD2" w:rsidP="002E5DAB">
      <w:pPr>
        <w:pStyle w:val="BTEMEASMCA"/>
      </w:pPr>
    </w:p>
    <w:p w14:paraId="7ED4D51E" w14:textId="77777777" w:rsidR="006C1FD2" w:rsidRPr="005547EF" w:rsidRDefault="006C1FD2" w:rsidP="002E5DAB">
      <w:pPr>
        <w:pStyle w:val="BTEMEASMCA"/>
      </w:pPr>
    </w:p>
    <w:p w14:paraId="4600ED5D" w14:textId="77777777" w:rsidR="006C1FD2" w:rsidRPr="005547EF" w:rsidRDefault="006C1FD2" w:rsidP="002E5DAB">
      <w:pPr>
        <w:pStyle w:val="BTEMEASMCA"/>
      </w:pPr>
    </w:p>
    <w:p w14:paraId="2C9EE03A" w14:textId="77777777" w:rsidR="006C1FD2" w:rsidRPr="005547EF" w:rsidRDefault="006C1FD2" w:rsidP="006C1FD2">
      <w:pPr>
        <w:pStyle w:val="TTEMEASMCA"/>
        <w:rPr>
          <w:rFonts w:ascii="Times New Roman" w:hAnsi="Times New Roman"/>
          <w:lang w:val="lt-LT"/>
        </w:rPr>
      </w:pPr>
      <w:bookmarkStart w:id="51" w:name="_Toc129243259"/>
      <w:bookmarkStart w:id="52" w:name="_Toc129243134"/>
      <w:r w:rsidRPr="005547EF">
        <w:rPr>
          <w:rFonts w:ascii="Times New Roman" w:hAnsi="Times New Roman"/>
          <w:lang w:val="lt-LT"/>
        </w:rPr>
        <w:t>III PRIEDAS</w:t>
      </w:r>
      <w:bookmarkEnd w:id="51"/>
      <w:bookmarkEnd w:id="52"/>
    </w:p>
    <w:p w14:paraId="660CE9EF" w14:textId="77777777" w:rsidR="006C1FD2" w:rsidRPr="005547EF" w:rsidRDefault="006C1FD2" w:rsidP="002E5DAB">
      <w:pPr>
        <w:pStyle w:val="BTEMEASMCA"/>
      </w:pPr>
    </w:p>
    <w:p w14:paraId="18776000" w14:textId="77777777" w:rsidR="006C1FD2" w:rsidRPr="005547EF" w:rsidRDefault="006C1FD2" w:rsidP="006C1FD2">
      <w:pPr>
        <w:pStyle w:val="TTEMEASMCA"/>
        <w:rPr>
          <w:rFonts w:ascii="Times New Roman" w:hAnsi="Times New Roman"/>
          <w:lang w:val="lt-LT"/>
        </w:rPr>
      </w:pPr>
      <w:bookmarkStart w:id="53" w:name="_Toc129243260"/>
      <w:bookmarkStart w:id="54" w:name="_Toc129243135"/>
      <w:r w:rsidRPr="005547EF">
        <w:rPr>
          <w:rFonts w:ascii="Times New Roman" w:hAnsi="Times New Roman"/>
          <w:lang w:val="lt-LT"/>
        </w:rPr>
        <w:t>ŽENKLINIMAS IR PAKUOTĖS LAPELIS</w:t>
      </w:r>
      <w:bookmarkEnd w:id="53"/>
      <w:bookmarkEnd w:id="54"/>
    </w:p>
    <w:p w14:paraId="36AAA23D" w14:textId="77777777" w:rsidR="006C1FD2" w:rsidRPr="005547EF" w:rsidRDefault="006C1FD2" w:rsidP="002E5DAB">
      <w:pPr>
        <w:pStyle w:val="BTEMEASMCA"/>
      </w:pPr>
      <w:r w:rsidRPr="005547EF">
        <w:br w:type="page"/>
      </w:r>
    </w:p>
    <w:p w14:paraId="4B1EC784" w14:textId="77777777" w:rsidR="006C1FD2" w:rsidRPr="005547EF" w:rsidRDefault="006C1FD2" w:rsidP="002E5DAB">
      <w:pPr>
        <w:pStyle w:val="BTEMEASMCA"/>
      </w:pPr>
    </w:p>
    <w:p w14:paraId="76D8E61F" w14:textId="77777777" w:rsidR="006C1FD2" w:rsidRPr="005547EF" w:rsidRDefault="006C1FD2" w:rsidP="002E5DAB">
      <w:pPr>
        <w:pStyle w:val="BTEMEASMCA"/>
      </w:pPr>
    </w:p>
    <w:p w14:paraId="7A0124ED" w14:textId="77777777" w:rsidR="006C1FD2" w:rsidRPr="005547EF" w:rsidRDefault="006C1FD2" w:rsidP="002E5DAB">
      <w:pPr>
        <w:pStyle w:val="BTEMEASMCA"/>
      </w:pPr>
    </w:p>
    <w:p w14:paraId="18F28712" w14:textId="77777777" w:rsidR="006C1FD2" w:rsidRPr="005547EF" w:rsidRDefault="006C1FD2" w:rsidP="002E5DAB">
      <w:pPr>
        <w:pStyle w:val="BTEMEASMCA"/>
      </w:pPr>
    </w:p>
    <w:p w14:paraId="2B347177" w14:textId="77777777" w:rsidR="006C1FD2" w:rsidRPr="005547EF" w:rsidRDefault="006C1FD2" w:rsidP="002E5DAB">
      <w:pPr>
        <w:pStyle w:val="BTEMEASMCA"/>
      </w:pPr>
    </w:p>
    <w:p w14:paraId="15F1B75A" w14:textId="77777777" w:rsidR="006C1FD2" w:rsidRPr="005547EF" w:rsidRDefault="006C1FD2" w:rsidP="002E5DAB">
      <w:pPr>
        <w:pStyle w:val="BTEMEASMCA"/>
      </w:pPr>
    </w:p>
    <w:p w14:paraId="7513B85B" w14:textId="77777777" w:rsidR="006C1FD2" w:rsidRPr="005547EF" w:rsidRDefault="006C1FD2" w:rsidP="002E5DAB">
      <w:pPr>
        <w:pStyle w:val="BTEMEASMCA"/>
      </w:pPr>
    </w:p>
    <w:p w14:paraId="109471E6" w14:textId="77777777" w:rsidR="006C1FD2" w:rsidRPr="005547EF" w:rsidRDefault="006C1FD2" w:rsidP="002E5DAB">
      <w:pPr>
        <w:pStyle w:val="BTEMEASMCA"/>
      </w:pPr>
    </w:p>
    <w:p w14:paraId="29E23B54" w14:textId="77777777" w:rsidR="006C1FD2" w:rsidRPr="005547EF" w:rsidRDefault="006C1FD2" w:rsidP="002E5DAB">
      <w:pPr>
        <w:pStyle w:val="BTEMEASMCA"/>
      </w:pPr>
    </w:p>
    <w:p w14:paraId="670AD6E3" w14:textId="77777777" w:rsidR="006C1FD2" w:rsidRPr="005547EF" w:rsidRDefault="006C1FD2" w:rsidP="002E5DAB">
      <w:pPr>
        <w:pStyle w:val="BTEMEASMCA"/>
      </w:pPr>
    </w:p>
    <w:p w14:paraId="25E2A659" w14:textId="77777777" w:rsidR="006C1FD2" w:rsidRPr="005547EF" w:rsidRDefault="006C1FD2" w:rsidP="002E5DAB">
      <w:pPr>
        <w:pStyle w:val="BTEMEASMCA"/>
      </w:pPr>
    </w:p>
    <w:p w14:paraId="03145CAF" w14:textId="77777777" w:rsidR="006C1FD2" w:rsidRPr="005547EF" w:rsidRDefault="006C1FD2" w:rsidP="002E5DAB">
      <w:pPr>
        <w:pStyle w:val="BTEMEASMCA"/>
      </w:pPr>
    </w:p>
    <w:p w14:paraId="3F344977" w14:textId="77777777" w:rsidR="006C1FD2" w:rsidRPr="005547EF" w:rsidRDefault="006C1FD2" w:rsidP="002E5DAB">
      <w:pPr>
        <w:pStyle w:val="BTEMEASMCA"/>
      </w:pPr>
    </w:p>
    <w:p w14:paraId="53F3344C" w14:textId="77777777" w:rsidR="006C1FD2" w:rsidRPr="005547EF" w:rsidRDefault="006C1FD2" w:rsidP="002E5DAB">
      <w:pPr>
        <w:pStyle w:val="BTEMEASMCA"/>
      </w:pPr>
    </w:p>
    <w:p w14:paraId="342A1ED4" w14:textId="77777777" w:rsidR="006C1FD2" w:rsidRPr="005547EF" w:rsidRDefault="006C1FD2" w:rsidP="002E5DAB">
      <w:pPr>
        <w:pStyle w:val="BTEMEASMCA"/>
      </w:pPr>
    </w:p>
    <w:p w14:paraId="4EED6EFA" w14:textId="77777777" w:rsidR="006C1FD2" w:rsidRPr="005547EF" w:rsidRDefault="006C1FD2" w:rsidP="002E5DAB">
      <w:pPr>
        <w:pStyle w:val="BTEMEASMCA"/>
      </w:pPr>
    </w:p>
    <w:p w14:paraId="05C73CFF" w14:textId="77777777" w:rsidR="006C1FD2" w:rsidRPr="005547EF" w:rsidRDefault="006C1FD2" w:rsidP="002E5DAB">
      <w:pPr>
        <w:pStyle w:val="BTEMEASMCA"/>
      </w:pPr>
    </w:p>
    <w:p w14:paraId="477BC3C0" w14:textId="77777777" w:rsidR="006C1FD2" w:rsidRPr="005547EF" w:rsidRDefault="006C1FD2" w:rsidP="002E5DAB">
      <w:pPr>
        <w:pStyle w:val="BTEMEASMCA"/>
      </w:pPr>
    </w:p>
    <w:p w14:paraId="721170AB" w14:textId="77777777" w:rsidR="006C1FD2" w:rsidRPr="005547EF" w:rsidRDefault="006C1FD2" w:rsidP="002E5DAB">
      <w:pPr>
        <w:pStyle w:val="BTEMEASMCA"/>
      </w:pPr>
    </w:p>
    <w:p w14:paraId="221C3ABF" w14:textId="77777777" w:rsidR="006C1FD2" w:rsidRPr="005547EF" w:rsidRDefault="006C1FD2" w:rsidP="002E5DAB">
      <w:pPr>
        <w:pStyle w:val="BTEMEASMCA"/>
      </w:pPr>
    </w:p>
    <w:p w14:paraId="30067725" w14:textId="77777777" w:rsidR="006C1FD2" w:rsidRPr="005547EF" w:rsidRDefault="006C1FD2" w:rsidP="002E5DAB">
      <w:pPr>
        <w:pStyle w:val="BTEMEASMCA"/>
      </w:pPr>
    </w:p>
    <w:p w14:paraId="0315A468" w14:textId="77777777" w:rsidR="006C1FD2" w:rsidRPr="005547EF" w:rsidRDefault="006C1FD2" w:rsidP="002E5DAB">
      <w:pPr>
        <w:pStyle w:val="BTEMEASMCA"/>
      </w:pPr>
    </w:p>
    <w:p w14:paraId="7050D4B6" w14:textId="77777777" w:rsidR="006C1FD2" w:rsidRPr="005547EF" w:rsidRDefault="006C1FD2" w:rsidP="002E5DAB">
      <w:pPr>
        <w:pStyle w:val="BTEMEASMCA"/>
      </w:pPr>
    </w:p>
    <w:p w14:paraId="67FD4D64" w14:textId="77777777" w:rsidR="006C1FD2" w:rsidRPr="005547EF" w:rsidRDefault="006C1FD2" w:rsidP="006C1FD2">
      <w:pPr>
        <w:pStyle w:val="TTEMEASMCA"/>
        <w:rPr>
          <w:rFonts w:ascii="Times New Roman" w:hAnsi="Times New Roman"/>
          <w:lang w:val="lt-LT"/>
        </w:rPr>
      </w:pPr>
      <w:bookmarkStart w:id="55" w:name="_Toc129243261"/>
      <w:bookmarkStart w:id="56" w:name="_Toc129243136"/>
      <w:r w:rsidRPr="005547EF">
        <w:rPr>
          <w:rFonts w:ascii="Times New Roman" w:hAnsi="Times New Roman"/>
          <w:lang w:val="lt-LT"/>
        </w:rPr>
        <w:t>ŽENKLINIMAS</w:t>
      </w:r>
      <w:bookmarkEnd w:id="55"/>
      <w:bookmarkEnd w:id="56"/>
    </w:p>
    <w:p w14:paraId="7B8EEF3C" w14:textId="77777777" w:rsidR="006C1FD2" w:rsidRPr="005547EF" w:rsidRDefault="006C1FD2" w:rsidP="006C1FD2">
      <w:pPr>
        <w:rPr>
          <w:sz w:val="22"/>
          <w:szCs w:val="22"/>
        </w:rPr>
      </w:pPr>
      <w:r w:rsidRPr="005547EF">
        <w:rPr>
          <w:sz w:val="22"/>
          <w:szCs w:val="22"/>
        </w:rPr>
        <w:br w:type="page"/>
      </w:r>
    </w:p>
    <w:p w14:paraId="357CBEF1" w14:textId="77777777" w:rsidR="00882FB1" w:rsidRPr="005547EF" w:rsidRDefault="00882FB1" w:rsidP="00882FB1">
      <w:pPr>
        <w:pBdr>
          <w:top w:val="single" w:sz="4" w:space="1" w:color="auto"/>
          <w:left w:val="single" w:sz="4" w:space="4" w:color="auto"/>
          <w:bottom w:val="single" w:sz="4" w:space="1" w:color="auto"/>
          <w:right w:val="single" w:sz="4" w:space="4" w:color="auto"/>
        </w:pBdr>
        <w:rPr>
          <w:b/>
          <w:sz w:val="22"/>
          <w:szCs w:val="22"/>
        </w:rPr>
      </w:pPr>
      <w:r w:rsidRPr="005547EF">
        <w:rPr>
          <w:b/>
          <w:sz w:val="22"/>
          <w:szCs w:val="22"/>
        </w:rPr>
        <w:lastRenderedPageBreak/>
        <w:t>INFORMACIJA ANT IŠORINĖS PAKUOTĖS</w:t>
      </w:r>
    </w:p>
    <w:p w14:paraId="0DB5FDFE" w14:textId="77777777" w:rsidR="00882FB1" w:rsidRPr="005547EF" w:rsidRDefault="00882FB1" w:rsidP="00882FB1">
      <w:pPr>
        <w:pBdr>
          <w:top w:val="single" w:sz="4" w:space="1" w:color="auto"/>
          <w:left w:val="single" w:sz="4" w:space="4" w:color="auto"/>
          <w:bottom w:val="single" w:sz="4" w:space="1" w:color="auto"/>
          <w:right w:val="single" w:sz="4" w:space="4" w:color="auto"/>
        </w:pBdr>
        <w:rPr>
          <w:b/>
          <w:sz w:val="22"/>
          <w:szCs w:val="22"/>
        </w:rPr>
      </w:pPr>
    </w:p>
    <w:p w14:paraId="19DDB5F8" w14:textId="77777777" w:rsidR="00882FB1" w:rsidRPr="005547EF" w:rsidRDefault="00882FB1" w:rsidP="00882FB1">
      <w:pPr>
        <w:pBdr>
          <w:top w:val="single" w:sz="4" w:space="1" w:color="auto"/>
          <w:left w:val="single" w:sz="4" w:space="4" w:color="auto"/>
          <w:bottom w:val="single" w:sz="4" w:space="1" w:color="auto"/>
          <w:right w:val="single" w:sz="4" w:space="4" w:color="auto"/>
        </w:pBdr>
        <w:rPr>
          <w:b/>
          <w:bCs/>
          <w:caps/>
          <w:sz w:val="22"/>
          <w:szCs w:val="22"/>
        </w:rPr>
      </w:pPr>
      <w:r w:rsidRPr="005547EF">
        <w:rPr>
          <w:b/>
          <w:caps/>
          <w:sz w:val="22"/>
          <w:szCs w:val="22"/>
        </w:rPr>
        <w:t>Kartono dėžutė</w:t>
      </w:r>
    </w:p>
    <w:p w14:paraId="699AA383" w14:textId="77777777" w:rsidR="00882FB1" w:rsidRPr="005547EF" w:rsidRDefault="00882FB1" w:rsidP="00882FB1">
      <w:pPr>
        <w:rPr>
          <w:sz w:val="22"/>
          <w:szCs w:val="22"/>
        </w:rPr>
      </w:pPr>
    </w:p>
    <w:p w14:paraId="6C7FD02C" w14:textId="77777777" w:rsidR="00882FB1" w:rsidRPr="005547EF" w:rsidRDefault="00882FB1" w:rsidP="00882FB1">
      <w:pPr>
        <w:rPr>
          <w:sz w:val="22"/>
          <w:szCs w:val="22"/>
        </w:rPr>
      </w:pPr>
    </w:p>
    <w:p w14:paraId="7E622449"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1.</w:t>
      </w:r>
      <w:r w:rsidRPr="005547EF">
        <w:rPr>
          <w:b/>
          <w:sz w:val="22"/>
          <w:szCs w:val="22"/>
        </w:rPr>
        <w:tab/>
        <w:t>VAISTINIO PREPARATO PAVADINIMAS</w:t>
      </w:r>
    </w:p>
    <w:p w14:paraId="161711E9" w14:textId="77777777" w:rsidR="00882FB1" w:rsidRPr="005547EF" w:rsidRDefault="00882FB1" w:rsidP="00882FB1">
      <w:pPr>
        <w:rPr>
          <w:sz w:val="22"/>
          <w:szCs w:val="22"/>
        </w:rPr>
      </w:pPr>
    </w:p>
    <w:p w14:paraId="0E16E832" w14:textId="77777777" w:rsidR="00882FB1" w:rsidRPr="005547EF" w:rsidRDefault="00882FB1" w:rsidP="00882FB1">
      <w:pPr>
        <w:rPr>
          <w:sz w:val="22"/>
          <w:szCs w:val="22"/>
        </w:rPr>
      </w:pPr>
      <w:r w:rsidRPr="005547EF">
        <w:rPr>
          <w:sz w:val="22"/>
          <w:szCs w:val="22"/>
        </w:rPr>
        <w:t xml:space="preserve">Biotaksym 1 g milteliai </w:t>
      </w:r>
      <w:r w:rsidRPr="005547EF">
        <w:rPr>
          <w:noProof/>
          <w:sz w:val="22"/>
          <w:szCs w:val="22"/>
        </w:rPr>
        <w:t xml:space="preserve">injekciniam </w:t>
      </w:r>
      <w:r w:rsidRPr="005547EF">
        <w:rPr>
          <w:sz w:val="22"/>
          <w:szCs w:val="22"/>
        </w:rPr>
        <w:t>ar infuziniam tirpalui</w:t>
      </w:r>
    </w:p>
    <w:p w14:paraId="1FD683C2" w14:textId="77777777" w:rsidR="00882FB1" w:rsidRPr="005547EF" w:rsidRDefault="00882FB1" w:rsidP="00882FB1">
      <w:pPr>
        <w:rPr>
          <w:sz w:val="22"/>
          <w:szCs w:val="22"/>
        </w:rPr>
      </w:pPr>
    </w:p>
    <w:p w14:paraId="038968CC" w14:textId="11544BF5" w:rsidR="00882FB1" w:rsidRPr="005547EF" w:rsidRDefault="00882FB1" w:rsidP="00882FB1">
      <w:pPr>
        <w:rPr>
          <w:sz w:val="22"/>
          <w:szCs w:val="22"/>
        </w:rPr>
      </w:pPr>
      <w:r w:rsidRPr="005547EF">
        <w:rPr>
          <w:sz w:val="22"/>
          <w:szCs w:val="22"/>
        </w:rPr>
        <w:t>Cefotaksimas</w:t>
      </w:r>
    </w:p>
    <w:p w14:paraId="4985F9E1" w14:textId="77777777" w:rsidR="00882FB1" w:rsidRPr="005547EF" w:rsidRDefault="00882FB1" w:rsidP="00882FB1">
      <w:pPr>
        <w:rPr>
          <w:sz w:val="22"/>
          <w:szCs w:val="22"/>
        </w:rPr>
      </w:pPr>
    </w:p>
    <w:p w14:paraId="33D0072E" w14:textId="77777777" w:rsidR="00882FB1" w:rsidRPr="005547EF" w:rsidRDefault="00882FB1" w:rsidP="00882FB1">
      <w:pPr>
        <w:rPr>
          <w:sz w:val="22"/>
          <w:szCs w:val="22"/>
        </w:rPr>
      </w:pPr>
    </w:p>
    <w:p w14:paraId="4EB02C67"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2.</w:t>
      </w:r>
      <w:r w:rsidRPr="005547EF">
        <w:rPr>
          <w:b/>
          <w:sz w:val="22"/>
          <w:szCs w:val="22"/>
        </w:rPr>
        <w:tab/>
      </w:r>
      <w:r w:rsidRPr="005547EF">
        <w:rPr>
          <w:b/>
          <w:noProof/>
          <w:sz w:val="22"/>
          <w:szCs w:val="22"/>
        </w:rPr>
        <w:t>VEIKLIOJI (-IOS) MEDŽIAGA (-OS) IR JOS (-Ų) KIEKIS (-IAI)</w:t>
      </w:r>
    </w:p>
    <w:p w14:paraId="57A44A33" w14:textId="77777777" w:rsidR="00882FB1" w:rsidRPr="005547EF" w:rsidRDefault="00882FB1" w:rsidP="00882FB1">
      <w:pPr>
        <w:rPr>
          <w:sz w:val="22"/>
          <w:szCs w:val="22"/>
        </w:rPr>
      </w:pPr>
    </w:p>
    <w:p w14:paraId="54BF7E1D" w14:textId="77777777" w:rsidR="00882FB1" w:rsidRPr="005547EF" w:rsidRDefault="00882FB1" w:rsidP="00882FB1">
      <w:pPr>
        <w:rPr>
          <w:sz w:val="22"/>
          <w:szCs w:val="22"/>
        </w:rPr>
      </w:pPr>
      <w:r w:rsidRPr="005547EF">
        <w:rPr>
          <w:sz w:val="22"/>
          <w:szCs w:val="22"/>
        </w:rPr>
        <w:t>Kiekviename flakone yra 1 g cefotaksimo (natrio druskos pavidalu).</w:t>
      </w:r>
    </w:p>
    <w:p w14:paraId="5155F47A" w14:textId="77777777" w:rsidR="00882FB1" w:rsidRPr="005547EF" w:rsidRDefault="00882FB1" w:rsidP="00882FB1">
      <w:pPr>
        <w:rPr>
          <w:sz w:val="22"/>
          <w:szCs w:val="22"/>
        </w:rPr>
      </w:pPr>
    </w:p>
    <w:p w14:paraId="6990D345" w14:textId="77777777" w:rsidR="00882FB1" w:rsidRPr="005547EF" w:rsidRDefault="00882FB1" w:rsidP="00882FB1">
      <w:pPr>
        <w:rPr>
          <w:sz w:val="22"/>
          <w:szCs w:val="22"/>
        </w:rPr>
      </w:pPr>
    </w:p>
    <w:p w14:paraId="7405EDEE"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3.</w:t>
      </w:r>
      <w:r w:rsidRPr="005547EF">
        <w:rPr>
          <w:b/>
          <w:sz w:val="22"/>
          <w:szCs w:val="22"/>
        </w:rPr>
        <w:tab/>
        <w:t>PAGALBINIŲ MEDŽIAGŲ SĄRAŠAS</w:t>
      </w:r>
    </w:p>
    <w:p w14:paraId="2285CAEF" w14:textId="77777777" w:rsidR="00882FB1" w:rsidRPr="005547EF" w:rsidRDefault="00882FB1" w:rsidP="00882FB1">
      <w:pPr>
        <w:rPr>
          <w:sz w:val="22"/>
          <w:szCs w:val="22"/>
        </w:rPr>
      </w:pPr>
    </w:p>
    <w:p w14:paraId="01C6F5E4" w14:textId="77777777" w:rsidR="00882FB1" w:rsidRPr="005547EF" w:rsidRDefault="00882FB1" w:rsidP="00DD4F2C">
      <w:pPr>
        <w:tabs>
          <w:tab w:val="left" w:pos="567"/>
        </w:tabs>
        <w:rPr>
          <w:snapToGrid w:val="0"/>
          <w:sz w:val="22"/>
          <w:szCs w:val="22"/>
        </w:rPr>
      </w:pPr>
      <w:r w:rsidRPr="005547EF">
        <w:rPr>
          <w:snapToGrid w:val="0"/>
          <w:sz w:val="22"/>
          <w:szCs w:val="22"/>
        </w:rPr>
        <w:t>Viename flakone yra 48 mg (arba 2,1 mmol) natrio.</w:t>
      </w:r>
      <w:r w:rsidR="00B27913">
        <w:rPr>
          <w:snapToGrid w:val="0"/>
          <w:sz w:val="22"/>
          <w:szCs w:val="22"/>
        </w:rPr>
        <w:t xml:space="preserve"> </w:t>
      </w:r>
      <w:r w:rsidR="00B27913" w:rsidRPr="001D0899">
        <w:rPr>
          <w:snapToGrid w:val="0"/>
          <w:sz w:val="22"/>
          <w:szCs w:val="22"/>
        </w:rPr>
        <w:t>Daugiau informacijos pateikta pakuotės lapelyje.</w:t>
      </w:r>
    </w:p>
    <w:p w14:paraId="48D3CEBF" w14:textId="77777777" w:rsidR="00882FB1" w:rsidRPr="005547EF" w:rsidRDefault="00882FB1" w:rsidP="00882FB1">
      <w:pPr>
        <w:rPr>
          <w:snapToGrid w:val="0"/>
          <w:sz w:val="22"/>
          <w:szCs w:val="22"/>
        </w:rPr>
      </w:pPr>
    </w:p>
    <w:p w14:paraId="00AF4198" w14:textId="77777777" w:rsidR="00882FB1" w:rsidRPr="005547EF" w:rsidRDefault="00882FB1" w:rsidP="00882FB1">
      <w:pPr>
        <w:rPr>
          <w:sz w:val="22"/>
          <w:szCs w:val="22"/>
        </w:rPr>
      </w:pPr>
    </w:p>
    <w:p w14:paraId="5E742448"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4.</w:t>
      </w:r>
      <w:r w:rsidRPr="005547EF">
        <w:rPr>
          <w:b/>
          <w:sz w:val="22"/>
          <w:szCs w:val="22"/>
        </w:rPr>
        <w:tab/>
        <w:t>FARMACINĖ FORMA IR KIEKIS PAKUOTĖJE</w:t>
      </w:r>
    </w:p>
    <w:p w14:paraId="28A0C39D" w14:textId="77777777" w:rsidR="00882FB1" w:rsidRPr="005547EF" w:rsidRDefault="00882FB1" w:rsidP="00882FB1">
      <w:pPr>
        <w:rPr>
          <w:sz w:val="22"/>
          <w:szCs w:val="22"/>
        </w:rPr>
      </w:pPr>
    </w:p>
    <w:p w14:paraId="3A7D1ABA" w14:textId="77777777" w:rsidR="00882FB1" w:rsidRPr="005547EF" w:rsidRDefault="00882FB1" w:rsidP="00882FB1">
      <w:pPr>
        <w:rPr>
          <w:sz w:val="22"/>
          <w:szCs w:val="22"/>
        </w:rPr>
      </w:pPr>
      <w:r w:rsidRPr="005547EF">
        <w:rPr>
          <w:sz w:val="22"/>
          <w:szCs w:val="22"/>
        </w:rPr>
        <w:t>Milteliai injekciniam ar infuziniam tirpalui.</w:t>
      </w:r>
    </w:p>
    <w:p w14:paraId="6C77305A" w14:textId="77777777" w:rsidR="00882FB1" w:rsidRPr="005547EF" w:rsidRDefault="00882FB1" w:rsidP="00882FB1">
      <w:pPr>
        <w:rPr>
          <w:sz w:val="22"/>
          <w:szCs w:val="22"/>
        </w:rPr>
      </w:pPr>
      <w:r w:rsidRPr="005547EF">
        <w:rPr>
          <w:sz w:val="22"/>
          <w:szCs w:val="22"/>
        </w:rPr>
        <w:t>1 g</w:t>
      </w:r>
    </w:p>
    <w:p w14:paraId="3386E448" w14:textId="77777777" w:rsidR="00882FB1" w:rsidRPr="005547EF" w:rsidRDefault="00882FB1" w:rsidP="00882FB1">
      <w:pPr>
        <w:rPr>
          <w:sz w:val="22"/>
          <w:szCs w:val="22"/>
        </w:rPr>
      </w:pPr>
    </w:p>
    <w:p w14:paraId="58F07419" w14:textId="77777777" w:rsidR="00882FB1" w:rsidRPr="005547EF" w:rsidRDefault="00882FB1" w:rsidP="00882FB1">
      <w:pPr>
        <w:rPr>
          <w:sz w:val="22"/>
          <w:szCs w:val="22"/>
        </w:rPr>
      </w:pPr>
    </w:p>
    <w:p w14:paraId="1BA2CA09"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5.</w:t>
      </w:r>
      <w:r w:rsidRPr="005547EF">
        <w:rPr>
          <w:b/>
          <w:sz w:val="22"/>
          <w:szCs w:val="22"/>
        </w:rPr>
        <w:tab/>
        <w:t>VARTOJIMO METODAS IR BŪDAS (-AI)</w:t>
      </w:r>
    </w:p>
    <w:p w14:paraId="4F2D84C6" w14:textId="77777777" w:rsidR="00882FB1" w:rsidRPr="005547EF" w:rsidRDefault="00882FB1" w:rsidP="00882FB1">
      <w:pPr>
        <w:rPr>
          <w:sz w:val="22"/>
          <w:szCs w:val="22"/>
        </w:rPr>
      </w:pPr>
    </w:p>
    <w:p w14:paraId="204B810A" w14:textId="77777777" w:rsidR="00882FB1" w:rsidRPr="005547EF" w:rsidRDefault="00882FB1" w:rsidP="00882FB1">
      <w:pPr>
        <w:rPr>
          <w:sz w:val="22"/>
          <w:szCs w:val="22"/>
        </w:rPr>
      </w:pPr>
      <w:r w:rsidRPr="005547EF">
        <w:rPr>
          <w:sz w:val="22"/>
          <w:szCs w:val="22"/>
        </w:rPr>
        <w:t>Prieš vartojimą perskaitykite pakuotės lapelį.</w:t>
      </w:r>
    </w:p>
    <w:p w14:paraId="0BA21FB2" w14:textId="77777777" w:rsidR="00882FB1" w:rsidRPr="005547EF" w:rsidRDefault="00882FB1" w:rsidP="00882FB1">
      <w:pPr>
        <w:rPr>
          <w:sz w:val="22"/>
          <w:szCs w:val="22"/>
        </w:rPr>
      </w:pPr>
      <w:r w:rsidRPr="005547EF">
        <w:rPr>
          <w:sz w:val="22"/>
          <w:szCs w:val="22"/>
        </w:rPr>
        <w:t>Leisti į veną arba raumenis.</w:t>
      </w:r>
    </w:p>
    <w:p w14:paraId="65A6B8F1" w14:textId="77777777" w:rsidR="00882FB1" w:rsidRPr="005547EF" w:rsidRDefault="00882FB1" w:rsidP="00882FB1">
      <w:pPr>
        <w:rPr>
          <w:sz w:val="22"/>
          <w:szCs w:val="22"/>
        </w:rPr>
      </w:pPr>
    </w:p>
    <w:p w14:paraId="4811E81E" w14:textId="77777777" w:rsidR="00882FB1" w:rsidRPr="005547EF" w:rsidRDefault="00882FB1" w:rsidP="00882FB1">
      <w:pPr>
        <w:rPr>
          <w:sz w:val="22"/>
          <w:szCs w:val="22"/>
        </w:rPr>
      </w:pPr>
    </w:p>
    <w:p w14:paraId="72029652"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547EF">
        <w:rPr>
          <w:b/>
          <w:sz w:val="22"/>
          <w:szCs w:val="22"/>
        </w:rPr>
        <w:t>6.</w:t>
      </w:r>
      <w:r w:rsidRPr="005547EF">
        <w:rPr>
          <w:b/>
          <w:sz w:val="22"/>
          <w:szCs w:val="22"/>
        </w:rPr>
        <w:tab/>
        <w:t xml:space="preserve">SPECIALUS ĮSPĖJIMAS, KAD VAISTINĮ PREPARATĄ BŪTINA LAIKYTI VAIKAMS NEPASTEBIMOJE IR </w:t>
      </w:r>
      <w:r w:rsidRPr="005547EF">
        <w:rPr>
          <w:b/>
          <w:bCs/>
          <w:noProof/>
          <w:sz w:val="22"/>
          <w:szCs w:val="22"/>
        </w:rPr>
        <w:t xml:space="preserve">NEPASTEBIMOJE </w:t>
      </w:r>
      <w:r w:rsidRPr="005547EF">
        <w:rPr>
          <w:b/>
          <w:sz w:val="22"/>
          <w:szCs w:val="22"/>
        </w:rPr>
        <w:t>VIETOJE</w:t>
      </w:r>
    </w:p>
    <w:p w14:paraId="684DB64E" w14:textId="77777777" w:rsidR="00882FB1" w:rsidRPr="005547EF" w:rsidRDefault="00882FB1" w:rsidP="00882FB1">
      <w:pPr>
        <w:rPr>
          <w:sz w:val="22"/>
          <w:szCs w:val="22"/>
        </w:rPr>
      </w:pPr>
    </w:p>
    <w:p w14:paraId="0857CB8B" w14:textId="77777777" w:rsidR="00882FB1" w:rsidRPr="005547EF" w:rsidRDefault="00882FB1" w:rsidP="00882FB1">
      <w:pPr>
        <w:rPr>
          <w:sz w:val="22"/>
          <w:szCs w:val="22"/>
        </w:rPr>
      </w:pPr>
      <w:r w:rsidRPr="005547EF">
        <w:rPr>
          <w:sz w:val="22"/>
          <w:szCs w:val="22"/>
        </w:rPr>
        <w:t>Laikyti vaikams nepastebimoje ir nepasiekiamoje vietoje.</w:t>
      </w:r>
    </w:p>
    <w:p w14:paraId="2B285AFB" w14:textId="77777777" w:rsidR="00882FB1" w:rsidRPr="005547EF" w:rsidRDefault="00882FB1" w:rsidP="00882FB1">
      <w:pPr>
        <w:rPr>
          <w:sz w:val="22"/>
          <w:szCs w:val="22"/>
        </w:rPr>
      </w:pPr>
    </w:p>
    <w:p w14:paraId="46370D99" w14:textId="77777777" w:rsidR="00882FB1" w:rsidRPr="005547EF" w:rsidRDefault="00882FB1" w:rsidP="00882FB1">
      <w:pPr>
        <w:rPr>
          <w:sz w:val="22"/>
          <w:szCs w:val="22"/>
        </w:rPr>
      </w:pPr>
    </w:p>
    <w:p w14:paraId="49118C2F"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7.</w:t>
      </w:r>
      <w:r w:rsidRPr="005547EF">
        <w:rPr>
          <w:b/>
          <w:sz w:val="22"/>
          <w:szCs w:val="22"/>
        </w:rPr>
        <w:tab/>
        <w:t>KITAS (-I) SPECIALUS (-ŪS) ĮSPĖJIMAS (-AI) (JEI REIKIA)</w:t>
      </w:r>
    </w:p>
    <w:p w14:paraId="413BCC9A" w14:textId="77777777" w:rsidR="00882FB1" w:rsidRPr="005547EF" w:rsidRDefault="00882FB1" w:rsidP="00882FB1">
      <w:pPr>
        <w:rPr>
          <w:sz w:val="22"/>
          <w:szCs w:val="22"/>
        </w:rPr>
      </w:pPr>
    </w:p>
    <w:p w14:paraId="2E250E82" w14:textId="77777777" w:rsidR="00882FB1" w:rsidRPr="005547EF" w:rsidRDefault="00882FB1" w:rsidP="00882FB1">
      <w:pPr>
        <w:rPr>
          <w:sz w:val="22"/>
          <w:szCs w:val="22"/>
        </w:rPr>
      </w:pPr>
      <w:r w:rsidRPr="005547EF">
        <w:rPr>
          <w:sz w:val="22"/>
          <w:szCs w:val="22"/>
        </w:rPr>
        <w:t>Paruoštą tirpalą reikia leisti nedelsiant.</w:t>
      </w:r>
    </w:p>
    <w:p w14:paraId="5EAA4D8B" w14:textId="77777777" w:rsidR="00882FB1" w:rsidRPr="005547EF" w:rsidRDefault="00882FB1" w:rsidP="00882FB1">
      <w:pPr>
        <w:rPr>
          <w:sz w:val="22"/>
          <w:szCs w:val="22"/>
        </w:rPr>
      </w:pPr>
    </w:p>
    <w:p w14:paraId="466DAFCD" w14:textId="77777777" w:rsidR="00882FB1" w:rsidRPr="005547EF" w:rsidRDefault="00882FB1" w:rsidP="00882FB1">
      <w:pPr>
        <w:rPr>
          <w:sz w:val="22"/>
          <w:szCs w:val="22"/>
        </w:rPr>
      </w:pPr>
    </w:p>
    <w:p w14:paraId="78FE314C"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8.</w:t>
      </w:r>
      <w:r w:rsidRPr="005547EF">
        <w:rPr>
          <w:b/>
          <w:sz w:val="22"/>
          <w:szCs w:val="22"/>
        </w:rPr>
        <w:tab/>
        <w:t>TINKAMUMO LAIKAS</w:t>
      </w:r>
    </w:p>
    <w:p w14:paraId="4AB62B0B" w14:textId="77777777" w:rsidR="00882FB1" w:rsidRPr="005547EF" w:rsidRDefault="00882FB1" w:rsidP="00882FB1">
      <w:pPr>
        <w:rPr>
          <w:sz w:val="22"/>
          <w:szCs w:val="22"/>
        </w:rPr>
      </w:pPr>
    </w:p>
    <w:p w14:paraId="499E1758" w14:textId="77777777" w:rsidR="00882FB1" w:rsidRPr="005547EF" w:rsidRDefault="00882FB1" w:rsidP="00882FB1">
      <w:pPr>
        <w:rPr>
          <w:sz w:val="22"/>
          <w:szCs w:val="22"/>
        </w:rPr>
      </w:pPr>
      <w:r>
        <w:rPr>
          <w:sz w:val="22"/>
          <w:szCs w:val="22"/>
        </w:rPr>
        <w:t>EXP:</w:t>
      </w:r>
      <w:r w:rsidRPr="005547EF">
        <w:rPr>
          <w:sz w:val="22"/>
          <w:szCs w:val="22"/>
        </w:rPr>
        <w:t xml:space="preserve"> </w:t>
      </w:r>
      <w:r w:rsidRPr="005547EF">
        <w:rPr>
          <w:sz w:val="22"/>
          <w:szCs w:val="22"/>
          <w:lang w:eastAsia="lt-LT"/>
        </w:rPr>
        <w:t>{mm/MMMM}</w:t>
      </w:r>
    </w:p>
    <w:p w14:paraId="50F25659" w14:textId="77777777" w:rsidR="00882FB1" w:rsidRPr="005547EF" w:rsidRDefault="00882FB1" w:rsidP="00882FB1">
      <w:pPr>
        <w:rPr>
          <w:sz w:val="22"/>
          <w:szCs w:val="22"/>
        </w:rPr>
      </w:pPr>
    </w:p>
    <w:p w14:paraId="7BE763D4" w14:textId="77777777" w:rsidR="00882FB1" w:rsidRPr="005547EF" w:rsidRDefault="00882FB1" w:rsidP="00882FB1">
      <w:pPr>
        <w:rPr>
          <w:sz w:val="22"/>
          <w:szCs w:val="22"/>
        </w:rPr>
      </w:pPr>
    </w:p>
    <w:p w14:paraId="76EDB180"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9.</w:t>
      </w:r>
      <w:r w:rsidRPr="005547EF">
        <w:rPr>
          <w:b/>
          <w:sz w:val="22"/>
          <w:szCs w:val="22"/>
        </w:rPr>
        <w:tab/>
        <w:t>SPECIALIOS LAIKYMO SĄLYGOS</w:t>
      </w:r>
    </w:p>
    <w:p w14:paraId="17BF7483" w14:textId="77777777" w:rsidR="00882FB1" w:rsidRPr="005547EF" w:rsidRDefault="00882FB1" w:rsidP="00882FB1">
      <w:pPr>
        <w:rPr>
          <w:sz w:val="22"/>
          <w:szCs w:val="22"/>
        </w:rPr>
      </w:pPr>
    </w:p>
    <w:p w14:paraId="26E5868E" w14:textId="77777777" w:rsidR="00882FB1" w:rsidRPr="005547EF" w:rsidRDefault="00882FB1" w:rsidP="00882FB1">
      <w:pPr>
        <w:rPr>
          <w:sz w:val="22"/>
          <w:szCs w:val="22"/>
        </w:rPr>
      </w:pPr>
      <w:r w:rsidRPr="005547EF">
        <w:rPr>
          <w:sz w:val="22"/>
          <w:szCs w:val="22"/>
        </w:rPr>
        <w:t>Laikyti ne aukštesnėje kaip 25 </w:t>
      </w:r>
      <w:r w:rsidRPr="005547EF">
        <w:rPr>
          <w:sz w:val="22"/>
          <w:szCs w:val="22"/>
        </w:rPr>
        <w:sym w:font="Symbol" w:char="F0B0"/>
      </w:r>
      <w:r w:rsidRPr="005547EF">
        <w:rPr>
          <w:sz w:val="22"/>
          <w:szCs w:val="22"/>
        </w:rPr>
        <w:t>C temperatūroje.</w:t>
      </w:r>
    </w:p>
    <w:p w14:paraId="4E67BB92" w14:textId="77777777" w:rsidR="00882FB1" w:rsidRPr="005547EF" w:rsidRDefault="00882FB1" w:rsidP="00882FB1">
      <w:pPr>
        <w:rPr>
          <w:sz w:val="22"/>
          <w:szCs w:val="22"/>
        </w:rPr>
      </w:pPr>
      <w:r w:rsidRPr="005547EF">
        <w:rPr>
          <w:sz w:val="22"/>
          <w:szCs w:val="22"/>
        </w:rPr>
        <w:t xml:space="preserve">Laikyti gamintojo pakuotėje, kad </w:t>
      </w:r>
      <w:r>
        <w:rPr>
          <w:sz w:val="22"/>
          <w:szCs w:val="22"/>
        </w:rPr>
        <w:t>vaistas</w:t>
      </w:r>
      <w:r w:rsidRPr="005547EF">
        <w:rPr>
          <w:sz w:val="22"/>
          <w:szCs w:val="22"/>
        </w:rPr>
        <w:t xml:space="preserve"> būtų apsaugotas nuo šviesos ir drėgmės.</w:t>
      </w:r>
    </w:p>
    <w:p w14:paraId="7C939C8A" w14:textId="77777777" w:rsidR="00882FB1" w:rsidRPr="005547EF" w:rsidRDefault="00882FB1" w:rsidP="00882FB1">
      <w:pPr>
        <w:rPr>
          <w:sz w:val="22"/>
          <w:szCs w:val="22"/>
        </w:rPr>
      </w:pPr>
    </w:p>
    <w:p w14:paraId="45E9456E" w14:textId="77777777" w:rsidR="00882FB1" w:rsidRPr="005547EF" w:rsidRDefault="00882FB1" w:rsidP="00882FB1">
      <w:pPr>
        <w:rPr>
          <w:sz w:val="22"/>
          <w:szCs w:val="22"/>
        </w:rPr>
      </w:pPr>
    </w:p>
    <w:p w14:paraId="21196B00"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547EF">
        <w:rPr>
          <w:b/>
          <w:sz w:val="22"/>
          <w:szCs w:val="22"/>
        </w:rPr>
        <w:t>10.</w:t>
      </w:r>
      <w:r w:rsidRPr="005547EF">
        <w:rPr>
          <w:b/>
          <w:sz w:val="22"/>
          <w:szCs w:val="22"/>
        </w:rPr>
        <w:tab/>
        <w:t>SPECIALIOS ATSARGUMO PRIEMONĖS DĖL NESUVARTOTO VAISTINIO PREPARATO AR JO ATLIEKŲ TVARKYMO (JEI REIKIA)</w:t>
      </w:r>
    </w:p>
    <w:p w14:paraId="672A90E6" w14:textId="77777777" w:rsidR="00882FB1" w:rsidRPr="005547EF" w:rsidRDefault="00882FB1" w:rsidP="00882FB1">
      <w:pPr>
        <w:rPr>
          <w:sz w:val="22"/>
          <w:szCs w:val="22"/>
        </w:rPr>
      </w:pPr>
    </w:p>
    <w:p w14:paraId="6705C6B5" w14:textId="77777777" w:rsidR="00882FB1" w:rsidRPr="005547EF" w:rsidRDefault="00882FB1" w:rsidP="00882FB1">
      <w:pPr>
        <w:rPr>
          <w:sz w:val="22"/>
          <w:szCs w:val="22"/>
        </w:rPr>
      </w:pPr>
    </w:p>
    <w:p w14:paraId="63A4F0F5"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11.</w:t>
      </w:r>
      <w:r w:rsidRPr="005547EF">
        <w:rPr>
          <w:b/>
          <w:sz w:val="22"/>
          <w:szCs w:val="22"/>
        </w:rPr>
        <w:tab/>
      </w:r>
      <w:r>
        <w:rPr>
          <w:b/>
          <w:sz w:val="22"/>
          <w:szCs w:val="22"/>
        </w:rPr>
        <w:t>REGISTRUOTOJAS</w:t>
      </w:r>
      <w:r w:rsidRPr="005547EF">
        <w:rPr>
          <w:b/>
          <w:sz w:val="22"/>
          <w:szCs w:val="22"/>
        </w:rPr>
        <w:t xml:space="preserve"> PAVADINIMAS IR ADRESAS</w:t>
      </w:r>
    </w:p>
    <w:p w14:paraId="49BCD3B9" w14:textId="77777777" w:rsidR="00882FB1" w:rsidRPr="005547EF" w:rsidRDefault="00882FB1" w:rsidP="00882FB1">
      <w:pPr>
        <w:rPr>
          <w:sz w:val="22"/>
          <w:szCs w:val="22"/>
        </w:rPr>
      </w:pPr>
    </w:p>
    <w:p w14:paraId="6C134F8C" w14:textId="77777777" w:rsidR="00882FB1" w:rsidRPr="005547EF" w:rsidRDefault="00882FB1" w:rsidP="00882FB1">
      <w:pPr>
        <w:rPr>
          <w:b/>
          <w:sz w:val="22"/>
          <w:szCs w:val="22"/>
        </w:rPr>
      </w:pPr>
      <w:r w:rsidRPr="005547EF">
        <w:rPr>
          <w:sz w:val="22"/>
          <w:szCs w:val="22"/>
        </w:rPr>
        <w:t>Pharmaceutical Works POLPHARMA SA</w:t>
      </w:r>
    </w:p>
    <w:p w14:paraId="3BDFAAEA" w14:textId="77777777" w:rsidR="00882FB1" w:rsidRPr="005547EF" w:rsidRDefault="00882FB1" w:rsidP="00882FB1">
      <w:pPr>
        <w:rPr>
          <w:sz w:val="22"/>
          <w:szCs w:val="22"/>
        </w:rPr>
      </w:pPr>
      <w:r w:rsidRPr="005547EF">
        <w:rPr>
          <w:sz w:val="22"/>
          <w:szCs w:val="22"/>
        </w:rPr>
        <w:t>19 Pelplińska Street</w:t>
      </w:r>
    </w:p>
    <w:p w14:paraId="0EACB2FF" w14:textId="77777777" w:rsidR="00882FB1" w:rsidRPr="005547EF" w:rsidRDefault="00882FB1" w:rsidP="00882FB1">
      <w:pPr>
        <w:rPr>
          <w:sz w:val="22"/>
          <w:szCs w:val="22"/>
        </w:rPr>
      </w:pPr>
      <w:r w:rsidRPr="005547EF">
        <w:rPr>
          <w:sz w:val="22"/>
          <w:szCs w:val="22"/>
        </w:rPr>
        <w:t>83-200 Starogard Gdański</w:t>
      </w:r>
    </w:p>
    <w:p w14:paraId="125B87E7" w14:textId="77777777" w:rsidR="00882FB1" w:rsidRPr="005547EF" w:rsidRDefault="00882FB1" w:rsidP="00882FB1">
      <w:pPr>
        <w:rPr>
          <w:sz w:val="22"/>
          <w:szCs w:val="22"/>
        </w:rPr>
      </w:pPr>
      <w:r w:rsidRPr="005547EF">
        <w:rPr>
          <w:sz w:val="22"/>
          <w:szCs w:val="22"/>
        </w:rPr>
        <w:t>Lenkija</w:t>
      </w:r>
    </w:p>
    <w:p w14:paraId="5C796349" w14:textId="77777777" w:rsidR="00882FB1" w:rsidRPr="005547EF" w:rsidRDefault="00882FB1" w:rsidP="00882FB1">
      <w:pPr>
        <w:rPr>
          <w:sz w:val="22"/>
          <w:szCs w:val="22"/>
        </w:rPr>
      </w:pPr>
    </w:p>
    <w:p w14:paraId="37E2D477" w14:textId="77777777" w:rsidR="00882FB1" w:rsidRPr="005547EF" w:rsidRDefault="00882FB1" w:rsidP="00882FB1">
      <w:pPr>
        <w:rPr>
          <w:sz w:val="22"/>
          <w:szCs w:val="22"/>
        </w:rPr>
      </w:pPr>
    </w:p>
    <w:p w14:paraId="13FDB71E"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12.</w:t>
      </w:r>
      <w:r w:rsidRPr="005547EF">
        <w:rPr>
          <w:b/>
          <w:sz w:val="22"/>
          <w:szCs w:val="22"/>
        </w:rPr>
        <w:tab/>
      </w:r>
      <w:r>
        <w:rPr>
          <w:b/>
          <w:sz w:val="22"/>
          <w:szCs w:val="22"/>
        </w:rPr>
        <w:t>REGISTRACIJOS</w:t>
      </w:r>
      <w:r w:rsidRPr="005547EF">
        <w:rPr>
          <w:b/>
          <w:sz w:val="22"/>
          <w:szCs w:val="22"/>
        </w:rPr>
        <w:t xml:space="preserve"> </w:t>
      </w:r>
      <w:r w:rsidRPr="005547EF">
        <w:rPr>
          <w:b/>
          <w:caps/>
          <w:noProof/>
          <w:sz w:val="22"/>
          <w:szCs w:val="22"/>
        </w:rPr>
        <w:t xml:space="preserve">PAŽYMĖJIMO </w:t>
      </w:r>
      <w:r w:rsidRPr="005547EF">
        <w:rPr>
          <w:b/>
          <w:sz w:val="22"/>
          <w:szCs w:val="22"/>
        </w:rPr>
        <w:t>NUMERIS (-IAI)</w:t>
      </w:r>
    </w:p>
    <w:p w14:paraId="0766C43B" w14:textId="77777777" w:rsidR="00882FB1" w:rsidRPr="005547EF" w:rsidRDefault="00882FB1" w:rsidP="00882FB1">
      <w:pPr>
        <w:rPr>
          <w:sz w:val="22"/>
          <w:szCs w:val="22"/>
        </w:rPr>
      </w:pPr>
    </w:p>
    <w:p w14:paraId="0C82C61B" w14:textId="77777777" w:rsidR="00882FB1" w:rsidRPr="005547EF" w:rsidRDefault="00882FB1" w:rsidP="00882FB1">
      <w:pPr>
        <w:ind w:left="567" w:hanging="567"/>
        <w:outlineLvl w:val="0"/>
        <w:rPr>
          <w:sz w:val="22"/>
          <w:szCs w:val="22"/>
        </w:rPr>
      </w:pPr>
      <w:r w:rsidRPr="005547EF">
        <w:rPr>
          <w:sz w:val="22"/>
          <w:szCs w:val="22"/>
        </w:rPr>
        <w:t>LT/1/02/3451/001</w:t>
      </w:r>
    </w:p>
    <w:p w14:paraId="0FF6B5E8" w14:textId="77777777" w:rsidR="00882FB1" w:rsidRPr="005547EF" w:rsidRDefault="00882FB1" w:rsidP="00882FB1">
      <w:pPr>
        <w:rPr>
          <w:sz w:val="22"/>
          <w:szCs w:val="22"/>
        </w:rPr>
      </w:pPr>
    </w:p>
    <w:p w14:paraId="06AD2C53" w14:textId="77777777" w:rsidR="00882FB1" w:rsidRPr="005547EF" w:rsidRDefault="00882FB1" w:rsidP="00882FB1">
      <w:pPr>
        <w:rPr>
          <w:sz w:val="22"/>
          <w:szCs w:val="22"/>
        </w:rPr>
      </w:pPr>
    </w:p>
    <w:p w14:paraId="3C8A119E"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13.</w:t>
      </w:r>
      <w:r w:rsidRPr="005547EF">
        <w:rPr>
          <w:b/>
          <w:sz w:val="22"/>
          <w:szCs w:val="22"/>
        </w:rPr>
        <w:tab/>
        <w:t>SERIJOS NUMERIS</w:t>
      </w:r>
    </w:p>
    <w:p w14:paraId="17D2AD59" w14:textId="77777777" w:rsidR="00882FB1" w:rsidRPr="005547EF" w:rsidRDefault="00882FB1" w:rsidP="00882FB1">
      <w:pPr>
        <w:rPr>
          <w:sz w:val="22"/>
          <w:szCs w:val="22"/>
        </w:rPr>
      </w:pPr>
    </w:p>
    <w:p w14:paraId="0850E5BC" w14:textId="77777777" w:rsidR="00882FB1" w:rsidRPr="005547EF" w:rsidRDefault="00882FB1" w:rsidP="00882FB1">
      <w:pPr>
        <w:rPr>
          <w:sz w:val="22"/>
          <w:szCs w:val="22"/>
        </w:rPr>
      </w:pPr>
      <w:r>
        <w:rPr>
          <w:sz w:val="22"/>
          <w:szCs w:val="22"/>
        </w:rPr>
        <w:t>Lot:</w:t>
      </w:r>
    </w:p>
    <w:p w14:paraId="228A0BD4" w14:textId="77777777" w:rsidR="00882FB1" w:rsidRPr="005547EF" w:rsidRDefault="00882FB1" w:rsidP="00882FB1">
      <w:pPr>
        <w:rPr>
          <w:sz w:val="22"/>
          <w:szCs w:val="22"/>
        </w:rPr>
      </w:pPr>
    </w:p>
    <w:p w14:paraId="24F49624" w14:textId="77777777" w:rsidR="00882FB1" w:rsidRPr="005547EF" w:rsidRDefault="00882FB1" w:rsidP="00882FB1">
      <w:pPr>
        <w:rPr>
          <w:sz w:val="22"/>
          <w:szCs w:val="22"/>
        </w:rPr>
      </w:pPr>
    </w:p>
    <w:p w14:paraId="5630998D"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14.</w:t>
      </w:r>
      <w:r w:rsidRPr="005547EF">
        <w:rPr>
          <w:b/>
          <w:sz w:val="22"/>
          <w:szCs w:val="22"/>
        </w:rPr>
        <w:tab/>
        <w:t>PARDAVIMO (IŠDAVIMO) TVARKA</w:t>
      </w:r>
    </w:p>
    <w:p w14:paraId="217F9216" w14:textId="77777777" w:rsidR="00882FB1" w:rsidRPr="005547EF" w:rsidRDefault="00882FB1" w:rsidP="00882FB1">
      <w:pPr>
        <w:rPr>
          <w:sz w:val="22"/>
          <w:szCs w:val="22"/>
        </w:rPr>
      </w:pPr>
    </w:p>
    <w:p w14:paraId="361423FE" w14:textId="77777777" w:rsidR="00882FB1" w:rsidRPr="005547EF" w:rsidRDefault="00882FB1" w:rsidP="00882FB1">
      <w:pPr>
        <w:rPr>
          <w:sz w:val="22"/>
          <w:szCs w:val="22"/>
        </w:rPr>
      </w:pPr>
      <w:r w:rsidRPr="005547EF">
        <w:rPr>
          <w:sz w:val="22"/>
          <w:szCs w:val="22"/>
        </w:rPr>
        <w:t>Receptinis vaist</w:t>
      </w:r>
      <w:r>
        <w:rPr>
          <w:sz w:val="22"/>
          <w:szCs w:val="22"/>
        </w:rPr>
        <w:t>as.</w:t>
      </w:r>
    </w:p>
    <w:p w14:paraId="3DB5A47C" w14:textId="77777777" w:rsidR="00882FB1" w:rsidRPr="005547EF" w:rsidRDefault="00882FB1" w:rsidP="00882FB1">
      <w:pPr>
        <w:rPr>
          <w:sz w:val="22"/>
          <w:szCs w:val="22"/>
        </w:rPr>
      </w:pPr>
    </w:p>
    <w:p w14:paraId="7C740162" w14:textId="77777777" w:rsidR="00882FB1" w:rsidRPr="005547EF" w:rsidRDefault="00882FB1" w:rsidP="00882FB1">
      <w:pPr>
        <w:rPr>
          <w:sz w:val="22"/>
          <w:szCs w:val="22"/>
        </w:rPr>
      </w:pPr>
    </w:p>
    <w:p w14:paraId="096612BA"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15.</w:t>
      </w:r>
      <w:r w:rsidRPr="005547EF">
        <w:rPr>
          <w:b/>
          <w:sz w:val="22"/>
          <w:szCs w:val="22"/>
        </w:rPr>
        <w:tab/>
        <w:t>VARTOJIMO INSTRUKCIJA</w:t>
      </w:r>
    </w:p>
    <w:p w14:paraId="2BE92271" w14:textId="77777777" w:rsidR="00882FB1" w:rsidRPr="005547EF" w:rsidRDefault="00882FB1" w:rsidP="00882FB1">
      <w:pPr>
        <w:rPr>
          <w:sz w:val="22"/>
          <w:szCs w:val="22"/>
        </w:rPr>
      </w:pPr>
    </w:p>
    <w:p w14:paraId="29DB1DB9" w14:textId="77777777" w:rsidR="00882FB1" w:rsidRPr="005547EF" w:rsidRDefault="00882FB1" w:rsidP="00882FB1">
      <w:pPr>
        <w:rPr>
          <w:sz w:val="22"/>
          <w:szCs w:val="22"/>
        </w:rPr>
      </w:pPr>
    </w:p>
    <w:p w14:paraId="560FFF6C"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16.</w:t>
      </w:r>
      <w:r w:rsidRPr="005547EF">
        <w:rPr>
          <w:b/>
          <w:sz w:val="22"/>
          <w:szCs w:val="22"/>
        </w:rPr>
        <w:tab/>
        <w:t>INFORMACIJA BRAILIO RAŠTU</w:t>
      </w:r>
    </w:p>
    <w:p w14:paraId="3EC6BB6F" w14:textId="77777777" w:rsidR="00882FB1" w:rsidRPr="005547EF" w:rsidRDefault="00882FB1" w:rsidP="00882FB1">
      <w:pPr>
        <w:rPr>
          <w:sz w:val="22"/>
          <w:szCs w:val="22"/>
        </w:rPr>
      </w:pPr>
    </w:p>
    <w:p w14:paraId="69116C0F" w14:textId="77777777" w:rsidR="00882FB1" w:rsidRPr="005547EF" w:rsidRDefault="00882FB1" w:rsidP="00882FB1">
      <w:pPr>
        <w:rPr>
          <w:sz w:val="22"/>
          <w:szCs w:val="22"/>
        </w:rPr>
      </w:pPr>
      <w:r w:rsidRPr="005547EF">
        <w:rPr>
          <w:sz w:val="22"/>
          <w:szCs w:val="22"/>
        </w:rPr>
        <w:t>Biotaksym</w:t>
      </w:r>
    </w:p>
    <w:p w14:paraId="5C6B7A60" w14:textId="77777777" w:rsidR="00882FB1" w:rsidRPr="00514F80" w:rsidRDefault="00882FB1" w:rsidP="00882FB1">
      <w:pPr>
        <w:rPr>
          <w:sz w:val="22"/>
          <w:szCs w:val="22"/>
        </w:rPr>
      </w:pPr>
    </w:p>
    <w:p w14:paraId="2242A98A" w14:textId="77777777" w:rsidR="00882FB1" w:rsidRPr="00514F80" w:rsidRDefault="00882FB1" w:rsidP="00882FB1">
      <w:pPr>
        <w:contextualSpacing/>
        <w:rPr>
          <w:noProof/>
          <w:sz w:val="22"/>
          <w:szCs w:val="22"/>
          <w:shd w:val="clear" w:color="auto" w:fill="CCCCCC"/>
        </w:rPr>
      </w:pPr>
    </w:p>
    <w:p w14:paraId="726EE5DA" w14:textId="77777777" w:rsidR="00882FB1" w:rsidRPr="00514F80" w:rsidRDefault="00882FB1" w:rsidP="00882FB1">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514F80">
        <w:rPr>
          <w:b/>
          <w:noProof/>
          <w:sz w:val="22"/>
          <w:szCs w:val="22"/>
        </w:rPr>
        <w:t>17.</w:t>
      </w:r>
      <w:r w:rsidRPr="00514F80">
        <w:rPr>
          <w:b/>
          <w:noProof/>
          <w:sz w:val="22"/>
          <w:szCs w:val="22"/>
        </w:rPr>
        <w:tab/>
        <w:t>UNIKALUS IDENTIFIKATORIUS – 2D BRŪKŠNINIS KODAS</w:t>
      </w:r>
    </w:p>
    <w:p w14:paraId="2374CA6B" w14:textId="77777777" w:rsidR="00882FB1" w:rsidRPr="00514F80" w:rsidRDefault="00882FB1" w:rsidP="00882FB1">
      <w:pPr>
        <w:contextualSpacing/>
        <w:rPr>
          <w:noProof/>
          <w:sz w:val="22"/>
          <w:szCs w:val="22"/>
        </w:rPr>
      </w:pPr>
    </w:p>
    <w:p w14:paraId="528625D7" w14:textId="77777777" w:rsidR="00882FB1" w:rsidRPr="00514F80" w:rsidRDefault="00882FB1" w:rsidP="00882FB1">
      <w:pPr>
        <w:contextualSpacing/>
        <w:rPr>
          <w:noProof/>
          <w:sz w:val="22"/>
          <w:szCs w:val="22"/>
          <w:shd w:val="clear" w:color="auto" w:fill="CCCCCC"/>
        </w:rPr>
      </w:pPr>
      <w:r w:rsidRPr="00514F80">
        <w:rPr>
          <w:sz w:val="22"/>
          <w:szCs w:val="22"/>
          <w:highlight w:val="lightGray"/>
        </w:rPr>
        <w:t>2D brūkšninis kodas su nurodytu unikaliu identifikatoriumi.</w:t>
      </w:r>
    </w:p>
    <w:p w14:paraId="7F668111" w14:textId="77777777" w:rsidR="00882FB1" w:rsidRPr="00514F80" w:rsidRDefault="00882FB1" w:rsidP="00882FB1">
      <w:pPr>
        <w:contextualSpacing/>
        <w:rPr>
          <w:noProof/>
          <w:sz w:val="22"/>
          <w:szCs w:val="22"/>
        </w:rPr>
      </w:pPr>
    </w:p>
    <w:p w14:paraId="1A7272D2" w14:textId="77777777" w:rsidR="00882FB1" w:rsidRPr="00514F80" w:rsidRDefault="00882FB1" w:rsidP="00882FB1">
      <w:pPr>
        <w:contextualSpacing/>
        <w:rPr>
          <w:noProof/>
          <w:sz w:val="22"/>
          <w:szCs w:val="22"/>
        </w:rPr>
      </w:pPr>
    </w:p>
    <w:p w14:paraId="33ABAFB1" w14:textId="77777777" w:rsidR="00882FB1" w:rsidRPr="00514F80" w:rsidRDefault="00882FB1" w:rsidP="00882FB1">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514F80">
        <w:rPr>
          <w:b/>
          <w:noProof/>
          <w:sz w:val="22"/>
          <w:szCs w:val="22"/>
        </w:rPr>
        <w:t>18.</w:t>
      </w:r>
      <w:r w:rsidRPr="00514F80">
        <w:rPr>
          <w:b/>
          <w:noProof/>
          <w:sz w:val="22"/>
          <w:szCs w:val="22"/>
        </w:rPr>
        <w:tab/>
        <w:t>UNIKALUS IDENTIFIKATORIUS – ŽMONĖMS SUPRANTAMI DUOMENYS</w:t>
      </w:r>
    </w:p>
    <w:p w14:paraId="5C7FE520" w14:textId="77777777" w:rsidR="00882FB1" w:rsidRPr="00514F80" w:rsidRDefault="00882FB1" w:rsidP="00882FB1">
      <w:pPr>
        <w:contextualSpacing/>
        <w:rPr>
          <w:noProof/>
          <w:sz w:val="22"/>
          <w:szCs w:val="22"/>
        </w:rPr>
      </w:pPr>
    </w:p>
    <w:p w14:paraId="3185F5EF" w14:textId="77777777" w:rsidR="00882FB1" w:rsidRPr="00514F80" w:rsidRDefault="00882FB1" w:rsidP="00882FB1">
      <w:pPr>
        <w:contextualSpacing/>
        <w:rPr>
          <w:sz w:val="22"/>
          <w:szCs w:val="22"/>
        </w:rPr>
      </w:pPr>
      <w:r w:rsidRPr="00514F80">
        <w:rPr>
          <w:sz w:val="22"/>
          <w:szCs w:val="22"/>
        </w:rPr>
        <w:t xml:space="preserve">PC: </w:t>
      </w:r>
    </w:p>
    <w:p w14:paraId="7B38AE95" w14:textId="77777777" w:rsidR="00882FB1" w:rsidRPr="00514F80" w:rsidRDefault="00882FB1" w:rsidP="00882FB1">
      <w:pPr>
        <w:contextualSpacing/>
        <w:rPr>
          <w:sz w:val="22"/>
          <w:szCs w:val="22"/>
        </w:rPr>
      </w:pPr>
      <w:r w:rsidRPr="00514F80">
        <w:rPr>
          <w:sz w:val="22"/>
          <w:szCs w:val="22"/>
        </w:rPr>
        <w:t xml:space="preserve">SN: </w:t>
      </w:r>
    </w:p>
    <w:p w14:paraId="488E8563" w14:textId="77777777" w:rsidR="00882FB1" w:rsidRPr="00514F80" w:rsidRDefault="00882FB1" w:rsidP="00882FB1">
      <w:pPr>
        <w:contextualSpacing/>
        <w:rPr>
          <w:sz w:val="22"/>
          <w:szCs w:val="22"/>
        </w:rPr>
      </w:pPr>
      <w:r w:rsidRPr="00514F80">
        <w:rPr>
          <w:sz w:val="22"/>
          <w:szCs w:val="22"/>
          <w:highlight w:val="lightGray"/>
        </w:rPr>
        <w:t xml:space="preserve">NN: </w:t>
      </w:r>
    </w:p>
    <w:p w14:paraId="1E9FF92A" w14:textId="77777777" w:rsidR="00882FB1" w:rsidRPr="00514F80" w:rsidRDefault="00882FB1" w:rsidP="00882FB1">
      <w:pPr>
        <w:contextualSpacing/>
        <w:rPr>
          <w:sz w:val="22"/>
          <w:szCs w:val="22"/>
        </w:rPr>
      </w:pPr>
    </w:p>
    <w:p w14:paraId="7A267DB2" w14:textId="77777777" w:rsidR="00882FB1" w:rsidRPr="00514F80" w:rsidRDefault="00882FB1" w:rsidP="00882FB1">
      <w:pPr>
        <w:contextualSpacing/>
        <w:rPr>
          <w:sz w:val="22"/>
          <w:szCs w:val="22"/>
        </w:rPr>
      </w:pPr>
    </w:p>
    <w:p w14:paraId="31B113C5" w14:textId="77777777" w:rsidR="00882FB1" w:rsidRPr="005547EF" w:rsidRDefault="00882FB1" w:rsidP="00882FB1">
      <w:pPr>
        <w:rPr>
          <w:sz w:val="22"/>
          <w:szCs w:val="22"/>
        </w:rPr>
      </w:pPr>
      <w:r w:rsidRPr="005547EF">
        <w:rPr>
          <w:sz w:val="22"/>
          <w:szCs w:val="22"/>
        </w:rPr>
        <w:br w:type="page"/>
      </w:r>
    </w:p>
    <w:p w14:paraId="71503B03" w14:textId="77777777" w:rsidR="00882FB1" w:rsidRPr="005547EF" w:rsidRDefault="00882FB1" w:rsidP="00882FB1">
      <w:pPr>
        <w:pBdr>
          <w:top w:val="single" w:sz="4" w:space="1" w:color="auto"/>
          <w:left w:val="single" w:sz="4" w:space="4" w:color="auto"/>
          <w:bottom w:val="single" w:sz="4" w:space="1" w:color="auto"/>
          <w:right w:val="single" w:sz="4" w:space="4" w:color="auto"/>
        </w:pBdr>
        <w:rPr>
          <w:b/>
          <w:sz w:val="22"/>
          <w:szCs w:val="22"/>
        </w:rPr>
      </w:pPr>
      <w:r w:rsidRPr="005547EF">
        <w:rPr>
          <w:b/>
          <w:sz w:val="22"/>
          <w:szCs w:val="22"/>
        </w:rPr>
        <w:lastRenderedPageBreak/>
        <w:t>MINIMALI INFORMACIJA ANT MAŽŲ VIDINIŲ PAKUOČIŲ</w:t>
      </w:r>
    </w:p>
    <w:p w14:paraId="2DF4E91D" w14:textId="77777777" w:rsidR="00882FB1" w:rsidRPr="005547EF" w:rsidRDefault="00882FB1" w:rsidP="00882FB1">
      <w:pPr>
        <w:pBdr>
          <w:top w:val="single" w:sz="4" w:space="1" w:color="auto"/>
          <w:left w:val="single" w:sz="4" w:space="4" w:color="auto"/>
          <w:bottom w:val="single" w:sz="4" w:space="1" w:color="auto"/>
          <w:right w:val="single" w:sz="4" w:space="4" w:color="auto"/>
        </w:pBdr>
        <w:rPr>
          <w:b/>
          <w:sz w:val="22"/>
          <w:szCs w:val="22"/>
        </w:rPr>
      </w:pPr>
    </w:p>
    <w:p w14:paraId="279FBD4D" w14:textId="77777777" w:rsidR="00882FB1" w:rsidRPr="005547EF" w:rsidRDefault="00882FB1" w:rsidP="00882FB1">
      <w:pPr>
        <w:pBdr>
          <w:top w:val="single" w:sz="4" w:space="1" w:color="auto"/>
          <w:left w:val="single" w:sz="4" w:space="4" w:color="auto"/>
          <w:bottom w:val="single" w:sz="4" w:space="1" w:color="auto"/>
          <w:right w:val="single" w:sz="4" w:space="4" w:color="auto"/>
        </w:pBdr>
        <w:rPr>
          <w:b/>
          <w:sz w:val="22"/>
          <w:szCs w:val="22"/>
        </w:rPr>
      </w:pPr>
      <w:r w:rsidRPr="005547EF">
        <w:rPr>
          <w:b/>
          <w:sz w:val="22"/>
          <w:szCs w:val="22"/>
        </w:rPr>
        <w:t xml:space="preserve">FLAKONAS </w:t>
      </w:r>
    </w:p>
    <w:p w14:paraId="362DFC8E" w14:textId="77777777" w:rsidR="00882FB1" w:rsidRPr="005547EF" w:rsidRDefault="00882FB1" w:rsidP="00882FB1">
      <w:pPr>
        <w:rPr>
          <w:sz w:val="22"/>
          <w:szCs w:val="22"/>
        </w:rPr>
      </w:pPr>
    </w:p>
    <w:p w14:paraId="1D3E954D" w14:textId="77777777" w:rsidR="00882FB1" w:rsidRPr="005547EF" w:rsidRDefault="00882FB1" w:rsidP="00882FB1">
      <w:pPr>
        <w:rPr>
          <w:sz w:val="22"/>
          <w:szCs w:val="22"/>
        </w:rPr>
      </w:pPr>
    </w:p>
    <w:p w14:paraId="04F269EB"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1.</w:t>
      </w:r>
      <w:r w:rsidRPr="005547EF">
        <w:rPr>
          <w:b/>
          <w:sz w:val="22"/>
          <w:szCs w:val="22"/>
        </w:rPr>
        <w:tab/>
        <w:t>VAISTINIO PREPARATO PAVADINIMAS IR VARTOJIMO BŪDAS (-AI)</w:t>
      </w:r>
    </w:p>
    <w:p w14:paraId="62D5FFA9" w14:textId="77777777" w:rsidR="00882FB1" w:rsidRPr="005547EF" w:rsidRDefault="00882FB1" w:rsidP="00882FB1">
      <w:pPr>
        <w:rPr>
          <w:sz w:val="22"/>
          <w:szCs w:val="22"/>
        </w:rPr>
      </w:pPr>
    </w:p>
    <w:p w14:paraId="46BDE570" w14:textId="77777777" w:rsidR="00882FB1" w:rsidRPr="005547EF" w:rsidRDefault="00882FB1" w:rsidP="00882FB1">
      <w:pPr>
        <w:rPr>
          <w:sz w:val="22"/>
          <w:szCs w:val="22"/>
        </w:rPr>
      </w:pPr>
      <w:r w:rsidRPr="005547EF">
        <w:rPr>
          <w:sz w:val="22"/>
          <w:szCs w:val="22"/>
        </w:rPr>
        <w:t>Biotaksym 1 g milteliai injekciniam ar infuziniam tirpalui</w:t>
      </w:r>
    </w:p>
    <w:p w14:paraId="7E17DADE" w14:textId="77777777" w:rsidR="00882FB1" w:rsidRPr="005547EF" w:rsidRDefault="00882FB1" w:rsidP="00882FB1">
      <w:pPr>
        <w:rPr>
          <w:sz w:val="22"/>
          <w:szCs w:val="22"/>
        </w:rPr>
      </w:pPr>
    </w:p>
    <w:p w14:paraId="7434670A" w14:textId="4D89E97E" w:rsidR="00882FB1" w:rsidRPr="005547EF" w:rsidRDefault="00882FB1" w:rsidP="00882FB1">
      <w:pPr>
        <w:rPr>
          <w:sz w:val="22"/>
          <w:szCs w:val="22"/>
        </w:rPr>
      </w:pPr>
      <w:r w:rsidRPr="005547EF">
        <w:rPr>
          <w:sz w:val="22"/>
          <w:szCs w:val="22"/>
        </w:rPr>
        <w:t>Cefotaksimas</w:t>
      </w:r>
    </w:p>
    <w:p w14:paraId="1961D628" w14:textId="77777777" w:rsidR="00882FB1" w:rsidRPr="005547EF" w:rsidRDefault="00882FB1" w:rsidP="00882FB1">
      <w:pPr>
        <w:rPr>
          <w:sz w:val="22"/>
          <w:szCs w:val="22"/>
        </w:rPr>
      </w:pPr>
      <w:r w:rsidRPr="005547EF">
        <w:rPr>
          <w:sz w:val="22"/>
          <w:szCs w:val="22"/>
        </w:rPr>
        <w:t>Leisti į veną arba raumenis</w:t>
      </w:r>
    </w:p>
    <w:p w14:paraId="5961892F" w14:textId="77777777" w:rsidR="00882FB1" w:rsidRPr="005547EF" w:rsidRDefault="00882FB1" w:rsidP="00882FB1">
      <w:pPr>
        <w:rPr>
          <w:sz w:val="22"/>
          <w:szCs w:val="22"/>
        </w:rPr>
      </w:pPr>
    </w:p>
    <w:p w14:paraId="0DD8A2F3" w14:textId="77777777" w:rsidR="00882FB1" w:rsidRPr="005547EF" w:rsidRDefault="00882FB1" w:rsidP="00882FB1">
      <w:pPr>
        <w:rPr>
          <w:sz w:val="22"/>
          <w:szCs w:val="22"/>
        </w:rPr>
      </w:pPr>
    </w:p>
    <w:p w14:paraId="4AEFF3B5"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2.</w:t>
      </w:r>
      <w:r w:rsidRPr="005547EF">
        <w:rPr>
          <w:b/>
          <w:sz w:val="22"/>
          <w:szCs w:val="22"/>
        </w:rPr>
        <w:tab/>
        <w:t>VARTOJIMO METODAS</w:t>
      </w:r>
    </w:p>
    <w:p w14:paraId="72653FC4" w14:textId="77777777" w:rsidR="00882FB1" w:rsidRPr="005547EF" w:rsidRDefault="00882FB1" w:rsidP="00882FB1">
      <w:pPr>
        <w:rPr>
          <w:sz w:val="22"/>
          <w:szCs w:val="22"/>
        </w:rPr>
      </w:pPr>
    </w:p>
    <w:p w14:paraId="314C3A50" w14:textId="77777777" w:rsidR="00882FB1" w:rsidRPr="005547EF" w:rsidRDefault="00882FB1" w:rsidP="00882FB1">
      <w:pPr>
        <w:rPr>
          <w:sz w:val="22"/>
          <w:szCs w:val="22"/>
        </w:rPr>
      </w:pPr>
    </w:p>
    <w:p w14:paraId="5465EF7F"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3.</w:t>
      </w:r>
      <w:r w:rsidRPr="005547EF">
        <w:rPr>
          <w:b/>
          <w:sz w:val="22"/>
          <w:szCs w:val="22"/>
        </w:rPr>
        <w:tab/>
        <w:t>TINKAMUMO LAIKAS</w:t>
      </w:r>
    </w:p>
    <w:p w14:paraId="65A1AC35" w14:textId="77777777" w:rsidR="00882FB1" w:rsidRPr="005547EF" w:rsidRDefault="00882FB1" w:rsidP="00882FB1">
      <w:pPr>
        <w:rPr>
          <w:sz w:val="22"/>
          <w:szCs w:val="22"/>
        </w:rPr>
      </w:pPr>
    </w:p>
    <w:p w14:paraId="06585BA1" w14:textId="77777777" w:rsidR="00882FB1" w:rsidRPr="005547EF" w:rsidRDefault="00882FB1" w:rsidP="00882FB1">
      <w:pPr>
        <w:rPr>
          <w:sz w:val="22"/>
          <w:szCs w:val="22"/>
        </w:rPr>
      </w:pPr>
      <w:r>
        <w:rPr>
          <w:sz w:val="22"/>
          <w:szCs w:val="22"/>
        </w:rPr>
        <w:t>EXP</w:t>
      </w:r>
      <w:r w:rsidRPr="005547EF">
        <w:rPr>
          <w:sz w:val="22"/>
          <w:szCs w:val="22"/>
        </w:rPr>
        <w:t xml:space="preserve"> </w:t>
      </w:r>
      <w:r w:rsidRPr="005547EF">
        <w:rPr>
          <w:sz w:val="22"/>
          <w:szCs w:val="22"/>
          <w:lang w:eastAsia="lt-LT"/>
        </w:rPr>
        <w:t>{mm/MMMM}</w:t>
      </w:r>
    </w:p>
    <w:p w14:paraId="06BFD1F6" w14:textId="77777777" w:rsidR="00882FB1" w:rsidRPr="005547EF" w:rsidRDefault="00882FB1" w:rsidP="00882FB1">
      <w:pPr>
        <w:rPr>
          <w:sz w:val="22"/>
          <w:szCs w:val="22"/>
        </w:rPr>
      </w:pPr>
    </w:p>
    <w:p w14:paraId="07E66CC3" w14:textId="77777777" w:rsidR="00882FB1" w:rsidRPr="005547EF" w:rsidRDefault="00882FB1" w:rsidP="00882FB1">
      <w:pPr>
        <w:rPr>
          <w:sz w:val="22"/>
          <w:szCs w:val="22"/>
        </w:rPr>
      </w:pPr>
    </w:p>
    <w:p w14:paraId="2DE736A1"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4.</w:t>
      </w:r>
      <w:r w:rsidRPr="005547EF">
        <w:rPr>
          <w:b/>
          <w:sz w:val="22"/>
          <w:szCs w:val="22"/>
        </w:rPr>
        <w:tab/>
        <w:t>SERIJOS NUMERIS</w:t>
      </w:r>
    </w:p>
    <w:p w14:paraId="1A278466" w14:textId="77777777" w:rsidR="00882FB1" w:rsidRPr="005547EF" w:rsidRDefault="00882FB1" w:rsidP="00882FB1">
      <w:pPr>
        <w:rPr>
          <w:sz w:val="22"/>
          <w:szCs w:val="22"/>
        </w:rPr>
      </w:pPr>
    </w:p>
    <w:p w14:paraId="790F0296" w14:textId="77777777" w:rsidR="00882FB1" w:rsidRPr="005547EF" w:rsidRDefault="00882FB1" w:rsidP="00882FB1">
      <w:pPr>
        <w:rPr>
          <w:sz w:val="22"/>
          <w:szCs w:val="22"/>
        </w:rPr>
      </w:pPr>
      <w:r>
        <w:rPr>
          <w:sz w:val="22"/>
          <w:szCs w:val="22"/>
        </w:rPr>
        <w:t>Lot</w:t>
      </w:r>
    </w:p>
    <w:p w14:paraId="4FE323E9" w14:textId="77777777" w:rsidR="00882FB1" w:rsidRPr="005547EF" w:rsidRDefault="00882FB1" w:rsidP="00882FB1">
      <w:pPr>
        <w:rPr>
          <w:sz w:val="22"/>
          <w:szCs w:val="22"/>
        </w:rPr>
      </w:pPr>
    </w:p>
    <w:p w14:paraId="57E57F61" w14:textId="77777777" w:rsidR="00882FB1" w:rsidRPr="005547EF" w:rsidRDefault="00882FB1" w:rsidP="00882FB1">
      <w:pPr>
        <w:rPr>
          <w:sz w:val="22"/>
          <w:szCs w:val="22"/>
        </w:rPr>
      </w:pPr>
    </w:p>
    <w:p w14:paraId="1A548EFF"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5.</w:t>
      </w:r>
      <w:r w:rsidRPr="005547EF">
        <w:rPr>
          <w:b/>
          <w:sz w:val="22"/>
          <w:szCs w:val="22"/>
        </w:rPr>
        <w:tab/>
        <w:t>KIEKIS (MASĖ, TŪRIS ARBA VIENETAI)</w:t>
      </w:r>
    </w:p>
    <w:p w14:paraId="38FE8F8C" w14:textId="77777777" w:rsidR="00882FB1" w:rsidRPr="005547EF" w:rsidRDefault="00882FB1" w:rsidP="00882FB1">
      <w:pPr>
        <w:rPr>
          <w:sz w:val="22"/>
          <w:szCs w:val="22"/>
        </w:rPr>
      </w:pPr>
    </w:p>
    <w:p w14:paraId="18D5CF92" w14:textId="77777777" w:rsidR="00882FB1" w:rsidRPr="005547EF" w:rsidRDefault="00882FB1" w:rsidP="00882FB1">
      <w:pPr>
        <w:rPr>
          <w:sz w:val="22"/>
          <w:szCs w:val="22"/>
        </w:rPr>
      </w:pPr>
      <w:r w:rsidRPr="005547EF">
        <w:rPr>
          <w:sz w:val="22"/>
          <w:szCs w:val="22"/>
        </w:rPr>
        <w:t>1 g</w:t>
      </w:r>
    </w:p>
    <w:p w14:paraId="5D88C21E" w14:textId="77777777" w:rsidR="00882FB1" w:rsidRPr="005547EF" w:rsidRDefault="00882FB1" w:rsidP="00882FB1">
      <w:pPr>
        <w:rPr>
          <w:sz w:val="22"/>
          <w:szCs w:val="22"/>
        </w:rPr>
      </w:pPr>
    </w:p>
    <w:p w14:paraId="628BEDEF" w14:textId="77777777" w:rsidR="00882FB1" w:rsidRPr="005547EF" w:rsidRDefault="00882FB1" w:rsidP="00882FB1">
      <w:pPr>
        <w:rPr>
          <w:sz w:val="22"/>
          <w:szCs w:val="22"/>
        </w:rPr>
      </w:pPr>
    </w:p>
    <w:p w14:paraId="2D33DF63" w14:textId="77777777" w:rsidR="00882FB1" w:rsidRPr="005547EF" w:rsidRDefault="00882FB1" w:rsidP="00882FB1">
      <w:pPr>
        <w:pBdr>
          <w:top w:val="single" w:sz="4" w:space="1" w:color="auto"/>
          <w:left w:val="single" w:sz="4" w:space="4" w:color="auto"/>
          <w:bottom w:val="single" w:sz="4" w:space="1" w:color="auto"/>
          <w:right w:val="single" w:sz="4" w:space="4" w:color="auto"/>
        </w:pBdr>
        <w:tabs>
          <w:tab w:val="left" w:pos="567"/>
        </w:tabs>
        <w:rPr>
          <w:b/>
          <w:sz w:val="22"/>
          <w:szCs w:val="22"/>
        </w:rPr>
      </w:pPr>
      <w:r w:rsidRPr="005547EF">
        <w:rPr>
          <w:b/>
          <w:sz w:val="22"/>
          <w:szCs w:val="22"/>
        </w:rPr>
        <w:t>6.</w:t>
      </w:r>
      <w:r w:rsidRPr="005547EF">
        <w:rPr>
          <w:b/>
          <w:sz w:val="22"/>
          <w:szCs w:val="22"/>
        </w:rPr>
        <w:tab/>
        <w:t>KITA</w:t>
      </w:r>
    </w:p>
    <w:p w14:paraId="3A0DB294" w14:textId="77777777" w:rsidR="00882FB1" w:rsidRPr="005547EF" w:rsidRDefault="00882FB1" w:rsidP="00882FB1">
      <w:pPr>
        <w:rPr>
          <w:sz w:val="22"/>
          <w:szCs w:val="22"/>
        </w:rPr>
      </w:pPr>
    </w:p>
    <w:p w14:paraId="3A88BAE5" w14:textId="77777777" w:rsidR="00882FB1" w:rsidRPr="005547EF" w:rsidRDefault="00882FB1" w:rsidP="00882FB1">
      <w:pPr>
        <w:rPr>
          <w:sz w:val="22"/>
          <w:szCs w:val="22"/>
        </w:rPr>
      </w:pPr>
      <w:r w:rsidRPr="005547EF">
        <w:rPr>
          <w:sz w:val="22"/>
          <w:szCs w:val="22"/>
        </w:rPr>
        <w:br w:type="page"/>
      </w:r>
    </w:p>
    <w:p w14:paraId="2A76C8F2" w14:textId="77777777" w:rsidR="00882FB1" w:rsidRPr="005547EF" w:rsidRDefault="00882FB1" w:rsidP="002E5DAB">
      <w:pPr>
        <w:pStyle w:val="BTEMEASMCA"/>
      </w:pPr>
    </w:p>
    <w:p w14:paraId="2A07B904" w14:textId="77777777" w:rsidR="00882FB1" w:rsidRPr="005547EF" w:rsidRDefault="00882FB1" w:rsidP="002E5DAB">
      <w:pPr>
        <w:pStyle w:val="BTEMEASMCA"/>
      </w:pPr>
    </w:p>
    <w:p w14:paraId="0551A4C6" w14:textId="77777777" w:rsidR="00882FB1" w:rsidRPr="005547EF" w:rsidRDefault="00882FB1" w:rsidP="002E5DAB">
      <w:pPr>
        <w:pStyle w:val="BTEMEASMCA"/>
      </w:pPr>
    </w:p>
    <w:p w14:paraId="282AFCFF" w14:textId="77777777" w:rsidR="00882FB1" w:rsidRPr="005547EF" w:rsidRDefault="00882FB1" w:rsidP="002E5DAB">
      <w:pPr>
        <w:pStyle w:val="BTEMEASMCA"/>
      </w:pPr>
    </w:p>
    <w:p w14:paraId="14389DE7" w14:textId="77777777" w:rsidR="00882FB1" w:rsidRPr="005547EF" w:rsidRDefault="00882FB1" w:rsidP="002E5DAB">
      <w:pPr>
        <w:pStyle w:val="BTEMEASMCA"/>
      </w:pPr>
    </w:p>
    <w:p w14:paraId="5B0E6389" w14:textId="77777777" w:rsidR="00882FB1" w:rsidRPr="005547EF" w:rsidRDefault="00882FB1" w:rsidP="002E5DAB">
      <w:pPr>
        <w:pStyle w:val="BTEMEASMCA"/>
      </w:pPr>
    </w:p>
    <w:p w14:paraId="520D5696" w14:textId="77777777" w:rsidR="00882FB1" w:rsidRPr="005547EF" w:rsidRDefault="00882FB1" w:rsidP="002E5DAB">
      <w:pPr>
        <w:pStyle w:val="BTEMEASMCA"/>
      </w:pPr>
    </w:p>
    <w:p w14:paraId="64BF8DD5" w14:textId="77777777" w:rsidR="00882FB1" w:rsidRPr="005547EF" w:rsidRDefault="00882FB1" w:rsidP="002E5DAB">
      <w:pPr>
        <w:pStyle w:val="BTEMEASMCA"/>
      </w:pPr>
    </w:p>
    <w:p w14:paraId="23B12050" w14:textId="77777777" w:rsidR="00882FB1" w:rsidRPr="005547EF" w:rsidRDefault="00882FB1" w:rsidP="002E5DAB">
      <w:pPr>
        <w:pStyle w:val="BTEMEASMCA"/>
      </w:pPr>
    </w:p>
    <w:p w14:paraId="5D31612C" w14:textId="77777777" w:rsidR="00882FB1" w:rsidRPr="005547EF" w:rsidRDefault="00882FB1" w:rsidP="002E5DAB">
      <w:pPr>
        <w:pStyle w:val="BTEMEASMCA"/>
      </w:pPr>
    </w:p>
    <w:p w14:paraId="4A69B318" w14:textId="77777777" w:rsidR="00882FB1" w:rsidRPr="005547EF" w:rsidRDefault="00882FB1" w:rsidP="002E5DAB">
      <w:pPr>
        <w:pStyle w:val="BTEMEASMCA"/>
      </w:pPr>
    </w:p>
    <w:p w14:paraId="54087EF4" w14:textId="77777777" w:rsidR="00882FB1" w:rsidRPr="005547EF" w:rsidRDefault="00882FB1" w:rsidP="002E5DAB">
      <w:pPr>
        <w:pStyle w:val="BTEMEASMCA"/>
      </w:pPr>
    </w:p>
    <w:p w14:paraId="64FB2B4F" w14:textId="77777777" w:rsidR="00882FB1" w:rsidRPr="005547EF" w:rsidRDefault="00882FB1" w:rsidP="002E5DAB">
      <w:pPr>
        <w:pStyle w:val="BTEMEASMCA"/>
      </w:pPr>
    </w:p>
    <w:p w14:paraId="12B95948" w14:textId="77777777" w:rsidR="00882FB1" w:rsidRPr="005547EF" w:rsidRDefault="00882FB1" w:rsidP="002E5DAB">
      <w:pPr>
        <w:pStyle w:val="BTEMEASMCA"/>
      </w:pPr>
    </w:p>
    <w:p w14:paraId="6BA2E1FD" w14:textId="77777777" w:rsidR="00882FB1" w:rsidRPr="005547EF" w:rsidRDefault="00882FB1" w:rsidP="002E5DAB">
      <w:pPr>
        <w:pStyle w:val="BTEMEASMCA"/>
      </w:pPr>
    </w:p>
    <w:p w14:paraId="62C4A803" w14:textId="77777777" w:rsidR="00882FB1" w:rsidRPr="005547EF" w:rsidRDefault="00882FB1" w:rsidP="002E5DAB">
      <w:pPr>
        <w:pStyle w:val="BTEMEASMCA"/>
      </w:pPr>
    </w:p>
    <w:p w14:paraId="2D6E53BB" w14:textId="77777777" w:rsidR="00882FB1" w:rsidRPr="005547EF" w:rsidRDefault="00882FB1" w:rsidP="002E5DAB">
      <w:pPr>
        <w:pStyle w:val="BTEMEASMCA"/>
      </w:pPr>
    </w:p>
    <w:p w14:paraId="7C8F0233" w14:textId="77777777" w:rsidR="00882FB1" w:rsidRPr="005547EF" w:rsidRDefault="00882FB1" w:rsidP="002E5DAB">
      <w:pPr>
        <w:pStyle w:val="BTEMEASMCA"/>
      </w:pPr>
    </w:p>
    <w:p w14:paraId="1554537E" w14:textId="77777777" w:rsidR="00882FB1" w:rsidRPr="005547EF" w:rsidRDefault="00882FB1" w:rsidP="002E5DAB">
      <w:pPr>
        <w:pStyle w:val="BTEMEASMCA"/>
      </w:pPr>
    </w:p>
    <w:p w14:paraId="5F13D114" w14:textId="77777777" w:rsidR="00882FB1" w:rsidRPr="005547EF" w:rsidRDefault="00882FB1" w:rsidP="002E5DAB">
      <w:pPr>
        <w:pStyle w:val="BTEMEASMCA"/>
      </w:pPr>
    </w:p>
    <w:p w14:paraId="1648D0F9" w14:textId="77777777" w:rsidR="00882FB1" w:rsidRPr="005547EF" w:rsidRDefault="00882FB1" w:rsidP="002E5DAB">
      <w:pPr>
        <w:pStyle w:val="BTEMEASMCA"/>
      </w:pPr>
    </w:p>
    <w:p w14:paraId="028598BB" w14:textId="77777777" w:rsidR="00882FB1" w:rsidRPr="005547EF" w:rsidRDefault="00882FB1" w:rsidP="002E5DAB">
      <w:pPr>
        <w:pStyle w:val="BTEMEASMCA"/>
      </w:pPr>
    </w:p>
    <w:p w14:paraId="5A410138" w14:textId="77777777" w:rsidR="00882FB1" w:rsidRPr="005547EF" w:rsidRDefault="00882FB1" w:rsidP="002E5DAB">
      <w:pPr>
        <w:pStyle w:val="BTEMEASMCA"/>
      </w:pPr>
    </w:p>
    <w:p w14:paraId="0AD89F89" w14:textId="77777777" w:rsidR="00882FB1" w:rsidRPr="005547EF" w:rsidRDefault="00882FB1" w:rsidP="00882FB1">
      <w:pPr>
        <w:pStyle w:val="TTEMEASMCA"/>
        <w:rPr>
          <w:rFonts w:ascii="Times New Roman" w:hAnsi="Times New Roman"/>
          <w:lang w:val="lt-LT"/>
        </w:rPr>
      </w:pPr>
      <w:bookmarkStart w:id="57" w:name="_Toc129243262"/>
      <w:bookmarkStart w:id="58" w:name="_Toc129243137"/>
      <w:r w:rsidRPr="005547EF">
        <w:rPr>
          <w:rFonts w:ascii="Times New Roman" w:hAnsi="Times New Roman"/>
          <w:lang w:val="lt-LT"/>
        </w:rPr>
        <w:t>PAKUOTĖS LAPELIS</w:t>
      </w:r>
      <w:bookmarkEnd w:id="57"/>
      <w:bookmarkEnd w:id="58"/>
    </w:p>
    <w:p w14:paraId="336CFB40" w14:textId="77777777" w:rsidR="00882FB1" w:rsidRPr="005547EF" w:rsidRDefault="00882FB1" w:rsidP="00882FB1">
      <w:pPr>
        <w:pStyle w:val="TTEMEASMCA"/>
        <w:rPr>
          <w:rFonts w:ascii="Times New Roman" w:hAnsi="Times New Roman"/>
          <w:lang w:val="lt-LT"/>
        </w:rPr>
      </w:pPr>
      <w:r w:rsidRPr="005547EF">
        <w:rPr>
          <w:rFonts w:ascii="Times New Roman" w:hAnsi="Times New Roman"/>
          <w:b w:val="0"/>
          <w:caps w:val="0"/>
          <w:lang w:val="lt-LT"/>
        </w:rPr>
        <w:br w:type="page"/>
      </w:r>
      <w:bookmarkStart w:id="59" w:name="_Toc129243263"/>
      <w:bookmarkStart w:id="60" w:name="_Toc129243138"/>
      <w:r w:rsidRPr="005547EF">
        <w:rPr>
          <w:rFonts w:ascii="Times New Roman" w:hAnsi="Times New Roman"/>
          <w:lang w:val="lt-LT"/>
        </w:rPr>
        <w:lastRenderedPageBreak/>
        <w:t>P</w:t>
      </w:r>
      <w:r w:rsidRPr="005547EF">
        <w:rPr>
          <w:rFonts w:ascii="Times New Roman" w:hAnsi="Times New Roman"/>
          <w:caps w:val="0"/>
          <w:lang w:val="lt-LT"/>
        </w:rPr>
        <w:t>akuotės lapelis: informacija vartotojui</w:t>
      </w:r>
      <w:bookmarkEnd w:id="59"/>
      <w:bookmarkEnd w:id="60"/>
    </w:p>
    <w:p w14:paraId="76EF8DBB" w14:textId="77777777" w:rsidR="00882FB1" w:rsidRPr="005547EF" w:rsidRDefault="00882FB1" w:rsidP="002E5DAB">
      <w:pPr>
        <w:pStyle w:val="BTEMEASMCA"/>
      </w:pPr>
    </w:p>
    <w:p w14:paraId="5F1D23B6" w14:textId="77777777" w:rsidR="00882FB1" w:rsidRPr="00A0583A" w:rsidRDefault="00882FB1" w:rsidP="002E5DAB">
      <w:pPr>
        <w:pStyle w:val="BTEMEASMCA"/>
        <w:jc w:val="center"/>
      </w:pPr>
      <w:r w:rsidRPr="002E5DAB">
        <w:t>Biotaksym 1 g milteliai injekciniam ar infuziniam</w:t>
      </w:r>
      <w:r w:rsidRPr="00A0583A">
        <w:t xml:space="preserve"> </w:t>
      </w:r>
      <w:r w:rsidRPr="002E5DAB">
        <w:t>tirpalui</w:t>
      </w:r>
    </w:p>
    <w:p w14:paraId="7BEFE2CB" w14:textId="77777777" w:rsidR="00882FB1" w:rsidRPr="005547EF" w:rsidRDefault="00882FB1" w:rsidP="002E5DAB">
      <w:pPr>
        <w:pStyle w:val="BTbEMEASMCA"/>
        <w:jc w:val="center"/>
      </w:pPr>
    </w:p>
    <w:p w14:paraId="3CDC723E" w14:textId="51FCF23F" w:rsidR="00882FB1" w:rsidRPr="005547EF" w:rsidRDefault="00D01BB1" w:rsidP="002E5DAB">
      <w:pPr>
        <w:pStyle w:val="BTbEMEASMCA"/>
        <w:jc w:val="center"/>
      </w:pPr>
      <w:r>
        <w:t>c</w:t>
      </w:r>
      <w:r w:rsidR="00882FB1" w:rsidRPr="005547EF">
        <w:t>efotaksimas</w:t>
      </w:r>
    </w:p>
    <w:p w14:paraId="70178EF6" w14:textId="77777777" w:rsidR="00882FB1" w:rsidRPr="005547EF" w:rsidRDefault="00882FB1" w:rsidP="002E5DAB">
      <w:pPr>
        <w:pStyle w:val="BTEMEASMCA"/>
      </w:pPr>
    </w:p>
    <w:p w14:paraId="52D4566C" w14:textId="77777777" w:rsidR="00882FB1" w:rsidRPr="002E5DAB" w:rsidRDefault="00882FB1" w:rsidP="00882FB1">
      <w:pPr>
        <w:suppressAutoHyphens/>
        <w:rPr>
          <w:sz w:val="22"/>
          <w:szCs w:val="22"/>
        </w:rPr>
      </w:pPr>
      <w:r w:rsidRPr="005547EF">
        <w:rPr>
          <w:b/>
          <w:noProof/>
          <w:sz w:val="22"/>
          <w:szCs w:val="22"/>
        </w:rPr>
        <w:t>Atidžiai perskaitykite visą šį lapelį, prieš pradėdami vartoti vaistą,</w:t>
      </w:r>
      <w:r w:rsidRPr="005547EF">
        <w:rPr>
          <w:b/>
          <w:sz w:val="22"/>
          <w:szCs w:val="22"/>
        </w:rPr>
        <w:t xml:space="preserve"> nes jame pateikiama Jums svarbi informacija.</w:t>
      </w:r>
    </w:p>
    <w:p w14:paraId="37044C2B" w14:textId="77777777" w:rsidR="00882FB1" w:rsidRPr="005547EF" w:rsidRDefault="00882FB1" w:rsidP="00882FB1">
      <w:pPr>
        <w:ind w:left="567" w:hanging="567"/>
        <w:rPr>
          <w:noProof/>
          <w:sz w:val="22"/>
          <w:szCs w:val="22"/>
        </w:rPr>
      </w:pPr>
      <w:r w:rsidRPr="005547EF">
        <w:rPr>
          <w:noProof/>
          <w:sz w:val="22"/>
          <w:szCs w:val="22"/>
        </w:rPr>
        <w:t>-</w:t>
      </w:r>
      <w:r w:rsidRPr="005547EF">
        <w:rPr>
          <w:noProof/>
          <w:sz w:val="22"/>
          <w:szCs w:val="22"/>
        </w:rPr>
        <w:tab/>
        <w:t>Neišmeskite šio lapelio, nes vėl gali prireikti jį perskaityti.</w:t>
      </w:r>
    </w:p>
    <w:p w14:paraId="3AEAECC8" w14:textId="77777777" w:rsidR="00882FB1" w:rsidRPr="005547EF" w:rsidRDefault="00882FB1" w:rsidP="00882FB1">
      <w:pPr>
        <w:ind w:left="567" w:hanging="567"/>
        <w:rPr>
          <w:noProof/>
          <w:sz w:val="22"/>
          <w:szCs w:val="22"/>
        </w:rPr>
      </w:pPr>
      <w:r w:rsidRPr="005547EF">
        <w:rPr>
          <w:noProof/>
          <w:sz w:val="22"/>
          <w:szCs w:val="22"/>
        </w:rPr>
        <w:t>-</w:t>
      </w:r>
      <w:r w:rsidRPr="005547EF">
        <w:rPr>
          <w:noProof/>
          <w:sz w:val="22"/>
          <w:szCs w:val="22"/>
        </w:rPr>
        <w:tab/>
        <w:t xml:space="preserve">Jeigu kiltų daugiau klausimų, kreipkitės į gydytoją </w:t>
      </w:r>
      <w:r w:rsidRPr="005547EF">
        <w:rPr>
          <w:sz w:val="22"/>
          <w:szCs w:val="22"/>
        </w:rPr>
        <w:t>arba slaugytoją.</w:t>
      </w:r>
    </w:p>
    <w:p w14:paraId="618A825B" w14:textId="77777777" w:rsidR="00882FB1" w:rsidRPr="005547EF" w:rsidRDefault="00882FB1" w:rsidP="00882FB1">
      <w:pPr>
        <w:tabs>
          <w:tab w:val="left" w:pos="567"/>
        </w:tabs>
        <w:ind w:left="567" w:hanging="567"/>
        <w:rPr>
          <w:noProof/>
          <w:sz w:val="22"/>
          <w:szCs w:val="22"/>
        </w:rPr>
      </w:pPr>
      <w:r w:rsidRPr="005547EF">
        <w:rPr>
          <w:noProof/>
          <w:sz w:val="22"/>
          <w:szCs w:val="22"/>
        </w:rPr>
        <w:t>-</w:t>
      </w:r>
      <w:r w:rsidRPr="005547EF">
        <w:rPr>
          <w:noProof/>
          <w:sz w:val="22"/>
          <w:szCs w:val="22"/>
        </w:rPr>
        <w:tab/>
        <w:t>Šis vaistas skirtas tik Jums, todėl kitiems žmonėms jo duoti negalima. Vaistas gali jiems pakenkti (net tiems, kurių ligos požymiai yra tokie patys kaip Jūsų).</w:t>
      </w:r>
    </w:p>
    <w:p w14:paraId="19B7C4C3" w14:textId="77777777" w:rsidR="00882FB1" w:rsidRPr="005547EF" w:rsidRDefault="00882FB1" w:rsidP="00882FB1">
      <w:pPr>
        <w:numPr>
          <w:ilvl w:val="0"/>
          <w:numId w:val="5"/>
        </w:numPr>
        <w:tabs>
          <w:tab w:val="left" w:pos="567"/>
        </w:tabs>
        <w:ind w:left="540" w:hanging="540"/>
        <w:rPr>
          <w:sz w:val="22"/>
          <w:szCs w:val="22"/>
        </w:rPr>
      </w:pPr>
      <w:r w:rsidRPr="005547EF">
        <w:rPr>
          <w:noProof/>
          <w:sz w:val="22"/>
          <w:szCs w:val="22"/>
        </w:rPr>
        <w:t xml:space="preserve">Jeigu pasireiškė šalutinis poveikis </w:t>
      </w:r>
      <w:r w:rsidRPr="005547EF">
        <w:rPr>
          <w:sz w:val="22"/>
          <w:szCs w:val="22"/>
        </w:rPr>
        <w:t xml:space="preserve">(net jeigu jis šiame lapelyje nenurodytas), kreipkitės į gydytoją arba slaugytoją. </w:t>
      </w:r>
      <w:r w:rsidRPr="005547EF">
        <w:rPr>
          <w:noProof/>
          <w:sz w:val="22"/>
          <w:szCs w:val="22"/>
        </w:rPr>
        <w:t>Žr. 4 skyrių.</w:t>
      </w:r>
    </w:p>
    <w:p w14:paraId="3A042F4D" w14:textId="77777777" w:rsidR="00882FB1" w:rsidRPr="005547EF" w:rsidRDefault="00882FB1" w:rsidP="002E5DAB">
      <w:pPr>
        <w:pStyle w:val="BTEMEASMCA"/>
      </w:pPr>
    </w:p>
    <w:p w14:paraId="4D977B3B" w14:textId="77777777" w:rsidR="00882FB1" w:rsidRPr="005547EF" w:rsidRDefault="00882FB1" w:rsidP="00882FB1">
      <w:pPr>
        <w:ind w:left="567" w:hanging="567"/>
        <w:rPr>
          <w:b/>
          <w:sz w:val="22"/>
          <w:szCs w:val="22"/>
        </w:rPr>
      </w:pPr>
      <w:r w:rsidRPr="005547EF">
        <w:rPr>
          <w:b/>
          <w:sz w:val="22"/>
          <w:szCs w:val="22"/>
        </w:rPr>
        <w:t>Apie ką rašoma šiame lapelyje?</w:t>
      </w:r>
    </w:p>
    <w:p w14:paraId="475F739B" w14:textId="77777777" w:rsidR="00882FB1" w:rsidRPr="005547EF" w:rsidRDefault="00882FB1" w:rsidP="002E5DAB">
      <w:pPr>
        <w:pStyle w:val="BT-EMEASMCA"/>
      </w:pPr>
    </w:p>
    <w:p w14:paraId="33E2CDBD" w14:textId="77777777" w:rsidR="00882FB1" w:rsidRPr="005547EF" w:rsidRDefault="00882FB1" w:rsidP="00882FB1">
      <w:pPr>
        <w:tabs>
          <w:tab w:val="left" w:pos="567"/>
        </w:tabs>
        <w:rPr>
          <w:sz w:val="22"/>
          <w:szCs w:val="22"/>
        </w:rPr>
      </w:pPr>
      <w:r w:rsidRPr="005547EF">
        <w:rPr>
          <w:sz w:val="22"/>
          <w:szCs w:val="22"/>
        </w:rPr>
        <w:t>1.</w:t>
      </w:r>
      <w:r w:rsidRPr="005547EF">
        <w:rPr>
          <w:sz w:val="22"/>
          <w:szCs w:val="22"/>
        </w:rPr>
        <w:tab/>
        <w:t>Kas yra Biotaksym ir kam jis vartojamas</w:t>
      </w:r>
    </w:p>
    <w:p w14:paraId="1EFB89A1" w14:textId="77777777" w:rsidR="00882FB1" w:rsidRPr="005547EF" w:rsidRDefault="00882FB1" w:rsidP="00882FB1">
      <w:pPr>
        <w:tabs>
          <w:tab w:val="left" w:pos="567"/>
        </w:tabs>
        <w:rPr>
          <w:sz w:val="22"/>
          <w:szCs w:val="22"/>
        </w:rPr>
      </w:pPr>
      <w:r w:rsidRPr="005547EF">
        <w:rPr>
          <w:sz w:val="22"/>
          <w:szCs w:val="22"/>
        </w:rPr>
        <w:t>2.</w:t>
      </w:r>
      <w:r w:rsidRPr="005547EF">
        <w:rPr>
          <w:sz w:val="22"/>
          <w:szCs w:val="22"/>
        </w:rPr>
        <w:tab/>
        <w:t>Kas žinotina prieš vartojant Biotaksym</w:t>
      </w:r>
    </w:p>
    <w:p w14:paraId="32DBA148" w14:textId="77777777" w:rsidR="00882FB1" w:rsidRPr="005547EF" w:rsidRDefault="00882FB1" w:rsidP="00882FB1">
      <w:pPr>
        <w:tabs>
          <w:tab w:val="left" w:pos="567"/>
        </w:tabs>
        <w:rPr>
          <w:sz w:val="22"/>
          <w:szCs w:val="22"/>
        </w:rPr>
      </w:pPr>
      <w:r w:rsidRPr="005547EF">
        <w:rPr>
          <w:sz w:val="22"/>
          <w:szCs w:val="22"/>
        </w:rPr>
        <w:t>3.</w:t>
      </w:r>
      <w:r w:rsidRPr="005547EF">
        <w:rPr>
          <w:sz w:val="22"/>
          <w:szCs w:val="22"/>
        </w:rPr>
        <w:tab/>
        <w:t>Kaip vartoti Biotaksym</w:t>
      </w:r>
    </w:p>
    <w:p w14:paraId="2EC71F0C" w14:textId="77777777" w:rsidR="00882FB1" w:rsidRPr="005547EF" w:rsidRDefault="00882FB1" w:rsidP="00882FB1">
      <w:pPr>
        <w:tabs>
          <w:tab w:val="left" w:pos="567"/>
        </w:tabs>
        <w:rPr>
          <w:sz w:val="22"/>
          <w:szCs w:val="22"/>
        </w:rPr>
      </w:pPr>
      <w:r w:rsidRPr="005547EF">
        <w:rPr>
          <w:sz w:val="22"/>
          <w:szCs w:val="22"/>
        </w:rPr>
        <w:t>4.</w:t>
      </w:r>
      <w:r w:rsidRPr="005547EF">
        <w:rPr>
          <w:sz w:val="22"/>
          <w:szCs w:val="22"/>
        </w:rPr>
        <w:tab/>
        <w:t>Galimas šalutinis poveikis</w:t>
      </w:r>
    </w:p>
    <w:p w14:paraId="27FEEBAC" w14:textId="77777777" w:rsidR="00882FB1" w:rsidRPr="005547EF" w:rsidRDefault="00882FB1" w:rsidP="00882FB1">
      <w:pPr>
        <w:tabs>
          <w:tab w:val="left" w:pos="567"/>
        </w:tabs>
        <w:rPr>
          <w:sz w:val="22"/>
          <w:szCs w:val="22"/>
        </w:rPr>
      </w:pPr>
      <w:r w:rsidRPr="005547EF">
        <w:rPr>
          <w:sz w:val="22"/>
          <w:szCs w:val="22"/>
        </w:rPr>
        <w:t>5.</w:t>
      </w:r>
      <w:r w:rsidRPr="005547EF">
        <w:rPr>
          <w:sz w:val="22"/>
          <w:szCs w:val="22"/>
        </w:rPr>
        <w:tab/>
        <w:t>Kaip laikyti Biotaksym</w:t>
      </w:r>
    </w:p>
    <w:p w14:paraId="79A3F6EE" w14:textId="77777777" w:rsidR="00882FB1" w:rsidRPr="005547EF" w:rsidRDefault="00882FB1" w:rsidP="00882FB1">
      <w:pPr>
        <w:tabs>
          <w:tab w:val="left" w:pos="567"/>
        </w:tabs>
        <w:rPr>
          <w:sz w:val="22"/>
          <w:szCs w:val="22"/>
        </w:rPr>
      </w:pPr>
      <w:r w:rsidRPr="005547EF">
        <w:rPr>
          <w:sz w:val="22"/>
          <w:szCs w:val="22"/>
        </w:rPr>
        <w:t>6.</w:t>
      </w:r>
      <w:r w:rsidRPr="005547EF">
        <w:rPr>
          <w:sz w:val="22"/>
          <w:szCs w:val="22"/>
        </w:rPr>
        <w:tab/>
        <w:t>Pakuotės turinys ir kita informacija</w:t>
      </w:r>
    </w:p>
    <w:p w14:paraId="2244F350" w14:textId="77777777" w:rsidR="00882FB1" w:rsidRPr="005547EF" w:rsidRDefault="00882FB1" w:rsidP="00882FB1">
      <w:pPr>
        <w:rPr>
          <w:sz w:val="22"/>
          <w:szCs w:val="22"/>
        </w:rPr>
      </w:pPr>
    </w:p>
    <w:p w14:paraId="4A36F870" w14:textId="77777777" w:rsidR="00882FB1" w:rsidRPr="005547EF" w:rsidRDefault="00882FB1" w:rsidP="00882FB1">
      <w:pPr>
        <w:rPr>
          <w:sz w:val="22"/>
          <w:szCs w:val="22"/>
        </w:rPr>
      </w:pPr>
    </w:p>
    <w:p w14:paraId="39E5B941" w14:textId="77777777" w:rsidR="00882FB1" w:rsidRPr="005547EF" w:rsidRDefault="00882FB1" w:rsidP="00882FB1">
      <w:pPr>
        <w:tabs>
          <w:tab w:val="left" w:pos="567"/>
        </w:tabs>
        <w:rPr>
          <w:b/>
          <w:sz w:val="22"/>
          <w:szCs w:val="22"/>
        </w:rPr>
      </w:pPr>
      <w:bookmarkStart w:id="61" w:name="_Toc129243264"/>
      <w:bookmarkStart w:id="62" w:name="_Toc129243139"/>
      <w:r w:rsidRPr="005547EF">
        <w:rPr>
          <w:b/>
          <w:sz w:val="22"/>
          <w:szCs w:val="22"/>
        </w:rPr>
        <w:t>1.</w:t>
      </w:r>
      <w:r w:rsidRPr="005547EF">
        <w:rPr>
          <w:b/>
          <w:sz w:val="22"/>
          <w:szCs w:val="22"/>
        </w:rPr>
        <w:tab/>
        <w:t>Kas yra Biotaksym ir kam jis vartojamas</w:t>
      </w:r>
      <w:bookmarkEnd w:id="61"/>
      <w:bookmarkEnd w:id="62"/>
    </w:p>
    <w:p w14:paraId="3D00C0EA" w14:textId="77777777" w:rsidR="00882FB1" w:rsidRPr="005547EF" w:rsidRDefault="00882FB1" w:rsidP="00882FB1">
      <w:pPr>
        <w:rPr>
          <w:sz w:val="22"/>
          <w:szCs w:val="22"/>
        </w:rPr>
      </w:pPr>
    </w:p>
    <w:p w14:paraId="60F5A3BA" w14:textId="77777777" w:rsidR="00882FB1" w:rsidRPr="005547EF" w:rsidRDefault="00882FB1" w:rsidP="00882FB1">
      <w:pPr>
        <w:rPr>
          <w:noProof/>
          <w:sz w:val="22"/>
          <w:szCs w:val="22"/>
        </w:rPr>
      </w:pPr>
      <w:r w:rsidRPr="005547EF">
        <w:rPr>
          <w:noProof/>
          <w:sz w:val="22"/>
          <w:szCs w:val="22"/>
        </w:rPr>
        <w:t>Biotaksym yra antibiotikas, skirtas vartoti suaugusiesiems ir vaikams. Jis naikina bakterijas, kurios sukelia infekcijas. Jis priskiriamas grupei vaist</w:t>
      </w:r>
      <w:r>
        <w:rPr>
          <w:noProof/>
          <w:sz w:val="22"/>
          <w:szCs w:val="22"/>
        </w:rPr>
        <w:t>ų</w:t>
      </w:r>
      <w:r w:rsidRPr="005547EF">
        <w:rPr>
          <w:noProof/>
          <w:sz w:val="22"/>
          <w:szCs w:val="22"/>
        </w:rPr>
        <w:t xml:space="preserve">, vadinamų </w:t>
      </w:r>
      <w:r w:rsidRPr="005547EF">
        <w:rPr>
          <w:i/>
          <w:noProof/>
          <w:sz w:val="22"/>
          <w:szCs w:val="22"/>
        </w:rPr>
        <w:t>cefalosporinais</w:t>
      </w:r>
      <w:r w:rsidRPr="005547EF">
        <w:rPr>
          <w:noProof/>
          <w:sz w:val="22"/>
          <w:szCs w:val="22"/>
        </w:rPr>
        <w:t>.</w:t>
      </w:r>
    </w:p>
    <w:p w14:paraId="4A9704CA" w14:textId="77777777" w:rsidR="00882FB1" w:rsidRPr="005547EF" w:rsidRDefault="00882FB1" w:rsidP="00882FB1">
      <w:pPr>
        <w:rPr>
          <w:noProof/>
          <w:sz w:val="22"/>
          <w:szCs w:val="22"/>
        </w:rPr>
      </w:pPr>
    </w:p>
    <w:p w14:paraId="1E9F9AA4" w14:textId="77777777" w:rsidR="00882FB1" w:rsidRPr="005547EF" w:rsidRDefault="00882FB1" w:rsidP="00882FB1">
      <w:pPr>
        <w:rPr>
          <w:noProof/>
          <w:sz w:val="22"/>
          <w:szCs w:val="22"/>
        </w:rPr>
      </w:pPr>
      <w:r w:rsidRPr="005547EF">
        <w:rPr>
          <w:noProof/>
          <w:sz w:val="22"/>
          <w:szCs w:val="22"/>
        </w:rPr>
        <w:t>Biotaksym vartojamas šioms infekcijoms gydyti:</w:t>
      </w:r>
    </w:p>
    <w:p w14:paraId="6BFC5693" w14:textId="77777777" w:rsidR="00882FB1" w:rsidRPr="005547EF" w:rsidRDefault="00882FB1" w:rsidP="00882FB1">
      <w:pPr>
        <w:pStyle w:val="Sraopastraipa"/>
        <w:numPr>
          <w:ilvl w:val="0"/>
          <w:numId w:val="6"/>
        </w:numPr>
        <w:rPr>
          <w:noProof/>
          <w:sz w:val="22"/>
          <w:szCs w:val="22"/>
          <w:lang w:val="lt-LT"/>
        </w:rPr>
      </w:pPr>
      <w:r w:rsidRPr="005547EF">
        <w:rPr>
          <w:noProof/>
          <w:sz w:val="22"/>
          <w:szCs w:val="22"/>
          <w:lang w:val="lt-LT"/>
        </w:rPr>
        <w:t>apatinių kvėpavimo takų (pvz., plaučių uždegimo);</w:t>
      </w:r>
    </w:p>
    <w:p w14:paraId="4A922CCE" w14:textId="77777777" w:rsidR="00882FB1" w:rsidRPr="005547EF" w:rsidRDefault="00882FB1" w:rsidP="00882FB1">
      <w:pPr>
        <w:pStyle w:val="Sraopastraipa"/>
        <w:numPr>
          <w:ilvl w:val="0"/>
          <w:numId w:val="6"/>
        </w:numPr>
        <w:rPr>
          <w:noProof/>
          <w:sz w:val="22"/>
          <w:szCs w:val="22"/>
        </w:rPr>
      </w:pPr>
      <w:r w:rsidRPr="005547EF">
        <w:rPr>
          <w:noProof/>
          <w:sz w:val="22"/>
          <w:szCs w:val="22"/>
        </w:rPr>
        <w:t>inkstų ir šlapimo takų;</w:t>
      </w:r>
    </w:p>
    <w:p w14:paraId="64CDA7C9" w14:textId="77777777" w:rsidR="00882FB1" w:rsidRPr="005547EF" w:rsidRDefault="00882FB1" w:rsidP="00882FB1">
      <w:pPr>
        <w:pStyle w:val="Sraopastraipa"/>
        <w:numPr>
          <w:ilvl w:val="0"/>
          <w:numId w:val="6"/>
        </w:numPr>
        <w:rPr>
          <w:noProof/>
          <w:sz w:val="22"/>
          <w:szCs w:val="22"/>
        </w:rPr>
      </w:pPr>
      <w:r w:rsidRPr="005547EF">
        <w:rPr>
          <w:noProof/>
          <w:sz w:val="22"/>
          <w:szCs w:val="22"/>
        </w:rPr>
        <w:t>lytiniu keliu plintančioms infekcijoms (įskaitant gonorėją);</w:t>
      </w:r>
    </w:p>
    <w:p w14:paraId="40AAB8C4" w14:textId="77777777" w:rsidR="00882FB1" w:rsidRPr="005547EF" w:rsidRDefault="00882FB1" w:rsidP="00882FB1">
      <w:pPr>
        <w:pStyle w:val="Sraopastraipa"/>
        <w:numPr>
          <w:ilvl w:val="0"/>
          <w:numId w:val="6"/>
        </w:numPr>
        <w:rPr>
          <w:noProof/>
          <w:sz w:val="22"/>
          <w:szCs w:val="22"/>
        </w:rPr>
      </w:pPr>
      <w:r w:rsidRPr="005547EF">
        <w:rPr>
          <w:noProof/>
          <w:sz w:val="22"/>
          <w:szCs w:val="22"/>
        </w:rPr>
        <w:t>odos ir poodinio audinio;</w:t>
      </w:r>
    </w:p>
    <w:p w14:paraId="707EFC82" w14:textId="77777777" w:rsidR="00882FB1" w:rsidRPr="005547EF" w:rsidRDefault="00882FB1" w:rsidP="00882FB1">
      <w:pPr>
        <w:pStyle w:val="Sraopastraipa"/>
        <w:numPr>
          <w:ilvl w:val="0"/>
          <w:numId w:val="6"/>
        </w:numPr>
        <w:rPr>
          <w:noProof/>
          <w:sz w:val="22"/>
          <w:szCs w:val="22"/>
        </w:rPr>
      </w:pPr>
      <w:r w:rsidRPr="005547EF">
        <w:rPr>
          <w:noProof/>
          <w:sz w:val="22"/>
          <w:szCs w:val="22"/>
        </w:rPr>
        <w:t>kaulų ir sąnarių;</w:t>
      </w:r>
    </w:p>
    <w:p w14:paraId="52AA081A" w14:textId="77777777" w:rsidR="00882FB1" w:rsidRPr="005547EF" w:rsidRDefault="00882FB1" w:rsidP="00882FB1">
      <w:pPr>
        <w:pStyle w:val="Sraopastraipa"/>
        <w:numPr>
          <w:ilvl w:val="0"/>
          <w:numId w:val="6"/>
        </w:numPr>
        <w:rPr>
          <w:noProof/>
          <w:sz w:val="22"/>
          <w:szCs w:val="22"/>
        </w:rPr>
      </w:pPr>
      <w:r w:rsidRPr="005547EF">
        <w:rPr>
          <w:noProof/>
          <w:sz w:val="22"/>
          <w:szCs w:val="22"/>
        </w:rPr>
        <w:t>kraujo;</w:t>
      </w:r>
    </w:p>
    <w:p w14:paraId="6005B778" w14:textId="77777777" w:rsidR="00882FB1" w:rsidRPr="005547EF" w:rsidRDefault="00882FB1" w:rsidP="00882FB1">
      <w:pPr>
        <w:pStyle w:val="Sraopastraipa"/>
        <w:numPr>
          <w:ilvl w:val="0"/>
          <w:numId w:val="6"/>
        </w:numPr>
        <w:rPr>
          <w:noProof/>
          <w:sz w:val="22"/>
          <w:szCs w:val="22"/>
        </w:rPr>
      </w:pPr>
      <w:r w:rsidRPr="005547EF">
        <w:rPr>
          <w:noProof/>
          <w:sz w:val="22"/>
          <w:szCs w:val="22"/>
        </w:rPr>
        <w:t>širdies (endokarditui);</w:t>
      </w:r>
    </w:p>
    <w:p w14:paraId="565C5142" w14:textId="77777777" w:rsidR="00882FB1" w:rsidRPr="005547EF" w:rsidRDefault="00882FB1" w:rsidP="00882FB1">
      <w:pPr>
        <w:pStyle w:val="Sraopastraipa"/>
        <w:numPr>
          <w:ilvl w:val="0"/>
          <w:numId w:val="6"/>
        </w:numPr>
        <w:rPr>
          <w:noProof/>
          <w:sz w:val="22"/>
          <w:szCs w:val="22"/>
        </w:rPr>
      </w:pPr>
      <w:r w:rsidRPr="005547EF">
        <w:rPr>
          <w:noProof/>
          <w:sz w:val="22"/>
          <w:szCs w:val="22"/>
        </w:rPr>
        <w:t>smegenų (meningitui);</w:t>
      </w:r>
    </w:p>
    <w:p w14:paraId="2EA62293" w14:textId="77777777" w:rsidR="00882FB1" w:rsidRPr="005547EF" w:rsidRDefault="00882FB1" w:rsidP="00882FB1">
      <w:pPr>
        <w:pStyle w:val="Sraopastraipa"/>
        <w:numPr>
          <w:ilvl w:val="0"/>
          <w:numId w:val="6"/>
        </w:numPr>
        <w:rPr>
          <w:noProof/>
          <w:sz w:val="22"/>
          <w:szCs w:val="22"/>
        </w:rPr>
      </w:pPr>
      <w:r w:rsidRPr="005547EF">
        <w:rPr>
          <w:noProof/>
          <w:sz w:val="22"/>
          <w:szCs w:val="22"/>
        </w:rPr>
        <w:t>pilvo organų (įskaitant peritonitą).</w:t>
      </w:r>
    </w:p>
    <w:p w14:paraId="368933D3" w14:textId="77777777" w:rsidR="00882FB1" w:rsidRPr="005547EF" w:rsidRDefault="00882FB1" w:rsidP="00882FB1">
      <w:pPr>
        <w:rPr>
          <w:noProof/>
          <w:sz w:val="22"/>
          <w:szCs w:val="22"/>
        </w:rPr>
      </w:pPr>
    </w:p>
    <w:p w14:paraId="4895F800" w14:textId="77777777" w:rsidR="00882FB1" w:rsidRPr="005547EF" w:rsidRDefault="00882FB1" w:rsidP="00882FB1">
      <w:pPr>
        <w:rPr>
          <w:noProof/>
          <w:sz w:val="22"/>
          <w:szCs w:val="22"/>
        </w:rPr>
      </w:pPr>
      <w:r w:rsidRPr="005547EF">
        <w:rPr>
          <w:noProof/>
          <w:sz w:val="22"/>
          <w:szCs w:val="22"/>
        </w:rPr>
        <w:t>Biotaksym taip pat vartojamas:</w:t>
      </w:r>
    </w:p>
    <w:p w14:paraId="3C57E361" w14:textId="77777777" w:rsidR="00882FB1" w:rsidRPr="005547EF" w:rsidRDefault="00882FB1" w:rsidP="00882FB1">
      <w:pPr>
        <w:pStyle w:val="Sraopastraipa"/>
        <w:numPr>
          <w:ilvl w:val="0"/>
          <w:numId w:val="8"/>
        </w:numPr>
        <w:rPr>
          <w:noProof/>
          <w:sz w:val="22"/>
          <w:szCs w:val="22"/>
          <w:lang w:val="lt-LT"/>
        </w:rPr>
      </w:pPr>
      <w:r w:rsidRPr="005547EF">
        <w:rPr>
          <w:noProof/>
          <w:sz w:val="22"/>
          <w:szCs w:val="22"/>
          <w:lang w:val="lt-LT"/>
        </w:rPr>
        <w:t>išvengti infekcijos chirurginių operacijų metu.</w:t>
      </w:r>
    </w:p>
    <w:p w14:paraId="12BACFBE" w14:textId="77777777" w:rsidR="00882FB1" w:rsidRPr="005547EF" w:rsidRDefault="00882FB1" w:rsidP="00882FB1">
      <w:pPr>
        <w:rPr>
          <w:sz w:val="22"/>
          <w:szCs w:val="22"/>
        </w:rPr>
      </w:pPr>
    </w:p>
    <w:p w14:paraId="23C054C9" w14:textId="77777777" w:rsidR="00882FB1" w:rsidRPr="005547EF" w:rsidRDefault="00882FB1" w:rsidP="00882FB1">
      <w:pPr>
        <w:rPr>
          <w:sz w:val="22"/>
          <w:szCs w:val="22"/>
        </w:rPr>
      </w:pPr>
    </w:p>
    <w:p w14:paraId="248175AB" w14:textId="77777777" w:rsidR="00882FB1" w:rsidRPr="005547EF" w:rsidRDefault="00882FB1" w:rsidP="00882FB1">
      <w:pPr>
        <w:tabs>
          <w:tab w:val="left" w:pos="567"/>
        </w:tabs>
        <w:rPr>
          <w:b/>
          <w:sz w:val="22"/>
          <w:szCs w:val="22"/>
        </w:rPr>
      </w:pPr>
      <w:bookmarkStart w:id="63" w:name="_Toc129243265"/>
      <w:bookmarkStart w:id="64" w:name="_Toc129243140"/>
      <w:r w:rsidRPr="005547EF">
        <w:rPr>
          <w:b/>
          <w:sz w:val="22"/>
          <w:szCs w:val="22"/>
        </w:rPr>
        <w:t>2.</w:t>
      </w:r>
      <w:r w:rsidRPr="005547EF">
        <w:rPr>
          <w:b/>
          <w:sz w:val="22"/>
          <w:szCs w:val="22"/>
        </w:rPr>
        <w:tab/>
        <w:t xml:space="preserve">Kas žinotina prieš vartojant </w:t>
      </w:r>
      <w:bookmarkEnd w:id="63"/>
      <w:bookmarkEnd w:id="64"/>
      <w:r w:rsidRPr="005547EF">
        <w:rPr>
          <w:b/>
          <w:sz w:val="22"/>
          <w:szCs w:val="22"/>
        </w:rPr>
        <w:t>Biotaksym</w:t>
      </w:r>
    </w:p>
    <w:p w14:paraId="158BE203" w14:textId="77777777" w:rsidR="00882FB1" w:rsidRPr="005547EF" w:rsidRDefault="00882FB1" w:rsidP="00882FB1">
      <w:pPr>
        <w:rPr>
          <w:sz w:val="22"/>
          <w:szCs w:val="22"/>
        </w:rPr>
      </w:pPr>
    </w:p>
    <w:p w14:paraId="326A4C1B" w14:textId="1E20C7B5" w:rsidR="00882FB1" w:rsidRPr="005547EF" w:rsidRDefault="00882FB1" w:rsidP="00882FB1">
      <w:pPr>
        <w:rPr>
          <w:b/>
          <w:sz w:val="22"/>
          <w:szCs w:val="22"/>
        </w:rPr>
      </w:pPr>
      <w:r w:rsidRPr="005547EF">
        <w:rPr>
          <w:b/>
          <w:sz w:val="22"/>
          <w:szCs w:val="22"/>
        </w:rPr>
        <w:t xml:space="preserve">Biotaksym vartoti </w:t>
      </w:r>
      <w:r w:rsidR="006B5504">
        <w:rPr>
          <w:b/>
          <w:sz w:val="22"/>
          <w:szCs w:val="22"/>
        </w:rPr>
        <w:t>draudžiama</w:t>
      </w:r>
      <w:r w:rsidRPr="005547EF">
        <w:rPr>
          <w:b/>
          <w:sz w:val="22"/>
          <w:szCs w:val="22"/>
        </w:rPr>
        <w:t>:</w:t>
      </w:r>
    </w:p>
    <w:p w14:paraId="32F6786F" w14:textId="5C6B7D4E" w:rsidR="00882FB1" w:rsidRPr="00DD4F2C" w:rsidRDefault="00882FB1" w:rsidP="00882FB1">
      <w:pPr>
        <w:tabs>
          <w:tab w:val="left" w:pos="567"/>
        </w:tabs>
        <w:ind w:left="567" w:hanging="567"/>
        <w:rPr>
          <w:sz w:val="22"/>
          <w:szCs w:val="22"/>
        </w:rPr>
      </w:pPr>
      <w:r w:rsidRPr="00DD4F2C">
        <w:rPr>
          <w:sz w:val="22"/>
          <w:szCs w:val="22"/>
        </w:rPr>
        <w:t>-</w:t>
      </w:r>
      <w:r w:rsidRPr="00DD4F2C">
        <w:rPr>
          <w:sz w:val="22"/>
          <w:szCs w:val="22"/>
        </w:rPr>
        <w:tab/>
        <w:t>jeigu yra alergija cefotaksimui</w:t>
      </w:r>
      <w:r w:rsidR="00C108DB" w:rsidRPr="00DD4F2C">
        <w:rPr>
          <w:sz w:val="22"/>
          <w:szCs w:val="22"/>
        </w:rPr>
        <w:t xml:space="preserve"> (natrio druskos pavidalu)</w:t>
      </w:r>
      <w:r w:rsidR="00961981" w:rsidRPr="00DD4F2C">
        <w:rPr>
          <w:sz w:val="22"/>
          <w:szCs w:val="22"/>
        </w:rPr>
        <w:t xml:space="preserve"> arba</w:t>
      </w:r>
      <w:r w:rsidRPr="00DD4F2C">
        <w:rPr>
          <w:sz w:val="22"/>
          <w:szCs w:val="22"/>
        </w:rPr>
        <w:t>, kitokiems cefalosporinams;</w:t>
      </w:r>
    </w:p>
    <w:p w14:paraId="4FA4E50D" w14:textId="70B4EC4F" w:rsidR="006B5504" w:rsidRDefault="00882FB1" w:rsidP="002E5DAB">
      <w:pPr>
        <w:pStyle w:val="Default"/>
        <w:ind w:left="567" w:hanging="567"/>
        <w:rPr>
          <w:rFonts w:ascii="Verdana" w:eastAsia="Calibri" w:hAnsi="Verdana" w:cs="Verdana"/>
          <w:sz w:val="18"/>
          <w:szCs w:val="18"/>
          <w:lang w:val="lt-LT"/>
        </w:rPr>
      </w:pPr>
      <w:r w:rsidRPr="006B5504">
        <w:rPr>
          <w:sz w:val="22"/>
          <w:szCs w:val="22"/>
          <w:lang w:val="lt-LT"/>
        </w:rPr>
        <w:t>-</w:t>
      </w:r>
      <w:r w:rsidR="00A0583A">
        <w:rPr>
          <w:sz w:val="22"/>
          <w:szCs w:val="22"/>
          <w:lang w:val="lt-LT"/>
        </w:rPr>
        <w:tab/>
      </w:r>
      <w:r w:rsidRPr="006B5504">
        <w:rPr>
          <w:rFonts w:ascii="Times New Roman" w:hAnsi="Times New Roman" w:cs="Times New Roman"/>
          <w:sz w:val="22"/>
          <w:szCs w:val="22"/>
          <w:lang w:val="lt-LT"/>
        </w:rPr>
        <w:t>jeigu vartojate penicilinų, kadangi tarp penicilinų ir cefalosporinų galimos kryžminės alerginės reakcijos</w:t>
      </w:r>
      <w:r w:rsidR="006B5504" w:rsidRPr="002E5DAB">
        <w:rPr>
          <w:sz w:val="22"/>
          <w:szCs w:val="22"/>
          <w:lang w:val="lt-LT"/>
        </w:rPr>
        <w:t>;</w:t>
      </w:r>
      <w:r w:rsidR="006B5504" w:rsidRPr="002E5DAB">
        <w:rPr>
          <w:rFonts w:ascii="Verdana" w:eastAsia="Calibri" w:hAnsi="Verdana" w:cs="Verdana"/>
          <w:sz w:val="18"/>
          <w:szCs w:val="18"/>
          <w:lang w:val="lt-LT"/>
        </w:rPr>
        <w:t xml:space="preserve"> </w:t>
      </w:r>
    </w:p>
    <w:p w14:paraId="69C12943" w14:textId="08045842" w:rsidR="006B5504" w:rsidRPr="002E5DAB" w:rsidRDefault="006B5504" w:rsidP="002E5DAB">
      <w:pPr>
        <w:pStyle w:val="Default"/>
        <w:ind w:left="567" w:hanging="567"/>
        <w:rPr>
          <w:rFonts w:ascii="Times New Roman" w:eastAsia="Calibri" w:hAnsi="Times New Roman" w:cs="Times New Roman"/>
          <w:sz w:val="22"/>
          <w:szCs w:val="22"/>
          <w:lang w:val="lt-LT"/>
        </w:rPr>
      </w:pPr>
      <w:r>
        <w:rPr>
          <w:rFonts w:ascii="Verdana" w:eastAsia="Calibri" w:hAnsi="Verdana" w:cs="Verdana"/>
          <w:sz w:val="18"/>
          <w:szCs w:val="18"/>
          <w:lang w:val="lt-LT"/>
        </w:rPr>
        <w:t>-</w:t>
      </w:r>
      <w:r w:rsidR="00A0583A">
        <w:rPr>
          <w:rFonts w:ascii="Verdana" w:eastAsia="Calibri" w:hAnsi="Verdana" w:cs="Verdana"/>
          <w:sz w:val="18"/>
          <w:szCs w:val="18"/>
          <w:lang w:val="lt-LT"/>
        </w:rPr>
        <w:tab/>
      </w:r>
      <w:r w:rsidRPr="002E5DAB">
        <w:rPr>
          <w:rFonts w:ascii="Times New Roman" w:eastAsia="Calibri" w:hAnsi="Times New Roman" w:cs="Times New Roman"/>
          <w:sz w:val="22"/>
          <w:szCs w:val="22"/>
          <w:lang w:val="lt-LT"/>
        </w:rPr>
        <w:t xml:space="preserve">jeigu pavartojus cefotaksimo ar kitų cefalosporinų, Jums kada nors pasireiškė sunkus odos išbėrimas arba odos lupimasis, susidarė pūslės ir (arba) burnos opos. </w:t>
      </w:r>
    </w:p>
    <w:p w14:paraId="432CB8B5" w14:textId="77777777" w:rsidR="006B5504" w:rsidRPr="002E5DAB" w:rsidRDefault="006B5504" w:rsidP="006B5504">
      <w:pPr>
        <w:pStyle w:val="Default"/>
        <w:rPr>
          <w:rFonts w:ascii="Times New Roman" w:eastAsia="Calibri" w:hAnsi="Times New Roman" w:cs="Times New Roman"/>
          <w:sz w:val="22"/>
          <w:szCs w:val="22"/>
          <w:lang w:val="lt-LT"/>
        </w:rPr>
      </w:pPr>
    </w:p>
    <w:p w14:paraId="13494A4C" w14:textId="040EC129" w:rsidR="006B5504" w:rsidRPr="00401345" w:rsidRDefault="006B5504" w:rsidP="006B5504">
      <w:pPr>
        <w:tabs>
          <w:tab w:val="left" w:pos="567"/>
        </w:tabs>
        <w:ind w:left="567" w:hanging="567"/>
        <w:rPr>
          <w:sz w:val="22"/>
          <w:szCs w:val="22"/>
        </w:rPr>
      </w:pPr>
      <w:r w:rsidRPr="002E5DAB">
        <w:rPr>
          <w:rFonts w:eastAsia="Calibri"/>
          <w:color w:val="000000"/>
          <w:sz w:val="22"/>
          <w:szCs w:val="22"/>
          <w:lang w:eastAsia="lt-LT"/>
        </w:rPr>
        <w:t>Jeigu Jums aktualus bent vienas iš šių teiginių, nevartokite Biotaksym arba pasitarkite su gydytoju.</w:t>
      </w:r>
    </w:p>
    <w:p w14:paraId="3476FEE2" w14:textId="08692F9F" w:rsidR="00882FB1" w:rsidRPr="005547EF" w:rsidRDefault="00882FB1" w:rsidP="00882FB1">
      <w:pPr>
        <w:tabs>
          <w:tab w:val="left" w:pos="567"/>
        </w:tabs>
        <w:ind w:left="567" w:hanging="567"/>
        <w:rPr>
          <w:sz w:val="22"/>
          <w:szCs w:val="22"/>
        </w:rPr>
      </w:pPr>
    </w:p>
    <w:p w14:paraId="541D05A8" w14:textId="77777777" w:rsidR="00882FB1" w:rsidRPr="00DD4F2C" w:rsidRDefault="00882FB1" w:rsidP="00882FB1">
      <w:pPr>
        <w:rPr>
          <w:sz w:val="22"/>
        </w:rPr>
      </w:pPr>
    </w:p>
    <w:p w14:paraId="786EEAE6" w14:textId="77777777" w:rsidR="00882FB1" w:rsidRDefault="00882FB1" w:rsidP="00882FB1">
      <w:pPr>
        <w:rPr>
          <w:b/>
          <w:sz w:val="22"/>
          <w:szCs w:val="22"/>
        </w:rPr>
      </w:pPr>
      <w:bookmarkStart w:id="65" w:name="_Hlk161759718"/>
      <w:r w:rsidRPr="005547EF">
        <w:rPr>
          <w:b/>
          <w:sz w:val="22"/>
          <w:szCs w:val="22"/>
        </w:rPr>
        <w:t>Įspėjimai ir atsargumo priemonės</w:t>
      </w:r>
    </w:p>
    <w:p w14:paraId="00B194D0" w14:textId="77777777" w:rsidR="00111CA6" w:rsidRDefault="00111CA6" w:rsidP="00DD27A1">
      <w:pPr>
        <w:autoSpaceDE w:val="0"/>
        <w:autoSpaceDN w:val="0"/>
        <w:adjustRightInd w:val="0"/>
        <w:rPr>
          <w:rFonts w:eastAsia="Calibri"/>
          <w:b/>
          <w:bCs/>
          <w:color w:val="000000"/>
          <w:sz w:val="22"/>
          <w:szCs w:val="22"/>
          <w:lang w:eastAsia="lt-LT"/>
        </w:rPr>
      </w:pPr>
    </w:p>
    <w:p w14:paraId="416339FE" w14:textId="5CA352EF" w:rsidR="00DD27A1" w:rsidRPr="002E5DAB" w:rsidRDefault="00DD27A1" w:rsidP="00DD27A1">
      <w:pPr>
        <w:autoSpaceDE w:val="0"/>
        <w:autoSpaceDN w:val="0"/>
        <w:adjustRightInd w:val="0"/>
        <w:rPr>
          <w:rFonts w:eastAsia="Calibri"/>
          <w:b/>
          <w:bCs/>
          <w:color w:val="000000"/>
          <w:sz w:val="22"/>
          <w:szCs w:val="22"/>
          <w:lang w:eastAsia="lt-LT"/>
        </w:rPr>
      </w:pPr>
      <w:r w:rsidRPr="002E5DAB">
        <w:rPr>
          <w:rFonts w:eastAsia="Calibri"/>
          <w:b/>
          <w:bCs/>
          <w:color w:val="000000"/>
          <w:sz w:val="22"/>
          <w:szCs w:val="22"/>
          <w:lang w:eastAsia="lt-LT"/>
        </w:rPr>
        <w:t xml:space="preserve">Vartojant Biotaksym, reikia imtis specialių atsargumo priemonių </w:t>
      </w:r>
    </w:p>
    <w:p w14:paraId="368F4D64" w14:textId="77777777" w:rsidR="00A81FA5" w:rsidRPr="002E5DAB" w:rsidRDefault="00A81FA5" w:rsidP="00DD27A1">
      <w:pPr>
        <w:autoSpaceDE w:val="0"/>
        <w:autoSpaceDN w:val="0"/>
        <w:adjustRightInd w:val="0"/>
        <w:rPr>
          <w:rFonts w:eastAsia="Calibri"/>
          <w:color w:val="000000"/>
          <w:sz w:val="22"/>
          <w:szCs w:val="22"/>
          <w:lang w:eastAsia="lt-LT"/>
        </w:rPr>
      </w:pPr>
    </w:p>
    <w:p w14:paraId="2973ABA6" w14:textId="16B49274" w:rsidR="00DD27A1" w:rsidRPr="00FB66E5" w:rsidRDefault="00DD27A1" w:rsidP="00DD27A1">
      <w:pPr>
        <w:rPr>
          <w:b/>
          <w:sz w:val="22"/>
          <w:szCs w:val="22"/>
        </w:rPr>
      </w:pPr>
      <w:r w:rsidRPr="002E5DAB">
        <w:rPr>
          <w:rFonts w:eastAsia="Calibri"/>
          <w:color w:val="000000"/>
          <w:sz w:val="22"/>
          <w:szCs w:val="22"/>
          <w:lang w:eastAsia="lt-LT"/>
        </w:rPr>
        <w:t>Taikant gydymą cefotaksimu gauta pranešimų apie sunkias nepageidaujamas odos reakcijas, įskaitant Stivenso-Džonsono sindromą, toksinę epidermio nekrolizę, reakciją į vaistą su eozinofilija ir sisteminiais simptomais (DRESS sindromas), ūminę generalizuotą egzanteminę pustuliozę (ŪGEP). Pastebėję bent vieną iš 4 skyriuje aprašytų simptomų, susijusių su šiomis sunkiomis odos reakcijomis, nebevartokite cefotaksimo ir nedelsdami kreipkitės į gydytoją.</w:t>
      </w:r>
    </w:p>
    <w:p w14:paraId="2FE5C332" w14:textId="77777777" w:rsidR="00DD27A1" w:rsidRPr="005547EF" w:rsidRDefault="00DD27A1" w:rsidP="00882FB1">
      <w:pPr>
        <w:rPr>
          <w:b/>
          <w:sz w:val="22"/>
          <w:szCs w:val="22"/>
        </w:rPr>
      </w:pPr>
    </w:p>
    <w:p w14:paraId="523676D6" w14:textId="77777777" w:rsidR="00882FB1" w:rsidRPr="005547EF" w:rsidRDefault="00882FB1" w:rsidP="00882FB1">
      <w:pPr>
        <w:rPr>
          <w:sz w:val="22"/>
          <w:szCs w:val="22"/>
        </w:rPr>
      </w:pPr>
      <w:r w:rsidRPr="005547EF">
        <w:rPr>
          <w:sz w:val="22"/>
          <w:szCs w:val="22"/>
        </w:rPr>
        <w:t>Pasitarkite su gydytoju arba vaistininku, prieš pradėdami vartoti Biotaksym.</w:t>
      </w:r>
    </w:p>
    <w:bookmarkEnd w:id="65"/>
    <w:p w14:paraId="0E79BE32"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Pacientams, kuriems pasireiškia bet kokia alerginė reakciją, ypač po vaist</w:t>
      </w:r>
      <w:r>
        <w:rPr>
          <w:sz w:val="22"/>
          <w:szCs w:val="22"/>
        </w:rPr>
        <w:t>ų</w:t>
      </w:r>
      <w:r w:rsidRPr="005547EF">
        <w:rPr>
          <w:sz w:val="22"/>
          <w:szCs w:val="22"/>
        </w:rPr>
        <w:t xml:space="preserve"> pavartojimo, cefotaksimo reikia vartoti atsargiai. Jeigu pasireiškia ūminė alerginė reakcija, cefotaksimo vartojimas turi būti nedelsiant nutrauktas ir pradėtas tinkamas šios reakcijos gydymas.</w:t>
      </w:r>
    </w:p>
    <w:p w14:paraId="6F823E75"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Pacientams, kuriems yra padidėjęs jautrumas penicilinams, cefotaksimo reikia vartoti atsargiai (šiems pacientams gali pasireikšti kryžminė padidėjusio jautrumo reakcija).</w:t>
      </w:r>
    </w:p>
    <w:p w14:paraId="72A2F47B"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Senyvi pacientai ir inkstų nepakankamumu sergantys pacientai turi vartoti dozę, nustatytą atsižvelgiant į kreatinino klirensą jų organizme (žr. 3 skyriaus poskyrius „Dozavimas“ ir „Vartojimo metodas“).</w:t>
      </w:r>
    </w:p>
    <w:p w14:paraId="7089F4C3"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Kartu su aminoglikozidais arba kitokiais toksinį poveikį inkstams sukeliančiais vaistais cefotaksimo reikia vartoti atsargiai (žr. poskyrį „Kiti vaistai ir Biotaksym“). Turi būti stebima šių pacientų, senyvų pacientų ir pacientų, kurių inkstų veikla buvo sutrikusi prieš pradedant gydyti, inkstų veikla.</w:t>
      </w:r>
    </w:p>
    <w:p w14:paraId="777FD433"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 xml:space="preserve">Kartu su stipriai veikiančiais diuretikais cefotaksimo reikia vartoti atsargiai. </w:t>
      </w:r>
    </w:p>
    <w:p w14:paraId="7DFC9000" w14:textId="77777777" w:rsidR="00882FB1" w:rsidRPr="005547EF" w:rsidRDefault="00882FB1" w:rsidP="00882FB1">
      <w:pPr>
        <w:tabs>
          <w:tab w:val="left" w:pos="567"/>
        </w:tabs>
        <w:ind w:left="567" w:hanging="567"/>
        <w:rPr>
          <w:i/>
          <w:sz w:val="22"/>
          <w:szCs w:val="22"/>
        </w:rPr>
      </w:pPr>
      <w:r w:rsidRPr="005547EF">
        <w:rPr>
          <w:sz w:val="22"/>
          <w:szCs w:val="22"/>
        </w:rPr>
        <w:t>•</w:t>
      </w:r>
      <w:r w:rsidRPr="005547EF">
        <w:rPr>
          <w:sz w:val="22"/>
          <w:szCs w:val="22"/>
        </w:rPr>
        <w:tab/>
        <w:t xml:space="preserve">Gydymo cefotaksimu metu gali pasireikšti pseudomembraninis kolitas, susijęs su toksino gaminančiais </w:t>
      </w:r>
      <w:r w:rsidRPr="005547EF">
        <w:rPr>
          <w:i/>
          <w:sz w:val="22"/>
          <w:szCs w:val="22"/>
        </w:rPr>
        <w:t xml:space="preserve">Clostridium difficile </w:t>
      </w:r>
      <w:r w:rsidRPr="005547EF">
        <w:rPr>
          <w:sz w:val="22"/>
          <w:szCs w:val="22"/>
        </w:rPr>
        <w:t xml:space="preserve">štamais. Gydymą nutraukus, lengvi ligos simptomai išnyksta. Vidutinio sunkumo ar sunkaus kolito atveju būtinas subalansuotas gydymas skysčiais, elektrolitais, baltymais ir antibiotikais, veikiančiais </w:t>
      </w:r>
      <w:r w:rsidRPr="005547EF">
        <w:rPr>
          <w:i/>
          <w:sz w:val="22"/>
          <w:szCs w:val="22"/>
        </w:rPr>
        <w:t>Clostridium difficile.</w:t>
      </w:r>
    </w:p>
    <w:p w14:paraId="5D2D4A5B"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 xml:space="preserve">Cefotaksimu gydomiems pacientams buvo sunkių pūslinių odos reakcijų, pvz., Stevens-Johnson‘o sindromas, toksinė epidermio nekrolizė, atvejų (žr. 4.8 skyrių). Pacientas turi būti informuotas, kad atsiradus odos ir (arba) gleivinės reakcijų, jis turi nedelsdamas kreiptis į savo gydytoją, prieš tęsdamas gydymą. </w:t>
      </w:r>
    </w:p>
    <w:p w14:paraId="2D8A76BA"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Didelės betalaktaminių antibiotikų dozės, įskaitant cefotaksimą, gali sukelti encefalopatiją (pvz., sąmonės sutrikimą, nenormalius judesius ir konvulsijas), ypač inkstų nepakankamumu sergantiems pacientams.</w:t>
      </w:r>
    </w:p>
    <w:p w14:paraId="33F9861A" w14:textId="77777777" w:rsidR="00882FB1" w:rsidRPr="005547EF" w:rsidRDefault="00882FB1" w:rsidP="00882FB1">
      <w:pPr>
        <w:rPr>
          <w:sz w:val="22"/>
          <w:szCs w:val="22"/>
        </w:rPr>
      </w:pPr>
    </w:p>
    <w:p w14:paraId="069A66B2" w14:textId="77777777" w:rsidR="00882FB1" w:rsidRPr="005547EF" w:rsidRDefault="00882FB1" w:rsidP="00882FB1">
      <w:pPr>
        <w:rPr>
          <w:b/>
          <w:sz w:val="22"/>
          <w:szCs w:val="22"/>
        </w:rPr>
      </w:pPr>
      <w:r w:rsidRPr="005547EF">
        <w:rPr>
          <w:b/>
          <w:sz w:val="22"/>
          <w:szCs w:val="22"/>
        </w:rPr>
        <w:t>Kiti vaistai ir Biotaksym</w:t>
      </w:r>
    </w:p>
    <w:p w14:paraId="6C626692" w14:textId="77777777" w:rsidR="00882FB1" w:rsidRPr="005547EF" w:rsidRDefault="00882FB1" w:rsidP="00882FB1">
      <w:pPr>
        <w:numPr>
          <w:ilvl w:val="12"/>
          <w:numId w:val="0"/>
        </w:numPr>
        <w:ind w:right="-2"/>
        <w:rPr>
          <w:noProof/>
          <w:sz w:val="22"/>
          <w:szCs w:val="22"/>
        </w:rPr>
      </w:pPr>
      <w:r w:rsidRPr="005547EF">
        <w:rPr>
          <w:noProof/>
          <w:sz w:val="22"/>
          <w:szCs w:val="22"/>
        </w:rPr>
        <w:t>Jeigu vartojate ar neseniai vartojote kitų vaistų arba dėl to nesate tikri, apie tai pasakykite gydytojui. Jam ypač svarbu pasakyti, jeigu vartojate:</w:t>
      </w:r>
    </w:p>
    <w:p w14:paraId="1605D9D1" w14:textId="77777777" w:rsidR="00882FB1" w:rsidRPr="005547EF" w:rsidRDefault="00882FB1" w:rsidP="00882FB1">
      <w:pPr>
        <w:numPr>
          <w:ilvl w:val="12"/>
          <w:numId w:val="0"/>
        </w:numPr>
        <w:tabs>
          <w:tab w:val="left" w:pos="567"/>
        </w:tabs>
        <w:ind w:right="-2"/>
        <w:rPr>
          <w:sz w:val="22"/>
          <w:szCs w:val="22"/>
        </w:rPr>
      </w:pPr>
      <w:r w:rsidRPr="005547EF">
        <w:rPr>
          <w:noProof/>
          <w:sz w:val="22"/>
          <w:szCs w:val="22"/>
        </w:rPr>
        <w:t>-</w:t>
      </w:r>
      <w:r w:rsidRPr="005547EF">
        <w:rPr>
          <w:noProof/>
          <w:sz w:val="22"/>
          <w:szCs w:val="22"/>
        </w:rPr>
        <w:tab/>
        <w:t>probenecido (šlapimo rūgštį su šlapimu išskiriantis vaistas);</w:t>
      </w:r>
    </w:p>
    <w:p w14:paraId="7981D441" w14:textId="77777777" w:rsidR="00882FB1" w:rsidRPr="005547EF" w:rsidRDefault="00882FB1" w:rsidP="00882FB1">
      <w:pPr>
        <w:tabs>
          <w:tab w:val="left" w:pos="567"/>
        </w:tabs>
        <w:ind w:left="567" w:hanging="567"/>
        <w:rPr>
          <w:sz w:val="22"/>
          <w:szCs w:val="22"/>
        </w:rPr>
      </w:pPr>
      <w:r w:rsidRPr="005547EF">
        <w:rPr>
          <w:b/>
          <w:sz w:val="22"/>
          <w:szCs w:val="22"/>
        </w:rPr>
        <w:t>-</w:t>
      </w:r>
      <w:r w:rsidRPr="005547EF">
        <w:rPr>
          <w:b/>
          <w:sz w:val="22"/>
          <w:szCs w:val="22"/>
        </w:rPr>
        <w:tab/>
      </w:r>
      <w:r w:rsidRPr="005547EF">
        <w:rPr>
          <w:sz w:val="22"/>
          <w:szCs w:val="22"/>
        </w:rPr>
        <w:t>toksinį poveikį inkstams sukeliančių vaistų, kaip aminoglikozidų (tam tikrų antibiotikų) ar stipriai veikiančių diuretikų (pvz., furozemido).</w:t>
      </w:r>
    </w:p>
    <w:p w14:paraId="04B8BDB3" w14:textId="77777777" w:rsidR="00882FB1" w:rsidRPr="005547EF" w:rsidRDefault="00882FB1" w:rsidP="00882FB1">
      <w:pPr>
        <w:tabs>
          <w:tab w:val="left" w:pos="567"/>
        </w:tabs>
        <w:ind w:left="567" w:hanging="567"/>
        <w:rPr>
          <w:sz w:val="22"/>
          <w:szCs w:val="22"/>
        </w:rPr>
      </w:pPr>
    </w:p>
    <w:p w14:paraId="3E5227B6" w14:textId="77777777" w:rsidR="00882FB1" w:rsidRPr="005547EF" w:rsidRDefault="00882FB1" w:rsidP="00882FB1">
      <w:pPr>
        <w:pStyle w:val="Antrat4"/>
        <w:spacing w:before="0" w:after="0"/>
        <w:rPr>
          <w:sz w:val="22"/>
          <w:szCs w:val="22"/>
        </w:rPr>
      </w:pPr>
      <w:r w:rsidRPr="005547EF">
        <w:rPr>
          <w:sz w:val="22"/>
          <w:szCs w:val="22"/>
        </w:rPr>
        <w:t>Nėštumas ir žindymo laikotarpis</w:t>
      </w:r>
    </w:p>
    <w:p w14:paraId="70CA46FB" w14:textId="77777777" w:rsidR="00882FB1" w:rsidRPr="005547EF" w:rsidRDefault="00882FB1" w:rsidP="00882FB1">
      <w:pPr>
        <w:numPr>
          <w:ilvl w:val="12"/>
          <w:numId w:val="0"/>
        </w:numPr>
        <w:rPr>
          <w:sz w:val="22"/>
          <w:szCs w:val="22"/>
        </w:rPr>
      </w:pPr>
      <w:r w:rsidRPr="005547EF">
        <w:rPr>
          <w:noProof/>
          <w:sz w:val="22"/>
          <w:szCs w:val="22"/>
        </w:rPr>
        <w:t>Jeigu esate nėščia, žindote kūdikį, manote, kad galbūt esate nėščia, arba planuojate pastoti, tai prieš vartodama šį vaistą, pasitarkite su gydytoju.</w:t>
      </w:r>
    </w:p>
    <w:p w14:paraId="1B121188" w14:textId="77777777" w:rsidR="00882FB1" w:rsidRPr="00DD4F2C" w:rsidRDefault="00882FB1" w:rsidP="00882FB1">
      <w:pPr>
        <w:rPr>
          <w:sz w:val="22"/>
        </w:rPr>
      </w:pPr>
    </w:p>
    <w:p w14:paraId="1F375C1C" w14:textId="77777777" w:rsidR="00882FB1" w:rsidRPr="005547EF" w:rsidRDefault="00882FB1" w:rsidP="00882FB1">
      <w:pPr>
        <w:rPr>
          <w:sz w:val="22"/>
          <w:szCs w:val="22"/>
        </w:rPr>
      </w:pPr>
      <w:r w:rsidRPr="005547EF">
        <w:rPr>
          <w:sz w:val="22"/>
          <w:szCs w:val="22"/>
        </w:rPr>
        <w:t>Nėštumas</w:t>
      </w:r>
    </w:p>
    <w:p w14:paraId="29D55F83" w14:textId="77777777" w:rsidR="00882FB1" w:rsidRPr="005547EF" w:rsidRDefault="00882FB1" w:rsidP="00882FB1">
      <w:pPr>
        <w:pStyle w:val="Default"/>
        <w:rPr>
          <w:rFonts w:ascii="Times New Roman" w:hAnsi="Times New Roman" w:cs="Times New Roman"/>
          <w:sz w:val="22"/>
          <w:szCs w:val="22"/>
          <w:lang w:val="lt-LT"/>
        </w:rPr>
      </w:pPr>
      <w:r w:rsidRPr="005547EF">
        <w:rPr>
          <w:rFonts w:ascii="Times New Roman" w:hAnsi="Times New Roman" w:cs="Times New Roman"/>
          <w:sz w:val="22"/>
          <w:szCs w:val="22"/>
          <w:lang w:val="lt-LT"/>
        </w:rPr>
        <w:t xml:space="preserve">Cefotaksimo saugumas nėštumo metu neištirtas. Cefotaksimo prasiskverbia per placentos barjerą. Taigi nėštumo metu cefotaksimo vartoti negalima, išskyrus tuos atvejus, kai laukiama nauda persveria galimą riziką. </w:t>
      </w:r>
    </w:p>
    <w:p w14:paraId="79BDE70C" w14:textId="77777777" w:rsidR="00882FB1" w:rsidRPr="005547EF" w:rsidRDefault="00882FB1" w:rsidP="00882FB1">
      <w:pPr>
        <w:rPr>
          <w:sz w:val="22"/>
          <w:szCs w:val="22"/>
        </w:rPr>
      </w:pPr>
    </w:p>
    <w:p w14:paraId="0555BBFD" w14:textId="77777777" w:rsidR="00882FB1" w:rsidRPr="005547EF" w:rsidRDefault="00882FB1" w:rsidP="00882FB1">
      <w:pPr>
        <w:rPr>
          <w:sz w:val="22"/>
          <w:szCs w:val="22"/>
        </w:rPr>
      </w:pPr>
      <w:r w:rsidRPr="005547EF">
        <w:rPr>
          <w:sz w:val="22"/>
          <w:szCs w:val="22"/>
        </w:rPr>
        <w:t>Žindymas</w:t>
      </w:r>
    </w:p>
    <w:p w14:paraId="45197981" w14:textId="77777777" w:rsidR="00882FB1" w:rsidRPr="005547EF" w:rsidRDefault="00882FB1" w:rsidP="00882FB1">
      <w:pPr>
        <w:rPr>
          <w:sz w:val="22"/>
          <w:szCs w:val="22"/>
        </w:rPr>
      </w:pPr>
      <w:r w:rsidRPr="005547EF">
        <w:rPr>
          <w:sz w:val="22"/>
          <w:szCs w:val="22"/>
        </w:rPr>
        <w:t>Cefotaksimas išsiskiria į moters pieną.</w:t>
      </w:r>
    </w:p>
    <w:p w14:paraId="7D572439" w14:textId="77777777" w:rsidR="00882FB1" w:rsidRPr="005547EF" w:rsidRDefault="00882FB1" w:rsidP="00882FB1">
      <w:pPr>
        <w:tabs>
          <w:tab w:val="left" w:pos="567"/>
        </w:tabs>
        <w:spacing w:line="260" w:lineRule="exact"/>
        <w:rPr>
          <w:sz w:val="22"/>
          <w:szCs w:val="22"/>
        </w:rPr>
      </w:pPr>
      <w:r w:rsidRPr="005547EF">
        <w:rPr>
          <w:sz w:val="22"/>
          <w:szCs w:val="22"/>
        </w:rPr>
        <w:t xml:space="preserve">Poveikio krūtimi maitinamo kūdikio fiziologinei žarnų florai, lemiančio viduriavimą, į mieles panašių grybelių kolonizaciją ir kūdikio įjautrinimą, negalima atmesti. </w:t>
      </w:r>
    </w:p>
    <w:p w14:paraId="1315A129" w14:textId="77777777" w:rsidR="00882FB1" w:rsidRPr="005547EF" w:rsidRDefault="00882FB1" w:rsidP="00882FB1">
      <w:pPr>
        <w:tabs>
          <w:tab w:val="left" w:pos="567"/>
        </w:tabs>
        <w:spacing w:line="260" w:lineRule="exact"/>
        <w:rPr>
          <w:sz w:val="22"/>
          <w:szCs w:val="22"/>
        </w:rPr>
      </w:pPr>
      <w:r w:rsidRPr="005547EF">
        <w:rPr>
          <w:sz w:val="22"/>
          <w:szCs w:val="22"/>
        </w:rPr>
        <w:lastRenderedPageBreak/>
        <w:t>Taigi reikia spręsti, ar nutraukti žindymą, ar gydymą, atsižvelgiant į žindymo naudą kūdikiui ir gydymo naudą moteriai.</w:t>
      </w:r>
    </w:p>
    <w:p w14:paraId="3FD45E83" w14:textId="77777777" w:rsidR="00882FB1" w:rsidRPr="005547EF" w:rsidRDefault="00882FB1" w:rsidP="00882FB1">
      <w:pPr>
        <w:rPr>
          <w:sz w:val="22"/>
          <w:szCs w:val="22"/>
        </w:rPr>
      </w:pPr>
    </w:p>
    <w:p w14:paraId="513A9F68" w14:textId="77777777" w:rsidR="00882FB1" w:rsidRPr="005547EF" w:rsidRDefault="00882FB1" w:rsidP="00882FB1">
      <w:pPr>
        <w:rPr>
          <w:b/>
          <w:sz w:val="22"/>
          <w:szCs w:val="22"/>
        </w:rPr>
      </w:pPr>
      <w:r w:rsidRPr="005547EF">
        <w:rPr>
          <w:b/>
          <w:sz w:val="22"/>
          <w:szCs w:val="22"/>
        </w:rPr>
        <w:t>Vairavimas ir mechanizmų valdymas</w:t>
      </w:r>
    </w:p>
    <w:p w14:paraId="51022E20" w14:textId="77777777" w:rsidR="00882FB1" w:rsidRPr="005547EF" w:rsidRDefault="00882FB1" w:rsidP="00882FB1">
      <w:pPr>
        <w:rPr>
          <w:sz w:val="22"/>
          <w:szCs w:val="22"/>
        </w:rPr>
      </w:pPr>
      <w:r w:rsidRPr="005547EF">
        <w:rPr>
          <w:sz w:val="22"/>
          <w:szCs w:val="22"/>
        </w:rPr>
        <w:t xml:space="preserve">Kad cefotaksimas tiesiogiai trikdytų gebėjimą vairuoti ir valdyti mechanizmus, įrodymų nėra. </w:t>
      </w:r>
    </w:p>
    <w:p w14:paraId="5BB05731" w14:textId="77777777" w:rsidR="00882FB1" w:rsidRPr="005547EF" w:rsidRDefault="00882FB1" w:rsidP="00882FB1">
      <w:pPr>
        <w:rPr>
          <w:sz w:val="22"/>
          <w:szCs w:val="22"/>
        </w:rPr>
      </w:pPr>
      <w:r w:rsidRPr="005547EF">
        <w:rPr>
          <w:sz w:val="22"/>
          <w:szCs w:val="22"/>
        </w:rPr>
        <w:t xml:space="preserve">Didelės cefotaksimo dozės gali sukelti encefalopatiją (pvz., sąmonės sutrikimą, nenormalius judesius ir konvulsijas), ypač pacientams, sergantiems inkstų nepakankamumu. Pacientai turi nevairuoti ir nevaldyti mechanizmų, jeigu kuris nors iš šių simptomų atsiranda. </w:t>
      </w:r>
    </w:p>
    <w:p w14:paraId="170DDD47" w14:textId="77777777" w:rsidR="00882FB1" w:rsidRPr="00DD4F2C" w:rsidRDefault="00882FB1" w:rsidP="00882FB1">
      <w:pPr>
        <w:rPr>
          <w:sz w:val="22"/>
        </w:rPr>
      </w:pPr>
    </w:p>
    <w:p w14:paraId="09EEA48B" w14:textId="0E787F71" w:rsidR="00B27913" w:rsidRPr="00DD4F2C" w:rsidRDefault="00882FB1" w:rsidP="00882FB1">
      <w:pPr>
        <w:rPr>
          <w:b/>
          <w:sz w:val="22"/>
        </w:rPr>
      </w:pPr>
      <w:r w:rsidRPr="00D52346">
        <w:rPr>
          <w:b/>
          <w:sz w:val="22"/>
          <w:szCs w:val="22"/>
        </w:rPr>
        <w:t xml:space="preserve">Biotaksym sudėtyje yra </w:t>
      </w:r>
      <w:r w:rsidR="00B27913" w:rsidRPr="00D52346">
        <w:rPr>
          <w:b/>
          <w:sz w:val="22"/>
          <w:szCs w:val="22"/>
        </w:rPr>
        <w:t>natrio</w:t>
      </w:r>
    </w:p>
    <w:p w14:paraId="232B215E" w14:textId="6E3B7E9E" w:rsidR="00882FB1" w:rsidRPr="00D52346" w:rsidRDefault="00B27913" w:rsidP="00882FB1">
      <w:pPr>
        <w:rPr>
          <w:sz w:val="22"/>
          <w:szCs w:val="22"/>
        </w:rPr>
      </w:pPr>
      <w:r w:rsidRPr="00D52346">
        <w:rPr>
          <w:sz w:val="22"/>
          <w:szCs w:val="22"/>
        </w:rPr>
        <w:t>Kiekvien</w:t>
      </w:r>
      <w:r w:rsidR="00193E5B">
        <w:rPr>
          <w:sz w:val="22"/>
          <w:szCs w:val="22"/>
        </w:rPr>
        <w:t>ame</w:t>
      </w:r>
      <w:r w:rsidR="00804436">
        <w:rPr>
          <w:sz w:val="22"/>
          <w:szCs w:val="22"/>
        </w:rPr>
        <w:t xml:space="preserve"> </w:t>
      </w:r>
      <w:r w:rsidRPr="00D52346">
        <w:rPr>
          <w:sz w:val="22"/>
          <w:szCs w:val="22"/>
        </w:rPr>
        <w:t xml:space="preserve">šio vaisto flakone </w:t>
      </w:r>
      <w:r w:rsidRPr="00D52346">
        <w:rPr>
          <w:bCs/>
          <w:sz w:val="22"/>
          <w:szCs w:val="22"/>
        </w:rPr>
        <w:t>yra</w:t>
      </w:r>
      <w:r w:rsidRPr="00D52346">
        <w:rPr>
          <w:b/>
          <w:sz w:val="22"/>
          <w:szCs w:val="22"/>
        </w:rPr>
        <w:t xml:space="preserve"> </w:t>
      </w:r>
      <w:r w:rsidR="00882FB1" w:rsidRPr="004A428C">
        <w:rPr>
          <w:bCs/>
          <w:sz w:val="22"/>
          <w:szCs w:val="22"/>
        </w:rPr>
        <w:t>48 mg natrio</w:t>
      </w:r>
      <w:r w:rsidR="00006590">
        <w:rPr>
          <w:bCs/>
          <w:sz w:val="22"/>
          <w:szCs w:val="22"/>
        </w:rPr>
        <w:t xml:space="preserve"> </w:t>
      </w:r>
      <w:r w:rsidR="00006590" w:rsidRPr="0086240A">
        <w:rPr>
          <w:sz w:val="22"/>
          <w:szCs w:val="22"/>
        </w:rPr>
        <w:t>(valgomosios druskos sudedamosios dalies). Tai atitinka  2,4 % didžiausios rekomenduojamos natrio paros normos suaugusiesiems.</w:t>
      </w:r>
      <w:r w:rsidR="00882FB1" w:rsidRPr="00D52346">
        <w:rPr>
          <w:sz w:val="22"/>
          <w:szCs w:val="22"/>
        </w:rPr>
        <w:t xml:space="preserve">. Būtina atsižvelgti, jei kontroliuojamas natrio kiekis maiste. </w:t>
      </w:r>
    </w:p>
    <w:p w14:paraId="48ABE7D1" w14:textId="77777777" w:rsidR="00B27913" w:rsidRPr="0086240A" w:rsidRDefault="00B27913" w:rsidP="0086240A">
      <w:pPr>
        <w:rPr>
          <w:sz w:val="22"/>
          <w:szCs w:val="22"/>
        </w:rPr>
      </w:pPr>
    </w:p>
    <w:p w14:paraId="05E92082" w14:textId="77777777" w:rsidR="00B27913" w:rsidRPr="0086240A" w:rsidRDefault="001D0899" w:rsidP="00B27913">
      <w:pPr>
        <w:rPr>
          <w:sz w:val="22"/>
          <w:szCs w:val="22"/>
        </w:rPr>
      </w:pPr>
      <w:bookmarkStart w:id="66" w:name="_Hlk31806440"/>
      <w:bookmarkStart w:id="67" w:name="_Hlk24093092"/>
      <w:r w:rsidRPr="00CD5571">
        <w:rPr>
          <w:sz w:val="22"/>
          <w:szCs w:val="22"/>
        </w:rPr>
        <w:t xml:space="preserve">Vaisto paruošimas vartoti </w:t>
      </w:r>
      <w:r w:rsidR="0086240A" w:rsidRPr="00CD5571">
        <w:rPr>
          <w:sz w:val="22"/>
          <w:szCs w:val="22"/>
        </w:rPr>
        <w:t>-</w:t>
      </w:r>
      <w:r w:rsidR="00B27913" w:rsidRPr="00CD5571">
        <w:rPr>
          <w:sz w:val="22"/>
          <w:szCs w:val="22"/>
        </w:rPr>
        <w:t xml:space="preserve"> žr. „</w:t>
      </w:r>
      <w:r w:rsidR="00B27913" w:rsidRPr="0086240A">
        <w:rPr>
          <w:sz w:val="22"/>
          <w:szCs w:val="22"/>
        </w:rPr>
        <w:t>Toliau pateikta informacija skirta tik sveikatos priežiūros specialistams</w:t>
      </w:r>
      <w:r w:rsidR="00B27913" w:rsidRPr="00CD5571">
        <w:rPr>
          <w:sz w:val="22"/>
          <w:szCs w:val="22"/>
        </w:rPr>
        <w:t xml:space="preserve">“. </w:t>
      </w:r>
      <w:bookmarkEnd w:id="66"/>
      <w:bookmarkEnd w:id="67"/>
      <w:r w:rsidR="00B27913" w:rsidRPr="00CD5571">
        <w:rPr>
          <w:sz w:val="22"/>
          <w:szCs w:val="22"/>
        </w:rPr>
        <w:t>Apskaičiuojant bendrą paruošto tirpalo natrio kiekį, reikia atsižvelgti į skiediklio natrio kiekį. Norėdami gauti išsamesnės informacijos apie natrio kiekį tirpale, naudojamame gaminiui skiesti, skaitykite naudojamo skiediklio produkto savybes.</w:t>
      </w:r>
    </w:p>
    <w:p w14:paraId="5B90DE10" w14:textId="77777777" w:rsidR="00882FB1" w:rsidRPr="0086240A" w:rsidRDefault="00882FB1" w:rsidP="00882FB1">
      <w:pPr>
        <w:rPr>
          <w:sz w:val="22"/>
          <w:szCs w:val="22"/>
        </w:rPr>
      </w:pPr>
    </w:p>
    <w:p w14:paraId="5FA3E68D" w14:textId="77777777" w:rsidR="00882FB1" w:rsidRPr="00D52346" w:rsidRDefault="00882FB1" w:rsidP="00882FB1">
      <w:pPr>
        <w:rPr>
          <w:sz w:val="22"/>
          <w:szCs w:val="22"/>
        </w:rPr>
      </w:pPr>
    </w:p>
    <w:p w14:paraId="2DD087CA" w14:textId="77777777" w:rsidR="00882FB1" w:rsidRPr="005547EF" w:rsidRDefault="00882FB1" w:rsidP="00882FB1">
      <w:pPr>
        <w:tabs>
          <w:tab w:val="left" w:pos="567"/>
        </w:tabs>
        <w:rPr>
          <w:b/>
          <w:sz w:val="22"/>
          <w:szCs w:val="22"/>
        </w:rPr>
      </w:pPr>
      <w:bookmarkStart w:id="68" w:name="_Toc129243266"/>
      <w:bookmarkStart w:id="69" w:name="_Toc129243141"/>
      <w:r w:rsidRPr="005547EF">
        <w:rPr>
          <w:b/>
          <w:sz w:val="22"/>
          <w:szCs w:val="22"/>
        </w:rPr>
        <w:t>3.</w:t>
      </w:r>
      <w:r w:rsidRPr="005547EF">
        <w:rPr>
          <w:b/>
          <w:sz w:val="22"/>
          <w:szCs w:val="22"/>
        </w:rPr>
        <w:tab/>
        <w:t xml:space="preserve">Kaip vartoti </w:t>
      </w:r>
      <w:bookmarkEnd w:id="68"/>
      <w:bookmarkEnd w:id="69"/>
      <w:r w:rsidRPr="005547EF">
        <w:rPr>
          <w:b/>
          <w:sz w:val="22"/>
          <w:szCs w:val="22"/>
        </w:rPr>
        <w:t>Biotaksym</w:t>
      </w:r>
    </w:p>
    <w:p w14:paraId="33F61EAF" w14:textId="77777777" w:rsidR="00882FB1" w:rsidRPr="005547EF" w:rsidRDefault="00882FB1" w:rsidP="00882FB1">
      <w:pPr>
        <w:rPr>
          <w:sz w:val="22"/>
          <w:szCs w:val="22"/>
        </w:rPr>
      </w:pPr>
    </w:p>
    <w:p w14:paraId="0403F24D" w14:textId="77777777" w:rsidR="00882FB1" w:rsidRPr="005547EF" w:rsidRDefault="00882FB1" w:rsidP="00882FB1">
      <w:pPr>
        <w:rPr>
          <w:sz w:val="22"/>
          <w:szCs w:val="22"/>
        </w:rPr>
      </w:pPr>
      <w:r w:rsidRPr="005547EF">
        <w:rPr>
          <w:sz w:val="22"/>
          <w:szCs w:val="22"/>
        </w:rPr>
        <w:t>Visada vartokite šį vaistą tiksliai kaip nurodė gydytojas. Jeigu abejojate, kreipkitės į gydytoją arba vaistininką.</w:t>
      </w:r>
    </w:p>
    <w:p w14:paraId="26731578" w14:textId="77777777" w:rsidR="00882FB1" w:rsidRPr="005547EF" w:rsidRDefault="00882FB1" w:rsidP="00882FB1">
      <w:pPr>
        <w:rPr>
          <w:sz w:val="22"/>
          <w:szCs w:val="22"/>
        </w:rPr>
      </w:pPr>
    </w:p>
    <w:p w14:paraId="280B577D" w14:textId="77777777" w:rsidR="00882FB1" w:rsidRPr="005547EF" w:rsidRDefault="00882FB1" w:rsidP="00882FB1">
      <w:pPr>
        <w:rPr>
          <w:sz w:val="22"/>
          <w:szCs w:val="22"/>
        </w:rPr>
      </w:pPr>
      <w:r w:rsidRPr="005547EF">
        <w:rPr>
          <w:sz w:val="22"/>
          <w:szCs w:val="22"/>
        </w:rPr>
        <w:t>Miltelius, ištirpintus lidokaino tirpale, švirkšti į veną draudžiama.</w:t>
      </w:r>
    </w:p>
    <w:p w14:paraId="56282768" w14:textId="77777777" w:rsidR="00882FB1" w:rsidRPr="00DD4F2C" w:rsidRDefault="00882FB1" w:rsidP="00882FB1">
      <w:pPr>
        <w:rPr>
          <w:sz w:val="22"/>
        </w:rPr>
      </w:pPr>
    </w:p>
    <w:p w14:paraId="5D7CA82E" w14:textId="77777777" w:rsidR="00882FB1" w:rsidRPr="005547EF" w:rsidRDefault="00882FB1" w:rsidP="00882FB1">
      <w:pPr>
        <w:rPr>
          <w:sz w:val="22"/>
          <w:szCs w:val="22"/>
        </w:rPr>
      </w:pPr>
      <w:r w:rsidRPr="005547EF">
        <w:rPr>
          <w:sz w:val="22"/>
          <w:szCs w:val="22"/>
        </w:rPr>
        <w:t>Rekomenduojama dozė</w:t>
      </w:r>
    </w:p>
    <w:p w14:paraId="124CE007" w14:textId="77777777" w:rsidR="00882FB1" w:rsidRPr="00DD4F2C" w:rsidRDefault="00882FB1" w:rsidP="00882FB1">
      <w:pPr>
        <w:rPr>
          <w:sz w:val="22"/>
        </w:rPr>
      </w:pPr>
    </w:p>
    <w:p w14:paraId="2A3B34ED" w14:textId="77777777" w:rsidR="00882FB1" w:rsidRPr="005547EF" w:rsidRDefault="00882FB1" w:rsidP="00882FB1">
      <w:pPr>
        <w:rPr>
          <w:sz w:val="22"/>
          <w:szCs w:val="22"/>
        </w:rPr>
      </w:pPr>
      <w:r w:rsidRPr="005547EF">
        <w:rPr>
          <w:sz w:val="22"/>
          <w:szCs w:val="22"/>
        </w:rPr>
        <w:t>Biotaksym galima lėtai leisti ar infuzuoti į veną arba leisti į raumenis. Dozė, vartojimo metodas bei dažnis bus nustatyti atsižvelgiant į infekcinės ligos sunkumą, ligą sukėlusių mikroorganizmų jautrumą ir paciento būklę. Gydyti galima pradėti prieš sužinant jautrumo tyrimų rezultatus.</w:t>
      </w:r>
    </w:p>
    <w:p w14:paraId="3C6A2D68" w14:textId="77777777" w:rsidR="00882FB1" w:rsidRPr="005547EF" w:rsidRDefault="00882FB1" w:rsidP="00882FB1">
      <w:pPr>
        <w:rPr>
          <w:sz w:val="22"/>
          <w:szCs w:val="22"/>
        </w:rPr>
      </w:pPr>
    </w:p>
    <w:p w14:paraId="505CC94B" w14:textId="77777777" w:rsidR="00882FB1" w:rsidRPr="005547EF" w:rsidRDefault="00882FB1" w:rsidP="00882FB1">
      <w:pPr>
        <w:rPr>
          <w:i/>
          <w:sz w:val="22"/>
          <w:szCs w:val="22"/>
        </w:rPr>
      </w:pPr>
      <w:r w:rsidRPr="005547EF">
        <w:rPr>
          <w:i/>
          <w:sz w:val="22"/>
          <w:szCs w:val="22"/>
        </w:rPr>
        <w:t>Suaugusiems žmonėms</w:t>
      </w:r>
    </w:p>
    <w:p w14:paraId="12A32C46" w14:textId="77777777" w:rsidR="00882FB1" w:rsidRPr="005547EF" w:rsidRDefault="00882FB1" w:rsidP="00882FB1">
      <w:pPr>
        <w:rPr>
          <w:sz w:val="22"/>
          <w:szCs w:val="22"/>
        </w:rPr>
      </w:pPr>
      <w:r w:rsidRPr="005547EF">
        <w:rPr>
          <w:sz w:val="22"/>
          <w:szCs w:val="22"/>
        </w:rPr>
        <w:t>Rekomenduojamas dozavimas lengvoms ir vidutinio sunkumo infekcinėms ligoms gydyti yra 1 g kas 12 valandų. Vis dėlto dozė gali skirtis priklausomai nuo infekcinės ligos sunkumo, jos sukėlėjų jautrumo ir paciento būklės. Gydyti galima pradėti prieš sužinant jautrumo tyrimų rezultatus.</w:t>
      </w:r>
    </w:p>
    <w:p w14:paraId="18E62DBB" w14:textId="77777777" w:rsidR="00882FB1" w:rsidRPr="005547EF" w:rsidRDefault="00882FB1" w:rsidP="00882FB1">
      <w:pPr>
        <w:rPr>
          <w:sz w:val="22"/>
          <w:szCs w:val="22"/>
        </w:rPr>
      </w:pPr>
      <w:r w:rsidRPr="005547EF">
        <w:rPr>
          <w:sz w:val="22"/>
          <w:szCs w:val="22"/>
        </w:rPr>
        <w:t xml:space="preserve">Sunkios infekcinės ligos atveju paros dozę galima didinti iki 12 g ir leisti lygiomis dalimis per 3 arba 4 kartus. Infekcinėms ligoms, sukeltoms jautrių </w:t>
      </w:r>
      <w:r w:rsidRPr="005547EF">
        <w:rPr>
          <w:i/>
          <w:sz w:val="22"/>
          <w:szCs w:val="22"/>
        </w:rPr>
        <w:t xml:space="preserve">Pseudomonas </w:t>
      </w:r>
      <w:r w:rsidRPr="005547EF">
        <w:rPr>
          <w:sz w:val="22"/>
          <w:szCs w:val="22"/>
        </w:rPr>
        <w:t xml:space="preserve">štamų, gydyti paprastai reikės didesnės negu 6 g paros dozės. </w:t>
      </w:r>
    </w:p>
    <w:p w14:paraId="51753088" w14:textId="77777777" w:rsidR="00882FB1" w:rsidRPr="005547EF" w:rsidRDefault="00882FB1" w:rsidP="00882FB1">
      <w:pPr>
        <w:rPr>
          <w:sz w:val="22"/>
          <w:szCs w:val="22"/>
        </w:rPr>
      </w:pPr>
    </w:p>
    <w:p w14:paraId="17D3A3D5" w14:textId="77777777" w:rsidR="00882FB1" w:rsidRPr="005547EF" w:rsidRDefault="00882FB1" w:rsidP="00882FB1">
      <w:pPr>
        <w:rPr>
          <w:sz w:val="22"/>
          <w:szCs w:val="22"/>
        </w:rPr>
      </w:pPr>
      <w:r w:rsidRPr="005547EF">
        <w:rPr>
          <w:sz w:val="22"/>
          <w:szCs w:val="22"/>
        </w:rPr>
        <w:t xml:space="preserve">Gonorėją reikia gydyti viena 1 g doze, leidžiama į raumenis arba veną. </w:t>
      </w:r>
    </w:p>
    <w:p w14:paraId="2D40CE5D" w14:textId="77777777" w:rsidR="00882FB1" w:rsidRPr="005547EF" w:rsidRDefault="00882FB1" w:rsidP="00882FB1">
      <w:pPr>
        <w:rPr>
          <w:sz w:val="22"/>
          <w:szCs w:val="22"/>
        </w:rPr>
      </w:pPr>
    </w:p>
    <w:p w14:paraId="2A39912A" w14:textId="77777777" w:rsidR="00882FB1" w:rsidRPr="005547EF" w:rsidRDefault="00882FB1" w:rsidP="00882FB1">
      <w:pPr>
        <w:rPr>
          <w:i/>
          <w:sz w:val="22"/>
          <w:szCs w:val="22"/>
        </w:rPr>
      </w:pPr>
      <w:r w:rsidRPr="005547EF">
        <w:rPr>
          <w:i/>
          <w:sz w:val="22"/>
          <w:szCs w:val="22"/>
        </w:rPr>
        <w:t>Vaikų populiacija</w:t>
      </w:r>
    </w:p>
    <w:p w14:paraId="7D82C7C1" w14:textId="77777777" w:rsidR="00882FB1" w:rsidRPr="005547EF" w:rsidRDefault="00882FB1" w:rsidP="00882FB1">
      <w:pPr>
        <w:rPr>
          <w:sz w:val="22"/>
          <w:szCs w:val="22"/>
        </w:rPr>
      </w:pPr>
      <w:r w:rsidRPr="005547EF">
        <w:rPr>
          <w:sz w:val="22"/>
          <w:szCs w:val="22"/>
        </w:rPr>
        <w:t xml:space="preserve">Įprastinė dozė yra 100–150 mg/kg kūno svorio per parą. Ji leidžiama lygiomis dalimis per 2–4 kartus. Vis dėlto labai sunkiai infekcinei ligai gydyti gali reikėti net 200 mg/kg kūno svorio paros dozės. </w:t>
      </w:r>
    </w:p>
    <w:p w14:paraId="1D362C9A" w14:textId="77777777" w:rsidR="00882FB1" w:rsidRPr="005547EF" w:rsidRDefault="00882FB1" w:rsidP="00882FB1">
      <w:pPr>
        <w:rPr>
          <w:sz w:val="22"/>
          <w:szCs w:val="22"/>
        </w:rPr>
      </w:pPr>
    </w:p>
    <w:p w14:paraId="4259E297" w14:textId="77777777" w:rsidR="00882FB1" w:rsidRPr="005547EF" w:rsidRDefault="00882FB1" w:rsidP="00882FB1">
      <w:pPr>
        <w:rPr>
          <w:i/>
          <w:sz w:val="22"/>
          <w:szCs w:val="22"/>
        </w:rPr>
      </w:pPr>
      <w:r w:rsidRPr="005547EF">
        <w:rPr>
          <w:i/>
          <w:sz w:val="22"/>
          <w:szCs w:val="22"/>
        </w:rPr>
        <w:t>Naujagimai</w:t>
      </w:r>
    </w:p>
    <w:p w14:paraId="0D56A21C" w14:textId="77777777" w:rsidR="00882FB1" w:rsidRPr="005547EF" w:rsidRDefault="00882FB1" w:rsidP="00882FB1">
      <w:pPr>
        <w:rPr>
          <w:sz w:val="22"/>
          <w:szCs w:val="22"/>
        </w:rPr>
      </w:pPr>
      <w:r w:rsidRPr="005547EF">
        <w:rPr>
          <w:sz w:val="22"/>
          <w:szCs w:val="22"/>
        </w:rPr>
        <w:t xml:space="preserve">Įprastinė dozė yra 50 mg/kg kūno svorio per parą. Ji leidžiama lygiomis dalimis per 2–4 kartus. Sunkios infekcinės ligos buvo gydytos 150–200 mg/kg kūno svorio paros doze, leidžiama lygiomis dalimis per kelis kartus. </w:t>
      </w:r>
    </w:p>
    <w:p w14:paraId="4F95CB30" w14:textId="77777777" w:rsidR="00882FB1" w:rsidRPr="005547EF" w:rsidRDefault="00882FB1" w:rsidP="00882FB1">
      <w:pPr>
        <w:rPr>
          <w:sz w:val="22"/>
          <w:szCs w:val="22"/>
        </w:rPr>
      </w:pPr>
    </w:p>
    <w:p w14:paraId="40A0C110" w14:textId="77777777" w:rsidR="00882FB1" w:rsidRPr="005547EF" w:rsidRDefault="00882FB1" w:rsidP="00882FB1">
      <w:pPr>
        <w:rPr>
          <w:i/>
          <w:sz w:val="22"/>
          <w:szCs w:val="22"/>
        </w:rPr>
      </w:pPr>
      <w:r w:rsidRPr="005547EF">
        <w:rPr>
          <w:i/>
          <w:sz w:val="22"/>
          <w:szCs w:val="22"/>
        </w:rPr>
        <w:t>Pacientams, kurių inkstų funkcija sutrikusi</w:t>
      </w:r>
    </w:p>
    <w:p w14:paraId="721B475F" w14:textId="77777777" w:rsidR="00882FB1" w:rsidRPr="005547EF" w:rsidRDefault="00882FB1" w:rsidP="00882FB1">
      <w:pPr>
        <w:rPr>
          <w:sz w:val="22"/>
          <w:szCs w:val="22"/>
        </w:rPr>
      </w:pPr>
      <w:r w:rsidRPr="005547EF">
        <w:rPr>
          <w:sz w:val="22"/>
          <w:szCs w:val="22"/>
        </w:rPr>
        <w:t xml:space="preserve">Kadangi Biotaksym šalinamas ne pro inkstus, jo dozę reikia mažinti tik tuo atveju, jeigu yra sunkus inkstų funkcijos sutrikimas (glomerulų filtracijos greitis &lt; 5 ml/min.; kreatinino kiekis kraujo serume maždaug 751 mikromolis/l). Po pradinės įsotinamosios 1 g dozės paros dozę reikia mažinti perpus, nekeičiant dozavimo dažnio, t. y. 1 g kas 12 val. tampa 0,5 g kas 12 val., 1 g kas 8 val. </w:t>
      </w:r>
      <w:r w:rsidRPr="005547EF">
        <w:rPr>
          <w:sz w:val="22"/>
          <w:szCs w:val="22"/>
        </w:rPr>
        <w:sym w:font="Symbol" w:char="F02D"/>
      </w:r>
      <w:r w:rsidRPr="005547EF">
        <w:rPr>
          <w:sz w:val="22"/>
          <w:szCs w:val="22"/>
        </w:rPr>
        <w:t xml:space="preserve"> 0,5 g kad </w:t>
      </w:r>
      <w:r w:rsidRPr="005547EF">
        <w:rPr>
          <w:sz w:val="22"/>
          <w:szCs w:val="22"/>
        </w:rPr>
        <w:lastRenderedPageBreak/>
        <w:t xml:space="preserve">8 val., 2 g kas 8 val. </w:t>
      </w:r>
      <w:r w:rsidRPr="005547EF">
        <w:rPr>
          <w:sz w:val="22"/>
          <w:szCs w:val="22"/>
        </w:rPr>
        <w:sym w:font="Symbol" w:char="F02D"/>
      </w:r>
      <w:r w:rsidRPr="005547EF">
        <w:rPr>
          <w:sz w:val="22"/>
          <w:szCs w:val="22"/>
        </w:rPr>
        <w:t xml:space="preserve"> 1 g kas 8 val. ir t. t. Šiems, kaip ir visiems kitiems, pacientams dozę gali reikėti dar mažinti, atsižvelgiant infekcinės ligos eigą ir bendrą paciento būklę. </w:t>
      </w:r>
    </w:p>
    <w:p w14:paraId="1B8DE912" w14:textId="77777777" w:rsidR="00882FB1" w:rsidRPr="005547EF" w:rsidRDefault="00882FB1" w:rsidP="00882FB1">
      <w:pPr>
        <w:rPr>
          <w:sz w:val="22"/>
          <w:szCs w:val="22"/>
        </w:rPr>
      </w:pPr>
    </w:p>
    <w:p w14:paraId="2E331E33" w14:textId="77777777" w:rsidR="00882FB1" w:rsidRPr="005547EF" w:rsidRDefault="00882FB1" w:rsidP="00882FB1">
      <w:pPr>
        <w:rPr>
          <w:i/>
          <w:sz w:val="22"/>
          <w:szCs w:val="22"/>
        </w:rPr>
      </w:pPr>
      <w:r w:rsidRPr="005547EF">
        <w:rPr>
          <w:i/>
          <w:sz w:val="22"/>
          <w:szCs w:val="22"/>
        </w:rPr>
        <w:t>Pacientams, kurių kepenų funkcija sutrikusi</w:t>
      </w:r>
    </w:p>
    <w:p w14:paraId="7A1A4904" w14:textId="77777777" w:rsidR="00882FB1" w:rsidRPr="005547EF" w:rsidRDefault="00882FB1" w:rsidP="00882FB1">
      <w:pPr>
        <w:rPr>
          <w:sz w:val="22"/>
          <w:szCs w:val="22"/>
        </w:rPr>
      </w:pPr>
      <w:r w:rsidRPr="005547EF">
        <w:rPr>
          <w:sz w:val="22"/>
          <w:szCs w:val="22"/>
        </w:rPr>
        <w:t>Dozės koreguoti nereikia.</w:t>
      </w:r>
    </w:p>
    <w:p w14:paraId="5D700B06" w14:textId="77777777" w:rsidR="00882FB1" w:rsidRPr="005547EF" w:rsidRDefault="00882FB1" w:rsidP="00882FB1">
      <w:pPr>
        <w:rPr>
          <w:sz w:val="22"/>
          <w:szCs w:val="22"/>
        </w:rPr>
      </w:pPr>
    </w:p>
    <w:p w14:paraId="2E63C6AA" w14:textId="77777777" w:rsidR="00882FB1" w:rsidRPr="005547EF" w:rsidRDefault="00882FB1" w:rsidP="00882FB1">
      <w:pPr>
        <w:rPr>
          <w:i/>
          <w:sz w:val="22"/>
          <w:szCs w:val="22"/>
        </w:rPr>
      </w:pPr>
      <w:r w:rsidRPr="005547EF">
        <w:rPr>
          <w:i/>
          <w:sz w:val="22"/>
          <w:szCs w:val="22"/>
        </w:rPr>
        <w:t>Senyviems pacientams</w:t>
      </w:r>
    </w:p>
    <w:p w14:paraId="44C9274C" w14:textId="77777777" w:rsidR="00882FB1" w:rsidRPr="005547EF" w:rsidRDefault="00882FB1" w:rsidP="00882FB1">
      <w:pPr>
        <w:rPr>
          <w:sz w:val="22"/>
          <w:szCs w:val="22"/>
        </w:rPr>
      </w:pPr>
      <w:r w:rsidRPr="005547EF">
        <w:rPr>
          <w:sz w:val="22"/>
          <w:szCs w:val="22"/>
        </w:rPr>
        <w:t>Kadangi senyviems pacientams inkstų funkcijos sutrikimai gali pasireikšti dažniau, dozę parinkti reikia atsargiai ir gali būti naudinga stebėti inkstų veiklą.</w:t>
      </w:r>
    </w:p>
    <w:p w14:paraId="73F569A5" w14:textId="77777777" w:rsidR="00882FB1" w:rsidRPr="005547EF" w:rsidRDefault="00882FB1" w:rsidP="00882FB1">
      <w:pPr>
        <w:rPr>
          <w:sz w:val="22"/>
          <w:szCs w:val="22"/>
        </w:rPr>
      </w:pPr>
    </w:p>
    <w:p w14:paraId="28E2D362" w14:textId="77777777" w:rsidR="00882FB1" w:rsidRPr="005547EF" w:rsidRDefault="00882FB1" w:rsidP="00882FB1">
      <w:pPr>
        <w:rPr>
          <w:sz w:val="22"/>
          <w:szCs w:val="22"/>
          <w:u w:val="single"/>
        </w:rPr>
      </w:pPr>
      <w:r w:rsidRPr="005547EF">
        <w:rPr>
          <w:sz w:val="22"/>
          <w:szCs w:val="22"/>
          <w:u w:val="single"/>
        </w:rPr>
        <w:t>Vartojimo metodas</w:t>
      </w:r>
    </w:p>
    <w:p w14:paraId="20D41492" w14:textId="77777777" w:rsidR="00882FB1" w:rsidRPr="005547EF" w:rsidRDefault="00882FB1" w:rsidP="00882FB1">
      <w:pPr>
        <w:rPr>
          <w:sz w:val="22"/>
          <w:szCs w:val="22"/>
        </w:rPr>
      </w:pPr>
      <w:r w:rsidRPr="005547EF">
        <w:rPr>
          <w:sz w:val="22"/>
          <w:szCs w:val="22"/>
        </w:rPr>
        <w:t>Paruoštas Biotaksym tirpalas leidžiamas į veną arba raumenis. Žr. lapelio pabaigoje esančią informaciją, skirtą sveikatos priežiūros specialistams.</w:t>
      </w:r>
    </w:p>
    <w:p w14:paraId="0325E0D6" w14:textId="77777777" w:rsidR="00882FB1" w:rsidRPr="005547EF" w:rsidRDefault="00882FB1" w:rsidP="00882FB1">
      <w:pPr>
        <w:rPr>
          <w:sz w:val="22"/>
          <w:szCs w:val="22"/>
        </w:rPr>
      </w:pPr>
    </w:p>
    <w:p w14:paraId="5F2F2345" w14:textId="77777777" w:rsidR="00882FB1" w:rsidRPr="005547EF" w:rsidRDefault="00882FB1" w:rsidP="00882FB1">
      <w:pPr>
        <w:rPr>
          <w:b/>
          <w:sz w:val="22"/>
          <w:szCs w:val="22"/>
        </w:rPr>
      </w:pPr>
      <w:r w:rsidRPr="005547EF">
        <w:rPr>
          <w:b/>
          <w:sz w:val="22"/>
          <w:szCs w:val="22"/>
        </w:rPr>
        <w:t>Ką daryti pavartojus per didelę Biotaksym dozę?</w:t>
      </w:r>
    </w:p>
    <w:p w14:paraId="2E68EA62" w14:textId="77777777" w:rsidR="00882FB1" w:rsidRPr="005547EF" w:rsidRDefault="00882FB1" w:rsidP="00882FB1">
      <w:pPr>
        <w:rPr>
          <w:sz w:val="22"/>
          <w:szCs w:val="22"/>
        </w:rPr>
      </w:pPr>
      <w:r w:rsidRPr="005547EF">
        <w:rPr>
          <w:sz w:val="22"/>
          <w:szCs w:val="22"/>
        </w:rPr>
        <w:t>Perdozavus cefotaksimo, būtina pradėti simptominį ir palaikomąjį gydymą.</w:t>
      </w:r>
    </w:p>
    <w:p w14:paraId="09F473B1" w14:textId="77777777" w:rsidR="00882FB1" w:rsidRPr="005547EF" w:rsidRDefault="00882FB1" w:rsidP="00882FB1">
      <w:pPr>
        <w:rPr>
          <w:sz w:val="22"/>
          <w:szCs w:val="22"/>
        </w:rPr>
      </w:pPr>
      <w:r w:rsidRPr="005547EF">
        <w:rPr>
          <w:sz w:val="22"/>
          <w:szCs w:val="22"/>
        </w:rPr>
        <w:t>Kai kuriems ligoniams medikamento vartojimo metu arba po jo gali pasireikšti pseudomembraninis kolitas (specifinis storosios žarnos uždegimas). Jei jo simptomai nesunkūs, pakanka nutraukti preparato vartojimą.</w:t>
      </w:r>
    </w:p>
    <w:p w14:paraId="020708B9" w14:textId="77777777" w:rsidR="00882FB1" w:rsidRPr="005547EF" w:rsidRDefault="00882FB1" w:rsidP="00882FB1">
      <w:pPr>
        <w:rPr>
          <w:sz w:val="22"/>
          <w:szCs w:val="22"/>
        </w:rPr>
      </w:pPr>
    </w:p>
    <w:p w14:paraId="62E65641" w14:textId="77777777" w:rsidR="00882FB1" w:rsidRPr="005547EF" w:rsidRDefault="00882FB1" w:rsidP="00882FB1">
      <w:pPr>
        <w:rPr>
          <w:sz w:val="22"/>
          <w:szCs w:val="22"/>
        </w:rPr>
      </w:pPr>
      <w:r w:rsidRPr="005547EF">
        <w:rPr>
          <w:sz w:val="22"/>
          <w:szCs w:val="22"/>
        </w:rPr>
        <w:t>Jei simptomai vidutinio sunkumo arba sunkūs, pacientui būtina infuzuoti skysčių, elektrolitų ir baltymų tirpalų. Jei būklė yra dar sunkesnė, reikia gerti metronidazolo (po 250–500 mg kas 8 valandas) arba 5–10 parų kas 6 valandas vankomicino po 125–500 mg.</w:t>
      </w:r>
    </w:p>
    <w:p w14:paraId="3987EC89" w14:textId="77777777" w:rsidR="00882FB1" w:rsidRPr="005547EF" w:rsidRDefault="00882FB1" w:rsidP="00882FB1">
      <w:pPr>
        <w:rPr>
          <w:sz w:val="22"/>
          <w:szCs w:val="22"/>
        </w:rPr>
      </w:pPr>
    </w:p>
    <w:p w14:paraId="2E8A03FC" w14:textId="77777777" w:rsidR="00882FB1" w:rsidRPr="005547EF" w:rsidRDefault="00882FB1" w:rsidP="00882FB1">
      <w:pPr>
        <w:rPr>
          <w:sz w:val="22"/>
          <w:szCs w:val="22"/>
        </w:rPr>
      </w:pPr>
      <w:r w:rsidRPr="005547EF">
        <w:rPr>
          <w:sz w:val="22"/>
          <w:szCs w:val="22"/>
        </w:rPr>
        <w:t>Preparato perdozavus ligoniui, ypač sergančiam inkstų funkcijos nepakankamumu, gali kilti trumpalaikis encefalopatijos (smegenų pažeidimo) atsiradimo pavojus.</w:t>
      </w:r>
    </w:p>
    <w:p w14:paraId="7FC7A792" w14:textId="77777777" w:rsidR="00882FB1" w:rsidRPr="005547EF" w:rsidRDefault="00882FB1" w:rsidP="00882FB1">
      <w:pPr>
        <w:rPr>
          <w:sz w:val="22"/>
          <w:szCs w:val="22"/>
        </w:rPr>
      </w:pPr>
    </w:p>
    <w:p w14:paraId="297481C1" w14:textId="77777777" w:rsidR="00882FB1" w:rsidRPr="005547EF" w:rsidRDefault="00882FB1" w:rsidP="00882FB1">
      <w:pPr>
        <w:rPr>
          <w:sz w:val="22"/>
          <w:szCs w:val="22"/>
        </w:rPr>
      </w:pPr>
      <w:r w:rsidRPr="005547EF">
        <w:rPr>
          <w:sz w:val="22"/>
          <w:szCs w:val="22"/>
        </w:rPr>
        <w:t>Cefotaksimo vartojimo laikotarpiu atsiradus traukuliams, gydymą būtina nedelsiant nutraukti ir sušvirkšti preparatų nuo traukulių.</w:t>
      </w:r>
    </w:p>
    <w:p w14:paraId="75A28A5F" w14:textId="77777777" w:rsidR="00882FB1" w:rsidRPr="00DD4F2C" w:rsidRDefault="00882FB1" w:rsidP="00882FB1">
      <w:pPr>
        <w:rPr>
          <w:sz w:val="22"/>
        </w:rPr>
      </w:pPr>
    </w:p>
    <w:p w14:paraId="77A366BA" w14:textId="77777777" w:rsidR="00882FB1" w:rsidRPr="005547EF" w:rsidRDefault="00882FB1" w:rsidP="00882FB1">
      <w:pPr>
        <w:rPr>
          <w:b/>
          <w:sz w:val="22"/>
          <w:szCs w:val="22"/>
        </w:rPr>
      </w:pPr>
      <w:r w:rsidRPr="005547EF">
        <w:rPr>
          <w:b/>
          <w:sz w:val="22"/>
          <w:szCs w:val="22"/>
        </w:rPr>
        <w:t>Pamiršus pavartoti Biotaksym</w:t>
      </w:r>
    </w:p>
    <w:p w14:paraId="52A8F677" w14:textId="77777777" w:rsidR="00882FB1" w:rsidRPr="005547EF" w:rsidRDefault="00882FB1" w:rsidP="00882FB1">
      <w:pPr>
        <w:rPr>
          <w:sz w:val="22"/>
          <w:szCs w:val="22"/>
        </w:rPr>
      </w:pPr>
      <w:r w:rsidRPr="005547EF">
        <w:rPr>
          <w:sz w:val="22"/>
          <w:szCs w:val="22"/>
        </w:rPr>
        <w:t xml:space="preserve">Praleistą dozę reikia leisti tuoj pat, kai tik prisimenama, tačiau jeigu jau yra beveik atėjęs laikas leisti kitą dozę, pamirštą dozę reikia praleisti ir toliau vaisto vartoti įprasta tvarka. </w:t>
      </w:r>
    </w:p>
    <w:p w14:paraId="370407AD" w14:textId="77777777" w:rsidR="00882FB1" w:rsidRPr="005547EF" w:rsidRDefault="00882FB1" w:rsidP="00882FB1">
      <w:pPr>
        <w:rPr>
          <w:sz w:val="22"/>
          <w:szCs w:val="22"/>
        </w:rPr>
      </w:pPr>
      <w:r w:rsidRPr="005547EF">
        <w:rPr>
          <w:sz w:val="22"/>
          <w:szCs w:val="22"/>
        </w:rPr>
        <w:t xml:space="preserve">Negalima vartoti dvigubos dozės norint kompensuoti praleistą dozę. </w:t>
      </w:r>
    </w:p>
    <w:p w14:paraId="30A74686" w14:textId="77777777" w:rsidR="00882FB1" w:rsidRDefault="00882FB1" w:rsidP="00882FB1">
      <w:pPr>
        <w:rPr>
          <w:sz w:val="22"/>
          <w:szCs w:val="22"/>
        </w:rPr>
      </w:pPr>
    </w:p>
    <w:p w14:paraId="1C4951E2" w14:textId="77777777" w:rsidR="00882FB1" w:rsidRPr="005547EF" w:rsidRDefault="00882FB1" w:rsidP="00882FB1">
      <w:pPr>
        <w:rPr>
          <w:sz w:val="22"/>
          <w:szCs w:val="22"/>
        </w:rPr>
      </w:pPr>
    </w:p>
    <w:p w14:paraId="43D6FE5A" w14:textId="77777777" w:rsidR="00882FB1" w:rsidRPr="005547EF" w:rsidRDefault="00882FB1" w:rsidP="00882FB1">
      <w:pPr>
        <w:tabs>
          <w:tab w:val="left" w:pos="567"/>
        </w:tabs>
        <w:rPr>
          <w:b/>
          <w:sz w:val="22"/>
          <w:szCs w:val="22"/>
        </w:rPr>
      </w:pPr>
      <w:bookmarkStart w:id="70" w:name="_Toc129243267"/>
      <w:bookmarkStart w:id="71" w:name="_Toc129243142"/>
      <w:r w:rsidRPr="005547EF">
        <w:rPr>
          <w:b/>
          <w:sz w:val="22"/>
          <w:szCs w:val="22"/>
        </w:rPr>
        <w:t>4.</w:t>
      </w:r>
      <w:r w:rsidRPr="005547EF">
        <w:rPr>
          <w:b/>
          <w:sz w:val="22"/>
          <w:szCs w:val="22"/>
        </w:rPr>
        <w:tab/>
        <w:t>Galimas šalutinis poveikis</w:t>
      </w:r>
      <w:bookmarkEnd w:id="70"/>
      <w:bookmarkEnd w:id="71"/>
    </w:p>
    <w:p w14:paraId="29E8A5D4" w14:textId="77777777" w:rsidR="00882FB1" w:rsidRPr="005547EF" w:rsidRDefault="00882FB1" w:rsidP="00882FB1">
      <w:pPr>
        <w:rPr>
          <w:sz w:val="22"/>
          <w:szCs w:val="22"/>
        </w:rPr>
      </w:pPr>
    </w:p>
    <w:p w14:paraId="5D2E7567" w14:textId="77777777" w:rsidR="00882FB1" w:rsidRPr="005547EF" w:rsidRDefault="00882FB1" w:rsidP="00882FB1">
      <w:pPr>
        <w:rPr>
          <w:sz w:val="22"/>
          <w:szCs w:val="22"/>
        </w:rPr>
      </w:pPr>
      <w:r w:rsidRPr="005547EF">
        <w:rPr>
          <w:sz w:val="22"/>
          <w:szCs w:val="22"/>
        </w:rPr>
        <w:t>Šis vaistas, kaip ir visi kiti, gali sukelti šalutinį poveikį, nors jis pasireiškia ne visiems žmonėms.</w:t>
      </w:r>
    </w:p>
    <w:p w14:paraId="5A5AE3E2" w14:textId="77777777" w:rsidR="00882FB1" w:rsidRPr="005547EF" w:rsidRDefault="00882FB1" w:rsidP="00882FB1">
      <w:pPr>
        <w:rPr>
          <w:sz w:val="22"/>
          <w:szCs w:val="22"/>
        </w:rPr>
      </w:pPr>
    </w:p>
    <w:p w14:paraId="0B272EE3" w14:textId="77777777" w:rsidR="00FD749A" w:rsidRPr="00332680" w:rsidRDefault="00FD749A" w:rsidP="00FD749A">
      <w:pPr>
        <w:autoSpaceDE w:val="0"/>
        <w:autoSpaceDN w:val="0"/>
        <w:adjustRightInd w:val="0"/>
        <w:rPr>
          <w:rFonts w:eastAsia="Calibri"/>
          <w:color w:val="000000"/>
          <w:sz w:val="22"/>
          <w:szCs w:val="22"/>
          <w:lang w:eastAsia="lt-LT"/>
        </w:rPr>
      </w:pPr>
      <w:r w:rsidRPr="00332680">
        <w:rPr>
          <w:rFonts w:eastAsia="Calibri"/>
          <w:color w:val="000000"/>
          <w:sz w:val="22"/>
          <w:szCs w:val="22"/>
          <w:lang w:eastAsia="lt-LT"/>
        </w:rPr>
        <w:t xml:space="preserve">Nebevartokite cefotaksimo ir nedelsdami kreipkitės pagalbos į gydytoją, pastebėję bent vieną iš toliau nurodytų simptomų: </w:t>
      </w:r>
    </w:p>
    <w:p w14:paraId="793E5E47" w14:textId="7800D9AB" w:rsidR="00FD749A" w:rsidRPr="002E5DAB" w:rsidRDefault="00FD749A" w:rsidP="00332680">
      <w:pPr>
        <w:pStyle w:val="Sraopastraipa"/>
        <w:numPr>
          <w:ilvl w:val="0"/>
          <w:numId w:val="12"/>
        </w:numPr>
        <w:tabs>
          <w:tab w:val="left" w:pos="567"/>
        </w:tabs>
        <w:ind w:left="567" w:hanging="567"/>
        <w:rPr>
          <w:sz w:val="22"/>
          <w:szCs w:val="22"/>
          <w:lang w:val="lt-LT"/>
        </w:rPr>
      </w:pPr>
      <w:r w:rsidRPr="002E5DAB">
        <w:rPr>
          <w:sz w:val="22"/>
          <w:szCs w:val="22"/>
          <w:lang w:val="lt-LT"/>
        </w:rPr>
        <w:t xml:space="preserve">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(Stivenso-Džonsono sindromas, toksinė epidermio nekrolizė); </w:t>
      </w:r>
    </w:p>
    <w:p w14:paraId="68B3C340" w14:textId="2BD78EC4" w:rsidR="00FD749A" w:rsidRPr="002E5DAB" w:rsidRDefault="00FD749A" w:rsidP="00332680">
      <w:pPr>
        <w:pStyle w:val="Sraopastraipa"/>
        <w:numPr>
          <w:ilvl w:val="0"/>
          <w:numId w:val="12"/>
        </w:numPr>
        <w:tabs>
          <w:tab w:val="left" w:pos="567"/>
        </w:tabs>
        <w:ind w:left="567" w:hanging="567"/>
        <w:rPr>
          <w:sz w:val="22"/>
          <w:szCs w:val="22"/>
          <w:lang w:val="lt-LT"/>
        </w:rPr>
      </w:pPr>
      <w:r w:rsidRPr="002E5DAB">
        <w:rPr>
          <w:sz w:val="22"/>
          <w:szCs w:val="22"/>
          <w:lang w:val="lt-LT"/>
        </w:rPr>
        <w:t xml:space="preserve">išplitęs išbėrimas, pakilusi kūno temperatūra ir padidėję limfmazgiai (DRESS sindromas arba padidėjusio jautrumo vaistui sindromas); </w:t>
      </w:r>
    </w:p>
    <w:p w14:paraId="53565906" w14:textId="2470082A" w:rsidR="00FD749A" w:rsidRPr="002E5DAB" w:rsidRDefault="00FD749A" w:rsidP="00332680">
      <w:pPr>
        <w:pStyle w:val="Sraopastraipa"/>
        <w:numPr>
          <w:ilvl w:val="0"/>
          <w:numId w:val="12"/>
        </w:numPr>
        <w:tabs>
          <w:tab w:val="left" w:pos="567"/>
        </w:tabs>
        <w:ind w:left="567" w:hanging="567"/>
        <w:rPr>
          <w:sz w:val="22"/>
          <w:szCs w:val="22"/>
          <w:lang w:val="lt-LT"/>
        </w:rPr>
      </w:pPr>
      <w:r w:rsidRPr="002E5DAB">
        <w:rPr>
          <w:sz w:val="22"/>
          <w:szCs w:val="22"/>
          <w:lang w:val="lt-LT"/>
        </w:rPr>
        <w:t xml:space="preserve">kartu su karščiavimu pasireiškiantis raudonas, žvynuotas, išplitęs išbėrimas su poodiniais gumbeliais ir pūslelėmis; simptomai paprastai pasireiškia gydymo pradžioje (ūminė generalizuota egzanteminė pustuliozė). </w:t>
      </w:r>
    </w:p>
    <w:p w14:paraId="11B17801" w14:textId="77777777" w:rsidR="00882FB1" w:rsidRPr="005547EF" w:rsidRDefault="00882FB1" w:rsidP="00882FB1">
      <w:pPr>
        <w:tabs>
          <w:tab w:val="left" w:pos="567"/>
        </w:tabs>
        <w:ind w:left="567" w:hanging="567"/>
        <w:rPr>
          <w:sz w:val="22"/>
          <w:szCs w:val="22"/>
        </w:rPr>
      </w:pPr>
    </w:p>
    <w:p w14:paraId="60556DB7" w14:textId="77777777" w:rsidR="00882FB1" w:rsidRPr="005547EF" w:rsidRDefault="00882FB1" w:rsidP="00882FB1">
      <w:pPr>
        <w:tabs>
          <w:tab w:val="left" w:pos="567"/>
        </w:tabs>
        <w:ind w:left="567" w:hanging="567"/>
        <w:rPr>
          <w:sz w:val="22"/>
          <w:szCs w:val="22"/>
        </w:rPr>
      </w:pPr>
      <w:r w:rsidRPr="005547EF">
        <w:rPr>
          <w:sz w:val="22"/>
          <w:szCs w:val="22"/>
        </w:rPr>
        <w:t xml:space="preserve">Kitoks šalutinis poveikis </w:t>
      </w:r>
    </w:p>
    <w:p w14:paraId="485EFDE4" w14:textId="77777777" w:rsidR="00882FB1" w:rsidRPr="005547EF" w:rsidRDefault="00882FB1" w:rsidP="00882FB1">
      <w:pPr>
        <w:tabs>
          <w:tab w:val="left" w:pos="567"/>
        </w:tabs>
        <w:ind w:left="567" w:hanging="567"/>
        <w:rPr>
          <w:sz w:val="22"/>
          <w:szCs w:val="22"/>
        </w:rPr>
      </w:pPr>
    </w:p>
    <w:p w14:paraId="35E5056D" w14:textId="77777777" w:rsidR="005546A3" w:rsidRPr="002E5DAB" w:rsidRDefault="005546A3" w:rsidP="005546A3">
      <w:pPr>
        <w:autoSpaceDE w:val="0"/>
        <w:autoSpaceDN w:val="0"/>
        <w:adjustRightInd w:val="0"/>
        <w:rPr>
          <w:b/>
          <w:bCs/>
          <w:sz w:val="22"/>
          <w:szCs w:val="22"/>
          <w:u w:val="single"/>
        </w:rPr>
      </w:pPr>
      <w:r w:rsidRPr="002E5DAB">
        <w:rPr>
          <w:b/>
          <w:bCs/>
          <w:noProof/>
          <w:snapToGrid w:val="0"/>
          <w:szCs w:val="22"/>
          <w:u w:val="single"/>
        </w:rPr>
        <w:t>Labai dažni šalutinio poveikio reiškiniai (gali pasireikšti ne rečiau kaip 1 iš 10 asmenų):</w:t>
      </w:r>
    </w:p>
    <w:p w14:paraId="2B9831A6" w14:textId="77777777" w:rsidR="00882FB1" w:rsidRPr="005547EF" w:rsidRDefault="00882FB1" w:rsidP="00882FB1">
      <w:pPr>
        <w:tabs>
          <w:tab w:val="left" w:pos="567"/>
        </w:tabs>
        <w:ind w:left="567" w:hanging="567"/>
        <w:rPr>
          <w:sz w:val="22"/>
          <w:szCs w:val="22"/>
        </w:rPr>
      </w:pPr>
      <w:r w:rsidRPr="005547EF">
        <w:rPr>
          <w:b/>
          <w:sz w:val="22"/>
          <w:szCs w:val="22"/>
        </w:rPr>
        <w:t>•</w:t>
      </w:r>
      <w:r w:rsidRPr="005547EF">
        <w:rPr>
          <w:b/>
          <w:sz w:val="22"/>
          <w:szCs w:val="22"/>
        </w:rPr>
        <w:tab/>
      </w:r>
      <w:r w:rsidRPr="005547EF">
        <w:rPr>
          <w:sz w:val="22"/>
          <w:szCs w:val="22"/>
        </w:rPr>
        <w:t>Injekcijos vietos skausmas po injekcijos į raumenis.</w:t>
      </w:r>
    </w:p>
    <w:p w14:paraId="08B57B02" w14:textId="77777777" w:rsidR="00882FB1" w:rsidRPr="00DD4F2C" w:rsidRDefault="00882FB1" w:rsidP="00882FB1">
      <w:pPr>
        <w:tabs>
          <w:tab w:val="left" w:pos="567"/>
        </w:tabs>
        <w:ind w:left="567" w:hanging="567"/>
        <w:rPr>
          <w:sz w:val="22"/>
        </w:rPr>
      </w:pPr>
    </w:p>
    <w:p w14:paraId="261FCBA9" w14:textId="77777777" w:rsidR="00F42D9C" w:rsidRDefault="00F42D9C" w:rsidP="00F42D9C">
      <w:pPr>
        <w:rPr>
          <w:b/>
          <w:bCs/>
          <w:sz w:val="22"/>
          <w:szCs w:val="22"/>
        </w:rPr>
      </w:pPr>
      <w:r>
        <w:rPr>
          <w:b/>
          <w:bCs/>
        </w:rPr>
        <w:t>Nedažni šalutinio poveikio reiškiniai (gali pasireikšti rečiau negu 1 iš 100 asmenų):</w:t>
      </w:r>
    </w:p>
    <w:p w14:paraId="762DF7A2"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Leukopenija, eozinofilija, trombocitopenija (kraujo pokyčiai).</w:t>
      </w:r>
    </w:p>
    <w:p w14:paraId="5C820679"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Jarish-Herxheimer‘io reakcija (dėl bakterijų lizės sifilio gydymo metu gali pasireikšti reakcija, kuriai būdingas karščiavimas, šiurpulys, bendrieji ir lokalūs simptomai).</w:t>
      </w:r>
    </w:p>
    <w:p w14:paraId="033F3D48"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Konvulsijos.</w:t>
      </w:r>
    </w:p>
    <w:p w14:paraId="2C1EA728"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Viduriavimas.</w:t>
      </w:r>
    </w:p>
    <w:p w14:paraId="2EFF859F"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Kepenų fermentų (ALT, AST, LDG, gama gliutamiltransferazės ir/arba šarminės fosfatazės) ir (arba) bilirubino kiekio padidėjimas kraujyje.</w:t>
      </w:r>
    </w:p>
    <w:p w14:paraId="1BB5F84F"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Išbėrimas, niežulys, dilgėlinė.</w:t>
      </w:r>
    </w:p>
    <w:p w14:paraId="2F03B67B"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Inkstų veiklos susilpnėjimas (kreatinino kiekio padidėjimas), ypač vartojant kartu su aminoglikozidais.</w:t>
      </w:r>
    </w:p>
    <w:p w14:paraId="3C7C66F9"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Karščiavimas.</w:t>
      </w:r>
    </w:p>
    <w:p w14:paraId="0B873394"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Injekcijos vietos uždegiminės reakcijos, įskaitant flebitą ir tromboflebitą (venos uždegimas ir uždegimo apimtos venos trombozė).</w:t>
      </w:r>
    </w:p>
    <w:p w14:paraId="5CD2756D" w14:textId="77777777" w:rsidR="00882FB1" w:rsidRPr="005547EF" w:rsidRDefault="00882FB1" w:rsidP="00882FB1">
      <w:pPr>
        <w:tabs>
          <w:tab w:val="left" w:pos="567"/>
        </w:tabs>
        <w:ind w:left="567" w:hanging="567"/>
        <w:rPr>
          <w:sz w:val="22"/>
          <w:szCs w:val="22"/>
        </w:rPr>
      </w:pPr>
    </w:p>
    <w:p w14:paraId="2D59AFE6" w14:textId="77777777" w:rsidR="005546A3" w:rsidRPr="005546A3" w:rsidRDefault="005546A3" w:rsidP="005546A3">
      <w:pPr>
        <w:tabs>
          <w:tab w:val="left" w:pos="6521"/>
          <w:tab w:val="left" w:pos="8372"/>
        </w:tabs>
        <w:rPr>
          <w:b/>
          <w:bCs/>
          <w:sz w:val="22"/>
          <w:szCs w:val="22"/>
        </w:rPr>
      </w:pPr>
      <w:r w:rsidRPr="002E5DAB">
        <w:rPr>
          <w:b/>
          <w:sz w:val="22"/>
          <w:szCs w:val="22"/>
        </w:rPr>
        <w:t>Šalutinio poveikio reiškiniai, kurių dažnis nežinomas</w:t>
      </w:r>
      <w:r w:rsidRPr="002E5DAB">
        <w:rPr>
          <w:sz w:val="22"/>
          <w:szCs w:val="22"/>
        </w:rPr>
        <w:t xml:space="preserve"> </w:t>
      </w:r>
      <w:r w:rsidRPr="002E5DAB">
        <w:rPr>
          <w:b/>
          <w:bCs/>
          <w:sz w:val="22"/>
          <w:szCs w:val="22"/>
        </w:rPr>
        <w:t>(negali būti apskaičiuotas pagal turimus duomenis):</w:t>
      </w:r>
    </w:p>
    <w:p w14:paraId="5AA8F84F"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Superinfekcija (priedinis užsikrėtimas).</w:t>
      </w:r>
    </w:p>
    <w:p w14:paraId="1F4AD880" w14:textId="77777777" w:rsidR="00882FB1" w:rsidRPr="005547EF" w:rsidRDefault="00882FB1" w:rsidP="00882FB1">
      <w:pPr>
        <w:ind w:left="567" w:hanging="567"/>
        <w:rPr>
          <w:noProof/>
          <w:sz w:val="22"/>
          <w:szCs w:val="22"/>
          <w:lang w:eastAsia="pl-PL"/>
        </w:rPr>
      </w:pPr>
      <w:r w:rsidRPr="005547EF">
        <w:rPr>
          <w:sz w:val="22"/>
          <w:szCs w:val="22"/>
        </w:rPr>
        <w:t>•</w:t>
      </w:r>
      <w:r w:rsidRPr="005547EF">
        <w:rPr>
          <w:sz w:val="22"/>
          <w:szCs w:val="22"/>
        </w:rPr>
        <w:tab/>
      </w:r>
      <w:r w:rsidRPr="005547EF">
        <w:rPr>
          <w:noProof/>
          <w:sz w:val="22"/>
          <w:szCs w:val="22"/>
          <w:lang w:eastAsia="pl-PL"/>
        </w:rPr>
        <w:t xml:space="preserve">Anafilaksinės reakcijos </w:t>
      </w:r>
      <w:r w:rsidRPr="005547EF">
        <w:rPr>
          <w:sz w:val="22"/>
          <w:szCs w:val="22"/>
        </w:rPr>
        <w:t>(padidėjusio jautrumo reakcijos)</w:t>
      </w:r>
      <w:r w:rsidRPr="005547EF">
        <w:rPr>
          <w:noProof/>
          <w:sz w:val="22"/>
          <w:szCs w:val="22"/>
          <w:lang w:eastAsia="pl-PL"/>
        </w:rPr>
        <w:t>, angioneurozinė edema (alerginis pabrinkimas), bronchų spazmas, anafilaksinis šokas (padidėjusios jautrumo reakcijos sukeltas gyvybei pavojingas kraujo spaudimo sumažėjimas).</w:t>
      </w:r>
    </w:p>
    <w:p w14:paraId="15606C43" w14:textId="77777777" w:rsidR="00882FB1" w:rsidRPr="005547EF" w:rsidRDefault="00882FB1" w:rsidP="00882FB1">
      <w:pPr>
        <w:tabs>
          <w:tab w:val="left" w:pos="567"/>
        </w:tabs>
        <w:rPr>
          <w:noProof/>
          <w:sz w:val="22"/>
          <w:szCs w:val="22"/>
          <w:lang w:eastAsia="pl-PL"/>
        </w:rPr>
      </w:pPr>
      <w:r w:rsidRPr="005547EF">
        <w:rPr>
          <w:sz w:val="22"/>
          <w:szCs w:val="22"/>
        </w:rPr>
        <w:t>•</w:t>
      </w:r>
      <w:r w:rsidRPr="005547EF">
        <w:rPr>
          <w:sz w:val="22"/>
          <w:szCs w:val="22"/>
        </w:rPr>
        <w:tab/>
      </w:r>
      <w:r w:rsidRPr="005547EF">
        <w:rPr>
          <w:noProof/>
          <w:sz w:val="22"/>
          <w:szCs w:val="22"/>
          <w:lang w:eastAsia="pl-PL"/>
        </w:rPr>
        <w:t xml:space="preserve">Galvos skausmas, svaigulys, encefalopatija (pvz., sąmonės sutrikimas, nenormalūs judesai). </w:t>
      </w:r>
    </w:p>
    <w:p w14:paraId="2F25FDF0"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Neutropenija, agranulocitozė, hemolizinė anemija (kraujo pokyčiai).</w:t>
      </w:r>
    </w:p>
    <w:p w14:paraId="5F8BB17C"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Aritmija po vienu kartu atliktos greitos infuzijos pro centrinės venos kateterį.</w:t>
      </w:r>
    </w:p>
    <w:p w14:paraId="0D24BEF6"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Pykinimas, vėmimas, pilvo sausmas, pseudomembraninis kolitas.</w:t>
      </w:r>
    </w:p>
    <w:p w14:paraId="55BE9FD5"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Hepatitas (kepenų uždegimas).</w:t>
      </w:r>
    </w:p>
    <w:p w14:paraId="0D069EA0" w14:textId="77777777" w:rsidR="00882FB1" w:rsidRPr="005547EF" w:rsidRDefault="00882FB1" w:rsidP="00882FB1">
      <w:pPr>
        <w:ind w:left="567" w:hanging="567"/>
        <w:rPr>
          <w:noProof/>
          <w:sz w:val="22"/>
          <w:szCs w:val="22"/>
          <w:lang w:eastAsia="pl-PL"/>
        </w:rPr>
      </w:pPr>
      <w:r w:rsidRPr="005547EF">
        <w:rPr>
          <w:sz w:val="22"/>
          <w:szCs w:val="22"/>
        </w:rPr>
        <w:t>•</w:t>
      </w:r>
      <w:r w:rsidRPr="005547EF">
        <w:rPr>
          <w:sz w:val="22"/>
          <w:szCs w:val="22"/>
        </w:rPr>
        <w:tab/>
        <w:t xml:space="preserve">Daugiaformė eritema (odos liga), </w:t>
      </w:r>
      <w:r w:rsidRPr="005547EF">
        <w:rPr>
          <w:noProof/>
          <w:sz w:val="22"/>
          <w:szCs w:val="22"/>
          <w:lang w:eastAsia="pl-PL"/>
        </w:rPr>
        <w:t>Stevens-Johnson’o sindromas, toksinė epidermio nekrolizė</w:t>
      </w:r>
      <w:r w:rsidRPr="005547EF">
        <w:rPr>
          <w:sz w:val="22"/>
          <w:szCs w:val="22"/>
        </w:rPr>
        <w:t>.</w:t>
      </w:r>
    </w:p>
    <w:p w14:paraId="52001759"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Intersticinis nefritas (inkstų uždegimas).</w:t>
      </w:r>
    </w:p>
    <w:p w14:paraId="688C8626"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Sisteminė reakcija į lidokainą po injekcijos į raumenis, jeigu tirpale yra lidokaino (žr. 2 skyrių)</w:t>
      </w:r>
    </w:p>
    <w:p w14:paraId="72035151" w14:textId="77777777" w:rsidR="00882FB1" w:rsidRPr="005547EF" w:rsidRDefault="00882FB1" w:rsidP="00882FB1">
      <w:pPr>
        <w:tabs>
          <w:tab w:val="left" w:pos="567"/>
        </w:tabs>
        <w:ind w:left="567" w:hanging="567"/>
        <w:rPr>
          <w:sz w:val="22"/>
          <w:szCs w:val="22"/>
        </w:rPr>
      </w:pPr>
    </w:p>
    <w:p w14:paraId="045397C0" w14:textId="77777777" w:rsidR="00882FB1" w:rsidRPr="005547EF" w:rsidRDefault="00882FB1" w:rsidP="00882FB1">
      <w:pPr>
        <w:rPr>
          <w:b/>
          <w:sz w:val="22"/>
          <w:szCs w:val="22"/>
        </w:rPr>
      </w:pPr>
      <w:r w:rsidRPr="005547EF">
        <w:rPr>
          <w:b/>
          <w:noProof/>
          <w:sz w:val="22"/>
          <w:szCs w:val="22"/>
        </w:rPr>
        <w:t>Pranešimas apie šalutinį poveikį</w:t>
      </w:r>
    </w:p>
    <w:p w14:paraId="4BB3694D" w14:textId="77777777" w:rsidR="000C6473" w:rsidRPr="000C6473" w:rsidRDefault="000C6473" w:rsidP="000C6473">
      <w:pPr>
        <w:ind w:right="-449"/>
        <w:rPr>
          <w:sz w:val="22"/>
          <w:szCs w:val="22"/>
        </w:rPr>
      </w:pPr>
      <w:r w:rsidRPr="002E5DAB">
        <w:rPr>
          <w:sz w:val="22"/>
          <w:szCs w:val="22"/>
        </w:rPr>
        <w:t xml:space="preserve">Jeigu pasireiškė šalutinis poveikis, įskaitant šiame lapelyje nenurodytą, pasakykite gydytojui arba vaistininkui. </w:t>
      </w:r>
      <w:r w:rsidRPr="002E5DAB">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2E5DAB">
          <w:rPr>
            <w:rStyle w:val="Hipersaitas"/>
            <w:snapToGrid w:val="0"/>
            <w:sz w:val="22"/>
            <w:szCs w:val="22"/>
          </w:rPr>
          <w:t>https://vapris.vvkt.lt/vvkt-web/public/nrv</w:t>
        </w:r>
      </w:hyperlink>
      <w:r w:rsidRPr="002E5DAB">
        <w:rPr>
          <w:snapToGrid w:val="0"/>
          <w:sz w:val="22"/>
          <w:szCs w:val="22"/>
        </w:rPr>
        <w:t xml:space="preserve"> arba užpildant Paciento pranešimo apie įtariamą nepageidaujamą reakciją (ĮNR) formą, kuri skelbiama </w:t>
      </w:r>
      <w:hyperlink r:id="rId14" w:history="1">
        <w:r w:rsidRPr="002E5DAB">
          <w:rPr>
            <w:rStyle w:val="Hipersaitas"/>
            <w:snapToGrid w:val="0"/>
            <w:sz w:val="22"/>
            <w:szCs w:val="22"/>
          </w:rPr>
          <w:t>https://www.vvkt.lt/index.php?4004286486</w:t>
        </w:r>
      </w:hyperlink>
      <w:r w:rsidRPr="002E5DAB">
        <w:rPr>
          <w:snapToGrid w:val="0"/>
          <w:sz w:val="22"/>
          <w:szCs w:val="22"/>
        </w:rPr>
        <w:t xml:space="preserve">, ir atsiunčiant elektroniniu paštu (adresu </w:t>
      </w:r>
      <w:hyperlink r:id="rId15" w:history="1">
        <w:r w:rsidRPr="002E5DAB">
          <w:rPr>
            <w:rStyle w:val="Hipersaitas"/>
            <w:snapToGrid w:val="0"/>
            <w:sz w:val="22"/>
            <w:szCs w:val="22"/>
          </w:rPr>
          <w:t>NepageidaujamaR@vvkt.lt</w:t>
        </w:r>
      </w:hyperlink>
      <w:r w:rsidRPr="002E5DAB">
        <w:rPr>
          <w:snapToGrid w:val="0"/>
          <w:sz w:val="22"/>
          <w:szCs w:val="22"/>
        </w:rPr>
        <w:t>) arba nemokamu telefonu 8 800 73 568. Pranešdami apie šalutinį poveikį galite mums padėti gauti daugiau informacijos apie šio vaisto saugumą.</w:t>
      </w:r>
    </w:p>
    <w:p w14:paraId="667E03A3" w14:textId="77777777" w:rsidR="00882FB1" w:rsidRDefault="00882FB1" w:rsidP="00882FB1">
      <w:pPr>
        <w:tabs>
          <w:tab w:val="left" w:pos="567"/>
        </w:tabs>
        <w:rPr>
          <w:sz w:val="22"/>
          <w:szCs w:val="22"/>
        </w:rPr>
      </w:pPr>
    </w:p>
    <w:p w14:paraId="0B5E6DCB" w14:textId="77777777" w:rsidR="00882FB1" w:rsidRPr="005547EF" w:rsidRDefault="00882FB1" w:rsidP="00882FB1">
      <w:pPr>
        <w:tabs>
          <w:tab w:val="left" w:pos="567"/>
        </w:tabs>
        <w:rPr>
          <w:sz w:val="22"/>
          <w:szCs w:val="22"/>
        </w:rPr>
      </w:pPr>
    </w:p>
    <w:p w14:paraId="40A6B59A" w14:textId="77777777" w:rsidR="00882FB1" w:rsidRPr="005547EF" w:rsidRDefault="00882FB1" w:rsidP="00882FB1">
      <w:pPr>
        <w:tabs>
          <w:tab w:val="left" w:pos="567"/>
        </w:tabs>
        <w:rPr>
          <w:b/>
          <w:sz w:val="22"/>
          <w:szCs w:val="22"/>
        </w:rPr>
      </w:pPr>
      <w:bookmarkStart w:id="72" w:name="_Toc129243268"/>
      <w:bookmarkStart w:id="73" w:name="_Toc129243143"/>
      <w:r w:rsidRPr="005547EF">
        <w:rPr>
          <w:b/>
          <w:sz w:val="22"/>
          <w:szCs w:val="22"/>
        </w:rPr>
        <w:t>5.</w:t>
      </w:r>
      <w:r w:rsidRPr="005547EF">
        <w:rPr>
          <w:b/>
          <w:sz w:val="22"/>
          <w:szCs w:val="22"/>
        </w:rPr>
        <w:tab/>
        <w:t xml:space="preserve">Kaip laikyti </w:t>
      </w:r>
      <w:bookmarkEnd w:id="72"/>
      <w:bookmarkEnd w:id="73"/>
      <w:r w:rsidRPr="005547EF">
        <w:rPr>
          <w:b/>
          <w:sz w:val="22"/>
          <w:szCs w:val="22"/>
        </w:rPr>
        <w:t>Biotaksym</w:t>
      </w:r>
    </w:p>
    <w:p w14:paraId="569198E7" w14:textId="77777777" w:rsidR="00882FB1" w:rsidRPr="005547EF" w:rsidRDefault="00882FB1" w:rsidP="00882FB1">
      <w:pPr>
        <w:rPr>
          <w:sz w:val="22"/>
          <w:szCs w:val="22"/>
        </w:rPr>
      </w:pPr>
    </w:p>
    <w:p w14:paraId="2AA3CC75" w14:textId="77777777" w:rsidR="00882FB1" w:rsidRPr="005547EF" w:rsidRDefault="00882FB1" w:rsidP="00882FB1">
      <w:pPr>
        <w:rPr>
          <w:sz w:val="22"/>
          <w:szCs w:val="22"/>
        </w:rPr>
      </w:pPr>
      <w:r w:rsidRPr="005547EF">
        <w:rPr>
          <w:sz w:val="22"/>
          <w:szCs w:val="22"/>
        </w:rPr>
        <w:t>Šį vaistą laikykite vaikams nepastebimoje ir nepasiekiamoje vietoje.</w:t>
      </w:r>
    </w:p>
    <w:p w14:paraId="68E7659D" w14:textId="77777777" w:rsidR="00882FB1" w:rsidRPr="005547EF" w:rsidRDefault="00882FB1" w:rsidP="00882FB1">
      <w:pPr>
        <w:rPr>
          <w:sz w:val="22"/>
          <w:szCs w:val="22"/>
        </w:rPr>
      </w:pPr>
    </w:p>
    <w:p w14:paraId="10323252" w14:textId="77777777" w:rsidR="00882FB1" w:rsidRPr="005547EF" w:rsidRDefault="00882FB1" w:rsidP="00882FB1">
      <w:pPr>
        <w:rPr>
          <w:sz w:val="22"/>
          <w:szCs w:val="22"/>
        </w:rPr>
      </w:pPr>
      <w:r w:rsidRPr="005547EF">
        <w:rPr>
          <w:sz w:val="22"/>
          <w:szCs w:val="22"/>
        </w:rPr>
        <w:t>Ant dėžutės ir flakono po „</w:t>
      </w:r>
      <w:r>
        <w:rPr>
          <w:sz w:val="22"/>
          <w:szCs w:val="22"/>
        </w:rPr>
        <w:t>EXP</w:t>
      </w:r>
      <w:r w:rsidRPr="005547EF">
        <w:rPr>
          <w:sz w:val="22"/>
          <w:szCs w:val="22"/>
        </w:rPr>
        <w:t>“ nurodytam tinkamumo laikui pasibaigus, šio vaisto vartoti negalima. Vaistas tinkamas vartoti iki paskutinės nurodyto mėnesio dienos.</w:t>
      </w:r>
    </w:p>
    <w:p w14:paraId="70C1380C" w14:textId="77777777" w:rsidR="00882FB1" w:rsidRPr="005547EF" w:rsidRDefault="00882FB1" w:rsidP="00882FB1">
      <w:pPr>
        <w:rPr>
          <w:sz w:val="22"/>
          <w:szCs w:val="22"/>
        </w:rPr>
      </w:pPr>
    </w:p>
    <w:p w14:paraId="3F901068" w14:textId="77777777" w:rsidR="00882FB1" w:rsidRPr="005547EF" w:rsidRDefault="00882FB1" w:rsidP="00882FB1">
      <w:pPr>
        <w:rPr>
          <w:sz w:val="22"/>
          <w:szCs w:val="22"/>
        </w:rPr>
      </w:pPr>
      <w:r w:rsidRPr="005547EF">
        <w:rPr>
          <w:sz w:val="22"/>
          <w:szCs w:val="22"/>
        </w:rPr>
        <w:t>Laikyti ne aukštesnėje kaip 25 </w:t>
      </w:r>
      <w:r w:rsidRPr="005547EF">
        <w:rPr>
          <w:sz w:val="22"/>
          <w:szCs w:val="22"/>
        </w:rPr>
        <w:sym w:font="Symbol" w:char="F0B0"/>
      </w:r>
      <w:r w:rsidRPr="005547EF">
        <w:rPr>
          <w:sz w:val="22"/>
          <w:szCs w:val="22"/>
        </w:rPr>
        <w:t xml:space="preserve">C temperatūroje. </w:t>
      </w:r>
    </w:p>
    <w:p w14:paraId="14D23CED" w14:textId="77777777" w:rsidR="00882FB1" w:rsidRPr="005547EF" w:rsidRDefault="00882FB1" w:rsidP="00882FB1">
      <w:pPr>
        <w:rPr>
          <w:sz w:val="22"/>
          <w:szCs w:val="22"/>
        </w:rPr>
      </w:pPr>
      <w:r w:rsidRPr="005547EF">
        <w:rPr>
          <w:sz w:val="22"/>
          <w:szCs w:val="22"/>
        </w:rPr>
        <w:t xml:space="preserve">Laikyti gamintojo pakuotėje, kad </w:t>
      </w:r>
      <w:r>
        <w:rPr>
          <w:sz w:val="22"/>
          <w:szCs w:val="22"/>
        </w:rPr>
        <w:t>vaistas</w:t>
      </w:r>
      <w:r w:rsidRPr="005547EF">
        <w:rPr>
          <w:sz w:val="22"/>
          <w:szCs w:val="22"/>
        </w:rPr>
        <w:t xml:space="preserve"> būtų apsaugotas nuo šviesos ir drėgmės.</w:t>
      </w:r>
    </w:p>
    <w:p w14:paraId="60780D16" w14:textId="77777777" w:rsidR="00882FB1" w:rsidRPr="005547EF" w:rsidRDefault="00882FB1" w:rsidP="00882FB1">
      <w:pPr>
        <w:rPr>
          <w:sz w:val="22"/>
          <w:szCs w:val="22"/>
        </w:rPr>
      </w:pPr>
      <w:r w:rsidRPr="005547EF">
        <w:rPr>
          <w:sz w:val="22"/>
          <w:szCs w:val="22"/>
        </w:rPr>
        <w:t>Paruoštą preparato tirpalą reikia leisti nedelsiant.</w:t>
      </w:r>
    </w:p>
    <w:p w14:paraId="789AFFA6" w14:textId="77777777" w:rsidR="00882FB1" w:rsidRPr="005547EF" w:rsidRDefault="00882FB1" w:rsidP="00882FB1">
      <w:pPr>
        <w:rPr>
          <w:sz w:val="22"/>
          <w:szCs w:val="22"/>
        </w:rPr>
      </w:pPr>
    </w:p>
    <w:p w14:paraId="6D4E6A67" w14:textId="77777777" w:rsidR="00882FB1" w:rsidRPr="005547EF" w:rsidRDefault="00882FB1" w:rsidP="00882FB1">
      <w:pPr>
        <w:rPr>
          <w:sz w:val="22"/>
          <w:szCs w:val="22"/>
        </w:rPr>
      </w:pPr>
      <w:r w:rsidRPr="005547EF">
        <w:rPr>
          <w:sz w:val="22"/>
          <w:szCs w:val="22"/>
        </w:rPr>
        <w:t xml:space="preserve">Vieno flakono turinys tinka vartoti tik vieną kartą. Nesuvartotą </w:t>
      </w:r>
      <w:r>
        <w:rPr>
          <w:sz w:val="22"/>
          <w:szCs w:val="22"/>
        </w:rPr>
        <w:t>vaisto</w:t>
      </w:r>
      <w:r w:rsidRPr="005547EF">
        <w:rPr>
          <w:sz w:val="22"/>
          <w:szCs w:val="22"/>
        </w:rPr>
        <w:t xml:space="preserve"> likutį reikia išmesti.</w:t>
      </w:r>
    </w:p>
    <w:p w14:paraId="7454EF38" w14:textId="77777777" w:rsidR="00882FB1" w:rsidRPr="005547EF" w:rsidRDefault="00882FB1" w:rsidP="00882FB1">
      <w:pPr>
        <w:rPr>
          <w:sz w:val="22"/>
          <w:szCs w:val="22"/>
        </w:rPr>
      </w:pPr>
      <w:r w:rsidRPr="005547EF">
        <w:rPr>
          <w:sz w:val="22"/>
          <w:szCs w:val="22"/>
        </w:rPr>
        <w:t xml:space="preserve">Vartoti tik skaidrų tirpalą, kuriame matomų dalelių nėra. </w:t>
      </w:r>
    </w:p>
    <w:p w14:paraId="796A36A5" w14:textId="77777777" w:rsidR="00882FB1" w:rsidRPr="005547EF" w:rsidRDefault="00882FB1" w:rsidP="00882FB1">
      <w:pPr>
        <w:rPr>
          <w:sz w:val="22"/>
          <w:szCs w:val="22"/>
        </w:rPr>
      </w:pPr>
    </w:p>
    <w:p w14:paraId="7ABF4928" w14:textId="77777777" w:rsidR="00882FB1" w:rsidRPr="005547EF" w:rsidRDefault="00882FB1" w:rsidP="00882FB1">
      <w:pPr>
        <w:rPr>
          <w:sz w:val="22"/>
          <w:szCs w:val="22"/>
        </w:rPr>
      </w:pPr>
      <w:r w:rsidRPr="005547EF">
        <w:rPr>
          <w:sz w:val="22"/>
          <w:szCs w:val="22"/>
        </w:rPr>
        <w:lastRenderedPageBreak/>
        <w:t>Vaistų negalima išmesti į kanalizaciją arba su buitinėmis atliekomis. Kaip išmesti nereikalingus vaistus, klauskite vaistininko. Šios priemonės padės apsaugoti aplinką.</w:t>
      </w:r>
    </w:p>
    <w:p w14:paraId="17666F0E" w14:textId="77777777" w:rsidR="00882FB1" w:rsidRPr="005547EF" w:rsidRDefault="00882FB1" w:rsidP="00882FB1">
      <w:pPr>
        <w:rPr>
          <w:sz w:val="22"/>
          <w:szCs w:val="22"/>
        </w:rPr>
      </w:pPr>
    </w:p>
    <w:p w14:paraId="4FBF38BD" w14:textId="77777777" w:rsidR="00882FB1" w:rsidRPr="005547EF" w:rsidRDefault="00882FB1" w:rsidP="00882FB1">
      <w:pPr>
        <w:rPr>
          <w:sz w:val="22"/>
          <w:szCs w:val="22"/>
        </w:rPr>
      </w:pPr>
    </w:p>
    <w:p w14:paraId="75F07D87" w14:textId="77777777" w:rsidR="00882FB1" w:rsidRPr="005547EF" w:rsidRDefault="00882FB1" w:rsidP="00882FB1">
      <w:pPr>
        <w:tabs>
          <w:tab w:val="left" w:pos="567"/>
        </w:tabs>
        <w:rPr>
          <w:b/>
          <w:sz w:val="22"/>
          <w:szCs w:val="22"/>
        </w:rPr>
      </w:pPr>
      <w:bookmarkStart w:id="74" w:name="_Toc129243269"/>
      <w:bookmarkStart w:id="75" w:name="_Toc129243144"/>
      <w:r w:rsidRPr="005547EF">
        <w:rPr>
          <w:b/>
          <w:sz w:val="22"/>
          <w:szCs w:val="22"/>
        </w:rPr>
        <w:t>6.</w:t>
      </w:r>
      <w:r w:rsidRPr="005547EF">
        <w:rPr>
          <w:b/>
          <w:sz w:val="22"/>
          <w:szCs w:val="22"/>
        </w:rPr>
        <w:tab/>
        <w:t>Pakuotės turinys ir kita informacija</w:t>
      </w:r>
      <w:bookmarkEnd w:id="74"/>
      <w:bookmarkEnd w:id="75"/>
    </w:p>
    <w:p w14:paraId="260CA033" w14:textId="77777777" w:rsidR="00882FB1" w:rsidRPr="005547EF" w:rsidRDefault="00882FB1" w:rsidP="00882FB1">
      <w:pPr>
        <w:rPr>
          <w:sz w:val="22"/>
          <w:szCs w:val="22"/>
        </w:rPr>
      </w:pPr>
    </w:p>
    <w:p w14:paraId="4D6A9D9E" w14:textId="77777777" w:rsidR="00882FB1" w:rsidRPr="005547EF" w:rsidRDefault="00882FB1" w:rsidP="00882FB1">
      <w:pPr>
        <w:rPr>
          <w:b/>
          <w:sz w:val="22"/>
          <w:szCs w:val="22"/>
        </w:rPr>
      </w:pPr>
      <w:r w:rsidRPr="005547EF">
        <w:rPr>
          <w:b/>
          <w:sz w:val="22"/>
          <w:szCs w:val="22"/>
        </w:rPr>
        <w:t>Biotaksym sudėtis</w:t>
      </w:r>
    </w:p>
    <w:p w14:paraId="0E2D8F1E" w14:textId="77777777" w:rsidR="00882FB1" w:rsidRPr="005547EF" w:rsidRDefault="00882FB1" w:rsidP="00882FB1">
      <w:pPr>
        <w:tabs>
          <w:tab w:val="left" w:pos="567"/>
        </w:tabs>
        <w:ind w:left="567" w:hanging="567"/>
        <w:rPr>
          <w:sz w:val="22"/>
          <w:szCs w:val="22"/>
        </w:rPr>
      </w:pPr>
      <w:r w:rsidRPr="005547EF">
        <w:rPr>
          <w:sz w:val="22"/>
          <w:szCs w:val="22"/>
        </w:rPr>
        <w:t>-</w:t>
      </w:r>
      <w:r w:rsidRPr="005547EF">
        <w:rPr>
          <w:sz w:val="22"/>
          <w:szCs w:val="22"/>
        </w:rPr>
        <w:tab/>
        <w:t>Veiklioji medžiaga yra cefotaksimas. Kiekviename flakone yra 1 g cefotaksimo (natrio druskos pavidalu).</w:t>
      </w:r>
    </w:p>
    <w:p w14:paraId="04D827C7" w14:textId="77777777" w:rsidR="00882FB1" w:rsidRPr="005547EF" w:rsidRDefault="00882FB1" w:rsidP="00882FB1">
      <w:pPr>
        <w:tabs>
          <w:tab w:val="left" w:pos="567"/>
        </w:tabs>
        <w:rPr>
          <w:sz w:val="22"/>
          <w:szCs w:val="22"/>
        </w:rPr>
      </w:pPr>
      <w:r w:rsidRPr="005547EF">
        <w:rPr>
          <w:sz w:val="22"/>
          <w:szCs w:val="22"/>
        </w:rPr>
        <w:t>-</w:t>
      </w:r>
      <w:r w:rsidRPr="005547EF">
        <w:rPr>
          <w:sz w:val="22"/>
          <w:szCs w:val="22"/>
        </w:rPr>
        <w:tab/>
        <w:t>Pagalbinių medžiagų nėra.</w:t>
      </w:r>
    </w:p>
    <w:p w14:paraId="737AA168" w14:textId="77777777" w:rsidR="00882FB1" w:rsidRPr="005547EF" w:rsidRDefault="00882FB1" w:rsidP="00882FB1">
      <w:pPr>
        <w:rPr>
          <w:sz w:val="22"/>
          <w:szCs w:val="22"/>
        </w:rPr>
      </w:pPr>
    </w:p>
    <w:p w14:paraId="428F01C0" w14:textId="77777777" w:rsidR="00882FB1" w:rsidRPr="005547EF" w:rsidRDefault="00882FB1" w:rsidP="00882FB1">
      <w:pPr>
        <w:rPr>
          <w:b/>
          <w:sz w:val="22"/>
          <w:szCs w:val="22"/>
        </w:rPr>
      </w:pPr>
      <w:r w:rsidRPr="005547EF">
        <w:rPr>
          <w:b/>
          <w:sz w:val="22"/>
          <w:szCs w:val="22"/>
        </w:rPr>
        <w:t>Biotaksym išvaizda ir kiekis pakuotėje</w:t>
      </w:r>
    </w:p>
    <w:p w14:paraId="0342FD0B" w14:textId="446CA6EB" w:rsidR="00882FB1" w:rsidRPr="005547EF" w:rsidRDefault="00882FB1" w:rsidP="00882FB1">
      <w:pPr>
        <w:rPr>
          <w:sz w:val="22"/>
          <w:szCs w:val="22"/>
        </w:rPr>
      </w:pPr>
      <w:r w:rsidRPr="005547EF">
        <w:rPr>
          <w:sz w:val="22"/>
          <w:szCs w:val="22"/>
        </w:rPr>
        <w:t xml:space="preserve">Biotaksym milteliai yra balti arba gelsvi. Miltelius ištirpinus gaunamas geltonas arba gelsvas tirpalas. </w:t>
      </w:r>
    </w:p>
    <w:p w14:paraId="3BF23DC0" w14:textId="77777777" w:rsidR="00882FB1" w:rsidRPr="005547EF" w:rsidRDefault="00882FB1" w:rsidP="00882FB1">
      <w:pPr>
        <w:rPr>
          <w:sz w:val="22"/>
          <w:szCs w:val="22"/>
        </w:rPr>
      </w:pPr>
      <w:r w:rsidRPr="005547EF">
        <w:rPr>
          <w:sz w:val="22"/>
          <w:szCs w:val="22"/>
        </w:rPr>
        <w:t>Biotaksym tiekiamas stikliniame flakone, supakuotame į kartono dėžutę. Flakonas yra užkimštas guminiu kamščiu ir užspaustas apsauginiu aliuminio dangteliu.</w:t>
      </w:r>
    </w:p>
    <w:p w14:paraId="5737D5C7" w14:textId="77777777" w:rsidR="00882FB1" w:rsidRPr="005547EF" w:rsidRDefault="00882FB1" w:rsidP="00882FB1">
      <w:pPr>
        <w:rPr>
          <w:sz w:val="22"/>
          <w:szCs w:val="22"/>
        </w:rPr>
      </w:pPr>
      <w:r w:rsidRPr="005547EF">
        <w:rPr>
          <w:sz w:val="22"/>
          <w:szCs w:val="22"/>
        </w:rPr>
        <w:t>Kiekvienoje kartono dėžutėje yra vienas flakonas.</w:t>
      </w:r>
    </w:p>
    <w:p w14:paraId="14111AC6" w14:textId="77777777" w:rsidR="00882FB1" w:rsidRPr="005547EF" w:rsidRDefault="00882FB1" w:rsidP="00882FB1">
      <w:pPr>
        <w:rPr>
          <w:sz w:val="22"/>
          <w:szCs w:val="22"/>
        </w:rPr>
      </w:pPr>
    </w:p>
    <w:p w14:paraId="6F3CCB7C" w14:textId="77777777" w:rsidR="00882FB1" w:rsidRPr="005547EF" w:rsidRDefault="00882FB1" w:rsidP="00882FB1">
      <w:pPr>
        <w:rPr>
          <w:b/>
          <w:sz w:val="22"/>
          <w:szCs w:val="22"/>
        </w:rPr>
      </w:pPr>
      <w:r w:rsidRPr="005547EF">
        <w:rPr>
          <w:b/>
          <w:sz w:val="22"/>
          <w:szCs w:val="22"/>
        </w:rPr>
        <w:t>R</w:t>
      </w:r>
      <w:r>
        <w:rPr>
          <w:b/>
          <w:sz w:val="22"/>
          <w:szCs w:val="22"/>
        </w:rPr>
        <w:t>egistruotojas</w:t>
      </w:r>
      <w:r w:rsidRPr="005547EF">
        <w:rPr>
          <w:b/>
          <w:sz w:val="22"/>
          <w:szCs w:val="22"/>
        </w:rPr>
        <w:t xml:space="preserve"> </w:t>
      </w:r>
    </w:p>
    <w:p w14:paraId="0A573EAC" w14:textId="77777777" w:rsidR="00882FB1" w:rsidRPr="005547EF" w:rsidRDefault="00882FB1" w:rsidP="00882FB1">
      <w:pPr>
        <w:rPr>
          <w:sz w:val="22"/>
          <w:szCs w:val="22"/>
        </w:rPr>
      </w:pPr>
    </w:p>
    <w:p w14:paraId="500C123E" w14:textId="77777777" w:rsidR="00882FB1" w:rsidRPr="005547EF" w:rsidRDefault="00882FB1" w:rsidP="00882FB1">
      <w:pPr>
        <w:rPr>
          <w:b/>
          <w:sz w:val="22"/>
          <w:szCs w:val="22"/>
        </w:rPr>
      </w:pPr>
      <w:r w:rsidRPr="005547EF">
        <w:rPr>
          <w:sz w:val="22"/>
          <w:szCs w:val="22"/>
        </w:rPr>
        <w:t>Pharmaceutical Works POLPHARMA SA</w:t>
      </w:r>
    </w:p>
    <w:p w14:paraId="7A24B27B" w14:textId="77777777" w:rsidR="00882FB1" w:rsidRPr="005547EF" w:rsidRDefault="00882FB1" w:rsidP="00882FB1">
      <w:pPr>
        <w:rPr>
          <w:sz w:val="22"/>
          <w:szCs w:val="22"/>
        </w:rPr>
      </w:pPr>
      <w:r w:rsidRPr="005547EF">
        <w:rPr>
          <w:sz w:val="22"/>
          <w:szCs w:val="22"/>
        </w:rPr>
        <w:t>19 Pelplińska Street</w:t>
      </w:r>
    </w:p>
    <w:p w14:paraId="6CE01057" w14:textId="77777777" w:rsidR="00882FB1" w:rsidRPr="005547EF" w:rsidRDefault="00882FB1" w:rsidP="00882FB1">
      <w:pPr>
        <w:rPr>
          <w:sz w:val="22"/>
          <w:szCs w:val="22"/>
        </w:rPr>
      </w:pPr>
      <w:r w:rsidRPr="005547EF">
        <w:rPr>
          <w:sz w:val="22"/>
          <w:szCs w:val="22"/>
        </w:rPr>
        <w:t>83-200 Starogard Gdański</w:t>
      </w:r>
    </w:p>
    <w:p w14:paraId="6ADFDCF4" w14:textId="77777777" w:rsidR="00882FB1" w:rsidRPr="005547EF" w:rsidRDefault="00882FB1" w:rsidP="00882FB1">
      <w:pPr>
        <w:rPr>
          <w:sz w:val="22"/>
          <w:szCs w:val="22"/>
        </w:rPr>
      </w:pPr>
      <w:r w:rsidRPr="005547EF">
        <w:rPr>
          <w:sz w:val="22"/>
          <w:szCs w:val="22"/>
        </w:rPr>
        <w:t>Lenkija</w:t>
      </w:r>
    </w:p>
    <w:p w14:paraId="292C6684" w14:textId="77777777" w:rsidR="00882FB1" w:rsidRPr="005547EF" w:rsidRDefault="00882FB1" w:rsidP="00882FB1">
      <w:pPr>
        <w:rPr>
          <w:sz w:val="22"/>
          <w:szCs w:val="22"/>
        </w:rPr>
      </w:pPr>
    </w:p>
    <w:p w14:paraId="2765A2C2" w14:textId="77777777" w:rsidR="00882FB1" w:rsidRPr="005547EF" w:rsidRDefault="00882FB1" w:rsidP="00882FB1">
      <w:pPr>
        <w:rPr>
          <w:b/>
          <w:sz w:val="22"/>
          <w:szCs w:val="22"/>
        </w:rPr>
      </w:pPr>
      <w:r w:rsidRPr="005547EF">
        <w:rPr>
          <w:b/>
          <w:noProof/>
          <w:sz w:val="22"/>
          <w:szCs w:val="22"/>
        </w:rPr>
        <w:t xml:space="preserve">Gamintojai </w:t>
      </w:r>
    </w:p>
    <w:p w14:paraId="0121A6ED" w14:textId="77777777" w:rsidR="00882FB1" w:rsidRPr="005547EF" w:rsidRDefault="00882FB1" w:rsidP="00882FB1">
      <w:pPr>
        <w:rPr>
          <w:sz w:val="22"/>
          <w:szCs w:val="22"/>
        </w:rPr>
      </w:pPr>
    </w:p>
    <w:p w14:paraId="030D794A" w14:textId="77777777" w:rsidR="00882FB1" w:rsidRPr="005547EF" w:rsidRDefault="00882FB1" w:rsidP="00882FB1">
      <w:pPr>
        <w:rPr>
          <w:sz w:val="22"/>
          <w:szCs w:val="22"/>
        </w:rPr>
      </w:pPr>
      <w:r w:rsidRPr="005547EF">
        <w:rPr>
          <w:sz w:val="22"/>
          <w:szCs w:val="22"/>
        </w:rPr>
        <w:t>Pharmaceutical Works POLPHARMA SA</w:t>
      </w:r>
    </w:p>
    <w:p w14:paraId="36F2BF49" w14:textId="77777777" w:rsidR="00882FB1" w:rsidRPr="005547EF" w:rsidRDefault="00882FB1" w:rsidP="00882FB1">
      <w:pPr>
        <w:rPr>
          <w:sz w:val="22"/>
          <w:szCs w:val="22"/>
        </w:rPr>
      </w:pPr>
      <w:r w:rsidRPr="005547EF">
        <w:rPr>
          <w:sz w:val="22"/>
          <w:szCs w:val="22"/>
        </w:rPr>
        <w:t>Production Divisionin Duchnice</w:t>
      </w:r>
    </w:p>
    <w:p w14:paraId="19A129BA" w14:textId="77777777" w:rsidR="00882FB1" w:rsidRPr="005547EF" w:rsidRDefault="00882FB1" w:rsidP="00882FB1">
      <w:pPr>
        <w:rPr>
          <w:sz w:val="22"/>
          <w:szCs w:val="22"/>
        </w:rPr>
      </w:pPr>
      <w:r w:rsidRPr="005547EF">
        <w:rPr>
          <w:sz w:val="22"/>
          <w:szCs w:val="22"/>
        </w:rPr>
        <w:t>28/30 Ożarowska Str.</w:t>
      </w:r>
    </w:p>
    <w:p w14:paraId="56CA7366" w14:textId="77777777" w:rsidR="00882FB1" w:rsidRPr="005547EF" w:rsidRDefault="00882FB1" w:rsidP="00882FB1">
      <w:pPr>
        <w:rPr>
          <w:sz w:val="22"/>
          <w:szCs w:val="22"/>
        </w:rPr>
      </w:pPr>
      <w:r w:rsidRPr="005547EF">
        <w:rPr>
          <w:sz w:val="22"/>
          <w:szCs w:val="22"/>
        </w:rPr>
        <w:t>05-850 Ożarów Mazowiecki</w:t>
      </w:r>
    </w:p>
    <w:p w14:paraId="2FB9FE0D" w14:textId="77777777" w:rsidR="00882FB1" w:rsidRPr="005547EF" w:rsidRDefault="00882FB1" w:rsidP="00882FB1">
      <w:pPr>
        <w:rPr>
          <w:sz w:val="22"/>
          <w:szCs w:val="22"/>
        </w:rPr>
      </w:pPr>
      <w:r w:rsidRPr="005547EF">
        <w:rPr>
          <w:sz w:val="22"/>
          <w:szCs w:val="22"/>
        </w:rPr>
        <w:t>Lenkija</w:t>
      </w:r>
    </w:p>
    <w:p w14:paraId="0D540514" w14:textId="77777777" w:rsidR="00882FB1" w:rsidRPr="005547EF" w:rsidRDefault="00882FB1" w:rsidP="00882FB1">
      <w:pPr>
        <w:rPr>
          <w:sz w:val="22"/>
          <w:szCs w:val="22"/>
        </w:rPr>
      </w:pPr>
    </w:p>
    <w:p w14:paraId="6B538743" w14:textId="77777777" w:rsidR="00882FB1" w:rsidRPr="002E5DAB" w:rsidRDefault="00882FB1" w:rsidP="00882FB1">
      <w:pPr>
        <w:rPr>
          <w:sz w:val="22"/>
          <w:szCs w:val="22"/>
          <w:highlight w:val="lightGray"/>
        </w:rPr>
      </w:pPr>
      <w:r w:rsidRPr="002E5DAB">
        <w:rPr>
          <w:sz w:val="22"/>
          <w:szCs w:val="22"/>
          <w:highlight w:val="lightGray"/>
        </w:rPr>
        <w:t>Pharmaceutical Works POLPHARMA SA</w:t>
      </w:r>
    </w:p>
    <w:p w14:paraId="7E78FB9D" w14:textId="77777777" w:rsidR="00882FB1" w:rsidRPr="002E5DAB" w:rsidRDefault="00882FB1" w:rsidP="00882FB1">
      <w:pPr>
        <w:rPr>
          <w:sz w:val="22"/>
          <w:szCs w:val="22"/>
          <w:highlight w:val="lightGray"/>
        </w:rPr>
      </w:pPr>
      <w:r w:rsidRPr="002E5DAB">
        <w:rPr>
          <w:sz w:val="22"/>
          <w:szCs w:val="22"/>
          <w:highlight w:val="lightGray"/>
        </w:rPr>
        <w:t>19 Pelplińska Street</w:t>
      </w:r>
    </w:p>
    <w:p w14:paraId="0259B3FE" w14:textId="77777777" w:rsidR="00882FB1" w:rsidRPr="002E5DAB" w:rsidRDefault="00882FB1" w:rsidP="00882FB1">
      <w:pPr>
        <w:rPr>
          <w:sz w:val="22"/>
          <w:szCs w:val="22"/>
          <w:highlight w:val="lightGray"/>
        </w:rPr>
      </w:pPr>
      <w:r w:rsidRPr="002E5DAB">
        <w:rPr>
          <w:sz w:val="22"/>
          <w:szCs w:val="22"/>
          <w:highlight w:val="lightGray"/>
        </w:rPr>
        <w:t>83-200 Starogard Gdański</w:t>
      </w:r>
    </w:p>
    <w:p w14:paraId="465AD7C9" w14:textId="77777777" w:rsidR="00882FB1" w:rsidRPr="005547EF" w:rsidRDefault="00882FB1" w:rsidP="00882FB1">
      <w:pPr>
        <w:rPr>
          <w:sz w:val="22"/>
          <w:szCs w:val="22"/>
        </w:rPr>
      </w:pPr>
      <w:r w:rsidRPr="002E5DAB">
        <w:rPr>
          <w:sz w:val="22"/>
          <w:szCs w:val="22"/>
          <w:highlight w:val="lightGray"/>
        </w:rPr>
        <w:t>Lenkija</w:t>
      </w:r>
    </w:p>
    <w:p w14:paraId="261522EC" w14:textId="77777777" w:rsidR="00882FB1" w:rsidRPr="005547EF" w:rsidRDefault="00882FB1" w:rsidP="00882FB1">
      <w:pPr>
        <w:rPr>
          <w:sz w:val="22"/>
          <w:szCs w:val="22"/>
        </w:rPr>
      </w:pPr>
    </w:p>
    <w:p w14:paraId="13E98D9B" w14:textId="77777777" w:rsidR="00882FB1" w:rsidRPr="005547EF" w:rsidRDefault="00882FB1" w:rsidP="00882FB1">
      <w:pPr>
        <w:rPr>
          <w:sz w:val="22"/>
          <w:szCs w:val="22"/>
        </w:rPr>
      </w:pPr>
    </w:p>
    <w:p w14:paraId="01EA2CEF" w14:textId="77777777" w:rsidR="00882FB1" w:rsidRPr="005547EF" w:rsidRDefault="00882FB1" w:rsidP="00882FB1">
      <w:pPr>
        <w:rPr>
          <w:sz w:val="22"/>
          <w:szCs w:val="22"/>
        </w:rPr>
      </w:pPr>
      <w:r w:rsidRPr="005547EF">
        <w:rPr>
          <w:sz w:val="22"/>
          <w:szCs w:val="22"/>
        </w:rPr>
        <w:t xml:space="preserve">Jeigu apie šį vaistą norite sužinoti daugiau, kreipkitės į vietinį </w:t>
      </w:r>
      <w:r>
        <w:rPr>
          <w:sz w:val="22"/>
          <w:szCs w:val="22"/>
        </w:rPr>
        <w:t>registruotojo</w:t>
      </w:r>
      <w:r w:rsidRPr="005547EF">
        <w:rPr>
          <w:sz w:val="22"/>
          <w:szCs w:val="22"/>
        </w:rPr>
        <w:t xml:space="preserve"> atstovą:</w:t>
      </w:r>
    </w:p>
    <w:p w14:paraId="0FCA7417" w14:textId="77777777" w:rsidR="00882FB1" w:rsidRPr="005547EF" w:rsidRDefault="00882FB1" w:rsidP="002E5DAB">
      <w:pPr>
        <w:pStyle w:val="BTEMEASMCA"/>
      </w:pPr>
      <w:r w:rsidRPr="005547EF">
        <w:t>POLPHARMA S.A. atstovybė Lietuvoje</w:t>
      </w:r>
    </w:p>
    <w:p w14:paraId="64D450BA" w14:textId="77777777" w:rsidR="00882FB1" w:rsidRPr="005547EF" w:rsidRDefault="00882FB1" w:rsidP="002E5DAB">
      <w:pPr>
        <w:pStyle w:val="BTEMEASMCA"/>
      </w:pPr>
      <w:r w:rsidRPr="005547EF">
        <w:t>E.Ožeškienės g. 18A,</w:t>
      </w:r>
    </w:p>
    <w:p w14:paraId="4029CD28" w14:textId="77777777" w:rsidR="00882FB1" w:rsidRPr="005547EF" w:rsidRDefault="00882FB1" w:rsidP="002E5DAB">
      <w:pPr>
        <w:pStyle w:val="BTEMEASMCA"/>
      </w:pPr>
      <w:r w:rsidRPr="005547EF">
        <w:t>LT-44254 Kaunas</w:t>
      </w:r>
    </w:p>
    <w:p w14:paraId="1EB04C5A" w14:textId="77777777" w:rsidR="00882FB1" w:rsidRPr="005547EF" w:rsidRDefault="00882FB1" w:rsidP="00882FB1">
      <w:pPr>
        <w:rPr>
          <w:sz w:val="22"/>
          <w:szCs w:val="22"/>
        </w:rPr>
      </w:pPr>
      <w:r w:rsidRPr="005547EF">
        <w:rPr>
          <w:sz w:val="22"/>
          <w:szCs w:val="22"/>
        </w:rPr>
        <w:t>Tel. +370 37 325131</w:t>
      </w:r>
    </w:p>
    <w:p w14:paraId="6C6DE3D9" w14:textId="77777777" w:rsidR="00882FB1" w:rsidRPr="00DD4F2C" w:rsidRDefault="00882FB1" w:rsidP="00882FB1">
      <w:pPr>
        <w:rPr>
          <w:sz w:val="22"/>
        </w:rPr>
      </w:pPr>
    </w:p>
    <w:p w14:paraId="4ECADCCA" w14:textId="77777777" w:rsidR="00882FB1" w:rsidRPr="00DD4F2C" w:rsidRDefault="00882FB1" w:rsidP="00882FB1">
      <w:pPr>
        <w:rPr>
          <w:sz w:val="22"/>
        </w:rPr>
      </w:pPr>
    </w:p>
    <w:p w14:paraId="57850D05" w14:textId="1B39CF40" w:rsidR="00882FB1" w:rsidRPr="005547EF" w:rsidRDefault="00882FB1" w:rsidP="00882FB1">
      <w:pPr>
        <w:rPr>
          <w:b/>
          <w:sz w:val="22"/>
          <w:szCs w:val="22"/>
        </w:rPr>
      </w:pPr>
      <w:r w:rsidRPr="005547EF">
        <w:rPr>
          <w:b/>
          <w:bCs/>
          <w:sz w:val="22"/>
          <w:szCs w:val="22"/>
        </w:rPr>
        <w:t>Šis pakuotės lapelis</w:t>
      </w:r>
      <w:r w:rsidRPr="005547EF">
        <w:rPr>
          <w:b/>
          <w:sz w:val="22"/>
          <w:szCs w:val="22"/>
        </w:rPr>
        <w:t xml:space="preserve"> paskutinį kartą peržiūrėtas</w:t>
      </w:r>
      <w:r w:rsidR="00F35E61">
        <w:rPr>
          <w:b/>
          <w:sz w:val="22"/>
          <w:szCs w:val="22"/>
        </w:rPr>
        <w:t xml:space="preserve"> </w:t>
      </w:r>
      <w:r w:rsidR="00BF77B9">
        <w:rPr>
          <w:b/>
          <w:sz w:val="22"/>
          <w:szCs w:val="22"/>
        </w:rPr>
        <w:t>2024-04-0</w:t>
      </w:r>
      <w:r w:rsidR="005560CD">
        <w:rPr>
          <w:b/>
          <w:sz w:val="22"/>
          <w:szCs w:val="22"/>
        </w:rPr>
        <w:t>4</w:t>
      </w:r>
      <w:r w:rsidR="00BF77B9">
        <w:rPr>
          <w:b/>
          <w:sz w:val="22"/>
          <w:szCs w:val="22"/>
        </w:rPr>
        <w:t>.</w:t>
      </w:r>
    </w:p>
    <w:p w14:paraId="26515847" w14:textId="77777777" w:rsidR="00882FB1" w:rsidRPr="005547EF" w:rsidRDefault="00882FB1" w:rsidP="00882FB1">
      <w:pPr>
        <w:rPr>
          <w:sz w:val="22"/>
          <w:szCs w:val="22"/>
        </w:rPr>
      </w:pPr>
    </w:p>
    <w:p w14:paraId="19B45F02" w14:textId="77777777" w:rsidR="00882FB1" w:rsidRPr="005547EF" w:rsidRDefault="00882FB1" w:rsidP="00882FB1">
      <w:pPr>
        <w:rPr>
          <w:sz w:val="22"/>
          <w:szCs w:val="22"/>
        </w:rPr>
      </w:pPr>
    </w:p>
    <w:p w14:paraId="37AD8095" w14:textId="77777777" w:rsidR="00882FB1" w:rsidRPr="00027E32" w:rsidRDefault="00882FB1" w:rsidP="00882FB1">
      <w:pPr>
        <w:rPr>
          <w:rStyle w:val="Hipersaitas"/>
          <w:color w:val="auto"/>
          <w:sz w:val="22"/>
          <w:szCs w:val="22"/>
        </w:rPr>
      </w:pPr>
      <w:r w:rsidRPr="005547EF">
        <w:rPr>
          <w:sz w:val="22"/>
          <w:szCs w:val="22"/>
        </w:rPr>
        <w:t xml:space="preserve">Išsami informacija apie šį vaistą pateikiama Valstybinės vaistų kontrolės tarnybos prie Lietuvos Respublikos sveikatos apsaugos ministerijos </w:t>
      </w:r>
      <w:r w:rsidRPr="00585105">
        <w:rPr>
          <w:sz w:val="22"/>
          <w:szCs w:val="22"/>
        </w:rPr>
        <w:t xml:space="preserve">tinklalapyje </w:t>
      </w:r>
      <w:hyperlink r:id="rId16" w:history="1">
        <w:r w:rsidRPr="00585105">
          <w:rPr>
            <w:rStyle w:val="Hipersaitas"/>
            <w:color w:val="auto"/>
            <w:sz w:val="22"/>
            <w:szCs w:val="22"/>
            <w:u w:val="none"/>
          </w:rPr>
          <w:t>http://www.vvkt.lt/</w:t>
        </w:r>
      </w:hyperlink>
    </w:p>
    <w:p w14:paraId="162A9817" w14:textId="77777777" w:rsidR="00882FB1" w:rsidRPr="00DD4F2C" w:rsidRDefault="00882FB1" w:rsidP="00882FB1">
      <w:pPr>
        <w:rPr>
          <w:rStyle w:val="Hipersaitas"/>
          <w:color w:val="auto"/>
          <w:sz w:val="22"/>
          <w:u w:val="none"/>
        </w:rPr>
      </w:pPr>
    </w:p>
    <w:p w14:paraId="7B197A87" w14:textId="77777777" w:rsidR="00882FB1" w:rsidRPr="005547EF" w:rsidRDefault="00882FB1" w:rsidP="00882FB1">
      <w:pPr>
        <w:rPr>
          <w:noProof/>
          <w:sz w:val="22"/>
          <w:szCs w:val="22"/>
        </w:rPr>
      </w:pPr>
      <w:r w:rsidRPr="005547EF">
        <w:rPr>
          <w:noProof/>
          <w:sz w:val="22"/>
          <w:szCs w:val="22"/>
        </w:rPr>
        <w:t>--------------------------------------------------------------------------------------------------------------</w:t>
      </w:r>
    </w:p>
    <w:p w14:paraId="1B7E7486" w14:textId="77777777" w:rsidR="00882FB1" w:rsidRPr="005547EF" w:rsidRDefault="00882FB1" w:rsidP="00882FB1">
      <w:pPr>
        <w:rPr>
          <w:noProof/>
          <w:sz w:val="22"/>
          <w:szCs w:val="22"/>
        </w:rPr>
      </w:pPr>
    </w:p>
    <w:p w14:paraId="5D48E64F" w14:textId="77777777" w:rsidR="00882FB1" w:rsidRPr="005547EF" w:rsidRDefault="00882FB1" w:rsidP="00882FB1">
      <w:pPr>
        <w:rPr>
          <w:noProof/>
          <w:sz w:val="22"/>
          <w:szCs w:val="22"/>
        </w:rPr>
      </w:pPr>
      <w:r w:rsidRPr="005547EF">
        <w:rPr>
          <w:noProof/>
          <w:sz w:val="22"/>
          <w:szCs w:val="22"/>
        </w:rPr>
        <w:t>Toliau pateikta informacija skirta tik sveikatos priežiūros specialistams</w:t>
      </w:r>
    </w:p>
    <w:p w14:paraId="50B8564A" w14:textId="77777777" w:rsidR="00882FB1" w:rsidRPr="002E5DAB" w:rsidRDefault="00882FB1" w:rsidP="00882FB1">
      <w:pPr>
        <w:rPr>
          <w:bCs/>
          <w:iCs/>
          <w:sz w:val="22"/>
          <w:szCs w:val="22"/>
          <w:u w:val="single"/>
        </w:rPr>
      </w:pPr>
    </w:p>
    <w:p w14:paraId="4AD33CCF" w14:textId="77777777" w:rsidR="00882FB1" w:rsidRPr="005547EF" w:rsidRDefault="00882FB1" w:rsidP="00882FB1">
      <w:pPr>
        <w:rPr>
          <w:i/>
          <w:sz w:val="22"/>
          <w:szCs w:val="22"/>
        </w:rPr>
      </w:pPr>
      <w:r w:rsidRPr="005547EF">
        <w:rPr>
          <w:i/>
          <w:sz w:val="22"/>
          <w:szCs w:val="22"/>
        </w:rPr>
        <w:t>Injekcinio tirpalo ruošimas</w:t>
      </w:r>
    </w:p>
    <w:p w14:paraId="24D0A891" w14:textId="77777777" w:rsidR="00882FB1" w:rsidRPr="005547EF" w:rsidRDefault="00882FB1" w:rsidP="00882FB1">
      <w:pPr>
        <w:rPr>
          <w:sz w:val="22"/>
          <w:szCs w:val="22"/>
        </w:rPr>
      </w:pPr>
      <w:r w:rsidRPr="005547EF">
        <w:rPr>
          <w:sz w:val="22"/>
          <w:szCs w:val="22"/>
        </w:rPr>
        <w:lastRenderedPageBreak/>
        <w:t>Adata pradurkite flakono kamštį ir suleiskite reikiamą tūrį tirpiklio. Norėdami pradurti kamštį, naudokite adatą, kurios skersmuo yra mažesnis nei 0,8 mm (21 numerio). Adata smeikite į centrą 90° kampu, kaip parodyta žemiau.</w:t>
      </w:r>
    </w:p>
    <w:p w14:paraId="73DF9492" w14:textId="77777777" w:rsidR="00882FB1" w:rsidRPr="005547EF" w:rsidRDefault="00882FB1" w:rsidP="00882FB1">
      <w:pPr>
        <w:rPr>
          <w:sz w:val="22"/>
          <w:szCs w:val="22"/>
        </w:rPr>
      </w:pPr>
      <w:r w:rsidRPr="005547EF">
        <w:rPr>
          <w:sz w:val="22"/>
          <w:szCs w:val="22"/>
        </w:rPr>
        <w:tab/>
      </w:r>
      <w:r w:rsidRPr="005547EF">
        <w:rPr>
          <w:sz w:val="22"/>
          <w:szCs w:val="22"/>
        </w:rPr>
        <w:tab/>
      </w:r>
      <w:r w:rsidRPr="005547EF">
        <w:rPr>
          <w:sz w:val="22"/>
          <w:szCs w:val="22"/>
        </w:rPr>
        <w:tab/>
      </w:r>
      <w:r>
        <w:rPr>
          <w:noProof/>
          <w:lang w:eastAsia="lt-LT"/>
        </w:rPr>
        <mc:AlternateContent>
          <mc:Choice Requires="wpg">
            <w:drawing>
              <wp:inline distT="0" distB="0" distL="0" distR="0" wp14:anchorId="7818A0F6" wp14:editId="63E3F2B4">
                <wp:extent cx="2244090" cy="1899285"/>
                <wp:effectExtent l="0" t="0" r="3810" b="5715"/>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4090" cy="1899285"/>
                          <a:chOff x="0" y="0"/>
                          <a:chExt cx="3534" cy="2991"/>
                        </a:xfrm>
                      </wpg:grpSpPr>
                      <wps:wsp>
                        <wps:cNvPr id="2" name="Rectangle 6"/>
                        <wps:cNvSpPr>
                          <a:spLocks/>
                        </wps:cNvSpPr>
                        <wps:spPr bwMode="auto">
                          <a:xfrm>
                            <a:off x="10" y="19"/>
                            <a:ext cx="3514" cy="2948"/>
                          </a:xfrm>
                          <a:prstGeom prst="rect">
                            <a:avLst/>
                          </a:prstGeom>
                          <a:noFill/>
                          <a:ln w="12700">
                            <a:solidFill>
                              <a:srgbClr val="00235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7"/>
                        <wps:cNvSpPr>
                          <a:spLocks noChangeArrowheads="1"/>
                        </wps:cNvSpPr>
                        <wps:spPr bwMode="auto">
                          <a:xfrm>
                            <a:off x="718" y="0"/>
                            <a:ext cx="21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0CFA0" w14:textId="77777777" w:rsidR="00A06C91" w:rsidRDefault="00A06C91" w:rsidP="00882FB1">
                              <w:pPr>
                                <w:spacing w:line="3000" w:lineRule="atLeast"/>
                              </w:pPr>
                              <w:r w:rsidRPr="00585105">
                                <w:rPr>
                                  <w:noProof/>
                                  <w:sz w:val="20"/>
                                  <w:szCs w:val="20"/>
                                  <w:lang w:eastAsia="lt-LT"/>
                                </w:rPr>
                                <w:drawing>
                                  <wp:inline distT="0" distB="0" distL="0" distR="0" wp14:anchorId="3398086B" wp14:editId="6A87BA99">
                                    <wp:extent cx="1333500" cy="18954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14:paraId="3F2A10C8" w14:textId="77777777" w:rsidR="00A06C91" w:rsidRDefault="00A06C91" w:rsidP="00882FB1">
                              <w:pPr>
                                <w:widowControl w:val="0"/>
                                <w:autoSpaceDE w:val="0"/>
                                <w:autoSpaceDN w:val="0"/>
                                <w:adjustRightInd w:val="0"/>
                              </w:pP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18A0F6" id="Grupa 1" o:spid="_x0000_s1029" style="width:176.7pt;height:149.55pt;mso-position-horizontal-relative:char;mso-position-vertical-relative:line" coordsize="3534,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20xAIAAFAHAAAOAAAAZHJzL2Uyb0RvYy54bWy8VVtv2yAUfp+0/4B4X31J0sRWnarqTZN2&#10;qdbtBxCMbTQMDEic7tfvAG6atJVWtdP8YB184Fy+7zv45HTbC7RhxnIlK5wdpRgxSVXNZVvhH9+v&#10;Piwwso7ImgglWYXvmMWny/fvTgZdslx1StTMIAgibTnoCnfO6TJJLO1YT+yR0kyCs1GmJw6Wpk1q&#10;QwaI3oskT9PjZFCm1kZRZi18vYhOvAzxm4ZR97VpLHNIVBhqc+Ftwnvl38nyhJStIbrjdCyDvKKK&#10;nnAJSXehLogjaG34k1A9p0ZZ1bgjqvpENQ2nLPQA3WTpo26ujVrr0EtbDq3ewQTQPsLp1WHpl821&#10;0bf6xsTqwfyk6E8LuCSDbst9v1+3cTNaDZ9VDXyStVOh8W1jeh8CWkLbgO/dDl+2dYjCxzyfTtMC&#10;aKDgyxZFkS9mkQHaAU1PztHucjw5mU2m8VheFJk/k5AypgxljmV52kFH9gEq+zaobjuiWWDAeihu&#10;DOI19IGRJD10/w30RWQrGDr2NfnksOseTbsP5Z7Hb7OA+F9BzAAqj1QRQbqHcTLLdmBMFwdgkFIb&#10;666Z6pE3KmygwsAP2XyyLuJ2v8XTJdUVFwK+k1JINECyfJ6m4YRVgtfe653WtKtzYdCG+EFK88ns&#10;Ykx8sK3nDsZZ8L7Ci9Q/sfKOkfpS1iGNI1xEGygUMugs4hEBXKn6DrAxKs4q3C1gdMr8xmiAOa2w&#10;/bUmhmEkPkpgt8hAUzDYYTGdzXNYmH3Pat9DJIVQFXYYRfPcxctgrQ1vO8iUhd6lOgNhNzwg5vmK&#10;VY3FgsD+k9JmT5U295A+rzQk1XkHemRnxqjBgw4AxWk5OPBiAc4zuL6fmeMMiA1DPBkp3k3j2wR4&#10;oMjn5eG2q20YwtDXAzUvFsxOLDuhgBFFAsY/FEi4mODaDnfV+Ivx/4X9dRDUw49w+QcAAP//AwBQ&#10;SwMEFAAGAAgAAAAhAE/FKfPdAAAABQEAAA8AAABkcnMvZG93bnJldi54bWxMj0FrwkAQhe+F/odl&#10;Ct7qJkZLTbMREduTFKqF0tuYHZNgdjZk1yT+e7e9tJeBx3u89022Gk0jeupcbVlBPI1AEBdW11wq&#10;+Dy8Pj6DcB5ZY2OZFFzJwSq/v8sw1XbgD+r3vhShhF2KCirv21RKV1Rk0E1tSxy8k+0M+iC7UuoO&#10;h1BuGjmLoidpsOawUGFLm4qK8/5iFLwNOKyTeNvvzqfN9fuweP/axaTU5GFcv4DwNPq/MPzgB3TI&#10;A9PRXlg70SgIj/jfG7xkkcxBHBXMlssYZJ7J//T5DQAA//8DAFBLAQItABQABgAIAAAAIQC2gziS&#10;/gAAAOEBAAATAAAAAAAAAAAAAAAAAAAAAABbQ29udGVudF9UeXBlc10ueG1sUEsBAi0AFAAGAAgA&#10;AAAhADj9If/WAAAAlAEAAAsAAAAAAAAAAAAAAAAALwEAAF9yZWxzLy5yZWxzUEsBAi0AFAAGAAgA&#10;AAAhAEW2XbTEAgAAUAcAAA4AAAAAAAAAAAAAAAAALgIAAGRycy9lMm9Eb2MueG1sUEsBAi0AFAAG&#10;AAgAAAAhAE/FKfPdAAAABQEAAA8AAAAAAAAAAAAAAAAAHgUAAGRycy9kb3ducmV2LnhtbFBLBQYA&#10;AAAABAAEAPMAAAAoBgAAAAA=&#10;">
                <v:rect id="Rectangle 6" o:spid="_x0000_s1030" style="position:absolute;left:10;top:19;width:3514;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DoTwgAAANoAAAAPAAAAZHJzL2Rvd25yZXYueG1sRI/RisIw&#10;FETfBf8hXGFfRFN9UKlGcRdkFwWx6gdcmmtbbG5Kkq3dv98Igo/DzJxhVpvO1KIl5yvLCibjBARx&#10;bnXFhYLrZTdagPABWWNtmRT8kYfNut9bYartgzNqz6EQEcI+RQVlCE0qpc9LMujHtiGO3s06gyFK&#10;V0jt8BHhppbTJJlJgxXHhRIb+iopv59/jYLTvnXV8TAfztqtz4a372xhm0+lPgbddgkiUBfe4Vf7&#10;RyuYwvNKvAFy/Q8AAP//AwBQSwECLQAUAAYACAAAACEA2+H2y+4AAACFAQAAEwAAAAAAAAAAAAAA&#10;AAAAAAAAW0NvbnRlbnRfVHlwZXNdLnhtbFBLAQItABQABgAIAAAAIQBa9CxbvwAAABUBAAALAAAA&#10;AAAAAAAAAAAAAB8BAABfcmVscy8ucmVsc1BLAQItABQABgAIAAAAIQB77DoTwgAAANoAAAAPAAAA&#10;AAAAAAAAAAAAAAcCAABkcnMvZG93bnJldi54bWxQSwUGAAAAAAMAAwC3AAAA9gIAAAAA&#10;" filled="f" strokecolor="#00235d" strokeweight="1pt">
                  <v:path arrowok="t"/>
                </v:rect>
                <v:rect id="Rectangle 7" o:spid="_x0000_s1031" style="position:absolute;left:718;width:21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900CFA0" w14:textId="77777777" w:rsidR="00A06C91" w:rsidRDefault="00A06C91" w:rsidP="00882FB1">
                        <w:pPr>
                          <w:spacing w:line="3000" w:lineRule="atLeast"/>
                        </w:pPr>
                        <w:r w:rsidRPr="00585105">
                          <w:rPr>
                            <w:noProof/>
                            <w:sz w:val="20"/>
                            <w:szCs w:val="20"/>
                            <w:lang w:eastAsia="lt-LT"/>
                          </w:rPr>
                          <w:drawing>
                            <wp:inline distT="0" distB="0" distL="0" distR="0" wp14:anchorId="3398086B" wp14:editId="6A87BA99">
                              <wp:extent cx="1333500" cy="18954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14:paraId="3F2A10C8" w14:textId="77777777" w:rsidR="00A06C91" w:rsidRDefault="00A06C91" w:rsidP="00882FB1">
                        <w:pPr>
                          <w:widowControl w:val="0"/>
                          <w:autoSpaceDE w:val="0"/>
                          <w:autoSpaceDN w:val="0"/>
                          <w:adjustRightInd w:val="0"/>
                        </w:pPr>
                      </w:p>
                    </w:txbxContent>
                  </v:textbox>
                </v:rect>
                <w10:anchorlock/>
              </v:group>
            </w:pict>
          </mc:Fallback>
        </mc:AlternateContent>
      </w:r>
    </w:p>
    <w:p w14:paraId="63539355" w14:textId="77777777" w:rsidR="00882FB1" w:rsidRPr="005547EF" w:rsidRDefault="00882FB1" w:rsidP="00882FB1">
      <w:pPr>
        <w:rPr>
          <w:bCs/>
          <w:i/>
          <w:iCs/>
          <w:sz w:val="22"/>
          <w:szCs w:val="22"/>
          <w:lang w:val="pl-PL"/>
        </w:rPr>
      </w:pPr>
    </w:p>
    <w:p w14:paraId="18480C1B" w14:textId="77777777" w:rsidR="00882FB1" w:rsidRPr="005547EF" w:rsidRDefault="00882FB1" w:rsidP="00882FB1">
      <w:pPr>
        <w:rPr>
          <w:bCs/>
          <w:i/>
          <w:iCs/>
          <w:sz w:val="22"/>
          <w:szCs w:val="22"/>
          <w:lang w:val="pl-PL"/>
        </w:rPr>
      </w:pPr>
      <w:r w:rsidRPr="005547EF">
        <w:rPr>
          <w:bCs/>
          <w:i/>
          <w:iCs/>
          <w:sz w:val="22"/>
          <w:szCs w:val="22"/>
          <w:lang w:val="pl-PL"/>
        </w:rPr>
        <w:t>Leidimas į veną (injekcija arba infuzija)</w:t>
      </w:r>
    </w:p>
    <w:p w14:paraId="1F0534B0" w14:textId="77777777" w:rsidR="00882FB1" w:rsidRPr="005547EF" w:rsidRDefault="00882FB1" w:rsidP="00882FB1">
      <w:pPr>
        <w:rPr>
          <w:sz w:val="22"/>
          <w:szCs w:val="22"/>
        </w:rPr>
      </w:pPr>
    </w:p>
    <w:p w14:paraId="25C3055A" w14:textId="77777777" w:rsidR="00882FB1" w:rsidRPr="005547EF" w:rsidRDefault="00882FB1" w:rsidP="00882FB1">
      <w:pPr>
        <w:rPr>
          <w:sz w:val="22"/>
          <w:szCs w:val="22"/>
        </w:rPr>
      </w:pPr>
      <w:r w:rsidRPr="005547EF">
        <w:rPr>
          <w:sz w:val="22"/>
          <w:szCs w:val="22"/>
        </w:rPr>
        <w:t>Biotaksym miltelius tirpinkite 4 ml injekcinio vandens. Flakoną gerai pakratykite, kol milteliai ištirps, po to visą flakono turinį įtraukite į švirkštą ir tuoj pat suleiskite.</w:t>
      </w:r>
    </w:p>
    <w:p w14:paraId="45B11720" w14:textId="77777777" w:rsidR="00882FB1" w:rsidRPr="005547EF" w:rsidRDefault="00882FB1" w:rsidP="00882FB1">
      <w:pPr>
        <w:rPr>
          <w:sz w:val="22"/>
          <w:szCs w:val="22"/>
        </w:rPr>
      </w:pPr>
      <w:r w:rsidRPr="005547EF">
        <w:rPr>
          <w:sz w:val="22"/>
          <w:szCs w:val="22"/>
        </w:rPr>
        <w:t>Injekcijai į veną paruoštą tirpalą būtina suleisti per 3–5 minutes. Vaistiniu preparatu gydant po to, kai jis pateko į rinką, keliems pacientams, kuriems pro centrinės venos kateterį cefotaksimo tirpalo buvo suleista greitai, pasireiškė gyvybei galimai pavojinga aritmija.</w:t>
      </w:r>
    </w:p>
    <w:p w14:paraId="35D100C4" w14:textId="77777777" w:rsidR="00882FB1" w:rsidRPr="005547EF" w:rsidRDefault="00882FB1" w:rsidP="00882FB1">
      <w:pPr>
        <w:rPr>
          <w:sz w:val="22"/>
          <w:szCs w:val="22"/>
        </w:rPr>
      </w:pPr>
    </w:p>
    <w:p w14:paraId="2E172663" w14:textId="77777777" w:rsidR="00882FB1" w:rsidRPr="005547EF" w:rsidRDefault="00882FB1" w:rsidP="00882FB1">
      <w:pPr>
        <w:rPr>
          <w:sz w:val="22"/>
          <w:szCs w:val="22"/>
        </w:rPr>
      </w:pPr>
      <w:r w:rsidRPr="005547EF">
        <w:rPr>
          <w:sz w:val="22"/>
          <w:szCs w:val="22"/>
        </w:rPr>
        <w:t>Infuzijai į veną Biotaksym 1 g miltelius reikia tirpinti 40–100 ml injekcinio vandens arba infuzinio tirpalo, nurodyto žemiau. Infuziniam tirpalui ruošti naudojant infuzinį sujungėją, reikia numauti apsauginį dangtelį ir prie flakono tiesiogiai prijungti infuzinį maišelį. Dangtelyje esanti adata automatiškai pradurs flakono kamštį. Spaudžiant infuzinį maišelį, tirpiklis subėgs į flakoną. Miltelius reikia ištirpinti flakoną kratant. Paruoštą tirpalą reikia perpilti atgal į infuzinį maišelį.</w:t>
      </w:r>
    </w:p>
    <w:p w14:paraId="49286CDF" w14:textId="77777777" w:rsidR="00882FB1" w:rsidRPr="005547EF" w:rsidRDefault="00882FB1" w:rsidP="00882FB1">
      <w:pPr>
        <w:tabs>
          <w:tab w:val="left" w:pos="567"/>
        </w:tabs>
        <w:rPr>
          <w:sz w:val="22"/>
          <w:szCs w:val="22"/>
        </w:rPr>
      </w:pPr>
      <w:r w:rsidRPr="005547EF">
        <w:rPr>
          <w:sz w:val="22"/>
          <w:szCs w:val="22"/>
        </w:rPr>
        <w:t>Biotaksym infuzijai paruošti galima naudoti vieną iš šių infuzinių tirpalų:</w:t>
      </w:r>
    </w:p>
    <w:p w14:paraId="2EE576BD" w14:textId="77777777" w:rsidR="00882FB1" w:rsidRPr="005547EF" w:rsidRDefault="00882FB1" w:rsidP="00882FB1">
      <w:pPr>
        <w:tabs>
          <w:tab w:val="left" w:pos="567"/>
        </w:tabs>
        <w:rPr>
          <w:sz w:val="22"/>
          <w:szCs w:val="22"/>
        </w:rPr>
      </w:pPr>
      <w:r w:rsidRPr="005547EF">
        <w:rPr>
          <w:sz w:val="22"/>
          <w:szCs w:val="22"/>
        </w:rPr>
        <w:t>0,9</w:t>
      </w:r>
      <w:r w:rsidRPr="005547EF">
        <w:rPr>
          <w:sz w:val="22"/>
          <w:szCs w:val="22"/>
        </w:rPr>
        <w:sym w:font="Symbol" w:char="F025"/>
      </w:r>
      <w:r w:rsidRPr="005547EF">
        <w:rPr>
          <w:sz w:val="22"/>
          <w:szCs w:val="22"/>
        </w:rPr>
        <w:t xml:space="preserve"> natrio chlorido infuzinį tirpalą,</w:t>
      </w:r>
    </w:p>
    <w:p w14:paraId="3408EE54" w14:textId="77777777" w:rsidR="00882FB1" w:rsidRPr="005547EF" w:rsidRDefault="00882FB1" w:rsidP="00882FB1">
      <w:pPr>
        <w:tabs>
          <w:tab w:val="left" w:pos="567"/>
        </w:tabs>
        <w:rPr>
          <w:sz w:val="22"/>
          <w:szCs w:val="22"/>
        </w:rPr>
      </w:pPr>
      <w:r w:rsidRPr="005547EF">
        <w:rPr>
          <w:sz w:val="22"/>
          <w:szCs w:val="22"/>
        </w:rPr>
        <w:t>5</w:t>
      </w:r>
      <w:r w:rsidRPr="005547EF">
        <w:rPr>
          <w:sz w:val="22"/>
          <w:szCs w:val="22"/>
        </w:rPr>
        <w:sym w:font="Symbol" w:char="F025"/>
      </w:r>
      <w:r w:rsidRPr="005547EF">
        <w:rPr>
          <w:sz w:val="22"/>
          <w:szCs w:val="22"/>
        </w:rPr>
        <w:t xml:space="preserve"> gliukozės infuzinį tirpalą,</w:t>
      </w:r>
    </w:p>
    <w:p w14:paraId="55ABD2CC" w14:textId="77777777" w:rsidR="00882FB1" w:rsidRPr="005547EF" w:rsidRDefault="00882FB1" w:rsidP="00882FB1">
      <w:pPr>
        <w:tabs>
          <w:tab w:val="left" w:pos="567"/>
        </w:tabs>
        <w:rPr>
          <w:sz w:val="22"/>
          <w:szCs w:val="22"/>
        </w:rPr>
      </w:pPr>
      <w:r w:rsidRPr="005547EF">
        <w:rPr>
          <w:sz w:val="22"/>
          <w:szCs w:val="22"/>
        </w:rPr>
        <w:t xml:space="preserve">Ringerio-laktato infuzinį tirpalą. </w:t>
      </w:r>
    </w:p>
    <w:p w14:paraId="3BC2C47C" w14:textId="77777777" w:rsidR="00882FB1" w:rsidRPr="005547EF" w:rsidRDefault="00882FB1" w:rsidP="00882FB1">
      <w:pPr>
        <w:rPr>
          <w:sz w:val="22"/>
          <w:szCs w:val="22"/>
        </w:rPr>
      </w:pPr>
      <w:r w:rsidRPr="005547EF">
        <w:rPr>
          <w:sz w:val="22"/>
          <w:szCs w:val="22"/>
        </w:rPr>
        <w:t xml:space="preserve">Paruoštą infuzinį tirpalą galima į veną sulašinti per 20–60 minučių. </w:t>
      </w:r>
    </w:p>
    <w:p w14:paraId="39F8A3DC" w14:textId="77777777" w:rsidR="00882FB1" w:rsidRPr="005547EF" w:rsidRDefault="00882FB1" w:rsidP="00882FB1">
      <w:pPr>
        <w:rPr>
          <w:sz w:val="22"/>
          <w:szCs w:val="22"/>
        </w:rPr>
      </w:pPr>
    </w:p>
    <w:p w14:paraId="12B30E75" w14:textId="77777777" w:rsidR="00882FB1" w:rsidRPr="005547EF" w:rsidRDefault="00882FB1" w:rsidP="00882FB1">
      <w:pPr>
        <w:rPr>
          <w:sz w:val="22"/>
          <w:szCs w:val="22"/>
        </w:rPr>
      </w:pPr>
      <w:r w:rsidRPr="005547EF">
        <w:rPr>
          <w:sz w:val="22"/>
          <w:szCs w:val="22"/>
        </w:rPr>
        <w:t>Infuziniuose tirpaluose, kuriuose yra natrio-vandenilio karbonato, miltelių netirpinkite, kadangi juose cefotaksimas būna nestabilus.</w:t>
      </w:r>
    </w:p>
    <w:p w14:paraId="7A3E68AE" w14:textId="77777777" w:rsidR="00882FB1" w:rsidRPr="005547EF" w:rsidRDefault="00882FB1" w:rsidP="00882FB1">
      <w:pPr>
        <w:rPr>
          <w:sz w:val="22"/>
          <w:szCs w:val="22"/>
        </w:rPr>
      </w:pPr>
      <w:r w:rsidRPr="005547EF">
        <w:rPr>
          <w:sz w:val="22"/>
          <w:szCs w:val="22"/>
        </w:rPr>
        <w:t xml:space="preserve">Tame pačiame švirkšte arba infuziniame tirpale cefotaksimo maišyti su aminoglikozidais negalima.   </w:t>
      </w:r>
    </w:p>
    <w:p w14:paraId="4742D4AB" w14:textId="77777777" w:rsidR="00882FB1" w:rsidRPr="005547EF" w:rsidRDefault="00882FB1" w:rsidP="00882FB1">
      <w:pPr>
        <w:rPr>
          <w:sz w:val="22"/>
          <w:szCs w:val="22"/>
        </w:rPr>
      </w:pPr>
    </w:p>
    <w:p w14:paraId="69E58EE4" w14:textId="77777777" w:rsidR="00882FB1" w:rsidRPr="005547EF" w:rsidRDefault="00882FB1" w:rsidP="00882FB1">
      <w:pPr>
        <w:rPr>
          <w:i/>
          <w:sz w:val="22"/>
          <w:szCs w:val="22"/>
        </w:rPr>
      </w:pPr>
      <w:r w:rsidRPr="005547EF">
        <w:rPr>
          <w:i/>
          <w:sz w:val="22"/>
          <w:szCs w:val="22"/>
        </w:rPr>
        <w:t>Leidimas į raumenis</w:t>
      </w:r>
    </w:p>
    <w:p w14:paraId="26A7BAD0" w14:textId="77777777" w:rsidR="00882FB1" w:rsidRPr="005547EF" w:rsidRDefault="00882FB1" w:rsidP="00882FB1">
      <w:pPr>
        <w:rPr>
          <w:sz w:val="22"/>
          <w:szCs w:val="22"/>
        </w:rPr>
      </w:pPr>
      <w:r w:rsidRPr="005547EF">
        <w:rPr>
          <w:sz w:val="22"/>
          <w:szCs w:val="22"/>
        </w:rPr>
        <w:t>Injekcijai į raumenis flakone esančius Biotaksym miltelius reikia tirpinti 4 ml injekcinio vandens arba 1</w:t>
      </w:r>
      <w:r w:rsidRPr="005547EF">
        <w:rPr>
          <w:sz w:val="22"/>
          <w:szCs w:val="22"/>
        </w:rPr>
        <w:sym w:font="Symbol" w:char="F025"/>
      </w:r>
      <w:r w:rsidRPr="005547EF">
        <w:rPr>
          <w:sz w:val="22"/>
          <w:szCs w:val="22"/>
        </w:rPr>
        <w:t xml:space="preserve"> lidokaino tirpalo. Tirpikliu naudojant lidokaino tirpalą, injekuoti į veną negalima. </w:t>
      </w:r>
    </w:p>
    <w:p w14:paraId="0BB68C51" w14:textId="77777777" w:rsidR="00882FB1" w:rsidRPr="005547EF" w:rsidRDefault="00882FB1" w:rsidP="00882FB1">
      <w:pPr>
        <w:rPr>
          <w:sz w:val="22"/>
          <w:szCs w:val="22"/>
        </w:rPr>
      </w:pPr>
    </w:p>
    <w:p w14:paraId="7531AF3A" w14:textId="77777777" w:rsidR="00882FB1" w:rsidRPr="005547EF" w:rsidRDefault="00882FB1" w:rsidP="00882FB1">
      <w:pPr>
        <w:rPr>
          <w:sz w:val="22"/>
          <w:szCs w:val="22"/>
        </w:rPr>
      </w:pPr>
      <w:r w:rsidRPr="005547EF">
        <w:rPr>
          <w:sz w:val="22"/>
          <w:szCs w:val="22"/>
        </w:rPr>
        <w:t>Paruoštas injekcijai tirpalas gali būti bespalvis arba šviesiai geltonos spalvos. Laikomo tirpalo spalva gali tapti intensyvesnė, tačiau tai įtakos vaistinio preparato gydomajam poveikiui neturi.</w:t>
      </w:r>
    </w:p>
    <w:p w14:paraId="0E1C3FEE" w14:textId="77777777" w:rsidR="00882FB1" w:rsidRPr="005547EF" w:rsidRDefault="00882FB1" w:rsidP="00882FB1">
      <w:pPr>
        <w:rPr>
          <w:sz w:val="22"/>
          <w:szCs w:val="22"/>
        </w:rPr>
      </w:pPr>
    </w:p>
    <w:p w14:paraId="6CCD4AAD" w14:textId="77777777" w:rsidR="00882FB1" w:rsidRPr="005547EF" w:rsidRDefault="00882FB1" w:rsidP="00882FB1">
      <w:pPr>
        <w:rPr>
          <w:sz w:val="22"/>
          <w:szCs w:val="22"/>
        </w:rPr>
      </w:pPr>
      <w:r w:rsidRPr="005547EF">
        <w:rPr>
          <w:sz w:val="22"/>
          <w:szCs w:val="22"/>
        </w:rPr>
        <w:t>Vieno flakono turinys tinka vartoti tik vieną kartą. Nesuvartotą preparato likutį reikia išmesti.</w:t>
      </w:r>
    </w:p>
    <w:p w14:paraId="1AB6B80D" w14:textId="77777777" w:rsidR="00882FB1" w:rsidRPr="005547EF" w:rsidRDefault="00882FB1" w:rsidP="00882FB1">
      <w:pPr>
        <w:rPr>
          <w:sz w:val="22"/>
          <w:szCs w:val="22"/>
        </w:rPr>
      </w:pPr>
      <w:r w:rsidRPr="005547EF">
        <w:rPr>
          <w:sz w:val="22"/>
          <w:szCs w:val="22"/>
        </w:rPr>
        <w:t>Galima vartoti tik skaidrų tirpalą, kuriame matomų dalelių nėra.</w:t>
      </w:r>
    </w:p>
    <w:p w14:paraId="6EBF7F18" w14:textId="77777777" w:rsidR="00882FB1" w:rsidRPr="005547EF" w:rsidRDefault="00882FB1" w:rsidP="00882FB1">
      <w:pPr>
        <w:rPr>
          <w:spacing w:val="-3"/>
          <w:sz w:val="22"/>
          <w:szCs w:val="22"/>
          <w:u w:val="single"/>
        </w:rPr>
      </w:pPr>
    </w:p>
    <w:p w14:paraId="437BBAA6" w14:textId="77777777" w:rsidR="00882FB1" w:rsidRPr="005547EF" w:rsidRDefault="00882FB1" w:rsidP="00882FB1">
      <w:pPr>
        <w:rPr>
          <w:i/>
          <w:spacing w:val="-3"/>
          <w:sz w:val="22"/>
          <w:szCs w:val="22"/>
        </w:rPr>
      </w:pPr>
      <w:r w:rsidRPr="005547EF">
        <w:rPr>
          <w:i/>
          <w:spacing w:val="-3"/>
          <w:sz w:val="22"/>
          <w:szCs w:val="22"/>
        </w:rPr>
        <w:t>Paruošto tirpalo laikymas</w:t>
      </w:r>
    </w:p>
    <w:p w14:paraId="7CB440C0" w14:textId="77777777" w:rsidR="00882FB1" w:rsidRPr="005547EF" w:rsidRDefault="00882FB1" w:rsidP="00882FB1">
      <w:pPr>
        <w:rPr>
          <w:spacing w:val="-3"/>
          <w:sz w:val="22"/>
          <w:szCs w:val="22"/>
        </w:rPr>
      </w:pPr>
      <w:r w:rsidRPr="005547EF">
        <w:rPr>
          <w:spacing w:val="-3"/>
          <w:sz w:val="22"/>
          <w:szCs w:val="22"/>
        </w:rPr>
        <w:t xml:space="preserve">Cheminis ir fizinis paruošto tirpalo stabilumas išlieka 24 valandas 2 – 8°C temperatūroje. </w:t>
      </w:r>
    </w:p>
    <w:p w14:paraId="2A250CC6" w14:textId="77777777" w:rsidR="00882FB1" w:rsidRPr="005547EF" w:rsidRDefault="00882FB1" w:rsidP="00882FB1">
      <w:pPr>
        <w:rPr>
          <w:spacing w:val="-3"/>
          <w:sz w:val="22"/>
          <w:szCs w:val="22"/>
        </w:rPr>
      </w:pPr>
      <w:r w:rsidRPr="005547EF">
        <w:rPr>
          <w:spacing w:val="-3"/>
          <w:sz w:val="22"/>
          <w:szCs w:val="22"/>
        </w:rPr>
        <w:t>Mikrobiologiniu požiūriu paruoštas tirpalas turi būti vartojamas nedelsiant. Paruošto tirpalo nedelsiant nesuvartojus, už jo laikymo trukmę ir sąlygas atsakingas pats vartotojas. Paruošto tirpalo laikyti 2 – 8 °C temperatūroje ilgiau kaip 24 valandas negalima, nebent buvo ruošiamas kontroliuojamomis ir patvirtintomis aseptinėmis sąlygomis.</w:t>
      </w:r>
    </w:p>
    <w:p w14:paraId="6A67C7B1" w14:textId="77777777" w:rsidR="00882FB1" w:rsidRPr="005547EF" w:rsidRDefault="00882FB1" w:rsidP="00882FB1">
      <w:pPr>
        <w:rPr>
          <w:sz w:val="22"/>
          <w:szCs w:val="22"/>
        </w:rPr>
      </w:pPr>
    </w:p>
    <w:p w14:paraId="2A64C13F" w14:textId="77777777" w:rsidR="00882FB1" w:rsidRPr="005547EF" w:rsidRDefault="00882FB1" w:rsidP="00882FB1">
      <w:pPr>
        <w:rPr>
          <w:sz w:val="22"/>
          <w:szCs w:val="22"/>
        </w:rPr>
      </w:pPr>
      <w:r w:rsidRPr="005547EF">
        <w:rPr>
          <w:sz w:val="22"/>
          <w:szCs w:val="22"/>
        </w:rPr>
        <w:t>Cefotaksimo, ištirpinto lidokaino tirpale, draudžiama vartoti:</w:t>
      </w:r>
    </w:p>
    <w:p w14:paraId="76564F99" w14:textId="77777777" w:rsidR="00882FB1" w:rsidRPr="005547EF" w:rsidRDefault="00882FB1" w:rsidP="00882FB1">
      <w:pPr>
        <w:numPr>
          <w:ilvl w:val="0"/>
          <w:numId w:val="10"/>
        </w:numPr>
        <w:rPr>
          <w:sz w:val="22"/>
          <w:szCs w:val="22"/>
        </w:rPr>
      </w:pPr>
      <w:r w:rsidRPr="005547EF">
        <w:rPr>
          <w:sz w:val="22"/>
          <w:szCs w:val="22"/>
        </w:rPr>
        <w:lastRenderedPageBreak/>
        <w:t>injekcijų į veną būdu;</w:t>
      </w:r>
    </w:p>
    <w:p w14:paraId="683885E2" w14:textId="77777777" w:rsidR="00882FB1" w:rsidRPr="005547EF" w:rsidRDefault="00882FB1" w:rsidP="00882FB1">
      <w:pPr>
        <w:numPr>
          <w:ilvl w:val="0"/>
          <w:numId w:val="10"/>
        </w:numPr>
        <w:rPr>
          <w:sz w:val="22"/>
          <w:szCs w:val="22"/>
        </w:rPr>
      </w:pPr>
      <w:r w:rsidRPr="005547EF">
        <w:rPr>
          <w:sz w:val="22"/>
          <w:szCs w:val="22"/>
        </w:rPr>
        <w:t>jaunesniems negu 30 mėnesių vaikams;</w:t>
      </w:r>
    </w:p>
    <w:p w14:paraId="5B751F1E" w14:textId="77777777" w:rsidR="00882FB1" w:rsidRPr="005547EF" w:rsidRDefault="00882FB1" w:rsidP="00882FB1">
      <w:pPr>
        <w:numPr>
          <w:ilvl w:val="0"/>
          <w:numId w:val="10"/>
        </w:numPr>
        <w:rPr>
          <w:sz w:val="22"/>
          <w:szCs w:val="22"/>
        </w:rPr>
      </w:pPr>
      <w:r w:rsidRPr="005547EF">
        <w:rPr>
          <w:sz w:val="22"/>
          <w:szCs w:val="22"/>
        </w:rPr>
        <w:t>pacientams, kuriems šis preparatas buvo sukėlęs alerginę reakciją;</w:t>
      </w:r>
    </w:p>
    <w:p w14:paraId="3737B0F1" w14:textId="77777777" w:rsidR="00882FB1" w:rsidRPr="002E5DAB" w:rsidRDefault="00882FB1" w:rsidP="00882FB1">
      <w:pPr>
        <w:numPr>
          <w:ilvl w:val="0"/>
          <w:numId w:val="10"/>
        </w:numPr>
        <w:rPr>
          <w:sz w:val="22"/>
          <w:szCs w:val="22"/>
        </w:rPr>
      </w:pPr>
      <w:r w:rsidRPr="002E5DAB">
        <w:rPr>
          <w:sz w:val="22"/>
          <w:szCs w:val="22"/>
        </w:rPr>
        <w:t>pacientams, kuriems yra pulsą retinanti širdies blokada;</w:t>
      </w:r>
    </w:p>
    <w:p w14:paraId="6E8BEEBB" w14:textId="77777777" w:rsidR="00882FB1" w:rsidRPr="002E5DAB" w:rsidRDefault="00882FB1" w:rsidP="00882FB1">
      <w:pPr>
        <w:numPr>
          <w:ilvl w:val="0"/>
          <w:numId w:val="10"/>
        </w:numPr>
        <w:rPr>
          <w:sz w:val="22"/>
          <w:szCs w:val="22"/>
        </w:rPr>
      </w:pPr>
      <w:r w:rsidRPr="002E5DAB">
        <w:rPr>
          <w:sz w:val="22"/>
          <w:szCs w:val="22"/>
        </w:rPr>
        <w:t xml:space="preserve">pacientams, kuriems yra sunkus širdies veiklos nepakankamumas. </w:t>
      </w:r>
    </w:p>
    <w:p w14:paraId="09526C54" w14:textId="77777777" w:rsidR="00882FB1" w:rsidRPr="002E5DAB" w:rsidRDefault="00882FB1" w:rsidP="00882FB1">
      <w:pPr>
        <w:rPr>
          <w:sz w:val="22"/>
          <w:szCs w:val="22"/>
        </w:rPr>
      </w:pPr>
    </w:p>
    <w:p w14:paraId="3A1297AD" w14:textId="77777777" w:rsidR="00882FB1" w:rsidRPr="002E5DAB" w:rsidRDefault="00882FB1" w:rsidP="00882FB1">
      <w:pPr>
        <w:rPr>
          <w:sz w:val="22"/>
          <w:szCs w:val="22"/>
        </w:rPr>
      </w:pPr>
    </w:p>
    <w:p w14:paraId="7651946C" w14:textId="77777777" w:rsidR="00882FB1" w:rsidRPr="002E5DAB" w:rsidRDefault="00882FB1" w:rsidP="00882FB1"/>
    <w:p w14:paraId="32B7E580" w14:textId="77777777" w:rsidR="006C1FD2" w:rsidRPr="002E5DAB" w:rsidRDefault="006C1FD2" w:rsidP="006C1FD2">
      <w:pPr>
        <w:rPr>
          <w:sz w:val="22"/>
          <w:szCs w:val="22"/>
        </w:rPr>
      </w:pPr>
    </w:p>
    <w:sectPr w:rsidR="006C1FD2" w:rsidRPr="002E5DAB" w:rsidSect="00A10D1C">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E40DD" w14:textId="77777777" w:rsidR="00427549" w:rsidRDefault="00427549" w:rsidP="00961319">
      <w:r>
        <w:separator/>
      </w:r>
    </w:p>
  </w:endnote>
  <w:endnote w:type="continuationSeparator" w:id="0">
    <w:p w14:paraId="1B44BF63" w14:textId="77777777" w:rsidR="00427549" w:rsidRDefault="00427549" w:rsidP="0096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1FDCD" w14:textId="5BF5989E" w:rsidR="006C2F5F" w:rsidRDefault="006C2F5F">
    <w:pPr>
      <w:pStyle w:val="Porat"/>
    </w:pPr>
    <w:r>
      <w:rPr>
        <w:noProof/>
        <w:lang w:eastAsia="lt-LT"/>
      </w:rPr>
      <mc:AlternateContent>
        <mc:Choice Requires="wps">
          <w:drawing>
            <wp:anchor distT="0" distB="0" distL="114300" distR="114300" simplePos="0" relativeHeight="251659264" behindDoc="0" locked="0" layoutInCell="0" allowOverlap="1" wp14:anchorId="77ECCD05" wp14:editId="38199C25">
              <wp:simplePos x="0" y="0"/>
              <wp:positionH relativeFrom="page">
                <wp:posOffset>0</wp:posOffset>
              </wp:positionH>
              <wp:positionV relativeFrom="page">
                <wp:posOffset>9954260</wp:posOffset>
              </wp:positionV>
              <wp:extent cx="7560310" cy="546735"/>
              <wp:effectExtent l="0" t="0" r="0" b="5715"/>
              <wp:wrapNone/>
              <wp:docPr id="9" name="MSIPCM80384a058050ccb78a49b71f" descr="{&quot;HashCode&quot;:-12761560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59A2D" w14:textId="39B5DBB9" w:rsidR="006C2F5F" w:rsidRPr="006C2F5F" w:rsidRDefault="006C2F5F" w:rsidP="006C2F5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ECCD05" id="_x0000_t202" coordsize="21600,21600" o:spt="202" path="m,l,21600r21600,l21600,xe">
              <v:stroke joinstyle="miter"/>
              <v:path gradientshapeok="t" o:connecttype="rect"/>
            </v:shapetype>
            <v:shape id="MSIPCM80384a058050ccb78a49b71f" o:spid="_x0000_s1032" type="#_x0000_t202" alt="{&quot;HashCode&quot;:-1276156026,&quot;Height&quot;:841.0,&quot;Width&quot;:595.0,&quot;Placement&quot;:&quot;Footer&quot;,&quot;Index&quot;:&quot;Primary&quot;,&quot;Section&quot;:1,&quot;Top&quot;:0.0,&quot;Left&quot;:0.0}" style="position:absolute;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cnGAIAACUEAAAOAAAAZHJzL2Uyb0RvYy54bWysU8tu2zAQvBfoPxC815KfSQXLgZvARYEg&#10;CeAUOdMUaQkguSxJW3K/vktKtou0p6IXarm72sfMcHnXaUWOwvkGTEnHo5wSYThUjdmX9Pvr5tMt&#10;JT4wUzEFRpT0JDy9W338sGxtISZQg6qEI1jE+KK1Ja1DsEWWeV4LzfwIrDAYlOA0C3h1+6xyrMXq&#10;WmWTPF9kLbjKOuDCe/Q+9EG6SvWlFDw8S+lFIKqkOFtIp0vnLp7ZasmKvWO2bvgwBvuHKTRrDDa9&#10;lHpggZGDa/4opRvuwIMMIw46AykbLtIOuM04f7fNtmZWpF0QHG8vMPn/V5Y/Hbf2xZHQfYEOCYyA&#10;tNYXHp1xn046Hb84KcE4Qni6wCa6QDg6b+aLfDrGEMfYfLa4mc5jmez6t3U+fBWgSTRK6pCWhBY7&#10;PvrQp55TYjMDm0apRI0ypC3pYjrP0w+XCBZXBntcZ41W6HbdsMAOqhPu5aCn3Fu+abD5I/PhhTnk&#10;GOdF3YZnPKQCbAKDRUkN7uff/DEfoccoJS1qpqT+x4E5QYn6ZpCUyXyW51Fl6YaGS8bn8WyGl93Z&#10;aw76HlCPY3walicz5gZ1NqUD/Ya6Xsd2GGKGY9OS7s7mfegljO+Ci/U6JaGeLAuPZmt5LB1xjJi+&#10;dm/M2QH4gJQ9wVlWrHiHf5/bM7A+BJBNIici28M5AI5aTPQO7yaK/fd7yrq+7tUvAAAA//8DAFBL&#10;AwQUAAYACAAAACEAVfxymOAAAAALAQAADwAAAGRycy9kb3ducmV2LnhtbEyPwU7DMBBE70j8g7VI&#10;3KgTUFMa4lRVpSLRQwWhH+DGS5ISryPbacPfsz3BbXZnNfumWE22F2f0oXOkIJ0lIJBqZzpqFBw+&#10;tw/PIELUZHTvCBX8YIBVeXtT6Ny4C33guYqN4BAKuVbQxjjkUoa6RavDzA1I7H05b3Xk0TfSeH3h&#10;cNvLxyTJpNUd8YdWD7hpsf6uRqtgjWMa3vrt6bU7VO+70z56s1kqdX83rV9ARJzi3zFc8RkdSmY6&#10;upFMEL0CLhJ5O88WGYirny4TVkdW2fxpAbIs5P8O5S8AAAD//wMAUEsBAi0AFAAGAAgAAAAhALaD&#10;OJL+AAAA4QEAABMAAAAAAAAAAAAAAAAAAAAAAFtDb250ZW50X1R5cGVzXS54bWxQSwECLQAUAAYA&#10;CAAAACEAOP0h/9YAAACUAQAACwAAAAAAAAAAAAAAAAAvAQAAX3JlbHMvLnJlbHNQSwECLQAUAAYA&#10;CAAAACEAJZMXJxgCAAAlBAAADgAAAAAAAAAAAAAAAAAuAgAAZHJzL2Uyb0RvYy54bWxQSwECLQAU&#10;AAYACAAAACEAVfxymOAAAAALAQAADwAAAAAAAAAAAAAAAAByBAAAZHJzL2Rvd25yZXYueG1sUEsF&#10;BgAAAAAEAAQA8wAAAH8FAAAAAA==&#10;" o:allowincell="f" filled="f" stroked="f" strokeweight=".5pt">
              <v:textbox inset="20pt,0,,0">
                <w:txbxContent>
                  <w:p w14:paraId="27D59A2D" w14:textId="39B5DBB9" w:rsidR="006C2F5F" w:rsidRPr="006C2F5F" w:rsidRDefault="006C2F5F" w:rsidP="006C2F5F">
                    <w:pPr>
                      <w:rPr>
                        <w:rFonts w:ascii="Calibri" w:hAnsi="Calibri"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C32F6" w14:textId="77777777" w:rsidR="00427549" w:rsidRDefault="00427549" w:rsidP="00961319">
      <w:r>
        <w:separator/>
      </w:r>
    </w:p>
  </w:footnote>
  <w:footnote w:type="continuationSeparator" w:id="0">
    <w:p w14:paraId="78695CBF" w14:textId="77777777" w:rsidR="00427549" w:rsidRDefault="00427549" w:rsidP="00961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EDB5542"/>
    <w:multiLevelType w:val="hybridMultilevel"/>
    <w:tmpl w:val="85906FCC"/>
    <w:lvl w:ilvl="0" w:tplc="894EE59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13282318"/>
    <w:lvl w:ilvl="0" w:tplc="DCA8C8A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2C06ED"/>
    <w:multiLevelType w:val="hybridMultilevel"/>
    <w:tmpl w:val="A9D84F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561183C"/>
    <w:multiLevelType w:val="hybridMultilevel"/>
    <w:tmpl w:val="FA4603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BB13415"/>
    <w:multiLevelType w:val="hybridMultilevel"/>
    <w:tmpl w:val="9E8E5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79F5677"/>
    <w:multiLevelType w:val="hybridMultilevel"/>
    <w:tmpl w:val="93548C24"/>
    <w:lvl w:ilvl="0" w:tplc="34120B78">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0"/>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numFmt w:val="bullet"/>
        <w:lvlText w:val="-"/>
        <w:legacy w:legacy="1" w:legacySpace="0" w:legacyIndent="360"/>
        <w:lvlJc w:val="left"/>
        <w:pPr>
          <w:ind w:left="360" w:hanging="360"/>
        </w:pPr>
      </w:lvl>
    </w:lvlOverride>
  </w:num>
  <w:num w:numId="6">
    <w:abstractNumId w:val="4"/>
  </w:num>
  <w:num w:numId="7">
    <w:abstractNumId w:val="4"/>
  </w:num>
  <w:num w:numId="8">
    <w:abstractNumId w:val="3"/>
  </w:num>
  <w:num w:numId="9">
    <w:abstractNumId w:val="3"/>
  </w:num>
  <w:num w:numId="10">
    <w:abstractNumId w:val="6"/>
  </w:num>
  <w:num w:numId="11">
    <w:abstractNumId w:val="6"/>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84"/>
    <w:rsid w:val="00006590"/>
    <w:rsid w:val="00021D84"/>
    <w:rsid w:val="0004552C"/>
    <w:rsid w:val="00085CB5"/>
    <w:rsid w:val="000B7E09"/>
    <w:rsid w:val="000C6473"/>
    <w:rsid w:val="000E5B60"/>
    <w:rsid w:val="00100C54"/>
    <w:rsid w:val="0010179D"/>
    <w:rsid w:val="00111CA6"/>
    <w:rsid w:val="00127AD9"/>
    <w:rsid w:val="0016387E"/>
    <w:rsid w:val="00176421"/>
    <w:rsid w:val="00193E5B"/>
    <w:rsid w:val="00196A45"/>
    <w:rsid w:val="001C6112"/>
    <w:rsid w:val="001D0899"/>
    <w:rsid w:val="001D32AD"/>
    <w:rsid w:val="002937AF"/>
    <w:rsid w:val="00295BD4"/>
    <w:rsid w:val="002C576B"/>
    <w:rsid w:val="002E0140"/>
    <w:rsid w:val="002E5DAB"/>
    <w:rsid w:val="002E7EE2"/>
    <w:rsid w:val="00301999"/>
    <w:rsid w:val="00303E7A"/>
    <w:rsid w:val="003048BF"/>
    <w:rsid w:val="003147BC"/>
    <w:rsid w:val="0031669D"/>
    <w:rsid w:val="00332680"/>
    <w:rsid w:val="00384111"/>
    <w:rsid w:val="00387785"/>
    <w:rsid w:val="003D33EC"/>
    <w:rsid w:val="00401345"/>
    <w:rsid w:val="00412B3C"/>
    <w:rsid w:val="00414819"/>
    <w:rsid w:val="00427549"/>
    <w:rsid w:val="00442322"/>
    <w:rsid w:val="004A2C0B"/>
    <w:rsid w:val="004A428C"/>
    <w:rsid w:val="004B1339"/>
    <w:rsid w:val="004B30B4"/>
    <w:rsid w:val="004B355B"/>
    <w:rsid w:val="004B69E0"/>
    <w:rsid w:val="004C2F84"/>
    <w:rsid w:val="004F7EE4"/>
    <w:rsid w:val="005163A8"/>
    <w:rsid w:val="00552492"/>
    <w:rsid w:val="005546A3"/>
    <w:rsid w:val="005547EF"/>
    <w:rsid w:val="005560CD"/>
    <w:rsid w:val="00570B12"/>
    <w:rsid w:val="00576A0E"/>
    <w:rsid w:val="00594A1D"/>
    <w:rsid w:val="005A03F9"/>
    <w:rsid w:val="005B465B"/>
    <w:rsid w:val="006265E4"/>
    <w:rsid w:val="0065724E"/>
    <w:rsid w:val="00686D24"/>
    <w:rsid w:val="006A0384"/>
    <w:rsid w:val="006A6603"/>
    <w:rsid w:val="006B5504"/>
    <w:rsid w:val="006C1FD2"/>
    <w:rsid w:val="006C2F5F"/>
    <w:rsid w:val="006D31D0"/>
    <w:rsid w:val="006E2D90"/>
    <w:rsid w:val="006F27EB"/>
    <w:rsid w:val="006F5F28"/>
    <w:rsid w:val="00720D3E"/>
    <w:rsid w:val="00727EFB"/>
    <w:rsid w:val="007338DC"/>
    <w:rsid w:val="0076336B"/>
    <w:rsid w:val="007B7C14"/>
    <w:rsid w:val="00804436"/>
    <w:rsid w:val="008310B5"/>
    <w:rsid w:val="0083797F"/>
    <w:rsid w:val="00845972"/>
    <w:rsid w:val="0086240A"/>
    <w:rsid w:val="00862F84"/>
    <w:rsid w:val="008648B3"/>
    <w:rsid w:val="0087288D"/>
    <w:rsid w:val="00882FB1"/>
    <w:rsid w:val="0089206B"/>
    <w:rsid w:val="00895735"/>
    <w:rsid w:val="008B722A"/>
    <w:rsid w:val="008C2C5F"/>
    <w:rsid w:val="008C4A53"/>
    <w:rsid w:val="008D7331"/>
    <w:rsid w:val="00901ED9"/>
    <w:rsid w:val="00914CD9"/>
    <w:rsid w:val="00922289"/>
    <w:rsid w:val="00961319"/>
    <w:rsid w:val="00961981"/>
    <w:rsid w:val="009B3FBC"/>
    <w:rsid w:val="009F6538"/>
    <w:rsid w:val="00A0583A"/>
    <w:rsid w:val="00A06C91"/>
    <w:rsid w:val="00A10D1C"/>
    <w:rsid w:val="00A12F17"/>
    <w:rsid w:val="00A707E4"/>
    <w:rsid w:val="00A81FA5"/>
    <w:rsid w:val="00AA11D4"/>
    <w:rsid w:val="00AB6057"/>
    <w:rsid w:val="00AD3561"/>
    <w:rsid w:val="00AE400C"/>
    <w:rsid w:val="00AE7253"/>
    <w:rsid w:val="00AE7F2D"/>
    <w:rsid w:val="00B13794"/>
    <w:rsid w:val="00B27913"/>
    <w:rsid w:val="00B315FC"/>
    <w:rsid w:val="00B34B20"/>
    <w:rsid w:val="00B408DA"/>
    <w:rsid w:val="00B7073B"/>
    <w:rsid w:val="00B764DF"/>
    <w:rsid w:val="00BA5E28"/>
    <w:rsid w:val="00BE5085"/>
    <w:rsid w:val="00BE656E"/>
    <w:rsid w:val="00BE7564"/>
    <w:rsid w:val="00BF77B9"/>
    <w:rsid w:val="00C01E69"/>
    <w:rsid w:val="00C108DB"/>
    <w:rsid w:val="00C24463"/>
    <w:rsid w:val="00C8064B"/>
    <w:rsid w:val="00CC6831"/>
    <w:rsid w:val="00CC7BD4"/>
    <w:rsid w:val="00CD5571"/>
    <w:rsid w:val="00CE681C"/>
    <w:rsid w:val="00D01BB1"/>
    <w:rsid w:val="00D256CB"/>
    <w:rsid w:val="00D441F2"/>
    <w:rsid w:val="00D45F4A"/>
    <w:rsid w:val="00D50115"/>
    <w:rsid w:val="00D52346"/>
    <w:rsid w:val="00D537E2"/>
    <w:rsid w:val="00D616C5"/>
    <w:rsid w:val="00D85B0F"/>
    <w:rsid w:val="00DD15CE"/>
    <w:rsid w:val="00DD27A1"/>
    <w:rsid w:val="00DD4F2C"/>
    <w:rsid w:val="00E026AD"/>
    <w:rsid w:val="00E21F5C"/>
    <w:rsid w:val="00E402C2"/>
    <w:rsid w:val="00E86786"/>
    <w:rsid w:val="00EC5613"/>
    <w:rsid w:val="00EC76DE"/>
    <w:rsid w:val="00ED3F5A"/>
    <w:rsid w:val="00F34BB4"/>
    <w:rsid w:val="00F35E61"/>
    <w:rsid w:val="00F42D9C"/>
    <w:rsid w:val="00F72D5F"/>
    <w:rsid w:val="00FB66E5"/>
    <w:rsid w:val="00FD7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6177"/>
  <w15:docId w15:val="{75DBBE7B-40B6-4545-99DC-98009888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913"/>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6C1FD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6C1FD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6C1FD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6C1FD2"/>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rsid w:val="006C1FD2"/>
    <w:pPr>
      <w:keepNext/>
      <w:snapToGrid w:val="0"/>
      <w:jc w:val="both"/>
      <w:outlineLvl w:val="4"/>
    </w:pPr>
    <w:rPr>
      <w:i/>
      <w:iCs/>
      <w:lang w:val="pl-PL" w:eastAsia="pl-PL"/>
    </w:rPr>
  </w:style>
  <w:style w:type="paragraph" w:styleId="Antrat8">
    <w:name w:val="heading 8"/>
    <w:basedOn w:val="prastasis"/>
    <w:next w:val="prastasis"/>
    <w:link w:val="Antrat8Diagrama"/>
    <w:semiHidden/>
    <w:unhideWhenUsed/>
    <w:qFormat/>
    <w:rsid w:val="006C1FD2"/>
    <w:pPr>
      <w:keepNext/>
      <w:snapToGrid w:val="0"/>
      <w:outlineLvl w:val="7"/>
    </w:pPr>
    <w:rPr>
      <w:i/>
      <w:iCs/>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C1FD2"/>
    <w:rPr>
      <w:rFonts w:ascii="Arial" w:eastAsia="Times New Roman" w:hAnsi="Arial" w:cs="Arial"/>
      <w:b/>
      <w:bCs/>
      <w:kern w:val="32"/>
      <w:sz w:val="32"/>
      <w:szCs w:val="32"/>
      <w:lang w:val="lt-LT"/>
    </w:rPr>
  </w:style>
  <w:style w:type="character" w:customStyle="1" w:styleId="Antrat2Diagrama">
    <w:name w:val="Antraštė 2 Diagrama"/>
    <w:link w:val="Antrat2"/>
    <w:semiHidden/>
    <w:rsid w:val="006C1FD2"/>
    <w:rPr>
      <w:rFonts w:ascii="Arial" w:eastAsia="Times New Roman" w:hAnsi="Arial" w:cs="Arial"/>
      <w:b/>
      <w:bCs/>
      <w:i/>
      <w:iCs/>
      <w:sz w:val="28"/>
      <w:szCs w:val="28"/>
      <w:lang w:val="lt-LT"/>
    </w:rPr>
  </w:style>
  <w:style w:type="character" w:customStyle="1" w:styleId="Antrat3Diagrama">
    <w:name w:val="Antraštė 3 Diagrama"/>
    <w:link w:val="Antrat3"/>
    <w:semiHidden/>
    <w:rsid w:val="006C1FD2"/>
    <w:rPr>
      <w:rFonts w:ascii="Arial" w:eastAsia="Times New Roman" w:hAnsi="Arial" w:cs="Arial"/>
      <w:b/>
      <w:bCs/>
      <w:sz w:val="26"/>
      <w:szCs w:val="26"/>
      <w:lang w:val="lt-LT"/>
    </w:rPr>
  </w:style>
  <w:style w:type="character" w:customStyle="1" w:styleId="Antrat4Diagrama">
    <w:name w:val="Antraštė 4 Diagrama"/>
    <w:link w:val="Antrat4"/>
    <w:semiHidden/>
    <w:rsid w:val="006C1FD2"/>
    <w:rPr>
      <w:rFonts w:ascii="Times New Roman" w:eastAsia="Times New Roman" w:hAnsi="Times New Roman" w:cs="Times New Roman"/>
      <w:b/>
      <w:bCs/>
      <w:sz w:val="28"/>
      <w:szCs w:val="28"/>
      <w:lang w:val="lt-LT"/>
    </w:rPr>
  </w:style>
  <w:style w:type="character" w:customStyle="1" w:styleId="Antrat5Diagrama">
    <w:name w:val="Antraštė 5 Diagrama"/>
    <w:link w:val="Antrat5"/>
    <w:semiHidden/>
    <w:rsid w:val="006C1FD2"/>
    <w:rPr>
      <w:rFonts w:ascii="Times New Roman" w:eastAsia="Times New Roman" w:hAnsi="Times New Roman" w:cs="Times New Roman"/>
      <w:i/>
      <w:iCs/>
      <w:sz w:val="24"/>
      <w:szCs w:val="24"/>
      <w:lang w:eastAsia="pl-PL"/>
    </w:rPr>
  </w:style>
  <w:style w:type="character" w:customStyle="1" w:styleId="Antrat8Diagrama">
    <w:name w:val="Antraštė 8 Diagrama"/>
    <w:link w:val="Antrat8"/>
    <w:semiHidden/>
    <w:rsid w:val="006C1FD2"/>
    <w:rPr>
      <w:rFonts w:ascii="Times New Roman" w:eastAsia="Times New Roman" w:hAnsi="Times New Roman" w:cs="Times New Roman"/>
      <w:i/>
      <w:iCs/>
      <w:sz w:val="24"/>
      <w:szCs w:val="24"/>
      <w:lang w:eastAsia="pl-PL"/>
    </w:rPr>
  </w:style>
  <w:style w:type="character" w:styleId="Hipersaitas">
    <w:name w:val="Hyperlink"/>
    <w:semiHidden/>
    <w:unhideWhenUsed/>
    <w:rsid w:val="006C1FD2"/>
    <w:rPr>
      <w:color w:val="0000FF"/>
      <w:u w:val="single"/>
    </w:rPr>
  </w:style>
  <w:style w:type="character" w:styleId="Perirtashipersaitas">
    <w:name w:val="FollowedHyperlink"/>
    <w:uiPriority w:val="99"/>
    <w:semiHidden/>
    <w:unhideWhenUsed/>
    <w:rsid w:val="006C1FD2"/>
    <w:rPr>
      <w:color w:val="800080"/>
      <w:u w:val="single"/>
    </w:rPr>
  </w:style>
  <w:style w:type="paragraph" w:styleId="Komentarotekstas">
    <w:name w:val="annotation text"/>
    <w:basedOn w:val="prastasis"/>
    <w:link w:val="KomentarotekstasDiagrama"/>
    <w:unhideWhenUsed/>
    <w:rsid w:val="006C1FD2"/>
    <w:rPr>
      <w:sz w:val="20"/>
      <w:szCs w:val="20"/>
    </w:rPr>
  </w:style>
  <w:style w:type="character" w:customStyle="1" w:styleId="KomentarotekstasDiagrama">
    <w:name w:val="Komentaro tekstas Diagrama"/>
    <w:link w:val="Komentarotekstas"/>
    <w:rsid w:val="006C1FD2"/>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6C1FD2"/>
    <w:pPr>
      <w:tabs>
        <w:tab w:val="center" w:pos="4320"/>
        <w:tab w:val="right" w:pos="8640"/>
      </w:tabs>
    </w:pPr>
  </w:style>
  <w:style w:type="character" w:customStyle="1" w:styleId="AntratsDiagrama">
    <w:name w:val="Antraštės Diagrama"/>
    <w:link w:val="Antrats"/>
    <w:rsid w:val="006C1FD2"/>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6C1FD2"/>
    <w:pPr>
      <w:tabs>
        <w:tab w:val="center" w:pos="4320"/>
        <w:tab w:val="right" w:pos="8640"/>
      </w:tabs>
    </w:pPr>
  </w:style>
  <w:style w:type="character" w:customStyle="1" w:styleId="PoratDiagrama">
    <w:name w:val="Poraštė Diagrama"/>
    <w:link w:val="Porat"/>
    <w:uiPriority w:val="99"/>
    <w:rsid w:val="006C1FD2"/>
    <w:rPr>
      <w:rFonts w:ascii="Times New Roman" w:eastAsia="Times New Roman" w:hAnsi="Times New Roman" w:cs="Times New Roman"/>
      <w:sz w:val="24"/>
      <w:szCs w:val="24"/>
      <w:lang w:val="lt-LT"/>
    </w:rPr>
  </w:style>
  <w:style w:type="paragraph" w:styleId="Pavadinimas">
    <w:name w:val="Title"/>
    <w:basedOn w:val="prastasis"/>
    <w:link w:val="PavadinimasDiagrama"/>
    <w:qFormat/>
    <w:rsid w:val="006C1FD2"/>
    <w:pPr>
      <w:snapToGrid w:val="0"/>
      <w:jc w:val="center"/>
    </w:pPr>
    <w:rPr>
      <w:b/>
      <w:bCs/>
      <w:color w:val="008080"/>
      <w:sz w:val="28"/>
      <w:szCs w:val="28"/>
      <w:lang w:val="pl-PL" w:eastAsia="pl-PL"/>
    </w:rPr>
  </w:style>
  <w:style w:type="character" w:customStyle="1" w:styleId="PavadinimasDiagrama">
    <w:name w:val="Pavadinimas Diagrama"/>
    <w:link w:val="Pavadinimas"/>
    <w:rsid w:val="006C1FD2"/>
    <w:rPr>
      <w:rFonts w:ascii="Times New Roman" w:eastAsia="Times New Roman" w:hAnsi="Times New Roman" w:cs="Times New Roman"/>
      <w:b/>
      <w:bCs/>
      <w:color w:val="008080"/>
      <w:sz w:val="28"/>
      <w:szCs w:val="28"/>
      <w:lang w:eastAsia="pl-PL"/>
    </w:rPr>
  </w:style>
  <w:style w:type="paragraph" w:styleId="Pagrindinistekstas">
    <w:name w:val="Body Text"/>
    <w:basedOn w:val="prastasis"/>
    <w:link w:val="PagrindinistekstasDiagrama"/>
    <w:semiHidden/>
    <w:unhideWhenUsed/>
    <w:rsid w:val="006C1FD2"/>
    <w:pPr>
      <w:spacing w:after="120"/>
    </w:pPr>
    <w:rPr>
      <w:sz w:val="22"/>
      <w:szCs w:val="20"/>
      <w:lang w:eastAsia="lt-LT"/>
    </w:rPr>
  </w:style>
  <w:style w:type="character" w:customStyle="1" w:styleId="PagrindinistekstasDiagrama">
    <w:name w:val="Pagrindinis tekstas Diagrama"/>
    <w:link w:val="Pagrindinistekstas"/>
    <w:semiHidden/>
    <w:rsid w:val="006C1FD2"/>
    <w:rPr>
      <w:rFonts w:ascii="Times New Roman" w:eastAsia="Times New Roman" w:hAnsi="Times New Roman" w:cs="Times New Roman"/>
      <w:szCs w:val="20"/>
      <w:lang w:val="lt-LT" w:eastAsia="lt-LT"/>
    </w:rPr>
  </w:style>
  <w:style w:type="paragraph" w:styleId="Paprastasistekstas">
    <w:name w:val="Plain Text"/>
    <w:basedOn w:val="prastasis"/>
    <w:link w:val="PaprastasistekstasDiagrama"/>
    <w:semiHidden/>
    <w:unhideWhenUsed/>
    <w:rsid w:val="006C1FD2"/>
    <w:rPr>
      <w:rFonts w:ascii="Courier New" w:eastAsia="SimSun" w:hAnsi="Courier New"/>
      <w:sz w:val="20"/>
      <w:szCs w:val="20"/>
      <w:lang w:val="en-US"/>
    </w:rPr>
  </w:style>
  <w:style w:type="character" w:customStyle="1" w:styleId="PaprastasistekstasDiagrama">
    <w:name w:val="Paprastasis tekstas Diagrama"/>
    <w:link w:val="Paprastasistekstas"/>
    <w:semiHidden/>
    <w:rsid w:val="006C1FD2"/>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semiHidden/>
    <w:unhideWhenUsed/>
    <w:rsid w:val="006C1FD2"/>
    <w:rPr>
      <w:b/>
      <w:bCs/>
    </w:rPr>
  </w:style>
  <w:style w:type="character" w:customStyle="1" w:styleId="KomentarotemaDiagrama">
    <w:name w:val="Komentaro tema Diagrama"/>
    <w:link w:val="Komentarotema"/>
    <w:semiHidden/>
    <w:rsid w:val="006C1FD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6C1FD2"/>
    <w:rPr>
      <w:rFonts w:ascii="Tahoma" w:hAnsi="Tahoma" w:cs="Tahoma"/>
      <w:sz w:val="16"/>
      <w:szCs w:val="16"/>
    </w:rPr>
  </w:style>
  <w:style w:type="character" w:customStyle="1" w:styleId="DebesliotekstasDiagrama">
    <w:name w:val="Debesėlio tekstas Diagrama"/>
    <w:link w:val="Debesliotekstas"/>
    <w:semiHidden/>
    <w:rsid w:val="006C1FD2"/>
    <w:rPr>
      <w:rFonts w:ascii="Tahoma" w:eastAsia="Times New Roman" w:hAnsi="Tahoma" w:cs="Tahoma"/>
      <w:sz w:val="16"/>
      <w:szCs w:val="16"/>
      <w:lang w:val="lt-LT"/>
    </w:rPr>
  </w:style>
  <w:style w:type="paragraph" w:styleId="Sraopastraipa">
    <w:name w:val="List Paragraph"/>
    <w:basedOn w:val="prastasis"/>
    <w:qFormat/>
    <w:rsid w:val="006C1FD2"/>
    <w:pPr>
      <w:ind w:left="720"/>
      <w:contextualSpacing/>
    </w:pPr>
    <w:rPr>
      <w:color w:val="000000"/>
      <w:sz w:val="20"/>
      <w:szCs w:val="20"/>
      <w:lang w:val="en-US"/>
    </w:rPr>
  </w:style>
  <w:style w:type="paragraph" w:customStyle="1" w:styleId="PI-1EMEASMCA">
    <w:name w:val="PI-1 EMEA_SMCA"/>
    <w:basedOn w:val="Antrat2"/>
    <w:autoRedefine/>
    <w:rsid w:val="006C1FD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6C1FD2"/>
    <w:rPr>
      <w:b/>
      <w:noProof/>
      <w:lang w:val="lt-LT"/>
    </w:rPr>
  </w:style>
  <w:style w:type="paragraph" w:customStyle="1" w:styleId="PI-1labEMEASMCA">
    <w:name w:val="PI-1_lab EMEA_SMCA"/>
    <w:basedOn w:val="prastasis"/>
    <w:link w:val="PI-1labEMEASMCAChar"/>
    <w:autoRedefine/>
    <w:rsid w:val="006C1FD2"/>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b/>
      <w:noProof/>
      <w:sz w:val="22"/>
      <w:szCs w:val="22"/>
    </w:rPr>
  </w:style>
  <w:style w:type="paragraph" w:customStyle="1" w:styleId="PI-2EMEASMCA">
    <w:name w:val="PI-2 EMEA_SMCA"/>
    <w:basedOn w:val="Antrat3"/>
    <w:autoRedefine/>
    <w:rsid w:val="006C1FD2"/>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sid w:val="002E5DAB"/>
    <w:rPr>
      <w:rFonts w:ascii="Times New Roman" w:hAnsi="Times New Roman"/>
      <w:noProof/>
      <w:sz w:val="22"/>
      <w:szCs w:val="22"/>
      <w:lang w:eastAsia="en-US"/>
    </w:rPr>
  </w:style>
  <w:style w:type="paragraph" w:customStyle="1" w:styleId="BTEMEASMCA">
    <w:name w:val="BT EMEA_SMCA"/>
    <w:basedOn w:val="prastasis"/>
    <w:link w:val="BTEMEASMCAChar"/>
    <w:autoRedefine/>
    <w:rsid w:val="002E5DAB"/>
    <w:rPr>
      <w:rFonts w:eastAsia="Calibri"/>
      <w:noProof/>
      <w:sz w:val="22"/>
      <w:szCs w:val="22"/>
    </w:rPr>
  </w:style>
  <w:style w:type="character" w:customStyle="1" w:styleId="TTEMEASMCAChar">
    <w:name w:val="TT EMEA_SMCA Char"/>
    <w:link w:val="TTEMEASMCA"/>
    <w:locked/>
    <w:rsid w:val="006C1FD2"/>
    <w:rPr>
      <w:b/>
      <w:caps/>
      <w:lang w:val="en-US"/>
    </w:rPr>
  </w:style>
  <w:style w:type="paragraph" w:customStyle="1" w:styleId="TTEMEASMCA">
    <w:name w:val="TT EMEA_SMCA"/>
    <w:basedOn w:val="Antrat1"/>
    <w:link w:val="TTEMEASMCAChar"/>
    <w:autoRedefine/>
    <w:rsid w:val="006C1FD2"/>
    <w:pPr>
      <w:keepNext w:val="0"/>
      <w:tabs>
        <w:tab w:val="left" w:pos="567"/>
      </w:tabs>
      <w:spacing w:before="0" w:after="0"/>
      <w:ind w:left="567" w:hanging="567"/>
      <w:jc w:val="center"/>
    </w:pPr>
    <w:rPr>
      <w:rFonts w:ascii="Calibri" w:eastAsia="Calibri" w:hAnsi="Calibri" w:cs="Times New Roman"/>
      <w:bCs w:val="0"/>
      <w:caps/>
      <w:kern w:val="0"/>
      <w:sz w:val="22"/>
      <w:szCs w:val="22"/>
      <w:lang w:val="en-US"/>
    </w:rPr>
  </w:style>
  <w:style w:type="paragraph" w:customStyle="1" w:styleId="BTAnIIEMEASMCA">
    <w:name w:val="BT(AnII) EMEA_SMCA"/>
    <w:basedOn w:val="Debesliotekstas"/>
    <w:autoRedefine/>
    <w:rsid w:val="006C1FD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12F17"/>
    <w:pPr>
      <w:numPr>
        <w:numId w:val="2"/>
      </w:numPr>
      <w:tabs>
        <w:tab w:val="clear" w:pos="720"/>
        <w:tab w:val="num" w:pos="360"/>
      </w:tabs>
      <w:ind w:left="0" w:firstLine="0"/>
    </w:pPr>
  </w:style>
  <w:style w:type="paragraph" w:customStyle="1" w:styleId="PI-3EMEASMCA">
    <w:name w:val="PI-3 EMEA_SMCA"/>
    <w:basedOn w:val="prastasis"/>
    <w:autoRedefine/>
    <w:rsid w:val="006C1FD2"/>
    <w:pPr>
      <w:spacing w:line="220" w:lineRule="exact"/>
    </w:pPr>
    <w:rPr>
      <w:b/>
      <w:bCs/>
      <w:sz w:val="22"/>
      <w:szCs w:val="22"/>
    </w:rPr>
  </w:style>
  <w:style w:type="paragraph" w:customStyle="1" w:styleId="BTbEMEASMCA">
    <w:name w:val="BT(b) EMEA_SMCA"/>
    <w:basedOn w:val="BTEMEASMCA"/>
    <w:autoRedefine/>
    <w:rsid w:val="00F42D9C"/>
    <w:pPr>
      <w:ind w:left="540" w:hanging="540"/>
    </w:pPr>
  </w:style>
  <w:style w:type="paragraph" w:customStyle="1" w:styleId="BTbeEMEASMCA">
    <w:name w:val="BT(be) EMEA_SMCA"/>
    <w:basedOn w:val="BTEMEASMCA"/>
    <w:autoRedefine/>
    <w:rsid w:val="006C1FD2"/>
  </w:style>
  <w:style w:type="paragraph" w:customStyle="1" w:styleId="BTeEMEASMCA">
    <w:name w:val="BT(e) EMEA_SMCA"/>
    <w:basedOn w:val="BTEMEASMCA"/>
    <w:autoRedefine/>
    <w:rsid w:val="006C1FD2"/>
    <w:pPr>
      <w:ind w:left="540" w:hanging="540"/>
    </w:pPr>
  </w:style>
  <w:style w:type="character" w:customStyle="1" w:styleId="BTgEMEASMCAChar">
    <w:name w:val="BT(g) EMEA_SMCA Char"/>
    <w:link w:val="BTgEMEASMCA"/>
    <w:locked/>
    <w:rsid w:val="006C1FD2"/>
    <w:rPr>
      <w:i/>
      <w:noProof/>
      <w:color w:val="008000"/>
      <w:lang w:val="lt-LT"/>
    </w:rPr>
  </w:style>
  <w:style w:type="paragraph" w:customStyle="1" w:styleId="BTgEMEASMCA">
    <w:name w:val="BT(g) EMEA_SMCA"/>
    <w:basedOn w:val="BTEMEASMCA"/>
    <w:link w:val="BTgEMEASMCAChar"/>
    <w:autoRedefine/>
    <w:rsid w:val="006C1FD2"/>
    <w:rPr>
      <w:i/>
      <w:color w:val="008000"/>
    </w:rPr>
  </w:style>
  <w:style w:type="paragraph" w:customStyle="1" w:styleId="BTuEMEASMCA">
    <w:name w:val="BT(u) EMEA_SMCA"/>
    <w:basedOn w:val="BTEMEASMCA"/>
    <w:autoRedefine/>
    <w:rsid w:val="006C1FD2"/>
    <w:pPr>
      <w:ind w:left="540" w:hanging="540"/>
    </w:pPr>
    <w:rPr>
      <w:u w:val="single"/>
    </w:rPr>
  </w:style>
  <w:style w:type="paragraph" w:customStyle="1" w:styleId="Default">
    <w:name w:val="Default"/>
    <w:rsid w:val="006C1FD2"/>
    <w:pPr>
      <w:autoSpaceDE w:val="0"/>
      <w:autoSpaceDN w:val="0"/>
      <w:adjustRightInd w:val="0"/>
    </w:pPr>
    <w:rPr>
      <w:rFonts w:ascii="Arial" w:eastAsia="Times New Roman" w:hAnsi="Arial" w:cs="Arial"/>
      <w:color w:val="000000"/>
      <w:sz w:val="24"/>
      <w:szCs w:val="24"/>
      <w:lang w:val="pl-PL"/>
    </w:rPr>
  </w:style>
  <w:style w:type="paragraph" w:customStyle="1" w:styleId="Blockquote">
    <w:name w:val="Blockquote"/>
    <w:basedOn w:val="prastasis"/>
    <w:rsid w:val="006C1FD2"/>
    <w:pPr>
      <w:snapToGrid w:val="0"/>
      <w:spacing w:before="100" w:after="100"/>
      <w:ind w:left="360" w:right="360"/>
    </w:pPr>
    <w:rPr>
      <w:szCs w:val="20"/>
      <w:lang w:val="pl-PL" w:eastAsia="pl-PL"/>
    </w:rPr>
  </w:style>
  <w:style w:type="character" w:customStyle="1" w:styleId="BodytextAgencyChar">
    <w:name w:val="Body text (Agency) Char"/>
    <w:link w:val="BodytextAgency"/>
    <w:locked/>
    <w:rsid w:val="006C1FD2"/>
    <w:rPr>
      <w:rFonts w:ascii="Verdana" w:eastAsia="Verdana" w:hAnsi="Verdana" w:cs="Verdana"/>
      <w:sz w:val="18"/>
      <w:szCs w:val="18"/>
      <w:lang w:val="en-GB" w:eastAsia="en-GB"/>
    </w:rPr>
  </w:style>
  <w:style w:type="paragraph" w:customStyle="1" w:styleId="BodytextAgency">
    <w:name w:val="Body text (Agency)"/>
    <w:basedOn w:val="prastasis"/>
    <w:link w:val="BodytextAgencyChar"/>
    <w:rsid w:val="006C1FD2"/>
    <w:pPr>
      <w:spacing w:after="140" w:line="280" w:lineRule="atLeast"/>
    </w:pPr>
    <w:rPr>
      <w:rFonts w:ascii="Verdana" w:eastAsia="Verdana" w:hAnsi="Verdana" w:cs="Verdana"/>
      <w:sz w:val="18"/>
      <w:szCs w:val="18"/>
      <w:lang w:val="en-GB" w:eastAsia="en-GB"/>
    </w:rPr>
  </w:style>
  <w:style w:type="character" w:styleId="Komentaronuoroda">
    <w:name w:val="annotation reference"/>
    <w:semiHidden/>
    <w:unhideWhenUsed/>
    <w:rsid w:val="006C1FD2"/>
    <w:rPr>
      <w:sz w:val="16"/>
      <w:szCs w:val="16"/>
    </w:rPr>
  </w:style>
  <w:style w:type="character" w:customStyle="1" w:styleId="HeaderChar">
    <w:name w:val="Header Char"/>
    <w:rsid w:val="006C1FD2"/>
    <w:rPr>
      <w:snapToGrid w:val="0"/>
      <w:sz w:val="22"/>
      <w:lang w:val="en-GB" w:eastAsia="en-US"/>
    </w:rPr>
  </w:style>
  <w:style w:type="table" w:styleId="Lentelstinklelis">
    <w:name w:val="Table Grid"/>
    <w:basedOn w:val="prastojilentel"/>
    <w:rsid w:val="006C1FD2"/>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6265E4"/>
  </w:style>
  <w:style w:type="paragraph" w:styleId="Pataisymai">
    <w:name w:val="Revision"/>
    <w:hidden/>
    <w:uiPriority w:val="99"/>
    <w:semiHidden/>
    <w:rsid w:val="00C8064B"/>
    <w:rPr>
      <w:rFonts w:ascii="Times New Roman" w:eastAsia="Times New Roman" w:hAnsi="Times New Roman"/>
      <w:sz w:val="24"/>
      <w:szCs w:val="24"/>
      <w:lang w:eastAsia="en-US"/>
    </w:rPr>
  </w:style>
  <w:style w:type="character" w:customStyle="1" w:styleId="tlid-translation">
    <w:name w:val="tlid-translation"/>
    <w:basedOn w:val="Numatytasispastraiposriftas"/>
    <w:rsid w:val="008D7331"/>
  </w:style>
  <w:style w:type="paragraph" w:styleId="Betarp">
    <w:name w:val="No Spacing"/>
    <w:uiPriority w:val="1"/>
    <w:qFormat/>
    <w:rsid w:val="00BE756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70254">
      <w:bodyDiv w:val="1"/>
      <w:marLeft w:val="0"/>
      <w:marRight w:val="0"/>
      <w:marTop w:val="0"/>
      <w:marBottom w:val="0"/>
      <w:divBdr>
        <w:top w:val="none" w:sz="0" w:space="0" w:color="auto"/>
        <w:left w:val="none" w:sz="0" w:space="0" w:color="auto"/>
        <w:bottom w:val="none" w:sz="0" w:space="0" w:color="auto"/>
        <w:right w:val="none" w:sz="0" w:space="0" w:color="auto"/>
      </w:divBdr>
    </w:div>
    <w:div w:id="307243604">
      <w:bodyDiv w:val="1"/>
      <w:marLeft w:val="0"/>
      <w:marRight w:val="0"/>
      <w:marTop w:val="0"/>
      <w:marBottom w:val="0"/>
      <w:divBdr>
        <w:top w:val="none" w:sz="0" w:space="0" w:color="auto"/>
        <w:left w:val="none" w:sz="0" w:space="0" w:color="auto"/>
        <w:bottom w:val="none" w:sz="0" w:space="0" w:color="auto"/>
        <w:right w:val="none" w:sz="0" w:space="0" w:color="auto"/>
      </w:divBdr>
    </w:div>
    <w:div w:id="374088939">
      <w:bodyDiv w:val="1"/>
      <w:marLeft w:val="0"/>
      <w:marRight w:val="0"/>
      <w:marTop w:val="0"/>
      <w:marBottom w:val="0"/>
      <w:divBdr>
        <w:top w:val="none" w:sz="0" w:space="0" w:color="auto"/>
        <w:left w:val="none" w:sz="0" w:space="0" w:color="auto"/>
        <w:bottom w:val="none" w:sz="0" w:space="0" w:color="auto"/>
        <w:right w:val="none" w:sz="0" w:space="0" w:color="auto"/>
      </w:divBdr>
    </w:div>
    <w:div w:id="582298021">
      <w:bodyDiv w:val="1"/>
      <w:marLeft w:val="0"/>
      <w:marRight w:val="0"/>
      <w:marTop w:val="0"/>
      <w:marBottom w:val="0"/>
      <w:divBdr>
        <w:top w:val="none" w:sz="0" w:space="0" w:color="auto"/>
        <w:left w:val="none" w:sz="0" w:space="0" w:color="auto"/>
        <w:bottom w:val="none" w:sz="0" w:space="0" w:color="auto"/>
        <w:right w:val="none" w:sz="0" w:space="0" w:color="auto"/>
      </w:divBdr>
    </w:div>
    <w:div w:id="770272643">
      <w:bodyDiv w:val="1"/>
      <w:marLeft w:val="0"/>
      <w:marRight w:val="0"/>
      <w:marTop w:val="0"/>
      <w:marBottom w:val="0"/>
      <w:divBdr>
        <w:top w:val="none" w:sz="0" w:space="0" w:color="auto"/>
        <w:left w:val="none" w:sz="0" w:space="0" w:color="auto"/>
        <w:bottom w:val="none" w:sz="0" w:space="0" w:color="auto"/>
        <w:right w:val="none" w:sz="0" w:space="0" w:color="auto"/>
      </w:divBdr>
      <w:divsChild>
        <w:div w:id="1598639911">
          <w:marLeft w:val="0"/>
          <w:marRight w:val="0"/>
          <w:marTop w:val="0"/>
          <w:marBottom w:val="0"/>
          <w:divBdr>
            <w:top w:val="none" w:sz="0" w:space="0" w:color="auto"/>
            <w:left w:val="none" w:sz="0" w:space="0" w:color="auto"/>
            <w:bottom w:val="none" w:sz="0" w:space="0" w:color="auto"/>
            <w:right w:val="none" w:sz="0" w:space="0" w:color="auto"/>
          </w:divBdr>
          <w:divsChild>
            <w:div w:id="1214149746">
              <w:marLeft w:val="0"/>
              <w:marRight w:val="0"/>
              <w:marTop w:val="0"/>
              <w:marBottom w:val="0"/>
              <w:divBdr>
                <w:top w:val="none" w:sz="0" w:space="0" w:color="auto"/>
                <w:left w:val="none" w:sz="0" w:space="0" w:color="auto"/>
                <w:bottom w:val="none" w:sz="0" w:space="0" w:color="auto"/>
                <w:right w:val="none" w:sz="0" w:space="0" w:color="auto"/>
              </w:divBdr>
              <w:divsChild>
                <w:div w:id="1953701598">
                  <w:marLeft w:val="0"/>
                  <w:marRight w:val="0"/>
                  <w:marTop w:val="0"/>
                  <w:marBottom w:val="0"/>
                  <w:divBdr>
                    <w:top w:val="none" w:sz="0" w:space="0" w:color="auto"/>
                    <w:left w:val="none" w:sz="0" w:space="0" w:color="auto"/>
                    <w:bottom w:val="none" w:sz="0" w:space="0" w:color="auto"/>
                    <w:right w:val="none" w:sz="0" w:space="0" w:color="auto"/>
                  </w:divBdr>
                  <w:divsChild>
                    <w:div w:id="460226365">
                      <w:marLeft w:val="0"/>
                      <w:marRight w:val="0"/>
                      <w:marTop w:val="0"/>
                      <w:marBottom w:val="0"/>
                      <w:divBdr>
                        <w:top w:val="none" w:sz="0" w:space="0" w:color="auto"/>
                        <w:left w:val="none" w:sz="0" w:space="0" w:color="auto"/>
                        <w:bottom w:val="none" w:sz="0" w:space="0" w:color="auto"/>
                        <w:right w:val="none" w:sz="0" w:space="0" w:color="auto"/>
                      </w:divBdr>
                      <w:divsChild>
                        <w:div w:id="1895701593">
                          <w:marLeft w:val="0"/>
                          <w:marRight w:val="0"/>
                          <w:marTop w:val="0"/>
                          <w:marBottom w:val="0"/>
                          <w:divBdr>
                            <w:top w:val="none" w:sz="0" w:space="0" w:color="auto"/>
                            <w:left w:val="none" w:sz="0" w:space="0" w:color="auto"/>
                            <w:bottom w:val="none" w:sz="0" w:space="0" w:color="auto"/>
                            <w:right w:val="none" w:sz="0" w:space="0" w:color="auto"/>
                          </w:divBdr>
                          <w:divsChild>
                            <w:div w:id="1567765744">
                              <w:marLeft w:val="0"/>
                              <w:marRight w:val="0"/>
                              <w:marTop w:val="0"/>
                              <w:marBottom w:val="0"/>
                              <w:divBdr>
                                <w:top w:val="none" w:sz="0" w:space="0" w:color="auto"/>
                                <w:left w:val="none" w:sz="0" w:space="0" w:color="auto"/>
                                <w:bottom w:val="none" w:sz="0" w:space="0" w:color="auto"/>
                                <w:right w:val="none" w:sz="0" w:space="0" w:color="auto"/>
                              </w:divBdr>
                              <w:divsChild>
                                <w:div w:id="1935822966">
                                  <w:marLeft w:val="0"/>
                                  <w:marRight w:val="0"/>
                                  <w:marTop w:val="0"/>
                                  <w:marBottom w:val="0"/>
                                  <w:divBdr>
                                    <w:top w:val="none" w:sz="0" w:space="0" w:color="auto"/>
                                    <w:left w:val="none" w:sz="0" w:space="0" w:color="auto"/>
                                    <w:bottom w:val="none" w:sz="0" w:space="0" w:color="auto"/>
                                    <w:right w:val="none" w:sz="0" w:space="0" w:color="auto"/>
                                  </w:divBdr>
                                  <w:divsChild>
                                    <w:div w:id="1388143643">
                                      <w:marLeft w:val="0"/>
                                      <w:marRight w:val="0"/>
                                      <w:marTop w:val="0"/>
                                      <w:marBottom w:val="0"/>
                                      <w:divBdr>
                                        <w:top w:val="none" w:sz="0" w:space="0" w:color="auto"/>
                                        <w:left w:val="none" w:sz="0" w:space="0" w:color="auto"/>
                                        <w:bottom w:val="none" w:sz="0" w:space="0" w:color="auto"/>
                                        <w:right w:val="none" w:sz="0" w:space="0" w:color="auto"/>
                                      </w:divBdr>
                                      <w:divsChild>
                                        <w:div w:id="2060981925">
                                          <w:marLeft w:val="0"/>
                                          <w:marRight w:val="0"/>
                                          <w:marTop w:val="0"/>
                                          <w:marBottom w:val="0"/>
                                          <w:divBdr>
                                            <w:top w:val="none" w:sz="0" w:space="0" w:color="auto"/>
                                            <w:left w:val="none" w:sz="0" w:space="0" w:color="auto"/>
                                            <w:bottom w:val="none" w:sz="0" w:space="0" w:color="auto"/>
                                            <w:right w:val="none" w:sz="0" w:space="0" w:color="auto"/>
                                          </w:divBdr>
                                          <w:divsChild>
                                            <w:div w:id="5255375">
                                              <w:marLeft w:val="0"/>
                                              <w:marRight w:val="0"/>
                                              <w:marTop w:val="0"/>
                                              <w:marBottom w:val="495"/>
                                              <w:divBdr>
                                                <w:top w:val="none" w:sz="0" w:space="0" w:color="auto"/>
                                                <w:left w:val="none" w:sz="0" w:space="0" w:color="auto"/>
                                                <w:bottom w:val="none" w:sz="0" w:space="0" w:color="auto"/>
                                                <w:right w:val="none" w:sz="0" w:space="0" w:color="auto"/>
                                              </w:divBdr>
                                              <w:divsChild>
                                                <w:div w:id="6062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457353">
      <w:bodyDiv w:val="1"/>
      <w:marLeft w:val="0"/>
      <w:marRight w:val="0"/>
      <w:marTop w:val="0"/>
      <w:marBottom w:val="0"/>
      <w:divBdr>
        <w:top w:val="none" w:sz="0" w:space="0" w:color="auto"/>
        <w:left w:val="none" w:sz="0" w:space="0" w:color="auto"/>
        <w:bottom w:val="none" w:sz="0" w:space="0" w:color="auto"/>
        <w:right w:val="none" w:sz="0" w:space="0" w:color="auto"/>
      </w:divBdr>
    </w:div>
    <w:div w:id="1017393045">
      <w:bodyDiv w:val="1"/>
      <w:marLeft w:val="0"/>
      <w:marRight w:val="0"/>
      <w:marTop w:val="0"/>
      <w:marBottom w:val="0"/>
      <w:divBdr>
        <w:top w:val="none" w:sz="0" w:space="0" w:color="auto"/>
        <w:left w:val="none" w:sz="0" w:space="0" w:color="auto"/>
        <w:bottom w:val="none" w:sz="0" w:space="0" w:color="auto"/>
        <w:right w:val="none" w:sz="0" w:space="0" w:color="auto"/>
      </w:divBdr>
    </w:div>
    <w:div w:id="1534221876">
      <w:bodyDiv w:val="1"/>
      <w:marLeft w:val="0"/>
      <w:marRight w:val="0"/>
      <w:marTop w:val="0"/>
      <w:marBottom w:val="0"/>
      <w:divBdr>
        <w:top w:val="none" w:sz="0" w:space="0" w:color="auto"/>
        <w:left w:val="none" w:sz="0" w:space="0" w:color="auto"/>
        <w:bottom w:val="none" w:sz="0" w:space="0" w:color="auto"/>
        <w:right w:val="none" w:sz="0" w:space="0" w:color="auto"/>
      </w:divBdr>
    </w:div>
    <w:div w:id="16132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Biotaksym</Trade_x0020_nam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B8155-3A95-40D2-8CCC-35EBC298CF3E}">
  <ds:schemaRefs>
    <ds:schemaRef ds:uri="http://schemas.microsoft.com/office/2006/metadata/properties"/>
    <ds:schemaRef ds:uri="ab4c40fc-b9da-498a-a643-ed8060d12465"/>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a086511-33fc-4d32-b298-ffdb5eac5094"/>
  </ds:schemaRefs>
</ds:datastoreItem>
</file>

<file path=customXml/itemProps2.xml><?xml version="1.0" encoding="utf-8"?>
<ds:datastoreItem xmlns:ds="http://schemas.openxmlformats.org/officeDocument/2006/customXml" ds:itemID="{AA41B21D-EF03-4394-B207-44D52B6337DE}">
  <ds:schemaRefs>
    <ds:schemaRef ds:uri="http://schemas.microsoft.com/sharepoint/v3/contenttype/forms"/>
  </ds:schemaRefs>
</ds:datastoreItem>
</file>

<file path=customXml/itemProps3.xml><?xml version="1.0" encoding="utf-8"?>
<ds:datastoreItem xmlns:ds="http://schemas.openxmlformats.org/officeDocument/2006/customXml" ds:itemID="{960F8DA3-DD17-43AE-A03D-95C8F4607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31344</Words>
  <Characters>17867</Characters>
  <Application>Microsoft Office Word</Application>
  <DocSecurity>4</DocSecurity>
  <Lines>148</Lines>
  <Paragraphs>98</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49113</CharactersWithSpaces>
  <SharedDoc>false</SharedDoc>
  <HLinks>
    <vt:vector size="36"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gosia_e</dc:creator>
  <cp:lastModifiedBy>Albina Burkauskaitė</cp:lastModifiedBy>
  <cp:revision>2</cp:revision>
  <dcterms:created xsi:type="dcterms:W3CDTF">2024-08-02T06:17:00Z</dcterms:created>
  <dcterms:modified xsi:type="dcterms:W3CDTF">2024-08-02T06:17:00Z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2024-03-12T19:03:28Z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cfc0a361-a066-4a31-9d66-26be908a0fe0</vt:lpwstr>
  </property>
  <property fmtid="{D5CDD505-2E9C-101B-9397-08002B2CF9AE}" pid="9" name="MSIP_Label_52c6716a-2832-4ee8-8ee5-b4471006f0c1_ContentBits">
    <vt:lpwstr>0</vt:lpwstr>
  </property>
</Properties>
</file>