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3A8E" w14:textId="77777777" w:rsidR="00BE787F" w:rsidRPr="00BE787F" w:rsidRDefault="00BE787F" w:rsidP="00BE787F">
      <w:pPr>
        <w:spacing w:after="0" w:line="240" w:lineRule="auto"/>
        <w:rPr>
          <w:rFonts w:ascii="Times New Roman" w:hAnsi="Times New Roman"/>
          <w:b/>
        </w:rPr>
      </w:pPr>
    </w:p>
    <w:p w14:paraId="4A6D3AFE" w14:textId="77777777" w:rsidR="00BE787F" w:rsidRPr="00BE787F" w:rsidRDefault="00BE787F" w:rsidP="00BE787F">
      <w:pPr>
        <w:spacing w:after="0" w:line="240" w:lineRule="auto"/>
        <w:jc w:val="center"/>
        <w:rPr>
          <w:rFonts w:ascii="Times New Roman" w:hAnsi="Times New Roman"/>
          <w:b/>
        </w:rPr>
      </w:pPr>
    </w:p>
    <w:p w14:paraId="5B7D0135" w14:textId="77777777" w:rsidR="00BE787F" w:rsidRPr="00BE787F" w:rsidRDefault="00BE787F" w:rsidP="00BE787F">
      <w:pPr>
        <w:spacing w:after="0" w:line="240" w:lineRule="auto"/>
        <w:jc w:val="center"/>
        <w:rPr>
          <w:rFonts w:ascii="Times New Roman" w:hAnsi="Times New Roman"/>
          <w:b/>
        </w:rPr>
      </w:pPr>
    </w:p>
    <w:p w14:paraId="65A42D69" w14:textId="77777777" w:rsidR="00BE787F" w:rsidRPr="00BE787F" w:rsidRDefault="00BE787F" w:rsidP="00BE787F">
      <w:pPr>
        <w:spacing w:after="0" w:line="240" w:lineRule="auto"/>
        <w:jc w:val="center"/>
        <w:rPr>
          <w:rFonts w:ascii="Times New Roman" w:hAnsi="Times New Roman"/>
          <w:b/>
        </w:rPr>
      </w:pPr>
    </w:p>
    <w:p w14:paraId="666F0935" w14:textId="77777777" w:rsidR="00BE787F" w:rsidRPr="00BE787F" w:rsidRDefault="00BE787F" w:rsidP="00BE787F">
      <w:pPr>
        <w:spacing w:after="0" w:line="240" w:lineRule="auto"/>
        <w:jc w:val="center"/>
        <w:rPr>
          <w:rFonts w:ascii="Times New Roman" w:hAnsi="Times New Roman"/>
          <w:b/>
        </w:rPr>
      </w:pPr>
    </w:p>
    <w:p w14:paraId="4CC11DF4" w14:textId="77777777" w:rsidR="00BE787F" w:rsidRPr="00BE787F" w:rsidRDefault="00BE787F" w:rsidP="00BE787F">
      <w:pPr>
        <w:spacing w:after="0" w:line="240" w:lineRule="auto"/>
        <w:jc w:val="center"/>
        <w:rPr>
          <w:rFonts w:ascii="Times New Roman" w:hAnsi="Times New Roman"/>
          <w:b/>
        </w:rPr>
      </w:pPr>
    </w:p>
    <w:p w14:paraId="27A70278" w14:textId="77777777" w:rsidR="00BE787F" w:rsidRPr="00BE787F" w:rsidRDefault="00BE787F" w:rsidP="00BE787F">
      <w:pPr>
        <w:spacing w:after="0" w:line="240" w:lineRule="auto"/>
        <w:jc w:val="center"/>
        <w:rPr>
          <w:rFonts w:ascii="Times New Roman" w:hAnsi="Times New Roman"/>
          <w:b/>
        </w:rPr>
      </w:pPr>
    </w:p>
    <w:p w14:paraId="4D166D7D" w14:textId="77777777" w:rsidR="00BE787F" w:rsidRPr="00BE787F" w:rsidRDefault="00BE787F" w:rsidP="00BE787F">
      <w:pPr>
        <w:spacing w:after="0" w:line="240" w:lineRule="auto"/>
        <w:jc w:val="center"/>
        <w:rPr>
          <w:rFonts w:ascii="Times New Roman" w:hAnsi="Times New Roman"/>
          <w:b/>
        </w:rPr>
      </w:pPr>
    </w:p>
    <w:p w14:paraId="70734194" w14:textId="77777777" w:rsidR="00BE787F" w:rsidRPr="00BE787F" w:rsidRDefault="00BE787F" w:rsidP="00BE787F">
      <w:pPr>
        <w:spacing w:after="0" w:line="240" w:lineRule="auto"/>
        <w:jc w:val="center"/>
        <w:rPr>
          <w:rFonts w:ascii="Times New Roman" w:hAnsi="Times New Roman"/>
          <w:b/>
        </w:rPr>
      </w:pPr>
    </w:p>
    <w:p w14:paraId="10A7BD8F" w14:textId="77777777" w:rsidR="00BE787F" w:rsidRPr="00BE787F" w:rsidRDefault="00BE787F" w:rsidP="00BE787F">
      <w:pPr>
        <w:spacing w:after="0" w:line="240" w:lineRule="auto"/>
        <w:jc w:val="center"/>
        <w:rPr>
          <w:rFonts w:ascii="Times New Roman" w:hAnsi="Times New Roman"/>
          <w:b/>
        </w:rPr>
      </w:pPr>
    </w:p>
    <w:p w14:paraId="0E1FD4EB" w14:textId="77777777" w:rsidR="00BE787F" w:rsidRPr="00BE787F" w:rsidRDefault="00BE787F" w:rsidP="00BE787F">
      <w:pPr>
        <w:spacing w:after="0" w:line="240" w:lineRule="auto"/>
        <w:jc w:val="center"/>
        <w:rPr>
          <w:rFonts w:ascii="Times New Roman" w:hAnsi="Times New Roman"/>
          <w:b/>
        </w:rPr>
      </w:pPr>
    </w:p>
    <w:p w14:paraId="7637F729" w14:textId="77777777" w:rsidR="00BE787F" w:rsidRPr="00BE787F" w:rsidRDefault="00BE787F" w:rsidP="00BE787F">
      <w:pPr>
        <w:spacing w:after="0" w:line="240" w:lineRule="auto"/>
        <w:jc w:val="center"/>
        <w:rPr>
          <w:rFonts w:ascii="Times New Roman" w:hAnsi="Times New Roman"/>
          <w:b/>
        </w:rPr>
      </w:pPr>
    </w:p>
    <w:p w14:paraId="5C11DE26" w14:textId="77777777" w:rsidR="00BE787F" w:rsidRPr="00BE787F" w:rsidRDefault="00BE787F" w:rsidP="00BE787F">
      <w:pPr>
        <w:spacing w:after="0" w:line="240" w:lineRule="auto"/>
        <w:jc w:val="center"/>
        <w:rPr>
          <w:rFonts w:ascii="Times New Roman" w:hAnsi="Times New Roman"/>
          <w:b/>
        </w:rPr>
      </w:pPr>
    </w:p>
    <w:p w14:paraId="34843431" w14:textId="77777777" w:rsidR="00BE787F" w:rsidRPr="00BE787F" w:rsidRDefault="00BE787F" w:rsidP="00BE787F">
      <w:pPr>
        <w:spacing w:after="0" w:line="240" w:lineRule="auto"/>
        <w:jc w:val="center"/>
        <w:rPr>
          <w:rFonts w:ascii="Times New Roman" w:hAnsi="Times New Roman"/>
          <w:b/>
        </w:rPr>
      </w:pPr>
    </w:p>
    <w:p w14:paraId="4ED31437" w14:textId="77777777" w:rsidR="00BE787F" w:rsidRPr="00BE787F" w:rsidRDefault="00BE787F" w:rsidP="00BE787F">
      <w:pPr>
        <w:spacing w:after="0" w:line="240" w:lineRule="auto"/>
        <w:jc w:val="center"/>
        <w:rPr>
          <w:rFonts w:ascii="Times New Roman" w:hAnsi="Times New Roman"/>
          <w:b/>
        </w:rPr>
      </w:pPr>
    </w:p>
    <w:p w14:paraId="12BB68B6" w14:textId="77777777" w:rsidR="00BE787F" w:rsidRPr="00BE787F" w:rsidRDefault="00BE787F" w:rsidP="00BE787F">
      <w:pPr>
        <w:spacing w:after="0" w:line="240" w:lineRule="auto"/>
        <w:jc w:val="center"/>
        <w:rPr>
          <w:rFonts w:ascii="Times New Roman" w:hAnsi="Times New Roman"/>
          <w:b/>
        </w:rPr>
      </w:pPr>
    </w:p>
    <w:p w14:paraId="3AACC2B8" w14:textId="77777777" w:rsidR="00BE787F" w:rsidRPr="00BE787F" w:rsidRDefault="00BE787F" w:rsidP="00BE787F">
      <w:pPr>
        <w:spacing w:after="0" w:line="240" w:lineRule="auto"/>
        <w:jc w:val="center"/>
        <w:rPr>
          <w:rFonts w:ascii="Times New Roman" w:hAnsi="Times New Roman"/>
          <w:b/>
        </w:rPr>
      </w:pPr>
    </w:p>
    <w:p w14:paraId="10B6D3F4" w14:textId="77777777" w:rsidR="00BE787F" w:rsidRPr="00BE787F" w:rsidRDefault="00BE787F" w:rsidP="00BE787F">
      <w:pPr>
        <w:spacing w:after="0" w:line="240" w:lineRule="auto"/>
        <w:jc w:val="center"/>
        <w:rPr>
          <w:rFonts w:ascii="Times New Roman" w:hAnsi="Times New Roman"/>
          <w:b/>
        </w:rPr>
      </w:pPr>
    </w:p>
    <w:p w14:paraId="50EDF994" w14:textId="77777777" w:rsidR="00BE787F" w:rsidRPr="00BE787F" w:rsidRDefault="00BE787F" w:rsidP="00BE787F">
      <w:pPr>
        <w:spacing w:after="0" w:line="240" w:lineRule="auto"/>
        <w:jc w:val="center"/>
        <w:rPr>
          <w:rFonts w:ascii="Times New Roman" w:hAnsi="Times New Roman"/>
          <w:b/>
        </w:rPr>
      </w:pPr>
    </w:p>
    <w:p w14:paraId="548C769C" w14:textId="77777777" w:rsidR="00BE787F" w:rsidRPr="00BE787F" w:rsidRDefault="00BE787F" w:rsidP="00BE787F">
      <w:pPr>
        <w:spacing w:after="0" w:line="240" w:lineRule="auto"/>
        <w:jc w:val="center"/>
        <w:rPr>
          <w:rFonts w:ascii="Times New Roman" w:hAnsi="Times New Roman"/>
          <w:b/>
        </w:rPr>
      </w:pPr>
    </w:p>
    <w:p w14:paraId="2BAF2254" w14:textId="77777777" w:rsidR="00BE787F" w:rsidRPr="00BE787F" w:rsidRDefault="00BE787F" w:rsidP="00BE787F">
      <w:pPr>
        <w:spacing w:after="0" w:line="240" w:lineRule="auto"/>
        <w:jc w:val="center"/>
        <w:rPr>
          <w:rFonts w:ascii="Times New Roman" w:hAnsi="Times New Roman"/>
          <w:b/>
        </w:rPr>
      </w:pPr>
    </w:p>
    <w:p w14:paraId="78C4BA51" w14:textId="77777777" w:rsidR="00BE787F" w:rsidRPr="00BE787F" w:rsidRDefault="00BE787F" w:rsidP="00BE787F">
      <w:pPr>
        <w:spacing w:after="0" w:line="240" w:lineRule="auto"/>
        <w:jc w:val="center"/>
        <w:rPr>
          <w:rFonts w:ascii="Times New Roman" w:hAnsi="Times New Roman"/>
          <w:b/>
        </w:rPr>
      </w:pPr>
    </w:p>
    <w:p w14:paraId="2E2CB268" w14:textId="77777777" w:rsidR="00BE787F" w:rsidRPr="00BE787F" w:rsidRDefault="00BE787F" w:rsidP="00BE787F">
      <w:pPr>
        <w:spacing w:after="0" w:line="240" w:lineRule="auto"/>
        <w:rPr>
          <w:rFonts w:ascii="Times New Roman" w:hAnsi="Times New Roman"/>
          <w:b/>
        </w:rPr>
      </w:pPr>
    </w:p>
    <w:p w14:paraId="03C518BA"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I PRIEDAS</w:t>
      </w:r>
    </w:p>
    <w:p w14:paraId="3B523BFC" w14:textId="77777777" w:rsidR="00BE787F" w:rsidRPr="00BE787F" w:rsidRDefault="00BE787F" w:rsidP="00BE787F">
      <w:pPr>
        <w:spacing w:after="0" w:line="240" w:lineRule="auto"/>
        <w:jc w:val="center"/>
        <w:rPr>
          <w:rFonts w:ascii="Times New Roman" w:hAnsi="Times New Roman"/>
          <w:b/>
        </w:rPr>
      </w:pPr>
    </w:p>
    <w:p w14:paraId="5CD41706"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PREPARATO CHARAKTERISTIKŲ SANTRAUKA</w:t>
      </w:r>
    </w:p>
    <w:p w14:paraId="4F843146" w14:textId="77777777" w:rsidR="00BE787F" w:rsidRPr="00BE787F" w:rsidRDefault="00BE787F" w:rsidP="00BE787F">
      <w:pPr>
        <w:jc w:val="center"/>
        <w:rPr>
          <w:rFonts w:ascii="Times New Roman" w:hAnsi="Times New Roman"/>
          <w:b/>
        </w:rPr>
      </w:pPr>
      <w:r w:rsidRPr="00BE787F">
        <w:rPr>
          <w:rFonts w:ascii="Times New Roman" w:hAnsi="Times New Roman"/>
          <w:b/>
        </w:rPr>
        <w:br w:type="page"/>
      </w:r>
    </w:p>
    <w:p w14:paraId="1D631A15" w14:textId="77777777" w:rsidR="00BE787F" w:rsidRPr="00BE787F" w:rsidRDefault="00BE787F" w:rsidP="00BE787F">
      <w:pPr>
        <w:tabs>
          <w:tab w:val="left" w:pos="0"/>
          <w:tab w:val="left" w:pos="567"/>
        </w:tabs>
        <w:spacing w:after="0" w:line="240" w:lineRule="auto"/>
        <w:rPr>
          <w:rFonts w:ascii="Times New Roman" w:hAnsi="Times New Roman"/>
          <w:b/>
        </w:rPr>
      </w:pPr>
      <w:r w:rsidRPr="00BE787F">
        <w:rPr>
          <w:rFonts w:ascii="Times New Roman" w:hAnsi="Times New Roman"/>
          <w:b/>
        </w:rPr>
        <w:lastRenderedPageBreak/>
        <w:t>1.</w:t>
      </w:r>
      <w:r w:rsidRPr="00BE787F">
        <w:rPr>
          <w:rFonts w:ascii="Times New Roman" w:hAnsi="Times New Roman"/>
          <w:b/>
        </w:rPr>
        <w:tab/>
      </w:r>
      <w:r w:rsidRPr="00BE787F">
        <w:rPr>
          <w:rFonts w:ascii="Times New Roman" w:hAnsi="Times New Roman"/>
          <w:b/>
          <w:caps/>
        </w:rPr>
        <w:t>VAISTINIO</w:t>
      </w:r>
      <w:r w:rsidRPr="00BE787F">
        <w:rPr>
          <w:rFonts w:ascii="Times New Roman" w:hAnsi="Times New Roman"/>
          <w:b/>
        </w:rPr>
        <w:t xml:space="preserve"> PREPARATO PAVADINIMAS</w:t>
      </w:r>
    </w:p>
    <w:p w14:paraId="7DEC4E53" w14:textId="77777777" w:rsidR="00BE787F" w:rsidRPr="00BE787F" w:rsidRDefault="00BE787F" w:rsidP="00BE787F">
      <w:pPr>
        <w:spacing w:after="0" w:line="240" w:lineRule="auto"/>
        <w:rPr>
          <w:rFonts w:ascii="Times New Roman" w:hAnsi="Times New Roman"/>
        </w:rPr>
      </w:pPr>
    </w:p>
    <w:p w14:paraId="6D85B6EB"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500 mg plėvele dengtos tabletės</w:t>
      </w:r>
    </w:p>
    <w:p w14:paraId="3DC73D72" w14:textId="77777777" w:rsidR="00BE787F" w:rsidRPr="00BE787F" w:rsidRDefault="00BE787F" w:rsidP="00BE787F">
      <w:pPr>
        <w:spacing w:after="0" w:line="240" w:lineRule="auto"/>
        <w:rPr>
          <w:rFonts w:ascii="Times New Roman" w:hAnsi="Times New Roman"/>
        </w:rPr>
      </w:pPr>
    </w:p>
    <w:p w14:paraId="1F8D23CB" w14:textId="77777777" w:rsidR="00BE787F" w:rsidRPr="00BE787F" w:rsidRDefault="00BE787F" w:rsidP="00BE787F">
      <w:pPr>
        <w:spacing w:after="0" w:line="240" w:lineRule="auto"/>
        <w:rPr>
          <w:rFonts w:ascii="Times New Roman" w:hAnsi="Times New Roman"/>
        </w:rPr>
      </w:pPr>
    </w:p>
    <w:p w14:paraId="04A2F35F" w14:textId="77777777" w:rsidR="00BE787F" w:rsidRPr="00BE787F" w:rsidRDefault="00BE787F" w:rsidP="00BE787F">
      <w:pPr>
        <w:tabs>
          <w:tab w:val="left" w:pos="567"/>
        </w:tabs>
        <w:spacing w:after="0" w:line="240" w:lineRule="auto"/>
        <w:rPr>
          <w:rFonts w:ascii="Times New Roman" w:hAnsi="Times New Roman"/>
          <w:b/>
          <w:caps/>
        </w:rPr>
      </w:pPr>
      <w:r w:rsidRPr="00BE787F">
        <w:rPr>
          <w:rFonts w:ascii="Times New Roman" w:hAnsi="Times New Roman"/>
          <w:b/>
          <w:caps/>
        </w:rPr>
        <w:t>2.</w:t>
      </w:r>
      <w:r w:rsidRPr="00BE787F">
        <w:rPr>
          <w:rFonts w:ascii="Times New Roman" w:hAnsi="Times New Roman"/>
          <w:b/>
          <w:caps/>
        </w:rPr>
        <w:tab/>
        <w:t>kokybinė ir kiekybinė sudėtis</w:t>
      </w:r>
    </w:p>
    <w:p w14:paraId="7A5F4811" w14:textId="77777777" w:rsidR="00BE787F" w:rsidRPr="00BE787F" w:rsidRDefault="00BE787F" w:rsidP="00BE787F">
      <w:pPr>
        <w:spacing w:after="0" w:line="240" w:lineRule="auto"/>
        <w:rPr>
          <w:rFonts w:ascii="Times New Roman" w:hAnsi="Times New Roman"/>
        </w:rPr>
      </w:pPr>
    </w:p>
    <w:p w14:paraId="345CBC1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Vienoje tabletėje yra 500 mg </w:t>
      </w:r>
      <w:proofErr w:type="spellStart"/>
      <w:r w:rsidRPr="00BE787F">
        <w:rPr>
          <w:rFonts w:ascii="Times New Roman" w:hAnsi="Times New Roman"/>
        </w:rPr>
        <w:t>ciprofloksacino</w:t>
      </w:r>
      <w:proofErr w:type="spellEnd"/>
      <w:r w:rsidRPr="00BE787F">
        <w:rPr>
          <w:rFonts w:ascii="Times New Roman" w:hAnsi="Times New Roman"/>
        </w:rPr>
        <w:t xml:space="preserve"> (</w:t>
      </w:r>
      <w:proofErr w:type="spellStart"/>
      <w:r w:rsidRPr="00BE787F">
        <w:rPr>
          <w:rFonts w:ascii="Times New Roman" w:hAnsi="Times New Roman"/>
        </w:rPr>
        <w:t>ciprofloksacino</w:t>
      </w:r>
      <w:proofErr w:type="spellEnd"/>
      <w:r w:rsidRPr="00BE787F">
        <w:rPr>
          <w:rFonts w:ascii="Times New Roman" w:hAnsi="Times New Roman"/>
        </w:rPr>
        <w:t xml:space="preserve"> hidrochlorido pavidalu).</w:t>
      </w:r>
    </w:p>
    <w:p w14:paraId="64A8D1BD" w14:textId="77777777" w:rsidR="00BE787F" w:rsidRPr="00BE787F" w:rsidRDefault="00BE787F" w:rsidP="00BE787F">
      <w:pPr>
        <w:spacing w:after="0" w:line="240" w:lineRule="auto"/>
        <w:rPr>
          <w:rFonts w:ascii="Times New Roman" w:hAnsi="Times New Roman"/>
          <w:u w:val="single"/>
        </w:rPr>
      </w:pPr>
    </w:p>
    <w:p w14:paraId="3B832484" w14:textId="0224EC38" w:rsidR="00BE787F" w:rsidRPr="00BE787F" w:rsidRDefault="00BE787F" w:rsidP="00BE787F">
      <w:pPr>
        <w:spacing w:after="0" w:line="240" w:lineRule="auto"/>
        <w:rPr>
          <w:rFonts w:ascii="Times New Roman" w:hAnsi="Times New Roman"/>
        </w:rPr>
      </w:pPr>
      <w:r w:rsidRPr="00BE787F">
        <w:rPr>
          <w:rFonts w:ascii="Times New Roman" w:hAnsi="Times New Roman"/>
          <w:u w:val="single"/>
        </w:rPr>
        <w:t>Pagalbinė medžiaga, kurios poveikis žinomas</w:t>
      </w:r>
      <w:r w:rsidRPr="00BE787F">
        <w:rPr>
          <w:rFonts w:ascii="Times New Roman" w:hAnsi="Times New Roman"/>
        </w:rPr>
        <w:t xml:space="preserve">: </w:t>
      </w:r>
      <w:r w:rsidR="006727EA">
        <w:rPr>
          <w:rFonts w:ascii="Times New Roman" w:hAnsi="Times New Roman"/>
        </w:rPr>
        <w:t>kiek</w:t>
      </w:r>
      <w:r w:rsidRPr="00BE787F">
        <w:rPr>
          <w:rFonts w:ascii="Times New Roman" w:hAnsi="Times New Roman"/>
        </w:rPr>
        <w:t xml:space="preserve">vienoje </w:t>
      </w:r>
      <w:r w:rsidR="000712DC">
        <w:rPr>
          <w:rFonts w:ascii="Times New Roman" w:hAnsi="Times New Roman"/>
        </w:rPr>
        <w:t xml:space="preserve">šio vaistinio preparato plėvele dengtoje </w:t>
      </w:r>
      <w:r w:rsidRPr="00BE787F">
        <w:rPr>
          <w:rFonts w:ascii="Times New Roman" w:hAnsi="Times New Roman"/>
        </w:rPr>
        <w:t xml:space="preserve">tabletėje yra 30 mg laktozės </w:t>
      </w:r>
      <w:proofErr w:type="spellStart"/>
      <w:r w:rsidRPr="00BE787F">
        <w:rPr>
          <w:rFonts w:ascii="Times New Roman" w:hAnsi="Times New Roman"/>
        </w:rPr>
        <w:t>monohidrato</w:t>
      </w:r>
      <w:proofErr w:type="spellEnd"/>
      <w:r w:rsidRPr="00BE787F">
        <w:rPr>
          <w:rFonts w:ascii="Times New Roman" w:hAnsi="Times New Roman"/>
        </w:rPr>
        <w:t>.</w:t>
      </w:r>
    </w:p>
    <w:p w14:paraId="311CA22A" w14:textId="77777777" w:rsidR="00BE787F" w:rsidRPr="00BE787F" w:rsidRDefault="00BE787F" w:rsidP="00BE787F">
      <w:pPr>
        <w:spacing w:after="0" w:line="240" w:lineRule="auto"/>
        <w:rPr>
          <w:rFonts w:ascii="Times New Roman" w:hAnsi="Times New Roman"/>
        </w:rPr>
      </w:pPr>
    </w:p>
    <w:p w14:paraId="3285E04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Visos pagalbinės medžiagos išvardytos 6.1 skyriuje.</w:t>
      </w:r>
    </w:p>
    <w:p w14:paraId="54FAC8E8" w14:textId="77777777" w:rsidR="00BE787F" w:rsidRPr="00BE787F" w:rsidRDefault="00BE787F" w:rsidP="00BE787F">
      <w:pPr>
        <w:spacing w:after="0" w:line="240" w:lineRule="auto"/>
        <w:rPr>
          <w:rFonts w:ascii="Times New Roman" w:hAnsi="Times New Roman"/>
        </w:rPr>
      </w:pPr>
    </w:p>
    <w:p w14:paraId="33FA4B71" w14:textId="77777777" w:rsidR="00BE787F" w:rsidRPr="00BE787F" w:rsidRDefault="00BE787F" w:rsidP="00BE787F">
      <w:pPr>
        <w:spacing w:after="0" w:line="240" w:lineRule="auto"/>
        <w:rPr>
          <w:rFonts w:ascii="Times New Roman" w:hAnsi="Times New Roman"/>
          <w:b/>
          <w:caps/>
        </w:rPr>
      </w:pPr>
    </w:p>
    <w:p w14:paraId="242CFBC1" w14:textId="77777777" w:rsidR="00BE787F" w:rsidRPr="00BE787F" w:rsidRDefault="00BE787F" w:rsidP="00BE787F">
      <w:pPr>
        <w:tabs>
          <w:tab w:val="left" w:pos="567"/>
        </w:tabs>
        <w:spacing w:after="0" w:line="240" w:lineRule="auto"/>
        <w:rPr>
          <w:rFonts w:ascii="Times New Roman" w:hAnsi="Times New Roman"/>
          <w:b/>
          <w:caps/>
        </w:rPr>
      </w:pPr>
      <w:r w:rsidRPr="00BE787F">
        <w:rPr>
          <w:rFonts w:ascii="Times New Roman" w:hAnsi="Times New Roman"/>
          <w:b/>
          <w:caps/>
        </w:rPr>
        <w:t>3.</w:t>
      </w:r>
      <w:r w:rsidRPr="00BE787F">
        <w:rPr>
          <w:rFonts w:ascii="Times New Roman" w:hAnsi="Times New Roman"/>
          <w:b/>
          <w:caps/>
        </w:rPr>
        <w:tab/>
        <w:t>FARMACINĖ forma</w:t>
      </w:r>
    </w:p>
    <w:p w14:paraId="6CC2DC73" w14:textId="77777777" w:rsidR="00BE787F" w:rsidRPr="00BE787F" w:rsidRDefault="00BE787F" w:rsidP="00BE787F">
      <w:pPr>
        <w:spacing w:after="0" w:line="240" w:lineRule="auto"/>
        <w:rPr>
          <w:rFonts w:ascii="Times New Roman" w:hAnsi="Times New Roman"/>
        </w:rPr>
      </w:pPr>
    </w:p>
    <w:p w14:paraId="0A90109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Plėvele dengta tabletė (tabletė).</w:t>
      </w:r>
    </w:p>
    <w:p w14:paraId="53D9C24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Tabletės yra šviesiai žalios, abipusiai išgaubtos, dengtos plėvele. Vienoje tabletės pusėje yra vagelė. Tabletę galima padalyti į lygias dozes.</w:t>
      </w:r>
    </w:p>
    <w:p w14:paraId="63FF11EE" w14:textId="77777777" w:rsidR="00BE787F" w:rsidRPr="00BE787F" w:rsidRDefault="00BE787F" w:rsidP="00BE787F">
      <w:pPr>
        <w:spacing w:after="0" w:line="240" w:lineRule="auto"/>
        <w:rPr>
          <w:rFonts w:ascii="Times New Roman" w:hAnsi="Times New Roman"/>
        </w:rPr>
      </w:pPr>
    </w:p>
    <w:p w14:paraId="4B5FC621" w14:textId="77777777" w:rsidR="00BE787F" w:rsidRPr="00BE787F" w:rsidRDefault="00BE787F" w:rsidP="00BE787F">
      <w:pPr>
        <w:spacing w:after="0" w:line="240" w:lineRule="auto"/>
        <w:rPr>
          <w:rFonts w:ascii="Times New Roman" w:hAnsi="Times New Roman"/>
        </w:rPr>
      </w:pPr>
    </w:p>
    <w:p w14:paraId="3440C4B1" w14:textId="77777777" w:rsidR="00BE787F" w:rsidRPr="00BE787F" w:rsidRDefault="00BE787F" w:rsidP="00E21FB3">
      <w:pPr>
        <w:tabs>
          <w:tab w:val="left" w:pos="567"/>
        </w:tabs>
        <w:spacing w:after="0" w:line="240" w:lineRule="auto"/>
        <w:rPr>
          <w:rFonts w:ascii="Times New Roman" w:hAnsi="Times New Roman"/>
          <w:b/>
        </w:rPr>
      </w:pPr>
      <w:r w:rsidRPr="00BE787F">
        <w:rPr>
          <w:rFonts w:ascii="Times New Roman" w:hAnsi="Times New Roman"/>
          <w:b/>
        </w:rPr>
        <w:t xml:space="preserve">4. </w:t>
      </w:r>
      <w:r w:rsidRPr="00BE787F">
        <w:rPr>
          <w:rFonts w:ascii="Times New Roman" w:hAnsi="Times New Roman"/>
          <w:b/>
        </w:rPr>
        <w:tab/>
        <w:t xml:space="preserve">KLINIKINĖ INFORMACIJA </w:t>
      </w:r>
    </w:p>
    <w:p w14:paraId="33C698F0" w14:textId="77777777" w:rsidR="00BE787F" w:rsidRPr="00BE787F" w:rsidRDefault="00BE787F" w:rsidP="00BE787F">
      <w:pPr>
        <w:spacing w:after="0" w:line="240" w:lineRule="auto"/>
        <w:rPr>
          <w:rFonts w:ascii="Times New Roman" w:hAnsi="Times New Roman"/>
          <w:b/>
        </w:rPr>
      </w:pPr>
    </w:p>
    <w:p w14:paraId="64E5F279" w14:textId="77777777" w:rsidR="00BE787F" w:rsidRPr="00BE787F" w:rsidRDefault="00BE787F" w:rsidP="00E21FB3">
      <w:pPr>
        <w:tabs>
          <w:tab w:val="left" w:pos="567"/>
        </w:tabs>
        <w:spacing w:after="0" w:line="240" w:lineRule="auto"/>
        <w:rPr>
          <w:rFonts w:ascii="Times New Roman" w:hAnsi="Times New Roman"/>
          <w:b/>
        </w:rPr>
      </w:pPr>
      <w:r w:rsidRPr="00BE787F">
        <w:rPr>
          <w:rFonts w:ascii="Times New Roman" w:hAnsi="Times New Roman"/>
          <w:b/>
        </w:rPr>
        <w:t xml:space="preserve">4.1 </w:t>
      </w:r>
      <w:r w:rsidR="00A0490F">
        <w:rPr>
          <w:rFonts w:ascii="Times New Roman" w:hAnsi="Times New Roman"/>
          <w:b/>
        </w:rPr>
        <w:tab/>
      </w:r>
      <w:r w:rsidRPr="00BE787F">
        <w:rPr>
          <w:rFonts w:ascii="Times New Roman" w:hAnsi="Times New Roman"/>
          <w:b/>
        </w:rPr>
        <w:t xml:space="preserve">Terapinės indikacijos </w:t>
      </w:r>
    </w:p>
    <w:p w14:paraId="6493EA24" w14:textId="77777777" w:rsidR="00BE787F" w:rsidRPr="00BE787F" w:rsidRDefault="00BE787F" w:rsidP="00BE787F">
      <w:pPr>
        <w:spacing w:after="0" w:line="240" w:lineRule="auto"/>
        <w:rPr>
          <w:rFonts w:ascii="Times New Roman" w:hAnsi="Times New Roman"/>
        </w:rPr>
      </w:pPr>
    </w:p>
    <w:p w14:paraId="198A4D48"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tabletės vartojamos šių infekcijų gydymui (žr. 4.4 ir 5.1 skyrius). Prieš pradedant gydymą reikia skirti ypatingą dėmesį turimai informacijai apie atsparumą </w:t>
      </w:r>
      <w:proofErr w:type="spellStart"/>
      <w:r w:rsidRPr="00BE787F">
        <w:rPr>
          <w:rFonts w:ascii="Times New Roman" w:hAnsi="Times New Roman"/>
        </w:rPr>
        <w:t>ciprofloksacinui</w:t>
      </w:r>
      <w:proofErr w:type="spellEnd"/>
      <w:r w:rsidRPr="00BE787F">
        <w:rPr>
          <w:rFonts w:ascii="Times New Roman" w:hAnsi="Times New Roman"/>
        </w:rPr>
        <w:t xml:space="preserve">. </w:t>
      </w:r>
    </w:p>
    <w:p w14:paraId="69C393B4" w14:textId="77777777" w:rsidR="00BE787F" w:rsidRPr="00BE787F" w:rsidRDefault="00BE787F" w:rsidP="00BE787F">
      <w:pPr>
        <w:spacing w:after="0" w:line="240" w:lineRule="auto"/>
        <w:rPr>
          <w:rFonts w:ascii="Times New Roman" w:hAnsi="Times New Roman"/>
          <w:i/>
          <w:u w:val="single"/>
        </w:rPr>
      </w:pPr>
    </w:p>
    <w:p w14:paraId="0F064459"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i/>
        </w:rPr>
        <w:t>Suaugusiesiems</w:t>
      </w:r>
    </w:p>
    <w:p w14:paraId="7E78C9A5" w14:textId="77777777" w:rsidR="00BE787F" w:rsidRPr="00BE787F" w:rsidRDefault="00BE787F" w:rsidP="00BE787F">
      <w:pPr>
        <w:spacing w:after="0" w:line="240" w:lineRule="auto"/>
        <w:rPr>
          <w:rFonts w:ascii="Times New Roman" w:hAnsi="Times New Roman"/>
        </w:rPr>
      </w:pPr>
    </w:p>
    <w:p w14:paraId="7ADCAB6F" w14:textId="77777777" w:rsidR="00BE787F" w:rsidRPr="00BE787F" w:rsidRDefault="00BE787F" w:rsidP="00BE787F">
      <w:pPr>
        <w:numPr>
          <w:ilvl w:val="0"/>
          <w:numId w:val="7"/>
        </w:numPr>
        <w:tabs>
          <w:tab w:val="left" w:pos="567"/>
        </w:tabs>
        <w:spacing w:after="0" w:line="240" w:lineRule="auto"/>
        <w:ind w:left="567" w:hanging="567"/>
        <w:contextualSpacing/>
        <w:rPr>
          <w:rFonts w:ascii="Times New Roman" w:hAnsi="Times New Roman"/>
        </w:rPr>
      </w:pPr>
      <w:r w:rsidRPr="00BE787F">
        <w:rPr>
          <w:rFonts w:ascii="Times New Roman" w:hAnsi="Times New Roman"/>
        </w:rPr>
        <w:t>Lėtinė paūmėjusi obstrukcinė plaučių liga</w:t>
      </w:r>
      <w:r w:rsidRPr="00BE787F">
        <w:rPr>
          <w:rFonts w:ascii="Times New Roman" w:eastAsia="Times New Roman" w:hAnsi="Times New Roman"/>
        </w:rPr>
        <w:t xml:space="preserve">. Lėtinei paūmėjusiai obstrukcinei plaučių ligai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xml:space="preserve"> </w:t>
      </w:r>
      <w:r w:rsidRPr="00BE787F">
        <w:rPr>
          <w:rFonts w:ascii="Times New Roman" w:eastAsia="Times New Roman" w:hAnsi="Times New Roman"/>
          <w:lang w:bidi="lt-LT"/>
        </w:rPr>
        <w:t>reikia vartoti tik tuo atveju, kai netinka kiti antibakteriniai vaistiniai preparatai, kurie dažniausiai rekomenduojami šiai infekcijai gydyti.</w:t>
      </w:r>
    </w:p>
    <w:p w14:paraId="7EA9C21F" w14:textId="77777777" w:rsidR="00BE787F" w:rsidRPr="00BE787F" w:rsidRDefault="00BE787F" w:rsidP="00BE787F">
      <w:pPr>
        <w:numPr>
          <w:ilvl w:val="2"/>
          <w:numId w:val="7"/>
        </w:numPr>
        <w:tabs>
          <w:tab w:val="left" w:pos="567"/>
        </w:tabs>
        <w:spacing w:after="0" w:line="240" w:lineRule="auto"/>
        <w:ind w:left="567" w:hanging="567"/>
        <w:contextualSpacing/>
        <w:rPr>
          <w:rFonts w:ascii="Times New Roman" w:hAnsi="Times New Roman"/>
        </w:rPr>
      </w:pPr>
      <w:r w:rsidRPr="00BE787F">
        <w:rPr>
          <w:rFonts w:ascii="Times New Roman" w:hAnsi="Times New Roman"/>
        </w:rPr>
        <w:t xml:space="preserve">Bronchų ir plaučių infekcijos sergant cistine fibroze arba </w:t>
      </w:r>
      <w:proofErr w:type="spellStart"/>
      <w:r w:rsidRPr="00BE787F">
        <w:rPr>
          <w:rFonts w:ascii="Times New Roman" w:hAnsi="Times New Roman"/>
        </w:rPr>
        <w:t>bronchektaze</w:t>
      </w:r>
      <w:proofErr w:type="spellEnd"/>
      <w:r w:rsidRPr="00BE787F">
        <w:rPr>
          <w:rFonts w:ascii="Times New Roman" w:hAnsi="Times New Roman"/>
        </w:rPr>
        <w:t>.</w:t>
      </w:r>
    </w:p>
    <w:p w14:paraId="518928C1" w14:textId="77777777" w:rsidR="00BE787F" w:rsidRPr="00BE787F" w:rsidRDefault="00BE787F" w:rsidP="00BE787F">
      <w:pPr>
        <w:numPr>
          <w:ilvl w:val="2"/>
          <w:numId w:val="7"/>
        </w:numPr>
        <w:tabs>
          <w:tab w:val="left" w:pos="567"/>
        </w:tabs>
        <w:spacing w:after="0" w:line="240" w:lineRule="auto"/>
        <w:ind w:left="567" w:hanging="567"/>
        <w:contextualSpacing/>
        <w:rPr>
          <w:rFonts w:ascii="Times New Roman" w:hAnsi="Times New Roman"/>
        </w:rPr>
      </w:pPr>
      <w:r w:rsidRPr="00BE787F">
        <w:rPr>
          <w:rFonts w:ascii="Times New Roman" w:hAnsi="Times New Roman"/>
        </w:rPr>
        <w:t xml:space="preserve">Cistine fibroze sergančių suaugusių pacientų </w:t>
      </w:r>
      <w:proofErr w:type="spellStart"/>
      <w:r w:rsidRPr="00C13389">
        <w:rPr>
          <w:rFonts w:ascii="Times New Roman" w:hAnsi="Times New Roman"/>
          <w:i/>
          <w:iCs/>
        </w:rPr>
        <w:t>Pseudomonas</w:t>
      </w:r>
      <w:proofErr w:type="spellEnd"/>
      <w:r w:rsidRPr="00C13389">
        <w:rPr>
          <w:rFonts w:ascii="Times New Roman" w:hAnsi="Times New Roman"/>
          <w:i/>
          <w:iCs/>
        </w:rPr>
        <w:t xml:space="preserve"> </w:t>
      </w:r>
      <w:proofErr w:type="spellStart"/>
      <w:r w:rsidRPr="00C13389">
        <w:rPr>
          <w:rFonts w:ascii="Times New Roman" w:hAnsi="Times New Roman"/>
          <w:i/>
          <w:iCs/>
        </w:rPr>
        <w:t>aeruginosa</w:t>
      </w:r>
      <w:proofErr w:type="spellEnd"/>
      <w:r w:rsidRPr="00C13389">
        <w:rPr>
          <w:rFonts w:ascii="Times New Roman" w:hAnsi="Times New Roman"/>
          <w:i/>
          <w:iCs/>
        </w:rPr>
        <w:t xml:space="preserve"> </w:t>
      </w:r>
      <w:r w:rsidRPr="00C13389">
        <w:rPr>
          <w:rFonts w:ascii="Times New Roman" w:hAnsi="Times New Roman"/>
        </w:rPr>
        <w:t>sukeltos lėtinės plaučių infekcijos cistine fibroze sergantiems pacientams.</w:t>
      </w:r>
    </w:p>
    <w:p w14:paraId="15ED59F2" w14:textId="77777777" w:rsidR="00BE787F" w:rsidRPr="00BE787F" w:rsidRDefault="00BE787F" w:rsidP="00BE787F">
      <w:pPr>
        <w:numPr>
          <w:ilvl w:val="0"/>
          <w:numId w:val="7"/>
        </w:numPr>
        <w:tabs>
          <w:tab w:val="left" w:pos="567"/>
        </w:tabs>
        <w:spacing w:after="0" w:line="240" w:lineRule="auto"/>
        <w:ind w:left="1134" w:hanging="1134"/>
        <w:contextualSpacing/>
        <w:rPr>
          <w:rFonts w:ascii="Times New Roman" w:hAnsi="Times New Roman"/>
        </w:rPr>
      </w:pPr>
      <w:proofErr w:type="spellStart"/>
      <w:r w:rsidRPr="00BE787F">
        <w:rPr>
          <w:rFonts w:ascii="Times New Roman" w:hAnsi="Times New Roman"/>
        </w:rPr>
        <w:t>Gramneigiamų</w:t>
      </w:r>
      <w:proofErr w:type="spellEnd"/>
      <w:r w:rsidRPr="00BE787F">
        <w:rPr>
          <w:rFonts w:ascii="Times New Roman" w:hAnsi="Times New Roman"/>
        </w:rPr>
        <w:t xml:space="preserve"> bakterijų sukelta pneumonija.</w:t>
      </w:r>
    </w:p>
    <w:p w14:paraId="4DA0469F"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t xml:space="preserve">Lėtinis pūlingas vidurinis </w:t>
      </w:r>
      <w:proofErr w:type="spellStart"/>
      <w:r w:rsidRPr="00BE787F">
        <w:rPr>
          <w:rFonts w:ascii="Times New Roman" w:hAnsi="Times New Roman"/>
        </w:rPr>
        <w:t>otitas</w:t>
      </w:r>
      <w:proofErr w:type="spellEnd"/>
      <w:r w:rsidRPr="00BE787F">
        <w:rPr>
          <w:rFonts w:ascii="Times New Roman" w:hAnsi="Times New Roman"/>
        </w:rPr>
        <w:t>.</w:t>
      </w:r>
    </w:p>
    <w:p w14:paraId="18C213F6"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t>Lėtinis sinusitas.</w:t>
      </w:r>
    </w:p>
    <w:p w14:paraId="688481CE" w14:textId="77777777" w:rsidR="00BE787F" w:rsidRPr="00BE787F" w:rsidRDefault="00BE787F" w:rsidP="00BE787F">
      <w:pPr>
        <w:numPr>
          <w:ilvl w:val="0"/>
          <w:numId w:val="6"/>
        </w:numPr>
        <w:spacing w:after="0" w:line="240" w:lineRule="auto"/>
        <w:ind w:left="567" w:hanging="567"/>
        <w:rPr>
          <w:rFonts w:ascii="Times New Roman" w:eastAsia="Times New Roman" w:hAnsi="Times New Roman"/>
          <w:lang w:bidi="lt-LT"/>
        </w:rPr>
      </w:pPr>
      <w:r w:rsidRPr="00BE787F">
        <w:rPr>
          <w:rFonts w:ascii="Times New Roman" w:eastAsia="Times New Roman" w:hAnsi="Times New Roman"/>
          <w:lang w:bidi="lt-LT"/>
        </w:rPr>
        <w:t xml:space="preserve">Nekomplikuotas ūminis cistitas. Nekomplikuotam ūminiam cistitui, </w:t>
      </w:r>
      <w:proofErr w:type="spellStart"/>
      <w:r w:rsidRPr="00BE787F">
        <w:rPr>
          <w:rFonts w:ascii="Times New Roman" w:eastAsia="Times New Roman" w:hAnsi="Times New Roman"/>
          <w:lang w:bidi="lt-LT"/>
        </w:rPr>
        <w:t>Ciprofloxacin</w:t>
      </w:r>
      <w:proofErr w:type="spellEnd"/>
      <w:r w:rsidRPr="00BE787F">
        <w:rPr>
          <w:rFonts w:ascii="Times New Roman" w:eastAsia="Times New Roman" w:hAnsi="Times New Roman"/>
          <w:lang w:bidi="lt-LT"/>
        </w:rPr>
        <w:t xml:space="preserve"> </w:t>
      </w:r>
      <w:proofErr w:type="spellStart"/>
      <w:r w:rsidRPr="00BE787F">
        <w:rPr>
          <w:rFonts w:ascii="Times New Roman" w:eastAsia="Times New Roman" w:hAnsi="Times New Roman"/>
          <w:lang w:bidi="lt-LT"/>
        </w:rPr>
        <w:t>Actavis</w:t>
      </w:r>
      <w:proofErr w:type="spellEnd"/>
      <w:r w:rsidRPr="00BE787F">
        <w:rPr>
          <w:rFonts w:ascii="Times New Roman" w:eastAsia="Times New Roman" w:hAnsi="Times New Roman"/>
          <w:lang w:bidi="lt-LT"/>
        </w:rPr>
        <w:t xml:space="preserve"> reikia vartoti tik tuo atveju, kai netinka kiti antibakteriniai vaistiniai preparatai, kurie dažniausiai rekomenduojami šiai infekcijai gydyti.</w:t>
      </w:r>
    </w:p>
    <w:p w14:paraId="3E74B9F1" w14:textId="77777777" w:rsidR="00BE787F" w:rsidRPr="00BE787F" w:rsidRDefault="00BE787F" w:rsidP="00BE787F">
      <w:pPr>
        <w:numPr>
          <w:ilvl w:val="0"/>
          <w:numId w:val="6"/>
        </w:numPr>
        <w:spacing w:after="0" w:line="240" w:lineRule="auto"/>
        <w:ind w:left="567" w:hanging="567"/>
        <w:rPr>
          <w:rFonts w:ascii="Times New Roman" w:eastAsia="Times New Roman" w:hAnsi="Times New Roman"/>
        </w:rPr>
      </w:pPr>
      <w:r w:rsidRPr="00BE787F">
        <w:rPr>
          <w:rFonts w:ascii="Times New Roman" w:eastAsia="Times New Roman" w:hAnsi="Times New Roman"/>
          <w:lang w:bidi="lt-LT"/>
        </w:rPr>
        <w:t xml:space="preserve">Ūminis </w:t>
      </w:r>
      <w:proofErr w:type="spellStart"/>
      <w:r w:rsidRPr="00BE787F">
        <w:rPr>
          <w:rFonts w:ascii="Times New Roman" w:eastAsia="Times New Roman" w:hAnsi="Times New Roman"/>
          <w:lang w:bidi="lt-LT"/>
        </w:rPr>
        <w:t>pielonefritas</w:t>
      </w:r>
      <w:proofErr w:type="spellEnd"/>
      <w:r w:rsidRPr="00BE787F">
        <w:rPr>
          <w:rFonts w:ascii="Times New Roman" w:eastAsia="Times New Roman" w:hAnsi="Times New Roman"/>
          <w:lang w:bidi="lt-LT"/>
        </w:rPr>
        <w:t>.</w:t>
      </w:r>
    </w:p>
    <w:p w14:paraId="1F0E20EE"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eastAsia="Times New Roman" w:hAnsi="Times New Roman"/>
          <w:lang w:bidi="lt-LT"/>
        </w:rPr>
        <w:t>Komplikuota šlapimo</w:t>
      </w:r>
      <w:r w:rsidRPr="00BE787F">
        <w:rPr>
          <w:rFonts w:ascii="Times New Roman" w:hAnsi="Times New Roman"/>
        </w:rPr>
        <w:t xml:space="preserve"> takų </w:t>
      </w:r>
      <w:r w:rsidRPr="00BE787F">
        <w:rPr>
          <w:rFonts w:ascii="Times New Roman" w:eastAsia="Times New Roman" w:hAnsi="Times New Roman"/>
          <w:lang w:bidi="lt-LT"/>
        </w:rPr>
        <w:t>infekcija.</w:t>
      </w:r>
    </w:p>
    <w:p w14:paraId="7C11FDC9"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eastAsia="Times New Roman" w:hAnsi="Times New Roman"/>
          <w:lang w:bidi="lt-LT"/>
        </w:rPr>
        <w:t>Bakterijų sukeltas prostatitas.</w:t>
      </w:r>
    </w:p>
    <w:p w14:paraId="5941F21E" w14:textId="77777777" w:rsidR="00BE787F" w:rsidRPr="00BE787F" w:rsidRDefault="00BE787F" w:rsidP="00BE787F">
      <w:pPr>
        <w:numPr>
          <w:ilvl w:val="0"/>
          <w:numId w:val="6"/>
        </w:numPr>
        <w:spacing w:after="0" w:line="240" w:lineRule="auto"/>
        <w:ind w:left="567" w:hanging="567"/>
        <w:rPr>
          <w:rFonts w:ascii="Times New Roman" w:hAnsi="Times New Roman"/>
        </w:rPr>
      </w:pPr>
      <w:proofErr w:type="spellStart"/>
      <w:r w:rsidRPr="00BE787F">
        <w:rPr>
          <w:rFonts w:ascii="Times New Roman" w:hAnsi="Times New Roman"/>
        </w:rPr>
        <w:t>Gonokokinis</w:t>
      </w:r>
      <w:proofErr w:type="spellEnd"/>
      <w:r w:rsidRPr="00BE787F">
        <w:rPr>
          <w:rFonts w:ascii="Times New Roman" w:hAnsi="Times New Roman"/>
        </w:rPr>
        <w:t xml:space="preserve"> </w:t>
      </w:r>
      <w:proofErr w:type="spellStart"/>
      <w:r w:rsidRPr="00BE787F">
        <w:rPr>
          <w:rFonts w:ascii="Times New Roman" w:hAnsi="Times New Roman"/>
        </w:rPr>
        <w:t>uretritas</w:t>
      </w:r>
      <w:proofErr w:type="spellEnd"/>
      <w:r w:rsidRPr="00BE787F">
        <w:rPr>
          <w:rFonts w:ascii="Times New Roman" w:hAnsi="Times New Roman"/>
        </w:rPr>
        <w:t xml:space="preserve"> ir gimdos kaklelio uždegimas</w:t>
      </w:r>
      <w:r w:rsidRPr="00BE787F">
        <w:rPr>
          <w:rFonts w:ascii="Times New Roman" w:eastAsia="Times New Roman" w:hAnsi="Times New Roman"/>
        </w:rPr>
        <w:t>,</w:t>
      </w:r>
      <w:r w:rsidRPr="00BE787F">
        <w:rPr>
          <w:rFonts w:ascii="Verdana" w:eastAsia="SimSun" w:hAnsi="Verdana" w:cs="Verdana"/>
          <w:sz w:val="18"/>
          <w:szCs w:val="18"/>
          <w:lang w:eastAsia="lt-LT" w:bidi="lt-LT"/>
        </w:rPr>
        <w:t xml:space="preserve"> </w:t>
      </w:r>
      <w:r w:rsidRPr="00BE787F">
        <w:rPr>
          <w:rFonts w:ascii="Times New Roman" w:eastAsia="Times New Roman" w:hAnsi="Times New Roman"/>
          <w:lang w:bidi="lt-LT"/>
        </w:rPr>
        <w:t xml:space="preserve">sukeltas jautrių </w:t>
      </w:r>
      <w:proofErr w:type="spellStart"/>
      <w:r w:rsidRPr="00BE787F">
        <w:rPr>
          <w:rFonts w:ascii="Times New Roman" w:eastAsia="Times New Roman" w:hAnsi="Times New Roman"/>
          <w:i/>
          <w:lang w:bidi="lt-LT"/>
        </w:rPr>
        <w:t>Neisseria</w:t>
      </w:r>
      <w:proofErr w:type="spellEnd"/>
      <w:r w:rsidRPr="00BE787F">
        <w:rPr>
          <w:rFonts w:ascii="Times New Roman" w:eastAsia="Times New Roman" w:hAnsi="Times New Roman"/>
          <w:i/>
          <w:lang w:bidi="lt-LT"/>
        </w:rPr>
        <w:t xml:space="preserve"> </w:t>
      </w:r>
      <w:proofErr w:type="spellStart"/>
      <w:r w:rsidRPr="00BE787F">
        <w:rPr>
          <w:rFonts w:ascii="Times New Roman" w:eastAsia="Times New Roman" w:hAnsi="Times New Roman"/>
          <w:i/>
          <w:lang w:bidi="lt-LT"/>
        </w:rPr>
        <w:t>gonorrhoea</w:t>
      </w:r>
      <w:proofErr w:type="spellEnd"/>
      <w:r w:rsidRPr="00BE787F">
        <w:rPr>
          <w:rFonts w:ascii="Times New Roman" w:hAnsi="Times New Roman"/>
        </w:rPr>
        <w:t xml:space="preserve">. </w:t>
      </w:r>
    </w:p>
    <w:p w14:paraId="51F24A87" w14:textId="77777777" w:rsidR="00BE787F" w:rsidRPr="00BE787F" w:rsidRDefault="00BE787F" w:rsidP="00BE787F">
      <w:pPr>
        <w:numPr>
          <w:ilvl w:val="0"/>
          <w:numId w:val="6"/>
        </w:numPr>
        <w:spacing w:after="0" w:line="240" w:lineRule="auto"/>
        <w:ind w:left="567" w:hanging="567"/>
        <w:rPr>
          <w:rFonts w:ascii="Times New Roman" w:hAnsi="Times New Roman"/>
        </w:rPr>
      </w:pPr>
      <w:proofErr w:type="spellStart"/>
      <w:r w:rsidRPr="00BE787F">
        <w:rPr>
          <w:rFonts w:ascii="Times New Roman" w:hAnsi="Times New Roman"/>
        </w:rPr>
        <w:t>Epididimoorchitas</w:t>
      </w:r>
      <w:proofErr w:type="spellEnd"/>
      <w:r w:rsidRPr="00BE787F">
        <w:rPr>
          <w:rFonts w:ascii="Times New Roman" w:hAnsi="Times New Roman"/>
        </w:rPr>
        <w:t xml:space="preserve">, įskaitant </w:t>
      </w: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gonorrhoeae</w:t>
      </w:r>
      <w:proofErr w:type="spellEnd"/>
      <w:r w:rsidRPr="00BE787F">
        <w:rPr>
          <w:rFonts w:ascii="Times New Roman" w:hAnsi="Times New Roman"/>
          <w:i/>
        </w:rPr>
        <w:t xml:space="preserve"> </w:t>
      </w:r>
      <w:r w:rsidRPr="00BE787F">
        <w:rPr>
          <w:rFonts w:ascii="Times New Roman" w:hAnsi="Times New Roman"/>
        </w:rPr>
        <w:t xml:space="preserve">sukeltus atvejus. </w:t>
      </w:r>
    </w:p>
    <w:p w14:paraId="572210E2"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t xml:space="preserve">Dubens uždegiminė liga, įskaitant </w:t>
      </w: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gonorrhoeae</w:t>
      </w:r>
      <w:proofErr w:type="spellEnd"/>
      <w:r w:rsidRPr="00BE787F">
        <w:rPr>
          <w:rFonts w:ascii="Times New Roman" w:hAnsi="Times New Roman"/>
        </w:rPr>
        <w:t xml:space="preserve"> sukeltus atvejus. </w:t>
      </w:r>
    </w:p>
    <w:p w14:paraId="50EE80E6"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t>Virškinimo trakto infekcijos.</w:t>
      </w:r>
    </w:p>
    <w:p w14:paraId="68D3C661"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t xml:space="preserve">Pilvo ertmės infekcijos. </w:t>
      </w:r>
    </w:p>
    <w:p w14:paraId="1F6E5460"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t xml:space="preserve">Komplikuotos odos ir minkštųjų audinių infekcijos. </w:t>
      </w:r>
    </w:p>
    <w:p w14:paraId="66A7B83F"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t xml:space="preserve">Piktybinis išorinis </w:t>
      </w:r>
      <w:proofErr w:type="spellStart"/>
      <w:r w:rsidRPr="00BE787F">
        <w:rPr>
          <w:rFonts w:ascii="Times New Roman" w:hAnsi="Times New Roman"/>
        </w:rPr>
        <w:t>otitas</w:t>
      </w:r>
      <w:proofErr w:type="spellEnd"/>
      <w:r w:rsidRPr="00BE787F">
        <w:rPr>
          <w:rFonts w:ascii="Times New Roman" w:hAnsi="Times New Roman"/>
        </w:rPr>
        <w:t xml:space="preserve">. </w:t>
      </w:r>
    </w:p>
    <w:p w14:paraId="4B542CC4"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t xml:space="preserve">Kaulų ir sąnarių infekcijos. </w:t>
      </w:r>
    </w:p>
    <w:p w14:paraId="774639E9" w14:textId="77777777" w:rsidR="00BE787F" w:rsidRPr="00BE787F" w:rsidRDefault="00BE787F" w:rsidP="00BE787F">
      <w:pPr>
        <w:numPr>
          <w:ilvl w:val="0"/>
          <w:numId w:val="6"/>
        </w:numPr>
        <w:spacing w:after="0" w:line="240" w:lineRule="auto"/>
        <w:ind w:left="567" w:hanging="567"/>
        <w:rPr>
          <w:rFonts w:ascii="Times New Roman" w:hAnsi="Times New Roman"/>
        </w:rPr>
      </w:pPr>
      <w:proofErr w:type="spellStart"/>
      <w:r w:rsidRPr="00BE787F">
        <w:rPr>
          <w:rFonts w:ascii="Times New Roman" w:eastAsia="Times New Roman" w:hAnsi="Times New Roman"/>
        </w:rPr>
        <w:t>Ciprofloksacinas</w:t>
      </w:r>
      <w:proofErr w:type="spellEnd"/>
      <w:r w:rsidRPr="00BE787F">
        <w:rPr>
          <w:rFonts w:ascii="Times New Roman" w:eastAsia="Times New Roman" w:hAnsi="Times New Roman"/>
          <w:lang w:bidi="lt-LT"/>
        </w:rPr>
        <w:t xml:space="preserve"> gali būti skiriamas pacientams</w:t>
      </w:r>
      <w:r w:rsidRPr="00BE787F">
        <w:rPr>
          <w:rFonts w:ascii="Times New Roman" w:hAnsi="Times New Roman"/>
        </w:rPr>
        <w:t xml:space="preserve">, kuriems yra </w:t>
      </w:r>
      <w:proofErr w:type="spellStart"/>
      <w:r w:rsidRPr="00BE787F">
        <w:rPr>
          <w:rFonts w:ascii="Times New Roman" w:hAnsi="Times New Roman"/>
        </w:rPr>
        <w:t>neutropenija</w:t>
      </w:r>
      <w:proofErr w:type="spellEnd"/>
      <w:r w:rsidRPr="00BE787F">
        <w:rPr>
          <w:rFonts w:ascii="Times New Roman" w:eastAsia="Times New Roman" w:hAnsi="Times New Roman"/>
          <w:lang w:bidi="lt-LT"/>
        </w:rPr>
        <w:t xml:space="preserve"> ir pasireiškia karščiavimas, kurį, kaip įtariama, lemia bakterijų sukelta infekcija</w:t>
      </w:r>
      <w:r w:rsidRPr="00BE787F">
        <w:rPr>
          <w:rFonts w:ascii="Times New Roman" w:hAnsi="Times New Roman"/>
        </w:rPr>
        <w:t xml:space="preserve">. </w:t>
      </w:r>
    </w:p>
    <w:p w14:paraId="5C289043" w14:textId="77777777" w:rsidR="00BE787F" w:rsidRPr="00BE787F" w:rsidRDefault="00BE787F" w:rsidP="00BE787F">
      <w:pPr>
        <w:numPr>
          <w:ilvl w:val="0"/>
          <w:numId w:val="6"/>
        </w:numPr>
        <w:spacing w:after="0" w:line="240" w:lineRule="auto"/>
        <w:ind w:left="567" w:hanging="567"/>
        <w:rPr>
          <w:rFonts w:ascii="Times New Roman" w:hAnsi="Times New Roman"/>
        </w:rPr>
      </w:pP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meningitidis</w:t>
      </w:r>
      <w:proofErr w:type="spellEnd"/>
      <w:r w:rsidRPr="00BE787F">
        <w:rPr>
          <w:rFonts w:ascii="Times New Roman" w:hAnsi="Times New Roman"/>
        </w:rPr>
        <w:t xml:space="preserve"> sukeliamų invazinių infekcijų profilaktika. </w:t>
      </w:r>
    </w:p>
    <w:p w14:paraId="1B33347B" w14:textId="77777777" w:rsidR="00BE787F" w:rsidRPr="00BE787F" w:rsidRDefault="00BE787F" w:rsidP="00BE787F">
      <w:pPr>
        <w:numPr>
          <w:ilvl w:val="0"/>
          <w:numId w:val="6"/>
        </w:numPr>
        <w:spacing w:after="0" w:line="240" w:lineRule="auto"/>
        <w:ind w:left="567" w:hanging="567"/>
        <w:rPr>
          <w:rFonts w:ascii="Times New Roman" w:hAnsi="Times New Roman"/>
        </w:rPr>
      </w:pPr>
      <w:r w:rsidRPr="00BE787F">
        <w:rPr>
          <w:rFonts w:ascii="Times New Roman" w:hAnsi="Times New Roman"/>
        </w:rPr>
        <w:lastRenderedPageBreak/>
        <w:t>Inhaliacinė juodligė (</w:t>
      </w:r>
      <w:proofErr w:type="spellStart"/>
      <w:r w:rsidRPr="00BE787F">
        <w:rPr>
          <w:rFonts w:ascii="Times New Roman" w:hAnsi="Times New Roman"/>
        </w:rPr>
        <w:t>poekspozicinė</w:t>
      </w:r>
      <w:proofErr w:type="spellEnd"/>
      <w:r w:rsidRPr="00BE787F">
        <w:rPr>
          <w:rFonts w:ascii="Times New Roman" w:hAnsi="Times New Roman"/>
        </w:rPr>
        <w:t xml:space="preserve"> profilaktika ir gydymas). </w:t>
      </w:r>
    </w:p>
    <w:p w14:paraId="167119DE" w14:textId="77777777" w:rsidR="00BE787F" w:rsidRPr="00BE787F" w:rsidRDefault="00BE787F" w:rsidP="00BE787F">
      <w:pPr>
        <w:spacing w:after="0" w:line="240" w:lineRule="auto"/>
        <w:rPr>
          <w:rFonts w:ascii="Times New Roman" w:eastAsia="Times New Roman" w:hAnsi="Times New Roman"/>
        </w:rPr>
      </w:pPr>
    </w:p>
    <w:p w14:paraId="0BFA228F"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rPr>
        <w:t>Vaikams ir paaugliams</w:t>
      </w:r>
    </w:p>
    <w:p w14:paraId="160C7150" w14:textId="77777777" w:rsidR="00BE787F" w:rsidRPr="00BE787F" w:rsidRDefault="00BE787F" w:rsidP="00BE787F">
      <w:pPr>
        <w:spacing w:after="0" w:line="240" w:lineRule="auto"/>
        <w:rPr>
          <w:rFonts w:ascii="Times New Roman" w:hAnsi="Times New Roman"/>
        </w:rPr>
      </w:pPr>
    </w:p>
    <w:p w14:paraId="7663C7BA" w14:textId="77777777" w:rsidR="00BE787F" w:rsidRPr="00BE787F" w:rsidRDefault="00BE787F" w:rsidP="00BE787F">
      <w:pPr>
        <w:numPr>
          <w:ilvl w:val="0"/>
          <w:numId w:val="8"/>
        </w:numPr>
        <w:spacing w:after="0" w:line="240" w:lineRule="auto"/>
        <w:ind w:left="567" w:hanging="567"/>
        <w:rPr>
          <w:rFonts w:ascii="Times New Roman" w:hAnsi="Times New Roman"/>
        </w:rPr>
      </w:pPr>
      <w:proofErr w:type="spellStart"/>
      <w:r w:rsidRPr="00BE787F">
        <w:rPr>
          <w:rFonts w:ascii="Times New Roman" w:hAnsi="Times New Roman"/>
          <w:i/>
        </w:rPr>
        <w:t>Pseudomonas</w:t>
      </w:r>
      <w:proofErr w:type="spellEnd"/>
      <w:r w:rsidRPr="00BE787F">
        <w:rPr>
          <w:rFonts w:ascii="Times New Roman" w:hAnsi="Times New Roman"/>
          <w:i/>
        </w:rPr>
        <w:t xml:space="preserve"> </w:t>
      </w:r>
      <w:proofErr w:type="spellStart"/>
      <w:r w:rsidRPr="00BE787F">
        <w:rPr>
          <w:rFonts w:ascii="Times New Roman" w:hAnsi="Times New Roman"/>
          <w:i/>
        </w:rPr>
        <w:t>aeruginosa</w:t>
      </w:r>
      <w:proofErr w:type="spellEnd"/>
      <w:r w:rsidRPr="00BE787F">
        <w:rPr>
          <w:rFonts w:ascii="Times New Roman" w:hAnsi="Times New Roman"/>
        </w:rPr>
        <w:t xml:space="preserve"> sukeltos </w:t>
      </w:r>
      <w:r w:rsidRPr="00BE787F">
        <w:rPr>
          <w:rFonts w:ascii="Times New Roman" w:eastAsia="Times New Roman" w:hAnsi="Times New Roman"/>
          <w:lang w:bidi="lt-LT"/>
        </w:rPr>
        <w:t>bronchų ir plaučių</w:t>
      </w:r>
      <w:r w:rsidRPr="00BE787F">
        <w:rPr>
          <w:rFonts w:ascii="Times New Roman" w:hAnsi="Times New Roman"/>
        </w:rPr>
        <w:t xml:space="preserve"> infekcijos</w:t>
      </w:r>
      <w:r w:rsidRPr="00BE787F">
        <w:rPr>
          <w:rFonts w:ascii="Times New Roman" w:eastAsia="Times New Roman" w:hAnsi="Times New Roman"/>
          <w:lang w:bidi="lt-LT"/>
        </w:rPr>
        <w:t xml:space="preserve"> cistine fibroze sergantiems pacientams</w:t>
      </w:r>
      <w:r w:rsidRPr="00BE787F">
        <w:rPr>
          <w:rFonts w:ascii="Times New Roman" w:eastAsia="Times New Roman" w:hAnsi="Times New Roman"/>
        </w:rPr>
        <w:t>.</w:t>
      </w:r>
      <w:r w:rsidRPr="00BE787F">
        <w:rPr>
          <w:rFonts w:ascii="Times New Roman" w:hAnsi="Times New Roman"/>
        </w:rPr>
        <w:t xml:space="preserve"> </w:t>
      </w:r>
    </w:p>
    <w:p w14:paraId="6CF21737" w14:textId="77777777" w:rsidR="00BE787F" w:rsidRPr="00BE787F" w:rsidRDefault="00BE787F" w:rsidP="00BE787F">
      <w:pPr>
        <w:numPr>
          <w:ilvl w:val="0"/>
          <w:numId w:val="8"/>
        </w:numPr>
        <w:spacing w:after="0" w:line="240" w:lineRule="auto"/>
        <w:ind w:left="567" w:hanging="567"/>
        <w:rPr>
          <w:rFonts w:ascii="Times New Roman" w:hAnsi="Times New Roman"/>
        </w:rPr>
      </w:pPr>
      <w:r w:rsidRPr="00BE787F">
        <w:rPr>
          <w:rFonts w:ascii="Times New Roman" w:hAnsi="Times New Roman"/>
        </w:rPr>
        <w:t xml:space="preserve">Komplikuotos šlapimo takų infekcijos ir </w:t>
      </w:r>
      <w:r w:rsidRPr="00BE787F">
        <w:rPr>
          <w:rFonts w:ascii="Times New Roman" w:eastAsia="Times New Roman" w:hAnsi="Times New Roman"/>
        </w:rPr>
        <w:t xml:space="preserve">ūminis </w:t>
      </w:r>
      <w:proofErr w:type="spellStart"/>
      <w:r w:rsidRPr="00BE787F">
        <w:rPr>
          <w:rFonts w:ascii="Times New Roman" w:hAnsi="Times New Roman"/>
        </w:rPr>
        <w:t>pielonefritas</w:t>
      </w:r>
      <w:proofErr w:type="spellEnd"/>
      <w:r w:rsidRPr="00BE787F">
        <w:rPr>
          <w:rFonts w:ascii="Times New Roman" w:hAnsi="Times New Roman"/>
        </w:rPr>
        <w:t xml:space="preserve">. </w:t>
      </w:r>
    </w:p>
    <w:p w14:paraId="1E718182" w14:textId="77777777" w:rsidR="00BE787F" w:rsidRPr="00BE787F" w:rsidRDefault="00BE787F" w:rsidP="00BE787F">
      <w:pPr>
        <w:numPr>
          <w:ilvl w:val="0"/>
          <w:numId w:val="8"/>
        </w:numPr>
        <w:spacing w:after="0" w:line="240" w:lineRule="auto"/>
        <w:ind w:left="567" w:hanging="567"/>
        <w:rPr>
          <w:rFonts w:ascii="Times New Roman" w:hAnsi="Times New Roman"/>
        </w:rPr>
      </w:pPr>
      <w:r w:rsidRPr="00BE787F">
        <w:rPr>
          <w:rFonts w:ascii="Times New Roman" w:hAnsi="Times New Roman"/>
        </w:rPr>
        <w:t>Inhaliacinė juodligė (</w:t>
      </w:r>
      <w:proofErr w:type="spellStart"/>
      <w:r w:rsidRPr="00BE787F">
        <w:rPr>
          <w:rFonts w:ascii="Times New Roman" w:hAnsi="Times New Roman"/>
        </w:rPr>
        <w:t>poekspozicinė</w:t>
      </w:r>
      <w:proofErr w:type="spellEnd"/>
      <w:r w:rsidRPr="00BE787F">
        <w:rPr>
          <w:rFonts w:ascii="Times New Roman" w:hAnsi="Times New Roman"/>
        </w:rPr>
        <w:t xml:space="preserve"> profilaktika ir gydymas). </w:t>
      </w:r>
    </w:p>
    <w:p w14:paraId="03821AB1" w14:textId="77777777" w:rsidR="00BE787F" w:rsidRPr="00BE787F" w:rsidRDefault="00BE787F" w:rsidP="00BE787F">
      <w:pPr>
        <w:spacing w:after="0" w:line="240" w:lineRule="auto"/>
        <w:rPr>
          <w:rFonts w:ascii="Times New Roman" w:hAnsi="Times New Roman"/>
        </w:rPr>
      </w:pPr>
    </w:p>
    <w:p w14:paraId="3146B033"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taip pat galima gydyti sunkias vaikų bei paauglių infekcijas, jeigu manoma, kad tai būtina. </w:t>
      </w:r>
    </w:p>
    <w:p w14:paraId="7FE25B55" w14:textId="77777777" w:rsidR="00BE787F" w:rsidRPr="00BE787F" w:rsidRDefault="00BE787F" w:rsidP="00BE787F">
      <w:pPr>
        <w:spacing w:after="0" w:line="240" w:lineRule="auto"/>
        <w:rPr>
          <w:rFonts w:ascii="Times New Roman" w:hAnsi="Times New Roman"/>
        </w:rPr>
      </w:pPr>
    </w:p>
    <w:p w14:paraId="29D6BEA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Gydymą turi pradėti tik gydytojai, kurie turi patirties, gydant cistinę fibrozę ir/arba sunkias vaikų bei </w:t>
      </w:r>
    </w:p>
    <w:p w14:paraId="2E5D8A7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paauglių infekcijas (žr. 4.4 ir 5.1 skyrius). </w:t>
      </w:r>
    </w:p>
    <w:p w14:paraId="55953FEF" w14:textId="77777777" w:rsidR="00BE787F" w:rsidRPr="00BE787F" w:rsidRDefault="00BE787F" w:rsidP="00BE787F">
      <w:pPr>
        <w:spacing w:after="0" w:line="240" w:lineRule="auto"/>
        <w:rPr>
          <w:rFonts w:ascii="Times New Roman" w:hAnsi="Times New Roman"/>
        </w:rPr>
      </w:pPr>
    </w:p>
    <w:p w14:paraId="59C28BB7" w14:textId="77777777" w:rsidR="00BE787F" w:rsidRPr="00BE787F" w:rsidRDefault="00BE787F" w:rsidP="00BE787F">
      <w:pPr>
        <w:spacing w:after="0" w:line="240" w:lineRule="auto"/>
        <w:rPr>
          <w:rFonts w:ascii="Times New Roman" w:hAnsi="Times New Roman"/>
        </w:rPr>
      </w:pPr>
      <w:r w:rsidRPr="00BE787F">
        <w:rPr>
          <w:rFonts w:ascii="Times New Roman" w:hAnsi="Times New Roman"/>
          <w:bCs/>
        </w:rPr>
        <w:t>Reikia atsižvelgti į oficialias tinkamo antibakterinių vaistinių preparatų vartojimo rekomendacijas.</w:t>
      </w:r>
    </w:p>
    <w:p w14:paraId="1776C7CC" w14:textId="77777777" w:rsidR="00BE787F" w:rsidRPr="00BE787F" w:rsidRDefault="00BE787F" w:rsidP="00BE787F">
      <w:pPr>
        <w:spacing w:after="0" w:line="240" w:lineRule="auto"/>
        <w:rPr>
          <w:rFonts w:ascii="Times New Roman" w:hAnsi="Times New Roman"/>
        </w:rPr>
      </w:pPr>
    </w:p>
    <w:p w14:paraId="42DB8831" w14:textId="77777777" w:rsidR="00BE787F" w:rsidRPr="00BE787F" w:rsidRDefault="00BE787F" w:rsidP="00E21FB3">
      <w:pPr>
        <w:tabs>
          <w:tab w:val="left" w:pos="567"/>
        </w:tabs>
        <w:spacing w:after="0" w:line="240" w:lineRule="auto"/>
        <w:rPr>
          <w:rFonts w:ascii="Times New Roman" w:hAnsi="Times New Roman"/>
          <w:b/>
        </w:rPr>
      </w:pPr>
      <w:r w:rsidRPr="00BE787F">
        <w:rPr>
          <w:rFonts w:ascii="Times New Roman" w:hAnsi="Times New Roman"/>
          <w:b/>
        </w:rPr>
        <w:t xml:space="preserve">4.2 </w:t>
      </w:r>
      <w:r w:rsidRPr="00BE787F">
        <w:rPr>
          <w:rFonts w:ascii="Times New Roman" w:hAnsi="Times New Roman"/>
          <w:b/>
        </w:rPr>
        <w:tab/>
        <w:t xml:space="preserve">Dozavimas ir vartojimo metodas </w:t>
      </w:r>
    </w:p>
    <w:p w14:paraId="7B04AAA5" w14:textId="77777777" w:rsidR="00BE787F" w:rsidRPr="00BE787F" w:rsidRDefault="00BE787F" w:rsidP="00BE787F">
      <w:pPr>
        <w:spacing w:after="0" w:line="240" w:lineRule="auto"/>
        <w:rPr>
          <w:rFonts w:ascii="Times New Roman" w:hAnsi="Times New Roman"/>
        </w:rPr>
      </w:pPr>
    </w:p>
    <w:p w14:paraId="7D137CE4" w14:textId="77777777" w:rsidR="00BE787F" w:rsidRPr="00BE787F" w:rsidRDefault="00BE787F" w:rsidP="00BE787F">
      <w:pPr>
        <w:spacing w:after="0" w:line="240" w:lineRule="auto"/>
        <w:rPr>
          <w:rFonts w:ascii="Times New Roman" w:hAnsi="Times New Roman"/>
        </w:rPr>
      </w:pPr>
      <w:r w:rsidRPr="00BE787F">
        <w:rPr>
          <w:rFonts w:ascii="Times New Roman" w:hAnsi="Times New Roman"/>
          <w:u w:val="single"/>
        </w:rPr>
        <w:t>Dozavimas</w:t>
      </w:r>
    </w:p>
    <w:p w14:paraId="6FAB27E4" w14:textId="77777777" w:rsidR="00BE787F" w:rsidRPr="00BE787F" w:rsidRDefault="00BE787F" w:rsidP="00BE787F">
      <w:pPr>
        <w:spacing w:after="0" w:line="240" w:lineRule="auto"/>
        <w:rPr>
          <w:rFonts w:ascii="Times New Roman" w:hAnsi="Times New Roman"/>
        </w:rPr>
      </w:pPr>
    </w:p>
    <w:p w14:paraId="142659C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Dozė nustatoma pagal indikacijas, infekcijos sunkumą ir vietą, sukėlėjo(ų) jautrumą </w:t>
      </w:r>
      <w:proofErr w:type="spellStart"/>
      <w:r w:rsidRPr="00BE787F">
        <w:rPr>
          <w:rFonts w:ascii="Times New Roman" w:hAnsi="Times New Roman"/>
        </w:rPr>
        <w:t>ciprofloksacinui</w:t>
      </w:r>
      <w:proofErr w:type="spellEnd"/>
      <w:r w:rsidRPr="00BE787F">
        <w:rPr>
          <w:rFonts w:ascii="Times New Roman" w:hAnsi="Times New Roman"/>
        </w:rPr>
        <w:t xml:space="preserve">, paciento inkstų funkciją ir vaikų bei paauglių svorį. </w:t>
      </w:r>
    </w:p>
    <w:p w14:paraId="1E4EFC3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Gydymo trukmė priklauso nuo ligos sunkumo ir nuo ligos klinikinės bei bakteriologinės eigos. </w:t>
      </w:r>
    </w:p>
    <w:p w14:paraId="572D8F8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Tam tikrų bakterijų </w:t>
      </w:r>
      <w:r w:rsidRPr="00BE787F">
        <w:rPr>
          <w:rFonts w:ascii="Times New Roman" w:hAnsi="Times New Roman"/>
          <w:i/>
        </w:rPr>
        <w:t>(</w:t>
      </w:r>
      <w:proofErr w:type="spellStart"/>
      <w:r w:rsidRPr="00BE787F">
        <w:rPr>
          <w:rFonts w:ascii="Times New Roman" w:hAnsi="Times New Roman"/>
          <w:i/>
        </w:rPr>
        <w:t>pvz</w:t>
      </w:r>
      <w:proofErr w:type="spellEnd"/>
      <w:r w:rsidRPr="00BE787F">
        <w:rPr>
          <w:rFonts w:ascii="Times New Roman" w:hAnsi="Times New Roman"/>
          <w:i/>
        </w:rPr>
        <w:t xml:space="preserve">,. </w:t>
      </w:r>
      <w:proofErr w:type="spellStart"/>
      <w:r w:rsidRPr="00BE787F">
        <w:rPr>
          <w:rFonts w:ascii="Times New Roman" w:hAnsi="Times New Roman"/>
          <w:i/>
        </w:rPr>
        <w:t>Pseudomonas</w:t>
      </w:r>
      <w:proofErr w:type="spellEnd"/>
      <w:r w:rsidRPr="00BE787F">
        <w:rPr>
          <w:rFonts w:ascii="Times New Roman" w:hAnsi="Times New Roman"/>
          <w:i/>
        </w:rPr>
        <w:t xml:space="preserve"> </w:t>
      </w:r>
      <w:proofErr w:type="spellStart"/>
      <w:r w:rsidRPr="00BE787F">
        <w:rPr>
          <w:rFonts w:ascii="Times New Roman" w:hAnsi="Times New Roman"/>
          <w:i/>
        </w:rPr>
        <w:t>aeruginosa</w:t>
      </w:r>
      <w:proofErr w:type="spellEnd"/>
      <w:r w:rsidRPr="00BE787F">
        <w:rPr>
          <w:rFonts w:ascii="Times New Roman" w:hAnsi="Times New Roman"/>
        </w:rPr>
        <w:t xml:space="preserve">, </w:t>
      </w:r>
      <w:proofErr w:type="spellStart"/>
      <w:r w:rsidRPr="00BE787F">
        <w:rPr>
          <w:rFonts w:ascii="Times New Roman" w:hAnsi="Times New Roman"/>
          <w:i/>
        </w:rPr>
        <w:t>Acinetobacter</w:t>
      </w:r>
      <w:proofErr w:type="spellEnd"/>
      <w:r w:rsidRPr="00BE787F">
        <w:rPr>
          <w:rFonts w:ascii="Times New Roman" w:hAnsi="Times New Roman"/>
          <w:i/>
        </w:rPr>
        <w:t xml:space="preserve"> </w:t>
      </w:r>
      <w:r w:rsidRPr="00BE787F">
        <w:rPr>
          <w:rFonts w:ascii="Times New Roman" w:hAnsi="Times New Roman"/>
        </w:rPr>
        <w:t xml:space="preserve">ar </w:t>
      </w:r>
      <w:proofErr w:type="spellStart"/>
      <w:r w:rsidRPr="00BE787F">
        <w:rPr>
          <w:rFonts w:ascii="Times New Roman" w:hAnsi="Times New Roman"/>
          <w:i/>
        </w:rPr>
        <w:t>Staphylococci</w:t>
      </w:r>
      <w:proofErr w:type="spellEnd"/>
      <w:r w:rsidRPr="00BE787F">
        <w:rPr>
          <w:rFonts w:ascii="Times New Roman" w:hAnsi="Times New Roman"/>
          <w:i/>
        </w:rPr>
        <w:t xml:space="preserve">) </w:t>
      </w:r>
      <w:r w:rsidRPr="00BE787F">
        <w:rPr>
          <w:rFonts w:ascii="Times New Roman" w:hAnsi="Times New Roman"/>
        </w:rPr>
        <w:t xml:space="preserve">sukeltų infekcijų gydymui gali reikti didesnių </w:t>
      </w:r>
      <w:proofErr w:type="spellStart"/>
      <w:r w:rsidRPr="00BE787F">
        <w:rPr>
          <w:rFonts w:ascii="Times New Roman" w:hAnsi="Times New Roman"/>
        </w:rPr>
        <w:t>ciprofloksacino</w:t>
      </w:r>
      <w:proofErr w:type="spellEnd"/>
      <w:r w:rsidRPr="00BE787F">
        <w:rPr>
          <w:rFonts w:ascii="Times New Roman" w:hAnsi="Times New Roman"/>
        </w:rPr>
        <w:t xml:space="preserve"> dozių ir kitų atitinkamų antibakterinių preparatų skyrimo tuo pačiu metu. </w:t>
      </w:r>
    </w:p>
    <w:p w14:paraId="09E93DCA" w14:textId="77777777" w:rsidR="00BE787F" w:rsidRPr="00BE787F" w:rsidRDefault="00BE787F" w:rsidP="00BE787F">
      <w:pPr>
        <w:spacing w:after="0" w:line="240" w:lineRule="auto"/>
        <w:rPr>
          <w:rFonts w:ascii="Times New Roman" w:hAnsi="Times New Roman"/>
        </w:rPr>
      </w:pPr>
    </w:p>
    <w:p w14:paraId="53F423E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Kai kurių infekcijų (pvz., dubens uždegiminės ligų; </w:t>
      </w:r>
      <w:proofErr w:type="spellStart"/>
      <w:r w:rsidRPr="00BE787F">
        <w:rPr>
          <w:rFonts w:ascii="Times New Roman" w:hAnsi="Times New Roman"/>
        </w:rPr>
        <w:t>intraabdominalinių</w:t>
      </w:r>
      <w:proofErr w:type="spellEnd"/>
      <w:r w:rsidRPr="00BE787F">
        <w:rPr>
          <w:rFonts w:ascii="Times New Roman" w:hAnsi="Times New Roman"/>
        </w:rPr>
        <w:t xml:space="preserve"> infekcijų; infekcijų, kurios yra pacientams su </w:t>
      </w:r>
      <w:proofErr w:type="spellStart"/>
      <w:r w:rsidRPr="00BE787F">
        <w:rPr>
          <w:rFonts w:ascii="Times New Roman" w:hAnsi="Times New Roman"/>
        </w:rPr>
        <w:t>neutropenija</w:t>
      </w:r>
      <w:proofErr w:type="spellEnd"/>
      <w:r w:rsidRPr="00BE787F">
        <w:rPr>
          <w:rFonts w:ascii="Times New Roman" w:hAnsi="Times New Roman"/>
        </w:rPr>
        <w:t xml:space="preserve">; kaulų ir sąnarių infekcijų) gydymui gali reikti kitų atitinkamų antibakterinių preparatų (priklausomų nuo patogenų) skyrimo tuo pačiu metu. </w:t>
      </w:r>
      <w:r w:rsidRPr="00BE787F">
        <w:rPr>
          <w:rFonts w:ascii="Times New Roman" w:hAnsi="Times New Roman"/>
        </w:rPr>
        <w:br/>
      </w:r>
    </w:p>
    <w:p w14:paraId="5811631A"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i/>
        </w:rPr>
        <w:t xml:space="preserve">Suaugusiesiems </w:t>
      </w:r>
    </w:p>
    <w:p w14:paraId="2E13B9A8" w14:textId="77777777" w:rsidR="00BE787F" w:rsidRPr="00BE787F" w:rsidRDefault="00BE787F" w:rsidP="00BE787F">
      <w:pPr>
        <w:spacing w:after="0" w:line="240" w:lineRule="auto"/>
        <w:rPr>
          <w:rFonts w:ascii="Times New Roman" w:hAnsi="Times New Roman"/>
        </w:rPr>
      </w:pPr>
    </w:p>
    <w:tbl>
      <w:tblPr>
        <w:tblW w:w="9668" w:type="dxa"/>
        <w:tblLook w:val="0000" w:firstRow="0" w:lastRow="0" w:firstColumn="0" w:lastColumn="0" w:noHBand="0" w:noVBand="0"/>
      </w:tblPr>
      <w:tblGrid>
        <w:gridCol w:w="2003"/>
        <w:gridCol w:w="2249"/>
        <w:gridCol w:w="31"/>
        <w:gridCol w:w="2350"/>
        <w:gridCol w:w="27"/>
        <w:gridCol w:w="31"/>
        <w:gridCol w:w="2891"/>
        <w:gridCol w:w="28"/>
        <w:gridCol w:w="58"/>
      </w:tblGrid>
      <w:tr w:rsidR="00BE787F" w:rsidRPr="00BE787F" w14:paraId="1CA95AE7" w14:textId="77777777" w:rsidTr="00FA5899">
        <w:trPr>
          <w:trHeight w:val="1033"/>
        </w:trPr>
        <w:tc>
          <w:tcPr>
            <w:tcW w:w="4283" w:type="dxa"/>
            <w:gridSpan w:val="3"/>
            <w:tcBorders>
              <w:top w:val="single" w:sz="12" w:space="0" w:color="000000"/>
              <w:left w:val="single" w:sz="6" w:space="0" w:color="000000"/>
              <w:bottom w:val="single" w:sz="12" w:space="0" w:color="000000"/>
              <w:right w:val="single" w:sz="6" w:space="0" w:color="000000"/>
            </w:tcBorders>
          </w:tcPr>
          <w:p w14:paraId="45C63A5F"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Indikacijos</w:t>
            </w:r>
          </w:p>
        </w:tc>
        <w:tc>
          <w:tcPr>
            <w:tcW w:w="2408" w:type="dxa"/>
            <w:gridSpan w:val="3"/>
            <w:tcBorders>
              <w:top w:val="single" w:sz="12" w:space="0" w:color="000000"/>
              <w:left w:val="single" w:sz="6" w:space="0" w:color="000000"/>
              <w:bottom w:val="single" w:sz="12" w:space="0" w:color="000000"/>
              <w:right w:val="single" w:sz="6" w:space="0" w:color="000000"/>
            </w:tcBorders>
          </w:tcPr>
          <w:p w14:paraId="60BA2E45"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Paros dozė (mg)</w:t>
            </w:r>
          </w:p>
        </w:tc>
        <w:tc>
          <w:tcPr>
            <w:tcW w:w="2977" w:type="dxa"/>
            <w:gridSpan w:val="3"/>
            <w:tcBorders>
              <w:top w:val="single" w:sz="12" w:space="0" w:color="000000"/>
              <w:left w:val="single" w:sz="6" w:space="0" w:color="000000"/>
              <w:bottom w:val="single" w:sz="12" w:space="0" w:color="000000"/>
              <w:right w:val="single" w:sz="6" w:space="0" w:color="000000"/>
            </w:tcBorders>
          </w:tcPr>
          <w:p w14:paraId="618DEC26"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 xml:space="preserve">Bendroji gydymo trukmė (potencialiai įskaitant pradinį </w:t>
            </w:r>
            <w:proofErr w:type="spellStart"/>
            <w:r w:rsidRPr="00BE787F">
              <w:rPr>
                <w:rFonts w:ascii="Times New Roman" w:hAnsi="Times New Roman"/>
                <w:b/>
              </w:rPr>
              <w:t>parenterinį</w:t>
            </w:r>
            <w:proofErr w:type="spellEnd"/>
            <w:r w:rsidRPr="00BE787F">
              <w:rPr>
                <w:rFonts w:ascii="Times New Roman" w:hAnsi="Times New Roman"/>
                <w:b/>
              </w:rPr>
              <w:t xml:space="preserve"> gydymą su </w:t>
            </w:r>
            <w:proofErr w:type="spellStart"/>
            <w:r w:rsidRPr="00BE787F">
              <w:rPr>
                <w:rFonts w:ascii="Times New Roman" w:hAnsi="Times New Roman"/>
                <w:b/>
              </w:rPr>
              <w:t>ciprofloksacinu</w:t>
            </w:r>
            <w:proofErr w:type="spellEnd"/>
            <w:r w:rsidRPr="00BE787F">
              <w:rPr>
                <w:rFonts w:ascii="Times New Roman" w:hAnsi="Times New Roman"/>
                <w:b/>
              </w:rPr>
              <w:t>)</w:t>
            </w:r>
          </w:p>
        </w:tc>
      </w:tr>
      <w:tr w:rsidR="00BE787F" w:rsidRPr="00BE787F" w14:paraId="08F3653E" w14:textId="77777777" w:rsidTr="00FA5899">
        <w:trPr>
          <w:trHeight w:val="790"/>
        </w:trPr>
        <w:tc>
          <w:tcPr>
            <w:tcW w:w="4283" w:type="dxa"/>
            <w:gridSpan w:val="3"/>
            <w:tcBorders>
              <w:top w:val="single" w:sz="12" w:space="0" w:color="000000"/>
              <w:left w:val="single" w:sz="6" w:space="0" w:color="000000"/>
              <w:bottom w:val="single" w:sz="6" w:space="0" w:color="000000"/>
              <w:right w:val="single" w:sz="6" w:space="0" w:color="000000"/>
            </w:tcBorders>
          </w:tcPr>
          <w:p w14:paraId="2811156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Apatinių kvėpavimo takų infekcijos </w:t>
            </w:r>
            <w:r w:rsidRPr="00C13389">
              <w:rPr>
                <w:rFonts w:ascii="Times New Roman" w:hAnsi="Times New Roman"/>
              </w:rPr>
              <w:t>(žr. 4.1 skyrių)</w:t>
            </w:r>
            <w:r w:rsidRPr="00BE787F">
              <w:rPr>
                <w:rFonts w:ascii="Times New Roman" w:hAnsi="Times New Roman"/>
              </w:rPr>
              <w:t xml:space="preserve"> </w:t>
            </w:r>
          </w:p>
        </w:tc>
        <w:tc>
          <w:tcPr>
            <w:tcW w:w="2408" w:type="dxa"/>
            <w:gridSpan w:val="3"/>
            <w:tcBorders>
              <w:top w:val="single" w:sz="12" w:space="0" w:color="000000"/>
              <w:left w:val="single" w:sz="6" w:space="0" w:color="000000"/>
              <w:bottom w:val="single" w:sz="6" w:space="0" w:color="000000"/>
              <w:right w:val="single" w:sz="6" w:space="0" w:color="000000"/>
            </w:tcBorders>
          </w:tcPr>
          <w:p w14:paraId="326DEC5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3"/>
            <w:tcBorders>
              <w:top w:val="single" w:sz="12" w:space="0" w:color="000000"/>
              <w:left w:val="single" w:sz="6" w:space="0" w:color="000000"/>
              <w:bottom w:val="single" w:sz="6" w:space="0" w:color="000000"/>
              <w:right w:val="single" w:sz="6" w:space="0" w:color="000000"/>
            </w:tcBorders>
          </w:tcPr>
          <w:p w14:paraId="3E100DE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7 iki 14 parų </w:t>
            </w:r>
          </w:p>
        </w:tc>
      </w:tr>
      <w:tr w:rsidR="00BE787F" w:rsidRPr="00BE787F" w14:paraId="185C6235" w14:textId="77777777" w:rsidTr="00FA5899">
        <w:trPr>
          <w:cantSplit/>
          <w:trHeight w:val="798"/>
        </w:trPr>
        <w:tc>
          <w:tcPr>
            <w:tcW w:w="2003" w:type="dxa"/>
            <w:vMerge w:val="restart"/>
            <w:tcBorders>
              <w:top w:val="single" w:sz="4" w:space="0" w:color="auto"/>
              <w:left w:val="single" w:sz="4" w:space="0" w:color="auto"/>
              <w:bottom w:val="single" w:sz="4" w:space="0" w:color="auto"/>
              <w:right w:val="single" w:sz="4" w:space="0" w:color="auto"/>
            </w:tcBorders>
          </w:tcPr>
          <w:p w14:paraId="7C7F9FB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Viršutinių kvėpavimo takų infekcijos  </w:t>
            </w:r>
          </w:p>
        </w:tc>
        <w:tc>
          <w:tcPr>
            <w:tcW w:w="2280" w:type="dxa"/>
            <w:gridSpan w:val="2"/>
            <w:tcBorders>
              <w:top w:val="single" w:sz="6" w:space="0" w:color="000000"/>
              <w:left w:val="single" w:sz="4" w:space="0" w:color="auto"/>
              <w:bottom w:val="single" w:sz="4" w:space="0" w:color="000000"/>
              <w:right w:val="single" w:sz="6" w:space="0" w:color="000000"/>
            </w:tcBorders>
          </w:tcPr>
          <w:p w14:paraId="471EFF0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Lėtinis sinusitas </w:t>
            </w:r>
          </w:p>
        </w:tc>
        <w:tc>
          <w:tcPr>
            <w:tcW w:w="2408" w:type="dxa"/>
            <w:gridSpan w:val="3"/>
            <w:tcBorders>
              <w:top w:val="single" w:sz="6" w:space="0" w:color="000000"/>
              <w:left w:val="single" w:sz="6" w:space="0" w:color="000000"/>
              <w:bottom w:val="single" w:sz="4" w:space="0" w:color="000000"/>
              <w:right w:val="single" w:sz="6" w:space="0" w:color="000000"/>
            </w:tcBorders>
          </w:tcPr>
          <w:p w14:paraId="0B2B925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3"/>
            <w:tcBorders>
              <w:top w:val="single" w:sz="6" w:space="0" w:color="000000"/>
              <w:left w:val="single" w:sz="6" w:space="0" w:color="000000"/>
              <w:bottom w:val="single" w:sz="4" w:space="0" w:color="000000"/>
              <w:right w:val="single" w:sz="6" w:space="0" w:color="000000"/>
            </w:tcBorders>
          </w:tcPr>
          <w:p w14:paraId="21997CF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7 iki 14 parų </w:t>
            </w:r>
          </w:p>
        </w:tc>
      </w:tr>
      <w:tr w:rsidR="00BE787F" w:rsidRPr="00BE787F" w14:paraId="105CF048" w14:textId="77777777" w:rsidTr="00FA5899">
        <w:trPr>
          <w:cantSplit/>
          <w:trHeight w:val="795"/>
        </w:trPr>
        <w:tc>
          <w:tcPr>
            <w:tcW w:w="2003" w:type="dxa"/>
            <w:vMerge/>
            <w:tcBorders>
              <w:top w:val="single" w:sz="12" w:space="0" w:color="000000"/>
              <w:left w:val="single" w:sz="4" w:space="0" w:color="auto"/>
              <w:bottom w:val="single" w:sz="4" w:space="0" w:color="auto"/>
              <w:right w:val="single" w:sz="4" w:space="0" w:color="auto"/>
            </w:tcBorders>
          </w:tcPr>
          <w:p w14:paraId="2B30477F" w14:textId="77777777" w:rsidR="00BE787F" w:rsidRPr="00BE787F" w:rsidRDefault="00BE787F" w:rsidP="00BE787F">
            <w:pPr>
              <w:spacing w:after="0" w:line="240" w:lineRule="auto"/>
              <w:rPr>
                <w:rFonts w:ascii="Times New Roman" w:hAnsi="Times New Roman"/>
              </w:rPr>
            </w:pPr>
          </w:p>
        </w:tc>
        <w:tc>
          <w:tcPr>
            <w:tcW w:w="2280" w:type="dxa"/>
            <w:gridSpan w:val="2"/>
            <w:tcBorders>
              <w:top w:val="single" w:sz="4" w:space="0" w:color="000000"/>
              <w:left w:val="single" w:sz="4" w:space="0" w:color="auto"/>
              <w:bottom w:val="single" w:sz="4" w:space="0" w:color="auto"/>
              <w:right w:val="single" w:sz="6" w:space="0" w:color="000000"/>
            </w:tcBorders>
          </w:tcPr>
          <w:p w14:paraId="7633AE7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Lėtinis pūlingas vidurinis </w:t>
            </w:r>
            <w:proofErr w:type="spellStart"/>
            <w:r w:rsidRPr="00BE787F">
              <w:rPr>
                <w:rFonts w:ascii="Times New Roman" w:hAnsi="Times New Roman"/>
              </w:rPr>
              <w:t>otitas</w:t>
            </w:r>
            <w:proofErr w:type="spellEnd"/>
            <w:r w:rsidRPr="00BE787F">
              <w:rPr>
                <w:rFonts w:ascii="Times New Roman" w:hAnsi="Times New Roman"/>
              </w:rPr>
              <w:t xml:space="preserve"> </w:t>
            </w:r>
          </w:p>
        </w:tc>
        <w:tc>
          <w:tcPr>
            <w:tcW w:w="2408" w:type="dxa"/>
            <w:gridSpan w:val="3"/>
            <w:tcBorders>
              <w:top w:val="single" w:sz="4" w:space="0" w:color="000000"/>
              <w:left w:val="single" w:sz="6" w:space="0" w:color="000000"/>
              <w:bottom w:val="single" w:sz="4" w:space="0" w:color="auto"/>
              <w:right w:val="single" w:sz="6" w:space="0" w:color="000000"/>
            </w:tcBorders>
          </w:tcPr>
          <w:p w14:paraId="37B941E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3"/>
            <w:tcBorders>
              <w:top w:val="single" w:sz="4" w:space="0" w:color="000000"/>
              <w:left w:val="single" w:sz="6" w:space="0" w:color="000000"/>
              <w:bottom w:val="single" w:sz="4" w:space="0" w:color="auto"/>
              <w:right w:val="single" w:sz="6" w:space="0" w:color="000000"/>
            </w:tcBorders>
          </w:tcPr>
          <w:p w14:paraId="5922352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7 iki 14 parų </w:t>
            </w:r>
          </w:p>
        </w:tc>
      </w:tr>
      <w:tr w:rsidR="00BE787F" w:rsidRPr="00BE787F" w14:paraId="24D5D1DD" w14:textId="77777777" w:rsidTr="00FA5899">
        <w:trPr>
          <w:cantSplit/>
          <w:trHeight w:val="515"/>
        </w:trPr>
        <w:tc>
          <w:tcPr>
            <w:tcW w:w="2003" w:type="dxa"/>
            <w:vMerge/>
            <w:tcBorders>
              <w:top w:val="single" w:sz="12" w:space="0" w:color="000000"/>
              <w:left w:val="single" w:sz="4" w:space="0" w:color="auto"/>
              <w:bottom w:val="single" w:sz="4" w:space="0" w:color="auto"/>
              <w:right w:val="single" w:sz="4" w:space="0" w:color="auto"/>
            </w:tcBorders>
          </w:tcPr>
          <w:p w14:paraId="587AC3F6" w14:textId="77777777" w:rsidR="00BE787F" w:rsidRPr="00BE787F" w:rsidRDefault="00BE787F" w:rsidP="00BE787F">
            <w:pPr>
              <w:spacing w:after="0" w:line="240" w:lineRule="auto"/>
              <w:rPr>
                <w:rFonts w:ascii="Times New Roman" w:hAnsi="Times New Roman"/>
              </w:rPr>
            </w:pPr>
          </w:p>
        </w:tc>
        <w:tc>
          <w:tcPr>
            <w:tcW w:w="2280" w:type="dxa"/>
            <w:gridSpan w:val="2"/>
            <w:tcBorders>
              <w:top w:val="single" w:sz="4" w:space="0" w:color="auto"/>
              <w:left w:val="single" w:sz="4" w:space="0" w:color="auto"/>
              <w:bottom w:val="single" w:sz="4" w:space="0" w:color="auto"/>
              <w:right w:val="single" w:sz="6" w:space="0" w:color="000000"/>
            </w:tcBorders>
          </w:tcPr>
          <w:p w14:paraId="78BC8AF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Piktybinis išorinis </w:t>
            </w:r>
            <w:proofErr w:type="spellStart"/>
            <w:r w:rsidRPr="00BE787F">
              <w:rPr>
                <w:rFonts w:ascii="Times New Roman" w:hAnsi="Times New Roman"/>
              </w:rPr>
              <w:t>otitas</w:t>
            </w:r>
            <w:proofErr w:type="spellEnd"/>
            <w:r w:rsidRPr="00BE787F">
              <w:rPr>
                <w:rFonts w:ascii="Times New Roman" w:hAnsi="Times New Roman"/>
              </w:rPr>
              <w:t xml:space="preserve"> </w:t>
            </w:r>
          </w:p>
        </w:tc>
        <w:tc>
          <w:tcPr>
            <w:tcW w:w="2408" w:type="dxa"/>
            <w:gridSpan w:val="3"/>
            <w:tcBorders>
              <w:top w:val="single" w:sz="4" w:space="0" w:color="auto"/>
              <w:left w:val="single" w:sz="6" w:space="0" w:color="000000"/>
              <w:bottom w:val="single" w:sz="4" w:space="0" w:color="auto"/>
              <w:right w:val="single" w:sz="6" w:space="0" w:color="000000"/>
            </w:tcBorders>
          </w:tcPr>
          <w:p w14:paraId="742CBE7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750 mg dukart per parą </w:t>
            </w:r>
          </w:p>
        </w:tc>
        <w:tc>
          <w:tcPr>
            <w:tcW w:w="2977" w:type="dxa"/>
            <w:gridSpan w:val="3"/>
            <w:tcBorders>
              <w:top w:val="single" w:sz="4" w:space="0" w:color="auto"/>
              <w:left w:val="single" w:sz="6" w:space="0" w:color="000000"/>
              <w:bottom w:val="single" w:sz="4" w:space="0" w:color="auto"/>
              <w:right w:val="single" w:sz="4" w:space="0" w:color="auto"/>
            </w:tcBorders>
          </w:tcPr>
          <w:p w14:paraId="73948C4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28 parų iki 3 mėnesių </w:t>
            </w:r>
          </w:p>
        </w:tc>
      </w:tr>
      <w:tr w:rsidR="00BE787F" w:rsidRPr="00BE787F" w14:paraId="028B43E3" w14:textId="77777777" w:rsidTr="00FA5899">
        <w:trPr>
          <w:gridAfter w:val="1"/>
          <w:wAfter w:w="58" w:type="dxa"/>
          <w:trHeight w:val="793"/>
        </w:trPr>
        <w:tc>
          <w:tcPr>
            <w:tcW w:w="2003" w:type="dxa"/>
            <w:vMerge w:val="restart"/>
            <w:tcBorders>
              <w:top w:val="single" w:sz="4" w:space="0" w:color="auto"/>
              <w:left w:val="single" w:sz="4" w:space="0" w:color="auto"/>
              <w:bottom w:val="single" w:sz="4" w:space="0" w:color="auto"/>
              <w:right w:val="single" w:sz="4" w:space="0" w:color="auto"/>
            </w:tcBorders>
          </w:tcPr>
          <w:p w14:paraId="39E0D7F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Šlapimo takų infekcijos  </w:t>
            </w:r>
          </w:p>
        </w:tc>
        <w:tc>
          <w:tcPr>
            <w:tcW w:w="2249" w:type="dxa"/>
            <w:tcBorders>
              <w:top w:val="single" w:sz="4" w:space="0" w:color="auto"/>
              <w:left w:val="single" w:sz="4" w:space="0" w:color="auto"/>
              <w:bottom w:val="single" w:sz="4" w:space="0" w:color="auto"/>
              <w:right w:val="single" w:sz="4" w:space="0" w:color="auto"/>
            </w:tcBorders>
          </w:tcPr>
          <w:p w14:paraId="01C8E51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Nekomplikuotas cistitas </w:t>
            </w:r>
          </w:p>
        </w:tc>
        <w:tc>
          <w:tcPr>
            <w:tcW w:w="2408" w:type="dxa"/>
            <w:gridSpan w:val="3"/>
            <w:tcBorders>
              <w:top w:val="single" w:sz="4" w:space="0" w:color="auto"/>
              <w:left w:val="single" w:sz="4" w:space="0" w:color="auto"/>
              <w:bottom w:val="single" w:sz="4" w:space="0" w:color="auto"/>
              <w:right w:val="single" w:sz="4" w:space="0" w:color="auto"/>
            </w:tcBorders>
          </w:tcPr>
          <w:p w14:paraId="1308463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250 mg dukart per iki parą 500 mg dukart per parą </w:t>
            </w:r>
          </w:p>
        </w:tc>
        <w:tc>
          <w:tcPr>
            <w:tcW w:w="2950" w:type="dxa"/>
            <w:gridSpan w:val="3"/>
            <w:tcBorders>
              <w:top w:val="single" w:sz="4" w:space="0" w:color="auto"/>
              <w:left w:val="single" w:sz="4" w:space="0" w:color="auto"/>
              <w:bottom w:val="single" w:sz="4" w:space="0" w:color="auto"/>
              <w:right w:val="single" w:sz="4" w:space="0" w:color="auto"/>
            </w:tcBorders>
          </w:tcPr>
          <w:p w14:paraId="3F7B918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3 paros </w:t>
            </w:r>
          </w:p>
        </w:tc>
      </w:tr>
      <w:tr w:rsidR="00BE787F" w:rsidRPr="00BE787F" w14:paraId="54649FB6" w14:textId="77777777" w:rsidTr="00FA5899">
        <w:trPr>
          <w:gridAfter w:val="1"/>
          <w:wAfter w:w="58" w:type="dxa"/>
          <w:trHeight w:val="535"/>
        </w:trPr>
        <w:tc>
          <w:tcPr>
            <w:tcW w:w="2003" w:type="dxa"/>
            <w:vMerge/>
            <w:tcBorders>
              <w:top w:val="single" w:sz="4" w:space="0" w:color="auto"/>
              <w:left w:val="single" w:sz="4" w:space="0" w:color="auto"/>
              <w:bottom w:val="single" w:sz="4" w:space="0" w:color="auto"/>
              <w:right w:val="single" w:sz="4" w:space="0" w:color="auto"/>
            </w:tcBorders>
          </w:tcPr>
          <w:p w14:paraId="33B80C65" w14:textId="77777777" w:rsidR="00BE787F" w:rsidRPr="00BE787F" w:rsidRDefault="00BE787F" w:rsidP="00BE787F">
            <w:pPr>
              <w:spacing w:after="0" w:line="240" w:lineRule="auto"/>
              <w:rPr>
                <w:rFonts w:ascii="Times New Roman" w:hAnsi="Times New Roman"/>
              </w:rPr>
            </w:pPr>
          </w:p>
        </w:tc>
        <w:tc>
          <w:tcPr>
            <w:tcW w:w="2249" w:type="dxa"/>
            <w:tcBorders>
              <w:top w:val="single" w:sz="4" w:space="0" w:color="auto"/>
              <w:left w:val="single" w:sz="4" w:space="0" w:color="auto"/>
              <w:bottom w:val="single" w:sz="4" w:space="0" w:color="auto"/>
              <w:right w:val="single" w:sz="4" w:space="0" w:color="auto"/>
            </w:tcBorders>
          </w:tcPr>
          <w:p w14:paraId="36C0499F" w14:textId="77777777" w:rsidR="00BE787F" w:rsidRPr="00BE787F" w:rsidRDefault="00BE787F" w:rsidP="00BE787F">
            <w:pPr>
              <w:spacing w:after="0" w:line="240" w:lineRule="auto"/>
              <w:rPr>
                <w:rFonts w:ascii="Times New Roman" w:hAnsi="Times New Roman"/>
              </w:rPr>
            </w:pPr>
          </w:p>
        </w:tc>
        <w:tc>
          <w:tcPr>
            <w:tcW w:w="5358" w:type="dxa"/>
            <w:gridSpan w:val="6"/>
            <w:tcBorders>
              <w:top w:val="single" w:sz="4" w:space="0" w:color="auto"/>
              <w:left w:val="single" w:sz="4" w:space="0" w:color="auto"/>
              <w:bottom w:val="single" w:sz="4" w:space="0" w:color="auto"/>
              <w:right w:val="single" w:sz="4" w:space="0" w:color="auto"/>
            </w:tcBorders>
          </w:tcPr>
          <w:p w14:paraId="09D53BD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Moterims prieš menopauzę (pacientėms tarp 18 metų ir menopauzės) galima skirti 500 mg vienkartinę dozė. </w:t>
            </w:r>
          </w:p>
        </w:tc>
      </w:tr>
      <w:tr w:rsidR="00BE787F" w:rsidRPr="00BE787F" w14:paraId="7FBC6C47" w14:textId="77777777" w:rsidTr="00FA5899">
        <w:trPr>
          <w:gridAfter w:val="1"/>
          <w:wAfter w:w="58" w:type="dxa"/>
          <w:trHeight w:val="795"/>
        </w:trPr>
        <w:tc>
          <w:tcPr>
            <w:tcW w:w="2003" w:type="dxa"/>
            <w:vMerge/>
            <w:tcBorders>
              <w:top w:val="single" w:sz="4" w:space="0" w:color="auto"/>
              <w:left w:val="single" w:sz="4" w:space="0" w:color="auto"/>
              <w:bottom w:val="single" w:sz="4" w:space="0" w:color="auto"/>
              <w:right w:val="single" w:sz="4" w:space="0" w:color="auto"/>
            </w:tcBorders>
          </w:tcPr>
          <w:p w14:paraId="334FDA57" w14:textId="77777777" w:rsidR="00BE787F" w:rsidRPr="00BE787F" w:rsidRDefault="00BE787F" w:rsidP="00BE787F">
            <w:pPr>
              <w:spacing w:after="0" w:line="240" w:lineRule="auto"/>
              <w:rPr>
                <w:rFonts w:ascii="Times New Roman" w:hAnsi="Times New Roman"/>
              </w:rPr>
            </w:pPr>
          </w:p>
        </w:tc>
        <w:tc>
          <w:tcPr>
            <w:tcW w:w="2249" w:type="dxa"/>
            <w:tcBorders>
              <w:top w:val="single" w:sz="4" w:space="0" w:color="auto"/>
              <w:left w:val="single" w:sz="4" w:space="0" w:color="auto"/>
              <w:bottom w:val="single" w:sz="4" w:space="0" w:color="auto"/>
              <w:right w:val="single" w:sz="4" w:space="0" w:color="auto"/>
            </w:tcBorders>
          </w:tcPr>
          <w:p w14:paraId="1978118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Komplikuotas cistitas, nekomplikuotas </w:t>
            </w:r>
            <w:proofErr w:type="spellStart"/>
            <w:r w:rsidRPr="00BE787F">
              <w:rPr>
                <w:rFonts w:ascii="Times New Roman" w:hAnsi="Times New Roman"/>
              </w:rPr>
              <w:t>pielonefritas</w:t>
            </w:r>
            <w:proofErr w:type="spellEnd"/>
            <w:r w:rsidRPr="00BE787F">
              <w:rPr>
                <w:rFonts w:ascii="Times New Roman" w:hAnsi="Times New Roman"/>
              </w:rPr>
              <w:t xml:space="preserve"> </w:t>
            </w:r>
          </w:p>
        </w:tc>
        <w:tc>
          <w:tcPr>
            <w:tcW w:w="2381" w:type="dxa"/>
            <w:gridSpan w:val="2"/>
            <w:tcBorders>
              <w:top w:val="single" w:sz="4" w:space="0" w:color="auto"/>
              <w:left w:val="single" w:sz="4" w:space="0" w:color="auto"/>
              <w:bottom w:val="single" w:sz="4" w:space="0" w:color="auto"/>
              <w:right w:val="single" w:sz="4" w:space="0" w:color="auto"/>
            </w:tcBorders>
          </w:tcPr>
          <w:p w14:paraId="2E460ED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500 mg dukart per parą</w:t>
            </w:r>
          </w:p>
        </w:tc>
        <w:tc>
          <w:tcPr>
            <w:tcW w:w="2977" w:type="dxa"/>
            <w:gridSpan w:val="4"/>
            <w:tcBorders>
              <w:top w:val="single" w:sz="4" w:space="0" w:color="auto"/>
              <w:left w:val="single" w:sz="4" w:space="0" w:color="auto"/>
              <w:bottom w:val="single" w:sz="4" w:space="0" w:color="auto"/>
              <w:right w:val="single" w:sz="4" w:space="0" w:color="auto"/>
            </w:tcBorders>
          </w:tcPr>
          <w:p w14:paraId="50B30B1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7 paros </w:t>
            </w:r>
          </w:p>
        </w:tc>
      </w:tr>
      <w:tr w:rsidR="00BE787F" w:rsidRPr="00BE787F" w14:paraId="06015D9A" w14:textId="77777777" w:rsidTr="00FA5899">
        <w:trPr>
          <w:gridAfter w:val="1"/>
          <w:wAfter w:w="58" w:type="dxa"/>
          <w:trHeight w:val="1050"/>
        </w:trPr>
        <w:tc>
          <w:tcPr>
            <w:tcW w:w="2003" w:type="dxa"/>
            <w:vMerge/>
            <w:tcBorders>
              <w:top w:val="single" w:sz="4" w:space="0" w:color="auto"/>
              <w:left w:val="single" w:sz="4" w:space="0" w:color="auto"/>
              <w:bottom w:val="single" w:sz="4" w:space="0" w:color="auto"/>
              <w:right w:val="single" w:sz="4" w:space="0" w:color="auto"/>
            </w:tcBorders>
          </w:tcPr>
          <w:p w14:paraId="7A92EF94" w14:textId="77777777" w:rsidR="00BE787F" w:rsidRPr="00BE787F" w:rsidRDefault="00BE787F" w:rsidP="00BE787F">
            <w:pPr>
              <w:spacing w:after="0" w:line="240" w:lineRule="auto"/>
              <w:rPr>
                <w:rFonts w:ascii="Times New Roman" w:hAnsi="Times New Roman"/>
              </w:rPr>
            </w:pPr>
          </w:p>
        </w:tc>
        <w:tc>
          <w:tcPr>
            <w:tcW w:w="2249" w:type="dxa"/>
            <w:tcBorders>
              <w:top w:val="single" w:sz="4" w:space="0" w:color="auto"/>
              <w:left w:val="single" w:sz="4" w:space="0" w:color="auto"/>
              <w:bottom w:val="single" w:sz="4" w:space="0" w:color="auto"/>
              <w:right w:val="single" w:sz="4" w:space="0" w:color="auto"/>
            </w:tcBorders>
          </w:tcPr>
          <w:p w14:paraId="71FDF07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Komplikuotas </w:t>
            </w:r>
            <w:proofErr w:type="spellStart"/>
            <w:r w:rsidRPr="00BE787F">
              <w:rPr>
                <w:rFonts w:ascii="Times New Roman" w:hAnsi="Times New Roman"/>
              </w:rPr>
              <w:t>pielonefritas</w:t>
            </w:r>
            <w:proofErr w:type="spellEnd"/>
            <w:r w:rsidRPr="00BE787F">
              <w:rPr>
                <w:rFonts w:ascii="Times New Roman" w:hAnsi="Times New Roman"/>
              </w:rPr>
              <w:t xml:space="preserve"> </w:t>
            </w:r>
          </w:p>
        </w:tc>
        <w:tc>
          <w:tcPr>
            <w:tcW w:w="2381" w:type="dxa"/>
            <w:gridSpan w:val="2"/>
            <w:tcBorders>
              <w:top w:val="single" w:sz="4" w:space="0" w:color="auto"/>
              <w:left w:val="single" w:sz="4" w:space="0" w:color="auto"/>
              <w:bottom w:val="single" w:sz="4" w:space="0" w:color="auto"/>
              <w:right w:val="single" w:sz="4" w:space="0" w:color="auto"/>
            </w:tcBorders>
          </w:tcPr>
          <w:p w14:paraId="35FF984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4"/>
            <w:tcBorders>
              <w:top w:val="single" w:sz="4" w:space="0" w:color="auto"/>
              <w:left w:val="single" w:sz="4" w:space="0" w:color="auto"/>
              <w:bottom w:val="single" w:sz="4" w:space="0" w:color="auto"/>
              <w:right w:val="single" w:sz="4" w:space="0" w:color="auto"/>
            </w:tcBorders>
          </w:tcPr>
          <w:p w14:paraId="2982479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mažiausiai 10 parų, galima tęsti ilgiau, kaip 21 parą, esant tam tikrų specifinių aplinkybių (pavyzdžiui, </w:t>
            </w:r>
            <w:proofErr w:type="spellStart"/>
            <w:r w:rsidRPr="00BE787F">
              <w:rPr>
                <w:rFonts w:ascii="Times New Roman" w:hAnsi="Times New Roman"/>
              </w:rPr>
              <w:t>absceso</w:t>
            </w:r>
            <w:proofErr w:type="spellEnd"/>
            <w:r w:rsidRPr="00BE787F">
              <w:rPr>
                <w:rFonts w:ascii="Times New Roman" w:hAnsi="Times New Roman"/>
              </w:rPr>
              <w:t xml:space="preserve"> atveju) </w:t>
            </w:r>
          </w:p>
        </w:tc>
      </w:tr>
      <w:tr w:rsidR="00BE787F" w:rsidRPr="00BE787F" w14:paraId="242191F3" w14:textId="77777777" w:rsidTr="00FA5899">
        <w:trPr>
          <w:gridAfter w:val="1"/>
          <w:wAfter w:w="58" w:type="dxa"/>
          <w:trHeight w:val="793"/>
        </w:trPr>
        <w:tc>
          <w:tcPr>
            <w:tcW w:w="2003" w:type="dxa"/>
            <w:vMerge/>
            <w:tcBorders>
              <w:top w:val="single" w:sz="4" w:space="0" w:color="auto"/>
              <w:left w:val="single" w:sz="4" w:space="0" w:color="auto"/>
              <w:bottom w:val="single" w:sz="4" w:space="0" w:color="auto"/>
              <w:right w:val="single" w:sz="4" w:space="0" w:color="auto"/>
            </w:tcBorders>
          </w:tcPr>
          <w:p w14:paraId="7D708614" w14:textId="77777777" w:rsidR="00BE787F" w:rsidRPr="00BE787F" w:rsidRDefault="00BE787F" w:rsidP="00BE787F">
            <w:pPr>
              <w:spacing w:after="0" w:line="240" w:lineRule="auto"/>
              <w:rPr>
                <w:rFonts w:ascii="Times New Roman" w:hAnsi="Times New Roman"/>
              </w:rPr>
            </w:pPr>
          </w:p>
        </w:tc>
        <w:tc>
          <w:tcPr>
            <w:tcW w:w="2249" w:type="dxa"/>
            <w:tcBorders>
              <w:top w:val="single" w:sz="4" w:space="0" w:color="auto"/>
              <w:left w:val="single" w:sz="4" w:space="0" w:color="auto"/>
              <w:bottom w:val="single" w:sz="4" w:space="0" w:color="auto"/>
              <w:right w:val="single" w:sz="4" w:space="0" w:color="auto"/>
            </w:tcBorders>
          </w:tcPr>
          <w:p w14:paraId="60D4A2C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Prostatitas </w:t>
            </w:r>
          </w:p>
        </w:tc>
        <w:tc>
          <w:tcPr>
            <w:tcW w:w="2381" w:type="dxa"/>
            <w:gridSpan w:val="2"/>
            <w:tcBorders>
              <w:top w:val="single" w:sz="4" w:space="0" w:color="auto"/>
              <w:left w:val="single" w:sz="4" w:space="0" w:color="auto"/>
              <w:bottom w:val="single" w:sz="4" w:space="0" w:color="auto"/>
              <w:right w:val="single" w:sz="4" w:space="0" w:color="auto"/>
            </w:tcBorders>
          </w:tcPr>
          <w:p w14:paraId="587498C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4"/>
            <w:tcBorders>
              <w:top w:val="single" w:sz="4" w:space="0" w:color="auto"/>
              <w:left w:val="single" w:sz="4" w:space="0" w:color="auto"/>
              <w:bottom w:val="single" w:sz="4" w:space="0" w:color="auto"/>
              <w:right w:val="single" w:sz="4" w:space="0" w:color="auto"/>
            </w:tcBorders>
          </w:tcPr>
          <w:p w14:paraId="0C1531B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2–4 savaičių (ūmus) iki 4–6 savaičių (lėtinis) </w:t>
            </w:r>
          </w:p>
        </w:tc>
      </w:tr>
      <w:tr w:rsidR="00BE787F" w:rsidRPr="00BE787F" w14:paraId="00FCBFE2" w14:textId="77777777" w:rsidTr="00FA5899">
        <w:trPr>
          <w:gridAfter w:val="1"/>
          <w:wAfter w:w="58" w:type="dxa"/>
          <w:trHeight w:val="793"/>
        </w:trPr>
        <w:tc>
          <w:tcPr>
            <w:tcW w:w="2003" w:type="dxa"/>
            <w:vMerge w:val="restart"/>
            <w:tcBorders>
              <w:top w:val="single" w:sz="4" w:space="0" w:color="auto"/>
              <w:left w:val="single" w:sz="4" w:space="0" w:color="auto"/>
              <w:right w:val="single" w:sz="4" w:space="0" w:color="auto"/>
            </w:tcBorders>
          </w:tcPr>
          <w:p w14:paraId="36E8E7E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Lytinių organų infekcijos </w:t>
            </w:r>
          </w:p>
        </w:tc>
        <w:tc>
          <w:tcPr>
            <w:tcW w:w="2249" w:type="dxa"/>
            <w:tcBorders>
              <w:top w:val="single" w:sz="4" w:space="0" w:color="auto"/>
              <w:left w:val="single" w:sz="4" w:space="0" w:color="auto"/>
              <w:bottom w:val="single" w:sz="4" w:space="0" w:color="auto"/>
              <w:right w:val="single" w:sz="4" w:space="0" w:color="auto"/>
            </w:tcBorders>
          </w:tcPr>
          <w:p w14:paraId="20154D7B"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Gonokokinis</w:t>
            </w:r>
            <w:proofErr w:type="spellEnd"/>
            <w:r w:rsidRPr="00BE787F">
              <w:rPr>
                <w:rFonts w:ascii="Times New Roman" w:hAnsi="Times New Roman"/>
              </w:rPr>
              <w:t xml:space="preserve"> </w:t>
            </w:r>
            <w:proofErr w:type="spellStart"/>
            <w:r w:rsidRPr="00BE787F">
              <w:rPr>
                <w:rFonts w:ascii="Times New Roman" w:hAnsi="Times New Roman"/>
              </w:rPr>
              <w:t>uretritas</w:t>
            </w:r>
            <w:proofErr w:type="spellEnd"/>
            <w:r w:rsidRPr="00BE787F">
              <w:rPr>
                <w:rFonts w:ascii="Times New Roman" w:hAnsi="Times New Roman"/>
              </w:rPr>
              <w:t xml:space="preserve"> bei gimdos kaklelio uždegimas </w:t>
            </w:r>
          </w:p>
        </w:tc>
        <w:tc>
          <w:tcPr>
            <w:tcW w:w="2381" w:type="dxa"/>
            <w:gridSpan w:val="2"/>
            <w:tcBorders>
              <w:top w:val="single" w:sz="4" w:space="0" w:color="auto"/>
              <w:left w:val="single" w:sz="4" w:space="0" w:color="auto"/>
              <w:bottom w:val="single" w:sz="4" w:space="0" w:color="auto"/>
              <w:right w:val="single" w:sz="4" w:space="0" w:color="auto"/>
            </w:tcBorders>
          </w:tcPr>
          <w:p w14:paraId="6C4A22E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500 mg dukart per parą </w:t>
            </w:r>
          </w:p>
        </w:tc>
        <w:tc>
          <w:tcPr>
            <w:tcW w:w="2977" w:type="dxa"/>
            <w:gridSpan w:val="4"/>
            <w:tcBorders>
              <w:top w:val="single" w:sz="4" w:space="0" w:color="auto"/>
              <w:left w:val="single" w:sz="4" w:space="0" w:color="auto"/>
              <w:bottom w:val="single" w:sz="4" w:space="0" w:color="auto"/>
              <w:right w:val="single" w:sz="4" w:space="0" w:color="auto"/>
            </w:tcBorders>
          </w:tcPr>
          <w:p w14:paraId="7328D83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1 para (vienintelė dozė) </w:t>
            </w:r>
          </w:p>
        </w:tc>
      </w:tr>
      <w:tr w:rsidR="00BE787F" w:rsidRPr="00BE787F" w14:paraId="18976F4A" w14:textId="77777777" w:rsidTr="00FA5899">
        <w:trPr>
          <w:gridAfter w:val="1"/>
          <w:wAfter w:w="58" w:type="dxa"/>
          <w:cantSplit/>
          <w:trHeight w:val="793"/>
        </w:trPr>
        <w:tc>
          <w:tcPr>
            <w:tcW w:w="2003" w:type="dxa"/>
            <w:vMerge/>
            <w:tcBorders>
              <w:left w:val="single" w:sz="4" w:space="0" w:color="auto"/>
              <w:right w:val="single" w:sz="4" w:space="0" w:color="auto"/>
            </w:tcBorders>
          </w:tcPr>
          <w:p w14:paraId="7B59F03A" w14:textId="77777777" w:rsidR="00BE787F" w:rsidRPr="00BE787F" w:rsidRDefault="00BE787F" w:rsidP="00BE787F">
            <w:pPr>
              <w:spacing w:after="0" w:line="240" w:lineRule="auto"/>
              <w:rPr>
                <w:rFonts w:ascii="Times New Roman" w:hAnsi="Times New Roman"/>
              </w:rPr>
            </w:pPr>
          </w:p>
        </w:tc>
        <w:tc>
          <w:tcPr>
            <w:tcW w:w="2249" w:type="dxa"/>
            <w:tcBorders>
              <w:top w:val="single" w:sz="4" w:space="0" w:color="auto"/>
              <w:left w:val="single" w:sz="4" w:space="0" w:color="auto"/>
              <w:bottom w:val="single" w:sz="6" w:space="0" w:color="000000"/>
              <w:right w:val="single" w:sz="6" w:space="0" w:color="000000"/>
            </w:tcBorders>
          </w:tcPr>
          <w:p w14:paraId="4461EAF1"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Epididimoorchitas</w:t>
            </w:r>
            <w:proofErr w:type="spellEnd"/>
            <w:r w:rsidRPr="00BE787F">
              <w:rPr>
                <w:rFonts w:ascii="Times New Roman" w:hAnsi="Times New Roman"/>
              </w:rPr>
              <w:t xml:space="preserve">, uždegiminė dubens organų liga </w:t>
            </w:r>
          </w:p>
        </w:tc>
        <w:tc>
          <w:tcPr>
            <w:tcW w:w="2381" w:type="dxa"/>
            <w:gridSpan w:val="2"/>
            <w:tcBorders>
              <w:top w:val="single" w:sz="4" w:space="0" w:color="auto"/>
              <w:left w:val="single" w:sz="6" w:space="0" w:color="000000"/>
              <w:bottom w:val="single" w:sz="6" w:space="0" w:color="000000"/>
              <w:right w:val="single" w:sz="6" w:space="0" w:color="000000"/>
            </w:tcBorders>
          </w:tcPr>
          <w:p w14:paraId="7B7EE6F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4"/>
            <w:tcBorders>
              <w:top w:val="single" w:sz="4" w:space="0" w:color="auto"/>
              <w:left w:val="single" w:sz="6" w:space="0" w:color="000000"/>
              <w:bottom w:val="single" w:sz="6" w:space="0" w:color="000000"/>
              <w:right w:val="single" w:sz="6" w:space="0" w:color="000000"/>
            </w:tcBorders>
          </w:tcPr>
          <w:p w14:paraId="4E6F22D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mažiausiai 14 parų </w:t>
            </w:r>
          </w:p>
        </w:tc>
      </w:tr>
      <w:tr w:rsidR="00BE787F" w:rsidRPr="00BE787F" w14:paraId="3F405387" w14:textId="77777777" w:rsidTr="00FA5899">
        <w:trPr>
          <w:gridAfter w:val="1"/>
          <w:wAfter w:w="58" w:type="dxa"/>
          <w:cantSplit/>
          <w:trHeight w:val="2088"/>
        </w:trPr>
        <w:tc>
          <w:tcPr>
            <w:tcW w:w="2003" w:type="dxa"/>
            <w:vMerge w:val="restart"/>
            <w:tcBorders>
              <w:top w:val="single" w:sz="6" w:space="0" w:color="000000"/>
              <w:left w:val="single" w:sz="6" w:space="0" w:color="000000"/>
              <w:bottom w:val="single" w:sz="6" w:space="0" w:color="000000"/>
              <w:right w:val="single" w:sz="6" w:space="0" w:color="000000"/>
            </w:tcBorders>
          </w:tcPr>
          <w:p w14:paraId="049528A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Virškinamojo trakto ir pilvo ertmės infekcijos  </w:t>
            </w:r>
          </w:p>
        </w:tc>
        <w:tc>
          <w:tcPr>
            <w:tcW w:w="2249" w:type="dxa"/>
            <w:tcBorders>
              <w:top w:val="single" w:sz="6" w:space="0" w:color="000000"/>
              <w:left w:val="single" w:sz="6" w:space="0" w:color="000000"/>
              <w:bottom w:val="single" w:sz="6" w:space="0" w:color="000000"/>
              <w:right w:val="single" w:sz="6" w:space="0" w:color="000000"/>
            </w:tcBorders>
          </w:tcPr>
          <w:p w14:paraId="6946309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Viduriavimas, kurį sukelia bakteriniai patogenai, įskaitant </w:t>
            </w:r>
            <w:proofErr w:type="spellStart"/>
            <w:r w:rsidRPr="00BE787F">
              <w:rPr>
                <w:rFonts w:ascii="Times New Roman" w:hAnsi="Times New Roman"/>
                <w:i/>
              </w:rPr>
              <w:t>Shigella</w:t>
            </w:r>
            <w:proofErr w:type="spellEnd"/>
            <w:r w:rsidRPr="00BE787F">
              <w:rPr>
                <w:rFonts w:ascii="Times New Roman" w:hAnsi="Times New Roman"/>
                <w:i/>
              </w:rPr>
              <w:t xml:space="preserve"> </w:t>
            </w:r>
            <w:r w:rsidRPr="00BE787F">
              <w:rPr>
                <w:rFonts w:ascii="Times New Roman" w:hAnsi="Times New Roman"/>
              </w:rPr>
              <w:t xml:space="preserve">rūšis., ne 1-ojo tipo </w:t>
            </w:r>
            <w:proofErr w:type="spellStart"/>
            <w:r w:rsidRPr="00BE787F">
              <w:rPr>
                <w:rFonts w:ascii="Times New Roman" w:hAnsi="Times New Roman"/>
                <w:i/>
              </w:rPr>
              <w:t>Shigella</w:t>
            </w:r>
            <w:proofErr w:type="spellEnd"/>
            <w:r w:rsidRPr="00BE787F">
              <w:rPr>
                <w:rFonts w:ascii="Times New Roman" w:hAnsi="Times New Roman"/>
                <w:i/>
              </w:rPr>
              <w:t xml:space="preserve"> </w:t>
            </w:r>
            <w:proofErr w:type="spellStart"/>
            <w:r w:rsidRPr="00BE787F">
              <w:rPr>
                <w:rFonts w:ascii="Times New Roman" w:hAnsi="Times New Roman"/>
                <w:i/>
              </w:rPr>
              <w:t>dysenteria</w:t>
            </w:r>
            <w:proofErr w:type="spellEnd"/>
            <w:r w:rsidRPr="00BE787F">
              <w:rPr>
                <w:rFonts w:ascii="Times New Roman" w:hAnsi="Times New Roman"/>
              </w:rPr>
              <w:t xml:space="preserve"> </w:t>
            </w:r>
          </w:p>
        </w:tc>
        <w:tc>
          <w:tcPr>
            <w:tcW w:w="2381" w:type="dxa"/>
            <w:gridSpan w:val="2"/>
            <w:tcBorders>
              <w:top w:val="single" w:sz="6" w:space="0" w:color="000000"/>
              <w:left w:val="single" w:sz="6" w:space="0" w:color="000000"/>
              <w:bottom w:val="single" w:sz="6" w:space="0" w:color="000000"/>
              <w:right w:val="single" w:sz="6" w:space="0" w:color="000000"/>
            </w:tcBorders>
          </w:tcPr>
          <w:p w14:paraId="44C1FB9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500 mg dukart per parą</w:t>
            </w:r>
          </w:p>
        </w:tc>
        <w:tc>
          <w:tcPr>
            <w:tcW w:w="2977" w:type="dxa"/>
            <w:gridSpan w:val="4"/>
            <w:tcBorders>
              <w:top w:val="single" w:sz="6" w:space="0" w:color="000000"/>
              <w:left w:val="single" w:sz="6" w:space="0" w:color="000000"/>
              <w:bottom w:val="single" w:sz="6" w:space="0" w:color="000000"/>
              <w:right w:val="single" w:sz="6" w:space="0" w:color="000000"/>
            </w:tcBorders>
          </w:tcPr>
          <w:p w14:paraId="60DDFD0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1 para</w:t>
            </w:r>
          </w:p>
        </w:tc>
      </w:tr>
      <w:tr w:rsidR="00BE787F" w:rsidRPr="00BE787F" w14:paraId="5EF8C654" w14:textId="77777777" w:rsidTr="00FA5899">
        <w:trPr>
          <w:gridAfter w:val="1"/>
          <w:wAfter w:w="58" w:type="dxa"/>
          <w:cantSplit/>
          <w:trHeight w:val="793"/>
        </w:trPr>
        <w:tc>
          <w:tcPr>
            <w:tcW w:w="2003" w:type="dxa"/>
            <w:vMerge/>
            <w:tcBorders>
              <w:top w:val="single" w:sz="6" w:space="0" w:color="000000"/>
              <w:left w:val="single" w:sz="6" w:space="0" w:color="000000"/>
              <w:bottom w:val="single" w:sz="6" w:space="0" w:color="000000"/>
              <w:right w:val="single" w:sz="6" w:space="0" w:color="000000"/>
            </w:tcBorders>
          </w:tcPr>
          <w:p w14:paraId="21D12A0D" w14:textId="77777777" w:rsidR="00BE787F" w:rsidRPr="00BE787F" w:rsidRDefault="00BE787F" w:rsidP="00BE787F">
            <w:pPr>
              <w:spacing w:after="0" w:line="240" w:lineRule="auto"/>
              <w:rPr>
                <w:rFonts w:ascii="Times New Roman" w:hAnsi="Times New Roman"/>
              </w:rPr>
            </w:pPr>
          </w:p>
        </w:tc>
        <w:tc>
          <w:tcPr>
            <w:tcW w:w="2249" w:type="dxa"/>
            <w:tcBorders>
              <w:top w:val="single" w:sz="6" w:space="0" w:color="000000"/>
              <w:left w:val="single" w:sz="6" w:space="0" w:color="000000"/>
              <w:bottom w:val="single" w:sz="6" w:space="0" w:color="000000"/>
              <w:right w:val="single" w:sz="6" w:space="0" w:color="000000"/>
            </w:tcBorders>
          </w:tcPr>
          <w:p w14:paraId="7046FD8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1-ojo tipo </w:t>
            </w:r>
            <w:proofErr w:type="spellStart"/>
            <w:r w:rsidRPr="00BE787F">
              <w:rPr>
                <w:rFonts w:ascii="Times New Roman" w:hAnsi="Times New Roman"/>
                <w:i/>
              </w:rPr>
              <w:t>Shigella</w:t>
            </w:r>
            <w:proofErr w:type="spellEnd"/>
            <w:r w:rsidRPr="00BE787F">
              <w:rPr>
                <w:rFonts w:ascii="Times New Roman" w:hAnsi="Times New Roman"/>
                <w:i/>
              </w:rPr>
              <w:t xml:space="preserve"> </w:t>
            </w:r>
            <w:proofErr w:type="spellStart"/>
            <w:r w:rsidRPr="00BE787F">
              <w:rPr>
                <w:rFonts w:ascii="Times New Roman" w:hAnsi="Times New Roman"/>
                <w:i/>
              </w:rPr>
              <w:t>dysenteriae</w:t>
            </w:r>
            <w:proofErr w:type="spellEnd"/>
            <w:r w:rsidRPr="00BE787F">
              <w:rPr>
                <w:rFonts w:ascii="Times New Roman" w:hAnsi="Times New Roman"/>
              </w:rPr>
              <w:t xml:space="preserve"> sukelta </w:t>
            </w:r>
            <w:proofErr w:type="spellStart"/>
            <w:r w:rsidRPr="00BE787F">
              <w:rPr>
                <w:rFonts w:ascii="Times New Roman" w:hAnsi="Times New Roman"/>
              </w:rPr>
              <w:t>diarėja</w:t>
            </w:r>
            <w:proofErr w:type="spellEnd"/>
            <w:r w:rsidRPr="00BE787F">
              <w:rPr>
                <w:rFonts w:ascii="Times New Roman" w:hAnsi="Times New Roman"/>
              </w:rPr>
              <w:t xml:space="preserve"> </w:t>
            </w:r>
          </w:p>
        </w:tc>
        <w:tc>
          <w:tcPr>
            <w:tcW w:w="2381" w:type="dxa"/>
            <w:gridSpan w:val="2"/>
            <w:tcBorders>
              <w:top w:val="single" w:sz="6" w:space="0" w:color="000000"/>
              <w:left w:val="single" w:sz="6" w:space="0" w:color="000000"/>
              <w:bottom w:val="single" w:sz="6" w:space="0" w:color="000000"/>
              <w:right w:val="single" w:sz="6" w:space="0" w:color="000000"/>
            </w:tcBorders>
          </w:tcPr>
          <w:p w14:paraId="6E79F95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500 mg dukart per parą</w:t>
            </w:r>
          </w:p>
        </w:tc>
        <w:tc>
          <w:tcPr>
            <w:tcW w:w="2977" w:type="dxa"/>
            <w:gridSpan w:val="4"/>
            <w:tcBorders>
              <w:top w:val="single" w:sz="6" w:space="0" w:color="000000"/>
              <w:left w:val="single" w:sz="6" w:space="0" w:color="000000"/>
              <w:bottom w:val="single" w:sz="6" w:space="0" w:color="000000"/>
              <w:right w:val="single" w:sz="6" w:space="0" w:color="000000"/>
            </w:tcBorders>
          </w:tcPr>
          <w:p w14:paraId="585F66D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5 paros </w:t>
            </w:r>
          </w:p>
        </w:tc>
      </w:tr>
      <w:tr w:rsidR="00BE787F" w:rsidRPr="00BE787F" w14:paraId="282FABF1" w14:textId="77777777" w:rsidTr="00FA5899">
        <w:trPr>
          <w:gridAfter w:val="1"/>
          <w:wAfter w:w="58" w:type="dxa"/>
          <w:cantSplit/>
          <w:trHeight w:val="533"/>
        </w:trPr>
        <w:tc>
          <w:tcPr>
            <w:tcW w:w="2003" w:type="dxa"/>
            <w:vMerge/>
            <w:tcBorders>
              <w:top w:val="single" w:sz="6" w:space="0" w:color="000000"/>
              <w:left w:val="single" w:sz="6" w:space="0" w:color="000000"/>
              <w:bottom w:val="single" w:sz="6" w:space="0" w:color="000000"/>
              <w:right w:val="single" w:sz="6" w:space="0" w:color="000000"/>
            </w:tcBorders>
          </w:tcPr>
          <w:p w14:paraId="08DD7343" w14:textId="77777777" w:rsidR="00BE787F" w:rsidRPr="00BE787F" w:rsidRDefault="00BE787F" w:rsidP="00BE787F">
            <w:pPr>
              <w:spacing w:after="0" w:line="240" w:lineRule="auto"/>
              <w:rPr>
                <w:rFonts w:ascii="Times New Roman" w:hAnsi="Times New Roman"/>
              </w:rPr>
            </w:pPr>
          </w:p>
        </w:tc>
        <w:tc>
          <w:tcPr>
            <w:tcW w:w="2249" w:type="dxa"/>
            <w:tcBorders>
              <w:top w:val="single" w:sz="6" w:space="0" w:color="000000"/>
              <w:left w:val="single" w:sz="6" w:space="0" w:color="000000"/>
              <w:bottom w:val="single" w:sz="6" w:space="0" w:color="000000"/>
              <w:right w:val="single" w:sz="6" w:space="0" w:color="000000"/>
            </w:tcBorders>
          </w:tcPr>
          <w:p w14:paraId="329B96A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Vibrio</w:t>
            </w:r>
            <w:proofErr w:type="spellEnd"/>
            <w:r w:rsidRPr="00BE787F">
              <w:rPr>
                <w:rFonts w:ascii="Times New Roman" w:hAnsi="Times New Roman"/>
                <w:i/>
              </w:rPr>
              <w:t xml:space="preserve"> </w:t>
            </w:r>
            <w:proofErr w:type="spellStart"/>
            <w:r w:rsidRPr="00BE787F">
              <w:rPr>
                <w:rFonts w:ascii="Times New Roman" w:hAnsi="Times New Roman"/>
                <w:i/>
              </w:rPr>
              <w:t>cholerae</w:t>
            </w:r>
            <w:proofErr w:type="spellEnd"/>
            <w:r w:rsidRPr="00BE787F">
              <w:rPr>
                <w:rFonts w:ascii="Times New Roman" w:hAnsi="Times New Roman"/>
              </w:rPr>
              <w:t xml:space="preserve"> sukelta </w:t>
            </w:r>
            <w:proofErr w:type="spellStart"/>
            <w:r w:rsidRPr="00BE787F">
              <w:rPr>
                <w:rFonts w:ascii="Times New Roman" w:hAnsi="Times New Roman"/>
              </w:rPr>
              <w:t>diarėja</w:t>
            </w:r>
            <w:proofErr w:type="spellEnd"/>
            <w:r w:rsidRPr="00BE787F">
              <w:rPr>
                <w:rFonts w:ascii="Times New Roman" w:hAnsi="Times New Roman"/>
              </w:rPr>
              <w:t xml:space="preserve"> </w:t>
            </w:r>
          </w:p>
        </w:tc>
        <w:tc>
          <w:tcPr>
            <w:tcW w:w="2381" w:type="dxa"/>
            <w:gridSpan w:val="2"/>
            <w:tcBorders>
              <w:top w:val="single" w:sz="6" w:space="0" w:color="000000"/>
              <w:left w:val="single" w:sz="6" w:space="0" w:color="000000"/>
              <w:bottom w:val="single" w:sz="6" w:space="0" w:color="000000"/>
              <w:right w:val="single" w:sz="6" w:space="0" w:color="000000"/>
            </w:tcBorders>
          </w:tcPr>
          <w:p w14:paraId="15EF38D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500 mg dukart per parą</w:t>
            </w:r>
          </w:p>
        </w:tc>
        <w:tc>
          <w:tcPr>
            <w:tcW w:w="2977" w:type="dxa"/>
            <w:gridSpan w:val="4"/>
            <w:tcBorders>
              <w:top w:val="single" w:sz="6" w:space="0" w:color="000000"/>
              <w:left w:val="single" w:sz="6" w:space="0" w:color="000000"/>
              <w:bottom w:val="single" w:sz="6" w:space="0" w:color="000000"/>
              <w:right w:val="single" w:sz="6" w:space="0" w:color="000000"/>
            </w:tcBorders>
          </w:tcPr>
          <w:p w14:paraId="156393F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3 paros </w:t>
            </w:r>
          </w:p>
        </w:tc>
      </w:tr>
      <w:tr w:rsidR="00BE787F" w:rsidRPr="00BE787F" w14:paraId="1BF047E7" w14:textId="77777777" w:rsidTr="00FA5899">
        <w:trPr>
          <w:gridAfter w:val="1"/>
          <w:wAfter w:w="58" w:type="dxa"/>
          <w:cantSplit/>
          <w:trHeight w:val="273"/>
        </w:trPr>
        <w:tc>
          <w:tcPr>
            <w:tcW w:w="2003" w:type="dxa"/>
            <w:vMerge/>
            <w:tcBorders>
              <w:top w:val="single" w:sz="6" w:space="0" w:color="000000"/>
              <w:left w:val="single" w:sz="6" w:space="0" w:color="000000"/>
              <w:bottom w:val="single" w:sz="6" w:space="0" w:color="000000"/>
              <w:right w:val="single" w:sz="6" w:space="0" w:color="000000"/>
            </w:tcBorders>
          </w:tcPr>
          <w:p w14:paraId="47E40E26" w14:textId="77777777" w:rsidR="00BE787F" w:rsidRPr="00BE787F" w:rsidRDefault="00BE787F" w:rsidP="00BE787F">
            <w:pPr>
              <w:spacing w:after="0" w:line="240" w:lineRule="auto"/>
              <w:rPr>
                <w:rFonts w:ascii="Times New Roman" w:hAnsi="Times New Roman"/>
              </w:rPr>
            </w:pPr>
          </w:p>
        </w:tc>
        <w:tc>
          <w:tcPr>
            <w:tcW w:w="2249" w:type="dxa"/>
            <w:tcBorders>
              <w:top w:val="single" w:sz="6" w:space="0" w:color="000000"/>
              <w:left w:val="single" w:sz="6" w:space="0" w:color="000000"/>
              <w:bottom w:val="single" w:sz="6" w:space="0" w:color="000000"/>
              <w:right w:val="single" w:sz="6" w:space="0" w:color="000000"/>
            </w:tcBorders>
            <w:vAlign w:val="center"/>
          </w:tcPr>
          <w:p w14:paraId="12FF9A3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Vidurių šiltinė </w:t>
            </w:r>
          </w:p>
        </w:tc>
        <w:tc>
          <w:tcPr>
            <w:tcW w:w="2381" w:type="dxa"/>
            <w:gridSpan w:val="2"/>
            <w:tcBorders>
              <w:top w:val="single" w:sz="6" w:space="0" w:color="000000"/>
              <w:left w:val="single" w:sz="6" w:space="0" w:color="000000"/>
              <w:bottom w:val="single" w:sz="6" w:space="0" w:color="000000"/>
              <w:right w:val="single" w:sz="6" w:space="0" w:color="000000"/>
            </w:tcBorders>
            <w:vAlign w:val="center"/>
          </w:tcPr>
          <w:p w14:paraId="72CC756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500 mg dukart per parą</w:t>
            </w:r>
          </w:p>
        </w:tc>
        <w:tc>
          <w:tcPr>
            <w:tcW w:w="2977" w:type="dxa"/>
            <w:gridSpan w:val="4"/>
            <w:tcBorders>
              <w:top w:val="single" w:sz="6" w:space="0" w:color="000000"/>
              <w:left w:val="single" w:sz="6" w:space="0" w:color="000000"/>
              <w:bottom w:val="single" w:sz="6" w:space="0" w:color="000000"/>
              <w:right w:val="single" w:sz="6" w:space="0" w:color="000000"/>
            </w:tcBorders>
            <w:vAlign w:val="center"/>
          </w:tcPr>
          <w:p w14:paraId="28C1554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7 paros </w:t>
            </w:r>
          </w:p>
        </w:tc>
      </w:tr>
      <w:tr w:rsidR="00BE787F" w:rsidRPr="00BE787F" w14:paraId="51B5B6E9" w14:textId="77777777" w:rsidTr="00FA5899">
        <w:trPr>
          <w:gridAfter w:val="1"/>
          <w:wAfter w:w="58" w:type="dxa"/>
          <w:cantSplit/>
          <w:trHeight w:val="1050"/>
        </w:trPr>
        <w:tc>
          <w:tcPr>
            <w:tcW w:w="2003" w:type="dxa"/>
            <w:vMerge/>
            <w:tcBorders>
              <w:top w:val="single" w:sz="6" w:space="0" w:color="000000"/>
              <w:left w:val="single" w:sz="6" w:space="0" w:color="000000"/>
              <w:bottom w:val="single" w:sz="6" w:space="0" w:color="000000"/>
              <w:right w:val="single" w:sz="6" w:space="0" w:color="000000"/>
            </w:tcBorders>
          </w:tcPr>
          <w:p w14:paraId="6C031F9D" w14:textId="77777777" w:rsidR="00BE787F" w:rsidRPr="00BE787F" w:rsidRDefault="00BE787F" w:rsidP="00BE787F">
            <w:pPr>
              <w:spacing w:after="0" w:line="240" w:lineRule="auto"/>
              <w:rPr>
                <w:rFonts w:ascii="Times New Roman" w:hAnsi="Times New Roman"/>
              </w:rPr>
            </w:pPr>
          </w:p>
        </w:tc>
        <w:tc>
          <w:tcPr>
            <w:tcW w:w="2249" w:type="dxa"/>
            <w:tcBorders>
              <w:top w:val="single" w:sz="6" w:space="0" w:color="000000"/>
              <w:left w:val="single" w:sz="6" w:space="0" w:color="000000"/>
              <w:bottom w:val="single" w:sz="6" w:space="0" w:color="000000"/>
              <w:right w:val="single" w:sz="6" w:space="0" w:color="000000"/>
            </w:tcBorders>
          </w:tcPr>
          <w:p w14:paraId="4EE0BAC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Pilvo ertmės infekcijos  </w:t>
            </w:r>
          </w:p>
        </w:tc>
        <w:tc>
          <w:tcPr>
            <w:tcW w:w="2381" w:type="dxa"/>
            <w:gridSpan w:val="2"/>
            <w:tcBorders>
              <w:top w:val="single" w:sz="6" w:space="0" w:color="000000"/>
              <w:left w:val="single" w:sz="6" w:space="0" w:color="000000"/>
              <w:bottom w:val="single" w:sz="6" w:space="0" w:color="000000"/>
              <w:right w:val="single" w:sz="6" w:space="0" w:color="000000"/>
            </w:tcBorders>
          </w:tcPr>
          <w:p w14:paraId="1E6B328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4"/>
            <w:tcBorders>
              <w:top w:val="single" w:sz="6" w:space="0" w:color="000000"/>
              <w:left w:val="single" w:sz="6" w:space="0" w:color="000000"/>
              <w:bottom w:val="single" w:sz="6" w:space="0" w:color="000000"/>
              <w:right w:val="single" w:sz="6" w:space="0" w:color="000000"/>
            </w:tcBorders>
          </w:tcPr>
          <w:p w14:paraId="117F0A2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5 iki 14 parų </w:t>
            </w:r>
          </w:p>
        </w:tc>
      </w:tr>
      <w:tr w:rsidR="00BE787F" w:rsidRPr="00BE787F" w14:paraId="28C13168" w14:textId="77777777" w:rsidTr="00FA5899">
        <w:trPr>
          <w:gridAfter w:val="1"/>
          <w:wAfter w:w="58" w:type="dxa"/>
          <w:trHeight w:val="795"/>
        </w:trPr>
        <w:tc>
          <w:tcPr>
            <w:tcW w:w="4252" w:type="dxa"/>
            <w:gridSpan w:val="2"/>
            <w:tcBorders>
              <w:top w:val="single" w:sz="6" w:space="0" w:color="000000"/>
              <w:left w:val="single" w:sz="6" w:space="0" w:color="000000"/>
              <w:bottom w:val="single" w:sz="4" w:space="0" w:color="auto"/>
              <w:right w:val="single" w:sz="6" w:space="0" w:color="000000"/>
            </w:tcBorders>
          </w:tcPr>
          <w:p w14:paraId="4336F7B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Komplikuotos odos ir minkštųjų audinių infekcijos </w:t>
            </w:r>
          </w:p>
        </w:tc>
        <w:tc>
          <w:tcPr>
            <w:tcW w:w="2381" w:type="dxa"/>
            <w:gridSpan w:val="2"/>
            <w:tcBorders>
              <w:top w:val="single" w:sz="6" w:space="0" w:color="000000"/>
              <w:left w:val="single" w:sz="6" w:space="0" w:color="000000"/>
              <w:bottom w:val="single" w:sz="4" w:space="0" w:color="auto"/>
              <w:right w:val="single" w:sz="6" w:space="0" w:color="000000"/>
            </w:tcBorders>
          </w:tcPr>
          <w:p w14:paraId="2EC8FC1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4"/>
            <w:tcBorders>
              <w:top w:val="single" w:sz="6" w:space="0" w:color="000000"/>
              <w:left w:val="single" w:sz="6" w:space="0" w:color="000000"/>
              <w:bottom w:val="single" w:sz="4" w:space="0" w:color="auto"/>
              <w:right w:val="single" w:sz="6" w:space="0" w:color="000000"/>
            </w:tcBorders>
          </w:tcPr>
          <w:p w14:paraId="6F7CFB4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7 iki 14 parų </w:t>
            </w:r>
          </w:p>
        </w:tc>
      </w:tr>
      <w:tr w:rsidR="00BE787F" w:rsidRPr="00BE787F" w14:paraId="64F57F04" w14:textId="77777777" w:rsidTr="00FA5899">
        <w:trPr>
          <w:gridAfter w:val="1"/>
          <w:wAfter w:w="58" w:type="dxa"/>
          <w:trHeight w:val="793"/>
        </w:trPr>
        <w:tc>
          <w:tcPr>
            <w:tcW w:w="4252" w:type="dxa"/>
            <w:gridSpan w:val="2"/>
            <w:tcBorders>
              <w:top w:val="single" w:sz="4" w:space="0" w:color="auto"/>
              <w:left w:val="single" w:sz="4" w:space="0" w:color="auto"/>
              <w:bottom w:val="single" w:sz="4" w:space="0" w:color="auto"/>
              <w:right w:val="single" w:sz="4" w:space="0" w:color="auto"/>
            </w:tcBorders>
          </w:tcPr>
          <w:p w14:paraId="16912F7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Kaulų ir sąnarių infekcijos </w:t>
            </w:r>
          </w:p>
        </w:tc>
        <w:tc>
          <w:tcPr>
            <w:tcW w:w="2381" w:type="dxa"/>
            <w:gridSpan w:val="2"/>
            <w:tcBorders>
              <w:top w:val="single" w:sz="4" w:space="0" w:color="auto"/>
              <w:left w:val="single" w:sz="4" w:space="0" w:color="auto"/>
              <w:bottom w:val="single" w:sz="4" w:space="0" w:color="auto"/>
              <w:right w:val="single" w:sz="4" w:space="0" w:color="auto"/>
            </w:tcBorders>
          </w:tcPr>
          <w:p w14:paraId="5AD5883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4"/>
            <w:tcBorders>
              <w:top w:val="single" w:sz="4" w:space="0" w:color="auto"/>
              <w:left w:val="single" w:sz="4" w:space="0" w:color="auto"/>
              <w:bottom w:val="single" w:sz="4" w:space="0" w:color="auto"/>
              <w:right w:val="single" w:sz="4" w:space="0" w:color="auto"/>
            </w:tcBorders>
          </w:tcPr>
          <w:p w14:paraId="4CD6BBF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daugiausia 3 mėnesius </w:t>
            </w:r>
          </w:p>
        </w:tc>
      </w:tr>
      <w:tr w:rsidR="00BE787F" w:rsidRPr="00BE787F" w14:paraId="314854FC" w14:textId="77777777" w:rsidTr="00FA5899">
        <w:trPr>
          <w:gridAfter w:val="1"/>
          <w:wAfter w:w="58" w:type="dxa"/>
          <w:trHeight w:val="1553"/>
        </w:trPr>
        <w:tc>
          <w:tcPr>
            <w:tcW w:w="4252" w:type="dxa"/>
            <w:gridSpan w:val="2"/>
            <w:tcBorders>
              <w:top w:val="single" w:sz="4" w:space="0" w:color="auto"/>
              <w:left w:val="single" w:sz="4" w:space="0" w:color="auto"/>
              <w:bottom w:val="single" w:sz="4" w:space="0" w:color="auto"/>
              <w:right w:val="single" w:sz="4" w:space="0" w:color="auto"/>
            </w:tcBorders>
          </w:tcPr>
          <w:p w14:paraId="3916B490" w14:textId="77777777" w:rsidR="00BE787F" w:rsidRPr="00BE787F" w:rsidRDefault="00BE787F" w:rsidP="00BE787F">
            <w:pPr>
              <w:spacing w:after="0" w:line="240" w:lineRule="auto"/>
              <w:rPr>
                <w:rFonts w:ascii="Times New Roman" w:hAnsi="Times New Roman"/>
              </w:rPr>
            </w:pPr>
            <w:r w:rsidRPr="00C13389">
              <w:rPr>
                <w:rFonts w:ascii="Times New Roman" w:hAnsi="Times New Roman"/>
              </w:rPr>
              <w:t xml:space="preserve">Pacientams, kuriems yra </w:t>
            </w:r>
            <w:proofErr w:type="spellStart"/>
            <w:r w:rsidRPr="00C13389">
              <w:rPr>
                <w:rFonts w:ascii="Times New Roman" w:hAnsi="Times New Roman"/>
              </w:rPr>
              <w:t>neutropenija</w:t>
            </w:r>
            <w:proofErr w:type="spellEnd"/>
            <w:r w:rsidRPr="00C13389">
              <w:rPr>
                <w:rFonts w:ascii="Times New Roman" w:hAnsi="Times New Roman"/>
              </w:rPr>
              <w:t xml:space="preserve"> ir pasireiškia karščiavimas, kurį, kaip įtariama, lemia bakterijų sukelta infekcija.</w:t>
            </w:r>
          </w:p>
        </w:tc>
        <w:tc>
          <w:tcPr>
            <w:tcW w:w="2381" w:type="dxa"/>
            <w:gridSpan w:val="2"/>
            <w:tcBorders>
              <w:top w:val="single" w:sz="4" w:space="0" w:color="auto"/>
              <w:left w:val="single" w:sz="4" w:space="0" w:color="auto"/>
              <w:bottom w:val="single" w:sz="4" w:space="0" w:color="auto"/>
              <w:right w:val="single" w:sz="4" w:space="0" w:color="auto"/>
            </w:tcBorders>
          </w:tcPr>
          <w:p w14:paraId="3719D8A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Nuo 500 mg dukart per parą iki 750 mg dukart per parą </w:t>
            </w:r>
          </w:p>
        </w:tc>
        <w:tc>
          <w:tcPr>
            <w:tcW w:w="2977" w:type="dxa"/>
            <w:gridSpan w:val="4"/>
            <w:tcBorders>
              <w:top w:val="single" w:sz="4" w:space="0" w:color="auto"/>
              <w:left w:val="single" w:sz="4" w:space="0" w:color="auto"/>
              <w:bottom w:val="single" w:sz="4" w:space="0" w:color="auto"/>
              <w:right w:val="single" w:sz="4" w:space="0" w:color="auto"/>
            </w:tcBorders>
          </w:tcPr>
          <w:p w14:paraId="759A089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Gydymą reikia tęsti viso </w:t>
            </w:r>
            <w:proofErr w:type="spellStart"/>
            <w:r w:rsidRPr="00BE787F">
              <w:rPr>
                <w:rFonts w:ascii="Times New Roman" w:hAnsi="Times New Roman"/>
              </w:rPr>
              <w:t>neutropenijos</w:t>
            </w:r>
            <w:proofErr w:type="spellEnd"/>
            <w:r w:rsidRPr="00BE787F">
              <w:rPr>
                <w:rFonts w:ascii="Times New Roman" w:hAnsi="Times New Roman"/>
              </w:rPr>
              <w:t xml:space="preserve"> laikotarpio metu </w:t>
            </w:r>
          </w:p>
        </w:tc>
      </w:tr>
      <w:tr w:rsidR="00BE787F" w:rsidRPr="00BE787F" w14:paraId="1E688B7F" w14:textId="77777777" w:rsidTr="00FA5899">
        <w:trPr>
          <w:gridAfter w:val="2"/>
          <w:wAfter w:w="86" w:type="dxa"/>
          <w:trHeight w:val="533"/>
        </w:trPr>
        <w:tc>
          <w:tcPr>
            <w:tcW w:w="4252" w:type="dxa"/>
            <w:gridSpan w:val="2"/>
            <w:tcBorders>
              <w:top w:val="single" w:sz="4" w:space="0" w:color="auto"/>
              <w:left w:val="single" w:sz="4" w:space="0" w:color="auto"/>
              <w:bottom w:val="single" w:sz="4" w:space="0" w:color="auto"/>
              <w:right w:val="single" w:sz="4" w:space="0" w:color="auto"/>
            </w:tcBorders>
          </w:tcPr>
          <w:p w14:paraId="3EF11001"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meningitidis</w:t>
            </w:r>
            <w:proofErr w:type="spellEnd"/>
            <w:r w:rsidRPr="00BE787F">
              <w:rPr>
                <w:rFonts w:ascii="Times New Roman" w:hAnsi="Times New Roman"/>
              </w:rPr>
              <w:t xml:space="preserve"> sukeltų invazinių infekcijų profilaktika</w:t>
            </w:r>
          </w:p>
        </w:tc>
        <w:tc>
          <w:tcPr>
            <w:tcW w:w="2381" w:type="dxa"/>
            <w:gridSpan w:val="2"/>
            <w:tcBorders>
              <w:top w:val="single" w:sz="4" w:space="0" w:color="auto"/>
              <w:left w:val="single" w:sz="4" w:space="0" w:color="auto"/>
              <w:bottom w:val="single" w:sz="4" w:space="0" w:color="auto"/>
              <w:right w:val="single" w:sz="4" w:space="0" w:color="auto"/>
            </w:tcBorders>
          </w:tcPr>
          <w:p w14:paraId="40FFC2A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Viena 500 mg dozė </w:t>
            </w:r>
          </w:p>
        </w:tc>
        <w:tc>
          <w:tcPr>
            <w:tcW w:w="2949" w:type="dxa"/>
            <w:gridSpan w:val="3"/>
            <w:tcBorders>
              <w:top w:val="single" w:sz="4" w:space="0" w:color="auto"/>
              <w:left w:val="single" w:sz="4" w:space="0" w:color="auto"/>
              <w:bottom w:val="single" w:sz="4" w:space="0" w:color="auto"/>
              <w:right w:val="single" w:sz="4" w:space="0" w:color="auto"/>
            </w:tcBorders>
          </w:tcPr>
          <w:p w14:paraId="2EDAE3F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1 para (vienintelė dozė) </w:t>
            </w:r>
          </w:p>
        </w:tc>
      </w:tr>
      <w:tr w:rsidR="00BE787F" w:rsidRPr="00BE787F" w14:paraId="7350C170" w14:textId="77777777" w:rsidTr="00FA5899">
        <w:trPr>
          <w:gridAfter w:val="2"/>
          <w:wAfter w:w="86" w:type="dxa"/>
          <w:trHeight w:val="1815"/>
        </w:trPr>
        <w:tc>
          <w:tcPr>
            <w:tcW w:w="4252" w:type="dxa"/>
            <w:gridSpan w:val="2"/>
            <w:tcBorders>
              <w:top w:val="single" w:sz="4" w:space="0" w:color="auto"/>
              <w:left w:val="single" w:sz="4" w:space="0" w:color="auto"/>
              <w:bottom w:val="single" w:sz="4" w:space="0" w:color="auto"/>
              <w:right w:val="single" w:sz="4" w:space="0" w:color="auto"/>
            </w:tcBorders>
          </w:tcPr>
          <w:p w14:paraId="2BBC37E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lastRenderedPageBreak/>
              <w:t xml:space="preserve">Inhaliacinės juodligės </w:t>
            </w:r>
            <w:proofErr w:type="spellStart"/>
            <w:r w:rsidRPr="00BE787F">
              <w:rPr>
                <w:rFonts w:ascii="Times New Roman" w:hAnsi="Times New Roman"/>
              </w:rPr>
              <w:t>poekspozicinė</w:t>
            </w:r>
            <w:proofErr w:type="spellEnd"/>
            <w:r w:rsidRPr="00BE787F">
              <w:rPr>
                <w:rFonts w:ascii="Times New Roman" w:hAnsi="Times New Roman"/>
              </w:rPr>
              <w:t xml:space="preserve"> profilaktika ir gydymas </w:t>
            </w:r>
          </w:p>
        </w:tc>
        <w:tc>
          <w:tcPr>
            <w:tcW w:w="2381" w:type="dxa"/>
            <w:gridSpan w:val="2"/>
            <w:tcBorders>
              <w:top w:val="single" w:sz="4" w:space="0" w:color="auto"/>
              <w:left w:val="single" w:sz="4" w:space="0" w:color="auto"/>
              <w:bottom w:val="single" w:sz="4" w:space="0" w:color="auto"/>
              <w:right w:val="single" w:sz="4" w:space="0" w:color="auto"/>
            </w:tcBorders>
          </w:tcPr>
          <w:p w14:paraId="6EB9EF5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500 mg dukart per parą</w:t>
            </w:r>
          </w:p>
        </w:tc>
        <w:tc>
          <w:tcPr>
            <w:tcW w:w="2949" w:type="dxa"/>
            <w:gridSpan w:val="3"/>
            <w:tcBorders>
              <w:top w:val="single" w:sz="4" w:space="0" w:color="auto"/>
              <w:left w:val="single" w:sz="4" w:space="0" w:color="auto"/>
              <w:bottom w:val="single" w:sz="4" w:space="0" w:color="auto"/>
              <w:right w:val="single" w:sz="4" w:space="0" w:color="auto"/>
            </w:tcBorders>
          </w:tcPr>
          <w:p w14:paraId="6E20971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60 parų nuo patvirtinto kontakto su </w:t>
            </w:r>
            <w:proofErr w:type="spellStart"/>
            <w:r w:rsidRPr="00BE787F">
              <w:rPr>
                <w:rFonts w:ascii="Times New Roman" w:hAnsi="Times New Roman"/>
                <w:i/>
              </w:rPr>
              <w:t>Bacillus</w:t>
            </w:r>
            <w:proofErr w:type="spellEnd"/>
            <w:r w:rsidRPr="00BE787F">
              <w:rPr>
                <w:rFonts w:ascii="Times New Roman" w:hAnsi="Times New Roman"/>
                <w:i/>
              </w:rPr>
              <w:t xml:space="preserve"> </w:t>
            </w:r>
            <w:proofErr w:type="spellStart"/>
            <w:r w:rsidRPr="00BE787F">
              <w:rPr>
                <w:rFonts w:ascii="Times New Roman" w:hAnsi="Times New Roman"/>
                <w:i/>
              </w:rPr>
              <w:t>anthracis</w:t>
            </w:r>
            <w:proofErr w:type="spellEnd"/>
            <w:r w:rsidRPr="00BE787F">
              <w:rPr>
                <w:rFonts w:ascii="Times New Roman" w:hAnsi="Times New Roman"/>
                <w:i/>
              </w:rPr>
              <w:t xml:space="preserve"> </w:t>
            </w:r>
          </w:p>
        </w:tc>
      </w:tr>
    </w:tbl>
    <w:p w14:paraId="7C19EA88" w14:textId="77777777" w:rsidR="00BE787F" w:rsidRPr="00BE787F" w:rsidRDefault="00BE787F" w:rsidP="00BE787F">
      <w:pPr>
        <w:spacing w:after="0" w:line="240" w:lineRule="auto"/>
        <w:rPr>
          <w:rFonts w:ascii="Times New Roman" w:hAnsi="Times New Roman"/>
        </w:rPr>
      </w:pPr>
    </w:p>
    <w:p w14:paraId="0947658F"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i/>
        </w:rPr>
        <w:t xml:space="preserve">Vaikams ir paaugliams </w:t>
      </w:r>
    </w:p>
    <w:p w14:paraId="130FE60F" w14:textId="77777777" w:rsidR="00BE787F" w:rsidRPr="00BE787F" w:rsidRDefault="00BE787F" w:rsidP="00BE787F">
      <w:pPr>
        <w:spacing w:after="0" w:line="240" w:lineRule="auto"/>
        <w:rPr>
          <w:rFonts w:ascii="Times New Roman" w:hAnsi="Times New Roman"/>
        </w:rPr>
      </w:pPr>
    </w:p>
    <w:tbl>
      <w:tblPr>
        <w:tblW w:w="9720" w:type="dxa"/>
        <w:tblLook w:val="0000" w:firstRow="0" w:lastRow="0" w:firstColumn="0" w:lastColumn="0" w:noHBand="0" w:noVBand="0"/>
      </w:tblPr>
      <w:tblGrid>
        <w:gridCol w:w="3085"/>
        <w:gridCol w:w="3837"/>
        <w:gridCol w:w="2798"/>
      </w:tblGrid>
      <w:tr w:rsidR="00BE787F" w:rsidRPr="00BE787F" w14:paraId="12A55F84" w14:textId="77777777" w:rsidTr="00FA5899">
        <w:trPr>
          <w:trHeight w:val="1058"/>
        </w:trPr>
        <w:tc>
          <w:tcPr>
            <w:tcW w:w="3085" w:type="dxa"/>
            <w:tcBorders>
              <w:top w:val="single" w:sz="4" w:space="0" w:color="000000"/>
              <w:left w:val="single" w:sz="4" w:space="0" w:color="000000"/>
              <w:bottom w:val="single" w:sz="4" w:space="0" w:color="000000"/>
              <w:right w:val="single" w:sz="4" w:space="0" w:color="000000"/>
            </w:tcBorders>
          </w:tcPr>
          <w:p w14:paraId="63F98F62"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Indikacijos</w:t>
            </w:r>
          </w:p>
        </w:tc>
        <w:tc>
          <w:tcPr>
            <w:tcW w:w="3837" w:type="dxa"/>
            <w:tcBorders>
              <w:top w:val="single" w:sz="4" w:space="0" w:color="000000"/>
              <w:left w:val="single" w:sz="4" w:space="0" w:color="000000"/>
              <w:bottom w:val="single" w:sz="4" w:space="0" w:color="000000"/>
              <w:right w:val="single" w:sz="4" w:space="0" w:color="000000"/>
            </w:tcBorders>
          </w:tcPr>
          <w:p w14:paraId="77FE9CCE"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Paros dozė</w:t>
            </w:r>
          </w:p>
        </w:tc>
        <w:tc>
          <w:tcPr>
            <w:tcW w:w="2798" w:type="dxa"/>
            <w:tcBorders>
              <w:top w:val="single" w:sz="4" w:space="0" w:color="000000"/>
              <w:left w:val="single" w:sz="4" w:space="0" w:color="000000"/>
              <w:bottom w:val="single" w:sz="4" w:space="0" w:color="000000"/>
              <w:right w:val="single" w:sz="4" w:space="0" w:color="000000"/>
            </w:tcBorders>
          </w:tcPr>
          <w:p w14:paraId="7DD294DA"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 xml:space="preserve">Bendroji gydymo trukmė (potencialiai įskaitant </w:t>
            </w:r>
            <w:proofErr w:type="spellStart"/>
            <w:r w:rsidRPr="00BE787F">
              <w:rPr>
                <w:rFonts w:ascii="Times New Roman" w:hAnsi="Times New Roman"/>
                <w:b/>
              </w:rPr>
              <w:t>parenterinio</w:t>
            </w:r>
            <w:proofErr w:type="spellEnd"/>
            <w:r w:rsidRPr="00BE787F">
              <w:rPr>
                <w:rFonts w:ascii="Times New Roman" w:hAnsi="Times New Roman"/>
                <w:b/>
              </w:rPr>
              <w:t xml:space="preserve"> gydymo pradžią)</w:t>
            </w:r>
          </w:p>
        </w:tc>
      </w:tr>
      <w:tr w:rsidR="00BE787F" w:rsidRPr="00BE787F" w14:paraId="1F1600B1" w14:textId="77777777" w:rsidTr="00FA5899">
        <w:trPr>
          <w:trHeight w:val="285"/>
        </w:trPr>
        <w:tc>
          <w:tcPr>
            <w:tcW w:w="3085" w:type="dxa"/>
            <w:tcBorders>
              <w:top w:val="single" w:sz="4" w:space="0" w:color="000000"/>
              <w:left w:val="single" w:sz="4" w:space="0" w:color="000000"/>
              <w:right w:val="single" w:sz="4" w:space="0" w:color="000000"/>
            </w:tcBorders>
          </w:tcPr>
          <w:p w14:paraId="6D4E093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Cistinė fibrozė</w:t>
            </w:r>
          </w:p>
        </w:tc>
        <w:tc>
          <w:tcPr>
            <w:tcW w:w="3837" w:type="dxa"/>
            <w:tcBorders>
              <w:top w:val="single" w:sz="4" w:space="0" w:color="000000"/>
              <w:left w:val="single" w:sz="4" w:space="0" w:color="000000"/>
              <w:right w:val="single" w:sz="4" w:space="0" w:color="000000"/>
            </w:tcBorders>
          </w:tcPr>
          <w:p w14:paraId="65C4810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20 mg/kg kūno masės dukart per parą, didžiausia </w:t>
            </w:r>
          </w:p>
        </w:tc>
        <w:tc>
          <w:tcPr>
            <w:tcW w:w="2798" w:type="dxa"/>
            <w:tcBorders>
              <w:top w:val="single" w:sz="4" w:space="0" w:color="000000"/>
              <w:left w:val="single" w:sz="4" w:space="0" w:color="000000"/>
              <w:right w:val="single" w:sz="4" w:space="0" w:color="000000"/>
            </w:tcBorders>
          </w:tcPr>
          <w:p w14:paraId="3E9617A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10 iki 14 parų </w:t>
            </w:r>
          </w:p>
        </w:tc>
      </w:tr>
      <w:tr w:rsidR="00BE787F" w:rsidRPr="00BE787F" w14:paraId="0177C940" w14:textId="77777777" w:rsidTr="00FA5899">
        <w:trPr>
          <w:trHeight w:val="243"/>
        </w:trPr>
        <w:tc>
          <w:tcPr>
            <w:tcW w:w="3085" w:type="dxa"/>
            <w:tcBorders>
              <w:left w:val="single" w:sz="4" w:space="0" w:color="000000"/>
              <w:bottom w:val="single" w:sz="4" w:space="0" w:color="000000"/>
              <w:right w:val="single" w:sz="4" w:space="0" w:color="000000"/>
            </w:tcBorders>
          </w:tcPr>
          <w:p w14:paraId="2A25416C" w14:textId="77777777" w:rsidR="00BE787F" w:rsidRPr="00BE787F" w:rsidRDefault="00BE787F" w:rsidP="00BE787F">
            <w:pPr>
              <w:spacing w:after="0" w:line="240" w:lineRule="auto"/>
              <w:rPr>
                <w:rFonts w:ascii="Times New Roman" w:hAnsi="Times New Roman"/>
              </w:rPr>
            </w:pPr>
          </w:p>
        </w:tc>
        <w:tc>
          <w:tcPr>
            <w:tcW w:w="3837" w:type="dxa"/>
            <w:tcBorders>
              <w:left w:val="single" w:sz="4" w:space="0" w:color="000000"/>
              <w:bottom w:val="single" w:sz="4" w:space="0" w:color="000000"/>
              <w:right w:val="single" w:sz="4" w:space="0" w:color="000000"/>
            </w:tcBorders>
          </w:tcPr>
          <w:p w14:paraId="724B8BC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dozė - 750 mg </w:t>
            </w:r>
          </w:p>
        </w:tc>
        <w:tc>
          <w:tcPr>
            <w:tcW w:w="2798" w:type="dxa"/>
            <w:tcBorders>
              <w:left w:val="single" w:sz="4" w:space="0" w:color="000000"/>
              <w:bottom w:val="single" w:sz="4" w:space="0" w:color="000000"/>
              <w:right w:val="single" w:sz="4" w:space="0" w:color="000000"/>
            </w:tcBorders>
          </w:tcPr>
          <w:p w14:paraId="573E05F7" w14:textId="77777777" w:rsidR="00BE787F" w:rsidRPr="00BE787F" w:rsidRDefault="00BE787F" w:rsidP="00BE787F">
            <w:pPr>
              <w:spacing w:after="0" w:line="240" w:lineRule="auto"/>
              <w:rPr>
                <w:rFonts w:ascii="Times New Roman" w:hAnsi="Times New Roman"/>
              </w:rPr>
            </w:pPr>
          </w:p>
        </w:tc>
      </w:tr>
      <w:tr w:rsidR="00BE787F" w:rsidRPr="00BE787F" w14:paraId="7EEF9D35" w14:textId="77777777" w:rsidTr="00FA5899">
        <w:trPr>
          <w:trHeight w:val="285"/>
        </w:trPr>
        <w:tc>
          <w:tcPr>
            <w:tcW w:w="3085" w:type="dxa"/>
            <w:tcBorders>
              <w:top w:val="single" w:sz="4" w:space="0" w:color="000000"/>
              <w:left w:val="single" w:sz="4" w:space="0" w:color="000000"/>
              <w:right w:val="single" w:sz="4" w:space="0" w:color="000000"/>
            </w:tcBorders>
          </w:tcPr>
          <w:p w14:paraId="6B703AA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Komplikuotos šlapimo takų infekcijos ir ūminis </w:t>
            </w:r>
            <w:proofErr w:type="spellStart"/>
            <w:r w:rsidRPr="00BE787F">
              <w:rPr>
                <w:rFonts w:ascii="Times New Roman" w:hAnsi="Times New Roman"/>
              </w:rPr>
              <w:t>pielonefritas</w:t>
            </w:r>
            <w:proofErr w:type="spellEnd"/>
          </w:p>
        </w:tc>
        <w:tc>
          <w:tcPr>
            <w:tcW w:w="3837" w:type="dxa"/>
            <w:tcBorders>
              <w:top w:val="single" w:sz="4" w:space="0" w:color="000000"/>
              <w:left w:val="single" w:sz="4" w:space="0" w:color="000000"/>
              <w:right w:val="single" w:sz="4" w:space="0" w:color="000000"/>
            </w:tcBorders>
          </w:tcPr>
          <w:p w14:paraId="4B87A89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10 mg/kg dukart per parą iki 20 mg/kg kūno masės dukart per parą, didžiausia dozė - 750 mg</w:t>
            </w:r>
          </w:p>
        </w:tc>
        <w:tc>
          <w:tcPr>
            <w:tcW w:w="2798" w:type="dxa"/>
            <w:tcBorders>
              <w:top w:val="single" w:sz="4" w:space="0" w:color="000000"/>
              <w:left w:val="single" w:sz="4" w:space="0" w:color="000000"/>
              <w:right w:val="single" w:sz="4" w:space="0" w:color="000000"/>
            </w:tcBorders>
          </w:tcPr>
          <w:p w14:paraId="2E5B484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10 iki 21 paros </w:t>
            </w:r>
          </w:p>
        </w:tc>
      </w:tr>
      <w:tr w:rsidR="00BE787F" w:rsidRPr="00BE787F" w14:paraId="59BD3AA9" w14:textId="77777777" w:rsidTr="00FA5899">
        <w:trPr>
          <w:trHeight w:val="283"/>
        </w:trPr>
        <w:tc>
          <w:tcPr>
            <w:tcW w:w="3085" w:type="dxa"/>
            <w:tcBorders>
              <w:top w:val="single" w:sz="4" w:space="0" w:color="000000"/>
              <w:left w:val="single" w:sz="4" w:space="0" w:color="000000"/>
              <w:right w:val="single" w:sz="4" w:space="0" w:color="000000"/>
            </w:tcBorders>
          </w:tcPr>
          <w:p w14:paraId="496EF1E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Inhaliacinės juodligės </w:t>
            </w:r>
            <w:proofErr w:type="spellStart"/>
            <w:r w:rsidRPr="00BE787F">
              <w:rPr>
                <w:rFonts w:ascii="Times New Roman" w:hAnsi="Times New Roman"/>
              </w:rPr>
              <w:t>poekspozicinė</w:t>
            </w:r>
            <w:proofErr w:type="spellEnd"/>
            <w:r w:rsidRPr="00BE787F">
              <w:rPr>
                <w:rFonts w:ascii="Times New Roman" w:hAnsi="Times New Roman"/>
              </w:rPr>
              <w:t xml:space="preserve"> profilaktika ir gydymas </w:t>
            </w:r>
          </w:p>
        </w:tc>
        <w:tc>
          <w:tcPr>
            <w:tcW w:w="3837" w:type="dxa"/>
            <w:tcBorders>
              <w:top w:val="single" w:sz="4" w:space="0" w:color="000000"/>
              <w:left w:val="single" w:sz="4" w:space="0" w:color="000000"/>
              <w:right w:val="single" w:sz="4" w:space="0" w:color="000000"/>
            </w:tcBorders>
          </w:tcPr>
          <w:p w14:paraId="40437AF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nuo 10 mg/kg dukart per parą iki 15 mg/kg kūno masės dukart per parą, didžiausia dozė - 500 mg</w:t>
            </w:r>
          </w:p>
        </w:tc>
        <w:tc>
          <w:tcPr>
            <w:tcW w:w="2798" w:type="dxa"/>
            <w:tcBorders>
              <w:top w:val="single" w:sz="4" w:space="0" w:color="000000"/>
              <w:left w:val="single" w:sz="4" w:space="0" w:color="000000"/>
              <w:right w:val="single" w:sz="4" w:space="0" w:color="000000"/>
            </w:tcBorders>
          </w:tcPr>
          <w:p w14:paraId="77D24C1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60 parų nuo patvirtinto kontakto su </w:t>
            </w:r>
            <w:proofErr w:type="spellStart"/>
            <w:r w:rsidRPr="00BE787F">
              <w:rPr>
                <w:rFonts w:ascii="Times New Roman" w:hAnsi="Times New Roman"/>
                <w:i/>
              </w:rPr>
              <w:t>Bacillus</w:t>
            </w:r>
            <w:proofErr w:type="spellEnd"/>
            <w:r w:rsidRPr="00BE787F">
              <w:rPr>
                <w:rFonts w:ascii="Times New Roman" w:hAnsi="Times New Roman"/>
                <w:i/>
              </w:rPr>
              <w:t xml:space="preserve"> </w:t>
            </w:r>
            <w:proofErr w:type="spellStart"/>
            <w:r w:rsidRPr="00BE787F">
              <w:rPr>
                <w:rFonts w:ascii="Times New Roman" w:hAnsi="Times New Roman"/>
                <w:i/>
              </w:rPr>
              <w:t>anthracis</w:t>
            </w:r>
            <w:proofErr w:type="spellEnd"/>
          </w:p>
        </w:tc>
      </w:tr>
      <w:tr w:rsidR="00BE787F" w:rsidRPr="00BE787F" w14:paraId="283AE321" w14:textId="77777777" w:rsidTr="00FA5899">
        <w:trPr>
          <w:trHeight w:val="285"/>
        </w:trPr>
        <w:tc>
          <w:tcPr>
            <w:tcW w:w="3085" w:type="dxa"/>
            <w:tcBorders>
              <w:top w:val="single" w:sz="4" w:space="0" w:color="000000"/>
              <w:left w:val="single" w:sz="4" w:space="0" w:color="000000"/>
              <w:right w:val="single" w:sz="4" w:space="0" w:color="000000"/>
            </w:tcBorders>
          </w:tcPr>
          <w:p w14:paraId="4B80436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Kitos sunkios infekcijos</w:t>
            </w:r>
          </w:p>
        </w:tc>
        <w:tc>
          <w:tcPr>
            <w:tcW w:w="3837" w:type="dxa"/>
            <w:tcBorders>
              <w:top w:val="single" w:sz="4" w:space="0" w:color="000000"/>
              <w:left w:val="single" w:sz="4" w:space="0" w:color="000000"/>
              <w:right w:val="single" w:sz="4" w:space="0" w:color="000000"/>
            </w:tcBorders>
          </w:tcPr>
          <w:p w14:paraId="12A7AB3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20 mg/kg kūno masės dukart per parą, didžiausia dozė - 750 mg</w:t>
            </w:r>
          </w:p>
        </w:tc>
        <w:tc>
          <w:tcPr>
            <w:tcW w:w="2798" w:type="dxa"/>
            <w:tcBorders>
              <w:top w:val="single" w:sz="4" w:space="0" w:color="000000"/>
              <w:left w:val="single" w:sz="4" w:space="0" w:color="000000"/>
              <w:right w:val="single" w:sz="4" w:space="0" w:color="000000"/>
            </w:tcBorders>
          </w:tcPr>
          <w:p w14:paraId="4560A8D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Priklausomai nuo infekcijos tipo</w:t>
            </w:r>
          </w:p>
        </w:tc>
      </w:tr>
      <w:tr w:rsidR="00BE787F" w:rsidRPr="00BE787F" w14:paraId="446C74D6" w14:textId="77777777" w:rsidTr="00FA5899">
        <w:trPr>
          <w:trHeight w:val="80"/>
        </w:trPr>
        <w:tc>
          <w:tcPr>
            <w:tcW w:w="3085" w:type="dxa"/>
            <w:tcBorders>
              <w:left w:val="single" w:sz="4" w:space="0" w:color="000000"/>
              <w:bottom w:val="single" w:sz="4" w:space="0" w:color="000000"/>
              <w:right w:val="single" w:sz="4" w:space="0" w:color="000000"/>
            </w:tcBorders>
          </w:tcPr>
          <w:p w14:paraId="76282F58" w14:textId="77777777" w:rsidR="00BE787F" w:rsidRPr="00BE787F" w:rsidRDefault="00BE787F" w:rsidP="00BE787F">
            <w:pPr>
              <w:spacing w:after="0" w:line="240" w:lineRule="auto"/>
              <w:rPr>
                <w:rFonts w:ascii="Times New Roman" w:hAnsi="Times New Roman"/>
              </w:rPr>
            </w:pPr>
          </w:p>
        </w:tc>
        <w:tc>
          <w:tcPr>
            <w:tcW w:w="3837" w:type="dxa"/>
            <w:tcBorders>
              <w:left w:val="single" w:sz="4" w:space="0" w:color="000000"/>
              <w:bottom w:val="single" w:sz="4" w:space="0" w:color="000000"/>
              <w:right w:val="single" w:sz="4" w:space="0" w:color="000000"/>
            </w:tcBorders>
          </w:tcPr>
          <w:p w14:paraId="7EAD324F" w14:textId="77777777" w:rsidR="00BE787F" w:rsidRPr="00BE787F" w:rsidRDefault="00BE787F" w:rsidP="00BE787F">
            <w:pPr>
              <w:spacing w:after="0" w:line="240" w:lineRule="auto"/>
              <w:rPr>
                <w:rFonts w:ascii="Times New Roman" w:hAnsi="Times New Roman"/>
              </w:rPr>
            </w:pPr>
          </w:p>
        </w:tc>
        <w:tc>
          <w:tcPr>
            <w:tcW w:w="2798" w:type="dxa"/>
            <w:tcBorders>
              <w:left w:val="single" w:sz="4" w:space="0" w:color="000000"/>
              <w:bottom w:val="single" w:sz="4" w:space="0" w:color="000000"/>
              <w:right w:val="single" w:sz="4" w:space="0" w:color="000000"/>
            </w:tcBorders>
          </w:tcPr>
          <w:p w14:paraId="556FFDE7" w14:textId="77777777" w:rsidR="00BE787F" w:rsidRPr="00BE787F" w:rsidRDefault="00BE787F" w:rsidP="00BE787F">
            <w:pPr>
              <w:spacing w:after="0" w:line="240" w:lineRule="auto"/>
              <w:rPr>
                <w:rFonts w:ascii="Times New Roman" w:hAnsi="Times New Roman"/>
              </w:rPr>
            </w:pPr>
          </w:p>
        </w:tc>
      </w:tr>
    </w:tbl>
    <w:p w14:paraId="0FCB217E" w14:textId="77777777" w:rsidR="00BE787F" w:rsidRPr="00BE787F" w:rsidRDefault="00BE787F" w:rsidP="00BE787F">
      <w:pPr>
        <w:spacing w:after="0" w:line="240" w:lineRule="auto"/>
        <w:rPr>
          <w:rFonts w:ascii="Times New Roman" w:hAnsi="Times New Roman"/>
        </w:rPr>
      </w:pPr>
    </w:p>
    <w:p w14:paraId="7ED099E3"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rPr>
        <w:t xml:space="preserve">Senyviems pacientams </w:t>
      </w:r>
    </w:p>
    <w:p w14:paraId="23ACA5BC"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Geriatriniams</w:t>
      </w:r>
      <w:proofErr w:type="spellEnd"/>
      <w:r w:rsidRPr="00BE787F">
        <w:rPr>
          <w:rFonts w:ascii="Times New Roman" w:hAnsi="Times New Roman"/>
        </w:rPr>
        <w:t xml:space="preserve"> pacientams reikia skirti dozę, priklausomai nuo infekcijos sunkumo ir paciento kreatinino klirenso. </w:t>
      </w:r>
    </w:p>
    <w:p w14:paraId="315ED1F9" w14:textId="77777777" w:rsidR="00BE787F" w:rsidRPr="00BE787F" w:rsidRDefault="00BE787F" w:rsidP="00BE787F">
      <w:pPr>
        <w:spacing w:after="0" w:line="240" w:lineRule="auto"/>
        <w:rPr>
          <w:rFonts w:ascii="Times New Roman" w:hAnsi="Times New Roman"/>
          <w:i/>
          <w:u w:val="single"/>
        </w:rPr>
      </w:pPr>
    </w:p>
    <w:p w14:paraId="1DAA0B89"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i/>
        </w:rPr>
        <w:t>Pacientams, kurių inkstų ar kepenų funkcija sutrikusi</w:t>
      </w:r>
    </w:p>
    <w:p w14:paraId="1F894496" w14:textId="77777777" w:rsidR="00BE787F" w:rsidRPr="00BE787F" w:rsidRDefault="00BE787F" w:rsidP="00BE787F">
      <w:pPr>
        <w:spacing w:after="0" w:line="240" w:lineRule="auto"/>
        <w:rPr>
          <w:rFonts w:ascii="Times New Roman" w:hAnsi="Times New Roman"/>
        </w:rPr>
      </w:pPr>
    </w:p>
    <w:p w14:paraId="701902B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Rekomenduojamos pradinės ir palaikomosios dozės pacientams, kurių sutrikusi inkstų funkcija: </w:t>
      </w:r>
    </w:p>
    <w:p w14:paraId="0A89E041" w14:textId="77777777" w:rsidR="00BE787F" w:rsidRPr="00BE787F" w:rsidRDefault="00BE787F" w:rsidP="00BE787F">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0"/>
        <w:gridCol w:w="3017"/>
        <w:gridCol w:w="3013"/>
      </w:tblGrid>
      <w:tr w:rsidR="00BE787F" w:rsidRPr="00BE787F" w14:paraId="46251AF1" w14:textId="77777777" w:rsidTr="00FA5899">
        <w:tc>
          <w:tcPr>
            <w:tcW w:w="3427" w:type="dxa"/>
          </w:tcPr>
          <w:p w14:paraId="666CD2E3"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Kreatinino klirensas</w:t>
            </w:r>
          </w:p>
          <w:p w14:paraId="77E32DEC"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[ml/min/ 1,73m²]</w:t>
            </w:r>
          </w:p>
        </w:tc>
        <w:tc>
          <w:tcPr>
            <w:tcW w:w="3427" w:type="dxa"/>
          </w:tcPr>
          <w:p w14:paraId="6165A04E"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Serumo kreatininas</w:t>
            </w:r>
          </w:p>
          <w:p w14:paraId="12C3CDFE"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[µ</w:t>
            </w:r>
            <w:proofErr w:type="spellStart"/>
            <w:r w:rsidRPr="00BE787F">
              <w:rPr>
                <w:rFonts w:ascii="Times New Roman" w:hAnsi="Times New Roman"/>
                <w:b/>
              </w:rPr>
              <w:t>mol</w:t>
            </w:r>
            <w:proofErr w:type="spellEnd"/>
            <w:r w:rsidRPr="00BE787F">
              <w:rPr>
                <w:rFonts w:ascii="Times New Roman" w:hAnsi="Times New Roman"/>
                <w:b/>
              </w:rPr>
              <w:t>/l] [mg]</w:t>
            </w:r>
          </w:p>
        </w:tc>
        <w:tc>
          <w:tcPr>
            <w:tcW w:w="3428" w:type="dxa"/>
          </w:tcPr>
          <w:p w14:paraId="7CC25433"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Geriamųjų vaistų dozė</w:t>
            </w:r>
          </w:p>
        </w:tc>
      </w:tr>
      <w:tr w:rsidR="00BE787F" w:rsidRPr="00BE787F" w14:paraId="149F50AD" w14:textId="77777777" w:rsidTr="00FA5899">
        <w:tc>
          <w:tcPr>
            <w:tcW w:w="3427" w:type="dxa"/>
          </w:tcPr>
          <w:p w14:paraId="1887777B"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&gt; 60</w:t>
            </w:r>
          </w:p>
        </w:tc>
        <w:tc>
          <w:tcPr>
            <w:tcW w:w="3427" w:type="dxa"/>
          </w:tcPr>
          <w:p w14:paraId="1FFF5AB0"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&lt; 124</w:t>
            </w:r>
          </w:p>
        </w:tc>
        <w:tc>
          <w:tcPr>
            <w:tcW w:w="3428" w:type="dxa"/>
          </w:tcPr>
          <w:p w14:paraId="2246E3D6"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Žr. įprastinį dozavimą</w:t>
            </w:r>
          </w:p>
        </w:tc>
      </w:tr>
      <w:tr w:rsidR="00BE787F" w:rsidRPr="00BE787F" w14:paraId="7C14AC26" w14:textId="77777777" w:rsidTr="00FA5899">
        <w:tc>
          <w:tcPr>
            <w:tcW w:w="3427" w:type="dxa"/>
          </w:tcPr>
          <w:p w14:paraId="3EE6BEB6"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30 – 60</w:t>
            </w:r>
          </w:p>
        </w:tc>
        <w:tc>
          <w:tcPr>
            <w:tcW w:w="3427" w:type="dxa"/>
          </w:tcPr>
          <w:p w14:paraId="352F18FF"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nuo 124 iki 168</w:t>
            </w:r>
          </w:p>
        </w:tc>
        <w:tc>
          <w:tcPr>
            <w:tcW w:w="3428" w:type="dxa"/>
          </w:tcPr>
          <w:p w14:paraId="6ADEB00C"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250–500 mg kas 12 val.</w:t>
            </w:r>
          </w:p>
        </w:tc>
      </w:tr>
      <w:tr w:rsidR="00BE787F" w:rsidRPr="00BE787F" w14:paraId="61CE5C57" w14:textId="77777777" w:rsidTr="00FA5899">
        <w:tc>
          <w:tcPr>
            <w:tcW w:w="3427" w:type="dxa"/>
          </w:tcPr>
          <w:p w14:paraId="401D2E4F"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&lt; 30</w:t>
            </w:r>
          </w:p>
        </w:tc>
        <w:tc>
          <w:tcPr>
            <w:tcW w:w="3427" w:type="dxa"/>
          </w:tcPr>
          <w:p w14:paraId="3A8653F5"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&gt; 169</w:t>
            </w:r>
          </w:p>
        </w:tc>
        <w:tc>
          <w:tcPr>
            <w:tcW w:w="3428" w:type="dxa"/>
          </w:tcPr>
          <w:p w14:paraId="4E4FADE0"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250–500 mg kas 24 val.</w:t>
            </w:r>
          </w:p>
        </w:tc>
      </w:tr>
      <w:tr w:rsidR="00BE787F" w:rsidRPr="00BE787F" w14:paraId="17DB056B" w14:textId="77777777" w:rsidTr="00FA5899">
        <w:trPr>
          <w:trHeight w:val="321"/>
        </w:trPr>
        <w:tc>
          <w:tcPr>
            <w:tcW w:w="3427" w:type="dxa"/>
          </w:tcPr>
          <w:p w14:paraId="44B95A02"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Pacientai, kuriems atliekama hemodializė</w:t>
            </w:r>
          </w:p>
        </w:tc>
        <w:tc>
          <w:tcPr>
            <w:tcW w:w="3427" w:type="dxa"/>
          </w:tcPr>
          <w:p w14:paraId="15BEE7DB"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&gt; 169</w:t>
            </w:r>
          </w:p>
        </w:tc>
        <w:tc>
          <w:tcPr>
            <w:tcW w:w="3428" w:type="dxa"/>
          </w:tcPr>
          <w:p w14:paraId="57D169F7"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250 – 500 mg kas 24 val. (po dializės)</w:t>
            </w:r>
          </w:p>
        </w:tc>
      </w:tr>
      <w:tr w:rsidR="00BE787F" w:rsidRPr="00BE787F" w14:paraId="7F4A1DE9" w14:textId="77777777" w:rsidTr="00FA5899">
        <w:trPr>
          <w:trHeight w:val="215"/>
        </w:trPr>
        <w:tc>
          <w:tcPr>
            <w:tcW w:w="3427" w:type="dxa"/>
          </w:tcPr>
          <w:p w14:paraId="486BA7CC"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 xml:space="preserve">Pacientai, kuriems atliekama </w:t>
            </w:r>
            <w:proofErr w:type="spellStart"/>
            <w:r w:rsidRPr="00BE787F">
              <w:rPr>
                <w:rFonts w:ascii="Times New Roman" w:hAnsi="Times New Roman"/>
                <w:b/>
              </w:rPr>
              <w:t>peritoninė</w:t>
            </w:r>
            <w:proofErr w:type="spellEnd"/>
            <w:r w:rsidRPr="00BE787F">
              <w:rPr>
                <w:rFonts w:ascii="Times New Roman" w:hAnsi="Times New Roman"/>
                <w:b/>
              </w:rPr>
              <w:t xml:space="preserve"> dializė</w:t>
            </w:r>
          </w:p>
        </w:tc>
        <w:tc>
          <w:tcPr>
            <w:tcW w:w="3427" w:type="dxa"/>
          </w:tcPr>
          <w:p w14:paraId="6511135A"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&gt; 169</w:t>
            </w:r>
          </w:p>
        </w:tc>
        <w:tc>
          <w:tcPr>
            <w:tcW w:w="3428" w:type="dxa"/>
          </w:tcPr>
          <w:p w14:paraId="5B204028"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 xml:space="preserve">250–500 mg kas 24 val. </w:t>
            </w:r>
            <w:r w:rsidRPr="00BE787F">
              <w:rPr>
                <w:rFonts w:ascii="Times New Roman" w:hAnsi="Times New Roman"/>
                <w:b/>
              </w:rPr>
              <w:br/>
            </w:r>
          </w:p>
        </w:tc>
      </w:tr>
    </w:tbl>
    <w:p w14:paraId="596A7C9D" w14:textId="77777777" w:rsidR="00BE787F" w:rsidRPr="00BE787F" w:rsidRDefault="00BE787F" w:rsidP="00BE787F">
      <w:pPr>
        <w:spacing w:after="0" w:line="240" w:lineRule="auto"/>
        <w:rPr>
          <w:rFonts w:ascii="Times New Roman" w:hAnsi="Times New Roman"/>
        </w:rPr>
      </w:pPr>
    </w:p>
    <w:p w14:paraId="653B6E5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Pacientams, kuriems sutrikusi kepenų funkcija, dozės koreguoti nereikia. </w:t>
      </w:r>
    </w:p>
    <w:p w14:paraId="34061C76" w14:textId="77777777" w:rsidR="00BE787F" w:rsidRPr="00BE787F" w:rsidRDefault="00BE787F" w:rsidP="00BE787F">
      <w:pPr>
        <w:spacing w:after="0" w:line="240" w:lineRule="auto"/>
        <w:rPr>
          <w:rFonts w:ascii="Times New Roman" w:hAnsi="Times New Roman"/>
        </w:rPr>
      </w:pPr>
    </w:p>
    <w:p w14:paraId="697EAE8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Dozavimas vaikams, kurių inkstų ir (arba) kepenų funkcija sutrikusi, nebuvo ištirtas. </w:t>
      </w:r>
    </w:p>
    <w:p w14:paraId="3BFBA008" w14:textId="77777777" w:rsidR="00BE787F" w:rsidRPr="00BE787F" w:rsidRDefault="00BE787F" w:rsidP="00BE787F">
      <w:pPr>
        <w:spacing w:after="0" w:line="240" w:lineRule="auto"/>
        <w:rPr>
          <w:rFonts w:ascii="Times New Roman" w:hAnsi="Times New Roman"/>
          <w:i/>
          <w:u w:val="single"/>
        </w:rPr>
      </w:pPr>
    </w:p>
    <w:p w14:paraId="3F3724F4" w14:textId="77777777" w:rsidR="00BE787F" w:rsidRPr="001A4B10" w:rsidRDefault="00BE787F" w:rsidP="00BE787F">
      <w:pPr>
        <w:spacing w:after="0" w:line="240" w:lineRule="auto"/>
        <w:rPr>
          <w:rFonts w:ascii="Times New Roman" w:hAnsi="Times New Roman"/>
          <w:iCs/>
          <w:u w:val="single"/>
        </w:rPr>
      </w:pPr>
      <w:r w:rsidRPr="001A4B10">
        <w:rPr>
          <w:rFonts w:ascii="Times New Roman" w:hAnsi="Times New Roman"/>
          <w:iCs/>
          <w:u w:val="single"/>
        </w:rPr>
        <w:t xml:space="preserve">Vartojimo metodas </w:t>
      </w:r>
    </w:p>
    <w:p w14:paraId="41917A82" w14:textId="77777777" w:rsidR="00BE787F" w:rsidRPr="00BE787F" w:rsidRDefault="00BE787F" w:rsidP="00BE787F">
      <w:pPr>
        <w:spacing w:after="0" w:line="240" w:lineRule="auto"/>
        <w:rPr>
          <w:rFonts w:ascii="Times New Roman" w:hAnsi="Times New Roman"/>
        </w:rPr>
      </w:pPr>
    </w:p>
    <w:p w14:paraId="0515AD3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Tabletes reikia praryti nekramčius, užsigeriant skysčiu. Jas galima išgerti valgant arba ne valgio metu. Jei išgeriama nevalgius, veiklioji medžiaga absorbuojama greičiau.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tablečių negalima vartoti su pieno produktais (pvz., pienu, jogurtu) ar su mineralais praturtintomis vaisių sultimis (pavyzdžiui, su kalciu praturtintomis apelsinų sultimis) (žr. 4.5 skyrių). </w:t>
      </w:r>
    </w:p>
    <w:p w14:paraId="2BA2BE3F" w14:textId="77777777" w:rsidR="00BE787F" w:rsidRPr="00BE787F" w:rsidRDefault="00BE787F" w:rsidP="00BE787F">
      <w:pPr>
        <w:spacing w:after="0" w:line="240" w:lineRule="auto"/>
        <w:rPr>
          <w:rFonts w:ascii="Times New Roman" w:hAnsi="Times New Roman"/>
        </w:rPr>
      </w:pPr>
    </w:p>
    <w:p w14:paraId="1D69314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lastRenderedPageBreak/>
        <w:t xml:space="preserve">Sunkiais atvejais arba tada, kai pacientas negali išgerti tablečių (pvz., pacientai, maitinami </w:t>
      </w:r>
      <w:proofErr w:type="spellStart"/>
      <w:r w:rsidRPr="00BE787F">
        <w:rPr>
          <w:rFonts w:ascii="Times New Roman" w:hAnsi="Times New Roman"/>
        </w:rPr>
        <w:t>enteriniu</w:t>
      </w:r>
      <w:proofErr w:type="spellEnd"/>
      <w:r w:rsidRPr="00BE787F">
        <w:rPr>
          <w:rFonts w:ascii="Times New Roman" w:hAnsi="Times New Roman"/>
        </w:rPr>
        <w:t xml:space="preserve"> būdu), rekomenduojama gydymą pradėti nuo į veną vartojamos </w:t>
      </w:r>
      <w:proofErr w:type="spellStart"/>
      <w:r w:rsidRPr="00BE787F">
        <w:rPr>
          <w:rFonts w:ascii="Times New Roman" w:hAnsi="Times New Roman"/>
        </w:rPr>
        <w:t>ciprofloksacino</w:t>
      </w:r>
      <w:proofErr w:type="spellEnd"/>
      <w:r w:rsidRPr="00BE787F">
        <w:rPr>
          <w:rFonts w:ascii="Times New Roman" w:hAnsi="Times New Roman"/>
        </w:rPr>
        <w:t xml:space="preserve"> formos kol nebus galima pereiti geriamosios formos. </w:t>
      </w:r>
    </w:p>
    <w:p w14:paraId="6793778F" w14:textId="77777777" w:rsidR="00BE787F" w:rsidRPr="00BE787F" w:rsidRDefault="00BE787F" w:rsidP="00BE787F">
      <w:pPr>
        <w:spacing w:after="0" w:line="240" w:lineRule="auto"/>
        <w:rPr>
          <w:rFonts w:ascii="Times New Roman" w:hAnsi="Times New Roman"/>
        </w:rPr>
      </w:pPr>
    </w:p>
    <w:p w14:paraId="1F5E86D6" w14:textId="77777777" w:rsidR="00BE787F" w:rsidRPr="00BE787F" w:rsidRDefault="00BE787F" w:rsidP="00E21FB3">
      <w:pPr>
        <w:tabs>
          <w:tab w:val="left" w:pos="567"/>
        </w:tabs>
        <w:spacing w:after="0" w:line="240" w:lineRule="auto"/>
        <w:rPr>
          <w:rFonts w:ascii="Times New Roman" w:hAnsi="Times New Roman"/>
          <w:b/>
        </w:rPr>
      </w:pPr>
      <w:r w:rsidRPr="00BE787F">
        <w:rPr>
          <w:rFonts w:ascii="Times New Roman" w:hAnsi="Times New Roman"/>
          <w:b/>
        </w:rPr>
        <w:t xml:space="preserve">4.3 </w:t>
      </w:r>
      <w:r w:rsidRPr="00BE787F">
        <w:rPr>
          <w:rFonts w:ascii="Times New Roman" w:hAnsi="Times New Roman"/>
          <w:b/>
        </w:rPr>
        <w:tab/>
        <w:t xml:space="preserve">Kontraindikacijos </w:t>
      </w:r>
    </w:p>
    <w:p w14:paraId="08678A13" w14:textId="77777777" w:rsidR="00BE787F" w:rsidRPr="00BE787F" w:rsidRDefault="00BE787F" w:rsidP="00BE787F">
      <w:pPr>
        <w:spacing w:after="0" w:line="240" w:lineRule="auto"/>
        <w:rPr>
          <w:rFonts w:ascii="Times New Roman" w:hAnsi="Times New Roman"/>
        </w:rPr>
      </w:pPr>
    </w:p>
    <w:p w14:paraId="0728B593" w14:textId="77777777" w:rsidR="00BE787F" w:rsidRPr="00BE787F" w:rsidRDefault="00BE787F" w:rsidP="00BE787F">
      <w:pPr>
        <w:numPr>
          <w:ilvl w:val="0"/>
          <w:numId w:val="9"/>
        </w:numPr>
        <w:spacing w:after="0" w:line="240" w:lineRule="auto"/>
        <w:ind w:left="567" w:hanging="567"/>
        <w:rPr>
          <w:rFonts w:ascii="Times New Roman" w:hAnsi="Times New Roman"/>
        </w:rPr>
      </w:pPr>
      <w:r w:rsidRPr="00BE787F">
        <w:rPr>
          <w:rFonts w:ascii="Times New Roman" w:hAnsi="Times New Roman"/>
        </w:rPr>
        <w:t xml:space="preserve">Padidėjęs jautrumas veikliajai, kitiems </w:t>
      </w:r>
      <w:proofErr w:type="spellStart"/>
      <w:r w:rsidRPr="00BE787F">
        <w:rPr>
          <w:rFonts w:ascii="Times New Roman" w:hAnsi="Times New Roman"/>
        </w:rPr>
        <w:t>chinolonams</w:t>
      </w:r>
      <w:proofErr w:type="spellEnd"/>
      <w:r w:rsidRPr="00BE787F">
        <w:rPr>
          <w:rFonts w:ascii="Times New Roman" w:hAnsi="Times New Roman"/>
        </w:rPr>
        <w:t xml:space="preserve"> arba bet kuriai 6.1 skyriuje nurodytai pagalbinei medžiagai. </w:t>
      </w:r>
    </w:p>
    <w:p w14:paraId="3FCA847F" w14:textId="77777777" w:rsidR="00BE787F" w:rsidRPr="00BE787F" w:rsidRDefault="00BE787F" w:rsidP="00BE787F">
      <w:pPr>
        <w:numPr>
          <w:ilvl w:val="0"/>
          <w:numId w:val="9"/>
        </w:numPr>
        <w:spacing w:after="0" w:line="240" w:lineRule="auto"/>
        <w:ind w:left="567" w:hanging="567"/>
        <w:rPr>
          <w:rFonts w:ascii="Times New Roman" w:hAnsi="Times New Roman"/>
        </w:rPr>
      </w:pPr>
      <w:proofErr w:type="spellStart"/>
      <w:r w:rsidRPr="00BE787F">
        <w:rPr>
          <w:rFonts w:ascii="Times New Roman" w:hAnsi="Times New Roman"/>
        </w:rPr>
        <w:t>Ciprofloksacino</w:t>
      </w:r>
      <w:proofErr w:type="spellEnd"/>
      <w:r w:rsidRPr="00BE787F">
        <w:rPr>
          <w:rFonts w:ascii="Times New Roman" w:hAnsi="Times New Roman"/>
        </w:rPr>
        <w:t xml:space="preserve"> ir </w:t>
      </w:r>
      <w:proofErr w:type="spellStart"/>
      <w:r w:rsidRPr="00BE787F">
        <w:rPr>
          <w:rFonts w:ascii="Times New Roman" w:hAnsi="Times New Roman"/>
        </w:rPr>
        <w:t>tizanidino</w:t>
      </w:r>
      <w:proofErr w:type="spellEnd"/>
      <w:r w:rsidRPr="00BE787F">
        <w:rPr>
          <w:rFonts w:ascii="Times New Roman" w:hAnsi="Times New Roman"/>
        </w:rPr>
        <w:t xml:space="preserve"> skyrimas kartu (žr. 4.5 skyrių). </w:t>
      </w:r>
    </w:p>
    <w:p w14:paraId="5749C989" w14:textId="77777777" w:rsidR="00BE787F" w:rsidRPr="00BE787F" w:rsidRDefault="00BE787F" w:rsidP="00BE787F">
      <w:pPr>
        <w:spacing w:after="0" w:line="240" w:lineRule="auto"/>
        <w:rPr>
          <w:rFonts w:ascii="Times New Roman" w:hAnsi="Times New Roman"/>
        </w:rPr>
      </w:pPr>
    </w:p>
    <w:p w14:paraId="44C57EF6" w14:textId="77777777" w:rsidR="00BE787F" w:rsidRPr="00BE787F" w:rsidRDefault="00BE787F" w:rsidP="00E21FB3">
      <w:pPr>
        <w:tabs>
          <w:tab w:val="left" w:pos="567"/>
        </w:tabs>
        <w:spacing w:after="0" w:line="240" w:lineRule="auto"/>
        <w:rPr>
          <w:rFonts w:ascii="Times New Roman" w:hAnsi="Times New Roman"/>
          <w:b/>
        </w:rPr>
      </w:pPr>
      <w:r w:rsidRPr="00BE787F">
        <w:rPr>
          <w:rFonts w:ascii="Times New Roman" w:hAnsi="Times New Roman"/>
          <w:b/>
        </w:rPr>
        <w:t xml:space="preserve">4.4 </w:t>
      </w:r>
      <w:r w:rsidRPr="00BE787F">
        <w:rPr>
          <w:rFonts w:ascii="Times New Roman" w:hAnsi="Times New Roman"/>
          <w:b/>
        </w:rPr>
        <w:tab/>
        <w:t xml:space="preserve">Specialūs įspėjimai ir atsargumo priemonės </w:t>
      </w:r>
    </w:p>
    <w:p w14:paraId="67A47650" w14:textId="77777777" w:rsidR="00BE787F" w:rsidRPr="00BE787F" w:rsidRDefault="00BE787F" w:rsidP="00BE787F">
      <w:pPr>
        <w:spacing w:after="0" w:line="240" w:lineRule="auto"/>
        <w:rPr>
          <w:rFonts w:ascii="Times New Roman" w:hAnsi="Times New Roman"/>
          <w:i/>
          <w:u w:val="single"/>
        </w:rPr>
      </w:pPr>
    </w:p>
    <w:p w14:paraId="2B5BB7D3" w14:textId="77777777" w:rsidR="00BE787F" w:rsidRPr="00BE787F" w:rsidRDefault="00BE787F" w:rsidP="00BE787F">
      <w:pPr>
        <w:spacing w:after="0" w:line="240" w:lineRule="auto"/>
        <w:rPr>
          <w:rFonts w:ascii="Times New Roman" w:eastAsia="Times New Roman" w:hAnsi="Times New Roman"/>
          <w:iCs/>
        </w:rPr>
      </w:pPr>
      <w:r w:rsidRPr="00BE787F">
        <w:rPr>
          <w:rFonts w:ascii="Times New Roman" w:eastAsia="Times New Roman" w:hAnsi="Times New Roman"/>
          <w:iCs/>
        </w:rPr>
        <w:t xml:space="preserve">Pacientams, kuriems anksčiau pasireiškė sunkių nepageidaujamų reakcijų, vartojant vaistinių preparatų, kurių sudėtyje yra </w:t>
      </w:r>
      <w:proofErr w:type="spellStart"/>
      <w:r w:rsidRPr="00BE787F">
        <w:rPr>
          <w:rFonts w:ascii="Times New Roman" w:eastAsia="Times New Roman" w:hAnsi="Times New Roman"/>
          <w:iCs/>
        </w:rPr>
        <w:t>chinolonų</w:t>
      </w:r>
      <w:proofErr w:type="spellEnd"/>
      <w:r w:rsidRPr="00BE787F">
        <w:rPr>
          <w:rFonts w:ascii="Times New Roman" w:eastAsia="Times New Roman" w:hAnsi="Times New Roman"/>
          <w:iCs/>
        </w:rPr>
        <w:t xml:space="preserve"> ir </w:t>
      </w:r>
      <w:proofErr w:type="spellStart"/>
      <w:r w:rsidRPr="00BE787F">
        <w:rPr>
          <w:rFonts w:ascii="Times New Roman" w:eastAsia="Times New Roman" w:hAnsi="Times New Roman"/>
          <w:iCs/>
        </w:rPr>
        <w:t>fluorochinolonų</w:t>
      </w:r>
      <w:proofErr w:type="spellEnd"/>
      <w:r w:rsidRPr="00BE787F">
        <w:rPr>
          <w:rFonts w:ascii="Times New Roman" w:eastAsia="Times New Roman" w:hAnsi="Times New Roman"/>
          <w:iCs/>
        </w:rPr>
        <w:t xml:space="preserve">, reikia vengti vartoti </w:t>
      </w:r>
      <w:proofErr w:type="spellStart"/>
      <w:r w:rsidRPr="00BE787F">
        <w:rPr>
          <w:rFonts w:ascii="Times New Roman" w:eastAsia="Times New Roman" w:hAnsi="Times New Roman"/>
          <w:iCs/>
        </w:rPr>
        <w:t>ciprofloksacino</w:t>
      </w:r>
      <w:proofErr w:type="spellEnd"/>
      <w:r w:rsidRPr="00BE787F">
        <w:rPr>
          <w:rFonts w:ascii="Times New Roman" w:eastAsia="Times New Roman" w:hAnsi="Times New Roman"/>
          <w:iCs/>
        </w:rPr>
        <w:t xml:space="preserve"> (žr. </w:t>
      </w:r>
      <w:r w:rsidRPr="00BE787F">
        <w:rPr>
          <w:rFonts w:ascii="Times New Roman" w:hAnsi="Times New Roman"/>
        </w:rPr>
        <w:t xml:space="preserve">4.8 skyrių). </w:t>
      </w:r>
      <w:r w:rsidRPr="00BE787F">
        <w:rPr>
          <w:rFonts w:ascii="Times New Roman" w:eastAsia="Times New Roman" w:hAnsi="Times New Roman"/>
          <w:iCs/>
        </w:rPr>
        <w:t xml:space="preserve">Gydymą </w:t>
      </w:r>
      <w:proofErr w:type="spellStart"/>
      <w:r w:rsidRPr="00BE787F">
        <w:rPr>
          <w:rFonts w:ascii="Times New Roman" w:eastAsia="Times New Roman" w:hAnsi="Times New Roman"/>
          <w:iCs/>
        </w:rPr>
        <w:t>ciprofloksacinu</w:t>
      </w:r>
      <w:proofErr w:type="spellEnd"/>
      <w:r w:rsidRPr="00BE787F">
        <w:rPr>
          <w:rFonts w:ascii="Times New Roman" w:eastAsia="Times New Roman" w:hAnsi="Times New Roman"/>
          <w:iCs/>
        </w:rPr>
        <w:t xml:space="preserve"> šiems pacientams galima skirti tik tuo atveju, kai nėra kitų gydymo variantų ir atidžiai įvertinus naudos ir rizikos santykį (taip pat žr. 4.3 skyrių).</w:t>
      </w:r>
    </w:p>
    <w:p w14:paraId="78A7EE8B" w14:textId="77777777" w:rsidR="00BE787F" w:rsidRPr="00BE787F" w:rsidRDefault="00BE787F" w:rsidP="00BE787F">
      <w:pPr>
        <w:spacing w:after="0" w:line="240" w:lineRule="auto"/>
        <w:rPr>
          <w:rFonts w:ascii="Times New Roman" w:eastAsia="Times New Roman" w:hAnsi="Times New Roman"/>
          <w:iCs/>
          <w:u w:val="single"/>
        </w:rPr>
      </w:pPr>
    </w:p>
    <w:p w14:paraId="5D7742FB" w14:textId="77777777" w:rsidR="00BE787F" w:rsidRPr="00BE787F" w:rsidRDefault="00BE787F" w:rsidP="00BE787F">
      <w:pPr>
        <w:spacing w:after="0" w:line="240" w:lineRule="auto"/>
        <w:rPr>
          <w:rFonts w:ascii="Times New Roman" w:eastAsia="Times New Roman" w:hAnsi="Times New Roman"/>
          <w:i/>
          <w:iCs/>
          <w:u w:val="single"/>
        </w:rPr>
      </w:pPr>
      <w:r w:rsidRPr="00BE787F">
        <w:rPr>
          <w:rFonts w:ascii="Times New Roman" w:eastAsia="Times New Roman" w:hAnsi="Times New Roman"/>
          <w:i/>
          <w:iCs/>
          <w:u w:val="single"/>
        </w:rPr>
        <w:t>Ilgalaikės, negalią sukeliančios ir galimai negrįžtamos sunkios nepageidaujamos reakcijos į vaistą</w:t>
      </w:r>
    </w:p>
    <w:p w14:paraId="43517405" w14:textId="77777777" w:rsidR="00BE787F" w:rsidRPr="00BE787F" w:rsidRDefault="00BE787F" w:rsidP="00BE787F">
      <w:pPr>
        <w:spacing w:after="0" w:line="240" w:lineRule="auto"/>
        <w:rPr>
          <w:rFonts w:ascii="Times New Roman" w:eastAsia="Times New Roman" w:hAnsi="Times New Roman"/>
          <w:iCs/>
        </w:rPr>
      </w:pPr>
      <w:r w:rsidRPr="00BE787F">
        <w:rPr>
          <w:rFonts w:ascii="Times New Roman" w:eastAsia="Times New Roman" w:hAnsi="Times New Roman"/>
          <w:iCs/>
        </w:rPr>
        <w:t xml:space="preserve">Pacientams, gydomiems </w:t>
      </w:r>
      <w:proofErr w:type="spellStart"/>
      <w:r w:rsidRPr="00BE787F">
        <w:rPr>
          <w:rFonts w:ascii="Times New Roman" w:eastAsia="Times New Roman" w:hAnsi="Times New Roman"/>
          <w:iCs/>
        </w:rPr>
        <w:t>chinolonais</w:t>
      </w:r>
      <w:proofErr w:type="spellEnd"/>
      <w:r w:rsidRPr="00BE787F">
        <w:rPr>
          <w:rFonts w:ascii="Times New Roman" w:eastAsia="Times New Roman" w:hAnsi="Times New Roman"/>
          <w:iCs/>
        </w:rPr>
        <w:t xml:space="preserve"> ir </w:t>
      </w:r>
      <w:proofErr w:type="spellStart"/>
      <w:r w:rsidRPr="00BE787F">
        <w:rPr>
          <w:rFonts w:ascii="Times New Roman" w:eastAsia="Times New Roman" w:hAnsi="Times New Roman"/>
          <w:iCs/>
        </w:rPr>
        <w:t>fluorochinolonais</w:t>
      </w:r>
      <w:proofErr w:type="spellEnd"/>
      <w:r w:rsidRPr="00BE787F">
        <w:rPr>
          <w:rFonts w:ascii="Times New Roman" w:eastAsia="Times New Roman" w:hAnsi="Times New Roman"/>
          <w:iCs/>
        </w:rPr>
        <w:t xml:space="preserve">, nepriklausomai nuo jų amžiaus ir jau esamų rizikos veiksnių, labai retais atvejais buvo nustatyta ilgalaikių (trunkančių mėnesius arba metus), negalią sukeliančių ir galimai negrįžtamų sunkių nepageidaujamų reakcijų į vaistą, pažeidžiančių skirtingas, kartais kelias organizmo sistemas (skeleto ir raumenų, nervų, psichikos ir jutimų). Pasireiškus pirmiesiems sunkios nepageidaujamos reakcijos požymiams arba simptomams, reikia nedelsiant nutraukti </w:t>
      </w:r>
      <w:proofErr w:type="spellStart"/>
      <w:r w:rsidRPr="00BE787F">
        <w:rPr>
          <w:rFonts w:ascii="Times New Roman" w:eastAsia="Times New Roman" w:hAnsi="Times New Roman"/>
          <w:iCs/>
        </w:rPr>
        <w:t>ciprofloksacino</w:t>
      </w:r>
      <w:proofErr w:type="spellEnd"/>
      <w:r w:rsidRPr="00BE787F">
        <w:rPr>
          <w:rFonts w:ascii="Times New Roman" w:eastAsia="Times New Roman" w:hAnsi="Times New Roman"/>
          <w:iCs/>
        </w:rPr>
        <w:t xml:space="preserve"> vartojimą ir pacientams nurodyti tokiu atveju kreiptis į vaistinį preparatą skyrusį gydytoją patarimo.</w:t>
      </w:r>
    </w:p>
    <w:p w14:paraId="26DCBFAE" w14:textId="77777777" w:rsidR="00BE787F" w:rsidRPr="00BE787F" w:rsidRDefault="00BE787F" w:rsidP="00BE787F">
      <w:pPr>
        <w:spacing w:after="0" w:line="240" w:lineRule="auto"/>
        <w:rPr>
          <w:rFonts w:ascii="Times New Roman" w:eastAsia="Times New Roman" w:hAnsi="Times New Roman"/>
          <w:iCs/>
          <w:u w:val="single"/>
        </w:rPr>
      </w:pPr>
    </w:p>
    <w:p w14:paraId="7DB24435"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Sunkios infekcijos ir mišrios </w:t>
      </w:r>
      <w:proofErr w:type="spellStart"/>
      <w:r w:rsidRPr="00BE787F">
        <w:rPr>
          <w:rFonts w:ascii="Times New Roman" w:hAnsi="Times New Roman"/>
          <w:i/>
          <w:u w:val="single"/>
        </w:rPr>
        <w:t>gramteigiamų</w:t>
      </w:r>
      <w:proofErr w:type="spellEnd"/>
      <w:r w:rsidRPr="00BE787F">
        <w:rPr>
          <w:rFonts w:ascii="Times New Roman" w:hAnsi="Times New Roman"/>
          <w:i/>
          <w:u w:val="single"/>
        </w:rPr>
        <w:t xml:space="preserve"> bei anaerobinių patogenų sukeltos infekcijos </w:t>
      </w:r>
    </w:p>
    <w:p w14:paraId="3AEFA8D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Skiriant vien </w:t>
      </w:r>
      <w:proofErr w:type="spellStart"/>
      <w:r w:rsidRPr="00BE787F">
        <w:rPr>
          <w:rFonts w:ascii="Times New Roman" w:hAnsi="Times New Roman"/>
        </w:rPr>
        <w:t>ciprofloksaciną</w:t>
      </w:r>
      <w:proofErr w:type="spellEnd"/>
      <w:r w:rsidRPr="00BE787F">
        <w:rPr>
          <w:rFonts w:ascii="Times New Roman" w:hAnsi="Times New Roman"/>
        </w:rPr>
        <w:t xml:space="preserve"> netinka gydyti sunkių infekcijų ir mišrių </w:t>
      </w:r>
      <w:proofErr w:type="spellStart"/>
      <w:r w:rsidRPr="00BE787F">
        <w:rPr>
          <w:rFonts w:ascii="Times New Roman" w:hAnsi="Times New Roman"/>
        </w:rPr>
        <w:t>gramteigiamų</w:t>
      </w:r>
      <w:proofErr w:type="spellEnd"/>
      <w:r w:rsidRPr="00BE787F">
        <w:rPr>
          <w:rFonts w:ascii="Times New Roman" w:hAnsi="Times New Roman"/>
        </w:rPr>
        <w:t xml:space="preserve"> bei anaerobinių patogenų sukeltos infekcijos.</w:t>
      </w:r>
      <w:r w:rsidRPr="00BE787F">
        <w:rPr>
          <w:rFonts w:ascii="Times New Roman" w:hAnsi="Times New Roman"/>
          <w:i/>
        </w:rPr>
        <w:t xml:space="preserve"> </w:t>
      </w:r>
      <w:r w:rsidRPr="00BE787F">
        <w:rPr>
          <w:rFonts w:ascii="Times New Roman" w:hAnsi="Times New Roman"/>
        </w:rPr>
        <w:t xml:space="preserve">Tokių infekcijų atvejais </w:t>
      </w:r>
      <w:proofErr w:type="spellStart"/>
      <w:r w:rsidRPr="00BE787F">
        <w:rPr>
          <w:rFonts w:ascii="Times New Roman" w:hAnsi="Times New Roman"/>
        </w:rPr>
        <w:t>ciprofloksaciną</w:t>
      </w:r>
      <w:proofErr w:type="spellEnd"/>
      <w:r w:rsidRPr="00BE787F">
        <w:rPr>
          <w:rFonts w:ascii="Times New Roman" w:hAnsi="Times New Roman"/>
        </w:rPr>
        <w:t xml:space="preserve"> reikia skirti kartu su kitais tinkamais antibakteriniais preparatais. </w:t>
      </w:r>
    </w:p>
    <w:p w14:paraId="172CA55C" w14:textId="77777777" w:rsidR="00BE787F" w:rsidRPr="00BE787F" w:rsidRDefault="00BE787F" w:rsidP="00BE787F">
      <w:pPr>
        <w:spacing w:after="0" w:line="240" w:lineRule="auto"/>
        <w:rPr>
          <w:rFonts w:ascii="Times New Roman" w:hAnsi="Times New Roman"/>
          <w:i/>
          <w:u w:val="single"/>
        </w:rPr>
      </w:pPr>
    </w:p>
    <w:p w14:paraId="26D073D2"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Streptokokų sukeltos infekcijos (įskaitant </w:t>
      </w:r>
      <w:proofErr w:type="spellStart"/>
      <w:r w:rsidRPr="00BE787F">
        <w:rPr>
          <w:rFonts w:ascii="Times New Roman" w:hAnsi="Times New Roman"/>
          <w:i/>
          <w:u w:val="single"/>
        </w:rPr>
        <w:t>Streptococcus</w:t>
      </w:r>
      <w:proofErr w:type="spellEnd"/>
      <w:r w:rsidRPr="00BE787F">
        <w:rPr>
          <w:rFonts w:ascii="Times New Roman" w:hAnsi="Times New Roman"/>
          <w:i/>
          <w:u w:val="single"/>
        </w:rPr>
        <w:t xml:space="preserve"> </w:t>
      </w:r>
      <w:proofErr w:type="spellStart"/>
      <w:r w:rsidRPr="00BE787F">
        <w:rPr>
          <w:rFonts w:ascii="Times New Roman" w:hAnsi="Times New Roman"/>
          <w:i/>
          <w:u w:val="single"/>
        </w:rPr>
        <w:t>pneumoniae</w:t>
      </w:r>
      <w:proofErr w:type="spellEnd"/>
      <w:r w:rsidRPr="00BE787F">
        <w:rPr>
          <w:rFonts w:ascii="Times New Roman" w:hAnsi="Times New Roman"/>
          <w:i/>
          <w:u w:val="single"/>
        </w:rPr>
        <w:t>)</w:t>
      </w:r>
      <w:r w:rsidRPr="00BE787F">
        <w:rPr>
          <w:rFonts w:ascii="Times New Roman" w:hAnsi="Times New Roman"/>
          <w:u w:val="single"/>
        </w:rPr>
        <w:br/>
      </w:r>
      <w:proofErr w:type="spellStart"/>
      <w:r w:rsidRPr="00BE787F">
        <w:rPr>
          <w:rFonts w:ascii="Times New Roman" w:hAnsi="Times New Roman"/>
        </w:rPr>
        <w:t>Ciprofloksacinu</w:t>
      </w:r>
      <w:proofErr w:type="spellEnd"/>
      <w:r w:rsidRPr="00BE787F">
        <w:rPr>
          <w:rFonts w:ascii="Times New Roman" w:hAnsi="Times New Roman"/>
        </w:rPr>
        <w:t xml:space="preserve"> nerekomenduojama gydyti </w:t>
      </w:r>
      <w:proofErr w:type="spellStart"/>
      <w:r w:rsidRPr="00BE787F">
        <w:rPr>
          <w:rFonts w:ascii="Times New Roman" w:hAnsi="Times New Roman"/>
        </w:rPr>
        <w:t>streptokų</w:t>
      </w:r>
      <w:proofErr w:type="spellEnd"/>
      <w:r w:rsidRPr="00BE787F">
        <w:rPr>
          <w:rFonts w:ascii="Times New Roman" w:hAnsi="Times New Roman"/>
        </w:rPr>
        <w:t xml:space="preserve"> sukeltų infekcijų dėl nepakankamo veiksmingumo.</w:t>
      </w:r>
      <w:r w:rsidRPr="00BE787F">
        <w:rPr>
          <w:rFonts w:ascii="Times New Roman" w:hAnsi="Times New Roman"/>
        </w:rPr>
        <w:br/>
      </w:r>
    </w:p>
    <w:p w14:paraId="25F7F803" w14:textId="77777777" w:rsidR="00BE787F" w:rsidRPr="00BE787F" w:rsidRDefault="00BE787F" w:rsidP="00BE787F">
      <w:pPr>
        <w:spacing w:after="0" w:line="240" w:lineRule="auto"/>
        <w:rPr>
          <w:rFonts w:ascii="Times New Roman" w:hAnsi="Times New Roman"/>
          <w:i/>
          <w:u w:val="single"/>
        </w:rPr>
      </w:pPr>
      <w:r w:rsidRPr="00BE787F">
        <w:rPr>
          <w:rFonts w:ascii="Times New Roman" w:hAnsi="Times New Roman"/>
          <w:i/>
          <w:u w:val="single"/>
        </w:rPr>
        <w:t xml:space="preserve">Lytinių takų infekcijos </w:t>
      </w:r>
    </w:p>
    <w:p w14:paraId="34F251D3"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Epididimoorchitą</w:t>
      </w:r>
      <w:proofErr w:type="spellEnd"/>
      <w:r w:rsidRPr="00BE787F">
        <w:rPr>
          <w:rFonts w:ascii="Times New Roman" w:hAnsi="Times New Roman"/>
        </w:rPr>
        <w:t xml:space="preserve"> ir dubens uždegimines ligas gali sukelti </w:t>
      </w:r>
      <w:proofErr w:type="spellStart"/>
      <w:r w:rsidRPr="00BE787F">
        <w:rPr>
          <w:rFonts w:ascii="Times New Roman" w:hAnsi="Times New Roman"/>
        </w:rPr>
        <w:t>fluorochinolonams</w:t>
      </w:r>
      <w:proofErr w:type="spellEnd"/>
      <w:r w:rsidRPr="00BE787F">
        <w:rPr>
          <w:rFonts w:ascii="Times New Roman" w:hAnsi="Times New Roman"/>
        </w:rPr>
        <w:t xml:space="preserve"> atspari </w:t>
      </w: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gonorrhoeae</w:t>
      </w:r>
      <w:proofErr w:type="spellEnd"/>
      <w:r w:rsidRPr="00BE787F">
        <w:rPr>
          <w:rFonts w:ascii="Times New Roman" w:hAnsi="Times New Roman"/>
        </w:rPr>
        <w:t xml:space="preserve">. </w:t>
      </w:r>
      <w:proofErr w:type="spellStart"/>
      <w:r w:rsidRPr="00BE787F">
        <w:rPr>
          <w:rFonts w:ascii="Times New Roman" w:hAnsi="Times New Roman"/>
        </w:rPr>
        <w:t>Ciprofloksacinas</w:t>
      </w:r>
      <w:proofErr w:type="spellEnd"/>
      <w:r w:rsidRPr="00BE787F">
        <w:rPr>
          <w:rFonts w:ascii="Times New Roman" w:hAnsi="Times New Roman"/>
        </w:rPr>
        <w:t xml:space="preserve"> turėtų būti skiriamas kartu su kitu tinkamu antibakteriniu preparatu, išskyrus tuos atvejus, kai </w:t>
      </w: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gonorrhoeae</w:t>
      </w:r>
      <w:proofErr w:type="spellEnd"/>
      <w:r w:rsidRPr="00BE787F">
        <w:rPr>
          <w:rFonts w:ascii="Times New Roman" w:hAnsi="Times New Roman"/>
        </w:rPr>
        <w:t xml:space="preserve"> yra atspari </w:t>
      </w:r>
      <w:proofErr w:type="spellStart"/>
      <w:r w:rsidRPr="00BE787F">
        <w:rPr>
          <w:rFonts w:ascii="Times New Roman" w:hAnsi="Times New Roman"/>
        </w:rPr>
        <w:t>ciprofloksacinui</w:t>
      </w:r>
      <w:proofErr w:type="spellEnd"/>
      <w:r w:rsidRPr="00BE787F">
        <w:rPr>
          <w:rFonts w:ascii="Times New Roman" w:hAnsi="Times New Roman"/>
        </w:rPr>
        <w:t xml:space="preserve">. Jei po trijų gydymo parų nėra klinikinio pagerėjimo, reikėtų iš naujo apsvarstyti gydymą. </w:t>
      </w:r>
    </w:p>
    <w:p w14:paraId="4F39D11C" w14:textId="77777777" w:rsidR="00BE787F" w:rsidRPr="00BE787F" w:rsidRDefault="00BE787F" w:rsidP="00BE787F">
      <w:pPr>
        <w:spacing w:after="0" w:line="240" w:lineRule="auto"/>
        <w:rPr>
          <w:rFonts w:ascii="Times New Roman" w:hAnsi="Times New Roman"/>
        </w:rPr>
      </w:pPr>
    </w:p>
    <w:p w14:paraId="7818079E"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Intraabdominalinės</w:t>
      </w:r>
      <w:proofErr w:type="spellEnd"/>
      <w:r w:rsidRPr="00BE787F">
        <w:rPr>
          <w:rFonts w:ascii="Times New Roman" w:hAnsi="Times New Roman"/>
          <w:i/>
          <w:u w:val="single"/>
        </w:rPr>
        <w:t xml:space="preserve"> infekcijos </w:t>
      </w:r>
    </w:p>
    <w:p w14:paraId="4CE9408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Nėra pakankamai duomenų apie </w:t>
      </w:r>
      <w:proofErr w:type="spellStart"/>
      <w:r w:rsidRPr="00BE787F">
        <w:rPr>
          <w:rFonts w:ascii="Times New Roman" w:hAnsi="Times New Roman"/>
        </w:rPr>
        <w:t>ciprofksacino</w:t>
      </w:r>
      <w:proofErr w:type="spellEnd"/>
      <w:r w:rsidRPr="00BE787F">
        <w:rPr>
          <w:rFonts w:ascii="Times New Roman" w:hAnsi="Times New Roman"/>
        </w:rPr>
        <w:t xml:space="preserve"> veiksmingumą gydant pooperacines </w:t>
      </w:r>
      <w:proofErr w:type="spellStart"/>
      <w:r w:rsidRPr="00BE787F">
        <w:rPr>
          <w:rFonts w:ascii="Times New Roman" w:hAnsi="Times New Roman"/>
        </w:rPr>
        <w:t>intraabdominalines</w:t>
      </w:r>
      <w:proofErr w:type="spellEnd"/>
      <w:r w:rsidRPr="00BE787F">
        <w:rPr>
          <w:rFonts w:ascii="Times New Roman" w:hAnsi="Times New Roman"/>
        </w:rPr>
        <w:t xml:space="preserve"> infekcijas. </w:t>
      </w:r>
    </w:p>
    <w:p w14:paraId="2B5DEFFC" w14:textId="77777777" w:rsidR="00BE787F" w:rsidRPr="00BE787F" w:rsidRDefault="00BE787F" w:rsidP="00BE787F">
      <w:pPr>
        <w:spacing w:after="0" w:line="240" w:lineRule="auto"/>
        <w:rPr>
          <w:rFonts w:ascii="Times New Roman" w:hAnsi="Times New Roman"/>
          <w:i/>
          <w:u w:val="single"/>
        </w:rPr>
      </w:pPr>
    </w:p>
    <w:p w14:paraId="4DCC6811"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Kaulų ir sąnarių infekcijos </w:t>
      </w:r>
    </w:p>
    <w:p w14:paraId="35C145FE"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Ciprofloksaciną</w:t>
      </w:r>
      <w:proofErr w:type="spellEnd"/>
      <w:r w:rsidRPr="00BE787F">
        <w:rPr>
          <w:rFonts w:ascii="Times New Roman" w:hAnsi="Times New Roman"/>
        </w:rPr>
        <w:t xml:space="preserve"> reikia skirti kartu su kitais antibakteriniais preparatais priklausomai nuo mikrobiologinės dokumentacijos. </w:t>
      </w:r>
    </w:p>
    <w:p w14:paraId="52A6F7BD" w14:textId="77777777" w:rsidR="00BE787F" w:rsidRPr="00BE787F" w:rsidRDefault="00BE787F" w:rsidP="00BE787F">
      <w:pPr>
        <w:spacing w:after="0" w:line="240" w:lineRule="auto"/>
        <w:rPr>
          <w:rFonts w:ascii="Times New Roman" w:hAnsi="Times New Roman"/>
          <w:i/>
          <w:u w:val="single"/>
        </w:rPr>
      </w:pPr>
    </w:p>
    <w:p w14:paraId="6A7AFF06"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i/>
          <w:u w:val="single"/>
        </w:rPr>
        <w:t>Plaučių juodlig</w:t>
      </w:r>
      <w:r w:rsidRPr="00BE787F">
        <w:rPr>
          <w:rFonts w:ascii="Times New Roman" w:hAnsi="Times New Roman"/>
          <w:u w:val="single"/>
        </w:rPr>
        <w:t xml:space="preserve">ė </w:t>
      </w:r>
    </w:p>
    <w:p w14:paraId="0B96829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Vartojimas žmonėms yra paremtas</w:t>
      </w:r>
      <w:r w:rsidRPr="00BE787F">
        <w:rPr>
          <w:rFonts w:ascii="Times New Roman" w:hAnsi="Times New Roman"/>
          <w:i/>
        </w:rPr>
        <w:t xml:space="preserve"> </w:t>
      </w:r>
      <w:proofErr w:type="spellStart"/>
      <w:r w:rsidRPr="00BE787F">
        <w:rPr>
          <w:rFonts w:ascii="Times New Roman" w:hAnsi="Times New Roman"/>
          <w:i/>
        </w:rPr>
        <w:t>in-vitro</w:t>
      </w:r>
      <w:proofErr w:type="spellEnd"/>
      <w:r w:rsidRPr="00BE787F">
        <w:rPr>
          <w:rFonts w:ascii="Times New Roman" w:hAnsi="Times New Roman"/>
          <w:i/>
        </w:rPr>
        <w:t xml:space="preserve"> </w:t>
      </w:r>
      <w:r w:rsidRPr="00BE787F">
        <w:rPr>
          <w:rFonts w:ascii="Times New Roman" w:hAnsi="Times New Roman"/>
        </w:rPr>
        <w:t xml:space="preserve">jautrumo duomenimis ir tyrimų su gyvūnais eksperimentiniais duomenimis kartu su ribotais duomenimis su žmonėmis. Gydantys gydytojai dėl plaučių juodligės gydymo turėtų remtis nacionaliniais ir/ar tarptautiniais dokumentais. </w:t>
      </w:r>
    </w:p>
    <w:p w14:paraId="281BB20B" w14:textId="77777777" w:rsidR="00BE787F" w:rsidRPr="00BE787F" w:rsidRDefault="00BE787F" w:rsidP="00BE787F">
      <w:pPr>
        <w:spacing w:after="0" w:line="240" w:lineRule="auto"/>
        <w:rPr>
          <w:rFonts w:ascii="Times New Roman" w:hAnsi="Times New Roman"/>
          <w:i/>
          <w:u w:val="single"/>
        </w:rPr>
      </w:pPr>
    </w:p>
    <w:p w14:paraId="498A20C5" w14:textId="77777777" w:rsidR="00BE787F" w:rsidRPr="00940E2C" w:rsidRDefault="00BE787F" w:rsidP="00BE787F">
      <w:pPr>
        <w:spacing w:after="0" w:line="240" w:lineRule="auto"/>
        <w:rPr>
          <w:rFonts w:ascii="Times New Roman" w:hAnsi="Times New Roman"/>
          <w:iCs/>
        </w:rPr>
      </w:pPr>
      <w:r w:rsidRPr="001A4B10">
        <w:rPr>
          <w:rFonts w:ascii="Times New Roman" w:hAnsi="Times New Roman"/>
          <w:iCs/>
          <w:u w:val="single"/>
        </w:rPr>
        <w:t>Vaikų populiacija</w:t>
      </w:r>
    </w:p>
    <w:p w14:paraId="5317F81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lastRenderedPageBreak/>
        <w:t xml:space="preserve">Gydant </w:t>
      </w:r>
      <w:proofErr w:type="spellStart"/>
      <w:r w:rsidRPr="00BE787F">
        <w:rPr>
          <w:rFonts w:ascii="Times New Roman" w:hAnsi="Times New Roman"/>
        </w:rPr>
        <w:t>ciprofloksacinu</w:t>
      </w:r>
      <w:proofErr w:type="spellEnd"/>
      <w:r w:rsidRPr="00BE787F">
        <w:rPr>
          <w:rFonts w:ascii="Times New Roman" w:hAnsi="Times New Roman"/>
        </w:rPr>
        <w:t xml:space="preserve"> vaikus ir paauglius reikia vadovautis oficialiomis vartojimo rekomendacijomis. Gydymą </w:t>
      </w:r>
      <w:proofErr w:type="spellStart"/>
      <w:r w:rsidRPr="00BE787F">
        <w:rPr>
          <w:rFonts w:ascii="Times New Roman" w:hAnsi="Times New Roman"/>
        </w:rPr>
        <w:t>ciprofloksacinu</w:t>
      </w:r>
      <w:proofErr w:type="spellEnd"/>
      <w:r w:rsidRPr="00BE787F">
        <w:rPr>
          <w:rFonts w:ascii="Times New Roman" w:hAnsi="Times New Roman"/>
        </w:rPr>
        <w:t xml:space="preserve"> turi pradėti tik gydytojai, kurie turi patirties, gydant cistinę fibrozę ir/arba sunkias vaikų bei paauglių infekcijas. </w:t>
      </w:r>
    </w:p>
    <w:p w14:paraId="59945720" w14:textId="77777777" w:rsidR="00BE787F" w:rsidRPr="00BE787F" w:rsidRDefault="00BE787F" w:rsidP="00BE787F">
      <w:pPr>
        <w:spacing w:after="0" w:line="240" w:lineRule="auto"/>
        <w:rPr>
          <w:rFonts w:ascii="Times New Roman" w:hAnsi="Times New Roman"/>
        </w:rPr>
      </w:pPr>
    </w:p>
    <w:p w14:paraId="2ADF543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Nustatyta, kad </w:t>
      </w:r>
      <w:proofErr w:type="spellStart"/>
      <w:r w:rsidRPr="00BE787F">
        <w:rPr>
          <w:rFonts w:ascii="Times New Roman" w:hAnsi="Times New Roman"/>
        </w:rPr>
        <w:t>ciprofloksacinas</w:t>
      </w:r>
      <w:proofErr w:type="spellEnd"/>
      <w:r w:rsidRPr="00BE787F">
        <w:rPr>
          <w:rFonts w:ascii="Times New Roman" w:hAnsi="Times New Roman"/>
        </w:rPr>
        <w:t xml:space="preserve"> nesubrendusiems gyvūnams sukelia stipriau apkrautų sąnarių </w:t>
      </w:r>
      <w:proofErr w:type="spellStart"/>
      <w:r w:rsidRPr="00BE787F">
        <w:rPr>
          <w:rFonts w:ascii="Times New Roman" w:hAnsi="Times New Roman"/>
        </w:rPr>
        <w:t>artropatiją</w:t>
      </w:r>
      <w:proofErr w:type="spellEnd"/>
      <w:r w:rsidRPr="00BE787F">
        <w:rPr>
          <w:rFonts w:ascii="Times New Roman" w:hAnsi="Times New Roman"/>
        </w:rPr>
        <w:t xml:space="preserve">. </w:t>
      </w:r>
      <w:proofErr w:type="spellStart"/>
      <w:r w:rsidRPr="00BE787F">
        <w:rPr>
          <w:rFonts w:ascii="Times New Roman" w:hAnsi="Times New Roman"/>
        </w:rPr>
        <w:t>Ciprofloksacino</w:t>
      </w:r>
      <w:proofErr w:type="spellEnd"/>
      <w:r w:rsidRPr="00BE787F">
        <w:rPr>
          <w:rFonts w:ascii="Times New Roman" w:hAnsi="Times New Roman"/>
        </w:rPr>
        <w:t xml:space="preserve"> naudojimo, gydant vaikus, atsitiktinės atrankos dvigubai aklu būdu atlikto tyrimo saugumo duomenimis (</w:t>
      </w:r>
      <w:proofErr w:type="spellStart"/>
      <w:r w:rsidRPr="00BE787F">
        <w:rPr>
          <w:rFonts w:ascii="Times New Roman" w:hAnsi="Times New Roman"/>
        </w:rPr>
        <w:t>ciprofloksacinas</w:t>
      </w:r>
      <w:proofErr w:type="spellEnd"/>
      <w:r w:rsidRPr="00BE787F">
        <w:rPr>
          <w:rFonts w:ascii="Times New Roman" w:hAnsi="Times New Roman"/>
        </w:rPr>
        <w:t xml:space="preserve">: n=335, vidutinis amžius = 6,3 metų; lyginamoji grupė: n=349, vidutinis amžius - 6,2 metų; amžiaus ribos - nuo 1 iki 17 metų) nustatytas įtariamos su vaistinių preparatų vartojimu susijusios </w:t>
      </w:r>
      <w:proofErr w:type="spellStart"/>
      <w:r w:rsidRPr="00BE787F">
        <w:rPr>
          <w:rFonts w:ascii="Times New Roman" w:hAnsi="Times New Roman"/>
        </w:rPr>
        <w:t>artropatijos</w:t>
      </w:r>
      <w:proofErr w:type="spellEnd"/>
      <w:r w:rsidRPr="00BE787F">
        <w:rPr>
          <w:rFonts w:ascii="Times New Roman" w:hAnsi="Times New Roman"/>
        </w:rPr>
        <w:t xml:space="preserve"> dažnumas (atskirai nuo su sąnariais susijusių klinikinių požymių ir simptomų) iki +42 dienos buvo 7,2 % ir 4,6 %. Atitinkamai, su vaistų vartojimu susijusios </w:t>
      </w:r>
      <w:proofErr w:type="spellStart"/>
      <w:r w:rsidRPr="00BE787F">
        <w:rPr>
          <w:rFonts w:ascii="Times New Roman" w:hAnsi="Times New Roman"/>
        </w:rPr>
        <w:t>atropatijos</w:t>
      </w:r>
      <w:proofErr w:type="spellEnd"/>
      <w:r w:rsidRPr="00BE787F">
        <w:rPr>
          <w:rFonts w:ascii="Times New Roman" w:hAnsi="Times New Roman"/>
        </w:rPr>
        <w:t xml:space="preserve"> dažnumas, patikrinus po 1 metų, buvo 9,0 % ir 5,7 %. Įtariamos su vaistinių preparatų vartojimu susijusios </w:t>
      </w:r>
      <w:proofErr w:type="spellStart"/>
      <w:r w:rsidRPr="00BE787F">
        <w:rPr>
          <w:rFonts w:ascii="Times New Roman" w:hAnsi="Times New Roman"/>
        </w:rPr>
        <w:t>artropatijos</w:t>
      </w:r>
      <w:proofErr w:type="spellEnd"/>
      <w:r w:rsidRPr="00BE787F">
        <w:rPr>
          <w:rFonts w:ascii="Times New Roman" w:hAnsi="Times New Roman"/>
        </w:rPr>
        <w:t xml:space="preserve"> dažnumo padidėjimas tarp grupių per tą laikotarpį nebuvo statistiškai reikšmingas. Dėl galimo su sąnariais ir (arba) aplinkiniais audiniais susijusių nepageidaujamų reiškinių, gydymą reikia pradėti, atidžiai įvertinus riziką ir naudą (žr. 4.8 skyrių). </w:t>
      </w:r>
    </w:p>
    <w:p w14:paraId="54AFC4C2" w14:textId="77777777" w:rsidR="00BE787F" w:rsidRPr="00BE787F" w:rsidRDefault="00BE787F" w:rsidP="00BE787F">
      <w:pPr>
        <w:spacing w:after="0" w:line="240" w:lineRule="auto"/>
        <w:rPr>
          <w:rFonts w:ascii="Times New Roman" w:hAnsi="Times New Roman"/>
          <w:i/>
        </w:rPr>
      </w:pPr>
    </w:p>
    <w:p w14:paraId="761C3871"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i/>
          <w:u w:val="single"/>
        </w:rPr>
        <w:t xml:space="preserve">Sergančiųjų cistine fibroze </w:t>
      </w:r>
      <w:proofErr w:type="spellStart"/>
      <w:r w:rsidRPr="00BE787F">
        <w:rPr>
          <w:rFonts w:ascii="Times New Roman" w:hAnsi="Times New Roman"/>
          <w:i/>
          <w:u w:val="single"/>
        </w:rPr>
        <w:t>bronchopulmoninės</w:t>
      </w:r>
      <w:proofErr w:type="spellEnd"/>
      <w:r w:rsidRPr="00BE787F">
        <w:rPr>
          <w:rFonts w:ascii="Times New Roman" w:hAnsi="Times New Roman"/>
          <w:i/>
          <w:u w:val="single"/>
        </w:rPr>
        <w:t xml:space="preserve"> infekcijos </w:t>
      </w:r>
    </w:p>
    <w:p w14:paraId="33AE2B7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Klinikiniai tyrimai buvo atliekami su 5–17 metų amžiaus vaikais ir paaugliais. Mažiau patirties turima, gydant 1–5 metų amžiaus vaikus. </w:t>
      </w:r>
    </w:p>
    <w:p w14:paraId="3BC5EA44" w14:textId="77777777" w:rsidR="00BE787F" w:rsidRPr="00BE787F" w:rsidRDefault="00BE787F" w:rsidP="00BE787F">
      <w:pPr>
        <w:spacing w:after="0" w:line="240" w:lineRule="auto"/>
        <w:rPr>
          <w:rFonts w:ascii="Times New Roman" w:hAnsi="Times New Roman"/>
          <w:i/>
        </w:rPr>
      </w:pPr>
    </w:p>
    <w:p w14:paraId="32B90679"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i/>
          <w:u w:val="single"/>
        </w:rPr>
        <w:t xml:space="preserve">Komplikuotos šlapimo takų infekcijos ir </w:t>
      </w:r>
      <w:proofErr w:type="spellStart"/>
      <w:r w:rsidRPr="00BE787F">
        <w:rPr>
          <w:rFonts w:ascii="Times New Roman" w:hAnsi="Times New Roman"/>
          <w:i/>
          <w:u w:val="single"/>
        </w:rPr>
        <w:t>pielonefritas</w:t>
      </w:r>
      <w:proofErr w:type="spellEnd"/>
    </w:p>
    <w:p w14:paraId="7F3A2CA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Šlapimo takų infekcijų atveju gydymo </w:t>
      </w:r>
      <w:proofErr w:type="spellStart"/>
      <w:r w:rsidRPr="00BE787F">
        <w:rPr>
          <w:rFonts w:ascii="Times New Roman" w:hAnsi="Times New Roman"/>
        </w:rPr>
        <w:t>ciprofloksacinu</w:t>
      </w:r>
      <w:proofErr w:type="spellEnd"/>
      <w:r w:rsidRPr="00BE787F">
        <w:rPr>
          <w:rFonts w:ascii="Times New Roman" w:hAnsi="Times New Roman"/>
        </w:rPr>
        <w:t xml:space="preserve"> galimybę reiktų apsvarstyti tada, kai kitų gydymo būdų naudoti negalima, ir gydymas turėtų būti skiriamas, įvertinus mikrobiologinių tyrimų duomenis. Klinikiniai tyrimai buvo atliekami su 1–17 metų amžiaus vaikais ir paaugliais. </w:t>
      </w:r>
    </w:p>
    <w:p w14:paraId="75CF83DD" w14:textId="77777777" w:rsidR="00BE787F" w:rsidRPr="00BE787F" w:rsidRDefault="00BE787F" w:rsidP="00BE787F">
      <w:pPr>
        <w:spacing w:after="0" w:line="240" w:lineRule="auto"/>
        <w:rPr>
          <w:rFonts w:ascii="Times New Roman" w:hAnsi="Times New Roman"/>
          <w:i/>
        </w:rPr>
      </w:pPr>
    </w:p>
    <w:p w14:paraId="3502B1E4"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i/>
          <w:u w:val="single"/>
        </w:rPr>
        <w:t xml:space="preserve">Kitos sunkios specifinės infekcijos </w:t>
      </w:r>
    </w:p>
    <w:p w14:paraId="436F545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Kitos sunkios infekcijos, pagal oficialias vartojimo rekomendacijas arba atidžiai įvertinus riziką ir naudą, kai negalima naudoti kitokio gydymo arba po nesėkmingo įprastinio gydymo ir, kai </w:t>
      </w:r>
      <w:proofErr w:type="spellStart"/>
      <w:r w:rsidRPr="00BE787F">
        <w:rPr>
          <w:rFonts w:ascii="Times New Roman" w:hAnsi="Times New Roman"/>
        </w:rPr>
        <w:t>ciprofloksacino</w:t>
      </w:r>
      <w:proofErr w:type="spellEnd"/>
      <w:r w:rsidRPr="00BE787F">
        <w:rPr>
          <w:rFonts w:ascii="Times New Roman" w:hAnsi="Times New Roman"/>
        </w:rPr>
        <w:t xml:space="preserve"> vartojimą galima pagrįsti mikrobiologinių tyrimų duomenimis. </w:t>
      </w:r>
    </w:p>
    <w:p w14:paraId="21045A24" w14:textId="77777777" w:rsidR="00BE787F" w:rsidRPr="00BE787F" w:rsidRDefault="00BE787F" w:rsidP="00BE787F">
      <w:pPr>
        <w:spacing w:after="0" w:line="240" w:lineRule="auto"/>
        <w:rPr>
          <w:rFonts w:ascii="Times New Roman" w:hAnsi="Times New Roman"/>
        </w:rPr>
      </w:pPr>
    </w:p>
    <w:p w14:paraId="3F02CF33"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Ciprofloksacino</w:t>
      </w:r>
      <w:proofErr w:type="spellEnd"/>
      <w:r w:rsidRPr="00BE787F">
        <w:rPr>
          <w:rFonts w:ascii="Times New Roman" w:hAnsi="Times New Roman"/>
        </w:rPr>
        <w:t xml:space="preserve"> naudojimas sunkioms specifinėms infekcijoms, kurios nebuvo, minėtos aukščiau, nebuvo įvertintas klinikiniuose tyrimuose ir klinikinė patirtis yra ribota. Todėl patariama atsargiai gydyti šiomis infekcijomis sergančius pacientus. </w:t>
      </w:r>
      <w:r w:rsidRPr="00BE787F">
        <w:rPr>
          <w:rFonts w:ascii="Times New Roman" w:hAnsi="Times New Roman"/>
        </w:rPr>
        <w:br/>
      </w:r>
    </w:p>
    <w:p w14:paraId="69D3B33D"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Padidėjęs jautrumas </w:t>
      </w:r>
    </w:p>
    <w:p w14:paraId="7990119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Padidėjusio jautrumo ir alerginės reakcijos, įskaitant anafilaksinės ir </w:t>
      </w:r>
      <w:proofErr w:type="spellStart"/>
      <w:r w:rsidRPr="00BE787F">
        <w:rPr>
          <w:rFonts w:ascii="Times New Roman" w:hAnsi="Times New Roman"/>
        </w:rPr>
        <w:t>anafilaktoidinės</w:t>
      </w:r>
      <w:proofErr w:type="spellEnd"/>
      <w:r w:rsidRPr="00BE787F">
        <w:rPr>
          <w:rFonts w:ascii="Times New Roman" w:hAnsi="Times New Roman"/>
        </w:rPr>
        <w:t xml:space="preserve"> reakcijas, gali pasireikšti po vienos dozės (žr. 4.8 skyrių) ir gali būti pavojingos gyvybei. Jei pasireiškia šios reakcijos, reikia nutraukti </w:t>
      </w:r>
      <w:proofErr w:type="spellStart"/>
      <w:r w:rsidRPr="00BE787F">
        <w:rPr>
          <w:rFonts w:ascii="Times New Roman" w:hAnsi="Times New Roman"/>
        </w:rPr>
        <w:t>ciprofloksacino</w:t>
      </w:r>
      <w:proofErr w:type="spellEnd"/>
      <w:r w:rsidRPr="00BE787F">
        <w:rPr>
          <w:rFonts w:ascii="Times New Roman" w:hAnsi="Times New Roman"/>
        </w:rPr>
        <w:t xml:space="preserve"> vartojimą ir būtina taikyti tinkamą medicininį gydymą. </w:t>
      </w:r>
    </w:p>
    <w:p w14:paraId="26FF8CF2" w14:textId="77777777" w:rsidR="00BE787F" w:rsidRPr="00BE787F" w:rsidRDefault="00BE787F" w:rsidP="00BE787F">
      <w:pPr>
        <w:spacing w:after="0" w:line="240" w:lineRule="auto"/>
        <w:rPr>
          <w:rFonts w:ascii="Times New Roman" w:hAnsi="Times New Roman"/>
          <w:i/>
          <w:u w:val="single"/>
        </w:rPr>
      </w:pPr>
    </w:p>
    <w:p w14:paraId="34CEF7A8"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Skeleto, raumenų sistema </w:t>
      </w:r>
    </w:p>
    <w:p w14:paraId="02FFB669"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Ciprofloksaciną</w:t>
      </w:r>
      <w:proofErr w:type="spellEnd"/>
      <w:r w:rsidRPr="00BE787F">
        <w:rPr>
          <w:rFonts w:ascii="Times New Roman" w:hAnsi="Times New Roman"/>
        </w:rPr>
        <w:t xml:space="preserve"> paprastai negalima vartoti tiems pacientams, sirgusiems sausgyslių ligomis ir sutrikimais, atsiradusiais dėl </w:t>
      </w:r>
      <w:proofErr w:type="spellStart"/>
      <w:r w:rsidRPr="00BE787F">
        <w:rPr>
          <w:rFonts w:ascii="Times New Roman" w:hAnsi="Times New Roman"/>
        </w:rPr>
        <w:t>chinolonų</w:t>
      </w:r>
      <w:proofErr w:type="spellEnd"/>
      <w:r w:rsidRPr="00BE787F">
        <w:rPr>
          <w:rFonts w:ascii="Times New Roman" w:hAnsi="Times New Roman"/>
        </w:rPr>
        <w:t xml:space="preserve"> vartojimo. Vis dėlto, labai retais atvejais, mikrobiologinių tyrimų duomenimis patvirtinus sukėlėją ir įvertinus rizikos bei naudos santykį, tiems pacientams galima skirti </w:t>
      </w:r>
      <w:proofErr w:type="spellStart"/>
      <w:r w:rsidRPr="00BE787F">
        <w:rPr>
          <w:rFonts w:ascii="Times New Roman" w:hAnsi="Times New Roman"/>
        </w:rPr>
        <w:t>ciprofloksaciną</w:t>
      </w:r>
      <w:proofErr w:type="spellEnd"/>
      <w:r w:rsidRPr="00BE787F">
        <w:rPr>
          <w:rFonts w:ascii="Times New Roman" w:hAnsi="Times New Roman"/>
        </w:rPr>
        <w:t xml:space="preserve">, jei gydomos tam tikros sunkios infekcijos, ypač, jei standartinio gydymo taikymas buvo nesėkmingas arba yra bakterijų atsparumas, kai mikrobiologinių tyrimų duomenimis galima pagrįsti </w:t>
      </w:r>
      <w:proofErr w:type="spellStart"/>
      <w:r w:rsidRPr="00BE787F">
        <w:rPr>
          <w:rFonts w:ascii="Times New Roman" w:hAnsi="Times New Roman"/>
        </w:rPr>
        <w:t>ciprofloksacino</w:t>
      </w:r>
      <w:proofErr w:type="spellEnd"/>
      <w:r w:rsidRPr="00BE787F">
        <w:rPr>
          <w:rFonts w:ascii="Times New Roman" w:hAnsi="Times New Roman"/>
        </w:rPr>
        <w:t xml:space="preserve"> skyrimą. </w:t>
      </w:r>
    </w:p>
    <w:p w14:paraId="27058D79" w14:textId="77777777" w:rsidR="00BE787F" w:rsidRPr="00BE787F" w:rsidRDefault="00BE787F" w:rsidP="00BE787F">
      <w:pPr>
        <w:spacing w:after="0" w:line="240" w:lineRule="auto"/>
        <w:rPr>
          <w:rFonts w:ascii="Times New Roman" w:eastAsia="Times New Roman" w:hAnsi="Times New Roman"/>
        </w:rPr>
      </w:pPr>
      <w:proofErr w:type="spellStart"/>
      <w:r w:rsidRPr="00BE787F">
        <w:rPr>
          <w:rFonts w:ascii="Times New Roman" w:hAnsi="Times New Roman"/>
        </w:rPr>
        <w:t>Ciprofloksaciną</w:t>
      </w:r>
      <w:proofErr w:type="spellEnd"/>
      <w:r w:rsidRPr="00BE787F">
        <w:rPr>
          <w:rFonts w:ascii="Times New Roman" w:hAnsi="Times New Roman"/>
        </w:rPr>
        <w:t xml:space="preserve"> reikia naudoti atsargiai  </w:t>
      </w:r>
      <w:proofErr w:type="spellStart"/>
      <w:r w:rsidRPr="00BE787F">
        <w:rPr>
          <w:rFonts w:ascii="Times New Roman" w:hAnsi="Times New Roman"/>
        </w:rPr>
        <w:t>sunkiająmiastenija</w:t>
      </w:r>
      <w:proofErr w:type="spellEnd"/>
      <w:r w:rsidRPr="00BE787F">
        <w:rPr>
          <w:rFonts w:ascii="Times New Roman" w:hAnsi="Times New Roman"/>
        </w:rPr>
        <w:t xml:space="preserve"> sergantiems pacientams (žr. </w:t>
      </w:r>
      <w:r w:rsidRPr="00BE787F">
        <w:rPr>
          <w:rFonts w:ascii="Times New Roman" w:eastAsia="Times New Roman" w:hAnsi="Times New Roman"/>
        </w:rPr>
        <w:t>4.8 skyrių).</w:t>
      </w:r>
    </w:p>
    <w:p w14:paraId="1B111EB2" w14:textId="77777777" w:rsidR="00BE787F" w:rsidRPr="00BE787F" w:rsidRDefault="00BE787F" w:rsidP="00BE787F">
      <w:pPr>
        <w:spacing w:after="0" w:line="240" w:lineRule="auto"/>
        <w:rPr>
          <w:rFonts w:ascii="Times New Roman" w:eastAsia="Times New Roman" w:hAnsi="Times New Roman"/>
        </w:rPr>
      </w:pPr>
    </w:p>
    <w:p w14:paraId="7AD364EF" w14:textId="77777777" w:rsidR="00BE787F" w:rsidRPr="00BE787F" w:rsidRDefault="00BE787F" w:rsidP="00BE787F">
      <w:pPr>
        <w:spacing w:after="0" w:line="240" w:lineRule="auto"/>
        <w:rPr>
          <w:rFonts w:ascii="Times New Roman" w:eastAsia="Times New Roman" w:hAnsi="Times New Roman"/>
          <w:i/>
          <w:u w:val="single"/>
        </w:rPr>
      </w:pPr>
      <w:proofErr w:type="spellStart"/>
      <w:r w:rsidRPr="00BE787F">
        <w:rPr>
          <w:rFonts w:ascii="Times New Roman" w:eastAsia="Times New Roman" w:hAnsi="Times New Roman"/>
          <w:i/>
          <w:u w:val="single"/>
        </w:rPr>
        <w:t>Tendinitas</w:t>
      </w:r>
      <w:proofErr w:type="spellEnd"/>
      <w:r w:rsidRPr="00BE787F">
        <w:rPr>
          <w:rFonts w:ascii="Times New Roman" w:eastAsia="Times New Roman" w:hAnsi="Times New Roman"/>
          <w:i/>
          <w:u w:val="single"/>
        </w:rPr>
        <w:t xml:space="preserve"> ir sausgyslės plyšimas</w:t>
      </w:r>
    </w:p>
    <w:p w14:paraId="1AD40F9A"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eastAsia="Times New Roman" w:hAnsi="Times New Roman"/>
        </w:rPr>
        <w:t>Tendinitas</w:t>
      </w:r>
      <w:proofErr w:type="spellEnd"/>
      <w:r w:rsidRPr="00BE787F">
        <w:rPr>
          <w:rFonts w:ascii="Times New Roman" w:eastAsia="Times New Roman" w:hAnsi="Times New Roman"/>
        </w:rPr>
        <w:t xml:space="preserve"> ir </w:t>
      </w:r>
      <w:r w:rsidRPr="00BE787F">
        <w:rPr>
          <w:rFonts w:ascii="Times New Roman" w:hAnsi="Times New Roman"/>
        </w:rPr>
        <w:t>sausgyslės (ypač Achilo sausgyslės</w:t>
      </w:r>
      <w:r w:rsidRPr="00BE787F">
        <w:rPr>
          <w:rFonts w:ascii="Times New Roman" w:eastAsia="Times New Roman" w:hAnsi="Times New Roman"/>
        </w:rPr>
        <w:t xml:space="preserve">, bet ne vien tik jos) </w:t>
      </w:r>
      <w:r w:rsidRPr="00BE787F">
        <w:rPr>
          <w:rFonts w:ascii="Times New Roman" w:hAnsi="Times New Roman"/>
        </w:rPr>
        <w:t>plyšimas, kartais abipusis</w:t>
      </w:r>
      <w:r w:rsidRPr="00BE787F">
        <w:rPr>
          <w:rFonts w:ascii="Times New Roman" w:eastAsia="Times New Roman" w:hAnsi="Times New Roman"/>
        </w:rPr>
        <w:t>,</w:t>
      </w:r>
      <w:r w:rsidRPr="00BE787F">
        <w:rPr>
          <w:rFonts w:ascii="Times New Roman" w:hAnsi="Times New Roman"/>
        </w:rPr>
        <w:t xml:space="preserve"> gali pasireikšti </w:t>
      </w:r>
      <w:r w:rsidRPr="00BE787F">
        <w:rPr>
          <w:rFonts w:ascii="Times New Roman" w:eastAsia="Times New Roman" w:hAnsi="Times New Roman"/>
        </w:rPr>
        <w:t xml:space="preserve">jau per 48 valandas nuo gydymo </w:t>
      </w:r>
      <w:proofErr w:type="spellStart"/>
      <w:r w:rsidRPr="00BE787F">
        <w:rPr>
          <w:rFonts w:ascii="Times New Roman" w:eastAsia="Times New Roman" w:hAnsi="Times New Roman"/>
        </w:rPr>
        <w:t>chinolonais</w:t>
      </w:r>
      <w:proofErr w:type="spellEnd"/>
      <w:r w:rsidRPr="00BE787F">
        <w:rPr>
          <w:rFonts w:ascii="Times New Roman" w:eastAsia="Times New Roman" w:hAnsi="Times New Roman"/>
        </w:rPr>
        <w:t xml:space="preserve"> ir </w:t>
      </w:r>
      <w:proofErr w:type="spellStart"/>
      <w:r w:rsidRPr="00BE787F">
        <w:rPr>
          <w:rFonts w:ascii="Times New Roman" w:eastAsia="Times New Roman" w:hAnsi="Times New Roman"/>
        </w:rPr>
        <w:t>fluorochinolonais</w:t>
      </w:r>
      <w:proofErr w:type="spellEnd"/>
      <w:r w:rsidRPr="00BE787F">
        <w:rPr>
          <w:rFonts w:ascii="Times New Roman" w:eastAsia="Times New Roman" w:hAnsi="Times New Roman"/>
        </w:rPr>
        <w:t xml:space="preserve"> pradžios ir buvo gauta pranešimų, kad toks sutrikimas nustatytas </w:t>
      </w:r>
      <w:r w:rsidRPr="00BE787F">
        <w:rPr>
          <w:rFonts w:ascii="Times New Roman" w:hAnsi="Times New Roman"/>
        </w:rPr>
        <w:t xml:space="preserve">praėjus </w:t>
      </w:r>
      <w:r w:rsidRPr="00BE787F">
        <w:rPr>
          <w:rFonts w:ascii="Times New Roman" w:eastAsia="Times New Roman" w:hAnsi="Times New Roman"/>
        </w:rPr>
        <w:t>net iki kelių mėnesių nuo</w:t>
      </w:r>
      <w:r w:rsidRPr="00BE787F">
        <w:rPr>
          <w:rFonts w:ascii="Times New Roman" w:hAnsi="Times New Roman"/>
        </w:rPr>
        <w:t xml:space="preserve"> gydymo nutraukimo. </w:t>
      </w:r>
      <w:proofErr w:type="spellStart"/>
      <w:r w:rsidRPr="00BE787F">
        <w:rPr>
          <w:rFonts w:ascii="Times New Roman" w:eastAsia="Times New Roman" w:hAnsi="Times New Roman"/>
        </w:rPr>
        <w:t>Tendinito</w:t>
      </w:r>
      <w:proofErr w:type="spellEnd"/>
      <w:r w:rsidRPr="00BE787F">
        <w:rPr>
          <w:rFonts w:ascii="Times New Roman" w:eastAsia="Times New Roman" w:hAnsi="Times New Roman"/>
        </w:rPr>
        <w:t xml:space="preserve"> ir sausgyslių plyšimo</w:t>
      </w:r>
      <w:r w:rsidRPr="00BE787F">
        <w:rPr>
          <w:rFonts w:ascii="Times New Roman" w:hAnsi="Times New Roman"/>
        </w:rPr>
        <w:t xml:space="preserve"> rizika </w:t>
      </w:r>
      <w:r w:rsidRPr="00BE787F">
        <w:rPr>
          <w:rFonts w:ascii="Times New Roman" w:eastAsia="Times New Roman" w:hAnsi="Times New Roman"/>
        </w:rPr>
        <w:t>yra didesnė senyviems</w:t>
      </w:r>
      <w:r w:rsidRPr="00BE787F">
        <w:rPr>
          <w:rFonts w:ascii="Times New Roman" w:hAnsi="Times New Roman"/>
        </w:rPr>
        <w:t xml:space="preserve"> pacientams, </w:t>
      </w:r>
      <w:r w:rsidRPr="00BE787F">
        <w:rPr>
          <w:rFonts w:ascii="Times New Roman" w:eastAsia="Times New Roman" w:hAnsi="Times New Roman"/>
        </w:rPr>
        <w:t xml:space="preserve">pacientams, </w:t>
      </w:r>
      <w:r w:rsidRPr="00BE787F">
        <w:rPr>
          <w:rFonts w:ascii="Times New Roman" w:hAnsi="Times New Roman"/>
        </w:rPr>
        <w:t xml:space="preserve">kurių </w:t>
      </w:r>
      <w:r w:rsidRPr="00BE787F">
        <w:rPr>
          <w:rFonts w:ascii="Times New Roman" w:eastAsia="Times New Roman" w:hAnsi="Times New Roman"/>
        </w:rPr>
        <w:t xml:space="preserve">inkstų funkcija sutrikusi, pacientams, kuriems persodinti </w:t>
      </w:r>
      <w:proofErr w:type="spellStart"/>
      <w:r w:rsidRPr="00BE787F">
        <w:rPr>
          <w:rFonts w:ascii="Times New Roman" w:eastAsia="Times New Roman" w:hAnsi="Times New Roman"/>
        </w:rPr>
        <w:t>solidiniai</w:t>
      </w:r>
      <w:proofErr w:type="spellEnd"/>
      <w:r w:rsidRPr="00BE787F">
        <w:rPr>
          <w:rFonts w:ascii="Times New Roman" w:eastAsia="Times New Roman" w:hAnsi="Times New Roman"/>
        </w:rPr>
        <w:t xml:space="preserve"> organai ir tiems, kurie kartu gydomi kortikosteroidais. Todėl reikia vengti kartu vartoti kortikosteroidų.</w:t>
      </w:r>
    </w:p>
    <w:p w14:paraId="54673447" w14:textId="77777777" w:rsidR="00BE787F" w:rsidRPr="00BE787F" w:rsidRDefault="00BE787F" w:rsidP="00BE787F">
      <w:pPr>
        <w:spacing w:after="0" w:line="240" w:lineRule="auto"/>
        <w:rPr>
          <w:rFonts w:ascii="Times New Roman" w:eastAsia="Times New Roman" w:hAnsi="Times New Roman"/>
        </w:rPr>
      </w:pPr>
    </w:p>
    <w:p w14:paraId="164D5D84" w14:textId="77777777" w:rsidR="00BE787F" w:rsidRPr="00BE787F" w:rsidRDefault="00BE787F" w:rsidP="00BE787F">
      <w:pPr>
        <w:spacing w:after="0" w:line="240" w:lineRule="auto"/>
        <w:rPr>
          <w:rFonts w:ascii="Times New Roman" w:eastAsia="Times New Roman" w:hAnsi="Times New Roman"/>
        </w:rPr>
      </w:pPr>
      <w:r w:rsidRPr="00BE787F">
        <w:rPr>
          <w:rFonts w:ascii="Times New Roman" w:eastAsia="Times New Roman" w:hAnsi="Times New Roman"/>
        </w:rPr>
        <w:t xml:space="preserve">Pasireiškus pirmajam </w:t>
      </w:r>
      <w:proofErr w:type="spellStart"/>
      <w:r w:rsidRPr="00BE787F">
        <w:rPr>
          <w:rFonts w:ascii="Times New Roman" w:eastAsia="Times New Roman" w:hAnsi="Times New Roman"/>
        </w:rPr>
        <w:t>tendinito</w:t>
      </w:r>
      <w:proofErr w:type="spellEnd"/>
      <w:r w:rsidRPr="00BE787F">
        <w:rPr>
          <w:rFonts w:ascii="Times New Roman" w:eastAsia="Times New Roman" w:hAnsi="Times New Roman"/>
        </w:rPr>
        <w:t xml:space="preserve"> požymiui (pvz., skausmingam patinimui, uždegimui), reikia nutraukti gydymą </w:t>
      </w:r>
      <w:proofErr w:type="spellStart"/>
      <w:r w:rsidRPr="00BE787F">
        <w:rPr>
          <w:rFonts w:ascii="Times New Roman" w:eastAsia="Times New Roman" w:hAnsi="Times New Roman"/>
        </w:rPr>
        <w:t>ciprofloksacinu</w:t>
      </w:r>
      <w:proofErr w:type="spellEnd"/>
      <w:r w:rsidRPr="00BE787F">
        <w:rPr>
          <w:rFonts w:ascii="Times New Roman" w:eastAsia="Times New Roman" w:hAnsi="Times New Roman"/>
        </w:rPr>
        <w:t xml:space="preserve"> ir apsvarstyti kitokio gydymo galimybę. Pažeistą ( </w:t>
      </w:r>
      <w:proofErr w:type="spellStart"/>
      <w:r w:rsidRPr="00BE787F">
        <w:rPr>
          <w:rFonts w:ascii="Times New Roman" w:eastAsia="Times New Roman" w:hAnsi="Times New Roman"/>
        </w:rPr>
        <w:t>as</w:t>
      </w:r>
      <w:proofErr w:type="spellEnd"/>
      <w:r w:rsidRPr="00BE787F">
        <w:rPr>
          <w:rFonts w:ascii="Times New Roman" w:eastAsia="Times New Roman" w:hAnsi="Times New Roman"/>
        </w:rPr>
        <w:t xml:space="preserve">) galūnę ( </w:t>
      </w:r>
      <w:proofErr w:type="spellStart"/>
      <w:r w:rsidRPr="00BE787F">
        <w:rPr>
          <w:rFonts w:ascii="Times New Roman" w:eastAsia="Times New Roman" w:hAnsi="Times New Roman"/>
        </w:rPr>
        <w:t>es</w:t>
      </w:r>
      <w:proofErr w:type="spellEnd"/>
      <w:r w:rsidRPr="00BE787F">
        <w:rPr>
          <w:rFonts w:ascii="Times New Roman" w:eastAsia="Times New Roman" w:hAnsi="Times New Roman"/>
        </w:rPr>
        <w:t xml:space="preserve">) reikia </w:t>
      </w:r>
      <w:r w:rsidRPr="00BE787F">
        <w:rPr>
          <w:rFonts w:ascii="Times New Roman" w:eastAsia="Times New Roman" w:hAnsi="Times New Roman"/>
        </w:rPr>
        <w:lastRenderedPageBreak/>
        <w:t xml:space="preserve">tinkamai gydyti (pvz., </w:t>
      </w:r>
      <w:proofErr w:type="spellStart"/>
      <w:r w:rsidRPr="00BE787F">
        <w:rPr>
          <w:rFonts w:ascii="Times New Roman" w:eastAsia="Times New Roman" w:hAnsi="Times New Roman"/>
        </w:rPr>
        <w:t>imobilizuoti</w:t>
      </w:r>
      <w:proofErr w:type="spellEnd"/>
      <w:r w:rsidRPr="00BE787F">
        <w:rPr>
          <w:rFonts w:ascii="Times New Roman" w:eastAsia="Times New Roman" w:hAnsi="Times New Roman"/>
        </w:rPr>
        <w:t xml:space="preserve">). Jeigu atsirado </w:t>
      </w:r>
      <w:proofErr w:type="spellStart"/>
      <w:r w:rsidRPr="00BE787F">
        <w:rPr>
          <w:rFonts w:ascii="Times New Roman" w:eastAsia="Times New Roman" w:hAnsi="Times New Roman"/>
        </w:rPr>
        <w:t>tendinopatijos</w:t>
      </w:r>
      <w:proofErr w:type="spellEnd"/>
      <w:r w:rsidRPr="00BE787F">
        <w:rPr>
          <w:rFonts w:ascii="Times New Roman" w:eastAsia="Times New Roman" w:hAnsi="Times New Roman"/>
        </w:rPr>
        <w:t xml:space="preserve"> požymių, kortikosteroidų vartoti negalima.</w:t>
      </w:r>
    </w:p>
    <w:p w14:paraId="31093CA3" w14:textId="77777777" w:rsidR="00BE787F" w:rsidRPr="00BE787F" w:rsidRDefault="00BE787F" w:rsidP="00BE787F">
      <w:pPr>
        <w:spacing w:after="0" w:line="240" w:lineRule="auto"/>
        <w:rPr>
          <w:rFonts w:ascii="Times New Roman" w:hAnsi="Times New Roman"/>
          <w:i/>
          <w:u w:val="single"/>
        </w:rPr>
      </w:pPr>
    </w:p>
    <w:p w14:paraId="4A680F15"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Padidėjęs jautrumas šviesai </w:t>
      </w:r>
    </w:p>
    <w:p w14:paraId="1517789D"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Ciprofloksacinas</w:t>
      </w:r>
      <w:proofErr w:type="spellEnd"/>
      <w:r w:rsidRPr="00BE787F">
        <w:rPr>
          <w:rFonts w:ascii="Times New Roman" w:hAnsi="Times New Roman"/>
        </w:rPr>
        <w:t xml:space="preserve"> sukelia padidėjusio jautrumo šviesai reakcijas. Pacientams vartojantiems </w:t>
      </w:r>
      <w:proofErr w:type="spellStart"/>
      <w:r w:rsidRPr="00BE787F">
        <w:rPr>
          <w:rFonts w:ascii="Times New Roman" w:hAnsi="Times New Roman"/>
        </w:rPr>
        <w:t>ciprofloksaciną</w:t>
      </w:r>
      <w:proofErr w:type="spellEnd"/>
      <w:r w:rsidRPr="00BE787F">
        <w:rPr>
          <w:rFonts w:ascii="Times New Roman" w:hAnsi="Times New Roman"/>
        </w:rPr>
        <w:t xml:space="preserve"> rekomenduojama vengti tiesioginio saulės ar UV spindulių poveikio gydymo metu (žr. 4.8 skyrių). </w:t>
      </w:r>
    </w:p>
    <w:p w14:paraId="407AECA9" w14:textId="77777777" w:rsidR="00BE787F" w:rsidRPr="00BE787F" w:rsidRDefault="00BE787F" w:rsidP="00BE787F">
      <w:pPr>
        <w:spacing w:after="0" w:line="240" w:lineRule="auto"/>
        <w:rPr>
          <w:rFonts w:ascii="Times New Roman" w:hAnsi="Times New Roman"/>
          <w:i/>
          <w:u w:val="single"/>
        </w:rPr>
      </w:pPr>
    </w:p>
    <w:p w14:paraId="46D5F020" w14:textId="77777777" w:rsidR="00BE787F" w:rsidRPr="00BE787F" w:rsidRDefault="00BE787F" w:rsidP="00BE787F">
      <w:pPr>
        <w:spacing w:after="0" w:line="240" w:lineRule="auto"/>
        <w:rPr>
          <w:rFonts w:ascii="Times New Roman" w:hAnsi="Times New Roman"/>
          <w:i/>
          <w:u w:val="single"/>
        </w:rPr>
      </w:pPr>
      <w:r w:rsidRPr="00BE787F">
        <w:rPr>
          <w:rFonts w:ascii="Times New Roman" w:hAnsi="Times New Roman"/>
          <w:i/>
          <w:u w:val="single"/>
        </w:rPr>
        <w:t>Regėjimo sutrikimai</w:t>
      </w:r>
    </w:p>
    <w:p w14:paraId="1869E89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Jei sutrinka regėjimas ar pasireiškia bet koks poveikis akims, reikia nedelsiant kreiptis į okulistą.</w:t>
      </w:r>
    </w:p>
    <w:p w14:paraId="320C06ED" w14:textId="77777777" w:rsidR="00BE787F" w:rsidRPr="00BE787F" w:rsidRDefault="00BE787F" w:rsidP="00BE787F">
      <w:pPr>
        <w:spacing w:after="0" w:line="240" w:lineRule="auto"/>
        <w:rPr>
          <w:rFonts w:ascii="Times New Roman" w:hAnsi="Times New Roman"/>
          <w:i/>
          <w:u w:val="single"/>
        </w:rPr>
      </w:pPr>
    </w:p>
    <w:p w14:paraId="12727C6E"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Centrinė nervų sistema </w:t>
      </w:r>
    </w:p>
    <w:p w14:paraId="4D1C42A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Nustatyta, kad </w:t>
      </w:r>
      <w:proofErr w:type="spellStart"/>
      <w:r w:rsidRPr="00BE787F">
        <w:rPr>
          <w:rFonts w:ascii="Times New Roman" w:hAnsi="Times New Roman"/>
        </w:rPr>
        <w:t>chinolonai</w:t>
      </w:r>
      <w:proofErr w:type="spellEnd"/>
      <w:r w:rsidRPr="00BE787F">
        <w:rPr>
          <w:rFonts w:ascii="Times New Roman" w:hAnsi="Times New Roman"/>
        </w:rPr>
        <w:t xml:space="preserve"> gali išprovokuoti traukulius arba sumažinti traukulių slenkstį. </w:t>
      </w:r>
      <w:proofErr w:type="spellStart"/>
      <w:r w:rsidRPr="00BE787F">
        <w:rPr>
          <w:rFonts w:ascii="Times New Roman" w:hAnsi="Times New Roman"/>
        </w:rPr>
        <w:t>Ciprofloksaciną</w:t>
      </w:r>
      <w:proofErr w:type="spellEnd"/>
      <w:r w:rsidRPr="00BE787F">
        <w:rPr>
          <w:rFonts w:ascii="Times New Roman" w:hAnsi="Times New Roman"/>
        </w:rPr>
        <w:t xml:space="preserve"> atsargiai reikia skirti CNS ligomis sergantiems pacientams, kuriems gali greičiau išsivystyti traukuliai. Atsiradus traukuliams, </w:t>
      </w:r>
      <w:proofErr w:type="spellStart"/>
      <w:r w:rsidRPr="00BE787F">
        <w:rPr>
          <w:rFonts w:ascii="Times New Roman" w:hAnsi="Times New Roman"/>
        </w:rPr>
        <w:t>ciprofloksacino</w:t>
      </w:r>
      <w:proofErr w:type="spellEnd"/>
      <w:r w:rsidRPr="00BE787F">
        <w:rPr>
          <w:rFonts w:ascii="Times New Roman" w:hAnsi="Times New Roman"/>
        </w:rPr>
        <w:t xml:space="preserve"> vartojimą reikia nutraukti (žr. 4.8 skyrių). Pirmą kartą pavartojus </w:t>
      </w:r>
      <w:proofErr w:type="spellStart"/>
      <w:r w:rsidRPr="00BE787F">
        <w:rPr>
          <w:rFonts w:ascii="Times New Roman" w:hAnsi="Times New Roman"/>
        </w:rPr>
        <w:t>ciprofloksacino</w:t>
      </w:r>
      <w:proofErr w:type="spellEnd"/>
      <w:r w:rsidRPr="00BE787F">
        <w:rPr>
          <w:rFonts w:ascii="Times New Roman" w:hAnsi="Times New Roman"/>
        </w:rPr>
        <w:t xml:space="preserve">, gali pasireikšti psichiatrinių reakcijų. Retais atvejais depresija ar psichozė gali progresuoti iki gyvybei pavojingos būklės. Tokiais atvejais </w:t>
      </w:r>
      <w:proofErr w:type="spellStart"/>
      <w:r w:rsidRPr="00BE787F">
        <w:rPr>
          <w:rFonts w:ascii="Times New Roman" w:hAnsi="Times New Roman"/>
        </w:rPr>
        <w:t>ciprofloksacino</w:t>
      </w:r>
      <w:proofErr w:type="spellEnd"/>
      <w:r w:rsidRPr="00BE787F">
        <w:rPr>
          <w:rFonts w:ascii="Times New Roman" w:hAnsi="Times New Roman"/>
        </w:rPr>
        <w:t xml:space="preserve"> vartojimą reikia nutraukti. </w:t>
      </w:r>
    </w:p>
    <w:p w14:paraId="5034FCF2" w14:textId="77777777" w:rsidR="00BE787F" w:rsidRPr="00BE787F" w:rsidRDefault="00BE787F" w:rsidP="00BE787F">
      <w:pPr>
        <w:spacing w:after="0" w:line="240" w:lineRule="auto"/>
        <w:rPr>
          <w:rFonts w:ascii="Times New Roman" w:eastAsia="Times New Roman" w:hAnsi="Times New Roman"/>
        </w:rPr>
      </w:pPr>
    </w:p>
    <w:p w14:paraId="1BD89D51" w14:textId="77777777" w:rsidR="00BE787F" w:rsidRPr="00BE787F" w:rsidRDefault="00BE787F" w:rsidP="00BE787F">
      <w:pPr>
        <w:spacing w:after="0" w:line="240" w:lineRule="auto"/>
        <w:rPr>
          <w:rFonts w:ascii="Times New Roman" w:eastAsia="Times New Roman" w:hAnsi="Times New Roman"/>
          <w:i/>
          <w:u w:val="single"/>
        </w:rPr>
      </w:pPr>
      <w:r w:rsidRPr="00BE787F">
        <w:rPr>
          <w:rFonts w:ascii="Times New Roman" w:eastAsia="Times New Roman" w:hAnsi="Times New Roman"/>
          <w:i/>
          <w:u w:val="single"/>
        </w:rPr>
        <w:t>Periferinė neuropatija</w:t>
      </w:r>
    </w:p>
    <w:p w14:paraId="6017F84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Gauta pranešimų</w:t>
      </w:r>
      <w:r w:rsidRPr="00BE787F">
        <w:rPr>
          <w:rFonts w:ascii="Times New Roman" w:eastAsia="Times New Roman" w:hAnsi="Times New Roman"/>
        </w:rPr>
        <w:t xml:space="preserve">, kad pacientams, vartojusiems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ir </w:t>
      </w: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buvo sensorinės arba </w:t>
      </w:r>
      <w:proofErr w:type="spellStart"/>
      <w:r w:rsidRPr="00BE787F">
        <w:rPr>
          <w:rFonts w:ascii="Times New Roman" w:eastAsia="Times New Roman" w:hAnsi="Times New Roman"/>
        </w:rPr>
        <w:t>sensomotorinės</w:t>
      </w:r>
      <w:proofErr w:type="spellEnd"/>
      <w:r w:rsidRPr="00BE787F">
        <w:rPr>
          <w:rFonts w:ascii="Times New Roman" w:hAnsi="Times New Roman"/>
        </w:rPr>
        <w:t xml:space="preserve"> polineuropatijos</w:t>
      </w:r>
      <w:r w:rsidRPr="00BE787F">
        <w:rPr>
          <w:rFonts w:ascii="Times New Roman" w:eastAsia="Times New Roman" w:hAnsi="Times New Roman"/>
        </w:rPr>
        <w:t xml:space="preserve">, sukeliančios </w:t>
      </w:r>
      <w:proofErr w:type="spellStart"/>
      <w:r w:rsidRPr="00BE787F">
        <w:rPr>
          <w:rFonts w:ascii="Times New Roman" w:eastAsia="Times New Roman" w:hAnsi="Times New Roman"/>
        </w:rPr>
        <w:t>paresteziją</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hipesteziją</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dizesteziją</w:t>
      </w:r>
      <w:proofErr w:type="spellEnd"/>
      <w:r w:rsidRPr="00BE787F">
        <w:rPr>
          <w:rFonts w:ascii="Times New Roman" w:hAnsi="Times New Roman"/>
        </w:rPr>
        <w:t xml:space="preserve"> ar </w:t>
      </w:r>
      <w:r w:rsidRPr="00BE787F">
        <w:rPr>
          <w:rFonts w:ascii="Times New Roman" w:eastAsia="Times New Roman" w:hAnsi="Times New Roman"/>
        </w:rPr>
        <w:t xml:space="preserve">silpnumą, atvejų. </w:t>
      </w:r>
      <w:proofErr w:type="spellStart"/>
      <w:r w:rsidRPr="00BE787F">
        <w:rPr>
          <w:rFonts w:ascii="Times New Roman" w:eastAsia="Times New Roman" w:hAnsi="Times New Roman"/>
        </w:rPr>
        <w:t>Ciprofloksacinu</w:t>
      </w:r>
      <w:proofErr w:type="spellEnd"/>
      <w:r w:rsidRPr="00BE787F">
        <w:rPr>
          <w:rFonts w:ascii="Times New Roman" w:eastAsia="Times New Roman" w:hAnsi="Times New Roman"/>
        </w:rPr>
        <w:t xml:space="preserve"> gydomiems pacientams reikia patarti, kad, pasireiškus</w:t>
      </w:r>
      <w:r w:rsidRPr="00BE787F">
        <w:rPr>
          <w:rFonts w:ascii="Times New Roman" w:hAnsi="Times New Roman"/>
        </w:rPr>
        <w:t xml:space="preserve"> neuropatijos </w:t>
      </w:r>
      <w:r w:rsidRPr="00BE787F">
        <w:rPr>
          <w:rFonts w:ascii="Times New Roman" w:eastAsia="Times New Roman" w:hAnsi="Times New Roman"/>
        </w:rPr>
        <w:t>simptomams, tokiems kaip</w:t>
      </w:r>
      <w:r w:rsidRPr="00BE787F">
        <w:rPr>
          <w:rFonts w:ascii="Times New Roman" w:hAnsi="Times New Roman"/>
        </w:rPr>
        <w:t xml:space="preserve"> skausmas, deginimas, dilgčiojimas, </w:t>
      </w:r>
      <w:r w:rsidRPr="00BE787F">
        <w:rPr>
          <w:rFonts w:ascii="Times New Roman" w:eastAsia="Times New Roman" w:hAnsi="Times New Roman"/>
        </w:rPr>
        <w:t xml:space="preserve">nutirpimas ar </w:t>
      </w:r>
      <w:r w:rsidRPr="00BE787F">
        <w:rPr>
          <w:rFonts w:ascii="Times New Roman" w:hAnsi="Times New Roman"/>
        </w:rPr>
        <w:t xml:space="preserve">silpnumas, </w:t>
      </w:r>
      <w:r w:rsidRPr="00BE787F">
        <w:rPr>
          <w:rFonts w:ascii="Times New Roman" w:eastAsia="Times New Roman" w:hAnsi="Times New Roman"/>
        </w:rPr>
        <w:t>prieš tęsiant gydymą,</w:t>
      </w:r>
      <w:r w:rsidRPr="00BE787F">
        <w:rPr>
          <w:rFonts w:ascii="Times New Roman" w:hAnsi="Times New Roman"/>
        </w:rPr>
        <w:t xml:space="preserve"> reikia </w:t>
      </w:r>
      <w:r w:rsidRPr="00BE787F">
        <w:rPr>
          <w:rFonts w:ascii="Times New Roman" w:eastAsia="Times New Roman" w:hAnsi="Times New Roman"/>
        </w:rPr>
        <w:t>pranešti gydytojui</w:t>
      </w:r>
      <w:r w:rsidRPr="00BE787F">
        <w:rPr>
          <w:rFonts w:ascii="Times New Roman" w:hAnsi="Times New Roman"/>
        </w:rPr>
        <w:t xml:space="preserve">, kad neišsivystytų </w:t>
      </w:r>
      <w:r w:rsidRPr="00BE787F">
        <w:rPr>
          <w:rFonts w:ascii="Times New Roman" w:eastAsia="Times New Roman" w:hAnsi="Times New Roman"/>
        </w:rPr>
        <w:t xml:space="preserve">galimai </w:t>
      </w:r>
      <w:r w:rsidRPr="00BE787F">
        <w:rPr>
          <w:rFonts w:ascii="Times New Roman" w:hAnsi="Times New Roman"/>
        </w:rPr>
        <w:t>negrįžtamas sutrikimas (žr. 4.8 skyrių).</w:t>
      </w:r>
    </w:p>
    <w:p w14:paraId="129BA890" w14:textId="77777777" w:rsidR="00BE787F" w:rsidRPr="00BE787F" w:rsidRDefault="00BE787F" w:rsidP="00BE787F">
      <w:pPr>
        <w:spacing w:after="0" w:line="240" w:lineRule="auto"/>
        <w:rPr>
          <w:rFonts w:ascii="Times New Roman" w:hAnsi="Times New Roman"/>
          <w:i/>
          <w:u w:val="single"/>
        </w:rPr>
      </w:pPr>
    </w:p>
    <w:p w14:paraId="789E52B5"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Širdies ligos </w:t>
      </w:r>
    </w:p>
    <w:p w14:paraId="6CD7E50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Kadangi </w:t>
      </w:r>
      <w:proofErr w:type="spellStart"/>
      <w:r w:rsidRPr="00BE787F">
        <w:rPr>
          <w:rFonts w:ascii="Times New Roman" w:hAnsi="Times New Roman"/>
        </w:rPr>
        <w:t>ciprofloksacino</w:t>
      </w:r>
      <w:proofErr w:type="spellEnd"/>
      <w:r w:rsidRPr="00BE787F">
        <w:rPr>
          <w:rFonts w:ascii="Times New Roman" w:hAnsi="Times New Roman"/>
        </w:rPr>
        <w:t xml:space="preserve"> vartojimas yra susijęs su QT tarpo pailgėjimu (žr. 4.8 skyrių), reikia būti atsargiems gydant pacientus, kuriems yra QT tarpo pailgėjimo rizikos veiksnių pvz.:</w:t>
      </w:r>
    </w:p>
    <w:p w14:paraId="3179764A" w14:textId="77777777" w:rsidR="00BE787F" w:rsidRPr="00BE787F" w:rsidRDefault="00BE787F" w:rsidP="00BE787F">
      <w:pPr>
        <w:numPr>
          <w:ilvl w:val="0"/>
          <w:numId w:val="4"/>
        </w:numPr>
        <w:spacing w:after="0" w:line="240" w:lineRule="auto"/>
        <w:ind w:left="567" w:hanging="567"/>
        <w:rPr>
          <w:rFonts w:ascii="Times New Roman" w:hAnsi="Times New Roman"/>
        </w:rPr>
      </w:pPr>
      <w:r w:rsidRPr="00BE787F">
        <w:rPr>
          <w:rFonts w:ascii="Times New Roman" w:hAnsi="Times New Roman"/>
        </w:rPr>
        <w:t>įgimtas ilgo QT tarpo sindromas;</w:t>
      </w:r>
    </w:p>
    <w:p w14:paraId="1BBBB267" w14:textId="77777777" w:rsidR="00BE787F" w:rsidRPr="00BE787F" w:rsidRDefault="00BE787F" w:rsidP="00BE787F">
      <w:pPr>
        <w:numPr>
          <w:ilvl w:val="0"/>
          <w:numId w:val="4"/>
        </w:numPr>
        <w:spacing w:after="0" w:line="240" w:lineRule="auto"/>
        <w:ind w:left="567" w:hanging="567"/>
        <w:rPr>
          <w:rFonts w:ascii="Times New Roman" w:hAnsi="Times New Roman"/>
        </w:rPr>
      </w:pPr>
      <w:r w:rsidRPr="00BE787F">
        <w:rPr>
          <w:rFonts w:ascii="Times New Roman" w:hAnsi="Times New Roman"/>
        </w:rPr>
        <w:t xml:space="preserve">kartu vartojama vaistinių preparatų, kurie ilgina QT intervalą (pvz., IA ir III klasės </w:t>
      </w:r>
      <w:proofErr w:type="spellStart"/>
      <w:r w:rsidRPr="00BE787F">
        <w:rPr>
          <w:rFonts w:ascii="Times New Roman" w:hAnsi="Times New Roman"/>
        </w:rPr>
        <w:t>antiaritminių</w:t>
      </w:r>
      <w:proofErr w:type="spellEnd"/>
      <w:r w:rsidRPr="00BE787F">
        <w:rPr>
          <w:rFonts w:ascii="Times New Roman" w:hAnsi="Times New Roman"/>
        </w:rPr>
        <w:t xml:space="preserve"> vaistinių preparatų, </w:t>
      </w:r>
      <w:proofErr w:type="spellStart"/>
      <w:r w:rsidRPr="00BE787F">
        <w:rPr>
          <w:rFonts w:ascii="Times New Roman" w:hAnsi="Times New Roman"/>
        </w:rPr>
        <w:t>triciklinių</w:t>
      </w:r>
      <w:proofErr w:type="spellEnd"/>
      <w:r w:rsidRPr="00BE787F">
        <w:rPr>
          <w:rFonts w:ascii="Times New Roman" w:hAnsi="Times New Roman"/>
        </w:rPr>
        <w:t xml:space="preserve"> antidepresantų, </w:t>
      </w:r>
      <w:proofErr w:type="spellStart"/>
      <w:r w:rsidRPr="00BE787F">
        <w:rPr>
          <w:rFonts w:ascii="Times New Roman" w:hAnsi="Times New Roman"/>
        </w:rPr>
        <w:t>makrolidų</w:t>
      </w:r>
      <w:proofErr w:type="spellEnd"/>
      <w:r w:rsidRPr="00BE787F">
        <w:rPr>
          <w:rFonts w:ascii="Times New Roman" w:hAnsi="Times New Roman"/>
        </w:rPr>
        <w:t xml:space="preserve"> </w:t>
      </w:r>
      <w:proofErr w:type="spellStart"/>
      <w:r w:rsidRPr="00BE787F">
        <w:rPr>
          <w:rFonts w:ascii="Times New Roman" w:hAnsi="Times New Roman"/>
        </w:rPr>
        <w:t>antipsichotikų</w:t>
      </w:r>
      <w:proofErr w:type="spellEnd"/>
      <w:r w:rsidRPr="00BE787F">
        <w:rPr>
          <w:rFonts w:ascii="Times New Roman" w:hAnsi="Times New Roman"/>
        </w:rPr>
        <w:t>);</w:t>
      </w:r>
    </w:p>
    <w:p w14:paraId="0AB7D1C5" w14:textId="77777777" w:rsidR="00BE787F" w:rsidRPr="00BE787F" w:rsidRDefault="00BE787F" w:rsidP="00BE787F">
      <w:pPr>
        <w:numPr>
          <w:ilvl w:val="0"/>
          <w:numId w:val="4"/>
        </w:numPr>
        <w:spacing w:after="0" w:line="240" w:lineRule="auto"/>
        <w:ind w:left="567" w:hanging="567"/>
        <w:rPr>
          <w:rFonts w:ascii="Times New Roman" w:hAnsi="Times New Roman"/>
        </w:rPr>
      </w:pPr>
      <w:r w:rsidRPr="00BE787F">
        <w:rPr>
          <w:rFonts w:ascii="Times New Roman" w:hAnsi="Times New Roman"/>
        </w:rPr>
        <w:t xml:space="preserve">nekoreguotas elektrolitų pusiausvyros sutrikimas (pvz., </w:t>
      </w:r>
      <w:proofErr w:type="spellStart"/>
      <w:r w:rsidRPr="00BE787F">
        <w:rPr>
          <w:rFonts w:ascii="Times New Roman" w:hAnsi="Times New Roman"/>
        </w:rPr>
        <w:t>hipokaliemija</w:t>
      </w:r>
      <w:proofErr w:type="spellEnd"/>
      <w:r w:rsidRPr="00BE787F">
        <w:rPr>
          <w:rFonts w:ascii="Times New Roman" w:hAnsi="Times New Roman"/>
        </w:rPr>
        <w:t xml:space="preserve">, </w:t>
      </w:r>
      <w:proofErr w:type="spellStart"/>
      <w:r w:rsidRPr="00BE787F">
        <w:rPr>
          <w:rFonts w:ascii="Times New Roman" w:hAnsi="Times New Roman"/>
        </w:rPr>
        <w:t>hipomagnezija</w:t>
      </w:r>
      <w:proofErr w:type="spellEnd"/>
      <w:r w:rsidRPr="00BE787F">
        <w:rPr>
          <w:rFonts w:ascii="Times New Roman" w:hAnsi="Times New Roman"/>
        </w:rPr>
        <w:t>);</w:t>
      </w:r>
    </w:p>
    <w:p w14:paraId="48F71675" w14:textId="77777777" w:rsidR="00BE787F" w:rsidRPr="00BE787F" w:rsidRDefault="00BE787F" w:rsidP="00BE787F">
      <w:pPr>
        <w:numPr>
          <w:ilvl w:val="0"/>
          <w:numId w:val="4"/>
        </w:numPr>
        <w:spacing w:after="0" w:line="240" w:lineRule="auto"/>
        <w:ind w:left="567" w:hanging="567"/>
        <w:rPr>
          <w:rFonts w:ascii="Times New Roman" w:hAnsi="Times New Roman"/>
        </w:rPr>
      </w:pPr>
      <w:r w:rsidRPr="00BE787F">
        <w:rPr>
          <w:rFonts w:ascii="Times New Roman" w:hAnsi="Times New Roman"/>
        </w:rPr>
        <w:t xml:space="preserve">širdies ligos (pvz., širdies nepakankamumas, miokardo infarktas, bradikardija) </w:t>
      </w:r>
    </w:p>
    <w:p w14:paraId="4A256091" w14:textId="77777777" w:rsidR="00BE787F" w:rsidRPr="00BE787F" w:rsidRDefault="00BE787F" w:rsidP="00BE787F">
      <w:pPr>
        <w:numPr>
          <w:ilvl w:val="0"/>
          <w:numId w:val="4"/>
        </w:numPr>
        <w:spacing w:after="0" w:line="240" w:lineRule="auto"/>
        <w:ind w:left="567" w:hanging="567"/>
        <w:rPr>
          <w:rFonts w:ascii="Times New Roman" w:hAnsi="Times New Roman"/>
        </w:rPr>
      </w:pPr>
      <w:r w:rsidRPr="00BE787F">
        <w:rPr>
          <w:rFonts w:ascii="Times New Roman" w:hAnsi="Times New Roman"/>
        </w:rPr>
        <w:t xml:space="preserve">senyvi pacientai ir moterys gali būti jautresni vaistiniams preparatams, ilginantiems QT intervalą. Šių grupių pacientams </w:t>
      </w:r>
      <w:proofErr w:type="spellStart"/>
      <w:r w:rsidRPr="00BE787F">
        <w:rPr>
          <w:rFonts w:ascii="Times New Roman" w:hAnsi="Times New Roman"/>
        </w:rPr>
        <w:t>fluorochinolono</w:t>
      </w:r>
      <w:proofErr w:type="spellEnd"/>
      <w:r w:rsidRPr="00BE787F">
        <w:rPr>
          <w:rFonts w:ascii="Times New Roman" w:hAnsi="Times New Roman"/>
        </w:rPr>
        <w:t xml:space="preserve"> grupės preparatų reikia skirti atsargiai.</w:t>
      </w:r>
    </w:p>
    <w:p w14:paraId="16F68141" w14:textId="77777777" w:rsidR="00BE787F" w:rsidRPr="00BE787F" w:rsidRDefault="00BE787F" w:rsidP="00BE787F">
      <w:pPr>
        <w:spacing w:after="0" w:line="240" w:lineRule="auto"/>
        <w:ind w:left="720"/>
        <w:rPr>
          <w:rFonts w:ascii="Times New Roman" w:hAnsi="Times New Roman"/>
        </w:rPr>
      </w:pPr>
    </w:p>
    <w:p w14:paraId="09C967A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Taip pat žr. 4.2 skyrių „Senyvi pacientai“, 4.5, 4.8 bei 4.9 skyrius.</w:t>
      </w:r>
    </w:p>
    <w:p w14:paraId="0E99CDEE" w14:textId="77777777" w:rsidR="00BE787F" w:rsidRPr="00BE787F" w:rsidRDefault="00BE787F" w:rsidP="00BE787F">
      <w:pPr>
        <w:spacing w:after="0" w:line="240" w:lineRule="auto"/>
        <w:rPr>
          <w:rFonts w:ascii="Times New Roman" w:hAnsi="Times New Roman"/>
          <w:i/>
          <w:u w:val="single"/>
        </w:rPr>
      </w:pPr>
    </w:p>
    <w:p w14:paraId="2B14692B" w14:textId="77777777" w:rsidR="009D05EB" w:rsidRPr="009D05EB" w:rsidRDefault="009D05EB" w:rsidP="009D05EB">
      <w:pPr>
        <w:spacing w:after="0" w:line="240" w:lineRule="auto"/>
        <w:jc w:val="both"/>
        <w:rPr>
          <w:rFonts w:ascii="Times New Roman" w:hAnsi="Times New Roman"/>
          <w:i/>
        </w:rPr>
      </w:pPr>
      <w:r w:rsidRPr="009D05EB">
        <w:rPr>
          <w:rFonts w:ascii="Times New Roman" w:hAnsi="Times New Roman"/>
          <w:i/>
        </w:rPr>
        <w:t>Aortos aneurizma ir atsisluoksniavimas ir širdies vožtuvo nesandarumas (nepakankamumas)</w:t>
      </w:r>
    </w:p>
    <w:p w14:paraId="49136119" w14:textId="77777777" w:rsidR="009D05EB" w:rsidRPr="009D05EB" w:rsidRDefault="009D05EB" w:rsidP="009D05EB">
      <w:pPr>
        <w:spacing w:after="0" w:line="240" w:lineRule="auto"/>
        <w:jc w:val="both"/>
        <w:rPr>
          <w:rFonts w:ascii="Times New Roman" w:hAnsi="Times New Roman"/>
        </w:rPr>
      </w:pPr>
    </w:p>
    <w:p w14:paraId="3D7DE4A6" w14:textId="2F09EA7F" w:rsidR="00BE787F" w:rsidRPr="00BE787F" w:rsidRDefault="009D05EB" w:rsidP="009D05EB">
      <w:pPr>
        <w:spacing w:after="0" w:line="240" w:lineRule="auto"/>
        <w:jc w:val="both"/>
        <w:rPr>
          <w:rFonts w:ascii="Times New Roman" w:hAnsi="Times New Roman"/>
        </w:rPr>
      </w:pPr>
      <w:r w:rsidRPr="009D05EB">
        <w:rPr>
          <w:rFonts w:ascii="Times New Roman" w:hAnsi="Times New Roman"/>
        </w:rPr>
        <w:t xml:space="preserve">Atlikus epidemiologinius tyrimus, </w:t>
      </w:r>
      <w:proofErr w:type="spellStart"/>
      <w:r w:rsidRPr="009D05EB">
        <w:rPr>
          <w:rFonts w:ascii="Times New Roman" w:hAnsi="Times New Roman"/>
        </w:rPr>
        <w:t>fluorochinolonų</w:t>
      </w:r>
      <w:proofErr w:type="spellEnd"/>
      <w:r w:rsidRPr="009D05EB">
        <w:rPr>
          <w:rFonts w:ascii="Times New Roman" w:hAnsi="Times New Roman"/>
        </w:rPr>
        <w:t xml:space="preserve"> vartojusiems pacientams nustatyta padidėjusi aortos aneurizmos ir atsisluoksniavimo (ypač senyviems pacientams) ir aortos bei </w:t>
      </w:r>
      <w:proofErr w:type="spellStart"/>
      <w:r w:rsidRPr="009D05EB">
        <w:rPr>
          <w:rFonts w:ascii="Times New Roman" w:hAnsi="Times New Roman"/>
        </w:rPr>
        <w:t>dviburio</w:t>
      </w:r>
      <w:proofErr w:type="spellEnd"/>
      <w:r w:rsidRPr="009D05EB">
        <w:rPr>
          <w:rFonts w:ascii="Times New Roman" w:hAnsi="Times New Roman"/>
        </w:rPr>
        <w:t xml:space="preserve"> vožtuvo nesandarumo rizika. Gauta pranešimų apie </w:t>
      </w:r>
      <w:proofErr w:type="spellStart"/>
      <w:r w:rsidRPr="009D05EB">
        <w:rPr>
          <w:rFonts w:ascii="Times New Roman" w:hAnsi="Times New Roman"/>
        </w:rPr>
        <w:t>fluorochinolonų</w:t>
      </w:r>
      <w:proofErr w:type="spellEnd"/>
      <w:r w:rsidRPr="009D05EB">
        <w:rPr>
          <w:rFonts w:ascii="Times New Roman" w:hAnsi="Times New Roman"/>
        </w:rPr>
        <w:t xml:space="preserve">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21B98F32" w14:textId="77777777" w:rsidR="00BE787F" w:rsidRPr="00BE787F" w:rsidRDefault="00BE787F" w:rsidP="00BE787F">
      <w:pPr>
        <w:spacing w:after="0" w:line="240" w:lineRule="auto"/>
        <w:jc w:val="both"/>
        <w:rPr>
          <w:rFonts w:ascii="Times New Roman" w:hAnsi="Times New Roman"/>
          <w:vertAlign w:val="superscript"/>
        </w:rPr>
      </w:pPr>
    </w:p>
    <w:p w14:paraId="0B28E742" w14:textId="77777777" w:rsidR="009D05EB" w:rsidRDefault="00BE787F" w:rsidP="00BE787F">
      <w:pPr>
        <w:spacing w:after="0" w:line="240" w:lineRule="auto"/>
        <w:jc w:val="both"/>
        <w:rPr>
          <w:rFonts w:ascii="Times New Roman" w:hAnsi="Times New Roman"/>
        </w:rPr>
      </w:pPr>
      <w:r w:rsidRPr="00BE787F">
        <w:rPr>
          <w:rFonts w:ascii="Times New Roman" w:hAnsi="Times New Roman"/>
        </w:rPr>
        <w:t>Todėl gydant pacientus, kurių šeimos ligos istorijoje yra su aneurizma susijusi liga</w:t>
      </w:r>
      <w:r w:rsidR="009D05EB" w:rsidRPr="009D05EB">
        <w:t xml:space="preserve"> </w:t>
      </w:r>
      <w:r w:rsidR="009D05EB" w:rsidRPr="009D05EB">
        <w:rPr>
          <w:rFonts w:ascii="Times New Roman" w:hAnsi="Times New Roman"/>
        </w:rPr>
        <w:t>ir širdies vožtuvo nesandarumas (nepakankamumas)</w:t>
      </w:r>
      <w:r w:rsidRPr="00BE787F">
        <w:rPr>
          <w:rFonts w:ascii="Times New Roman" w:hAnsi="Times New Roman"/>
        </w:rPr>
        <w:t>, arba pacientus, kuriems diagnozuota anksčiau susiformavusi aneurizma ir (arba) aortos atsisluoksniavimas</w:t>
      </w:r>
      <w:r w:rsidR="009D05EB" w:rsidRPr="009D05EB">
        <w:t xml:space="preserve"> </w:t>
      </w:r>
      <w:r w:rsidR="009D05EB" w:rsidRPr="009D05EB">
        <w:rPr>
          <w:rFonts w:ascii="Times New Roman" w:hAnsi="Times New Roman"/>
        </w:rPr>
        <w:t>arba širdies vožtuvo yda</w:t>
      </w:r>
      <w:r w:rsidRPr="00BE787F">
        <w:rPr>
          <w:rFonts w:ascii="Times New Roman" w:hAnsi="Times New Roman"/>
        </w:rPr>
        <w:t xml:space="preserve">, taip pat esant kitiems rizikos veiksniams arba sutrikimams, dėl kurių pacientui kyla didesnis aortos aneurizmos ir atsisluoksniavimo pavojus </w:t>
      </w:r>
    </w:p>
    <w:p w14:paraId="7D6700E1" w14:textId="77777777" w:rsidR="009D05EB" w:rsidRDefault="009D05EB" w:rsidP="009D05EB">
      <w:pPr>
        <w:numPr>
          <w:ilvl w:val="0"/>
          <w:numId w:val="21"/>
        </w:numPr>
        <w:spacing w:after="0" w:line="240" w:lineRule="auto"/>
        <w:ind w:left="567" w:hanging="567"/>
        <w:jc w:val="both"/>
        <w:rPr>
          <w:rFonts w:ascii="Times New Roman" w:hAnsi="Times New Roman"/>
        </w:rPr>
      </w:pPr>
      <w:r w:rsidRPr="00BF00C4">
        <w:rPr>
          <w:rFonts w:ascii="Times New Roman" w:hAnsi="Times New Roman"/>
        </w:rPr>
        <w:t>ir aortos aneurizma arba atsisluoksniavimas, ir širdies vožtuvo nesandarumas (nepakankamumas) (pvz., jungiamojo audinio sutr</w:t>
      </w:r>
      <w:r>
        <w:rPr>
          <w:rFonts w:ascii="Times New Roman" w:hAnsi="Times New Roman"/>
        </w:rPr>
        <w:t xml:space="preserve">ikimui, pvz., </w:t>
      </w:r>
      <w:proofErr w:type="spellStart"/>
      <w:r>
        <w:rPr>
          <w:rFonts w:ascii="Times New Roman" w:hAnsi="Times New Roman"/>
        </w:rPr>
        <w:t>Marfano</w:t>
      </w:r>
      <w:proofErr w:type="spellEnd"/>
      <w:r>
        <w:rPr>
          <w:rFonts w:ascii="Times New Roman" w:hAnsi="Times New Roman"/>
        </w:rPr>
        <w:t xml:space="preserve"> sindromui</w:t>
      </w:r>
      <w:r w:rsidRPr="00BF00C4">
        <w:rPr>
          <w:rFonts w:ascii="Times New Roman" w:hAnsi="Times New Roman"/>
        </w:rPr>
        <w:t xml:space="preserve"> arba </w:t>
      </w:r>
      <w:proofErr w:type="spellStart"/>
      <w:r w:rsidRPr="00BF00C4">
        <w:rPr>
          <w:rFonts w:ascii="Times New Roman" w:hAnsi="Times New Roman"/>
        </w:rPr>
        <w:t>Elerso-Danloso</w:t>
      </w:r>
      <w:proofErr w:type="spellEnd"/>
      <w:r w:rsidRPr="00BF00C4">
        <w:rPr>
          <w:rFonts w:ascii="Times New Roman" w:hAnsi="Times New Roman"/>
        </w:rPr>
        <w:t xml:space="preserve"> (</w:t>
      </w:r>
      <w:proofErr w:type="spellStart"/>
      <w:r w:rsidRPr="00BF00C4">
        <w:rPr>
          <w:rFonts w:ascii="Times New Roman" w:hAnsi="Times New Roman"/>
          <w:i/>
        </w:rPr>
        <w:t>Ehlers-Danlos</w:t>
      </w:r>
      <w:proofErr w:type="spellEnd"/>
      <w:r w:rsidRPr="00BF00C4">
        <w:rPr>
          <w:rFonts w:ascii="Times New Roman" w:hAnsi="Times New Roman"/>
        </w:rPr>
        <w:t>) sindromui</w:t>
      </w:r>
      <w:r>
        <w:rPr>
          <w:rFonts w:ascii="Times New Roman" w:hAnsi="Times New Roman"/>
        </w:rPr>
        <w:t xml:space="preserve">, </w:t>
      </w:r>
      <w:proofErr w:type="spellStart"/>
      <w:r>
        <w:rPr>
          <w:rFonts w:ascii="Times New Roman" w:hAnsi="Times New Roman"/>
        </w:rPr>
        <w:t>Ternerio</w:t>
      </w:r>
      <w:proofErr w:type="spellEnd"/>
      <w:r>
        <w:rPr>
          <w:rFonts w:ascii="Times New Roman" w:hAnsi="Times New Roman"/>
        </w:rPr>
        <w:t xml:space="preserve"> (</w:t>
      </w:r>
      <w:proofErr w:type="spellStart"/>
      <w:r w:rsidRPr="00BF00C4">
        <w:rPr>
          <w:rFonts w:ascii="Times New Roman" w:hAnsi="Times New Roman"/>
          <w:i/>
        </w:rPr>
        <w:t>Turner</w:t>
      </w:r>
      <w:proofErr w:type="spellEnd"/>
      <w:r>
        <w:rPr>
          <w:rFonts w:ascii="Times New Roman" w:hAnsi="Times New Roman"/>
        </w:rPr>
        <w:t>) sindromui,</w:t>
      </w:r>
      <w:r w:rsidRPr="00BF00C4">
        <w:rPr>
          <w:rFonts w:ascii="Times New Roman" w:hAnsi="Times New Roman"/>
        </w:rPr>
        <w:t xml:space="preserve"> </w:t>
      </w:r>
      <w:proofErr w:type="spellStart"/>
      <w:r w:rsidRPr="00BF00C4">
        <w:rPr>
          <w:rFonts w:ascii="Times New Roman" w:hAnsi="Times New Roman"/>
        </w:rPr>
        <w:t>Bechčeto</w:t>
      </w:r>
      <w:proofErr w:type="spellEnd"/>
      <w:r w:rsidRPr="00BF00C4">
        <w:rPr>
          <w:rFonts w:ascii="Times New Roman" w:hAnsi="Times New Roman"/>
        </w:rPr>
        <w:t xml:space="preserve"> (</w:t>
      </w:r>
      <w:proofErr w:type="spellStart"/>
      <w:r w:rsidRPr="00BF00C4">
        <w:rPr>
          <w:rFonts w:ascii="Times New Roman" w:hAnsi="Times New Roman"/>
          <w:i/>
        </w:rPr>
        <w:t>Behcet</w:t>
      </w:r>
      <w:proofErr w:type="spellEnd"/>
      <w:r w:rsidRPr="00BF00C4">
        <w:rPr>
          <w:rFonts w:ascii="Times New Roman" w:hAnsi="Times New Roman"/>
        </w:rPr>
        <w:t>) ligai, hipertenzijai, reumatoidiniam artritui, taip pat nustačius aterosklerozę), arba,</w:t>
      </w:r>
    </w:p>
    <w:p w14:paraId="7399A668" w14:textId="77777777" w:rsidR="009D05EB" w:rsidRPr="00BF00C4" w:rsidRDefault="009D05EB" w:rsidP="009D05EB">
      <w:pPr>
        <w:numPr>
          <w:ilvl w:val="0"/>
          <w:numId w:val="21"/>
        </w:numPr>
        <w:spacing w:after="0" w:line="240" w:lineRule="auto"/>
        <w:ind w:left="567" w:hanging="567"/>
        <w:jc w:val="both"/>
        <w:rPr>
          <w:rFonts w:ascii="Times New Roman" w:hAnsi="Times New Roman"/>
        </w:rPr>
      </w:pPr>
      <w:r w:rsidRPr="00BF00C4">
        <w:rPr>
          <w:rFonts w:ascii="Times New Roman" w:hAnsi="Times New Roman"/>
        </w:rPr>
        <w:lastRenderedPageBreak/>
        <w:t xml:space="preserve">aortos aneurizma ir atsisluoksniavimas (pvz., esant kraujagyslių sutrikimams, pvz., </w:t>
      </w:r>
      <w:proofErr w:type="spellStart"/>
      <w:r w:rsidRPr="00BF00C4">
        <w:rPr>
          <w:rFonts w:ascii="Times New Roman" w:hAnsi="Times New Roman"/>
        </w:rPr>
        <w:t>Takajasu</w:t>
      </w:r>
      <w:proofErr w:type="spellEnd"/>
      <w:r w:rsidRPr="00BF00C4">
        <w:rPr>
          <w:rFonts w:ascii="Times New Roman" w:hAnsi="Times New Roman"/>
        </w:rPr>
        <w:t xml:space="preserve"> (</w:t>
      </w:r>
      <w:proofErr w:type="spellStart"/>
      <w:r w:rsidRPr="009D05EB">
        <w:rPr>
          <w:rFonts w:ascii="Times New Roman" w:hAnsi="Times New Roman"/>
          <w:i/>
        </w:rPr>
        <w:t>Takayasu</w:t>
      </w:r>
      <w:proofErr w:type="spellEnd"/>
      <w:r w:rsidRPr="00BF00C4">
        <w:rPr>
          <w:rFonts w:ascii="Times New Roman" w:hAnsi="Times New Roman"/>
        </w:rPr>
        <w:t xml:space="preserve">) </w:t>
      </w:r>
      <w:proofErr w:type="spellStart"/>
      <w:r w:rsidRPr="00BF00C4">
        <w:rPr>
          <w:rFonts w:ascii="Times New Roman" w:hAnsi="Times New Roman"/>
        </w:rPr>
        <w:t>arteritui</w:t>
      </w:r>
      <w:proofErr w:type="spellEnd"/>
      <w:r w:rsidRPr="00BF00C4">
        <w:rPr>
          <w:rFonts w:ascii="Times New Roman" w:hAnsi="Times New Roman"/>
        </w:rPr>
        <w:t xml:space="preserve"> arba </w:t>
      </w:r>
      <w:proofErr w:type="spellStart"/>
      <w:r w:rsidRPr="00BF00C4">
        <w:rPr>
          <w:rFonts w:ascii="Times New Roman" w:hAnsi="Times New Roman"/>
        </w:rPr>
        <w:t>gigantinių</w:t>
      </w:r>
      <w:proofErr w:type="spellEnd"/>
      <w:r w:rsidRPr="00BF00C4">
        <w:rPr>
          <w:rFonts w:ascii="Times New Roman" w:hAnsi="Times New Roman"/>
        </w:rPr>
        <w:t xml:space="preserve"> ląstelių </w:t>
      </w:r>
      <w:proofErr w:type="spellStart"/>
      <w:r w:rsidRPr="00BF00C4">
        <w:rPr>
          <w:rFonts w:ascii="Times New Roman" w:hAnsi="Times New Roman"/>
        </w:rPr>
        <w:t>arteritui</w:t>
      </w:r>
      <w:proofErr w:type="spellEnd"/>
      <w:r w:rsidRPr="00BF00C4">
        <w:rPr>
          <w:rFonts w:ascii="Times New Roman" w:hAnsi="Times New Roman"/>
        </w:rPr>
        <w:t xml:space="preserve">, arba nustačius aterosklerozę arba </w:t>
      </w:r>
      <w:proofErr w:type="spellStart"/>
      <w:r w:rsidRPr="00BF00C4">
        <w:rPr>
          <w:rFonts w:ascii="Times New Roman" w:hAnsi="Times New Roman"/>
        </w:rPr>
        <w:t>Sjogreno</w:t>
      </w:r>
      <w:proofErr w:type="spellEnd"/>
      <w:r w:rsidRPr="00BF00C4">
        <w:rPr>
          <w:rFonts w:ascii="Times New Roman" w:hAnsi="Times New Roman"/>
        </w:rPr>
        <w:t xml:space="preserve"> (</w:t>
      </w:r>
      <w:proofErr w:type="spellStart"/>
      <w:r w:rsidRPr="009D05EB">
        <w:rPr>
          <w:rFonts w:ascii="Times New Roman" w:hAnsi="Times New Roman"/>
          <w:i/>
        </w:rPr>
        <w:t>Sjögren</w:t>
      </w:r>
      <w:proofErr w:type="spellEnd"/>
      <w:r w:rsidRPr="00BF00C4">
        <w:rPr>
          <w:rFonts w:ascii="Times New Roman" w:hAnsi="Times New Roman"/>
        </w:rPr>
        <w:t>) sindromą), arba</w:t>
      </w:r>
    </w:p>
    <w:p w14:paraId="6891C88F" w14:textId="77777777" w:rsidR="009D05EB" w:rsidRDefault="009D05EB" w:rsidP="009D05EB">
      <w:pPr>
        <w:numPr>
          <w:ilvl w:val="0"/>
          <w:numId w:val="21"/>
        </w:numPr>
        <w:spacing w:after="0" w:line="240" w:lineRule="auto"/>
        <w:ind w:left="567" w:hanging="567"/>
        <w:jc w:val="both"/>
        <w:rPr>
          <w:rFonts w:ascii="Times New Roman" w:hAnsi="Times New Roman"/>
        </w:rPr>
      </w:pPr>
      <w:r w:rsidRPr="00BF00C4">
        <w:rPr>
          <w:rFonts w:ascii="Times New Roman" w:hAnsi="Times New Roman"/>
        </w:rPr>
        <w:t xml:space="preserve">širdies vožtuvo nesandarumas (nepakankamumas) (pvz., sergant infekciniu </w:t>
      </w:r>
      <w:proofErr w:type="spellStart"/>
      <w:r w:rsidRPr="00BF00C4">
        <w:rPr>
          <w:rFonts w:ascii="Times New Roman" w:hAnsi="Times New Roman"/>
        </w:rPr>
        <w:t>endokarditu</w:t>
      </w:r>
      <w:proofErr w:type="spellEnd"/>
      <w:r w:rsidRPr="00BF00C4">
        <w:rPr>
          <w:rFonts w:ascii="Times New Roman" w:hAnsi="Times New Roman"/>
        </w:rPr>
        <w:t>).</w:t>
      </w:r>
    </w:p>
    <w:p w14:paraId="1CEB4365" w14:textId="0D88C6C1" w:rsidR="00BE787F" w:rsidRDefault="00BE787F" w:rsidP="00BE787F">
      <w:pPr>
        <w:spacing w:after="0" w:line="240" w:lineRule="auto"/>
        <w:jc w:val="both"/>
        <w:rPr>
          <w:rFonts w:ascii="Times New Roman" w:hAnsi="Times New Roman"/>
          <w:vertAlign w:val="superscript"/>
        </w:rPr>
      </w:pPr>
    </w:p>
    <w:p w14:paraId="67700458" w14:textId="77777777" w:rsidR="009D05EB" w:rsidRPr="009D05EB" w:rsidRDefault="009D05EB" w:rsidP="009D05EB">
      <w:pPr>
        <w:spacing w:after="0" w:line="240" w:lineRule="auto"/>
        <w:jc w:val="both"/>
        <w:rPr>
          <w:rFonts w:ascii="Times New Roman" w:hAnsi="Times New Roman"/>
        </w:rPr>
      </w:pPr>
      <w:r w:rsidRPr="009D05EB">
        <w:rPr>
          <w:rFonts w:ascii="Times New Roman" w:hAnsi="Times New Roman"/>
        </w:rPr>
        <w:t>Aortos aneurizmos ir atsisluoksniavimo bei jų plyšimo rizika taip pat gali būti padidėjusi pacientams, kurie tuo pat metu gydomi sisteminio poveikio kortikosteroidais.</w:t>
      </w:r>
    </w:p>
    <w:p w14:paraId="533D8B44" w14:textId="77777777" w:rsidR="009D05EB" w:rsidRPr="00BE787F" w:rsidRDefault="009D05EB" w:rsidP="00BE787F">
      <w:pPr>
        <w:spacing w:after="0" w:line="240" w:lineRule="auto"/>
        <w:jc w:val="both"/>
        <w:rPr>
          <w:rFonts w:ascii="Times New Roman" w:hAnsi="Times New Roman"/>
          <w:vertAlign w:val="superscript"/>
        </w:rPr>
      </w:pPr>
    </w:p>
    <w:p w14:paraId="08854D2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Pacientams reikėtų patarti, pasireiškus ūminiam pilvo, krūtinės arba nugaros skausmui, nedelsiant kreiptis skubios medicininės pagalbos.</w:t>
      </w:r>
    </w:p>
    <w:p w14:paraId="7CEE0511" w14:textId="66BC1E70" w:rsidR="00BE787F" w:rsidRDefault="00BE787F" w:rsidP="00BE787F">
      <w:pPr>
        <w:spacing w:after="0" w:line="240" w:lineRule="auto"/>
        <w:rPr>
          <w:rFonts w:ascii="Times New Roman" w:hAnsi="Times New Roman"/>
          <w:i/>
          <w:u w:val="single"/>
        </w:rPr>
      </w:pPr>
    </w:p>
    <w:p w14:paraId="59E88C1F" w14:textId="39D609BA" w:rsidR="009D05EB" w:rsidRDefault="009D05EB" w:rsidP="00BE787F">
      <w:pPr>
        <w:spacing w:after="0" w:line="240" w:lineRule="auto"/>
        <w:rPr>
          <w:rFonts w:ascii="Times New Roman" w:hAnsi="Times New Roman"/>
        </w:rPr>
      </w:pPr>
      <w:r w:rsidRPr="009D05EB">
        <w:rPr>
          <w:rFonts w:ascii="Times New Roman" w:hAnsi="Times New Roman"/>
        </w:rPr>
        <w:t xml:space="preserve">Pacientams reikia patarti, kad pasireiškus ūminei </w:t>
      </w:r>
      <w:proofErr w:type="spellStart"/>
      <w:r w:rsidRPr="009D05EB">
        <w:rPr>
          <w:rFonts w:ascii="Times New Roman" w:hAnsi="Times New Roman"/>
        </w:rPr>
        <w:t>dispnėjai</w:t>
      </w:r>
      <w:proofErr w:type="spellEnd"/>
      <w:r w:rsidRPr="009D05EB">
        <w:rPr>
          <w:rFonts w:ascii="Times New Roman" w:hAnsi="Times New Roman"/>
        </w:rPr>
        <w:t xml:space="preserve">, prasidėjus širdies </w:t>
      </w:r>
      <w:proofErr w:type="spellStart"/>
      <w:r w:rsidRPr="009D05EB">
        <w:rPr>
          <w:rFonts w:ascii="Times New Roman" w:hAnsi="Times New Roman"/>
        </w:rPr>
        <w:t>palpitacijoms</w:t>
      </w:r>
      <w:proofErr w:type="spellEnd"/>
      <w:r w:rsidRPr="009D05EB">
        <w:rPr>
          <w:rFonts w:ascii="Times New Roman" w:hAnsi="Times New Roman"/>
        </w:rPr>
        <w:t xml:space="preserve"> arba pilvo arba apatinių galūnių srityje išsivysčius edemai, jie turi nedelsdami kreiptis medicinos pagalbos.</w:t>
      </w:r>
    </w:p>
    <w:p w14:paraId="634008AC" w14:textId="000012EF" w:rsidR="009D05EB" w:rsidRPr="009D05EB" w:rsidRDefault="009D05EB" w:rsidP="00BE787F">
      <w:pPr>
        <w:spacing w:after="0" w:line="240" w:lineRule="auto"/>
        <w:rPr>
          <w:rFonts w:ascii="Times New Roman" w:hAnsi="Times New Roman"/>
        </w:rPr>
      </w:pPr>
    </w:p>
    <w:p w14:paraId="524561F3"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Virškinimo sistema </w:t>
      </w:r>
    </w:p>
    <w:p w14:paraId="4ACB7C0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Gydymo metu ar po jo (keleto savaičių laikotarpyje po gydymo) pasireiškus sunkiam ir ilgalaikiam viduriavimui reikia pasikonsultuoti su gydytoju, nes šis simptomas gali būti antibiotikų sukelto kolito požymis (tai gyvybei pavojinga liga, galimai mirtina), kurį reikia skubiai gydyti (žr. 4.8 skyrių). Tokiais atvejais </w:t>
      </w:r>
      <w:proofErr w:type="spellStart"/>
      <w:r w:rsidRPr="00BE787F">
        <w:rPr>
          <w:rFonts w:ascii="Times New Roman" w:hAnsi="Times New Roman"/>
        </w:rPr>
        <w:t>ciprofloksacino</w:t>
      </w:r>
      <w:proofErr w:type="spellEnd"/>
      <w:r w:rsidRPr="00BE787F">
        <w:rPr>
          <w:rFonts w:ascii="Times New Roman" w:hAnsi="Times New Roman"/>
        </w:rPr>
        <w:t xml:space="preserve"> vartojimą reikia nedelsiant nutraukti ir pradėti atitinkamą gydymą. Šioje situacijoje draudžiama vartoti peristaltiką slopinančius vaistus. </w:t>
      </w:r>
    </w:p>
    <w:p w14:paraId="7B61B65C" w14:textId="77777777" w:rsidR="00BE787F" w:rsidRPr="00BE787F" w:rsidRDefault="00BE787F" w:rsidP="00BE787F">
      <w:pPr>
        <w:spacing w:after="0" w:line="240" w:lineRule="auto"/>
        <w:rPr>
          <w:rFonts w:ascii="Times New Roman" w:hAnsi="Times New Roman"/>
          <w:i/>
          <w:u w:val="single"/>
        </w:rPr>
      </w:pPr>
    </w:p>
    <w:p w14:paraId="6E9DF2DC"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Inkstų ir šlapimo sistema </w:t>
      </w:r>
    </w:p>
    <w:p w14:paraId="3C7AE37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Gauta pranešimų apie su </w:t>
      </w:r>
      <w:proofErr w:type="spellStart"/>
      <w:r w:rsidRPr="00BE787F">
        <w:rPr>
          <w:rFonts w:ascii="Times New Roman" w:hAnsi="Times New Roman"/>
        </w:rPr>
        <w:t>ciprofloksacino</w:t>
      </w:r>
      <w:proofErr w:type="spellEnd"/>
      <w:r w:rsidRPr="00BE787F">
        <w:rPr>
          <w:rFonts w:ascii="Times New Roman" w:hAnsi="Times New Roman"/>
        </w:rPr>
        <w:t xml:space="preserve"> vartojimu susijusią </w:t>
      </w:r>
      <w:proofErr w:type="spellStart"/>
      <w:r w:rsidRPr="00BE787F">
        <w:rPr>
          <w:rFonts w:ascii="Times New Roman" w:hAnsi="Times New Roman"/>
        </w:rPr>
        <w:t>kristaluriją</w:t>
      </w:r>
      <w:proofErr w:type="spellEnd"/>
      <w:r w:rsidRPr="00BE787F">
        <w:rPr>
          <w:rFonts w:ascii="Times New Roman" w:hAnsi="Times New Roman"/>
        </w:rPr>
        <w:t xml:space="preserve"> (žr. 4.8 skyrių). Pacientai, vartojantys </w:t>
      </w:r>
      <w:proofErr w:type="spellStart"/>
      <w:r w:rsidRPr="00BE787F">
        <w:rPr>
          <w:rFonts w:ascii="Times New Roman" w:hAnsi="Times New Roman"/>
        </w:rPr>
        <w:t>ciprofloksaciną</w:t>
      </w:r>
      <w:proofErr w:type="spellEnd"/>
      <w:r w:rsidRPr="00BE787F">
        <w:rPr>
          <w:rFonts w:ascii="Times New Roman" w:hAnsi="Times New Roman"/>
        </w:rPr>
        <w:t xml:space="preserve">, turi vartoti pakankamai skysčių ir vengti per didelio šlapimo šarmingumo. </w:t>
      </w:r>
    </w:p>
    <w:p w14:paraId="5175750B" w14:textId="77777777" w:rsidR="00BE787F" w:rsidRPr="00BE787F" w:rsidRDefault="00BE787F" w:rsidP="00BE787F">
      <w:pPr>
        <w:spacing w:after="0" w:line="240" w:lineRule="auto"/>
        <w:rPr>
          <w:rFonts w:ascii="Times New Roman" w:hAnsi="Times New Roman"/>
        </w:rPr>
      </w:pPr>
    </w:p>
    <w:p w14:paraId="221809E7" w14:textId="77777777" w:rsidR="00BE787F" w:rsidRPr="00BE787F" w:rsidRDefault="00BE787F" w:rsidP="00BE787F">
      <w:pPr>
        <w:spacing w:after="0" w:line="240" w:lineRule="auto"/>
        <w:rPr>
          <w:rFonts w:ascii="Times New Roman" w:hAnsi="Times New Roman"/>
          <w:i/>
          <w:u w:val="single"/>
        </w:rPr>
      </w:pPr>
      <w:r w:rsidRPr="00BE787F">
        <w:rPr>
          <w:rFonts w:ascii="Times New Roman" w:hAnsi="Times New Roman"/>
          <w:i/>
          <w:u w:val="single"/>
        </w:rPr>
        <w:t>Inkstų funkcijos nepakankamumas</w:t>
      </w:r>
    </w:p>
    <w:p w14:paraId="0F40B3C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Kadangi didžioji dalis </w:t>
      </w:r>
      <w:proofErr w:type="spellStart"/>
      <w:r w:rsidRPr="00BE787F">
        <w:rPr>
          <w:rFonts w:ascii="Times New Roman" w:hAnsi="Times New Roman"/>
        </w:rPr>
        <w:t>ciprofloksacino</w:t>
      </w:r>
      <w:proofErr w:type="spellEnd"/>
      <w:r w:rsidRPr="00BE787F">
        <w:rPr>
          <w:rFonts w:ascii="Times New Roman" w:hAnsi="Times New Roman"/>
        </w:rPr>
        <w:t xml:space="preserve"> išskiriama per inkstus, inkstų funkcijos nepakankamumu sergantiems pacientams dozę reikia tikslinti (žr. 4.2 skyrių), kad išvengti padidėjusio nepageidaujamo vaistinio preparato poveikio - </w:t>
      </w:r>
      <w:proofErr w:type="spellStart"/>
      <w:r w:rsidRPr="00BE787F">
        <w:rPr>
          <w:rFonts w:ascii="Times New Roman" w:hAnsi="Times New Roman"/>
        </w:rPr>
        <w:t>ciprofloksacino</w:t>
      </w:r>
      <w:proofErr w:type="spellEnd"/>
      <w:r w:rsidRPr="00BE787F">
        <w:rPr>
          <w:rFonts w:ascii="Times New Roman" w:hAnsi="Times New Roman"/>
        </w:rPr>
        <w:t xml:space="preserve"> kaupimosi.</w:t>
      </w:r>
    </w:p>
    <w:p w14:paraId="403D3FAB" w14:textId="77777777" w:rsidR="00BE787F" w:rsidRPr="00BE787F" w:rsidRDefault="00BE787F" w:rsidP="00BE787F">
      <w:pPr>
        <w:spacing w:after="0" w:line="240" w:lineRule="auto"/>
        <w:rPr>
          <w:rFonts w:ascii="Times New Roman" w:hAnsi="Times New Roman"/>
          <w:i/>
          <w:u w:val="single"/>
        </w:rPr>
      </w:pPr>
    </w:p>
    <w:p w14:paraId="08C05851"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Kepenų ir tulžies sistema </w:t>
      </w:r>
    </w:p>
    <w:p w14:paraId="5608E30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Vartojant </w:t>
      </w:r>
      <w:proofErr w:type="spellStart"/>
      <w:r w:rsidRPr="00BE787F">
        <w:rPr>
          <w:rFonts w:ascii="Times New Roman" w:hAnsi="Times New Roman"/>
        </w:rPr>
        <w:t>ciprofloksaciną</w:t>
      </w:r>
      <w:proofErr w:type="spellEnd"/>
      <w:r w:rsidRPr="00BE787F">
        <w:rPr>
          <w:rFonts w:ascii="Times New Roman" w:hAnsi="Times New Roman"/>
        </w:rPr>
        <w:t xml:space="preserve"> buvo kepenų nekrozės ir gyvybei pavojingo kepenų funkcijos nepakankamumo atvejų (žr. 4.8 skyrių). Pasireiškus bet kokiems kepenų ligų simptomams (anoreksijai, geltai, šlapimo patamsėjimui, niežuliui ar pilvo skausmams), reikia nutraukti gydymą. </w:t>
      </w:r>
    </w:p>
    <w:p w14:paraId="2DFB82CD" w14:textId="77777777" w:rsidR="00BE787F" w:rsidRPr="00BE787F" w:rsidRDefault="00BE787F" w:rsidP="00BE787F">
      <w:pPr>
        <w:spacing w:after="0" w:line="240" w:lineRule="auto"/>
        <w:rPr>
          <w:rFonts w:ascii="Times New Roman" w:hAnsi="Times New Roman"/>
          <w:i/>
          <w:u w:val="single"/>
        </w:rPr>
      </w:pPr>
    </w:p>
    <w:p w14:paraId="24D5CFD6"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Gliukozės-6-fosfato </w:t>
      </w:r>
      <w:proofErr w:type="spellStart"/>
      <w:r w:rsidRPr="00BE787F">
        <w:rPr>
          <w:rFonts w:ascii="Times New Roman" w:hAnsi="Times New Roman"/>
          <w:i/>
          <w:u w:val="single"/>
        </w:rPr>
        <w:t>dehidrogenazės</w:t>
      </w:r>
      <w:proofErr w:type="spellEnd"/>
      <w:r w:rsidRPr="00BE787F">
        <w:rPr>
          <w:rFonts w:ascii="Times New Roman" w:hAnsi="Times New Roman"/>
          <w:i/>
          <w:u w:val="single"/>
        </w:rPr>
        <w:t xml:space="preserve"> deficitas </w:t>
      </w:r>
    </w:p>
    <w:p w14:paraId="399304A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Gauta pranešimų apie </w:t>
      </w:r>
      <w:proofErr w:type="spellStart"/>
      <w:r w:rsidRPr="00BE787F">
        <w:rPr>
          <w:rFonts w:ascii="Times New Roman" w:hAnsi="Times New Roman"/>
        </w:rPr>
        <w:t>hemolizės</w:t>
      </w:r>
      <w:proofErr w:type="spellEnd"/>
      <w:r w:rsidRPr="00BE787F">
        <w:rPr>
          <w:rFonts w:ascii="Times New Roman" w:hAnsi="Times New Roman"/>
        </w:rPr>
        <w:t xml:space="preserve"> reakcijas, pasireiškusias </w:t>
      </w:r>
      <w:proofErr w:type="spellStart"/>
      <w:r w:rsidRPr="00BE787F">
        <w:rPr>
          <w:rFonts w:ascii="Times New Roman" w:hAnsi="Times New Roman"/>
        </w:rPr>
        <w:t>ciprofloksacinu</w:t>
      </w:r>
      <w:proofErr w:type="spellEnd"/>
      <w:r w:rsidRPr="00BE787F">
        <w:rPr>
          <w:rFonts w:ascii="Times New Roman" w:hAnsi="Times New Roman"/>
        </w:rPr>
        <w:t xml:space="preserve"> gydytiems pacientams, kuriems buvo gliukozės-6-fosfato </w:t>
      </w:r>
      <w:proofErr w:type="spellStart"/>
      <w:r w:rsidRPr="00BE787F">
        <w:rPr>
          <w:rFonts w:ascii="Times New Roman" w:hAnsi="Times New Roman"/>
        </w:rPr>
        <w:t>dehidrogenazės</w:t>
      </w:r>
      <w:proofErr w:type="spellEnd"/>
      <w:r w:rsidRPr="00BE787F">
        <w:rPr>
          <w:rFonts w:ascii="Times New Roman" w:hAnsi="Times New Roman"/>
        </w:rPr>
        <w:t xml:space="preserve"> deficitas. Todėl reiktų vengti vartoti </w:t>
      </w:r>
      <w:proofErr w:type="spellStart"/>
      <w:r w:rsidRPr="00BE787F">
        <w:rPr>
          <w:rFonts w:ascii="Times New Roman" w:hAnsi="Times New Roman"/>
        </w:rPr>
        <w:t>ciprofloksaciną</w:t>
      </w:r>
      <w:proofErr w:type="spellEnd"/>
      <w:r w:rsidRPr="00BE787F">
        <w:rPr>
          <w:rFonts w:ascii="Times New Roman" w:hAnsi="Times New Roman"/>
        </w:rPr>
        <w:t xml:space="preserve"> nebent galima nauda atsveria galimą riziką. Tokiu atveju reikia nuolat stebėti dėl galimo </w:t>
      </w:r>
      <w:proofErr w:type="spellStart"/>
      <w:r w:rsidRPr="00BE787F">
        <w:rPr>
          <w:rFonts w:ascii="Times New Roman" w:hAnsi="Times New Roman"/>
        </w:rPr>
        <w:t>hemolizės</w:t>
      </w:r>
      <w:proofErr w:type="spellEnd"/>
      <w:r w:rsidRPr="00BE787F">
        <w:rPr>
          <w:rFonts w:ascii="Times New Roman" w:hAnsi="Times New Roman"/>
        </w:rPr>
        <w:t xml:space="preserve"> pasireiškimo. </w:t>
      </w:r>
    </w:p>
    <w:p w14:paraId="5826788C" w14:textId="77777777" w:rsidR="00BE787F" w:rsidRPr="00BE787F" w:rsidRDefault="00BE787F" w:rsidP="00BE787F">
      <w:pPr>
        <w:spacing w:after="0" w:line="240" w:lineRule="auto"/>
        <w:rPr>
          <w:rFonts w:ascii="Times New Roman" w:hAnsi="Times New Roman"/>
          <w:i/>
          <w:u w:val="single"/>
        </w:rPr>
      </w:pPr>
    </w:p>
    <w:p w14:paraId="56EB72B1"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Atsparumas </w:t>
      </w:r>
    </w:p>
    <w:p w14:paraId="219BD65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Gydymo </w:t>
      </w:r>
      <w:proofErr w:type="spellStart"/>
      <w:r w:rsidRPr="00BE787F">
        <w:rPr>
          <w:rFonts w:ascii="Times New Roman" w:hAnsi="Times New Roman"/>
        </w:rPr>
        <w:t>ciprofloksacino</w:t>
      </w:r>
      <w:proofErr w:type="spellEnd"/>
      <w:r w:rsidRPr="00BE787F">
        <w:rPr>
          <w:rFonts w:ascii="Times New Roman" w:hAnsi="Times New Roman"/>
        </w:rPr>
        <w:t xml:space="preserve"> bakterija (kuri demonstruoja atsparumą </w:t>
      </w:r>
      <w:proofErr w:type="spellStart"/>
      <w:r w:rsidRPr="00BE787F">
        <w:rPr>
          <w:rFonts w:ascii="Times New Roman" w:hAnsi="Times New Roman"/>
        </w:rPr>
        <w:t>ciprofloksacinui</w:t>
      </w:r>
      <w:proofErr w:type="spellEnd"/>
      <w:r w:rsidRPr="00BE787F">
        <w:rPr>
          <w:rFonts w:ascii="Times New Roman" w:hAnsi="Times New Roman"/>
        </w:rPr>
        <w:t xml:space="preserve">) metu arba po jo, ji gali būti izoliuota, su arba be kliniškai matomos </w:t>
      </w:r>
      <w:proofErr w:type="spellStart"/>
      <w:r w:rsidRPr="00BE787F">
        <w:rPr>
          <w:rFonts w:ascii="Times New Roman" w:hAnsi="Times New Roman"/>
        </w:rPr>
        <w:t>superinfekcijos</w:t>
      </w:r>
      <w:proofErr w:type="spellEnd"/>
      <w:r w:rsidRPr="00BE787F">
        <w:rPr>
          <w:rFonts w:ascii="Times New Roman" w:hAnsi="Times New Roman"/>
        </w:rPr>
        <w:t xml:space="preserve">. Gali būti tam tikros </w:t>
      </w:r>
      <w:proofErr w:type="spellStart"/>
      <w:r w:rsidRPr="00BE787F">
        <w:rPr>
          <w:rFonts w:ascii="Times New Roman" w:hAnsi="Times New Roman"/>
        </w:rPr>
        <w:t>ciprofloksacinui</w:t>
      </w:r>
      <w:proofErr w:type="spellEnd"/>
      <w:r w:rsidRPr="00BE787F">
        <w:rPr>
          <w:rFonts w:ascii="Times New Roman" w:hAnsi="Times New Roman"/>
        </w:rPr>
        <w:t xml:space="preserve"> atsparios bakterijos pasirinkimo rizika kai taikomas ilgalaikis gydymas ir pasireiškia </w:t>
      </w:r>
      <w:proofErr w:type="spellStart"/>
      <w:r w:rsidRPr="00BE787F">
        <w:rPr>
          <w:rFonts w:ascii="Times New Roman" w:hAnsi="Times New Roman"/>
        </w:rPr>
        <w:t>nozokomialinės</w:t>
      </w:r>
      <w:proofErr w:type="spellEnd"/>
      <w:r w:rsidRPr="00BE787F">
        <w:rPr>
          <w:rFonts w:ascii="Times New Roman" w:hAnsi="Times New Roman"/>
        </w:rPr>
        <w:t xml:space="preserve"> infekcijos ir/arba infekcijos, kurias sukelia </w:t>
      </w:r>
      <w:proofErr w:type="spellStart"/>
      <w:r w:rsidRPr="00BE787F">
        <w:rPr>
          <w:rFonts w:ascii="Times New Roman" w:hAnsi="Times New Roman"/>
          <w:i/>
        </w:rPr>
        <w:t>Staphylococcus</w:t>
      </w:r>
      <w:proofErr w:type="spellEnd"/>
      <w:r w:rsidRPr="00BE787F">
        <w:rPr>
          <w:rFonts w:ascii="Times New Roman" w:hAnsi="Times New Roman"/>
        </w:rPr>
        <w:t xml:space="preserve"> ir </w:t>
      </w:r>
      <w:proofErr w:type="spellStart"/>
      <w:r w:rsidRPr="00BE787F">
        <w:rPr>
          <w:rFonts w:ascii="Times New Roman" w:hAnsi="Times New Roman"/>
          <w:i/>
        </w:rPr>
        <w:t>Pseudomonas</w:t>
      </w:r>
      <w:proofErr w:type="spellEnd"/>
      <w:r w:rsidRPr="00BE787F">
        <w:rPr>
          <w:rFonts w:ascii="Times New Roman" w:hAnsi="Times New Roman"/>
          <w:i/>
        </w:rPr>
        <w:t xml:space="preserve"> </w:t>
      </w:r>
      <w:r w:rsidRPr="00BE787F">
        <w:rPr>
          <w:rFonts w:ascii="Times New Roman" w:hAnsi="Times New Roman"/>
        </w:rPr>
        <w:t xml:space="preserve">rūšys. </w:t>
      </w:r>
    </w:p>
    <w:p w14:paraId="727B23AB" w14:textId="77777777" w:rsidR="00BE787F" w:rsidRPr="00BE787F" w:rsidRDefault="00BE787F" w:rsidP="00BE787F">
      <w:pPr>
        <w:spacing w:after="0" w:line="240" w:lineRule="auto"/>
        <w:rPr>
          <w:rFonts w:ascii="Times New Roman" w:hAnsi="Times New Roman"/>
          <w:i/>
          <w:u w:val="single"/>
        </w:rPr>
      </w:pPr>
    </w:p>
    <w:p w14:paraId="79144350"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Citochromas</w:t>
      </w:r>
      <w:proofErr w:type="spellEnd"/>
      <w:r w:rsidRPr="00BE787F">
        <w:rPr>
          <w:rFonts w:ascii="Times New Roman" w:hAnsi="Times New Roman"/>
          <w:i/>
          <w:u w:val="single"/>
        </w:rPr>
        <w:t xml:space="preserve"> P450 </w:t>
      </w:r>
    </w:p>
    <w:p w14:paraId="19675F5B"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Ciprofloksacinas</w:t>
      </w:r>
      <w:proofErr w:type="spellEnd"/>
      <w:r w:rsidRPr="00BE787F">
        <w:rPr>
          <w:rFonts w:ascii="Times New Roman" w:hAnsi="Times New Roman"/>
        </w:rPr>
        <w:t xml:space="preserve"> slopina CYP1A2 ir tai gali sąlygoti kartu skiriamų vaistų, kurie </w:t>
      </w:r>
      <w:proofErr w:type="spellStart"/>
      <w:r w:rsidRPr="00BE787F">
        <w:rPr>
          <w:rFonts w:ascii="Times New Roman" w:hAnsi="Times New Roman"/>
        </w:rPr>
        <w:t>metabolizuojami</w:t>
      </w:r>
      <w:proofErr w:type="spellEnd"/>
      <w:r w:rsidRPr="00BE787F">
        <w:rPr>
          <w:rFonts w:ascii="Times New Roman" w:hAnsi="Times New Roman"/>
        </w:rPr>
        <w:t xml:space="preserve">, dalyvaujant šiam fermentui (pvz., </w:t>
      </w:r>
      <w:proofErr w:type="spellStart"/>
      <w:r w:rsidRPr="00BE787F">
        <w:rPr>
          <w:rFonts w:ascii="Times New Roman" w:hAnsi="Times New Roman"/>
        </w:rPr>
        <w:t>teofilino</w:t>
      </w:r>
      <w:proofErr w:type="spellEnd"/>
      <w:r w:rsidRPr="00BE787F">
        <w:rPr>
          <w:rFonts w:ascii="Times New Roman" w:hAnsi="Times New Roman"/>
        </w:rPr>
        <w:t xml:space="preserve">, </w:t>
      </w:r>
      <w:proofErr w:type="spellStart"/>
      <w:r w:rsidRPr="00BE787F">
        <w:rPr>
          <w:rFonts w:ascii="Times New Roman" w:hAnsi="Times New Roman"/>
        </w:rPr>
        <w:t>klozapino</w:t>
      </w:r>
      <w:proofErr w:type="spellEnd"/>
      <w:r w:rsidRPr="00BE787F">
        <w:rPr>
          <w:rFonts w:ascii="Times New Roman" w:hAnsi="Times New Roman"/>
        </w:rPr>
        <w:t xml:space="preserve">, </w:t>
      </w:r>
      <w:proofErr w:type="spellStart"/>
      <w:r w:rsidRPr="00BE787F">
        <w:rPr>
          <w:rFonts w:ascii="Times New Roman" w:hAnsi="Times New Roman"/>
        </w:rPr>
        <w:t>olanzapino</w:t>
      </w:r>
      <w:proofErr w:type="spellEnd"/>
      <w:r w:rsidRPr="00BE787F">
        <w:rPr>
          <w:rFonts w:ascii="Times New Roman" w:hAnsi="Times New Roman"/>
        </w:rPr>
        <w:t xml:space="preserve">, </w:t>
      </w:r>
      <w:proofErr w:type="spellStart"/>
      <w:r w:rsidRPr="00BE787F">
        <w:rPr>
          <w:rFonts w:ascii="Times New Roman" w:hAnsi="Times New Roman"/>
        </w:rPr>
        <w:t>ropinirolio</w:t>
      </w:r>
      <w:proofErr w:type="spellEnd"/>
      <w:r w:rsidRPr="00BE787F">
        <w:rPr>
          <w:rFonts w:ascii="Times New Roman" w:hAnsi="Times New Roman"/>
        </w:rPr>
        <w:t xml:space="preserve">, </w:t>
      </w:r>
      <w:proofErr w:type="spellStart"/>
      <w:r w:rsidRPr="00BE787F">
        <w:rPr>
          <w:rFonts w:ascii="Times New Roman" w:hAnsi="Times New Roman"/>
        </w:rPr>
        <w:t>tizanidino</w:t>
      </w:r>
      <w:proofErr w:type="spellEnd"/>
      <w:r w:rsidRPr="00BE787F">
        <w:rPr>
          <w:rFonts w:ascii="Times New Roman" w:hAnsi="Times New Roman"/>
        </w:rPr>
        <w:t xml:space="preserve">, </w:t>
      </w:r>
      <w:proofErr w:type="spellStart"/>
      <w:r w:rsidRPr="00BE787F">
        <w:rPr>
          <w:rFonts w:ascii="Times New Roman" w:hAnsi="Times New Roman"/>
        </w:rPr>
        <w:t>duloksetino</w:t>
      </w:r>
      <w:proofErr w:type="spellEnd"/>
      <w:r w:rsidRPr="00BE787F">
        <w:rPr>
          <w:rFonts w:ascii="Times New Roman" w:hAnsi="Times New Roman"/>
        </w:rPr>
        <w:t xml:space="preserve">, </w:t>
      </w:r>
      <w:proofErr w:type="spellStart"/>
      <w:r w:rsidRPr="00BE787F">
        <w:rPr>
          <w:rFonts w:ascii="Times New Roman" w:hAnsi="Times New Roman"/>
        </w:rPr>
        <w:t>agomelatino</w:t>
      </w:r>
      <w:proofErr w:type="spellEnd"/>
      <w:r w:rsidRPr="00BE787F">
        <w:rPr>
          <w:rFonts w:ascii="Times New Roman" w:hAnsi="Times New Roman"/>
        </w:rPr>
        <w:t xml:space="preserve">), koncentracijos padidėjimą plazmoje. </w:t>
      </w:r>
      <w:proofErr w:type="spellStart"/>
      <w:r w:rsidRPr="00BE787F">
        <w:rPr>
          <w:rFonts w:ascii="Times New Roman" w:hAnsi="Times New Roman"/>
        </w:rPr>
        <w:t>Ciprofloksacino</w:t>
      </w:r>
      <w:proofErr w:type="spellEnd"/>
      <w:r w:rsidRPr="00BE787F">
        <w:rPr>
          <w:rFonts w:ascii="Times New Roman" w:hAnsi="Times New Roman"/>
        </w:rPr>
        <w:t xml:space="preserve"> negalima skirti kartu su </w:t>
      </w:r>
      <w:proofErr w:type="spellStart"/>
      <w:r w:rsidRPr="00BE787F">
        <w:rPr>
          <w:rFonts w:ascii="Times New Roman" w:hAnsi="Times New Roman"/>
        </w:rPr>
        <w:t>tizanidinu</w:t>
      </w:r>
      <w:proofErr w:type="spellEnd"/>
      <w:r w:rsidRPr="00BE787F">
        <w:rPr>
          <w:rFonts w:ascii="Times New Roman" w:hAnsi="Times New Roman"/>
        </w:rPr>
        <w:t xml:space="preserve">. Todėl pacientai, vartojantys šiuos vaistus kartu su </w:t>
      </w:r>
      <w:proofErr w:type="spellStart"/>
      <w:r w:rsidRPr="00BE787F">
        <w:rPr>
          <w:rFonts w:ascii="Times New Roman" w:hAnsi="Times New Roman"/>
        </w:rPr>
        <w:t>cirofloksacinu</w:t>
      </w:r>
      <w:proofErr w:type="spellEnd"/>
      <w:r w:rsidRPr="00BE787F">
        <w:rPr>
          <w:rFonts w:ascii="Times New Roman" w:hAnsi="Times New Roman"/>
        </w:rPr>
        <w:t xml:space="preserve">, turi būti atidžiai nuolat stebimi dėl klinikinių vaistų perdozavimo požymių ir gali prireikti ištirti jų, (pvz., </w:t>
      </w:r>
      <w:proofErr w:type="spellStart"/>
      <w:r w:rsidRPr="00BE787F">
        <w:rPr>
          <w:rFonts w:ascii="Times New Roman" w:hAnsi="Times New Roman"/>
        </w:rPr>
        <w:t>teofilino</w:t>
      </w:r>
      <w:proofErr w:type="spellEnd"/>
      <w:r w:rsidRPr="00BE787F">
        <w:rPr>
          <w:rFonts w:ascii="Times New Roman" w:hAnsi="Times New Roman"/>
        </w:rPr>
        <w:t xml:space="preserve">), koncentraciją serume (žr. 4.5 skyrių). </w:t>
      </w:r>
    </w:p>
    <w:p w14:paraId="2DC1F350" w14:textId="77777777" w:rsidR="00BE787F" w:rsidRPr="00BE787F" w:rsidRDefault="00BE787F" w:rsidP="00BE787F">
      <w:pPr>
        <w:spacing w:after="0" w:line="240" w:lineRule="auto"/>
        <w:rPr>
          <w:rFonts w:ascii="Times New Roman" w:hAnsi="Times New Roman"/>
          <w:i/>
          <w:u w:val="single"/>
        </w:rPr>
      </w:pPr>
    </w:p>
    <w:p w14:paraId="04A001F5"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Metotreksatas</w:t>
      </w:r>
      <w:proofErr w:type="spellEnd"/>
      <w:r w:rsidRPr="00BE787F">
        <w:rPr>
          <w:rFonts w:ascii="Times New Roman" w:hAnsi="Times New Roman"/>
          <w:i/>
          <w:u w:val="single"/>
        </w:rPr>
        <w:t xml:space="preserve"> </w:t>
      </w:r>
    </w:p>
    <w:p w14:paraId="0977C8D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Nerekomenduojama </w:t>
      </w:r>
      <w:proofErr w:type="spellStart"/>
      <w:r w:rsidRPr="00BE787F">
        <w:rPr>
          <w:rFonts w:ascii="Times New Roman" w:hAnsi="Times New Roman"/>
        </w:rPr>
        <w:t>ciprofloksaciną</w:t>
      </w:r>
      <w:proofErr w:type="spellEnd"/>
      <w:r w:rsidRPr="00BE787F">
        <w:rPr>
          <w:rFonts w:ascii="Times New Roman" w:hAnsi="Times New Roman"/>
        </w:rPr>
        <w:t xml:space="preserve"> vartoti kartu su </w:t>
      </w:r>
      <w:proofErr w:type="spellStart"/>
      <w:r w:rsidRPr="00BE787F">
        <w:rPr>
          <w:rFonts w:ascii="Times New Roman" w:hAnsi="Times New Roman"/>
        </w:rPr>
        <w:t>metotreksatu</w:t>
      </w:r>
      <w:proofErr w:type="spellEnd"/>
      <w:r w:rsidRPr="00BE787F">
        <w:rPr>
          <w:rFonts w:ascii="Times New Roman" w:hAnsi="Times New Roman"/>
        </w:rPr>
        <w:t xml:space="preserve"> (žr. 4.5 skyrių). </w:t>
      </w:r>
    </w:p>
    <w:p w14:paraId="53604907" w14:textId="77777777" w:rsidR="00BE787F" w:rsidRPr="00BE787F" w:rsidRDefault="00BE787F" w:rsidP="00BE787F">
      <w:pPr>
        <w:spacing w:after="0" w:line="240" w:lineRule="auto"/>
        <w:rPr>
          <w:rFonts w:ascii="Times New Roman" w:hAnsi="Times New Roman"/>
          <w:i/>
          <w:u w:val="single"/>
        </w:rPr>
      </w:pPr>
    </w:p>
    <w:p w14:paraId="2FDE6D7B" w14:textId="77777777" w:rsidR="00BE787F" w:rsidRPr="00BE787F" w:rsidRDefault="00BE787F" w:rsidP="00BE787F">
      <w:pPr>
        <w:spacing w:after="0" w:line="240" w:lineRule="auto"/>
        <w:rPr>
          <w:rFonts w:ascii="Times New Roman" w:hAnsi="Times New Roman"/>
          <w:i/>
          <w:u w:val="single"/>
        </w:rPr>
      </w:pPr>
      <w:r w:rsidRPr="00BE787F">
        <w:rPr>
          <w:rFonts w:ascii="Times New Roman" w:hAnsi="Times New Roman"/>
          <w:i/>
          <w:u w:val="single"/>
        </w:rPr>
        <w:t xml:space="preserve">Sąveika atliekamų tyrimų metu </w:t>
      </w:r>
    </w:p>
    <w:p w14:paraId="031ADCA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Dėl </w:t>
      </w:r>
      <w:proofErr w:type="spellStart"/>
      <w:r w:rsidRPr="00BE787F">
        <w:rPr>
          <w:rFonts w:ascii="Times New Roman" w:hAnsi="Times New Roman"/>
        </w:rPr>
        <w:t>ciprofloksacino</w:t>
      </w:r>
      <w:proofErr w:type="spellEnd"/>
      <w:r w:rsidRPr="00BE787F">
        <w:rPr>
          <w:rFonts w:ascii="Times New Roman" w:hAnsi="Times New Roman"/>
        </w:rPr>
        <w:t xml:space="preserve"> </w:t>
      </w:r>
      <w:proofErr w:type="spellStart"/>
      <w:r w:rsidRPr="00BE787F">
        <w:rPr>
          <w:rFonts w:ascii="Times New Roman" w:hAnsi="Times New Roman"/>
          <w:i/>
        </w:rPr>
        <w:t>in-vitro</w:t>
      </w:r>
      <w:proofErr w:type="spellEnd"/>
      <w:r w:rsidRPr="00BE787F">
        <w:rPr>
          <w:rFonts w:ascii="Times New Roman" w:hAnsi="Times New Roman"/>
        </w:rPr>
        <w:t xml:space="preserve"> veikimo prieš tuberkuliozės </w:t>
      </w:r>
      <w:proofErr w:type="spellStart"/>
      <w:r w:rsidRPr="00BE787F">
        <w:rPr>
          <w:rFonts w:ascii="Times New Roman" w:hAnsi="Times New Roman"/>
        </w:rPr>
        <w:t>mikobakteriją</w:t>
      </w:r>
      <w:proofErr w:type="spellEnd"/>
      <w:r w:rsidRPr="00BE787F">
        <w:rPr>
          <w:rFonts w:ascii="Times New Roman" w:hAnsi="Times New Roman"/>
        </w:rPr>
        <w:t xml:space="preserve">, gali būti gaunami klaidingai neigiami bakteriologinių testų rezultatai pacientams, kurie tuo metu vartoja </w:t>
      </w:r>
      <w:proofErr w:type="spellStart"/>
      <w:r w:rsidRPr="00BE787F">
        <w:rPr>
          <w:rFonts w:ascii="Times New Roman" w:hAnsi="Times New Roman"/>
        </w:rPr>
        <w:t>ciprofloksaciną</w:t>
      </w:r>
      <w:proofErr w:type="spellEnd"/>
      <w:r w:rsidRPr="00BE787F">
        <w:rPr>
          <w:rFonts w:ascii="Times New Roman" w:hAnsi="Times New Roman"/>
        </w:rPr>
        <w:t xml:space="preserve">. </w:t>
      </w:r>
    </w:p>
    <w:p w14:paraId="388FCBC2" w14:textId="77777777" w:rsidR="00BE787F" w:rsidRPr="00BE787F" w:rsidRDefault="00BE787F" w:rsidP="00BE787F">
      <w:pPr>
        <w:spacing w:after="0" w:line="240" w:lineRule="auto"/>
        <w:rPr>
          <w:rFonts w:ascii="Times New Roman" w:hAnsi="Times New Roman"/>
        </w:rPr>
      </w:pPr>
    </w:p>
    <w:p w14:paraId="7F88AA31"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Disglikemija</w:t>
      </w:r>
      <w:proofErr w:type="spellEnd"/>
    </w:p>
    <w:p w14:paraId="38F60D0B" w14:textId="77777777" w:rsidR="00BE787F" w:rsidRDefault="00C13389" w:rsidP="00BE787F">
      <w:pPr>
        <w:spacing w:after="0" w:line="240" w:lineRule="auto"/>
        <w:rPr>
          <w:rFonts w:ascii="Times New Roman" w:hAnsi="Times New Roman"/>
        </w:rPr>
      </w:pPr>
      <w:r w:rsidRPr="00C13389">
        <w:rPr>
          <w:rFonts w:ascii="Times New Roman" w:hAnsi="Times New Roman"/>
        </w:rPr>
        <w:t xml:space="preserve">Kaip ir vartojant visų kitų </w:t>
      </w:r>
      <w:proofErr w:type="spellStart"/>
      <w:r w:rsidRPr="00C13389">
        <w:rPr>
          <w:rFonts w:ascii="Times New Roman" w:hAnsi="Times New Roman"/>
        </w:rPr>
        <w:t>chinolonų</w:t>
      </w:r>
      <w:proofErr w:type="spellEnd"/>
      <w:r w:rsidRPr="00C13389">
        <w:rPr>
          <w:rFonts w:ascii="Times New Roman" w:hAnsi="Times New Roman"/>
        </w:rPr>
        <w:t xml:space="preserve">, gauta pranešimų apie gliukozės koncentracijos kraujyje sutrikimus, įskaitant hipoglikemiją ir hiperglikemiją (žr. 4.8 skyrių), paprastai cukriniu diabetu sergantiems pacientams, kartu vartojantiems geriamojo gliukozės koncentraciją kraujyje mažinančio vaistinio preparato (pvz., </w:t>
      </w:r>
      <w:proofErr w:type="spellStart"/>
      <w:r w:rsidRPr="00C13389">
        <w:rPr>
          <w:rFonts w:ascii="Times New Roman" w:hAnsi="Times New Roman"/>
        </w:rPr>
        <w:t>glibenklamido</w:t>
      </w:r>
      <w:proofErr w:type="spellEnd"/>
      <w:r w:rsidRPr="00C13389">
        <w:rPr>
          <w:rFonts w:ascii="Times New Roman" w:hAnsi="Times New Roman"/>
        </w:rPr>
        <w:t>) ar insulino. Buvo pranešta apie hipoglikeminės komos atvejus. Rekomenduojama atidžiai stebėti cukriniu diabetu sergančių pacientų gliukozės koncentraciją kraujyje.</w:t>
      </w:r>
    </w:p>
    <w:p w14:paraId="525F208F" w14:textId="77777777" w:rsidR="00A0490F" w:rsidRDefault="00A0490F" w:rsidP="00BE787F">
      <w:pPr>
        <w:spacing w:after="0" w:line="240" w:lineRule="auto"/>
        <w:rPr>
          <w:rFonts w:ascii="Times New Roman" w:hAnsi="Times New Roman"/>
        </w:rPr>
      </w:pPr>
    </w:p>
    <w:p w14:paraId="2670E551" w14:textId="77777777" w:rsidR="00A0490F" w:rsidRPr="009D23F2" w:rsidRDefault="00A0490F" w:rsidP="00BE787F">
      <w:pPr>
        <w:spacing w:after="0" w:line="240" w:lineRule="auto"/>
        <w:rPr>
          <w:rFonts w:ascii="Times New Roman" w:hAnsi="Times New Roman"/>
          <w:u w:val="single"/>
        </w:rPr>
      </w:pPr>
      <w:r w:rsidRPr="009D23F2">
        <w:rPr>
          <w:rFonts w:ascii="Times New Roman" w:hAnsi="Times New Roman"/>
          <w:u w:val="single"/>
        </w:rPr>
        <w:t>Pagalbinės medžiagos</w:t>
      </w:r>
    </w:p>
    <w:p w14:paraId="541A2652" w14:textId="77777777" w:rsidR="00A0490F" w:rsidRDefault="00A0490F" w:rsidP="00BE787F">
      <w:pPr>
        <w:spacing w:after="0" w:line="240" w:lineRule="auto"/>
        <w:rPr>
          <w:rFonts w:ascii="Times New Roman" w:hAnsi="Times New Roman"/>
          <w:i/>
          <w:u w:val="single"/>
        </w:rPr>
      </w:pPr>
    </w:p>
    <w:p w14:paraId="0A3D0616" w14:textId="77777777" w:rsidR="00A0490F" w:rsidRPr="009D23F2" w:rsidRDefault="00A0490F" w:rsidP="00BE787F">
      <w:pPr>
        <w:spacing w:after="0" w:line="240" w:lineRule="auto"/>
        <w:rPr>
          <w:rFonts w:ascii="Times New Roman" w:hAnsi="Times New Roman"/>
          <w:i/>
        </w:rPr>
      </w:pPr>
      <w:r w:rsidRPr="009D23F2">
        <w:rPr>
          <w:rFonts w:ascii="Times New Roman" w:hAnsi="Times New Roman"/>
          <w:i/>
        </w:rPr>
        <w:t>Laktozė</w:t>
      </w:r>
    </w:p>
    <w:p w14:paraId="621F3BDA" w14:textId="77777777" w:rsidR="00A0490F" w:rsidRDefault="00A0490F" w:rsidP="00A0490F">
      <w:pPr>
        <w:spacing w:after="0" w:line="240" w:lineRule="auto"/>
        <w:rPr>
          <w:rFonts w:ascii="Times New Roman" w:hAnsi="Times New Roman"/>
        </w:rPr>
      </w:pPr>
      <w:r w:rsidRPr="00A0490F">
        <w:rPr>
          <w:rFonts w:ascii="Times New Roman" w:hAnsi="Times New Roman"/>
        </w:rPr>
        <w:t>Š</w:t>
      </w:r>
      <w:r>
        <w:rPr>
          <w:rFonts w:ascii="Times New Roman" w:hAnsi="Times New Roman"/>
        </w:rPr>
        <w:t xml:space="preserve">io vaistinio preparato negalima </w:t>
      </w:r>
      <w:r w:rsidRPr="00A0490F">
        <w:rPr>
          <w:rFonts w:ascii="Times New Roman" w:hAnsi="Times New Roman"/>
        </w:rPr>
        <w:t>vartoti pacientams, kuri</w:t>
      </w:r>
      <w:r>
        <w:rPr>
          <w:rFonts w:ascii="Times New Roman" w:hAnsi="Times New Roman"/>
        </w:rPr>
        <w:t xml:space="preserve">ems nustatytas retas paveldimas </w:t>
      </w:r>
      <w:r w:rsidRPr="00A0490F">
        <w:rPr>
          <w:rFonts w:ascii="Times New Roman" w:hAnsi="Times New Roman"/>
        </w:rPr>
        <w:t xml:space="preserve">sutrikimas – </w:t>
      </w:r>
      <w:proofErr w:type="spellStart"/>
      <w:r w:rsidRPr="00A0490F">
        <w:rPr>
          <w:rFonts w:ascii="Times New Roman" w:hAnsi="Times New Roman"/>
        </w:rPr>
        <w:t>galaktozės</w:t>
      </w:r>
      <w:proofErr w:type="spellEnd"/>
      <w:r w:rsidRPr="00A0490F">
        <w:rPr>
          <w:rFonts w:ascii="Times New Roman" w:hAnsi="Times New Roman"/>
        </w:rPr>
        <w:t xml:space="preserve"> netoleravimas, visiškas laktazės</w:t>
      </w:r>
      <w:r>
        <w:rPr>
          <w:rFonts w:ascii="Times New Roman" w:hAnsi="Times New Roman"/>
        </w:rPr>
        <w:t xml:space="preserve"> </w:t>
      </w:r>
      <w:r w:rsidRPr="00A0490F">
        <w:rPr>
          <w:rFonts w:ascii="Times New Roman" w:hAnsi="Times New Roman"/>
        </w:rPr>
        <w:t xml:space="preserve">stygius arba gliukozės ir </w:t>
      </w:r>
      <w:proofErr w:type="spellStart"/>
      <w:r w:rsidRPr="00A0490F">
        <w:rPr>
          <w:rFonts w:ascii="Times New Roman" w:hAnsi="Times New Roman"/>
        </w:rPr>
        <w:t>galaktozės</w:t>
      </w:r>
      <w:proofErr w:type="spellEnd"/>
      <w:r w:rsidRPr="00A0490F">
        <w:rPr>
          <w:rFonts w:ascii="Times New Roman" w:hAnsi="Times New Roman"/>
        </w:rPr>
        <w:t xml:space="preserve"> </w:t>
      </w:r>
      <w:proofErr w:type="spellStart"/>
      <w:r w:rsidRPr="00A0490F">
        <w:rPr>
          <w:rFonts w:ascii="Times New Roman" w:hAnsi="Times New Roman"/>
        </w:rPr>
        <w:t>malabsorbcija</w:t>
      </w:r>
      <w:proofErr w:type="spellEnd"/>
      <w:r w:rsidRPr="00A0490F">
        <w:rPr>
          <w:rFonts w:ascii="Times New Roman" w:hAnsi="Times New Roman"/>
        </w:rPr>
        <w:t>.</w:t>
      </w:r>
    </w:p>
    <w:p w14:paraId="63480D6F" w14:textId="77777777" w:rsidR="00A0490F" w:rsidRPr="00107AA9" w:rsidRDefault="00107AA9" w:rsidP="00A0490F">
      <w:pPr>
        <w:spacing w:after="0" w:line="240" w:lineRule="auto"/>
        <w:rPr>
          <w:rFonts w:ascii="Times New Roman" w:hAnsi="Times New Roman"/>
          <w:i/>
        </w:rPr>
      </w:pPr>
      <w:r w:rsidRPr="00107AA9">
        <w:rPr>
          <w:rFonts w:ascii="Times New Roman" w:hAnsi="Times New Roman"/>
          <w:i/>
        </w:rPr>
        <w:t>Natris</w:t>
      </w:r>
    </w:p>
    <w:p w14:paraId="5E384319" w14:textId="77777777" w:rsidR="00107AA9" w:rsidRDefault="00107AA9" w:rsidP="00107AA9">
      <w:pPr>
        <w:spacing w:after="0" w:line="240" w:lineRule="auto"/>
        <w:rPr>
          <w:rFonts w:ascii="Times New Roman" w:hAnsi="Times New Roman"/>
        </w:rPr>
      </w:pPr>
      <w:r>
        <w:rPr>
          <w:rFonts w:ascii="Times New Roman" w:hAnsi="Times New Roman"/>
        </w:rPr>
        <w:t xml:space="preserve">Šio vaistinio preparato plėvele dengtoje tabletėje yra </w:t>
      </w:r>
      <w:r w:rsidRPr="00107AA9">
        <w:rPr>
          <w:rFonts w:ascii="Times New Roman" w:hAnsi="Times New Roman"/>
        </w:rPr>
        <w:t xml:space="preserve">mažiau kaip 1 </w:t>
      </w:r>
      <w:proofErr w:type="spellStart"/>
      <w:r w:rsidRPr="00107AA9">
        <w:rPr>
          <w:rFonts w:ascii="Times New Roman" w:hAnsi="Times New Roman"/>
        </w:rPr>
        <w:t>mmol</w:t>
      </w:r>
      <w:proofErr w:type="spellEnd"/>
      <w:r w:rsidRPr="00107AA9">
        <w:rPr>
          <w:rFonts w:ascii="Times New Roman" w:hAnsi="Times New Roman"/>
        </w:rPr>
        <w:t xml:space="preserve"> </w:t>
      </w:r>
      <w:r>
        <w:rPr>
          <w:rFonts w:ascii="Times New Roman" w:hAnsi="Times New Roman"/>
        </w:rPr>
        <w:t xml:space="preserve">(23 mg) natrio, </w:t>
      </w:r>
      <w:proofErr w:type="spellStart"/>
      <w:r>
        <w:rPr>
          <w:rFonts w:ascii="Times New Roman" w:hAnsi="Times New Roman"/>
        </w:rPr>
        <w:t>t.y</w:t>
      </w:r>
      <w:proofErr w:type="spellEnd"/>
      <w:r>
        <w:rPr>
          <w:rFonts w:ascii="Times New Roman" w:hAnsi="Times New Roman"/>
        </w:rPr>
        <w:t xml:space="preserve">. jis beveik </w:t>
      </w:r>
      <w:r w:rsidRPr="00107AA9">
        <w:rPr>
          <w:rFonts w:ascii="Times New Roman" w:hAnsi="Times New Roman"/>
        </w:rPr>
        <w:t>neturi reikšmės.</w:t>
      </w:r>
    </w:p>
    <w:p w14:paraId="2F7305E0" w14:textId="77777777" w:rsidR="00107AA9" w:rsidRPr="00BE787F" w:rsidRDefault="00107AA9" w:rsidP="00107AA9">
      <w:pPr>
        <w:spacing w:after="0" w:line="240" w:lineRule="auto"/>
        <w:rPr>
          <w:rFonts w:ascii="Times New Roman" w:hAnsi="Times New Roman"/>
        </w:rPr>
      </w:pPr>
    </w:p>
    <w:p w14:paraId="6AB53C83" w14:textId="77777777" w:rsidR="00BE787F" w:rsidRPr="00BE787F" w:rsidRDefault="00BE787F" w:rsidP="00E21FB3">
      <w:pPr>
        <w:tabs>
          <w:tab w:val="left" w:pos="567"/>
        </w:tabs>
        <w:spacing w:after="0" w:line="240" w:lineRule="auto"/>
        <w:rPr>
          <w:rFonts w:ascii="Times New Roman" w:hAnsi="Times New Roman"/>
          <w:b/>
        </w:rPr>
      </w:pPr>
      <w:r w:rsidRPr="00BE787F">
        <w:rPr>
          <w:rFonts w:ascii="Times New Roman" w:hAnsi="Times New Roman"/>
          <w:b/>
        </w:rPr>
        <w:t xml:space="preserve">4.5 </w:t>
      </w:r>
      <w:r w:rsidRPr="00BE787F">
        <w:rPr>
          <w:rFonts w:ascii="Times New Roman" w:hAnsi="Times New Roman"/>
          <w:b/>
        </w:rPr>
        <w:tab/>
        <w:t xml:space="preserve">Sąveika su kitais vaistiniais preparatais ir kitokia sąveika </w:t>
      </w:r>
    </w:p>
    <w:p w14:paraId="45DF5B23" w14:textId="77777777" w:rsidR="00BE787F" w:rsidRPr="00BE787F" w:rsidRDefault="00BE787F" w:rsidP="00BE787F">
      <w:pPr>
        <w:spacing w:after="0" w:line="240" w:lineRule="auto"/>
        <w:rPr>
          <w:rFonts w:ascii="Times New Roman" w:hAnsi="Times New Roman"/>
          <w:i/>
          <w:u w:val="single"/>
        </w:rPr>
      </w:pPr>
    </w:p>
    <w:p w14:paraId="24B8169F"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Ciprofloksacino</w:t>
      </w:r>
      <w:proofErr w:type="spellEnd"/>
      <w:r w:rsidRPr="00BE787F">
        <w:rPr>
          <w:rFonts w:ascii="Times New Roman" w:hAnsi="Times New Roman"/>
          <w:i/>
          <w:u w:val="single"/>
        </w:rPr>
        <w:t xml:space="preserve"> sąveika su kitais vaistais </w:t>
      </w:r>
    </w:p>
    <w:p w14:paraId="4548A17C" w14:textId="77777777" w:rsidR="00BE787F" w:rsidRPr="00BE787F" w:rsidRDefault="00BE787F" w:rsidP="00BE787F">
      <w:pPr>
        <w:spacing w:after="0" w:line="240" w:lineRule="auto"/>
        <w:rPr>
          <w:rFonts w:ascii="Times New Roman" w:hAnsi="Times New Roman"/>
          <w:i/>
          <w:u w:val="single"/>
        </w:rPr>
      </w:pPr>
    </w:p>
    <w:p w14:paraId="0E67F614" w14:textId="77777777" w:rsidR="00BE787F" w:rsidRPr="00BE787F" w:rsidRDefault="00BE787F" w:rsidP="00BE787F">
      <w:pPr>
        <w:spacing w:after="0" w:line="240" w:lineRule="auto"/>
        <w:rPr>
          <w:rFonts w:ascii="Times New Roman" w:hAnsi="Times New Roman"/>
          <w:i/>
          <w:u w:val="single"/>
        </w:rPr>
      </w:pPr>
      <w:r w:rsidRPr="00BE787F">
        <w:rPr>
          <w:rFonts w:ascii="Times New Roman" w:hAnsi="Times New Roman"/>
          <w:i/>
          <w:u w:val="single"/>
        </w:rPr>
        <w:t>QT tarpą ilginantys vaistiniai preparatai</w:t>
      </w:r>
    </w:p>
    <w:p w14:paraId="4558238C"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Ciprofloksacino</w:t>
      </w:r>
      <w:proofErr w:type="spellEnd"/>
      <w:r w:rsidRPr="00BE787F">
        <w:rPr>
          <w:rFonts w:ascii="Times New Roman" w:hAnsi="Times New Roman"/>
        </w:rPr>
        <w:t xml:space="preserve">, kaip ir kiti </w:t>
      </w:r>
      <w:proofErr w:type="spellStart"/>
      <w:r w:rsidRPr="00BE787F">
        <w:rPr>
          <w:rFonts w:ascii="Times New Roman" w:hAnsi="Times New Roman"/>
        </w:rPr>
        <w:t>fluorochinolonų</w:t>
      </w:r>
      <w:proofErr w:type="spellEnd"/>
      <w:r w:rsidRPr="00BE787F">
        <w:rPr>
          <w:rFonts w:ascii="Times New Roman" w:hAnsi="Times New Roman"/>
        </w:rPr>
        <w:t xml:space="preserve">, kartu su kitais QT tarpą ilginančiais vaistiniais preparatais (pvz., IA ir III klasės </w:t>
      </w:r>
      <w:proofErr w:type="spellStart"/>
      <w:r w:rsidRPr="00BE787F">
        <w:rPr>
          <w:rFonts w:ascii="Times New Roman" w:hAnsi="Times New Roman"/>
        </w:rPr>
        <w:t>antiaritminiais</w:t>
      </w:r>
      <w:proofErr w:type="spellEnd"/>
      <w:r w:rsidRPr="00BE787F">
        <w:rPr>
          <w:rFonts w:ascii="Times New Roman" w:hAnsi="Times New Roman"/>
        </w:rPr>
        <w:t xml:space="preserve"> vaistiniais preparatais, </w:t>
      </w:r>
      <w:proofErr w:type="spellStart"/>
      <w:r w:rsidRPr="00BE787F">
        <w:rPr>
          <w:rFonts w:ascii="Times New Roman" w:hAnsi="Times New Roman"/>
        </w:rPr>
        <w:t>tricikliais</w:t>
      </w:r>
      <w:proofErr w:type="spellEnd"/>
      <w:r w:rsidRPr="00BE787F">
        <w:rPr>
          <w:rFonts w:ascii="Times New Roman" w:hAnsi="Times New Roman"/>
        </w:rPr>
        <w:t xml:space="preserve"> antidepresantais, </w:t>
      </w:r>
      <w:proofErr w:type="spellStart"/>
      <w:r w:rsidRPr="00BE787F">
        <w:rPr>
          <w:rFonts w:ascii="Times New Roman" w:hAnsi="Times New Roman"/>
        </w:rPr>
        <w:t>makrolidais</w:t>
      </w:r>
      <w:proofErr w:type="spellEnd"/>
      <w:r w:rsidRPr="00BE787F">
        <w:rPr>
          <w:rFonts w:ascii="Times New Roman" w:hAnsi="Times New Roman"/>
        </w:rPr>
        <w:t xml:space="preserve">, </w:t>
      </w:r>
      <w:proofErr w:type="spellStart"/>
      <w:r w:rsidRPr="00BE787F">
        <w:rPr>
          <w:rFonts w:ascii="Times New Roman" w:hAnsi="Times New Roman"/>
        </w:rPr>
        <w:t>antipsichoziniais</w:t>
      </w:r>
      <w:proofErr w:type="spellEnd"/>
      <w:r w:rsidRPr="00BE787F">
        <w:rPr>
          <w:rFonts w:ascii="Times New Roman" w:hAnsi="Times New Roman"/>
        </w:rPr>
        <w:t xml:space="preserve"> preparatais) reikia vartoti atsargiai (žr. 4.4 skyrių).</w:t>
      </w:r>
    </w:p>
    <w:p w14:paraId="61589A3C" w14:textId="77777777" w:rsidR="00BE787F" w:rsidRPr="00BE787F" w:rsidRDefault="00BE787F" w:rsidP="00BE787F">
      <w:pPr>
        <w:spacing w:after="0" w:line="240" w:lineRule="auto"/>
        <w:rPr>
          <w:rFonts w:ascii="Times New Roman" w:hAnsi="Times New Roman"/>
          <w:i/>
          <w:u w:val="single"/>
        </w:rPr>
      </w:pPr>
    </w:p>
    <w:p w14:paraId="1F21CA9D"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Chelatų</w:t>
      </w:r>
      <w:proofErr w:type="spellEnd"/>
      <w:r w:rsidRPr="00BE787F">
        <w:rPr>
          <w:rFonts w:ascii="Times New Roman" w:hAnsi="Times New Roman"/>
          <w:i/>
          <w:u w:val="single"/>
        </w:rPr>
        <w:t xml:space="preserve"> kompleksų susidarymas </w:t>
      </w:r>
    </w:p>
    <w:p w14:paraId="6E66A234"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Ciprofloksacino</w:t>
      </w:r>
      <w:proofErr w:type="spellEnd"/>
      <w:r w:rsidRPr="00BE787F">
        <w:rPr>
          <w:rFonts w:ascii="Times New Roman" w:hAnsi="Times New Roman"/>
        </w:rPr>
        <w:t xml:space="preserve"> (geriamąją formą) skiriant kartu su </w:t>
      </w:r>
      <w:proofErr w:type="spellStart"/>
      <w:r w:rsidRPr="00BE787F">
        <w:rPr>
          <w:rFonts w:ascii="Times New Roman" w:hAnsi="Times New Roman"/>
        </w:rPr>
        <w:t>daugiavalentės</w:t>
      </w:r>
      <w:proofErr w:type="spellEnd"/>
      <w:r w:rsidRPr="00BE787F">
        <w:rPr>
          <w:rFonts w:ascii="Times New Roman" w:hAnsi="Times New Roman"/>
        </w:rPr>
        <w:t xml:space="preserve"> </w:t>
      </w:r>
      <w:proofErr w:type="spellStart"/>
      <w:r w:rsidRPr="00BE787F">
        <w:rPr>
          <w:rFonts w:ascii="Times New Roman" w:hAnsi="Times New Roman"/>
        </w:rPr>
        <w:t>katijoninės</w:t>
      </w:r>
      <w:proofErr w:type="spellEnd"/>
      <w:r w:rsidRPr="00BE787F">
        <w:rPr>
          <w:rFonts w:ascii="Times New Roman" w:hAnsi="Times New Roman"/>
        </w:rPr>
        <w:t xml:space="preserve"> sudėties vaistais ir mineralų papildais (pvz., kalciu, magniu, aliuminiu, geležimi), polimeriniais fosfatų rišikliais (pvz., </w:t>
      </w:r>
      <w:proofErr w:type="spellStart"/>
      <w:r w:rsidRPr="00BE787F">
        <w:rPr>
          <w:rFonts w:ascii="Times New Roman" w:hAnsi="Times New Roman"/>
        </w:rPr>
        <w:t>sevelameru</w:t>
      </w:r>
      <w:proofErr w:type="spellEnd"/>
      <w:r w:rsidRPr="00BE787F">
        <w:rPr>
          <w:rFonts w:ascii="Times New Roman" w:hAnsi="Times New Roman"/>
        </w:rPr>
        <w:t xml:space="preserve">), </w:t>
      </w:r>
      <w:proofErr w:type="spellStart"/>
      <w:r w:rsidRPr="00BE787F">
        <w:rPr>
          <w:rFonts w:ascii="Times New Roman" w:hAnsi="Times New Roman"/>
        </w:rPr>
        <w:t>sukralfatu</w:t>
      </w:r>
      <w:proofErr w:type="spellEnd"/>
      <w:r w:rsidRPr="00BE787F">
        <w:rPr>
          <w:rFonts w:ascii="Times New Roman" w:hAnsi="Times New Roman"/>
        </w:rPr>
        <w:t xml:space="preserve"> ar rūgštingumą mažinančiais vaistais ir stipriai nuo rūgščių-šarmų poveikio apsaugotais vaistais (pvz., </w:t>
      </w:r>
      <w:proofErr w:type="spellStart"/>
      <w:r w:rsidRPr="00BE787F">
        <w:rPr>
          <w:rFonts w:ascii="Times New Roman" w:hAnsi="Times New Roman"/>
        </w:rPr>
        <w:t>didanozino</w:t>
      </w:r>
      <w:proofErr w:type="spellEnd"/>
      <w:r w:rsidRPr="00BE787F">
        <w:rPr>
          <w:rFonts w:ascii="Times New Roman" w:hAnsi="Times New Roman"/>
        </w:rPr>
        <w:t xml:space="preserve"> tabletėmis), kurių sudėtyje yra magnio, aliuminio ar kalcio, pablogėja </w:t>
      </w:r>
      <w:proofErr w:type="spellStart"/>
      <w:r w:rsidRPr="00BE787F">
        <w:rPr>
          <w:rFonts w:ascii="Times New Roman" w:hAnsi="Times New Roman"/>
        </w:rPr>
        <w:t>ciprofloksacino</w:t>
      </w:r>
      <w:proofErr w:type="spellEnd"/>
      <w:r w:rsidRPr="00BE787F">
        <w:rPr>
          <w:rFonts w:ascii="Times New Roman" w:hAnsi="Times New Roman"/>
        </w:rPr>
        <w:t xml:space="preserve"> </w:t>
      </w:r>
      <w:proofErr w:type="spellStart"/>
      <w:r w:rsidRPr="00BE787F">
        <w:rPr>
          <w:rFonts w:ascii="Times New Roman" w:hAnsi="Times New Roman"/>
        </w:rPr>
        <w:t>rezorbcija</w:t>
      </w:r>
      <w:proofErr w:type="spellEnd"/>
      <w:r w:rsidRPr="00BE787F">
        <w:rPr>
          <w:rFonts w:ascii="Times New Roman" w:hAnsi="Times New Roman"/>
        </w:rPr>
        <w:t xml:space="preserve">. Todėl </w:t>
      </w:r>
      <w:proofErr w:type="spellStart"/>
      <w:r w:rsidRPr="00BE787F">
        <w:rPr>
          <w:rFonts w:ascii="Times New Roman" w:hAnsi="Times New Roman"/>
        </w:rPr>
        <w:t>ciprofloksaciną</w:t>
      </w:r>
      <w:proofErr w:type="spellEnd"/>
      <w:r w:rsidRPr="00BE787F">
        <w:rPr>
          <w:rFonts w:ascii="Times New Roman" w:hAnsi="Times New Roman"/>
        </w:rPr>
        <w:t xml:space="preserve"> reikia skirti likus 1–2 valandoms iki šių preparatų vartojimo arba praėjus mažiausiai 4 valandoms po jo. Šis apribojimas netaikomas rūgštingumą mažinantiems vaistams, priklausantiems H2 receptorių blokatorių grupei. </w:t>
      </w:r>
    </w:p>
    <w:p w14:paraId="7269956E" w14:textId="77777777" w:rsidR="00BE787F" w:rsidRPr="00BE787F" w:rsidRDefault="00BE787F" w:rsidP="00BE787F">
      <w:pPr>
        <w:spacing w:after="0" w:line="240" w:lineRule="auto"/>
        <w:rPr>
          <w:rFonts w:ascii="Times New Roman" w:hAnsi="Times New Roman"/>
          <w:i/>
          <w:u w:val="single"/>
        </w:rPr>
      </w:pPr>
    </w:p>
    <w:p w14:paraId="57969692"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Maistas ir pieno produktai </w:t>
      </w:r>
    </w:p>
    <w:p w14:paraId="471B316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Su maistu gaunamas kalcis, kaip valgio dalis, reikšmingos įtakos absorbcijai neturi. Tačiau </w:t>
      </w:r>
      <w:proofErr w:type="spellStart"/>
      <w:r w:rsidRPr="00BE787F">
        <w:rPr>
          <w:rFonts w:ascii="Times New Roman" w:hAnsi="Times New Roman"/>
        </w:rPr>
        <w:t>ciprofloksaciną</w:t>
      </w:r>
      <w:proofErr w:type="spellEnd"/>
      <w:r w:rsidRPr="00BE787F">
        <w:rPr>
          <w:rFonts w:ascii="Times New Roman" w:hAnsi="Times New Roman"/>
        </w:rPr>
        <w:t xml:space="preserve"> reiktų vengti vartoti kartu su pieno produktais arba mineralais praturtintais gėrimais (pvz., pienu, jogurtu, kalciu praturtintomis apelsinų sultimis), nes gali susilpnėti </w:t>
      </w:r>
      <w:proofErr w:type="spellStart"/>
      <w:r w:rsidRPr="00BE787F">
        <w:rPr>
          <w:rFonts w:ascii="Times New Roman" w:hAnsi="Times New Roman"/>
        </w:rPr>
        <w:t>ciprofloksacino</w:t>
      </w:r>
      <w:proofErr w:type="spellEnd"/>
      <w:r w:rsidRPr="00BE787F">
        <w:rPr>
          <w:rFonts w:ascii="Times New Roman" w:hAnsi="Times New Roman"/>
        </w:rPr>
        <w:t xml:space="preserve"> įsisavinimas. </w:t>
      </w:r>
    </w:p>
    <w:p w14:paraId="79426E57" w14:textId="77777777" w:rsidR="00BE787F" w:rsidRPr="00BE787F" w:rsidRDefault="00BE787F" w:rsidP="00BE787F">
      <w:pPr>
        <w:spacing w:after="0" w:line="240" w:lineRule="auto"/>
        <w:rPr>
          <w:rFonts w:ascii="Times New Roman" w:hAnsi="Times New Roman"/>
          <w:i/>
          <w:u w:val="single"/>
        </w:rPr>
      </w:pPr>
    </w:p>
    <w:p w14:paraId="048FF579"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Probenecidas</w:t>
      </w:r>
      <w:proofErr w:type="spellEnd"/>
      <w:r w:rsidRPr="00BE787F">
        <w:rPr>
          <w:rFonts w:ascii="Times New Roman" w:hAnsi="Times New Roman"/>
          <w:i/>
          <w:u w:val="single"/>
        </w:rPr>
        <w:t xml:space="preserve"> </w:t>
      </w:r>
    </w:p>
    <w:p w14:paraId="21C8CBCC"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Probenecidas</w:t>
      </w:r>
      <w:proofErr w:type="spellEnd"/>
      <w:r w:rsidRPr="00BE787F">
        <w:rPr>
          <w:rFonts w:ascii="Times New Roman" w:hAnsi="Times New Roman"/>
        </w:rPr>
        <w:t xml:space="preserve"> sutrikdo </w:t>
      </w:r>
      <w:proofErr w:type="spellStart"/>
      <w:r w:rsidRPr="00BE787F">
        <w:rPr>
          <w:rFonts w:ascii="Times New Roman" w:hAnsi="Times New Roman"/>
        </w:rPr>
        <w:t>ciprofloksacino</w:t>
      </w:r>
      <w:proofErr w:type="spellEnd"/>
      <w:r w:rsidRPr="00BE787F">
        <w:rPr>
          <w:rFonts w:ascii="Times New Roman" w:hAnsi="Times New Roman"/>
        </w:rPr>
        <w:t xml:space="preserve"> sekreciją inkstuose. </w:t>
      </w:r>
      <w:proofErr w:type="spellStart"/>
      <w:r w:rsidRPr="00BE787F">
        <w:rPr>
          <w:rFonts w:ascii="Times New Roman" w:hAnsi="Times New Roman"/>
        </w:rPr>
        <w:t>Probenociną</w:t>
      </w:r>
      <w:proofErr w:type="spellEnd"/>
      <w:r w:rsidRPr="00BE787F">
        <w:rPr>
          <w:rFonts w:ascii="Times New Roman" w:hAnsi="Times New Roman"/>
        </w:rPr>
        <w:t xml:space="preserve"> ir </w:t>
      </w:r>
      <w:proofErr w:type="spellStart"/>
      <w:r w:rsidRPr="00BE787F">
        <w:rPr>
          <w:rFonts w:ascii="Times New Roman" w:hAnsi="Times New Roman"/>
        </w:rPr>
        <w:t>ciprofloksaciną</w:t>
      </w:r>
      <w:proofErr w:type="spellEnd"/>
      <w:r w:rsidRPr="00BE787F">
        <w:rPr>
          <w:rFonts w:ascii="Times New Roman" w:hAnsi="Times New Roman"/>
        </w:rPr>
        <w:t xml:space="preserve"> skiriant kartu, padidėja </w:t>
      </w:r>
      <w:proofErr w:type="spellStart"/>
      <w:r w:rsidRPr="00BE787F">
        <w:rPr>
          <w:rFonts w:ascii="Times New Roman" w:hAnsi="Times New Roman"/>
        </w:rPr>
        <w:t>ciprofloksacino</w:t>
      </w:r>
      <w:proofErr w:type="spellEnd"/>
      <w:r w:rsidRPr="00BE787F">
        <w:rPr>
          <w:rFonts w:ascii="Times New Roman" w:hAnsi="Times New Roman"/>
        </w:rPr>
        <w:t xml:space="preserve"> koncentracija serume. </w:t>
      </w:r>
    </w:p>
    <w:p w14:paraId="2F3F045D" w14:textId="77777777" w:rsidR="00BE787F" w:rsidRPr="00BE787F" w:rsidRDefault="00BE787F" w:rsidP="00BE787F">
      <w:pPr>
        <w:spacing w:after="0" w:line="240" w:lineRule="auto"/>
        <w:rPr>
          <w:rFonts w:ascii="Times New Roman" w:hAnsi="Times New Roman"/>
          <w:i/>
          <w:u w:val="single"/>
        </w:rPr>
      </w:pPr>
    </w:p>
    <w:p w14:paraId="1F97208E"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Metoklopramidas</w:t>
      </w:r>
      <w:proofErr w:type="spellEnd"/>
    </w:p>
    <w:p w14:paraId="03C8A6FB"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Metoklopramidas</w:t>
      </w:r>
      <w:proofErr w:type="spellEnd"/>
      <w:r w:rsidRPr="00BE787F">
        <w:rPr>
          <w:rFonts w:ascii="Times New Roman" w:hAnsi="Times New Roman"/>
        </w:rPr>
        <w:t xml:space="preserve"> spartina išgerto </w:t>
      </w:r>
      <w:proofErr w:type="spellStart"/>
      <w:r w:rsidRPr="00BE787F">
        <w:rPr>
          <w:rFonts w:ascii="Times New Roman" w:hAnsi="Times New Roman"/>
        </w:rPr>
        <w:t>ciprofloksacino</w:t>
      </w:r>
      <w:proofErr w:type="spellEnd"/>
      <w:r w:rsidRPr="00BE787F">
        <w:rPr>
          <w:rFonts w:ascii="Times New Roman" w:hAnsi="Times New Roman"/>
        </w:rPr>
        <w:t xml:space="preserve"> absorbciją, dėl ko greičiau pasiekiama </w:t>
      </w:r>
      <w:proofErr w:type="spellStart"/>
      <w:r w:rsidRPr="00BE787F">
        <w:rPr>
          <w:rFonts w:ascii="Times New Roman" w:hAnsi="Times New Roman"/>
        </w:rPr>
        <w:t>ddžiausia</w:t>
      </w:r>
      <w:proofErr w:type="spellEnd"/>
      <w:r w:rsidRPr="00BE787F">
        <w:rPr>
          <w:rFonts w:ascii="Times New Roman" w:hAnsi="Times New Roman"/>
        </w:rPr>
        <w:t xml:space="preserve"> koncentracija kraujo plazmoje. </w:t>
      </w:r>
      <w:proofErr w:type="spellStart"/>
      <w:r w:rsidRPr="00BE787F">
        <w:rPr>
          <w:rFonts w:ascii="Times New Roman" w:hAnsi="Times New Roman"/>
        </w:rPr>
        <w:t>Ciprofloksacino</w:t>
      </w:r>
      <w:proofErr w:type="spellEnd"/>
      <w:r w:rsidRPr="00BE787F">
        <w:rPr>
          <w:rFonts w:ascii="Times New Roman" w:hAnsi="Times New Roman"/>
        </w:rPr>
        <w:t xml:space="preserve"> biologiniam prieinamumui įtakos nepastebėta.</w:t>
      </w:r>
    </w:p>
    <w:p w14:paraId="43BA91EC" w14:textId="77777777" w:rsidR="00BE787F" w:rsidRPr="00BE787F" w:rsidRDefault="00BE787F" w:rsidP="00BE787F">
      <w:pPr>
        <w:spacing w:after="0" w:line="240" w:lineRule="auto"/>
        <w:rPr>
          <w:rFonts w:ascii="Times New Roman" w:hAnsi="Times New Roman"/>
        </w:rPr>
      </w:pPr>
    </w:p>
    <w:p w14:paraId="677CE10D"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Omeprazolas</w:t>
      </w:r>
      <w:proofErr w:type="spellEnd"/>
    </w:p>
    <w:p w14:paraId="3CD2932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Kartu vartojant </w:t>
      </w:r>
      <w:proofErr w:type="spellStart"/>
      <w:r w:rsidRPr="00BE787F">
        <w:rPr>
          <w:rFonts w:ascii="Times New Roman" w:hAnsi="Times New Roman"/>
        </w:rPr>
        <w:t>ciprofloksacino</w:t>
      </w:r>
      <w:proofErr w:type="spellEnd"/>
      <w:r w:rsidRPr="00BE787F">
        <w:rPr>
          <w:rFonts w:ascii="Times New Roman" w:hAnsi="Times New Roman"/>
        </w:rPr>
        <w:t xml:space="preserve"> ir vaistinių preparatų, kurių veiklioji medžiaga yra </w:t>
      </w:r>
      <w:proofErr w:type="spellStart"/>
      <w:r w:rsidRPr="00BE787F">
        <w:rPr>
          <w:rFonts w:ascii="Times New Roman" w:hAnsi="Times New Roman"/>
        </w:rPr>
        <w:t>omeprazolas</w:t>
      </w:r>
      <w:proofErr w:type="spellEnd"/>
      <w:r w:rsidRPr="00BE787F">
        <w:rPr>
          <w:rFonts w:ascii="Times New Roman" w:hAnsi="Times New Roman"/>
        </w:rPr>
        <w:t xml:space="preserve">, nežymiai sumažėja </w:t>
      </w:r>
      <w:proofErr w:type="spellStart"/>
      <w:r w:rsidRPr="00BE787F">
        <w:rPr>
          <w:rFonts w:ascii="Times New Roman" w:hAnsi="Times New Roman"/>
        </w:rPr>
        <w:t>ciprofloksacino</w:t>
      </w:r>
      <w:proofErr w:type="spellEnd"/>
      <w:r w:rsidRPr="00BE787F">
        <w:rPr>
          <w:rFonts w:ascii="Times New Roman" w:hAnsi="Times New Roman"/>
        </w:rPr>
        <w:t xml:space="preserve"> </w:t>
      </w:r>
      <w:proofErr w:type="spellStart"/>
      <w:r w:rsidRPr="00BE787F">
        <w:rPr>
          <w:rFonts w:ascii="Times New Roman" w:hAnsi="Times New Roman"/>
        </w:rPr>
        <w:t>C</w:t>
      </w:r>
      <w:r w:rsidRPr="00BE787F">
        <w:rPr>
          <w:rFonts w:ascii="Times New Roman" w:hAnsi="Times New Roman"/>
          <w:vertAlign w:val="subscript"/>
        </w:rPr>
        <w:t>max</w:t>
      </w:r>
      <w:proofErr w:type="spellEnd"/>
      <w:r w:rsidRPr="00BE787F">
        <w:rPr>
          <w:rFonts w:ascii="Times New Roman" w:hAnsi="Times New Roman"/>
        </w:rPr>
        <w:t xml:space="preserve"> ir AUC.</w:t>
      </w:r>
    </w:p>
    <w:p w14:paraId="75641A6D" w14:textId="77777777" w:rsidR="00BE787F" w:rsidRPr="00BE787F" w:rsidRDefault="00BE787F" w:rsidP="00BE787F">
      <w:pPr>
        <w:spacing w:after="0" w:line="240" w:lineRule="auto"/>
        <w:rPr>
          <w:rFonts w:ascii="Times New Roman" w:hAnsi="Times New Roman"/>
          <w:i/>
          <w:u w:val="single"/>
        </w:rPr>
      </w:pPr>
    </w:p>
    <w:p w14:paraId="1C56D0F2"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Ciprofloksacino</w:t>
      </w:r>
      <w:proofErr w:type="spellEnd"/>
      <w:r w:rsidRPr="00BE787F">
        <w:rPr>
          <w:rFonts w:ascii="Times New Roman" w:hAnsi="Times New Roman"/>
          <w:i/>
          <w:u w:val="single"/>
        </w:rPr>
        <w:t xml:space="preserve"> poveikis kitiems vaistams </w:t>
      </w:r>
    </w:p>
    <w:p w14:paraId="499A8571" w14:textId="77777777" w:rsidR="00BE787F" w:rsidRPr="00BE787F" w:rsidRDefault="00BE787F" w:rsidP="00BE787F">
      <w:pPr>
        <w:spacing w:after="0" w:line="240" w:lineRule="auto"/>
        <w:rPr>
          <w:rFonts w:ascii="Times New Roman" w:hAnsi="Times New Roman"/>
          <w:i/>
          <w:u w:val="single"/>
        </w:rPr>
      </w:pPr>
    </w:p>
    <w:p w14:paraId="47FE1C5D"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Tizanidinas</w:t>
      </w:r>
      <w:proofErr w:type="spellEnd"/>
      <w:r w:rsidRPr="00BE787F">
        <w:rPr>
          <w:rFonts w:ascii="Times New Roman" w:hAnsi="Times New Roman"/>
          <w:i/>
          <w:u w:val="single"/>
        </w:rPr>
        <w:t xml:space="preserve"> </w:t>
      </w:r>
    </w:p>
    <w:p w14:paraId="7A92ED3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Su sveikais asmenimis atlikto klinikinio tyrimo metu buvo stebimas </w:t>
      </w:r>
      <w:proofErr w:type="spellStart"/>
      <w:r w:rsidRPr="00BE787F">
        <w:rPr>
          <w:rFonts w:ascii="Times New Roman" w:hAnsi="Times New Roman"/>
        </w:rPr>
        <w:t>tizanidino</w:t>
      </w:r>
      <w:proofErr w:type="spellEnd"/>
      <w:r w:rsidRPr="00BE787F">
        <w:rPr>
          <w:rFonts w:ascii="Times New Roman" w:hAnsi="Times New Roman"/>
        </w:rPr>
        <w:t xml:space="preserve"> koncentracijos padidėjimas serume (</w:t>
      </w:r>
      <w:proofErr w:type="spellStart"/>
      <w:r w:rsidRPr="00BE787F">
        <w:rPr>
          <w:rFonts w:ascii="Times New Roman" w:hAnsi="Times New Roman"/>
        </w:rPr>
        <w:t>C</w:t>
      </w:r>
      <w:r w:rsidRPr="00BE787F">
        <w:rPr>
          <w:rFonts w:ascii="Times New Roman" w:hAnsi="Times New Roman"/>
          <w:vertAlign w:val="subscript"/>
        </w:rPr>
        <w:t>max</w:t>
      </w:r>
      <w:proofErr w:type="spellEnd"/>
      <w:r w:rsidRPr="00BE787F">
        <w:rPr>
          <w:rFonts w:ascii="Times New Roman" w:hAnsi="Times New Roman"/>
        </w:rPr>
        <w:t xml:space="preserve"> padidėjimas: 7 kartų, diapazonas: nuo 4 iki 21 karto; AUC padidėjimas: 10 kartų, diapazonas: nuo 6 iki 24 kartų), skiriant jį kartu su </w:t>
      </w:r>
      <w:proofErr w:type="spellStart"/>
      <w:r w:rsidRPr="00BE787F">
        <w:rPr>
          <w:rFonts w:ascii="Times New Roman" w:hAnsi="Times New Roman"/>
        </w:rPr>
        <w:t>ciprofloksacinu</w:t>
      </w:r>
      <w:proofErr w:type="spellEnd"/>
      <w:r w:rsidRPr="00BE787F">
        <w:rPr>
          <w:rFonts w:ascii="Times New Roman" w:hAnsi="Times New Roman"/>
        </w:rPr>
        <w:t xml:space="preserve">. </w:t>
      </w:r>
      <w:proofErr w:type="spellStart"/>
      <w:r w:rsidRPr="00BE787F">
        <w:rPr>
          <w:rFonts w:ascii="Times New Roman" w:hAnsi="Times New Roman"/>
        </w:rPr>
        <w:t>Tizanidino</w:t>
      </w:r>
      <w:proofErr w:type="spellEnd"/>
      <w:r w:rsidRPr="00BE787F">
        <w:rPr>
          <w:rFonts w:ascii="Times New Roman" w:hAnsi="Times New Roman"/>
        </w:rPr>
        <w:t xml:space="preserve"> koncentracijos padidėjimas serume siejamas su sustiprėjusiu </w:t>
      </w:r>
      <w:proofErr w:type="spellStart"/>
      <w:r w:rsidRPr="00BE787F">
        <w:rPr>
          <w:rFonts w:ascii="Times New Roman" w:hAnsi="Times New Roman"/>
        </w:rPr>
        <w:t>hipotenziniu</w:t>
      </w:r>
      <w:proofErr w:type="spellEnd"/>
      <w:r w:rsidRPr="00BE787F">
        <w:rPr>
          <w:rFonts w:ascii="Times New Roman" w:hAnsi="Times New Roman"/>
        </w:rPr>
        <w:t xml:space="preserve"> ir </w:t>
      </w:r>
      <w:proofErr w:type="spellStart"/>
      <w:r w:rsidRPr="00BE787F">
        <w:rPr>
          <w:rFonts w:ascii="Times New Roman" w:hAnsi="Times New Roman"/>
        </w:rPr>
        <w:t>sedaciniu</w:t>
      </w:r>
      <w:proofErr w:type="spellEnd"/>
      <w:r w:rsidRPr="00BE787F">
        <w:rPr>
          <w:rFonts w:ascii="Times New Roman" w:hAnsi="Times New Roman"/>
        </w:rPr>
        <w:t xml:space="preserve"> veikimu. </w:t>
      </w:r>
    </w:p>
    <w:p w14:paraId="71A3DB47" w14:textId="77777777" w:rsidR="00BE787F" w:rsidRPr="00BE787F" w:rsidRDefault="00BE787F" w:rsidP="00BE787F">
      <w:pPr>
        <w:spacing w:after="0" w:line="240" w:lineRule="auto"/>
        <w:rPr>
          <w:rFonts w:ascii="Times New Roman" w:hAnsi="Times New Roman"/>
          <w:i/>
          <w:u w:val="single"/>
        </w:rPr>
      </w:pPr>
    </w:p>
    <w:p w14:paraId="362033E5"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Metotreksatas</w:t>
      </w:r>
      <w:proofErr w:type="spellEnd"/>
      <w:r w:rsidRPr="00BE787F">
        <w:rPr>
          <w:rFonts w:ascii="Times New Roman" w:hAnsi="Times New Roman"/>
          <w:i/>
          <w:u w:val="single"/>
        </w:rPr>
        <w:t xml:space="preserve"> </w:t>
      </w:r>
    </w:p>
    <w:p w14:paraId="0C73B0D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Metotreksato</w:t>
      </w:r>
      <w:proofErr w:type="spellEnd"/>
      <w:r w:rsidRPr="00BE787F">
        <w:rPr>
          <w:rFonts w:ascii="Times New Roman" w:hAnsi="Times New Roman"/>
        </w:rPr>
        <w:t xml:space="preserve"> transportas inkstų kanalėliuose gali būti slopinamas, jei tuo pačiu metu skiriamas </w:t>
      </w:r>
      <w:proofErr w:type="spellStart"/>
      <w:r w:rsidRPr="00BE787F">
        <w:rPr>
          <w:rFonts w:ascii="Times New Roman" w:hAnsi="Times New Roman"/>
        </w:rPr>
        <w:t>ciprofloksacinas</w:t>
      </w:r>
      <w:proofErr w:type="spellEnd"/>
      <w:r w:rsidRPr="00BE787F">
        <w:rPr>
          <w:rFonts w:ascii="Times New Roman" w:hAnsi="Times New Roman"/>
        </w:rPr>
        <w:t xml:space="preserve">, dėl to gali padidėti </w:t>
      </w:r>
      <w:proofErr w:type="spellStart"/>
      <w:r w:rsidRPr="00BE787F">
        <w:rPr>
          <w:rFonts w:ascii="Times New Roman" w:hAnsi="Times New Roman"/>
        </w:rPr>
        <w:t>metotreksato</w:t>
      </w:r>
      <w:proofErr w:type="spellEnd"/>
      <w:r w:rsidRPr="00BE787F">
        <w:rPr>
          <w:rFonts w:ascii="Times New Roman" w:hAnsi="Times New Roman"/>
        </w:rPr>
        <w:t xml:space="preserve"> koncentracija plazmoje ir išaugti su </w:t>
      </w:r>
      <w:proofErr w:type="spellStart"/>
      <w:r w:rsidRPr="00BE787F">
        <w:rPr>
          <w:rFonts w:ascii="Times New Roman" w:hAnsi="Times New Roman"/>
        </w:rPr>
        <w:t>metotreksatu</w:t>
      </w:r>
      <w:proofErr w:type="spellEnd"/>
      <w:r w:rsidRPr="00BE787F">
        <w:rPr>
          <w:rFonts w:ascii="Times New Roman" w:hAnsi="Times New Roman"/>
        </w:rPr>
        <w:t xml:space="preserve"> susijusių toksinių reakcijų pasireiškimo rizika. Todėl nerekomenduojama šiuos vaistus skirti kartu (žr. 4.4 skyrių). </w:t>
      </w:r>
    </w:p>
    <w:p w14:paraId="4D53B0A6" w14:textId="77777777" w:rsidR="00BE787F" w:rsidRPr="00BE787F" w:rsidRDefault="00BE787F" w:rsidP="00BE787F">
      <w:pPr>
        <w:spacing w:after="0" w:line="240" w:lineRule="auto"/>
        <w:rPr>
          <w:rFonts w:ascii="Times New Roman" w:hAnsi="Times New Roman"/>
          <w:i/>
          <w:u w:val="single"/>
        </w:rPr>
      </w:pPr>
    </w:p>
    <w:p w14:paraId="1EAC9EE8"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Teofilinas</w:t>
      </w:r>
      <w:proofErr w:type="spellEnd"/>
      <w:r w:rsidRPr="00BE787F">
        <w:rPr>
          <w:rFonts w:ascii="Times New Roman" w:hAnsi="Times New Roman"/>
          <w:i/>
          <w:u w:val="single"/>
        </w:rPr>
        <w:t xml:space="preserve"> </w:t>
      </w:r>
    </w:p>
    <w:p w14:paraId="5F58F283"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Ciprofloksaciną</w:t>
      </w:r>
      <w:proofErr w:type="spellEnd"/>
      <w:r w:rsidRPr="00BE787F">
        <w:rPr>
          <w:rFonts w:ascii="Times New Roman" w:hAnsi="Times New Roman"/>
        </w:rPr>
        <w:t xml:space="preserve"> ir </w:t>
      </w:r>
      <w:proofErr w:type="spellStart"/>
      <w:r w:rsidRPr="00BE787F">
        <w:rPr>
          <w:rFonts w:ascii="Times New Roman" w:hAnsi="Times New Roman"/>
        </w:rPr>
        <w:t>teofiliną</w:t>
      </w:r>
      <w:proofErr w:type="spellEnd"/>
      <w:r w:rsidRPr="00BE787F">
        <w:rPr>
          <w:rFonts w:ascii="Times New Roman" w:hAnsi="Times New Roman"/>
        </w:rPr>
        <w:t xml:space="preserve"> skiriant kartu, gali nepageidautinai išaugti </w:t>
      </w:r>
      <w:proofErr w:type="spellStart"/>
      <w:r w:rsidRPr="00BE787F">
        <w:rPr>
          <w:rFonts w:ascii="Times New Roman" w:hAnsi="Times New Roman"/>
        </w:rPr>
        <w:t>teofilino</w:t>
      </w:r>
      <w:proofErr w:type="spellEnd"/>
      <w:r w:rsidRPr="00BE787F">
        <w:rPr>
          <w:rFonts w:ascii="Times New Roman" w:hAnsi="Times New Roman"/>
        </w:rPr>
        <w:t xml:space="preserve"> koncentracija plazmoje. Dėl to gali pasireikšti </w:t>
      </w:r>
      <w:proofErr w:type="spellStart"/>
      <w:r w:rsidRPr="00BE787F">
        <w:rPr>
          <w:rFonts w:ascii="Times New Roman" w:hAnsi="Times New Roman"/>
        </w:rPr>
        <w:t>teofilino</w:t>
      </w:r>
      <w:proofErr w:type="spellEnd"/>
      <w:r w:rsidRPr="00BE787F">
        <w:rPr>
          <w:rFonts w:ascii="Times New Roman" w:hAnsi="Times New Roman"/>
        </w:rPr>
        <w:t xml:space="preserve"> sukeltas pašalinis poveikis. Labai retais atvejais šis pašalinis poveikis gali būti pavojingas gyvybei ar netgi mirtinas. Vartojant vaistus kartu, reikia tikrinti </w:t>
      </w:r>
      <w:proofErr w:type="spellStart"/>
      <w:r w:rsidRPr="00BE787F">
        <w:rPr>
          <w:rFonts w:ascii="Times New Roman" w:hAnsi="Times New Roman"/>
        </w:rPr>
        <w:t>teofilino</w:t>
      </w:r>
      <w:proofErr w:type="spellEnd"/>
      <w:r w:rsidRPr="00BE787F">
        <w:rPr>
          <w:rFonts w:ascii="Times New Roman" w:hAnsi="Times New Roman"/>
        </w:rPr>
        <w:t xml:space="preserve"> koncentraciją plazmoje ir jei reikia mažinti </w:t>
      </w:r>
      <w:proofErr w:type="spellStart"/>
      <w:r w:rsidRPr="00BE787F">
        <w:rPr>
          <w:rFonts w:ascii="Times New Roman" w:hAnsi="Times New Roman"/>
        </w:rPr>
        <w:t>teofilino</w:t>
      </w:r>
      <w:proofErr w:type="spellEnd"/>
      <w:r w:rsidRPr="00BE787F">
        <w:rPr>
          <w:rFonts w:ascii="Times New Roman" w:hAnsi="Times New Roman"/>
        </w:rPr>
        <w:t xml:space="preserve"> dozę (žr. 4.4 skyrių). </w:t>
      </w:r>
    </w:p>
    <w:p w14:paraId="725C6953" w14:textId="77777777" w:rsidR="00BE787F" w:rsidRPr="00BE787F" w:rsidRDefault="00BE787F" w:rsidP="00BE787F">
      <w:pPr>
        <w:spacing w:after="0" w:line="240" w:lineRule="auto"/>
        <w:rPr>
          <w:rFonts w:ascii="Times New Roman" w:hAnsi="Times New Roman"/>
          <w:i/>
          <w:u w:val="single"/>
        </w:rPr>
      </w:pPr>
    </w:p>
    <w:p w14:paraId="5E4177E8"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Kiti </w:t>
      </w:r>
      <w:proofErr w:type="spellStart"/>
      <w:r w:rsidRPr="00BE787F">
        <w:rPr>
          <w:rFonts w:ascii="Times New Roman" w:hAnsi="Times New Roman"/>
          <w:i/>
          <w:u w:val="single"/>
        </w:rPr>
        <w:t>ksantino</w:t>
      </w:r>
      <w:proofErr w:type="spellEnd"/>
      <w:r w:rsidRPr="00BE787F">
        <w:rPr>
          <w:rFonts w:ascii="Times New Roman" w:hAnsi="Times New Roman"/>
          <w:i/>
          <w:u w:val="single"/>
        </w:rPr>
        <w:t xml:space="preserve"> dariniai </w:t>
      </w:r>
    </w:p>
    <w:p w14:paraId="10A1E8B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Tuo pačiu metu skiriant </w:t>
      </w:r>
      <w:proofErr w:type="spellStart"/>
      <w:r w:rsidRPr="00BE787F">
        <w:rPr>
          <w:rFonts w:ascii="Times New Roman" w:hAnsi="Times New Roman"/>
        </w:rPr>
        <w:t>ciprofloksaciną</w:t>
      </w:r>
      <w:proofErr w:type="spellEnd"/>
      <w:r w:rsidRPr="00BE787F">
        <w:rPr>
          <w:rFonts w:ascii="Times New Roman" w:hAnsi="Times New Roman"/>
        </w:rPr>
        <w:t xml:space="preserve"> bei kofeiną ar </w:t>
      </w:r>
      <w:proofErr w:type="spellStart"/>
      <w:r w:rsidRPr="00BE787F">
        <w:rPr>
          <w:rFonts w:ascii="Times New Roman" w:hAnsi="Times New Roman"/>
        </w:rPr>
        <w:t>pentoksifiliną</w:t>
      </w:r>
      <w:proofErr w:type="spellEnd"/>
      <w:r w:rsidRPr="00BE787F">
        <w:rPr>
          <w:rFonts w:ascii="Times New Roman" w:hAnsi="Times New Roman"/>
        </w:rPr>
        <w:t xml:space="preserve"> (</w:t>
      </w:r>
      <w:proofErr w:type="spellStart"/>
      <w:r w:rsidRPr="00BE787F">
        <w:rPr>
          <w:rFonts w:ascii="Times New Roman" w:hAnsi="Times New Roman"/>
        </w:rPr>
        <w:t>oksipentifiliną</w:t>
      </w:r>
      <w:proofErr w:type="spellEnd"/>
      <w:r w:rsidRPr="00BE787F">
        <w:rPr>
          <w:rFonts w:ascii="Times New Roman" w:hAnsi="Times New Roman"/>
        </w:rPr>
        <w:t xml:space="preserve">), aprašytas šių </w:t>
      </w:r>
      <w:proofErr w:type="spellStart"/>
      <w:r w:rsidRPr="00BE787F">
        <w:rPr>
          <w:rFonts w:ascii="Times New Roman" w:hAnsi="Times New Roman"/>
        </w:rPr>
        <w:t>ksantino</w:t>
      </w:r>
      <w:proofErr w:type="spellEnd"/>
      <w:r w:rsidRPr="00BE787F">
        <w:rPr>
          <w:rFonts w:ascii="Times New Roman" w:hAnsi="Times New Roman"/>
        </w:rPr>
        <w:t xml:space="preserve"> darinių koncentracijos serume padidėjimas. </w:t>
      </w:r>
    </w:p>
    <w:p w14:paraId="2E693109" w14:textId="77777777" w:rsidR="00BE787F" w:rsidRPr="00BE787F" w:rsidRDefault="00BE787F" w:rsidP="00BE787F">
      <w:pPr>
        <w:spacing w:after="0" w:line="240" w:lineRule="auto"/>
        <w:rPr>
          <w:rFonts w:ascii="Times New Roman" w:hAnsi="Times New Roman"/>
          <w:i/>
          <w:u w:val="single"/>
        </w:rPr>
      </w:pPr>
    </w:p>
    <w:p w14:paraId="148AF279"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Fenitoinas</w:t>
      </w:r>
      <w:proofErr w:type="spellEnd"/>
      <w:r w:rsidRPr="00BE787F">
        <w:rPr>
          <w:rFonts w:ascii="Times New Roman" w:hAnsi="Times New Roman"/>
          <w:i/>
          <w:u w:val="single"/>
        </w:rPr>
        <w:t xml:space="preserve"> </w:t>
      </w:r>
    </w:p>
    <w:p w14:paraId="3184DB6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Tuo pačiu metu skiriant </w:t>
      </w:r>
      <w:proofErr w:type="spellStart"/>
      <w:r w:rsidRPr="00BE787F">
        <w:rPr>
          <w:rFonts w:ascii="Times New Roman" w:hAnsi="Times New Roman"/>
        </w:rPr>
        <w:t>ciprofloksaciną</w:t>
      </w:r>
      <w:proofErr w:type="spellEnd"/>
      <w:r w:rsidRPr="00BE787F">
        <w:rPr>
          <w:rFonts w:ascii="Times New Roman" w:hAnsi="Times New Roman"/>
        </w:rPr>
        <w:t xml:space="preserve"> bei </w:t>
      </w:r>
      <w:proofErr w:type="spellStart"/>
      <w:r w:rsidRPr="00BE787F">
        <w:rPr>
          <w:rFonts w:ascii="Times New Roman" w:hAnsi="Times New Roman"/>
        </w:rPr>
        <w:t>fenitoiną</w:t>
      </w:r>
      <w:proofErr w:type="spellEnd"/>
      <w:r w:rsidRPr="00BE787F">
        <w:rPr>
          <w:rFonts w:ascii="Times New Roman" w:hAnsi="Times New Roman"/>
        </w:rPr>
        <w:t xml:space="preserve"> gali padidėti arba sumažėti </w:t>
      </w:r>
      <w:proofErr w:type="spellStart"/>
      <w:r w:rsidRPr="00BE787F">
        <w:rPr>
          <w:rFonts w:ascii="Times New Roman" w:hAnsi="Times New Roman"/>
        </w:rPr>
        <w:t>fenitoino</w:t>
      </w:r>
      <w:proofErr w:type="spellEnd"/>
      <w:r w:rsidRPr="00BE787F">
        <w:rPr>
          <w:rFonts w:ascii="Times New Roman" w:hAnsi="Times New Roman"/>
        </w:rPr>
        <w:t xml:space="preserve"> koncentracija kraujo serume, todėl rekomenduojama nuolat stebėti vaisto koncentraciją kraujo serume. </w:t>
      </w:r>
    </w:p>
    <w:p w14:paraId="50E106C2" w14:textId="77777777" w:rsidR="00BE787F" w:rsidRPr="00BE787F" w:rsidRDefault="00BE787F" w:rsidP="00BE787F">
      <w:pPr>
        <w:spacing w:after="0" w:line="240" w:lineRule="auto"/>
        <w:rPr>
          <w:rFonts w:ascii="Times New Roman" w:hAnsi="Times New Roman"/>
          <w:i/>
          <w:u w:val="single"/>
        </w:rPr>
      </w:pPr>
    </w:p>
    <w:p w14:paraId="63CD173E"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Ciklosporinas</w:t>
      </w:r>
      <w:proofErr w:type="spellEnd"/>
    </w:p>
    <w:p w14:paraId="4E018C6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Kartu vartojant </w:t>
      </w:r>
      <w:proofErr w:type="spellStart"/>
      <w:r w:rsidRPr="00BE787F">
        <w:rPr>
          <w:rFonts w:ascii="Times New Roman" w:hAnsi="Times New Roman"/>
        </w:rPr>
        <w:t>ciprofloksacino</w:t>
      </w:r>
      <w:proofErr w:type="spellEnd"/>
      <w:r w:rsidRPr="00BE787F">
        <w:rPr>
          <w:rFonts w:ascii="Times New Roman" w:hAnsi="Times New Roman"/>
        </w:rPr>
        <w:t xml:space="preserve"> ir </w:t>
      </w:r>
      <w:proofErr w:type="spellStart"/>
      <w:r w:rsidRPr="00BE787F">
        <w:rPr>
          <w:rFonts w:ascii="Times New Roman" w:hAnsi="Times New Roman"/>
        </w:rPr>
        <w:t>ciklosporino</w:t>
      </w:r>
      <w:proofErr w:type="spellEnd"/>
      <w:r w:rsidRPr="00BE787F">
        <w:rPr>
          <w:rFonts w:ascii="Times New Roman" w:hAnsi="Times New Roman"/>
        </w:rPr>
        <w:t xml:space="preserve"> preparatų, pastebėtas laikinas kreatinino koncentracijos serume padidėjimas. Tokiems pacientams būtina dažnai (du kartus per savaitę) tikrinti kreatinino koncentraciją serume.</w:t>
      </w:r>
    </w:p>
    <w:p w14:paraId="2C740DF5" w14:textId="77777777" w:rsidR="00BE787F" w:rsidRPr="00BE787F" w:rsidRDefault="00BE787F" w:rsidP="00BE787F">
      <w:pPr>
        <w:spacing w:after="0" w:line="240" w:lineRule="auto"/>
        <w:rPr>
          <w:rFonts w:ascii="Times New Roman" w:hAnsi="Times New Roman"/>
          <w:i/>
          <w:u w:val="single"/>
        </w:rPr>
      </w:pPr>
    </w:p>
    <w:p w14:paraId="7B482EDE"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Vitamino K antagonistai</w:t>
      </w:r>
    </w:p>
    <w:p w14:paraId="1B3AE3B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Tuo pačiu metu skiriant </w:t>
      </w:r>
      <w:proofErr w:type="spellStart"/>
      <w:r w:rsidRPr="00BE787F">
        <w:rPr>
          <w:rFonts w:ascii="Times New Roman" w:hAnsi="Times New Roman"/>
        </w:rPr>
        <w:t>ciprofloksaciną</w:t>
      </w:r>
      <w:proofErr w:type="spellEnd"/>
      <w:r w:rsidRPr="00BE787F">
        <w:rPr>
          <w:rFonts w:ascii="Times New Roman" w:hAnsi="Times New Roman"/>
        </w:rPr>
        <w:t xml:space="preserve"> ir vitamino K antagonistų, gali sustiprėti jų krešėjimą mažinantis poveikis. Rizika gali skirtis priklausomai nuo esančios infekcijos, amžiaus ir bendros paciento būklės, todėl sunku įvertinti kiek </w:t>
      </w:r>
      <w:proofErr w:type="spellStart"/>
      <w:r w:rsidRPr="00BE787F">
        <w:rPr>
          <w:rFonts w:ascii="Times New Roman" w:hAnsi="Times New Roman"/>
        </w:rPr>
        <w:t>ciprofloksacinas</w:t>
      </w:r>
      <w:proofErr w:type="spellEnd"/>
      <w:r w:rsidRPr="00BE787F">
        <w:rPr>
          <w:rFonts w:ascii="Times New Roman" w:hAnsi="Times New Roman"/>
        </w:rPr>
        <w:t xml:space="preserve"> prisideda prie INR (tarptautinio sunorminto santykio) padidėjimo. Dėl sustiprėjusio </w:t>
      </w:r>
      <w:proofErr w:type="spellStart"/>
      <w:r w:rsidRPr="00BE787F">
        <w:rPr>
          <w:rFonts w:ascii="Times New Roman" w:hAnsi="Times New Roman"/>
        </w:rPr>
        <w:t>antikoaguliacinio</w:t>
      </w:r>
      <w:proofErr w:type="spellEnd"/>
      <w:r w:rsidRPr="00BE787F">
        <w:rPr>
          <w:rFonts w:ascii="Times New Roman" w:hAnsi="Times New Roman"/>
        </w:rPr>
        <w:t xml:space="preserve"> poveikio ir padidėjusios kraujavimų rizikos tuo metu, kai gydymui skiriamas </w:t>
      </w:r>
      <w:proofErr w:type="spellStart"/>
      <w:r w:rsidRPr="00BE787F">
        <w:rPr>
          <w:rFonts w:ascii="Times New Roman" w:hAnsi="Times New Roman"/>
        </w:rPr>
        <w:t>ciprofloksacinas</w:t>
      </w:r>
      <w:proofErr w:type="spellEnd"/>
      <w:r w:rsidRPr="00BE787F">
        <w:rPr>
          <w:rFonts w:ascii="Times New Roman" w:hAnsi="Times New Roman"/>
        </w:rPr>
        <w:t xml:space="preserve"> kartu su K vitamino antagonistais (pvz., varfarinu, </w:t>
      </w:r>
      <w:proofErr w:type="spellStart"/>
      <w:r w:rsidRPr="00BE787F">
        <w:rPr>
          <w:rFonts w:ascii="Times New Roman" w:hAnsi="Times New Roman"/>
        </w:rPr>
        <w:t>acenokumaroliu</w:t>
      </w:r>
      <w:proofErr w:type="spellEnd"/>
      <w:r w:rsidRPr="00BE787F">
        <w:rPr>
          <w:rFonts w:ascii="Times New Roman" w:hAnsi="Times New Roman"/>
        </w:rPr>
        <w:t xml:space="preserve">, </w:t>
      </w:r>
      <w:proofErr w:type="spellStart"/>
      <w:r w:rsidRPr="00BE787F">
        <w:rPr>
          <w:rFonts w:ascii="Times New Roman" w:hAnsi="Times New Roman"/>
        </w:rPr>
        <w:t>fenprokumonu</w:t>
      </w:r>
      <w:proofErr w:type="spellEnd"/>
      <w:r w:rsidRPr="00BE787F">
        <w:rPr>
          <w:rFonts w:ascii="Times New Roman" w:hAnsi="Times New Roman"/>
        </w:rPr>
        <w:t xml:space="preserve"> ar </w:t>
      </w:r>
      <w:proofErr w:type="spellStart"/>
      <w:r w:rsidRPr="00BE787F">
        <w:rPr>
          <w:rFonts w:ascii="Times New Roman" w:hAnsi="Times New Roman"/>
        </w:rPr>
        <w:t>fluindionu</w:t>
      </w:r>
      <w:proofErr w:type="spellEnd"/>
      <w:r w:rsidRPr="00BE787F">
        <w:rPr>
          <w:rFonts w:ascii="Times New Roman" w:hAnsi="Times New Roman"/>
        </w:rPr>
        <w:t xml:space="preserve">) ir po to, patariama dažniau stebėti INR. </w:t>
      </w:r>
    </w:p>
    <w:p w14:paraId="3D3E16FB" w14:textId="77777777" w:rsidR="00BE787F" w:rsidRPr="00BE787F" w:rsidRDefault="00BE787F" w:rsidP="00BE787F">
      <w:pPr>
        <w:spacing w:after="0" w:line="240" w:lineRule="auto"/>
        <w:rPr>
          <w:rFonts w:ascii="Times New Roman" w:hAnsi="Times New Roman"/>
          <w:i/>
          <w:u w:val="single"/>
        </w:rPr>
      </w:pPr>
    </w:p>
    <w:p w14:paraId="12046391"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Glibenklamidas</w:t>
      </w:r>
      <w:proofErr w:type="spellEnd"/>
    </w:p>
    <w:p w14:paraId="4D6C76F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Tam tikrais atvejais, kartu vartojant </w:t>
      </w:r>
      <w:proofErr w:type="spellStart"/>
      <w:r w:rsidRPr="00BE787F">
        <w:rPr>
          <w:rFonts w:ascii="Times New Roman" w:hAnsi="Times New Roman"/>
        </w:rPr>
        <w:t>ciprofloksacino</w:t>
      </w:r>
      <w:proofErr w:type="spellEnd"/>
      <w:r w:rsidRPr="00BE787F">
        <w:rPr>
          <w:rFonts w:ascii="Times New Roman" w:hAnsi="Times New Roman"/>
        </w:rPr>
        <w:t xml:space="preserve"> ir </w:t>
      </w:r>
      <w:proofErr w:type="spellStart"/>
      <w:r w:rsidRPr="00BE787F">
        <w:rPr>
          <w:rFonts w:ascii="Times New Roman" w:hAnsi="Times New Roman"/>
        </w:rPr>
        <w:t>glibenklamido</w:t>
      </w:r>
      <w:proofErr w:type="spellEnd"/>
      <w:r w:rsidRPr="00BE787F">
        <w:rPr>
          <w:rFonts w:ascii="Times New Roman" w:hAnsi="Times New Roman"/>
        </w:rPr>
        <w:t xml:space="preserve"> preparatų, gali sustiprėti </w:t>
      </w:r>
      <w:proofErr w:type="spellStart"/>
      <w:r w:rsidRPr="00BE787F">
        <w:rPr>
          <w:rFonts w:ascii="Times New Roman" w:hAnsi="Times New Roman"/>
        </w:rPr>
        <w:t>glibenklamido</w:t>
      </w:r>
      <w:proofErr w:type="spellEnd"/>
      <w:r w:rsidRPr="00BE787F">
        <w:rPr>
          <w:rFonts w:ascii="Times New Roman" w:hAnsi="Times New Roman"/>
        </w:rPr>
        <w:t xml:space="preserve"> poveikis (gali pasireikšti hipoglikemija).</w:t>
      </w:r>
    </w:p>
    <w:p w14:paraId="551D7C0F" w14:textId="77777777" w:rsidR="00BE787F" w:rsidRPr="00BE787F" w:rsidRDefault="00BE787F" w:rsidP="00BE787F">
      <w:pPr>
        <w:spacing w:after="0" w:line="240" w:lineRule="auto"/>
        <w:rPr>
          <w:rFonts w:ascii="Times New Roman" w:hAnsi="Times New Roman"/>
        </w:rPr>
      </w:pPr>
    </w:p>
    <w:p w14:paraId="672D3578"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Duloksetinas</w:t>
      </w:r>
      <w:proofErr w:type="spellEnd"/>
    </w:p>
    <w:p w14:paraId="4C693D9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Klinikinių tyrimų metu pastebėta, kad kartu vartojant </w:t>
      </w:r>
      <w:proofErr w:type="spellStart"/>
      <w:r w:rsidRPr="00BE787F">
        <w:rPr>
          <w:rFonts w:ascii="Times New Roman" w:hAnsi="Times New Roman"/>
        </w:rPr>
        <w:t>duloksetino</w:t>
      </w:r>
      <w:proofErr w:type="spellEnd"/>
      <w:r w:rsidRPr="00BE787F">
        <w:rPr>
          <w:rFonts w:ascii="Times New Roman" w:hAnsi="Times New Roman"/>
        </w:rPr>
        <w:t xml:space="preserve"> ir stiprių CYP450 1A2 </w:t>
      </w:r>
      <w:proofErr w:type="spellStart"/>
      <w:r w:rsidRPr="00BE787F">
        <w:rPr>
          <w:rFonts w:ascii="Times New Roman" w:hAnsi="Times New Roman"/>
        </w:rPr>
        <w:t>izofermento</w:t>
      </w:r>
      <w:proofErr w:type="spellEnd"/>
      <w:r w:rsidRPr="00BE787F">
        <w:rPr>
          <w:rFonts w:ascii="Times New Roman" w:hAnsi="Times New Roman"/>
        </w:rPr>
        <w:t xml:space="preserve"> inhibitorių, tokių kaip </w:t>
      </w:r>
      <w:proofErr w:type="spellStart"/>
      <w:r w:rsidRPr="00BE787F">
        <w:rPr>
          <w:rFonts w:ascii="Times New Roman" w:hAnsi="Times New Roman"/>
        </w:rPr>
        <w:t>fluvoksaminas</w:t>
      </w:r>
      <w:proofErr w:type="spellEnd"/>
      <w:r w:rsidRPr="00BE787F">
        <w:rPr>
          <w:rFonts w:ascii="Times New Roman" w:hAnsi="Times New Roman"/>
        </w:rPr>
        <w:t xml:space="preserve">, gali padidėti </w:t>
      </w:r>
      <w:proofErr w:type="spellStart"/>
      <w:r w:rsidRPr="00BE787F">
        <w:rPr>
          <w:rFonts w:ascii="Times New Roman" w:hAnsi="Times New Roman"/>
        </w:rPr>
        <w:t>duloksetino</w:t>
      </w:r>
      <w:proofErr w:type="spellEnd"/>
      <w:r w:rsidRPr="00BE787F">
        <w:rPr>
          <w:rFonts w:ascii="Times New Roman" w:hAnsi="Times New Roman"/>
        </w:rPr>
        <w:t xml:space="preserve"> </w:t>
      </w:r>
      <w:proofErr w:type="spellStart"/>
      <w:r w:rsidRPr="00BE787F">
        <w:rPr>
          <w:rFonts w:ascii="Times New Roman" w:hAnsi="Times New Roman"/>
        </w:rPr>
        <w:t>C</w:t>
      </w:r>
      <w:r w:rsidRPr="00BE787F">
        <w:rPr>
          <w:rFonts w:ascii="Times New Roman" w:hAnsi="Times New Roman"/>
          <w:vertAlign w:val="subscript"/>
        </w:rPr>
        <w:t>max</w:t>
      </w:r>
      <w:proofErr w:type="spellEnd"/>
      <w:r w:rsidRPr="00BE787F">
        <w:rPr>
          <w:rFonts w:ascii="Times New Roman" w:hAnsi="Times New Roman"/>
        </w:rPr>
        <w:t xml:space="preserve"> ir AUC. Nors klinikinių duomenų apie tokią pačią galimą sąveiką su </w:t>
      </w:r>
      <w:proofErr w:type="spellStart"/>
      <w:r w:rsidRPr="00BE787F">
        <w:rPr>
          <w:rFonts w:ascii="Times New Roman" w:hAnsi="Times New Roman"/>
        </w:rPr>
        <w:t>ciprofloksacinu</w:t>
      </w:r>
      <w:proofErr w:type="spellEnd"/>
      <w:r w:rsidRPr="00BE787F">
        <w:rPr>
          <w:rFonts w:ascii="Times New Roman" w:hAnsi="Times New Roman"/>
        </w:rPr>
        <w:t xml:space="preserve"> nėra (žr. 4.4 skyrių). </w:t>
      </w:r>
    </w:p>
    <w:p w14:paraId="7C6DCE5B" w14:textId="77777777" w:rsidR="00BE787F" w:rsidRPr="00BE787F" w:rsidRDefault="00BE787F" w:rsidP="00BE787F">
      <w:pPr>
        <w:spacing w:after="0" w:line="240" w:lineRule="auto"/>
        <w:rPr>
          <w:rFonts w:ascii="Times New Roman" w:hAnsi="Times New Roman"/>
          <w:i/>
          <w:u w:val="single"/>
        </w:rPr>
      </w:pPr>
    </w:p>
    <w:p w14:paraId="1B9271D8"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Ropinirolis</w:t>
      </w:r>
      <w:proofErr w:type="spellEnd"/>
      <w:r w:rsidRPr="00BE787F">
        <w:rPr>
          <w:rFonts w:ascii="Times New Roman" w:hAnsi="Times New Roman"/>
          <w:i/>
          <w:u w:val="single"/>
        </w:rPr>
        <w:t xml:space="preserve"> </w:t>
      </w:r>
    </w:p>
    <w:p w14:paraId="5C263DD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Klinikinio tyrimo metu paaiškėjo, kad tuo pačiu metu skiriant </w:t>
      </w:r>
      <w:proofErr w:type="spellStart"/>
      <w:r w:rsidRPr="00BE787F">
        <w:rPr>
          <w:rFonts w:ascii="Times New Roman" w:hAnsi="Times New Roman"/>
        </w:rPr>
        <w:t>ropinirolį</w:t>
      </w:r>
      <w:proofErr w:type="spellEnd"/>
      <w:r w:rsidRPr="00BE787F">
        <w:rPr>
          <w:rFonts w:ascii="Times New Roman" w:hAnsi="Times New Roman"/>
        </w:rPr>
        <w:t xml:space="preserve"> ir </w:t>
      </w:r>
      <w:proofErr w:type="spellStart"/>
      <w:r w:rsidRPr="00BE787F">
        <w:rPr>
          <w:rFonts w:ascii="Times New Roman" w:hAnsi="Times New Roman"/>
        </w:rPr>
        <w:t>ciprofloksaciną</w:t>
      </w:r>
      <w:proofErr w:type="spellEnd"/>
      <w:r w:rsidRPr="00BE787F">
        <w:rPr>
          <w:rFonts w:ascii="Times New Roman" w:hAnsi="Times New Roman"/>
        </w:rPr>
        <w:t xml:space="preserve">, vidutiniškai stipriai veikiantį CYP450 1A2 </w:t>
      </w:r>
      <w:proofErr w:type="spellStart"/>
      <w:r w:rsidRPr="00BE787F">
        <w:rPr>
          <w:rFonts w:ascii="Times New Roman" w:hAnsi="Times New Roman"/>
        </w:rPr>
        <w:t>izofermento</w:t>
      </w:r>
      <w:proofErr w:type="spellEnd"/>
      <w:r w:rsidRPr="00BE787F">
        <w:rPr>
          <w:rFonts w:ascii="Times New Roman" w:hAnsi="Times New Roman"/>
        </w:rPr>
        <w:t xml:space="preserve"> inhibitorių, atitinkamai 60 % ir 84 % padidėja </w:t>
      </w:r>
      <w:proofErr w:type="spellStart"/>
      <w:r w:rsidRPr="00BE787F">
        <w:rPr>
          <w:rFonts w:ascii="Times New Roman" w:hAnsi="Times New Roman"/>
        </w:rPr>
        <w:t>ropinirolio</w:t>
      </w:r>
      <w:proofErr w:type="spellEnd"/>
      <w:r w:rsidRPr="00BE787F">
        <w:rPr>
          <w:rFonts w:ascii="Times New Roman" w:hAnsi="Times New Roman"/>
        </w:rPr>
        <w:t xml:space="preserve"> maksimali koncentracija plazmoje ir AUC. Rekomenduojama stebėti </w:t>
      </w:r>
      <w:proofErr w:type="spellStart"/>
      <w:r w:rsidRPr="00BE787F">
        <w:rPr>
          <w:rFonts w:ascii="Times New Roman" w:hAnsi="Times New Roman"/>
        </w:rPr>
        <w:t>ropinorolio</w:t>
      </w:r>
      <w:proofErr w:type="spellEnd"/>
      <w:r w:rsidRPr="00BE787F">
        <w:rPr>
          <w:rFonts w:ascii="Times New Roman" w:hAnsi="Times New Roman"/>
        </w:rPr>
        <w:t xml:space="preserve"> sukeltą šalutinį </w:t>
      </w:r>
      <w:r w:rsidRPr="00BE787F">
        <w:rPr>
          <w:rFonts w:ascii="Times New Roman" w:hAnsi="Times New Roman"/>
        </w:rPr>
        <w:lastRenderedPageBreak/>
        <w:t xml:space="preserve">poveikį ir tinkamai pritaikyti dozę gydymo kartu su </w:t>
      </w:r>
      <w:proofErr w:type="spellStart"/>
      <w:r w:rsidRPr="00BE787F">
        <w:rPr>
          <w:rFonts w:ascii="Times New Roman" w:hAnsi="Times New Roman"/>
        </w:rPr>
        <w:t>ciprofloksacinu</w:t>
      </w:r>
      <w:proofErr w:type="spellEnd"/>
      <w:r w:rsidRPr="00BE787F">
        <w:rPr>
          <w:rFonts w:ascii="Times New Roman" w:hAnsi="Times New Roman"/>
        </w:rPr>
        <w:t xml:space="preserve"> metu ir iškart po jo (žr. 4.4 skyrių). </w:t>
      </w:r>
    </w:p>
    <w:p w14:paraId="421E464E" w14:textId="77777777" w:rsidR="00BE787F" w:rsidRPr="00BE787F" w:rsidRDefault="00BE787F" w:rsidP="00BE787F">
      <w:pPr>
        <w:spacing w:after="0" w:line="240" w:lineRule="auto"/>
        <w:rPr>
          <w:rFonts w:ascii="Times New Roman" w:hAnsi="Times New Roman"/>
          <w:i/>
          <w:u w:val="single"/>
        </w:rPr>
      </w:pPr>
    </w:p>
    <w:p w14:paraId="1E7BEDD6"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Lidokainas</w:t>
      </w:r>
      <w:proofErr w:type="spellEnd"/>
    </w:p>
    <w:p w14:paraId="135FF9D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Sveikiems asmenims vartojant </w:t>
      </w:r>
      <w:proofErr w:type="spellStart"/>
      <w:r w:rsidRPr="00BE787F">
        <w:rPr>
          <w:rFonts w:ascii="Times New Roman" w:hAnsi="Times New Roman"/>
        </w:rPr>
        <w:t>lidokaino</w:t>
      </w:r>
      <w:proofErr w:type="spellEnd"/>
      <w:r w:rsidRPr="00BE787F">
        <w:rPr>
          <w:rFonts w:ascii="Times New Roman" w:hAnsi="Times New Roman"/>
        </w:rPr>
        <w:t xml:space="preserve"> turinčių vaistinių preparatų kartu su </w:t>
      </w:r>
      <w:proofErr w:type="spellStart"/>
      <w:r w:rsidRPr="00BE787F">
        <w:rPr>
          <w:rFonts w:ascii="Times New Roman" w:hAnsi="Times New Roman"/>
        </w:rPr>
        <w:t>ciprofloksacinu</w:t>
      </w:r>
      <w:proofErr w:type="spellEnd"/>
      <w:r w:rsidRPr="00BE787F">
        <w:rPr>
          <w:rFonts w:ascii="Times New Roman" w:hAnsi="Times New Roman"/>
        </w:rPr>
        <w:t xml:space="preserve">, vidutinio stiprumo CYP450 1A2 </w:t>
      </w:r>
      <w:proofErr w:type="spellStart"/>
      <w:r w:rsidRPr="00BE787F">
        <w:rPr>
          <w:rFonts w:ascii="Times New Roman" w:hAnsi="Times New Roman"/>
        </w:rPr>
        <w:t>izofermentu</w:t>
      </w:r>
      <w:proofErr w:type="spellEnd"/>
      <w:r w:rsidRPr="00BE787F">
        <w:rPr>
          <w:rFonts w:ascii="Times New Roman" w:hAnsi="Times New Roman"/>
        </w:rPr>
        <w:t xml:space="preserve">, pastebėta, kad į veną vartojamo </w:t>
      </w:r>
      <w:proofErr w:type="spellStart"/>
      <w:r w:rsidRPr="00BE787F">
        <w:rPr>
          <w:rFonts w:ascii="Times New Roman" w:hAnsi="Times New Roman"/>
        </w:rPr>
        <w:t>lidokaino</w:t>
      </w:r>
      <w:proofErr w:type="spellEnd"/>
      <w:r w:rsidRPr="00BE787F">
        <w:rPr>
          <w:rFonts w:ascii="Times New Roman" w:hAnsi="Times New Roman"/>
        </w:rPr>
        <w:t xml:space="preserve"> klirensas sumažėja 22 %. Nors gydymas </w:t>
      </w:r>
      <w:proofErr w:type="spellStart"/>
      <w:r w:rsidRPr="00BE787F">
        <w:rPr>
          <w:rFonts w:ascii="Times New Roman" w:hAnsi="Times New Roman"/>
        </w:rPr>
        <w:t>lidokainu</w:t>
      </w:r>
      <w:proofErr w:type="spellEnd"/>
      <w:r w:rsidRPr="00BE787F">
        <w:rPr>
          <w:rFonts w:ascii="Times New Roman" w:hAnsi="Times New Roman"/>
        </w:rPr>
        <w:t xml:space="preserve"> buvo gerai toleruojamas, kartu skiriant, dėl galimos sąveikos su </w:t>
      </w:r>
      <w:proofErr w:type="spellStart"/>
      <w:r w:rsidRPr="00BE787F">
        <w:rPr>
          <w:rFonts w:ascii="Times New Roman" w:hAnsi="Times New Roman"/>
        </w:rPr>
        <w:t>ciprofloksacinu</w:t>
      </w:r>
      <w:proofErr w:type="spellEnd"/>
      <w:r w:rsidRPr="00BE787F">
        <w:rPr>
          <w:rFonts w:ascii="Times New Roman" w:hAnsi="Times New Roman"/>
        </w:rPr>
        <w:t xml:space="preserve"> gali pasireikšti nepageidaujamas poveikis.</w:t>
      </w:r>
    </w:p>
    <w:p w14:paraId="64018C4B" w14:textId="77777777" w:rsidR="00BE787F" w:rsidRPr="00BE787F" w:rsidRDefault="00BE787F" w:rsidP="00BE787F">
      <w:pPr>
        <w:spacing w:after="0" w:line="240" w:lineRule="auto"/>
        <w:rPr>
          <w:rFonts w:ascii="Times New Roman" w:hAnsi="Times New Roman"/>
          <w:i/>
          <w:u w:val="single"/>
        </w:rPr>
      </w:pPr>
    </w:p>
    <w:p w14:paraId="2A700080"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Klozapinas</w:t>
      </w:r>
      <w:proofErr w:type="spellEnd"/>
      <w:r w:rsidRPr="00BE787F">
        <w:rPr>
          <w:rFonts w:ascii="Times New Roman" w:hAnsi="Times New Roman"/>
          <w:i/>
          <w:u w:val="single"/>
        </w:rPr>
        <w:t xml:space="preserve"> </w:t>
      </w:r>
    </w:p>
    <w:p w14:paraId="25CFED8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7 paras tuo pačiu metu skiriant 250 mg </w:t>
      </w:r>
      <w:proofErr w:type="spellStart"/>
      <w:r w:rsidRPr="00BE787F">
        <w:rPr>
          <w:rFonts w:ascii="Times New Roman" w:hAnsi="Times New Roman"/>
        </w:rPr>
        <w:t>ciprofloksaciną</w:t>
      </w:r>
      <w:proofErr w:type="spellEnd"/>
      <w:r w:rsidRPr="00BE787F">
        <w:rPr>
          <w:rFonts w:ascii="Times New Roman" w:hAnsi="Times New Roman"/>
        </w:rPr>
        <w:t xml:space="preserve"> ir </w:t>
      </w:r>
      <w:proofErr w:type="spellStart"/>
      <w:r w:rsidRPr="00BE787F">
        <w:rPr>
          <w:rFonts w:ascii="Times New Roman" w:hAnsi="Times New Roman"/>
        </w:rPr>
        <w:t>klozapiną</w:t>
      </w:r>
      <w:proofErr w:type="spellEnd"/>
      <w:r w:rsidRPr="00BE787F">
        <w:rPr>
          <w:rFonts w:ascii="Times New Roman" w:hAnsi="Times New Roman"/>
        </w:rPr>
        <w:t xml:space="preserve">, </w:t>
      </w:r>
      <w:proofErr w:type="spellStart"/>
      <w:r w:rsidRPr="00BE787F">
        <w:rPr>
          <w:rFonts w:ascii="Times New Roman" w:hAnsi="Times New Roman"/>
        </w:rPr>
        <w:t>klozapino</w:t>
      </w:r>
      <w:proofErr w:type="spellEnd"/>
      <w:r w:rsidRPr="00BE787F">
        <w:rPr>
          <w:rFonts w:ascii="Times New Roman" w:hAnsi="Times New Roman"/>
        </w:rPr>
        <w:t xml:space="preserve"> bei N-</w:t>
      </w:r>
      <w:proofErr w:type="spellStart"/>
      <w:r w:rsidRPr="00BE787F">
        <w:rPr>
          <w:rFonts w:ascii="Times New Roman" w:hAnsi="Times New Roman"/>
        </w:rPr>
        <w:t>desmetilklozapino</w:t>
      </w:r>
      <w:proofErr w:type="spellEnd"/>
      <w:r w:rsidRPr="00BE787F">
        <w:rPr>
          <w:rFonts w:ascii="Times New Roman" w:hAnsi="Times New Roman"/>
        </w:rPr>
        <w:t xml:space="preserve"> koncentracija kraujo serume atitinkamai padidėjo 29 % ir 31 %. Rekomenduojama klinikinė priežiūra ir atitinkamas </w:t>
      </w:r>
      <w:proofErr w:type="spellStart"/>
      <w:r w:rsidRPr="00BE787F">
        <w:rPr>
          <w:rFonts w:ascii="Times New Roman" w:hAnsi="Times New Roman"/>
        </w:rPr>
        <w:t>klozapino</w:t>
      </w:r>
      <w:proofErr w:type="spellEnd"/>
      <w:r w:rsidRPr="00BE787F">
        <w:rPr>
          <w:rFonts w:ascii="Times New Roman" w:hAnsi="Times New Roman"/>
        </w:rPr>
        <w:t xml:space="preserve"> dozės pritaikymas gydymo kartu su </w:t>
      </w:r>
      <w:proofErr w:type="spellStart"/>
      <w:r w:rsidRPr="00BE787F">
        <w:rPr>
          <w:rFonts w:ascii="Times New Roman" w:hAnsi="Times New Roman"/>
        </w:rPr>
        <w:t>ciprofloksacinu</w:t>
      </w:r>
      <w:proofErr w:type="spellEnd"/>
      <w:r w:rsidRPr="00BE787F">
        <w:rPr>
          <w:rFonts w:ascii="Times New Roman" w:hAnsi="Times New Roman"/>
        </w:rPr>
        <w:t xml:space="preserve"> metu ir iškart po jo (žr. 4.4 skyrių). </w:t>
      </w:r>
    </w:p>
    <w:p w14:paraId="34D7B194" w14:textId="77777777" w:rsidR="00BE787F" w:rsidRPr="00BE787F" w:rsidRDefault="00BE787F" w:rsidP="00BE787F">
      <w:pPr>
        <w:spacing w:after="0" w:line="240" w:lineRule="auto"/>
        <w:rPr>
          <w:rFonts w:ascii="Times New Roman" w:hAnsi="Times New Roman"/>
          <w:i/>
          <w:u w:val="single"/>
        </w:rPr>
      </w:pPr>
    </w:p>
    <w:p w14:paraId="51C43F53"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Sildenafilis</w:t>
      </w:r>
      <w:proofErr w:type="spellEnd"/>
      <w:r w:rsidRPr="00BE787F">
        <w:rPr>
          <w:rFonts w:ascii="Times New Roman" w:hAnsi="Times New Roman"/>
          <w:i/>
          <w:u w:val="single"/>
        </w:rPr>
        <w:t xml:space="preserve"> </w:t>
      </w:r>
    </w:p>
    <w:p w14:paraId="70BE34B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Kartu pavartojus 50 mg </w:t>
      </w:r>
      <w:proofErr w:type="spellStart"/>
      <w:r w:rsidRPr="00BE787F">
        <w:rPr>
          <w:rFonts w:ascii="Times New Roman" w:hAnsi="Times New Roman"/>
        </w:rPr>
        <w:t>sildenafilio</w:t>
      </w:r>
      <w:proofErr w:type="spellEnd"/>
      <w:r w:rsidRPr="00BE787F">
        <w:rPr>
          <w:rFonts w:ascii="Times New Roman" w:hAnsi="Times New Roman"/>
        </w:rPr>
        <w:t xml:space="preserve"> ir 500 mg </w:t>
      </w:r>
      <w:proofErr w:type="spellStart"/>
      <w:r w:rsidRPr="00BE787F">
        <w:rPr>
          <w:rFonts w:ascii="Times New Roman" w:hAnsi="Times New Roman"/>
        </w:rPr>
        <w:t>ciprofloksacino</w:t>
      </w:r>
      <w:proofErr w:type="spellEnd"/>
      <w:r w:rsidRPr="00BE787F">
        <w:rPr>
          <w:rFonts w:ascii="Times New Roman" w:hAnsi="Times New Roman"/>
        </w:rPr>
        <w:t xml:space="preserve">, sveikiems žmonėms </w:t>
      </w:r>
      <w:proofErr w:type="spellStart"/>
      <w:r w:rsidRPr="00BE787F">
        <w:rPr>
          <w:rFonts w:ascii="Times New Roman" w:hAnsi="Times New Roman"/>
        </w:rPr>
        <w:t>sildenafilio</w:t>
      </w:r>
      <w:proofErr w:type="spellEnd"/>
      <w:r w:rsidRPr="00BE787F">
        <w:rPr>
          <w:rFonts w:ascii="Times New Roman" w:hAnsi="Times New Roman"/>
        </w:rPr>
        <w:t xml:space="preserve"> </w:t>
      </w:r>
      <w:proofErr w:type="spellStart"/>
      <w:r w:rsidRPr="00BE787F">
        <w:rPr>
          <w:rFonts w:ascii="Times New Roman" w:hAnsi="Times New Roman"/>
        </w:rPr>
        <w:t>C</w:t>
      </w:r>
      <w:r w:rsidRPr="00BE787F">
        <w:rPr>
          <w:rFonts w:ascii="Times New Roman" w:hAnsi="Times New Roman"/>
          <w:vertAlign w:val="subscript"/>
        </w:rPr>
        <w:t>max</w:t>
      </w:r>
      <w:proofErr w:type="spellEnd"/>
      <w:r w:rsidRPr="00BE787F">
        <w:rPr>
          <w:rFonts w:ascii="Times New Roman" w:hAnsi="Times New Roman"/>
          <w:vertAlign w:val="subscript"/>
        </w:rPr>
        <w:t xml:space="preserve"> </w:t>
      </w:r>
      <w:r w:rsidRPr="00BE787F">
        <w:rPr>
          <w:rFonts w:ascii="Times New Roman" w:hAnsi="Times New Roman"/>
        </w:rPr>
        <w:t xml:space="preserve">ir AUC padidėjo apytikriai 2 kartus. </w:t>
      </w:r>
      <w:proofErr w:type="spellStart"/>
      <w:r w:rsidRPr="00BE787F">
        <w:rPr>
          <w:rFonts w:ascii="Times New Roman" w:hAnsi="Times New Roman"/>
        </w:rPr>
        <w:t>Ciprofloksacino</w:t>
      </w:r>
      <w:proofErr w:type="spellEnd"/>
      <w:r w:rsidRPr="00BE787F">
        <w:rPr>
          <w:rFonts w:ascii="Times New Roman" w:hAnsi="Times New Roman"/>
        </w:rPr>
        <w:t xml:space="preserve"> su </w:t>
      </w:r>
      <w:proofErr w:type="spellStart"/>
      <w:r w:rsidRPr="00BE787F">
        <w:rPr>
          <w:rFonts w:ascii="Times New Roman" w:hAnsi="Times New Roman"/>
        </w:rPr>
        <w:t>sildenafiliu</w:t>
      </w:r>
      <w:proofErr w:type="spellEnd"/>
      <w:r w:rsidRPr="00BE787F">
        <w:rPr>
          <w:rFonts w:ascii="Times New Roman" w:hAnsi="Times New Roman"/>
        </w:rPr>
        <w:t xml:space="preserve"> skirti reikėtų atsargiai, atsižvelgiant į naudos ir rizikos santykį.</w:t>
      </w:r>
    </w:p>
    <w:p w14:paraId="4BF8F0A0" w14:textId="77777777" w:rsidR="00BE787F" w:rsidRPr="00BE787F" w:rsidRDefault="00BE787F" w:rsidP="00BE787F">
      <w:pPr>
        <w:spacing w:after="0" w:line="240" w:lineRule="auto"/>
        <w:rPr>
          <w:rFonts w:ascii="Times New Roman" w:hAnsi="Times New Roman"/>
        </w:rPr>
      </w:pPr>
    </w:p>
    <w:p w14:paraId="2834011E"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Agomelatinas</w:t>
      </w:r>
      <w:proofErr w:type="spellEnd"/>
    </w:p>
    <w:p w14:paraId="6E1BB15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Klinikinių tyrimų metu pastebėta, kad </w:t>
      </w:r>
      <w:proofErr w:type="spellStart"/>
      <w:r w:rsidRPr="00BE787F">
        <w:rPr>
          <w:rFonts w:ascii="Times New Roman" w:hAnsi="Times New Roman"/>
        </w:rPr>
        <w:t>fluvoksaminas</w:t>
      </w:r>
      <w:proofErr w:type="spellEnd"/>
      <w:r w:rsidRPr="00BE787F">
        <w:rPr>
          <w:rFonts w:ascii="Times New Roman" w:hAnsi="Times New Roman"/>
        </w:rPr>
        <w:t xml:space="preserve"> (stiprus CYP450 1A2 </w:t>
      </w:r>
      <w:proofErr w:type="spellStart"/>
      <w:r w:rsidRPr="00BE787F">
        <w:rPr>
          <w:rFonts w:ascii="Times New Roman" w:hAnsi="Times New Roman"/>
        </w:rPr>
        <w:t>izofermento</w:t>
      </w:r>
      <w:proofErr w:type="spellEnd"/>
      <w:r w:rsidRPr="00BE787F">
        <w:rPr>
          <w:rFonts w:ascii="Times New Roman" w:hAnsi="Times New Roman"/>
        </w:rPr>
        <w:t xml:space="preserve"> inhibitorius), ženkliai slopina </w:t>
      </w:r>
      <w:proofErr w:type="spellStart"/>
      <w:r w:rsidRPr="00BE787F">
        <w:rPr>
          <w:rFonts w:ascii="Times New Roman" w:hAnsi="Times New Roman"/>
        </w:rPr>
        <w:t>agomelatino</w:t>
      </w:r>
      <w:proofErr w:type="spellEnd"/>
      <w:r w:rsidRPr="00BE787F">
        <w:rPr>
          <w:rFonts w:ascii="Times New Roman" w:hAnsi="Times New Roman"/>
        </w:rPr>
        <w:t xml:space="preserve"> metabolizmą, iki 60 kartų padidindamas </w:t>
      </w:r>
      <w:proofErr w:type="spellStart"/>
      <w:r w:rsidRPr="00BE787F">
        <w:rPr>
          <w:rFonts w:ascii="Times New Roman" w:hAnsi="Times New Roman"/>
        </w:rPr>
        <w:t>agomelatino</w:t>
      </w:r>
      <w:proofErr w:type="spellEnd"/>
      <w:r w:rsidRPr="00BE787F">
        <w:rPr>
          <w:rFonts w:ascii="Times New Roman" w:hAnsi="Times New Roman"/>
        </w:rPr>
        <w:t xml:space="preserve"> ekspoziciją. Nors duomenų apie galimą sąveiką su </w:t>
      </w:r>
      <w:proofErr w:type="spellStart"/>
      <w:r w:rsidRPr="00BE787F">
        <w:rPr>
          <w:rFonts w:ascii="Times New Roman" w:hAnsi="Times New Roman"/>
        </w:rPr>
        <w:t>ciprofloksacinu</w:t>
      </w:r>
      <w:proofErr w:type="spellEnd"/>
      <w:r w:rsidRPr="00BE787F">
        <w:rPr>
          <w:rFonts w:ascii="Times New Roman" w:hAnsi="Times New Roman"/>
        </w:rPr>
        <w:t xml:space="preserve"> (vidutinio stiprumo CYP450 1A2) nėra, kartu skiriant, panašaus poveikio galima tikėtis (žr. poskyrį  „</w:t>
      </w:r>
      <w:proofErr w:type="spellStart"/>
      <w:r w:rsidRPr="00BE787F">
        <w:rPr>
          <w:rFonts w:ascii="Times New Roman" w:hAnsi="Times New Roman"/>
        </w:rPr>
        <w:t>C</w:t>
      </w:r>
      <w:r w:rsidRPr="00BE787F">
        <w:rPr>
          <w:rFonts w:ascii="Times New Roman" w:hAnsi="Times New Roman"/>
          <w:i/>
        </w:rPr>
        <w:t>itochromas</w:t>
      </w:r>
      <w:proofErr w:type="spellEnd"/>
      <w:r w:rsidRPr="00BE787F">
        <w:rPr>
          <w:rFonts w:ascii="Times New Roman" w:hAnsi="Times New Roman"/>
          <w:i/>
        </w:rPr>
        <w:t xml:space="preserve"> 450“</w:t>
      </w:r>
      <w:r w:rsidRPr="00BE787F">
        <w:rPr>
          <w:rFonts w:ascii="Times New Roman" w:hAnsi="Times New Roman"/>
        </w:rPr>
        <w:t xml:space="preserve"> skyriuje „Specialūs įspėjimai ir atsargumo priemonės).</w:t>
      </w:r>
    </w:p>
    <w:p w14:paraId="376E4CF7" w14:textId="77777777" w:rsidR="00BE787F" w:rsidRPr="00BE787F" w:rsidRDefault="00BE787F" w:rsidP="00BE787F">
      <w:pPr>
        <w:spacing w:after="0" w:line="240" w:lineRule="auto"/>
        <w:rPr>
          <w:rFonts w:ascii="Times New Roman" w:hAnsi="Times New Roman"/>
        </w:rPr>
      </w:pPr>
    </w:p>
    <w:p w14:paraId="1D8B5FCC" w14:textId="77777777" w:rsidR="00BE787F" w:rsidRPr="00BE787F" w:rsidRDefault="00BE787F" w:rsidP="00BE787F">
      <w:pPr>
        <w:spacing w:after="0" w:line="240" w:lineRule="auto"/>
        <w:rPr>
          <w:rFonts w:ascii="Times New Roman" w:hAnsi="Times New Roman"/>
          <w:i/>
          <w:u w:val="single"/>
        </w:rPr>
      </w:pPr>
      <w:proofErr w:type="spellStart"/>
      <w:r w:rsidRPr="00BE787F">
        <w:rPr>
          <w:rFonts w:ascii="Times New Roman" w:hAnsi="Times New Roman"/>
          <w:i/>
          <w:u w:val="single"/>
        </w:rPr>
        <w:t>Zolpidemas</w:t>
      </w:r>
      <w:proofErr w:type="spellEnd"/>
    </w:p>
    <w:p w14:paraId="06E6D43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Skiriant kartu su </w:t>
      </w:r>
      <w:proofErr w:type="spellStart"/>
      <w:r w:rsidRPr="00BE787F">
        <w:rPr>
          <w:rFonts w:ascii="Times New Roman" w:hAnsi="Times New Roman"/>
        </w:rPr>
        <w:t>ciprofloksacinu</w:t>
      </w:r>
      <w:proofErr w:type="spellEnd"/>
      <w:r w:rsidRPr="00BE787F">
        <w:rPr>
          <w:rFonts w:ascii="Times New Roman" w:hAnsi="Times New Roman"/>
        </w:rPr>
        <w:t xml:space="preserve"> gali didėti </w:t>
      </w:r>
      <w:proofErr w:type="spellStart"/>
      <w:r w:rsidRPr="00BE787F">
        <w:rPr>
          <w:rFonts w:ascii="Times New Roman" w:hAnsi="Times New Roman"/>
        </w:rPr>
        <w:t>zolpidemo</w:t>
      </w:r>
      <w:proofErr w:type="spellEnd"/>
      <w:r w:rsidRPr="00BE787F">
        <w:rPr>
          <w:rFonts w:ascii="Times New Roman" w:hAnsi="Times New Roman"/>
        </w:rPr>
        <w:t xml:space="preserve"> koncentracija kraujyje, skirti kartu nerekomenduojama.</w:t>
      </w:r>
    </w:p>
    <w:p w14:paraId="6067801E" w14:textId="77777777" w:rsidR="00BE787F" w:rsidRPr="00BE787F" w:rsidRDefault="00BE787F" w:rsidP="00BE787F">
      <w:pPr>
        <w:spacing w:after="0" w:line="240" w:lineRule="auto"/>
        <w:rPr>
          <w:rFonts w:ascii="Times New Roman" w:hAnsi="Times New Roman"/>
        </w:rPr>
      </w:pPr>
    </w:p>
    <w:p w14:paraId="7DAAE5B2"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4.6 </w:t>
      </w:r>
      <w:r w:rsidRPr="00BE787F">
        <w:rPr>
          <w:rFonts w:ascii="Times New Roman" w:hAnsi="Times New Roman"/>
          <w:b/>
        </w:rPr>
        <w:tab/>
        <w:t xml:space="preserve">Vaisingumas, nėštumo ir žindymo laikotarpis </w:t>
      </w:r>
    </w:p>
    <w:p w14:paraId="203AE5F6" w14:textId="77777777" w:rsidR="00BE787F" w:rsidRPr="00BE787F" w:rsidRDefault="00BE787F" w:rsidP="00BE787F">
      <w:pPr>
        <w:spacing w:after="0" w:line="240" w:lineRule="auto"/>
        <w:rPr>
          <w:rFonts w:ascii="Times New Roman" w:hAnsi="Times New Roman"/>
        </w:rPr>
      </w:pPr>
    </w:p>
    <w:p w14:paraId="0E94D16E"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i/>
        </w:rPr>
        <w:t xml:space="preserve">Nėštumas </w:t>
      </w:r>
    </w:p>
    <w:p w14:paraId="7E33323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Nėštumų stebėjimo duomenys nepageidaujamo </w:t>
      </w:r>
      <w:proofErr w:type="spellStart"/>
      <w:r w:rsidRPr="00BE787F">
        <w:rPr>
          <w:rFonts w:ascii="Times New Roman" w:hAnsi="Times New Roman"/>
        </w:rPr>
        <w:t>ciprofloksacino</w:t>
      </w:r>
      <w:proofErr w:type="spellEnd"/>
      <w:r w:rsidRPr="00BE787F">
        <w:rPr>
          <w:rFonts w:ascii="Times New Roman" w:hAnsi="Times New Roman"/>
        </w:rPr>
        <w:t xml:space="preserve"> poveikio nėštumo eigai arba vaisiaus ar naujagimio sveikatos būklei nerodo. Tyrimai su gyvūnais tiesioginio ar netiesioginio kenksmingo poveikio reprodukcinio toksiškumo atžvilgiu neparodė. Gyvūnų jaunikliams ir </w:t>
      </w:r>
      <w:proofErr w:type="spellStart"/>
      <w:r w:rsidRPr="00BE787F">
        <w:rPr>
          <w:rFonts w:ascii="Times New Roman" w:hAnsi="Times New Roman"/>
        </w:rPr>
        <w:t>prenataliniame</w:t>
      </w:r>
      <w:proofErr w:type="spellEnd"/>
      <w:r w:rsidRPr="00BE787F">
        <w:rPr>
          <w:rFonts w:ascii="Times New Roman" w:hAnsi="Times New Roman"/>
        </w:rPr>
        <w:t xml:space="preserve"> periode paskyrus </w:t>
      </w:r>
      <w:proofErr w:type="spellStart"/>
      <w:r w:rsidRPr="00BE787F">
        <w:rPr>
          <w:rFonts w:ascii="Times New Roman" w:hAnsi="Times New Roman"/>
        </w:rPr>
        <w:t>chinolonų</w:t>
      </w:r>
      <w:proofErr w:type="spellEnd"/>
      <w:r w:rsidRPr="00BE787F">
        <w:rPr>
          <w:rFonts w:ascii="Times New Roman" w:hAnsi="Times New Roman"/>
        </w:rPr>
        <w:t xml:space="preserve">, buvo stebimas poveikis nesubrendusioms kremzlėms. Todėl negalima atmesti to, kad vaistas galėtų pakenkti nesubrendusio žmogaus organizmo (vaisiaus) sąnarinėms kremzlėms (žr. 5.3 skyrių). </w:t>
      </w:r>
    </w:p>
    <w:p w14:paraId="0D1B40B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Laikantis atsargumo, rekomenduojama vengti vartoti </w:t>
      </w:r>
      <w:proofErr w:type="spellStart"/>
      <w:r w:rsidRPr="00BE787F">
        <w:rPr>
          <w:rFonts w:ascii="Times New Roman" w:hAnsi="Times New Roman"/>
        </w:rPr>
        <w:t>ciprofloksaciną</w:t>
      </w:r>
      <w:proofErr w:type="spellEnd"/>
      <w:r w:rsidRPr="00BE787F">
        <w:rPr>
          <w:rFonts w:ascii="Times New Roman" w:hAnsi="Times New Roman"/>
        </w:rPr>
        <w:t xml:space="preserve"> nėštumo metu. </w:t>
      </w:r>
    </w:p>
    <w:p w14:paraId="698EEF11" w14:textId="77777777" w:rsidR="00BE787F" w:rsidRPr="00BE787F" w:rsidRDefault="00BE787F" w:rsidP="00BE787F">
      <w:pPr>
        <w:spacing w:after="0" w:line="240" w:lineRule="auto"/>
        <w:rPr>
          <w:rFonts w:ascii="Times New Roman" w:hAnsi="Times New Roman"/>
        </w:rPr>
      </w:pPr>
    </w:p>
    <w:p w14:paraId="2B7654AA" w14:textId="223D96A1" w:rsidR="00BE787F" w:rsidRPr="00BE787F" w:rsidRDefault="00940E2C" w:rsidP="00BE787F">
      <w:pPr>
        <w:spacing w:after="0" w:line="240" w:lineRule="auto"/>
        <w:rPr>
          <w:rFonts w:ascii="Times New Roman" w:hAnsi="Times New Roman"/>
          <w:i/>
        </w:rPr>
      </w:pPr>
      <w:r>
        <w:rPr>
          <w:rFonts w:ascii="Times New Roman" w:hAnsi="Times New Roman"/>
          <w:i/>
        </w:rPr>
        <w:t>Žindymas</w:t>
      </w:r>
    </w:p>
    <w:p w14:paraId="759AD067"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Ciprofloksacinas</w:t>
      </w:r>
      <w:proofErr w:type="spellEnd"/>
      <w:r w:rsidRPr="00BE787F">
        <w:rPr>
          <w:rFonts w:ascii="Times New Roman" w:hAnsi="Times New Roman"/>
        </w:rPr>
        <w:t xml:space="preserve"> išsiskiria su moters pienu. Dėl galimo pavojaus sąnarinei kremzlei </w:t>
      </w:r>
      <w:proofErr w:type="spellStart"/>
      <w:r w:rsidRPr="00BE787F">
        <w:rPr>
          <w:rFonts w:ascii="Times New Roman" w:hAnsi="Times New Roman"/>
        </w:rPr>
        <w:t>ciprofloksaciną</w:t>
      </w:r>
      <w:proofErr w:type="spellEnd"/>
      <w:r w:rsidRPr="00BE787F">
        <w:rPr>
          <w:rFonts w:ascii="Times New Roman" w:hAnsi="Times New Roman"/>
        </w:rPr>
        <w:t xml:space="preserve"> vartoti žindymo laikotarpiu negalima. </w:t>
      </w:r>
    </w:p>
    <w:p w14:paraId="4F39E6AB" w14:textId="77777777" w:rsidR="00BE787F" w:rsidRPr="00BE787F" w:rsidRDefault="00BE787F" w:rsidP="00BE787F">
      <w:pPr>
        <w:spacing w:after="0" w:line="240" w:lineRule="auto"/>
        <w:rPr>
          <w:rFonts w:ascii="Times New Roman" w:hAnsi="Times New Roman"/>
        </w:rPr>
      </w:pPr>
    </w:p>
    <w:p w14:paraId="7B5313A5"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4.7 </w:t>
      </w:r>
      <w:r w:rsidRPr="00BE787F">
        <w:rPr>
          <w:rFonts w:ascii="Times New Roman" w:eastAsia="Times New Roman" w:hAnsi="Times New Roman"/>
          <w:b/>
        </w:rPr>
        <w:tab/>
      </w:r>
      <w:r w:rsidRPr="00BE787F">
        <w:rPr>
          <w:rFonts w:ascii="Times New Roman" w:hAnsi="Times New Roman"/>
          <w:b/>
        </w:rPr>
        <w:t xml:space="preserve">Poveikis gebėjimui vairuoti ir valdyti mechanizmus </w:t>
      </w:r>
    </w:p>
    <w:p w14:paraId="3D25A5DD" w14:textId="77777777" w:rsidR="00BE787F" w:rsidRPr="00BE787F" w:rsidRDefault="00BE787F" w:rsidP="00BE787F">
      <w:pPr>
        <w:spacing w:after="0" w:line="240" w:lineRule="auto"/>
        <w:rPr>
          <w:rFonts w:ascii="Times New Roman" w:hAnsi="Times New Roman"/>
        </w:rPr>
      </w:pPr>
    </w:p>
    <w:p w14:paraId="6858F21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Dėl pasireiškiančio neurologinio poveikio, </w:t>
      </w:r>
      <w:proofErr w:type="spellStart"/>
      <w:r w:rsidRPr="00BE787F">
        <w:rPr>
          <w:rFonts w:ascii="Times New Roman" w:hAnsi="Times New Roman"/>
        </w:rPr>
        <w:t>ciprofloksacinas</w:t>
      </w:r>
      <w:proofErr w:type="spellEnd"/>
      <w:r w:rsidRPr="00BE787F">
        <w:rPr>
          <w:rFonts w:ascii="Times New Roman" w:hAnsi="Times New Roman"/>
        </w:rPr>
        <w:t xml:space="preserve"> gali turėti įtakos reakcijos laikui. Gebėjimas vairuoti ir valdyti mechanizmus gali sutrikti. </w:t>
      </w:r>
    </w:p>
    <w:p w14:paraId="374D32C7" w14:textId="77777777" w:rsidR="00BE787F" w:rsidRPr="00BE787F" w:rsidRDefault="00BE787F" w:rsidP="00BE787F">
      <w:pPr>
        <w:spacing w:after="0" w:line="240" w:lineRule="auto"/>
        <w:rPr>
          <w:rFonts w:ascii="Times New Roman" w:hAnsi="Times New Roman"/>
        </w:rPr>
      </w:pPr>
    </w:p>
    <w:p w14:paraId="27A1D9E1"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4.8 </w:t>
      </w:r>
      <w:r w:rsidRPr="00BE787F">
        <w:rPr>
          <w:rFonts w:ascii="Times New Roman" w:eastAsia="Times New Roman" w:hAnsi="Times New Roman"/>
          <w:b/>
        </w:rPr>
        <w:tab/>
      </w:r>
      <w:r w:rsidRPr="00BE787F">
        <w:rPr>
          <w:rFonts w:ascii="Times New Roman" w:hAnsi="Times New Roman"/>
          <w:b/>
        </w:rPr>
        <w:t xml:space="preserve">Nepageidaujamas poveikis </w:t>
      </w:r>
    </w:p>
    <w:p w14:paraId="07306190" w14:textId="77777777" w:rsidR="00BE787F" w:rsidRPr="00BE787F" w:rsidRDefault="00BE787F" w:rsidP="00BE787F">
      <w:pPr>
        <w:spacing w:after="0" w:line="240" w:lineRule="auto"/>
        <w:rPr>
          <w:rFonts w:ascii="Times New Roman" w:hAnsi="Times New Roman"/>
        </w:rPr>
      </w:pPr>
    </w:p>
    <w:p w14:paraId="661B761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Dažniausiai stebimas nepageidaujamas poveikis yra pykinimas ir viduriavimas, abu šie atvejai pasitaiko mažiau nei 3 % pacientų. </w:t>
      </w:r>
    </w:p>
    <w:p w14:paraId="468EA467" w14:textId="77777777" w:rsidR="00BE787F" w:rsidRPr="00BE787F" w:rsidRDefault="00BE787F" w:rsidP="00BE787F">
      <w:pPr>
        <w:spacing w:after="0" w:line="240" w:lineRule="auto"/>
        <w:rPr>
          <w:rFonts w:ascii="Times New Roman" w:hAnsi="Times New Roman"/>
        </w:rPr>
      </w:pPr>
    </w:p>
    <w:p w14:paraId="6945DEE7"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lastRenderedPageBreak/>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(geriamųjų, intraveninių vaisto formų ir nuoseklaus gydymo) klinikinių tyrimų metu ir atlikus stebėjimus po vaisto patekimo į rinką nustatyto nepageidaujamo poveikio duomenys pateikiami toliau, suskirsčius juos pagal kategorijas. Dažnumo analizė buvo atlikta, geriamųjų ir intraveninių </w:t>
      </w:r>
      <w:proofErr w:type="spellStart"/>
      <w:r w:rsidRPr="00BE787F">
        <w:rPr>
          <w:rFonts w:ascii="Times New Roman" w:hAnsi="Times New Roman"/>
        </w:rPr>
        <w:t>ciprofloksacino</w:t>
      </w:r>
      <w:proofErr w:type="spellEnd"/>
      <w:r w:rsidRPr="00BE787F">
        <w:rPr>
          <w:rFonts w:ascii="Times New Roman" w:hAnsi="Times New Roman"/>
        </w:rPr>
        <w:t xml:space="preserve"> formų duomenis vertinant kartu. </w:t>
      </w:r>
    </w:p>
    <w:p w14:paraId="38853BCE" w14:textId="77777777" w:rsidR="00BE787F" w:rsidRPr="00BE787F" w:rsidRDefault="00BE787F" w:rsidP="00BE787F">
      <w:pPr>
        <w:spacing w:after="0" w:line="240" w:lineRule="auto"/>
        <w:rPr>
          <w:rFonts w:ascii="Times New Roman" w:hAnsi="Times New Roman"/>
        </w:rPr>
      </w:pPr>
    </w:p>
    <w:tbl>
      <w:tblPr>
        <w:tblW w:w="10178" w:type="dxa"/>
        <w:tblLook w:val="0000" w:firstRow="0" w:lastRow="0" w:firstColumn="0" w:lastColumn="0" w:noHBand="0" w:noVBand="0"/>
      </w:tblPr>
      <w:tblGrid>
        <w:gridCol w:w="1783"/>
        <w:gridCol w:w="1414"/>
        <w:gridCol w:w="1795"/>
        <w:gridCol w:w="1866"/>
        <w:gridCol w:w="1784"/>
        <w:gridCol w:w="1536"/>
      </w:tblGrid>
      <w:tr w:rsidR="00BE787F" w:rsidRPr="00BE787F" w14:paraId="179B3A5C" w14:textId="77777777" w:rsidTr="00FA5899">
        <w:trPr>
          <w:trHeight w:val="1588"/>
        </w:trPr>
        <w:tc>
          <w:tcPr>
            <w:tcW w:w="1826" w:type="dxa"/>
            <w:tcBorders>
              <w:top w:val="single" w:sz="6" w:space="0" w:color="000000"/>
              <w:left w:val="single" w:sz="6" w:space="0" w:color="000000"/>
              <w:bottom w:val="single" w:sz="6" w:space="0" w:color="000000"/>
              <w:right w:val="single" w:sz="6" w:space="0" w:color="000000"/>
            </w:tcBorders>
          </w:tcPr>
          <w:p w14:paraId="6A541949"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Organų sistemų klasės</w:t>
            </w:r>
          </w:p>
        </w:tc>
        <w:tc>
          <w:tcPr>
            <w:tcW w:w="1414" w:type="dxa"/>
            <w:tcBorders>
              <w:top w:val="single" w:sz="6" w:space="0" w:color="000000"/>
              <w:left w:val="single" w:sz="6" w:space="0" w:color="000000"/>
              <w:bottom w:val="single" w:sz="6" w:space="0" w:color="000000"/>
              <w:right w:val="single" w:sz="6" w:space="0" w:color="000000"/>
            </w:tcBorders>
          </w:tcPr>
          <w:p w14:paraId="375B025A"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Dažnas (nuo ≥ 1/100 iki &lt; 1/10),</w:t>
            </w:r>
          </w:p>
        </w:tc>
        <w:tc>
          <w:tcPr>
            <w:tcW w:w="1795" w:type="dxa"/>
            <w:tcBorders>
              <w:top w:val="single" w:sz="6" w:space="0" w:color="000000"/>
              <w:left w:val="single" w:sz="6" w:space="0" w:color="000000"/>
              <w:bottom w:val="single" w:sz="6" w:space="0" w:color="000000"/>
              <w:right w:val="single" w:sz="6" w:space="0" w:color="000000"/>
            </w:tcBorders>
          </w:tcPr>
          <w:p w14:paraId="397601B3"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Nedažnas (nuo ≥ 1/1000 iki &lt; 1/100),</w:t>
            </w:r>
          </w:p>
        </w:tc>
        <w:tc>
          <w:tcPr>
            <w:tcW w:w="1878" w:type="dxa"/>
            <w:tcBorders>
              <w:top w:val="single" w:sz="6" w:space="0" w:color="000000"/>
              <w:left w:val="single" w:sz="6" w:space="0" w:color="000000"/>
              <w:bottom w:val="single" w:sz="6" w:space="0" w:color="000000"/>
              <w:right w:val="single" w:sz="6" w:space="0" w:color="000000"/>
            </w:tcBorders>
          </w:tcPr>
          <w:p w14:paraId="7F2C030B"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Retas (nuo ≥ 1/10000 iki &lt; 1/1000),</w:t>
            </w:r>
          </w:p>
        </w:tc>
        <w:tc>
          <w:tcPr>
            <w:tcW w:w="1795" w:type="dxa"/>
            <w:tcBorders>
              <w:top w:val="single" w:sz="6" w:space="0" w:color="000000"/>
              <w:left w:val="single" w:sz="6" w:space="0" w:color="000000"/>
              <w:bottom w:val="single" w:sz="6" w:space="0" w:color="000000"/>
              <w:right w:val="single" w:sz="6" w:space="0" w:color="000000"/>
            </w:tcBorders>
          </w:tcPr>
          <w:p w14:paraId="567DC717"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Labai retas (&lt; 1/10000)</w:t>
            </w:r>
          </w:p>
        </w:tc>
        <w:tc>
          <w:tcPr>
            <w:tcW w:w="1470" w:type="dxa"/>
            <w:tcBorders>
              <w:top w:val="single" w:sz="6" w:space="0" w:color="000000"/>
              <w:left w:val="single" w:sz="6" w:space="0" w:color="000000"/>
              <w:bottom w:val="single" w:sz="6" w:space="0" w:color="000000"/>
              <w:right w:val="single" w:sz="6" w:space="0" w:color="000000"/>
            </w:tcBorders>
          </w:tcPr>
          <w:p w14:paraId="324B8E34"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Nežinomas (negali būti apskaičiuotas pagal turimus duomenis)</w:t>
            </w:r>
          </w:p>
        </w:tc>
      </w:tr>
      <w:tr w:rsidR="00BE787F" w:rsidRPr="00BE787F" w14:paraId="0A003301" w14:textId="77777777" w:rsidTr="00FA5899">
        <w:trPr>
          <w:trHeight w:val="1828"/>
        </w:trPr>
        <w:tc>
          <w:tcPr>
            <w:tcW w:w="1826" w:type="dxa"/>
            <w:tcBorders>
              <w:top w:val="single" w:sz="6" w:space="0" w:color="000000"/>
              <w:left w:val="single" w:sz="6" w:space="0" w:color="000000"/>
              <w:bottom w:val="single" w:sz="6" w:space="0" w:color="000000"/>
              <w:right w:val="single" w:sz="6" w:space="0" w:color="000000"/>
            </w:tcBorders>
          </w:tcPr>
          <w:p w14:paraId="391A8A41"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Infekcijos ir </w:t>
            </w:r>
            <w:proofErr w:type="spellStart"/>
            <w:r w:rsidRPr="00BE787F">
              <w:rPr>
                <w:rFonts w:ascii="Times New Roman" w:hAnsi="Times New Roman"/>
                <w:b/>
              </w:rPr>
              <w:t>infestacijos</w:t>
            </w:r>
            <w:proofErr w:type="spellEnd"/>
          </w:p>
        </w:tc>
        <w:tc>
          <w:tcPr>
            <w:tcW w:w="1414" w:type="dxa"/>
            <w:tcBorders>
              <w:top w:val="single" w:sz="6" w:space="0" w:color="000000"/>
              <w:left w:val="single" w:sz="6" w:space="0" w:color="000000"/>
              <w:bottom w:val="single" w:sz="6" w:space="0" w:color="000000"/>
              <w:right w:val="single" w:sz="6" w:space="0" w:color="000000"/>
            </w:tcBorders>
          </w:tcPr>
          <w:p w14:paraId="4A36A73F"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2DBAE83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Grybelinės </w:t>
            </w:r>
            <w:proofErr w:type="spellStart"/>
            <w:r w:rsidRPr="00BE787F">
              <w:rPr>
                <w:rFonts w:ascii="Times New Roman" w:hAnsi="Times New Roman"/>
              </w:rPr>
              <w:t>superinfekcijos</w:t>
            </w:r>
            <w:proofErr w:type="spellEnd"/>
            <w:r w:rsidRPr="00BE787F">
              <w:rPr>
                <w:rFonts w:ascii="Times New Roman" w:hAnsi="Times New Roman"/>
              </w:rPr>
              <w:t xml:space="preserve"> </w:t>
            </w:r>
          </w:p>
        </w:tc>
        <w:tc>
          <w:tcPr>
            <w:tcW w:w="1878" w:type="dxa"/>
            <w:tcBorders>
              <w:top w:val="single" w:sz="6" w:space="0" w:color="000000"/>
              <w:left w:val="single" w:sz="6" w:space="0" w:color="000000"/>
              <w:bottom w:val="single" w:sz="6" w:space="0" w:color="000000"/>
              <w:right w:val="single" w:sz="6" w:space="0" w:color="000000"/>
            </w:tcBorders>
          </w:tcPr>
          <w:p w14:paraId="766C4985"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334D5998"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bottom w:val="single" w:sz="6" w:space="0" w:color="000000"/>
              <w:right w:val="single" w:sz="6" w:space="0" w:color="000000"/>
            </w:tcBorders>
          </w:tcPr>
          <w:p w14:paraId="3972F3D0" w14:textId="77777777" w:rsidR="00BE787F" w:rsidRPr="00BE787F" w:rsidRDefault="00BE787F" w:rsidP="00BE787F">
            <w:pPr>
              <w:spacing w:after="0" w:line="240" w:lineRule="auto"/>
              <w:rPr>
                <w:rFonts w:ascii="Times New Roman" w:hAnsi="Times New Roman"/>
              </w:rPr>
            </w:pPr>
          </w:p>
        </w:tc>
      </w:tr>
      <w:tr w:rsidR="00BE787F" w:rsidRPr="00BE787F" w14:paraId="3E7C6BBD" w14:textId="77777777" w:rsidTr="00FA5899">
        <w:trPr>
          <w:trHeight w:val="2069"/>
        </w:trPr>
        <w:tc>
          <w:tcPr>
            <w:tcW w:w="1826" w:type="dxa"/>
            <w:tcBorders>
              <w:top w:val="single" w:sz="6" w:space="0" w:color="000000"/>
              <w:left w:val="single" w:sz="6" w:space="0" w:color="000000"/>
              <w:bottom w:val="single" w:sz="6" w:space="0" w:color="000000"/>
              <w:right w:val="single" w:sz="6" w:space="0" w:color="000000"/>
            </w:tcBorders>
          </w:tcPr>
          <w:p w14:paraId="44B168EE"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Kraujo ir limfinės sistemos sutrikimai</w:t>
            </w:r>
          </w:p>
        </w:tc>
        <w:tc>
          <w:tcPr>
            <w:tcW w:w="1414" w:type="dxa"/>
            <w:tcBorders>
              <w:top w:val="single" w:sz="6" w:space="0" w:color="000000"/>
              <w:left w:val="single" w:sz="6" w:space="0" w:color="000000"/>
              <w:bottom w:val="single" w:sz="6" w:space="0" w:color="000000"/>
              <w:right w:val="single" w:sz="6" w:space="0" w:color="000000"/>
            </w:tcBorders>
          </w:tcPr>
          <w:p w14:paraId="65135BCF"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32B5FCE0"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Eozinofilija</w:t>
            </w:r>
            <w:proofErr w:type="spellEnd"/>
            <w:r w:rsidRPr="00BE787F">
              <w:rPr>
                <w:rFonts w:ascii="Times New Roman" w:hAnsi="Times New Roman"/>
              </w:rPr>
              <w:t xml:space="preserve"> </w:t>
            </w:r>
          </w:p>
        </w:tc>
        <w:tc>
          <w:tcPr>
            <w:tcW w:w="1878" w:type="dxa"/>
            <w:tcBorders>
              <w:top w:val="single" w:sz="6" w:space="0" w:color="000000"/>
              <w:left w:val="single" w:sz="6" w:space="0" w:color="000000"/>
              <w:bottom w:val="single" w:sz="6" w:space="0" w:color="000000"/>
              <w:right w:val="single" w:sz="6" w:space="0" w:color="000000"/>
            </w:tcBorders>
          </w:tcPr>
          <w:p w14:paraId="0AB2EDB4"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Leukopenija</w:t>
            </w:r>
            <w:proofErr w:type="spellEnd"/>
            <w:r w:rsidRPr="00BE787F">
              <w:rPr>
                <w:rFonts w:ascii="Times New Roman" w:hAnsi="Times New Roman"/>
              </w:rPr>
              <w:t xml:space="preserve"> Anemija </w:t>
            </w:r>
            <w:proofErr w:type="spellStart"/>
            <w:r w:rsidRPr="00BE787F">
              <w:rPr>
                <w:rFonts w:ascii="Times New Roman" w:hAnsi="Times New Roman"/>
              </w:rPr>
              <w:t>Neutropenija</w:t>
            </w:r>
            <w:proofErr w:type="spellEnd"/>
            <w:r w:rsidRPr="00BE787F">
              <w:rPr>
                <w:rFonts w:ascii="Times New Roman" w:hAnsi="Times New Roman"/>
              </w:rPr>
              <w:t xml:space="preserve"> </w:t>
            </w:r>
            <w:proofErr w:type="spellStart"/>
            <w:r w:rsidRPr="00BE787F">
              <w:rPr>
                <w:rFonts w:ascii="Times New Roman" w:hAnsi="Times New Roman"/>
              </w:rPr>
              <w:t>Leukocitozė</w:t>
            </w:r>
            <w:proofErr w:type="spellEnd"/>
            <w:r w:rsidRPr="00BE787F">
              <w:rPr>
                <w:rFonts w:ascii="Times New Roman" w:hAnsi="Times New Roman"/>
              </w:rPr>
              <w:t xml:space="preserve"> </w:t>
            </w:r>
            <w:proofErr w:type="spellStart"/>
            <w:r w:rsidRPr="00BE787F">
              <w:rPr>
                <w:rFonts w:ascii="Times New Roman" w:hAnsi="Times New Roman"/>
              </w:rPr>
              <w:t>Trombocitopenija</w:t>
            </w:r>
            <w:proofErr w:type="spellEnd"/>
            <w:r w:rsidRPr="00BE787F">
              <w:rPr>
                <w:rFonts w:ascii="Times New Roman" w:hAnsi="Times New Roman"/>
              </w:rPr>
              <w:t xml:space="preserve"> </w:t>
            </w:r>
            <w:proofErr w:type="spellStart"/>
            <w:r w:rsidRPr="00BE787F">
              <w:rPr>
                <w:rFonts w:ascii="Times New Roman" w:hAnsi="Times New Roman"/>
              </w:rPr>
              <w:t>Trombocitemija</w:t>
            </w:r>
            <w:proofErr w:type="spellEnd"/>
            <w:r w:rsidRPr="00BE787F">
              <w:rPr>
                <w:rFonts w:ascii="Times New Roman" w:hAnsi="Times New Roman"/>
              </w:rPr>
              <w:t xml:space="preserve"> </w:t>
            </w:r>
          </w:p>
        </w:tc>
        <w:tc>
          <w:tcPr>
            <w:tcW w:w="1795" w:type="dxa"/>
            <w:tcBorders>
              <w:top w:val="single" w:sz="6" w:space="0" w:color="000000"/>
              <w:left w:val="single" w:sz="6" w:space="0" w:color="000000"/>
              <w:bottom w:val="single" w:sz="6" w:space="0" w:color="000000"/>
              <w:right w:val="single" w:sz="6" w:space="0" w:color="000000"/>
            </w:tcBorders>
          </w:tcPr>
          <w:p w14:paraId="0D55BB1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Hemolizinė anemija </w:t>
            </w:r>
            <w:proofErr w:type="spellStart"/>
            <w:r w:rsidRPr="00BE787F">
              <w:rPr>
                <w:rFonts w:ascii="Times New Roman" w:hAnsi="Times New Roman"/>
              </w:rPr>
              <w:t>Agranulocitozė</w:t>
            </w:r>
            <w:proofErr w:type="spellEnd"/>
            <w:r w:rsidRPr="00BE787F">
              <w:rPr>
                <w:rFonts w:ascii="Times New Roman" w:hAnsi="Times New Roman"/>
              </w:rPr>
              <w:t xml:space="preserve"> </w:t>
            </w:r>
            <w:proofErr w:type="spellStart"/>
            <w:r w:rsidRPr="00BE787F">
              <w:rPr>
                <w:rFonts w:ascii="Times New Roman" w:hAnsi="Times New Roman"/>
              </w:rPr>
              <w:t>Pancitopenija</w:t>
            </w:r>
            <w:proofErr w:type="spellEnd"/>
            <w:r w:rsidRPr="00BE787F">
              <w:rPr>
                <w:rFonts w:ascii="Times New Roman" w:hAnsi="Times New Roman"/>
              </w:rPr>
              <w:t xml:space="preserve"> (pavojinga gyvybei) </w:t>
            </w:r>
          </w:p>
          <w:p w14:paraId="2CF6B9F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Kaulų čiulpų slopinimas (pavojinga gyvybei) </w:t>
            </w:r>
          </w:p>
        </w:tc>
        <w:tc>
          <w:tcPr>
            <w:tcW w:w="1470" w:type="dxa"/>
            <w:tcBorders>
              <w:top w:val="single" w:sz="6" w:space="0" w:color="000000"/>
              <w:left w:val="single" w:sz="6" w:space="0" w:color="000000"/>
              <w:bottom w:val="single" w:sz="6" w:space="0" w:color="000000"/>
              <w:right w:val="single" w:sz="6" w:space="0" w:color="000000"/>
            </w:tcBorders>
          </w:tcPr>
          <w:p w14:paraId="10483DED" w14:textId="77777777" w:rsidR="00BE787F" w:rsidRPr="00BE787F" w:rsidRDefault="00BE787F" w:rsidP="00BE787F">
            <w:pPr>
              <w:spacing w:after="0" w:line="240" w:lineRule="auto"/>
              <w:rPr>
                <w:rFonts w:ascii="Times New Roman" w:hAnsi="Times New Roman"/>
              </w:rPr>
            </w:pPr>
          </w:p>
        </w:tc>
      </w:tr>
      <w:tr w:rsidR="00BE787F" w:rsidRPr="00BE787F" w14:paraId="39EC48C0" w14:textId="77777777" w:rsidTr="00FA5899">
        <w:trPr>
          <w:trHeight w:val="2088"/>
        </w:trPr>
        <w:tc>
          <w:tcPr>
            <w:tcW w:w="1826" w:type="dxa"/>
            <w:tcBorders>
              <w:top w:val="single" w:sz="6" w:space="0" w:color="000000"/>
              <w:left w:val="single" w:sz="6" w:space="0" w:color="000000"/>
              <w:bottom w:val="single" w:sz="6" w:space="0" w:color="000000"/>
              <w:right w:val="single" w:sz="6" w:space="0" w:color="000000"/>
            </w:tcBorders>
          </w:tcPr>
          <w:p w14:paraId="463E05CE"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Imuninės sistemos sutrikimai </w:t>
            </w:r>
          </w:p>
        </w:tc>
        <w:tc>
          <w:tcPr>
            <w:tcW w:w="1414" w:type="dxa"/>
            <w:tcBorders>
              <w:top w:val="single" w:sz="6" w:space="0" w:color="000000"/>
              <w:left w:val="single" w:sz="6" w:space="0" w:color="000000"/>
              <w:bottom w:val="single" w:sz="6" w:space="0" w:color="000000"/>
              <w:right w:val="single" w:sz="6" w:space="0" w:color="000000"/>
            </w:tcBorders>
          </w:tcPr>
          <w:p w14:paraId="54718900"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22A1A4AF" w14:textId="77777777" w:rsidR="00BE787F" w:rsidRPr="00BE787F" w:rsidRDefault="00BE787F" w:rsidP="00BE787F">
            <w:pPr>
              <w:spacing w:after="0" w:line="240" w:lineRule="auto"/>
              <w:rPr>
                <w:rFonts w:ascii="Times New Roman" w:hAnsi="Times New Roman"/>
              </w:rPr>
            </w:pPr>
          </w:p>
        </w:tc>
        <w:tc>
          <w:tcPr>
            <w:tcW w:w="1878" w:type="dxa"/>
            <w:tcBorders>
              <w:top w:val="single" w:sz="6" w:space="0" w:color="000000"/>
              <w:left w:val="single" w:sz="6" w:space="0" w:color="000000"/>
              <w:bottom w:val="single" w:sz="6" w:space="0" w:color="000000"/>
              <w:right w:val="single" w:sz="6" w:space="0" w:color="000000"/>
            </w:tcBorders>
          </w:tcPr>
          <w:p w14:paraId="2E37A5B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Alerginė reakcija Alerginė edema (</w:t>
            </w:r>
            <w:proofErr w:type="spellStart"/>
            <w:r w:rsidRPr="00BE787F">
              <w:rPr>
                <w:rFonts w:ascii="Times New Roman" w:hAnsi="Times New Roman"/>
              </w:rPr>
              <w:t>angioneurozinė</w:t>
            </w:r>
            <w:proofErr w:type="spellEnd"/>
            <w:r w:rsidRPr="00BE787F">
              <w:rPr>
                <w:rFonts w:ascii="Times New Roman" w:hAnsi="Times New Roman"/>
              </w:rPr>
              <w:t xml:space="preserve"> edema) </w:t>
            </w:r>
          </w:p>
        </w:tc>
        <w:tc>
          <w:tcPr>
            <w:tcW w:w="1795" w:type="dxa"/>
            <w:tcBorders>
              <w:top w:val="single" w:sz="6" w:space="0" w:color="000000"/>
              <w:left w:val="single" w:sz="6" w:space="0" w:color="000000"/>
              <w:bottom w:val="single" w:sz="6" w:space="0" w:color="000000"/>
              <w:right w:val="single" w:sz="6" w:space="0" w:color="000000"/>
            </w:tcBorders>
          </w:tcPr>
          <w:p w14:paraId="27DC422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Anafilaksinė reakcija Anafilaksinis šokas (pavojingas gyvybei) (žr. 4.4 skyrių) </w:t>
            </w:r>
          </w:p>
          <w:p w14:paraId="47E2BD9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Reakcija, panaši į </w:t>
            </w:r>
            <w:proofErr w:type="spellStart"/>
            <w:r w:rsidRPr="00BE787F">
              <w:rPr>
                <w:rFonts w:ascii="Times New Roman" w:hAnsi="Times New Roman"/>
              </w:rPr>
              <w:t>seruminę</w:t>
            </w:r>
            <w:proofErr w:type="spellEnd"/>
            <w:r w:rsidRPr="00BE787F">
              <w:rPr>
                <w:rFonts w:ascii="Times New Roman" w:hAnsi="Times New Roman"/>
              </w:rPr>
              <w:t xml:space="preserve"> ligą </w:t>
            </w:r>
          </w:p>
        </w:tc>
        <w:tc>
          <w:tcPr>
            <w:tcW w:w="1470" w:type="dxa"/>
            <w:tcBorders>
              <w:top w:val="single" w:sz="6" w:space="0" w:color="000000"/>
              <w:left w:val="single" w:sz="6" w:space="0" w:color="000000"/>
              <w:bottom w:val="single" w:sz="6" w:space="0" w:color="000000"/>
              <w:right w:val="single" w:sz="6" w:space="0" w:color="000000"/>
            </w:tcBorders>
          </w:tcPr>
          <w:p w14:paraId="60911C01" w14:textId="77777777" w:rsidR="00BE787F" w:rsidRPr="00BE787F" w:rsidRDefault="00BE787F" w:rsidP="00BE787F">
            <w:pPr>
              <w:spacing w:after="0" w:line="240" w:lineRule="auto"/>
              <w:rPr>
                <w:rFonts w:ascii="Times New Roman" w:hAnsi="Times New Roman"/>
              </w:rPr>
            </w:pPr>
          </w:p>
        </w:tc>
      </w:tr>
      <w:tr w:rsidR="00BE787F" w:rsidRPr="00BE787F" w14:paraId="20483587" w14:textId="77777777" w:rsidTr="00FA5899">
        <w:trPr>
          <w:trHeight w:val="2088"/>
        </w:trPr>
        <w:tc>
          <w:tcPr>
            <w:tcW w:w="1826" w:type="dxa"/>
            <w:tcBorders>
              <w:top w:val="single" w:sz="6" w:space="0" w:color="000000"/>
              <w:left w:val="single" w:sz="6" w:space="0" w:color="000000"/>
              <w:bottom w:val="single" w:sz="6" w:space="0" w:color="000000"/>
              <w:right w:val="single" w:sz="6" w:space="0" w:color="000000"/>
            </w:tcBorders>
          </w:tcPr>
          <w:p w14:paraId="38AFC74A"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Endokrininiai sutrikimai</w:t>
            </w:r>
          </w:p>
        </w:tc>
        <w:tc>
          <w:tcPr>
            <w:tcW w:w="1414" w:type="dxa"/>
            <w:tcBorders>
              <w:top w:val="single" w:sz="6" w:space="0" w:color="000000"/>
              <w:left w:val="single" w:sz="6" w:space="0" w:color="000000"/>
              <w:bottom w:val="single" w:sz="6" w:space="0" w:color="000000"/>
              <w:right w:val="single" w:sz="6" w:space="0" w:color="000000"/>
            </w:tcBorders>
          </w:tcPr>
          <w:p w14:paraId="4A7D3E0B"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41C215DF" w14:textId="77777777" w:rsidR="00BE787F" w:rsidRPr="00BE787F" w:rsidRDefault="00BE787F" w:rsidP="00BE787F">
            <w:pPr>
              <w:spacing w:after="0" w:line="240" w:lineRule="auto"/>
              <w:rPr>
                <w:rFonts w:ascii="Times New Roman" w:hAnsi="Times New Roman"/>
              </w:rPr>
            </w:pPr>
          </w:p>
        </w:tc>
        <w:tc>
          <w:tcPr>
            <w:tcW w:w="1878" w:type="dxa"/>
            <w:tcBorders>
              <w:top w:val="single" w:sz="6" w:space="0" w:color="000000"/>
              <w:left w:val="single" w:sz="6" w:space="0" w:color="000000"/>
              <w:bottom w:val="single" w:sz="6" w:space="0" w:color="000000"/>
              <w:right w:val="single" w:sz="6" w:space="0" w:color="000000"/>
            </w:tcBorders>
          </w:tcPr>
          <w:p w14:paraId="4DCDD8BD"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6D00A47F"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bottom w:val="single" w:sz="6" w:space="0" w:color="000000"/>
              <w:right w:val="single" w:sz="6" w:space="0" w:color="000000"/>
            </w:tcBorders>
          </w:tcPr>
          <w:p w14:paraId="4CB3942C" w14:textId="77777777" w:rsidR="00BE787F" w:rsidRPr="00BE787F" w:rsidRDefault="00C13389" w:rsidP="00BE787F">
            <w:pPr>
              <w:spacing w:after="0" w:line="240" w:lineRule="auto"/>
              <w:rPr>
                <w:rFonts w:ascii="Times New Roman" w:hAnsi="Times New Roman"/>
              </w:rPr>
            </w:pPr>
            <w:proofErr w:type="spellStart"/>
            <w:r w:rsidRPr="00C13389">
              <w:rPr>
                <w:rFonts w:ascii="Times New Roman" w:hAnsi="Times New Roman"/>
              </w:rPr>
              <w:t>Antidiurezinio</w:t>
            </w:r>
            <w:proofErr w:type="spellEnd"/>
            <w:r w:rsidRPr="00C13389">
              <w:rPr>
                <w:rFonts w:ascii="Times New Roman" w:hAnsi="Times New Roman"/>
              </w:rPr>
              <w:t xml:space="preserve"> hormono sutrikusios sekrecijos sindromas (ADHSSS)</w:t>
            </w:r>
          </w:p>
        </w:tc>
      </w:tr>
      <w:tr w:rsidR="00BE787F" w:rsidRPr="00BE787F" w14:paraId="50BA0105" w14:textId="77777777" w:rsidTr="00FA5899">
        <w:trPr>
          <w:trHeight w:val="795"/>
        </w:trPr>
        <w:tc>
          <w:tcPr>
            <w:tcW w:w="1826" w:type="dxa"/>
            <w:tcBorders>
              <w:top w:val="single" w:sz="6" w:space="0" w:color="000000"/>
              <w:left w:val="single" w:sz="6" w:space="0" w:color="000000"/>
              <w:bottom w:val="single" w:sz="6" w:space="0" w:color="000000"/>
              <w:right w:val="single" w:sz="6" w:space="0" w:color="000000"/>
            </w:tcBorders>
          </w:tcPr>
          <w:p w14:paraId="0D3A31D8"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Metabolizmo ir mitybos sutrikimai</w:t>
            </w:r>
          </w:p>
        </w:tc>
        <w:tc>
          <w:tcPr>
            <w:tcW w:w="1414" w:type="dxa"/>
            <w:tcBorders>
              <w:top w:val="single" w:sz="6" w:space="0" w:color="000000"/>
              <w:left w:val="single" w:sz="6" w:space="0" w:color="000000"/>
              <w:bottom w:val="single" w:sz="6" w:space="0" w:color="000000"/>
              <w:right w:val="single" w:sz="6" w:space="0" w:color="000000"/>
            </w:tcBorders>
          </w:tcPr>
          <w:p w14:paraId="0C96EEFC"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155ADFE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Anoreksija </w:t>
            </w:r>
          </w:p>
        </w:tc>
        <w:tc>
          <w:tcPr>
            <w:tcW w:w="1878" w:type="dxa"/>
            <w:tcBorders>
              <w:top w:val="single" w:sz="6" w:space="0" w:color="000000"/>
              <w:left w:val="single" w:sz="6" w:space="0" w:color="000000"/>
              <w:bottom w:val="single" w:sz="6" w:space="0" w:color="000000"/>
              <w:right w:val="single" w:sz="6" w:space="0" w:color="000000"/>
            </w:tcBorders>
          </w:tcPr>
          <w:p w14:paraId="5A4CC77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Hiperglikemija </w:t>
            </w:r>
          </w:p>
        </w:tc>
        <w:tc>
          <w:tcPr>
            <w:tcW w:w="1795" w:type="dxa"/>
            <w:tcBorders>
              <w:top w:val="single" w:sz="6" w:space="0" w:color="000000"/>
              <w:left w:val="single" w:sz="6" w:space="0" w:color="000000"/>
              <w:bottom w:val="single" w:sz="6" w:space="0" w:color="000000"/>
              <w:right w:val="single" w:sz="6" w:space="0" w:color="000000"/>
            </w:tcBorders>
          </w:tcPr>
          <w:p w14:paraId="4E8DB1B8"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bottom w:val="single" w:sz="6" w:space="0" w:color="000000"/>
              <w:right w:val="single" w:sz="6" w:space="0" w:color="000000"/>
            </w:tcBorders>
          </w:tcPr>
          <w:p w14:paraId="2CE7B93C" w14:textId="77777777" w:rsidR="00BE787F" w:rsidRPr="00C13389" w:rsidRDefault="00C13389" w:rsidP="00C13389">
            <w:pPr>
              <w:spacing w:after="0" w:line="240" w:lineRule="auto"/>
              <w:rPr>
                <w:rFonts w:ascii="Times New Roman" w:hAnsi="Times New Roman"/>
              </w:rPr>
            </w:pPr>
            <w:r w:rsidRPr="00C13389">
              <w:rPr>
                <w:rFonts w:ascii="Times New Roman" w:hAnsi="Times New Roman"/>
              </w:rPr>
              <w:t>Hipoglikeminė koma (žr. 4.4 skyrių)</w:t>
            </w:r>
          </w:p>
        </w:tc>
      </w:tr>
      <w:tr w:rsidR="00BE787F" w:rsidRPr="00BE787F" w14:paraId="7309BD7B" w14:textId="77777777" w:rsidTr="00FA5899">
        <w:trPr>
          <w:trHeight w:val="1288"/>
        </w:trPr>
        <w:tc>
          <w:tcPr>
            <w:tcW w:w="1826" w:type="dxa"/>
            <w:tcBorders>
              <w:top w:val="single" w:sz="6" w:space="0" w:color="000000"/>
              <w:left w:val="single" w:sz="6" w:space="0" w:color="000000"/>
              <w:right w:val="single" w:sz="6" w:space="0" w:color="000000"/>
            </w:tcBorders>
          </w:tcPr>
          <w:p w14:paraId="0AC60EF0"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Psichikos sutrikimai</w:t>
            </w:r>
            <w:r w:rsidRPr="00BE787F">
              <w:rPr>
                <w:rFonts w:ascii="Times New Roman" w:eastAsia="Times New Roman" w:hAnsi="Times New Roman"/>
                <w:b/>
              </w:rPr>
              <w:t>*</w:t>
            </w:r>
          </w:p>
        </w:tc>
        <w:tc>
          <w:tcPr>
            <w:tcW w:w="1414" w:type="dxa"/>
            <w:tcBorders>
              <w:top w:val="single" w:sz="6" w:space="0" w:color="000000"/>
              <w:left w:val="single" w:sz="6" w:space="0" w:color="000000"/>
              <w:right w:val="single" w:sz="6" w:space="0" w:color="000000"/>
            </w:tcBorders>
          </w:tcPr>
          <w:p w14:paraId="6B37B2CD"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right w:val="single" w:sz="6" w:space="0" w:color="000000"/>
            </w:tcBorders>
          </w:tcPr>
          <w:p w14:paraId="52D3435B"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Psichomotorinis</w:t>
            </w:r>
            <w:proofErr w:type="spellEnd"/>
            <w:r w:rsidRPr="00BE787F">
              <w:rPr>
                <w:rFonts w:ascii="Times New Roman" w:hAnsi="Times New Roman"/>
              </w:rPr>
              <w:t xml:space="preserve"> hiperaktyvumas (sujaudinimas) </w:t>
            </w:r>
          </w:p>
        </w:tc>
        <w:tc>
          <w:tcPr>
            <w:tcW w:w="1878" w:type="dxa"/>
            <w:tcBorders>
              <w:top w:val="single" w:sz="6" w:space="0" w:color="000000"/>
              <w:left w:val="single" w:sz="6" w:space="0" w:color="000000"/>
              <w:right w:val="single" w:sz="6" w:space="0" w:color="000000"/>
            </w:tcBorders>
          </w:tcPr>
          <w:p w14:paraId="0DCBCEA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Konfūzija, orientacijos sutrikimas </w:t>
            </w:r>
          </w:p>
          <w:p w14:paraId="5EC3B94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Nerimo reakcija Nenormalūs sapnai </w:t>
            </w:r>
          </w:p>
          <w:p w14:paraId="15A7C61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Depresija (galimai iki minčių apie </w:t>
            </w:r>
            <w:r w:rsidRPr="00BE787F">
              <w:rPr>
                <w:rFonts w:ascii="Times New Roman" w:hAnsi="Times New Roman"/>
              </w:rPr>
              <w:lastRenderedPageBreak/>
              <w:t>savižudybę ar bandymą nusižudyti bei savižudybę) (žr. 4.4 skyrių) Haliucinacijos</w:t>
            </w:r>
          </w:p>
        </w:tc>
        <w:tc>
          <w:tcPr>
            <w:tcW w:w="1795" w:type="dxa"/>
            <w:tcBorders>
              <w:top w:val="single" w:sz="6" w:space="0" w:color="000000"/>
              <w:left w:val="single" w:sz="6" w:space="0" w:color="000000"/>
              <w:right w:val="single" w:sz="6" w:space="0" w:color="000000"/>
            </w:tcBorders>
          </w:tcPr>
          <w:p w14:paraId="606820E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lastRenderedPageBreak/>
              <w:t>Psichozinės</w:t>
            </w:r>
            <w:proofErr w:type="spellEnd"/>
            <w:r w:rsidRPr="00BE787F">
              <w:rPr>
                <w:rFonts w:ascii="Times New Roman" w:hAnsi="Times New Roman"/>
              </w:rPr>
              <w:t xml:space="preserve"> reakcijos (galimai iki minčių apie savižudybę ar bandymą nusižudyti bei </w:t>
            </w:r>
            <w:r w:rsidRPr="00BE787F">
              <w:rPr>
                <w:rFonts w:ascii="Times New Roman" w:hAnsi="Times New Roman"/>
              </w:rPr>
              <w:lastRenderedPageBreak/>
              <w:t>savižudybę) (žr. 4.4 skyrių)</w:t>
            </w:r>
          </w:p>
        </w:tc>
        <w:tc>
          <w:tcPr>
            <w:tcW w:w="1470" w:type="dxa"/>
            <w:tcBorders>
              <w:top w:val="single" w:sz="6" w:space="0" w:color="000000"/>
              <w:left w:val="single" w:sz="6" w:space="0" w:color="000000"/>
              <w:right w:val="single" w:sz="6" w:space="0" w:color="000000"/>
            </w:tcBorders>
          </w:tcPr>
          <w:p w14:paraId="15C2F3A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lastRenderedPageBreak/>
              <w:t xml:space="preserve">Manija, </w:t>
            </w:r>
            <w:proofErr w:type="spellStart"/>
            <w:r w:rsidRPr="00BE787F">
              <w:rPr>
                <w:rFonts w:ascii="Times New Roman" w:hAnsi="Times New Roman"/>
              </w:rPr>
              <w:t>hipomanija</w:t>
            </w:r>
            <w:proofErr w:type="spellEnd"/>
          </w:p>
        </w:tc>
      </w:tr>
      <w:tr w:rsidR="00BE787F" w:rsidRPr="00BE787F" w14:paraId="27DC31B0" w14:textId="77777777" w:rsidTr="00FA5899">
        <w:trPr>
          <w:trHeight w:val="2348"/>
        </w:trPr>
        <w:tc>
          <w:tcPr>
            <w:tcW w:w="1826" w:type="dxa"/>
            <w:tcBorders>
              <w:top w:val="single" w:sz="6" w:space="0" w:color="000000"/>
              <w:left w:val="single" w:sz="6" w:space="0" w:color="000000"/>
              <w:bottom w:val="single" w:sz="6" w:space="0" w:color="000000"/>
              <w:right w:val="single" w:sz="6" w:space="0" w:color="000000"/>
            </w:tcBorders>
          </w:tcPr>
          <w:p w14:paraId="57B70EE5"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Nervų sistemos sutrikimai</w:t>
            </w:r>
            <w:r w:rsidRPr="00BE787F">
              <w:rPr>
                <w:rFonts w:ascii="Times New Roman" w:eastAsia="Times New Roman" w:hAnsi="Times New Roman"/>
                <w:b/>
              </w:rPr>
              <w:t>*</w:t>
            </w:r>
          </w:p>
        </w:tc>
        <w:tc>
          <w:tcPr>
            <w:tcW w:w="1414" w:type="dxa"/>
            <w:tcBorders>
              <w:top w:val="single" w:sz="6" w:space="0" w:color="000000"/>
              <w:left w:val="single" w:sz="6" w:space="0" w:color="000000"/>
              <w:bottom w:val="single" w:sz="6" w:space="0" w:color="000000"/>
              <w:right w:val="single" w:sz="6" w:space="0" w:color="000000"/>
            </w:tcBorders>
          </w:tcPr>
          <w:p w14:paraId="24C340BC"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7197221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Galvos skausmas Svaigulys </w:t>
            </w:r>
          </w:p>
          <w:p w14:paraId="4E03DC9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Miego sutrikimai Skonio jutimo sutrikimai </w:t>
            </w:r>
          </w:p>
        </w:tc>
        <w:tc>
          <w:tcPr>
            <w:tcW w:w="1878" w:type="dxa"/>
            <w:tcBorders>
              <w:top w:val="single" w:sz="6" w:space="0" w:color="000000"/>
              <w:left w:val="single" w:sz="6" w:space="0" w:color="000000"/>
              <w:bottom w:val="single" w:sz="6" w:space="0" w:color="000000"/>
              <w:right w:val="single" w:sz="6" w:space="0" w:color="000000"/>
            </w:tcBorders>
          </w:tcPr>
          <w:p w14:paraId="0532800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Parestezija</w:t>
            </w:r>
            <w:proofErr w:type="spellEnd"/>
            <w:r w:rsidRPr="00BE787F">
              <w:rPr>
                <w:rFonts w:ascii="Times New Roman" w:hAnsi="Times New Roman"/>
              </w:rPr>
              <w:t xml:space="preserve"> ir </w:t>
            </w:r>
            <w:proofErr w:type="spellStart"/>
            <w:r w:rsidRPr="00BE787F">
              <w:rPr>
                <w:rFonts w:ascii="Times New Roman" w:hAnsi="Times New Roman"/>
              </w:rPr>
              <w:t>dizestezija</w:t>
            </w:r>
            <w:proofErr w:type="spellEnd"/>
            <w:r w:rsidRPr="00BE787F">
              <w:rPr>
                <w:rFonts w:ascii="Times New Roman" w:hAnsi="Times New Roman"/>
              </w:rPr>
              <w:t xml:space="preserve"> </w:t>
            </w:r>
            <w:proofErr w:type="spellStart"/>
            <w:r w:rsidRPr="00BE787F">
              <w:rPr>
                <w:rFonts w:ascii="Times New Roman" w:hAnsi="Times New Roman"/>
              </w:rPr>
              <w:t>Hipoestezija</w:t>
            </w:r>
            <w:proofErr w:type="spellEnd"/>
            <w:r w:rsidRPr="00BE787F">
              <w:rPr>
                <w:rFonts w:ascii="Times New Roman" w:hAnsi="Times New Roman"/>
              </w:rPr>
              <w:t xml:space="preserve"> Tremoras Traukuliai (įskaitant </w:t>
            </w:r>
            <w:proofErr w:type="spellStart"/>
            <w:r w:rsidRPr="00BE787F">
              <w:rPr>
                <w:rFonts w:ascii="Times New Roman" w:hAnsi="Times New Roman"/>
              </w:rPr>
              <w:t>epilepsinę</w:t>
            </w:r>
            <w:proofErr w:type="spellEnd"/>
            <w:r w:rsidRPr="00BE787F">
              <w:rPr>
                <w:rFonts w:ascii="Times New Roman" w:hAnsi="Times New Roman"/>
              </w:rPr>
              <w:t xml:space="preserve"> būklę) (žr. 4.4 skyrių) Galvos svaigimas </w:t>
            </w:r>
          </w:p>
        </w:tc>
        <w:tc>
          <w:tcPr>
            <w:tcW w:w="1795" w:type="dxa"/>
            <w:tcBorders>
              <w:top w:val="single" w:sz="6" w:space="0" w:color="000000"/>
              <w:left w:val="single" w:sz="6" w:space="0" w:color="000000"/>
              <w:bottom w:val="single" w:sz="6" w:space="0" w:color="000000"/>
              <w:right w:val="single" w:sz="6" w:space="0" w:color="000000"/>
            </w:tcBorders>
          </w:tcPr>
          <w:p w14:paraId="7D66209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Migrena Koordinacijos sutrikimas Eisenos sutrikimas  Uoslės organų nervų sutrikimai </w:t>
            </w:r>
            <w:proofErr w:type="spellStart"/>
            <w:r w:rsidRPr="00BE787F">
              <w:rPr>
                <w:rFonts w:ascii="Times New Roman" w:hAnsi="Times New Roman"/>
              </w:rPr>
              <w:t>Intrakranijinė</w:t>
            </w:r>
            <w:proofErr w:type="spellEnd"/>
            <w:r w:rsidRPr="00BE787F">
              <w:rPr>
                <w:rFonts w:ascii="Times New Roman" w:hAnsi="Times New Roman"/>
              </w:rPr>
              <w:t xml:space="preserve"> hipertenzija </w:t>
            </w:r>
          </w:p>
        </w:tc>
        <w:tc>
          <w:tcPr>
            <w:tcW w:w="1470" w:type="dxa"/>
            <w:tcBorders>
              <w:top w:val="single" w:sz="6" w:space="0" w:color="000000"/>
              <w:left w:val="single" w:sz="6" w:space="0" w:color="000000"/>
              <w:bottom w:val="single" w:sz="6" w:space="0" w:color="000000"/>
              <w:right w:val="single" w:sz="6" w:space="0" w:color="000000"/>
            </w:tcBorders>
          </w:tcPr>
          <w:p w14:paraId="51FE67A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Periferinė neuropatija (žr. 4.4 skyrių) </w:t>
            </w:r>
          </w:p>
        </w:tc>
      </w:tr>
      <w:tr w:rsidR="00BE787F" w:rsidRPr="00BE787F" w14:paraId="1A5590EC" w14:textId="77777777" w:rsidTr="00FA5899">
        <w:trPr>
          <w:trHeight w:val="283"/>
        </w:trPr>
        <w:tc>
          <w:tcPr>
            <w:tcW w:w="1826" w:type="dxa"/>
            <w:tcBorders>
              <w:top w:val="single" w:sz="6" w:space="0" w:color="000000"/>
              <w:left w:val="single" w:sz="6" w:space="0" w:color="000000"/>
              <w:right w:val="single" w:sz="6" w:space="0" w:color="000000"/>
            </w:tcBorders>
          </w:tcPr>
          <w:p w14:paraId="456AFE9C"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Akių sutrikimai</w:t>
            </w:r>
            <w:r w:rsidRPr="00BE787F">
              <w:rPr>
                <w:rFonts w:ascii="Times New Roman" w:eastAsia="Times New Roman" w:hAnsi="Times New Roman"/>
                <w:b/>
              </w:rPr>
              <w:t>*</w:t>
            </w:r>
            <w:r w:rsidRPr="00BE787F">
              <w:rPr>
                <w:rFonts w:ascii="Times New Roman" w:hAnsi="Times New Roman"/>
                <w:b/>
              </w:rPr>
              <w:t xml:space="preserve"> </w:t>
            </w:r>
          </w:p>
        </w:tc>
        <w:tc>
          <w:tcPr>
            <w:tcW w:w="1414" w:type="dxa"/>
            <w:tcBorders>
              <w:top w:val="single" w:sz="6" w:space="0" w:color="000000"/>
              <w:left w:val="single" w:sz="6" w:space="0" w:color="000000"/>
              <w:right w:val="single" w:sz="6" w:space="0" w:color="000000"/>
            </w:tcBorders>
          </w:tcPr>
          <w:p w14:paraId="34B68010"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right w:val="single" w:sz="6" w:space="0" w:color="000000"/>
            </w:tcBorders>
          </w:tcPr>
          <w:p w14:paraId="585BB409" w14:textId="77777777" w:rsidR="00BE787F" w:rsidRPr="00BE787F" w:rsidRDefault="00BE787F" w:rsidP="00BE787F">
            <w:pPr>
              <w:spacing w:after="0" w:line="240" w:lineRule="auto"/>
              <w:rPr>
                <w:rFonts w:ascii="Times New Roman" w:hAnsi="Times New Roman"/>
              </w:rPr>
            </w:pPr>
          </w:p>
        </w:tc>
        <w:tc>
          <w:tcPr>
            <w:tcW w:w="1878" w:type="dxa"/>
            <w:tcBorders>
              <w:top w:val="single" w:sz="6" w:space="0" w:color="000000"/>
              <w:left w:val="single" w:sz="6" w:space="0" w:color="000000"/>
              <w:right w:val="single" w:sz="6" w:space="0" w:color="000000"/>
            </w:tcBorders>
          </w:tcPr>
          <w:p w14:paraId="5116AF6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Regėjimo sutrikimai </w:t>
            </w:r>
          </w:p>
        </w:tc>
        <w:tc>
          <w:tcPr>
            <w:tcW w:w="1795" w:type="dxa"/>
            <w:tcBorders>
              <w:top w:val="single" w:sz="6" w:space="0" w:color="000000"/>
              <w:left w:val="single" w:sz="6" w:space="0" w:color="000000"/>
              <w:right w:val="single" w:sz="6" w:space="0" w:color="000000"/>
            </w:tcBorders>
          </w:tcPr>
          <w:p w14:paraId="6E5334F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Spalvų suvokimo sutrikimai </w:t>
            </w:r>
          </w:p>
        </w:tc>
        <w:tc>
          <w:tcPr>
            <w:tcW w:w="1470" w:type="dxa"/>
            <w:tcBorders>
              <w:top w:val="single" w:sz="6" w:space="0" w:color="000000"/>
              <w:left w:val="single" w:sz="6" w:space="0" w:color="000000"/>
              <w:right w:val="single" w:sz="6" w:space="0" w:color="000000"/>
            </w:tcBorders>
          </w:tcPr>
          <w:p w14:paraId="0922E270" w14:textId="77777777" w:rsidR="00BE787F" w:rsidRPr="00BE787F" w:rsidRDefault="00BE787F" w:rsidP="00BE787F">
            <w:pPr>
              <w:spacing w:after="0" w:line="240" w:lineRule="auto"/>
              <w:rPr>
                <w:rFonts w:ascii="Times New Roman" w:hAnsi="Times New Roman"/>
              </w:rPr>
            </w:pPr>
          </w:p>
        </w:tc>
      </w:tr>
      <w:tr w:rsidR="00BE787F" w:rsidRPr="00BE787F" w14:paraId="55C4CEFD" w14:textId="77777777" w:rsidTr="00FA5899">
        <w:trPr>
          <w:trHeight w:val="283"/>
        </w:trPr>
        <w:tc>
          <w:tcPr>
            <w:tcW w:w="1826" w:type="dxa"/>
            <w:tcBorders>
              <w:top w:val="single" w:sz="6" w:space="0" w:color="000000"/>
              <w:left w:val="single" w:sz="6" w:space="0" w:color="000000"/>
              <w:right w:val="single" w:sz="6" w:space="0" w:color="000000"/>
            </w:tcBorders>
          </w:tcPr>
          <w:p w14:paraId="5FA563FB"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Ausų ir labirintų sutrikimai</w:t>
            </w:r>
            <w:r w:rsidRPr="00BE787F">
              <w:rPr>
                <w:rFonts w:ascii="Times New Roman" w:eastAsia="Times New Roman" w:hAnsi="Times New Roman"/>
                <w:b/>
              </w:rPr>
              <w:t>*</w:t>
            </w:r>
          </w:p>
        </w:tc>
        <w:tc>
          <w:tcPr>
            <w:tcW w:w="1414" w:type="dxa"/>
            <w:tcBorders>
              <w:top w:val="single" w:sz="6" w:space="0" w:color="000000"/>
              <w:left w:val="single" w:sz="6" w:space="0" w:color="000000"/>
              <w:right w:val="single" w:sz="6" w:space="0" w:color="000000"/>
            </w:tcBorders>
          </w:tcPr>
          <w:p w14:paraId="66F98180"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right w:val="single" w:sz="6" w:space="0" w:color="000000"/>
            </w:tcBorders>
          </w:tcPr>
          <w:p w14:paraId="0CEA0C3B" w14:textId="77777777" w:rsidR="00BE787F" w:rsidRPr="00BE787F" w:rsidRDefault="00BE787F" w:rsidP="00BE787F">
            <w:pPr>
              <w:spacing w:after="0" w:line="240" w:lineRule="auto"/>
              <w:rPr>
                <w:rFonts w:ascii="Times New Roman" w:hAnsi="Times New Roman"/>
              </w:rPr>
            </w:pPr>
          </w:p>
        </w:tc>
        <w:tc>
          <w:tcPr>
            <w:tcW w:w="1878" w:type="dxa"/>
            <w:tcBorders>
              <w:top w:val="single" w:sz="6" w:space="0" w:color="000000"/>
              <w:left w:val="single" w:sz="6" w:space="0" w:color="000000"/>
              <w:right w:val="single" w:sz="6" w:space="0" w:color="000000"/>
            </w:tcBorders>
          </w:tcPr>
          <w:p w14:paraId="09E3E92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Spengimas ausyse</w:t>
            </w:r>
          </w:p>
          <w:p w14:paraId="0774867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Kurtumas (klausos susilpnėjimas) </w:t>
            </w:r>
          </w:p>
        </w:tc>
        <w:tc>
          <w:tcPr>
            <w:tcW w:w="1795" w:type="dxa"/>
            <w:tcBorders>
              <w:top w:val="single" w:sz="6" w:space="0" w:color="000000"/>
              <w:left w:val="single" w:sz="6" w:space="0" w:color="000000"/>
              <w:right w:val="single" w:sz="6" w:space="0" w:color="000000"/>
            </w:tcBorders>
          </w:tcPr>
          <w:p w14:paraId="1C56478A"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right w:val="single" w:sz="6" w:space="0" w:color="000000"/>
            </w:tcBorders>
          </w:tcPr>
          <w:p w14:paraId="35032C3C" w14:textId="77777777" w:rsidR="00BE787F" w:rsidRPr="00BE787F" w:rsidRDefault="00BE787F" w:rsidP="00BE787F">
            <w:pPr>
              <w:spacing w:after="0" w:line="240" w:lineRule="auto"/>
              <w:rPr>
                <w:rFonts w:ascii="Times New Roman" w:hAnsi="Times New Roman"/>
              </w:rPr>
            </w:pPr>
          </w:p>
        </w:tc>
      </w:tr>
      <w:tr w:rsidR="00BE787F" w:rsidRPr="00BE787F" w14:paraId="65B9CCE9" w14:textId="77777777" w:rsidTr="00FA5899">
        <w:trPr>
          <w:trHeight w:val="1570"/>
        </w:trPr>
        <w:tc>
          <w:tcPr>
            <w:tcW w:w="1826" w:type="dxa"/>
            <w:tcBorders>
              <w:top w:val="single" w:sz="6" w:space="0" w:color="000000"/>
              <w:left w:val="single" w:sz="6" w:space="0" w:color="000000"/>
              <w:bottom w:val="single" w:sz="6" w:space="0" w:color="000000"/>
              <w:right w:val="single" w:sz="6" w:space="0" w:color="000000"/>
            </w:tcBorders>
          </w:tcPr>
          <w:p w14:paraId="7A45ADE7" w14:textId="581BD64C" w:rsidR="00BE787F" w:rsidRPr="00BE787F" w:rsidRDefault="00BE787F" w:rsidP="00BE787F">
            <w:pPr>
              <w:spacing w:after="0" w:line="240" w:lineRule="auto"/>
              <w:rPr>
                <w:rFonts w:ascii="Times New Roman" w:hAnsi="Times New Roman"/>
                <w:b/>
              </w:rPr>
            </w:pPr>
            <w:r w:rsidRPr="00BE787F">
              <w:rPr>
                <w:rFonts w:ascii="Times New Roman" w:hAnsi="Times New Roman"/>
                <w:b/>
              </w:rPr>
              <w:t>Širdies sutrikimai</w:t>
            </w:r>
            <w:r w:rsidR="009D05EB">
              <w:rPr>
                <w:rFonts w:ascii="Times New Roman" w:hAnsi="Times New Roman"/>
                <w:b/>
              </w:rPr>
              <w:t>**</w:t>
            </w:r>
          </w:p>
        </w:tc>
        <w:tc>
          <w:tcPr>
            <w:tcW w:w="1414" w:type="dxa"/>
            <w:tcBorders>
              <w:top w:val="single" w:sz="6" w:space="0" w:color="000000"/>
              <w:left w:val="single" w:sz="6" w:space="0" w:color="000000"/>
              <w:bottom w:val="single" w:sz="6" w:space="0" w:color="000000"/>
              <w:right w:val="single" w:sz="6" w:space="0" w:color="000000"/>
            </w:tcBorders>
          </w:tcPr>
          <w:p w14:paraId="5E2D69A2"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0F3A494A" w14:textId="77777777" w:rsidR="00BE787F" w:rsidRPr="00BE787F" w:rsidRDefault="00BE787F" w:rsidP="00BE787F">
            <w:pPr>
              <w:spacing w:after="0" w:line="240" w:lineRule="auto"/>
              <w:rPr>
                <w:rFonts w:ascii="Times New Roman" w:hAnsi="Times New Roman"/>
              </w:rPr>
            </w:pPr>
          </w:p>
        </w:tc>
        <w:tc>
          <w:tcPr>
            <w:tcW w:w="1878" w:type="dxa"/>
            <w:tcBorders>
              <w:top w:val="single" w:sz="6" w:space="0" w:color="000000"/>
              <w:left w:val="single" w:sz="6" w:space="0" w:color="000000"/>
              <w:bottom w:val="single" w:sz="6" w:space="0" w:color="000000"/>
              <w:right w:val="single" w:sz="6" w:space="0" w:color="000000"/>
            </w:tcBorders>
          </w:tcPr>
          <w:p w14:paraId="4A1A62C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Tachikardija</w:t>
            </w:r>
          </w:p>
        </w:tc>
        <w:tc>
          <w:tcPr>
            <w:tcW w:w="1795" w:type="dxa"/>
            <w:tcBorders>
              <w:top w:val="single" w:sz="6" w:space="0" w:color="000000"/>
              <w:left w:val="single" w:sz="6" w:space="0" w:color="000000"/>
              <w:bottom w:val="single" w:sz="6" w:space="0" w:color="000000"/>
              <w:right w:val="single" w:sz="6" w:space="0" w:color="000000"/>
            </w:tcBorders>
          </w:tcPr>
          <w:p w14:paraId="714BCC98"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bottom w:val="single" w:sz="6" w:space="0" w:color="000000"/>
              <w:right w:val="single" w:sz="6" w:space="0" w:color="000000"/>
            </w:tcBorders>
          </w:tcPr>
          <w:p w14:paraId="03F4E9CB"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Skilvelinė</w:t>
            </w:r>
            <w:proofErr w:type="spellEnd"/>
            <w:r w:rsidRPr="00BE787F">
              <w:rPr>
                <w:rFonts w:ascii="Times New Roman" w:hAnsi="Times New Roman"/>
              </w:rPr>
              <w:t xml:space="preserve"> aritmija, </w:t>
            </w:r>
            <w:proofErr w:type="spellStart"/>
            <w:r w:rsidRPr="00BE787F">
              <w:rPr>
                <w:rFonts w:ascii="Times New Roman" w:hAnsi="Times New Roman"/>
                <w:i/>
              </w:rPr>
              <w:t>torsades</w:t>
            </w:r>
            <w:proofErr w:type="spellEnd"/>
            <w:r w:rsidRPr="00BE787F">
              <w:rPr>
                <w:rFonts w:ascii="Times New Roman" w:hAnsi="Times New Roman"/>
                <w:i/>
              </w:rPr>
              <w:t xml:space="preserve"> de </w:t>
            </w:r>
            <w:proofErr w:type="spellStart"/>
            <w:r w:rsidRPr="00BE787F">
              <w:rPr>
                <w:rFonts w:ascii="Times New Roman" w:hAnsi="Times New Roman"/>
                <w:i/>
              </w:rPr>
              <w:t>pointes</w:t>
            </w:r>
            <w:proofErr w:type="spellEnd"/>
            <w:r w:rsidRPr="00BE787F">
              <w:rPr>
                <w:rFonts w:ascii="Times New Roman" w:hAnsi="Times New Roman"/>
              </w:rPr>
              <w:t xml:space="preserve"> (dažniausiai pasireiškė pacientams, kuriems buvo QT intervalo pailgėjimo rizikos veiksnių), QT intervalo pailgėjimas EKG (žr. 4.4 ir 4.9 skyrių) </w:t>
            </w:r>
          </w:p>
        </w:tc>
      </w:tr>
      <w:tr w:rsidR="00BE787F" w:rsidRPr="00BE787F" w14:paraId="46553829" w14:textId="77777777" w:rsidTr="00FA5899">
        <w:trPr>
          <w:trHeight w:val="1050"/>
        </w:trPr>
        <w:tc>
          <w:tcPr>
            <w:tcW w:w="1826" w:type="dxa"/>
            <w:tcBorders>
              <w:top w:val="single" w:sz="6" w:space="0" w:color="000000"/>
              <w:left w:val="single" w:sz="6" w:space="0" w:color="000000"/>
              <w:bottom w:val="single" w:sz="6" w:space="0" w:color="000000"/>
              <w:right w:val="single" w:sz="6" w:space="0" w:color="000000"/>
            </w:tcBorders>
          </w:tcPr>
          <w:p w14:paraId="23F70161" w14:textId="1D1FBBDD" w:rsidR="00BE787F" w:rsidRPr="00BE787F" w:rsidRDefault="00BE787F" w:rsidP="00BE787F">
            <w:pPr>
              <w:spacing w:after="0" w:line="240" w:lineRule="auto"/>
              <w:rPr>
                <w:rFonts w:ascii="Times New Roman" w:hAnsi="Times New Roman"/>
                <w:b/>
              </w:rPr>
            </w:pPr>
            <w:r w:rsidRPr="00BE787F">
              <w:rPr>
                <w:rFonts w:ascii="Times New Roman" w:hAnsi="Times New Roman"/>
                <w:b/>
              </w:rPr>
              <w:t>Kraujagyslių sutrikimai</w:t>
            </w:r>
            <w:r w:rsidR="009D05EB" w:rsidRPr="009D05EB">
              <w:rPr>
                <w:rFonts w:ascii="Times New Roman" w:hAnsi="Times New Roman"/>
                <w:b/>
              </w:rPr>
              <w:t>**</w:t>
            </w:r>
            <w:r w:rsidRPr="00BE787F">
              <w:rPr>
                <w:rFonts w:ascii="Times New Roman" w:hAnsi="Times New Roman"/>
                <w:b/>
              </w:rPr>
              <w:t xml:space="preserve"> </w:t>
            </w:r>
          </w:p>
        </w:tc>
        <w:tc>
          <w:tcPr>
            <w:tcW w:w="1414" w:type="dxa"/>
            <w:tcBorders>
              <w:top w:val="single" w:sz="6" w:space="0" w:color="000000"/>
              <w:left w:val="single" w:sz="6" w:space="0" w:color="000000"/>
              <w:bottom w:val="single" w:sz="6" w:space="0" w:color="000000"/>
              <w:right w:val="single" w:sz="6" w:space="0" w:color="000000"/>
            </w:tcBorders>
          </w:tcPr>
          <w:p w14:paraId="55FCADF2"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59A9F03C" w14:textId="77777777" w:rsidR="00BE787F" w:rsidRPr="00BE787F" w:rsidRDefault="00BE787F" w:rsidP="00BE787F">
            <w:pPr>
              <w:spacing w:after="0" w:line="240" w:lineRule="auto"/>
              <w:rPr>
                <w:rFonts w:ascii="Times New Roman" w:hAnsi="Times New Roman"/>
              </w:rPr>
            </w:pPr>
          </w:p>
        </w:tc>
        <w:tc>
          <w:tcPr>
            <w:tcW w:w="1878" w:type="dxa"/>
            <w:tcBorders>
              <w:top w:val="single" w:sz="6" w:space="0" w:color="000000"/>
              <w:left w:val="single" w:sz="6" w:space="0" w:color="000000"/>
              <w:bottom w:val="single" w:sz="6" w:space="0" w:color="000000"/>
              <w:right w:val="single" w:sz="6" w:space="0" w:color="000000"/>
            </w:tcBorders>
          </w:tcPr>
          <w:p w14:paraId="6772070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Kraujagyslių išsiplėtimas </w:t>
            </w:r>
            <w:proofErr w:type="spellStart"/>
            <w:r w:rsidRPr="00BE787F">
              <w:rPr>
                <w:rFonts w:ascii="Times New Roman" w:hAnsi="Times New Roman"/>
              </w:rPr>
              <w:t>Hipotenzija</w:t>
            </w:r>
            <w:proofErr w:type="spellEnd"/>
            <w:r w:rsidRPr="00BE787F">
              <w:rPr>
                <w:rFonts w:ascii="Times New Roman" w:hAnsi="Times New Roman"/>
              </w:rPr>
              <w:t xml:space="preserve"> Apalpimas </w:t>
            </w:r>
          </w:p>
        </w:tc>
        <w:tc>
          <w:tcPr>
            <w:tcW w:w="1795" w:type="dxa"/>
            <w:tcBorders>
              <w:top w:val="single" w:sz="6" w:space="0" w:color="000000"/>
              <w:left w:val="single" w:sz="6" w:space="0" w:color="000000"/>
              <w:bottom w:val="single" w:sz="6" w:space="0" w:color="000000"/>
              <w:right w:val="single" w:sz="6" w:space="0" w:color="000000"/>
            </w:tcBorders>
          </w:tcPr>
          <w:p w14:paraId="1C84CAEC"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Vaskulitas</w:t>
            </w:r>
            <w:proofErr w:type="spellEnd"/>
            <w:r w:rsidRPr="00BE787F">
              <w:rPr>
                <w:rFonts w:ascii="Times New Roman" w:hAnsi="Times New Roman"/>
              </w:rPr>
              <w:t xml:space="preserve">  </w:t>
            </w:r>
          </w:p>
        </w:tc>
        <w:tc>
          <w:tcPr>
            <w:tcW w:w="1470" w:type="dxa"/>
            <w:tcBorders>
              <w:top w:val="single" w:sz="6" w:space="0" w:color="000000"/>
              <w:left w:val="single" w:sz="6" w:space="0" w:color="000000"/>
              <w:bottom w:val="single" w:sz="6" w:space="0" w:color="000000"/>
              <w:right w:val="single" w:sz="6" w:space="0" w:color="000000"/>
            </w:tcBorders>
          </w:tcPr>
          <w:p w14:paraId="2D6993BB" w14:textId="77777777" w:rsidR="00BE787F" w:rsidRPr="00BE787F" w:rsidRDefault="00BE787F" w:rsidP="00BE787F">
            <w:pPr>
              <w:spacing w:after="0" w:line="240" w:lineRule="auto"/>
              <w:rPr>
                <w:rFonts w:ascii="Times New Roman" w:hAnsi="Times New Roman"/>
              </w:rPr>
            </w:pPr>
          </w:p>
        </w:tc>
      </w:tr>
      <w:tr w:rsidR="00BE787F" w:rsidRPr="00BE787F" w14:paraId="5BD55DA4" w14:textId="77777777" w:rsidTr="00FA5899">
        <w:trPr>
          <w:trHeight w:val="1209"/>
        </w:trPr>
        <w:tc>
          <w:tcPr>
            <w:tcW w:w="1826" w:type="dxa"/>
            <w:tcBorders>
              <w:top w:val="single" w:sz="6" w:space="0" w:color="000000"/>
              <w:left w:val="single" w:sz="6" w:space="0" w:color="000000"/>
              <w:bottom w:val="single" w:sz="6" w:space="0" w:color="000000"/>
              <w:right w:val="single" w:sz="6" w:space="0" w:color="000000"/>
            </w:tcBorders>
          </w:tcPr>
          <w:p w14:paraId="4E5864D2"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Kvėpavimo sistemos, krūtinės ląstos ir tarpuplaučio sutrikimai </w:t>
            </w:r>
          </w:p>
        </w:tc>
        <w:tc>
          <w:tcPr>
            <w:tcW w:w="1414" w:type="dxa"/>
            <w:tcBorders>
              <w:top w:val="single" w:sz="6" w:space="0" w:color="000000"/>
              <w:left w:val="single" w:sz="6" w:space="0" w:color="000000"/>
              <w:bottom w:val="single" w:sz="6" w:space="0" w:color="000000"/>
              <w:right w:val="single" w:sz="6" w:space="0" w:color="000000"/>
            </w:tcBorders>
          </w:tcPr>
          <w:p w14:paraId="3020A3A8"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6F3335ED" w14:textId="77777777" w:rsidR="00BE787F" w:rsidRPr="00BE787F" w:rsidRDefault="00BE787F" w:rsidP="00BE787F">
            <w:pPr>
              <w:spacing w:after="0" w:line="240" w:lineRule="auto"/>
              <w:rPr>
                <w:rFonts w:ascii="Times New Roman" w:hAnsi="Times New Roman"/>
              </w:rPr>
            </w:pPr>
          </w:p>
        </w:tc>
        <w:tc>
          <w:tcPr>
            <w:tcW w:w="1878" w:type="dxa"/>
            <w:tcBorders>
              <w:top w:val="single" w:sz="6" w:space="0" w:color="000000"/>
              <w:left w:val="single" w:sz="6" w:space="0" w:color="000000"/>
              <w:bottom w:val="single" w:sz="6" w:space="0" w:color="000000"/>
              <w:right w:val="single" w:sz="6" w:space="0" w:color="000000"/>
            </w:tcBorders>
          </w:tcPr>
          <w:p w14:paraId="1AA8B36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Dusulys (įskaitant </w:t>
            </w:r>
            <w:proofErr w:type="spellStart"/>
            <w:r w:rsidRPr="00BE787F">
              <w:rPr>
                <w:rFonts w:ascii="Times New Roman" w:hAnsi="Times New Roman"/>
              </w:rPr>
              <w:t>astminę</w:t>
            </w:r>
            <w:proofErr w:type="spellEnd"/>
            <w:r w:rsidRPr="00BE787F">
              <w:rPr>
                <w:rFonts w:ascii="Times New Roman" w:hAnsi="Times New Roman"/>
              </w:rPr>
              <w:t xml:space="preserve"> būklę) </w:t>
            </w:r>
          </w:p>
        </w:tc>
        <w:tc>
          <w:tcPr>
            <w:tcW w:w="1795" w:type="dxa"/>
            <w:tcBorders>
              <w:top w:val="single" w:sz="6" w:space="0" w:color="000000"/>
              <w:left w:val="single" w:sz="6" w:space="0" w:color="000000"/>
              <w:bottom w:val="single" w:sz="6" w:space="0" w:color="000000"/>
              <w:right w:val="single" w:sz="6" w:space="0" w:color="000000"/>
            </w:tcBorders>
          </w:tcPr>
          <w:p w14:paraId="54F6EB8D"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bottom w:val="single" w:sz="6" w:space="0" w:color="000000"/>
              <w:right w:val="single" w:sz="6" w:space="0" w:color="000000"/>
            </w:tcBorders>
          </w:tcPr>
          <w:p w14:paraId="1FB77377" w14:textId="77777777" w:rsidR="00BE787F" w:rsidRPr="00BE787F" w:rsidRDefault="00BE787F" w:rsidP="00BE787F">
            <w:pPr>
              <w:spacing w:after="0" w:line="240" w:lineRule="auto"/>
              <w:rPr>
                <w:rFonts w:ascii="Times New Roman" w:hAnsi="Times New Roman"/>
              </w:rPr>
            </w:pPr>
          </w:p>
        </w:tc>
      </w:tr>
      <w:tr w:rsidR="00BE787F" w:rsidRPr="00BE787F" w14:paraId="7EDE93A6" w14:textId="77777777" w:rsidTr="00FA5899">
        <w:trPr>
          <w:trHeight w:val="1028"/>
        </w:trPr>
        <w:tc>
          <w:tcPr>
            <w:tcW w:w="1826" w:type="dxa"/>
            <w:tcBorders>
              <w:top w:val="single" w:sz="6" w:space="0" w:color="000000"/>
              <w:left w:val="single" w:sz="6" w:space="0" w:color="000000"/>
              <w:right w:val="single" w:sz="6" w:space="0" w:color="000000"/>
            </w:tcBorders>
          </w:tcPr>
          <w:p w14:paraId="23764C60"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Virškinimo trakto sutrikimai </w:t>
            </w:r>
          </w:p>
        </w:tc>
        <w:tc>
          <w:tcPr>
            <w:tcW w:w="1414" w:type="dxa"/>
            <w:tcBorders>
              <w:top w:val="single" w:sz="6" w:space="0" w:color="000000"/>
              <w:left w:val="single" w:sz="6" w:space="0" w:color="000000"/>
              <w:right w:val="single" w:sz="6" w:space="0" w:color="000000"/>
            </w:tcBorders>
          </w:tcPr>
          <w:p w14:paraId="0C5CB2A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Pykinimas Viduriavimas </w:t>
            </w:r>
          </w:p>
        </w:tc>
        <w:tc>
          <w:tcPr>
            <w:tcW w:w="1795" w:type="dxa"/>
            <w:tcBorders>
              <w:top w:val="single" w:sz="6" w:space="0" w:color="000000"/>
              <w:left w:val="single" w:sz="6" w:space="0" w:color="000000"/>
              <w:right w:val="single" w:sz="6" w:space="0" w:color="000000"/>
            </w:tcBorders>
          </w:tcPr>
          <w:p w14:paraId="5B3E77D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Vėmimas Virškinamojo trakto ir pilvo skausmai Dispepsija </w:t>
            </w:r>
          </w:p>
          <w:p w14:paraId="0688AF1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Dujų susikaupimas virškinimo trakte</w:t>
            </w:r>
          </w:p>
        </w:tc>
        <w:tc>
          <w:tcPr>
            <w:tcW w:w="1878" w:type="dxa"/>
            <w:tcBorders>
              <w:top w:val="single" w:sz="6" w:space="0" w:color="000000"/>
              <w:left w:val="single" w:sz="6" w:space="0" w:color="000000"/>
              <w:right w:val="single" w:sz="6" w:space="0" w:color="000000"/>
            </w:tcBorders>
          </w:tcPr>
          <w:p w14:paraId="44B2482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Su antibiotikų vartojimu susijęs kolitas (labai retais atvejais mirtinas) (žr. 4.4 skyrių)</w:t>
            </w:r>
          </w:p>
        </w:tc>
        <w:tc>
          <w:tcPr>
            <w:tcW w:w="1795" w:type="dxa"/>
            <w:tcBorders>
              <w:top w:val="single" w:sz="6" w:space="0" w:color="000000"/>
              <w:left w:val="single" w:sz="6" w:space="0" w:color="000000"/>
              <w:right w:val="single" w:sz="6" w:space="0" w:color="000000"/>
            </w:tcBorders>
          </w:tcPr>
          <w:p w14:paraId="06877DA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Pankreatitas </w:t>
            </w:r>
          </w:p>
        </w:tc>
        <w:tc>
          <w:tcPr>
            <w:tcW w:w="1470" w:type="dxa"/>
            <w:tcBorders>
              <w:top w:val="single" w:sz="6" w:space="0" w:color="000000"/>
              <w:left w:val="single" w:sz="6" w:space="0" w:color="000000"/>
              <w:right w:val="single" w:sz="6" w:space="0" w:color="000000"/>
            </w:tcBorders>
          </w:tcPr>
          <w:p w14:paraId="16EC35F4" w14:textId="77777777" w:rsidR="00BE787F" w:rsidRPr="00BE787F" w:rsidRDefault="00BE787F" w:rsidP="00BE787F">
            <w:pPr>
              <w:spacing w:after="0" w:line="240" w:lineRule="auto"/>
              <w:rPr>
                <w:rFonts w:ascii="Times New Roman" w:hAnsi="Times New Roman"/>
              </w:rPr>
            </w:pPr>
          </w:p>
        </w:tc>
      </w:tr>
      <w:tr w:rsidR="00BE787F" w:rsidRPr="00BE787F" w14:paraId="292A188E" w14:textId="77777777" w:rsidTr="00FA5899">
        <w:trPr>
          <w:trHeight w:val="795"/>
        </w:trPr>
        <w:tc>
          <w:tcPr>
            <w:tcW w:w="1826" w:type="dxa"/>
            <w:tcBorders>
              <w:top w:val="single" w:sz="6" w:space="0" w:color="000000"/>
              <w:left w:val="single" w:sz="6" w:space="0" w:color="000000"/>
              <w:bottom w:val="single" w:sz="6" w:space="0" w:color="000000"/>
              <w:right w:val="single" w:sz="6" w:space="0" w:color="000000"/>
            </w:tcBorders>
          </w:tcPr>
          <w:p w14:paraId="3BD3487B"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lastRenderedPageBreak/>
              <w:t>Kepenų, tulžies pūslės ir latakų sutrikimai</w:t>
            </w:r>
          </w:p>
        </w:tc>
        <w:tc>
          <w:tcPr>
            <w:tcW w:w="1414" w:type="dxa"/>
            <w:tcBorders>
              <w:top w:val="single" w:sz="6" w:space="0" w:color="000000"/>
              <w:left w:val="single" w:sz="6" w:space="0" w:color="000000"/>
              <w:bottom w:val="single" w:sz="6" w:space="0" w:color="000000"/>
              <w:right w:val="single" w:sz="6" w:space="0" w:color="000000"/>
            </w:tcBorders>
          </w:tcPr>
          <w:p w14:paraId="33907638"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48140C8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Transaminazių</w:t>
            </w:r>
            <w:proofErr w:type="spellEnd"/>
            <w:r w:rsidRPr="00BE787F">
              <w:rPr>
                <w:rFonts w:ascii="Times New Roman" w:hAnsi="Times New Roman"/>
              </w:rPr>
              <w:t xml:space="preserve"> aktyvumo padidėjimas</w:t>
            </w:r>
          </w:p>
          <w:p w14:paraId="443143C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Bilirubino</w:t>
            </w:r>
            <w:proofErr w:type="spellEnd"/>
            <w:r w:rsidRPr="00BE787F">
              <w:rPr>
                <w:rFonts w:ascii="Times New Roman" w:hAnsi="Times New Roman"/>
              </w:rPr>
              <w:t xml:space="preserve"> koncentracijos padidėjimas </w:t>
            </w:r>
          </w:p>
        </w:tc>
        <w:tc>
          <w:tcPr>
            <w:tcW w:w="1878" w:type="dxa"/>
            <w:tcBorders>
              <w:top w:val="single" w:sz="6" w:space="0" w:color="000000"/>
              <w:left w:val="single" w:sz="6" w:space="0" w:color="000000"/>
              <w:bottom w:val="single" w:sz="6" w:space="0" w:color="000000"/>
              <w:right w:val="single" w:sz="6" w:space="0" w:color="000000"/>
            </w:tcBorders>
          </w:tcPr>
          <w:p w14:paraId="3101EDA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Kepenų pažeidimas </w:t>
            </w:r>
            <w:proofErr w:type="spellStart"/>
            <w:r w:rsidRPr="00BE787F">
              <w:rPr>
                <w:rFonts w:ascii="Times New Roman" w:hAnsi="Times New Roman"/>
              </w:rPr>
              <w:t>Cholestazinė</w:t>
            </w:r>
            <w:proofErr w:type="spellEnd"/>
            <w:r w:rsidRPr="00BE787F">
              <w:rPr>
                <w:rFonts w:ascii="Times New Roman" w:hAnsi="Times New Roman"/>
              </w:rPr>
              <w:t xml:space="preserve"> gelta</w:t>
            </w:r>
          </w:p>
          <w:p w14:paraId="3206062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Hepatitas </w:t>
            </w:r>
          </w:p>
        </w:tc>
        <w:tc>
          <w:tcPr>
            <w:tcW w:w="1795" w:type="dxa"/>
            <w:tcBorders>
              <w:top w:val="single" w:sz="6" w:space="0" w:color="000000"/>
              <w:left w:val="single" w:sz="6" w:space="0" w:color="000000"/>
              <w:bottom w:val="single" w:sz="6" w:space="0" w:color="000000"/>
              <w:right w:val="single" w:sz="6" w:space="0" w:color="000000"/>
            </w:tcBorders>
          </w:tcPr>
          <w:p w14:paraId="2C2665F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Kepenų nekrozė (labai retai progresuojanti iki gyvybei pavojingo kepenų nepakankamumo </w:t>
            </w:r>
          </w:p>
        </w:tc>
        <w:tc>
          <w:tcPr>
            <w:tcW w:w="1470" w:type="dxa"/>
            <w:tcBorders>
              <w:top w:val="single" w:sz="6" w:space="0" w:color="000000"/>
              <w:left w:val="single" w:sz="6" w:space="0" w:color="000000"/>
              <w:bottom w:val="single" w:sz="6" w:space="0" w:color="000000"/>
              <w:right w:val="single" w:sz="6" w:space="0" w:color="000000"/>
            </w:tcBorders>
          </w:tcPr>
          <w:p w14:paraId="5821F112" w14:textId="77777777" w:rsidR="00BE787F" w:rsidRPr="00BE787F" w:rsidRDefault="00BE787F" w:rsidP="00BE787F">
            <w:pPr>
              <w:spacing w:after="0" w:line="240" w:lineRule="auto"/>
              <w:rPr>
                <w:rFonts w:ascii="Times New Roman" w:hAnsi="Times New Roman"/>
              </w:rPr>
            </w:pPr>
          </w:p>
        </w:tc>
      </w:tr>
      <w:tr w:rsidR="00BE787F" w:rsidRPr="00BE787F" w14:paraId="6E61F38D" w14:textId="77777777" w:rsidTr="00FA5899">
        <w:trPr>
          <w:trHeight w:val="795"/>
        </w:trPr>
        <w:tc>
          <w:tcPr>
            <w:tcW w:w="1826" w:type="dxa"/>
            <w:tcBorders>
              <w:top w:val="single" w:sz="6" w:space="0" w:color="000000"/>
              <w:left w:val="single" w:sz="6" w:space="0" w:color="000000"/>
              <w:bottom w:val="single" w:sz="6" w:space="0" w:color="000000"/>
              <w:right w:val="single" w:sz="6" w:space="0" w:color="000000"/>
            </w:tcBorders>
          </w:tcPr>
          <w:p w14:paraId="4EFCD155" w14:textId="77777777" w:rsidR="00BE787F" w:rsidRPr="00BE787F" w:rsidRDefault="00BE787F" w:rsidP="00BE787F">
            <w:pPr>
              <w:spacing w:after="0" w:line="240" w:lineRule="auto"/>
              <w:rPr>
                <w:rFonts w:ascii="Times New Roman" w:hAnsi="Times New Roman"/>
              </w:rPr>
            </w:pPr>
            <w:r w:rsidRPr="00BE787F">
              <w:rPr>
                <w:rFonts w:ascii="Times New Roman" w:hAnsi="Times New Roman"/>
                <w:b/>
              </w:rPr>
              <w:t>Odos ir poodinio audinio sutrikimai</w:t>
            </w:r>
          </w:p>
        </w:tc>
        <w:tc>
          <w:tcPr>
            <w:tcW w:w="1414" w:type="dxa"/>
            <w:tcBorders>
              <w:top w:val="single" w:sz="6" w:space="0" w:color="000000"/>
              <w:left w:val="single" w:sz="6" w:space="0" w:color="000000"/>
              <w:bottom w:val="single" w:sz="6" w:space="0" w:color="000000"/>
              <w:right w:val="single" w:sz="6" w:space="0" w:color="000000"/>
            </w:tcBorders>
          </w:tcPr>
          <w:p w14:paraId="53F78A3C"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5A7F1043" w14:textId="77777777" w:rsidR="00BE787F" w:rsidRPr="00BE787F" w:rsidDel="0080110D" w:rsidRDefault="00BE787F" w:rsidP="00BE787F">
            <w:pPr>
              <w:spacing w:after="0" w:line="240" w:lineRule="auto"/>
              <w:rPr>
                <w:rFonts w:ascii="Times New Roman" w:hAnsi="Times New Roman"/>
              </w:rPr>
            </w:pPr>
            <w:r w:rsidRPr="00BE787F">
              <w:rPr>
                <w:rFonts w:ascii="Times New Roman" w:hAnsi="Times New Roman"/>
              </w:rPr>
              <w:t xml:space="preserve">Išbėrimas Niežulys Dilgėlinė </w:t>
            </w:r>
          </w:p>
        </w:tc>
        <w:tc>
          <w:tcPr>
            <w:tcW w:w="1878" w:type="dxa"/>
            <w:tcBorders>
              <w:top w:val="single" w:sz="6" w:space="0" w:color="000000"/>
              <w:left w:val="single" w:sz="6" w:space="0" w:color="000000"/>
              <w:bottom w:val="single" w:sz="6" w:space="0" w:color="000000"/>
              <w:right w:val="single" w:sz="6" w:space="0" w:color="000000"/>
            </w:tcBorders>
          </w:tcPr>
          <w:p w14:paraId="579FCCD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Padidėjusio jautrumo šviesai reakcijos (žr. 4.4 skyrių) </w:t>
            </w:r>
          </w:p>
        </w:tc>
        <w:tc>
          <w:tcPr>
            <w:tcW w:w="1795" w:type="dxa"/>
            <w:tcBorders>
              <w:top w:val="single" w:sz="6" w:space="0" w:color="000000"/>
              <w:left w:val="single" w:sz="6" w:space="0" w:color="000000"/>
              <w:bottom w:val="single" w:sz="6" w:space="0" w:color="000000"/>
              <w:right w:val="single" w:sz="6" w:space="0" w:color="000000"/>
            </w:tcBorders>
          </w:tcPr>
          <w:p w14:paraId="2881CFD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Petechijos</w:t>
            </w:r>
            <w:proofErr w:type="spellEnd"/>
            <w:r w:rsidRPr="00BE787F">
              <w:rPr>
                <w:rFonts w:ascii="Times New Roman" w:hAnsi="Times New Roman"/>
              </w:rPr>
              <w:t xml:space="preserve"> Daugiaformė </w:t>
            </w:r>
            <w:proofErr w:type="spellStart"/>
            <w:r w:rsidRPr="00BE787F">
              <w:rPr>
                <w:rFonts w:ascii="Times New Roman" w:hAnsi="Times New Roman"/>
              </w:rPr>
              <w:t>eritema</w:t>
            </w:r>
            <w:proofErr w:type="spellEnd"/>
            <w:r w:rsidRPr="00BE787F">
              <w:rPr>
                <w:rFonts w:ascii="Times New Roman" w:hAnsi="Times New Roman"/>
              </w:rPr>
              <w:t xml:space="preserve"> </w:t>
            </w:r>
          </w:p>
          <w:p w14:paraId="170F110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Mazginė </w:t>
            </w:r>
            <w:proofErr w:type="spellStart"/>
            <w:r w:rsidRPr="00BE787F">
              <w:rPr>
                <w:rFonts w:ascii="Times New Roman" w:hAnsi="Times New Roman"/>
              </w:rPr>
              <w:t>eritema</w:t>
            </w:r>
            <w:proofErr w:type="spellEnd"/>
            <w:r w:rsidRPr="00BE787F">
              <w:rPr>
                <w:rFonts w:ascii="Times New Roman" w:hAnsi="Times New Roman"/>
              </w:rPr>
              <w:t xml:space="preserve"> </w:t>
            </w:r>
            <w:proofErr w:type="spellStart"/>
            <w:r w:rsidRPr="00BE787F">
              <w:rPr>
                <w:rFonts w:ascii="Times New Roman" w:hAnsi="Times New Roman"/>
              </w:rPr>
              <w:t>Stivenso</w:t>
            </w:r>
            <w:proofErr w:type="spellEnd"/>
            <w:r w:rsidRPr="00BE787F">
              <w:rPr>
                <w:rFonts w:ascii="Times New Roman" w:hAnsi="Times New Roman"/>
              </w:rPr>
              <w:t xml:space="preserve">-Džonsono sindromas (gali būti pavojingas gyvybei) </w:t>
            </w:r>
          </w:p>
          <w:p w14:paraId="380CC33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Toksinė epidermio </w:t>
            </w:r>
            <w:proofErr w:type="spellStart"/>
            <w:r w:rsidRPr="00BE787F">
              <w:rPr>
                <w:rFonts w:ascii="Times New Roman" w:hAnsi="Times New Roman"/>
              </w:rPr>
              <w:t>nekrolizė</w:t>
            </w:r>
            <w:proofErr w:type="spellEnd"/>
            <w:r w:rsidRPr="00BE787F">
              <w:rPr>
                <w:rFonts w:ascii="Times New Roman" w:hAnsi="Times New Roman"/>
              </w:rPr>
              <w:t xml:space="preserve"> (gali būti pavojinga gyvybei) </w:t>
            </w:r>
          </w:p>
        </w:tc>
        <w:tc>
          <w:tcPr>
            <w:tcW w:w="1470" w:type="dxa"/>
            <w:tcBorders>
              <w:top w:val="single" w:sz="6" w:space="0" w:color="000000"/>
              <w:left w:val="single" w:sz="6" w:space="0" w:color="000000"/>
              <w:bottom w:val="single" w:sz="6" w:space="0" w:color="000000"/>
              <w:right w:val="single" w:sz="6" w:space="0" w:color="000000"/>
            </w:tcBorders>
          </w:tcPr>
          <w:p w14:paraId="5CA9B2A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Ūminė išplitusi </w:t>
            </w:r>
            <w:proofErr w:type="spellStart"/>
            <w:r w:rsidRPr="00BE787F">
              <w:rPr>
                <w:rFonts w:ascii="Times New Roman" w:hAnsi="Times New Roman"/>
              </w:rPr>
              <w:t>egzanteminė</w:t>
            </w:r>
            <w:proofErr w:type="spellEnd"/>
            <w:r w:rsidRPr="00BE787F">
              <w:rPr>
                <w:rFonts w:ascii="Times New Roman" w:hAnsi="Times New Roman"/>
              </w:rPr>
              <w:t xml:space="preserve"> </w:t>
            </w:r>
            <w:proofErr w:type="spellStart"/>
            <w:r w:rsidRPr="00BE787F">
              <w:rPr>
                <w:rFonts w:ascii="Times New Roman" w:hAnsi="Times New Roman"/>
              </w:rPr>
              <w:t>pustuliozė</w:t>
            </w:r>
            <w:proofErr w:type="spellEnd"/>
            <w:r w:rsidRPr="00BE787F">
              <w:rPr>
                <w:rFonts w:ascii="Times New Roman" w:hAnsi="Times New Roman"/>
              </w:rPr>
              <w:t xml:space="preserve"> (</w:t>
            </w:r>
            <w:proofErr w:type="spellStart"/>
            <w:r w:rsidRPr="00BE787F">
              <w:rPr>
                <w:rFonts w:ascii="Times New Roman" w:hAnsi="Times New Roman"/>
              </w:rPr>
              <w:t>ang</w:t>
            </w:r>
            <w:proofErr w:type="spellEnd"/>
            <w:r w:rsidRPr="00BE787F">
              <w:rPr>
                <w:rFonts w:ascii="Times New Roman" w:hAnsi="Times New Roman"/>
              </w:rPr>
              <w:t>. AGEP)</w:t>
            </w:r>
          </w:p>
          <w:p w14:paraId="753787CF"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color w:val="000000"/>
                <w:shd w:val="clear" w:color="auto" w:fill="FFFFFF"/>
              </w:rPr>
              <w:t xml:space="preserve">Vaisto sukeltą reakcija su </w:t>
            </w:r>
            <w:proofErr w:type="spellStart"/>
            <w:r w:rsidRPr="00BE787F">
              <w:rPr>
                <w:rFonts w:ascii="Times New Roman" w:hAnsi="Times New Roman"/>
                <w:color w:val="000000"/>
                <w:shd w:val="clear" w:color="auto" w:fill="FFFFFF"/>
              </w:rPr>
              <w:t>eozinofilija</w:t>
            </w:r>
            <w:proofErr w:type="spellEnd"/>
            <w:r w:rsidRPr="00BE787F">
              <w:rPr>
                <w:rFonts w:ascii="Times New Roman" w:hAnsi="Times New Roman"/>
                <w:color w:val="000000"/>
                <w:shd w:val="clear" w:color="auto" w:fill="FFFFFF"/>
              </w:rPr>
              <w:t xml:space="preserve"> ir sisteminiais simptomais</w:t>
            </w:r>
            <w:r w:rsidRPr="00BE787F" w:rsidDel="00861ADF">
              <w:rPr>
                <w:rFonts w:ascii="Times New Roman" w:hAnsi="Times New Roman"/>
              </w:rPr>
              <w:t xml:space="preserve"> </w:t>
            </w:r>
            <w:r w:rsidRPr="00BE787F">
              <w:rPr>
                <w:rFonts w:ascii="Times New Roman" w:hAnsi="Times New Roman"/>
                <w:i/>
              </w:rPr>
              <w:t>(angl. DRESS</w:t>
            </w:r>
            <w:r w:rsidRPr="00BE787F">
              <w:rPr>
                <w:rFonts w:ascii="Times New Roman" w:hAnsi="Times New Roman"/>
              </w:rPr>
              <w:t xml:space="preserve">) </w:t>
            </w:r>
          </w:p>
        </w:tc>
      </w:tr>
      <w:tr w:rsidR="00BE787F" w:rsidRPr="00BE787F" w14:paraId="4CA57474" w14:textId="77777777" w:rsidTr="00FA5899">
        <w:trPr>
          <w:trHeight w:val="795"/>
        </w:trPr>
        <w:tc>
          <w:tcPr>
            <w:tcW w:w="1826" w:type="dxa"/>
            <w:tcBorders>
              <w:top w:val="single" w:sz="6" w:space="0" w:color="000000"/>
              <w:left w:val="single" w:sz="6" w:space="0" w:color="000000"/>
              <w:bottom w:val="single" w:sz="6" w:space="0" w:color="000000"/>
              <w:right w:val="single" w:sz="6" w:space="0" w:color="000000"/>
            </w:tcBorders>
          </w:tcPr>
          <w:p w14:paraId="3EC96308" w14:textId="77777777" w:rsidR="00BE787F" w:rsidRPr="00BE787F" w:rsidRDefault="00BE787F" w:rsidP="00BE787F">
            <w:pPr>
              <w:spacing w:after="0" w:line="240" w:lineRule="auto"/>
              <w:rPr>
                <w:rFonts w:ascii="Times New Roman" w:hAnsi="Times New Roman"/>
              </w:rPr>
            </w:pPr>
            <w:r w:rsidRPr="00BE787F">
              <w:rPr>
                <w:rFonts w:ascii="Times New Roman" w:hAnsi="Times New Roman"/>
                <w:b/>
              </w:rPr>
              <w:t>Skeleto, raumenų ir jungiamojo audinio sutrikimai</w:t>
            </w:r>
            <w:r w:rsidRPr="00BE787F">
              <w:rPr>
                <w:rFonts w:ascii="Times New Roman" w:eastAsia="Times New Roman" w:hAnsi="Times New Roman"/>
                <w:b/>
              </w:rPr>
              <w:t>*</w:t>
            </w:r>
          </w:p>
        </w:tc>
        <w:tc>
          <w:tcPr>
            <w:tcW w:w="1414" w:type="dxa"/>
            <w:tcBorders>
              <w:top w:val="single" w:sz="6" w:space="0" w:color="000000"/>
              <w:left w:val="single" w:sz="6" w:space="0" w:color="000000"/>
              <w:bottom w:val="single" w:sz="6" w:space="0" w:color="000000"/>
              <w:right w:val="single" w:sz="6" w:space="0" w:color="000000"/>
            </w:tcBorders>
          </w:tcPr>
          <w:p w14:paraId="4EE8F8A8"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5A981B33" w14:textId="77777777" w:rsidR="00BE787F" w:rsidRPr="00BE787F" w:rsidDel="0080110D" w:rsidRDefault="00BE787F" w:rsidP="00BE787F">
            <w:pPr>
              <w:spacing w:after="0" w:line="240" w:lineRule="auto"/>
              <w:rPr>
                <w:rFonts w:ascii="Times New Roman" w:hAnsi="Times New Roman"/>
              </w:rPr>
            </w:pPr>
            <w:r w:rsidRPr="00BE787F">
              <w:rPr>
                <w:rFonts w:ascii="Times New Roman" w:hAnsi="Times New Roman"/>
              </w:rPr>
              <w:t xml:space="preserve">Raumenų ir kaulų skausmai (pvz., galūnės skausmas, nugaros skausmas, krūtinės skausmas)  </w:t>
            </w:r>
            <w:proofErr w:type="spellStart"/>
            <w:r w:rsidRPr="00BE787F">
              <w:rPr>
                <w:rFonts w:ascii="Times New Roman" w:hAnsi="Times New Roman"/>
              </w:rPr>
              <w:t>Artralgija</w:t>
            </w:r>
            <w:proofErr w:type="spellEnd"/>
            <w:r w:rsidRPr="00BE787F">
              <w:rPr>
                <w:rFonts w:ascii="Times New Roman" w:hAnsi="Times New Roman"/>
              </w:rPr>
              <w:t xml:space="preserve"> </w:t>
            </w:r>
          </w:p>
        </w:tc>
        <w:tc>
          <w:tcPr>
            <w:tcW w:w="1878" w:type="dxa"/>
            <w:tcBorders>
              <w:top w:val="single" w:sz="6" w:space="0" w:color="000000"/>
              <w:left w:val="single" w:sz="6" w:space="0" w:color="000000"/>
              <w:bottom w:val="single" w:sz="6" w:space="0" w:color="000000"/>
              <w:right w:val="single" w:sz="6" w:space="0" w:color="000000"/>
            </w:tcBorders>
          </w:tcPr>
          <w:p w14:paraId="1858490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Mialgija</w:t>
            </w:r>
            <w:proofErr w:type="spellEnd"/>
            <w:r w:rsidRPr="00BE787F">
              <w:rPr>
                <w:rFonts w:ascii="Times New Roman" w:hAnsi="Times New Roman"/>
              </w:rPr>
              <w:t xml:space="preserve"> </w:t>
            </w:r>
          </w:p>
          <w:p w14:paraId="0DF6285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Artritas </w:t>
            </w:r>
          </w:p>
          <w:p w14:paraId="3775B40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Raumenų tonuso padidėjimas ir spazmai </w:t>
            </w:r>
          </w:p>
        </w:tc>
        <w:tc>
          <w:tcPr>
            <w:tcW w:w="1795" w:type="dxa"/>
            <w:tcBorders>
              <w:top w:val="single" w:sz="6" w:space="0" w:color="000000"/>
              <w:left w:val="single" w:sz="6" w:space="0" w:color="000000"/>
              <w:bottom w:val="single" w:sz="6" w:space="0" w:color="000000"/>
              <w:right w:val="single" w:sz="6" w:space="0" w:color="000000"/>
            </w:tcBorders>
          </w:tcPr>
          <w:p w14:paraId="398802A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Raumenų silpnumas Sausgyslių uždegimas Sausgyslės plyšimas (dažniausiai Achilo sausgyslės) (žr. 4.4 skyrių) Sunkiosios </w:t>
            </w:r>
            <w:proofErr w:type="spellStart"/>
            <w:r w:rsidRPr="00BE787F">
              <w:rPr>
                <w:rFonts w:ascii="Times New Roman" w:hAnsi="Times New Roman"/>
              </w:rPr>
              <w:t>miastenijos</w:t>
            </w:r>
            <w:proofErr w:type="spellEnd"/>
            <w:r w:rsidRPr="00BE787F">
              <w:rPr>
                <w:rFonts w:ascii="Times New Roman" w:hAnsi="Times New Roman"/>
              </w:rPr>
              <w:t xml:space="preserve"> simptomų paūmėjimas (žr. 4.4 skyrių) </w:t>
            </w:r>
          </w:p>
        </w:tc>
        <w:tc>
          <w:tcPr>
            <w:tcW w:w="1470" w:type="dxa"/>
            <w:tcBorders>
              <w:top w:val="single" w:sz="6" w:space="0" w:color="000000"/>
              <w:left w:val="single" w:sz="6" w:space="0" w:color="000000"/>
              <w:bottom w:val="single" w:sz="6" w:space="0" w:color="000000"/>
              <w:right w:val="single" w:sz="6" w:space="0" w:color="000000"/>
            </w:tcBorders>
          </w:tcPr>
          <w:p w14:paraId="31DB7F0A" w14:textId="77777777" w:rsidR="00BE787F" w:rsidRPr="00BE787F" w:rsidRDefault="00BE787F" w:rsidP="00BE787F">
            <w:pPr>
              <w:spacing w:after="0" w:line="240" w:lineRule="auto"/>
              <w:rPr>
                <w:rFonts w:ascii="Times New Roman" w:hAnsi="Times New Roman"/>
              </w:rPr>
            </w:pPr>
          </w:p>
        </w:tc>
      </w:tr>
      <w:tr w:rsidR="00BE787F" w:rsidRPr="00BE787F" w14:paraId="691CDE11" w14:textId="77777777" w:rsidTr="00FA5899">
        <w:trPr>
          <w:trHeight w:val="795"/>
        </w:trPr>
        <w:tc>
          <w:tcPr>
            <w:tcW w:w="1826" w:type="dxa"/>
            <w:tcBorders>
              <w:top w:val="single" w:sz="6" w:space="0" w:color="000000"/>
              <w:left w:val="single" w:sz="6" w:space="0" w:color="000000"/>
              <w:bottom w:val="single" w:sz="6" w:space="0" w:color="000000"/>
              <w:right w:val="single" w:sz="6" w:space="0" w:color="000000"/>
            </w:tcBorders>
          </w:tcPr>
          <w:p w14:paraId="02716D79" w14:textId="77777777" w:rsidR="00BE787F" w:rsidRPr="00BE787F" w:rsidRDefault="00BE787F" w:rsidP="00BE787F">
            <w:pPr>
              <w:spacing w:after="0" w:line="240" w:lineRule="auto"/>
              <w:rPr>
                <w:rFonts w:ascii="Times New Roman" w:hAnsi="Times New Roman"/>
              </w:rPr>
            </w:pPr>
            <w:r w:rsidRPr="00BE787F">
              <w:rPr>
                <w:rFonts w:ascii="Times New Roman" w:hAnsi="Times New Roman"/>
                <w:b/>
              </w:rPr>
              <w:t>Inkstų ir šlapimo takų sutrikimai</w:t>
            </w:r>
          </w:p>
        </w:tc>
        <w:tc>
          <w:tcPr>
            <w:tcW w:w="1414" w:type="dxa"/>
            <w:tcBorders>
              <w:top w:val="single" w:sz="6" w:space="0" w:color="000000"/>
              <w:left w:val="single" w:sz="6" w:space="0" w:color="000000"/>
              <w:bottom w:val="single" w:sz="6" w:space="0" w:color="000000"/>
              <w:right w:val="single" w:sz="6" w:space="0" w:color="000000"/>
            </w:tcBorders>
          </w:tcPr>
          <w:p w14:paraId="54815A93"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017CAC46" w14:textId="77777777" w:rsidR="00BE787F" w:rsidRPr="00BE787F" w:rsidDel="0080110D" w:rsidRDefault="00BE787F" w:rsidP="00BE787F">
            <w:pPr>
              <w:spacing w:after="0" w:line="240" w:lineRule="auto"/>
              <w:rPr>
                <w:rFonts w:ascii="Times New Roman" w:hAnsi="Times New Roman"/>
              </w:rPr>
            </w:pPr>
            <w:r w:rsidRPr="00BE787F">
              <w:rPr>
                <w:rFonts w:ascii="Times New Roman" w:hAnsi="Times New Roman"/>
              </w:rPr>
              <w:t xml:space="preserve">Inkstų nepakankamumas </w:t>
            </w:r>
          </w:p>
        </w:tc>
        <w:tc>
          <w:tcPr>
            <w:tcW w:w="1878" w:type="dxa"/>
            <w:tcBorders>
              <w:top w:val="single" w:sz="6" w:space="0" w:color="000000"/>
              <w:left w:val="single" w:sz="6" w:space="0" w:color="000000"/>
              <w:bottom w:val="single" w:sz="6" w:space="0" w:color="000000"/>
              <w:right w:val="single" w:sz="6" w:space="0" w:color="000000"/>
            </w:tcBorders>
          </w:tcPr>
          <w:p w14:paraId="26E9AF0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Inkstų nepakankamumas </w:t>
            </w:r>
            <w:proofErr w:type="spellStart"/>
            <w:r w:rsidRPr="00BE787F">
              <w:rPr>
                <w:rFonts w:ascii="Times New Roman" w:hAnsi="Times New Roman"/>
              </w:rPr>
              <w:t>Hematurija</w:t>
            </w:r>
            <w:proofErr w:type="spellEnd"/>
            <w:r w:rsidRPr="00BE787F">
              <w:rPr>
                <w:rFonts w:ascii="Times New Roman" w:hAnsi="Times New Roman"/>
              </w:rPr>
              <w:t xml:space="preserve"> </w:t>
            </w:r>
            <w:proofErr w:type="spellStart"/>
            <w:r w:rsidRPr="00BE787F">
              <w:rPr>
                <w:rFonts w:ascii="Times New Roman" w:hAnsi="Times New Roman"/>
              </w:rPr>
              <w:t>Kristalurija</w:t>
            </w:r>
            <w:proofErr w:type="spellEnd"/>
            <w:r w:rsidRPr="00BE787F">
              <w:rPr>
                <w:rFonts w:ascii="Times New Roman" w:hAnsi="Times New Roman"/>
              </w:rPr>
              <w:t xml:space="preserve"> (žr. 4.4 skyrių) </w:t>
            </w:r>
            <w:proofErr w:type="spellStart"/>
            <w:r w:rsidRPr="00BE787F">
              <w:rPr>
                <w:rFonts w:ascii="Times New Roman" w:hAnsi="Times New Roman"/>
              </w:rPr>
              <w:t>Tubulointersticini</w:t>
            </w:r>
            <w:proofErr w:type="spellEnd"/>
            <w:r w:rsidRPr="00BE787F">
              <w:rPr>
                <w:rFonts w:ascii="Times New Roman" w:hAnsi="Times New Roman"/>
              </w:rPr>
              <w:t xml:space="preserve"> s nefritas </w:t>
            </w:r>
          </w:p>
        </w:tc>
        <w:tc>
          <w:tcPr>
            <w:tcW w:w="1795" w:type="dxa"/>
            <w:tcBorders>
              <w:top w:val="single" w:sz="6" w:space="0" w:color="000000"/>
              <w:left w:val="single" w:sz="6" w:space="0" w:color="000000"/>
              <w:bottom w:val="single" w:sz="6" w:space="0" w:color="000000"/>
              <w:right w:val="single" w:sz="6" w:space="0" w:color="000000"/>
            </w:tcBorders>
          </w:tcPr>
          <w:p w14:paraId="6DEB8E55"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bottom w:val="single" w:sz="6" w:space="0" w:color="000000"/>
              <w:right w:val="single" w:sz="6" w:space="0" w:color="000000"/>
            </w:tcBorders>
          </w:tcPr>
          <w:p w14:paraId="00C03779" w14:textId="77777777" w:rsidR="00BE787F" w:rsidRPr="00BE787F" w:rsidRDefault="00BE787F" w:rsidP="00BE787F">
            <w:pPr>
              <w:spacing w:after="0" w:line="240" w:lineRule="auto"/>
              <w:rPr>
                <w:rFonts w:ascii="Times New Roman" w:hAnsi="Times New Roman"/>
              </w:rPr>
            </w:pPr>
          </w:p>
        </w:tc>
      </w:tr>
      <w:tr w:rsidR="00BE787F" w:rsidRPr="00BE787F" w14:paraId="7E627433" w14:textId="77777777" w:rsidTr="00FA5899">
        <w:trPr>
          <w:trHeight w:val="795"/>
        </w:trPr>
        <w:tc>
          <w:tcPr>
            <w:tcW w:w="1826" w:type="dxa"/>
            <w:tcBorders>
              <w:top w:val="single" w:sz="6" w:space="0" w:color="000000"/>
              <w:left w:val="single" w:sz="6" w:space="0" w:color="000000"/>
              <w:bottom w:val="single" w:sz="6" w:space="0" w:color="000000"/>
              <w:right w:val="single" w:sz="6" w:space="0" w:color="000000"/>
            </w:tcBorders>
          </w:tcPr>
          <w:p w14:paraId="13802C77" w14:textId="77777777" w:rsidR="00BE787F" w:rsidRPr="00BE787F" w:rsidRDefault="00BE787F" w:rsidP="00BE787F">
            <w:pPr>
              <w:spacing w:after="0" w:line="240" w:lineRule="auto"/>
              <w:rPr>
                <w:rFonts w:ascii="Times New Roman" w:hAnsi="Times New Roman"/>
              </w:rPr>
            </w:pPr>
            <w:r w:rsidRPr="00BE787F">
              <w:rPr>
                <w:rFonts w:ascii="Times New Roman" w:hAnsi="Times New Roman"/>
                <w:b/>
              </w:rPr>
              <w:t>Bendrieji sutrikimai ir vartojimo vietos pažeidimai</w:t>
            </w:r>
            <w:r w:rsidRPr="00BE787F">
              <w:rPr>
                <w:rFonts w:ascii="Times New Roman" w:eastAsia="Times New Roman" w:hAnsi="Times New Roman"/>
                <w:b/>
              </w:rPr>
              <w:t>*</w:t>
            </w:r>
          </w:p>
        </w:tc>
        <w:tc>
          <w:tcPr>
            <w:tcW w:w="1414" w:type="dxa"/>
            <w:tcBorders>
              <w:top w:val="single" w:sz="6" w:space="0" w:color="000000"/>
              <w:left w:val="single" w:sz="6" w:space="0" w:color="000000"/>
              <w:bottom w:val="single" w:sz="6" w:space="0" w:color="000000"/>
              <w:right w:val="single" w:sz="6" w:space="0" w:color="000000"/>
            </w:tcBorders>
          </w:tcPr>
          <w:p w14:paraId="37367A97"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4009D6E3" w14:textId="77777777" w:rsidR="00BE787F" w:rsidRPr="00BE787F" w:rsidDel="0080110D" w:rsidRDefault="00BE787F" w:rsidP="00BE787F">
            <w:pPr>
              <w:spacing w:after="0" w:line="240" w:lineRule="auto"/>
              <w:rPr>
                <w:rFonts w:ascii="Times New Roman" w:hAnsi="Times New Roman"/>
              </w:rPr>
            </w:pPr>
            <w:proofErr w:type="spellStart"/>
            <w:r w:rsidRPr="00BE787F">
              <w:rPr>
                <w:rFonts w:ascii="Times New Roman" w:hAnsi="Times New Roman"/>
              </w:rPr>
              <w:t>Astenija</w:t>
            </w:r>
            <w:proofErr w:type="spellEnd"/>
            <w:r w:rsidRPr="00BE787F">
              <w:rPr>
                <w:rFonts w:ascii="Times New Roman" w:hAnsi="Times New Roman"/>
              </w:rPr>
              <w:t xml:space="preserve"> Karščiavimas </w:t>
            </w:r>
          </w:p>
        </w:tc>
        <w:tc>
          <w:tcPr>
            <w:tcW w:w="1878" w:type="dxa"/>
            <w:tcBorders>
              <w:top w:val="single" w:sz="6" w:space="0" w:color="000000"/>
              <w:left w:val="single" w:sz="6" w:space="0" w:color="000000"/>
              <w:bottom w:val="single" w:sz="6" w:space="0" w:color="000000"/>
              <w:right w:val="single" w:sz="6" w:space="0" w:color="000000"/>
            </w:tcBorders>
          </w:tcPr>
          <w:p w14:paraId="548588B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Edema  Prakaitavimas (</w:t>
            </w:r>
            <w:proofErr w:type="spellStart"/>
            <w:r w:rsidRPr="00BE787F">
              <w:rPr>
                <w:rFonts w:ascii="Times New Roman" w:hAnsi="Times New Roman"/>
              </w:rPr>
              <w:t>hiperhidrozė</w:t>
            </w:r>
            <w:proofErr w:type="spellEnd"/>
            <w:r w:rsidRPr="00BE787F">
              <w:rPr>
                <w:rFonts w:ascii="Times New Roman" w:hAnsi="Times New Roman"/>
              </w:rPr>
              <w:t xml:space="preserve">) </w:t>
            </w:r>
          </w:p>
        </w:tc>
        <w:tc>
          <w:tcPr>
            <w:tcW w:w="1795" w:type="dxa"/>
            <w:tcBorders>
              <w:top w:val="single" w:sz="6" w:space="0" w:color="000000"/>
              <w:left w:val="single" w:sz="6" w:space="0" w:color="000000"/>
              <w:bottom w:val="single" w:sz="6" w:space="0" w:color="000000"/>
              <w:right w:val="single" w:sz="6" w:space="0" w:color="000000"/>
            </w:tcBorders>
          </w:tcPr>
          <w:p w14:paraId="21DBEFC4"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bottom w:val="single" w:sz="6" w:space="0" w:color="000000"/>
              <w:right w:val="single" w:sz="6" w:space="0" w:color="000000"/>
            </w:tcBorders>
          </w:tcPr>
          <w:p w14:paraId="0D89E6A8" w14:textId="77777777" w:rsidR="00BE787F" w:rsidRPr="00BE787F" w:rsidRDefault="00BE787F" w:rsidP="00BE787F">
            <w:pPr>
              <w:spacing w:after="0" w:line="240" w:lineRule="auto"/>
              <w:rPr>
                <w:rFonts w:ascii="Times New Roman" w:hAnsi="Times New Roman"/>
              </w:rPr>
            </w:pPr>
          </w:p>
        </w:tc>
      </w:tr>
      <w:tr w:rsidR="00BE787F" w:rsidRPr="00BE787F" w14:paraId="0B2F9830" w14:textId="77777777" w:rsidTr="00FA5899">
        <w:trPr>
          <w:trHeight w:val="795"/>
        </w:trPr>
        <w:tc>
          <w:tcPr>
            <w:tcW w:w="1826" w:type="dxa"/>
            <w:tcBorders>
              <w:top w:val="single" w:sz="6" w:space="0" w:color="000000"/>
              <w:left w:val="single" w:sz="6" w:space="0" w:color="000000"/>
              <w:bottom w:val="single" w:sz="6" w:space="0" w:color="000000"/>
              <w:right w:val="single" w:sz="6" w:space="0" w:color="000000"/>
            </w:tcBorders>
          </w:tcPr>
          <w:p w14:paraId="2210B912" w14:textId="77777777" w:rsidR="00BE787F" w:rsidRPr="00BE787F" w:rsidRDefault="00BE787F" w:rsidP="00BE787F">
            <w:pPr>
              <w:spacing w:after="0" w:line="240" w:lineRule="auto"/>
              <w:rPr>
                <w:rFonts w:ascii="Times New Roman" w:hAnsi="Times New Roman"/>
              </w:rPr>
            </w:pPr>
            <w:r w:rsidRPr="00BE787F">
              <w:rPr>
                <w:rFonts w:ascii="Times New Roman" w:hAnsi="Times New Roman"/>
                <w:b/>
              </w:rPr>
              <w:t>Tyrimai</w:t>
            </w:r>
          </w:p>
        </w:tc>
        <w:tc>
          <w:tcPr>
            <w:tcW w:w="1414" w:type="dxa"/>
            <w:tcBorders>
              <w:top w:val="single" w:sz="6" w:space="0" w:color="000000"/>
              <w:left w:val="single" w:sz="6" w:space="0" w:color="000000"/>
              <w:bottom w:val="single" w:sz="6" w:space="0" w:color="000000"/>
              <w:right w:val="single" w:sz="6" w:space="0" w:color="000000"/>
            </w:tcBorders>
          </w:tcPr>
          <w:p w14:paraId="7698BAC8" w14:textId="77777777" w:rsidR="00BE787F" w:rsidRPr="00BE787F" w:rsidRDefault="00BE787F" w:rsidP="00BE787F">
            <w:pPr>
              <w:spacing w:after="0" w:line="240" w:lineRule="auto"/>
              <w:rPr>
                <w:rFonts w:ascii="Times New Roman" w:hAnsi="Times New Roman"/>
              </w:rPr>
            </w:pPr>
          </w:p>
        </w:tc>
        <w:tc>
          <w:tcPr>
            <w:tcW w:w="1795" w:type="dxa"/>
            <w:tcBorders>
              <w:top w:val="single" w:sz="6" w:space="0" w:color="000000"/>
              <w:left w:val="single" w:sz="6" w:space="0" w:color="000000"/>
              <w:bottom w:val="single" w:sz="6" w:space="0" w:color="000000"/>
              <w:right w:val="single" w:sz="6" w:space="0" w:color="000000"/>
            </w:tcBorders>
          </w:tcPr>
          <w:p w14:paraId="5C42834A" w14:textId="77777777" w:rsidR="00BE787F" w:rsidRPr="00BE787F" w:rsidDel="0080110D" w:rsidRDefault="00BE787F" w:rsidP="00BE787F">
            <w:pPr>
              <w:spacing w:after="0" w:line="240" w:lineRule="auto"/>
              <w:rPr>
                <w:rFonts w:ascii="Times New Roman" w:hAnsi="Times New Roman"/>
              </w:rPr>
            </w:pPr>
            <w:r w:rsidRPr="00BE787F">
              <w:rPr>
                <w:rFonts w:ascii="Times New Roman" w:hAnsi="Times New Roman"/>
              </w:rPr>
              <w:t xml:space="preserve">Šarminės fosfatazės aktyvumo padidėjimas kraujyje </w:t>
            </w:r>
          </w:p>
        </w:tc>
        <w:tc>
          <w:tcPr>
            <w:tcW w:w="1878" w:type="dxa"/>
            <w:tcBorders>
              <w:top w:val="single" w:sz="6" w:space="0" w:color="000000"/>
              <w:left w:val="single" w:sz="6" w:space="0" w:color="000000"/>
              <w:bottom w:val="single" w:sz="6" w:space="0" w:color="000000"/>
              <w:right w:val="single" w:sz="6" w:space="0" w:color="000000"/>
            </w:tcBorders>
          </w:tcPr>
          <w:p w14:paraId="7EB398CD"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Amilazės</w:t>
            </w:r>
            <w:proofErr w:type="spellEnd"/>
            <w:r w:rsidRPr="00BE787F">
              <w:rPr>
                <w:rFonts w:ascii="Times New Roman" w:hAnsi="Times New Roman"/>
              </w:rPr>
              <w:t xml:space="preserve"> kiekio padidėjimas </w:t>
            </w:r>
          </w:p>
        </w:tc>
        <w:tc>
          <w:tcPr>
            <w:tcW w:w="1795" w:type="dxa"/>
            <w:tcBorders>
              <w:top w:val="single" w:sz="6" w:space="0" w:color="000000"/>
              <w:left w:val="single" w:sz="6" w:space="0" w:color="000000"/>
              <w:bottom w:val="single" w:sz="6" w:space="0" w:color="000000"/>
              <w:right w:val="single" w:sz="6" w:space="0" w:color="000000"/>
            </w:tcBorders>
          </w:tcPr>
          <w:p w14:paraId="4AF9F864" w14:textId="77777777" w:rsidR="00BE787F" w:rsidRPr="00BE787F" w:rsidRDefault="00BE787F" w:rsidP="00BE787F">
            <w:pPr>
              <w:spacing w:after="0" w:line="240" w:lineRule="auto"/>
              <w:rPr>
                <w:rFonts w:ascii="Times New Roman" w:hAnsi="Times New Roman"/>
              </w:rPr>
            </w:pPr>
          </w:p>
        </w:tc>
        <w:tc>
          <w:tcPr>
            <w:tcW w:w="1470" w:type="dxa"/>
            <w:tcBorders>
              <w:top w:val="single" w:sz="6" w:space="0" w:color="000000"/>
              <w:left w:val="single" w:sz="6" w:space="0" w:color="000000"/>
              <w:bottom w:val="single" w:sz="6" w:space="0" w:color="000000"/>
              <w:right w:val="single" w:sz="6" w:space="0" w:color="000000"/>
            </w:tcBorders>
          </w:tcPr>
          <w:p w14:paraId="72BB015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Tarptautinio sunorminto santykio INR padidėjimas (vitamino K antagonistais gydytiems pacientams)</w:t>
            </w:r>
          </w:p>
        </w:tc>
      </w:tr>
    </w:tbl>
    <w:p w14:paraId="3BEE2FCC" w14:textId="37ABEC79" w:rsidR="00BE787F" w:rsidRPr="00BE787F" w:rsidRDefault="00BE787F" w:rsidP="00BE787F">
      <w:pPr>
        <w:spacing w:after="0" w:line="240" w:lineRule="auto"/>
        <w:rPr>
          <w:rFonts w:ascii="Times New Roman" w:eastAsia="Times New Roman" w:hAnsi="Times New Roman"/>
        </w:rPr>
      </w:pPr>
      <w:r w:rsidRPr="00BE787F">
        <w:rPr>
          <w:rFonts w:ascii="Times New Roman" w:eastAsia="Times New Roman" w:hAnsi="Times New Roman"/>
        </w:rPr>
        <w:t>*</w:t>
      </w:r>
      <w:r w:rsidRPr="00BE787F">
        <w:t xml:space="preserve"> </w:t>
      </w:r>
      <w:r w:rsidRPr="00BE787F">
        <w:rPr>
          <w:rFonts w:ascii="Times New Roman" w:eastAsia="Times New Roman" w:hAnsi="Times New Roman"/>
        </w:rPr>
        <w:t xml:space="preserve">Labai retais atvejais, kai kada nepriklausomai nuo jau esamų rizikos veiksnių, buvo nustatyta su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ir </w:t>
      </w: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vartojimu susijusių ilgalaikių (trunkančių iki kelių mėnesių arba metų), </w:t>
      </w:r>
      <w:r w:rsidRPr="00BE787F">
        <w:rPr>
          <w:rFonts w:ascii="Times New Roman" w:eastAsia="Times New Roman" w:hAnsi="Times New Roman"/>
        </w:rPr>
        <w:lastRenderedPageBreak/>
        <w:t xml:space="preserve">negalią sukeliančių ir galimai negrįžtamų sunkių nepageidaujamų reakcijų į vaistą, pažeidžiančių skirtingas, kartais kelias organų sistemų klases ir jutimus (įskaitant tokias reakcijas kaip </w:t>
      </w:r>
      <w:proofErr w:type="spellStart"/>
      <w:r w:rsidRPr="00BE787F">
        <w:rPr>
          <w:rFonts w:ascii="Times New Roman" w:eastAsia="Times New Roman" w:hAnsi="Times New Roman"/>
        </w:rPr>
        <w:t>tendinitas</w:t>
      </w:r>
      <w:proofErr w:type="spellEnd"/>
      <w:r w:rsidRPr="00BE787F">
        <w:rPr>
          <w:rFonts w:ascii="Times New Roman" w:eastAsia="Times New Roman" w:hAnsi="Times New Roman"/>
        </w:rPr>
        <w:t xml:space="preserve">, sausgyslės plyšimas, </w:t>
      </w:r>
      <w:proofErr w:type="spellStart"/>
      <w:r w:rsidRPr="00BE787F">
        <w:rPr>
          <w:rFonts w:ascii="Times New Roman" w:eastAsia="Times New Roman" w:hAnsi="Times New Roman"/>
        </w:rPr>
        <w:t>artralgija</w:t>
      </w:r>
      <w:proofErr w:type="spellEnd"/>
      <w:r w:rsidRPr="00BE787F">
        <w:rPr>
          <w:rFonts w:ascii="Times New Roman" w:eastAsia="Times New Roman" w:hAnsi="Times New Roman"/>
        </w:rPr>
        <w:t xml:space="preserve">, galūnių skausmas, eisenos sutrikimas, su </w:t>
      </w:r>
      <w:proofErr w:type="spellStart"/>
      <w:r w:rsidRPr="00BE787F">
        <w:rPr>
          <w:rFonts w:ascii="Times New Roman" w:eastAsia="Times New Roman" w:hAnsi="Times New Roman"/>
        </w:rPr>
        <w:t>parestezija</w:t>
      </w:r>
      <w:proofErr w:type="spellEnd"/>
      <w:r w:rsidRPr="00BE787F">
        <w:rPr>
          <w:rFonts w:ascii="Times New Roman" w:eastAsia="Times New Roman" w:hAnsi="Times New Roman"/>
        </w:rPr>
        <w:t xml:space="preserve"> susijusios neuropatijos</w:t>
      </w:r>
      <w:r w:rsidR="00C00253" w:rsidRPr="00C00253">
        <w:t xml:space="preserve"> </w:t>
      </w:r>
      <w:r w:rsidR="00C00253" w:rsidRPr="00C00253">
        <w:rPr>
          <w:rFonts w:ascii="Times New Roman" w:eastAsia="Times New Roman" w:hAnsi="Times New Roman"/>
        </w:rPr>
        <w:t>bei neuralgija</w:t>
      </w:r>
      <w:r w:rsidRPr="00BE787F">
        <w:rPr>
          <w:rFonts w:ascii="Times New Roman" w:eastAsia="Times New Roman" w:hAnsi="Times New Roman"/>
        </w:rPr>
        <w:t xml:space="preserve">, nuovargis, </w:t>
      </w:r>
      <w:r w:rsidR="0084107A" w:rsidRPr="0084107A">
        <w:rPr>
          <w:rFonts w:ascii="Times New Roman" w:eastAsia="Times New Roman" w:hAnsi="Times New Roman"/>
        </w:rPr>
        <w:t>psichikos simptomai (įskaitant miego sutrikimus, nerimą, panikos priepuolius, depresiją ir mintis apie savižudybę),</w:t>
      </w:r>
      <w:r w:rsidR="0084107A">
        <w:rPr>
          <w:rFonts w:ascii="Times New Roman" w:eastAsia="Times New Roman" w:hAnsi="Times New Roman"/>
        </w:rPr>
        <w:t xml:space="preserve"> </w:t>
      </w:r>
      <w:r w:rsidRPr="00BE787F">
        <w:rPr>
          <w:rFonts w:ascii="Times New Roman" w:eastAsia="Times New Roman" w:hAnsi="Times New Roman"/>
        </w:rPr>
        <w:t xml:space="preserve">atminties </w:t>
      </w:r>
      <w:r w:rsidR="0084107A">
        <w:rPr>
          <w:rFonts w:ascii="Times New Roman" w:eastAsia="Times New Roman" w:hAnsi="Times New Roman"/>
        </w:rPr>
        <w:t xml:space="preserve">ir koncentracijos </w:t>
      </w:r>
      <w:r w:rsidRPr="00BE787F">
        <w:rPr>
          <w:rFonts w:ascii="Times New Roman" w:eastAsia="Times New Roman" w:hAnsi="Times New Roman"/>
        </w:rPr>
        <w:t>sutrikimas, klausos, regos, skonio bei uoslės sutrikimai) (žr. 4.4 skyrių).</w:t>
      </w:r>
    </w:p>
    <w:p w14:paraId="3BAC6E17" w14:textId="23D9085F" w:rsidR="00BE787F" w:rsidRDefault="00BE787F" w:rsidP="00BE787F">
      <w:pPr>
        <w:spacing w:after="0" w:line="240" w:lineRule="auto"/>
        <w:rPr>
          <w:rFonts w:ascii="Times New Roman" w:hAnsi="Times New Roman"/>
        </w:rPr>
      </w:pPr>
    </w:p>
    <w:p w14:paraId="5822DD15" w14:textId="3D0464CB" w:rsidR="009D05EB" w:rsidRDefault="009D05EB" w:rsidP="00BE787F">
      <w:pPr>
        <w:spacing w:after="0" w:line="240" w:lineRule="auto"/>
        <w:rPr>
          <w:rFonts w:ascii="Times New Roman" w:hAnsi="Times New Roman"/>
        </w:rPr>
      </w:pPr>
      <w:r w:rsidRPr="009D05EB">
        <w:rPr>
          <w:rFonts w:ascii="Times New Roman" w:hAnsi="Times New Roman"/>
        </w:rPr>
        <w:t xml:space="preserve">** Gauta pranešimų apie </w:t>
      </w:r>
      <w:proofErr w:type="spellStart"/>
      <w:r w:rsidRPr="009D05EB">
        <w:rPr>
          <w:rFonts w:ascii="Times New Roman" w:hAnsi="Times New Roman"/>
        </w:rPr>
        <w:t>fluorochinolonus</w:t>
      </w:r>
      <w:proofErr w:type="spellEnd"/>
      <w:r w:rsidRPr="009D05EB">
        <w:rPr>
          <w:rFonts w:ascii="Times New Roman" w:hAnsi="Times New Roman"/>
        </w:rPr>
        <w:t xml:space="preserve"> vartojantiems pacientams nustatytus aortos aneurizmos ir atsisluoksniavimo atvejus, kurie kai kuriais atvejais komplikavosi aortos plyšimu (įskaitant mirtinus atvejus), ir kurio nors širdies vožtuvo nesandarumu (nepakankamumu) (žr. 4.4 skyrių).</w:t>
      </w:r>
    </w:p>
    <w:p w14:paraId="6C9B9D08" w14:textId="77777777" w:rsidR="009D05EB" w:rsidRPr="00BE787F" w:rsidRDefault="009D05EB" w:rsidP="00BE787F">
      <w:pPr>
        <w:spacing w:after="0" w:line="240" w:lineRule="auto"/>
        <w:rPr>
          <w:rFonts w:ascii="Times New Roman" w:hAnsi="Times New Roman"/>
        </w:rPr>
      </w:pPr>
    </w:p>
    <w:p w14:paraId="61083F0C" w14:textId="77777777" w:rsidR="00BE787F" w:rsidRPr="00940E2C" w:rsidRDefault="00BE787F" w:rsidP="00BE787F">
      <w:pPr>
        <w:spacing w:after="0" w:line="240" w:lineRule="auto"/>
        <w:rPr>
          <w:rFonts w:ascii="Times New Roman" w:hAnsi="Times New Roman"/>
          <w:iCs/>
        </w:rPr>
      </w:pPr>
      <w:r w:rsidRPr="001A4B10">
        <w:rPr>
          <w:rFonts w:ascii="Times New Roman" w:hAnsi="Times New Roman"/>
          <w:iCs/>
          <w:u w:val="single"/>
        </w:rPr>
        <w:t xml:space="preserve">Vaikų populiacija </w:t>
      </w:r>
    </w:p>
    <w:p w14:paraId="14678F4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Aukščiau paminėtų </w:t>
      </w:r>
      <w:proofErr w:type="spellStart"/>
      <w:r w:rsidRPr="00BE787F">
        <w:rPr>
          <w:rFonts w:ascii="Times New Roman" w:hAnsi="Times New Roman"/>
        </w:rPr>
        <w:t>artropatijų</w:t>
      </w:r>
      <w:proofErr w:type="spellEnd"/>
      <w:r w:rsidRPr="00BE787F">
        <w:rPr>
          <w:rFonts w:ascii="Times New Roman" w:hAnsi="Times New Roman"/>
        </w:rPr>
        <w:t xml:space="preserve"> dažnumas pateikiamas, remiantis duomenimis, surinktais suaugusiųjų tyrimų metu. Pranešama, kad vaikams </w:t>
      </w:r>
      <w:proofErr w:type="spellStart"/>
      <w:r w:rsidRPr="00BE787F">
        <w:rPr>
          <w:rFonts w:ascii="Times New Roman" w:hAnsi="Times New Roman"/>
        </w:rPr>
        <w:t>artropatija</w:t>
      </w:r>
      <w:proofErr w:type="spellEnd"/>
      <w:r w:rsidRPr="00BE787F">
        <w:rPr>
          <w:rFonts w:ascii="Times New Roman" w:hAnsi="Times New Roman"/>
        </w:rPr>
        <w:t xml:space="preserve"> pasitaiko dažnai (žr. 4.4 skyrių). </w:t>
      </w:r>
    </w:p>
    <w:p w14:paraId="63F010B9" w14:textId="77777777" w:rsidR="00BE787F" w:rsidRPr="00BE787F" w:rsidRDefault="00BE787F" w:rsidP="00BE787F">
      <w:pPr>
        <w:spacing w:after="0" w:line="240" w:lineRule="auto"/>
        <w:rPr>
          <w:rFonts w:ascii="Times New Roman" w:hAnsi="Times New Roman"/>
        </w:rPr>
      </w:pPr>
    </w:p>
    <w:p w14:paraId="0BBE6E10" w14:textId="77777777" w:rsidR="00BE787F" w:rsidRPr="00BE787F" w:rsidRDefault="00BE787F" w:rsidP="00BE787F">
      <w:pPr>
        <w:tabs>
          <w:tab w:val="left" w:pos="567"/>
        </w:tabs>
        <w:autoSpaceDE w:val="0"/>
        <w:autoSpaceDN w:val="0"/>
        <w:adjustRightInd w:val="0"/>
        <w:spacing w:after="0" w:line="260" w:lineRule="exact"/>
        <w:jc w:val="both"/>
        <w:rPr>
          <w:rFonts w:ascii="Times New Roman" w:hAnsi="Times New Roman"/>
          <w:u w:val="single"/>
        </w:rPr>
      </w:pPr>
      <w:r w:rsidRPr="00BE787F">
        <w:rPr>
          <w:rFonts w:ascii="Times New Roman" w:hAnsi="Times New Roman"/>
          <w:u w:val="single"/>
        </w:rPr>
        <w:t>Pranešimas apie įtariamas nepageidaujamas reakcijas</w:t>
      </w:r>
    </w:p>
    <w:p w14:paraId="23912206" w14:textId="65B2CC9A" w:rsidR="00BE787F" w:rsidRPr="00BE787F" w:rsidRDefault="00510BEA" w:rsidP="001A4B10">
      <w:pPr>
        <w:tabs>
          <w:tab w:val="left" w:pos="567"/>
        </w:tabs>
        <w:autoSpaceDE w:val="0"/>
        <w:autoSpaceDN w:val="0"/>
        <w:adjustRightInd w:val="0"/>
        <w:spacing w:after="0" w:line="240" w:lineRule="auto"/>
        <w:rPr>
          <w:rFonts w:ascii="Times New Roman" w:hAnsi="Times New Roman"/>
        </w:rPr>
      </w:pPr>
      <w:r w:rsidRPr="00510BEA">
        <w:rPr>
          <w:rFonts w:ascii="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1D2FB3A" w14:textId="77777777" w:rsidR="00BE787F" w:rsidRPr="00BE787F" w:rsidRDefault="00BE787F" w:rsidP="00BE787F">
      <w:pPr>
        <w:spacing w:after="0" w:line="240" w:lineRule="auto"/>
        <w:rPr>
          <w:rFonts w:ascii="Times New Roman" w:hAnsi="Times New Roman"/>
        </w:rPr>
      </w:pPr>
    </w:p>
    <w:p w14:paraId="65FC98A4"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4.9 </w:t>
      </w:r>
      <w:r w:rsidRPr="00BE787F">
        <w:rPr>
          <w:rFonts w:ascii="Times New Roman" w:hAnsi="Times New Roman"/>
          <w:b/>
        </w:rPr>
        <w:tab/>
        <w:t xml:space="preserve">Perdozavimas </w:t>
      </w:r>
    </w:p>
    <w:p w14:paraId="2678AABD" w14:textId="77777777" w:rsidR="00BE787F" w:rsidRPr="00BE787F" w:rsidRDefault="00BE787F" w:rsidP="00BE787F">
      <w:pPr>
        <w:spacing w:after="0" w:line="240" w:lineRule="auto"/>
        <w:rPr>
          <w:rFonts w:ascii="Times New Roman" w:hAnsi="Times New Roman"/>
        </w:rPr>
      </w:pPr>
    </w:p>
    <w:p w14:paraId="7E3AE25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Turima duomenų, kad perdozavus vaisto, 12 g, atsirado lengvų apsinuodijimo simptomų. Pranešama, kad ūmiai perdozavus 16 g vaisto, išsivystė ūmus inkstų nepakankamumas. Perdozavimo simptomai yra svaigulys, tremoras, galvos skausmas, nuovargis, traukuliai, haliucinacijos, konfūzija, diskomfortas pilvo srityje, inkstų ir kepenų pažeidimai, o taip pat </w:t>
      </w:r>
      <w:proofErr w:type="spellStart"/>
      <w:r w:rsidRPr="00BE787F">
        <w:rPr>
          <w:rFonts w:ascii="Times New Roman" w:hAnsi="Times New Roman"/>
        </w:rPr>
        <w:t>kristalurija</w:t>
      </w:r>
      <w:proofErr w:type="spellEnd"/>
      <w:r w:rsidRPr="00BE787F">
        <w:rPr>
          <w:rFonts w:ascii="Times New Roman" w:hAnsi="Times New Roman"/>
        </w:rPr>
        <w:t xml:space="preserve"> bei </w:t>
      </w:r>
      <w:proofErr w:type="spellStart"/>
      <w:r w:rsidRPr="00BE787F">
        <w:rPr>
          <w:rFonts w:ascii="Times New Roman" w:hAnsi="Times New Roman"/>
        </w:rPr>
        <w:t>hematurija</w:t>
      </w:r>
      <w:proofErr w:type="spellEnd"/>
      <w:r w:rsidRPr="00BE787F">
        <w:rPr>
          <w:rFonts w:ascii="Times New Roman" w:hAnsi="Times New Roman"/>
        </w:rPr>
        <w:t xml:space="preserve">. Stebėtas grįžtamas toksinis inkstų pakenkimas. </w:t>
      </w:r>
    </w:p>
    <w:p w14:paraId="340ACB2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Be taikomų įprastinių greitosios pagalbos priemonių, rekomenduojama stebėti inkstų funkciją, įskaitant šlapimo pH, ir, jei reikia, parūgštinti, siekiant išvengti </w:t>
      </w:r>
      <w:proofErr w:type="spellStart"/>
      <w:r w:rsidRPr="00BE787F">
        <w:rPr>
          <w:rFonts w:ascii="Times New Roman" w:hAnsi="Times New Roman"/>
        </w:rPr>
        <w:t>kristalurijos</w:t>
      </w:r>
      <w:proofErr w:type="spellEnd"/>
      <w:r w:rsidRPr="00BE787F">
        <w:rPr>
          <w:rFonts w:ascii="Times New Roman" w:hAnsi="Times New Roman"/>
        </w:rPr>
        <w:t xml:space="preserve">. </w:t>
      </w:r>
      <w:proofErr w:type="spellStart"/>
      <w:r w:rsidRPr="00BE787F">
        <w:rPr>
          <w:rFonts w:ascii="Times New Roman" w:hAnsi="Times New Roman"/>
        </w:rPr>
        <w:t>Antacidinai</w:t>
      </w:r>
      <w:proofErr w:type="spellEnd"/>
      <w:r w:rsidRPr="00BE787F">
        <w:rPr>
          <w:rFonts w:ascii="Times New Roman" w:hAnsi="Times New Roman"/>
        </w:rPr>
        <w:t xml:space="preserve"> vaistiniai preparatai, kurių sudėtyje yra kalcio ar magnio, teoriškai taip pat gali sumažinti perdozuoto </w:t>
      </w:r>
      <w:proofErr w:type="spellStart"/>
      <w:r w:rsidRPr="00BE787F">
        <w:rPr>
          <w:rFonts w:ascii="Times New Roman" w:hAnsi="Times New Roman"/>
        </w:rPr>
        <w:t>ciprofloksacino</w:t>
      </w:r>
      <w:proofErr w:type="spellEnd"/>
      <w:r w:rsidRPr="00BE787F">
        <w:rPr>
          <w:rFonts w:ascii="Times New Roman" w:hAnsi="Times New Roman"/>
        </w:rPr>
        <w:t xml:space="preserve"> absorbciją.</w:t>
      </w:r>
    </w:p>
    <w:p w14:paraId="1D1F4D1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Hemodializės arba </w:t>
      </w:r>
      <w:proofErr w:type="spellStart"/>
      <w:r w:rsidRPr="00BE787F">
        <w:rPr>
          <w:rFonts w:ascii="Times New Roman" w:hAnsi="Times New Roman"/>
        </w:rPr>
        <w:t>peritoninės</w:t>
      </w:r>
      <w:proofErr w:type="spellEnd"/>
      <w:r w:rsidRPr="00BE787F">
        <w:rPr>
          <w:rFonts w:ascii="Times New Roman" w:hAnsi="Times New Roman"/>
        </w:rPr>
        <w:t xml:space="preserve"> dializės metu pasišalina tik nedidelis </w:t>
      </w:r>
      <w:proofErr w:type="spellStart"/>
      <w:r w:rsidRPr="00BE787F">
        <w:rPr>
          <w:rFonts w:ascii="Times New Roman" w:hAnsi="Times New Roman"/>
        </w:rPr>
        <w:t>ciprofloksacino</w:t>
      </w:r>
      <w:proofErr w:type="spellEnd"/>
      <w:r w:rsidRPr="00BE787F">
        <w:rPr>
          <w:rFonts w:ascii="Times New Roman" w:hAnsi="Times New Roman"/>
        </w:rPr>
        <w:t xml:space="preserve"> kiekis (&lt;10 %). </w:t>
      </w:r>
    </w:p>
    <w:p w14:paraId="54DD234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Perdozavimo atveju būtina taikyti simptominį gydymą. Reikia sekti EKG duomenis dėl galimo QT intervalo pailgėjimo.</w:t>
      </w:r>
    </w:p>
    <w:p w14:paraId="429E3B6C" w14:textId="77777777" w:rsidR="00BE787F" w:rsidRPr="00BE787F" w:rsidRDefault="00BE787F" w:rsidP="00BE787F">
      <w:pPr>
        <w:spacing w:after="0" w:line="240" w:lineRule="auto"/>
        <w:rPr>
          <w:rFonts w:ascii="Times New Roman" w:hAnsi="Times New Roman"/>
        </w:rPr>
      </w:pPr>
    </w:p>
    <w:p w14:paraId="4B5A6AA9" w14:textId="77777777" w:rsidR="00BE787F" w:rsidRPr="00BE787F" w:rsidRDefault="00BE787F" w:rsidP="00BE787F">
      <w:pPr>
        <w:spacing w:after="0" w:line="240" w:lineRule="auto"/>
        <w:rPr>
          <w:rFonts w:ascii="Times New Roman" w:hAnsi="Times New Roman"/>
        </w:rPr>
      </w:pPr>
    </w:p>
    <w:p w14:paraId="66BAB9B9"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5. </w:t>
      </w:r>
      <w:r w:rsidRPr="00BE787F">
        <w:rPr>
          <w:rFonts w:ascii="Times New Roman" w:hAnsi="Times New Roman"/>
          <w:b/>
        </w:rPr>
        <w:tab/>
        <w:t xml:space="preserve">FARMAKOLOGINĖS SAVYBĖS </w:t>
      </w:r>
    </w:p>
    <w:p w14:paraId="2473D05D" w14:textId="77777777" w:rsidR="00BE787F" w:rsidRPr="00BE787F" w:rsidRDefault="00BE787F" w:rsidP="00BE787F">
      <w:pPr>
        <w:spacing w:after="0" w:line="240" w:lineRule="auto"/>
        <w:rPr>
          <w:rFonts w:ascii="Times New Roman" w:hAnsi="Times New Roman"/>
          <w:b/>
        </w:rPr>
      </w:pPr>
    </w:p>
    <w:p w14:paraId="0A0D57AE"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5.1 </w:t>
      </w:r>
      <w:r w:rsidRPr="00BE787F">
        <w:rPr>
          <w:rFonts w:ascii="Times New Roman" w:hAnsi="Times New Roman"/>
          <w:b/>
        </w:rPr>
        <w:tab/>
      </w:r>
      <w:proofErr w:type="spellStart"/>
      <w:r w:rsidRPr="00BE787F">
        <w:rPr>
          <w:rFonts w:ascii="Times New Roman" w:hAnsi="Times New Roman"/>
          <w:b/>
        </w:rPr>
        <w:t>Farmakodinaminės</w:t>
      </w:r>
      <w:proofErr w:type="spellEnd"/>
      <w:r w:rsidRPr="00BE787F">
        <w:rPr>
          <w:rFonts w:ascii="Times New Roman" w:hAnsi="Times New Roman"/>
          <w:b/>
        </w:rPr>
        <w:t xml:space="preserve"> savybės </w:t>
      </w:r>
    </w:p>
    <w:p w14:paraId="3CE96429" w14:textId="77777777" w:rsidR="00BE787F" w:rsidRPr="00BE787F" w:rsidRDefault="00BE787F" w:rsidP="00BE787F">
      <w:pPr>
        <w:spacing w:after="0" w:line="240" w:lineRule="auto"/>
        <w:rPr>
          <w:rFonts w:ascii="Times New Roman" w:hAnsi="Times New Roman"/>
        </w:rPr>
      </w:pPr>
    </w:p>
    <w:p w14:paraId="60B44A57"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Farmakoterapinė</w:t>
      </w:r>
      <w:proofErr w:type="spellEnd"/>
      <w:r w:rsidRPr="00BE787F">
        <w:rPr>
          <w:rFonts w:ascii="Times New Roman" w:hAnsi="Times New Roman"/>
        </w:rPr>
        <w:t xml:space="preserve"> grupė - </w:t>
      </w:r>
      <w:proofErr w:type="spellStart"/>
      <w:r w:rsidRPr="00BE787F">
        <w:rPr>
          <w:rFonts w:ascii="Times New Roman" w:hAnsi="Times New Roman"/>
        </w:rPr>
        <w:t>fluorochinolonai</w:t>
      </w:r>
      <w:proofErr w:type="spellEnd"/>
      <w:r w:rsidRPr="00BE787F">
        <w:rPr>
          <w:rFonts w:ascii="Times New Roman" w:hAnsi="Times New Roman"/>
        </w:rPr>
        <w:t xml:space="preserve">, ATC kodas - J01MA 02. </w:t>
      </w:r>
    </w:p>
    <w:p w14:paraId="7F94D673" w14:textId="77777777" w:rsidR="00BE787F" w:rsidRPr="00BE787F" w:rsidRDefault="00BE787F" w:rsidP="00BE787F">
      <w:pPr>
        <w:spacing w:after="0" w:line="240" w:lineRule="auto"/>
        <w:rPr>
          <w:rFonts w:ascii="Times New Roman" w:hAnsi="Times New Roman"/>
          <w:i/>
          <w:u w:val="single"/>
        </w:rPr>
      </w:pPr>
    </w:p>
    <w:p w14:paraId="0BF3FABC" w14:textId="77777777" w:rsidR="00BE787F" w:rsidRPr="00940E2C" w:rsidRDefault="00BE787F" w:rsidP="00BE787F">
      <w:pPr>
        <w:spacing w:after="0" w:line="240" w:lineRule="auto"/>
        <w:rPr>
          <w:rFonts w:ascii="Times New Roman" w:hAnsi="Times New Roman"/>
          <w:iCs/>
        </w:rPr>
      </w:pPr>
      <w:r w:rsidRPr="001A4B10">
        <w:rPr>
          <w:rFonts w:ascii="Times New Roman" w:hAnsi="Times New Roman"/>
          <w:iCs/>
          <w:u w:val="single"/>
        </w:rPr>
        <w:t>Veikimo mechanizmas</w:t>
      </w:r>
    </w:p>
    <w:p w14:paraId="29E6A2A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Kaip antibakteriniu poveikiu pasižyminčio </w:t>
      </w:r>
      <w:proofErr w:type="spellStart"/>
      <w:r w:rsidRPr="00BE787F">
        <w:rPr>
          <w:rFonts w:ascii="Times New Roman" w:hAnsi="Times New Roman"/>
        </w:rPr>
        <w:t>fluorochinolono</w:t>
      </w:r>
      <w:proofErr w:type="spellEnd"/>
      <w:r w:rsidRPr="00BE787F">
        <w:rPr>
          <w:rFonts w:ascii="Times New Roman" w:hAnsi="Times New Roman"/>
        </w:rPr>
        <w:t xml:space="preserve">, </w:t>
      </w:r>
      <w:proofErr w:type="spellStart"/>
      <w:r w:rsidRPr="00BE787F">
        <w:rPr>
          <w:rFonts w:ascii="Times New Roman" w:hAnsi="Times New Roman"/>
        </w:rPr>
        <w:t>ciprofloksacino</w:t>
      </w:r>
      <w:proofErr w:type="spellEnd"/>
      <w:r w:rsidRPr="00BE787F">
        <w:rPr>
          <w:rFonts w:ascii="Times New Roman" w:hAnsi="Times New Roman"/>
        </w:rPr>
        <w:t xml:space="preserve"> baktericidinis veikimas pasireiškia dėl to, kad yra slopinamos tiek II tipo </w:t>
      </w:r>
      <w:proofErr w:type="spellStart"/>
      <w:r w:rsidRPr="00BE787F">
        <w:rPr>
          <w:rFonts w:ascii="Times New Roman" w:hAnsi="Times New Roman"/>
        </w:rPr>
        <w:t>topoizomerazė</w:t>
      </w:r>
      <w:proofErr w:type="spellEnd"/>
      <w:r w:rsidRPr="00BE787F">
        <w:rPr>
          <w:rFonts w:ascii="Times New Roman" w:hAnsi="Times New Roman"/>
        </w:rPr>
        <w:t xml:space="preserve"> (DNR-</w:t>
      </w:r>
      <w:proofErr w:type="spellStart"/>
      <w:r w:rsidRPr="00BE787F">
        <w:rPr>
          <w:rFonts w:ascii="Times New Roman" w:hAnsi="Times New Roman"/>
        </w:rPr>
        <w:t>girazė</w:t>
      </w:r>
      <w:proofErr w:type="spellEnd"/>
      <w:r w:rsidRPr="00BE787F">
        <w:rPr>
          <w:rFonts w:ascii="Times New Roman" w:hAnsi="Times New Roman"/>
        </w:rPr>
        <w:t xml:space="preserve">), tiek </w:t>
      </w:r>
      <w:proofErr w:type="spellStart"/>
      <w:r w:rsidRPr="00BE787F">
        <w:rPr>
          <w:rFonts w:ascii="Times New Roman" w:hAnsi="Times New Roman"/>
        </w:rPr>
        <w:t>topoizomerazė</w:t>
      </w:r>
      <w:proofErr w:type="spellEnd"/>
      <w:r w:rsidRPr="00BE787F">
        <w:rPr>
          <w:rFonts w:ascii="Times New Roman" w:hAnsi="Times New Roman"/>
        </w:rPr>
        <w:t xml:space="preserve"> IV, kurios yra reikalingos bakterijų DNR replikacijai, transkripcijai, atstatymui ir rekombinacijai. </w:t>
      </w:r>
    </w:p>
    <w:p w14:paraId="0FFA24BB" w14:textId="77777777" w:rsidR="00BE787F" w:rsidRPr="00BE787F" w:rsidRDefault="00BE787F" w:rsidP="00BE787F">
      <w:pPr>
        <w:spacing w:after="0" w:line="240" w:lineRule="auto"/>
        <w:rPr>
          <w:rFonts w:ascii="Times New Roman" w:hAnsi="Times New Roman"/>
          <w:i/>
          <w:u w:val="single"/>
        </w:rPr>
      </w:pPr>
    </w:p>
    <w:p w14:paraId="0A5FC16D"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PK/PD santykis </w:t>
      </w:r>
    </w:p>
    <w:p w14:paraId="168C1B8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Efektyvumas daugiausia priklauso nuo atitinkamo mikroorganizmo didžiausios koncentracijos serume (</w:t>
      </w:r>
      <w:proofErr w:type="spellStart"/>
      <w:r w:rsidRPr="00BE787F">
        <w:rPr>
          <w:rFonts w:ascii="Times New Roman" w:hAnsi="Times New Roman"/>
        </w:rPr>
        <w:t>C</w:t>
      </w:r>
      <w:r w:rsidRPr="00BE787F">
        <w:rPr>
          <w:rFonts w:ascii="Times New Roman" w:hAnsi="Times New Roman"/>
          <w:vertAlign w:val="subscript"/>
        </w:rPr>
        <w:t>max</w:t>
      </w:r>
      <w:proofErr w:type="spellEnd"/>
      <w:r w:rsidRPr="00BE787F">
        <w:rPr>
          <w:rFonts w:ascii="Times New Roman" w:hAnsi="Times New Roman"/>
        </w:rPr>
        <w:t xml:space="preserve">) ir minimalios slopinamosios (MSK) santykio ir, atitinkamai, nuo santykio tarp po kreive esančio ploto (AUC) ir MIK. </w:t>
      </w:r>
    </w:p>
    <w:p w14:paraId="18082AD0" w14:textId="77777777" w:rsidR="00BE787F" w:rsidRPr="00BE787F" w:rsidRDefault="00BE787F" w:rsidP="00BE787F">
      <w:pPr>
        <w:spacing w:after="0" w:line="240" w:lineRule="auto"/>
        <w:rPr>
          <w:rFonts w:ascii="Times New Roman" w:hAnsi="Times New Roman"/>
          <w:i/>
          <w:u w:val="single"/>
        </w:rPr>
      </w:pPr>
    </w:p>
    <w:p w14:paraId="0C5F2636"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Atsparumo mechanizmas </w:t>
      </w:r>
    </w:p>
    <w:p w14:paraId="3949A56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Atsparumas </w:t>
      </w:r>
      <w:proofErr w:type="spellStart"/>
      <w:r w:rsidRPr="00BE787F">
        <w:rPr>
          <w:rFonts w:ascii="Times New Roman" w:hAnsi="Times New Roman"/>
        </w:rPr>
        <w:t>ciprofloksacinui</w:t>
      </w:r>
      <w:proofErr w:type="spellEnd"/>
      <w:r w:rsidRPr="00BE787F">
        <w:rPr>
          <w:rFonts w:ascii="Times New Roman" w:hAnsi="Times New Roman"/>
        </w:rPr>
        <w:t xml:space="preserve"> </w:t>
      </w:r>
      <w:proofErr w:type="spellStart"/>
      <w:r w:rsidRPr="00BE787F">
        <w:rPr>
          <w:rFonts w:ascii="Times New Roman" w:hAnsi="Times New Roman"/>
          <w:i/>
        </w:rPr>
        <w:t>in</w:t>
      </w:r>
      <w:proofErr w:type="spellEnd"/>
      <w:r w:rsidRPr="00BE787F">
        <w:rPr>
          <w:rFonts w:ascii="Times New Roman" w:hAnsi="Times New Roman"/>
          <w:i/>
        </w:rPr>
        <w:t xml:space="preserve"> </w:t>
      </w:r>
      <w:proofErr w:type="spellStart"/>
      <w:r w:rsidRPr="00BE787F">
        <w:rPr>
          <w:rFonts w:ascii="Times New Roman" w:hAnsi="Times New Roman"/>
          <w:i/>
        </w:rPr>
        <w:t>vitro</w:t>
      </w:r>
      <w:proofErr w:type="spellEnd"/>
      <w:r w:rsidRPr="00BE787F">
        <w:rPr>
          <w:rFonts w:ascii="Times New Roman" w:hAnsi="Times New Roman"/>
        </w:rPr>
        <w:t xml:space="preserve"> gali būti išgaunamas etapais vykstančiame procese, vykstant paskirties vietų mutacijoms tiek </w:t>
      </w:r>
      <w:proofErr w:type="spellStart"/>
      <w:r w:rsidRPr="00BE787F">
        <w:rPr>
          <w:rFonts w:ascii="Times New Roman" w:hAnsi="Times New Roman"/>
        </w:rPr>
        <w:t>topoizomerazėje</w:t>
      </w:r>
      <w:proofErr w:type="spellEnd"/>
      <w:r w:rsidRPr="00BE787F">
        <w:rPr>
          <w:rFonts w:ascii="Times New Roman" w:hAnsi="Times New Roman"/>
        </w:rPr>
        <w:t xml:space="preserve"> II, DNR </w:t>
      </w:r>
      <w:proofErr w:type="spellStart"/>
      <w:r w:rsidRPr="00BE787F">
        <w:rPr>
          <w:rFonts w:ascii="Times New Roman" w:hAnsi="Times New Roman"/>
        </w:rPr>
        <w:t>girazėje</w:t>
      </w:r>
      <w:proofErr w:type="spellEnd"/>
      <w:r w:rsidRPr="00BE787F">
        <w:rPr>
          <w:rFonts w:ascii="Times New Roman" w:hAnsi="Times New Roman"/>
        </w:rPr>
        <w:t xml:space="preserve">, tiek </w:t>
      </w:r>
      <w:proofErr w:type="spellStart"/>
      <w:r w:rsidRPr="00BE787F">
        <w:rPr>
          <w:rFonts w:ascii="Times New Roman" w:hAnsi="Times New Roman"/>
        </w:rPr>
        <w:t>topoizomerazėje</w:t>
      </w:r>
      <w:proofErr w:type="spellEnd"/>
      <w:r w:rsidRPr="00BE787F">
        <w:rPr>
          <w:rFonts w:ascii="Times New Roman" w:hAnsi="Times New Roman"/>
        </w:rPr>
        <w:t xml:space="preserve"> IV. </w:t>
      </w:r>
      <w:r w:rsidRPr="00BE787F">
        <w:rPr>
          <w:rFonts w:ascii="Times New Roman" w:hAnsi="Times New Roman"/>
        </w:rPr>
        <w:lastRenderedPageBreak/>
        <w:t xml:space="preserve">Kryžminio atsparumo laipsnis tarp </w:t>
      </w:r>
      <w:proofErr w:type="spellStart"/>
      <w:r w:rsidRPr="00BE787F">
        <w:rPr>
          <w:rFonts w:ascii="Times New Roman" w:hAnsi="Times New Roman"/>
        </w:rPr>
        <w:t>ciprofloksacino</w:t>
      </w:r>
      <w:proofErr w:type="spellEnd"/>
      <w:r w:rsidRPr="00BE787F">
        <w:rPr>
          <w:rFonts w:ascii="Times New Roman" w:hAnsi="Times New Roman"/>
        </w:rPr>
        <w:t xml:space="preserve"> ir kitų </w:t>
      </w:r>
      <w:proofErr w:type="spellStart"/>
      <w:r w:rsidRPr="00BE787F">
        <w:rPr>
          <w:rFonts w:ascii="Times New Roman" w:hAnsi="Times New Roman"/>
        </w:rPr>
        <w:t>fluorochinolonų</w:t>
      </w:r>
      <w:proofErr w:type="spellEnd"/>
      <w:r w:rsidRPr="00BE787F">
        <w:rPr>
          <w:rFonts w:ascii="Times New Roman" w:hAnsi="Times New Roman"/>
        </w:rPr>
        <w:t xml:space="preserve"> yra nepastovus. Dėl atskirų mutacijų klinikinis atsparumas gali neatsirasti, bet dėl daugybės mutacijų paprastai atsiranda klinikinis atsparumas visoms tos klasės veikliosioms medžiagoms.  </w:t>
      </w:r>
    </w:p>
    <w:p w14:paraId="595A6A2E" w14:textId="77777777" w:rsidR="00BE787F" w:rsidRPr="00BE787F" w:rsidRDefault="00BE787F" w:rsidP="00BE787F">
      <w:pPr>
        <w:spacing w:after="0" w:line="240" w:lineRule="auto"/>
        <w:rPr>
          <w:rFonts w:ascii="Times New Roman" w:hAnsi="Times New Roman"/>
        </w:rPr>
      </w:pPr>
    </w:p>
    <w:p w14:paraId="7CA84EC8"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Nepralaidumo</w:t>
      </w:r>
      <w:proofErr w:type="spellEnd"/>
      <w:r w:rsidRPr="00BE787F">
        <w:rPr>
          <w:rFonts w:ascii="Times New Roman" w:hAnsi="Times New Roman"/>
        </w:rPr>
        <w:t xml:space="preserve"> ir (arba) veikliosios medžiagos išmetimo siurblių atsparumo mechanizmų poveikis bakterijų jautrumui </w:t>
      </w:r>
      <w:proofErr w:type="spellStart"/>
      <w:r w:rsidRPr="00BE787F">
        <w:rPr>
          <w:rFonts w:ascii="Times New Roman" w:hAnsi="Times New Roman"/>
        </w:rPr>
        <w:t>fluorochinolonams</w:t>
      </w:r>
      <w:proofErr w:type="spellEnd"/>
      <w:r w:rsidRPr="00BE787F">
        <w:rPr>
          <w:rFonts w:ascii="Times New Roman" w:hAnsi="Times New Roman"/>
        </w:rPr>
        <w:t xml:space="preserve"> gali būti kintamas, tai priklauso nuo skirtingų tos klasės aktyviųjų medžiagų </w:t>
      </w:r>
      <w:proofErr w:type="spellStart"/>
      <w:r w:rsidRPr="00BE787F">
        <w:rPr>
          <w:rFonts w:ascii="Times New Roman" w:hAnsi="Times New Roman"/>
        </w:rPr>
        <w:t>fiziocheminių</w:t>
      </w:r>
      <w:proofErr w:type="spellEnd"/>
      <w:r w:rsidRPr="00BE787F">
        <w:rPr>
          <w:rFonts w:ascii="Times New Roman" w:hAnsi="Times New Roman"/>
        </w:rPr>
        <w:t xml:space="preserve"> savybių ir transportinių sistemų </w:t>
      </w:r>
      <w:proofErr w:type="spellStart"/>
      <w:r w:rsidRPr="00BE787F">
        <w:rPr>
          <w:rFonts w:ascii="Times New Roman" w:hAnsi="Times New Roman"/>
        </w:rPr>
        <w:t>afiniteto</w:t>
      </w:r>
      <w:proofErr w:type="spellEnd"/>
      <w:r w:rsidRPr="00BE787F">
        <w:rPr>
          <w:rFonts w:ascii="Times New Roman" w:hAnsi="Times New Roman"/>
        </w:rPr>
        <w:t xml:space="preserve"> kiekvienai veikliajai medžiagai. Visi </w:t>
      </w:r>
      <w:proofErr w:type="spellStart"/>
      <w:r w:rsidRPr="00BE787F">
        <w:rPr>
          <w:rFonts w:ascii="Times New Roman" w:hAnsi="Times New Roman"/>
          <w:i/>
        </w:rPr>
        <w:t>in</w:t>
      </w:r>
      <w:proofErr w:type="spellEnd"/>
      <w:r w:rsidRPr="00BE787F">
        <w:rPr>
          <w:rFonts w:ascii="Times New Roman" w:hAnsi="Times New Roman"/>
          <w:i/>
        </w:rPr>
        <w:t xml:space="preserve"> </w:t>
      </w:r>
      <w:proofErr w:type="spellStart"/>
      <w:r w:rsidRPr="00BE787F">
        <w:rPr>
          <w:rFonts w:ascii="Times New Roman" w:hAnsi="Times New Roman"/>
          <w:i/>
        </w:rPr>
        <w:t>vitro</w:t>
      </w:r>
      <w:proofErr w:type="spellEnd"/>
      <w:r w:rsidRPr="00BE787F">
        <w:rPr>
          <w:rFonts w:ascii="Times New Roman" w:hAnsi="Times New Roman"/>
          <w:i/>
        </w:rPr>
        <w:t xml:space="preserve"> </w:t>
      </w:r>
      <w:r w:rsidRPr="00BE787F">
        <w:rPr>
          <w:rFonts w:ascii="Times New Roman" w:hAnsi="Times New Roman"/>
        </w:rPr>
        <w:t xml:space="preserve">atsparumo mechanizmai yra dažnai stebimi klinikoje. Atsparumo mechanizmai, kuriems veikiant </w:t>
      </w:r>
      <w:proofErr w:type="spellStart"/>
      <w:r w:rsidRPr="00BE787F">
        <w:rPr>
          <w:rFonts w:ascii="Times New Roman" w:hAnsi="Times New Roman"/>
        </w:rPr>
        <w:t>inaktyvuojami</w:t>
      </w:r>
      <w:proofErr w:type="spellEnd"/>
      <w:r w:rsidRPr="00BE787F">
        <w:rPr>
          <w:rFonts w:ascii="Times New Roman" w:hAnsi="Times New Roman"/>
        </w:rPr>
        <w:t xml:space="preserve"> kiti antibiotikai, pavyzdžiui, pralaidumo barjerai (dažnai – </w:t>
      </w:r>
      <w:proofErr w:type="spellStart"/>
      <w:r w:rsidRPr="00BE787F">
        <w:rPr>
          <w:rFonts w:ascii="Times New Roman" w:hAnsi="Times New Roman"/>
          <w:i/>
        </w:rPr>
        <w:t>Pseudomonas</w:t>
      </w:r>
      <w:proofErr w:type="spellEnd"/>
      <w:r w:rsidRPr="00BE787F">
        <w:rPr>
          <w:rFonts w:ascii="Times New Roman" w:hAnsi="Times New Roman"/>
          <w:i/>
        </w:rPr>
        <w:t xml:space="preserve"> </w:t>
      </w:r>
      <w:proofErr w:type="spellStart"/>
      <w:r w:rsidRPr="00BE787F">
        <w:rPr>
          <w:rFonts w:ascii="Times New Roman" w:hAnsi="Times New Roman"/>
          <w:i/>
        </w:rPr>
        <w:t>aeruginosa</w:t>
      </w:r>
      <w:proofErr w:type="spellEnd"/>
      <w:r w:rsidRPr="00BE787F">
        <w:rPr>
          <w:rFonts w:ascii="Times New Roman" w:hAnsi="Times New Roman"/>
        </w:rPr>
        <w:t xml:space="preserve"> atveju) ir išmetimo mechanizmai, gali turėti įtakos </w:t>
      </w:r>
      <w:proofErr w:type="spellStart"/>
      <w:r w:rsidRPr="00BE787F">
        <w:rPr>
          <w:rFonts w:ascii="Times New Roman" w:hAnsi="Times New Roman"/>
        </w:rPr>
        <w:t>ciprofloksacino</w:t>
      </w:r>
      <w:proofErr w:type="spellEnd"/>
      <w:r w:rsidRPr="00BE787F">
        <w:rPr>
          <w:rFonts w:ascii="Times New Roman" w:hAnsi="Times New Roman"/>
        </w:rPr>
        <w:t xml:space="preserve"> jautrumui. Gauta pranešimų apie su </w:t>
      </w:r>
      <w:proofErr w:type="spellStart"/>
      <w:r w:rsidRPr="00BE787F">
        <w:rPr>
          <w:rFonts w:ascii="Times New Roman" w:hAnsi="Times New Roman"/>
        </w:rPr>
        <w:t>plazmidėmis</w:t>
      </w:r>
      <w:proofErr w:type="spellEnd"/>
      <w:r w:rsidRPr="00BE787F">
        <w:rPr>
          <w:rFonts w:ascii="Times New Roman" w:hAnsi="Times New Roman"/>
        </w:rPr>
        <w:t xml:space="preserve"> susijusį atsparumą, kuris užkoduotas </w:t>
      </w:r>
      <w:proofErr w:type="spellStart"/>
      <w:r w:rsidRPr="00BE787F">
        <w:rPr>
          <w:rFonts w:ascii="Times New Roman" w:hAnsi="Times New Roman"/>
        </w:rPr>
        <w:t>qnr</w:t>
      </w:r>
      <w:proofErr w:type="spellEnd"/>
      <w:r w:rsidRPr="00BE787F">
        <w:rPr>
          <w:rFonts w:ascii="Times New Roman" w:hAnsi="Times New Roman"/>
        </w:rPr>
        <w:t xml:space="preserve"> genuose (mažas atsparumo lygis). </w:t>
      </w:r>
    </w:p>
    <w:p w14:paraId="5FE35A52" w14:textId="77777777" w:rsidR="00BE787F" w:rsidRDefault="00BE787F" w:rsidP="00BE787F">
      <w:pPr>
        <w:spacing w:after="0" w:line="240" w:lineRule="auto"/>
        <w:rPr>
          <w:rFonts w:ascii="Times New Roman" w:hAnsi="Times New Roman"/>
          <w:i/>
          <w:u w:val="single"/>
        </w:rPr>
      </w:pPr>
    </w:p>
    <w:p w14:paraId="1E248133" w14:textId="77777777" w:rsidR="005C055C" w:rsidRPr="001A4B10" w:rsidRDefault="005C055C" w:rsidP="005C055C">
      <w:pPr>
        <w:spacing w:after="0" w:line="240" w:lineRule="auto"/>
        <w:rPr>
          <w:rFonts w:ascii="Times New Roman" w:hAnsi="Times New Roman"/>
          <w:iCs/>
          <w:u w:val="single"/>
        </w:rPr>
      </w:pPr>
      <w:r w:rsidRPr="001A4B10">
        <w:rPr>
          <w:rFonts w:ascii="Times New Roman" w:hAnsi="Times New Roman"/>
          <w:iCs/>
          <w:u w:val="single"/>
        </w:rPr>
        <w:t xml:space="preserve">Jautrumo tyrimų lūžio taškai </w:t>
      </w:r>
    </w:p>
    <w:p w14:paraId="6F06B09E" w14:textId="0A932AF4" w:rsidR="005C055C" w:rsidRPr="001A4B10" w:rsidRDefault="005C055C" w:rsidP="005C055C">
      <w:pPr>
        <w:spacing w:after="0" w:line="240" w:lineRule="auto"/>
        <w:rPr>
          <w:rFonts w:ascii="Times New Roman" w:hAnsi="Times New Roman"/>
          <w:iCs/>
        </w:rPr>
      </w:pPr>
      <w:r w:rsidRPr="001A4B10">
        <w:rPr>
          <w:rFonts w:ascii="Times New Roman" w:hAnsi="Times New Roman"/>
          <w:iCs/>
        </w:rPr>
        <w:t xml:space="preserve">Jautrumo tyrimų MIK (mažiausios </w:t>
      </w:r>
      <w:proofErr w:type="spellStart"/>
      <w:r w:rsidRPr="001A4B10">
        <w:rPr>
          <w:rFonts w:ascii="Times New Roman" w:hAnsi="Times New Roman"/>
          <w:iCs/>
        </w:rPr>
        <w:t>inhibitorinės</w:t>
      </w:r>
      <w:proofErr w:type="spellEnd"/>
      <w:r w:rsidRPr="001A4B10">
        <w:rPr>
          <w:rFonts w:ascii="Times New Roman" w:hAnsi="Times New Roman"/>
          <w:iCs/>
        </w:rPr>
        <w:t xml:space="preserve"> koncentracijos) aiškinimo kriterijus </w:t>
      </w:r>
      <w:proofErr w:type="spellStart"/>
      <w:r>
        <w:rPr>
          <w:rFonts w:ascii="Times New Roman" w:hAnsi="Times New Roman"/>
          <w:iCs/>
        </w:rPr>
        <w:t>ciprofloksacinui</w:t>
      </w:r>
      <w:proofErr w:type="spellEnd"/>
      <w:r w:rsidRPr="001A4B10">
        <w:rPr>
          <w:rFonts w:ascii="Times New Roman" w:hAnsi="Times New Roman"/>
          <w:iCs/>
        </w:rPr>
        <w:t xml:space="preserve"> nustatė Europos antimikrobinio jautrumo tyrimo komitetas (EUCAST) ir jie yra nurodyti čia: &lt;</w:t>
      </w:r>
      <w:hyperlink r:id="rId8" w:tgtFrame="_blank" w:tooltip="https://www.ema.europa.eu/documents/other/minimum-inhibitory-concentration-mic-breakpoints_en.xlsx" w:history="1">
        <w:r w:rsidRPr="001A4B10">
          <w:rPr>
            <w:rStyle w:val="Hipersaitas"/>
            <w:rFonts w:ascii="Times New Roman" w:hAnsi="Times New Roman"/>
            <w:iCs/>
          </w:rPr>
          <w:t>https://www.ema.europa.eu/documents/other/minimum-inhibitory-concentration-mic-breakpoints_en.xlsx</w:t>
        </w:r>
      </w:hyperlink>
      <w:r w:rsidRPr="001A4B10">
        <w:rPr>
          <w:rFonts w:ascii="Times New Roman" w:hAnsi="Times New Roman"/>
          <w:iCs/>
        </w:rPr>
        <w:t>&gt;  </w:t>
      </w:r>
    </w:p>
    <w:p w14:paraId="73DC2A89" w14:textId="5E80CE04" w:rsidR="00BE787F" w:rsidRPr="00BE787F" w:rsidRDefault="00BE787F" w:rsidP="00BE787F">
      <w:pPr>
        <w:spacing w:after="0" w:line="240" w:lineRule="auto"/>
        <w:ind w:left="-142"/>
        <w:rPr>
          <w:rFonts w:ascii="Times New Roman" w:hAnsi="Times New Roman"/>
        </w:rPr>
      </w:pPr>
    </w:p>
    <w:p w14:paraId="6058C15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Atrinktų rūšių įgyto atsparumo paplitimo geografija ir laikas gali būti skirtingi, ir pageidautina turėti informacijos apie atsparumą, ypač tada, kai gydomos sunkios infekcijos. Jei vietinis atsparumo paplitimas yra toks, kad veikliosios medžiagos nauda mažiausiai su keleto rūšių infekcijomis yra abejotina, to prireikus, patartina kreiptis į specialistus, klausiant patarimo. </w:t>
      </w:r>
    </w:p>
    <w:p w14:paraId="47FE9600" w14:textId="77777777" w:rsidR="00BE787F" w:rsidRPr="00BE787F" w:rsidRDefault="00BE787F" w:rsidP="00BE787F">
      <w:pPr>
        <w:spacing w:after="0" w:line="240" w:lineRule="auto"/>
        <w:rPr>
          <w:rFonts w:ascii="Times New Roman" w:hAnsi="Times New Roman"/>
        </w:rPr>
      </w:pPr>
    </w:p>
    <w:p w14:paraId="0CCD64F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Atitinkamų rūšių grupavimas pagal jautrumą </w:t>
      </w:r>
      <w:proofErr w:type="spellStart"/>
      <w:r w:rsidRPr="00BE787F">
        <w:rPr>
          <w:rFonts w:ascii="Times New Roman" w:hAnsi="Times New Roman"/>
        </w:rPr>
        <w:t>ciprofloksacinui</w:t>
      </w:r>
      <w:proofErr w:type="spellEnd"/>
      <w:r w:rsidRPr="00BE787F">
        <w:rPr>
          <w:rFonts w:ascii="Times New Roman" w:hAnsi="Times New Roman"/>
        </w:rPr>
        <w:t xml:space="preserve"> </w:t>
      </w:r>
    </w:p>
    <w:p w14:paraId="3EA6AE25" w14:textId="77777777" w:rsidR="00BE787F" w:rsidRPr="00BE787F" w:rsidRDefault="00BE787F" w:rsidP="00BE787F">
      <w:pPr>
        <w:spacing w:after="0" w:line="240" w:lineRule="auto"/>
        <w:rPr>
          <w:rFonts w:ascii="Times New Roman" w:hAnsi="Times New Roman"/>
        </w:rPr>
      </w:pPr>
    </w:p>
    <w:tbl>
      <w:tblPr>
        <w:tblW w:w="8745" w:type="dxa"/>
        <w:tblLook w:val="0000" w:firstRow="0" w:lastRow="0" w:firstColumn="0" w:lastColumn="0" w:noHBand="0" w:noVBand="0"/>
      </w:tblPr>
      <w:tblGrid>
        <w:gridCol w:w="8745"/>
      </w:tblGrid>
      <w:tr w:rsidR="00BE787F" w:rsidRPr="00BE787F" w14:paraId="3E2FBE49" w14:textId="77777777" w:rsidTr="00FA5899">
        <w:trPr>
          <w:trHeight w:val="280"/>
        </w:trPr>
        <w:tc>
          <w:tcPr>
            <w:tcW w:w="8745" w:type="dxa"/>
            <w:tcBorders>
              <w:top w:val="single" w:sz="4" w:space="0" w:color="000000"/>
              <w:left w:val="single" w:sz="4" w:space="0" w:color="000000"/>
              <w:bottom w:val="single" w:sz="4" w:space="0" w:color="000000"/>
              <w:right w:val="single" w:sz="4" w:space="0" w:color="000000"/>
            </w:tcBorders>
          </w:tcPr>
          <w:p w14:paraId="1B73A28D"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BENDRAI JAUTRIOS RŪŠYS </w:t>
            </w:r>
          </w:p>
        </w:tc>
      </w:tr>
      <w:tr w:rsidR="00BE787F" w:rsidRPr="00BE787F" w14:paraId="5D21A745" w14:textId="77777777" w:rsidTr="00FA5899">
        <w:trPr>
          <w:trHeight w:val="528"/>
        </w:trPr>
        <w:tc>
          <w:tcPr>
            <w:tcW w:w="8745" w:type="dxa"/>
            <w:tcBorders>
              <w:top w:val="single" w:sz="4" w:space="0" w:color="000000"/>
              <w:left w:val="single" w:sz="4" w:space="0" w:color="000000"/>
              <w:bottom w:val="single" w:sz="4" w:space="0" w:color="000000"/>
              <w:right w:val="single" w:sz="4" w:space="0" w:color="000000"/>
            </w:tcBorders>
          </w:tcPr>
          <w:p w14:paraId="48A3BFCD"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Aerobiniai </w:t>
            </w:r>
            <w:proofErr w:type="spellStart"/>
            <w:r w:rsidRPr="00BE787F">
              <w:rPr>
                <w:rFonts w:ascii="Times New Roman" w:hAnsi="Times New Roman"/>
                <w:u w:val="single"/>
              </w:rPr>
              <w:t>gramteigiami</w:t>
            </w:r>
            <w:proofErr w:type="spellEnd"/>
            <w:r w:rsidRPr="00BE787F">
              <w:rPr>
                <w:rFonts w:ascii="Times New Roman" w:hAnsi="Times New Roman"/>
                <w:u w:val="single"/>
              </w:rPr>
              <w:t xml:space="preserve"> mikroorganizmai </w:t>
            </w:r>
          </w:p>
          <w:p w14:paraId="4D01E7AD"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Bacillus</w:t>
            </w:r>
            <w:proofErr w:type="spellEnd"/>
            <w:r w:rsidRPr="00BE787F">
              <w:rPr>
                <w:rFonts w:ascii="Times New Roman" w:hAnsi="Times New Roman"/>
                <w:i/>
              </w:rPr>
              <w:t xml:space="preserve"> </w:t>
            </w:r>
            <w:proofErr w:type="spellStart"/>
            <w:r w:rsidRPr="00BE787F">
              <w:rPr>
                <w:rFonts w:ascii="Times New Roman" w:hAnsi="Times New Roman"/>
                <w:i/>
              </w:rPr>
              <w:t>anthracis</w:t>
            </w:r>
            <w:proofErr w:type="spellEnd"/>
            <w:r w:rsidRPr="00BE787F">
              <w:rPr>
                <w:rFonts w:ascii="Times New Roman" w:hAnsi="Times New Roman"/>
              </w:rPr>
              <w:t xml:space="preserve"> (1) </w:t>
            </w:r>
          </w:p>
        </w:tc>
      </w:tr>
      <w:tr w:rsidR="00BE787F" w:rsidRPr="00BE787F" w14:paraId="4EAF6D1A" w14:textId="77777777" w:rsidTr="00FA5899">
        <w:trPr>
          <w:trHeight w:val="3898"/>
        </w:trPr>
        <w:tc>
          <w:tcPr>
            <w:tcW w:w="8745" w:type="dxa"/>
            <w:tcBorders>
              <w:top w:val="single" w:sz="4" w:space="0" w:color="000000"/>
              <w:left w:val="single" w:sz="4" w:space="0" w:color="000000"/>
              <w:bottom w:val="single" w:sz="4" w:space="0" w:color="000000"/>
              <w:right w:val="single" w:sz="4" w:space="0" w:color="000000"/>
            </w:tcBorders>
          </w:tcPr>
          <w:p w14:paraId="6F1AF095"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Aerobiniai </w:t>
            </w:r>
            <w:proofErr w:type="spellStart"/>
            <w:r w:rsidRPr="00BE787F">
              <w:rPr>
                <w:rFonts w:ascii="Times New Roman" w:hAnsi="Times New Roman"/>
                <w:u w:val="single"/>
              </w:rPr>
              <w:t>gramneigiami</w:t>
            </w:r>
            <w:proofErr w:type="spellEnd"/>
            <w:r w:rsidRPr="00BE787F">
              <w:rPr>
                <w:rFonts w:ascii="Times New Roman" w:hAnsi="Times New Roman"/>
                <w:u w:val="single"/>
              </w:rPr>
              <w:t xml:space="preserve"> mikroorganizmai </w:t>
            </w:r>
          </w:p>
          <w:p w14:paraId="778C8142"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Aeromonas</w:t>
            </w:r>
            <w:proofErr w:type="spellEnd"/>
            <w:r w:rsidRPr="00BE787F">
              <w:rPr>
                <w:rFonts w:ascii="Times New Roman" w:hAnsi="Times New Roman"/>
                <w:i/>
              </w:rPr>
              <w:t xml:space="preserve"> </w:t>
            </w:r>
            <w:proofErr w:type="spellStart"/>
            <w:r w:rsidRPr="00BE787F">
              <w:rPr>
                <w:rFonts w:ascii="Times New Roman" w:hAnsi="Times New Roman"/>
              </w:rPr>
              <w:t>spp</w:t>
            </w:r>
            <w:proofErr w:type="spellEnd"/>
            <w:r w:rsidRPr="00BE787F">
              <w:rPr>
                <w:rFonts w:ascii="Times New Roman" w:hAnsi="Times New Roman"/>
              </w:rPr>
              <w:t xml:space="preserve">. </w:t>
            </w:r>
          </w:p>
          <w:p w14:paraId="6447A800"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Brucella</w:t>
            </w:r>
            <w:proofErr w:type="spellEnd"/>
            <w:r w:rsidRPr="00BE787F">
              <w:rPr>
                <w:rFonts w:ascii="Times New Roman" w:hAnsi="Times New Roman"/>
                <w:i/>
              </w:rPr>
              <w:t xml:space="preserve"> </w:t>
            </w:r>
            <w:proofErr w:type="spellStart"/>
            <w:r w:rsidRPr="00BE787F">
              <w:rPr>
                <w:rFonts w:ascii="Times New Roman" w:hAnsi="Times New Roman"/>
              </w:rPr>
              <w:t>spp</w:t>
            </w:r>
            <w:proofErr w:type="spellEnd"/>
            <w:r w:rsidRPr="00BE787F">
              <w:rPr>
                <w:rFonts w:ascii="Times New Roman" w:hAnsi="Times New Roman"/>
              </w:rPr>
              <w:t xml:space="preserve">. </w:t>
            </w:r>
          </w:p>
          <w:p w14:paraId="2C04FEEA"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Citrobacter</w:t>
            </w:r>
            <w:proofErr w:type="spellEnd"/>
            <w:r w:rsidRPr="00BE787F">
              <w:rPr>
                <w:rFonts w:ascii="Times New Roman" w:hAnsi="Times New Roman"/>
                <w:i/>
              </w:rPr>
              <w:t xml:space="preserve"> </w:t>
            </w:r>
            <w:proofErr w:type="spellStart"/>
            <w:r w:rsidRPr="00BE787F">
              <w:rPr>
                <w:rFonts w:ascii="Times New Roman" w:hAnsi="Times New Roman"/>
                <w:i/>
              </w:rPr>
              <w:t>koseri</w:t>
            </w:r>
            <w:proofErr w:type="spellEnd"/>
            <w:r w:rsidRPr="00BE787F">
              <w:rPr>
                <w:rFonts w:ascii="Times New Roman" w:hAnsi="Times New Roman"/>
                <w:i/>
              </w:rPr>
              <w:t xml:space="preserve"> </w:t>
            </w:r>
          </w:p>
          <w:p w14:paraId="56B41499"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Francisella</w:t>
            </w:r>
            <w:proofErr w:type="spellEnd"/>
            <w:r w:rsidRPr="00BE787F">
              <w:rPr>
                <w:rFonts w:ascii="Times New Roman" w:hAnsi="Times New Roman"/>
                <w:i/>
              </w:rPr>
              <w:t xml:space="preserve"> </w:t>
            </w:r>
            <w:proofErr w:type="spellStart"/>
            <w:r w:rsidRPr="00BE787F">
              <w:rPr>
                <w:rFonts w:ascii="Times New Roman" w:hAnsi="Times New Roman"/>
                <w:i/>
              </w:rPr>
              <w:t>tularensis</w:t>
            </w:r>
            <w:proofErr w:type="spellEnd"/>
            <w:r w:rsidRPr="00BE787F">
              <w:rPr>
                <w:rFonts w:ascii="Times New Roman" w:hAnsi="Times New Roman"/>
                <w:i/>
              </w:rPr>
              <w:t xml:space="preserve"> </w:t>
            </w:r>
          </w:p>
          <w:p w14:paraId="55871742"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Haemophilus</w:t>
            </w:r>
            <w:proofErr w:type="spellEnd"/>
            <w:r w:rsidRPr="00BE787F">
              <w:rPr>
                <w:rFonts w:ascii="Times New Roman" w:hAnsi="Times New Roman"/>
                <w:i/>
              </w:rPr>
              <w:t xml:space="preserve"> </w:t>
            </w:r>
            <w:proofErr w:type="spellStart"/>
            <w:r w:rsidRPr="00BE787F">
              <w:rPr>
                <w:rFonts w:ascii="Times New Roman" w:hAnsi="Times New Roman"/>
                <w:i/>
              </w:rPr>
              <w:t>ducreyi</w:t>
            </w:r>
            <w:proofErr w:type="spellEnd"/>
            <w:r w:rsidRPr="00BE787F">
              <w:rPr>
                <w:rFonts w:ascii="Times New Roman" w:hAnsi="Times New Roman"/>
                <w:i/>
              </w:rPr>
              <w:t xml:space="preserve"> </w:t>
            </w:r>
          </w:p>
          <w:p w14:paraId="3A942B79"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Haemophilius</w:t>
            </w:r>
            <w:proofErr w:type="spellEnd"/>
            <w:r w:rsidRPr="00BE787F">
              <w:rPr>
                <w:rFonts w:ascii="Times New Roman" w:hAnsi="Times New Roman"/>
                <w:i/>
              </w:rPr>
              <w:t xml:space="preserve"> </w:t>
            </w:r>
            <w:proofErr w:type="spellStart"/>
            <w:r w:rsidRPr="00BE787F">
              <w:rPr>
                <w:rFonts w:ascii="Times New Roman" w:hAnsi="Times New Roman"/>
                <w:i/>
              </w:rPr>
              <w:t>influenzae</w:t>
            </w:r>
            <w:proofErr w:type="spellEnd"/>
            <w:r w:rsidRPr="00BE787F">
              <w:rPr>
                <w:rFonts w:ascii="Times New Roman" w:hAnsi="Times New Roman"/>
                <w:i/>
              </w:rPr>
              <w:t xml:space="preserve">* </w:t>
            </w:r>
          </w:p>
          <w:p w14:paraId="61549B65"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Legionella</w:t>
            </w:r>
            <w:proofErr w:type="spellEnd"/>
            <w:r w:rsidRPr="00BE787F">
              <w:rPr>
                <w:rFonts w:ascii="Times New Roman" w:hAnsi="Times New Roman"/>
              </w:rPr>
              <w:t xml:space="preserve"> </w:t>
            </w:r>
            <w:proofErr w:type="spellStart"/>
            <w:r w:rsidRPr="00BE787F">
              <w:rPr>
                <w:rFonts w:ascii="Times New Roman" w:hAnsi="Times New Roman"/>
              </w:rPr>
              <w:t>spp</w:t>
            </w:r>
            <w:proofErr w:type="spellEnd"/>
            <w:r w:rsidRPr="00BE787F">
              <w:rPr>
                <w:rFonts w:ascii="Times New Roman" w:hAnsi="Times New Roman"/>
              </w:rPr>
              <w:t xml:space="preserve">. </w:t>
            </w:r>
          </w:p>
          <w:p w14:paraId="05DA54C0"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Moraxella</w:t>
            </w:r>
            <w:proofErr w:type="spellEnd"/>
            <w:r w:rsidRPr="00BE787F">
              <w:rPr>
                <w:rFonts w:ascii="Times New Roman" w:hAnsi="Times New Roman"/>
                <w:i/>
              </w:rPr>
              <w:t xml:space="preserve"> </w:t>
            </w:r>
            <w:proofErr w:type="spellStart"/>
            <w:r w:rsidRPr="00BE787F">
              <w:rPr>
                <w:rFonts w:ascii="Times New Roman" w:hAnsi="Times New Roman"/>
                <w:i/>
              </w:rPr>
              <w:t>catarrhalis</w:t>
            </w:r>
            <w:proofErr w:type="spellEnd"/>
            <w:r w:rsidRPr="00BE787F">
              <w:rPr>
                <w:rFonts w:ascii="Times New Roman" w:hAnsi="Times New Roman"/>
                <w:i/>
              </w:rPr>
              <w:t xml:space="preserve">* </w:t>
            </w:r>
          </w:p>
          <w:p w14:paraId="23F2022C"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meningitidis</w:t>
            </w:r>
            <w:proofErr w:type="spellEnd"/>
            <w:r w:rsidRPr="00BE787F">
              <w:rPr>
                <w:rFonts w:ascii="Times New Roman" w:hAnsi="Times New Roman"/>
                <w:i/>
              </w:rPr>
              <w:t xml:space="preserve"> </w:t>
            </w:r>
          </w:p>
          <w:p w14:paraId="164A233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Pasteurella</w:t>
            </w:r>
            <w:proofErr w:type="spellEnd"/>
            <w:r w:rsidRPr="00BE787F">
              <w:rPr>
                <w:rFonts w:ascii="Times New Roman" w:hAnsi="Times New Roman"/>
                <w:i/>
              </w:rPr>
              <w:t xml:space="preserve"> </w:t>
            </w:r>
            <w:proofErr w:type="spellStart"/>
            <w:r w:rsidRPr="00BE787F">
              <w:rPr>
                <w:rFonts w:ascii="Times New Roman" w:hAnsi="Times New Roman"/>
              </w:rPr>
              <w:t>spp</w:t>
            </w:r>
            <w:proofErr w:type="spellEnd"/>
            <w:r w:rsidRPr="00BE787F">
              <w:rPr>
                <w:rFonts w:ascii="Times New Roman" w:hAnsi="Times New Roman"/>
              </w:rPr>
              <w:t xml:space="preserve">. </w:t>
            </w:r>
          </w:p>
          <w:p w14:paraId="35357E33"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Salmonella</w:t>
            </w:r>
            <w:proofErr w:type="spellEnd"/>
            <w:r w:rsidRPr="00BE787F">
              <w:rPr>
                <w:rFonts w:ascii="Times New Roman" w:hAnsi="Times New Roman"/>
                <w:i/>
              </w:rPr>
              <w:t xml:space="preserve"> </w:t>
            </w:r>
            <w:r w:rsidRPr="00BE787F">
              <w:rPr>
                <w:rFonts w:ascii="Times New Roman" w:hAnsi="Times New Roman"/>
              </w:rPr>
              <w:t xml:space="preserve">spp.* </w:t>
            </w:r>
          </w:p>
          <w:p w14:paraId="60372B1D"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Shigella</w:t>
            </w:r>
            <w:proofErr w:type="spellEnd"/>
            <w:r w:rsidRPr="00BE787F">
              <w:rPr>
                <w:rFonts w:ascii="Times New Roman" w:hAnsi="Times New Roman"/>
                <w:i/>
              </w:rPr>
              <w:t xml:space="preserve"> </w:t>
            </w:r>
            <w:r w:rsidRPr="00BE787F">
              <w:rPr>
                <w:rFonts w:ascii="Times New Roman" w:hAnsi="Times New Roman"/>
              </w:rPr>
              <w:t>spp.</w:t>
            </w:r>
            <w:r w:rsidRPr="00BE787F">
              <w:rPr>
                <w:rFonts w:ascii="Times New Roman" w:hAnsi="Times New Roman"/>
                <w:i/>
              </w:rPr>
              <w:t xml:space="preserve">* </w:t>
            </w:r>
          </w:p>
          <w:p w14:paraId="3F7DE767"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Vibrio</w:t>
            </w:r>
            <w:proofErr w:type="spellEnd"/>
            <w:r w:rsidRPr="00BE787F">
              <w:rPr>
                <w:rFonts w:ascii="Times New Roman" w:hAnsi="Times New Roman"/>
                <w:i/>
              </w:rPr>
              <w:t xml:space="preserve"> </w:t>
            </w:r>
            <w:proofErr w:type="spellStart"/>
            <w:r w:rsidRPr="00BE787F">
              <w:rPr>
                <w:rFonts w:ascii="Times New Roman" w:hAnsi="Times New Roman"/>
              </w:rPr>
              <w:t>spp</w:t>
            </w:r>
            <w:proofErr w:type="spellEnd"/>
            <w:r w:rsidRPr="00BE787F">
              <w:rPr>
                <w:rFonts w:ascii="Times New Roman" w:hAnsi="Times New Roman"/>
              </w:rPr>
              <w:t xml:space="preserve">. </w:t>
            </w:r>
          </w:p>
          <w:p w14:paraId="5C233B8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Yersinia</w:t>
            </w:r>
            <w:proofErr w:type="spellEnd"/>
            <w:r w:rsidRPr="00BE787F">
              <w:rPr>
                <w:rFonts w:ascii="Times New Roman" w:hAnsi="Times New Roman"/>
                <w:i/>
              </w:rPr>
              <w:t xml:space="preserve"> </w:t>
            </w:r>
            <w:proofErr w:type="spellStart"/>
            <w:r w:rsidRPr="00BE787F">
              <w:rPr>
                <w:rFonts w:ascii="Times New Roman" w:hAnsi="Times New Roman"/>
                <w:i/>
              </w:rPr>
              <w:t>pestis</w:t>
            </w:r>
            <w:proofErr w:type="spellEnd"/>
            <w:r w:rsidRPr="00BE787F">
              <w:rPr>
                <w:rFonts w:ascii="Times New Roman" w:hAnsi="Times New Roman"/>
                <w:i/>
              </w:rPr>
              <w:t xml:space="preserve"> </w:t>
            </w:r>
          </w:p>
        </w:tc>
      </w:tr>
      <w:tr w:rsidR="00BE787F" w:rsidRPr="00BE787F" w14:paraId="5F4A215F" w14:textId="77777777" w:rsidTr="00FA5899">
        <w:trPr>
          <w:trHeight w:val="530"/>
        </w:trPr>
        <w:tc>
          <w:tcPr>
            <w:tcW w:w="8745" w:type="dxa"/>
            <w:tcBorders>
              <w:top w:val="single" w:sz="4" w:space="0" w:color="000000"/>
              <w:left w:val="single" w:sz="4" w:space="0" w:color="000000"/>
              <w:bottom w:val="single" w:sz="4" w:space="0" w:color="000000"/>
              <w:right w:val="single" w:sz="4" w:space="0" w:color="000000"/>
            </w:tcBorders>
          </w:tcPr>
          <w:p w14:paraId="3AF96E17"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Anaerobiniai mikroorganizmai </w:t>
            </w:r>
          </w:p>
          <w:p w14:paraId="0E013490"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Mobiluncus</w:t>
            </w:r>
            <w:proofErr w:type="spellEnd"/>
            <w:r w:rsidRPr="00BE787F">
              <w:rPr>
                <w:rFonts w:ascii="Times New Roman" w:hAnsi="Times New Roman"/>
                <w:i/>
              </w:rPr>
              <w:t xml:space="preserve"> </w:t>
            </w:r>
          </w:p>
        </w:tc>
      </w:tr>
      <w:tr w:rsidR="00BE787F" w:rsidRPr="00BE787F" w14:paraId="21531994" w14:textId="77777777" w:rsidTr="00FA5899">
        <w:trPr>
          <w:trHeight w:val="790"/>
        </w:trPr>
        <w:tc>
          <w:tcPr>
            <w:tcW w:w="8745" w:type="dxa"/>
            <w:tcBorders>
              <w:top w:val="single" w:sz="4" w:space="0" w:color="000000"/>
              <w:left w:val="single" w:sz="4" w:space="0" w:color="000000"/>
              <w:bottom w:val="single" w:sz="4" w:space="0" w:color="000000"/>
              <w:right w:val="single" w:sz="4" w:space="0" w:color="000000"/>
            </w:tcBorders>
          </w:tcPr>
          <w:p w14:paraId="39EF2808"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Kiti mikroorganizmai </w:t>
            </w:r>
          </w:p>
          <w:p w14:paraId="26DF91AD"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Chlamydia</w:t>
            </w:r>
            <w:proofErr w:type="spellEnd"/>
            <w:r w:rsidRPr="00BE787F">
              <w:rPr>
                <w:rFonts w:ascii="Times New Roman" w:hAnsi="Times New Roman"/>
                <w:i/>
              </w:rPr>
              <w:t xml:space="preserve"> </w:t>
            </w:r>
            <w:proofErr w:type="spellStart"/>
            <w:r w:rsidRPr="00BE787F">
              <w:rPr>
                <w:rFonts w:ascii="Times New Roman" w:hAnsi="Times New Roman"/>
                <w:i/>
              </w:rPr>
              <w:t>trachomatis</w:t>
            </w:r>
            <w:proofErr w:type="spellEnd"/>
            <w:r w:rsidRPr="00BE787F">
              <w:rPr>
                <w:rFonts w:ascii="Times New Roman" w:hAnsi="Times New Roman"/>
                <w:i/>
              </w:rPr>
              <w:t xml:space="preserve"> </w:t>
            </w:r>
            <w:r w:rsidRPr="00BE787F">
              <w:rPr>
                <w:rFonts w:ascii="Times New Roman" w:hAnsi="Times New Roman"/>
              </w:rPr>
              <w:t xml:space="preserve">($) </w:t>
            </w:r>
          </w:p>
          <w:p w14:paraId="69E45A5C"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Chlamydia</w:t>
            </w:r>
            <w:proofErr w:type="spellEnd"/>
            <w:r w:rsidRPr="00BE787F">
              <w:rPr>
                <w:rFonts w:ascii="Times New Roman" w:hAnsi="Times New Roman"/>
                <w:i/>
              </w:rPr>
              <w:t xml:space="preserve"> </w:t>
            </w:r>
            <w:proofErr w:type="spellStart"/>
            <w:r w:rsidRPr="00BE787F">
              <w:rPr>
                <w:rFonts w:ascii="Times New Roman" w:hAnsi="Times New Roman"/>
                <w:i/>
              </w:rPr>
              <w:t>pneumoniae</w:t>
            </w:r>
            <w:proofErr w:type="spellEnd"/>
            <w:r w:rsidRPr="00BE787F">
              <w:rPr>
                <w:rFonts w:ascii="Times New Roman" w:hAnsi="Times New Roman"/>
                <w:i/>
              </w:rPr>
              <w:t xml:space="preserve"> </w:t>
            </w:r>
            <w:r w:rsidRPr="00BE787F">
              <w:rPr>
                <w:rFonts w:ascii="Times New Roman" w:hAnsi="Times New Roman"/>
              </w:rPr>
              <w:t>($)</w:t>
            </w:r>
          </w:p>
          <w:p w14:paraId="786B6452"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Mycoplasma</w:t>
            </w:r>
            <w:proofErr w:type="spellEnd"/>
            <w:r w:rsidRPr="00BE787F">
              <w:rPr>
                <w:rFonts w:ascii="Times New Roman" w:hAnsi="Times New Roman"/>
                <w:i/>
              </w:rPr>
              <w:t xml:space="preserve"> </w:t>
            </w:r>
            <w:proofErr w:type="spellStart"/>
            <w:r w:rsidRPr="00BE787F">
              <w:rPr>
                <w:rFonts w:ascii="Times New Roman" w:hAnsi="Times New Roman"/>
                <w:i/>
              </w:rPr>
              <w:t>pneumoniae</w:t>
            </w:r>
            <w:proofErr w:type="spellEnd"/>
            <w:r w:rsidRPr="00BE787F">
              <w:rPr>
                <w:rFonts w:ascii="Times New Roman" w:hAnsi="Times New Roman"/>
                <w:i/>
              </w:rPr>
              <w:t xml:space="preserve"> </w:t>
            </w:r>
            <w:r w:rsidRPr="00BE787F">
              <w:rPr>
                <w:rFonts w:ascii="Times New Roman" w:hAnsi="Times New Roman"/>
              </w:rPr>
              <w:t xml:space="preserve">($) </w:t>
            </w:r>
          </w:p>
          <w:p w14:paraId="4AF48304"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Mycoplasma</w:t>
            </w:r>
            <w:proofErr w:type="spellEnd"/>
            <w:r w:rsidRPr="00BE787F">
              <w:rPr>
                <w:rFonts w:ascii="Times New Roman" w:hAnsi="Times New Roman"/>
                <w:i/>
              </w:rPr>
              <w:t xml:space="preserve"> </w:t>
            </w:r>
            <w:proofErr w:type="spellStart"/>
            <w:r w:rsidRPr="00BE787F">
              <w:rPr>
                <w:rFonts w:ascii="Times New Roman" w:hAnsi="Times New Roman"/>
                <w:i/>
              </w:rPr>
              <w:t>hominis</w:t>
            </w:r>
            <w:proofErr w:type="spellEnd"/>
            <w:r w:rsidRPr="00BE787F">
              <w:rPr>
                <w:rFonts w:ascii="Times New Roman" w:hAnsi="Times New Roman"/>
                <w:i/>
              </w:rPr>
              <w:t xml:space="preserve"> </w:t>
            </w:r>
            <w:r w:rsidRPr="00BE787F">
              <w:rPr>
                <w:rFonts w:ascii="Times New Roman" w:hAnsi="Times New Roman"/>
              </w:rPr>
              <w:t>($)</w:t>
            </w:r>
          </w:p>
        </w:tc>
      </w:tr>
      <w:tr w:rsidR="00BE787F" w:rsidRPr="00BE787F" w14:paraId="53B26274" w14:textId="77777777" w:rsidTr="00FA5899">
        <w:trPr>
          <w:trHeight w:val="270"/>
        </w:trPr>
        <w:tc>
          <w:tcPr>
            <w:tcW w:w="8745" w:type="dxa"/>
            <w:tcBorders>
              <w:top w:val="single" w:sz="4" w:space="0" w:color="000000"/>
              <w:left w:val="single" w:sz="4" w:space="0" w:color="000000"/>
              <w:bottom w:val="single" w:sz="4" w:space="0" w:color="000000"/>
              <w:right w:val="single" w:sz="4" w:space="0" w:color="000000"/>
            </w:tcBorders>
          </w:tcPr>
          <w:p w14:paraId="0C09168A"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RŪŠYS SU KURIOMIS GALI IŠKILTI ĮGYTO ATSPARUMO PROBLEMŲ </w:t>
            </w:r>
          </w:p>
        </w:tc>
      </w:tr>
      <w:tr w:rsidR="00BE787F" w:rsidRPr="00BE787F" w14:paraId="16CEF907" w14:textId="77777777" w:rsidTr="00FA5899">
        <w:trPr>
          <w:trHeight w:val="788"/>
        </w:trPr>
        <w:tc>
          <w:tcPr>
            <w:tcW w:w="8745" w:type="dxa"/>
            <w:tcBorders>
              <w:top w:val="single" w:sz="4" w:space="0" w:color="000000"/>
              <w:left w:val="single" w:sz="4" w:space="0" w:color="000000"/>
              <w:bottom w:val="single" w:sz="4" w:space="0" w:color="000000"/>
              <w:right w:val="single" w:sz="4" w:space="0" w:color="000000"/>
            </w:tcBorders>
          </w:tcPr>
          <w:p w14:paraId="7D77F06D"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Aerobiniai </w:t>
            </w:r>
            <w:proofErr w:type="spellStart"/>
            <w:r w:rsidRPr="00BE787F">
              <w:rPr>
                <w:rFonts w:ascii="Times New Roman" w:hAnsi="Times New Roman"/>
                <w:u w:val="single"/>
              </w:rPr>
              <w:t>gramteigiami</w:t>
            </w:r>
            <w:proofErr w:type="spellEnd"/>
            <w:r w:rsidRPr="00BE787F">
              <w:rPr>
                <w:rFonts w:ascii="Times New Roman" w:hAnsi="Times New Roman"/>
                <w:u w:val="single"/>
              </w:rPr>
              <w:t xml:space="preserve"> mikroorganizmai </w:t>
            </w:r>
          </w:p>
          <w:p w14:paraId="7D4F8233"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Enterococcus</w:t>
            </w:r>
            <w:proofErr w:type="spellEnd"/>
            <w:r w:rsidRPr="00BE787F">
              <w:rPr>
                <w:rFonts w:ascii="Times New Roman" w:hAnsi="Times New Roman"/>
                <w:i/>
              </w:rPr>
              <w:t xml:space="preserve"> </w:t>
            </w:r>
            <w:proofErr w:type="spellStart"/>
            <w:r w:rsidRPr="00BE787F">
              <w:rPr>
                <w:rFonts w:ascii="Times New Roman" w:hAnsi="Times New Roman"/>
                <w:i/>
              </w:rPr>
              <w:t>faecalis</w:t>
            </w:r>
            <w:proofErr w:type="spellEnd"/>
            <w:r w:rsidRPr="00BE787F">
              <w:rPr>
                <w:rFonts w:ascii="Times New Roman" w:hAnsi="Times New Roman"/>
                <w:i/>
              </w:rPr>
              <w:t xml:space="preserve"> </w:t>
            </w:r>
            <w:r w:rsidRPr="00BE787F">
              <w:rPr>
                <w:rFonts w:ascii="Times New Roman" w:hAnsi="Times New Roman"/>
              </w:rPr>
              <w:t xml:space="preserve">($) </w:t>
            </w:r>
          </w:p>
          <w:p w14:paraId="6E42E16D"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Staphylococcus</w:t>
            </w:r>
            <w:proofErr w:type="spellEnd"/>
            <w:r w:rsidRPr="00BE787F">
              <w:rPr>
                <w:rFonts w:ascii="Times New Roman" w:hAnsi="Times New Roman"/>
                <w:i/>
              </w:rPr>
              <w:t xml:space="preserve"> </w:t>
            </w:r>
            <w:proofErr w:type="spellStart"/>
            <w:r w:rsidRPr="00BE787F">
              <w:rPr>
                <w:rFonts w:ascii="Times New Roman" w:hAnsi="Times New Roman"/>
              </w:rPr>
              <w:t>spp</w:t>
            </w:r>
            <w:proofErr w:type="spellEnd"/>
            <w:r w:rsidRPr="00BE787F">
              <w:rPr>
                <w:rFonts w:ascii="Times New Roman" w:hAnsi="Times New Roman"/>
              </w:rPr>
              <w:t xml:space="preserve">. (2) </w:t>
            </w:r>
          </w:p>
        </w:tc>
      </w:tr>
      <w:tr w:rsidR="00BE787F" w:rsidRPr="00BE787F" w14:paraId="64EB63F6" w14:textId="77777777" w:rsidTr="00FA5899">
        <w:trPr>
          <w:trHeight w:val="4675"/>
        </w:trPr>
        <w:tc>
          <w:tcPr>
            <w:tcW w:w="8745" w:type="dxa"/>
            <w:tcBorders>
              <w:top w:val="single" w:sz="4" w:space="0" w:color="000000"/>
              <w:left w:val="single" w:sz="4" w:space="0" w:color="000000"/>
              <w:bottom w:val="single" w:sz="4" w:space="0" w:color="000000"/>
              <w:right w:val="single" w:sz="4" w:space="0" w:color="000000"/>
            </w:tcBorders>
          </w:tcPr>
          <w:p w14:paraId="1D3440B6"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lastRenderedPageBreak/>
              <w:t xml:space="preserve">Aerobiniai </w:t>
            </w:r>
            <w:proofErr w:type="spellStart"/>
            <w:r w:rsidRPr="00BE787F">
              <w:rPr>
                <w:rFonts w:ascii="Times New Roman" w:hAnsi="Times New Roman"/>
                <w:u w:val="single"/>
              </w:rPr>
              <w:t>gramneigiami</w:t>
            </w:r>
            <w:proofErr w:type="spellEnd"/>
            <w:r w:rsidRPr="00BE787F">
              <w:rPr>
                <w:rFonts w:ascii="Times New Roman" w:hAnsi="Times New Roman"/>
                <w:u w:val="single"/>
              </w:rPr>
              <w:t xml:space="preserve"> mikroorganizmai </w:t>
            </w:r>
          </w:p>
          <w:p w14:paraId="78A33E4F"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Acinetobacter</w:t>
            </w:r>
            <w:proofErr w:type="spellEnd"/>
            <w:r w:rsidRPr="00BE787F">
              <w:rPr>
                <w:rFonts w:ascii="Times New Roman" w:hAnsi="Times New Roman"/>
                <w:i/>
              </w:rPr>
              <w:t xml:space="preserve"> </w:t>
            </w:r>
            <w:proofErr w:type="spellStart"/>
            <w:r w:rsidRPr="00BE787F">
              <w:rPr>
                <w:rFonts w:ascii="Times New Roman" w:hAnsi="Times New Roman"/>
                <w:i/>
              </w:rPr>
              <w:t>baumannii</w:t>
            </w:r>
            <w:proofErr w:type="spellEnd"/>
            <w:r w:rsidRPr="00BE787F">
              <w:rPr>
                <w:rFonts w:ascii="Times New Roman" w:hAnsi="Times New Roman"/>
                <w:i/>
                <w:vertAlign w:val="superscript"/>
              </w:rPr>
              <w:t>+</w:t>
            </w:r>
            <w:r w:rsidRPr="00BE787F">
              <w:rPr>
                <w:rFonts w:ascii="Times New Roman" w:hAnsi="Times New Roman"/>
                <w:i/>
              </w:rPr>
              <w:t xml:space="preserve"> </w:t>
            </w:r>
          </w:p>
          <w:p w14:paraId="299A65BF"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Burkholderia</w:t>
            </w:r>
            <w:proofErr w:type="spellEnd"/>
            <w:r w:rsidRPr="00BE787F">
              <w:rPr>
                <w:rFonts w:ascii="Times New Roman" w:hAnsi="Times New Roman"/>
                <w:i/>
              </w:rPr>
              <w:t xml:space="preserve"> </w:t>
            </w:r>
            <w:proofErr w:type="spellStart"/>
            <w:r w:rsidRPr="00BE787F">
              <w:rPr>
                <w:rFonts w:ascii="Times New Roman" w:hAnsi="Times New Roman"/>
                <w:i/>
              </w:rPr>
              <w:t>cepacia</w:t>
            </w:r>
            <w:proofErr w:type="spellEnd"/>
            <w:r w:rsidRPr="00BE787F">
              <w:rPr>
                <w:rFonts w:ascii="Times New Roman" w:hAnsi="Times New Roman"/>
                <w:i/>
                <w:vertAlign w:val="superscript"/>
              </w:rPr>
              <w:t>+</w:t>
            </w:r>
            <w:r w:rsidRPr="00BE787F">
              <w:rPr>
                <w:rFonts w:ascii="Times New Roman" w:hAnsi="Times New Roman"/>
                <w:i/>
              </w:rPr>
              <w:t xml:space="preserve">* </w:t>
            </w:r>
          </w:p>
          <w:p w14:paraId="233E0C68"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Campylobacter</w:t>
            </w:r>
            <w:proofErr w:type="spellEnd"/>
            <w:r w:rsidRPr="00BE787F">
              <w:rPr>
                <w:rFonts w:ascii="Times New Roman" w:hAnsi="Times New Roman"/>
              </w:rPr>
              <w:t xml:space="preserve"> </w:t>
            </w:r>
            <w:proofErr w:type="spellStart"/>
            <w:r w:rsidRPr="00BE787F">
              <w:rPr>
                <w:rFonts w:ascii="Times New Roman" w:hAnsi="Times New Roman"/>
              </w:rPr>
              <w:t>spp</w:t>
            </w:r>
            <w:proofErr w:type="spellEnd"/>
            <w:r w:rsidRPr="00BE787F">
              <w:rPr>
                <w:rFonts w:ascii="Times New Roman" w:hAnsi="Times New Roman"/>
              </w:rPr>
              <w:t>.</w:t>
            </w:r>
            <w:r w:rsidRPr="00BE787F">
              <w:rPr>
                <w:rFonts w:ascii="Times New Roman" w:hAnsi="Times New Roman"/>
                <w:vertAlign w:val="superscript"/>
              </w:rPr>
              <w:t>+</w:t>
            </w:r>
            <w:r w:rsidRPr="00BE787F">
              <w:rPr>
                <w:rFonts w:ascii="Times New Roman" w:hAnsi="Times New Roman"/>
                <w:i/>
              </w:rPr>
              <w:t xml:space="preserve">* </w:t>
            </w:r>
          </w:p>
          <w:p w14:paraId="1E6EB837"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Citrobacter</w:t>
            </w:r>
            <w:proofErr w:type="spellEnd"/>
            <w:r w:rsidRPr="00BE787F">
              <w:rPr>
                <w:rFonts w:ascii="Times New Roman" w:hAnsi="Times New Roman"/>
                <w:i/>
              </w:rPr>
              <w:t xml:space="preserve"> </w:t>
            </w:r>
            <w:proofErr w:type="spellStart"/>
            <w:r w:rsidRPr="00BE787F">
              <w:rPr>
                <w:rFonts w:ascii="Times New Roman" w:hAnsi="Times New Roman"/>
                <w:i/>
              </w:rPr>
              <w:t>freundii</w:t>
            </w:r>
            <w:proofErr w:type="spellEnd"/>
            <w:r w:rsidRPr="00BE787F">
              <w:rPr>
                <w:rFonts w:ascii="Times New Roman" w:hAnsi="Times New Roman"/>
                <w:i/>
              </w:rPr>
              <w:t xml:space="preserve">* </w:t>
            </w:r>
          </w:p>
          <w:p w14:paraId="189DE5EF"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Enterobacter</w:t>
            </w:r>
            <w:proofErr w:type="spellEnd"/>
            <w:r w:rsidRPr="00BE787F">
              <w:rPr>
                <w:rFonts w:ascii="Times New Roman" w:hAnsi="Times New Roman"/>
                <w:i/>
              </w:rPr>
              <w:t xml:space="preserve"> </w:t>
            </w:r>
            <w:proofErr w:type="spellStart"/>
            <w:r w:rsidRPr="00BE787F">
              <w:rPr>
                <w:rFonts w:ascii="Times New Roman" w:hAnsi="Times New Roman"/>
                <w:i/>
              </w:rPr>
              <w:t>aerogenes</w:t>
            </w:r>
            <w:proofErr w:type="spellEnd"/>
            <w:r w:rsidRPr="00BE787F">
              <w:rPr>
                <w:rFonts w:ascii="Times New Roman" w:hAnsi="Times New Roman"/>
                <w:i/>
              </w:rPr>
              <w:t xml:space="preserve"> </w:t>
            </w:r>
          </w:p>
          <w:p w14:paraId="7C8AAE07"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Enterobacter</w:t>
            </w:r>
            <w:proofErr w:type="spellEnd"/>
            <w:r w:rsidRPr="00BE787F">
              <w:rPr>
                <w:rFonts w:ascii="Times New Roman" w:hAnsi="Times New Roman"/>
                <w:i/>
              </w:rPr>
              <w:t xml:space="preserve"> </w:t>
            </w:r>
            <w:proofErr w:type="spellStart"/>
            <w:r w:rsidRPr="00BE787F">
              <w:rPr>
                <w:rFonts w:ascii="Times New Roman" w:hAnsi="Times New Roman"/>
                <w:i/>
              </w:rPr>
              <w:t>cloacae</w:t>
            </w:r>
            <w:proofErr w:type="spellEnd"/>
            <w:r w:rsidRPr="00BE787F">
              <w:rPr>
                <w:rFonts w:ascii="Times New Roman" w:hAnsi="Times New Roman"/>
                <w:i/>
              </w:rPr>
              <w:t xml:space="preserve">* </w:t>
            </w:r>
          </w:p>
          <w:p w14:paraId="6F434930"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Escherichia</w:t>
            </w:r>
            <w:proofErr w:type="spellEnd"/>
            <w:r w:rsidRPr="00BE787F">
              <w:rPr>
                <w:rFonts w:ascii="Times New Roman" w:hAnsi="Times New Roman"/>
                <w:i/>
              </w:rPr>
              <w:t xml:space="preserve"> coli* </w:t>
            </w:r>
          </w:p>
          <w:p w14:paraId="035BA004"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Klebsiella</w:t>
            </w:r>
            <w:proofErr w:type="spellEnd"/>
            <w:r w:rsidRPr="00BE787F">
              <w:rPr>
                <w:rFonts w:ascii="Times New Roman" w:hAnsi="Times New Roman"/>
                <w:i/>
              </w:rPr>
              <w:t xml:space="preserve"> </w:t>
            </w:r>
            <w:proofErr w:type="spellStart"/>
            <w:r w:rsidRPr="00BE787F">
              <w:rPr>
                <w:rFonts w:ascii="Times New Roman" w:hAnsi="Times New Roman"/>
                <w:i/>
              </w:rPr>
              <w:t>oxytoca</w:t>
            </w:r>
            <w:proofErr w:type="spellEnd"/>
            <w:r w:rsidRPr="00BE787F">
              <w:rPr>
                <w:rFonts w:ascii="Times New Roman" w:hAnsi="Times New Roman"/>
                <w:i/>
              </w:rPr>
              <w:t xml:space="preserve"> </w:t>
            </w:r>
          </w:p>
          <w:p w14:paraId="6D166A61"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Klebsiella</w:t>
            </w:r>
            <w:proofErr w:type="spellEnd"/>
            <w:r w:rsidRPr="00BE787F">
              <w:rPr>
                <w:rFonts w:ascii="Times New Roman" w:hAnsi="Times New Roman"/>
                <w:i/>
              </w:rPr>
              <w:t xml:space="preserve"> </w:t>
            </w:r>
            <w:proofErr w:type="spellStart"/>
            <w:r w:rsidRPr="00BE787F">
              <w:rPr>
                <w:rFonts w:ascii="Times New Roman" w:hAnsi="Times New Roman"/>
                <w:i/>
              </w:rPr>
              <w:t>pneumoniae</w:t>
            </w:r>
            <w:proofErr w:type="spellEnd"/>
            <w:r w:rsidRPr="00BE787F">
              <w:rPr>
                <w:rFonts w:ascii="Times New Roman" w:hAnsi="Times New Roman"/>
                <w:i/>
              </w:rPr>
              <w:t xml:space="preserve">* </w:t>
            </w:r>
          </w:p>
          <w:p w14:paraId="0FFBFC88"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Morganella</w:t>
            </w:r>
            <w:proofErr w:type="spellEnd"/>
            <w:r w:rsidRPr="00BE787F">
              <w:rPr>
                <w:rFonts w:ascii="Times New Roman" w:hAnsi="Times New Roman"/>
                <w:i/>
              </w:rPr>
              <w:t xml:space="preserve"> </w:t>
            </w:r>
            <w:proofErr w:type="spellStart"/>
            <w:r w:rsidRPr="00BE787F">
              <w:rPr>
                <w:rFonts w:ascii="Times New Roman" w:hAnsi="Times New Roman"/>
                <w:i/>
              </w:rPr>
              <w:t>morganii</w:t>
            </w:r>
            <w:proofErr w:type="spellEnd"/>
            <w:r w:rsidRPr="00BE787F">
              <w:rPr>
                <w:rFonts w:ascii="Times New Roman" w:hAnsi="Times New Roman"/>
                <w:i/>
              </w:rPr>
              <w:t xml:space="preserve">* </w:t>
            </w:r>
          </w:p>
          <w:p w14:paraId="5113B975"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gonorrhoeae</w:t>
            </w:r>
            <w:proofErr w:type="spellEnd"/>
            <w:r w:rsidRPr="00BE787F">
              <w:rPr>
                <w:rFonts w:ascii="Times New Roman" w:hAnsi="Times New Roman"/>
                <w:i/>
              </w:rPr>
              <w:t xml:space="preserve">* </w:t>
            </w:r>
          </w:p>
          <w:p w14:paraId="7CBEA55A"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Proteus</w:t>
            </w:r>
            <w:proofErr w:type="spellEnd"/>
            <w:r w:rsidRPr="00BE787F">
              <w:rPr>
                <w:rFonts w:ascii="Times New Roman" w:hAnsi="Times New Roman"/>
                <w:i/>
              </w:rPr>
              <w:t xml:space="preserve"> </w:t>
            </w:r>
            <w:proofErr w:type="spellStart"/>
            <w:r w:rsidRPr="00BE787F">
              <w:rPr>
                <w:rFonts w:ascii="Times New Roman" w:hAnsi="Times New Roman"/>
                <w:i/>
              </w:rPr>
              <w:t>mirabilis</w:t>
            </w:r>
            <w:proofErr w:type="spellEnd"/>
            <w:r w:rsidRPr="00BE787F">
              <w:rPr>
                <w:rFonts w:ascii="Times New Roman" w:hAnsi="Times New Roman"/>
                <w:i/>
              </w:rPr>
              <w:t xml:space="preserve">* </w:t>
            </w:r>
          </w:p>
          <w:p w14:paraId="38DA6475"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Proteus</w:t>
            </w:r>
            <w:proofErr w:type="spellEnd"/>
            <w:r w:rsidRPr="00BE787F">
              <w:rPr>
                <w:rFonts w:ascii="Times New Roman" w:hAnsi="Times New Roman"/>
                <w:i/>
              </w:rPr>
              <w:t xml:space="preserve"> </w:t>
            </w:r>
            <w:proofErr w:type="spellStart"/>
            <w:r w:rsidRPr="00BE787F">
              <w:rPr>
                <w:rFonts w:ascii="Times New Roman" w:hAnsi="Times New Roman"/>
                <w:i/>
              </w:rPr>
              <w:t>vulgaris</w:t>
            </w:r>
            <w:proofErr w:type="spellEnd"/>
            <w:r w:rsidRPr="00BE787F">
              <w:rPr>
                <w:rFonts w:ascii="Times New Roman" w:hAnsi="Times New Roman"/>
                <w:i/>
              </w:rPr>
              <w:t xml:space="preserve">* </w:t>
            </w:r>
          </w:p>
          <w:p w14:paraId="2D4CB299"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Providencia</w:t>
            </w:r>
            <w:proofErr w:type="spellEnd"/>
            <w:r w:rsidRPr="00BE787F">
              <w:rPr>
                <w:rFonts w:ascii="Times New Roman" w:hAnsi="Times New Roman"/>
                <w:i/>
              </w:rPr>
              <w:t xml:space="preserve"> </w:t>
            </w:r>
            <w:proofErr w:type="spellStart"/>
            <w:r w:rsidRPr="00BE787F">
              <w:rPr>
                <w:rFonts w:ascii="Times New Roman" w:hAnsi="Times New Roman"/>
              </w:rPr>
              <w:t>spp</w:t>
            </w:r>
            <w:proofErr w:type="spellEnd"/>
            <w:r w:rsidRPr="00BE787F">
              <w:rPr>
                <w:rFonts w:ascii="Times New Roman" w:hAnsi="Times New Roman"/>
              </w:rPr>
              <w:t xml:space="preserve">. </w:t>
            </w:r>
          </w:p>
          <w:p w14:paraId="726C661B"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Pseudomonas</w:t>
            </w:r>
            <w:proofErr w:type="spellEnd"/>
            <w:r w:rsidRPr="00BE787F">
              <w:rPr>
                <w:rFonts w:ascii="Times New Roman" w:hAnsi="Times New Roman"/>
                <w:i/>
              </w:rPr>
              <w:t xml:space="preserve"> </w:t>
            </w:r>
            <w:proofErr w:type="spellStart"/>
            <w:r w:rsidRPr="00BE787F">
              <w:rPr>
                <w:rFonts w:ascii="Times New Roman" w:hAnsi="Times New Roman"/>
                <w:i/>
              </w:rPr>
              <w:t>aeruginosa</w:t>
            </w:r>
            <w:proofErr w:type="spellEnd"/>
            <w:r w:rsidRPr="00BE787F">
              <w:rPr>
                <w:rFonts w:ascii="Times New Roman" w:hAnsi="Times New Roman"/>
                <w:i/>
              </w:rPr>
              <w:t xml:space="preserve">* </w:t>
            </w:r>
          </w:p>
          <w:p w14:paraId="4396016F"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Pseudomonas</w:t>
            </w:r>
            <w:proofErr w:type="spellEnd"/>
            <w:r w:rsidRPr="00BE787F">
              <w:rPr>
                <w:rFonts w:ascii="Times New Roman" w:hAnsi="Times New Roman"/>
                <w:i/>
              </w:rPr>
              <w:t xml:space="preserve"> </w:t>
            </w:r>
            <w:proofErr w:type="spellStart"/>
            <w:r w:rsidRPr="00BE787F">
              <w:rPr>
                <w:rFonts w:ascii="Times New Roman" w:hAnsi="Times New Roman"/>
                <w:i/>
              </w:rPr>
              <w:t>fluorescens</w:t>
            </w:r>
            <w:proofErr w:type="spellEnd"/>
            <w:r w:rsidRPr="00BE787F">
              <w:rPr>
                <w:rFonts w:ascii="Times New Roman" w:hAnsi="Times New Roman"/>
                <w:i/>
              </w:rPr>
              <w:t xml:space="preserve"> </w:t>
            </w:r>
          </w:p>
          <w:p w14:paraId="6CC1E141"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Serratia</w:t>
            </w:r>
            <w:proofErr w:type="spellEnd"/>
            <w:r w:rsidRPr="00BE787F">
              <w:rPr>
                <w:rFonts w:ascii="Times New Roman" w:hAnsi="Times New Roman"/>
                <w:i/>
              </w:rPr>
              <w:t xml:space="preserve"> </w:t>
            </w:r>
            <w:proofErr w:type="spellStart"/>
            <w:r w:rsidRPr="00BE787F">
              <w:rPr>
                <w:rFonts w:ascii="Times New Roman" w:hAnsi="Times New Roman"/>
                <w:i/>
              </w:rPr>
              <w:t>marcescens</w:t>
            </w:r>
            <w:proofErr w:type="spellEnd"/>
            <w:r w:rsidRPr="00BE787F">
              <w:rPr>
                <w:rFonts w:ascii="Times New Roman" w:hAnsi="Times New Roman"/>
                <w:i/>
              </w:rPr>
              <w:t xml:space="preserve">* </w:t>
            </w:r>
          </w:p>
        </w:tc>
      </w:tr>
      <w:tr w:rsidR="00BE787F" w:rsidRPr="00BE787F" w14:paraId="3E95B330" w14:textId="77777777" w:rsidTr="00FA5899">
        <w:trPr>
          <w:trHeight w:val="788"/>
        </w:trPr>
        <w:tc>
          <w:tcPr>
            <w:tcW w:w="8745" w:type="dxa"/>
            <w:tcBorders>
              <w:top w:val="single" w:sz="4" w:space="0" w:color="000000"/>
              <w:left w:val="single" w:sz="4" w:space="0" w:color="000000"/>
              <w:bottom w:val="single" w:sz="4" w:space="0" w:color="000000"/>
              <w:right w:val="single" w:sz="4" w:space="0" w:color="000000"/>
            </w:tcBorders>
          </w:tcPr>
          <w:p w14:paraId="3566BD31"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Anaerobiniai mikroorganizmai </w:t>
            </w:r>
          </w:p>
          <w:p w14:paraId="4174DF10"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Peptostreptococcus</w:t>
            </w:r>
            <w:proofErr w:type="spellEnd"/>
            <w:r w:rsidRPr="00BE787F">
              <w:rPr>
                <w:rFonts w:ascii="Times New Roman" w:hAnsi="Times New Roman"/>
                <w:i/>
              </w:rPr>
              <w:t xml:space="preserve"> </w:t>
            </w:r>
            <w:proofErr w:type="spellStart"/>
            <w:r w:rsidRPr="00BE787F">
              <w:rPr>
                <w:rFonts w:ascii="Times New Roman" w:hAnsi="Times New Roman"/>
              </w:rPr>
              <w:t>spp</w:t>
            </w:r>
            <w:proofErr w:type="spellEnd"/>
            <w:r w:rsidRPr="00BE787F">
              <w:rPr>
                <w:rFonts w:ascii="Times New Roman" w:hAnsi="Times New Roman"/>
              </w:rPr>
              <w:t xml:space="preserve">. </w:t>
            </w:r>
          </w:p>
          <w:p w14:paraId="3B9E2F9F"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Propionibacterium</w:t>
            </w:r>
            <w:proofErr w:type="spellEnd"/>
            <w:r w:rsidRPr="00BE787F">
              <w:rPr>
                <w:rFonts w:ascii="Times New Roman" w:hAnsi="Times New Roman"/>
                <w:i/>
              </w:rPr>
              <w:t xml:space="preserve"> </w:t>
            </w:r>
            <w:proofErr w:type="spellStart"/>
            <w:r w:rsidRPr="00BE787F">
              <w:rPr>
                <w:rFonts w:ascii="Times New Roman" w:hAnsi="Times New Roman"/>
                <w:i/>
              </w:rPr>
              <w:t>acnes</w:t>
            </w:r>
            <w:proofErr w:type="spellEnd"/>
            <w:r w:rsidRPr="00BE787F">
              <w:rPr>
                <w:rFonts w:ascii="Times New Roman" w:hAnsi="Times New Roman"/>
                <w:i/>
              </w:rPr>
              <w:t xml:space="preserve"> </w:t>
            </w:r>
          </w:p>
        </w:tc>
      </w:tr>
      <w:tr w:rsidR="00BE787F" w:rsidRPr="00BE787F" w14:paraId="22446D5C" w14:textId="77777777" w:rsidTr="00FA5899">
        <w:trPr>
          <w:trHeight w:val="270"/>
        </w:trPr>
        <w:tc>
          <w:tcPr>
            <w:tcW w:w="8745" w:type="dxa"/>
            <w:tcBorders>
              <w:top w:val="single" w:sz="4" w:space="0" w:color="000000"/>
              <w:left w:val="single" w:sz="4" w:space="0" w:color="000000"/>
              <w:bottom w:val="single" w:sz="4" w:space="0" w:color="000000"/>
              <w:right w:val="single" w:sz="4" w:space="0" w:color="000000"/>
            </w:tcBorders>
          </w:tcPr>
          <w:p w14:paraId="10081CC5"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NATŪRALIAI REZISTENTIŠKI ORGANIZMAI </w:t>
            </w:r>
          </w:p>
        </w:tc>
      </w:tr>
      <w:tr w:rsidR="00BE787F" w:rsidRPr="00BE787F" w14:paraId="2DB296CE" w14:textId="77777777" w:rsidTr="00FA5899">
        <w:trPr>
          <w:trHeight w:val="1048"/>
        </w:trPr>
        <w:tc>
          <w:tcPr>
            <w:tcW w:w="8745" w:type="dxa"/>
            <w:tcBorders>
              <w:top w:val="single" w:sz="4" w:space="0" w:color="000000"/>
              <w:left w:val="single" w:sz="4" w:space="0" w:color="000000"/>
              <w:bottom w:val="single" w:sz="4" w:space="0" w:color="000000"/>
              <w:right w:val="single" w:sz="4" w:space="0" w:color="000000"/>
            </w:tcBorders>
          </w:tcPr>
          <w:p w14:paraId="36243A50"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Aerobiniai </w:t>
            </w:r>
            <w:proofErr w:type="spellStart"/>
            <w:r w:rsidRPr="00BE787F">
              <w:rPr>
                <w:rFonts w:ascii="Times New Roman" w:hAnsi="Times New Roman"/>
                <w:u w:val="single"/>
              </w:rPr>
              <w:t>gramteigiami</w:t>
            </w:r>
            <w:proofErr w:type="spellEnd"/>
            <w:r w:rsidRPr="00BE787F">
              <w:rPr>
                <w:rFonts w:ascii="Times New Roman" w:hAnsi="Times New Roman"/>
                <w:u w:val="single"/>
              </w:rPr>
              <w:t xml:space="preserve"> mikroorganizmai </w:t>
            </w:r>
          </w:p>
          <w:p w14:paraId="26DDEB60"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Actinomyces</w:t>
            </w:r>
            <w:proofErr w:type="spellEnd"/>
          </w:p>
          <w:p w14:paraId="2A9B9353"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Enteroccus</w:t>
            </w:r>
            <w:proofErr w:type="spellEnd"/>
            <w:r w:rsidRPr="00BE787F">
              <w:rPr>
                <w:rFonts w:ascii="Times New Roman" w:hAnsi="Times New Roman"/>
                <w:i/>
              </w:rPr>
              <w:t xml:space="preserve"> </w:t>
            </w:r>
            <w:proofErr w:type="spellStart"/>
            <w:r w:rsidRPr="00BE787F">
              <w:rPr>
                <w:rFonts w:ascii="Times New Roman" w:hAnsi="Times New Roman"/>
                <w:i/>
              </w:rPr>
              <w:t>faecium</w:t>
            </w:r>
            <w:proofErr w:type="spellEnd"/>
            <w:r w:rsidRPr="00BE787F">
              <w:rPr>
                <w:rFonts w:ascii="Times New Roman" w:hAnsi="Times New Roman"/>
                <w:i/>
              </w:rPr>
              <w:t xml:space="preserve"> </w:t>
            </w:r>
          </w:p>
          <w:p w14:paraId="2D6F9BA3"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Listeria</w:t>
            </w:r>
            <w:proofErr w:type="spellEnd"/>
            <w:r w:rsidRPr="00BE787F">
              <w:rPr>
                <w:rFonts w:ascii="Times New Roman" w:hAnsi="Times New Roman"/>
                <w:i/>
              </w:rPr>
              <w:t xml:space="preserve"> </w:t>
            </w:r>
            <w:proofErr w:type="spellStart"/>
            <w:r w:rsidRPr="00BE787F">
              <w:rPr>
                <w:rFonts w:ascii="Times New Roman" w:hAnsi="Times New Roman"/>
                <w:i/>
              </w:rPr>
              <w:t>monocytogenes</w:t>
            </w:r>
            <w:proofErr w:type="spellEnd"/>
            <w:r w:rsidRPr="00BE787F">
              <w:rPr>
                <w:rFonts w:ascii="Times New Roman" w:hAnsi="Times New Roman"/>
                <w:i/>
              </w:rPr>
              <w:t xml:space="preserve"> </w:t>
            </w:r>
          </w:p>
        </w:tc>
      </w:tr>
      <w:tr w:rsidR="00BE787F" w:rsidRPr="00BE787F" w14:paraId="366A3BE7" w14:textId="77777777" w:rsidTr="00FA5899">
        <w:trPr>
          <w:trHeight w:val="528"/>
        </w:trPr>
        <w:tc>
          <w:tcPr>
            <w:tcW w:w="8745" w:type="dxa"/>
            <w:tcBorders>
              <w:top w:val="single" w:sz="4" w:space="0" w:color="000000"/>
              <w:left w:val="single" w:sz="4" w:space="0" w:color="000000"/>
              <w:bottom w:val="single" w:sz="4" w:space="0" w:color="000000"/>
              <w:right w:val="single" w:sz="4" w:space="0" w:color="000000"/>
            </w:tcBorders>
          </w:tcPr>
          <w:p w14:paraId="37502777"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Aerobiniai </w:t>
            </w:r>
            <w:proofErr w:type="spellStart"/>
            <w:r w:rsidRPr="00BE787F">
              <w:rPr>
                <w:rFonts w:ascii="Times New Roman" w:hAnsi="Times New Roman"/>
                <w:u w:val="single"/>
              </w:rPr>
              <w:t>gramneigiami</w:t>
            </w:r>
            <w:proofErr w:type="spellEnd"/>
            <w:r w:rsidRPr="00BE787F">
              <w:rPr>
                <w:rFonts w:ascii="Times New Roman" w:hAnsi="Times New Roman"/>
                <w:u w:val="single"/>
              </w:rPr>
              <w:t xml:space="preserve"> mikroorganizmai</w:t>
            </w:r>
          </w:p>
          <w:p w14:paraId="1906D6C6"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Stenotrophomonas</w:t>
            </w:r>
            <w:proofErr w:type="spellEnd"/>
            <w:r w:rsidRPr="00BE787F">
              <w:rPr>
                <w:rFonts w:ascii="Times New Roman" w:hAnsi="Times New Roman"/>
                <w:i/>
              </w:rPr>
              <w:t xml:space="preserve"> </w:t>
            </w:r>
            <w:proofErr w:type="spellStart"/>
            <w:r w:rsidRPr="00BE787F">
              <w:rPr>
                <w:rFonts w:ascii="Times New Roman" w:hAnsi="Times New Roman"/>
                <w:i/>
              </w:rPr>
              <w:t>maltophilia</w:t>
            </w:r>
            <w:proofErr w:type="spellEnd"/>
            <w:r w:rsidRPr="00BE787F">
              <w:rPr>
                <w:rFonts w:ascii="Times New Roman" w:hAnsi="Times New Roman"/>
                <w:i/>
              </w:rPr>
              <w:t xml:space="preserve"> </w:t>
            </w:r>
          </w:p>
        </w:tc>
      </w:tr>
      <w:tr w:rsidR="00BE787F" w:rsidRPr="00BE787F" w14:paraId="28449129" w14:textId="77777777" w:rsidTr="00FA5899">
        <w:trPr>
          <w:trHeight w:val="530"/>
        </w:trPr>
        <w:tc>
          <w:tcPr>
            <w:tcW w:w="8745" w:type="dxa"/>
            <w:tcBorders>
              <w:top w:val="single" w:sz="4" w:space="0" w:color="000000"/>
              <w:left w:val="single" w:sz="4" w:space="0" w:color="000000"/>
              <w:bottom w:val="single" w:sz="4" w:space="0" w:color="000000"/>
              <w:right w:val="single" w:sz="4" w:space="0" w:color="000000"/>
            </w:tcBorders>
          </w:tcPr>
          <w:p w14:paraId="2488DBD2"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Anaerobiniai mikroorganizmai </w:t>
            </w:r>
          </w:p>
          <w:p w14:paraId="3165C50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Manoma, kad taip pat kaip pateikta </w:t>
            </w:r>
            <w:proofErr w:type="spellStart"/>
            <w:r w:rsidRPr="00BE787F">
              <w:rPr>
                <w:rFonts w:ascii="Times New Roman" w:hAnsi="Times New Roman"/>
              </w:rPr>
              <w:t>auksčiau</w:t>
            </w:r>
            <w:proofErr w:type="spellEnd"/>
            <w:r w:rsidRPr="00BE787F">
              <w:rPr>
                <w:rFonts w:ascii="Times New Roman" w:hAnsi="Times New Roman"/>
              </w:rPr>
              <w:t xml:space="preserve"> </w:t>
            </w:r>
          </w:p>
        </w:tc>
      </w:tr>
      <w:tr w:rsidR="00BE787F" w:rsidRPr="00BE787F" w14:paraId="41A39AA4" w14:textId="77777777" w:rsidTr="00FA5899">
        <w:trPr>
          <w:trHeight w:val="788"/>
        </w:trPr>
        <w:tc>
          <w:tcPr>
            <w:tcW w:w="8745" w:type="dxa"/>
            <w:tcBorders>
              <w:top w:val="single" w:sz="4" w:space="0" w:color="000000"/>
              <w:left w:val="single" w:sz="4" w:space="0" w:color="000000"/>
              <w:bottom w:val="single" w:sz="4" w:space="0" w:color="000000"/>
              <w:right w:val="single" w:sz="4" w:space="0" w:color="000000"/>
            </w:tcBorders>
          </w:tcPr>
          <w:p w14:paraId="69818FC8"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 xml:space="preserve">Kiti mikroorganizmai </w:t>
            </w:r>
          </w:p>
          <w:p w14:paraId="2A75ED35"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i/>
              </w:rPr>
              <w:t>Mycoplasma</w:t>
            </w:r>
            <w:proofErr w:type="spellEnd"/>
            <w:r w:rsidRPr="00BE787F">
              <w:rPr>
                <w:rFonts w:ascii="Times New Roman" w:hAnsi="Times New Roman"/>
                <w:i/>
              </w:rPr>
              <w:t xml:space="preserve"> </w:t>
            </w:r>
            <w:proofErr w:type="spellStart"/>
            <w:r w:rsidRPr="00BE787F">
              <w:rPr>
                <w:rFonts w:ascii="Times New Roman" w:hAnsi="Times New Roman"/>
                <w:i/>
              </w:rPr>
              <w:t>genitalium</w:t>
            </w:r>
            <w:proofErr w:type="spellEnd"/>
            <w:r w:rsidRPr="00BE787F">
              <w:rPr>
                <w:rFonts w:ascii="Times New Roman" w:hAnsi="Times New Roman"/>
                <w:i/>
              </w:rPr>
              <w:t xml:space="preserve"> </w:t>
            </w:r>
          </w:p>
          <w:p w14:paraId="0919E645"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rPr>
              <w:t>Ureaplasma</w:t>
            </w:r>
            <w:proofErr w:type="spellEnd"/>
            <w:r w:rsidRPr="00BE787F">
              <w:rPr>
                <w:rFonts w:ascii="Times New Roman" w:hAnsi="Times New Roman"/>
                <w:i/>
              </w:rPr>
              <w:t xml:space="preserve"> </w:t>
            </w:r>
            <w:proofErr w:type="spellStart"/>
            <w:r w:rsidRPr="00BE787F">
              <w:rPr>
                <w:rFonts w:ascii="Times New Roman" w:hAnsi="Times New Roman"/>
                <w:i/>
              </w:rPr>
              <w:t>urealitycum</w:t>
            </w:r>
            <w:proofErr w:type="spellEnd"/>
            <w:r w:rsidRPr="00BE787F">
              <w:rPr>
                <w:rFonts w:ascii="Times New Roman" w:hAnsi="Times New Roman"/>
                <w:i/>
              </w:rPr>
              <w:t xml:space="preserve"> </w:t>
            </w:r>
          </w:p>
        </w:tc>
      </w:tr>
      <w:tr w:rsidR="00BE787F" w:rsidRPr="00BE787F" w14:paraId="7B39E224" w14:textId="77777777" w:rsidTr="00FA5899">
        <w:trPr>
          <w:trHeight w:val="3900"/>
        </w:trPr>
        <w:tc>
          <w:tcPr>
            <w:tcW w:w="8745" w:type="dxa"/>
            <w:tcBorders>
              <w:top w:val="single" w:sz="4" w:space="0" w:color="000000"/>
              <w:left w:val="single" w:sz="4" w:space="0" w:color="000000"/>
              <w:bottom w:val="single" w:sz="4" w:space="0" w:color="000000"/>
              <w:right w:val="single" w:sz="4" w:space="0" w:color="000000"/>
            </w:tcBorders>
          </w:tcPr>
          <w:p w14:paraId="3C705A8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     Klinikinis efektyvumas buvo įrodytas su jautriomis padermėmis, esant patvirtintų klinikinių indikacijų </w:t>
            </w:r>
          </w:p>
          <w:p w14:paraId="3D4E85F3"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vertAlign w:val="superscript"/>
              </w:rPr>
              <w:t>+</w:t>
            </w:r>
            <w:r w:rsidRPr="00BE787F">
              <w:rPr>
                <w:rFonts w:ascii="Times New Roman" w:hAnsi="Times New Roman"/>
              </w:rPr>
              <w:t xml:space="preserve">     Rezistentiškumo rodiklis ≥ 50 % vienoje arba daugiau ES valstybių </w:t>
            </w:r>
          </w:p>
          <w:p w14:paraId="087593FF"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 xml:space="preserve">($):   Natūralus vidutinis jautrumas, nesant įgyto rezistentiškumo mechanizmo </w:t>
            </w:r>
          </w:p>
          <w:p w14:paraId="21BB5383"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 xml:space="preserve">(1):   Buvo atliekami tyrimai su eksperimentiniais gyvūnais, užkrėstais infekcija, įkvepiant </w:t>
            </w:r>
            <w:proofErr w:type="spellStart"/>
            <w:r w:rsidRPr="00BE787F">
              <w:rPr>
                <w:rFonts w:ascii="Times New Roman" w:hAnsi="Times New Roman"/>
                <w:i/>
              </w:rPr>
              <w:t>Bacillus</w:t>
            </w:r>
            <w:proofErr w:type="spellEnd"/>
            <w:r w:rsidRPr="00BE787F">
              <w:rPr>
                <w:rFonts w:ascii="Times New Roman" w:hAnsi="Times New Roman"/>
                <w:i/>
              </w:rPr>
              <w:t xml:space="preserve"> </w:t>
            </w:r>
            <w:proofErr w:type="spellStart"/>
            <w:r w:rsidRPr="00BE787F">
              <w:rPr>
                <w:rFonts w:ascii="Times New Roman" w:hAnsi="Times New Roman"/>
                <w:i/>
              </w:rPr>
              <w:t>anthracis</w:t>
            </w:r>
            <w:proofErr w:type="spellEnd"/>
            <w:r w:rsidRPr="00BE787F">
              <w:rPr>
                <w:rFonts w:ascii="Times New Roman" w:hAnsi="Times New Roman"/>
              </w:rPr>
              <w:t xml:space="preserve"> sporų; šių tyrimų metu nustatyta, kad anksti po kontakto pradėjus vartoti antibiotikus išvengiama ligos pasireiškimo, jei gydymas paskirtas taip, kad sporų kiekis organizme sumažėtų iki lygio, mažesnio, nei užkrečiamoji dozė. Manoma, kad nuo juodligės infekcijos žmones apsaugo dviejų mėnesių trukmės suaugusiųjų gydymas geriamosios formos </w:t>
            </w:r>
            <w:proofErr w:type="spellStart"/>
            <w:r w:rsidRPr="00BE787F">
              <w:rPr>
                <w:rFonts w:ascii="Times New Roman" w:hAnsi="Times New Roman"/>
              </w:rPr>
              <w:t>ciprofloksacinu</w:t>
            </w:r>
            <w:proofErr w:type="spellEnd"/>
            <w:r w:rsidRPr="00BE787F">
              <w:rPr>
                <w:rFonts w:ascii="Times New Roman" w:hAnsi="Times New Roman"/>
              </w:rPr>
              <w:t xml:space="preserve">, šią 500 mg dozė skiriant du kartus per parą. Gydantis gydytojas turėtų vadovautis šalies ir (arba) tarptautiniuose sutarimo dokumentuose pateikta informacija apie juodligės gydymą. </w:t>
            </w:r>
          </w:p>
          <w:p w14:paraId="2A7F9312"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 xml:space="preserve">(2):   </w:t>
            </w:r>
            <w:proofErr w:type="spellStart"/>
            <w:r w:rsidRPr="00BE787F">
              <w:rPr>
                <w:rFonts w:ascii="Times New Roman" w:hAnsi="Times New Roman"/>
              </w:rPr>
              <w:t>Meticilinui</w:t>
            </w:r>
            <w:proofErr w:type="spellEnd"/>
            <w:r w:rsidRPr="00BE787F">
              <w:rPr>
                <w:rFonts w:ascii="Times New Roman" w:hAnsi="Times New Roman"/>
              </w:rPr>
              <w:t xml:space="preserve"> atsparūs</w:t>
            </w:r>
            <w:r w:rsidRPr="00BE787F">
              <w:rPr>
                <w:rFonts w:ascii="Times New Roman" w:hAnsi="Times New Roman"/>
                <w:i/>
              </w:rPr>
              <w:t xml:space="preserve"> </w:t>
            </w:r>
            <w:proofErr w:type="spellStart"/>
            <w:r w:rsidRPr="00BE787F">
              <w:rPr>
                <w:rFonts w:ascii="Times New Roman" w:hAnsi="Times New Roman"/>
                <w:i/>
              </w:rPr>
              <w:t>S.aureus</w:t>
            </w:r>
            <w:proofErr w:type="spellEnd"/>
            <w:r w:rsidRPr="00BE787F">
              <w:rPr>
                <w:rFonts w:ascii="Times New Roman" w:hAnsi="Times New Roman"/>
              </w:rPr>
              <w:t xml:space="preserve"> labai dažnai būna taip pat atsparūs ir </w:t>
            </w:r>
            <w:proofErr w:type="spellStart"/>
            <w:r w:rsidRPr="00BE787F">
              <w:rPr>
                <w:rFonts w:ascii="Times New Roman" w:hAnsi="Times New Roman"/>
              </w:rPr>
              <w:t>fuorochinolonams</w:t>
            </w:r>
            <w:proofErr w:type="spellEnd"/>
            <w:r w:rsidRPr="00BE787F">
              <w:rPr>
                <w:rFonts w:ascii="Times New Roman" w:hAnsi="Times New Roman"/>
              </w:rPr>
              <w:t xml:space="preserve">. Visų stafilokokų rūšių rezistentiškumo </w:t>
            </w:r>
            <w:proofErr w:type="spellStart"/>
            <w:r w:rsidRPr="00BE787F">
              <w:rPr>
                <w:rFonts w:ascii="Times New Roman" w:hAnsi="Times New Roman"/>
              </w:rPr>
              <w:t>meticilinui</w:t>
            </w:r>
            <w:proofErr w:type="spellEnd"/>
            <w:r w:rsidRPr="00BE787F">
              <w:rPr>
                <w:rFonts w:ascii="Times New Roman" w:hAnsi="Times New Roman"/>
              </w:rPr>
              <w:t xml:space="preserve"> rodiklis yra apie 20–50 % ir paprastai yra aukštesnis nei ligoninės padermės. </w:t>
            </w:r>
          </w:p>
        </w:tc>
      </w:tr>
    </w:tbl>
    <w:p w14:paraId="76A57FA7" w14:textId="77777777" w:rsidR="00BE787F" w:rsidRPr="00BE787F" w:rsidRDefault="00BE787F" w:rsidP="00BE787F">
      <w:pPr>
        <w:spacing w:after="0" w:line="240" w:lineRule="auto"/>
        <w:rPr>
          <w:rFonts w:ascii="Times New Roman" w:hAnsi="Times New Roman"/>
        </w:rPr>
      </w:pPr>
    </w:p>
    <w:p w14:paraId="461F1E2E"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5.2 </w:t>
      </w:r>
      <w:r w:rsidRPr="00BE787F">
        <w:rPr>
          <w:rFonts w:ascii="Times New Roman" w:hAnsi="Times New Roman"/>
          <w:b/>
        </w:rPr>
        <w:tab/>
      </w:r>
      <w:proofErr w:type="spellStart"/>
      <w:r w:rsidRPr="00BE787F">
        <w:rPr>
          <w:rFonts w:ascii="Times New Roman" w:hAnsi="Times New Roman"/>
          <w:b/>
        </w:rPr>
        <w:t>Farmakokinetinės</w:t>
      </w:r>
      <w:proofErr w:type="spellEnd"/>
      <w:r w:rsidRPr="00BE787F">
        <w:rPr>
          <w:rFonts w:ascii="Times New Roman" w:hAnsi="Times New Roman"/>
          <w:b/>
        </w:rPr>
        <w:t xml:space="preserve"> savybės </w:t>
      </w:r>
    </w:p>
    <w:p w14:paraId="32D5B5EF" w14:textId="77777777" w:rsidR="00BE787F" w:rsidRPr="00BE787F" w:rsidRDefault="00BE787F" w:rsidP="00BE787F">
      <w:pPr>
        <w:spacing w:after="0" w:line="240" w:lineRule="auto"/>
        <w:rPr>
          <w:rFonts w:ascii="Times New Roman" w:hAnsi="Times New Roman"/>
          <w:i/>
          <w:u w:val="single"/>
        </w:rPr>
      </w:pPr>
    </w:p>
    <w:p w14:paraId="4BB168E4" w14:textId="77777777" w:rsidR="00BE787F" w:rsidRPr="00940E2C" w:rsidRDefault="00BE787F" w:rsidP="00BE787F">
      <w:pPr>
        <w:spacing w:after="0" w:line="240" w:lineRule="auto"/>
        <w:rPr>
          <w:rFonts w:ascii="Times New Roman" w:hAnsi="Times New Roman"/>
          <w:iCs/>
        </w:rPr>
      </w:pPr>
      <w:r w:rsidRPr="001A4B10">
        <w:rPr>
          <w:rFonts w:ascii="Times New Roman" w:hAnsi="Times New Roman"/>
          <w:iCs/>
          <w:u w:val="single"/>
        </w:rPr>
        <w:t xml:space="preserve">Absorbcija </w:t>
      </w:r>
    </w:p>
    <w:p w14:paraId="7011CF3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Išgėrus vienos dozės 250 mg, 500 mg ar 750 mg </w:t>
      </w:r>
      <w:proofErr w:type="spellStart"/>
      <w:r w:rsidRPr="00BE787F">
        <w:rPr>
          <w:rFonts w:ascii="Times New Roman" w:hAnsi="Times New Roman"/>
        </w:rPr>
        <w:t>ciprofloksacino</w:t>
      </w:r>
      <w:proofErr w:type="spellEnd"/>
      <w:r w:rsidRPr="00BE787F">
        <w:rPr>
          <w:rFonts w:ascii="Times New Roman" w:hAnsi="Times New Roman"/>
        </w:rPr>
        <w:t xml:space="preserve"> tabletę, vaistas absorbuojamas greitai ir intensyviai, daugiausia - plonajame žarnyne, o didžiausia jo koncentracija kraujo serume pasiekiama po 1–2 valandų. Paskyrus vieną 100–750 mg dozę, buvo gauta nuo dozės priklausanti didžiausia </w:t>
      </w:r>
      <w:r w:rsidRPr="00BE787F">
        <w:rPr>
          <w:rFonts w:ascii="Times New Roman" w:hAnsi="Times New Roman"/>
        </w:rPr>
        <w:lastRenderedPageBreak/>
        <w:t>koncentracija kraujo serume (</w:t>
      </w:r>
      <w:proofErr w:type="spellStart"/>
      <w:r w:rsidRPr="00BE787F">
        <w:rPr>
          <w:rFonts w:ascii="Times New Roman" w:hAnsi="Times New Roman"/>
        </w:rPr>
        <w:t>C</w:t>
      </w:r>
      <w:r w:rsidRPr="00BE787F">
        <w:rPr>
          <w:rFonts w:ascii="Times New Roman" w:hAnsi="Times New Roman"/>
          <w:vertAlign w:val="subscript"/>
        </w:rPr>
        <w:t>max</w:t>
      </w:r>
      <w:proofErr w:type="spellEnd"/>
      <w:r w:rsidRPr="00BE787F">
        <w:rPr>
          <w:rFonts w:ascii="Times New Roman" w:hAnsi="Times New Roman"/>
        </w:rPr>
        <w:t xml:space="preserve">), siekianti nuo 0,56 iki 3,7 mg/l. Koncentracija kraujo serume didėja proporcingai su dozėmis iki 1000 mg. Absoliutus biologinis prieinamumas yra apie 70–80 %. Paaiškėjo, kad, išgėrus 500 mg dozę kas 12 valandų, gaunamas plotas, esantis po serumo koncentracijos - laiko kreive (AUC), ekvivalentiškas tam, kuris gaunamas, skiriant 400 mg </w:t>
      </w:r>
      <w:proofErr w:type="spellStart"/>
      <w:r w:rsidRPr="00BE787F">
        <w:rPr>
          <w:rFonts w:ascii="Times New Roman" w:hAnsi="Times New Roman"/>
        </w:rPr>
        <w:t>ciprofloksacino</w:t>
      </w:r>
      <w:proofErr w:type="spellEnd"/>
      <w:r w:rsidRPr="00BE787F">
        <w:rPr>
          <w:rFonts w:ascii="Times New Roman" w:hAnsi="Times New Roman"/>
        </w:rPr>
        <w:t xml:space="preserve"> intravenines infuzijas po 60 minučių, kas 12 valandų. </w:t>
      </w:r>
    </w:p>
    <w:p w14:paraId="76474965" w14:textId="77777777" w:rsidR="00BE787F" w:rsidRPr="00BE787F" w:rsidRDefault="00BE787F" w:rsidP="00BE787F">
      <w:pPr>
        <w:spacing w:after="0" w:line="240" w:lineRule="auto"/>
        <w:rPr>
          <w:rFonts w:ascii="Times New Roman" w:hAnsi="Times New Roman"/>
          <w:i/>
          <w:u w:val="single"/>
        </w:rPr>
      </w:pPr>
    </w:p>
    <w:p w14:paraId="27D78E6B" w14:textId="77777777" w:rsidR="00BE787F" w:rsidRPr="00940E2C" w:rsidRDefault="00BE787F" w:rsidP="00BE787F">
      <w:pPr>
        <w:spacing w:after="0" w:line="240" w:lineRule="auto"/>
        <w:rPr>
          <w:rFonts w:ascii="Times New Roman" w:hAnsi="Times New Roman"/>
          <w:iCs/>
        </w:rPr>
      </w:pPr>
      <w:r w:rsidRPr="001A4B10">
        <w:rPr>
          <w:rFonts w:ascii="Times New Roman" w:hAnsi="Times New Roman"/>
          <w:iCs/>
          <w:u w:val="single"/>
        </w:rPr>
        <w:t xml:space="preserve">Pasiskirstymas </w:t>
      </w:r>
    </w:p>
    <w:p w14:paraId="137F79E9"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Ciprofloksacinas</w:t>
      </w:r>
      <w:proofErr w:type="spellEnd"/>
      <w:r w:rsidRPr="00BE787F">
        <w:rPr>
          <w:rFonts w:ascii="Times New Roman" w:hAnsi="Times New Roman"/>
        </w:rPr>
        <w:t xml:space="preserve"> nestipriai jungiasi su baltymais (20–30 %), o plazmoje daugiausia nejonizuotoje formoje esančios medžiagos pasiskirstymo tūris yra didelis, pastovus, siekiantis 2–3 l/kg kūno svorio. Didelės </w:t>
      </w:r>
      <w:proofErr w:type="spellStart"/>
      <w:r w:rsidRPr="00BE787F">
        <w:rPr>
          <w:rFonts w:ascii="Times New Roman" w:hAnsi="Times New Roman"/>
        </w:rPr>
        <w:t>ciprofloksacino</w:t>
      </w:r>
      <w:proofErr w:type="spellEnd"/>
      <w:r w:rsidRPr="00BE787F">
        <w:rPr>
          <w:rFonts w:ascii="Times New Roman" w:hAnsi="Times New Roman"/>
        </w:rPr>
        <w:t xml:space="preserve"> koncentracijos susidaro daugelyje audinių, pavyzdžiui, plaučiuose (</w:t>
      </w:r>
      <w:proofErr w:type="spellStart"/>
      <w:r w:rsidRPr="00BE787F">
        <w:rPr>
          <w:rFonts w:ascii="Times New Roman" w:hAnsi="Times New Roman"/>
        </w:rPr>
        <w:t>epiteliniame</w:t>
      </w:r>
      <w:proofErr w:type="spellEnd"/>
      <w:r w:rsidRPr="00BE787F">
        <w:rPr>
          <w:rFonts w:ascii="Times New Roman" w:hAnsi="Times New Roman"/>
        </w:rPr>
        <w:t xml:space="preserve"> skystyje, alveolių </w:t>
      </w:r>
      <w:proofErr w:type="spellStart"/>
      <w:r w:rsidRPr="00BE787F">
        <w:rPr>
          <w:rFonts w:ascii="Times New Roman" w:hAnsi="Times New Roman"/>
        </w:rPr>
        <w:t>makrofaguose</w:t>
      </w:r>
      <w:proofErr w:type="spellEnd"/>
      <w:r w:rsidRPr="00BE787F">
        <w:rPr>
          <w:rFonts w:ascii="Times New Roman" w:hAnsi="Times New Roman"/>
        </w:rPr>
        <w:t xml:space="preserve">, </w:t>
      </w:r>
      <w:proofErr w:type="spellStart"/>
      <w:r w:rsidRPr="00BE787F">
        <w:rPr>
          <w:rFonts w:ascii="Times New Roman" w:hAnsi="Times New Roman"/>
        </w:rPr>
        <w:t>biopsiniame</w:t>
      </w:r>
      <w:proofErr w:type="spellEnd"/>
      <w:r w:rsidRPr="00BE787F">
        <w:rPr>
          <w:rFonts w:ascii="Times New Roman" w:hAnsi="Times New Roman"/>
        </w:rPr>
        <w:t xml:space="preserve"> audinyje), sinusuose ir uždegimo pažeistose vietose (</w:t>
      </w:r>
      <w:proofErr w:type="spellStart"/>
      <w:r w:rsidRPr="00BE787F">
        <w:rPr>
          <w:rFonts w:ascii="Times New Roman" w:hAnsi="Times New Roman"/>
        </w:rPr>
        <w:t>kantaridinių</w:t>
      </w:r>
      <w:proofErr w:type="spellEnd"/>
      <w:r w:rsidRPr="00BE787F">
        <w:rPr>
          <w:rFonts w:ascii="Times New Roman" w:hAnsi="Times New Roman"/>
        </w:rPr>
        <w:t xml:space="preserve"> pūslelių skystyje) arba šlapimo takų bei lytinėje sistemoje (šlapime, prostatoje, gimdos gleivinėje), kur bendroji koncentracija viršija koncentraciją plazmoje. </w:t>
      </w:r>
    </w:p>
    <w:p w14:paraId="1C74ADB9" w14:textId="77777777" w:rsidR="00BE787F" w:rsidRPr="00BE787F" w:rsidRDefault="00BE787F" w:rsidP="00BE787F">
      <w:pPr>
        <w:spacing w:after="0" w:line="240" w:lineRule="auto"/>
        <w:rPr>
          <w:rFonts w:ascii="Times New Roman" w:hAnsi="Times New Roman"/>
          <w:i/>
          <w:u w:val="single"/>
        </w:rPr>
      </w:pPr>
    </w:p>
    <w:p w14:paraId="43395006" w14:textId="77777777" w:rsidR="00BE787F" w:rsidRPr="00940E2C" w:rsidRDefault="00BE787F" w:rsidP="00BE787F">
      <w:pPr>
        <w:spacing w:after="0" w:line="240" w:lineRule="auto"/>
        <w:rPr>
          <w:rFonts w:ascii="Times New Roman" w:hAnsi="Times New Roman"/>
          <w:iCs/>
        </w:rPr>
      </w:pPr>
      <w:r w:rsidRPr="001A4B10">
        <w:rPr>
          <w:rFonts w:ascii="Times New Roman" w:hAnsi="Times New Roman"/>
          <w:iCs/>
          <w:u w:val="single"/>
        </w:rPr>
        <w:t xml:space="preserve">Metabolizmas </w:t>
      </w:r>
    </w:p>
    <w:p w14:paraId="08BFCA6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Buvo gautos žemos keturių metabolitų koncentracijos, jie buvo identifikuoti, kaip: </w:t>
      </w:r>
      <w:proofErr w:type="spellStart"/>
      <w:r w:rsidRPr="00BE787F">
        <w:rPr>
          <w:rFonts w:ascii="Times New Roman" w:hAnsi="Times New Roman"/>
        </w:rPr>
        <w:t>desetilenciprofloksacinas</w:t>
      </w:r>
      <w:proofErr w:type="spellEnd"/>
      <w:r w:rsidRPr="00BE787F">
        <w:rPr>
          <w:rFonts w:ascii="Times New Roman" w:hAnsi="Times New Roman"/>
        </w:rPr>
        <w:t xml:space="preserve"> (M 1), </w:t>
      </w:r>
      <w:proofErr w:type="spellStart"/>
      <w:r w:rsidRPr="00BE787F">
        <w:rPr>
          <w:rFonts w:ascii="Times New Roman" w:hAnsi="Times New Roman"/>
        </w:rPr>
        <w:t>sulfociprofloksacinas</w:t>
      </w:r>
      <w:proofErr w:type="spellEnd"/>
      <w:r w:rsidRPr="00BE787F">
        <w:rPr>
          <w:rFonts w:ascii="Times New Roman" w:hAnsi="Times New Roman"/>
        </w:rPr>
        <w:t xml:space="preserve"> (M 2), </w:t>
      </w:r>
      <w:proofErr w:type="spellStart"/>
      <w:r w:rsidRPr="00BE787F">
        <w:rPr>
          <w:rFonts w:ascii="Times New Roman" w:hAnsi="Times New Roman"/>
        </w:rPr>
        <w:t>oksociprofloksacinas</w:t>
      </w:r>
      <w:proofErr w:type="spellEnd"/>
      <w:r w:rsidRPr="00BE787F">
        <w:rPr>
          <w:rFonts w:ascii="Times New Roman" w:hAnsi="Times New Roman"/>
        </w:rPr>
        <w:t xml:space="preserve"> (M 3) ir </w:t>
      </w:r>
      <w:proofErr w:type="spellStart"/>
      <w:r w:rsidRPr="00BE787F">
        <w:rPr>
          <w:rFonts w:ascii="Times New Roman" w:hAnsi="Times New Roman"/>
        </w:rPr>
        <w:t>formilciprofloksacinas</w:t>
      </w:r>
      <w:proofErr w:type="spellEnd"/>
      <w:r w:rsidRPr="00BE787F">
        <w:rPr>
          <w:rFonts w:ascii="Times New Roman" w:hAnsi="Times New Roman"/>
        </w:rPr>
        <w:t xml:space="preserve"> (M 4). Metabolitai pasižymi antimikrobiniu veikimu </w:t>
      </w:r>
      <w:proofErr w:type="spellStart"/>
      <w:r w:rsidRPr="00BE787F">
        <w:rPr>
          <w:rFonts w:ascii="Times New Roman" w:hAnsi="Times New Roman"/>
          <w:i/>
        </w:rPr>
        <w:t>in</w:t>
      </w:r>
      <w:proofErr w:type="spellEnd"/>
      <w:r w:rsidRPr="00BE787F">
        <w:rPr>
          <w:rFonts w:ascii="Times New Roman" w:hAnsi="Times New Roman"/>
          <w:i/>
        </w:rPr>
        <w:t xml:space="preserve"> </w:t>
      </w:r>
      <w:proofErr w:type="spellStart"/>
      <w:r w:rsidRPr="00BE787F">
        <w:rPr>
          <w:rFonts w:ascii="Times New Roman" w:hAnsi="Times New Roman"/>
          <w:i/>
        </w:rPr>
        <w:t>vitro</w:t>
      </w:r>
      <w:proofErr w:type="spellEnd"/>
      <w:r w:rsidRPr="00BE787F">
        <w:rPr>
          <w:rFonts w:ascii="Times New Roman" w:hAnsi="Times New Roman"/>
        </w:rPr>
        <w:t xml:space="preserve">, bet jis pasireiškia silpniau, nei pirminis junginys. Žinoma, kad </w:t>
      </w:r>
      <w:proofErr w:type="spellStart"/>
      <w:r w:rsidRPr="00BE787F">
        <w:rPr>
          <w:rFonts w:ascii="Times New Roman" w:hAnsi="Times New Roman"/>
        </w:rPr>
        <w:t>ciprofloksacinas</w:t>
      </w:r>
      <w:proofErr w:type="spellEnd"/>
      <w:r w:rsidRPr="00BE787F">
        <w:rPr>
          <w:rFonts w:ascii="Times New Roman" w:hAnsi="Times New Roman"/>
        </w:rPr>
        <w:t xml:space="preserve"> yra vidutiniškai stipriai veikiantis CYP 450 1A2 fermentų inhibitorius. </w:t>
      </w:r>
      <w:r w:rsidRPr="00BE787F">
        <w:rPr>
          <w:rFonts w:ascii="Times New Roman" w:hAnsi="Times New Roman"/>
        </w:rPr>
        <w:br/>
      </w:r>
    </w:p>
    <w:p w14:paraId="40C48B30" w14:textId="0E6C47F2" w:rsidR="00BE787F" w:rsidRPr="00CC0A93" w:rsidRDefault="00CC0A93" w:rsidP="00BE787F">
      <w:pPr>
        <w:spacing w:after="0" w:line="240" w:lineRule="auto"/>
        <w:rPr>
          <w:rFonts w:ascii="Times New Roman" w:hAnsi="Times New Roman"/>
          <w:iCs/>
        </w:rPr>
      </w:pPr>
      <w:r w:rsidRPr="001A4B10">
        <w:rPr>
          <w:rFonts w:ascii="Times New Roman" w:hAnsi="Times New Roman"/>
          <w:iCs/>
          <w:u w:val="single"/>
        </w:rPr>
        <w:t xml:space="preserve">Eliminacija </w:t>
      </w:r>
    </w:p>
    <w:p w14:paraId="4F1C8C0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Didelis </w:t>
      </w:r>
      <w:proofErr w:type="spellStart"/>
      <w:r w:rsidRPr="00BE787F">
        <w:rPr>
          <w:rFonts w:ascii="Times New Roman" w:hAnsi="Times New Roman"/>
        </w:rPr>
        <w:t>ciprofloksacino</w:t>
      </w:r>
      <w:proofErr w:type="spellEnd"/>
      <w:r w:rsidRPr="00BE787F">
        <w:rPr>
          <w:rFonts w:ascii="Times New Roman" w:hAnsi="Times New Roman"/>
        </w:rPr>
        <w:t xml:space="preserve"> kiekis pašalinamas nepakitęs per inkstus ir mažesnė dalis – su išmatomis. Asmenų, kurių inkstų funkcija normali, pusinės eliminacijos periodas serume apytiksliai lygus 4-7 valandoms. </w:t>
      </w:r>
    </w:p>
    <w:p w14:paraId="1533B47E" w14:textId="77777777" w:rsidR="00BE787F" w:rsidRPr="00BE787F" w:rsidRDefault="00BE787F" w:rsidP="00BE787F">
      <w:pPr>
        <w:spacing w:after="0" w:line="240" w:lineRule="auto"/>
        <w:rPr>
          <w:rFonts w:ascii="Times New Roman" w:hAnsi="Times New Roman"/>
        </w:rPr>
      </w:pPr>
    </w:p>
    <w:tbl>
      <w:tblPr>
        <w:tblW w:w="6003" w:type="dxa"/>
        <w:tblInd w:w="1831" w:type="dxa"/>
        <w:tblLook w:val="0000" w:firstRow="0" w:lastRow="0" w:firstColumn="0" w:lastColumn="0" w:noHBand="0" w:noVBand="0"/>
      </w:tblPr>
      <w:tblGrid>
        <w:gridCol w:w="3090"/>
        <w:gridCol w:w="1440"/>
        <w:gridCol w:w="1473"/>
      </w:tblGrid>
      <w:tr w:rsidR="00BE787F" w:rsidRPr="00BE787F" w14:paraId="46239BA7" w14:textId="77777777" w:rsidTr="00FA5899">
        <w:trPr>
          <w:trHeight w:val="280"/>
        </w:trPr>
        <w:tc>
          <w:tcPr>
            <w:tcW w:w="6003" w:type="dxa"/>
            <w:gridSpan w:val="3"/>
            <w:tcBorders>
              <w:top w:val="single" w:sz="4" w:space="0" w:color="000000"/>
              <w:left w:val="single" w:sz="4" w:space="0" w:color="000000"/>
              <w:bottom w:val="single" w:sz="4" w:space="0" w:color="000000"/>
              <w:right w:val="single" w:sz="4" w:space="0" w:color="000000"/>
            </w:tcBorders>
            <w:vAlign w:val="center"/>
          </w:tcPr>
          <w:p w14:paraId="7BA00D1A" w14:textId="77777777" w:rsidR="00BE787F" w:rsidRPr="00BE787F" w:rsidRDefault="00BE787F" w:rsidP="00BE787F">
            <w:pPr>
              <w:spacing w:after="0" w:line="240" w:lineRule="auto"/>
              <w:jc w:val="center"/>
              <w:rPr>
                <w:rFonts w:ascii="Times New Roman" w:hAnsi="Times New Roman"/>
                <w:b/>
              </w:rPr>
            </w:pPr>
            <w:proofErr w:type="spellStart"/>
            <w:r w:rsidRPr="00BE787F">
              <w:rPr>
                <w:rFonts w:ascii="Times New Roman" w:hAnsi="Times New Roman"/>
                <w:b/>
              </w:rPr>
              <w:t>Ciprofloksacino</w:t>
            </w:r>
            <w:proofErr w:type="spellEnd"/>
            <w:r w:rsidRPr="00BE787F">
              <w:rPr>
                <w:rFonts w:ascii="Times New Roman" w:hAnsi="Times New Roman"/>
                <w:b/>
              </w:rPr>
              <w:t xml:space="preserve"> </w:t>
            </w:r>
            <w:proofErr w:type="spellStart"/>
            <w:r w:rsidRPr="00BE787F">
              <w:rPr>
                <w:rFonts w:ascii="Times New Roman" w:hAnsi="Times New Roman"/>
                <w:b/>
              </w:rPr>
              <w:t>ekskrecija</w:t>
            </w:r>
            <w:proofErr w:type="spellEnd"/>
            <w:r w:rsidRPr="00BE787F">
              <w:rPr>
                <w:rFonts w:ascii="Times New Roman" w:hAnsi="Times New Roman"/>
                <w:b/>
              </w:rPr>
              <w:t xml:space="preserve"> (dozės %)</w:t>
            </w:r>
          </w:p>
        </w:tc>
      </w:tr>
      <w:tr w:rsidR="00BE787F" w:rsidRPr="00BE787F" w14:paraId="7DFCE69E" w14:textId="77777777" w:rsidTr="00FA5899">
        <w:trPr>
          <w:cantSplit/>
          <w:trHeight w:val="270"/>
        </w:trPr>
        <w:tc>
          <w:tcPr>
            <w:tcW w:w="3090" w:type="dxa"/>
            <w:vMerge w:val="restart"/>
            <w:tcBorders>
              <w:top w:val="single" w:sz="4" w:space="0" w:color="000000"/>
              <w:left w:val="single" w:sz="4" w:space="0" w:color="000000"/>
              <w:bottom w:val="single" w:sz="4" w:space="0" w:color="000000"/>
              <w:right w:val="single" w:sz="4" w:space="0" w:color="000000"/>
            </w:tcBorders>
          </w:tcPr>
          <w:p w14:paraId="5F171D39" w14:textId="77777777" w:rsidR="00BE787F" w:rsidRPr="00BE787F" w:rsidRDefault="00BE787F" w:rsidP="00BE787F">
            <w:pPr>
              <w:spacing w:after="0" w:line="240" w:lineRule="auto"/>
              <w:rPr>
                <w:rFonts w:ascii="Times New Roman" w:hAnsi="Times New Roman"/>
              </w:rPr>
            </w:pPr>
          </w:p>
        </w:tc>
        <w:tc>
          <w:tcPr>
            <w:tcW w:w="2913" w:type="dxa"/>
            <w:gridSpan w:val="2"/>
            <w:tcBorders>
              <w:top w:val="single" w:sz="4" w:space="0" w:color="000000"/>
              <w:left w:val="single" w:sz="4" w:space="0" w:color="000000"/>
              <w:bottom w:val="single" w:sz="4" w:space="0" w:color="000000"/>
              <w:right w:val="single" w:sz="4" w:space="0" w:color="000000"/>
            </w:tcBorders>
            <w:vAlign w:val="center"/>
          </w:tcPr>
          <w:p w14:paraId="14C8FF75"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Vartojant per burną</w:t>
            </w:r>
          </w:p>
        </w:tc>
      </w:tr>
      <w:tr w:rsidR="00BE787F" w:rsidRPr="00BE787F" w14:paraId="42732641" w14:textId="77777777" w:rsidTr="00FA5899">
        <w:trPr>
          <w:cantSplit/>
          <w:trHeight w:val="270"/>
        </w:trPr>
        <w:tc>
          <w:tcPr>
            <w:tcW w:w="3090" w:type="dxa"/>
            <w:vMerge/>
            <w:tcBorders>
              <w:top w:val="single" w:sz="4" w:space="0" w:color="000000"/>
              <w:left w:val="single" w:sz="4" w:space="0" w:color="000000"/>
              <w:bottom w:val="single" w:sz="4" w:space="0" w:color="000000"/>
              <w:right w:val="single" w:sz="4" w:space="0" w:color="000000"/>
            </w:tcBorders>
          </w:tcPr>
          <w:p w14:paraId="6A2847A9" w14:textId="77777777" w:rsidR="00BE787F" w:rsidRPr="00BE787F" w:rsidRDefault="00BE787F" w:rsidP="00BE787F">
            <w:pPr>
              <w:spacing w:after="0" w:line="240" w:lineRule="auto"/>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6521FCC"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Su šlapimu</w:t>
            </w:r>
          </w:p>
        </w:tc>
        <w:tc>
          <w:tcPr>
            <w:tcW w:w="1473" w:type="dxa"/>
            <w:tcBorders>
              <w:top w:val="single" w:sz="4" w:space="0" w:color="000000"/>
              <w:left w:val="single" w:sz="4" w:space="0" w:color="000000"/>
              <w:bottom w:val="single" w:sz="4" w:space="0" w:color="000000"/>
              <w:right w:val="single" w:sz="4" w:space="0" w:color="000000"/>
            </w:tcBorders>
            <w:vAlign w:val="center"/>
          </w:tcPr>
          <w:p w14:paraId="379AA32F"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Su išmatomis</w:t>
            </w:r>
          </w:p>
        </w:tc>
      </w:tr>
      <w:tr w:rsidR="00BE787F" w:rsidRPr="00BE787F" w14:paraId="257D57A9" w14:textId="77777777" w:rsidTr="00FA5899">
        <w:trPr>
          <w:trHeight w:val="270"/>
        </w:trPr>
        <w:tc>
          <w:tcPr>
            <w:tcW w:w="3090" w:type="dxa"/>
            <w:tcBorders>
              <w:top w:val="single" w:sz="4" w:space="0" w:color="000000"/>
              <w:left w:val="single" w:sz="4" w:space="0" w:color="000000"/>
              <w:bottom w:val="single" w:sz="4" w:space="0" w:color="000000"/>
              <w:right w:val="single" w:sz="4" w:space="0" w:color="000000"/>
            </w:tcBorders>
            <w:vAlign w:val="center"/>
          </w:tcPr>
          <w:p w14:paraId="568F5FD5"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Ciprofloksacinas</w:t>
            </w:r>
            <w:proofErr w:type="spellEnd"/>
            <w:r w:rsidRPr="00BE787F">
              <w:rPr>
                <w:rFonts w:ascii="Times New Roman" w:hAnsi="Times New Roman"/>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55C4E8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44,7 </w:t>
            </w:r>
          </w:p>
        </w:tc>
        <w:tc>
          <w:tcPr>
            <w:tcW w:w="1473" w:type="dxa"/>
            <w:tcBorders>
              <w:top w:val="single" w:sz="4" w:space="0" w:color="000000"/>
              <w:left w:val="single" w:sz="4" w:space="0" w:color="000000"/>
              <w:bottom w:val="single" w:sz="4" w:space="0" w:color="000000"/>
              <w:right w:val="single" w:sz="4" w:space="0" w:color="000000"/>
            </w:tcBorders>
            <w:vAlign w:val="center"/>
          </w:tcPr>
          <w:p w14:paraId="513CD32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25,0 </w:t>
            </w:r>
          </w:p>
        </w:tc>
      </w:tr>
      <w:tr w:rsidR="00BE787F" w:rsidRPr="00BE787F" w14:paraId="046AA2B2" w14:textId="77777777" w:rsidTr="00FA5899">
        <w:trPr>
          <w:trHeight w:val="270"/>
        </w:trPr>
        <w:tc>
          <w:tcPr>
            <w:tcW w:w="3090" w:type="dxa"/>
            <w:tcBorders>
              <w:top w:val="single" w:sz="4" w:space="0" w:color="000000"/>
              <w:left w:val="single" w:sz="4" w:space="0" w:color="000000"/>
              <w:bottom w:val="single" w:sz="4" w:space="0" w:color="000000"/>
              <w:right w:val="single" w:sz="4" w:space="0" w:color="000000"/>
            </w:tcBorders>
          </w:tcPr>
          <w:p w14:paraId="5498B5B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Metabolitai (M1–M4) </w:t>
            </w:r>
          </w:p>
        </w:tc>
        <w:tc>
          <w:tcPr>
            <w:tcW w:w="1440" w:type="dxa"/>
            <w:tcBorders>
              <w:top w:val="single" w:sz="4" w:space="0" w:color="000000"/>
              <w:left w:val="single" w:sz="4" w:space="0" w:color="000000"/>
              <w:bottom w:val="single" w:sz="4" w:space="0" w:color="000000"/>
              <w:right w:val="single" w:sz="4" w:space="0" w:color="000000"/>
            </w:tcBorders>
            <w:vAlign w:val="center"/>
          </w:tcPr>
          <w:p w14:paraId="0180776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11,3 </w:t>
            </w:r>
          </w:p>
        </w:tc>
        <w:tc>
          <w:tcPr>
            <w:tcW w:w="1473" w:type="dxa"/>
            <w:tcBorders>
              <w:top w:val="single" w:sz="4" w:space="0" w:color="000000"/>
              <w:left w:val="single" w:sz="4" w:space="0" w:color="000000"/>
              <w:bottom w:val="single" w:sz="4" w:space="0" w:color="000000"/>
              <w:right w:val="single" w:sz="4" w:space="0" w:color="000000"/>
            </w:tcBorders>
            <w:vAlign w:val="center"/>
          </w:tcPr>
          <w:p w14:paraId="3871E4F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7,5 </w:t>
            </w:r>
          </w:p>
        </w:tc>
      </w:tr>
    </w:tbl>
    <w:p w14:paraId="09F02B02" w14:textId="77777777" w:rsidR="00BE787F" w:rsidRPr="00BE787F" w:rsidRDefault="00BE787F" w:rsidP="00BE787F">
      <w:pPr>
        <w:spacing w:after="0" w:line="240" w:lineRule="auto"/>
        <w:rPr>
          <w:rFonts w:ascii="Times New Roman" w:hAnsi="Times New Roman"/>
        </w:rPr>
      </w:pPr>
    </w:p>
    <w:p w14:paraId="5DAEA2D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Inkstų klirensas siekia 180–300 ml/kg/h, o bendrasis organizmo klirensas yra 480–600 ml/kg/h. </w:t>
      </w:r>
      <w:proofErr w:type="spellStart"/>
      <w:r w:rsidRPr="00BE787F">
        <w:rPr>
          <w:rFonts w:ascii="Times New Roman" w:hAnsi="Times New Roman"/>
        </w:rPr>
        <w:t>Ciprofloksacinas</w:t>
      </w:r>
      <w:proofErr w:type="spellEnd"/>
      <w:r w:rsidRPr="00BE787F">
        <w:rPr>
          <w:rFonts w:ascii="Times New Roman" w:hAnsi="Times New Roman"/>
        </w:rPr>
        <w:t xml:space="preserve"> pereina tiek </w:t>
      </w:r>
      <w:proofErr w:type="spellStart"/>
      <w:r w:rsidRPr="00BE787F">
        <w:rPr>
          <w:rFonts w:ascii="Times New Roman" w:hAnsi="Times New Roman"/>
        </w:rPr>
        <w:t>glomerulų</w:t>
      </w:r>
      <w:proofErr w:type="spellEnd"/>
      <w:r w:rsidRPr="00BE787F">
        <w:rPr>
          <w:rFonts w:ascii="Times New Roman" w:hAnsi="Times New Roman"/>
        </w:rPr>
        <w:t xml:space="preserve"> filtraciją, tiek kanalėlių sekreciją. Esant sunkiam inkstų pažeidimui, </w:t>
      </w:r>
      <w:proofErr w:type="spellStart"/>
      <w:r w:rsidRPr="00BE787F">
        <w:rPr>
          <w:rFonts w:ascii="Times New Roman" w:hAnsi="Times New Roman"/>
        </w:rPr>
        <w:t>ciprofloksacino</w:t>
      </w:r>
      <w:proofErr w:type="spellEnd"/>
      <w:r w:rsidRPr="00BE787F">
        <w:rPr>
          <w:rFonts w:ascii="Times New Roman" w:hAnsi="Times New Roman"/>
        </w:rPr>
        <w:t xml:space="preserve"> pusinės eliminacijos periodas pailgėja iki 12 valandų. </w:t>
      </w:r>
    </w:p>
    <w:p w14:paraId="0FAB393B" w14:textId="77777777" w:rsidR="00BE787F" w:rsidRPr="00BE787F" w:rsidRDefault="00BE787F" w:rsidP="00BE787F">
      <w:pPr>
        <w:spacing w:after="0" w:line="240" w:lineRule="auto"/>
        <w:rPr>
          <w:rFonts w:ascii="Times New Roman" w:hAnsi="Times New Roman"/>
        </w:rPr>
      </w:pPr>
    </w:p>
    <w:p w14:paraId="36BF3558"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Ciprofloksacino</w:t>
      </w:r>
      <w:proofErr w:type="spellEnd"/>
      <w:r w:rsidRPr="00BE787F">
        <w:rPr>
          <w:rFonts w:ascii="Times New Roman" w:hAnsi="Times New Roman"/>
        </w:rPr>
        <w:t xml:space="preserve"> ne inkstų klirensas paprastai susidaro dėl aktyviai vykstančios sekrecijos žarnose, o taip pat dėl </w:t>
      </w:r>
      <w:proofErr w:type="spellStart"/>
      <w:r w:rsidRPr="00BE787F">
        <w:rPr>
          <w:rFonts w:ascii="Times New Roman" w:hAnsi="Times New Roman"/>
        </w:rPr>
        <w:t>metabolizavimo</w:t>
      </w:r>
      <w:proofErr w:type="spellEnd"/>
      <w:r w:rsidRPr="00BE787F">
        <w:rPr>
          <w:rFonts w:ascii="Times New Roman" w:hAnsi="Times New Roman"/>
        </w:rPr>
        <w:t xml:space="preserve">. 1 % dozės pašalinama per tulžies išskyrimo sistemą. Tulžyje susikaupia didelė </w:t>
      </w:r>
      <w:proofErr w:type="spellStart"/>
      <w:r w:rsidRPr="00BE787F">
        <w:rPr>
          <w:rFonts w:ascii="Times New Roman" w:hAnsi="Times New Roman"/>
        </w:rPr>
        <w:t>ciprofloksacino</w:t>
      </w:r>
      <w:proofErr w:type="spellEnd"/>
      <w:r w:rsidRPr="00BE787F">
        <w:rPr>
          <w:rFonts w:ascii="Times New Roman" w:hAnsi="Times New Roman"/>
        </w:rPr>
        <w:t xml:space="preserve"> koncentracija. </w:t>
      </w:r>
    </w:p>
    <w:p w14:paraId="606E518D" w14:textId="77777777" w:rsidR="00BE787F" w:rsidRPr="00BE787F" w:rsidRDefault="00BE787F" w:rsidP="00BE787F">
      <w:pPr>
        <w:spacing w:after="0" w:line="240" w:lineRule="auto"/>
        <w:rPr>
          <w:rFonts w:ascii="Times New Roman" w:hAnsi="Times New Roman"/>
          <w:i/>
          <w:u w:val="single"/>
        </w:rPr>
      </w:pPr>
    </w:p>
    <w:p w14:paraId="033B6D3C"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Pacientai vaikai </w:t>
      </w:r>
    </w:p>
    <w:p w14:paraId="19DA569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Vaikiško amžiaus pacientų farmakokinetikos duomenis pagrindžiančios medžiagos yra nedaug. </w:t>
      </w:r>
    </w:p>
    <w:p w14:paraId="68379BE4" w14:textId="77777777" w:rsidR="00BE787F" w:rsidRPr="00BE787F" w:rsidRDefault="00BE787F" w:rsidP="00BE787F">
      <w:pPr>
        <w:spacing w:after="0" w:line="240" w:lineRule="auto"/>
        <w:rPr>
          <w:rFonts w:ascii="Times New Roman" w:hAnsi="Times New Roman"/>
        </w:rPr>
      </w:pPr>
    </w:p>
    <w:p w14:paraId="386478E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Atliekant tyrimą su vaikais, </w:t>
      </w:r>
      <w:proofErr w:type="spellStart"/>
      <w:r w:rsidRPr="00BE787F">
        <w:rPr>
          <w:rFonts w:ascii="Times New Roman" w:hAnsi="Times New Roman"/>
        </w:rPr>
        <w:t>Cmax</w:t>
      </w:r>
      <w:proofErr w:type="spellEnd"/>
      <w:r w:rsidRPr="00BE787F">
        <w:rPr>
          <w:rFonts w:ascii="Times New Roman" w:hAnsi="Times New Roman"/>
        </w:rPr>
        <w:t xml:space="preserve"> ir AUC rodikliai nepriklausė nuo amžiaus (daugiau, kaip 1 metų amžiaus). Nebuvo pastebimo </w:t>
      </w:r>
      <w:proofErr w:type="spellStart"/>
      <w:r w:rsidRPr="00BE787F">
        <w:rPr>
          <w:rFonts w:ascii="Times New Roman" w:hAnsi="Times New Roman"/>
        </w:rPr>
        <w:t>C</w:t>
      </w:r>
      <w:r w:rsidRPr="00BE787F">
        <w:rPr>
          <w:rFonts w:ascii="Times New Roman" w:hAnsi="Times New Roman"/>
          <w:vertAlign w:val="subscript"/>
        </w:rPr>
        <w:t>max</w:t>
      </w:r>
      <w:proofErr w:type="spellEnd"/>
      <w:r w:rsidRPr="00BE787F">
        <w:rPr>
          <w:rFonts w:ascii="Times New Roman" w:hAnsi="Times New Roman"/>
        </w:rPr>
        <w:t xml:space="preserve"> ir AUC padidėjimo, skiriant keletą dozių (po 10 mg/kg tris kartus per parą). </w:t>
      </w:r>
    </w:p>
    <w:p w14:paraId="017F388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Dešimties jaunesnių, kaip 1 metų amžiaus vaikų, kuriems pasireiškė sunki sepsio forma, po 1 valandą trukusios intraveninės infuzijos, palaikant 10 mg/kg dozę, </w:t>
      </w:r>
      <w:proofErr w:type="spellStart"/>
      <w:r w:rsidRPr="00BE787F">
        <w:rPr>
          <w:rFonts w:ascii="Times New Roman" w:hAnsi="Times New Roman"/>
        </w:rPr>
        <w:t>C</w:t>
      </w:r>
      <w:r w:rsidRPr="00BE787F">
        <w:rPr>
          <w:rFonts w:ascii="Times New Roman" w:hAnsi="Times New Roman"/>
          <w:vertAlign w:val="subscript"/>
        </w:rPr>
        <w:t>max</w:t>
      </w:r>
      <w:proofErr w:type="spellEnd"/>
      <w:r w:rsidRPr="00BE787F">
        <w:rPr>
          <w:rFonts w:ascii="Times New Roman" w:hAnsi="Times New Roman"/>
        </w:rPr>
        <w:t xml:space="preserve"> buvo lygi 6,1 mg/l (4,6–8,3 mg/l ribose); gydant 1–5 metų amžiaus vaikus, ji buvo lygi 7,2 mg/l (4,7–11,8 mg/l ribose). AUC reikšmės buvo 17.4 mg*</w:t>
      </w:r>
      <w:proofErr w:type="spellStart"/>
      <w:r w:rsidRPr="00BE787F">
        <w:rPr>
          <w:rFonts w:ascii="Times New Roman" w:hAnsi="Times New Roman"/>
        </w:rPr>
        <w:t>val</w:t>
      </w:r>
      <w:proofErr w:type="spellEnd"/>
      <w:r w:rsidRPr="00BE787F">
        <w:rPr>
          <w:rFonts w:ascii="Times New Roman" w:hAnsi="Times New Roman"/>
        </w:rPr>
        <w:t>/l (11,8–32,0 mg*</w:t>
      </w:r>
      <w:proofErr w:type="spellStart"/>
      <w:r w:rsidRPr="00BE787F">
        <w:rPr>
          <w:rFonts w:ascii="Times New Roman" w:hAnsi="Times New Roman"/>
        </w:rPr>
        <w:t>val</w:t>
      </w:r>
      <w:proofErr w:type="spellEnd"/>
      <w:r w:rsidRPr="00BE787F">
        <w:rPr>
          <w:rFonts w:ascii="Times New Roman" w:hAnsi="Times New Roman"/>
        </w:rPr>
        <w:t>/l ribose) ir 16,5 mg*</w:t>
      </w:r>
      <w:proofErr w:type="spellStart"/>
      <w:r w:rsidRPr="00BE787F">
        <w:rPr>
          <w:rFonts w:ascii="Times New Roman" w:hAnsi="Times New Roman"/>
        </w:rPr>
        <w:t>val</w:t>
      </w:r>
      <w:proofErr w:type="spellEnd"/>
      <w:r w:rsidRPr="00BE787F">
        <w:rPr>
          <w:rFonts w:ascii="Times New Roman" w:hAnsi="Times New Roman"/>
        </w:rPr>
        <w:t>/l (11,0–23,8 mg*</w:t>
      </w:r>
      <w:proofErr w:type="spellStart"/>
      <w:r w:rsidRPr="00BE787F">
        <w:rPr>
          <w:rFonts w:ascii="Times New Roman" w:hAnsi="Times New Roman"/>
        </w:rPr>
        <w:t>val</w:t>
      </w:r>
      <w:proofErr w:type="spellEnd"/>
      <w:r w:rsidRPr="00BE787F">
        <w:rPr>
          <w:rFonts w:ascii="Times New Roman" w:hAnsi="Times New Roman"/>
        </w:rPr>
        <w:t xml:space="preserve">/l ribose) atitinkamose amžiaus grupėse. </w:t>
      </w:r>
    </w:p>
    <w:p w14:paraId="08A810CD" w14:textId="77777777" w:rsidR="00BE787F" w:rsidRPr="00BE787F" w:rsidRDefault="00BE787F" w:rsidP="00BE787F">
      <w:pPr>
        <w:spacing w:after="0" w:line="240" w:lineRule="auto"/>
        <w:rPr>
          <w:rFonts w:ascii="Times New Roman" w:hAnsi="Times New Roman"/>
        </w:rPr>
      </w:pPr>
    </w:p>
    <w:p w14:paraId="32992AB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Šios reikšmės atitinka suaugusiųjų reikšmių ribas, gautas, skiriant gydomąsias dozes. Remiantis įvairiomis infekcijomis sergančių vaikų populiacijos pacientų farmakokinetikos analize, numatomas vaikų pusinės eliminacijos periodas yra apie 4–5 valandos, o geriamosios suspensijos biologinio prieinamumo rodiklis svyruoja nuo 50 iki 80 %. </w:t>
      </w:r>
    </w:p>
    <w:p w14:paraId="39089432" w14:textId="77777777" w:rsidR="00BE787F" w:rsidRPr="00BE787F" w:rsidRDefault="00BE787F" w:rsidP="00BE787F">
      <w:pPr>
        <w:spacing w:after="0" w:line="240" w:lineRule="auto"/>
        <w:rPr>
          <w:rFonts w:ascii="Times New Roman" w:hAnsi="Times New Roman"/>
        </w:rPr>
      </w:pPr>
    </w:p>
    <w:p w14:paraId="192A1EF7"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5.3 </w:t>
      </w:r>
      <w:r w:rsidRPr="00BE787F">
        <w:rPr>
          <w:rFonts w:ascii="Times New Roman" w:hAnsi="Times New Roman"/>
          <w:b/>
        </w:rPr>
        <w:tab/>
      </w:r>
      <w:proofErr w:type="spellStart"/>
      <w:r w:rsidRPr="00BE787F">
        <w:rPr>
          <w:rFonts w:ascii="Times New Roman" w:hAnsi="Times New Roman"/>
          <w:b/>
        </w:rPr>
        <w:t>Ikiklinikinių</w:t>
      </w:r>
      <w:proofErr w:type="spellEnd"/>
      <w:r w:rsidRPr="00BE787F">
        <w:rPr>
          <w:rFonts w:ascii="Times New Roman" w:hAnsi="Times New Roman"/>
          <w:b/>
        </w:rPr>
        <w:t xml:space="preserve"> saugumo tyrimų duomenys </w:t>
      </w:r>
    </w:p>
    <w:p w14:paraId="7FF2AEF6" w14:textId="77777777" w:rsidR="00BE787F" w:rsidRPr="00BE787F" w:rsidRDefault="00BE787F" w:rsidP="00BE787F">
      <w:pPr>
        <w:spacing w:after="0" w:line="240" w:lineRule="auto"/>
        <w:rPr>
          <w:rFonts w:ascii="Times New Roman" w:hAnsi="Times New Roman"/>
        </w:rPr>
      </w:pPr>
    </w:p>
    <w:p w14:paraId="1C2F0D4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Įprastinių vienos dozės toksiškumo, kartotinių dozių toksiškumo, galimo kancerogeninio poveikio ar toksinio poveikio reprodukcijai </w:t>
      </w:r>
      <w:proofErr w:type="spellStart"/>
      <w:r w:rsidRPr="00BE787F">
        <w:rPr>
          <w:rFonts w:ascii="Times New Roman" w:hAnsi="Times New Roman"/>
        </w:rPr>
        <w:t>ikiklinikinių</w:t>
      </w:r>
      <w:proofErr w:type="spellEnd"/>
      <w:r w:rsidRPr="00BE787F">
        <w:rPr>
          <w:rFonts w:ascii="Times New Roman" w:hAnsi="Times New Roman"/>
        </w:rPr>
        <w:t xml:space="preserve"> tyrimų duomenys specifinio pavojaus žmogui nerodo. Kaip ir daugelis kitų </w:t>
      </w:r>
      <w:proofErr w:type="spellStart"/>
      <w:r w:rsidRPr="00BE787F">
        <w:rPr>
          <w:rFonts w:ascii="Times New Roman" w:hAnsi="Times New Roman"/>
        </w:rPr>
        <w:t>chinolonų</w:t>
      </w:r>
      <w:proofErr w:type="spellEnd"/>
      <w:r w:rsidRPr="00BE787F">
        <w:rPr>
          <w:rFonts w:ascii="Times New Roman" w:hAnsi="Times New Roman"/>
        </w:rPr>
        <w:t xml:space="preserve">, </w:t>
      </w:r>
      <w:proofErr w:type="spellStart"/>
      <w:r w:rsidRPr="00BE787F">
        <w:rPr>
          <w:rFonts w:ascii="Times New Roman" w:hAnsi="Times New Roman"/>
        </w:rPr>
        <w:t>ciprofloksacinas</w:t>
      </w:r>
      <w:proofErr w:type="spellEnd"/>
      <w:r w:rsidRPr="00BE787F">
        <w:rPr>
          <w:rFonts w:ascii="Times New Roman" w:hAnsi="Times New Roman"/>
        </w:rPr>
        <w:t xml:space="preserve"> </w:t>
      </w:r>
      <w:proofErr w:type="spellStart"/>
      <w:r w:rsidRPr="00BE787F">
        <w:rPr>
          <w:rFonts w:ascii="Times New Roman" w:hAnsi="Times New Roman"/>
        </w:rPr>
        <w:t>fototoksiškas</w:t>
      </w:r>
      <w:proofErr w:type="spellEnd"/>
      <w:r w:rsidRPr="00BE787F">
        <w:rPr>
          <w:rFonts w:ascii="Times New Roman" w:hAnsi="Times New Roman"/>
        </w:rPr>
        <w:t xml:space="preserve"> gyvūnams, jei ekspozicija pasiekia kliniškai reikšmingą lygį. Įvertinus </w:t>
      </w:r>
      <w:proofErr w:type="spellStart"/>
      <w:r w:rsidRPr="00BE787F">
        <w:rPr>
          <w:rFonts w:ascii="Times New Roman" w:hAnsi="Times New Roman"/>
        </w:rPr>
        <w:t>fotomutageniškumo</w:t>
      </w:r>
      <w:proofErr w:type="spellEnd"/>
      <w:r w:rsidRPr="00BE787F">
        <w:rPr>
          <w:rFonts w:ascii="Times New Roman" w:hAnsi="Times New Roman"/>
        </w:rPr>
        <w:t xml:space="preserve"> ir </w:t>
      </w:r>
      <w:proofErr w:type="spellStart"/>
      <w:r w:rsidRPr="00BE787F">
        <w:rPr>
          <w:rFonts w:ascii="Times New Roman" w:hAnsi="Times New Roman"/>
        </w:rPr>
        <w:t>fotokancerogeniškumo</w:t>
      </w:r>
      <w:proofErr w:type="spellEnd"/>
      <w:r w:rsidRPr="00BE787F">
        <w:rPr>
          <w:rFonts w:ascii="Times New Roman" w:hAnsi="Times New Roman"/>
        </w:rPr>
        <w:t xml:space="preserve"> duomenis, </w:t>
      </w:r>
      <w:proofErr w:type="spellStart"/>
      <w:r w:rsidRPr="00BE787F">
        <w:rPr>
          <w:rFonts w:ascii="Times New Roman" w:hAnsi="Times New Roman"/>
        </w:rPr>
        <w:t>fotomutageninis</w:t>
      </w:r>
      <w:proofErr w:type="spellEnd"/>
      <w:r w:rsidRPr="00BE787F">
        <w:rPr>
          <w:rFonts w:ascii="Times New Roman" w:hAnsi="Times New Roman"/>
        </w:rPr>
        <w:t xml:space="preserve"> arba </w:t>
      </w:r>
      <w:proofErr w:type="spellStart"/>
      <w:r w:rsidRPr="00BE787F">
        <w:rPr>
          <w:rFonts w:ascii="Times New Roman" w:hAnsi="Times New Roman"/>
        </w:rPr>
        <w:t>fotokancerogeninis</w:t>
      </w:r>
      <w:proofErr w:type="spellEnd"/>
      <w:r w:rsidRPr="00BE787F">
        <w:rPr>
          <w:rFonts w:ascii="Times New Roman" w:hAnsi="Times New Roman"/>
        </w:rPr>
        <w:t xml:space="preserve"> poveikis </w:t>
      </w:r>
      <w:proofErr w:type="spellStart"/>
      <w:r w:rsidRPr="00BE787F">
        <w:rPr>
          <w:rFonts w:ascii="Times New Roman" w:hAnsi="Times New Roman"/>
        </w:rPr>
        <w:t>in</w:t>
      </w:r>
      <w:proofErr w:type="spellEnd"/>
      <w:r w:rsidRPr="00BE787F">
        <w:rPr>
          <w:rFonts w:ascii="Times New Roman" w:hAnsi="Times New Roman"/>
        </w:rPr>
        <w:t xml:space="preserve"> </w:t>
      </w:r>
      <w:proofErr w:type="spellStart"/>
      <w:r w:rsidRPr="00BE787F">
        <w:rPr>
          <w:rFonts w:ascii="Times New Roman" w:hAnsi="Times New Roman"/>
        </w:rPr>
        <w:t>vitro</w:t>
      </w:r>
      <w:proofErr w:type="spellEnd"/>
      <w:r w:rsidRPr="00BE787F">
        <w:rPr>
          <w:rFonts w:ascii="Times New Roman" w:hAnsi="Times New Roman"/>
        </w:rPr>
        <w:t xml:space="preserve"> eksperimentuose su gyvūnais buvo silpnas. Jis buvo toks pat, kaip ir kitų </w:t>
      </w:r>
      <w:proofErr w:type="spellStart"/>
      <w:r w:rsidRPr="00BE787F">
        <w:rPr>
          <w:rFonts w:ascii="Times New Roman" w:hAnsi="Times New Roman"/>
        </w:rPr>
        <w:t>girazės</w:t>
      </w:r>
      <w:proofErr w:type="spellEnd"/>
      <w:r w:rsidRPr="00BE787F">
        <w:rPr>
          <w:rFonts w:ascii="Times New Roman" w:hAnsi="Times New Roman"/>
        </w:rPr>
        <w:t xml:space="preserve"> inhibitorių. </w:t>
      </w:r>
    </w:p>
    <w:p w14:paraId="541D24A6" w14:textId="77777777" w:rsidR="00BE787F" w:rsidRPr="00BE787F" w:rsidRDefault="00BE787F" w:rsidP="00BE787F">
      <w:pPr>
        <w:spacing w:after="0" w:line="240" w:lineRule="auto"/>
        <w:rPr>
          <w:rFonts w:ascii="Times New Roman" w:hAnsi="Times New Roman"/>
          <w:i/>
          <w:u w:val="single"/>
        </w:rPr>
      </w:pPr>
    </w:p>
    <w:p w14:paraId="7D13D58F"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i/>
          <w:u w:val="single"/>
        </w:rPr>
        <w:t>Toleruojamumas</w:t>
      </w:r>
      <w:proofErr w:type="spellEnd"/>
      <w:r w:rsidRPr="00BE787F">
        <w:rPr>
          <w:rFonts w:ascii="Times New Roman" w:hAnsi="Times New Roman"/>
          <w:i/>
          <w:u w:val="single"/>
        </w:rPr>
        <w:t xml:space="preserve"> sąnariuose</w:t>
      </w:r>
    </w:p>
    <w:p w14:paraId="7CF4C64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Kaip pranešta ir apie kitus </w:t>
      </w:r>
      <w:proofErr w:type="spellStart"/>
      <w:r w:rsidRPr="00BE787F">
        <w:rPr>
          <w:rFonts w:ascii="Times New Roman" w:hAnsi="Times New Roman"/>
        </w:rPr>
        <w:t>girazės</w:t>
      </w:r>
      <w:proofErr w:type="spellEnd"/>
      <w:r w:rsidRPr="00BE787F">
        <w:rPr>
          <w:rFonts w:ascii="Times New Roman" w:hAnsi="Times New Roman"/>
        </w:rPr>
        <w:t xml:space="preserve"> inhibitorius, </w:t>
      </w:r>
      <w:proofErr w:type="spellStart"/>
      <w:r w:rsidRPr="00BE787F">
        <w:rPr>
          <w:rFonts w:ascii="Times New Roman" w:hAnsi="Times New Roman"/>
        </w:rPr>
        <w:t>ciprofloksacinas</w:t>
      </w:r>
      <w:proofErr w:type="spellEnd"/>
      <w:r w:rsidRPr="00BE787F">
        <w:rPr>
          <w:rFonts w:ascii="Times New Roman" w:hAnsi="Times New Roman"/>
        </w:rPr>
        <w:t xml:space="preserve"> nesubrendusiems gyvūnams sukelia stipriau apkrautų sąnarių pakenkimą. Sąnario kremzlės pakenkimo laipsnis būna skirtingas, priklausomai nuo amžiaus, rūšies ir dozės; pakenkimą galima sumažinti, sumažinus sąnarių apkrovimą. Atlikus tyrimus su suaugusiais gyvūnais (žiurkėmis, šunimis), kremzlės pakenkimo įrodymų nebuvo gauta. Tyrimuose, atliktuose su jaunais </w:t>
      </w:r>
      <w:proofErr w:type="spellStart"/>
      <w:r w:rsidRPr="00BE787F">
        <w:rPr>
          <w:rFonts w:ascii="Times New Roman" w:hAnsi="Times New Roman"/>
        </w:rPr>
        <w:t>biglių</w:t>
      </w:r>
      <w:proofErr w:type="spellEnd"/>
      <w:r w:rsidRPr="00BE787F">
        <w:rPr>
          <w:rFonts w:ascii="Times New Roman" w:hAnsi="Times New Roman"/>
        </w:rPr>
        <w:t xml:space="preserve"> veislės šunimis, dėl gydomųjų </w:t>
      </w:r>
      <w:proofErr w:type="spellStart"/>
      <w:r w:rsidRPr="00BE787F">
        <w:rPr>
          <w:rFonts w:ascii="Times New Roman" w:hAnsi="Times New Roman"/>
        </w:rPr>
        <w:t>ciprofloksacino</w:t>
      </w:r>
      <w:proofErr w:type="spellEnd"/>
      <w:r w:rsidRPr="00BE787F">
        <w:rPr>
          <w:rFonts w:ascii="Times New Roman" w:hAnsi="Times New Roman"/>
        </w:rPr>
        <w:t xml:space="preserve"> dozių vartojimo po dviejų gydymo savaičių atsirado ryškių pakenkimų sąnariuose, kurie išliko pastebimi po 5 mėnesių. </w:t>
      </w:r>
    </w:p>
    <w:p w14:paraId="5568AC2D" w14:textId="77777777" w:rsidR="00BE787F" w:rsidRPr="00BE787F" w:rsidRDefault="00BE787F" w:rsidP="00BE787F">
      <w:pPr>
        <w:spacing w:after="0" w:line="240" w:lineRule="auto"/>
        <w:rPr>
          <w:rFonts w:ascii="Times New Roman" w:hAnsi="Times New Roman"/>
        </w:rPr>
      </w:pPr>
    </w:p>
    <w:p w14:paraId="2BA20E58" w14:textId="77777777" w:rsidR="00BE787F" w:rsidRPr="00BE787F" w:rsidRDefault="00BE787F" w:rsidP="00BE787F">
      <w:pPr>
        <w:spacing w:after="0" w:line="240" w:lineRule="auto"/>
        <w:rPr>
          <w:rFonts w:ascii="Times New Roman" w:hAnsi="Times New Roman"/>
        </w:rPr>
      </w:pPr>
    </w:p>
    <w:p w14:paraId="030D1133" w14:textId="77777777" w:rsidR="00BE787F" w:rsidRPr="00BE787F" w:rsidRDefault="00BE787F" w:rsidP="00BE787F">
      <w:pPr>
        <w:tabs>
          <w:tab w:val="left" w:pos="567"/>
        </w:tabs>
        <w:spacing w:after="0" w:line="240" w:lineRule="auto"/>
        <w:rPr>
          <w:rFonts w:ascii="Times New Roman" w:hAnsi="Times New Roman"/>
          <w:b/>
          <w:caps/>
        </w:rPr>
      </w:pPr>
      <w:r w:rsidRPr="00BE787F">
        <w:rPr>
          <w:rFonts w:ascii="Times New Roman" w:hAnsi="Times New Roman"/>
          <w:b/>
          <w:caps/>
        </w:rPr>
        <w:t>6.</w:t>
      </w:r>
      <w:r w:rsidRPr="00BE787F">
        <w:rPr>
          <w:rFonts w:ascii="Times New Roman" w:hAnsi="Times New Roman"/>
          <w:b/>
          <w:caps/>
        </w:rPr>
        <w:tab/>
        <w:t>farmacinė informacija</w:t>
      </w:r>
    </w:p>
    <w:p w14:paraId="27599317" w14:textId="77777777" w:rsidR="00BE787F" w:rsidRPr="00BE787F" w:rsidRDefault="00BE787F" w:rsidP="00BE787F">
      <w:pPr>
        <w:tabs>
          <w:tab w:val="left" w:pos="567"/>
        </w:tabs>
        <w:spacing w:after="0" w:line="240" w:lineRule="auto"/>
        <w:rPr>
          <w:rFonts w:ascii="Times New Roman" w:hAnsi="Times New Roman"/>
        </w:rPr>
      </w:pPr>
    </w:p>
    <w:p w14:paraId="326CB0BA"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6.1</w:t>
      </w:r>
      <w:r w:rsidRPr="00BE787F">
        <w:rPr>
          <w:rFonts w:ascii="Times New Roman" w:hAnsi="Times New Roman"/>
          <w:b/>
        </w:rPr>
        <w:tab/>
        <w:t>Pagalbinių medžiagų sąrašas</w:t>
      </w:r>
    </w:p>
    <w:p w14:paraId="0EC4921C" w14:textId="77777777" w:rsidR="00BE787F" w:rsidRPr="00BE787F" w:rsidRDefault="00BE787F" w:rsidP="00BE787F">
      <w:pPr>
        <w:tabs>
          <w:tab w:val="left" w:pos="567"/>
        </w:tabs>
        <w:spacing w:after="0" w:line="240" w:lineRule="auto"/>
        <w:rPr>
          <w:rFonts w:ascii="Times New Roman" w:hAnsi="Times New Roman"/>
        </w:rPr>
      </w:pPr>
    </w:p>
    <w:p w14:paraId="2625FB0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Tabletės branduolys:</w:t>
      </w:r>
    </w:p>
    <w:p w14:paraId="1A1C715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Laktozė </w:t>
      </w:r>
      <w:proofErr w:type="spellStart"/>
      <w:r w:rsidRPr="00BE787F">
        <w:rPr>
          <w:rFonts w:ascii="Times New Roman" w:hAnsi="Times New Roman"/>
        </w:rPr>
        <w:t>monohidratas</w:t>
      </w:r>
      <w:proofErr w:type="spellEnd"/>
    </w:p>
    <w:p w14:paraId="50342397"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Karboksimetilkrakmolo</w:t>
      </w:r>
      <w:proofErr w:type="spellEnd"/>
      <w:r w:rsidRPr="00BE787F">
        <w:rPr>
          <w:rFonts w:ascii="Times New Roman" w:hAnsi="Times New Roman"/>
        </w:rPr>
        <w:t xml:space="preserve"> A natrio druska</w:t>
      </w:r>
    </w:p>
    <w:p w14:paraId="7B4638A9"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Manitolis</w:t>
      </w:r>
      <w:proofErr w:type="spellEnd"/>
    </w:p>
    <w:p w14:paraId="4FF89F4F"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Mikrokristalinė</w:t>
      </w:r>
      <w:proofErr w:type="spellEnd"/>
      <w:r w:rsidRPr="00BE787F">
        <w:rPr>
          <w:rFonts w:ascii="Times New Roman" w:hAnsi="Times New Roman"/>
        </w:rPr>
        <w:t xml:space="preserve"> celiuliozė</w:t>
      </w:r>
    </w:p>
    <w:p w14:paraId="1004738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Bevandenis koloidinis silicio dioksidas</w:t>
      </w:r>
    </w:p>
    <w:p w14:paraId="15D146C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Talkas</w:t>
      </w:r>
    </w:p>
    <w:p w14:paraId="1896263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Magnio </w:t>
      </w:r>
      <w:proofErr w:type="spellStart"/>
      <w:r w:rsidRPr="00BE787F">
        <w:rPr>
          <w:rFonts w:ascii="Times New Roman" w:hAnsi="Times New Roman"/>
        </w:rPr>
        <w:t>stearatas</w:t>
      </w:r>
      <w:proofErr w:type="spellEnd"/>
    </w:p>
    <w:p w14:paraId="53454D4B" w14:textId="77777777" w:rsidR="00BE787F" w:rsidRPr="00BE787F" w:rsidRDefault="00BE787F" w:rsidP="00BE787F">
      <w:pPr>
        <w:spacing w:after="0" w:line="240" w:lineRule="auto"/>
        <w:rPr>
          <w:rFonts w:ascii="Times New Roman" w:hAnsi="Times New Roman"/>
        </w:rPr>
      </w:pPr>
    </w:p>
    <w:p w14:paraId="24B3285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Tabletės plėvelė: </w:t>
      </w:r>
    </w:p>
    <w:p w14:paraId="082043C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Polivinilo alkoholis</w:t>
      </w:r>
    </w:p>
    <w:p w14:paraId="58D470B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Titano dioksidas (E171)</w:t>
      </w:r>
    </w:p>
    <w:p w14:paraId="68F53DB9"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Makrogolis</w:t>
      </w:r>
      <w:proofErr w:type="spellEnd"/>
      <w:r w:rsidRPr="00BE787F">
        <w:rPr>
          <w:rFonts w:ascii="Times New Roman" w:hAnsi="Times New Roman"/>
        </w:rPr>
        <w:t xml:space="preserve"> 3350</w:t>
      </w:r>
    </w:p>
    <w:p w14:paraId="234DDE3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Talkas</w:t>
      </w:r>
    </w:p>
    <w:p w14:paraId="7D52AF0E" w14:textId="77777777" w:rsidR="00BE787F" w:rsidRPr="00BE787F" w:rsidRDefault="00BE787F" w:rsidP="00BE787F">
      <w:pPr>
        <w:spacing w:after="0" w:line="240" w:lineRule="auto"/>
        <w:rPr>
          <w:rFonts w:ascii="Times New Roman" w:hAnsi="Times New Roman"/>
          <w:i/>
        </w:rPr>
      </w:pPr>
      <w:proofErr w:type="spellStart"/>
      <w:r w:rsidRPr="00BE787F">
        <w:rPr>
          <w:rFonts w:ascii="Times New Roman" w:hAnsi="Times New Roman"/>
        </w:rPr>
        <w:t>Chinolino</w:t>
      </w:r>
      <w:proofErr w:type="spellEnd"/>
      <w:r w:rsidRPr="00BE787F">
        <w:rPr>
          <w:rFonts w:ascii="Times New Roman" w:hAnsi="Times New Roman"/>
        </w:rPr>
        <w:t xml:space="preserve"> geltonasis (E104)</w:t>
      </w:r>
    </w:p>
    <w:p w14:paraId="6812AC70"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Patent</w:t>
      </w:r>
      <w:proofErr w:type="spellEnd"/>
      <w:r w:rsidRPr="00BE787F">
        <w:rPr>
          <w:rFonts w:ascii="Times New Roman" w:hAnsi="Times New Roman"/>
        </w:rPr>
        <w:t xml:space="preserve"> mėlynasis V (E131)</w:t>
      </w:r>
    </w:p>
    <w:p w14:paraId="2F6E245F" w14:textId="77777777" w:rsidR="00BE787F" w:rsidRPr="00BE787F" w:rsidRDefault="00BE787F" w:rsidP="00BE787F">
      <w:pPr>
        <w:spacing w:after="0" w:line="240" w:lineRule="auto"/>
        <w:rPr>
          <w:rFonts w:ascii="Times New Roman" w:hAnsi="Times New Roman"/>
        </w:rPr>
      </w:pPr>
    </w:p>
    <w:p w14:paraId="2F7628A1"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6.2</w:t>
      </w:r>
      <w:r w:rsidRPr="00BE787F">
        <w:rPr>
          <w:rFonts w:ascii="Times New Roman" w:hAnsi="Times New Roman"/>
          <w:b/>
        </w:rPr>
        <w:tab/>
        <w:t>Nesuderinamumas</w:t>
      </w:r>
    </w:p>
    <w:p w14:paraId="63017357" w14:textId="77777777" w:rsidR="00BE787F" w:rsidRPr="00BE787F" w:rsidRDefault="00BE787F" w:rsidP="00BE787F">
      <w:pPr>
        <w:spacing w:after="0" w:line="240" w:lineRule="auto"/>
        <w:rPr>
          <w:rFonts w:ascii="Times New Roman" w:hAnsi="Times New Roman"/>
        </w:rPr>
      </w:pPr>
    </w:p>
    <w:p w14:paraId="49B2BC0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Duomenys nebūtini.</w:t>
      </w:r>
    </w:p>
    <w:p w14:paraId="68E52AB1" w14:textId="77777777" w:rsidR="00BE787F" w:rsidRPr="00BE787F" w:rsidRDefault="00BE787F" w:rsidP="00BE787F">
      <w:pPr>
        <w:spacing w:after="0" w:line="240" w:lineRule="auto"/>
        <w:rPr>
          <w:rFonts w:ascii="Times New Roman" w:hAnsi="Times New Roman"/>
        </w:rPr>
      </w:pPr>
    </w:p>
    <w:p w14:paraId="3AA3BEB0"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6.3</w:t>
      </w:r>
      <w:r w:rsidRPr="00BE787F">
        <w:rPr>
          <w:rFonts w:ascii="Times New Roman" w:hAnsi="Times New Roman"/>
          <w:b/>
        </w:rPr>
        <w:tab/>
        <w:t>Tinkamumo laikas</w:t>
      </w:r>
    </w:p>
    <w:p w14:paraId="36D73F7A" w14:textId="77777777" w:rsidR="00BE787F" w:rsidRPr="00BE787F" w:rsidRDefault="00BE787F" w:rsidP="00BE787F">
      <w:pPr>
        <w:spacing w:after="0" w:line="240" w:lineRule="auto"/>
        <w:rPr>
          <w:rFonts w:ascii="Times New Roman" w:hAnsi="Times New Roman"/>
        </w:rPr>
      </w:pPr>
    </w:p>
    <w:p w14:paraId="7AAB077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3 metai.</w:t>
      </w:r>
    </w:p>
    <w:p w14:paraId="0E4AE390" w14:textId="77777777" w:rsidR="00BE787F" w:rsidRPr="00BE787F" w:rsidRDefault="00BE787F" w:rsidP="00BE787F">
      <w:pPr>
        <w:spacing w:after="0" w:line="240" w:lineRule="auto"/>
        <w:rPr>
          <w:rFonts w:ascii="Times New Roman" w:hAnsi="Times New Roman"/>
        </w:rPr>
      </w:pPr>
    </w:p>
    <w:p w14:paraId="6A08B1C0"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6.4</w:t>
      </w:r>
      <w:r w:rsidRPr="00BE787F">
        <w:rPr>
          <w:rFonts w:ascii="Times New Roman" w:hAnsi="Times New Roman"/>
          <w:b/>
        </w:rPr>
        <w:tab/>
        <w:t>Specialios laikymo sąlygos</w:t>
      </w:r>
    </w:p>
    <w:p w14:paraId="6A97F38E" w14:textId="77777777" w:rsidR="00BE787F" w:rsidRPr="00BE787F" w:rsidRDefault="00BE787F" w:rsidP="00BE787F">
      <w:pPr>
        <w:spacing w:after="0" w:line="240" w:lineRule="auto"/>
        <w:rPr>
          <w:rFonts w:ascii="Times New Roman" w:hAnsi="Times New Roman"/>
        </w:rPr>
      </w:pPr>
    </w:p>
    <w:p w14:paraId="6267828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Laikyti ne aukštesnėje kaip 25 </w:t>
      </w:r>
      <w:r w:rsidRPr="00BE787F">
        <w:rPr>
          <w:rFonts w:ascii="Times New Roman" w:hAnsi="Times New Roman"/>
        </w:rPr>
        <w:sym w:font="Symbol" w:char="F0B0"/>
      </w:r>
      <w:r w:rsidRPr="00BE787F">
        <w:rPr>
          <w:rFonts w:ascii="Times New Roman" w:hAnsi="Times New Roman"/>
        </w:rPr>
        <w:t>C temperatūroje.</w:t>
      </w:r>
    </w:p>
    <w:p w14:paraId="38064244" w14:textId="77777777" w:rsidR="00BE787F" w:rsidRPr="00BE787F" w:rsidRDefault="00BE787F" w:rsidP="00BE787F">
      <w:pPr>
        <w:spacing w:after="0" w:line="240" w:lineRule="auto"/>
        <w:rPr>
          <w:rFonts w:ascii="Times New Roman" w:hAnsi="Times New Roman"/>
        </w:rPr>
      </w:pPr>
    </w:p>
    <w:p w14:paraId="6328F568" w14:textId="77777777" w:rsidR="00BE787F" w:rsidRPr="00BE787F" w:rsidRDefault="00BE787F" w:rsidP="00BE787F">
      <w:pPr>
        <w:numPr>
          <w:ilvl w:val="1"/>
          <w:numId w:val="3"/>
        </w:numPr>
        <w:tabs>
          <w:tab w:val="num" w:pos="1440"/>
        </w:tabs>
        <w:spacing w:after="0" w:line="240" w:lineRule="auto"/>
        <w:ind w:left="703" w:hanging="703"/>
        <w:rPr>
          <w:rFonts w:ascii="Times New Roman" w:hAnsi="Times New Roman"/>
          <w:b/>
        </w:rPr>
      </w:pPr>
      <w:proofErr w:type="spellStart"/>
      <w:r w:rsidRPr="00BE787F">
        <w:rPr>
          <w:rFonts w:ascii="Times New Roman" w:hAnsi="Times New Roman"/>
          <w:b/>
        </w:rPr>
        <w:t>Talpyklės</w:t>
      </w:r>
      <w:proofErr w:type="spellEnd"/>
      <w:r w:rsidRPr="00BE787F">
        <w:rPr>
          <w:rFonts w:ascii="Times New Roman" w:hAnsi="Times New Roman"/>
          <w:b/>
        </w:rPr>
        <w:t xml:space="preserve"> pobūdis ir jos</w:t>
      </w:r>
      <w:r w:rsidRPr="00BE787F">
        <w:rPr>
          <w:rFonts w:ascii="Times New Roman" w:hAnsi="Times New Roman"/>
        </w:rPr>
        <w:t xml:space="preserve"> </w:t>
      </w:r>
      <w:r w:rsidRPr="00BE787F">
        <w:rPr>
          <w:rFonts w:ascii="Times New Roman" w:hAnsi="Times New Roman"/>
          <w:b/>
        </w:rPr>
        <w:t>turinys</w:t>
      </w:r>
    </w:p>
    <w:p w14:paraId="355B744B" w14:textId="77777777" w:rsidR="00BE787F" w:rsidRPr="00BE787F" w:rsidRDefault="00BE787F" w:rsidP="00BE787F">
      <w:pPr>
        <w:spacing w:after="0" w:line="240" w:lineRule="auto"/>
        <w:rPr>
          <w:rFonts w:ascii="Times New Roman" w:hAnsi="Times New Roman"/>
        </w:rPr>
      </w:pPr>
    </w:p>
    <w:p w14:paraId="10892F1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Permatoma, oranžinė PVC ir aliuminio folijos lizdinė plokštelė, kurioje yra 10 tablečių. Kartono dėžutėje yra 10 tablečių.</w:t>
      </w:r>
    </w:p>
    <w:p w14:paraId="79E0A15A" w14:textId="77777777" w:rsidR="00BE787F" w:rsidRPr="00BE787F" w:rsidRDefault="00BE787F" w:rsidP="00BE787F">
      <w:pPr>
        <w:spacing w:after="0" w:line="240" w:lineRule="auto"/>
        <w:rPr>
          <w:rFonts w:ascii="Times New Roman" w:hAnsi="Times New Roman"/>
        </w:rPr>
      </w:pPr>
    </w:p>
    <w:p w14:paraId="399B00A4"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6.6</w:t>
      </w:r>
      <w:r w:rsidRPr="00BE787F">
        <w:rPr>
          <w:rFonts w:ascii="Times New Roman" w:hAnsi="Times New Roman"/>
          <w:b/>
        </w:rPr>
        <w:tab/>
        <w:t>Specialūs reikalavimai atliekoms tvarkyti</w:t>
      </w:r>
    </w:p>
    <w:p w14:paraId="0A7472AA" w14:textId="77777777" w:rsidR="00BE787F" w:rsidRPr="00BE787F" w:rsidRDefault="00BE787F" w:rsidP="00BE787F">
      <w:pPr>
        <w:spacing w:after="0" w:line="240" w:lineRule="auto"/>
        <w:rPr>
          <w:rFonts w:ascii="Times New Roman" w:hAnsi="Times New Roman"/>
        </w:rPr>
      </w:pPr>
    </w:p>
    <w:p w14:paraId="305FAA7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Specialių reikalavimų nėra.</w:t>
      </w:r>
    </w:p>
    <w:p w14:paraId="611C693B" w14:textId="77777777" w:rsidR="00BE787F" w:rsidRPr="00BE787F" w:rsidRDefault="00BE787F" w:rsidP="00BE787F">
      <w:pPr>
        <w:spacing w:after="0" w:line="240" w:lineRule="auto"/>
        <w:rPr>
          <w:rFonts w:ascii="Times New Roman" w:hAnsi="Times New Roman"/>
        </w:rPr>
      </w:pPr>
    </w:p>
    <w:p w14:paraId="19FDE4E3" w14:textId="77777777" w:rsidR="00BE787F" w:rsidRPr="00BE787F" w:rsidRDefault="00BE787F" w:rsidP="00BE787F">
      <w:pPr>
        <w:spacing w:after="0" w:line="240" w:lineRule="auto"/>
        <w:rPr>
          <w:rFonts w:ascii="Times New Roman" w:hAnsi="Times New Roman"/>
        </w:rPr>
      </w:pPr>
    </w:p>
    <w:p w14:paraId="3C4293E2" w14:textId="77777777" w:rsidR="00BE787F" w:rsidRPr="00BE787F" w:rsidRDefault="00BE787F" w:rsidP="00BE787F">
      <w:pPr>
        <w:tabs>
          <w:tab w:val="left" w:pos="567"/>
        </w:tabs>
        <w:spacing w:after="0" w:line="240" w:lineRule="auto"/>
        <w:rPr>
          <w:rFonts w:ascii="Times New Roman" w:hAnsi="Times New Roman"/>
          <w:b/>
          <w:caps/>
        </w:rPr>
      </w:pPr>
      <w:r w:rsidRPr="00BE787F">
        <w:rPr>
          <w:rFonts w:ascii="Times New Roman" w:hAnsi="Times New Roman"/>
          <w:b/>
          <w:caps/>
        </w:rPr>
        <w:t>7.</w:t>
      </w:r>
      <w:r w:rsidRPr="00BE787F">
        <w:rPr>
          <w:rFonts w:ascii="Times New Roman" w:hAnsi="Times New Roman"/>
          <w:b/>
          <w:caps/>
        </w:rPr>
        <w:tab/>
        <w:t>REGISTRUOTOJAS</w:t>
      </w:r>
    </w:p>
    <w:p w14:paraId="61302083" w14:textId="77777777" w:rsidR="00BE787F" w:rsidRPr="00BE787F" w:rsidRDefault="00BE787F" w:rsidP="00BE787F">
      <w:pPr>
        <w:spacing w:after="0" w:line="240" w:lineRule="auto"/>
        <w:rPr>
          <w:rFonts w:ascii="Times New Roman" w:hAnsi="Times New Roman"/>
        </w:rPr>
      </w:pPr>
    </w:p>
    <w:p w14:paraId="1445B9DB" w14:textId="77777777" w:rsidR="00C32496" w:rsidRDefault="00C32496" w:rsidP="00C32496">
      <w:pPr>
        <w:tabs>
          <w:tab w:val="left" w:pos="567"/>
        </w:tabs>
        <w:spacing w:after="0" w:line="240" w:lineRule="auto"/>
        <w:rPr>
          <w:rFonts w:ascii="Times New Roman" w:hAnsi="Times New Roman"/>
        </w:rPr>
      </w:pPr>
      <w:proofErr w:type="spellStart"/>
      <w:r w:rsidRPr="00B36E41">
        <w:rPr>
          <w:rFonts w:ascii="Times New Roman" w:hAnsi="Times New Roman"/>
        </w:rPr>
        <w:t>Teva</w:t>
      </w:r>
      <w:proofErr w:type="spellEnd"/>
      <w:r w:rsidRPr="00B36E41">
        <w:rPr>
          <w:rFonts w:ascii="Times New Roman" w:hAnsi="Times New Roman"/>
        </w:rPr>
        <w:t xml:space="preserve"> B.V. </w:t>
      </w:r>
    </w:p>
    <w:p w14:paraId="51F7D4A2" w14:textId="77777777" w:rsidR="00C32496" w:rsidRDefault="00C32496" w:rsidP="00C32496">
      <w:pPr>
        <w:tabs>
          <w:tab w:val="left" w:pos="567"/>
        </w:tabs>
        <w:spacing w:after="0" w:line="240" w:lineRule="auto"/>
        <w:rPr>
          <w:rFonts w:ascii="Times New Roman" w:hAnsi="Times New Roman"/>
        </w:rPr>
      </w:pPr>
      <w:proofErr w:type="spellStart"/>
      <w:r w:rsidRPr="00B36E41">
        <w:rPr>
          <w:rFonts w:ascii="Times New Roman" w:hAnsi="Times New Roman"/>
        </w:rPr>
        <w:t>Swensweg</w:t>
      </w:r>
      <w:proofErr w:type="spellEnd"/>
      <w:r w:rsidRPr="00B36E41">
        <w:rPr>
          <w:rFonts w:ascii="Times New Roman" w:hAnsi="Times New Roman"/>
        </w:rPr>
        <w:t xml:space="preserve"> 5 </w:t>
      </w:r>
    </w:p>
    <w:p w14:paraId="2BA52F08" w14:textId="77777777" w:rsidR="00C32496" w:rsidRDefault="00C32496" w:rsidP="00C32496">
      <w:pPr>
        <w:tabs>
          <w:tab w:val="left" w:pos="567"/>
        </w:tabs>
        <w:spacing w:after="0" w:line="240" w:lineRule="auto"/>
        <w:rPr>
          <w:rFonts w:ascii="Times New Roman" w:hAnsi="Times New Roman"/>
        </w:rPr>
      </w:pPr>
      <w:r w:rsidRPr="00B36E41">
        <w:rPr>
          <w:rFonts w:ascii="Times New Roman" w:hAnsi="Times New Roman"/>
        </w:rPr>
        <w:t xml:space="preserve">2031GA </w:t>
      </w:r>
      <w:proofErr w:type="spellStart"/>
      <w:r w:rsidRPr="00B36E41">
        <w:rPr>
          <w:rFonts w:ascii="Times New Roman" w:hAnsi="Times New Roman"/>
        </w:rPr>
        <w:t>Haarlem</w:t>
      </w:r>
      <w:proofErr w:type="spellEnd"/>
      <w:r w:rsidRPr="00B36E41">
        <w:rPr>
          <w:rFonts w:ascii="Times New Roman" w:hAnsi="Times New Roman"/>
        </w:rPr>
        <w:t xml:space="preserve"> </w:t>
      </w:r>
    </w:p>
    <w:p w14:paraId="7B0A1A1F" w14:textId="77777777" w:rsidR="00C32496" w:rsidRPr="00B36E41" w:rsidRDefault="00C32496" w:rsidP="00C32496">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56D32A28" w14:textId="77777777" w:rsidR="00BE787F" w:rsidRPr="00BE787F" w:rsidRDefault="00BE787F" w:rsidP="00BE787F">
      <w:pPr>
        <w:spacing w:after="0" w:line="240" w:lineRule="auto"/>
        <w:rPr>
          <w:rFonts w:ascii="Times New Roman" w:hAnsi="Times New Roman"/>
        </w:rPr>
      </w:pPr>
    </w:p>
    <w:p w14:paraId="7E051951" w14:textId="77777777" w:rsidR="00BE787F" w:rsidRPr="00BE787F" w:rsidRDefault="00BE787F" w:rsidP="00BE787F">
      <w:pPr>
        <w:spacing w:after="0" w:line="240" w:lineRule="auto"/>
        <w:rPr>
          <w:rFonts w:ascii="Times New Roman" w:hAnsi="Times New Roman"/>
        </w:rPr>
      </w:pPr>
    </w:p>
    <w:p w14:paraId="24A941FF" w14:textId="77777777" w:rsidR="00BE787F" w:rsidRPr="00BE787F" w:rsidRDefault="00BE787F" w:rsidP="00BE787F">
      <w:pPr>
        <w:tabs>
          <w:tab w:val="left" w:pos="567"/>
        </w:tabs>
        <w:spacing w:after="0" w:line="240" w:lineRule="auto"/>
        <w:rPr>
          <w:rFonts w:ascii="Times New Roman" w:hAnsi="Times New Roman"/>
          <w:b/>
          <w:caps/>
        </w:rPr>
      </w:pPr>
      <w:r w:rsidRPr="00BE787F">
        <w:rPr>
          <w:rFonts w:ascii="Times New Roman" w:hAnsi="Times New Roman"/>
          <w:b/>
          <w:caps/>
        </w:rPr>
        <w:t>8.</w:t>
      </w:r>
      <w:r w:rsidRPr="00BE787F">
        <w:rPr>
          <w:rFonts w:ascii="Times New Roman" w:hAnsi="Times New Roman"/>
          <w:b/>
          <w:caps/>
        </w:rPr>
        <w:tab/>
        <w:t xml:space="preserve">REGISTRACIJOS </w:t>
      </w:r>
      <w:r w:rsidRPr="00BE787F">
        <w:rPr>
          <w:rFonts w:ascii="Times New Roman" w:hAnsi="Times New Roman"/>
          <w:b/>
        </w:rPr>
        <w:t>PAŽYMĖJIMO</w:t>
      </w:r>
      <w:r w:rsidRPr="00BE787F">
        <w:rPr>
          <w:rFonts w:ascii="Times New Roman" w:hAnsi="Times New Roman"/>
          <w:b/>
          <w:caps/>
        </w:rPr>
        <w:t xml:space="preserve"> numeris (-IAI)</w:t>
      </w:r>
    </w:p>
    <w:p w14:paraId="0C5599FF" w14:textId="77777777" w:rsidR="00BE787F" w:rsidRPr="00BE787F" w:rsidRDefault="00BE787F" w:rsidP="00BE787F">
      <w:pPr>
        <w:spacing w:after="0" w:line="240" w:lineRule="auto"/>
        <w:rPr>
          <w:rFonts w:ascii="Times New Roman" w:hAnsi="Times New Roman"/>
        </w:rPr>
      </w:pPr>
    </w:p>
    <w:p w14:paraId="4B01949E"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rPr>
        <w:t>LT/1/02/1848/001</w:t>
      </w:r>
    </w:p>
    <w:p w14:paraId="16AF4818" w14:textId="77777777" w:rsidR="00BE787F" w:rsidRPr="00BE787F" w:rsidRDefault="00BE787F" w:rsidP="00BE787F">
      <w:pPr>
        <w:spacing w:after="0" w:line="240" w:lineRule="auto"/>
        <w:rPr>
          <w:rFonts w:ascii="Times New Roman" w:hAnsi="Times New Roman"/>
        </w:rPr>
      </w:pPr>
    </w:p>
    <w:p w14:paraId="5D6D7A43" w14:textId="77777777" w:rsidR="00BE787F" w:rsidRPr="00BE787F" w:rsidRDefault="00BE787F" w:rsidP="00BE787F">
      <w:pPr>
        <w:spacing w:after="0" w:line="240" w:lineRule="auto"/>
        <w:rPr>
          <w:rFonts w:ascii="Times New Roman" w:hAnsi="Times New Roman"/>
        </w:rPr>
      </w:pPr>
    </w:p>
    <w:p w14:paraId="4BF8495C"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b/>
          <w:caps/>
        </w:rPr>
        <w:t>9.</w:t>
      </w:r>
      <w:r w:rsidRPr="00BE787F">
        <w:rPr>
          <w:rFonts w:ascii="Times New Roman" w:hAnsi="Times New Roman"/>
          <w:b/>
          <w:caps/>
        </w:rPr>
        <w:tab/>
        <w:t>REGISTRAVIMO / PERREGISTRAVIMO data</w:t>
      </w:r>
    </w:p>
    <w:p w14:paraId="0F233347" w14:textId="77777777" w:rsidR="00BE787F" w:rsidRPr="00BE787F" w:rsidRDefault="00BE787F" w:rsidP="00BE787F">
      <w:pPr>
        <w:spacing w:after="0" w:line="240" w:lineRule="auto"/>
        <w:rPr>
          <w:rFonts w:ascii="Times New Roman" w:hAnsi="Times New Roman"/>
        </w:rPr>
      </w:pPr>
    </w:p>
    <w:p w14:paraId="5472F10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Registravimo data 2002 m. kovo. 13 d.</w:t>
      </w:r>
    </w:p>
    <w:p w14:paraId="58946E6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Perregistravimo data 2010 m. vasario 4 d.</w:t>
      </w:r>
    </w:p>
    <w:p w14:paraId="515C6AB7" w14:textId="77777777" w:rsidR="00BE787F" w:rsidRPr="00BE787F" w:rsidRDefault="00BE787F" w:rsidP="00BE787F">
      <w:pPr>
        <w:spacing w:after="0" w:line="240" w:lineRule="auto"/>
        <w:rPr>
          <w:rFonts w:ascii="Times New Roman" w:hAnsi="Times New Roman"/>
        </w:rPr>
      </w:pPr>
    </w:p>
    <w:p w14:paraId="6176CDA3" w14:textId="77777777" w:rsidR="00BE787F" w:rsidRPr="00BE787F" w:rsidRDefault="00BE787F" w:rsidP="00BE787F">
      <w:pPr>
        <w:spacing w:after="0" w:line="240" w:lineRule="auto"/>
        <w:rPr>
          <w:rFonts w:ascii="Times New Roman" w:hAnsi="Times New Roman"/>
        </w:rPr>
      </w:pPr>
    </w:p>
    <w:p w14:paraId="25BBDA48" w14:textId="77777777" w:rsidR="00BE787F" w:rsidRPr="00BE787F" w:rsidRDefault="00BE787F" w:rsidP="00B845EA">
      <w:pPr>
        <w:tabs>
          <w:tab w:val="left" w:pos="567"/>
        </w:tabs>
        <w:spacing w:after="0" w:line="240" w:lineRule="auto"/>
        <w:rPr>
          <w:rFonts w:ascii="Times New Roman" w:hAnsi="Times New Roman"/>
          <w:b/>
          <w:caps/>
        </w:rPr>
      </w:pPr>
      <w:r w:rsidRPr="00BE787F">
        <w:rPr>
          <w:rFonts w:ascii="Times New Roman" w:hAnsi="Times New Roman"/>
          <w:b/>
          <w:caps/>
        </w:rPr>
        <w:t>10.</w:t>
      </w:r>
      <w:r w:rsidRPr="00BE787F">
        <w:rPr>
          <w:rFonts w:ascii="Times New Roman" w:hAnsi="Times New Roman"/>
          <w:b/>
          <w:caps/>
        </w:rPr>
        <w:tab/>
        <w:t>teksto peržiūros data</w:t>
      </w:r>
    </w:p>
    <w:p w14:paraId="32B1BD7F" w14:textId="77777777" w:rsidR="00BE787F" w:rsidRPr="00BE787F" w:rsidRDefault="00BE787F" w:rsidP="00BE787F">
      <w:pPr>
        <w:spacing w:after="0" w:line="240" w:lineRule="auto"/>
        <w:rPr>
          <w:rFonts w:ascii="Times New Roman" w:hAnsi="Times New Roman"/>
        </w:rPr>
      </w:pPr>
    </w:p>
    <w:p w14:paraId="36C292D8" w14:textId="29DAB1AA" w:rsidR="00BE787F" w:rsidRDefault="00C03985" w:rsidP="00BE787F">
      <w:pPr>
        <w:spacing w:after="0" w:line="240" w:lineRule="auto"/>
        <w:rPr>
          <w:rFonts w:ascii="Times New Roman" w:hAnsi="Times New Roman"/>
        </w:rPr>
      </w:pPr>
      <w:r>
        <w:rPr>
          <w:rFonts w:ascii="Times New Roman" w:hAnsi="Times New Roman"/>
        </w:rPr>
        <w:t xml:space="preserve">2025 m. </w:t>
      </w:r>
      <w:r w:rsidR="00077858">
        <w:rPr>
          <w:rFonts w:ascii="Times New Roman" w:hAnsi="Times New Roman"/>
        </w:rPr>
        <w:t>balandžio</w:t>
      </w:r>
      <w:r>
        <w:rPr>
          <w:rFonts w:ascii="Times New Roman" w:hAnsi="Times New Roman"/>
        </w:rPr>
        <w:t xml:space="preserve"> </w:t>
      </w:r>
      <w:r w:rsidR="00077858">
        <w:rPr>
          <w:rFonts w:ascii="Times New Roman" w:hAnsi="Times New Roman"/>
        </w:rPr>
        <w:t>8</w:t>
      </w:r>
      <w:r>
        <w:rPr>
          <w:rFonts w:ascii="Times New Roman" w:hAnsi="Times New Roman"/>
        </w:rPr>
        <w:t xml:space="preserve"> d.</w:t>
      </w:r>
    </w:p>
    <w:p w14:paraId="3FBEB25A" w14:textId="77777777" w:rsidR="00C03985" w:rsidRPr="00BE787F" w:rsidRDefault="00C03985" w:rsidP="00BE787F">
      <w:pPr>
        <w:spacing w:after="0" w:line="240" w:lineRule="auto"/>
        <w:rPr>
          <w:rFonts w:ascii="Times New Roman" w:hAnsi="Times New Roman"/>
        </w:rPr>
      </w:pPr>
    </w:p>
    <w:p w14:paraId="61882F46" w14:textId="5EC35496" w:rsidR="00BE787F" w:rsidRPr="003575FA" w:rsidRDefault="00BE787F" w:rsidP="00BE787F">
      <w:pPr>
        <w:spacing w:after="0" w:line="240" w:lineRule="auto"/>
        <w:rPr>
          <w:rFonts w:ascii="Times New Roman" w:hAnsi="Times New Roman"/>
        </w:rPr>
      </w:pPr>
      <w:r w:rsidRPr="00BE787F">
        <w:rPr>
          <w:rFonts w:ascii="Times New Roman" w:hAnsi="Times New Roman"/>
        </w:rPr>
        <w:t>Išsami informacija apie šį vaistinį preparatą pateikiama Valstybinės vaistų kontrolės tarnybos prie Lietuvos Respublikos  sveikatos apsaugos ministerijos tinklalapyje</w:t>
      </w:r>
      <w:r w:rsidRPr="00BE787F">
        <w:rPr>
          <w:rFonts w:ascii="Times New Roman" w:hAnsi="Times New Roman"/>
          <w:i/>
        </w:rPr>
        <w:t xml:space="preserve"> </w:t>
      </w:r>
      <w:hyperlink r:id="rId9" w:history="1">
        <w:r w:rsidR="003575FA" w:rsidRPr="001A4B10">
          <w:rPr>
            <w:rStyle w:val="Hipersaitas"/>
            <w:rFonts w:ascii="Times New Roman" w:hAnsi="Times New Roman"/>
            <w:lang w:eastAsia="lt-LT"/>
          </w:rPr>
          <w:t>https://vvkt.lrv.lt/lt/</w:t>
        </w:r>
      </w:hyperlink>
      <w:r w:rsidR="003575FA" w:rsidRPr="001A4B10">
        <w:rPr>
          <w:rFonts w:ascii="Times New Roman" w:hAnsi="Times New Roman"/>
          <w:lang w:eastAsia="lt-LT"/>
        </w:rPr>
        <w:t>.</w:t>
      </w:r>
    </w:p>
    <w:p w14:paraId="408A8338" w14:textId="77777777" w:rsidR="00BE787F" w:rsidRPr="00BE787F" w:rsidRDefault="00BE787F" w:rsidP="00BE787F">
      <w:pPr>
        <w:spacing w:after="0" w:line="240" w:lineRule="auto"/>
        <w:rPr>
          <w:rFonts w:ascii="Times New Roman" w:hAnsi="Times New Roman"/>
        </w:rPr>
      </w:pPr>
    </w:p>
    <w:p w14:paraId="1CD8DFA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br w:type="page"/>
      </w:r>
    </w:p>
    <w:p w14:paraId="4709ABA4" w14:textId="77777777" w:rsidR="00BE787F" w:rsidRPr="00BE787F" w:rsidRDefault="00BE787F" w:rsidP="00BE787F">
      <w:pPr>
        <w:spacing w:after="0" w:line="240" w:lineRule="auto"/>
        <w:rPr>
          <w:rFonts w:ascii="Times New Roman" w:hAnsi="Times New Roman"/>
        </w:rPr>
      </w:pPr>
    </w:p>
    <w:p w14:paraId="590A8A78" w14:textId="77777777" w:rsidR="00BE787F" w:rsidRPr="00BE787F" w:rsidRDefault="00BE787F" w:rsidP="00BE787F">
      <w:pPr>
        <w:spacing w:after="0" w:line="240" w:lineRule="auto"/>
        <w:rPr>
          <w:rFonts w:ascii="Times New Roman" w:hAnsi="Times New Roman"/>
        </w:rPr>
      </w:pPr>
    </w:p>
    <w:p w14:paraId="046EF9E9" w14:textId="77777777" w:rsidR="00BE787F" w:rsidRPr="00BE787F" w:rsidRDefault="00BE787F" w:rsidP="00BE787F">
      <w:pPr>
        <w:spacing w:after="0" w:line="240" w:lineRule="auto"/>
        <w:rPr>
          <w:rFonts w:ascii="Times New Roman" w:hAnsi="Times New Roman"/>
        </w:rPr>
      </w:pPr>
    </w:p>
    <w:p w14:paraId="30760ABB" w14:textId="77777777" w:rsidR="00BE787F" w:rsidRPr="00BE787F" w:rsidRDefault="00BE787F" w:rsidP="00BE787F">
      <w:pPr>
        <w:spacing w:after="0" w:line="240" w:lineRule="auto"/>
        <w:rPr>
          <w:rFonts w:ascii="Times New Roman" w:hAnsi="Times New Roman"/>
        </w:rPr>
      </w:pPr>
    </w:p>
    <w:p w14:paraId="3B866C6B" w14:textId="77777777" w:rsidR="00BE787F" w:rsidRPr="00BE787F" w:rsidRDefault="00BE787F" w:rsidP="00BE787F">
      <w:pPr>
        <w:spacing w:after="0" w:line="240" w:lineRule="auto"/>
        <w:rPr>
          <w:rFonts w:ascii="Times New Roman" w:hAnsi="Times New Roman"/>
        </w:rPr>
      </w:pPr>
    </w:p>
    <w:p w14:paraId="2EFA1F76" w14:textId="77777777" w:rsidR="00BE787F" w:rsidRPr="00BE787F" w:rsidRDefault="00BE787F" w:rsidP="00BE787F">
      <w:pPr>
        <w:spacing w:after="0" w:line="240" w:lineRule="auto"/>
        <w:rPr>
          <w:rFonts w:ascii="Times New Roman" w:hAnsi="Times New Roman"/>
        </w:rPr>
      </w:pPr>
    </w:p>
    <w:p w14:paraId="4C95BC7F" w14:textId="77777777" w:rsidR="00BE787F" w:rsidRPr="00BE787F" w:rsidRDefault="00BE787F" w:rsidP="00BE787F">
      <w:pPr>
        <w:spacing w:after="0" w:line="240" w:lineRule="auto"/>
        <w:rPr>
          <w:rFonts w:ascii="Times New Roman" w:hAnsi="Times New Roman"/>
        </w:rPr>
      </w:pPr>
    </w:p>
    <w:p w14:paraId="276D2AAE" w14:textId="77777777" w:rsidR="00BE787F" w:rsidRPr="00BE787F" w:rsidRDefault="00BE787F" w:rsidP="00BE787F">
      <w:pPr>
        <w:spacing w:after="0" w:line="240" w:lineRule="auto"/>
        <w:rPr>
          <w:rFonts w:ascii="Times New Roman" w:hAnsi="Times New Roman"/>
        </w:rPr>
      </w:pPr>
    </w:p>
    <w:p w14:paraId="220B272F" w14:textId="77777777" w:rsidR="00BE787F" w:rsidRPr="00BE787F" w:rsidRDefault="00BE787F" w:rsidP="00BE787F">
      <w:pPr>
        <w:spacing w:after="0" w:line="240" w:lineRule="auto"/>
        <w:rPr>
          <w:rFonts w:ascii="Times New Roman" w:hAnsi="Times New Roman"/>
        </w:rPr>
      </w:pPr>
    </w:p>
    <w:p w14:paraId="20EB04FA" w14:textId="77777777" w:rsidR="00BE787F" w:rsidRPr="00BE787F" w:rsidRDefault="00BE787F" w:rsidP="00BE787F">
      <w:pPr>
        <w:spacing w:after="0" w:line="240" w:lineRule="auto"/>
        <w:rPr>
          <w:rFonts w:ascii="Times New Roman" w:hAnsi="Times New Roman"/>
        </w:rPr>
      </w:pPr>
    </w:p>
    <w:p w14:paraId="732AA88F" w14:textId="77777777" w:rsidR="00BE787F" w:rsidRPr="00BE787F" w:rsidRDefault="00BE787F" w:rsidP="00BE787F">
      <w:pPr>
        <w:spacing w:after="0" w:line="240" w:lineRule="auto"/>
        <w:rPr>
          <w:rFonts w:ascii="Times New Roman" w:hAnsi="Times New Roman"/>
        </w:rPr>
      </w:pPr>
    </w:p>
    <w:p w14:paraId="46916990" w14:textId="77777777" w:rsidR="00BE787F" w:rsidRPr="00BE787F" w:rsidRDefault="00BE787F" w:rsidP="00BE787F">
      <w:pPr>
        <w:spacing w:after="0" w:line="240" w:lineRule="auto"/>
        <w:rPr>
          <w:rFonts w:ascii="Times New Roman" w:hAnsi="Times New Roman"/>
        </w:rPr>
      </w:pPr>
    </w:p>
    <w:p w14:paraId="538B9DA4" w14:textId="77777777" w:rsidR="00BE787F" w:rsidRPr="00BE787F" w:rsidRDefault="00BE787F" w:rsidP="00BE787F">
      <w:pPr>
        <w:spacing w:after="0" w:line="240" w:lineRule="auto"/>
        <w:rPr>
          <w:rFonts w:ascii="Times New Roman" w:hAnsi="Times New Roman"/>
        </w:rPr>
      </w:pPr>
    </w:p>
    <w:p w14:paraId="2E2B7EBC" w14:textId="77777777" w:rsidR="00BE787F" w:rsidRPr="00BE787F" w:rsidRDefault="00BE787F" w:rsidP="00BE787F">
      <w:pPr>
        <w:spacing w:after="0" w:line="240" w:lineRule="auto"/>
        <w:rPr>
          <w:rFonts w:ascii="Times New Roman" w:hAnsi="Times New Roman"/>
        </w:rPr>
      </w:pPr>
    </w:p>
    <w:p w14:paraId="55A9CA30" w14:textId="77777777" w:rsidR="00BE787F" w:rsidRPr="00BE787F" w:rsidRDefault="00BE787F" w:rsidP="00BE787F">
      <w:pPr>
        <w:spacing w:after="0" w:line="240" w:lineRule="auto"/>
        <w:rPr>
          <w:rFonts w:ascii="Times New Roman" w:hAnsi="Times New Roman"/>
        </w:rPr>
      </w:pPr>
    </w:p>
    <w:p w14:paraId="6DBE6FBF" w14:textId="77777777" w:rsidR="00BE787F" w:rsidRPr="00BE787F" w:rsidRDefault="00BE787F" w:rsidP="00BE787F">
      <w:pPr>
        <w:spacing w:after="0" w:line="240" w:lineRule="auto"/>
        <w:rPr>
          <w:rFonts w:ascii="Times New Roman" w:hAnsi="Times New Roman"/>
        </w:rPr>
      </w:pPr>
    </w:p>
    <w:p w14:paraId="3DD1EA33" w14:textId="77777777" w:rsidR="00BE787F" w:rsidRPr="00BE787F" w:rsidRDefault="00BE787F" w:rsidP="00BE787F">
      <w:pPr>
        <w:spacing w:after="0" w:line="240" w:lineRule="auto"/>
        <w:rPr>
          <w:rFonts w:ascii="Times New Roman" w:hAnsi="Times New Roman"/>
        </w:rPr>
      </w:pPr>
    </w:p>
    <w:p w14:paraId="39126B16" w14:textId="77777777" w:rsidR="00BE787F" w:rsidRPr="00BE787F" w:rsidRDefault="00BE787F" w:rsidP="00BE787F">
      <w:pPr>
        <w:spacing w:after="0" w:line="240" w:lineRule="auto"/>
        <w:rPr>
          <w:rFonts w:ascii="Times New Roman" w:hAnsi="Times New Roman"/>
        </w:rPr>
      </w:pPr>
    </w:p>
    <w:p w14:paraId="12A30C8D" w14:textId="77777777" w:rsidR="00BE787F" w:rsidRPr="00BE787F" w:rsidRDefault="00BE787F" w:rsidP="00BE787F">
      <w:pPr>
        <w:spacing w:after="0" w:line="240" w:lineRule="auto"/>
        <w:rPr>
          <w:rFonts w:ascii="Times New Roman" w:hAnsi="Times New Roman"/>
        </w:rPr>
      </w:pPr>
    </w:p>
    <w:p w14:paraId="142543BC" w14:textId="77777777" w:rsidR="00BE787F" w:rsidRPr="00BE787F" w:rsidRDefault="00BE787F" w:rsidP="00BE787F">
      <w:pPr>
        <w:spacing w:after="0" w:line="240" w:lineRule="auto"/>
        <w:rPr>
          <w:rFonts w:ascii="Times New Roman" w:hAnsi="Times New Roman"/>
        </w:rPr>
      </w:pPr>
    </w:p>
    <w:p w14:paraId="74A433D9" w14:textId="77777777" w:rsidR="00BE787F" w:rsidRPr="00BE787F" w:rsidRDefault="00BE787F" w:rsidP="00BE787F">
      <w:pPr>
        <w:spacing w:after="0" w:line="240" w:lineRule="auto"/>
        <w:rPr>
          <w:rFonts w:ascii="Times New Roman" w:hAnsi="Times New Roman"/>
        </w:rPr>
      </w:pPr>
    </w:p>
    <w:p w14:paraId="5A6600A5" w14:textId="77777777" w:rsidR="00BE787F" w:rsidRPr="00BE787F" w:rsidRDefault="00BE787F" w:rsidP="00BE787F">
      <w:pPr>
        <w:spacing w:after="0" w:line="240" w:lineRule="auto"/>
        <w:rPr>
          <w:rFonts w:ascii="Times New Roman" w:hAnsi="Times New Roman"/>
        </w:rPr>
      </w:pPr>
    </w:p>
    <w:p w14:paraId="16339AAD" w14:textId="77777777" w:rsidR="00BE787F" w:rsidRPr="00BE787F" w:rsidRDefault="00BE787F" w:rsidP="00BE787F">
      <w:pPr>
        <w:tabs>
          <w:tab w:val="left" w:pos="567"/>
        </w:tabs>
        <w:spacing w:after="0" w:line="240" w:lineRule="auto"/>
        <w:ind w:left="567" w:hanging="567"/>
        <w:jc w:val="center"/>
        <w:outlineLvl w:val="0"/>
        <w:rPr>
          <w:rFonts w:ascii="Times New Roman" w:hAnsi="Times New Roman"/>
          <w:b/>
          <w:caps/>
        </w:rPr>
      </w:pPr>
      <w:bookmarkStart w:id="0" w:name="_Toc129243128"/>
      <w:bookmarkStart w:id="1" w:name="_Toc129243253"/>
    </w:p>
    <w:p w14:paraId="54C1A56E" w14:textId="77777777" w:rsidR="00BE787F" w:rsidRPr="00BE787F" w:rsidRDefault="00BE787F" w:rsidP="00BE787F">
      <w:pPr>
        <w:tabs>
          <w:tab w:val="left" w:pos="567"/>
        </w:tabs>
        <w:spacing w:after="0" w:line="240" w:lineRule="auto"/>
        <w:ind w:left="567" w:hanging="567"/>
        <w:jc w:val="center"/>
        <w:outlineLvl w:val="0"/>
        <w:rPr>
          <w:rFonts w:ascii="Times New Roman" w:hAnsi="Times New Roman"/>
          <w:b/>
          <w:caps/>
        </w:rPr>
      </w:pPr>
      <w:r w:rsidRPr="00BE787F">
        <w:rPr>
          <w:rFonts w:ascii="Times New Roman" w:hAnsi="Times New Roman"/>
          <w:b/>
          <w:caps/>
        </w:rPr>
        <w:t>II PRIEDAS</w:t>
      </w:r>
      <w:bookmarkEnd w:id="0"/>
      <w:bookmarkEnd w:id="1"/>
    </w:p>
    <w:p w14:paraId="23F44AD9" w14:textId="77777777" w:rsidR="00BE787F" w:rsidRPr="00BE787F" w:rsidRDefault="00BE787F" w:rsidP="00BE787F">
      <w:pPr>
        <w:tabs>
          <w:tab w:val="left" w:pos="567"/>
        </w:tabs>
        <w:spacing w:after="0" w:line="240" w:lineRule="auto"/>
        <w:ind w:left="567" w:hanging="567"/>
        <w:jc w:val="center"/>
        <w:outlineLvl w:val="0"/>
        <w:rPr>
          <w:rFonts w:ascii="Times New Roman" w:hAnsi="Times New Roman"/>
          <w:b/>
          <w:caps/>
        </w:rPr>
      </w:pPr>
    </w:p>
    <w:p w14:paraId="6DE83129" w14:textId="77777777" w:rsidR="00BE787F" w:rsidRPr="00BE787F" w:rsidRDefault="00BE787F" w:rsidP="00BE787F">
      <w:pPr>
        <w:tabs>
          <w:tab w:val="left" w:pos="567"/>
        </w:tabs>
        <w:spacing w:after="0" w:line="240" w:lineRule="auto"/>
        <w:ind w:left="567" w:hanging="567"/>
        <w:jc w:val="center"/>
        <w:outlineLvl w:val="0"/>
        <w:rPr>
          <w:rFonts w:ascii="Times New Roman" w:hAnsi="Times New Roman"/>
          <w:b/>
          <w:caps/>
        </w:rPr>
      </w:pPr>
      <w:r w:rsidRPr="00BE787F">
        <w:rPr>
          <w:rFonts w:ascii="Times New Roman" w:hAnsi="Times New Roman"/>
          <w:b/>
          <w:caps/>
        </w:rPr>
        <w:t>REGISTRACIJOS SĄLYGOS</w:t>
      </w:r>
    </w:p>
    <w:p w14:paraId="7FB2D2EC" w14:textId="77777777" w:rsidR="00BE787F" w:rsidRPr="00BE787F" w:rsidRDefault="00BE787F" w:rsidP="00BE787F">
      <w:pPr>
        <w:spacing w:after="0" w:line="240" w:lineRule="auto"/>
        <w:rPr>
          <w:rFonts w:ascii="Times New Roman" w:hAnsi="Times New Roman"/>
        </w:rPr>
      </w:pPr>
    </w:p>
    <w:p w14:paraId="0A52B0A2" w14:textId="77777777" w:rsidR="00BE787F" w:rsidRPr="00BE787F" w:rsidRDefault="00BE787F" w:rsidP="00BE787F">
      <w:pPr>
        <w:tabs>
          <w:tab w:val="left" w:pos="1701"/>
        </w:tabs>
        <w:spacing w:after="0" w:line="240" w:lineRule="auto"/>
        <w:ind w:left="1701" w:hanging="567"/>
        <w:rPr>
          <w:rFonts w:ascii="Times New Roman" w:hAnsi="Times New Roman"/>
          <w:b/>
          <w:highlight w:val="yellow"/>
        </w:rPr>
      </w:pPr>
      <w:r w:rsidRPr="00BE787F">
        <w:rPr>
          <w:rFonts w:ascii="Times New Roman" w:hAnsi="Times New Roman"/>
          <w:b/>
        </w:rPr>
        <w:t>A.</w:t>
      </w:r>
      <w:r w:rsidRPr="00BE787F">
        <w:rPr>
          <w:rFonts w:ascii="Times New Roman" w:hAnsi="Times New Roman"/>
          <w:b/>
        </w:rPr>
        <w:tab/>
        <w:t>GAMINTOJAS (-AI),</w:t>
      </w:r>
      <w:r w:rsidRPr="00BE787F">
        <w:rPr>
          <w:rFonts w:ascii="Times New Roman" w:hAnsi="Times New Roman"/>
        </w:rPr>
        <w:t xml:space="preserve"> </w:t>
      </w:r>
      <w:r w:rsidRPr="00BE787F">
        <w:rPr>
          <w:rFonts w:ascii="Times New Roman" w:hAnsi="Times New Roman"/>
          <w:b/>
        </w:rPr>
        <w:t>ATSAKINGAS (-I) UŽ SERIJŲ IŠLEIDIMĄ</w:t>
      </w:r>
    </w:p>
    <w:p w14:paraId="214EE4EF" w14:textId="77777777" w:rsidR="00BE787F" w:rsidRPr="00BE787F" w:rsidRDefault="00BE787F" w:rsidP="00BE787F">
      <w:pPr>
        <w:spacing w:after="0" w:line="240" w:lineRule="auto"/>
        <w:rPr>
          <w:rFonts w:ascii="Times New Roman" w:hAnsi="Times New Roman"/>
          <w:highlight w:val="yellow"/>
        </w:rPr>
      </w:pPr>
    </w:p>
    <w:p w14:paraId="6AB1737F" w14:textId="77777777" w:rsidR="00BE787F" w:rsidRPr="00BE787F" w:rsidRDefault="00BE787F" w:rsidP="00BE787F">
      <w:pPr>
        <w:tabs>
          <w:tab w:val="left" w:pos="1701"/>
        </w:tabs>
        <w:spacing w:after="0" w:line="240" w:lineRule="auto"/>
        <w:ind w:left="1701" w:hanging="567"/>
        <w:rPr>
          <w:rFonts w:ascii="Times New Roman" w:hAnsi="Times New Roman"/>
          <w:b/>
        </w:rPr>
      </w:pPr>
      <w:r w:rsidRPr="00BE787F">
        <w:rPr>
          <w:rFonts w:ascii="Times New Roman" w:hAnsi="Times New Roman"/>
          <w:b/>
        </w:rPr>
        <w:t>B.</w:t>
      </w:r>
      <w:r w:rsidRPr="00BE787F">
        <w:rPr>
          <w:rFonts w:ascii="Times New Roman" w:hAnsi="Times New Roman"/>
          <w:b/>
        </w:rPr>
        <w:tab/>
        <w:t>TIEKIMO IR VARTOJIMO SĄLYGOS IR APRIBOJIMAI</w:t>
      </w:r>
    </w:p>
    <w:p w14:paraId="34A8C4B3"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rPr>
        <w:br w:type="page"/>
      </w:r>
      <w:r w:rsidRPr="00BE787F">
        <w:rPr>
          <w:rFonts w:ascii="Times New Roman" w:hAnsi="Times New Roman"/>
          <w:b/>
        </w:rPr>
        <w:lastRenderedPageBreak/>
        <w:t>A. GAMINTOJAS, ATSAKINGAS UŽ SERIJŲ IŠLEIDIMĄ</w:t>
      </w:r>
    </w:p>
    <w:p w14:paraId="498EE0A4" w14:textId="77777777" w:rsidR="00BE787F" w:rsidRPr="00BE787F" w:rsidRDefault="00BE787F" w:rsidP="00BE787F">
      <w:pPr>
        <w:spacing w:after="0" w:line="240" w:lineRule="auto"/>
        <w:rPr>
          <w:rFonts w:ascii="Times New Roman" w:hAnsi="Times New Roman"/>
        </w:rPr>
      </w:pPr>
    </w:p>
    <w:p w14:paraId="094CD6B6" w14:textId="77777777" w:rsidR="00BE787F" w:rsidRPr="00BE787F" w:rsidRDefault="00BE787F" w:rsidP="00BE787F">
      <w:pPr>
        <w:spacing w:after="0" w:line="240" w:lineRule="auto"/>
        <w:rPr>
          <w:rFonts w:ascii="Times New Roman" w:hAnsi="Times New Roman"/>
          <w:u w:val="single"/>
        </w:rPr>
      </w:pPr>
      <w:r w:rsidRPr="00BE787F">
        <w:rPr>
          <w:rFonts w:ascii="Times New Roman" w:hAnsi="Times New Roman"/>
          <w:u w:val="single"/>
        </w:rPr>
        <w:t>Gamintojo, atsakingo už serijų išleidimą, pavadinimas ir adresas</w:t>
      </w:r>
    </w:p>
    <w:p w14:paraId="63D5C381" w14:textId="77777777" w:rsidR="00BE787F" w:rsidRPr="00BE787F" w:rsidRDefault="00BE787F" w:rsidP="00BE787F">
      <w:pPr>
        <w:spacing w:after="0" w:line="240" w:lineRule="auto"/>
        <w:rPr>
          <w:rFonts w:ascii="Times New Roman" w:hAnsi="Times New Roman"/>
        </w:rPr>
      </w:pPr>
    </w:p>
    <w:p w14:paraId="1ABA1F55"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Balkanpharma-Dupnitsa</w:t>
      </w:r>
      <w:proofErr w:type="spellEnd"/>
      <w:r w:rsidRPr="00BE787F">
        <w:rPr>
          <w:rFonts w:ascii="Times New Roman" w:hAnsi="Times New Roman"/>
        </w:rPr>
        <w:t xml:space="preserve"> AD</w:t>
      </w:r>
    </w:p>
    <w:p w14:paraId="7150AFD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3 </w:t>
      </w:r>
      <w:proofErr w:type="spellStart"/>
      <w:r w:rsidRPr="00BE787F">
        <w:rPr>
          <w:rFonts w:ascii="Times New Roman" w:hAnsi="Times New Roman"/>
        </w:rPr>
        <w:t>Samokovsko</w:t>
      </w:r>
      <w:proofErr w:type="spellEnd"/>
      <w:r w:rsidRPr="00BE787F">
        <w:rPr>
          <w:rFonts w:ascii="Times New Roman" w:hAnsi="Times New Roman"/>
        </w:rPr>
        <w:t xml:space="preserve"> </w:t>
      </w:r>
      <w:proofErr w:type="spellStart"/>
      <w:r w:rsidRPr="00BE787F">
        <w:rPr>
          <w:rFonts w:ascii="Times New Roman" w:hAnsi="Times New Roman"/>
        </w:rPr>
        <w:t>shossee</w:t>
      </w:r>
      <w:proofErr w:type="spellEnd"/>
      <w:r w:rsidRPr="00BE787F">
        <w:rPr>
          <w:rFonts w:ascii="Times New Roman" w:hAnsi="Times New Roman"/>
        </w:rPr>
        <w:t xml:space="preserve"> Str.</w:t>
      </w:r>
    </w:p>
    <w:p w14:paraId="3F7661C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BG-2600 </w:t>
      </w:r>
      <w:proofErr w:type="spellStart"/>
      <w:r w:rsidRPr="00BE787F">
        <w:rPr>
          <w:rFonts w:ascii="Times New Roman" w:hAnsi="Times New Roman"/>
        </w:rPr>
        <w:t>Dupnitsa</w:t>
      </w:r>
      <w:proofErr w:type="spellEnd"/>
    </w:p>
    <w:p w14:paraId="3B931D8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Bulgarija</w:t>
      </w:r>
    </w:p>
    <w:p w14:paraId="15E0FAB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Tel. +359 70155196</w:t>
      </w:r>
    </w:p>
    <w:p w14:paraId="72FF388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Faksas +359 70124555</w:t>
      </w:r>
    </w:p>
    <w:p w14:paraId="4428DBDA" w14:textId="77777777" w:rsidR="00BE787F" w:rsidRPr="00BE787F" w:rsidRDefault="00BE787F" w:rsidP="00BE787F">
      <w:pPr>
        <w:spacing w:after="0" w:line="240" w:lineRule="auto"/>
        <w:rPr>
          <w:rFonts w:ascii="Times New Roman" w:hAnsi="Times New Roman"/>
        </w:rPr>
      </w:pPr>
    </w:p>
    <w:p w14:paraId="6E870C3D" w14:textId="77777777" w:rsidR="00BE787F" w:rsidRPr="00BE787F" w:rsidRDefault="00BE787F" w:rsidP="00BE787F">
      <w:pPr>
        <w:spacing w:after="0" w:line="240" w:lineRule="auto"/>
        <w:rPr>
          <w:rFonts w:ascii="Times New Roman" w:hAnsi="Times New Roman"/>
        </w:rPr>
      </w:pPr>
    </w:p>
    <w:p w14:paraId="4DED7C64"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B.</w:t>
      </w:r>
      <w:bookmarkStart w:id="2" w:name="_Toc129243130"/>
      <w:bookmarkStart w:id="3" w:name="_Toc129243255"/>
      <w:r w:rsidRPr="00BE787F">
        <w:rPr>
          <w:rFonts w:ascii="Times New Roman" w:hAnsi="Times New Roman"/>
        </w:rPr>
        <w:tab/>
      </w:r>
      <w:r w:rsidRPr="00BE787F">
        <w:rPr>
          <w:rFonts w:ascii="Times New Roman" w:hAnsi="Times New Roman"/>
          <w:b/>
        </w:rPr>
        <w:t xml:space="preserve">TIEKIMO IR VARTOJIMO SĄLYGOS AR APRIBOJIMAI </w:t>
      </w:r>
      <w:bookmarkEnd w:id="2"/>
      <w:bookmarkEnd w:id="3"/>
    </w:p>
    <w:p w14:paraId="2AC9E876" w14:textId="77777777" w:rsidR="00BE787F" w:rsidRPr="00BE787F" w:rsidRDefault="00BE787F" w:rsidP="00BE787F">
      <w:pPr>
        <w:spacing w:after="0" w:line="240" w:lineRule="auto"/>
        <w:rPr>
          <w:rFonts w:ascii="Times New Roman" w:hAnsi="Times New Roman"/>
        </w:rPr>
      </w:pPr>
    </w:p>
    <w:p w14:paraId="1EE7D26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Receptinis vaistinis preparatas.</w:t>
      </w:r>
    </w:p>
    <w:p w14:paraId="3E809E74" w14:textId="77777777" w:rsidR="00BE787F" w:rsidRPr="00BE787F" w:rsidRDefault="00BE787F" w:rsidP="00BE787F">
      <w:pPr>
        <w:spacing w:after="0" w:line="240" w:lineRule="auto"/>
        <w:rPr>
          <w:rFonts w:ascii="Times New Roman" w:hAnsi="Times New Roman"/>
        </w:rPr>
      </w:pPr>
    </w:p>
    <w:p w14:paraId="674B8F7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br w:type="page"/>
      </w:r>
    </w:p>
    <w:p w14:paraId="58CBEBCC" w14:textId="77777777" w:rsidR="00BE787F" w:rsidRPr="00BE787F" w:rsidRDefault="00BE787F" w:rsidP="00BE787F">
      <w:pPr>
        <w:spacing w:after="0" w:line="240" w:lineRule="auto"/>
        <w:rPr>
          <w:rFonts w:ascii="Times New Roman" w:hAnsi="Times New Roman"/>
        </w:rPr>
      </w:pPr>
    </w:p>
    <w:p w14:paraId="2221DEF5" w14:textId="77777777" w:rsidR="00BE787F" w:rsidRPr="00BE787F" w:rsidRDefault="00BE787F" w:rsidP="00BE787F">
      <w:pPr>
        <w:spacing w:after="0" w:line="240" w:lineRule="auto"/>
        <w:rPr>
          <w:rFonts w:ascii="Times New Roman" w:hAnsi="Times New Roman"/>
        </w:rPr>
      </w:pPr>
    </w:p>
    <w:p w14:paraId="08731B6C" w14:textId="77777777" w:rsidR="00BE787F" w:rsidRPr="00BE787F" w:rsidRDefault="00BE787F" w:rsidP="00BE787F">
      <w:pPr>
        <w:spacing w:after="0" w:line="240" w:lineRule="auto"/>
        <w:rPr>
          <w:rFonts w:ascii="Times New Roman" w:hAnsi="Times New Roman"/>
        </w:rPr>
      </w:pPr>
    </w:p>
    <w:p w14:paraId="42EFBD79" w14:textId="77777777" w:rsidR="00BE787F" w:rsidRPr="00BE787F" w:rsidRDefault="00BE787F" w:rsidP="00BE787F">
      <w:pPr>
        <w:spacing w:after="0" w:line="240" w:lineRule="auto"/>
        <w:rPr>
          <w:rFonts w:ascii="Times New Roman" w:hAnsi="Times New Roman"/>
        </w:rPr>
      </w:pPr>
    </w:p>
    <w:p w14:paraId="0244B07D" w14:textId="77777777" w:rsidR="00BE787F" w:rsidRPr="00BE787F" w:rsidRDefault="00BE787F" w:rsidP="00BE787F">
      <w:pPr>
        <w:spacing w:after="0" w:line="240" w:lineRule="auto"/>
        <w:rPr>
          <w:rFonts w:ascii="Times New Roman" w:hAnsi="Times New Roman"/>
        </w:rPr>
      </w:pPr>
    </w:p>
    <w:p w14:paraId="2033639C" w14:textId="77777777" w:rsidR="00BE787F" w:rsidRPr="00BE787F" w:rsidRDefault="00BE787F" w:rsidP="00BE787F">
      <w:pPr>
        <w:spacing w:after="0" w:line="240" w:lineRule="auto"/>
        <w:rPr>
          <w:rFonts w:ascii="Times New Roman" w:hAnsi="Times New Roman"/>
        </w:rPr>
      </w:pPr>
    </w:p>
    <w:p w14:paraId="6E8113FD" w14:textId="77777777" w:rsidR="00BE787F" w:rsidRPr="00BE787F" w:rsidRDefault="00BE787F" w:rsidP="00BE787F">
      <w:pPr>
        <w:spacing w:after="0" w:line="240" w:lineRule="auto"/>
        <w:rPr>
          <w:rFonts w:ascii="Times New Roman" w:hAnsi="Times New Roman"/>
        </w:rPr>
      </w:pPr>
    </w:p>
    <w:p w14:paraId="68E8CA38" w14:textId="77777777" w:rsidR="00BE787F" w:rsidRPr="00BE787F" w:rsidRDefault="00BE787F" w:rsidP="00BE787F">
      <w:pPr>
        <w:spacing w:after="0" w:line="240" w:lineRule="auto"/>
        <w:rPr>
          <w:rFonts w:ascii="Times New Roman" w:hAnsi="Times New Roman"/>
        </w:rPr>
      </w:pPr>
    </w:p>
    <w:p w14:paraId="45A2A32E" w14:textId="77777777" w:rsidR="00BE787F" w:rsidRPr="00BE787F" w:rsidRDefault="00BE787F" w:rsidP="00BE787F">
      <w:pPr>
        <w:spacing w:after="0" w:line="240" w:lineRule="auto"/>
        <w:rPr>
          <w:rFonts w:ascii="Times New Roman" w:hAnsi="Times New Roman"/>
        </w:rPr>
      </w:pPr>
    </w:p>
    <w:p w14:paraId="0B5AF794" w14:textId="77777777" w:rsidR="00BE787F" w:rsidRPr="00BE787F" w:rsidRDefault="00BE787F" w:rsidP="00BE787F">
      <w:pPr>
        <w:spacing w:after="0" w:line="240" w:lineRule="auto"/>
        <w:rPr>
          <w:rFonts w:ascii="Times New Roman" w:hAnsi="Times New Roman"/>
        </w:rPr>
      </w:pPr>
    </w:p>
    <w:p w14:paraId="3BD89067" w14:textId="77777777" w:rsidR="00BE787F" w:rsidRPr="00BE787F" w:rsidRDefault="00BE787F" w:rsidP="00BE787F">
      <w:pPr>
        <w:spacing w:after="0" w:line="240" w:lineRule="auto"/>
        <w:rPr>
          <w:rFonts w:ascii="Times New Roman" w:hAnsi="Times New Roman"/>
        </w:rPr>
      </w:pPr>
    </w:p>
    <w:p w14:paraId="7E289CA0" w14:textId="77777777" w:rsidR="00BE787F" w:rsidRPr="00BE787F" w:rsidRDefault="00BE787F" w:rsidP="00BE787F">
      <w:pPr>
        <w:spacing w:after="0" w:line="240" w:lineRule="auto"/>
        <w:rPr>
          <w:rFonts w:ascii="Times New Roman" w:hAnsi="Times New Roman"/>
        </w:rPr>
      </w:pPr>
    </w:p>
    <w:p w14:paraId="770DA4D3" w14:textId="77777777" w:rsidR="00BE787F" w:rsidRPr="00BE787F" w:rsidRDefault="00BE787F" w:rsidP="00BE787F">
      <w:pPr>
        <w:spacing w:after="0" w:line="240" w:lineRule="auto"/>
        <w:rPr>
          <w:rFonts w:ascii="Times New Roman" w:hAnsi="Times New Roman"/>
        </w:rPr>
      </w:pPr>
    </w:p>
    <w:p w14:paraId="617938D9" w14:textId="77777777" w:rsidR="00BE787F" w:rsidRPr="00BE787F" w:rsidRDefault="00BE787F" w:rsidP="00BE787F">
      <w:pPr>
        <w:spacing w:after="0" w:line="240" w:lineRule="auto"/>
        <w:rPr>
          <w:rFonts w:ascii="Times New Roman" w:hAnsi="Times New Roman"/>
        </w:rPr>
      </w:pPr>
    </w:p>
    <w:p w14:paraId="0286C2F7" w14:textId="77777777" w:rsidR="00BE787F" w:rsidRPr="00BE787F" w:rsidRDefault="00BE787F" w:rsidP="00BE787F">
      <w:pPr>
        <w:spacing w:after="0" w:line="240" w:lineRule="auto"/>
        <w:rPr>
          <w:rFonts w:ascii="Times New Roman" w:hAnsi="Times New Roman"/>
        </w:rPr>
      </w:pPr>
    </w:p>
    <w:p w14:paraId="06F220F3" w14:textId="77777777" w:rsidR="00BE787F" w:rsidRPr="00BE787F" w:rsidRDefault="00BE787F" w:rsidP="00BE787F">
      <w:pPr>
        <w:spacing w:after="0" w:line="240" w:lineRule="auto"/>
        <w:rPr>
          <w:rFonts w:ascii="Times New Roman" w:hAnsi="Times New Roman"/>
        </w:rPr>
      </w:pPr>
    </w:p>
    <w:p w14:paraId="11E6CBFF" w14:textId="77777777" w:rsidR="00BE787F" w:rsidRPr="00BE787F" w:rsidRDefault="00BE787F" w:rsidP="00BE787F">
      <w:pPr>
        <w:spacing w:after="0" w:line="240" w:lineRule="auto"/>
        <w:rPr>
          <w:rFonts w:ascii="Times New Roman" w:hAnsi="Times New Roman"/>
        </w:rPr>
      </w:pPr>
    </w:p>
    <w:p w14:paraId="5E2CA535" w14:textId="77777777" w:rsidR="00BE787F" w:rsidRPr="00BE787F" w:rsidRDefault="00BE787F" w:rsidP="00BE787F">
      <w:pPr>
        <w:spacing w:after="0" w:line="240" w:lineRule="auto"/>
        <w:rPr>
          <w:rFonts w:ascii="Times New Roman" w:hAnsi="Times New Roman"/>
        </w:rPr>
      </w:pPr>
    </w:p>
    <w:p w14:paraId="71CAB9F4" w14:textId="77777777" w:rsidR="00BE787F" w:rsidRPr="00BE787F" w:rsidRDefault="00BE787F" w:rsidP="00BE787F">
      <w:pPr>
        <w:spacing w:after="0" w:line="240" w:lineRule="auto"/>
        <w:rPr>
          <w:rFonts w:ascii="Times New Roman" w:hAnsi="Times New Roman"/>
        </w:rPr>
      </w:pPr>
    </w:p>
    <w:p w14:paraId="094CCA1E" w14:textId="77777777" w:rsidR="00BE787F" w:rsidRPr="00BE787F" w:rsidRDefault="00BE787F" w:rsidP="00BE787F">
      <w:pPr>
        <w:spacing w:after="0" w:line="240" w:lineRule="auto"/>
        <w:rPr>
          <w:rFonts w:ascii="Times New Roman" w:hAnsi="Times New Roman"/>
        </w:rPr>
      </w:pPr>
    </w:p>
    <w:p w14:paraId="61F299C4" w14:textId="77777777" w:rsidR="00BE787F" w:rsidRPr="00BE787F" w:rsidRDefault="00BE787F" w:rsidP="00BE787F">
      <w:pPr>
        <w:spacing w:after="0" w:line="240" w:lineRule="auto"/>
        <w:rPr>
          <w:rFonts w:ascii="Times New Roman" w:hAnsi="Times New Roman"/>
        </w:rPr>
      </w:pPr>
    </w:p>
    <w:p w14:paraId="3301EF3D" w14:textId="77777777" w:rsidR="00BE787F" w:rsidRPr="00BE787F" w:rsidRDefault="00BE787F" w:rsidP="00BE787F">
      <w:pPr>
        <w:spacing w:after="0" w:line="240" w:lineRule="auto"/>
        <w:rPr>
          <w:rFonts w:ascii="Times New Roman" w:hAnsi="Times New Roman"/>
        </w:rPr>
      </w:pPr>
    </w:p>
    <w:p w14:paraId="6C43B460" w14:textId="77777777" w:rsidR="00BE787F" w:rsidRPr="00BE787F" w:rsidRDefault="00BE787F" w:rsidP="00BE787F">
      <w:pPr>
        <w:spacing w:after="0" w:line="240" w:lineRule="auto"/>
        <w:jc w:val="center"/>
        <w:outlineLvl w:val="0"/>
        <w:rPr>
          <w:rFonts w:ascii="Times New Roman" w:hAnsi="Times New Roman"/>
          <w:b/>
          <w:kern w:val="28"/>
        </w:rPr>
      </w:pPr>
    </w:p>
    <w:p w14:paraId="7C6BB012" w14:textId="77777777" w:rsidR="00BE787F" w:rsidRPr="00BE787F" w:rsidRDefault="00BE787F" w:rsidP="00BE787F">
      <w:pPr>
        <w:spacing w:after="0" w:line="240" w:lineRule="auto"/>
        <w:jc w:val="center"/>
        <w:outlineLvl w:val="0"/>
        <w:rPr>
          <w:rFonts w:ascii="Times New Roman" w:hAnsi="Times New Roman"/>
          <w:b/>
          <w:kern w:val="28"/>
        </w:rPr>
      </w:pPr>
      <w:r w:rsidRPr="00BE787F">
        <w:rPr>
          <w:rFonts w:ascii="Times New Roman" w:hAnsi="Times New Roman"/>
          <w:b/>
          <w:kern w:val="28"/>
        </w:rPr>
        <w:t>III PRIEDAS</w:t>
      </w:r>
    </w:p>
    <w:p w14:paraId="4A4EA3A4" w14:textId="77777777" w:rsidR="00BE787F" w:rsidRPr="00BE787F" w:rsidRDefault="00BE787F" w:rsidP="00BE787F">
      <w:pPr>
        <w:spacing w:after="0" w:line="240" w:lineRule="auto"/>
        <w:rPr>
          <w:rFonts w:ascii="Times New Roman" w:hAnsi="Times New Roman"/>
        </w:rPr>
      </w:pPr>
    </w:p>
    <w:p w14:paraId="45E8A338"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t>ŽENKLINIMAS IR PAKUOTĖS LAPELIS</w:t>
      </w:r>
    </w:p>
    <w:p w14:paraId="08CA709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br w:type="page"/>
      </w:r>
    </w:p>
    <w:p w14:paraId="594F05A2" w14:textId="77777777" w:rsidR="00BE787F" w:rsidRPr="00BE787F" w:rsidRDefault="00BE787F" w:rsidP="00BE787F">
      <w:pPr>
        <w:spacing w:after="0" w:line="240" w:lineRule="auto"/>
        <w:rPr>
          <w:rFonts w:ascii="Times New Roman" w:hAnsi="Times New Roman"/>
        </w:rPr>
      </w:pPr>
    </w:p>
    <w:p w14:paraId="47980672" w14:textId="77777777" w:rsidR="00BE787F" w:rsidRPr="00BE787F" w:rsidRDefault="00BE787F" w:rsidP="00BE787F">
      <w:pPr>
        <w:spacing w:after="0" w:line="240" w:lineRule="auto"/>
        <w:rPr>
          <w:rFonts w:ascii="Times New Roman" w:hAnsi="Times New Roman"/>
        </w:rPr>
      </w:pPr>
    </w:p>
    <w:p w14:paraId="2E3C2127" w14:textId="77777777" w:rsidR="00BE787F" w:rsidRPr="00BE787F" w:rsidRDefault="00BE787F" w:rsidP="00BE787F">
      <w:pPr>
        <w:spacing w:after="0" w:line="240" w:lineRule="auto"/>
        <w:rPr>
          <w:rFonts w:ascii="Times New Roman" w:hAnsi="Times New Roman"/>
        </w:rPr>
      </w:pPr>
    </w:p>
    <w:p w14:paraId="53D0918F" w14:textId="77777777" w:rsidR="00BE787F" w:rsidRPr="00BE787F" w:rsidRDefault="00BE787F" w:rsidP="00BE787F">
      <w:pPr>
        <w:spacing w:after="0" w:line="240" w:lineRule="auto"/>
        <w:rPr>
          <w:rFonts w:ascii="Times New Roman" w:hAnsi="Times New Roman"/>
        </w:rPr>
      </w:pPr>
    </w:p>
    <w:p w14:paraId="036D043A" w14:textId="77777777" w:rsidR="00BE787F" w:rsidRPr="00BE787F" w:rsidRDefault="00BE787F" w:rsidP="00BE787F">
      <w:pPr>
        <w:spacing w:after="0" w:line="240" w:lineRule="auto"/>
        <w:rPr>
          <w:rFonts w:ascii="Times New Roman" w:hAnsi="Times New Roman"/>
        </w:rPr>
      </w:pPr>
    </w:p>
    <w:p w14:paraId="0847E06B" w14:textId="77777777" w:rsidR="00BE787F" w:rsidRPr="00BE787F" w:rsidRDefault="00BE787F" w:rsidP="00BE787F">
      <w:pPr>
        <w:spacing w:after="0" w:line="240" w:lineRule="auto"/>
        <w:rPr>
          <w:rFonts w:ascii="Times New Roman" w:hAnsi="Times New Roman"/>
        </w:rPr>
      </w:pPr>
    </w:p>
    <w:p w14:paraId="487916F4" w14:textId="77777777" w:rsidR="00BE787F" w:rsidRPr="00BE787F" w:rsidRDefault="00BE787F" w:rsidP="00BE787F">
      <w:pPr>
        <w:spacing w:after="0" w:line="240" w:lineRule="auto"/>
        <w:rPr>
          <w:rFonts w:ascii="Times New Roman" w:hAnsi="Times New Roman"/>
        </w:rPr>
      </w:pPr>
    </w:p>
    <w:p w14:paraId="68725D50" w14:textId="77777777" w:rsidR="00BE787F" w:rsidRPr="00BE787F" w:rsidRDefault="00BE787F" w:rsidP="00BE787F">
      <w:pPr>
        <w:spacing w:after="0" w:line="240" w:lineRule="auto"/>
        <w:rPr>
          <w:rFonts w:ascii="Times New Roman" w:hAnsi="Times New Roman"/>
        </w:rPr>
      </w:pPr>
    </w:p>
    <w:p w14:paraId="0672BBA1" w14:textId="77777777" w:rsidR="00BE787F" w:rsidRPr="00BE787F" w:rsidRDefault="00BE787F" w:rsidP="00BE787F">
      <w:pPr>
        <w:spacing w:after="0" w:line="240" w:lineRule="auto"/>
        <w:rPr>
          <w:rFonts w:ascii="Times New Roman" w:hAnsi="Times New Roman"/>
        </w:rPr>
      </w:pPr>
    </w:p>
    <w:p w14:paraId="7A94C2BC" w14:textId="77777777" w:rsidR="00BE787F" w:rsidRPr="00BE787F" w:rsidRDefault="00BE787F" w:rsidP="00BE787F">
      <w:pPr>
        <w:spacing w:after="0" w:line="240" w:lineRule="auto"/>
        <w:rPr>
          <w:rFonts w:ascii="Times New Roman" w:hAnsi="Times New Roman"/>
        </w:rPr>
      </w:pPr>
    </w:p>
    <w:p w14:paraId="37FFAFCB" w14:textId="77777777" w:rsidR="00BE787F" w:rsidRPr="00BE787F" w:rsidRDefault="00BE787F" w:rsidP="00BE787F">
      <w:pPr>
        <w:spacing w:after="0" w:line="240" w:lineRule="auto"/>
        <w:rPr>
          <w:rFonts w:ascii="Times New Roman" w:hAnsi="Times New Roman"/>
        </w:rPr>
      </w:pPr>
    </w:p>
    <w:p w14:paraId="6707BE35" w14:textId="77777777" w:rsidR="00BE787F" w:rsidRPr="00BE787F" w:rsidRDefault="00BE787F" w:rsidP="00BE787F">
      <w:pPr>
        <w:spacing w:after="0" w:line="240" w:lineRule="auto"/>
        <w:rPr>
          <w:rFonts w:ascii="Times New Roman" w:hAnsi="Times New Roman"/>
        </w:rPr>
      </w:pPr>
    </w:p>
    <w:p w14:paraId="2F18F1B0" w14:textId="77777777" w:rsidR="00BE787F" w:rsidRPr="00BE787F" w:rsidRDefault="00BE787F" w:rsidP="00BE787F">
      <w:pPr>
        <w:spacing w:after="0" w:line="240" w:lineRule="auto"/>
        <w:rPr>
          <w:rFonts w:ascii="Times New Roman" w:hAnsi="Times New Roman"/>
        </w:rPr>
      </w:pPr>
    </w:p>
    <w:p w14:paraId="6AFCBF22" w14:textId="77777777" w:rsidR="00BE787F" w:rsidRPr="00BE787F" w:rsidRDefault="00BE787F" w:rsidP="00BE787F">
      <w:pPr>
        <w:spacing w:after="0" w:line="240" w:lineRule="auto"/>
        <w:rPr>
          <w:rFonts w:ascii="Times New Roman" w:hAnsi="Times New Roman"/>
        </w:rPr>
      </w:pPr>
    </w:p>
    <w:p w14:paraId="7D3D5F27" w14:textId="77777777" w:rsidR="00BE787F" w:rsidRPr="00BE787F" w:rsidRDefault="00BE787F" w:rsidP="00BE787F">
      <w:pPr>
        <w:spacing w:after="0" w:line="240" w:lineRule="auto"/>
        <w:rPr>
          <w:rFonts w:ascii="Times New Roman" w:hAnsi="Times New Roman"/>
        </w:rPr>
      </w:pPr>
    </w:p>
    <w:p w14:paraId="36785946" w14:textId="77777777" w:rsidR="00BE787F" w:rsidRPr="00BE787F" w:rsidRDefault="00BE787F" w:rsidP="00BE787F">
      <w:pPr>
        <w:spacing w:after="0" w:line="240" w:lineRule="auto"/>
        <w:rPr>
          <w:rFonts w:ascii="Times New Roman" w:hAnsi="Times New Roman"/>
        </w:rPr>
      </w:pPr>
    </w:p>
    <w:p w14:paraId="4205A0E1" w14:textId="77777777" w:rsidR="00BE787F" w:rsidRPr="00BE787F" w:rsidRDefault="00BE787F" w:rsidP="00BE787F">
      <w:pPr>
        <w:spacing w:after="0" w:line="240" w:lineRule="auto"/>
        <w:rPr>
          <w:rFonts w:ascii="Times New Roman" w:hAnsi="Times New Roman"/>
        </w:rPr>
      </w:pPr>
    </w:p>
    <w:p w14:paraId="6CF9B865" w14:textId="77777777" w:rsidR="00BE787F" w:rsidRPr="00BE787F" w:rsidRDefault="00BE787F" w:rsidP="00BE787F">
      <w:pPr>
        <w:spacing w:after="0" w:line="240" w:lineRule="auto"/>
        <w:rPr>
          <w:rFonts w:ascii="Times New Roman" w:hAnsi="Times New Roman"/>
        </w:rPr>
      </w:pPr>
    </w:p>
    <w:p w14:paraId="4323E0AB" w14:textId="77777777" w:rsidR="00BE787F" w:rsidRPr="00BE787F" w:rsidRDefault="00BE787F" w:rsidP="00BE787F">
      <w:pPr>
        <w:spacing w:after="0" w:line="240" w:lineRule="auto"/>
        <w:rPr>
          <w:rFonts w:ascii="Times New Roman" w:hAnsi="Times New Roman"/>
        </w:rPr>
      </w:pPr>
    </w:p>
    <w:p w14:paraId="526EE234" w14:textId="77777777" w:rsidR="00BE787F" w:rsidRPr="00BE787F" w:rsidRDefault="00BE787F" w:rsidP="00BE787F">
      <w:pPr>
        <w:spacing w:after="0" w:line="240" w:lineRule="auto"/>
        <w:rPr>
          <w:rFonts w:ascii="Times New Roman" w:hAnsi="Times New Roman"/>
        </w:rPr>
      </w:pPr>
    </w:p>
    <w:p w14:paraId="02E8B5D1" w14:textId="77777777" w:rsidR="00BE787F" w:rsidRPr="00BE787F" w:rsidRDefault="00BE787F" w:rsidP="00BE787F">
      <w:pPr>
        <w:spacing w:after="0" w:line="240" w:lineRule="auto"/>
        <w:rPr>
          <w:rFonts w:ascii="Times New Roman" w:hAnsi="Times New Roman"/>
        </w:rPr>
      </w:pPr>
    </w:p>
    <w:p w14:paraId="3493CCFF" w14:textId="77777777" w:rsidR="00BE787F" w:rsidRPr="00BE787F" w:rsidRDefault="00BE787F" w:rsidP="00BE787F">
      <w:pPr>
        <w:spacing w:after="0" w:line="240" w:lineRule="auto"/>
        <w:rPr>
          <w:rFonts w:ascii="Times New Roman" w:hAnsi="Times New Roman"/>
        </w:rPr>
      </w:pPr>
    </w:p>
    <w:p w14:paraId="252C23B7" w14:textId="77777777" w:rsidR="00BE787F" w:rsidRPr="00BE787F" w:rsidRDefault="00BE787F" w:rsidP="00BE787F">
      <w:pPr>
        <w:spacing w:after="0" w:line="240" w:lineRule="auto"/>
        <w:jc w:val="center"/>
        <w:outlineLvl w:val="0"/>
        <w:rPr>
          <w:rFonts w:ascii="Times New Roman" w:hAnsi="Times New Roman"/>
          <w:b/>
          <w:kern w:val="28"/>
        </w:rPr>
      </w:pPr>
    </w:p>
    <w:p w14:paraId="2962DC21" w14:textId="77777777" w:rsidR="00BE787F" w:rsidRPr="00BE787F" w:rsidRDefault="00BE787F" w:rsidP="00BE787F">
      <w:pPr>
        <w:spacing w:after="0" w:line="240" w:lineRule="auto"/>
        <w:jc w:val="center"/>
        <w:outlineLvl w:val="0"/>
        <w:rPr>
          <w:rFonts w:ascii="Times New Roman" w:hAnsi="Times New Roman"/>
          <w:b/>
          <w:kern w:val="28"/>
        </w:rPr>
      </w:pPr>
      <w:r w:rsidRPr="00BE787F">
        <w:rPr>
          <w:rFonts w:ascii="Times New Roman" w:hAnsi="Times New Roman"/>
          <w:b/>
          <w:kern w:val="28"/>
        </w:rPr>
        <w:t>A. ŽENKLINIMAS</w:t>
      </w:r>
    </w:p>
    <w:p w14:paraId="50A39DC0" w14:textId="77777777" w:rsidR="00BE787F" w:rsidRPr="00BE787F" w:rsidRDefault="00BE787F" w:rsidP="00BE787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rPr>
      </w:pPr>
      <w:r w:rsidRPr="00BE787F">
        <w:rPr>
          <w:rFonts w:ascii="Times New Roman" w:hAnsi="Times New Roman"/>
          <w:b/>
        </w:rPr>
        <w:br w:type="page"/>
      </w:r>
      <w:r w:rsidRPr="00BE787F">
        <w:rPr>
          <w:rFonts w:ascii="Times New Roman" w:hAnsi="Times New Roman"/>
          <w:b/>
        </w:rPr>
        <w:lastRenderedPageBreak/>
        <w:t xml:space="preserve">INFORMACIJA ANT IŠORINĖS PAKUOTĖS </w:t>
      </w:r>
    </w:p>
    <w:p w14:paraId="2FE7BEB2" w14:textId="77777777" w:rsidR="00BE787F" w:rsidRPr="00BE787F" w:rsidRDefault="00BE787F" w:rsidP="00BE78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688B7460" w14:textId="77777777" w:rsidR="00BE787F" w:rsidRPr="00BE787F" w:rsidRDefault="00BE787F" w:rsidP="00BE78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E787F">
        <w:rPr>
          <w:rFonts w:ascii="Times New Roman" w:hAnsi="Times New Roman"/>
          <w:b/>
        </w:rPr>
        <w:t>KARTONINĖ DĖŽUTĖ</w:t>
      </w:r>
    </w:p>
    <w:p w14:paraId="48FC6C2E" w14:textId="77777777" w:rsidR="00BE787F" w:rsidRPr="00BE787F" w:rsidRDefault="00BE787F" w:rsidP="00BE787F">
      <w:pPr>
        <w:spacing w:after="0" w:line="240" w:lineRule="auto"/>
        <w:rPr>
          <w:rFonts w:ascii="Times New Roman" w:hAnsi="Times New Roman"/>
        </w:rPr>
      </w:pPr>
    </w:p>
    <w:p w14:paraId="16CEEA5E" w14:textId="77777777" w:rsidR="00BE787F" w:rsidRPr="00BE787F" w:rsidRDefault="00BE787F" w:rsidP="00BE787F">
      <w:pPr>
        <w:spacing w:after="0" w:line="240" w:lineRule="auto"/>
        <w:rPr>
          <w:rFonts w:ascii="Times New Roman" w:hAnsi="Times New Roman"/>
        </w:rPr>
      </w:pPr>
    </w:p>
    <w:p w14:paraId="1B01E0D5"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1.</w:t>
      </w:r>
      <w:r w:rsidRPr="00BE787F">
        <w:rPr>
          <w:rFonts w:ascii="Times New Roman" w:hAnsi="Times New Roman"/>
          <w:b/>
        </w:rPr>
        <w:tab/>
        <w:t>VAISTINIO PREPARATO PAVADINIMAS</w:t>
      </w:r>
    </w:p>
    <w:p w14:paraId="321B0633" w14:textId="77777777" w:rsidR="00BE787F" w:rsidRPr="00BE787F" w:rsidRDefault="00BE787F" w:rsidP="00BE787F">
      <w:pPr>
        <w:spacing w:after="0" w:line="240" w:lineRule="auto"/>
        <w:outlineLvl w:val="6"/>
        <w:rPr>
          <w:rFonts w:ascii="Times New Roman" w:hAnsi="Times New Roman"/>
        </w:rPr>
      </w:pPr>
    </w:p>
    <w:p w14:paraId="51C99C8E" w14:textId="77777777" w:rsidR="00BE787F" w:rsidRPr="00BE787F" w:rsidRDefault="00BE787F" w:rsidP="00BE787F">
      <w:pPr>
        <w:spacing w:after="0" w:line="240" w:lineRule="auto"/>
        <w:outlineLvl w:val="6"/>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500 mg plėvele dengtos tabletės</w:t>
      </w:r>
    </w:p>
    <w:p w14:paraId="3E87DF1C"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Ciprofloksacinas</w:t>
      </w:r>
      <w:proofErr w:type="spellEnd"/>
      <w:r w:rsidRPr="00BE787F">
        <w:rPr>
          <w:rFonts w:ascii="Times New Roman" w:hAnsi="Times New Roman"/>
        </w:rPr>
        <w:t xml:space="preserve"> </w:t>
      </w:r>
    </w:p>
    <w:p w14:paraId="7D8701BF" w14:textId="77777777" w:rsidR="00BE787F" w:rsidRPr="00BE787F" w:rsidRDefault="00BE787F" w:rsidP="00BE787F">
      <w:pPr>
        <w:spacing w:after="0" w:line="240" w:lineRule="auto"/>
        <w:rPr>
          <w:rFonts w:ascii="Times New Roman" w:hAnsi="Times New Roman"/>
        </w:rPr>
      </w:pPr>
    </w:p>
    <w:p w14:paraId="3F5AEEA7" w14:textId="77777777" w:rsidR="00BE787F" w:rsidRPr="00BE787F" w:rsidRDefault="00BE787F" w:rsidP="00BE787F">
      <w:pPr>
        <w:spacing w:after="0" w:line="240" w:lineRule="auto"/>
        <w:rPr>
          <w:rFonts w:ascii="Times New Roman" w:hAnsi="Times New Roman"/>
        </w:rPr>
      </w:pPr>
    </w:p>
    <w:p w14:paraId="1E8256A9" w14:textId="77777777" w:rsidR="00BE787F" w:rsidRPr="00BE787F" w:rsidRDefault="00BE787F" w:rsidP="00BE787F">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E21FB3">
        <w:rPr>
          <w:rFonts w:ascii="Times New Roman" w:hAnsi="Times New Roman"/>
          <w:b/>
        </w:rPr>
        <w:t>2.</w:t>
      </w:r>
      <w:r w:rsidRPr="00BE787F">
        <w:rPr>
          <w:rFonts w:ascii="Times New Roman" w:hAnsi="Times New Roman"/>
        </w:rPr>
        <w:tab/>
      </w:r>
      <w:r w:rsidRPr="00BE787F">
        <w:rPr>
          <w:rFonts w:ascii="Times New Roman" w:hAnsi="Times New Roman"/>
          <w:b/>
        </w:rPr>
        <w:t>VEIKLIOJI (-IOS) MEDŽIAGA (-OS) IR JOS (-Ų) KIEKIS (-IAI)</w:t>
      </w:r>
    </w:p>
    <w:p w14:paraId="09434AA5" w14:textId="77777777" w:rsidR="00BE787F" w:rsidRPr="00BE787F" w:rsidRDefault="00BE787F" w:rsidP="00BE787F">
      <w:pPr>
        <w:spacing w:after="0" w:line="240" w:lineRule="auto"/>
        <w:rPr>
          <w:rFonts w:ascii="Times New Roman" w:hAnsi="Times New Roman"/>
        </w:rPr>
      </w:pPr>
    </w:p>
    <w:p w14:paraId="759346B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Vienoje tabletėje yra 500 mg </w:t>
      </w:r>
      <w:proofErr w:type="spellStart"/>
      <w:r w:rsidRPr="00BE787F">
        <w:rPr>
          <w:rFonts w:ascii="Times New Roman" w:hAnsi="Times New Roman"/>
        </w:rPr>
        <w:t>ciprofloksacino</w:t>
      </w:r>
      <w:proofErr w:type="spellEnd"/>
      <w:r w:rsidRPr="00BE787F">
        <w:rPr>
          <w:rFonts w:ascii="Times New Roman" w:hAnsi="Times New Roman"/>
        </w:rPr>
        <w:t xml:space="preserve"> (</w:t>
      </w:r>
      <w:proofErr w:type="spellStart"/>
      <w:r w:rsidRPr="00BE787F">
        <w:rPr>
          <w:rFonts w:ascii="Times New Roman" w:hAnsi="Times New Roman"/>
        </w:rPr>
        <w:t>ciprofloksacino</w:t>
      </w:r>
      <w:proofErr w:type="spellEnd"/>
      <w:r w:rsidRPr="00BE787F">
        <w:rPr>
          <w:rFonts w:ascii="Times New Roman" w:hAnsi="Times New Roman"/>
        </w:rPr>
        <w:t xml:space="preserve"> hidrochlorido pavidalu).</w:t>
      </w:r>
    </w:p>
    <w:p w14:paraId="2E0D1C8C" w14:textId="77777777" w:rsidR="00BE787F" w:rsidRPr="00BE787F" w:rsidRDefault="00BE787F" w:rsidP="00BE787F">
      <w:pPr>
        <w:spacing w:after="0" w:line="240" w:lineRule="auto"/>
        <w:rPr>
          <w:rFonts w:ascii="Times New Roman" w:hAnsi="Times New Roman"/>
        </w:rPr>
      </w:pPr>
    </w:p>
    <w:p w14:paraId="480CEBB8" w14:textId="77777777" w:rsidR="00BE787F" w:rsidRPr="00BE787F" w:rsidRDefault="00BE787F" w:rsidP="00BE787F">
      <w:pPr>
        <w:spacing w:after="0" w:line="240" w:lineRule="auto"/>
        <w:rPr>
          <w:rFonts w:ascii="Times New Roman" w:hAnsi="Times New Roman"/>
        </w:rPr>
      </w:pPr>
    </w:p>
    <w:p w14:paraId="32BBC8E9"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3.</w:t>
      </w:r>
      <w:r w:rsidRPr="00BE787F">
        <w:rPr>
          <w:rFonts w:ascii="Times New Roman" w:hAnsi="Times New Roman"/>
          <w:b/>
        </w:rPr>
        <w:tab/>
        <w:t>PAGALBINIŲ MEDŽIAGŲ SĄRAŠAS</w:t>
      </w:r>
    </w:p>
    <w:p w14:paraId="69176F07" w14:textId="77777777" w:rsidR="00BE787F" w:rsidRPr="00BE787F" w:rsidRDefault="00BE787F" w:rsidP="00BE787F">
      <w:pPr>
        <w:spacing w:after="0" w:line="240" w:lineRule="auto"/>
        <w:rPr>
          <w:rFonts w:ascii="Times New Roman" w:hAnsi="Times New Roman"/>
        </w:rPr>
      </w:pPr>
    </w:p>
    <w:p w14:paraId="430B5E52" w14:textId="77777777" w:rsidR="00BE787F" w:rsidRDefault="00BE787F" w:rsidP="00BE787F">
      <w:pPr>
        <w:spacing w:after="0" w:line="240" w:lineRule="auto"/>
        <w:rPr>
          <w:rFonts w:ascii="Times New Roman" w:hAnsi="Times New Roman"/>
        </w:rPr>
      </w:pPr>
      <w:r w:rsidRPr="00BE787F">
        <w:rPr>
          <w:rFonts w:ascii="Times New Roman" w:hAnsi="Times New Roman"/>
        </w:rPr>
        <w:t xml:space="preserve">Sudėtyje yra laktozės </w:t>
      </w:r>
      <w:proofErr w:type="spellStart"/>
      <w:r w:rsidRPr="00BE787F">
        <w:rPr>
          <w:rFonts w:ascii="Times New Roman" w:hAnsi="Times New Roman"/>
        </w:rPr>
        <w:t>monohidrato</w:t>
      </w:r>
      <w:proofErr w:type="spellEnd"/>
      <w:r w:rsidRPr="00BE787F">
        <w:rPr>
          <w:rFonts w:ascii="Times New Roman" w:hAnsi="Times New Roman"/>
        </w:rPr>
        <w:t>.</w:t>
      </w:r>
    </w:p>
    <w:p w14:paraId="262E5685" w14:textId="77777777" w:rsidR="00A0490F" w:rsidRPr="00BE787F" w:rsidRDefault="00A0490F" w:rsidP="00BE787F">
      <w:pPr>
        <w:spacing w:after="0" w:line="240" w:lineRule="auto"/>
        <w:rPr>
          <w:rFonts w:ascii="Times New Roman" w:hAnsi="Times New Roman"/>
        </w:rPr>
      </w:pPr>
      <w:r>
        <w:rPr>
          <w:rFonts w:ascii="Times New Roman" w:hAnsi="Times New Roman"/>
        </w:rPr>
        <w:t>Daugiau informacijos žr. pakuotės lapelyje.</w:t>
      </w:r>
    </w:p>
    <w:p w14:paraId="5AB9E0EA" w14:textId="77777777" w:rsidR="00BE787F" w:rsidRPr="00BE787F" w:rsidRDefault="00BE787F" w:rsidP="00BE787F">
      <w:pPr>
        <w:spacing w:after="0" w:line="240" w:lineRule="auto"/>
        <w:rPr>
          <w:rFonts w:ascii="Times New Roman" w:hAnsi="Times New Roman"/>
        </w:rPr>
      </w:pPr>
    </w:p>
    <w:p w14:paraId="27F65E7B" w14:textId="77777777" w:rsidR="00BE787F" w:rsidRPr="00BE787F" w:rsidRDefault="00BE787F" w:rsidP="00BE787F">
      <w:pPr>
        <w:spacing w:after="0" w:line="240" w:lineRule="auto"/>
        <w:rPr>
          <w:rFonts w:ascii="Times New Roman" w:hAnsi="Times New Roman"/>
        </w:rPr>
      </w:pPr>
    </w:p>
    <w:p w14:paraId="3193569F"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4.</w:t>
      </w:r>
      <w:r w:rsidRPr="00BE787F">
        <w:rPr>
          <w:rFonts w:ascii="Times New Roman" w:hAnsi="Times New Roman"/>
          <w:b/>
        </w:rPr>
        <w:tab/>
        <w:t>FARMACINĖ FORMA IR KIEKIS PAKUOTĖJE</w:t>
      </w:r>
    </w:p>
    <w:p w14:paraId="7C6EE59A" w14:textId="77777777" w:rsidR="00BE787F" w:rsidRPr="00BE787F" w:rsidRDefault="00BE787F" w:rsidP="00BE787F">
      <w:pPr>
        <w:spacing w:after="0" w:line="240" w:lineRule="auto"/>
        <w:rPr>
          <w:rFonts w:ascii="Times New Roman" w:hAnsi="Times New Roman"/>
        </w:rPr>
      </w:pPr>
    </w:p>
    <w:p w14:paraId="456B4EF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Plėvele dengta tabletė</w:t>
      </w:r>
    </w:p>
    <w:p w14:paraId="40C123A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10 tablečių</w:t>
      </w:r>
    </w:p>
    <w:p w14:paraId="4C82D521" w14:textId="77777777" w:rsidR="00BE787F" w:rsidRPr="00BE787F" w:rsidRDefault="00BE787F" w:rsidP="00BE787F">
      <w:pPr>
        <w:spacing w:after="0" w:line="240" w:lineRule="auto"/>
        <w:rPr>
          <w:rFonts w:ascii="Times New Roman" w:hAnsi="Times New Roman"/>
        </w:rPr>
      </w:pPr>
    </w:p>
    <w:p w14:paraId="523723AF" w14:textId="77777777" w:rsidR="00BE787F" w:rsidRPr="00BE787F" w:rsidRDefault="00BE787F" w:rsidP="00BE787F">
      <w:pPr>
        <w:spacing w:after="0" w:line="240" w:lineRule="auto"/>
        <w:rPr>
          <w:rFonts w:ascii="Times New Roman" w:hAnsi="Times New Roman"/>
        </w:rPr>
      </w:pPr>
    </w:p>
    <w:p w14:paraId="2860E278"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5.</w:t>
      </w:r>
      <w:r w:rsidRPr="00BE787F">
        <w:rPr>
          <w:rFonts w:ascii="Times New Roman" w:hAnsi="Times New Roman"/>
          <w:b/>
        </w:rPr>
        <w:tab/>
        <w:t>VARTOJIMO METODAS IR BŪDAS</w:t>
      </w:r>
    </w:p>
    <w:p w14:paraId="27DCCCAB" w14:textId="77777777" w:rsidR="00BE787F" w:rsidRPr="00BE787F" w:rsidRDefault="00BE787F" w:rsidP="00BE787F">
      <w:pPr>
        <w:spacing w:after="0" w:line="240" w:lineRule="auto"/>
        <w:rPr>
          <w:rFonts w:ascii="Times New Roman" w:hAnsi="Times New Roman"/>
        </w:rPr>
      </w:pPr>
    </w:p>
    <w:p w14:paraId="5CA48300"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Vartoti per burną. </w:t>
      </w:r>
    </w:p>
    <w:p w14:paraId="2E4290C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Prieš vartojimą perskaitykite pakuotės lapelį.</w:t>
      </w:r>
    </w:p>
    <w:p w14:paraId="4AB842AF" w14:textId="77777777" w:rsidR="00BE787F" w:rsidRPr="00BE787F" w:rsidRDefault="00BE787F" w:rsidP="00BE787F">
      <w:pPr>
        <w:spacing w:after="0" w:line="240" w:lineRule="auto"/>
        <w:rPr>
          <w:rFonts w:ascii="Times New Roman" w:hAnsi="Times New Roman"/>
        </w:rPr>
      </w:pPr>
    </w:p>
    <w:p w14:paraId="19E3161C" w14:textId="77777777" w:rsidR="00BE787F" w:rsidRPr="00BE787F" w:rsidRDefault="00BE787F" w:rsidP="00BE787F">
      <w:pPr>
        <w:spacing w:after="0" w:line="240" w:lineRule="auto"/>
        <w:rPr>
          <w:rFonts w:ascii="Times New Roman" w:hAnsi="Times New Roman"/>
        </w:rPr>
      </w:pPr>
    </w:p>
    <w:p w14:paraId="37D3DE2E"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6.</w:t>
      </w:r>
      <w:r w:rsidRPr="00BE787F">
        <w:rPr>
          <w:rFonts w:ascii="Times New Roman" w:hAnsi="Times New Roman"/>
          <w:b/>
        </w:rPr>
        <w:tab/>
        <w:t>SPECIALUS ĮSPĖJIMAS, KAD VAISTINĮ PREPARATĄ BŪTINA LAIKYTI VAIKAMS NEPASTEBIMOJE IR NEPASIEKIAMOJE VIETOJE</w:t>
      </w:r>
    </w:p>
    <w:p w14:paraId="55FF526B" w14:textId="77777777" w:rsidR="00BE787F" w:rsidRPr="00BE787F" w:rsidRDefault="00BE787F" w:rsidP="00BE787F">
      <w:pPr>
        <w:spacing w:after="0" w:line="240" w:lineRule="auto"/>
        <w:rPr>
          <w:rFonts w:ascii="Times New Roman" w:hAnsi="Times New Roman"/>
        </w:rPr>
      </w:pPr>
    </w:p>
    <w:p w14:paraId="3F09A63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Laikyti vaikams nepastebimoje ir nepasiekiamoje vietoje.</w:t>
      </w:r>
    </w:p>
    <w:p w14:paraId="70397F0A" w14:textId="77777777" w:rsidR="00BE787F" w:rsidRPr="00BE787F" w:rsidRDefault="00BE787F" w:rsidP="00BE787F">
      <w:pPr>
        <w:spacing w:after="0" w:line="240" w:lineRule="auto"/>
        <w:rPr>
          <w:rFonts w:ascii="Times New Roman" w:hAnsi="Times New Roman"/>
        </w:rPr>
      </w:pPr>
    </w:p>
    <w:p w14:paraId="68CB8948" w14:textId="77777777" w:rsidR="00BE787F" w:rsidRPr="00BE787F" w:rsidRDefault="00BE787F" w:rsidP="00BE787F">
      <w:pPr>
        <w:spacing w:after="0" w:line="240" w:lineRule="auto"/>
        <w:rPr>
          <w:rFonts w:ascii="Times New Roman" w:hAnsi="Times New Roman"/>
        </w:rPr>
      </w:pPr>
    </w:p>
    <w:p w14:paraId="635E89AA"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7.</w:t>
      </w:r>
      <w:r w:rsidRPr="00BE787F">
        <w:rPr>
          <w:rFonts w:ascii="Times New Roman" w:hAnsi="Times New Roman"/>
          <w:b/>
        </w:rPr>
        <w:tab/>
        <w:t>KITAS SPECIALUS ĮSPĖJIMAS (JEI REIKIA)</w:t>
      </w:r>
    </w:p>
    <w:p w14:paraId="3CD417EC" w14:textId="77777777" w:rsidR="00BE787F" w:rsidRPr="00BE787F" w:rsidRDefault="00BE787F" w:rsidP="00BE787F">
      <w:pPr>
        <w:spacing w:after="0" w:line="240" w:lineRule="auto"/>
        <w:rPr>
          <w:rFonts w:ascii="Times New Roman" w:hAnsi="Times New Roman"/>
        </w:rPr>
      </w:pPr>
    </w:p>
    <w:p w14:paraId="2FA6986B" w14:textId="77777777" w:rsidR="00BE787F" w:rsidRPr="00BE787F" w:rsidRDefault="00BE787F" w:rsidP="00BE787F">
      <w:pPr>
        <w:spacing w:after="0" w:line="240" w:lineRule="auto"/>
        <w:rPr>
          <w:rFonts w:ascii="Times New Roman" w:hAnsi="Times New Roman"/>
        </w:rPr>
      </w:pPr>
    </w:p>
    <w:p w14:paraId="253218FD"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8.</w:t>
      </w:r>
      <w:r w:rsidRPr="00BE787F">
        <w:rPr>
          <w:rFonts w:ascii="Times New Roman" w:hAnsi="Times New Roman"/>
          <w:b/>
        </w:rPr>
        <w:tab/>
        <w:t>TINKAMUMO LAIKAS</w:t>
      </w:r>
    </w:p>
    <w:p w14:paraId="0DF56CC4" w14:textId="77777777" w:rsidR="00BE787F" w:rsidRPr="00BE787F" w:rsidRDefault="00BE787F" w:rsidP="00BE787F">
      <w:pPr>
        <w:spacing w:after="0" w:line="240" w:lineRule="auto"/>
        <w:rPr>
          <w:rFonts w:ascii="Times New Roman" w:hAnsi="Times New Roman"/>
        </w:rPr>
      </w:pPr>
    </w:p>
    <w:p w14:paraId="1B5A604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EXP</w:t>
      </w:r>
      <w:r w:rsidRPr="00BE787F">
        <w:rPr>
          <w:rFonts w:ascii="Times New Roman" w:hAnsi="Times New Roman"/>
          <w:highlight w:val="lightGray"/>
        </w:rPr>
        <w:t>/Tinka iki</w:t>
      </w:r>
      <w:r w:rsidRPr="00BE787F">
        <w:rPr>
          <w:rFonts w:ascii="Times New Roman" w:hAnsi="Times New Roman"/>
        </w:rPr>
        <w:t xml:space="preserve"> {mm/MMMM}</w:t>
      </w:r>
    </w:p>
    <w:p w14:paraId="752CBC7D" w14:textId="77777777" w:rsidR="00BE787F" w:rsidRPr="00BE787F" w:rsidRDefault="00BE787F" w:rsidP="00BE787F">
      <w:pPr>
        <w:spacing w:after="0" w:line="240" w:lineRule="auto"/>
        <w:rPr>
          <w:rFonts w:ascii="Times New Roman" w:hAnsi="Times New Roman"/>
        </w:rPr>
      </w:pPr>
    </w:p>
    <w:p w14:paraId="5047FDCC" w14:textId="77777777" w:rsidR="00BE787F" w:rsidRPr="00BE787F" w:rsidRDefault="00BE787F" w:rsidP="00BE787F">
      <w:pPr>
        <w:spacing w:after="0" w:line="240" w:lineRule="auto"/>
        <w:rPr>
          <w:rFonts w:ascii="Times New Roman" w:hAnsi="Times New Roman"/>
        </w:rPr>
      </w:pPr>
    </w:p>
    <w:p w14:paraId="74E054A5"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9.</w:t>
      </w:r>
      <w:r w:rsidRPr="00BE787F">
        <w:rPr>
          <w:rFonts w:ascii="Times New Roman" w:hAnsi="Times New Roman"/>
          <w:b/>
        </w:rPr>
        <w:tab/>
        <w:t>SPECIALIOS LAIKYMO SĄLYGOS</w:t>
      </w:r>
    </w:p>
    <w:p w14:paraId="5D1C4077" w14:textId="77777777" w:rsidR="00BE787F" w:rsidRPr="00BE787F" w:rsidRDefault="00BE787F" w:rsidP="00BE787F">
      <w:pPr>
        <w:spacing w:after="0" w:line="240" w:lineRule="auto"/>
        <w:rPr>
          <w:rFonts w:ascii="Times New Roman" w:hAnsi="Times New Roman"/>
        </w:rPr>
      </w:pPr>
    </w:p>
    <w:p w14:paraId="1FE1FF4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Laikyti ne aukštesnėje kaip 25 </w:t>
      </w:r>
      <w:proofErr w:type="spellStart"/>
      <w:r w:rsidRPr="00BE787F">
        <w:rPr>
          <w:rFonts w:ascii="Times New Roman" w:hAnsi="Times New Roman"/>
          <w:vertAlign w:val="superscript"/>
        </w:rPr>
        <w:t>o</w:t>
      </w:r>
      <w:r w:rsidRPr="00BE787F">
        <w:rPr>
          <w:rFonts w:ascii="Times New Roman" w:hAnsi="Times New Roman"/>
        </w:rPr>
        <w:t>C</w:t>
      </w:r>
      <w:proofErr w:type="spellEnd"/>
      <w:r w:rsidRPr="00BE787F">
        <w:rPr>
          <w:rFonts w:ascii="Times New Roman" w:hAnsi="Times New Roman"/>
        </w:rPr>
        <w:t xml:space="preserve"> temperatūroje. </w:t>
      </w:r>
    </w:p>
    <w:p w14:paraId="3C0A3B47" w14:textId="77777777" w:rsidR="00BE787F" w:rsidRPr="00BE787F" w:rsidRDefault="00BE787F" w:rsidP="00BE787F">
      <w:pPr>
        <w:spacing w:after="0" w:line="240" w:lineRule="auto"/>
        <w:rPr>
          <w:rFonts w:ascii="Times New Roman" w:hAnsi="Times New Roman"/>
        </w:rPr>
      </w:pPr>
    </w:p>
    <w:p w14:paraId="6F90E463" w14:textId="77777777" w:rsidR="00BE787F" w:rsidRPr="00BE787F" w:rsidRDefault="00BE787F" w:rsidP="00BE787F">
      <w:pPr>
        <w:spacing w:after="0" w:line="240" w:lineRule="auto"/>
        <w:rPr>
          <w:rFonts w:ascii="Times New Roman" w:hAnsi="Times New Roman"/>
        </w:rPr>
      </w:pPr>
    </w:p>
    <w:p w14:paraId="2496A2C0"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lastRenderedPageBreak/>
        <w:t>10.</w:t>
      </w:r>
      <w:r w:rsidRPr="00BE787F">
        <w:rPr>
          <w:rFonts w:ascii="Times New Roman" w:hAnsi="Times New Roman"/>
          <w:b/>
        </w:rPr>
        <w:tab/>
        <w:t>SPECIALIOS ATSARGUMO PRIEMONĖS, BŪTINOS NAIKINANT VAISTINIO PREPARATO LIKUČIUS ARBA ATLIEKAS (JEI REIKIA)</w:t>
      </w:r>
    </w:p>
    <w:p w14:paraId="41EE7219" w14:textId="77777777" w:rsidR="00BE787F" w:rsidRPr="00BE787F" w:rsidRDefault="00BE787F" w:rsidP="00BE787F">
      <w:pPr>
        <w:spacing w:after="0" w:line="240" w:lineRule="auto"/>
        <w:rPr>
          <w:rFonts w:ascii="Times New Roman" w:hAnsi="Times New Roman"/>
        </w:rPr>
      </w:pPr>
    </w:p>
    <w:p w14:paraId="739BF475" w14:textId="77777777" w:rsidR="00BE787F" w:rsidRPr="00BE787F" w:rsidRDefault="00BE787F" w:rsidP="00BE787F">
      <w:pPr>
        <w:spacing w:after="0" w:line="240" w:lineRule="auto"/>
        <w:rPr>
          <w:rFonts w:ascii="Times New Roman" w:hAnsi="Times New Roman"/>
        </w:rPr>
      </w:pPr>
    </w:p>
    <w:p w14:paraId="40FE225E"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11.</w:t>
      </w:r>
      <w:r w:rsidRPr="00BE787F">
        <w:rPr>
          <w:rFonts w:ascii="Times New Roman" w:hAnsi="Times New Roman"/>
          <w:b/>
        </w:rPr>
        <w:tab/>
        <w:t>REGISTRUOTOJO PAVADINIMAS IR ADRESAS</w:t>
      </w:r>
    </w:p>
    <w:p w14:paraId="70793F58" w14:textId="77777777" w:rsidR="00BE787F" w:rsidRPr="00BE787F" w:rsidRDefault="00BE787F" w:rsidP="00BE787F">
      <w:pPr>
        <w:spacing w:after="0" w:line="240" w:lineRule="auto"/>
        <w:rPr>
          <w:rFonts w:ascii="Times New Roman" w:hAnsi="Times New Roman"/>
        </w:rPr>
      </w:pPr>
    </w:p>
    <w:p w14:paraId="7E62347A" w14:textId="77777777" w:rsidR="00C32496" w:rsidRDefault="00C32496" w:rsidP="00C32496">
      <w:pPr>
        <w:tabs>
          <w:tab w:val="left" w:pos="567"/>
        </w:tabs>
        <w:spacing w:after="0" w:line="240" w:lineRule="auto"/>
        <w:rPr>
          <w:rFonts w:ascii="Times New Roman" w:hAnsi="Times New Roman"/>
        </w:rPr>
      </w:pPr>
      <w:proofErr w:type="spellStart"/>
      <w:r w:rsidRPr="00B36E41">
        <w:rPr>
          <w:rFonts w:ascii="Times New Roman" w:hAnsi="Times New Roman"/>
        </w:rPr>
        <w:t>Teva</w:t>
      </w:r>
      <w:proofErr w:type="spellEnd"/>
      <w:r w:rsidRPr="00B36E41">
        <w:rPr>
          <w:rFonts w:ascii="Times New Roman" w:hAnsi="Times New Roman"/>
        </w:rPr>
        <w:t xml:space="preserve"> B.V. </w:t>
      </w:r>
    </w:p>
    <w:p w14:paraId="188437FD" w14:textId="77777777" w:rsidR="00C32496" w:rsidRDefault="00C32496" w:rsidP="00C32496">
      <w:pPr>
        <w:tabs>
          <w:tab w:val="left" w:pos="567"/>
        </w:tabs>
        <w:spacing w:after="0" w:line="240" w:lineRule="auto"/>
        <w:rPr>
          <w:rFonts w:ascii="Times New Roman" w:hAnsi="Times New Roman"/>
        </w:rPr>
      </w:pPr>
      <w:proofErr w:type="spellStart"/>
      <w:r w:rsidRPr="00B36E41">
        <w:rPr>
          <w:rFonts w:ascii="Times New Roman" w:hAnsi="Times New Roman"/>
        </w:rPr>
        <w:t>Swensweg</w:t>
      </w:r>
      <w:proofErr w:type="spellEnd"/>
      <w:r w:rsidRPr="00B36E41">
        <w:rPr>
          <w:rFonts w:ascii="Times New Roman" w:hAnsi="Times New Roman"/>
        </w:rPr>
        <w:t xml:space="preserve"> 5 </w:t>
      </w:r>
    </w:p>
    <w:p w14:paraId="2364AE91" w14:textId="77777777" w:rsidR="00C32496" w:rsidRDefault="00C32496" w:rsidP="00C32496">
      <w:pPr>
        <w:tabs>
          <w:tab w:val="left" w:pos="567"/>
        </w:tabs>
        <w:spacing w:after="0" w:line="240" w:lineRule="auto"/>
        <w:rPr>
          <w:rFonts w:ascii="Times New Roman" w:hAnsi="Times New Roman"/>
        </w:rPr>
      </w:pPr>
      <w:r w:rsidRPr="00B36E41">
        <w:rPr>
          <w:rFonts w:ascii="Times New Roman" w:hAnsi="Times New Roman"/>
        </w:rPr>
        <w:t xml:space="preserve">2031GA </w:t>
      </w:r>
      <w:proofErr w:type="spellStart"/>
      <w:r w:rsidRPr="00B36E41">
        <w:rPr>
          <w:rFonts w:ascii="Times New Roman" w:hAnsi="Times New Roman"/>
        </w:rPr>
        <w:t>Haarlem</w:t>
      </w:r>
      <w:proofErr w:type="spellEnd"/>
      <w:r w:rsidRPr="00B36E41">
        <w:rPr>
          <w:rFonts w:ascii="Times New Roman" w:hAnsi="Times New Roman"/>
        </w:rPr>
        <w:t xml:space="preserve"> </w:t>
      </w:r>
    </w:p>
    <w:p w14:paraId="6889B95B" w14:textId="77777777" w:rsidR="00C32496" w:rsidRPr="00B36E41" w:rsidRDefault="00C32496" w:rsidP="00C32496">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5C7E8D67" w14:textId="77777777" w:rsidR="00BE787F" w:rsidRPr="00BE787F" w:rsidRDefault="00BE787F" w:rsidP="00BE787F">
      <w:pPr>
        <w:spacing w:after="0" w:line="240" w:lineRule="auto"/>
        <w:rPr>
          <w:rFonts w:ascii="Times New Roman" w:hAnsi="Times New Roman"/>
        </w:rPr>
      </w:pPr>
    </w:p>
    <w:p w14:paraId="7E038C38" w14:textId="77777777" w:rsidR="00BE787F" w:rsidRPr="00BE787F" w:rsidRDefault="00BE787F" w:rsidP="00BE787F">
      <w:pPr>
        <w:spacing w:after="0" w:line="240" w:lineRule="auto"/>
        <w:rPr>
          <w:rFonts w:ascii="Times New Roman" w:hAnsi="Times New Roman"/>
        </w:rPr>
      </w:pPr>
    </w:p>
    <w:p w14:paraId="69273E72"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12.</w:t>
      </w:r>
      <w:r w:rsidRPr="00BE787F">
        <w:rPr>
          <w:rFonts w:ascii="Times New Roman" w:hAnsi="Times New Roman"/>
          <w:b/>
        </w:rPr>
        <w:tab/>
        <w:t>REGISTRACIJOS PAŽYMĖJIMO NUMERIS</w:t>
      </w:r>
    </w:p>
    <w:p w14:paraId="2193903B" w14:textId="77777777" w:rsidR="00BE787F" w:rsidRPr="00BE787F" w:rsidRDefault="00BE787F" w:rsidP="00BE787F">
      <w:pPr>
        <w:spacing w:after="0" w:line="240" w:lineRule="auto"/>
        <w:rPr>
          <w:rFonts w:ascii="Times New Roman" w:hAnsi="Times New Roman"/>
        </w:rPr>
      </w:pPr>
    </w:p>
    <w:p w14:paraId="3510E1BB"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rPr>
        <w:t>LT/1/02/1848/001</w:t>
      </w:r>
    </w:p>
    <w:p w14:paraId="63B0828C" w14:textId="77777777" w:rsidR="00BE787F" w:rsidRPr="00BE787F" w:rsidRDefault="00BE787F" w:rsidP="00BE787F">
      <w:pPr>
        <w:spacing w:after="0" w:line="240" w:lineRule="auto"/>
        <w:rPr>
          <w:rFonts w:ascii="Times New Roman" w:hAnsi="Times New Roman"/>
        </w:rPr>
      </w:pPr>
    </w:p>
    <w:p w14:paraId="058D16DF" w14:textId="77777777" w:rsidR="00BE787F" w:rsidRPr="00BE787F" w:rsidRDefault="00BE787F" w:rsidP="00BE787F">
      <w:pPr>
        <w:spacing w:after="0" w:line="240" w:lineRule="auto"/>
        <w:rPr>
          <w:rFonts w:ascii="Times New Roman" w:hAnsi="Times New Roman"/>
        </w:rPr>
      </w:pPr>
    </w:p>
    <w:p w14:paraId="10B30C9B"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13.</w:t>
      </w:r>
      <w:r w:rsidRPr="00BE787F">
        <w:rPr>
          <w:rFonts w:ascii="Times New Roman" w:hAnsi="Times New Roman"/>
          <w:b/>
        </w:rPr>
        <w:tab/>
        <w:t>SERIJOS NUMERIS</w:t>
      </w:r>
    </w:p>
    <w:p w14:paraId="3FF75480" w14:textId="77777777" w:rsidR="00BE787F" w:rsidRPr="00BE787F" w:rsidRDefault="00BE787F" w:rsidP="00BE787F">
      <w:pPr>
        <w:spacing w:after="0" w:line="240" w:lineRule="auto"/>
        <w:rPr>
          <w:rFonts w:ascii="Times New Roman" w:hAnsi="Times New Roman"/>
        </w:rPr>
      </w:pPr>
    </w:p>
    <w:p w14:paraId="0E71833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Lot</w:t>
      </w:r>
      <w:r w:rsidRPr="00BE787F">
        <w:rPr>
          <w:rFonts w:ascii="Times New Roman" w:hAnsi="Times New Roman"/>
          <w:highlight w:val="lightGray"/>
        </w:rPr>
        <w:t>/Serija</w:t>
      </w:r>
      <w:r w:rsidRPr="00BE787F">
        <w:rPr>
          <w:rFonts w:ascii="Times New Roman" w:hAnsi="Times New Roman"/>
        </w:rPr>
        <w:t xml:space="preserve"> </w:t>
      </w:r>
    </w:p>
    <w:p w14:paraId="33C3070E" w14:textId="77777777" w:rsidR="00BE787F" w:rsidRPr="00BE787F" w:rsidRDefault="00BE787F" w:rsidP="00BE787F">
      <w:pPr>
        <w:spacing w:after="0" w:line="240" w:lineRule="auto"/>
        <w:rPr>
          <w:rFonts w:ascii="Times New Roman" w:hAnsi="Times New Roman"/>
        </w:rPr>
      </w:pPr>
    </w:p>
    <w:p w14:paraId="5BF28185" w14:textId="77777777" w:rsidR="00BE787F" w:rsidRPr="00BE787F" w:rsidRDefault="00BE787F" w:rsidP="00BE787F">
      <w:pPr>
        <w:spacing w:after="0" w:line="240" w:lineRule="auto"/>
        <w:rPr>
          <w:rFonts w:ascii="Times New Roman" w:hAnsi="Times New Roman"/>
        </w:rPr>
      </w:pPr>
    </w:p>
    <w:p w14:paraId="015FB891"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14.</w:t>
      </w:r>
      <w:r w:rsidRPr="00BE787F">
        <w:rPr>
          <w:rFonts w:ascii="Times New Roman" w:hAnsi="Times New Roman"/>
          <w:b/>
        </w:rPr>
        <w:tab/>
        <w:t>PARDAVIMO (IŠDAVIMO) TVARKA</w:t>
      </w:r>
    </w:p>
    <w:p w14:paraId="50383FB5" w14:textId="77777777" w:rsidR="00BE787F" w:rsidRPr="00BE787F" w:rsidRDefault="00BE787F" w:rsidP="00BE787F">
      <w:pPr>
        <w:spacing w:after="0" w:line="240" w:lineRule="auto"/>
        <w:rPr>
          <w:rFonts w:ascii="Times New Roman" w:hAnsi="Times New Roman"/>
        </w:rPr>
      </w:pPr>
    </w:p>
    <w:p w14:paraId="18F0E2F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Receptinis vaistas.</w:t>
      </w:r>
    </w:p>
    <w:p w14:paraId="6C3FE55C" w14:textId="77777777" w:rsidR="00BE787F" w:rsidRPr="00BE787F" w:rsidRDefault="00BE787F" w:rsidP="00BE787F">
      <w:pPr>
        <w:spacing w:after="0" w:line="240" w:lineRule="auto"/>
        <w:rPr>
          <w:rFonts w:ascii="Times New Roman" w:hAnsi="Times New Roman"/>
        </w:rPr>
      </w:pPr>
    </w:p>
    <w:p w14:paraId="6A4EED23" w14:textId="77777777" w:rsidR="00BE787F" w:rsidRPr="00BE787F" w:rsidRDefault="00BE787F" w:rsidP="00BE787F">
      <w:pPr>
        <w:spacing w:after="0" w:line="240" w:lineRule="auto"/>
        <w:rPr>
          <w:rFonts w:ascii="Times New Roman" w:hAnsi="Times New Roman"/>
        </w:rPr>
      </w:pPr>
    </w:p>
    <w:p w14:paraId="70EC3526"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15.</w:t>
      </w:r>
      <w:r w:rsidRPr="00BE787F">
        <w:rPr>
          <w:rFonts w:ascii="Times New Roman" w:hAnsi="Times New Roman"/>
          <w:b/>
        </w:rPr>
        <w:tab/>
        <w:t>VARTOJIMO INSTRUKCIJA</w:t>
      </w:r>
    </w:p>
    <w:p w14:paraId="30BFE00D" w14:textId="77777777" w:rsidR="00BE787F" w:rsidRPr="00BE787F" w:rsidRDefault="00BE787F" w:rsidP="00BE787F">
      <w:pPr>
        <w:spacing w:after="0" w:line="240" w:lineRule="auto"/>
        <w:rPr>
          <w:rFonts w:ascii="Times New Roman" w:hAnsi="Times New Roman"/>
        </w:rPr>
      </w:pPr>
    </w:p>
    <w:p w14:paraId="4C032644" w14:textId="77777777" w:rsidR="00BE787F" w:rsidRPr="00BE787F" w:rsidRDefault="00BE787F" w:rsidP="00BE787F">
      <w:pPr>
        <w:spacing w:after="0" w:line="240" w:lineRule="auto"/>
        <w:rPr>
          <w:rFonts w:ascii="Times New Roman" w:hAnsi="Times New Roman"/>
        </w:rPr>
      </w:pPr>
    </w:p>
    <w:p w14:paraId="2FDFECD9"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16.</w:t>
      </w:r>
      <w:r w:rsidRPr="00BE787F">
        <w:rPr>
          <w:rFonts w:ascii="Times New Roman" w:hAnsi="Times New Roman"/>
          <w:b/>
        </w:rPr>
        <w:tab/>
        <w:t>INFORMACIJA BRAILIO RAŠTU</w:t>
      </w:r>
    </w:p>
    <w:p w14:paraId="3C8E1B1F" w14:textId="77777777" w:rsidR="00BE787F" w:rsidRPr="00BE787F" w:rsidRDefault="00BE787F" w:rsidP="00BE787F">
      <w:pPr>
        <w:spacing w:after="0" w:line="240" w:lineRule="auto"/>
        <w:rPr>
          <w:rFonts w:ascii="Times New Roman" w:hAnsi="Times New Roman"/>
        </w:rPr>
      </w:pPr>
    </w:p>
    <w:p w14:paraId="32B34962"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p>
    <w:p w14:paraId="2312F544" w14:textId="77777777" w:rsidR="00BE787F" w:rsidRPr="00BE787F" w:rsidRDefault="00BE787F" w:rsidP="00BE787F">
      <w:pPr>
        <w:spacing w:after="0" w:line="240" w:lineRule="auto"/>
        <w:rPr>
          <w:rFonts w:ascii="Times New Roman" w:hAnsi="Times New Roman"/>
        </w:rPr>
      </w:pPr>
    </w:p>
    <w:p w14:paraId="2958022E" w14:textId="77777777" w:rsidR="00BE787F" w:rsidRPr="00BE787F" w:rsidRDefault="00BE787F" w:rsidP="00BE787F">
      <w:pPr>
        <w:spacing w:after="0" w:line="240" w:lineRule="auto"/>
        <w:rPr>
          <w:rFonts w:ascii="Times New Roman" w:hAnsi="Times New Roman"/>
        </w:rPr>
      </w:pPr>
    </w:p>
    <w:p w14:paraId="30585556" w14:textId="77777777" w:rsidR="00BE787F" w:rsidRPr="00BE787F" w:rsidRDefault="00BE787F" w:rsidP="00BE787F">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rPr>
      </w:pPr>
      <w:r w:rsidRPr="00BE787F">
        <w:rPr>
          <w:rFonts w:ascii="Times New Roman" w:hAnsi="Times New Roman"/>
          <w:b/>
        </w:rPr>
        <w:t>UNIKALUS IDENTIFIKATORIUS – 2D BRŪKŠNINIS KODAS</w:t>
      </w:r>
    </w:p>
    <w:p w14:paraId="47CE87AD" w14:textId="77777777" w:rsidR="00BE787F" w:rsidRPr="00BE787F" w:rsidRDefault="00BE787F" w:rsidP="00BE787F">
      <w:pPr>
        <w:spacing w:after="0" w:line="240" w:lineRule="auto"/>
        <w:rPr>
          <w:rFonts w:ascii="Times New Roman" w:hAnsi="Times New Roman"/>
        </w:rPr>
      </w:pPr>
    </w:p>
    <w:p w14:paraId="5937E3F8" w14:textId="77777777" w:rsidR="00BE787F" w:rsidRPr="00BE787F" w:rsidRDefault="00BE787F" w:rsidP="00BE787F">
      <w:pPr>
        <w:spacing w:after="0" w:line="240" w:lineRule="auto"/>
        <w:rPr>
          <w:rFonts w:ascii="Times New Roman" w:hAnsi="Times New Roman"/>
          <w:shd w:val="clear" w:color="auto" w:fill="CCCCCC"/>
        </w:rPr>
      </w:pPr>
      <w:r w:rsidRPr="00BE787F">
        <w:rPr>
          <w:rFonts w:ascii="Times New Roman" w:hAnsi="Times New Roman"/>
          <w:highlight w:val="lightGray"/>
        </w:rPr>
        <w:t>2D brūkšninis kodas su nurodytu unikaliu identifikatoriumi.</w:t>
      </w:r>
    </w:p>
    <w:p w14:paraId="50317F0E" w14:textId="77777777" w:rsidR="00BE787F" w:rsidRPr="00BE787F" w:rsidRDefault="00BE787F" w:rsidP="00BE787F">
      <w:pPr>
        <w:spacing w:after="0" w:line="240" w:lineRule="auto"/>
        <w:rPr>
          <w:rFonts w:ascii="Times New Roman" w:hAnsi="Times New Roman"/>
        </w:rPr>
      </w:pPr>
    </w:p>
    <w:p w14:paraId="15E40D63" w14:textId="77777777" w:rsidR="00BE787F" w:rsidRPr="00BE787F" w:rsidRDefault="00BE787F" w:rsidP="00BE787F">
      <w:pPr>
        <w:spacing w:after="0" w:line="240" w:lineRule="auto"/>
        <w:rPr>
          <w:rFonts w:ascii="Times New Roman" w:hAnsi="Times New Roman"/>
        </w:rPr>
      </w:pPr>
    </w:p>
    <w:p w14:paraId="68E24583" w14:textId="77777777" w:rsidR="00BE787F" w:rsidRPr="00BE787F" w:rsidRDefault="00BE787F" w:rsidP="00BE787F">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rPr>
      </w:pPr>
      <w:r w:rsidRPr="00BE787F">
        <w:rPr>
          <w:rFonts w:ascii="Times New Roman" w:hAnsi="Times New Roman"/>
          <w:b/>
        </w:rPr>
        <w:t>UNIKALUS IDENTIFIKATORIUS – ŽMONĖMS SUPRANTAMI DUOMENYS</w:t>
      </w:r>
    </w:p>
    <w:p w14:paraId="4B91956B" w14:textId="77777777" w:rsidR="00BE787F" w:rsidRPr="00BE787F" w:rsidRDefault="00BE787F" w:rsidP="00BE787F">
      <w:pPr>
        <w:spacing w:after="0" w:line="240" w:lineRule="auto"/>
        <w:rPr>
          <w:rFonts w:ascii="Times New Roman" w:hAnsi="Times New Roman"/>
        </w:rPr>
      </w:pPr>
    </w:p>
    <w:p w14:paraId="2B1E1A1E" w14:textId="77777777" w:rsidR="00BE787F" w:rsidRPr="00BE787F" w:rsidRDefault="00BE787F" w:rsidP="00BE787F">
      <w:pPr>
        <w:spacing w:after="0" w:line="240" w:lineRule="auto"/>
        <w:rPr>
          <w:rFonts w:ascii="Times New Roman" w:hAnsi="Times New Roman"/>
          <w:color w:val="008000"/>
        </w:rPr>
      </w:pPr>
      <w:r w:rsidRPr="00BE787F">
        <w:rPr>
          <w:rFonts w:ascii="Times New Roman" w:hAnsi="Times New Roman"/>
        </w:rPr>
        <w:t xml:space="preserve">PC: {numeris} </w:t>
      </w:r>
    </w:p>
    <w:p w14:paraId="3CDCA81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SN: {numeris} </w:t>
      </w:r>
    </w:p>
    <w:p w14:paraId="782A821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NN: {numeris} </w:t>
      </w:r>
    </w:p>
    <w:p w14:paraId="11CD2AC9" w14:textId="77777777" w:rsidR="00BE787F" w:rsidRPr="00BE787F" w:rsidRDefault="00BE787F" w:rsidP="00BE787F">
      <w:pPr>
        <w:spacing w:after="0" w:line="240" w:lineRule="auto"/>
        <w:rPr>
          <w:rFonts w:ascii="Times New Roman" w:hAnsi="Times New Roman"/>
        </w:rPr>
      </w:pPr>
    </w:p>
    <w:p w14:paraId="06EF1BB1" w14:textId="77777777" w:rsidR="00BE787F" w:rsidRPr="00BE787F" w:rsidRDefault="00BE787F" w:rsidP="00BE787F">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rPr>
      </w:pPr>
      <w:r w:rsidRPr="00BE787F">
        <w:rPr>
          <w:rFonts w:ascii="Times New Roman" w:hAnsi="Times New Roman"/>
          <w:b/>
        </w:rPr>
        <w:br w:type="page"/>
      </w:r>
      <w:r w:rsidRPr="00BE787F">
        <w:rPr>
          <w:rFonts w:ascii="Times New Roman" w:hAnsi="Times New Roman"/>
          <w:b/>
        </w:rPr>
        <w:lastRenderedPageBreak/>
        <w:t>MINIMALI INFORMACIJA ANT LIZDINIŲ PLOKŠTELIŲ</w:t>
      </w:r>
    </w:p>
    <w:p w14:paraId="1E061165" w14:textId="77777777" w:rsidR="00BE787F" w:rsidRPr="00BE787F" w:rsidRDefault="00BE787F" w:rsidP="00BE787F">
      <w:pPr>
        <w:spacing w:after="0" w:line="240" w:lineRule="auto"/>
        <w:rPr>
          <w:rFonts w:ascii="Times New Roman" w:hAnsi="Times New Roman"/>
        </w:rPr>
      </w:pPr>
    </w:p>
    <w:p w14:paraId="69D61D17" w14:textId="77777777" w:rsidR="00BE787F" w:rsidRPr="00BE787F" w:rsidRDefault="00BE787F" w:rsidP="00BE787F">
      <w:pPr>
        <w:spacing w:after="0" w:line="240" w:lineRule="auto"/>
        <w:rPr>
          <w:rFonts w:ascii="Times New Roman" w:hAnsi="Times New Roman"/>
        </w:rPr>
      </w:pPr>
    </w:p>
    <w:p w14:paraId="5626ED8C"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1.</w:t>
      </w:r>
      <w:r w:rsidRPr="00BE787F">
        <w:rPr>
          <w:rFonts w:ascii="Times New Roman" w:hAnsi="Times New Roman"/>
          <w:b/>
        </w:rPr>
        <w:tab/>
        <w:t>VAISTINIO PREPARATO PAVADINIMAS</w:t>
      </w:r>
    </w:p>
    <w:p w14:paraId="2E73E6CE" w14:textId="77777777" w:rsidR="00BE787F" w:rsidRPr="00BE787F" w:rsidRDefault="00BE787F" w:rsidP="00BE787F">
      <w:pPr>
        <w:spacing w:after="0" w:line="240" w:lineRule="auto"/>
        <w:rPr>
          <w:rFonts w:ascii="Times New Roman" w:hAnsi="Times New Roman"/>
        </w:rPr>
      </w:pPr>
    </w:p>
    <w:p w14:paraId="2F6A4999"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500 mg </w:t>
      </w:r>
      <w:r w:rsidRPr="00BE787F">
        <w:rPr>
          <w:rFonts w:ascii="Times New Roman" w:hAnsi="Times New Roman"/>
          <w:highlight w:val="lightGray"/>
        </w:rPr>
        <w:t>plėvele dengtos</w:t>
      </w:r>
      <w:r w:rsidRPr="00BE787F">
        <w:rPr>
          <w:rFonts w:ascii="Times New Roman" w:hAnsi="Times New Roman"/>
        </w:rPr>
        <w:t xml:space="preserve"> tabletės</w:t>
      </w:r>
    </w:p>
    <w:p w14:paraId="1B96477A"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Ciprofloksacinas</w:t>
      </w:r>
      <w:proofErr w:type="spellEnd"/>
      <w:r w:rsidRPr="00BE787F">
        <w:rPr>
          <w:rFonts w:ascii="Times New Roman" w:hAnsi="Times New Roman"/>
        </w:rPr>
        <w:t xml:space="preserve"> </w:t>
      </w:r>
    </w:p>
    <w:p w14:paraId="6F40E570" w14:textId="77777777" w:rsidR="00BE787F" w:rsidRPr="00BE787F" w:rsidRDefault="00BE787F" w:rsidP="00BE787F">
      <w:pPr>
        <w:spacing w:after="0" w:line="240" w:lineRule="auto"/>
        <w:rPr>
          <w:rFonts w:ascii="Times New Roman" w:hAnsi="Times New Roman"/>
        </w:rPr>
      </w:pPr>
    </w:p>
    <w:p w14:paraId="27AEFCE4" w14:textId="77777777" w:rsidR="00BE787F" w:rsidRPr="00BE787F" w:rsidRDefault="00BE787F" w:rsidP="00BE787F">
      <w:pPr>
        <w:spacing w:after="0" w:line="240" w:lineRule="auto"/>
        <w:rPr>
          <w:rFonts w:ascii="Times New Roman" w:hAnsi="Times New Roman"/>
        </w:rPr>
      </w:pPr>
    </w:p>
    <w:p w14:paraId="7F286C66"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2.</w:t>
      </w:r>
      <w:r w:rsidRPr="00BE787F">
        <w:rPr>
          <w:rFonts w:ascii="Times New Roman" w:hAnsi="Times New Roman"/>
          <w:b/>
        </w:rPr>
        <w:tab/>
        <w:t xml:space="preserve">REGISTRUOTOJO PAVADINIMAS </w:t>
      </w:r>
    </w:p>
    <w:p w14:paraId="4CD38063" w14:textId="77777777" w:rsidR="00BE787F" w:rsidRPr="00BE787F" w:rsidRDefault="00BE787F" w:rsidP="00BE787F">
      <w:pPr>
        <w:spacing w:after="0" w:line="240" w:lineRule="auto"/>
        <w:rPr>
          <w:rFonts w:ascii="Times New Roman" w:hAnsi="Times New Roman"/>
        </w:rPr>
      </w:pPr>
    </w:p>
    <w:p w14:paraId="33151246" w14:textId="77777777" w:rsidR="00C32496" w:rsidRDefault="00C32496" w:rsidP="00C32496">
      <w:pPr>
        <w:tabs>
          <w:tab w:val="left" w:pos="567"/>
        </w:tabs>
        <w:spacing w:after="0" w:line="240" w:lineRule="auto"/>
        <w:rPr>
          <w:rFonts w:ascii="Times New Roman" w:hAnsi="Times New Roman"/>
        </w:rPr>
      </w:pPr>
      <w:proofErr w:type="spellStart"/>
      <w:r w:rsidRPr="00B36E41">
        <w:rPr>
          <w:rFonts w:ascii="Times New Roman" w:hAnsi="Times New Roman"/>
        </w:rPr>
        <w:t>Teva</w:t>
      </w:r>
      <w:proofErr w:type="spellEnd"/>
      <w:r w:rsidRPr="00B36E41">
        <w:rPr>
          <w:rFonts w:ascii="Times New Roman" w:hAnsi="Times New Roman"/>
        </w:rPr>
        <w:t xml:space="preserve"> B.V. </w:t>
      </w:r>
    </w:p>
    <w:p w14:paraId="07ACC48C" w14:textId="77777777" w:rsidR="00BE787F" w:rsidRPr="00BE787F" w:rsidRDefault="00BE787F" w:rsidP="00BE787F">
      <w:pPr>
        <w:spacing w:after="0" w:line="240" w:lineRule="auto"/>
        <w:rPr>
          <w:rFonts w:ascii="Times New Roman" w:hAnsi="Times New Roman"/>
        </w:rPr>
      </w:pPr>
    </w:p>
    <w:p w14:paraId="09FCDC7F" w14:textId="77777777" w:rsidR="00BE787F" w:rsidRPr="00BE787F" w:rsidRDefault="00BE787F" w:rsidP="00BE787F">
      <w:pPr>
        <w:spacing w:after="0" w:line="240" w:lineRule="auto"/>
        <w:rPr>
          <w:rFonts w:ascii="Times New Roman" w:hAnsi="Times New Roman"/>
        </w:rPr>
      </w:pPr>
    </w:p>
    <w:p w14:paraId="44A39900"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3.</w:t>
      </w:r>
      <w:r w:rsidRPr="00BE787F">
        <w:rPr>
          <w:rFonts w:ascii="Times New Roman" w:hAnsi="Times New Roman"/>
          <w:b/>
        </w:rPr>
        <w:tab/>
        <w:t>TINKAMUMO LAIKAS</w:t>
      </w:r>
    </w:p>
    <w:p w14:paraId="53317CED" w14:textId="77777777" w:rsidR="00BE787F" w:rsidRPr="00BE787F" w:rsidRDefault="00BE787F" w:rsidP="00BE787F">
      <w:pPr>
        <w:spacing w:after="0" w:line="240" w:lineRule="auto"/>
        <w:rPr>
          <w:rFonts w:ascii="Times New Roman" w:hAnsi="Times New Roman"/>
        </w:rPr>
      </w:pPr>
    </w:p>
    <w:p w14:paraId="2C926777" w14:textId="77777777" w:rsidR="00BE787F" w:rsidRPr="00BE787F" w:rsidRDefault="00BE787F" w:rsidP="00BE787F">
      <w:pPr>
        <w:spacing w:after="0" w:line="240" w:lineRule="auto"/>
        <w:rPr>
          <w:rFonts w:ascii="Times New Roman" w:hAnsi="Times New Roman"/>
        </w:rPr>
      </w:pPr>
      <w:r w:rsidRPr="00BE787F">
        <w:rPr>
          <w:rFonts w:ascii="Times New Roman" w:hAnsi="Times New Roman"/>
          <w:highlight w:val="lightGray"/>
        </w:rPr>
        <w:t>EXP</w:t>
      </w:r>
      <w:r w:rsidRPr="00BE787F">
        <w:rPr>
          <w:rFonts w:ascii="Times New Roman" w:hAnsi="Times New Roman"/>
        </w:rPr>
        <w:t xml:space="preserve"> {mm/MMMM}</w:t>
      </w:r>
    </w:p>
    <w:p w14:paraId="07981222" w14:textId="77777777" w:rsidR="00BE787F" w:rsidRPr="00BE787F" w:rsidRDefault="00BE787F" w:rsidP="00BE787F">
      <w:pPr>
        <w:spacing w:after="0" w:line="240" w:lineRule="auto"/>
        <w:rPr>
          <w:rFonts w:ascii="Times New Roman" w:hAnsi="Times New Roman"/>
        </w:rPr>
      </w:pPr>
    </w:p>
    <w:p w14:paraId="6FFC43EB" w14:textId="77777777" w:rsidR="00BE787F" w:rsidRPr="00BE787F" w:rsidRDefault="00BE787F" w:rsidP="00BE787F">
      <w:pPr>
        <w:spacing w:after="0" w:line="240" w:lineRule="auto"/>
        <w:rPr>
          <w:rFonts w:ascii="Times New Roman" w:hAnsi="Times New Roman"/>
        </w:rPr>
      </w:pPr>
    </w:p>
    <w:p w14:paraId="3BC67699" w14:textId="77777777" w:rsidR="00BE787F" w:rsidRPr="00BE787F" w:rsidRDefault="00BE787F" w:rsidP="00E21FB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rPr>
      </w:pPr>
      <w:r w:rsidRPr="00BE787F">
        <w:rPr>
          <w:rFonts w:ascii="Times New Roman" w:hAnsi="Times New Roman"/>
          <w:b/>
        </w:rPr>
        <w:t>4.</w:t>
      </w:r>
      <w:r w:rsidRPr="00BE787F">
        <w:rPr>
          <w:rFonts w:ascii="Times New Roman" w:hAnsi="Times New Roman"/>
          <w:b/>
        </w:rPr>
        <w:tab/>
        <w:t>SERIJOS NUMERIS</w:t>
      </w:r>
    </w:p>
    <w:p w14:paraId="47C09889" w14:textId="77777777" w:rsidR="00BE787F" w:rsidRPr="00BE787F" w:rsidRDefault="00BE787F" w:rsidP="00BE787F">
      <w:pPr>
        <w:spacing w:after="0" w:line="240" w:lineRule="auto"/>
        <w:rPr>
          <w:rFonts w:ascii="Times New Roman" w:hAnsi="Times New Roman"/>
        </w:rPr>
      </w:pPr>
    </w:p>
    <w:p w14:paraId="42A88827" w14:textId="77777777" w:rsidR="00BE787F" w:rsidRPr="00BE787F" w:rsidRDefault="00BE787F" w:rsidP="00BE787F">
      <w:pPr>
        <w:spacing w:after="0" w:line="240" w:lineRule="auto"/>
        <w:rPr>
          <w:rFonts w:ascii="Times New Roman" w:hAnsi="Times New Roman"/>
        </w:rPr>
      </w:pPr>
      <w:r w:rsidRPr="00BE787F">
        <w:rPr>
          <w:rFonts w:ascii="Times New Roman" w:hAnsi="Times New Roman"/>
          <w:highlight w:val="lightGray"/>
        </w:rPr>
        <w:t>Lot</w:t>
      </w:r>
      <w:r w:rsidRPr="00BE787F">
        <w:rPr>
          <w:rFonts w:ascii="Times New Roman" w:hAnsi="Times New Roman"/>
        </w:rPr>
        <w:t xml:space="preserve"> {numeris}</w:t>
      </w:r>
    </w:p>
    <w:p w14:paraId="567C057A" w14:textId="77777777" w:rsidR="00BE787F" w:rsidRPr="00BE787F" w:rsidRDefault="00BE787F" w:rsidP="00BE787F">
      <w:pPr>
        <w:spacing w:after="0" w:line="240" w:lineRule="auto"/>
        <w:rPr>
          <w:rFonts w:ascii="Times New Roman" w:hAnsi="Times New Roman"/>
        </w:rPr>
      </w:pPr>
    </w:p>
    <w:p w14:paraId="6EEAF3D5" w14:textId="77777777" w:rsidR="00BE787F" w:rsidRPr="00BE787F" w:rsidRDefault="00BE787F" w:rsidP="00BE787F">
      <w:pPr>
        <w:spacing w:after="0" w:line="240" w:lineRule="auto"/>
        <w:rPr>
          <w:rFonts w:ascii="Times New Roman" w:hAnsi="Times New Roman"/>
        </w:rPr>
      </w:pPr>
    </w:p>
    <w:p w14:paraId="46991C67" w14:textId="77777777" w:rsidR="00BE787F" w:rsidRPr="00BE787F" w:rsidRDefault="00BE787F" w:rsidP="00E21F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E787F">
        <w:rPr>
          <w:rFonts w:ascii="Times New Roman" w:hAnsi="Times New Roman"/>
          <w:b/>
        </w:rPr>
        <w:t>5.</w:t>
      </w:r>
      <w:r w:rsidRPr="00BE787F">
        <w:rPr>
          <w:rFonts w:ascii="Times New Roman" w:hAnsi="Times New Roman"/>
          <w:b/>
        </w:rPr>
        <w:tab/>
        <w:t>KITA</w:t>
      </w:r>
    </w:p>
    <w:p w14:paraId="7AE3762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br w:type="page"/>
      </w:r>
    </w:p>
    <w:p w14:paraId="0338B51A" w14:textId="77777777" w:rsidR="00BE787F" w:rsidRPr="00BE787F" w:rsidRDefault="00BE787F" w:rsidP="00BE787F">
      <w:pPr>
        <w:spacing w:after="0" w:line="240" w:lineRule="auto"/>
        <w:rPr>
          <w:rFonts w:ascii="Times New Roman" w:hAnsi="Times New Roman"/>
        </w:rPr>
      </w:pPr>
    </w:p>
    <w:p w14:paraId="31884E88" w14:textId="77777777" w:rsidR="00BE787F" w:rsidRPr="00BE787F" w:rsidRDefault="00BE787F" w:rsidP="00BE787F">
      <w:pPr>
        <w:spacing w:after="0" w:line="240" w:lineRule="auto"/>
        <w:rPr>
          <w:rFonts w:ascii="Times New Roman" w:hAnsi="Times New Roman"/>
        </w:rPr>
      </w:pPr>
    </w:p>
    <w:p w14:paraId="55399811" w14:textId="77777777" w:rsidR="00BE787F" w:rsidRPr="00BE787F" w:rsidRDefault="00BE787F" w:rsidP="00BE787F">
      <w:pPr>
        <w:spacing w:after="0" w:line="240" w:lineRule="auto"/>
        <w:rPr>
          <w:rFonts w:ascii="Times New Roman" w:hAnsi="Times New Roman"/>
        </w:rPr>
      </w:pPr>
    </w:p>
    <w:p w14:paraId="1D8B9ACC" w14:textId="77777777" w:rsidR="00BE787F" w:rsidRPr="00BE787F" w:rsidRDefault="00BE787F" w:rsidP="00BE787F">
      <w:pPr>
        <w:spacing w:after="0" w:line="240" w:lineRule="auto"/>
        <w:rPr>
          <w:rFonts w:ascii="Times New Roman" w:hAnsi="Times New Roman"/>
        </w:rPr>
      </w:pPr>
    </w:p>
    <w:p w14:paraId="0FBE36B0" w14:textId="77777777" w:rsidR="00BE787F" w:rsidRPr="00BE787F" w:rsidRDefault="00BE787F" w:rsidP="00BE787F">
      <w:pPr>
        <w:spacing w:after="0" w:line="240" w:lineRule="auto"/>
        <w:rPr>
          <w:rFonts w:ascii="Times New Roman" w:hAnsi="Times New Roman"/>
        </w:rPr>
      </w:pPr>
    </w:p>
    <w:p w14:paraId="0F44C8B8" w14:textId="77777777" w:rsidR="00BE787F" w:rsidRPr="00BE787F" w:rsidRDefault="00BE787F" w:rsidP="00BE787F">
      <w:pPr>
        <w:spacing w:after="0" w:line="240" w:lineRule="auto"/>
        <w:rPr>
          <w:rFonts w:ascii="Times New Roman" w:hAnsi="Times New Roman"/>
        </w:rPr>
      </w:pPr>
    </w:p>
    <w:p w14:paraId="5CD4F8F5" w14:textId="77777777" w:rsidR="00BE787F" w:rsidRPr="00BE787F" w:rsidRDefault="00BE787F" w:rsidP="00BE787F">
      <w:pPr>
        <w:spacing w:after="0" w:line="240" w:lineRule="auto"/>
        <w:rPr>
          <w:rFonts w:ascii="Times New Roman" w:hAnsi="Times New Roman"/>
        </w:rPr>
      </w:pPr>
    </w:p>
    <w:p w14:paraId="715FBF18" w14:textId="77777777" w:rsidR="00BE787F" w:rsidRPr="00BE787F" w:rsidRDefault="00BE787F" w:rsidP="00BE787F">
      <w:pPr>
        <w:spacing w:after="0" w:line="240" w:lineRule="auto"/>
        <w:rPr>
          <w:rFonts w:ascii="Times New Roman" w:hAnsi="Times New Roman"/>
        </w:rPr>
      </w:pPr>
    </w:p>
    <w:p w14:paraId="0132F1BC" w14:textId="77777777" w:rsidR="00BE787F" w:rsidRPr="00BE787F" w:rsidRDefault="00BE787F" w:rsidP="00BE787F">
      <w:pPr>
        <w:spacing w:after="0" w:line="240" w:lineRule="auto"/>
        <w:rPr>
          <w:rFonts w:ascii="Times New Roman" w:hAnsi="Times New Roman"/>
        </w:rPr>
      </w:pPr>
    </w:p>
    <w:p w14:paraId="1A707012" w14:textId="77777777" w:rsidR="00BE787F" w:rsidRPr="00BE787F" w:rsidRDefault="00BE787F" w:rsidP="00BE787F">
      <w:pPr>
        <w:spacing w:after="0" w:line="240" w:lineRule="auto"/>
        <w:rPr>
          <w:rFonts w:ascii="Times New Roman" w:hAnsi="Times New Roman"/>
        </w:rPr>
      </w:pPr>
    </w:p>
    <w:p w14:paraId="668833E9" w14:textId="77777777" w:rsidR="00BE787F" w:rsidRPr="00BE787F" w:rsidRDefault="00BE787F" w:rsidP="00BE787F">
      <w:pPr>
        <w:spacing w:after="0" w:line="240" w:lineRule="auto"/>
        <w:rPr>
          <w:rFonts w:ascii="Times New Roman" w:hAnsi="Times New Roman"/>
        </w:rPr>
      </w:pPr>
    </w:p>
    <w:p w14:paraId="123C6107" w14:textId="77777777" w:rsidR="00BE787F" w:rsidRPr="00BE787F" w:rsidRDefault="00BE787F" w:rsidP="00BE787F">
      <w:pPr>
        <w:spacing w:after="0" w:line="240" w:lineRule="auto"/>
        <w:rPr>
          <w:rFonts w:ascii="Times New Roman" w:hAnsi="Times New Roman"/>
        </w:rPr>
      </w:pPr>
    </w:p>
    <w:p w14:paraId="31631094" w14:textId="77777777" w:rsidR="00BE787F" w:rsidRPr="00BE787F" w:rsidRDefault="00BE787F" w:rsidP="00BE787F">
      <w:pPr>
        <w:spacing w:after="0" w:line="240" w:lineRule="auto"/>
        <w:rPr>
          <w:rFonts w:ascii="Times New Roman" w:hAnsi="Times New Roman"/>
        </w:rPr>
      </w:pPr>
    </w:p>
    <w:p w14:paraId="407FB8BC" w14:textId="77777777" w:rsidR="00BE787F" w:rsidRPr="00BE787F" w:rsidRDefault="00BE787F" w:rsidP="00BE787F">
      <w:pPr>
        <w:spacing w:after="0" w:line="240" w:lineRule="auto"/>
        <w:rPr>
          <w:rFonts w:ascii="Times New Roman" w:hAnsi="Times New Roman"/>
        </w:rPr>
      </w:pPr>
    </w:p>
    <w:p w14:paraId="7EDEDC42" w14:textId="77777777" w:rsidR="00BE787F" w:rsidRPr="00BE787F" w:rsidRDefault="00BE787F" w:rsidP="00BE787F">
      <w:pPr>
        <w:spacing w:after="0" w:line="240" w:lineRule="auto"/>
        <w:rPr>
          <w:rFonts w:ascii="Times New Roman" w:hAnsi="Times New Roman"/>
        </w:rPr>
      </w:pPr>
    </w:p>
    <w:p w14:paraId="46B4D99F" w14:textId="77777777" w:rsidR="00BE787F" w:rsidRPr="00BE787F" w:rsidRDefault="00BE787F" w:rsidP="00BE787F">
      <w:pPr>
        <w:spacing w:after="0" w:line="240" w:lineRule="auto"/>
        <w:rPr>
          <w:rFonts w:ascii="Times New Roman" w:hAnsi="Times New Roman"/>
        </w:rPr>
      </w:pPr>
    </w:p>
    <w:p w14:paraId="230D762A" w14:textId="77777777" w:rsidR="00BE787F" w:rsidRPr="00BE787F" w:rsidRDefault="00BE787F" w:rsidP="00BE787F">
      <w:pPr>
        <w:spacing w:after="0" w:line="240" w:lineRule="auto"/>
        <w:rPr>
          <w:rFonts w:ascii="Times New Roman" w:hAnsi="Times New Roman"/>
        </w:rPr>
      </w:pPr>
    </w:p>
    <w:p w14:paraId="567AF516" w14:textId="77777777" w:rsidR="00BE787F" w:rsidRPr="00BE787F" w:rsidRDefault="00BE787F" w:rsidP="00BE787F">
      <w:pPr>
        <w:spacing w:after="0" w:line="240" w:lineRule="auto"/>
        <w:rPr>
          <w:rFonts w:ascii="Times New Roman" w:hAnsi="Times New Roman"/>
        </w:rPr>
      </w:pPr>
    </w:p>
    <w:p w14:paraId="46191FF0" w14:textId="77777777" w:rsidR="00BE787F" w:rsidRPr="00BE787F" w:rsidRDefault="00BE787F" w:rsidP="00BE787F">
      <w:pPr>
        <w:spacing w:after="0" w:line="240" w:lineRule="auto"/>
        <w:rPr>
          <w:rFonts w:ascii="Times New Roman" w:hAnsi="Times New Roman"/>
        </w:rPr>
      </w:pPr>
    </w:p>
    <w:p w14:paraId="4CEB16F3" w14:textId="77777777" w:rsidR="00BE787F" w:rsidRPr="00BE787F" w:rsidRDefault="00BE787F" w:rsidP="00BE787F">
      <w:pPr>
        <w:spacing w:after="0" w:line="240" w:lineRule="auto"/>
        <w:rPr>
          <w:rFonts w:ascii="Times New Roman" w:hAnsi="Times New Roman"/>
        </w:rPr>
      </w:pPr>
    </w:p>
    <w:p w14:paraId="71DC3D2B" w14:textId="77777777" w:rsidR="00BE787F" w:rsidRPr="00BE787F" w:rsidRDefault="00BE787F" w:rsidP="00BE787F">
      <w:pPr>
        <w:spacing w:after="0" w:line="240" w:lineRule="auto"/>
        <w:rPr>
          <w:rFonts w:ascii="Times New Roman" w:hAnsi="Times New Roman"/>
        </w:rPr>
      </w:pPr>
    </w:p>
    <w:p w14:paraId="2923931C" w14:textId="77777777" w:rsidR="00BE787F" w:rsidRPr="00BE787F" w:rsidRDefault="00BE787F" w:rsidP="00BE787F">
      <w:pPr>
        <w:spacing w:after="0" w:line="240" w:lineRule="auto"/>
        <w:rPr>
          <w:rFonts w:ascii="Times New Roman" w:hAnsi="Times New Roman"/>
        </w:rPr>
      </w:pPr>
    </w:p>
    <w:p w14:paraId="54CF4FA5" w14:textId="77777777" w:rsidR="00BE787F" w:rsidRPr="00BE787F" w:rsidRDefault="00BE787F" w:rsidP="00BE787F">
      <w:pPr>
        <w:spacing w:after="0" w:line="240" w:lineRule="auto"/>
        <w:jc w:val="center"/>
        <w:outlineLvl w:val="0"/>
        <w:rPr>
          <w:rFonts w:ascii="Times New Roman" w:hAnsi="Times New Roman"/>
          <w:b/>
          <w:kern w:val="28"/>
        </w:rPr>
      </w:pPr>
    </w:p>
    <w:p w14:paraId="302F48CE" w14:textId="77777777" w:rsidR="00BE787F" w:rsidRPr="00BE787F" w:rsidRDefault="00BE787F" w:rsidP="00BE787F">
      <w:pPr>
        <w:spacing w:after="0" w:line="240" w:lineRule="auto"/>
        <w:jc w:val="center"/>
        <w:outlineLvl w:val="0"/>
        <w:rPr>
          <w:rFonts w:ascii="Times New Roman" w:hAnsi="Times New Roman"/>
          <w:b/>
          <w:kern w:val="28"/>
        </w:rPr>
      </w:pPr>
      <w:r w:rsidRPr="00BE787F">
        <w:rPr>
          <w:rFonts w:ascii="Times New Roman" w:hAnsi="Times New Roman"/>
          <w:b/>
          <w:kern w:val="28"/>
        </w:rPr>
        <w:t>B. PAKUOTĖS LAPELIS</w:t>
      </w:r>
    </w:p>
    <w:p w14:paraId="2108D4D7" w14:textId="77777777" w:rsidR="00BE787F" w:rsidRPr="00BE787F" w:rsidRDefault="00BE787F" w:rsidP="00BE787F">
      <w:pPr>
        <w:spacing w:after="0" w:line="240" w:lineRule="auto"/>
        <w:jc w:val="center"/>
        <w:rPr>
          <w:rFonts w:ascii="Times New Roman" w:hAnsi="Times New Roman"/>
          <w:b/>
        </w:rPr>
      </w:pPr>
      <w:r w:rsidRPr="00BE787F">
        <w:rPr>
          <w:rFonts w:ascii="Times New Roman" w:hAnsi="Times New Roman"/>
          <w:b/>
        </w:rPr>
        <w:br w:type="page"/>
      </w:r>
      <w:r w:rsidRPr="00BE787F">
        <w:rPr>
          <w:rFonts w:ascii="Times New Roman" w:hAnsi="Times New Roman"/>
          <w:b/>
        </w:rPr>
        <w:lastRenderedPageBreak/>
        <w:t>Pakuotės lapelis: informacija vartotojui</w:t>
      </w:r>
      <w:r w:rsidRPr="00BE787F">
        <w:rPr>
          <w:rFonts w:ascii="Times New Roman" w:hAnsi="Times New Roman"/>
          <w:b/>
        </w:rPr>
        <w:br/>
      </w:r>
    </w:p>
    <w:p w14:paraId="6AD9F2F3" w14:textId="77777777" w:rsidR="00BE787F" w:rsidRPr="00BE787F" w:rsidRDefault="00BE787F" w:rsidP="00BE787F">
      <w:pPr>
        <w:spacing w:after="0" w:line="240" w:lineRule="auto"/>
        <w:jc w:val="center"/>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500 mg plėvele dengtos tabletės</w:t>
      </w:r>
    </w:p>
    <w:p w14:paraId="464A52FB" w14:textId="77777777" w:rsidR="00BE787F" w:rsidRPr="00BE787F" w:rsidRDefault="00BE787F" w:rsidP="00BE787F">
      <w:pPr>
        <w:spacing w:after="0" w:line="240" w:lineRule="auto"/>
        <w:jc w:val="center"/>
        <w:rPr>
          <w:rFonts w:ascii="Times New Roman" w:hAnsi="Times New Roman"/>
        </w:rPr>
      </w:pPr>
      <w:proofErr w:type="spellStart"/>
      <w:r w:rsidRPr="00BE787F">
        <w:rPr>
          <w:rFonts w:ascii="Times New Roman" w:hAnsi="Times New Roman"/>
        </w:rPr>
        <w:t>Ciprofloksacinas</w:t>
      </w:r>
      <w:proofErr w:type="spellEnd"/>
    </w:p>
    <w:p w14:paraId="2C5E4705" w14:textId="77777777" w:rsidR="00BE787F" w:rsidRPr="00BE787F" w:rsidRDefault="00BE787F" w:rsidP="00BE787F">
      <w:pPr>
        <w:spacing w:after="0" w:line="240" w:lineRule="auto"/>
        <w:rPr>
          <w:rFonts w:ascii="Times New Roman" w:hAnsi="Times New Roman"/>
        </w:rPr>
      </w:pPr>
    </w:p>
    <w:p w14:paraId="37D74A82"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Atidžiai perskaitykite visą šį lapelį, prieš pradėdami vartoti vaistą, nes jame pateikiama Jums svarbi informacija. </w:t>
      </w:r>
    </w:p>
    <w:p w14:paraId="59521FD6"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Neišmeskite šio lapelio, nes vėl gali prireikti jį perskaityti. </w:t>
      </w:r>
    </w:p>
    <w:p w14:paraId="3E9C40F0"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Jeigu kiltų daugiau klausimų, kreipkitės į gydytoją arba vaistininką. </w:t>
      </w:r>
    </w:p>
    <w:p w14:paraId="0B741C1F" w14:textId="77777777" w:rsidR="00BE787F" w:rsidRPr="00BE787F" w:rsidRDefault="00BE787F" w:rsidP="00BE787F">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Šis vaistas skirtas tik Jums, todėl kitiems žmonėms jo duoti negalima. Vaistas gali jiems pakenkti (net tiems, kurių ligos požymiai yra tokie patys kaip Jūsų. </w:t>
      </w:r>
    </w:p>
    <w:p w14:paraId="00677814" w14:textId="77777777" w:rsidR="00BE787F" w:rsidRPr="00BE787F" w:rsidRDefault="00BE787F" w:rsidP="00BE787F">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Jeigu pasireiškė šalutinis poveikis (net jeigu jis šiame lapelyje nenurodytas), kreipkitės į gydytoją arba vaistininką. Žr. 4 skyrių.</w:t>
      </w:r>
    </w:p>
    <w:p w14:paraId="1C764E31" w14:textId="77777777" w:rsidR="00BE787F" w:rsidRPr="00BE787F" w:rsidRDefault="00BE787F" w:rsidP="00BE787F">
      <w:pPr>
        <w:spacing w:after="0" w:line="240" w:lineRule="auto"/>
        <w:rPr>
          <w:rFonts w:ascii="Times New Roman" w:hAnsi="Times New Roman"/>
        </w:rPr>
      </w:pPr>
    </w:p>
    <w:p w14:paraId="01A266C0"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Apie ką rašoma šiame lapelyje?</w:t>
      </w:r>
    </w:p>
    <w:p w14:paraId="4E4C9769" w14:textId="77777777" w:rsidR="00BE787F" w:rsidRPr="00BE787F" w:rsidRDefault="00BE787F" w:rsidP="00BE787F">
      <w:pPr>
        <w:spacing w:after="0" w:line="240" w:lineRule="auto"/>
        <w:rPr>
          <w:rFonts w:ascii="Times New Roman" w:hAnsi="Times New Roman"/>
          <w:b/>
        </w:rPr>
      </w:pPr>
    </w:p>
    <w:p w14:paraId="6B5971CE" w14:textId="77777777" w:rsidR="00BE787F" w:rsidRPr="00BE787F" w:rsidRDefault="00BE787F" w:rsidP="00BE787F">
      <w:pPr>
        <w:numPr>
          <w:ilvl w:val="0"/>
          <w:numId w:val="2"/>
        </w:numPr>
        <w:spacing w:after="0" w:line="240" w:lineRule="auto"/>
        <w:ind w:hanging="720"/>
        <w:rPr>
          <w:rFonts w:ascii="Times New Roman" w:hAnsi="Times New Roman"/>
        </w:rPr>
      </w:pPr>
      <w:r w:rsidRPr="00BE787F">
        <w:rPr>
          <w:rFonts w:ascii="Times New Roman" w:hAnsi="Times New Roman"/>
        </w:rPr>
        <w:t xml:space="preserve">Kas yra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ir kam jis vartojamas </w:t>
      </w:r>
    </w:p>
    <w:p w14:paraId="616FEF42" w14:textId="77777777" w:rsidR="00BE787F" w:rsidRPr="00BE787F" w:rsidRDefault="00BE787F" w:rsidP="00BE787F">
      <w:pPr>
        <w:numPr>
          <w:ilvl w:val="0"/>
          <w:numId w:val="2"/>
        </w:numPr>
        <w:spacing w:after="0" w:line="240" w:lineRule="auto"/>
        <w:ind w:hanging="720"/>
        <w:rPr>
          <w:rFonts w:ascii="Times New Roman" w:hAnsi="Times New Roman"/>
        </w:rPr>
      </w:pPr>
      <w:r w:rsidRPr="00BE787F">
        <w:rPr>
          <w:rFonts w:ascii="Times New Roman" w:hAnsi="Times New Roman"/>
        </w:rPr>
        <w:t xml:space="preserve">Kas žinotina prieš vartojant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p>
    <w:p w14:paraId="1E3AA7E5" w14:textId="77777777" w:rsidR="00BE787F" w:rsidRPr="00BE787F" w:rsidRDefault="00BE787F" w:rsidP="00BE787F">
      <w:pPr>
        <w:numPr>
          <w:ilvl w:val="0"/>
          <w:numId w:val="2"/>
        </w:numPr>
        <w:spacing w:after="0" w:line="240" w:lineRule="auto"/>
        <w:ind w:hanging="720"/>
        <w:rPr>
          <w:rFonts w:ascii="Times New Roman" w:hAnsi="Times New Roman"/>
        </w:rPr>
      </w:pPr>
      <w:r w:rsidRPr="00BE787F">
        <w:rPr>
          <w:rFonts w:ascii="Times New Roman" w:hAnsi="Times New Roman"/>
        </w:rPr>
        <w:t xml:space="preserve">Kaip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p>
    <w:p w14:paraId="4B47CBC4" w14:textId="77777777" w:rsidR="00BE787F" w:rsidRPr="00BE787F" w:rsidRDefault="00BE787F" w:rsidP="00BE787F">
      <w:pPr>
        <w:numPr>
          <w:ilvl w:val="0"/>
          <w:numId w:val="2"/>
        </w:numPr>
        <w:spacing w:after="0" w:line="240" w:lineRule="auto"/>
        <w:ind w:hanging="720"/>
        <w:rPr>
          <w:rFonts w:ascii="Times New Roman" w:hAnsi="Times New Roman"/>
        </w:rPr>
      </w:pPr>
      <w:r w:rsidRPr="00BE787F">
        <w:rPr>
          <w:rFonts w:ascii="Times New Roman" w:hAnsi="Times New Roman"/>
        </w:rPr>
        <w:t xml:space="preserve">Galimas šalutinis poveikis </w:t>
      </w:r>
    </w:p>
    <w:p w14:paraId="1C60F44C" w14:textId="77777777" w:rsidR="00BE787F" w:rsidRPr="00BE787F" w:rsidRDefault="00BE787F" w:rsidP="00BE787F">
      <w:pPr>
        <w:numPr>
          <w:ilvl w:val="0"/>
          <w:numId w:val="2"/>
        </w:numPr>
        <w:spacing w:after="0" w:line="240" w:lineRule="auto"/>
        <w:ind w:hanging="720"/>
        <w:rPr>
          <w:rFonts w:ascii="Times New Roman" w:hAnsi="Times New Roman"/>
        </w:rPr>
      </w:pPr>
      <w:r w:rsidRPr="00BE787F">
        <w:rPr>
          <w:rFonts w:ascii="Times New Roman" w:hAnsi="Times New Roman"/>
        </w:rPr>
        <w:t xml:space="preserve">Kaip laikyti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4E88D622" w14:textId="77777777" w:rsidR="00BE787F" w:rsidRPr="00BE787F" w:rsidRDefault="00BE787F" w:rsidP="00BE787F">
      <w:pPr>
        <w:numPr>
          <w:ilvl w:val="0"/>
          <w:numId w:val="2"/>
        </w:numPr>
        <w:spacing w:after="0" w:line="240" w:lineRule="auto"/>
        <w:ind w:hanging="720"/>
        <w:rPr>
          <w:rFonts w:ascii="Times New Roman" w:hAnsi="Times New Roman"/>
        </w:rPr>
      </w:pPr>
      <w:r w:rsidRPr="00BE787F">
        <w:rPr>
          <w:rFonts w:ascii="Times New Roman" w:hAnsi="Times New Roman"/>
        </w:rPr>
        <w:t xml:space="preserve">Pakuotės turinys ir kita informacija </w:t>
      </w:r>
    </w:p>
    <w:p w14:paraId="728BBDFA" w14:textId="77777777" w:rsidR="00BE787F" w:rsidRPr="00BE787F" w:rsidRDefault="00BE787F" w:rsidP="00BE787F">
      <w:pPr>
        <w:spacing w:after="0" w:line="240" w:lineRule="auto"/>
        <w:rPr>
          <w:rFonts w:ascii="Times New Roman" w:hAnsi="Times New Roman"/>
        </w:rPr>
      </w:pPr>
    </w:p>
    <w:p w14:paraId="760401AC" w14:textId="77777777" w:rsidR="00BE787F" w:rsidRPr="00BE787F" w:rsidRDefault="00BE787F" w:rsidP="00BE787F">
      <w:pPr>
        <w:spacing w:after="0" w:line="240" w:lineRule="auto"/>
        <w:rPr>
          <w:rFonts w:ascii="Times New Roman" w:hAnsi="Times New Roman"/>
        </w:rPr>
      </w:pPr>
    </w:p>
    <w:p w14:paraId="12C12C62"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1. </w:t>
      </w:r>
      <w:r w:rsidRPr="00BE787F">
        <w:rPr>
          <w:rFonts w:ascii="Times New Roman" w:hAnsi="Times New Roman"/>
          <w:b/>
        </w:rPr>
        <w:tab/>
        <w:t xml:space="preserve">Kas yra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ir kam jis vartojamas </w:t>
      </w:r>
    </w:p>
    <w:p w14:paraId="17D059AF" w14:textId="77777777" w:rsidR="00BE787F" w:rsidRPr="00BE787F" w:rsidRDefault="00BE787F" w:rsidP="00BE787F">
      <w:pPr>
        <w:spacing w:after="0" w:line="240" w:lineRule="auto"/>
        <w:rPr>
          <w:rFonts w:ascii="Times New Roman" w:hAnsi="Times New Roman"/>
        </w:rPr>
      </w:pPr>
    </w:p>
    <w:p w14:paraId="2F0D5D40"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yra antibiotikas, priklausantis </w:t>
      </w:r>
      <w:proofErr w:type="spellStart"/>
      <w:r w:rsidRPr="00BE787F">
        <w:rPr>
          <w:rFonts w:ascii="Times New Roman" w:hAnsi="Times New Roman"/>
        </w:rPr>
        <w:t>fluorochinolonų</w:t>
      </w:r>
      <w:proofErr w:type="spellEnd"/>
      <w:r w:rsidRPr="00BE787F">
        <w:rPr>
          <w:rFonts w:ascii="Times New Roman" w:hAnsi="Times New Roman"/>
        </w:rPr>
        <w:t xml:space="preserve"> šeimai. Veiklioji medžiaga – </w:t>
      </w:r>
      <w:proofErr w:type="spellStart"/>
      <w:r w:rsidRPr="00BE787F">
        <w:rPr>
          <w:rFonts w:ascii="Times New Roman" w:hAnsi="Times New Roman"/>
        </w:rPr>
        <w:t>ciprofloksacinas</w:t>
      </w:r>
      <w:proofErr w:type="spellEnd"/>
      <w:r w:rsidRPr="00BE787F">
        <w:rPr>
          <w:rFonts w:ascii="Times New Roman" w:hAnsi="Times New Roman"/>
        </w:rPr>
        <w:t xml:space="preserve">. </w:t>
      </w:r>
      <w:proofErr w:type="spellStart"/>
      <w:r w:rsidRPr="00BE787F">
        <w:rPr>
          <w:rFonts w:ascii="Times New Roman" w:hAnsi="Times New Roman"/>
        </w:rPr>
        <w:t>Ciprofloksacinas</w:t>
      </w:r>
      <w:proofErr w:type="spellEnd"/>
      <w:r w:rsidRPr="00BE787F">
        <w:rPr>
          <w:rFonts w:ascii="Times New Roman" w:hAnsi="Times New Roman"/>
        </w:rPr>
        <w:t xml:space="preserve"> veikia, naikindamas bakterijas, kurios sukelia infekcijas. Jis veikia tik prieš specifines bakterijų atmainas. </w:t>
      </w:r>
    </w:p>
    <w:p w14:paraId="2EBF2F73" w14:textId="77777777" w:rsidR="00BE787F" w:rsidRPr="00BE787F" w:rsidRDefault="00BE787F" w:rsidP="00BE787F">
      <w:pPr>
        <w:spacing w:after="0" w:line="240" w:lineRule="auto"/>
        <w:rPr>
          <w:rFonts w:ascii="Times New Roman" w:hAnsi="Times New Roman"/>
        </w:rPr>
      </w:pPr>
    </w:p>
    <w:p w14:paraId="778C2863"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Suaugusieji </w:t>
      </w:r>
    </w:p>
    <w:p w14:paraId="56F66775"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tabletės naudojamos šių suaugusiųjų bakterinių infekcijų gydymui: </w:t>
      </w:r>
    </w:p>
    <w:p w14:paraId="45EBD955"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kvėpavimo takų infekcijos; </w:t>
      </w:r>
    </w:p>
    <w:p w14:paraId="03FD65F4"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užsitęsusios arba pasikartojančios ausų ir prienosinių ančių infekcijos; </w:t>
      </w:r>
    </w:p>
    <w:p w14:paraId="2B3CED7A"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šlapimo takų infekcijos; </w:t>
      </w:r>
    </w:p>
    <w:p w14:paraId="5B6F1EC3"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sėklidžių infekcijos; </w:t>
      </w:r>
    </w:p>
    <w:p w14:paraId="50FBF695"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moterų lytinių organų infekcijos; </w:t>
      </w:r>
    </w:p>
    <w:p w14:paraId="6D2F8080"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virškinamojo trakto ir pilvo ertmės infekcijos; </w:t>
      </w:r>
    </w:p>
    <w:p w14:paraId="5261AE8D"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odos ir minkštųjų audinių infekcijos; </w:t>
      </w:r>
    </w:p>
    <w:p w14:paraId="08724166"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kaulų ir sąnarių infekcijos; </w:t>
      </w:r>
    </w:p>
    <w:p w14:paraId="2243A84B"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pacientų, kurių leukocitų skaičius labai mažas (</w:t>
      </w:r>
      <w:proofErr w:type="spellStart"/>
      <w:r w:rsidRPr="00BE787F">
        <w:rPr>
          <w:rFonts w:ascii="Times New Roman" w:hAnsi="Times New Roman"/>
        </w:rPr>
        <w:t>neutropenija</w:t>
      </w:r>
      <w:proofErr w:type="spellEnd"/>
      <w:r w:rsidRPr="00BE787F">
        <w:rPr>
          <w:rFonts w:ascii="Times New Roman" w:hAnsi="Times New Roman"/>
        </w:rPr>
        <w:t>),</w:t>
      </w:r>
      <w:r w:rsidRPr="00BE787F">
        <w:rPr>
          <w:rFonts w:ascii="Times New Roman" w:hAnsi="Times New Roman"/>
          <w:spacing w:val="-2"/>
        </w:rPr>
        <w:t xml:space="preserve"> </w:t>
      </w:r>
      <w:r w:rsidRPr="00BE787F">
        <w:rPr>
          <w:rFonts w:ascii="Times New Roman" w:hAnsi="Times New Roman"/>
        </w:rPr>
        <w:t xml:space="preserve">kurį, kaip įtariama, lemia bakterijų sukelta infekcija, gydymui; </w:t>
      </w:r>
    </w:p>
    <w:p w14:paraId="189C0E9B" w14:textId="77777777" w:rsidR="00BE787F" w:rsidRPr="00BE787F" w:rsidRDefault="00BE787F" w:rsidP="00BE787F">
      <w:pPr>
        <w:numPr>
          <w:ilvl w:val="0"/>
          <w:numId w:val="11"/>
        </w:numPr>
        <w:spacing w:after="0" w:line="240" w:lineRule="auto"/>
        <w:ind w:left="567" w:hanging="567"/>
        <w:rPr>
          <w:rFonts w:ascii="Times New Roman" w:hAnsi="Times New Roman"/>
        </w:rPr>
      </w:pPr>
      <w:proofErr w:type="spellStart"/>
      <w:r w:rsidRPr="00BE787F">
        <w:rPr>
          <w:rFonts w:ascii="Times New Roman" w:hAnsi="Times New Roman"/>
          <w:i/>
        </w:rPr>
        <w:t>Neisseria</w:t>
      </w:r>
      <w:proofErr w:type="spellEnd"/>
      <w:r w:rsidRPr="00BE787F">
        <w:rPr>
          <w:rFonts w:ascii="Times New Roman" w:hAnsi="Times New Roman"/>
          <w:i/>
        </w:rPr>
        <w:t xml:space="preserve"> </w:t>
      </w:r>
      <w:proofErr w:type="spellStart"/>
      <w:r w:rsidRPr="00BE787F">
        <w:rPr>
          <w:rFonts w:ascii="Times New Roman" w:hAnsi="Times New Roman"/>
          <w:i/>
        </w:rPr>
        <w:t>meningitidis</w:t>
      </w:r>
      <w:proofErr w:type="spellEnd"/>
      <w:r w:rsidRPr="00BE787F">
        <w:rPr>
          <w:rFonts w:ascii="Times New Roman" w:hAnsi="Times New Roman"/>
          <w:i/>
        </w:rPr>
        <w:t xml:space="preserve"> </w:t>
      </w:r>
      <w:r w:rsidRPr="00BE787F">
        <w:rPr>
          <w:rFonts w:ascii="Times New Roman" w:hAnsi="Times New Roman"/>
        </w:rPr>
        <w:t xml:space="preserve">sukeltų infekcijų prevencijai; </w:t>
      </w:r>
    </w:p>
    <w:p w14:paraId="35E8FD1E" w14:textId="77777777" w:rsidR="00BE787F" w:rsidRPr="00BE787F" w:rsidRDefault="00BE787F" w:rsidP="00BE787F">
      <w:pPr>
        <w:numPr>
          <w:ilvl w:val="0"/>
          <w:numId w:val="11"/>
        </w:numPr>
        <w:spacing w:after="0" w:line="240" w:lineRule="auto"/>
        <w:ind w:left="567" w:hanging="567"/>
        <w:rPr>
          <w:rFonts w:ascii="Times New Roman" w:hAnsi="Times New Roman"/>
        </w:rPr>
      </w:pPr>
      <w:r w:rsidRPr="00BE787F">
        <w:rPr>
          <w:rFonts w:ascii="Times New Roman" w:hAnsi="Times New Roman"/>
        </w:rPr>
        <w:t xml:space="preserve">įkvėpus juodligės sukėlėjų. </w:t>
      </w:r>
    </w:p>
    <w:p w14:paraId="46433334" w14:textId="77777777" w:rsidR="00BE787F" w:rsidRPr="00BE787F" w:rsidRDefault="00BE787F" w:rsidP="00BE787F">
      <w:pPr>
        <w:spacing w:after="0" w:line="240" w:lineRule="auto"/>
        <w:rPr>
          <w:rFonts w:ascii="Times New Roman" w:hAnsi="Times New Roman"/>
        </w:rPr>
      </w:pPr>
    </w:p>
    <w:p w14:paraId="1B101A6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Jei sergate sunkia infekcine liga ar liga, kurią sukėlė daugiau, kaip vienos rūšies bakterijos, kartu su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Jums gali būti paskirtas papildomas gydymas antibiotikais. </w:t>
      </w:r>
    </w:p>
    <w:p w14:paraId="53D2747B" w14:textId="77777777" w:rsidR="00BE787F" w:rsidRPr="00BE787F" w:rsidRDefault="00BE787F" w:rsidP="00BE787F">
      <w:pPr>
        <w:spacing w:after="0" w:line="240" w:lineRule="auto"/>
        <w:rPr>
          <w:rFonts w:ascii="Times New Roman" w:hAnsi="Times New Roman"/>
          <w:i/>
          <w:u w:val="single"/>
        </w:rPr>
      </w:pPr>
    </w:p>
    <w:p w14:paraId="4BCB64F4"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u w:val="single"/>
        </w:rPr>
        <w:t xml:space="preserve">Vaikai ir paaugliai </w:t>
      </w:r>
    </w:p>
    <w:p w14:paraId="54ECCF6A"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tabletės, prižiūrint medicinos specialistui, yra naudojamos šių vaikų ir paauglių bakterinių infekcijų gydymui: </w:t>
      </w:r>
    </w:p>
    <w:p w14:paraId="1BDDE921" w14:textId="77777777" w:rsidR="00BE787F" w:rsidRPr="00BE787F" w:rsidRDefault="00BE787F" w:rsidP="00BE787F">
      <w:pPr>
        <w:numPr>
          <w:ilvl w:val="0"/>
          <w:numId w:val="12"/>
        </w:numPr>
        <w:spacing w:after="0" w:line="240" w:lineRule="auto"/>
        <w:ind w:left="567" w:hanging="567"/>
        <w:rPr>
          <w:rFonts w:ascii="Times New Roman" w:hAnsi="Times New Roman"/>
        </w:rPr>
      </w:pPr>
      <w:r w:rsidRPr="00BE787F">
        <w:rPr>
          <w:rFonts w:ascii="Times New Roman" w:hAnsi="Times New Roman"/>
        </w:rPr>
        <w:t xml:space="preserve">cistine fibroze sergančių vaikų ir paauglių plaučių ir bronchų infekcijos, </w:t>
      </w:r>
    </w:p>
    <w:p w14:paraId="2B4565BD" w14:textId="77777777" w:rsidR="00BE787F" w:rsidRPr="00BE787F" w:rsidRDefault="00BE787F" w:rsidP="00BE787F">
      <w:pPr>
        <w:numPr>
          <w:ilvl w:val="0"/>
          <w:numId w:val="12"/>
        </w:numPr>
        <w:spacing w:after="0" w:line="240" w:lineRule="auto"/>
        <w:ind w:left="567" w:hanging="567"/>
        <w:rPr>
          <w:rFonts w:ascii="Times New Roman" w:hAnsi="Times New Roman"/>
        </w:rPr>
      </w:pPr>
      <w:r w:rsidRPr="00BE787F">
        <w:rPr>
          <w:rFonts w:ascii="Times New Roman" w:hAnsi="Times New Roman"/>
        </w:rPr>
        <w:t xml:space="preserve">komplikuotos šlapimo takų infekcijos, įskaitant infekcijas, kurios pasiekė inkstus (ūminį </w:t>
      </w:r>
      <w:proofErr w:type="spellStart"/>
      <w:r w:rsidRPr="00BE787F">
        <w:rPr>
          <w:rFonts w:ascii="Times New Roman" w:hAnsi="Times New Roman"/>
        </w:rPr>
        <w:t>pielonefritą</w:t>
      </w:r>
      <w:proofErr w:type="spellEnd"/>
      <w:r w:rsidRPr="00BE787F">
        <w:rPr>
          <w:rFonts w:ascii="Times New Roman" w:hAnsi="Times New Roman"/>
        </w:rPr>
        <w:t xml:space="preserve">), </w:t>
      </w:r>
    </w:p>
    <w:p w14:paraId="205CD9D4" w14:textId="77777777" w:rsidR="00BE787F" w:rsidRPr="00BE787F" w:rsidRDefault="00BE787F" w:rsidP="00BE787F">
      <w:pPr>
        <w:numPr>
          <w:ilvl w:val="0"/>
          <w:numId w:val="12"/>
        </w:numPr>
        <w:spacing w:after="0" w:line="240" w:lineRule="auto"/>
        <w:ind w:left="567" w:hanging="567"/>
        <w:rPr>
          <w:rFonts w:ascii="Times New Roman" w:hAnsi="Times New Roman"/>
        </w:rPr>
      </w:pPr>
      <w:r w:rsidRPr="00BE787F">
        <w:rPr>
          <w:rFonts w:ascii="Times New Roman" w:hAnsi="Times New Roman"/>
        </w:rPr>
        <w:t xml:space="preserve">įkvėpus juodligės sukėlėjų. </w:t>
      </w:r>
    </w:p>
    <w:p w14:paraId="251D6F83" w14:textId="77777777" w:rsidR="00BE787F" w:rsidRPr="00BE787F" w:rsidRDefault="00BE787F" w:rsidP="00BE787F">
      <w:pPr>
        <w:spacing w:after="0" w:line="240" w:lineRule="auto"/>
        <w:rPr>
          <w:rFonts w:ascii="Times New Roman" w:hAnsi="Times New Roman"/>
        </w:rPr>
      </w:pPr>
    </w:p>
    <w:p w14:paraId="754BB1BA" w14:textId="77777777" w:rsidR="00BE787F" w:rsidRPr="00BE787F" w:rsidRDefault="00BE787F" w:rsidP="00BE787F">
      <w:pPr>
        <w:spacing w:after="0" w:line="240" w:lineRule="auto"/>
        <w:rPr>
          <w:rFonts w:ascii="Times New Roman" w:hAnsi="Times New Roman"/>
        </w:rPr>
      </w:pPr>
    </w:p>
    <w:p w14:paraId="73EE3529"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lastRenderedPageBreak/>
        <w:t xml:space="preserve">2. </w:t>
      </w:r>
      <w:r w:rsidRPr="00BE787F">
        <w:rPr>
          <w:rFonts w:ascii="Times New Roman" w:hAnsi="Times New Roman"/>
          <w:b/>
        </w:rPr>
        <w:tab/>
        <w:t xml:space="preserve">Kas žinotina prieš vartojant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p>
    <w:p w14:paraId="147A6B32" w14:textId="77777777" w:rsidR="00BE787F" w:rsidRPr="00BE787F" w:rsidRDefault="00BE787F" w:rsidP="00BE787F">
      <w:pPr>
        <w:spacing w:after="0" w:line="240" w:lineRule="auto"/>
        <w:rPr>
          <w:rFonts w:ascii="Times New Roman" w:hAnsi="Times New Roman"/>
        </w:rPr>
      </w:pPr>
    </w:p>
    <w:p w14:paraId="376F1609" w14:textId="0248B2B2" w:rsidR="00BE787F" w:rsidRPr="00BE787F" w:rsidRDefault="00BE787F" w:rsidP="00BE787F">
      <w:pPr>
        <w:spacing w:after="0" w:line="240" w:lineRule="auto"/>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vartoti </w:t>
      </w:r>
      <w:r w:rsidR="00510BEA">
        <w:rPr>
          <w:rFonts w:ascii="Times New Roman" w:hAnsi="Times New Roman"/>
          <w:b/>
        </w:rPr>
        <w:t>draudžiama:</w:t>
      </w:r>
    </w:p>
    <w:p w14:paraId="3BAD2BF0" w14:textId="29D832EB" w:rsidR="00BE787F" w:rsidRPr="00BE787F" w:rsidRDefault="00BE787F" w:rsidP="00BE787F">
      <w:pPr>
        <w:numPr>
          <w:ilvl w:val="0"/>
          <w:numId w:val="13"/>
        </w:numPr>
        <w:spacing w:after="0" w:line="240" w:lineRule="auto"/>
        <w:ind w:left="567" w:hanging="567"/>
        <w:rPr>
          <w:rFonts w:ascii="Times New Roman" w:hAnsi="Times New Roman"/>
        </w:rPr>
      </w:pPr>
      <w:r w:rsidRPr="00BE787F">
        <w:rPr>
          <w:rFonts w:ascii="Times New Roman" w:hAnsi="Times New Roman"/>
        </w:rPr>
        <w:t xml:space="preserve">jeigu yra alergija veikliajai medžiagai, kitiems </w:t>
      </w:r>
      <w:proofErr w:type="spellStart"/>
      <w:r w:rsidRPr="00BE787F">
        <w:rPr>
          <w:rFonts w:ascii="Times New Roman" w:hAnsi="Times New Roman"/>
        </w:rPr>
        <w:t>chinolonams</w:t>
      </w:r>
      <w:proofErr w:type="spellEnd"/>
      <w:r w:rsidRPr="00BE787F">
        <w:rPr>
          <w:rFonts w:ascii="Times New Roman" w:hAnsi="Times New Roman"/>
        </w:rPr>
        <w:t xml:space="preserve"> arba bet kuriai pagalbinei </w:t>
      </w:r>
      <w:r w:rsidR="00B82EA4">
        <w:rPr>
          <w:rFonts w:ascii="Times New Roman" w:hAnsi="Times New Roman"/>
        </w:rPr>
        <w:t>šio vaisto</w:t>
      </w:r>
      <w:r w:rsidRPr="00BE787F">
        <w:rPr>
          <w:rFonts w:ascii="Times New Roman" w:hAnsi="Times New Roman"/>
        </w:rPr>
        <w:t xml:space="preserve"> medžiagai (</w:t>
      </w:r>
      <w:r w:rsidR="00B82EA4">
        <w:rPr>
          <w:rFonts w:ascii="Times New Roman" w:hAnsi="Times New Roman"/>
        </w:rPr>
        <w:t>jos išvardytos</w:t>
      </w:r>
      <w:r w:rsidRPr="00BE787F">
        <w:rPr>
          <w:rFonts w:ascii="Times New Roman" w:hAnsi="Times New Roman"/>
        </w:rPr>
        <w:t xml:space="preserve"> 6 skyri</w:t>
      </w:r>
      <w:r w:rsidR="00B82EA4">
        <w:rPr>
          <w:rFonts w:ascii="Times New Roman" w:hAnsi="Times New Roman"/>
        </w:rPr>
        <w:t>uje</w:t>
      </w:r>
      <w:r w:rsidRPr="00BE787F">
        <w:rPr>
          <w:rFonts w:ascii="Times New Roman" w:hAnsi="Times New Roman"/>
        </w:rPr>
        <w:t xml:space="preserve">); </w:t>
      </w:r>
    </w:p>
    <w:p w14:paraId="7D7B79C4" w14:textId="77777777" w:rsidR="00BE787F" w:rsidRPr="00BE787F" w:rsidRDefault="00BE787F" w:rsidP="00BE787F">
      <w:pPr>
        <w:numPr>
          <w:ilvl w:val="0"/>
          <w:numId w:val="13"/>
        </w:numPr>
        <w:spacing w:after="0" w:line="240" w:lineRule="auto"/>
        <w:ind w:left="567" w:hanging="567"/>
        <w:rPr>
          <w:rFonts w:ascii="Times New Roman" w:hAnsi="Times New Roman"/>
        </w:rPr>
      </w:pPr>
      <w:r w:rsidRPr="00BE787F">
        <w:rPr>
          <w:rFonts w:ascii="Times New Roman" w:hAnsi="Times New Roman"/>
        </w:rPr>
        <w:t xml:space="preserve">jeigu vartojate </w:t>
      </w:r>
      <w:proofErr w:type="spellStart"/>
      <w:r w:rsidRPr="00BE787F">
        <w:rPr>
          <w:rFonts w:ascii="Times New Roman" w:hAnsi="Times New Roman"/>
        </w:rPr>
        <w:t>tizanidiną</w:t>
      </w:r>
      <w:proofErr w:type="spellEnd"/>
      <w:r w:rsidRPr="00BE787F">
        <w:rPr>
          <w:rFonts w:ascii="Times New Roman" w:hAnsi="Times New Roman"/>
        </w:rPr>
        <w:t xml:space="preserve"> (žr. 2 skyrių: „Kitų vaistų vartojimas“). </w:t>
      </w:r>
    </w:p>
    <w:p w14:paraId="04FB3D68" w14:textId="77777777" w:rsidR="00BE787F" w:rsidRPr="00BE787F" w:rsidRDefault="00BE787F" w:rsidP="00BE787F">
      <w:pPr>
        <w:spacing w:after="0" w:line="240" w:lineRule="auto"/>
        <w:rPr>
          <w:rFonts w:ascii="Times New Roman" w:hAnsi="Times New Roman"/>
        </w:rPr>
      </w:pPr>
    </w:p>
    <w:p w14:paraId="356F7328" w14:textId="77777777" w:rsidR="00BE787F" w:rsidRPr="00BE787F" w:rsidRDefault="00BE787F" w:rsidP="00BE787F">
      <w:pPr>
        <w:spacing w:after="0" w:line="240" w:lineRule="auto"/>
        <w:rPr>
          <w:rFonts w:ascii="Times New Roman" w:eastAsia="Times New Roman" w:hAnsi="Times New Roman"/>
          <w:b/>
        </w:rPr>
      </w:pPr>
      <w:r w:rsidRPr="00BE787F">
        <w:rPr>
          <w:rFonts w:ascii="Times New Roman" w:eastAsia="Times New Roman" w:hAnsi="Times New Roman"/>
          <w:b/>
        </w:rPr>
        <w:t>Prieš vartojant šį vaistą</w:t>
      </w:r>
    </w:p>
    <w:p w14:paraId="0FA19E1A" w14:textId="77777777" w:rsidR="00BE787F" w:rsidRPr="00BE787F" w:rsidRDefault="00BE787F" w:rsidP="00BE787F">
      <w:pPr>
        <w:spacing w:after="0" w:line="240" w:lineRule="auto"/>
        <w:rPr>
          <w:rFonts w:ascii="Times New Roman" w:eastAsia="Times New Roman" w:hAnsi="Times New Roman"/>
        </w:rPr>
      </w:pPr>
      <w:r w:rsidRPr="00BE787F">
        <w:rPr>
          <w:rFonts w:ascii="Times New Roman" w:eastAsia="Times New Roman" w:hAnsi="Times New Roman"/>
        </w:rPr>
        <w:t xml:space="preserve">Jeigu anksčiau vartodami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arba </w:t>
      </w: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patyrėte bet kokią sunkią nepageidaujamą reakciją, </w:t>
      </w: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grupės antibakterinių vaistų, įskaitant </w:t>
      </w:r>
      <w:proofErr w:type="spellStart"/>
      <w:r w:rsidRPr="00BE787F">
        <w:rPr>
          <w:rFonts w:ascii="Times New Roman" w:eastAsia="Times New Roman" w:hAnsi="Times New Roman"/>
        </w:rPr>
        <w:t>Ciproloxacin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vartoti negalima. Tokiu atveju kuo skubiau pasakykite gydytojui.</w:t>
      </w:r>
    </w:p>
    <w:p w14:paraId="463AF362" w14:textId="77777777" w:rsidR="00BE787F" w:rsidRPr="00BE787F" w:rsidRDefault="00BE787F" w:rsidP="00BE787F">
      <w:pPr>
        <w:spacing w:after="0" w:line="240" w:lineRule="auto"/>
        <w:rPr>
          <w:rFonts w:ascii="Times New Roman" w:eastAsia="Times New Roman" w:hAnsi="Times New Roman"/>
        </w:rPr>
      </w:pPr>
    </w:p>
    <w:p w14:paraId="5E97C952" w14:textId="77777777" w:rsidR="00BE787F" w:rsidRPr="00BE787F" w:rsidRDefault="00BE787F" w:rsidP="00BE787F">
      <w:pPr>
        <w:spacing w:after="0" w:line="240" w:lineRule="auto"/>
        <w:rPr>
          <w:rFonts w:ascii="Times New Roman" w:eastAsia="Times New Roman" w:hAnsi="Times New Roman"/>
          <w:b/>
        </w:rPr>
      </w:pPr>
      <w:r w:rsidRPr="00BE787F">
        <w:rPr>
          <w:rFonts w:ascii="Times New Roman" w:eastAsia="Times New Roman" w:hAnsi="Times New Roman"/>
          <w:b/>
        </w:rPr>
        <w:t>Vartojant šį vaistą</w:t>
      </w:r>
    </w:p>
    <w:p w14:paraId="00133D03" w14:textId="77777777" w:rsidR="00BE787F" w:rsidRPr="00BE787F" w:rsidRDefault="00BE787F" w:rsidP="00BE787F">
      <w:pPr>
        <w:spacing w:after="0" w:line="240" w:lineRule="auto"/>
        <w:rPr>
          <w:rFonts w:ascii="Times New Roman" w:eastAsia="Times New Roman" w:hAnsi="Times New Roman"/>
        </w:rPr>
      </w:pPr>
      <w:r w:rsidRPr="00BE787F">
        <w:rPr>
          <w:rFonts w:ascii="Times New Roman" w:eastAsia="Times New Roman" w:hAnsi="Times New Roman"/>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xml:space="preserve"> nutraukimo. Pasireiškus pirmajam sausgyslių skausmo arba uždegimo požymiui (pvz., kulkšnies, riešo, alkūnės, peties arba kelio), nustokite vartoti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kreipkitės į gydytoją ir stenkitės nejudinti skausmingos vietos. Venkite bereikalingos fizinės veiklos, nes tai gali padidinti sausgyslių plyšimo riziką.</w:t>
      </w:r>
    </w:p>
    <w:p w14:paraId="7D1856FB" w14:textId="77777777" w:rsidR="00BE787F" w:rsidRPr="00BE787F" w:rsidRDefault="00BE787F" w:rsidP="00BE787F">
      <w:pPr>
        <w:spacing w:after="0" w:line="240" w:lineRule="auto"/>
        <w:rPr>
          <w:rFonts w:ascii="Times New Roman" w:eastAsia="Times New Roman" w:hAnsi="Times New Roman"/>
        </w:rPr>
      </w:pPr>
    </w:p>
    <w:p w14:paraId="29CDD28C" w14:textId="77777777" w:rsidR="00BE787F" w:rsidRPr="00BE787F" w:rsidRDefault="00BE787F" w:rsidP="00BE787F">
      <w:pPr>
        <w:spacing w:after="0" w:line="240" w:lineRule="auto"/>
        <w:rPr>
          <w:rFonts w:ascii="Times New Roman" w:eastAsia="Times New Roman" w:hAnsi="Times New Roman"/>
        </w:rPr>
      </w:pPr>
      <w:r w:rsidRPr="00BE787F">
        <w:rPr>
          <w:rFonts w:ascii="Times New Roman" w:eastAsia="Times New Roman" w:hAnsi="Times New Roman"/>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xml:space="preserve"> ir nedelsdami pasakykite gydytojui, kad būklė netaptų galimai negrįžtama.</w:t>
      </w:r>
    </w:p>
    <w:p w14:paraId="5813139C" w14:textId="77777777" w:rsidR="00BE787F" w:rsidRPr="00BE787F" w:rsidRDefault="00BE787F" w:rsidP="00BE787F">
      <w:pPr>
        <w:spacing w:after="0" w:line="240" w:lineRule="auto"/>
        <w:rPr>
          <w:rFonts w:ascii="Times New Roman" w:eastAsia="Times New Roman" w:hAnsi="Times New Roman"/>
        </w:rPr>
      </w:pPr>
    </w:p>
    <w:p w14:paraId="6EE41DD6"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Įspėjimai ir atsargumo priemonės</w:t>
      </w:r>
    </w:p>
    <w:p w14:paraId="4059969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Pasitarkite su gydytoju, prieš pradėdami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47F34F29" w14:textId="77777777" w:rsidR="00BE787F" w:rsidRPr="00BE787F" w:rsidRDefault="00BE787F" w:rsidP="00BE787F">
      <w:pPr>
        <w:numPr>
          <w:ilvl w:val="0"/>
          <w:numId w:val="14"/>
        </w:numPr>
        <w:spacing w:after="0" w:line="240" w:lineRule="auto"/>
        <w:ind w:left="567" w:hanging="567"/>
        <w:rPr>
          <w:rFonts w:ascii="Times New Roman" w:hAnsi="Times New Roman"/>
        </w:rPr>
      </w:pPr>
      <w:r w:rsidRPr="00BE787F">
        <w:rPr>
          <w:rFonts w:ascii="Times New Roman" w:hAnsi="Times New Roman"/>
        </w:rPr>
        <w:t>jeigu kada nors sirgote inkstų ligomis, nes gali prireikti pakoreguoti gydymą;</w:t>
      </w:r>
    </w:p>
    <w:p w14:paraId="5C30C118" w14:textId="77777777" w:rsidR="00BE787F" w:rsidRPr="00BE787F" w:rsidRDefault="00BE787F" w:rsidP="00BE787F">
      <w:pPr>
        <w:numPr>
          <w:ilvl w:val="0"/>
          <w:numId w:val="14"/>
        </w:numPr>
        <w:spacing w:after="0" w:line="240" w:lineRule="auto"/>
        <w:ind w:left="567" w:hanging="567"/>
        <w:rPr>
          <w:rFonts w:ascii="Times New Roman" w:hAnsi="Times New Roman"/>
        </w:rPr>
      </w:pPr>
      <w:r w:rsidRPr="00BE787F">
        <w:rPr>
          <w:rFonts w:ascii="Times New Roman" w:hAnsi="Times New Roman"/>
        </w:rPr>
        <w:t>jei sergate epilepsija ar kita neurologine liga;</w:t>
      </w:r>
    </w:p>
    <w:p w14:paraId="556C9075" w14:textId="77777777" w:rsidR="00BE787F" w:rsidRPr="00BE787F" w:rsidRDefault="00BE787F" w:rsidP="00BE787F">
      <w:pPr>
        <w:numPr>
          <w:ilvl w:val="0"/>
          <w:numId w:val="14"/>
        </w:numPr>
        <w:spacing w:after="0" w:line="240" w:lineRule="auto"/>
        <w:ind w:left="567" w:hanging="567"/>
        <w:rPr>
          <w:rFonts w:ascii="Times New Roman" w:hAnsi="Times New Roman"/>
        </w:rPr>
      </w:pPr>
      <w:r w:rsidRPr="00BE787F">
        <w:rPr>
          <w:rFonts w:ascii="Times New Roman" w:hAnsi="Times New Roman"/>
        </w:rPr>
        <w:t xml:space="preserve">jeigu kada nors anksčiau gydant antibiotikais, pavyzdžiui,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yra buvę problemų su sausgyslėmis;</w:t>
      </w:r>
    </w:p>
    <w:p w14:paraId="40EEB112" w14:textId="77777777" w:rsidR="00BE787F" w:rsidRPr="00BE787F" w:rsidRDefault="00BE787F" w:rsidP="00BE787F">
      <w:pPr>
        <w:numPr>
          <w:ilvl w:val="0"/>
          <w:numId w:val="14"/>
        </w:numPr>
        <w:spacing w:after="0" w:line="240" w:lineRule="auto"/>
        <w:ind w:left="567" w:hanging="567"/>
        <w:rPr>
          <w:rFonts w:ascii="Times New Roman" w:hAnsi="Times New Roman"/>
        </w:rPr>
      </w:pPr>
      <w:r w:rsidRPr="00BE787F">
        <w:rPr>
          <w:rFonts w:ascii="Times New Roman" w:hAnsi="Times New Roman"/>
        </w:rPr>
        <w:t xml:space="preserve">jei sergate sunkiąja </w:t>
      </w:r>
      <w:proofErr w:type="spellStart"/>
      <w:r w:rsidRPr="00BE787F">
        <w:rPr>
          <w:rFonts w:ascii="Times New Roman" w:hAnsi="Times New Roman"/>
        </w:rPr>
        <w:t>miastenija</w:t>
      </w:r>
      <w:proofErr w:type="spellEnd"/>
      <w:r w:rsidRPr="00BE787F">
        <w:rPr>
          <w:rFonts w:ascii="Times New Roman" w:hAnsi="Times New Roman"/>
        </w:rPr>
        <w:t xml:space="preserve"> (pasireiškia tam tikros rūšies raumenų nusilpimas); </w:t>
      </w:r>
    </w:p>
    <w:p w14:paraId="200BCDD7" w14:textId="77777777" w:rsidR="00BE787F" w:rsidRPr="00BE787F" w:rsidRDefault="00BE787F" w:rsidP="00BE787F">
      <w:pPr>
        <w:numPr>
          <w:ilvl w:val="0"/>
          <w:numId w:val="14"/>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yra širdies veiklos sutrikimų. Vaisto reikia atsargiai vartoti jei Jums ar kam nors iš Jūsų artimųjų yra įgimtas QT intervalo pailgėjimas (tai matoma EKG, registruojančioje elektrinę širdies veiklą), kraujyje sutrikusi druskų pusiausvyra (pvz., mažai kalio ar magnio); širdis susitraukinėja labai retai (yra taip vadinamoji bradikardija); nusilpusi širdies veikla (širdies nepakankamumas) ar praeityje yra buvę širdies smūgis (miokardo infarktas); jei esate moteris arba senyvo amžiaus; vartojate kitų vaistų, kurie sukelti pokyčius EKG (žr. skyrių ,,Kitų vaistų vartojimas“);</w:t>
      </w:r>
    </w:p>
    <w:p w14:paraId="7FE483D3" w14:textId="77777777" w:rsidR="00BE787F" w:rsidRPr="00BE787F" w:rsidRDefault="00BE787F" w:rsidP="00BE787F">
      <w:pPr>
        <w:numPr>
          <w:ilvl w:val="0"/>
          <w:numId w:val="14"/>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jeigu Jums diagnozuotas stambios kraujagyslės padidėjimas arba „išsipūtimas“ (aortos aneurizma arba stambios kraujagyslės periferinė aneurizma);</w:t>
      </w:r>
    </w:p>
    <w:p w14:paraId="7CA223DE" w14:textId="4E1090BF" w:rsidR="00BE787F" w:rsidRDefault="00BE787F" w:rsidP="00BE787F">
      <w:pPr>
        <w:numPr>
          <w:ilvl w:val="0"/>
          <w:numId w:val="14"/>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jeigu Jūs praeityje patyrėte aortos atsisluoksniavimo epizodą (aortos sienelės plyšimą);</w:t>
      </w:r>
    </w:p>
    <w:p w14:paraId="6C8DCADF" w14:textId="45066D0A" w:rsidR="009D05EB" w:rsidRPr="009D05EB" w:rsidRDefault="009D05EB" w:rsidP="009D05EB">
      <w:pPr>
        <w:numPr>
          <w:ilvl w:val="0"/>
          <w:numId w:val="14"/>
        </w:numPr>
        <w:autoSpaceDE w:val="0"/>
        <w:autoSpaceDN w:val="0"/>
        <w:adjustRightInd w:val="0"/>
        <w:spacing w:after="0" w:line="240" w:lineRule="auto"/>
        <w:ind w:left="567" w:hanging="567"/>
        <w:rPr>
          <w:rFonts w:ascii="Times New Roman" w:hAnsi="Times New Roman"/>
        </w:rPr>
      </w:pPr>
      <w:r>
        <w:rPr>
          <w:rFonts w:ascii="Times New Roman" w:hAnsi="Times New Roman"/>
        </w:rPr>
        <w:t>jeigu</w:t>
      </w:r>
      <w:r w:rsidRPr="00BF00C4">
        <w:rPr>
          <w:rFonts w:ascii="Times New Roman" w:hAnsi="Times New Roman"/>
        </w:rPr>
        <w:t xml:space="preserve"> Jums nustatytas nesandarus širdies vožtuvas (širdies vožtuvo nesandarumas);</w:t>
      </w:r>
    </w:p>
    <w:p w14:paraId="73470357" w14:textId="6120EAED" w:rsidR="00BE787F" w:rsidRPr="00BE787F" w:rsidRDefault="00BE787F" w:rsidP="009D05EB">
      <w:pPr>
        <w:numPr>
          <w:ilvl w:val="0"/>
          <w:numId w:val="14"/>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 xml:space="preserve">jeigu kuriam nors iš Jūsų giminaičių diagnozuota aortos aneurizma arba aortos atsisluoksniavimas </w:t>
      </w:r>
      <w:r w:rsidR="009D05EB" w:rsidRPr="009D05EB">
        <w:rPr>
          <w:rFonts w:ascii="Times New Roman" w:hAnsi="Times New Roman"/>
        </w:rPr>
        <w:t xml:space="preserve">ar įgimta širdies vožtuvo yda, </w:t>
      </w:r>
      <w:r w:rsidRPr="00BE787F">
        <w:rPr>
          <w:rFonts w:ascii="Times New Roman" w:hAnsi="Times New Roman"/>
        </w:rPr>
        <w:t xml:space="preserve">arba Jums nustatyta kitų rizikos veiksnių arba tokių sutrikimų pavojų didinančių sutrikimų (pvz., jungiamojo audinio sutrikimų, kaip antai </w:t>
      </w:r>
      <w:proofErr w:type="spellStart"/>
      <w:r w:rsidRPr="00BE787F">
        <w:rPr>
          <w:rFonts w:ascii="Times New Roman" w:hAnsi="Times New Roman"/>
        </w:rPr>
        <w:t>Marfano</w:t>
      </w:r>
      <w:proofErr w:type="spellEnd"/>
      <w:r w:rsidRPr="00BE787F">
        <w:rPr>
          <w:rFonts w:ascii="Times New Roman" w:hAnsi="Times New Roman"/>
        </w:rPr>
        <w:t xml:space="preserve"> sindromas arba kraujagyslių </w:t>
      </w:r>
      <w:proofErr w:type="spellStart"/>
      <w:r w:rsidRPr="00BE787F">
        <w:rPr>
          <w:rFonts w:ascii="Times New Roman" w:hAnsi="Times New Roman"/>
        </w:rPr>
        <w:t>Elerso</w:t>
      </w:r>
      <w:proofErr w:type="spellEnd"/>
      <w:r w:rsidRPr="00BE787F">
        <w:rPr>
          <w:rFonts w:ascii="Times New Roman" w:hAnsi="Times New Roman"/>
        </w:rPr>
        <w:t>–</w:t>
      </w:r>
      <w:proofErr w:type="spellStart"/>
      <w:r w:rsidRPr="00BE787F">
        <w:rPr>
          <w:rFonts w:ascii="Times New Roman" w:hAnsi="Times New Roman"/>
        </w:rPr>
        <w:t>Danloso</w:t>
      </w:r>
      <w:proofErr w:type="spellEnd"/>
      <w:r w:rsidRPr="00BE787F">
        <w:rPr>
          <w:rFonts w:ascii="Times New Roman" w:hAnsi="Times New Roman"/>
        </w:rPr>
        <w:t xml:space="preserve"> </w:t>
      </w:r>
      <w:r w:rsidR="009D05EB">
        <w:rPr>
          <w:rFonts w:ascii="Times New Roman" w:hAnsi="Times New Roman"/>
        </w:rPr>
        <w:t>[</w:t>
      </w:r>
      <w:proofErr w:type="spellStart"/>
      <w:r w:rsidRPr="00BE787F">
        <w:rPr>
          <w:rFonts w:ascii="Times New Roman" w:hAnsi="Times New Roman"/>
        </w:rPr>
        <w:t>Ehlers-Danlos</w:t>
      </w:r>
      <w:proofErr w:type="spellEnd"/>
      <w:r w:rsidR="009D05EB">
        <w:rPr>
          <w:rFonts w:ascii="Times New Roman" w:hAnsi="Times New Roman"/>
        </w:rPr>
        <w:t>]</w:t>
      </w:r>
      <w:r w:rsidRPr="00BE787F">
        <w:rPr>
          <w:rFonts w:ascii="Times New Roman" w:hAnsi="Times New Roman"/>
        </w:rPr>
        <w:t xml:space="preserve"> sindromas, arba </w:t>
      </w:r>
      <w:proofErr w:type="spellStart"/>
      <w:r w:rsidR="009D05EB">
        <w:rPr>
          <w:rFonts w:ascii="Times New Roman" w:hAnsi="Times New Roman"/>
        </w:rPr>
        <w:t>Ternerio</w:t>
      </w:r>
      <w:proofErr w:type="spellEnd"/>
      <w:r w:rsidR="009D05EB">
        <w:rPr>
          <w:rFonts w:ascii="Times New Roman" w:hAnsi="Times New Roman"/>
        </w:rPr>
        <w:t xml:space="preserve"> [</w:t>
      </w:r>
      <w:proofErr w:type="spellStart"/>
      <w:r w:rsidR="009D05EB" w:rsidRPr="00BF00C4">
        <w:rPr>
          <w:rFonts w:ascii="Times New Roman" w:hAnsi="Times New Roman"/>
          <w:i/>
        </w:rPr>
        <w:t>Turner</w:t>
      </w:r>
      <w:proofErr w:type="spellEnd"/>
      <w:r w:rsidR="009D05EB">
        <w:rPr>
          <w:rFonts w:ascii="Times New Roman" w:hAnsi="Times New Roman"/>
        </w:rPr>
        <w:t xml:space="preserve">] sindromas, </w:t>
      </w:r>
      <w:proofErr w:type="spellStart"/>
      <w:r w:rsidR="009D05EB">
        <w:rPr>
          <w:rFonts w:ascii="Times New Roman" w:hAnsi="Times New Roman"/>
        </w:rPr>
        <w:t>Sjogreno</w:t>
      </w:r>
      <w:proofErr w:type="spellEnd"/>
      <w:r w:rsidR="009D05EB">
        <w:rPr>
          <w:rFonts w:ascii="Times New Roman" w:hAnsi="Times New Roman"/>
        </w:rPr>
        <w:t xml:space="preserve"> [</w:t>
      </w:r>
      <w:proofErr w:type="spellStart"/>
      <w:r w:rsidR="009D05EB" w:rsidRPr="00BF00C4">
        <w:rPr>
          <w:rFonts w:ascii="Times New Roman" w:hAnsi="Times New Roman"/>
          <w:i/>
        </w:rPr>
        <w:t>Sjögren</w:t>
      </w:r>
      <w:proofErr w:type="spellEnd"/>
      <w:r w:rsidR="009D05EB">
        <w:rPr>
          <w:rFonts w:ascii="Times New Roman" w:hAnsi="Times New Roman"/>
        </w:rPr>
        <w:t>]</w:t>
      </w:r>
      <w:r w:rsidR="009D05EB" w:rsidRPr="00BF00C4">
        <w:rPr>
          <w:rFonts w:ascii="Times New Roman" w:hAnsi="Times New Roman"/>
        </w:rPr>
        <w:t xml:space="preserve"> sindromas (uždegiminė autoimuninė liga),</w:t>
      </w:r>
      <w:r w:rsidR="009D05EB">
        <w:rPr>
          <w:rFonts w:ascii="Times New Roman" w:hAnsi="Times New Roman"/>
        </w:rPr>
        <w:t xml:space="preserve"> </w:t>
      </w:r>
      <w:r w:rsidRPr="00BE787F">
        <w:rPr>
          <w:rFonts w:ascii="Times New Roman" w:hAnsi="Times New Roman"/>
        </w:rPr>
        <w:t xml:space="preserve">kraujagyslių sutrikimų, kaip antai </w:t>
      </w:r>
      <w:proofErr w:type="spellStart"/>
      <w:r w:rsidRPr="00BE787F">
        <w:rPr>
          <w:rFonts w:ascii="Times New Roman" w:hAnsi="Times New Roman"/>
        </w:rPr>
        <w:t>Takajasu</w:t>
      </w:r>
      <w:proofErr w:type="spellEnd"/>
      <w:r w:rsidRPr="00BE787F">
        <w:rPr>
          <w:rFonts w:ascii="Times New Roman" w:hAnsi="Times New Roman"/>
        </w:rPr>
        <w:t xml:space="preserve"> </w:t>
      </w:r>
      <w:r w:rsidR="009D05EB">
        <w:rPr>
          <w:rFonts w:ascii="Times New Roman" w:hAnsi="Times New Roman"/>
        </w:rPr>
        <w:t>[</w:t>
      </w:r>
      <w:proofErr w:type="spellStart"/>
      <w:r w:rsidRPr="00BE787F">
        <w:rPr>
          <w:rFonts w:ascii="Times New Roman" w:hAnsi="Times New Roman"/>
        </w:rPr>
        <w:t>Takayasu</w:t>
      </w:r>
      <w:proofErr w:type="spellEnd"/>
      <w:r w:rsidR="009D05EB">
        <w:rPr>
          <w:rFonts w:ascii="Times New Roman" w:hAnsi="Times New Roman"/>
        </w:rPr>
        <w:t>]</w:t>
      </w:r>
      <w:r w:rsidRPr="00BE787F">
        <w:rPr>
          <w:rFonts w:ascii="Times New Roman" w:hAnsi="Times New Roman"/>
        </w:rPr>
        <w:t xml:space="preserve"> </w:t>
      </w:r>
      <w:proofErr w:type="spellStart"/>
      <w:r w:rsidRPr="00BE787F">
        <w:rPr>
          <w:rFonts w:ascii="Times New Roman" w:hAnsi="Times New Roman"/>
        </w:rPr>
        <w:t>arteritas</w:t>
      </w:r>
      <w:proofErr w:type="spellEnd"/>
      <w:r w:rsidRPr="00BE787F">
        <w:rPr>
          <w:rFonts w:ascii="Times New Roman" w:hAnsi="Times New Roman"/>
        </w:rPr>
        <w:t xml:space="preserve">, </w:t>
      </w:r>
      <w:proofErr w:type="spellStart"/>
      <w:r w:rsidRPr="00BE787F">
        <w:rPr>
          <w:rFonts w:ascii="Times New Roman" w:hAnsi="Times New Roman"/>
        </w:rPr>
        <w:t>gigantinių</w:t>
      </w:r>
      <w:proofErr w:type="spellEnd"/>
      <w:r w:rsidRPr="00BE787F">
        <w:rPr>
          <w:rFonts w:ascii="Times New Roman" w:hAnsi="Times New Roman"/>
        </w:rPr>
        <w:t xml:space="preserve"> ląstelių </w:t>
      </w:r>
      <w:proofErr w:type="spellStart"/>
      <w:r w:rsidRPr="00BE787F">
        <w:rPr>
          <w:rFonts w:ascii="Times New Roman" w:hAnsi="Times New Roman"/>
        </w:rPr>
        <w:t>arteritas</w:t>
      </w:r>
      <w:proofErr w:type="spellEnd"/>
      <w:r w:rsidRPr="00BE787F">
        <w:rPr>
          <w:rFonts w:ascii="Times New Roman" w:hAnsi="Times New Roman"/>
        </w:rPr>
        <w:t xml:space="preserve">, </w:t>
      </w:r>
      <w:proofErr w:type="spellStart"/>
      <w:r w:rsidRPr="00BE787F">
        <w:rPr>
          <w:rFonts w:ascii="Times New Roman" w:hAnsi="Times New Roman"/>
        </w:rPr>
        <w:t>Bechčeto</w:t>
      </w:r>
      <w:proofErr w:type="spellEnd"/>
      <w:r w:rsidRPr="00BE787F">
        <w:rPr>
          <w:rFonts w:ascii="Times New Roman" w:hAnsi="Times New Roman"/>
        </w:rPr>
        <w:t xml:space="preserve"> </w:t>
      </w:r>
      <w:r w:rsidR="009D05EB">
        <w:rPr>
          <w:rFonts w:ascii="Times New Roman" w:hAnsi="Times New Roman"/>
        </w:rPr>
        <w:t>[</w:t>
      </w:r>
      <w:proofErr w:type="spellStart"/>
      <w:r w:rsidRPr="00BE787F">
        <w:rPr>
          <w:rFonts w:ascii="Times New Roman" w:hAnsi="Times New Roman"/>
        </w:rPr>
        <w:t>Behcet</w:t>
      </w:r>
      <w:proofErr w:type="spellEnd"/>
      <w:r w:rsidR="009D05EB">
        <w:rPr>
          <w:rFonts w:ascii="Times New Roman" w:hAnsi="Times New Roman"/>
        </w:rPr>
        <w:t>]</w:t>
      </w:r>
      <w:r w:rsidRPr="00BE787F">
        <w:rPr>
          <w:rFonts w:ascii="Times New Roman" w:hAnsi="Times New Roman"/>
        </w:rPr>
        <w:t xml:space="preserve"> liga, padidėjęs kraujospūdis arba nustatyta aterosklerozė</w:t>
      </w:r>
      <w:r w:rsidR="009D05EB">
        <w:rPr>
          <w:rFonts w:ascii="Times New Roman" w:hAnsi="Times New Roman"/>
        </w:rPr>
        <w:t xml:space="preserve">, </w:t>
      </w:r>
      <w:r w:rsidR="009D05EB" w:rsidRPr="009D05EB">
        <w:rPr>
          <w:rFonts w:ascii="Times New Roman" w:hAnsi="Times New Roman"/>
        </w:rPr>
        <w:t xml:space="preserve">reumatoidinis artritas [sąnarių liga] arba </w:t>
      </w:r>
      <w:proofErr w:type="spellStart"/>
      <w:r w:rsidR="009D05EB" w:rsidRPr="009D05EB">
        <w:rPr>
          <w:rFonts w:ascii="Times New Roman" w:hAnsi="Times New Roman"/>
        </w:rPr>
        <w:t>endokarditas</w:t>
      </w:r>
      <w:proofErr w:type="spellEnd"/>
      <w:r w:rsidR="009D05EB" w:rsidRPr="009D05EB">
        <w:rPr>
          <w:rFonts w:ascii="Times New Roman" w:hAnsi="Times New Roman"/>
        </w:rPr>
        <w:t xml:space="preserve"> [širdies infekcija]</w:t>
      </w:r>
      <w:r w:rsidRPr="00BE787F">
        <w:rPr>
          <w:rFonts w:ascii="Times New Roman" w:hAnsi="Times New Roman"/>
        </w:rPr>
        <w:t>).</w:t>
      </w:r>
    </w:p>
    <w:p w14:paraId="06581F0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Jeigu Jums pasireikštų ūminis stiprus skausmas pilvo, krūtinės arba nugaros srityje, nedelsdami kreipkitės skubios medicininės pagalbos.</w:t>
      </w:r>
    </w:p>
    <w:p w14:paraId="7DAA7A0C" w14:textId="77777777" w:rsidR="00BE787F" w:rsidRPr="00BE787F" w:rsidRDefault="00BE787F" w:rsidP="00BE787F">
      <w:pPr>
        <w:spacing w:after="0" w:line="240" w:lineRule="auto"/>
        <w:rPr>
          <w:rFonts w:ascii="Times New Roman" w:hAnsi="Times New Roman"/>
        </w:rPr>
      </w:pPr>
    </w:p>
    <w:p w14:paraId="101914E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lastRenderedPageBreak/>
        <w:t xml:space="preserve">Jei vartojant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įvyktų viena iš paminėtų reakcijų, skubiai praneškite gydytojui. Gydytojas nuspręs, ar reikia nutraukti gydymą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2D437CD2"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Sunki, ūmi alerginė reakcija (anafilaksinė reakcija arba šokas, </w:t>
      </w:r>
      <w:proofErr w:type="spellStart"/>
      <w:r w:rsidRPr="00BE787F">
        <w:rPr>
          <w:rFonts w:ascii="Times New Roman" w:hAnsi="Times New Roman"/>
        </w:rPr>
        <w:t>angioneurozinė</w:t>
      </w:r>
      <w:proofErr w:type="spellEnd"/>
      <w:r w:rsidRPr="00BE787F">
        <w:rPr>
          <w:rFonts w:ascii="Times New Roman" w:hAnsi="Times New Roman"/>
        </w:rPr>
        <w:t xml:space="preserve"> edema). Netgi po pirmos dozės yra maža tikimybė, kad įvyks sunki alerginė reakcija su šiais simptomais: spaudimu krūtinėje, galvos svaigimu, pykinimu arba alpuliu, arba svaigimo pojūčiu stojantis. Jei taip atsitiktų,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ir skubiai susisiekite su gydytoju. </w:t>
      </w:r>
    </w:p>
    <w:p w14:paraId="11183FC9" w14:textId="5FBCE783"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Kartais gali atsirasti sąnarių skausmas ir tinimas bei sausgyslių uždegimas, ypač jei esate vyresnio amžiaus ir dar taip pat gydotės kortikosteroidais. Atsiradus pirmiesiems skausmo ar uždegimo požymiams, nustokite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ir leiskite, kad pailsėtų skaudama dalis. Venkite nereikaling</w:t>
      </w:r>
      <w:r w:rsidR="00D1589C">
        <w:rPr>
          <w:rFonts w:ascii="Times New Roman" w:hAnsi="Times New Roman"/>
        </w:rPr>
        <w:t>ų</w:t>
      </w:r>
      <w:r w:rsidRPr="00BE787F">
        <w:rPr>
          <w:rFonts w:ascii="Times New Roman" w:hAnsi="Times New Roman"/>
        </w:rPr>
        <w:t xml:space="preserve"> judesi</w:t>
      </w:r>
      <w:r w:rsidR="00D1589C">
        <w:rPr>
          <w:rFonts w:ascii="Times New Roman" w:hAnsi="Times New Roman"/>
        </w:rPr>
        <w:t>ų</w:t>
      </w:r>
      <w:r w:rsidRPr="00BE787F">
        <w:rPr>
          <w:rFonts w:ascii="Times New Roman" w:hAnsi="Times New Roman"/>
        </w:rPr>
        <w:t xml:space="preserve">, nes dėl jų gali padidėti sausgyslės plyšimo rizika. </w:t>
      </w:r>
    </w:p>
    <w:p w14:paraId="6A53BE09"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Jei sergate epilepsija arba kita neurologine liga, pavyzdžiui, smegenų išemija ar insultu, galite pajusti su centrine nervų sistema susijusį pašalinį poveikį. Jei taip atsitiktų,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ir skubiai susisiekite su gydytoju. </w:t>
      </w:r>
    </w:p>
    <w:p w14:paraId="29AE4C11"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Pirmą kartą pavartojus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Jums gali pasireikšti psichiatrinių reakcijų. Jei sergate depresija ar psichoze, gydymui naudojant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simptomai gali pablogėti. Jei taip atsitiktų,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ir skubiai susisiekite su gydytoju. </w:t>
      </w:r>
    </w:p>
    <w:p w14:paraId="1EA8F820"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Jums gali pasireikšti neuropatijos simptomai pvz., skausmas, deginimas, dilgčiojimas, nutirpimas ir/arba silpnumas. Jei taip atsitiktų,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ir skubiai susisiekite su gydytoju. </w:t>
      </w:r>
    </w:p>
    <w:p w14:paraId="5343B632"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Geriant antibiotikus, taip pat ir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gali prasidėti viduriavimas, jis gali užsitęsti net keletą savaičių po to, kai nutrauksite vaisto vartojimą. Jei viduriavimas labai sustiprėja ar užsitęsia, arba Jūs pastebite, kad išmatose atsirado kraujo arba gleivių, nedelsiant nutraukite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vartojimą, nes tai gali būti pavojinga gyvybei. Nevartokite viduriavimą stabdančių ar peristaltiką slopinančių vaistų ir susisiekite su gydytoju. </w:t>
      </w:r>
    </w:p>
    <w:p w14:paraId="67B17C72"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Jei Jums reikia atlikti šlapimo arba kraujo tyrimus, pasakykite gydytojui arba laboratorijos darbuotojams, kad vartojate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1F000AEA" w14:textId="77777777" w:rsidR="00BE787F" w:rsidRPr="00BE787F" w:rsidRDefault="00BE787F" w:rsidP="00BE787F">
      <w:pPr>
        <w:numPr>
          <w:ilvl w:val="0"/>
          <w:numId w:val="15"/>
        </w:numPr>
        <w:spacing w:after="0" w:line="240" w:lineRule="auto"/>
        <w:ind w:left="567" w:hanging="567"/>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gali sukelti kepenų pakenkimų. Jei pastebėsite kokių nors simptomų, pavyzdžiui, apetito nebuvimas, gelta (odos pageltimas), šlapimo patamsėjimas, niežulys, pilvo skausmai, nustokite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ir tuoj pat susisiekite su gydytoju. </w:t>
      </w:r>
    </w:p>
    <w:p w14:paraId="5FAF8341"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Dėl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vartojimo gali sumažėti leukocitų skaičius ir nusilpti Jūsų atsparumas infekcijoms. Jei Jums pasireiškia tokie infekcijos simptomai, kaip karščiavimas ir reikšmingas bendros būklės pablogėjimas, arba karščiavimas su tokiais vietiškai pasireiškiančiais simptomais, kaip gerklės (ryklės, burnos) skausmas ar šlapinimosi sutrikimai, turite nedelsiant pasikonsultuoti su gydytoju. Bus atliekamas kraujo tyrimas, patikrinant, ar nėra galimo leukocitų skaičiaus sumažėjimo (</w:t>
      </w:r>
      <w:proofErr w:type="spellStart"/>
      <w:r w:rsidRPr="00BE787F">
        <w:rPr>
          <w:rFonts w:ascii="Times New Roman" w:hAnsi="Times New Roman"/>
        </w:rPr>
        <w:t>agranuliocitozės</w:t>
      </w:r>
      <w:proofErr w:type="spellEnd"/>
      <w:r w:rsidRPr="00BE787F">
        <w:rPr>
          <w:rFonts w:ascii="Times New Roman" w:hAnsi="Times New Roman"/>
        </w:rPr>
        <w:t xml:space="preserve">). Svarbu pasakyti gydytojui, kokius vaistus vartojate. </w:t>
      </w:r>
    </w:p>
    <w:p w14:paraId="6B4B430E"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Praneškite gydytojui, jei žinote, kad Jums ar Jūsų šeimos nariui yra gliukozės-6-fosfato </w:t>
      </w:r>
      <w:proofErr w:type="spellStart"/>
      <w:r w:rsidRPr="00BE787F">
        <w:rPr>
          <w:rFonts w:ascii="Times New Roman" w:hAnsi="Times New Roman"/>
        </w:rPr>
        <w:t>dehidrogenazės</w:t>
      </w:r>
      <w:proofErr w:type="spellEnd"/>
      <w:r w:rsidRPr="00BE787F">
        <w:rPr>
          <w:rFonts w:ascii="Times New Roman" w:hAnsi="Times New Roman"/>
        </w:rPr>
        <w:t xml:space="preserve"> deficitas (G6FD), nes vartojant </w:t>
      </w:r>
      <w:proofErr w:type="spellStart"/>
      <w:r w:rsidRPr="00BE787F">
        <w:rPr>
          <w:rFonts w:ascii="Times New Roman" w:hAnsi="Times New Roman"/>
        </w:rPr>
        <w:t>ciprofloksaciną</w:t>
      </w:r>
      <w:proofErr w:type="spellEnd"/>
      <w:r w:rsidRPr="00BE787F">
        <w:rPr>
          <w:rFonts w:ascii="Times New Roman" w:hAnsi="Times New Roman"/>
        </w:rPr>
        <w:t xml:space="preserve"> jums gali išsivystyti anemija. </w:t>
      </w:r>
    </w:p>
    <w:p w14:paraId="41586640" w14:textId="77777777" w:rsidR="00BE787F" w:rsidRP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 xml:space="preserve">Vartojant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Jūsų oda tampa jautresnė saulės šviesai ar ultravioletiniams (UV) spinduliams. Venkite intensyvių saulės spindulių poveikio ar dirbtinės UV šviesos, pavyzdžiui, soliariume. </w:t>
      </w:r>
    </w:p>
    <w:p w14:paraId="775769F5" w14:textId="77777777" w:rsidR="00BE787F" w:rsidRDefault="00BE787F" w:rsidP="00BE787F">
      <w:pPr>
        <w:numPr>
          <w:ilvl w:val="0"/>
          <w:numId w:val="15"/>
        </w:numPr>
        <w:spacing w:after="0" w:line="240" w:lineRule="auto"/>
        <w:ind w:left="567" w:hanging="567"/>
        <w:rPr>
          <w:rFonts w:ascii="Times New Roman" w:hAnsi="Times New Roman"/>
        </w:rPr>
      </w:pPr>
      <w:r w:rsidRPr="00BE787F">
        <w:rPr>
          <w:rFonts w:ascii="Times New Roman" w:hAnsi="Times New Roman"/>
        </w:rPr>
        <w:t>Jei sutrinka Jūsų matymas ar atsiranda kitoks poveikis akims, nedelsiant pasikonsultuokite su akių gydytoju.</w:t>
      </w:r>
    </w:p>
    <w:p w14:paraId="6F88CB7F" w14:textId="77777777" w:rsidR="00B845EA" w:rsidRPr="00BE787F" w:rsidRDefault="00B845EA" w:rsidP="00B845EA">
      <w:pPr>
        <w:numPr>
          <w:ilvl w:val="0"/>
          <w:numId w:val="15"/>
        </w:numPr>
        <w:spacing w:after="0" w:line="240" w:lineRule="auto"/>
        <w:ind w:left="567" w:hanging="567"/>
        <w:rPr>
          <w:rFonts w:ascii="Times New Roman" w:hAnsi="Times New Roman"/>
        </w:rPr>
      </w:pPr>
      <w:proofErr w:type="spellStart"/>
      <w:r w:rsidRPr="00B845EA">
        <w:rPr>
          <w:rFonts w:ascii="Times New Roman" w:hAnsi="Times New Roman"/>
        </w:rPr>
        <w:t>Chinolonų</w:t>
      </w:r>
      <w:proofErr w:type="spellEnd"/>
      <w:r w:rsidRPr="00B845EA">
        <w:rPr>
          <w:rFonts w:ascii="Times New Roman" w:hAnsi="Times New Roman"/>
        </w:rPr>
        <w:t xml:space="preserve"> grupės antibiotikai gali sukelti cukraus (gliukozės) kiekio padidėjimą Jūsų kraujyje virš normalaus lygio (hiperglikemiją) arba cukraus kiekio Jūsų kraujyje sumažėjimą žemiau normalaus lygio, kuris sunkiais atvejais gali sukelti sąmonės praradimą (hipoglikeminę komą) (žr. 4 skyrių). Tai svarbu cukriniu diabetu sergantiems žmonėms. Jei sergate cukriniu diabetu, reikia atidžiai stebėti cukraus kiekį Jūsų kraujyje.</w:t>
      </w:r>
    </w:p>
    <w:p w14:paraId="401A3D36" w14:textId="77777777" w:rsidR="002162B9" w:rsidRPr="002162B9" w:rsidRDefault="002162B9" w:rsidP="002162B9">
      <w:pPr>
        <w:tabs>
          <w:tab w:val="left" w:pos="567"/>
        </w:tabs>
        <w:spacing w:after="0" w:line="240" w:lineRule="auto"/>
        <w:ind w:left="567" w:hanging="567"/>
        <w:rPr>
          <w:rFonts w:ascii="Times New Roman" w:hAnsi="Times New Roman"/>
        </w:rPr>
      </w:pPr>
      <w:r w:rsidRPr="002162B9">
        <w:rPr>
          <w:rFonts w:ascii="Times New Roman" w:hAnsi="Times New Roman"/>
        </w:rPr>
        <w:t>-</w:t>
      </w:r>
      <w:r w:rsidRPr="002162B9">
        <w:rPr>
          <w:rFonts w:ascii="Times New Roman" w:hAnsi="Times New Roman"/>
        </w:rPr>
        <w:tab/>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6DF3ABC3" w14:textId="4BCE8978" w:rsidR="00BE787F" w:rsidRDefault="002162B9" w:rsidP="002162B9">
      <w:pPr>
        <w:tabs>
          <w:tab w:val="left" w:pos="567"/>
        </w:tabs>
        <w:spacing w:after="0" w:line="240" w:lineRule="auto"/>
        <w:ind w:left="567" w:hanging="567"/>
        <w:rPr>
          <w:rFonts w:ascii="Times New Roman" w:hAnsi="Times New Roman"/>
        </w:rPr>
      </w:pPr>
      <w:r w:rsidRPr="002162B9">
        <w:rPr>
          <w:rFonts w:ascii="Times New Roman" w:hAnsi="Times New Roman"/>
        </w:rPr>
        <w:t>-</w:t>
      </w:r>
      <w:r w:rsidRPr="002162B9">
        <w:rPr>
          <w:rFonts w:ascii="Times New Roman" w:hAnsi="Times New Roman"/>
        </w:rPr>
        <w:tab/>
        <w:t xml:space="preserve">Jeigu Jūs staiga pradėtumėte dusti, ypač jei dusulys prasidėtų išsitiesus gulint lovoje, arba pastebėtumėte, kad patinusios Jūsų kulkšnys, pėdos arba pilvas, arba Jums prasidėtų </w:t>
      </w:r>
      <w:proofErr w:type="spellStart"/>
      <w:r w:rsidRPr="002162B9">
        <w:rPr>
          <w:rFonts w:ascii="Times New Roman" w:hAnsi="Times New Roman"/>
        </w:rPr>
        <w:t>palpitacijos</w:t>
      </w:r>
      <w:proofErr w:type="spellEnd"/>
      <w:r w:rsidRPr="002162B9">
        <w:rPr>
          <w:rFonts w:ascii="Times New Roman" w:hAnsi="Times New Roman"/>
        </w:rPr>
        <w:t xml:space="preserve"> (pajustumėte pagreitėjusį arba nereguliarų širdies plakimą), nedelsdami praneškite apie tai gydytojui.</w:t>
      </w:r>
    </w:p>
    <w:p w14:paraId="4D7CA73F" w14:textId="77777777" w:rsidR="002162B9" w:rsidRPr="00BE787F" w:rsidRDefault="002162B9" w:rsidP="002162B9">
      <w:pPr>
        <w:spacing w:after="0" w:line="240" w:lineRule="auto"/>
        <w:rPr>
          <w:rFonts w:ascii="Times New Roman" w:hAnsi="Times New Roman"/>
        </w:rPr>
      </w:pPr>
    </w:p>
    <w:p w14:paraId="381155F2" w14:textId="77777777" w:rsidR="00BE787F" w:rsidRPr="00BE787F" w:rsidRDefault="00BE787F" w:rsidP="00BE787F">
      <w:pPr>
        <w:spacing w:after="0" w:line="240" w:lineRule="auto"/>
        <w:rPr>
          <w:rFonts w:ascii="Times New Roman" w:eastAsia="Times New Roman" w:hAnsi="Times New Roman"/>
          <w:i/>
        </w:rPr>
      </w:pPr>
      <w:r w:rsidRPr="00BE787F">
        <w:rPr>
          <w:rFonts w:ascii="Times New Roman" w:eastAsia="Times New Roman" w:hAnsi="Times New Roman"/>
          <w:i/>
        </w:rPr>
        <w:t>Ilgalaikis, negalią sukeliantis ir galimai negrįžtamas sunkus šalutinis poveikis</w:t>
      </w:r>
    </w:p>
    <w:p w14:paraId="0C1AF35E" w14:textId="77777777" w:rsidR="00BE787F" w:rsidRPr="00BE787F" w:rsidRDefault="00BE787F" w:rsidP="00BE787F">
      <w:pPr>
        <w:spacing w:after="0" w:line="240" w:lineRule="auto"/>
        <w:rPr>
          <w:rFonts w:ascii="Times New Roman" w:eastAsia="Times New Roman" w:hAnsi="Times New Roman"/>
        </w:rPr>
      </w:pP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grupės antibakteriniai vaistai, įskaitant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BE787F">
        <w:rPr>
          <w:rFonts w:ascii="Times New Roman" w:eastAsia="Times New Roman" w:hAnsi="Times New Roman"/>
        </w:rPr>
        <w:t>parestezija</w:t>
      </w:r>
      <w:proofErr w:type="spellEnd"/>
      <w:r w:rsidRPr="00BE787F">
        <w:rPr>
          <w:rFonts w:ascii="Times New Roman" w:eastAsia="Times New Roman" w:hAnsi="Times New Roman"/>
        </w:rPr>
        <w:t>), jutimų sutrikimai, įskaitant regos, skonio, uoslės ir klausos sutrikimus, depresija, atminties sutrikimas, sunkus nuovargis ir sunkūs miego sutrikimai.</w:t>
      </w:r>
    </w:p>
    <w:p w14:paraId="00F71772" w14:textId="77777777" w:rsidR="00BE787F" w:rsidRPr="00BE787F" w:rsidRDefault="00BE787F" w:rsidP="00BE787F">
      <w:pPr>
        <w:spacing w:after="0" w:line="240" w:lineRule="auto"/>
        <w:rPr>
          <w:rFonts w:ascii="Times New Roman" w:eastAsia="Times New Roman" w:hAnsi="Times New Roman"/>
        </w:rPr>
      </w:pPr>
      <w:r w:rsidRPr="00BE787F">
        <w:rPr>
          <w:rFonts w:ascii="Times New Roman" w:eastAsia="Times New Roman" w:hAnsi="Times New Roman"/>
        </w:rPr>
        <w:t xml:space="preserve">Jeigu pavartojus </w:t>
      </w:r>
      <w:proofErr w:type="spellStart"/>
      <w:r w:rsidRPr="00BE787F">
        <w:rPr>
          <w:rFonts w:ascii="Times New Roman" w:eastAsia="Times New Roman" w:hAnsi="Times New Roman"/>
        </w:rPr>
        <w:t>Ciprofloxacin</w:t>
      </w:r>
      <w:proofErr w:type="spellEnd"/>
      <w:r w:rsidRPr="00BE787F">
        <w:rPr>
          <w:rFonts w:ascii="Times New Roman" w:eastAsia="Times New Roman" w:hAnsi="Times New Roman"/>
        </w:rPr>
        <w:t xml:space="preserve"> </w:t>
      </w:r>
      <w:proofErr w:type="spellStart"/>
      <w:r w:rsidRPr="00BE787F">
        <w:rPr>
          <w:rFonts w:ascii="Times New Roman" w:eastAsia="Times New Roman" w:hAnsi="Times New Roman"/>
        </w:rPr>
        <w:t>Actavis</w:t>
      </w:r>
      <w:proofErr w:type="spellEnd"/>
      <w:r w:rsidRPr="00BE787F">
        <w:rPr>
          <w:rFonts w:ascii="Times New Roman" w:eastAsia="Times New Roman" w:hAnsi="Times New Roman"/>
        </w:rPr>
        <w:t xml:space="preserve"> pasireiškė bet kuris nurodytas šalutinis poveikis, prieš tęsdami gydymą nedelsdami kreipkitės į gydytoją. Jūs ir Jūsų gydytojas nuspręsite, ar gydymą reikia tęsti, ir apsvarstysite gydymą kitos klasės antibiotiku.</w:t>
      </w:r>
    </w:p>
    <w:p w14:paraId="224B3008" w14:textId="77777777" w:rsidR="00BE787F" w:rsidRPr="00BE787F" w:rsidRDefault="00BE787F" w:rsidP="00BE787F">
      <w:pPr>
        <w:spacing w:after="0" w:line="240" w:lineRule="auto"/>
        <w:rPr>
          <w:rFonts w:ascii="Times New Roman" w:eastAsia="Times New Roman" w:hAnsi="Times New Roman"/>
        </w:rPr>
      </w:pPr>
    </w:p>
    <w:p w14:paraId="397E5E8D"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Kiti vaistai ir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p>
    <w:p w14:paraId="3FFE1CA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Jeigu vartojate ar neseniai vartojote kitų vaistų arba dėl to nesate tikri, apie tai pasakykite gydytojui arba vaistininkui. </w:t>
      </w:r>
    </w:p>
    <w:p w14:paraId="129F0C17" w14:textId="77777777" w:rsidR="00BE787F" w:rsidRPr="00BE787F" w:rsidRDefault="00BE787F" w:rsidP="00BE787F">
      <w:pPr>
        <w:spacing w:after="0" w:line="240" w:lineRule="auto"/>
        <w:rPr>
          <w:rFonts w:ascii="Times New Roman" w:hAnsi="Times New Roman"/>
        </w:rPr>
      </w:pPr>
    </w:p>
    <w:p w14:paraId="7A9F8FC4" w14:textId="77777777" w:rsidR="00BE787F" w:rsidRPr="00BE787F" w:rsidRDefault="00BE787F" w:rsidP="00BE787F">
      <w:pPr>
        <w:spacing w:after="0" w:line="240" w:lineRule="auto"/>
        <w:rPr>
          <w:rFonts w:ascii="Times New Roman" w:hAnsi="Times New Roman"/>
        </w:rPr>
      </w:pPr>
      <w:r w:rsidRPr="00BE787F">
        <w:rPr>
          <w:rFonts w:ascii="Times New Roman" w:hAnsi="Times New Roman"/>
          <w:i/>
        </w:rPr>
        <w:t xml:space="preserve">Nevartokite </w:t>
      </w:r>
      <w:proofErr w:type="spellStart"/>
      <w:r w:rsidRPr="00BE787F">
        <w:rPr>
          <w:rFonts w:ascii="Times New Roman" w:hAnsi="Times New Roman"/>
          <w:i/>
        </w:rPr>
        <w:t>Ciprofloxacin</w:t>
      </w:r>
      <w:proofErr w:type="spellEnd"/>
      <w:r w:rsidRPr="00BE787F">
        <w:rPr>
          <w:rFonts w:ascii="Times New Roman" w:hAnsi="Times New Roman"/>
          <w:i/>
        </w:rPr>
        <w:t xml:space="preserve"> </w:t>
      </w:r>
      <w:proofErr w:type="spellStart"/>
      <w:r w:rsidRPr="00BE787F">
        <w:rPr>
          <w:rFonts w:ascii="Times New Roman" w:hAnsi="Times New Roman"/>
          <w:i/>
        </w:rPr>
        <w:t>Actavis</w:t>
      </w:r>
      <w:proofErr w:type="spellEnd"/>
      <w:r w:rsidRPr="00BE787F">
        <w:rPr>
          <w:rFonts w:ascii="Times New Roman" w:hAnsi="Times New Roman"/>
          <w:i/>
        </w:rPr>
        <w:t xml:space="preserve"> kartu su </w:t>
      </w:r>
      <w:proofErr w:type="spellStart"/>
      <w:r w:rsidRPr="00BE787F">
        <w:rPr>
          <w:rFonts w:ascii="Times New Roman" w:hAnsi="Times New Roman"/>
          <w:i/>
        </w:rPr>
        <w:t>tizanidinu</w:t>
      </w:r>
      <w:proofErr w:type="spellEnd"/>
      <w:r w:rsidRPr="00BE787F">
        <w:rPr>
          <w:rFonts w:ascii="Times New Roman" w:hAnsi="Times New Roman"/>
          <w:i/>
        </w:rPr>
        <w:t>,</w:t>
      </w:r>
      <w:r w:rsidRPr="00BE787F">
        <w:rPr>
          <w:rFonts w:ascii="Times New Roman" w:hAnsi="Times New Roman"/>
        </w:rPr>
        <w:t xml:space="preserve"> nes dėl to gali atsirasti nepageidaujamų reiškinių, pavyzdžiui, sumažėti kraujospūdis ar atsirasti mieguistumas (žr. 2 skyrių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vartoti negalima“). </w:t>
      </w:r>
    </w:p>
    <w:p w14:paraId="565B41FF" w14:textId="77777777" w:rsidR="00BE787F" w:rsidRPr="00BE787F" w:rsidRDefault="00BE787F" w:rsidP="00BE787F">
      <w:pPr>
        <w:spacing w:after="0" w:line="240" w:lineRule="auto"/>
        <w:rPr>
          <w:rFonts w:ascii="Times New Roman" w:hAnsi="Times New Roman"/>
        </w:rPr>
      </w:pPr>
    </w:p>
    <w:p w14:paraId="05FFADC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Yra žinoma, kad šie vaistai jūsų organizme reaguoja su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vartojimas kartu su šiais vaistais, gali turėti įtakos šių vaistų terapiniam poveikiui. Dėl to taip pat gali padidėti šių nepageidaujamų reiškinių pasireiškimo tikimybė. </w:t>
      </w:r>
    </w:p>
    <w:p w14:paraId="3CBA727A" w14:textId="77777777" w:rsidR="00BE787F" w:rsidRPr="00BE787F" w:rsidRDefault="00BE787F" w:rsidP="00BE787F">
      <w:pPr>
        <w:spacing w:after="0" w:line="240" w:lineRule="auto"/>
        <w:rPr>
          <w:rFonts w:ascii="Times New Roman" w:hAnsi="Times New Roman"/>
        </w:rPr>
      </w:pPr>
    </w:p>
    <w:p w14:paraId="57C67B39"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Praneškite gydytojui, jeigu vartojate: </w:t>
      </w:r>
    </w:p>
    <w:p w14:paraId="74722FCB" w14:textId="77777777" w:rsidR="00BE787F" w:rsidRPr="00BE787F" w:rsidRDefault="00BE787F" w:rsidP="00BE787F">
      <w:pPr>
        <w:numPr>
          <w:ilvl w:val="0"/>
          <w:numId w:val="16"/>
        </w:numPr>
        <w:autoSpaceDE w:val="0"/>
        <w:autoSpaceDN w:val="0"/>
        <w:adjustRightInd w:val="0"/>
        <w:spacing w:after="0" w:line="240" w:lineRule="auto"/>
        <w:ind w:left="567" w:hanging="567"/>
        <w:rPr>
          <w:rFonts w:ascii="Times New Roman" w:hAnsi="Times New Roman"/>
        </w:rPr>
      </w:pPr>
      <w:r w:rsidRPr="00BE787F">
        <w:rPr>
          <w:rFonts w:ascii="Times New Roman" w:hAnsi="Times New Roman"/>
        </w:rPr>
        <w:t xml:space="preserve">vaistų, kurie gali pakeisti širdies ritmą, tokius kaip: vaistų, vartojamų nereguliariam širdies ritmui (aritmijai) gydyti (pvz., </w:t>
      </w:r>
      <w:proofErr w:type="spellStart"/>
      <w:r w:rsidRPr="00BE787F">
        <w:rPr>
          <w:rFonts w:ascii="Times New Roman" w:hAnsi="Times New Roman"/>
        </w:rPr>
        <w:t>chinidinas</w:t>
      </w:r>
      <w:proofErr w:type="spellEnd"/>
      <w:r w:rsidRPr="00BE787F">
        <w:rPr>
          <w:rFonts w:ascii="Times New Roman" w:hAnsi="Times New Roman"/>
        </w:rPr>
        <w:t xml:space="preserve">, </w:t>
      </w:r>
      <w:proofErr w:type="spellStart"/>
      <w:r w:rsidRPr="00BE787F">
        <w:rPr>
          <w:rFonts w:ascii="Times New Roman" w:hAnsi="Times New Roman"/>
        </w:rPr>
        <w:t>hidrochinidinas</w:t>
      </w:r>
      <w:proofErr w:type="spellEnd"/>
      <w:r w:rsidRPr="00BE787F">
        <w:rPr>
          <w:rFonts w:ascii="Times New Roman" w:hAnsi="Times New Roman"/>
        </w:rPr>
        <w:t xml:space="preserve">, </w:t>
      </w:r>
      <w:proofErr w:type="spellStart"/>
      <w:r w:rsidRPr="00BE787F">
        <w:rPr>
          <w:rFonts w:ascii="Times New Roman" w:hAnsi="Times New Roman"/>
        </w:rPr>
        <w:t>dizopiramidas</w:t>
      </w:r>
      <w:proofErr w:type="spellEnd"/>
      <w:r w:rsidRPr="00BE787F">
        <w:rPr>
          <w:rFonts w:ascii="Times New Roman" w:hAnsi="Times New Roman"/>
        </w:rPr>
        <w:t xml:space="preserve">, </w:t>
      </w:r>
      <w:proofErr w:type="spellStart"/>
      <w:r w:rsidRPr="00BE787F">
        <w:rPr>
          <w:rFonts w:ascii="Times New Roman" w:hAnsi="Times New Roman"/>
        </w:rPr>
        <w:t>amjodaronas</w:t>
      </w:r>
      <w:proofErr w:type="spellEnd"/>
      <w:r w:rsidRPr="00BE787F">
        <w:rPr>
          <w:rFonts w:ascii="Times New Roman" w:hAnsi="Times New Roman"/>
        </w:rPr>
        <w:t xml:space="preserve">, </w:t>
      </w:r>
      <w:proofErr w:type="spellStart"/>
      <w:r w:rsidRPr="00BE787F">
        <w:rPr>
          <w:rFonts w:ascii="Times New Roman" w:hAnsi="Times New Roman"/>
        </w:rPr>
        <w:t>sotalolis</w:t>
      </w:r>
      <w:proofErr w:type="spellEnd"/>
      <w:r w:rsidRPr="00BE787F">
        <w:rPr>
          <w:rFonts w:ascii="Times New Roman" w:hAnsi="Times New Roman"/>
        </w:rPr>
        <w:t xml:space="preserve">, </w:t>
      </w:r>
      <w:proofErr w:type="spellStart"/>
      <w:r w:rsidRPr="00BE787F">
        <w:rPr>
          <w:rFonts w:ascii="Times New Roman" w:hAnsi="Times New Roman"/>
        </w:rPr>
        <w:t>dofetilidas</w:t>
      </w:r>
      <w:proofErr w:type="spellEnd"/>
      <w:r w:rsidRPr="00BE787F">
        <w:rPr>
          <w:rFonts w:ascii="Times New Roman" w:hAnsi="Times New Roman"/>
        </w:rPr>
        <w:t xml:space="preserve">, </w:t>
      </w:r>
      <w:proofErr w:type="spellStart"/>
      <w:r w:rsidRPr="00BE787F">
        <w:rPr>
          <w:rFonts w:ascii="Times New Roman" w:hAnsi="Times New Roman"/>
        </w:rPr>
        <w:t>ibutilidas</w:t>
      </w:r>
      <w:proofErr w:type="spellEnd"/>
      <w:r w:rsidRPr="00BE787F">
        <w:rPr>
          <w:rFonts w:ascii="Times New Roman" w:hAnsi="Times New Roman"/>
        </w:rPr>
        <w:t xml:space="preserve">), </w:t>
      </w:r>
      <w:proofErr w:type="spellStart"/>
      <w:r w:rsidRPr="00BE787F">
        <w:rPr>
          <w:rFonts w:ascii="Times New Roman" w:hAnsi="Times New Roman"/>
        </w:rPr>
        <w:t>triciklinių</w:t>
      </w:r>
      <w:proofErr w:type="spellEnd"/>
      <w:r w:rsidRPr="00BE787F">
        <w:rPr>
          <w:rFonts w:ascii="Times New Roman" w:hAnsi="Times New Roman"/>
        </w:rPr>
        <w:t xml:space="preserve"> antidepresantų, kai kurių antimikrobinių vaistų (</w:t>
      </w:r>
      <w:proofErr w:type="spellStart"/>
      <w:r w:rsidRPr="00BE787F">
        <w:rPr>
          <w:rFonts w:ascii="Times New Roman" w:hAnsi="Times New Roman"/>
        </w:rPr>
        <w:t>makrolidų</w:t>
      </w:r>
      <w:proofErr w:type="spellEnd"/>
      <w:r w:rsidRPr="00BE787F">
        <w:rPr>
          <w:rFonts w:ascii="Times New Roman" w:hAnsi="Times New Roman"/>
        </w:rPr>
        <w:t xml:space="preserve"> grupės), kai kurių </w:t>
      </w:r>
      <w:proofErr w:type="spellStart"/>
      <w:r w:rsidRPr="00BE787F">
        <w:rPr>
          <w:rFonts w:ascii="Times New Roman" w:hAnsi="Times New Roman"/>
        </w:rPr>
        <w:t>antipsichozinių</w:t>
      </w:r>
      <w:proofErr w:type="spellEnd"/>
      <w:r w:rsidRPr="00BE787F">
        <w:rPr>
          <w:rFonts w:ascii="Times New Roman" w:hAnsi="Times New Roman"/>
        </w:rPr>
        <w:t xml:space="preserve"> vaistų;</w:t>
      </w:r>
    </w:p>
    <w:p w14:paraId="5BA062C6" w14:textId="77777777" w:rsidR="00BE787F" w:rsidRPr="00BE787F" w:rsidRDefault="00BE787F" w:rsidP="00BE787F">
      <w:pPr>
        <w:numPr>
          <w:ilvl w:val="0"/>
          <w:numId w:val="16"/>
        </w:numPr>
        <w:spacing w:after="0" w:line="240" w:lineRule="auto"/>
        <w:ind w:left="567" w:hanging="567"/>
        <w:rPr>
          <w:rFonts w:ascii="Times New Roman" w:hAnsi="Times New Roman"/>
        </w:rPr>
      </w:pPr>
      <w:r w:rsidRPr="00BE787F">
        <w:rPr>
          <w:rFonts w:ascii="Times New Roman" w:hAnsi="Times New Roman"/>
        </w:rPr>
        <w:t xml:space="preserve">vitamino K antagonistų (kraujui skystinti - varfarino, </w:t>
      </w:r>
      <w:proofErr w:type="spellStart"/>
      <w:r w:rsidRPr="00BE787F">
        <w:rPr>
          <w:rFonts w:ascii="Times New Roman" w:hAnsi="Times New Roman"/>
        </w:rPr>
        <w:t>acenokumarolio</w:t>
      </w:r>
      <w:proofErr w:type="spellEnd"/>
      <w:r w:rsidRPr="00BE787F">
        <w:rPr>
          <w:rFonts w:ascii="Times New Roman" w:hAnsi="Times New Roman"/>
        </w:rPr>
        <w:t xml:space="preserve">, </w:t>
      </w:r>
      <w:proofErr w:type="spellStart"/>
      <w:r w:rsidRPr="00BE787F">
        <w:rPr>
          <w:rFonts w:ascii="Times New Roman" w:hAnsi="Times New Roman"/>
        </w:rPr>
        <w:t>fenprokumono</w:t>
      </w:r>
      <w:proofErr w:type="spellEnd"/>
      <w:r w:rsidRPr="00BE787F">
        <w:rPr>
          <w:rFonts w:ascii="Times New Roman" w:hAnsi="Times New Roman"/>
        </w:rPr>
        <w:t xml:space="preserve"> ar </w:t>
      </w:r>
      <w:proofErr w:type="spellStart"/>
      <w:r w:rsidRPr="00BE787F">
        <w:rPr>
          <w:rFonts w:ascii="Times New Roman" w:hAnsi="Times New Roman"/>
        </w:rPr>
        <w:t>fluindiono</w:t>
      </w:r>
      <w:proofErr w:type="spellEnd"/>
      <w:r w:rsidRPr="00BE787F">
        <w:rPr>
          <w:rFonts w:ascii="Times New Roman" w:hAnsi="Times New Roman"/>
        </w:rPr>
        <w:t xml:space="preserve">); </w:t>
      </w:r>
    </w:p>
    <w:p w14:paraId="32FA32A7"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probenecido</w:t>
      </w:r>
      <w:proofErr w:type="spellEnd"/>
      <w:r w:rsidRPr="00BE787F">
        <w:rPr>
          <w:rFonts w:ascii="Times New Roman" w:hAnsi="Times New Roman"/>
        </w:rPr>
        <w:t xml:space="preserve"> (podagros gydymui); </w:t>
      </w:r>
    </w:p>
    <w:p w14:paraId="4375F9A6"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metoklopramido</w:t>
      </w:r>
      <w:proofErr w:type="spellEnd"/>
      <w:r w:rsidRPr="00BE787F">
        <w:rPr>
          <w:rFonts w:ascii="Times New Roman" w:hAnsi="Times New Roman"/>
        </w:rPr>
        <w:t xml:space="preserve"> (vėmimo slopinimui);</w:t>
      </w:r>
    </w:p>
    <w:p w14:paraId="1FF72C00"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omeprazolo</w:t>
      </w:r>
      <w:proofErr w:type="spellEnd"/>
      <w:r w:rsidRPr="00BE787F">
        <w:rPr>
          <w:rFonts w:ascii="Times New Roman" w:hAnsi="Times New Roman"/>
        </w:rPr>
        <w:t xml:space="preserve"> (padidėjusio rūgštingumo mažinimui);</w:t>
      </w:r>
    </w:p>
    <w:p w14:paraId="685FB58B"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metotreksato</w:t>
      </w:r>
      <w:proofErr w:type="spellEnd"/>
      <w:r w:rsidRPr="00BE787F">
        <w:rPr>
          <w:rFonts w:ascii="Times New Roman" w:hAnsi="Times New Roman"/>
        </w:rPr>
        <w:t xml:space="preserve"> (tam tikroms vėžio rūšims, žvynelinei, reumatoidiniam artritui gydymui); </w:t>
      </w:r>
    </w:p>
    <w:p w14:paraId="3AC48284"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teoflino</w:t>
      </w:r>
      <w:proofErr w:type="spellEnd"/>
      <w:r w:rsidRPr="00BE787F">
        <w:rPr>
          <w:rFonts w:ascii="Times New Roman" w:hAnsi="Times New Roman"/>
        </w:rPr>
        <w:t xml:space="preserve"> (kvėpavimo sutrikimams); </w:t>
      </w:r>
    </w:p>
    <w:p w14:paraId="1FCFE6CF"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tizanidino</w:t>
      </w:r>
      <w:proofErr w:type="spellEnd"/>
      <w:r w:rsidRPr="00BE787F">
        <w:rPr>
          <w:rFonts w:ascii="Times New Roman" w:hAnsi="Times New Roman"/>
        </w:rPr>
        <w:t xml:space="preserve"> (raumenų spazmams ir išsėtinei sklerozei gydymui); </w:t>
      </w:r>
    </w:p>
    <w:p w14:paraId="05D65969"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klozapino</w:t>
      </w:r>
      <w:proofErr w:type="spellEnd"/>
      <w:r w:rsidRPr="00BE787F">
        <w:rPr>
          <w:rFonts w:ascii="Times New Roman" w:hAnsi="Times New Roman"/>
        </w:rPr>
        <w:t xml:space="preserve">, </w:t>
      </w:r>
      <w:proofErr w:type="spellStart"/>
      <w:r w:rsidRPr="00BE787F">
        <w:rPr>
          <w:rFonts w:ascii="Times New Roman" w:hAnsi="Times New Roman"/>
        </w:rPr>
        <w:t>olanzapino</w:t>
      </w:r>
      <w:proofErr w:type="spellEnd"/>
      <w:r w:rsidRPr="00BE787F">
        <w:rPr>
          <w:rFonts w:ascii="Times New Roman" w:hAnsi="Times New Roman"/>
        </w:rPr>
        <w:t xml:space="preserve"> (psichikos sutrikimų gydymui); </w:t>
      </w:r>
    </w:p>
    <w:p w14:paraId="0B30CC31"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ciklosporino</w:t>
      </w:r>
      <w:proofErr w:type="spellEnd"/>
      <w:r w:rsidRPr="00BE787F">
        <w:rPr>
          <w:rFonts w:ascii="Times New Roman" w:hAnsi="Times New Roman"/>
        </w:rPr>
        <w:t xml:space="preserve"> (persodinto organo atmetimo profilaktikai);</w:t>
      </w:r>
    </w:p>
    <w:p w14:paraId="6A162C5F"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glibenklamido</w:t>
      </w:r>
      <w:proofErr w:type="spellEnd"/>
      <w:r w:rsidRPr="00BE787F">
        <w:rPr>
          <w:rFonts w:ascii="Times New Roman" w:hAnsi="Times New Roman"/>
        </w:rPr>
        <w:t xml:space="preserve"> (diabeto gydymui);</w:t>
      </w:r>
    </w:p>
    <w:p w14:paraId="6FB117AB"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ropinirolio</w:t>
      </w:r>
      <w:proofErr w:type="spellEnd"/>
      <w:r w:rsidRPr="00BE787F">
        <w:rPr>
          <w:rFonts w:ascii="Times New Roman" w:hAnsi="Times New Roman"/>
        </w:rPr>
        <w:t xml:space="preserve"> (Parkinsono ligos gydymui); </w:t>
      </w:r>
    </w:p>
    <w:p w14:paraId="77E5EF2F"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lidokaino</w:t>
      </w:r>
      <w:proofErr w:type="spellEnd"/>
      <w:r w:rsidRPr="00BE787F">
        <w:rPr>
          <w:rFonts w:ascii="Times New Roman" w:hAnsi="Times New Roman"/>
        </w:rPr>
        <w:t xml:space="preserve"> (vietinei anestezijai);</w:t>
      </w:r>
    </w:p>
    <w:p w14:paraId="4B15C5D9" w14:textId="77777777" w:rsidR="00BE787F" w:rsidRPr="00BE787F" w:rsidRDefault="00BE787F" w:rsidP="00BE787F">
      <w:pPr>
        <w:numPr>
          <w:ilvl w:val="0"/>
          <w:numId w:val="16"/>
        </w:numPr>
        <w:spacing w:after="0" w:line="240" w:lineRule="auto"/>
        <w:ind w:left="567" w:hanging="567"/>
        <w:rPr>
          <w:rFonts w:ascii="Times New Roman" w:hAnsi="Times New Roman"/>
        </w:rPr>
      </w:pPr>
      <w:proofErr w:type="spellStart"/>
      <w:r w:rsidRPr="00BE787F">
        <w:rPr>
          <w:rFonts w:ascii="Times New Roman" w:hAnsi="Times New Roman"/>
        </w:rPr>
        <w:t>fenitoino</w:t>
      </w:r>
      <w:proofErr w:type="spellEnd"/>
      <w:r w:rsidRPr="00BE787F">
        <w:rPr>
          <w:rFonts w:ascii="Times New Roman" w:hAnsi="Times New Roman"/>
        </w:rPr>
        <w:t xml:space="preserve"> (epilepsijai).</w:t>
      </w:r>
    </w:p>
    <w:p w14:paraId="1D5405B4" w14:textId="77777777" w:rsidR="00BE787F" w:rsidRPr="00BE787F" w:rsidRDefault="00BE787F" w:rsidP="00BE787F">
      <w:pPr>
        <w:spacing w:after="0" w:line="240" w:lineRule="auto"/>
        <w:rPr>
          <w:rFonts w:ascii="Times New Roman" w:hAnsi="Times New Roman"/>
        </w:rPr>
      </w:pPr>
    </w:p>
    <w:p w14:paraId="3B6B852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Vartojant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gali padidėti šių vaistų koncentracija kraujyje: </w:t>
      </w:r>
    </w:p>
    <w:p w14:paraId="26DF52C7" w14:textId="77777777" w:rsidR="00BE787F" w:rsidRPr="00BE787F" w:rsidRDefault="00BE787F" w:rsidP="00BE787F">
      <w:pPr>
        <w:numPr>
          <w:ilvl w:val="0"/>
          <w:numId w:val="17"/>
        </w:numPr>
        <w:spacing w:after="0" w:line="240" w:lineRule="auto"/>
        <w:ind w:left="567" w:hanging="567"/>
        <w:rPr>
          <w:rFonts w:ascii="Times New Roman" w:hAnsi="Times New Roman"/>
        </w:rPr>
      </w:pPr>
      <w:proofErr w:type="spellStart"/>
      <w:r w:rsidRPr="00BE787F">
        <w:rPr>
          <w:rFonts w:ascii="Times New Roman" w:hAnsi="Times New Roman"/>
        </w:rPr>
        <w:t>pentoksifilino</w:t>
      </w:r>
      <w:proofErr w:type="spellEnd"/>
      <w:r w:rsidRPr="00BE787F">
        <w:rPr>
          <w:rFonts w:ascii="Times New Roman" w:hAnsi="Times New Roman"/>
        </w:rPr>
        <w:t xml:space="preserve"> (kraujotakos ligų gydymui); </w:t>
      </w:r>
    </w:p>
    <w:p w14:paraId="60776592" w14:textId="77777777" w:rsidR="00BE787F" w:rsidRPr="00BE787F" w:rsidRDefault="00BE787F" w:rsidP="00BE787F">
      <w:pPr>
        <w:numPr>
          <w:ilvl w:val="0"/>
          <w:numId w:val="17"/>
        </w:numPr>
        <w:spacing w:after="0" w:line="240" w:lineRule="auto"/>
        <w:ind w:left="567" w:hanging="567"/>
        <w:rPr>
          <w:rFonts w:ascii="Times New Roman" w:hAnsi="Times New Roman"/>
        </w:rPr>
      </w:pPr>
      <w:r w:rsidRPr="00BE787F">
        <w:rPr>
          <w:rFonts w:ascii="Times New Roman" w:hAnsi="Times New Roman"/>
        </w:rPr>
        <w:t>kofeino;</w:t>
      </w:r>
    </w:p>
    <w:p w14:paraId="5F80849A" w14:textId="77777777" w:rsidR="00BE787F" w:rsidRPr="00BE787F" w:rsidRDefault="00BE787F" w:rsidP="00BE787F">
      <w:pPr>
        <w:numPr>
          <w:ilvl w:val="0"/>
          <w:numId w:val="17"/>
        </w:numPr>
        <w:spacing w:after="0" w:line="240" w:lineRule="auto"/>
        <w:ind w:left="567" w:hanging="567"/>
        <w:rPr>
          <w:rFonts w:ascii="Times New Roman" w:hAnsi="Times New Roman"/>
        </w:rPr>
      </w:pPr>
      <w:proofErr w:type="spellStart"/>
      <w:r w:rsidRPr="00BE787F">
        <w:rPr>
          <w:rFonts w:ascii="Times New Roman" w:hAnsi="Times New Roman"/>
        </w:rPr>
        <w:t>duloksetino</w:t>
      </w:r>
      <w:proofErr w:type="spellEnd"/>
      <w:r w:rsidRPr="00BE787F">
        <w:rPr>
          <w:rFonts w:ascii="Times New Roman" w:hAnsi="Times New Roman"/>
        </w:rPr>
        <w:t xml:space="preserve"> (depresijos gydymui);</w:t>
      </w:r>
    </w:p>
    <w:p w14:paraId="606BFDBB" w14:textId="77777777" w:rsidR="00BE787F" w:rsidRPr="00BE787F" w:rsidRDefault="00BE787F" w:rsidP="00BE787F">
      <w:pPr>
        <w:numPr>
          <w:ilvl w:val="0"/>
          <w:numId w:val="17"/>
        </w:numPr>
        <w:spacing w:after="0" w:line="240" w:lineRule="auto"/>
        <w:ind w:left="567" w:hanging="567"/>
        <w:rPr>
          <w:rFonts w:ascii="Times New Roman" w:hAnsi="Times New Roman"/>
        </w:rPr>
      </w:pPr>
      <w:proofErr w:type="spellStart"/>
      <w:r w:rsidRPr="00BE787F">
        <w:rPr>
          <w:rFonts w:ascii="Times New Roman" w:hAnsi="Times New Roman"/>
        </w:rPr>
        <w:t>sildenafilio</w:t>
      </w:r>
      <w:proofErr w:type="spellEnd"/>
      <w:r w:rsidRPr="00BE787F">
        <w:rPr>
          <w:rFonts w:ascii="Times New Roman" w:hAnsi="Times New Roman"/>
        </w:rPr>
        <w:t xml:space="preserve"> </w:t>
      </w:r>
      <w:r w:rsidRPr="00BE787F">
        <w:rPr>
          <w:rFonts w:ascii="Times New Roman" w:hAnsi="Times New Roman"/>
          <w:lang w:val="en-US"/>
        </w:rPr>
        <w:t>(</w:t>
      </w:r>
      <w:proofErr w:type="spellStart"/>
      <w:r w:rsidRPr="00BE787F">
        <w:rPr>
          <w:rFonts w:ascii="Times New Roman" w:hAnsi="Times New Roman"/>
          <w:lang w:val="en-US"/>
        </w:rPr>
        <w:t>erekcijos</w:t>
      </w:r>
      <w:proofErr w:type="spellEnd"/>
      <w:r w:rsidRPr="00BE787F">
        <w:rPr>
          <w:rFonts w:ascii="Times New Roman" w:hAnsi="Times New Roman"/>
          <w:lang w:val="en-US"/>
        </w:rPr>
        <w:t xml:space="preserve"> </w:t>
      </w:r>
      <w:proofErr w:type="spellStart"/>
      <w:r w:rsidRPr="00BE787F">
        <w:rPr>
          <w:rFonts w:ascii="Times New Roman" w:hAnsi="Times New Roman"/>
          <w:lang w:val="en-US"/>
        </w:rPr>
        <w:t>sutrikimų</w:t>
      </w:r>
      <w:proofErr w:type="spellEnd"/>
      <w:r w:rsidRPr="00BE787F">
        <w:rPr>
          <w:rFonts w:ascii="Times New Roman" w:hAnsi="Times New Roman"/>
          <w:lang w:val="en-US"/>
        </w:rPr>
        <w:t xml:space="preserve"> </w:t>
      </w:r>
      <w:proofErr w:type="spellStart"/>
      <w:r w:rsidRPr="00BE787F">
        <w:rPr>
          <w:rFonts w:ascii="Times New Roman" w:hAnsi="Times New Roman"/>
          <w:lang w:val="en-US"/>
        </w:rPr>
        <w:t>gydymui</w:t>
      </w:r>
      <w:proofErr w:type="spellEnd"/>
      <w:r w:rsidRPr="00BE787F">
        <w:rPr>
          <w:rFonts w:ascii="Times New Roman" w:hAnsi="Times New Roman"/>
          <w:lang w:val="en-US"/>
        </w:rPr>
        <w:t>)</w:t>
      </w:r>
      <w:r w:rsidRPr="00BE787F">
        <w:rPr>
          <w:rFonts w:ascii="Times New Roman" w:hAnsi="Times New Roman"/>
        </w:rPr>
        <w:t>;</w:t>
      </w:r>
    </w:p>
    <w:p w14:paraId="29F1DD74" w14:textId="77777777" w:rsidR="00BE787F" w:rsidRPr="00BE787F" w:rsidRDefault="00BE787F" w:rsidP="00BE787F">
      <w:pPr>
        <w:numPr>
          <w:ilvl w:val="0"/>
          <w:numId w:val="17"/>
        </w:numPr>
        <w:spacing w:after="0" w:line="240" w:lineRule="auto"/>
        <w:ind w:left="567" w:hanging="567"/>
        <w:rPr>
          <w:rFonts w:ascii="Times New Roman" w:hAnsi="Times New Roman"/>
        </w:rPr>
      </w:pPr>
      <w:proofErr w:type="spellStart"/>
      <w:r w:rsidRPr="00BE787F">
        <w:rPr>
          <w:rFonts w:ascii="Times New Roman" w:hAnsi="Times New Roman"/>
        </w:rPr>
        <w:t>agomelatino</w:t>
      </w:r>
      <w:proofErr w:type="spellEnd"/>
      <w:r w:rsidRPr="00BE787F">
        <w:rPr>
          <w:rFonts w:ascii="Times New Roman" w:hAnsi="Times New Roman"/>
        </w:rPr>
        <w:t xml:space="preserve"> (depresijos gydymui);</w:t>
      </w:r>
    </w:p>
    <w:p w14:paraId="3EC981E8" w14:textId="77777777" w:rsidR="00BE787F" w:rsidRPr="00BE787F" w:rsidRDefault="00BE787F" w:rsidP="00BE787F">
      <w:pPr>
        <w:numPr>
          <w:ilvl w:val="0"/>
          <w:numId w:val="17"/>
        </w:numPr>
        <w:spacing w:after="0" w:line="240" w:lineRule="auto"/>
        <w:ind w:left="567" w:hanging="567"/>
        <w:rPr>
          <w:rFonts w:ascii="Times New Roman" w:hAnsi="Times New Roman"/>
        </w:rPr>
      </w:pPr>
      <w:proofErr w:type="spellStart"/>
      <w:r w:rsidRPr="00BE787F">
        <w:rPr>
          <w:rFonts w:ascii="Times New Roman" w:hAnsi="Times New Roman"/>
        </w:rPr>
        <w:t>zolpidemo</w:t>
      </w:r>
      <w:proofErr w:type="spellEnd"/>
      <w:r w:rsidRPr="00BE787F">
        <w:rPr>
          <w:rFonts w:ascii="Times New Roman" w:hAnsi="Times New Roman"/>
        </w:rPr>
        <w:t xml:space="preserve"> (nemigos gydymui).</w:t>
      </w:r>
    </w:p>
    <w:p w14:paraId="53898828" w14:textId="77777777" w:rsidR="00BE787F" w:rsidRPr="00BE787F" w:rsidRDefault="00BE787F" w:rsidP="00BE787F">
      <w:pPr>
        <w:spacing w:after="0" w:line="240" w:lineRule="auto"/>
        <w:ind w:left="360"/>
        <w:rPr>
          <w:rFonts w:ascii="Times New Roman" w:hAnsi="Times New Roman"/>
        </w:rPr>
      </w:pPr>
    </w:p>
    <w:p w14:paraId="5E394F6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Kai kurie vaistai gali susilpninti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poveikį. Praneškite gydytojui, jeigu vartojate šių vaistų: </w:t>
      </w:r>
    </w:p>
    <w:p w14:paraId="57A91430" w14:textId="77777777" w:rsidR="00BE787F" w:rsidRPr="00BE787F" w:rsidRDefault="00BE787F" w:rsidP="00BE787F">
      <w:pPr>
        <w:numPr>
          <w:ilvl w:val="0"/>
          <w:numId w:val="18"/>
        </w:numPr>
        <w:spacing w:after="0" w:line="240" w:lineRule="auto"/>
        <w:ind w:left="567" w:hanging="567"/>
        <w:rPr>
          <w:rFonts w:ascii="Times New Roman" w:hAnsi="Times New Roman"/>
        </w:rPr>
      </w:pPr>
      <w:r w:rsidRPr="00BE787F">
        <w:rPr>
          <w:rFonts w:ascii="Times New Roman" w:hAnsi="Times New Roman"/>
        </w:rPr>
        <w:t xml:space="preserve">vaistus rūgštingumui mažinti; </w:t>
      </w:r>
    </w:p>
    <w:p w14:paraId="0C785E7E" w14:textId="77777777" w:rsidR="00BE787F" w:rsidRPr="00BE787F" w:rsidRDefault="00BE787F" w:rsidP="00BE787F">
      <w:pPr>
        <w:numPr>
          <w:ilvl w:val="0"/>
          <w:numId w:val="18"/>
        </w:numPr>
        <w:spacing w:after="0" w:line="240" w:lineRule="auto"/>
        <w:ind w:left="567" w:hanging="567"/>
        <w:rPr>
          <w:rFonts w:ascii="Times New Roman" w:hAnsi="Times New Roman"/>
        </w:rPr>
      </w:pPr>
      <w:r w:rsidRPr="00BE787F">
        <w:rPr>
          <w:rFonts w:ascii="Times New Roman" w:hAnsi="Times New Roman"/>
        </w:rPr>
        <w:t xml:space="preserve">mineralų papildų; </w:t>
      </w:r>
    </w:p>
    <w:p w14:paraId="00CDAE37" w14:textId="77777777" w:rsidR="00BE787F" w:rsidRPr="00BE787F" w:rsidRDefault="00BE787F" w:rsidP="00BE787F">
      <w:pPr>
        <w:numPr>
          <w:ilvl w:val="0"/>
          <w:numId w:val="18"/>
        </w:numPr>
        <w:spacing w:after="0" w:line="240" w:lineRule="auto"/>
        <w:ind w:left="567" w:hanging="567"/>
        <w:rPr>
          <w:rFonts w:ascii="Times New Roman" w:hAnsi="Times New Roman"/>
        </w:rPr>
      </w:pPr>
      <w:proofErr w:type="spellStart"/>
      <w:r w:rsidRPr="00BE787F">
        <w:rPr>
          <w:rFonts w:ascii="Times New Roman" w:hAnsi="Times New Roman"/>
        </w:rPr>
        <w:lastRenderedPageBreak/>
        <w:t>sukralfato</w:t>
      </w:r>
      <w:proofErr w:type="spellEnd"/>
      <w:r w:rsidRPr="00BE787F">
        <w:rPr>
          <w:rFonts w:ascii="Times New Roman" w:hAnsi="Times New Roman"/>
        </w:rPr>
        <w:t xml:space="preserve"> (skrandžio ar dvylikapirštės žarnos opoms gydyti); </w:t>
      </w:r>
    </w:p>
    <w:p w14:paraId="6DA12E6C" w14:textId="77777777" w:rsidR="00BE787F" w:rsidRPr="00BE787F" w:rsidRDefault="00BE787F" w:rsidP="00BE787F">
      <w:pPr>
        <w:numPr>
          <w:ilvl w:val="0"/>
          <w:numId w:val="18"/>
        </w:numPr>
        <w:spacing w:after="0" w:line="240" w:lineRule="auto"/>
        <w:ind w:left="567" w:hanging="567"/>
        <w:rPr>
          <w:rFonts w:ascii="Times New Roman" w:hAnsi="Times New Roman"/>
        </w:rPr>
      </w:pPr>
      <w:r w:rsidRPr="00BE787F">
        <w:rPr>
          <w:rFonts w:ascii="Times New Roman" w:hAnsi="Times New Roman"/>
        </w:rPr>
        <w:t xml:space="preserve">polimerinių fosfatų rišiklių (pvz., </w:t>
      </w:r>
      <w:proofErr w:type="spellStart"/>
      <w:r w:rsidRPr="00BE787F">
        <w:rPr>
          <w:rFonts w:ascii="Times New Roman" w:hAnsi="Times New Roman"/>
        </w:rPr>
        <w:t>sevelamero</w:t>
      </w:r>
      <w:proofErr w:type="spellEnd"/>
      <w:r w:rsidRPr="00BE787F">
        <w:rPr>
          <w:rFonts w:ascii="Times New Roman" w:hAnsi="Times New Roman"/>
        </w:rPr>
        <w:t xml:space="preserve">); </w:t>
      </w:r>
    </w:p>
    <w:p w14:paraId="5B7ED926" w14:textId="6D0A8393" w:rsidR="00BE787F" w:rsidRPr="00BE787F" w:rsidRDefault="00BE787F" w:rsidP="00BE787F">
      <w:pPr>
        <w:numPr>
          <w:ilvl w:val="0"/>
          <w:numId w:val="18"/>
        </w:numPr>
        <w:spacing w:after="0" w:line="240" w:lineRule="auto"/>
        <w:ind w:left="567" w:hanging="567"/>
        <w:rPr>
          <w:rFonts w:ascii="Times New Roman" w:hAnsi="Times New Roman"/>
        </w:rPr>
      </w:pPr>
      <w:r w:rsidRPr="00BE787F">
        <w:rPr>
          <w:rFonts w:ascii="Times New Roman" w:hAnsi="Times New Roman"/>
        </w:rPr>
        <w:t xml:space="preserve">vaistų arba papildų, kurių sudėtyje yra kalcio, magnio, aliuminio arba geležies. </w:t>
      </w:r>
    </w:p>
    <w:p w14:paraId="2C5D6C2F" w14:textId="77777777" w:rsidR="00BE787F" w:rsidRPr="00BE787F" w:rsidRDefault="00BE787F" w:rsidP="00BE787F">
      <w:pPr>
        <w:spacing w:after="0" w:line="240" w:lineRule="auto"/>
        <w:rPr>
          <w:rFonts w:ascii="Times New Roman" w:hAnsi="Times New Roman"/>
        </w:rPr>
      </w:pPr>
    </w:p>
    <w:p w14:paraId="170C17B3"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Jei šių vaistų vartoti būtina, vartokite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likus dviem valandom iki šių vaistų vartojimo ir ne mažiau kaip keturioms valandoms po jų vartojimo. </w:t>
      </w:r>
      <w:r w:rsidRPr="00BE787F">
        <w:rPr>
          <w:rFonts w:ascii="Times New Roman" w:hAnsi="Times New Roman"/>
        </w:rPr>
        <w:br/>
      </w:r>
    </w:p>
    <w:p w14:paraId="45F5F296" w14:textId="77777777" w:rsidR="00BE787F" w:rsidRPr="00BE787F" w:rsidRDefault="00BE787F" w:rsidP="00BE787F">
      <w:pPr>
        <w:spacing w:after="0" w:line="240" w:lineRule="auto"/>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vartojimas su maistu ir gėrimais </w:t>
      </w:r>
    </w:p>
    <w:p w14:paraId="0768460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Jei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vartojate valgio metu, nevalgykite ir negerkite jokių pieno produktų (pavyzdžiui, pieno ar jogurto) arba gėrimų, kuriuose yra pridėtinio kalcio, kai geriate tabletes, nes jie gali pakenkti veikliosios medžiagos įsisavinimui. </w:t>
      </w:r>
    </w:p>
    <w:p w14:paraId="4654273B" w14:textId="77777777" w:rsidR="00BE787F" w:rsidRPr="00BE787F" w:rsidRDefault="00BE787F" w:rsidP="00BE787F">
      <w:pPr>
        <w:spacing w:after="0" w:line="240" w:lineRule="auto"/>
        <w:rPr>
          <w:rFonts w:ascii="Times New Roman" w:hAnsi="Times New Roman"/>
        </w:rPr>
      </w:pPr>
    </w:p>
    <w:p w14:paraId="2571D95A"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Nėštumo ir žindymo laikotarpis </w:t>
      </w:r>
    </w:p>
    <w:p w14:paraId="1BAC202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Jeigu esate nėščia, žindote kūdikį, manote, kad galbūt esate nėščia, arba planuojate pastoti, tai prieš vartodama šį vaistą, pasitarkite su gydytoju arba vaistininku. </w:t>
      </w:r>
    </w:p>
    <w:p w14:paraId="355A0C1A" w14:textId="77777777" w:rsidR="00BE787F" w:rsidRPr="00BE787F" w:rsidRDefault="00BE787F" w:rsidP="00BE787F">
      <w:pPr>
        <w:spacing w:after="0" w:line="240" w:lineRule="auto"/>
        <w:rPr>
          <w:rFonts w:ascii="Times New Roman" w:hAnsi="Times New Roman"/>
        </w:rPr>
      </w:pPr>
    </w:p>
    <w:p w14:paraId="5A8F010F"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Nėštumo metu patartina vengti vartoti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Praneškite gydytojui, jeigu planuojate pastoti. </w:t>
      </w:r>
    </w:p>
    <w:p w14:paraId="3B287E75" w14:textId="77777777" w:rsidR="00BE787F" w:rsidRPr="00BE787F" w:rsidRDefault="00BE787F" w:rsidP="00BE787F">
      <w:pPr>
        <w:spacing w:after="0" w:line="240" w:lineRule="auto"/>
        <w:rPr>
          <w:rFonts w:ascii="Times New Roman" w:hAnsi="Times New Roman"/>
        </w:rPr>
      </w:pPr>
    </w:p>
    <w:p w14:paraId="1B88187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Žindymo metu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nevartokite, nes </w:t>
      </w:r>
      <w:proofErr w:type="spellStart"/>
      <w:r w:rsidRPr="00BE787F">
        <w:rPr>
          <w:rFonts w:ascii="Times New Roman" w:hAnsi="Times New Roman"/>
        </w:rPr>
        <w:t>ciprofloksacinas</w:t>
      </w:r>
      <w:proofErr w:type="spellEnd"/>
      <w:r w:rsidRPr="00BE787F">
        <w:rPr>
          <w:rFonts w:ascii="Times New Roman" w:hAnsi="Times New Roman"/>
        </w:rPr>
        <w:t xml:space="preserve"> išsiskiria su motinos pienu ir gali pakenkti Jūsų kūdikiui. </w:t>
      </w:r>
    </w:p>
    <w:p w14:paraId="4F1F250F" w14:textId="77777777" w:rsidR="00BE787F" w:rsidRPr="00BE787F" w:rsidRDefault="00BE787F" w:rsidP="00BE787F">
      <w:pPr>
        <w:spacing w:after="0" w:line="240" w:lineRule="auto"/>
        <w:rPr>
          <w:rFonts w:ascii="Times New Roman" w:hAnsi="Times New Roman"/>
        </w:rPr>
      </w:pPr>
    </w:p>
    <w:p w14:paraId="78DD8125"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Vairavimas ir mechanizmų valdymas </w:t>
      </w:r>
    </w:p>
    <w:p w14:paraId="64B05A55"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gali sumažinti Jūsų budrumą. Gali pasireikšti šalutinės neurologinės reakcijos. Todėl prieš vairuodami arba prieš valdydami mechanizmus įsitikinkite, kad žinote, kaip Jus veikia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Jei abejojate, pasitarkite su gydytoju. </w:t>
      </w:r>
    </w:p>
    <w:p w14:paraId="5C864C50" w14:textId="77777777" w:rsidR="00BE787F" w:rsidRPr="00BE787F" w:rsidRDefault="00BE787F" w:rsidP="00BE787F">
      <w:pPr>
        <w:spacing w:after="0" w:line="240" w:lineRule="auto"/>
        <w:rPr>
          <w:rFonts w:ascii="Times New Roman" w:hAnsi="Times New Roman"/>
        </w:rPr>
      </w:pPr>
    </w:p>
    <w:p w14:paraId="272A864F" w14:textId="77777777" w:rsidR="00BE787F" w:rsidRPr="00BE787F" w:rsidRDefault="00BE787F" w:rsidP="00BE787F">
      <w:pPr>
        <w:spacing w:after="0" w:line="220" w:lineRule="exact"/>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sudėtyje yra laktozės</w:t>
      </w:r>
    </w:p>
    <w:p w14:paraId="256F5819" w14:textId="77777777" w:rsidR="00BE787F" w:rsidRPr="00BE787F" w:rsidRDefault="00BE787F" w:rsidP="00BE787F">
      <w:pPr>
        <w:spacing w:after="0" w:line="240" w:lineRule="auto"/>
        <w:rPr>
          <w:rFonts w:ascii="Times New Roman" w:hAnsi="Times New Roman"/>
        </w:rPr>
      </w:pPr>
      <w:r w:rsidRPr="00514DA8">
        <w:rPr>
          <w:rFonts w:ascii="Times New Roman" w:hAnsi="Times New Roman"/>
        </w:rPr>
        <w:t>Jeigu gydytojas Jums yra sakęs, kad netoleruojate kokių nors angliavandenių, kreipkitės į jį prieš pradėdami vartoti šį vaistą.</w:t>
      </w:r>
    </w:p>
    <w:p w14:paraId="3B9370ED" w14:textId="77777777" w:rsidR="00BE787F" w:rsidRDefault="00BE787F" w:rsidP="00BE787F">
      <w:pPr>
        <w:spacing w:after="0" w:line="240" w:lineRule="auto"/>
        <w:rPr>
          <w:rFonts w:ascii="Times New Roman" w:hAnsi="Times New Roman"/>
        </w:rPr>
      </w:pPr>
    </w:p>
    <w:p w14:paraId="226016A1" w14:textId="77777777" w:rsidR="00357AB9" w:rsidRPr="00357AB9" w:rsidRDefault="00357AB9" w:rsidP="00BE787F">
      <w:pPr>
        <w:spacing w:after="0" w:line="240" w:lineRule="auto"/>
        <w:rPr>
          <w:rFonts w:ascii="Times New Roman" w:hAnsi="Times New Roman"/>
          <w:b/>
        </w:rPr>
      </w:pPr>
      <w:proofErr w:type="spellStart"/>
      <w:r w:rsidRPr="00357AB9">
        <w:rPr>
          <w:rFonts w:ascii="Times New Roman" w:hAnsi="Times New Roman"/>
          <w:b/>
        </w:rPr>
        <w:t>Ciprofloxacin</w:t>
      </w:r>
      <w:proofErr w:type="spellEnd"/>
      <w:r w:rsidRPr="00357AB9">
        <w:rPr>
          <w:rFonts w:ascii="Times New Roman" w:hAnsi="Times New Roman"/>
          <w:b/>
        </w:rPr>
        <w:t xml:space="preserve"> </w:t>
      </w:r>
      <w:proofErr w:type="spellStart"/>
      <w:r w:rsidRPr="00357AB9">
        <w:rPr>
          <w:rFonts w:ascii="Times New Roman" w:hAnsi="Times New Roman"/>
          <w:b/>
        </w:rPr>
        <w:t>Actavis</w:t>
      </w:r>
      <w:proofErr w:type="spellEnd"/>
      <w:r w:rsidRPr="00357AB9">
        <w:rPr>
          <w:rFonts w:ascii="Times New Roman" w:hAnsi="Times New Roman"/>
          <w:b/>
        </w:rPr>
        <w:t xml:space="preserve"> sudėtyje natrio</w:t>
      </w:r>
    </w:p>
    <w:p w14:paraId="5B50F2DB" w14:textId="77777777" w:rsidR="00107AA9" w:rsidRPr="00107AA9" w:rsidRDefault="00107AA9" w:rsidP="00107AA9">
      <w:pPr>
        <w:spacing w:after="0" w:line="240" w:lineRule="auto"/>
        <w:rPr>
          <w:rFonts w:ascii="Times New Roman" w:hAnsi="Times New Roman"/>
        </w:rPr>
      </w:pPr>
      <w:r>
        <w:rPr>
          <w:rFonts w:ascii="Times New Roman" w:hAnsi="Times New Roman"/>
        </w:rPr>
        <w:t xml:space="preserve">Šio vaisto plėvele dengtoje tabletėje yra </w:t>
      </w:r>
      <w:r w:rsidRPr="00107AA9">
        <w:rPr>
          <w:rFonts w:ascii="Times New Roman" w:hAnsi="Times New Roman"/>
        </w:rPr>
        <w:t xml:space="preserve">mažiau kaip 1 </w:t>
      </w:r>
      <w:proofErr w:type="spellStart"/>
      <w:r w:rsidRPr="00107AA9">
        <w:rPr>
          <w:rFonts w:ascii="Times New Roman" w:hAnsi="Times New Roman"/>
        </w:rPr>
        <w:t>mmol</w:t>
      </w:r>
      <w:proofErr w:type="spellEnd"/>
      <w:r w:rsidRPr="00107AA9">
        <w:rPr>
          <w:rFonts w:ascii="Times New Roman" w:hAnsi="Times New Roman"/>
        </w:rPr>
        <w:t xml:space="preserve"> (23 mg) natrio, </w:t>
      </w:r>
      <w:proofErr w:type="spellStart"/>
      <w:r w:rsidRPr="00107AA9">
        <w:rPr>
          <w:rFonts w:ascii="Times New Roman" w:hAnsi="Times New Roman"/>
        </w:rPr>
        <w:t>t.y</w:t>
      </w:r>
      <w:proofErr w:type="spellEnd"/>
      <w:r w:rsidRPr="00107AA9">
        <w:rPr>
          <w:rFonts w:ascii="Times New Roman" w:hAnsi="Times New Roman"/>
        </w:rPr>
        <w:t>. jis beveik</w:t>
      </w:r>
    </w:p>
    <w:p w14:paraId="4B81A9A1" w14:textId="77777777" w:rsidR="00BE787F" w:rsidRDefault="00107AA9" w:rsidP="00107AA9">
      <w:pPr>
        <w:spacing w:after="0" w:line="240" w:lineRule="auto"/>
        <w:rPr>
          <w:rFonts w:ascii="Times New Roman" w:hAnsi="Times New Roman"/>
        </w:rPr>
      </w:pPr>
      <w:r w:rsidRPr="00107AA9">
        <w:rPr>
          <w:rFonts w:ascii="Times New Roman" w:hAnsi="Times New Roman"/>
        </w:rPr>
        <w:t>neturi reikšmės.</w:t>
      </w:r>
    </w:p>
    <w:p w14:paraId="485558CF" w14:textId="77777777" w:rsidR="00107AA9" w:rsidRDefault="00107AA9" w:rsidP="00107AA9">
      <w:pPr>
        <w:spacing w:after="0" w:line="240" w:lineRule="auto"/>
        <w:rPr>
          <w:rFonts w:ascii="Times New Roman" w:hAnsi="Times New Roman"/>
        </w:rPr>
      </w:pPr>
    </w:p>
    <w:p w14:paraId="0D3CD671" w14:textId="77777777" w:rsidR="00107AA9" w:rsidRPr="00BE787F" w:rsidRDefault="00107AA9" w:rsidP="00107AA9">
      <w:pPr>
        <w:spacing w:after="0" w:line="240" w:lineRule="auto"/>
        <w:rPr>
          <w:rFonts w:ascii="Times New Roman" w:hAnsi="Times New Roman"/>
        </w:rPr>
      </w:pPr>
    </w:p>
    <w:p w14:paraId="71FB6D56"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3. </w:t>
      </w:r>
      <w:r w:rsidRPr="00BE787F">
        <w:rPr>
          <w:rFonts w:ascii="Times New Roman" w:hAnsi="Times New Roman"/>
          <w:b/>
        </w:rPr>
        <w:tab/>
        <w:t xml:space="preserve">Kaip vartoti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p>
    <w:p w14:paraId="559E7699" w14:textId="77777777" w:rsidR="00BE787F" w:rsidRPr="00BE787F" w:rsidRDefault="00BE787F" w:rsidP="00BE787F">
      <w:pPr>
        <w:spacing w:after="0" w:line="240" w:lineRule="auto"/>
        <w:rPr>
          <w:rFonts w:ascii="Times New Roman" w:hAnsi="Times New Roman"/>
          <w:b/>
        </w:rPr>
      </w:pPr>
    </w:p>
    <w:p w14:paraId="3B38BD40" w14:textId="602F76A7" w:rsidR="00BE787F" w:rsidRPr="00BE787F" w:rsidRDefault="00BE787F" w:rsidP="00BE787F">
      <w:pPr>
        <w:spacing w:after="0" w:line="240" w:lineRule="auto"/>
        <w:rPr>
          <w:rFonts w:ascii="Times New Roman" w:hAnsi="Times New Roman"/>
        </w:rPr>
      </w:pPr>
      <w:r w:rsidRPr="00BE787F">
        <w:rPr>
          <w:rFonts w:ascii="Times New Roman" w:hAnsi="Times New Roman"/>
        </w:rPr>
        <w:t>Visada vartokite šį vaistą tiksliai</w:t>
      </w:r>
      <w:r w:rsidR="00B13D50">
        <w:rPr>
          <w:rFonts w:ascii="Times New Roman" w:hAnsi="Times New Roman"/>
        </w:rPr>
        <w:t>,</w:t>
      </w:r>
      <w:r w:rsidRPr="00BE787F">
        <w:rPr>
          <w:rFonts w:ascii="Times New Roman" w:hAnsi="Times New Roman"/>
        </w:rPr>
        <w:t xml:space="preserve"> kaip nurodė gydytojas arba vaistininkas. Jeigu abejojate, kreipkitės į gydytoją arba vaistininką.</w:t>
      </w:r>
    </w:p>
    <w:p w14:paraId="0AC108C9" w14:textId="77777777" w:rsidR="00BE787F" w:rsidRPr="00BE787F" w:rsidRDefault="00BE787F" w:rsidP="00BE787F">
      <w:pPr>
        <w:spacing w:after="0" w:line="240" w:lineRule="auto"/>
        <w:rPr>
          <w:rFonts w:ascii="Times New Roman" w:hAnsi="Times New Roman"/>
          <w:b/>
        </w:rPr>
      </w:pPr>
    </w:p>
    <w:p w14:paraId="2A7AB3E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Gydytojas tiksliai patars, kiek reikės išgerti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o taip pat, kaip dažnai ir kiek ilgai jį vartoti. Tai priklausys nuo infekcijos rūšies ir jos pasireiškimo sunkumo. </w:t>
      </w:r>
    </w:p>
    <w:p w14:paraId="40547731" w14:textId="77777777" w:rsidR="00BE787F" w:rsidRPr="00BE787F" w:rsidRDefault="00BE787F" w:rsidP="00BE787F">
      <w:pPr>
        <w:spacing w:after="0" w:line="240" w:lineRule="auto"/>
        <w:rPr>
          <w:rFonts w:ascii="Times New Roman" w:hAnsi="Times New Roman"/>
        </w:rPr>
      </w:pPr>
    </w:p>
    <w:p w14:paraId="036D573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Pasakykite gydytojui, jei sergate inkstų ligomis, nes gali prireikti pritaikyti dozę. </w:t>
      </w:r>
    </w:p>
    <w:p w14:paraId="14B7863D" w14:textId="77777777" w:rsidR="00BE787F" w:rsidRPr="00BE787F" w:rsidRDefault="00BE787F" w:rsidP="00BE787F">
      <w:pPr>
        <w:spacing w:after="0" w:line="240" w:lineRule="auto"/>
        <w:rPr>
          <w:rFonts w:ascii="Times New Roman" w:hAnsi="Times New Roman"/>
        </w:rPr>
      </w:pPr>
    </w:p>
    <w:p w14:paraId="5FA5A0E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Gydymas paprastai trunka nuo 5 iki 21 dienos, bet sergant sunkiomis infekcijomis, gali užtrukti ilgiau. Tabletes išgerkite tiksliai taip, kaip nurodė gydytojas. Jei nesate tikri, kiek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tablečių gerti ir kaip, paklauskite gydytojo arba vaistininko. </w:t>
      </w:r>
    </w:p>
    <w:p w14:paraId="701AE0CF" w14:textId="77777777" w:rsidR="00BE787F" w:rsidRPr="00BE787F" w:rsidRDefault="00BE787F" w:rsidP="00BE787F">
      <w:pPr>
        <w:spacing w:after="0" w:line="240" w:lineRule="auto"/>
        <w:rPr>
          <w:rFonts w:ascii="Times New Roman" w:hAnsi="Times New Roman"/>
        </w:rPr>
      </w:pPr>
    </w:p>
    <w:p w14:paraId="522F610E" w14:textId="77777777" w:rsidR="00BE787F" w:rsidRPr="00BE787F" w:rsidRDefault="00BE787F" w:rsidP="00BE787F">
      <w:pPr>
        <w:numPr>
          <w:ilvl w:val="0"/>
          <w:numId w:val="19"/>
        </w:numPr>
        <w:spacing w:after="0" w:line="240" w:lineRule="auto"/>
        <w:ind w:left="567" w:hanging="567"/>
        <w:contextualSpacing/>
        <w:rPr>
          <w:rFonts w:ascii="Times New Roman" w:hAnsi="Times New Roman"/>
        </w:rPr>
      </w:pPr>
      <w:r w:rsidRPr="00BE787F">
        <w:rPr>
          <w:rFonts w:ascii="Times New Roman" w:hAnsi="Times New Roman"/>
        </w:rPr>
        <w:t xml:space="preserve">Nurykite tabletes, užsigerdami dideliu kiekiu skysčio. Nekramtykite tablečių, nes jų skonis nėra malonus. </w:t>
      </w:r>
    </w:p>
    <w:p w14:paraId="7EAB39AA" w14:textId="77777777" w:rsidR="00BE787F" w:rsidRPr="00BE787F" w:rsidRDefault="00BE787F" w:rsidP="00BE787F">
      <w:pPr>
        <w:numPr>
          <w:ilvl w:val="0"/>
          <w:numId w:val="19"/>
        </w:numPr>
        <w:spacing w:after="0" w:line="240" w:lineRule="auto"/>
        <w:ind w:left="567" w:hanging="567"/>
        <w:contextualSpacing/>
        <w:rPr>
          <w:rFonts w:ascii="Times New Roman" w:hAnsi="Times New Roman"/>
        </w:rPr>
      </w:pPr>
      <w:r w:rsidRPr="00BE787F">
        <w:rPr>
          <w:rFonts w:ascii="Times New Roman" w:hAnsi="Times New Roman"/>
        </w:rPr>
        <w:t xml:space="preserve">Stenkitės išgerti tabletes maždaug tuo pačiu metu kiekvieną parą. </w:t>
      </w:r>
    </w:p>
    <w:p w14:paraId="09D017F6" w14:textId="77777777" w:rsidR="00BE787F" w:rsidRPr="00BE787F" w:rsidRDefault="00BE787F" w:rsidP="00BE787F">
      <w:pPr>
        <w:numPr>
          <w:ilvl w:val="0"/>
          <w:numId w:val="19"/>
        </w:numPr>
        <w:spacing w:after="0" w:line="240" w:lineRule="auto"/>
        <w:ind w:left="567" w:hanging="567"/>
        <w:contextualSpacing/>
        <w:rPr>
          <w:rFonts w:ascii="Times New Roman" w:hAnsi="Times New Roman"/>
        </w:rPr>
      </w:pPr>
      <w:r w:rsidRPr="00BE787F">
        <w:rPr>
          <w:rFonts w:ascii="Times New Roman" w:hAnsi="Times New Roman"/>
        </w:rPr>
        <w:t xml:space="preserve">Galite išgerti tabletes, kai valgote, arba tarp valgymų. Bet koks su maistu gaunamas kalcis rimtai neįtakoja įsisavinimo. Vis dėlto, nevartokite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tablečių su pieno produktais, pvz., pienu arba jogurtu, arba kalciu praturtintomis vaisių sultimis (pvz., kalciu praturtintomis apelsinų sultimis). </w:t>
      </w:r>
    </w:p>
    <w:p w14:paraId="0F33ECBF" w14:textId="77777777" w:rsidR="00BE787F" w:rsidRPr="00BE787F" w:rsidRDefault="00BE787F" w:rsidP="00BE787F">
      <w:pPr>
        <w:spacing w:after="0" w:line="240" w:lineRule="auto"/>
        <w:rPr>
          <w:rFonts w:ascii="Times New Roman" w:hAnsi="Times New Roman"/>
        </w:rPr>
      </w:pPr>
    </w:p>
    <w:p w14:paraId="560E0D9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Nepamirškite gerti daug skysčių, kai vartojate </w:t>
      </w: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w:t>
      </w:r>
    </w:p>
    <w:p w14:paraId="742C2827" w14:textId="77777777" w:rsidR="00BE787F" w:rsidRPr="00BE787F" w:rsidRDefault="00BE787F" w:rsidP="00BE787F">
      <w:pPr>
        <w:spacing w:after="0" w:line="240" w:lineRule="auto"/>
        <w:rPr>
          <w:rFonts w:ascii="Times New Roman" w:hAnsi="Times New Roman"/>
        </w:rPr>
      </w:pPr>
    </w:p>
    <w:p w14:paraId="5D0D5940"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Ką daryti pavartojus per didelę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dozę </w:t>
      </w:r>
    </w:p>
    <w:p w14:paraId="6425DA78" w14:textId="03EBD98D"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Jei išgėrėte didesnę dozę, nei buvo paskirta, skubiai kreipkitės pagalbos į medikus. Jei įmanoma, pasiimkite tabletes arba dėžutę su savimi, kad galėtumėte parodyti gydytojui. </w:t>
      </w:r>
    </w:p>
    <w:p w14:paraId="1B3B0EDA" w14:textId="77777777" w:rsidR="00BE787F" w:rsidRPr="00BE787F" w:rsidRDefault="00BE787F" w:rsidP="00BE787F">
      <w:pPr>
        <w:spacing w:after="0" w:line="240" w:lineRule="auto"/>
        <w:rPr>
          <w:rFonts w:ascii="Times New Roman" w:hAnsi="Times New Roman"/>
          <w:b/>
        </w:rPr>
      </w:pPr>
    </w:p>
    <w:p w14:paraId="43B59231"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Pamiršus pavartoti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w:t>
      </w:r>
    </w:p>
    <w:p w14:paraId="27B64934"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Kuo greičiau išgerkite įprastinę dozę, po to tęskite, kaip paskirta. Vis dėlto, jei beveik atėjo laikas, kai turite gerti kitą dozę, negerkite praleistos dozės ir tęskite, kaip įprasta. Negalima vartoti dvigubos dozės norint kompensuoti praleistą dozę. Užbaikite gydymo kursą. </w:t>
      </w:r>
    </w:p>
    <w:p w14:paraId="17231CD8" w14:textId="77777777" w:rsidR="00BE787F" w:rsidRPr="00BE787F" w:rsidRDefault="00BE787F" w:rsidP="00BE787F">
      <w:pPr>
        <w:spacing w:after="0" w:line="240" w:lineRule="auto"/>
        <w:rPr>
          <w:rFonts w:ascii="Times New Roman" w:hAnsi="Times New Roman"/>
        </w:rPr>
      </w:pPr>
    </w:p>
    <w:p w14:paraId="391652DA"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 xml:space="preserve">Nustojus vartoti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w:t>
      </w:r>
    </w:p>
    <w:p w14:paraId="28753A8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Svarbu užbaigti gydymo kursą, netgi tuo atveju, jei po keleto parų pradėjote geriau jaustis. Jei nustosite gerti vaistus per anksti, infekcija gali būti nevisiškai išgydyta, ir infekcijos simptomai gali pablogėti. Taip pat gali išsivystyti atsparumas antibiotikui. </w:t>
      </w:r>
    </w:p>
    <w:p w14:paraId="34524161" w14:textId="77777777" w:rsidR="00BE787F" w:rsidRPr="00BE787F" w:rsidRDefault="00BE787F" w:rsidP="00BE787F">
      <w:pPr>
        <w:spacing w:after="0" w:line="240" w:lineRule="auto"/>
        <w:rPr>
          <w:rFonts w:ascii="Times New Roman" w:hAnsi="Times New Roman"/>
        </w:rPr>
      </w:pPr>
    </w:p>
    <w:p w14:paraId="52A2E9E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Jeigu kiltų daugiau klausimų dėl šio vaisto vartojimo, kreipkitės į gydytoją arba vaistininką. </w:t>
      </w:r>
    </w:p>
    <w:p w14:paraId="4EF3F738" w14:textId="77777777" w:rsidR="00BE787F" w:rsidRPr="00BE787F" w:rsidRDefault="00BE787F" w:rsidP="00BE787F">
      <w:pPr>
        <w:spacing w:after="0" w:line="240" w:lineRule="auto"/>
        <w:rPr>
          <w:rFonts w:ascii="Times New Roman" w:hAnsi="Times New Roman"/>
        </w:rPr>
      </w:pPr>
    </w:p>
    <w:p w14:paraId="005FF0F2" w14:textId="77777777" w:rsidR="00BE787F" w:rsidRPr="00BE787F" w:rsidRDefault="00BE787F" w:rsidP="00BE787F">
      <w:pPr>
        <w:spacing w:after="0" w:line="240" w:lineRule="auto"/>
        <w:rPr>
          <w:rFonts w:ascii="Times New Roman" w:hAnsi="Times New Roman"/>
        </w:rPr>
      </w:pPr>
    </w:p>
    <w:p w14:paraId="7BAB1FF8" w14:textId="77777777" w:rsidR="00BE787F" w:rsidRPr="00BE787F" w:rsidRDefault="00BE787F" w:rsidP="00BE787F">
      <w:pPr>
        <w:tabs>
          <w:tab w:val="left" w:pos="567"/>
        </w:tabs>
        <w:spacing w:after="0" w:line="240" w:lineRule="auto"/>
        <w:rPr>
          <w:rFonts w:ascii="Times New Roman" w:hAnsi="Times New Roman"/>
          <w:b/>
        </w:rPr>
      </w:pPr>
      <w:r w:rsidRPr="00BE787F">
        <w:rPr>
          <w:rFonts w:ascii="Times New Roman" w:hAnsi="Times New Roman"/>
          <w:b/>
        </w:rPr>
        <w:t xml:space="preserve">4. </w:t>
      </w:r>
      <w:r w:rsidRPr="00BE787F">
        <w:rPr>
          <w:rFonts w:ascii="Times New Roman" w:hAnsi="Times New Roman"/>
          <w:b/>
        </w:rPr>
        <w:tab/>
        <w:t xml:space="preserve">Galimas šalutinis poveikis </w:t>
      </w:r>
    </w:p>
    <w:p w14:paraId="6EF665CD" w14:textId="77777777" w:rsidR="00BE787F" w:rsidRPr="00BE787F" w:rsidRDefault="00BE787F" w:rsidP="00BE787F">
      <w:pPr>
        <w:spacing w:after="0" w:line="240" w:lineRule="auto"/>
        <w:rPr>
          <w:rFonts w:ascii="Times New Roman" w:hAnsi="Times New Roman"/>
        </w:rPr>
      </w:pPr>
    </w:p>
    <w:p w14:paraId="7DAC69A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Šis vaistas, kaip ir visi kiti, gali sukelti šalutinį poveikį, nors jis pasireiškia ne visiems žmonėms. </w:t>
      </w:r>
    </w:p>
    <w:p w14:paraId="5A5EE398" w14:textId="034251D1" w:rsidR="00BE787F" w:rsidRDefault="00BE787F" w:rsidP="00BE787F">
      <w:pPr>
        <w:spacing w:after="0" w:line="240" w:lineRule="auto"/>
        <w:rPr>
          <w:rFonts w:ascii="Times New Roman" w:hAnsi="Times New Roman"/>
        </w:rPr>
      </w:pPr>
    </w:p>
    <w:p w14:paraId="224969B6" w14:textId="59212127" w:rsidR="002162B9" w:rsidRDefault="002162B9" w:rsidP="00BE787F">
      <w:pPr>
        <w:spacing w:after="0" w:line="240" w:lineRule="auto"/>
        <w:rPr>
          <w:rFonts w:ascii="Times New Roman" w:hAnsi="Times New Roman"/>
        </w:rPr>
      </w:pPr>
      <w:r w:rsidRPr="002162B9">
        <w:rPr>
          <w:rFonts w:ascii="Times New Roman" w:hAnsi="Times New Roman"/>
        </w:rPr>
        <w:t xml:space="preserve">Gauta pranešimų apie </w:t>
      </w:r>
      <w:proofErr w:type="spellStart"/>
      <w:r w:rsidRPr="002162B9">
        <w:rPr>
          <w:rFonts w:ascii="Times New Roman" w:hAnsi="Times New Roman"/>
        </w:rPr>
        <w:t>fluorochinolonų</w:t>
      </w:r>
      <w:proofErr w:type="spellEnd"/>
      <w:r w:rsidRPr="002162B9">
        <w:rPr>
          <w:rFonts w:ascii="Times New Roman" w:hAnsi="Times New Roman"/>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6701B539" w14:textId="77777777" w:rsidR="002162B9" w:rsidRPr="00BE787F" w:rsidRDefault="002162B9" w:rsidP="00BE787F">
      <w:pPr>
        <w:spacing w:after="0" w:line="240" w:lineRule="auto"/>
        <w:rPr>
          <w:rFonts w:ascii="Times New Roman" w:hAnsi="Times New Roman"/>
        </w:rPr>
      </w:pPr>
    </w:p>
    <w:p w14:paraId="054E1EA8" w14:textId="662633CA" w:rsidR="00BE787F" w:rsidRPr="00BE787F" w:rsidRDefault="00510BEA" w:rsidP="00BE787F">
      <w:pPr>
        <w:spacing w:after="0" w:line="240" w:lineRule="auto"/>
        <w:rPr>
          <w:rFonts w:ascii="Times New Roman" w:hAnsi="Times New Roman"/>
          <w:i/>
        </w:rPr>
      </w:pPr>
      <w:r w:rsidRPr="001A4B10">
        <w:rPr>
          <w:rFonts w:ascii="Times New Roman" w:hAnsi="Times New Roman"/>
          <w:b/>
          <w:bCs/>
          <w:iCs/>
        </w:rPr>
        <w:t>Dažni šalutinio poveikio reiškiniai (gali pasireikšti rečiau kaip 1 iš 10 asmenų):</w:t>
      </w:r>
    </w:p>
    <w:p w14:paraId="20FABDBE"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pykinimas, viduriavimas; </w:t>
      </w:r>
    </w:p>
    <w:p w14:paraId="4E4DEA07"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sąnarių skausmai vaikams. </w:t>
      </w:r>
    </w:p>
    <w:p w14:paraId="1E17FDBD" w14:textId="77777777" w:rsidR="00BE787F" w:rsidRPr="00BE787F" w:rsidRDefault="00BE787F" w:rsidP="00BE787F">
      <w:pPr>
        <w:spacing w:after="0" w:line="240" w:lineRule="auto"/>
        <w:rPr>
          <w:rFonts w:ascii="Times New Roman" w:hAnsi="Times New Roman"/>
        </w:rPr>
      </w:pPr>
    </w:p>
    <w:p w14:paraId="196E046B" w14:textId="629DC517" w:rsidR="00BE787F" w:rsidRPr="00BE787F" w:rsidRDefault="00510BEA" w:rsidP="00BE787F">
      <w:pPr>
        <w:spacing w:after="0" w:line="240" w:lineRule="auto"/>
        <w:rPr>
          <w:rFonts w:ascii="Times New Roman" w:hAnsi="Times New Roman"/>
          <w:i/>
        </w:rPr>
      </w:pPr>
      <w:r w:rsidRPr="001A4B10">
        <w:rPr>
          <w:rFonts w:ascii="Times New Roman" w:hAnsi="Times New Roman"/>
          <w:b/>
          <w:bCs/>
          <w:iCs/>
        </w:rPr>
        <w:t>Nedažni šalutinio poveikio reiškiniai (gali pasireikšti rečiau kaip 1 iš 100 asmenų):</w:t>
      </w:r>
    </w:p>
    <w:p w14:paraId="2CAC3EA9"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grybelinės </w:t>
      </w:r>
      <w:proofErr w:type="spellStart"/>
      <w:r w:rsidRPr="00BE787F">
        <w:rPr>
          <w:rFonts w:ascii="Times New Roman" w:hAnsi="Times New Roman"/>
        </w:rPr>
        <w:t>superinfekcijos</w:t>
      </w:r>
      <w:proofErr w:type="spellEnd"/>
      <w:r w:rsidRPr="00BE787F">
        <w:rPr>
          <w:rFonts w:ascii="Times New Roman" w:hAnsi="Times New Roman"/>
        </w:rPr>
        <w:t xml:space="preserve">; </w:t>
      </w:r>
      <w:r w:rsidRPr="00BE787F">
        <w:rPr>
          <w:rFonts w:ascii="Times New Roman" w:hAnsi="Times New Roman"/>
        </w:rPr>
        <w:br/>
        <w:t>-</w:t>
      </w:r>
      <w:r w:rsidRPr="00BE787F">
        <w:rPr>
          <w:rFonts w:ascii="Times New Roman" w:hAnsi="Times New Roman"/>
        </w:rPr>
        <w:tab/>
        <w:t xml:space="preserve">didelės </w:t>
      </w:r>
      <w:proofErr w:type="spellStart"/>
      <w:r w:rsidRPr="00BE787F">
        <w:rPr>
          <w:rFonts w:ascii="Times New Roman" w:hAnsi="Times New Roman"/>
        </w:rPr>
        <w:t>eozinofilų</w:t>
      </w:r>
      <w:proofErr w:type="spellEnd"/>
      <w:r w:rsidRPr="00BE787F">
        <w:rPr>
          <w:rFonts w:ascii="Times New Roman" w:hAnsi="Times New Roman"/>
        </w:rPr>
        <w:t xml:space="preserve">, tam tikros rūšies leukocitų, koncentracijos; </w:t>
      </w:r>
      <w:r w:rsidRPr="00BE787F">
        <w:rPr>
          <w:rFonts w:ascii="Times New Roman" w:hAnsi="Times New Roman"/>
        </w:rPr>
        <w:br/>
        <w:t>-</w:t>
      </w:r>
      <w:r w:rsidRPr="00BE787F">
        <w:rPr>
          <w:rFonts w:ascii="Times New Roman" w:hAnsi="Times New Roman"/>
        </w:rPr>
        <w:tab/>
        <w:t xml:space="preserve">apetito nebuvimas (anoreksija); </w:t>
      </w:r>
      <w:r w:rsidRPr="00BE787F">
        <w:rPr>
          <w:rFonts w:ascii="Times New Roman" w:hAnsi="Times New Roman"/>
        </w:rPr>
        <w:br/>
        <w:t>-</w:t>
      </w:r>
      <w:r w:rsidRPr="00BE787F">
        <w:rPr>
          <w:rFonts w:ascii="Times New Roman" w:hAnsi="Times New Roman"/>
        </w:rPr>
        <w:tab/>
        <w:t xml:space="preserve">hiperaktyvumas arba sujaudinimas; </w:t>
      </w:r>
      <w:r w:rsidRPr="00BE787F">
        <w:rPr>
          <w:rFonts w:ascii="Times New Roman" w:hAnsi="Times New Roman"/>
        </w:rPr>
        <w:br/>
        <w:t>-</w:t>
      </w:r>
      <w:r w:rsidRPr="00BE787F">
        <w:rPr>
          <w:rFonts w:ascii="Times New Roman" w:hAnsi="Times New Roman"/>
        </w:rPr>
        <w:tab/>
        <w:t xml:space="preserve">galvos skausmas, svaigulys, miego sutrikimai, skonio suvokimo sutrikimai; </w:t>
      </w:r>
      <w:r w:rsidRPr="00BE787F">
        <w:rPr>
          <w:rFonts w:ascii="Times New Roman" w:hAnsi="Times New Roman"/>
        </w:rPr>
        <w:br/>
        <w:t>-</w:t>
      </w:r>
      <w:r w:rsidRPr="00BE787F">
        <w:rPr>
          <w:rFonts w:ascii="Times New Roman" w:hAnsi="Times New Roman"/>
        </w:rPr>
        <w:tab/>
        <w:t xml:space="preserve">vėmimas, pilvo skausmas, tokios virškinimo problemos, kaip diskomfortas skrandyje </w:t>
      </w:r>
      <w:r w:rsidRPr="00BE787F">
        <w:rPr>
          <w:rFonts w:ascii="Times New Roman" w:hAnsi="Times New Roman"/>
        </w:rPr>
        <w:tab/>
        <w:t>(</w:t>
      </w:r>
      <w:proofErr w:type="spellStart"/>
      <w:r w:rsidRPr="00BE787F">
        <w:rPr>
          <w:rFonts w:ascii="Times New Roman" w:hAnsi="Times New Roman"/>
        </w:rPr>
        <w:t>nevirškinimas</w:t>
      </w:r>
      <w:proofErr w:type="spellEnd"/>
      <w:r w:rsidRPr="00BE787F">
        <w:rPr>
          <w:rFonts w:ascii="Times New Roman" w:hAnsi="Times New Roman"/>
        </w:rPr>
        <w:t xml:space="preserve"> arba rėmuo) arba dujų susidarymas; </w:t>
      </w:r>
    </w:p>
    <w:p w14:paraId="66EC9F4D"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padidėjęs kai kurių medžiagų kiekis kraujyje (</w:t>
      </w:r>
      <w:proofErr w:type="spellStart"/>
      <w:r w:rsidRPr="00BE787F">
        <w:rPr>
          <w:rFonts w:ascii="Times New Roman" w:hAnsi="Times New Roman"/>
        </w:rPr>
        <w:t>transaminazių</w:t>
      </w:r>
      <w:proofErr w:type="spellEnd"/>
      <w:r w:rsidRPr="00BE787F">
        <w:rPr>
          <w:rFonts w:ascii="Times New Roman" w:hAnsi="Times New Roman"/>
        </w:rPr>
        <w:t xml:space="preserve"> ir [arba] </w:t>
      </w:r>
      <w:proofErr w:type="spellStart"/>
      <w:r w:rsidRPr="00BE787F">
        <w:rPr>
          <w:rFonts w:ascii="Times New Roman" w:hAnsi="Times New Roman"/>
        </w:rPr>
        <w:t>bilirubino</w:t>
      </w:r>
      <w:proofErr w:type="spellEnd"/>
      <w:r w:rsidRPr="00BE787F">
        <w:rPr>
          <w:rFonts w:ascii="Times New Roman" w:hAnsi="Times New Roman"/>
        </w:rPr>
        <w:t xml:space="preserve">); </w:t>
      </w:r>
    </w:p>
    <w:p w14:paraId="1EA838DF"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išbėrimas, niežulys arba dilgėlinė; </w:t>
      </w:r>
    </w:p>
    <w:p w14:paraId="369A8C11"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sąnarių skausmai suaugusiems; </w:t>
      </w:r>
    </w:p>
    <w:p w14:paraId="61FC45D6"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sutrikusi inkstų funkcija; </w:t>
      </w:r>
    </w:p>
    <w:p w14:paraId="260FFE88"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raumenų ir kaulų skausmas, negalavimas (</w:t>
      </w:r>
      <w:proofErr w:type="spellStart"/>
      <w:r w:rsidRPr="00BE787F">
        <w:rPr>
          <w:rFonts w:ascii="Times New Roman" w:hAnsi="Times New Roman"/>
        </w:rPr>
        <w:t>astenija</w:t>
      </w:r>
      <w:proofErr w:type="spellEnd"/>
      <w:r w:rsidRPr="00BE787F">
        <w:rPr>
          <w:rFonts w:ascii="Times New Roman" w:hAnsi="Times New Roman"/>
        </w:rPr>
        <w:t xml:space="preserve">) arba karščiavimas; </w:t>
      </w:r>
    </w:p>
    <w:p w14:paraId="4EA46E70"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šarminės fosfatazės (tam tikros kraujyje esančios medžiagos) padaugėjimas kraujyje. </w:t>
      </w:r>
    </w:p>
    <w:p w14:paraId="152DA006" w14:textId="77777777" w:rsidR="00BE787F" w:rsidRPr="00BE787F" w:rsidRDefault="00BE787F" w:rsidP="00BE787F">
      <w:pPr>
        <w:spacing w:after="0" w:line="240" w:lineRule="auto"/>
        <w:rPr>
          <w:rFonts w:ascii="Times New Roman" w:hAnsi="Times New Roman"/>
        </w:rPr>
      </w:pPr>
    </w:p>
    <w:p w14:paraId="1260B7C9" w14:textId="422D8F95" w:rsidR="00BE787F" w:rsidRPr="00BE787F" w:rsidRDefault="00510BEA" w:rsidP="00BE787F">
      <w:pPr>
        <w:spacing w:after="0" w:line="240" w:lineRule="auto"/>
        <w:rPr>
          <w:rFonts w:ascii="Times New Roman" w:hAnsi="Times New Roman"/>
          <w:i/>
        </w:rPr>
      </w:pPr>
      <w:r w:rsidRPr="001A4B10">
        <w:rPr>
          <w:rFonts w:ascii="Times New Roman" w:hAnsi="Times New Roman"/>
          <w:b/>
          <w:bCs/>
          <w:iCs/>
        </w:rPr>
        <w:t>Reti šalutinio poveikio reiškiniai (gali pasireikšti rečiau kaip 1 iš 1</w:t>
      </w:r>
      <w:r w:rsidR="00DE6AA3">
        <w:rPr>
          <w:rFonts w:ascii="Times New Roman" w:hAnsi="Times New Roman"/>
          <w:b/>
          <w:bCs/>
          <w:iCs/>
        </w:rPr>
        <w:t> </w:t>
      </w:r>
      <w:r w:rsidRPr="001A4B10">
        <w:rPr>
          <w:rFonts w:ascii="Times New Roman" w:hAnsi="Times New Roman"/>
          <w:b/>
          <w:bCs/>
          <w:iCs/>
        </w:rPr>
        <w:t>000 asmenų):</w:t>
      </w:r>
    </w:p>
    <w:p w14:paraId="237756F0" w14:textId="77777777" w:rsidR="00BE787F" w:rsidRPr="00BE787F" w:rsidRDefault="00BE787F" w:rsidP="00BE787F">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žarnų uždegimas (kolitas), susijęs su antibiotikų vartojimu (labai retais atvejais gali būti mirtinas) (žr. 2 skyrių „Specialių atsargumo priemonių reikia“); </w:t>
      </w:r>
    </w:p>
    <w:p w14:paraId="344F0284" w14:textId="77777777" w:rsidR="00BE787F" w:rsidRPr="00BE787F" w:rsidRDefault="00BE787F" w:rsidP="00BE787F">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kraujo sudėties pokyčiai (</w:t>
      </w:r>
      <w:proofErr w:type="spellStart"/>
      <w:r w:rsidRPr="00BE787F">
        <w:rPr>
          <w:rFonts w:ascii="Times New Roman" w:hAnsi="Times New Roman"/>
        </w:rPr>
        <w:t>leukopenija</w:t>
      </w:r>
      <w:proofErr w:type="spellEnd"/>
      <w:r w:rsidRPr="00BE787F">
        <w:rPr>
          <w:rFonts w:ascii="Times New Roman" w:hAnsi="Times New Roman"/>
        </w:rPr>
        <w:t xml:space="preserve">, </w:t>
      </w:r>
      <w:proofErr w:type="spellStart"/>
      <w:r w:rsidRPr="00BE787F">
        <w:rPr>
          <w:rFonts w:ascii="Times New Roman" w:hAnsi="Times New Roman"/>
        </w:rPr>
        <w:t>leukocitozė</w:t>
      </w:r>
      <w:proofErr w:type="spellEnd"/>
      <w:r w:rsidRPr="00BE787F">
        <w:rPr>
          <w:rFonts w:ascii="Times New Roman" w:hAnsi="Times New Roman"/>
        </w:rPr>
        <w:t xml:space="preserve">, </w:t>
      </w:r>
      <w:proofErr w:type="spellStart"/>
      <w:r w:rsidRPr="00BE787F">
        <w:rPr>
          <w:rFonts w:ascii="Times New Roman" w:hAnsi="Times New Roman"/>
        </w:rPr>
        <w:t>neutropenija</w:t>
      </w:r>
      <w:proofErr w:type="spellEnd"/>
      <w:r w:rsidRPr="00BE787F">
        <w:rPr>
          <w:rFonts w:ascii="Times New Roman" w:hAnsi="Times New Roman"/>
        </w:rPr>
        <w:t xml:space="preserve">, anemija), sumažėjęs arba padidėjęs krešėjimo faktoriaus (trombocitų) kiekis; </w:t>
      </w:r>
    </w:p>
    <w:p w14:paraId="562046D0" w14:textId="77777777" w:rsidR="00BE787F" w:rsidRPr="00BE787F" w:rsidRDefault="00BE787F" w:rsidP="00BE787F">
      <w:pPr>
        <w:numPr>
          <w:ilvl w:val="0"/>
          <w:numId w:val="20"/>
        </w:numPr>
        <w:tabs>
          <w:tab w:val="left" w:pos="0"/>
        </w:tabs>
        <w:spacing w:after="0" w:line="240" w:lineRule="auto"/>
        <w:ind w:left="567" w:hanging="567"/>
        <w:contextualSpacing/>
        <w:rPr>
          <w:rFonts w:ascii="Times New Roman" w:hAnsi="Times New Roman"/>
        </w:rPr>
      </w:pPr>
      <w:r w:rsidRPr="00BE787F">
        <w:rPr>
          <w:rFonts w:ascii="Times New Roman" w:hAnsi="Times New Roman"/>
        </w:rPr>
        <w:t>alerginė reakcija, patinimas (edema) arba staigus odos ir gleivinių patinimas (</w:t>
      </w:r>
      <w:proofErr w:type="spellStart"/>
      <w:r w:rsidRPr="00BE787F">
        <w:rPr>
          <w:rFonts w:ascii="Times New Roman" w:hAnsi="Times New Roman"/>
        </w:rPr>
        <w:t>angioneurozinė</w:t>
      </w:r>
      <w:proofErr w:type="spellEnd"/>
      <w:r w:rsidRPr="00BE787F">
        <w:rPr>
          <w:rFonts w:ascii="Times New Roman" w:hAnsi="Times New Roman"/>
        </w:rPr>
        <w:t xml:space="preserve"> edema); </w:t>
      </w:r>
    </w:p>
    <w:p w14:paraId="2F4970A1"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padidėjęs gliukozės kiekis kraujyje (hiperglikemija); </w:t>
      </w:r>
    </w:p>
    <w:p w14:paraId="2F72ACE0" w14:textId="77777777" w:rsidR="00BE787F" w:rsidRPr="00BE787F" w:rsidRDefault="00BE787F" w:rsidP="00BE787F">
      <w:pPr>
        <w:tabs>
          <w:tab w:val="left" w:pos="567"/>
        </w:tabs>
        <w:spacing w:after="0" w:line="240" w:lineRule="auto"/>
        <w:ind w:left="567" w:hanging="578"/>
        <w:rPr>
          <w:rFonts w:ascii="Times New Roman" w:hAnsi="Times New Roman"/>
        </w:rPr>
      </w:pPr>
      <w:r w:rsidRPr="00BE787F">
        <w:rPr>
          <w:rFonts w:ascii="Times New Roman" w:hAnsi="Times New Roman"/>
        </w:rPr>
        <w:t>-</w:t>
      </w:r>
      <w:r w:rsidRPr="00BE787F">
        <w:rPr>
          <w:rFonts w:ascii="Times New Roman" w:hAnsi="Times New Roman"/>
        </w:rPr>
        <w:tab/>
        <w:t xml:space="preserve">konfūzija, orientacijos sutrikimas, nerimo reakcijos, keisti sapnai, depresija (galimai iki minčių apie savižudybę, bandymo nusižudyti ar savižudybės) arba haliucinacijos; </w:t>
      </w:r>
    </w:p>
    <w:p w14:paraId="5D5EE5CA" w14:textId="77777777" w:rsidR="00BE787F" w:rsidRPr="00BE787F" w:rsidRDefault="00BE787F" w:rsidP="00BE787F">
      <w:pPr>
        <w:tabs>
          <w:tab w:val="left" w:pos="567"/>
        </w:tabs>
        <w:spacing w:after="0" w:line="240" w:lineRule="auto"/>
        <w:ind w:left="567" w:hanging="578"/>
        <w:rPr>
          <w:rFonts w:ascii="Times New Roman" w:hAnsi="Times New Roman"/>
        </w:rPr>
      </w:pPr>
      <w:r w:rsidRPr="00BE787F">
        <w:rPr>
          <w:rFonts w:ascii="Times New Roman" w:hAnsi="Times New Roman"/>
        </w:rPr>
        <w:lastRenderedPageBreak/>
        <w:t>-</w:t>
      </w:r>
      <w:r w:rsidRPr="00BE787F">
        <w:rPr>
          <w:rFonts w:ascii="Times New Roman" w:hAnsi="Times New Roman"/>
        </w:rPr>
        <w:tab/>
        <w:t xml:space="preserve">dilgsėjimas galūnėse, neįprastai jautri reakcija į jutimų stimulus, sumažėjęs odos jautrumas, tremoras, traukuliai (gali pereiti į </w:t>
      </w:r>
      <w:proofErr w:type="spellStart"/>
      <w:r w:rsidRPr="00BE787F">
        <w:rPr>
          <w:rFonts w:ascii="Times New Roman" w:hAnsi="Times New Roman"/>
        </w:rPr>
        <w:t>epilepsinę</w:t>
      </w:r>
      <w:proofErr w:type="spellEnd"/>
      <w:r w:rsidRPr="00BE787F">
        <w:rPr>
          <w:rFonts w:ascii="Times New Roman" w:hAnsi="Times New Roman"/>
        </w:rPr>
        <w:t xml:space="preserve"> būklę) (žr. 2 skyrių „Specialių atsargumo priemonių reikia“) arba svaigimas; </w:t>
      </w:r>
    </w:p>
    <w:p w14:paraId="1CA25D1D"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regėjimo problemos (dvejinimasis akyse); </w:t>
      </w:r>
      <w:r w:rsidRPr="00BE787F">
        <w:rPr>
          <w:rFonts w:ascii="Times New Roman" w:hAnsi="Times New Roman"/>
        </w:rPr>
        <w:br/>
        <w:t>-</w:t>
      </w:r>
      <w:r w:rsidRPr="00BE787F">
        <w:rPr>
          <w:rFonts w:ascii="Times New Roman" w:hAnsi="Times New Roman"/>
        </w:rPr>
        <w:tab/>
        <w:t xml:space="preserve">spengimas ausyse, kurtumas, klausos sutrikimas; </w:t>
      </w:r>
      <w:r w:rsidRPr="00BE787F">
        <w:rPr>
          <w:rFonts w:ascii="Times New Roman" w:hAnsi="Times New Roman"/>
        </w:rPr>
        <w:br/>
        <w:t>-</w:t>
      </w:r>
      <w:r w:rsidRPr="00BE787F">
        <w:rPr>
          <w:rFonts w:ascii="Times New Roman" w:hAnsi="Times New Roman"/>
        </w:rPr>
        <w:tab/>
        <w:t xml:space="preserve">greitas širdies plakimas (tachikardija); </w:t>
      </w:r>
      <w:r w:rsidRPr="00BE787F">
        <w:rPr>
          <w:rFonts w:ascii="Times New Roman" w:hAnsi="Times New Roman"/>
        </w:rPr>
        <w:br/>
        <w:t>-</w:t>
      </w:r>
      <w:r w:rsidRPr="00BE787F">
        <w:rPr>
          <w:rFonts w:ascii="Times New Roman" w:hAnsi="Times New Roman"/>
        </w:rPr>
        <w:tab/>
        <w:t>kraujagyslių išsiplėtimas (</w:t>
      </w:r>
      <w:proofErr w:type="spellStart"/>
      <w:r w:rsidRPr="00BE787F">
        <w:rPr>
          <w:rFonts w:ascii="Times New Roman" w:hAnsi="Times New Roman"/>
        </w:rPr>
        <w:t>vazodilatacija</w:t>
      </w:r>
      <w:proofErr w:type="spellEnd"/>
      <w:r w:rsidRPr="00BE787F">
        <w:rPr>
          <w:rFonts w:ascii="Times New Roman" w:hAnsi="Times New Roman"/>
        </w:rPr>
        <w:t xml:space="preserve">), žemas kraujospūdis arba alpimas; </w:t>
      </w:r>
      <w:r w:rsidRPr="00BE787F">
        <w:rPr>
          <w:rFonts w:ascii="Times New Roman" w:hAnsi="Times New Roman"/>
        </w:rPr>
        <w:br/>
        <w:t>-</w:t>
      </w:r>
      <w:r w:rsidRPr="00BE787F">
        <w:rPr>
          <w:rFonts w:ascii="Times New Roman" w:hAnsi="Times New Roman"/>
        </w:rPr>
        <w:tab/>
        <w:t xml:space="preserve">dusulys, įskaitant ir astmos simptomus; </w:t>
      </w:r>
      <w:r w:rsidRPr="00BE787F">
        <w:rPr>
          <w:rFonts w:ascii="Times New Roman" w:hAnsi="Times New Roman"/>
        </w:rPr>
        <w:br/>
        <w:t>-</w:t>
      </w:r>
      <w:r w:rsidRPr="00BE787F">
        <w:rPr>
          <w:rFonts w:ascii="Times New Roman" w:hAnsi="Times New Roman"/>
        </w:rPr>
        <w:tab/>
        <w:t>kepenų ligos, gelta (</w:t>
      </w:r>
      <w:proofErr w:type="spellStart"/>
      <w:r w:rsidRPr="00BE787F">
        <w:rPr>
          <w:rFonts w:ascii="Times New Roman" w:hAnsi="Times New Roman"/>
        </w:rPr>
        <w:t>cholestazinė</w:t>
      </w:r>
      <w:proofErr w:type="spellEnd"/>
      <w:r w:rsidRPr="00BE787F">
        <w:rPr>
          <w:rFonts w:ascii="Times New Roman" w:hAnsi="Times New Roman"/>
        </w:rPr>
        <w:t xml:space="preserve"> gelta) arba hepatitas; </w:t>
      </w:r>
      <w:r w:rsidRPr="00BE787F">
        <w:rPr>
          <w:rFonts w:ascii="Times New Roman" w:hAnsi="Times New Roman"/>
        </w:rPr>
        <w:br/>
        <w:t>-</w:t>
      </w:r>
      <w:r w:rsidRPr="00BE787F">
        <w:rPr>
          <w:rFonts w:ascii="Times New Roman" w:hAnsi="Times New Roman"/>
        </w:rPr>
        <w:tab/>
        <w:t xml:space="preserve">jautrumas šviesai (žr. 2 skyrių „Specialių atsargumo priemonių reikia“); </w:t>
      </w:r>
      <w:r w:rsidRPr="00BE787F">
        <w:rPr>
          <w:rFonts w:ascii="Times New Roman" w:hAnsi="Times New Roman"/>
        </w:rPr>
        <w:br/>
        <w:t>-</w:t>
      </w:r>
      <w:r w:rsidRPr="00BE787F">
        <w:rPr>
          <w:rFonts w:ascii="Times New Roman" w:hAnsi="Times New Roman"/>
        </w:rPr>
        <w:tab/>
        <w:t xml:space="preserve">raumenų ir kaulų skausmai, sąnarių uždegimas, raumenų tonuso padidėjimas arba mėšlungis; </w:t>
      </w:r>
      <w:r w:rsidRPr="00BE787F">
        <w:rPr>
          <w:rFonts w:ascii="Times New Roman" w:hAnsi="Times New Roman"/>
        </w:rPr>
        <w:br/>
        <w:t>-</w:t>
      </w:r>
      <w:r w:rsidRPr="00BE787F">
        <w:rPr>
          <w:rFonts w:ascii="Times New Roman" w:hAnsi="Times New Roman"/>
        </w:rPr>
        <w:tab/>
        <w:t xml:space="preserve">inkstų nepakankamumas, kraujo arba kristalų buvimas šlapime (žr. 2 skyrių „Specialių </w:t>
      </w:r>
      <w:r w:rsidRPr="00BE787F">
        <w:rPr>
          <w:rFonts w:ascii="Times New Roman" w:hAnsi="Times New Roman"/>
        </w:rPr>
        <w:tab/>
        <w:t xml:space="preserve">atsargumo priemonių reikia“), šlapimo takų uždegimas; </w:t>
      </w:r>
    </w:p>
    <w:p w14:paraId="1BDAD623" w14:textId="77777777" w:rsidR="00BE787F" w:rsidRPr="00BE787F" w:rsidRDefault="00BE787F" w:rsidP="00BE787F">
      <w:pPr>
        <w:tabs>
          <w:tab w:val="left" w:pos="567"/>
        </w:tabs>
        <w:spacing w:after="0" w:line="240" w:lineRule="auto"/>
        <w:rPr>
          <w:rFonts w:ascii="Times New Roman" w:hAnsi="Times New Roman"/>
        </w:rPr>
      </w:pPr>
      <w:r w:rsidRPr="00BE787F">
        <w:rPr>
          <w:rFonts w:ascii="Times New Roman" w:hAnsi="Times New Roman"/>
        </w:rPr>
        <w:t>-</w:t>
      </w:r>
      <w:r w:rsidRPr="00BE787F">
        <w:rPr>
          <w:rFonts w:ascii="Times New Roman" w:hAnsi="Times New Roman"/>
        </w:rPr>
        <w:tab/>
        <w:t xml:space="preserve">skysčių susilaikymas arba sustiprėjęs prakaitavimas; </w:t>
      </w:r>
    </w:p>
    <w:p w14:paraId="3555C3D3" w14:textId="77777777" w:rsidR="00BE787F" w:rsidRPr="00BE787F" w:rsidRDefault="00BE787F" w:rsidP="00BE787F">
      <w:pPr>
        <w:tabs>
          <w:tab w:val="left" w:pos="567"/>
        </w:tabs>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nenormalūs krešėjimo faktoriaus (</w:t>
      </w:r>
      <w:proofErr w:type="spellStart"/>
      <w:r w:rsidRPr="00BE787F">
        <w:rPr>
          <w:rFonts w:ascii="Times New Roman" w:hAnsi="Times New Roman"/>
        </w:rPr>
        <w:t>protrombino</w:t>
      </w:r>
      <w:proofErr w:type="spellEnd"/>
      <w:r w:rsidRPr="00BE787F">
        <w:rPr>
          <w:rFonts w:ascii="Times New Roman" w:hAnsi="Times New Roman"/>
        </w:rPr>
        <w:t xml:space="preserve">) rodikliai arba padidėjusi fermento </w:t>
      </w:r>
      <w:proofErr w:type="spellStart"/>
      <w:r w:rsidRPr="00BE787F">
        <w:rPr>
          <w:rFonts w:ascii="Times New Roman" w:hAnsi="Times New Roman"/>
        </w:rPr>
        <w:t>amilazės</w:t>
      </w:r>
      <w:proofErr w:type="spellEnd"/>
      <w:r w:rsidRPr="00BE787F">
        <w:rPr>
          <w:rFonts w:ascii="Times New Roman" w:hAnsi="Times New Roman"/>
        </w:rPr>
        <w:t xml:space="preserve"> koncentracija. </w:t>
      </w:r>
    </w:p>
    <w:p w14:paraId="36463797" w14:textId="77777777" w:rsidR="00BE787F" w:rsidRPr="00BE787F" w:rsidRDefault="00BE787F" w:rsidP="00BE787F">
      <w:pPr>
        <w:spacing w:after="0" w:line="240" w:lineRule="auto"/>
        <w:rPr>
          <w:rFonts w:ascii="Times New Roman" w:hAnsi="Times New Roman"/>
        </w:rPr>
      </w:pPr>
    </w:p>
    <w:p w14:paraId="3ECF6FB3" w14:textId="77648E42" w:rsidR="00BE787F" w:rsidRPr="00BE787F" w:rsidRDefault="00510BEA" w:rsidP="00BE787F">
      <w:pPr>
        <w:spacing w:after="0" w:line="240" w:lineRule="auto"/>
        <w:rPr>
          <w:rFonts w:ascii="Times New Roman" w:hAnsi="Times New Roman"/>
          <w:i/>
        </w:rPr>
      </w:pPr>
      <w:r w:rsidRPr="001A4B10">
        <w:rPr>
          <w:rFonts w:ascii="Times New Roman" w:hAnsi="Times New Roman"/>
          <w:b/>
          <w:bCs/>
          <w:iCs/>
        </w:rPr>
        <w:t>Labai reti šalutinio poveikio reiškiniai (gali pasireikšti rečiau kaip 1 iš 10</w:t>
      </w:r>
      <w:r w:rsidR="00DE6AA3">
        <w:rPr>
          <w:rFonts w:ascii="Times New Roman" w:hAnsi="Times New Roman"/>
          <w:b/>
          <w:bCs/>
          <w:iCs/>
        </w:rPr>
        <w:t> </w:t>
      </w:r>
      <w:r w:rsidRPr="001A4B10">
        <w:rPr>
          <w:rFonts w:ascii="Times New Roman" w:hAnsi="Times New Roman"/>
          <w:b/>
          <w:bCs/>
          <w:iCs/>
        </w:rPr>
        <w:t>000 asmenų):</w:t>
      </w:r>
    </w:p>
    <w:p w14:paraId="36FD09AF"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tam tikras eritrocitų skaičiaus sumažėjimas (hemolizinė anemija); pavojingas leukocitų skaičiaus sumažėjimas (</w:t>
      </w:r>
      <w:proofErr w:type="spellStart"/>
      <w:r w:rsidRPr="00BE787F">
        <w:rPr>
          <w:rFonts w:ascii="Times New Roman" w:hAnsi="Times New Roman"/>
        </w:rPr>
        <w:t>agranuliocitozė</w:t>
      </w:r>
      <w:proofErr w:type="spellEnd"/>
      <w:r w:rsidRPr="00BE787F">
        <w:rPr>
          <w:rFonts w:ascii="Times New Roman" w:hAnsi="Times New Roman"/>
        </w:rPr>
        <w:t>); eritrocitų, leukocitų ir trombocitų skaičiaus sumažėjimas (</w:t>
      </w:r>
      <w:proofErr w:type="spellStart"/>
      <w:r w:rsidRPr="00BE787F">
        <w:rPr>
          <w:rFonts w:ascii="Times New Roman" w:hAnsi="Times New Roman"/>
        </w:rPr>
        <w:t>pancitopenija</w:t>
      </w:r>
      <w:proofErr w:type="spellEnd"/>
      <w:r w:rsidRPr="00BE787F">
        <w:rPr>
          <w:rFonts w:ascii="Times New Roman" w:hAnsi="Times New Roman"/>
        </w:rPr>
        <w:t xml:space="preserve">), kuri gali būti mirtina, ir kaulų čiulpų slopinimas, kuris taip pat gali būti mirtinas; </w:t>
      </w:r>
    </w:p>
    <w:p w14:paraId="24694861"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sunkios alerginės reakcijos (anafilaksinė reakcija arba anafilaksinis šokas, kuris gali baigtis mirtimi – </w:t>
      </w:r>
      <w:proofErr w:type="spellStart"/>
      <w:r w:rsidRPr="00BE787F">
        <w:rPr>
          <w:rFonts w:ascii="Times New Roman" w:hAnsi="Times New Roman"/>
        </w:rPr>
        <w:t>seruminė</w:t>
      </w:r>
      <w:proofErr w:type="spellEnd"/>
      <w:r w:rsidRPr="00BE787F">
        <w:rPr>
          <w:rFonts w:ascii="Times New Roman" w:hAnsi="Times New Roman"/>
        </w:rPr>
        <w:t xml:space="preserve"> liga) (žr. 2 skyrių „Specialių atsargumo priemonių reikia“);</w:t>
      </w:r>
    </w:p>
    <w:p w14:paraId="760A87DA"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psichikos sutrikimai (</w:t>
      </w:r>
      <w:proofErr w:type="spellStart"/>
      <w:r w:rsidRPr="00BE787F">
        <w:rPr>
          <w:rFonts w:ascii="Times New Roman" w:hAnsi="Times New Roman"/>
        </w:rPr>
        <w:t>psichozinės</w:t>
      </w:r>
      <w:proofErr w:type="spellEnd"/>
      <w:r w:rsidRPr="00BE787F">
        <w:rPr>
          <w:rFonts w:ascii="Times New Roman" w:hAnsi="Times New Roman"/>
        </w:rPr>
        <w:t xml:space="preserve"> reakcijos) (galimai iki minčių apie savižudybę, bandymo žudytis arba savižudybės) (žr. 2 skyrių „Specialių atsargumo priemonių reikia“); </w:t>
      </w:r>
    </w:p>
    <w:p w14:paraId="0D0AB580"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migrena, sutrikusi koordinacija, nestabili eisena (eisenos sutrikimas), kvapų jutimo sutrikimas (uoslės sutrikimai), smegenų spaudimas (</w:t>
      </w:r>
      <w:proofErr w:type="spellStart"/>
      <w:r w:rsidRPr="00BE787F">
        <w:rPr>
          <w:rFonts w:ascii="Times New Roman" w:hAnsi="Times New Roman"/>
        </w:rPr>
        <w:t>intrakranijinis</w:t>
      </w:r>
      <w:proofErr w:type="spellEnd"/>
      <w:r w:rsidRPr="00BE787F">
        <w:rPr>
          <w:rFonts w:ascii="Times New Roman" w:hAnsi="Times New Roman"/>
        </w:rPr>
        <w:t xml:space="preserve"> spaudimas); </w:t>
      </w:r>
    </w:p>
    <w:p w14:paraId="6EE1BA5A"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spalvų suvokimo sutrikimai; </w:t>
      </w:r>
    </w:p>
    <w:p w14:paraId="64B6FA24"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kraujagyslių sienelės uždegimas (</w:t>
      </w:r>
      <w:proofErr w:type="spellStart"/>
      <w:r w:rsidRPr="00BE787F">
        <w:rPr>
          <w:rFonts w:ascii="Times New Roman" w:hAnsi="Times New Roman"/>
        </w:rPr>
        <w:t>vaskulitas</w:t>
      </w:r>
      <w:proofErr w:type="spellEnd"/>
      <w:r w:rsidRPr="00BE787F">
        <w:rPr>
          <w:rFonts w:ascii="Times New Roman" w:hAnsi="Times New Roman"/>
        </w:rPr>
        <w:t xml:space="preserve">); </w:t>
      </w:r>
    </w:p>
    <w:p w14:paraId="5AA72333"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pankreatitas; </w:t>
      </w:r>
    </w:p>
    <w:p w14:paraId="58FE397C"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kepenų ląstelių žūtis (kepenų nekrozė), kuri retkarčiais pereina į gyvybei pavojingą kepenų nepakankamumą; </w:t>
      </w:r>
    </w:p>
    <w:p w14:paraId="2BF041B5"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smulkus, smeigtuko galvutės dydžio kraujavimas po oda (</w:t>
      </w:r>
      <w:proofErr w:type="spellStart"/>
      <w:r w:rsidRPr="00BE787F">
        <w:rPr>
          <w:rFonts w:ascii="Times New Roman" w:hAnsi="Times New Roman"/>
        </w:rPr>
        <w:t>petechijos</w:t>
      </w:r>
      <w:proofErr w:type="spellEnd"/>
      <w:r w:rsidRPr="00BE787F">
        <w:rPr>
          <w:rFonts w:ascii="Times New Roman" w:hAnsi="Times New Roman"/>
        </w:rPr>
        <w:t xml:space="preserve">); įvairūs odos pakenkimai ar bėrimai (pavyzdžiui, galimai mirtinas </w:t>
      </w:r>
      <w:proofErr w:type="spellStart"/>
      <w:r w:rsidRPr="00BE787F">
        <w:rPr>
          <w:rFonts w:ascii="Times New Roman" w:hAnsi="Times New Roman"/>
        </w:rPr>
        <w:t>Stevens-Johnson</w:t>
      </w:r>
      <w:proofErr w:type="spellEnd"/>
      <w:r w:rsidRPr="00BE787F">
        <w:rPr>
          <w:rFonts w:ascii="Times New Roman" w:hAnsi="Times New Roman"/>
        </w:rPr>
        <w:t xml:space="preserve"> sindromas arba toksinė epidermio </w:t>
      </w:r>
      <w:proofErr w:type="spellStart"/>
      <w:r w:rsidRPr="00BE787F">
        <w:rPr>
          <w:rFonts w:ascii="Times New Roman" w:hAnsi="Times New Roman"/>
        </w:rPr>
        <w:t>nekrolizė</w:t>
      </w:r>
      <w:proofErr w:type="spellEnd"/>
      <w:r w:rsidRPr="00BE787F">
        <w:rPr>
          <w:rFonts w:ascii="Times New Roman" w:hAnsi="Times New Roman"/>
        </w:rPr>
        <w:t xml:space="preserve">); </w:t>
      </w:r>
    </w:p>
    <w:p w14:paraId="3B1599AA"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raumenų silpnumas, sausgyslių uždegimas, sausgyslių plyšimas, ypač stambios sausgyslės čiurnos užpakalinėje dalyje (Achilo sausgyslės); sunkiosios </w:t>
      </w:r>
      <w:proofErr w:type="spellStart"/>
      <w:r w:rsidRPr="00BE787F">
        <w:rPr>
          <w:rFonts w:ascii="Times New Roman" w:hAnsi="Times New Roman"/>
        </w:rPr>
        <w:t>miastenijos</w:t>
      </w:r>
      <w:proofErr w:type="spellEnd"/>
      <w:r w:rsidRPr="00BE787F">
        <w:rPr>
          <w:rFonts w:ascii="Times New Roman" w:hAnsi="Times New Roman"/>
        </w:rPr>
        <w:t xml:space="preserve"> simptomų pablogėjimas (žr. 2 skyrių „Specialių atsargumo priemonių reikia“). </w:t>
      </w:r>
    </w:p>
    <w:p w14:paraId="46B4F197" w14:textId="77777777" w:rsidR="00BE787F" w:rsidRPr="00BE787F" w:rsidRDefault="00BE787F" w:rsidP="00BE787F">
      <w:pPr>
        <w:spacing w:after="0" w:line="240" w:lineRule="auto"/>
        <w:ind w:left="720" w:hanging="720"/>
        <w:rPr>
          <w:rFonts w:ascii="Times New Roman" w:hAnsi="Times New Roman"/>
        </w:rPr>
      </w:pPr>
    </w:p>
    <w:p w14:paraId="26A4F7BD" w14:textId="4148D399" w:rsidR="00BE787F" w:rsidRPr="00BE787F" w:rsidRDefault="00BE787F" w:rsidP="00BE787F">
      <w:pPr>
        <w:spacing w:after="0" w:line="240" w:lineRule="auto"/>
        <w:rPr>
          <w:rFonts w:ascii="Times New Roman" w:eastAsia="Times New Roman" w:hAnsi="Times New Roman"/>
        </w:rPr>
      </w:pPr>
      <w:r w:rsidRPr="00BE787F">
        <w:rPr>
          <w:rFonts w:ascii="Times New Roman" w:eastAsia="Times New Roman" w:hAnsi="Times New Roman"/>
        </w:rPr>
        <w:t xml:space="preserve">Labai retais atvejais, kai kada nepriklausomai nuo jau esamų rizikos veiksnių, buvo nustatyta su </w:t>
      </w:r>
      <w:proofErr w:type="spellStart"/>
      <w:r w:rsidRPr="00BE787F">
        <w:rPr>
          <w:rFonts w:ascii="Times New Roman" w:eastAsia="Times New Roman" w:hAnsi="Times New Roman"/>
        </w:rPr>
        <w:t>chinolonų</w:t>
      </w:r>
      <w:proofErr w:type="spellEnd"/>
      <w:r w:rsidRPr="00BE787F">
        <w:rPr>
          <w:rFonts w:ascii="Times New Roman" w:eastAsia="Times New Roman" w:hAnsi="Times New Roman"/>
        </w:rPr>
        <w:t xml:space="preserve"> ir </w:t>
      </w:r>
      <w:proofErr w:type="spellStart"/>
      <w:r w:rsidRPr="00BE787F">
        <w:rPr>
          <w:rFonts w:ascii="Times New Roman" w:eastAsia="Times New Roman" w:hAnsi="Times New Roman"/>
        </w:rPr>
        <w:t>fluorochinolonų</w:t>
      </w:r>
      <w:proofErr w:type="spellEnd"/>
      <w:r w:rsidRPr="00BE787F">
        <w:rPr>
          <w:rFonts w:ascii="Times New Roman" w:eastAsia="Times New Roman" w:hAnsi="Times New Roman"/>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w:t>
      </w:r>
      <w:r w:rsidR="00DD5B40">
        <w:rPr>
          <w:rFonts w:ascii="Times New Roman" w:eastAsia="Times New Roman" w:hAnsi="Times New Roman"/>
        </w:rPr>
        <w:t xml:space="preserve">ir koncentracijos </w:t>
      </w:r>
      <w:r w:rsidRPr="00BE787F">
        <w:rPr>
          <w:rFonts w:ascii="Times New Roman" w:eastAsia="Times New Roman" w:hAnsi="Times New Roman"/>
        </w:rPr>
        <w:t xml:space="preserve">sutrikimas, </w:t>
      </w:r>
      <w:r w:rsidR="00DD5B40" w:rsidRPr="00DD5B40">
        <w:rPr>
          <w:rFonts w:ascii="Times New Roman" w:eastAsia="Times New Roman" w:hAnsi="Times New Roman"/>
        </w:rPr>
        <w:t>poveikis psichinei sveikatai (</w:t>
      </w:r>
      <w:r w:rsidR="006279F5">
        <w:rPr>
          <w:rFonts w:ascii="Times New Roman" w:eastAsia="Times New Roman" w:hAnsi="Times New Roman"/>
        </w:rPr>
        <w:t>įskaitant</w:t>
      </w:r>
      <w:r w:rsidR="00DD5B40" w:rsidRPr="00DD5B40">
        <w:rPr>
          <w:rFonts w:ascii="Times New Roman" w:eastAsia="Times New Roman" w:hAnsi="Times New Roman"/>
        </w:rPr>
        <w:t xml:space="preserve"> miego sutrikim</w:t>
      </w:r>
      <w:r w:rsidR="006279F5">
        <w:rPr>
          <w:rFonts w:ascii="Times New Roman" w:eastAsia="Times New Roman" w:hAnsi="Times New Roman"/>
        </w:rPr>
        <w:t>ą</w:t>
      </w:r>
      <w:r w:rsidR="00DD5B40" w:rsidRPr="00DD5B40">
        <w:rPr>
          <w:rFonts w:ascii="Times New Roman" w:eastAsia="Times New Roman" w:hAnsi="Times New Roman"/>
        </w:rPr>
        <w:t>, nerim</w:t>
      </w:r>
      <w:r w:rsidR="006279F5">
        <w:rPr>
          <w:rFonts w:ascii="Times New Roman" w:eastAsia="Times New Roman" w:hAnsi="Times New Roman"/>
        </w:rPr>
        <w:t>ą</w:t>
      </w:r>
      <w:r w:rsidR="00DD5B40" w:rsidRPr="00DD5B40">
        <w:rPr>
          <w:rFonts w:ascii="Times New Roman" w:eastAsia="Times New Roman" w:hAnsi="Times New Roman"/>
        </w:rPr>
        <w:t>, panikos priepuoli</w:t>
      </w:r>
      <w:r w:rsidR="006279F5">
        <w:rPr>
          <w:rFonts w:ascii="Times New Roman" w:eastAsia="Times New Roman" w:hAnsi="Times New Roman"/>
        </w:rPr>
        <w:t>us</w:t>
      </w:r>
      <w:r w:rsidR="00DD5B40" w:rsidRPr="00DD5B40">
        <w:rPr>
          <w:rFonts w:ascii="Times New Roman" w:eastAsia="Times New Roman" w:hAnsi="Times New Roman"/>
        </w:rPr>
        <w:t>, depresij</w:t>
      </w:r>
      <w:r w:rsidR="006279F5">
        <w:rPr>
          <w:rFonts w:ascii="Times New Roman" w:eastAsia="Times New Roman" w:hAnsi="Times New Roman"/>
        </w:rPr>
        <w:t>ą</w:t>
      </w:r>
      <w:r w:rsidR="00DD5B40" w:rsidRPr="00DD5B40">
        <w:rPr>
          <w:rFonts w:ascii="Times New Roman" w:eastAsia="Times New Roman" w:hAnsi="Times New Roman"/>
        </w:rPr>
        <w:t xml:space="preserve"> ir mint</w:t>
      </w:r>
      <w:r w:rsidR="006279F5">
        <w:rPr>
          <w:rFonts w:ascii="Times New Roman" w:eastAsia="Times New Roman" w:hAnsi="Times New Roman"/>
        </w:rPr>
        <w:t>i</w:t>
      </w:r>
      <w:r w:rsidR="00DD5B40" w:rsidRPr="00DD5B40">
        <w:rPr>
          <w:rFonts w:ascii="Times New Roman" w:eastAsia="Times New Roman" w:hAnsi="Times New Roman"/>
        </w:rPr>
        <w:t>s apie savižudybę),</w:t>
      </w:r>
      <w:r w:rsidR="00DD5B40">
        <w:rPr>
          <w:rFonts w:ascii="Times New Roman" w:eastAsia="Times New Roman" w:hAnsi="Times New Roman"/>
        </w:rPr>
        <w:t xml:space="preserve"> </w:t>
      </w:r>
      <w:r w:rsidRPr="00BE787F">
        <w:rPr>
          <w:rFonts w:ascii="Times New Roman" w:eastAsia="Times New Roman" w:hAnsi="Times New Roman"/>
        </w:rPr>
        <w:t>klausos, regos, skonio ir uoslės sutrikimas.</w:t>
      </w:r>
    </w:p>
    <w:p w14:paraId="21C0C4E2" w14:textId="77777777" w:rsidR="00BE787F" w:rsidRPr="00BE787F" w:rsidRDefault="00BE787F" w:rsidP="00BE787F">
      <w:pPr>
        <w:spacing w:after="0" w:line="240" w:lineRule="auto"/>
        <w:ind w:left="720" w:hanging="720"/>
        <w:rPr>
          <w:rFonts w:ascii="Times New Roman" w:eastAsia="Times New Roman" w:hAnsi="Times New Roman"/>
        </w:rPr>
      </w:pPr>
    </w:p>
    <w:p w14:paraId="7B4DE6EB" w14:textId="77777777" w:rsidR="00BE787F" w:rsidRPr="001A4B10" w:rsidRDefault="00BE787F" w:rsidP="00BE787F">
      <w:pPr>
        <w:spacing w:after="0" w:line="240" w:lineRule="auto"/>
        <w:rPr>
          <w:rFonts w:ascii="Times New Roman" w:hAnsi="Times New Roman"/>
          <w:b/>
          <w:bCs/>
          <w:iCs/>
        </w:rPr>
      </w:pPr>
      <w:r w:rsidRPr="001A4B10">
        <w:rPr>
          <w:rFonts w:ascii="Times New Roman" w:hAnsi="Times New Roman"/>
          <w:b/>
          <w:bCs/>
          <w:iCs/>
        </w:rPr>
        <w:t xml:space="preserve">Dažnis nežinomas (negali būti apskaičiuotas pagal turimus duomenis): </w:t>
      </w:r>
    </w:p>
    <w:p w14:paraId="76A0B6E2"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su nervų sistema susiję nusiskundimai, pavyzdžiui, skausmas, deginimas, badymas, tirpimas ir (arba) galūnių nusilpimas; </w:t>
      </w:r>
    </w:p>
    <w:p w14:paraId="0E950380" w14:textId="180DA952"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nenormaliai dažnas širdies plakimas, gyvybei pavojingas nereguliari širdies veikla, širdies ritmo sutrikimas (taip vadinamasis</w:t>
      </w:r>
      <w:r w:rsidR="00230D12">
        <w:rPr>
          <w:rFonts w:ascii="Times New Roman" w:hAnsi="Times New Roman"/>
        </w:rPr>
        <w:t xml:space="preserve"> </w:t>
      </w:r>
      <w:r w:rsidRPr="00BE787F">
        <w:rPr>
          <w:rFonts w:ascii="Times New Roman" w:hAnsi="Times New Roman"/>
        </w:rPr>
        <w:t>QT intervalo pailgėjimas, matomas EKG, registruojančioje elektrinę širdies veiklą);</w:t>
      </w:r>
    </w:p>
    <w:p w14:paraId="05B401AC"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sunkus odos pažeidimas – ūminis išplitęs pūslelinis odos bėrimas;</w:t>
      </w:r>
    </w:p>
    <w:p w14:paraId="65B0D17D"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padidėjusi kraujavimo rizika vitamino K antagonistais gydytiems pacientams;</w:t>
      </w:r>
    </w:p>
    <w:p w14:paraId="4B61967B"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lastRenderedPageBreak/>
        <w:t>-</w:t>
      </w:r>
      <w:r w:rsidRPr="00BE787F">
        <w:rPr>
          <w:rFonts w:ascii="Times New Roman" w:hAnsi="Times New Roman"/>
        </w:rPr>
        <w:tab/>
        <w:t>perdėtas džiaugsmingumas (manija) ar ypač padidėjęs optimizmas ir aktyvumas (</w:t>
      </w:r>
      <w:proofErr w:type="spellStart"/>
      <w:r w:rsidRPr="00BE787F">
        <w:rPr>
          <w:rFonts w:ascii="Times New Roman" w:hAnsi="Times New Roman"/>
        </w:rPr>
        <w:t>hipomanija</w:t>
      </w:r>
      <w:proofErr w:type="spellEnd"/>
      <w:r w:rsidRPr="00BE787F">
        <w:rPr>
          <w:rFonts w:ascii="Times New Roman" w:hAnsi="Times New Roman"/>
        </w:rPr>
        <w:t>);</w:t>
      </w:r>
    </w:p>
    <w:p w14:paraId="79D6C000"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sunki padidėjusio jautrumo vaistui reakcija, vadinama DRESS;</w:t>
      </w:r>
    </w:p>
    <w:p w14:paraId="3E90BF9A" w14:textId="47668953" w:rsid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r>
      <w:r w:rsidR="00B845EA">
        <w:t>s</w:t>
      </w:r>
      <w:r w:rsidR="00B845EA" w:rsidRPr="00B845EA">
        <w:rPr>
          <w:rFonts w:ascii="Times New Roman" w:hAnsi="Times New Roman"/>
        </w:rPr>
        <w:t>indromas, susijęs su sutrikusiu vandens išskyrimu ir maža natrio koncentracija (ADHSSS)</w:t>
      </w:r>
      <w:r w:rsidR="00D1589C">
        <w:rPr>
          <w:rFonts w:ascii="Times New Roman" w:hAnsi="Times New Roman"/>
        </w:rPr>
        <w:t>;</w:t>
      </w:r>
    </w:p>
    <w:p w14:paraId="52135DAC" w14:textId="77777777" w:rsidR="00B845EA" w:rsidRPr="00BE787F" w:rsidRDefault="00B845EA" w:rsidP="00BE787F">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w:t>
      </w:r>
      <w:r w:rsidRPr="00B845EA">
        <w:rPr>
          <w:rFonts w:ascii="Times New Roman" w:hAnsi="Times New Roman"/>
        </w:rPr>
        <w:t>ąmonės praradimas dėl sunkaus cukraus kiekio kraujyje sumažėjimo (hipoglikeminė koma). Žr. 2 skyrių.</w:t>
      </w:r>
    </w:p>
    <w:p w14:paraId="4BFD6A72" w14:textId="77777777" w:rsidR="00BE787F" w:rsidRPr="00BE787F" w:rsidRDefault="00BE787F" w:rsidP="00BE787F">
      <w:pPr>
        <w:spacing w:after="0" w:line="240" w:lineRule="auto"/>
        <w:rPr>
          <w:rFonts w:ascii="Times New Roman" w:hAnsi="Times New Roman"/>
        </w:rPr>
      </w:pPr>
    </w:p>
    <w:p w14:paraId="53E984E2"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Pranešimas apie šalutinį poveikį</w:t>
      </w:r>
    </w:p>
    <w:p w14:paraId="409BBA67" w14:textId="2C530AC9" w:rsidR="00BE787F" w:rsidRPr="00BE787F" w:rsidRDefault="00510BEA" w:rsidP="00BE787F">
      <w:pPr>
        <w:spacing w:after="0" w:line="240" w:lineRule="auto"/>
        <w:rPr>
          <w:rFonts w:ascii="Times New Roman" w:hAnsi="Times New Roman"/>
        </w:rPr>
      </w:pPr>
      <w:r w:rsidRPr="00510BEA">
        <w:rPr>
          <w:rFonts w:ascii="Times New Roman" w:hAnsi="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F12247">
        <w:rPr>
          <w:rFonts w:ascii="Times New Roman" w:hAnsi="Times New Roman"/>
        </w:rPr>
        <w:t>+370</w:t>
      </w:r>
      <w:r w:rsidRPr="00510BEA">
        <w:rPr>
          <w:rFonts w:ascii="Times New Roman" w:hAnsi="Times New Roman"/>
        </w:rPr>
        <w:t xml:space="preserve"> 800 73 568. Pranešdami apie šalutinį poveikį galite mums padėti gauti daugiau informacijos apie šio vaisto saugumą.</w:t>
      </w:r>
    </w:p>
    <w:p w14:paraId="314AD544" w14:textId="77777777" w:rsidR="00BE787F" w:rsidRPr="00BE787F" w:rsidRDefault="00BE787F" w:rsidP="00BE787F">
      <w:pPr>
        <w:spacing w:after="0" w:line="240" w:lineRule="auto"/>
        <w:rPr>
          <w:rFonts w:ascii="Times New Roman" w:hAnsi="Times New Roman"/>
        </w:rPr>
      </w:pPr>
    </w:p>
    <w:p w14:paraId="1EE44EFF" w14:textId="77777777" w:rsidR="00BE787F" w:rsidRPr="00BE787F" w:rsidRDefault="00BE787F" w:rsidP="00BE787F">
      <w:pPr>
        <w:spacing w:after="0" w:line="240" w:lineRule="auto"/>
        <w:rPr>
          <w:rFonts w:ascii="Times New Roman" w:hAnsi="Times New Roman"/>
        </w:rPr>
      </w:pPr>
    </w:p>
    <w:p w14:paraId="37B75671" w14:textId="77777777" w:rsidR="00BE787F" w:rsidRPr="00BE787F" w:rsidRDefault="00BE787F" w:rsidP="00B845EA">
      <w:pPr>
        <w:tabs>
          <w:tab w:val="left" w:pos="567"/>
        </w:tabs>
        <w:spacing w:after="0" w:line="240" w:lineRule="auto"/>
        <w:rPr>
          <w:rFonts w:ascii="Times New Roman" w:hAnsi="Times New Roman"/>
          <w:b/>
        </w:rPr>
      </w:pPr>
      <w:r w:rsidRPr="00BE787F">
        <w:rPr>
          <w:rFonts w:ascii="Times New Roman" w:hAnsi="Times New Roman"/>
          <w:b/>
        </w:rPr>
        <w:t xml:space="preserve">5. </w:t>
      </w:r>
      <w:r w:rsidRPr="00BE787F">
        <w:rPr>
          <w:rFonts w:ascii="Times New Roman" w:hAnsi="Times New Roman"/>
          <w:b/>
        </w:rPr>
        <w:tab/>
        <w:t xml:space="preserve">Kaip laikyti </w:t>
      </w: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p>
    <w:p w14:paraId="0F7C03AC" w14:textId="77777777" w:rsidR="00BE787F" w:rsidRPr="00BE787F" w:rsidRDefault="00BE787F" w:rsidP="00BE787F">
      <w:pPr>
        <w:spacing w:after="0" w:line="240" w:lineRule="auto"/>
        <w:rPr>
          <w:rFonts w:ascii="Times New Roman" w:hAnsi="Times New Roman"/>
          <w:b/>
        </w:rPr>
      </w:pPr>
    </w:p>
    <w:p w14:paraId="23A59010" w14:textId="77777777" w:rsidR="00BE787F" w:rsidRPr="00BE787F" w:rsidRDefault="00BE787F" w:rsidP="00BE787F">
      <w:pPr>
        <w:numPr>
          <w:ilvl w:val="12"/>
          <w:numId w:val="0"/>
        </w:numPr>
        <w:spacing w:after="0" w:line="240" w:lineRule="auto"/>
        <w:ind w:right="-2"/>
        <w:rPr>
          <w:rFonts w:ascii="Times New Roman" w:hAnsi="Times New Roman"/>
        </w:rPr>
      </w:pPr>
      <w:r w:rsidRPr="00BE787F">
        <w:rPr>
          <w:rFonts w:ascii="Times New Roman" w:hAnsi="Times New Roman"/>
        </w:rPr>
        <w:t>Šį vaistą laikykite vaikams nepastebimoje ir nepasiekiamoje vietoje.</w:t>
      </w:r>
    </w:p>
    <w:p w14:paraId="21948098" w14:textId="77777777" w:rsidR="00BE787F" w:rsidRPr="00BE787F" w:rsidRDefault="00BE787F" w:rsidP="00BE787F">
      <w:pPr>
        <w:spacing w:after="0" w:line="240" w:lineRule="auto"/>
        <w:rPr>
          <w:rFonts w:ascii="Times New Roman" w:hAnsi="Times New Roman"/>
        </w:rPr>
      </w:pPr>
    </w:p>
    <w:p w14:paraId="5916055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Laikyti ne aukštesnėje kaip 25 </w:t>
      </w:r>
      <w:r w:rsidRPr="00BE787F">
        <w:rPr>
          <w:rFonts w:ascii="Times New Roman" w:hAnsi="Times New Roman"/>
        </w:rPr>
        <w:sym w:font="Symbol" w:char="F0B0"/>
      </w:r>
      <w:r w:rsidRPr="00BE787F">
        <w:rPr>
          <w:rFonts w:ascii="Times New Roman" w:hAnsi="Times New Roman"/>
        </w:rPr>
        <w:t>C temperatūroje.</w:t>
      </w:r>
    </w:p>
    <w:p w14:paraId="3CD77DF9" w14:textId="77777777" w:rsidR="00BE787F" w:rsidRPr="00BE787F" w:rsidRDefault="00BE787F" w:rsidP="00BE787F">
      <w:pPr>
        <w:spacing w:after="0" w:line="240" w:lineRule="auto"/>
        <w:rPr>
          <w:rFonts w:ascii="Times New Roman" w:hAnsi="Times New Roman"/>
        </w:rPr>
      </w:pPr>
    </w:p>
    <w:p w14:paraId="3208891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Ant kartono dėžutės po „EXP</w:t>
      </w:r>
      <w:r w:rsidRPr="00BE787F">
        <w:rPr>
          <w:rFonts w:ascii="Times New Roman" w:hAnsi="Times New Roman"/>
          <w:highlight w:val="lightGray"/>
        </w:rPr>
        <w:t>/Tinka iki</w:t>
      </w:r>
      <w:r w:rsidRPr="00BE787F">
        <w:rPr>
          <w:rFonts w:ascii="Times New Roman" w:hAnsi="Times New Roman"/>
        </w:rPr>
        <w:t>“ ir ant lizdinės plokštelės nurodytam tinkamumo laikui pasibaigus, šio vaisto vartoti negalima. Vaistas tinkamas vartoti iki paskutinės nurodyto mėnesio dienos.</w:t>
      </w:r>
    </w:p>
    <w:p w14:paraId="0C80ADDF" w14:textId="77777777" w:rsidR="00BE787F" w:rsidRPr="00BE787F" w:rsidRDefault="00BE787F" w:rsidP="00BE787F">
      <w:pPr>
        <w:spacing w:after="0" w:line="240" w:lineRule="auto"/>
        <w:rPr>
          <w:rFonts w:ascii="Times New Roman" w:hAnsi="Times New Roman"/>
        </w:rPr>
      </w:pPr>
    </w:p>
    <w:p w14:paraId="3F9B0E6A"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Vaistų negalima išmesti į kanalizaciją arba su buitinėmis atliekomis. Kaip išmesti nereikalingus vaistus, klauskite vaistininko. Šios priemonės padės apsaugoti aplinką.</w:t>
      </w:r>
    </w:p>
    <w:p w14:paraId="3A84E082" w14:textId="77777777" w:rsidR="00BE787F" w:rsidRPr="00BE787F" w:rsidRDefault="00BE787F" w:rsidP="00BE787F">
      <w:pPr>
        <w:spacing w:after="0" w:line="240" w:lineRule="auto"/>
        <w:rPr>
          <w:rFonts w:ascii="Times New Roman" w:hAnsi="Times New Roman"/>
        </w:rPr>
      </w:pPr>
    </w:p>
    <w:p w14:paraId="16A5B990" w14:textId="77777777" w:rsidR="00BE787F" w:rsidRPr="00BE787F" w:rsidRDefault="00BE787F" w:rsidP="00BE787F">
      <w:pPr>
        <w:spacing w:after="0" w:line="240" w:lineRule="auto"/>
        <w:rPr>
          <w:rFonts w:ascii="Times New Roman" w:hAnsi="Times New Roman"/>
        </w:rPr>
      </w:pPr>
    </w:p>
    <w:p w14:paraId="6ECC9716" w14:textId="77777777" w:rsidR="00BE787F" w:rsidRPr="00BE787F" w:rsidRDefault="00BE787F" w:rsidP="00BE787F">
      <w:pPr>
        <w:numPr>
          <w:ilvl w:val="12"/>
          <w:numId w:val="0"/>
        </w:numPr>
        <w:tabs>
          <w:tab w:val="left" w:pos="567"/>
        </w:tabs>
        <w:spacing w:after="0" w:line="240" w:lineRule="auto"/>
        <w:outlineLvl w:val="0"/>
        <w:rPr>
          <w:rFonts w:ascii="Times New Roman" w:hAnsi="Times New Roman"/>
          <w:b/>
        </w:rPr>
      </w:pPr>
      <w:r w:rsidRPr="00BE787F">
        <w:rPr>
          <w:rFonts w:ascii="Times New Roman" w:hAnsi="Times New Roman"/>
          <w:b/>
        </w:rPr>
        <w:t>6.</w:t>
      </w:r>
      <w:r w:rsidRPr="00BE787F">
        <w:rPr>
          <w:rFonts w:ascii="Times New Roman" w:hAnsi="Times New Roman"/>
        </w:rPr>
        <w:tab/>
      </w:r>
      <w:r w:rsidRPr="00BE787F">
        <w:rPr>
          <w:rFonts w:ascii="Times New Roman" w:hAnsi="Times New Roman"/>
          <w:b/>
        </w:rPr>
        <w:t>Pakuotės turinys ir kita informacija</w:t>
      </w:r>
    </w:p>
    <w:p w14:paraId="39CD15A9" w14:textId="77777777" w:rsidR="00BE787F" w:rsidRPr="00BE787F" w:rsidRDefault="00BE787F" w:rsidP="00BE787F">
      <w:pPr>
        <w:spacing w:after="0" w:line="240" w:lineRule="auto"/>
        <w:rPr>
          <w:rFonts w:ascii="Times New Roman" w:hAnsi="Times New Roman"/>
        </w:rPr>
      </w:pPr>
    </w:p>
    <w:p w14:paraId="0BC4D92D" w14:textId="77777777" w:rsidR="00BE787F" w:rsidRPr="00BE787F" w:rsidRDefault="00BE787F" w:rsidP="00BE787F">
      <w:pPr>
        <w:spacing w:after="0" w:line="220" w:lineRule="exact"/>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sudėtis</w:t>
      </w:r>
    </w:p>
    <w:p w14:paraId="19CC5297"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Veiklioji medžiaga yra </w:t>
      </w:r>
      <w:proofErr w:type="spellStart"/>
      <w:r w:rsidRPr="00BE787F">
        <w:rPr>
          <w:rFonts w:ascii="Times New Roman" w:hAnsi="Times New Roman"/>
        </w:rPr>
        <w:t>ciprofloksacinas</w:t>
      </w:r>
      <w:proofErr w:type="spellEnd"/>
      <w:r w:rsidRPr="00BE787F">
        <w:rPr>
          <w:rFonts w:ascii="Times New Roman" w:hAnsi="Times New Roman"/>
        </w:rPr>
        <w:t xml:space="preserve">. Vienoje tabletėje yra 500 mg </w:t>
      </w:r>
      <w:proofErr w:type="spellStart"/>
      <w:r w:rsidRPr="00BE787F">
        <w:rPr>
          <w:rFonts w:ascii="Times New Roman" w:hAnsi="Times New Roman"/>
        </w:rPr>
        <w:t>ciprofloksacino</w:t>
      </w:r>
      <w:proofErr w:type="spellEnd"/>
      <w:r w:rsidRPr="00BE787F">
        <w:rPr>
          <w:rFonts w:ascii="Times New Roman" w:hAnsi="Times New Roman"/>
        </w:rPr>
        <w:t xml:space="preserve"> (</w:t>
      </w:r>
      <w:proofErr w:type="spellStart"/>
      <w:r w:rsidRPr="00BE787F">
        <w:rPr>
          <w:rFonts w:ascii="Times New Roman" w:hAnsi="Times New Roman"/>
        </w:rPr>
        <w:t>ciprofloksacino</w:t>
      </w:r>
      <w:proofErr w:type="spellEnd"/>
      <w:r w:rsidRPr="00BE787F">
        <w:rPr>
          <w:rFonts w:ascii="Times New Roman" w:hAnsi="Times New Roman"/>
        </w:rPr>
        <w:t xml:space="preserve"> hidrochlorido pavidalu).</w:t>
      </w:r>
    </w:p>
    <w:p w14:paraId="4E892A05" w14:textId="77777777" w:rsidR="00BE787F" w:rsidRPr="00BE787F" w:rsidRDefault="00BE787F" w:rsidP="00BE787F">
      <w:pPr>
        <w:spacing w:after="0" w:line="240" w:lineRule="auto"/>
        <w:ind w:left="567" w:hanging="567"/>
        <w:rPr>
          <w:rFonts w:ascii="Times New Roman" w:hAnsi="Times New Roman"/>
        </w:rPr>
      </w:pPr>
      <w:r w:rsidRPr="00BE787F">
        <w:rPr>
          <w:rFonts w:ascii="Times New Roman" w:hAnsi="Times New Roman"/>
        </w:rPr>
        <w:t>-</w:t>
      </w:r>
      <w:r w:rsidRPr="00BE787F">
        <w:rPr>
          <w:rFonts w:ascii="Times New Roman" w:hAnsi="Times New Roman"/>
        </w:rPr>
        <w:tab/>
        <w:t xml:space="preserve">Pagalbinės medžiagos. Tabletės branduolyje yra laktozės </w:t>
      </w:r>
      <w:proofErr w:type="spellStart"/>
      <w:r w:rsidRPr="00BE787F">
        <w:rPr>
          <w:rFonts w:ascii="Times New Roman" w:hAnsi="Times New Roman"/>
        </w:rPr>
        <w:t>monohidrato</w:t>
      </w:r>
      <w:proofErr w:type="spellEnd"/>
      <w:r w:rsidRPr="00BE787F">
        <w:rPr>
          <w:rFonts w:ascii="Times New Roman" w:hAnsi="Times New Roman"/>
        </w:rPr>
        <w:t xml:space="preserve">, </w:t>
      </w:r>
      <w:proofErr w:type="spellStart"/>
      <w:r w:rsidRPr="00BE787F">
        <w:rPr>
          <w:rFonts w:ascii="Times New Roman" w:hAnsi="Times New Roman"/>
        </w:rPr>
        <w:t>karboksimetilkrakmolo</w:t>
      </w:r>
      <w:proofErr w:type="spellEnd"/>
      <w:r w:rsidRPr="00BE787F">
        <w:rPr>
          <w:rFonts w:ascii="Times New Roman" w:hAnsi="Times New Roman"/>
        </w:rPr>
        <w:t xml:space="preserve"> A natrio druskos, </w:t>
      </w:r>
      <w:proofErr w:type="spellStart"/>
      <w:r w:rsidRPr="00BE787F">
        <w:rPr>
          <w:rFonts w:ascii="Times New Roman" w:hAnsi="Times New Roman"/>
        </w:rPr>
        <w:t>manitolio</w:t>
      </w:r>
      <w:proofErr w:type="spellEnd"/>
      <w:r w:rsidRPr="00BE787F">
        <w:rPr>
          <w:rFonts w:ascii="Times New Roman" w:hAnsi="Times New Roman"/>
        </w:rPr>
        <w:t xml:space="preserve">, </w:t>
      </w:r>
      <w:proofErr w:type="spellStart"/>
      <w:r w:rsidRPr="00BE787F">
        <w:rPr>
          <w:rFonts w:ascii="Times New Roman" w:hAnsi="Times New Roman"/>
        </w:rPr>
        <w:t>mikrokristalinės</w:t>
      </w:r>
      <w:proofErr w:type="spellEnd"/>
      <w:r w:rsidRPr="00BE787F">
        <w:rPr>
          <w:rFonts w:ascii="Times New Roman" w:hAnsi="Times New Roman"/>
        </w:rPr>
        <w:t xml:space="preserve"> celiuliozės, bevandenio koloidinio silicio dioksido, talko, magnio </w:t>
      </w:r>
      <w:proofErr w:type="spellStart"/>
      <w:r w:rsidRPr="00BE787F">
        <w:rPr>
          <w:rFonts w:ascii="Times New Roman" w:hAnsi="Times New Roman"/>
        </w:rPr>
        <w:t>stearato</w:t>
      </w:r>
      <w:proofErr w:type="spellEnd"/>
      <w:r w:rsidRPr="00BE787F">
        <w:rPr>
          <w:rFonts w:ascii="Times New Roman" w:hAnsi="Times New Roman"/>
        </w:rPr>
        <w:t xml:space="preserve">. Tabletės plėvelėje yra polivinilo alkoholio, titano dioksido (E171), </w:t>
      </w:r>
      <w:proofErr w:type="spellStart"/>
      <w:r w:rsidRPr="00BE787F">
        <w:rPr>
          <w:rFonts w:ascii="Times New Roman" w:hAnsi="Times New Roman"/>
        </w:rPr>
        <w:t>makrogolio</w:t>
      </w:r>
      <w:proofErr w:type="spellEnd"/>
      <w:r w:rsidRPr="00BE787F">
        <w:rPr>
          <w:rFonts w:ascii="Times New Roman" w:hAnsi="Times New Roman"/>
        </w:rPr>
        <w:t xml:space="preserve"> 3350, talko, </w:t>
      </w:r>
      <w:proofErr w:type="spellStart"/>
      <w:r w:rsidRPr="00BE787F">
        <w:rPr>
          <w:rFonts w:ascii="Times New Roman" w:hAnsi="Times New Roman"/>
        </w:rPr>
        <w:t>chinolino</w:t>
      </w:r>
      <w:proofErr w:type="spellEnd"/>
      <w:r w:rsidRPr="00BE787F">
        <w:rPr>
          <w:rFonts w:ascii="Times New Roman" w:hAnsi="Times New Roman"/>
        </w:rPr>
        <w:t xml:space="preserve"> geltonojo (E104), </w:t>
      </w:r>
      <w:proofErr w:type="spellStart"/>
      <w:r w:rsidRPr="00BE787F">
        <w:rPr>
          <w:rFonts w:ascii="Times New Roman" w:hAnsi="Times New Roman"/>
        </w:rPr>
        <w:t>patent</w:t>
      </w:r>
      <w:proofErr w:type="spellEnd"/>
      <w:r w:rsidRPr="00BE787F">
        <w:rPr>
          <w:rFonts w:ascii="Times New Roman" w:hAnsi="Times New Roman"/>
        </w:rPr>
        <w:t xml:space="preserve"> mėlynojo V (E131).</w:t>
      </w:r>
    </w:p>
    <w:p w14:paraId="7F1DE05F" w14:textId="77777777" w:rsidR="00BE787F" w:rsidRPr="00BE787F" w:rsidRDefault="00BE787F" w:rsidP="00BE787F">
      <w:pPr>
        <w:spacing w:after="0" w:line="240" w:lineRule="auto"/>
        <w:rPr>
          <w:rFonts w:ascii="Times New Roman" w:hAnsi="Times New Roman"/>
        </w:rPr>
      </w:pPr>
    </w:p>
    <w:p w14:paraId="3835A58E" w14:textId="77777777" w:rsidR="00BE787F" w:rsidRPr="00BE787F" w:rsidRDefault="00BE787F" w:rsidP="00BE787F">
      <w:pPr>
        <w:spacing w:after="0" w:line="240" w:lineRule="auto"/>
        <w:rPr>
          <w:rFonts w:ascii="Times New Roman" w:hAnsi="Times New Roman"/>
          <w:b/>
        </w:rPr>
      </w:pPr>
      <w:proofErr w:type="spellStart"/>
      <w:r w:rsidRPr="00BE787F">
        <w:rPr>
          <w:rFonts w:ascii="Times New Roman" w:hAnsi="Times New Roman"/>
          <w:b/>
        </w:rPr>
        <w:t>Ciprofloxacin</w:t>
      </w:r>
      <w:proofErr w:type="spellEnd"/>
      <w:r w:rsidRPr="00BE787F">
        <w:rPr>
          <w:rFonts w:ascii="Times New Roman" w:hAnsi="Times New Roman"/>
          <w:b/>
        </w:rPr>
        <w:t xml:space="preserve"> </w:t>
      </w:r>
      <w:proofErr w:type="spellStart"/>
      <w:r w:rsidRPr="00BE787F">
        <w:rPr>
          <w:rFonts w:ascii="Times New Roman" w:hAnsi="Times New Roman"/>
          <w:b/>
        </w:rPr>
        <w:t>Actavis</w:t>
      </w:r>
      <w:proofErr w:type="spellEnd"/>
      <w:r w:rsidRPr="00BE787F">
        <w:rPr>
          <w:rFonts w:ascii="Times New Roman" w:hAnsi="Times New Roman"/>
          <w:b/>
        </w:rPr>
        <w:t xml:space="preserve"> išvaizda ir kiekis pakuotėje</w:t>
      </w:r>
    </w:p>
    <w:p w14:paraId="7D1D1AF7"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Tabletės yra šviesiai žalios, abipusiai išgaubtos, dengtos plėvele. Vienoje tabletės pusėje yra vagelė.</w:t>
      </w:r>
    </w:p>
    <w:p w14:paraId="60A06286"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Tabletę galima padalyti į lygias dozes.</w:t>
      </w:r>
    </w:p>
    <w:p w14:paraId="03F0A4FF"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Ciprofloxacin</w:t>
      </w:r>
      <w:proofErr w:type="spellEnd"/>
      <w:r w:rsidRPr="00BE787F">
        <w:rPr>
          <w:rFonts w:ascii="Times New Roman" w:hAnsi="Times New Roman"/>
        </w:rPr>
        <w:t xml:space="preserve"> </w:t>
      </w:r>
      <w:proofErr w:type="spellStart"/>
      <w:r w:rsidRPr="00BE787F">
        <w:rPr>
          <w:rFonts w:ascii="Times New Roman" w:hAnsi="Times New Roman"/>
        </w:rPr>
        <w:t>Actavis</w:t>
      </w:r>
      <w:proofErr w:type="spellEnd"/>
      <w:r w:rsidRPr="00BE787F">
        <w:rPr>
          <w:rFonts w:ascii="Times New Roman" w:hAnsi="Times New Roman"/>
        </w:rPr>
        <w:t xml:space="preserve"> tiekiamas lizdinėmis plokštelėmis. Kartono dėžutėje yra 10 tablečių.</w:t>
      </w:r>
    </w:p>
    <w:p w14:paraId="41F676D8" w14:textId="77777777" w:rsidR="00BE787F" w:rsidRPr="00BE787F" w:rsidRDefault="00BE787F" w:rsidP="00BE787F">
      <w:pPr>
        <w:spacing w:after="0" w:line="240" w:lineRule="auto"/>
        <w:rPr>
          <w:rFonts w:ascii="Times New Roman" w:hAnsi="Times New Roman"/>
        </w:rPr>
      </w:pPr>
    </w:p>
    <w:p w14:paraId="273A1CC1"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b/>
        </w:rPr>
        <w:t>Registruotojas ir gamintojas</w:t>
      </w:r>
    </w:p>
    <w:p w14:paraId="7B6DDB3F" w14:textId="77777777" w:rsidR="00BE787F" w:rsidRPr="00BE787F" w:rsidRDefault="00BE787F" w:rsidP="00BE787F">
      <w:pPr>
        <w:spacing w:after="0" w:line="240" w:lineRule="auto"/>
        <w:rPr>
          <w:rFonts w:ascii="Times New Roman" w:hAnsi="Times New Roman"/>
          <w:b/>
        </w:rPr>
      </w:pPr>
    </w:p>
    <w:p w14:paraId="4080F680"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i/>
        </w:rPr>
        <w:t>Registruotojas</w:t>
      </w:r>
    </w:p>
    <w:p w14:paraId="414E1A04" w14:textId="77777777" w:rsidR="00C32496" w:rsidRDefault="00C32496" w:rsidP="00C32496">
      <w:pPr>
        <w:tabs>
          <w:tab w:val="left" w:pos="567"/>
        </w:tabs>
        <w:spacing w:after="0" w:line="240" w:lineRule="auto"/>
        <w:rPr>
          <w:rFonts w:ascii="Times New Roman" w:hAnsi="Times New Roman"/>
        </w:rPr>
      </w:pPr>
      <w:proofErr w:type="spellStart"/>
      <w:r w:rsidRPr="00B36E41">
        <w:rPr>
          <w:rFonts w:ascii="Times New Roman" w:hAnsi="Times New Roman"/>
        </w:rPr>
        <w:t>Teva</w:t>
      </w:r>
      <w:proofErr w:type="spellEnd"/>
      <w:r w:rsidRPr="00B36E41">
        <w:rPr>
          <w:rFonts w:ascii="Times New Roman" w:hAnsi="Times New Roman"/>
        </w:rPr>
        <w:t xml:space="preserve"> B.V. </w:t>
      </w:r>
    </w:p>
    <w:p w14:paraId="6C48E19E" w14:textId="77777777" w:rsidR="00C32496" w:rsidRDefault="00C32496" w:rsidP="00C32496">
      <w:pPr>
        <w:tabs>
          <w:tab w:val="left" w:pos="567"/>
        </w:tabs>
        <w:spacing w:after="0" w:line="240" w:lineRule="auto"/>
        <w:rPr>
          <w:rFonts w:ascii="Times New Roman" w:hAnsi="Times New Roman"/>
        </w:rPr>
      </w:pPr>
      <w:proofErr w:type="spellStart"/>
      <w:r w:rsidRPr="00B36E41">
        <w:rPr>
          <w:rFonts w:ascii="Times New Roman" w:hAnsi="Times New Roman"/>
        </w:rPr>
        <w:t>Swensweg</w:t>
      </w:r>
      <w:proofErr w:type="spellEnd"/>
      <w:r w:rsidRPr="00B36E41">
        <w:rPr>
          <w:rFonts w:ascii="Times New Roman" w:hAnsi="Times New Roman"/>
        </w:rPr>
        <w:t xml:space="preserve"> 5 </w:t>
      </w:r>
    </w:p>
    <w:p w14:paraId="43046641" w14:textId="77777777" w:rsidR="00C32496" w:rsidRDefault="00C32496" w:rsidP="00C32496">
      <w:pPr>
        <w:tabs>
          <w:tab w:val="left" w:pos="567"/>
        </w:tabs>
        <w:spacing w:after="0" w:line="240" w:lineRule="auto"/>
        <w:rPr>
          <w:rFonts w:ascii="Times New Roman" w:hAnsi="Times New Roman"/>
        </w:rPr>
      </w:pPr>
      <w:r w:rsidRPr="00B36E41">
        <w:rPr>
          <w:rFonts w:ascii="Times New Roman" w:hAnsi="Times New Roman"/>
        </w:rPr>
        <w:t xml:space="preserve">2031GA </w:t>
      </w:r>
      <w:proofErr w:type="spellStart"/>
      <w:r w:rsidRPr="00B36E41">
        <w:rPr>
          <w:rFonts w:ascii="Times New Roman" w:hAnsi="Times New Roman"/>
        </w:rPr>
        <w:t>Haarlem</w:t>
      </w:r>
      <w:proofErr w:type="spellEnd"/>
      <w:r w:rsidRPr="00B36E41">
        <w:rPr>
          <w:rFonts w:ascii="Times New Roman" w:hAnsi="Times New Roman"/>
        </w:rPr>
        <w:t xml:space="preserve"> </w:t>
      </w:r>
    </w:p>
    <w:p w14:paraId="1AD3AF32" w14:textId="77777777" w:rsidR="00C32496" w:rsidRPr="00B36E41" w:rsidRDefault="00C32496" w:rsidP="00C32496">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0AFB51A5" w14:textId="77777777" w:rsidR="00BE787F" w:rsidRPr="00BE787F" w:rsidRDefault="00BE787F" w:rsidP="00BE787F">
      <w:pPr>
        <w:spacing w:after="0" w:line="240" w:lineRule="auto"/>
        <w:rPr>
          <w:rFonts w:ascii="Times New Roman" w:hAnsi="Times New Roman"/>
        </w:rPr>
      </w:pPr>
    </w:p>
    <w:p w14:paraId="6677E9A0" w14:textId="77777777" w:rsidR="00BE787F" w:rsidRPr="00BE787F" w:rsidRDefault="00BE787F" w:rsidP="00BE787F">
      <w:pPr>
        <w:spacing w:after="0" w:line="240" w:lineRule="auto"/>
        <w:rPr>
          <w:rFonts w:ascii="Times New Roman" w:hAnsi="Times New Roman"/>
          <w:i/>
        </w:rPr>
      </w:pPr>
      <w:r w:rsidRPr="00BE787F">
        <w:rPr>
          <w:rFonts w:ascii="Times New Roman" w:hAnsi="Times New Roman"/>
          <w:i/>
        </w:rPr>
        <w:t>Gamintojas</w:t>
      </w:r>
    </w:p>
    <w:p w14:paraId="214A924B" w14:textId="77777777" w:rsidR="00BE787F" w:rsidRPr="00BE787F" w:rsidRDefault="00BE787F" w:rsidP="00BE787F">
      <w:pPr>
        <w:spacing w:after="0" w:line="240" w:lineRule="auto"/>
        <w:rPr>
          <w:rFonts w:ascii="Times New Roman" w:hAnsi="Times New Roman"/>
        </w:rPr>
      </w:pPr>
      <w:proofErr w:type="spellStart"/>
      <w:r w:rsidRPr="00BE787F">
        <w:rPr>
          <w:rFonts w:ascii="Times New Roman" w:hAnsi="Times New Roman"/>
        </w:rPr>
        <w:t>Balkanpharma-Dupnitsa</w:t>
      </w:r>
      <w:proofErr w:type="spellEnd"/>
      <w:r w:rsidRPr="00BE787F">
        <w:rPr>
          <w:rFonts w:ascii="Times New Roman" w:hAnsi="Times New Roman"/>
        </w:rPr>
        <w:t xml:space="preserve"> AD</w:t>
      </w:r>
    </w:p>
    <w:p w14:paraId="44DB01B1"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3 </w:t>
      </w:r>
      <w:proofErr w:type="spellStart"/>
      <w:r w:rsidRPr="00BE787F">
        <w:rPr>
          <w:rFonts w:ascii="Times New Roman" w:hAnsi="Times New Roman"/>
        </w:rPr>
        <w:t>Samokovsko</w:t>
      </w:r>
      <w:proofErr w:type="spellEnd"/>
      <w:r w:rsidRPr="00BE787F">
        <w:rPr>
          <w:rFonts w:ascii="Times New Roman" w:hAnsi="Times New Roman"/>
        </w:rPr>
        <w:t xml:space="preserve"> </w:t>
      </w:r>
      <w:proofErr w:type="spellStart"/>
      <w:r w:rsidRPr="00BE787F">
        <w:rPr>
          <w:rFonts w:ascii="Times New Roman" w:hAnsi="Times New Roman"/>
        </w:rPr>
        <w:t>shossee</w:t>
      </w:r>
      <w:proofErr w:type="spellEnd"/>
      <w:r w:rsidRPr="00BE787F">
        <w:rPr>
          <w:rFonts w:ascii="Times New Roman" w:hAnsi="Times New Roman"/>
        </w:rPr>
        <w:t xml:space="preserve"> Str.</w:t>
      </w:r>
    </w:p>
    <w:p w14:paraId="20DCB0DB"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BG-2600 </w:t>
      </w:r>
      <w:proofErr w:type="spellStart"/>
      <w:r w:rsidRPr="00BE787F">
        <w:rPr>
          <w:rFonts w:ascii="Times New Roman" w:hAnsi="Times New Roman"/>
        </w:rPr>
        <w:t>Dupnitsa</w:t>
      </w:r>
      <w:proofErr w:type="spellEnd"/>
    </w:p>
    <w:p w14:paraId="4D7974F5"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Bulgarija</w:t>
      </w:r>
    </w:p>
    <w:p w14:paraId="4788CC12"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Tel. +359 70155196</w:t>
      </w:r>
    </w:p>
    <w:p w14:paraId="6609AC0C"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lastRenderedPageBreak/>
        <w:t>Faksas +359 70124555</w:t>
      </w:r>
    </w:p>
    <w:p w14:paraId="1C1A3C93" w14:textId="77777777" w:rsidR="00BE787F" w:rsidRPr="00BE787F" w:rsidRDefault="00BE787F" w:rsidP="00BE787F">
      <w:pPr>
        <w:spacing w:after="0" w:line="240" w:lineRule="auto"/>
        <w:rPr>
          <w:rFonts w:ascii="Times New Roman" w:hAnsi="Times New Roman"/>
        </w:rPr>
      </w:pPr>
    </w:p>
    <w:p w14:paraId="3592A2AD"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Jeigu apie šį vaistą norite sužinoti daugiau, kreipkitės į vietinį registruotojo atstovą.</w:t>
      </w:r>
    </w:p>
    <w:p w14:paraId="5577A76E"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 xml:space="preserve">UAB </w:t>
      </w:r>
      <w:proofErr w:type="spellStart"/>
      <w:r w:rsidR="00B845EA">
        <w:rPr>
          <w:rFonts w:ascii="Times New Roman" w:hAnsi="Times New Roman"/>
        </w:rPr>
        <w:t>Teva</w:t>
      </w:r>
      <w:proofErr w:type="spellEnd"/>
      <w:r w:rsidR="00B845EA">
        <w:rPr>
          <w:rFonts w:ascii="Times New Roman" w:hAnsi="Times New Roman"/>
        </w:rPr>
        <w:t xml:space="preserve"> </w:t>
      </w:r>
      <w:proofErr w:type="spellStart"/>
      <w:r w:rsidR="00B845EA">
        <w:rPr>
          <w:rFonts w:ascii="Times New Roman" w:hAnsi="Times New Roman"/>
        </w:rPr>
        <w:t>Baltics</w:t>
      </w:r>
      <w:proofErr w:type="spellEnd"/>
    </w:p>
    <w:p w14:paraId="6A5F05F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Molėtų pl. 5</w:t>
      </w:r>
    </w:p>
    <w:p w14:paraId="5A74E138" w14:textId="77777777" w:rsidR="00BE787F" w:rsidRPr="00BE787F" w:rsidRDefault="00BE787F" w:rsidP="00BE787F">
      <w:pPr>
        <w:spacing w:after="0" w:line="240" w:lineRule="auto"/>
        <w:rPr>
          <w:rFonts w:ascii="Times New Roman" w:hAnsi="Times New Roman"/>
        </w:rPr>
      </w:pPr>
      <w:r w:rsidRPr="00BE787F">
        <w:rPr>
          <w:rFonts w:ascii="Times New Roman" w:hAnsi="Times New Roman"/>
        </w:rPr>
        <w:t>LT-08409 Vilnius</w:t>
      </w:r>
    </w:p>
    <w:p w14:paraId="50F11149" w14:textId="77777777" w:rsidR="00BE787F" w:rsidRPr="00BE787F" w:rsidRDefault="00BE787F" w:rsidP="00BE787F">
      <w:pPr>
        <w:spacing w:after="0" w:line="240" w:lineRule="auto"/>
        <w:rPr>
          <w:rFonts w:ascii="Times New Roman" w:hAnsi="Times New Roman"/>
          <w:b/>
        </w:rPr>
      </w:pPr>
      <w:r w:rsidRPr="00BE787F">
        <w:rPr>
          <w:rFonts w:ascii="Times New Roman" w:hAnsi="Times New Roman"/>
        </w:rPr>
        <w:t>Tel.: +370 5 266 02 03</w:t>
      </w:r>
    </w:p>
    <w:p w14:paraId="4B310598" w14:textId="77777777" w:rsidR="00BE787F" w:rsidRPr="00BE787F" w:rsidRDefault="00BE787F" w:rsidP="00BE787F">
      <w:pPr>
        <w:numPr>
          <w:ilvl w:val="12"/>
          <w:numId w:val="0"/>
        </w:numPr>
        <w:spacing w:after="0" w:line="240" w:lineRule="auto"/>
        <w:rPr>
          <w:rFonts w:ascii="Times New Roman" w:hAnsi="Times New Roman"/>
        </w:rPr>
      </w:pPr>
    </w:p>
    <w:p w14:paraId="37CC4756" w14:textId="5804D99C" w:rsidR="00BE787F" w:rsidRPr="00BE787F" w:rsidRDefault="00BE787F" w:rsidP="00BE787F">
      <w:pPr>
        <w:spacing w:after="0" w:line="240" w:lineRule="auto"/>
        <w:rPr>
          <w:rFonts w:ascii="Times New Roman" w:hAnsi="Times New Roman"/>
        </w:rPr>
      </w:pPr>
      <w:r w:rsidRPr="00BE787F">
        <w:rPr>
          <w:rFonts w:ascii="Times New Roman" w:hAnsi="Times New Roman"/>
          <w:b/>
        </w:rPr>
        <w:t>Šis pakuotės lapelis paskutinį kartą peržiūrėtas</w:t>
      </w:r>
      <w:r w:rsidR="00C03985">
        <w:rPr>
          <w:rFonts w:ascii="Times New Roman" w:hAnsi="Times New Roman"/>
          <w:b/>
        </w:rPr>
        <w:t xml:space="preserve"> 2025-0</w:t>
      </w:r>
      <w:r w:rsidR="00077858">
        <w:rPr>
          <w:rFonts w:ascii="Times New Roman" w:hAnsi="Times New Roman"/>
          <w:b/>
        </w:rPr>
        <w:t>4</w:t>
      </w:r>
      <w:r w:rsidR="00C03985">
        <w:rPr>
          <w:rFonts w:ascii="Times New Roman" w:hAnsi="Times New Roman"/>
          <w:b/>
        </w:rPr>
        <w:t>-0</w:t>
      </w:r>
      <w:r w:rsidR="00077858">
        <w:rPr>
          <w:rFonts w:ascii="Times New Roman" w:hAnsi="Times New Roman"/>
          <w:b/>
        </w:rPr>
        <w:t>8</w:t>
      </w:r>
      <w:r w:rsidR="00C03985">
        <w:rPr>
          <w:rFonts w:ascii="Times New Roman" w:hAnsi="Times New Roman"/>
          <w:b/>
        </w:rPr>
        <w:t>.</w:t>
      </w:r>
    </w:p>
    <w:p w14:paraId="32D976EC" w14:textId="77777777" w:rsidR="00BE787F" w:rsidRPr="00BE787F" w:rsidRDefault="00BE787F" w:rsidP="00BE787F">
      <w:pPr>
        <w:spacing w:after="0" w:line="240" w:lineRule="auto"/>
        <w:rPr>
          <w:rFonts w:ascii="Times New Roman" w:hAnsi="Times New Roman"/>
        </w:rPr>
      </w:pPr>
    </w:p>
    <w:p w14:paraId="3361C2D3" w14:textId="713D0B28" w:rsidR="00BE7E9F" w:rsidRDefault="00BE787F" w:rsidP="006E510B">
      <w:pPr>
        <w:spacing w:after="0" w:line="240" w:lineRule="auto"/>
        <w:rPr>
          <w:rFonts w:ascii="Times New Roman" w:hAnsi="Times New Roman"/>
          <w:color w:val="0000FF"/>
          <w:u w:val="single"/>
        </w:rPr>
      </w:pPr>
      <w:r w:rsidRPr="00BE787F">
        <w:rPr>
          <w:rFonts w:ascii="Times New Roman" w:hAnsi="Times New Roman"/>
        </w:rPr>
        <w:t xml:space="preserve">Išsami informacija apie šį vaistą pateikiama Valstybinės vaistų kontrolės tarnybos prie Lietuvos Respublikos sveikatos apsaugos ministerijos tinklalapyje </w:t>
      </w:r>
      <w:r w:rsidR="00510BEA" w:rsidRPr="00510BEA">
        <w:rPr>
          <w:rFonts w:ascii="Times New Roman" w:hAnsi="Times New Roman"/>
          <w:color w:val="0000FF"/>
          <w:u w:val="single"/>
        </w:rPr>
        <w:t>https://vvkt.lrv.lt/lt/.</w:t>
      </w:r>
      <w:r w:rsidR="006E510B">
        <w:rPr>
          <w:rFonts w:ascii="Times New Roman" w:hAnsi="Times New Roman"/>
          <w:color w:val="0000FF"/>
          <w:u w:val="single"/>
        </w:rPr>
        <w:t xml:space="preserve">         </w:t>
      </w:r>
    </w:p>
    <w:p w14:paraId="16B41E91" w14:textId="77777777" w:rsidR="00BE7E9F" w:rsidRDefault="00BE7E9F" w:rsidP="006E510B">
      <w:pPr>
        <w:spacing w:after="0" w:line="240" w:lineRule="auto"/>
        <w:rPr>
          <w:rFonts w:ascii="Times New Roman" w:hAnsi="Times New Roman"/>
          <w:color w:val="0000FF"/>
          <w:u w:val="single"/>
        </w:rPr>
      </w:pPr>
    </w:p>
    <w:p w14:paraId="78C88D93" w14:textId="0143878F" w:rsidR="00515BEC" w:rsidRDefault="006E510B" w:rsidP="006E510B">
      <w:pPr>
        <w:spacing w:after="0" w:line="240" w:lineRule="auto"/>
      </w:pPr>
      <w:r>
        <w:rPr>
          <w:rFonts w:ascii="Times New Roman" w:hAnsi="Times New Roman"/>
          <w:color w:val="0000FF"/>
          <w:u w:val="single"/>
        </w:rPr>
        <w:t xml:space="preserve">  </w:t>
      </w:r>
    </w:p>
    <w:sectPr w:rsidR="00515BEC" w:rsidSect="00FA5899">
      <w:footerReference w:type="even" r:id="rId10"/>
      <w:footerReference w:type="default" r:id="rId11"/>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C05F" w14:textId="77777777" w:rsidR="00375ECE" w:rsidRDefault="00375ECE">
      <w:pPr>
        <w:spacing w:after="0" w:line="240" w:lineRule="auto"/>
      </w:pPr>
      <w:r>
        <w:separator/>
      </w:r>
    </w:p>
  </w:endnote>
  <w:endnote w:type="continuationSeparator" w:id="0">
    <w:p w14:paraId="0730A8FE" w14:textId="77777777" w:rsidR="00375ECE" w:rsidRDefault="00375ECE">
      <w:pPr>
        <w:spacing w:after="0" w:line="240" w:lineRule="auto"/>
      </w:pPr>
      <w:r>
        <w:continuationSeparator/>
      </w:r>
    </w:p>
  </w:endnote>
  <w:endnote w:type="continuationNotice" w:id="1">
    <w:p w14:paraId="6EE7F4FF" w14:textId="77777777" w:rsidR="00375ECE" w:rsidRDefault="00375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3EAB" w14:textId="77777777" w:rsidR="000C7D25" w:rsidRDefault="000C7D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4</w:t>
    </w:r>
    <w:r>
      <w:rPr>
        <w:rStyle w:val="Puslapionumeris"/>
      </w:rPr>
      <w:fldChar w:fldCharType="end"/>
    </w:r>
  </w:p>
  <w:p w14:paraId="45CDF685" w14:textId="77777777" w:rsidR="000C7D25" w:rsidRDefault="000C7D2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4CD" w14:textId="00E58CE2" w:rsidR="000C7D25" w:rsidRDefault="000C7D2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72C0">
      <w:rPr>
        <w:rStyle w:val="Puslapionumeris"/>
        <w:noProof/>
      </w:rPr>
      <w:t>2</w:t>
    </w:r>
    <w:r>
      <w:rPr>
        <w:rStyle w:val="Puslapionumeris"/>
      </w:rPr>
      <w:fldChar w:fldCharType="end"/>
    </w:r>
  </w:p>
  <w:p w14:paraId="035DF1DC" w14:textId="77777777" w:rsidR="000C7D25" w:rsidRDefault="000C7D2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3F2F" w14:textId="77777777" w:rsidR="00375ECE" w:rsidRDefault="00375ECE">
      <w:pPr>
        <w:spacing w:after="0" w:line="240" w:lineRule="auto"/>
      </w:pPr>
      <w:r>
        <w:separator/>
      </w:r>
    </w:p>
  </w:footnote>
  <w:footnote w:type="continuationSeparator" w:id="0">
    <w:p w14:paraId="60E5C0E0" w14:textId="77777777" w:rsidR="00375ECE" w:rsidRDefault="00375ECE">
      <w:pPr>
        <w:spacing w:after="0" w:line="240" w:lineRule="auto"/>
      </w:pPr>
      <w:r>
        <w:continuationSeparator/>
      </w:r>
    </w:p>
  </w:footnote>
  <w:footnote w:type="continuationNotice" w:id="1">
    <w:p w14:paraId="53FFF73E" w14:textId="77777777" w:rsidR="00375ECE" w:rsidRDefault="00375E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260"/>
    <w:multiLevelType w:val="hybridMultilevel"/>
    <w:tmpl w:val="1AFEC2BA"/>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2128"/>
    <w:multiLevelType w:val="hybridMultilevel"/>
    <w:tmpl w:val="92AC39C4"/>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03D5"/>
    <w:multiLevelType w:val="hybridMultilevel"/>
    <w:tmpl w:val="799AA42A"/>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73CDE"/>
    <w:multiLevelType w:val="hybridMultilevel"/>
    <w:tmpl w:val="C7FE1010"/>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D5C8F"/>
    <w:multiLevelType w:val="hybridMultilevel"/>
    <w:tmpl w:val="59F6868E"/>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12F06"/>
    <w:multiLevelType w:val="hybridMultilevel"/>
    <w:tmpl w:val="7AE2C718"/>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E1D1E"/>
    <w:multiLevelType w:val="hybridMultilevel"/>
    <w:tmpl w:val="6D3275DC"/>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94862"/>
    <w:multiLevelType w:val="hybridMultilevel"/>
    <w:tmpl w:val="4B4CF72E"/>
    <w:lvl w:ilvl="0" w:tplc="47363E26">
      <w:start w:val="500"/>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B78458D"/>
    <w:multiLevelType w:val="hybridMultilevel"/>
    <w:tmpl w:val="E4F64272"/>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927A6"/>
    <w:multiLevelType w:val="hybridMultilevel"/>
    <w:tmpl w:val="91807F0A"/>
    <w:lvl w:ilvl="0" w:tplc="47363E26">
      <w:start w:val="500"/>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3544DE7"/>
    <w:multiLevelType w:val="hybridMultilevel"/>
    <w:tmpl w:val="7BCA7B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7BC65B3"/>
    <w:multiLevelType w:val="multilevel"/>
    <w:tmpl w:val="C0200D7A"/>
    <w:lvl w:ilvl="0">
      <w:start w:val="1"/>
      <w:numFmt w:val="decimal"/>
      <w:pStyle w:val="Styl1"/>
      <w:lvlText w:val="%1."/>
      <w:lvlJc w:val="left"/>
      <w:pPr>
        <w:tabs>
          <w:tab w:val="num" w:pos="567"/>
        </w:tabs>
        <w:ind w:left="567" w:hanging="567"/>
      </w:pPr>
      <w:rPr>
        <w:rFonts w:cs="Times New Roman" w:hint="default"/>
      </w:rPr>
    </w:lvl>
    <w:lvl w:ilvl="1">
      <w:start w:val="1"/>
      <w:numFmt w:val="decimal"/>
      <w:pStyle w:val="Styl2"/>
      <w:isLgl/>
      <w:lvlText w:val="%1.%2"/>
      <w:lvlJc w:val="left"/>
      <w:pPr>
        <w:tabs>
          <w:tab w:val="num" w:pos="567"/>
        </w:tabs>
        <w:ind w:left="567" w:hanging="567"/>
      </w:pPr>
      <w:rPr>
        <w:rFonts w:cs="Times New Roman" w:hint="default"/>
        <w:b/>
        <w:i w:val="0"/>
        <w:vanish w:val="0"/>
        <w:u w:val="none"/>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pStyle w:val="prastojitrauka"/>
      <w:isLgl/>
      <w:lvlText w:val="%1.%2.%3.%4.%5.%6.%7.%8.%9"/>
      <w:lvlJc w:val="left"/>
      <w:pPr>
        <w:tabs>
          <w:tab w:val="num" w:pos="2160"/>
        </w:tabs>
        <w:ind w:left="1440" w:hanging="1440"/>
      </w:pPr>
      <w:rPr>
        <w:rFonts w:cs="Times New Roman" w:hint="default"/>
        <w:b/>
      </w:rPr>
    </w:lvl>
  </w:abstractNum>
  <w:abstractNum w:abstractNumId="13" w15:restartNumberingAfterBreak="0">
    <w:nsid w:val="568202B7"/>
    <w:multiLevelType w:val="hybridMultilevel"/>
    <w:tmpl w:val="A1E2D72C"/>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87B01"/>
    <w:multiLevelType w:val="hybridMultilevel"/>
    <w:tmpl w:val="73CCE136"/>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B4C2D"/>
    <w:multiLevelType w:val="multilevel"/>
    <w:tmpl w:val="57D6036A"/>
    <w:lvl w:ilvl="0">
      <w:start w:val="6"/>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16E167B"/>
    <w:multiLevelType w:val="hybridMultilevel"/>
    <w:tmpl w:val="F12CB686"/>
    <w:lvl w:ilvl="0" w:tplc="47363E26">
      <w:start w:val="5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47363E26">
      <w:start w:val="500"/>
      <w:numFmt w:val="bullet"/>
      <w:lvlText w:val="-"/>
      <w:lvlJc w:val="left"/>
      <w:pPr>
        <w:ind w:left="2160" w:hanging="360"/>
      </w:pPr>
      <w:rPr>
        <w:rFonts w:ascii="Times New Roman" w:eastAsia="Times New Roman" w:hAnsi="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7AF74A7"/>
    <w:multiLevelType w:val="hybridMultilevel"/>
    <w:tmpl w:val="D83022A8"/>
    <w:lvl w:ilvl="0" w:tplc="47363E26">
      <w:start w:val="5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3525D2"/>
    <w:multiLevelType w:val="hybridMultilevel"/>
    <w:tmpl w:val="41D62B3A"/>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E36CD"/>
    <w:multiLevelType w:val="hybridMultilevel"/>
    <w:tmpl w:val="135C12C2"/>
    <w:lvl w:ilvl="0" w:tplc="47363E26">
      <w:start w:val="5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BBB05E6"/>
    <w:multiLevelType w:val="hybridMultilevel"/>
    <w:tmpl w:val="D0ACE004"/>
    <w:lvl w:ilvl="0" w:tplc="47363E26">
      <w:start w:val="5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09784448">
    <w:abstractNumId w:val="12"/>
  </w:num>
  <w:num w:numId="2" w16cid:durableId="492641759">
    <w:abstractNumId w:val="11"/>
  </w:num>
  <w:num w:numId="3" w16cid:durableId="1315139735">
    <w:abstractNumId w:val="15"/>
  </w:num>
  <w:num w:numId="4" w16cid:durableId="1237126067">
    <w:abstractNumId w:val="1"/>
  </w:num>
  <w:num w:numId="5" w16cid:durableId="185367007">
    <w:abstractNumId w:val="14"/>
  </w:num>
  <w:num w:numId="6" w16cid:durableId="2144617136">
    <w:abstractNumId w:val="19"/>
  </w:num>
  <w:num w:numId="7" w16cid:durableId="1533768161">
    <w:abstractNumId w:val="16"/>
  </w:num>
  <w:num w:numId="8" w16cid:durableId="1587373570">
    <w:abstractNumId w:val="5"/>
  </w:num>
  <w:num w:numId="9" w16cid:durableId="1333336903">
    <w:abstractNumId w:val="0"/>
  </w:num>
  <w:num w:numId="10" w16cid:durableId="1837958511">
    <w:abstractNumId w:val="10"/>
  </w:num>
  <w:num w:numId="11" w16cid:durableId="820922086">
    <w:abstractNumId w:val="2"/>
  </w:num>
  <w:num w:numId="12" w16cid:durableId="2103069419">
    <w:abstractNumId w:val="6"/>
  </w:num>
  <w:num w:numId="13" w16cid:durableId="1400444695">
    <w:abstractNumId w:val="3"/>
  </w:num>
  <w:num w:numId="14" w16cid:durableId="2120489480">
    <w:abstractNumId w:val="4"/>
  </w:num>
  <w:num w:numId="15" w16cid:durableId="789784962">
    <w:abstractNumId w:val="13"/>
  </w:num>
  <w:num w:numId="16" w16cid:durableId="1101990351">
    <w:abstractNumId w:val="7"/>
  </w:num>
  <w:num w:numId="17" w16cid:durableId="224219537">
    <w:abstractNumId w:val="18"/>
  </w:num>
  <w:num w:numId="18" w16cid:durableId="1390495499">
    <w:abstractNumId w:val="8"/>
  </w:num>
  <w:num w:numId="19" w16cid:durableId="139539860">
    <w:abstractNumId w:val="20"/>
  </w:num>
  <w:num w:numId="20" w16cid:durableId="1297681427">
    <w:abstractNumId w:val="9"/>
  </w:num>
  <w:num w:numId="21" w16cid:durableId="1254680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87F"/>
    <w:rsid w:val="000712DC"/>
    <w:rsid w:val="000739AA"/>
    <w:rsid w:val="00077858"/>
    <w:rsid w:val="000C76AF"/>
    <w:rsid w:val="000C7D25"/>
    <w:rsid w:val="000E109D"/>
    <w:rsid w:val="00107AA9"/>
    <w:rsid w:val="001822AD"/>
    <w:rsid w:val="00191DF1"/>
    <w:rsid w:val="001A4B10"/>
    <w:rsid w:val="002162B9"/>
    <w:rsid w:val="00230D12"/>
    <w:rsid w:val="002931A7"/>
    <w:rsid w:val="0029544C"/>
    <w:rsid w:val="002B4FB0"/>
    <w:rsid w:val="002B6D98"/>
    <w:rsid w:val="003515EC"/>
    <w:rsid w:val="003575FA"/>
    <w:rsid w:val="00357AB9"/>
    <w:rsid w:val="00362807"/>
    <w:rsid w:val="00363E59"/>
    <w:rsid w:val="00375ECE"/>
    <w:rsid w:val="003A2BA1"/>
    <w:rsid w:val="003B06CD"/>
    <w:rsid w:val="004634D9"/>
    <w:rsid w:val="004A4D72"/>
    <w:rsid w:val="004A6B89"/>
    <w:rsid w:val="00510BEA"/>
    <w:rsid w:val="00514DA8"/>
    <w:rsid w:val="00515BEC"/>
    <w:rsid w:val="00572F93"/>
    <w:rsid w:val="005A714D"/>
    <w:rsid w:val="005C055C"/>
    <w:rsid w:val="005E2D9E"/>
    <w:rsid w:val="00611B5A"/>
    <w:rsid w:val="00624309"/>
    <w:rsid w:val="006279F5"/>
    <w:rsid w:val="006727EA"/>
    <w:rsid w:val="006E0F3C"/>
    <w:rsid w:val="006E510B"/>
    <w:rsid w:val="0074542D"/>
    <w:rsid w:val="0084107A"/>
    <w:rsid w:val="00886F6D"/>
    <w:rsid w:val="008B3B95"/>
    <w:rsid w:val="008D427D"/>
    <w:rsid w:val="009110E1"/>
    <w:rsid w:val="009147EA"/>
    <w:rsid w:val="00940E2C"/>
    <w:rsid w:val="00962F0D"/>
    <w:rsid w:val="009778AA"/>
    <w:rsid w:val="009D05EB"/>
    <w:rsid w:val="009D23F2"/>
    <w:rsid w:val="009F752C"/>
    <w:rsid w:val="00A0490F"/>
    <w:rsid w:val="00A072C0"/>
    <w:rsid w:val="00A07714"/>
    <w:rsid w:val="00A2686C"/>
    <w:rsid w:val="00AA1884"/>
    <w:rsid w:val="00AB4655"/>
    <w:rsid w:val="00B117CA"/>
    <w:rsid w:val="00B13D50"/>
    <w:rsid w:val="00B25B61"/>
    <w:rsid w:val="00B41243"/>
    <w:rsid w:val="00B62741"/>
    <w:rsid w:val="00B66A56"/>
    <w:rsid w:val="00B82EA4"/>
    <w:rsid w:val="00B845EA"/>
    <w:rsid w:val="00BE3B55"/>
    <w:rsid w:val="00BE787F"/>
    <w:rsid w:val="00BE7E9F"/>
    <w:rsid w:val="00C00253"/>
    <w:rsid w:val="00C03985"/>
    <w:rsid w:val="00C13389"/>
    <w:rsid w:val="00C22E4F"/>
    <w:rsid w:val="00C32496"/>
    <w:rsid w:val="00C8406B"/>
    <w:rsid w:val="00CB720C"/>
    <w:rsid w:val="00CC0A93"/>
    <w:rsid w:val="00CE193D"/>
    <w:rsid w:val="00D1589C"/>
    <w:rsid w:val="00D47F41"/>
    <w:rsid w:val="00DD5B40"/>
    <w:rsid w:val="00DE6AA3"/>
    <w:rsid w:val="00DF33D2"/>
    <w:rsid w:val="00E126F5"/>
    <w:rsid w:val="00E21FB3"/>
    <w:rsid w:val="00E4625D"/>
    <w:rsid w:val="00E66165"/>
    <w:rsid w:val="00F12247"/>
    <w:rsid w:val="00FA5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7C811"/>
  <w15:chartTrackingRefBased/>
  <w15:docId w15:val="{80DBC47F-704B-4F43-8168-738E1409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BE787F"/>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BE787F"/>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qFormat/>
    <w:rsid w:val="00BE787F"/>
    <w:pPr>
      <w:keepNext/>
      <w:spacing w:after="0" w:line="240" w:lineRule="auto"/>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qFormat/>
    <w:rsid w:val="00BE787F"/>
    <w:pPr>
      <w:keepNext/>
      <w:spacing w:after="0" w:line="240" w:lineRule="auto"/>
      <w:jc w:val="both"/>
      <w:outlineLvl w:val="3"/>
    </w:pPr>
    <w:rPr>
      <w:rFonts w:ascii="Times New Roman" w:eastAsia="Times New Roman" w:hAnsi="Times New Roman"/>
      <w:szCs w:val="20"/>
      <w:u w:val="single"/>
      <w:lang w:eastAsia="lt-LT"/>
    </w:rPr>
  </w:style>
  <w:style w:type="paragraph" w:styleId="Antrat7">
    <w:name w:val="heading 7"/>
    <w:basedOn w:val="prastasis"/>
    <w:next w:val="prastasis"/>
    <w:link w:val="Antrat7Diagrama"/>
    <w:qFormat/>
    <w:rsid w:val="00BE787F"/>
    <w:pPr>
      <w:spacing w:before="240" w:after="60" w:line="240" w:lineRule="auto"/>
      <w:outlineLvl w:val="6"/>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E787F"/>
    <w:rPr>
      <w:rFonts w:ascii="Times New Roman" w:eastAsia="Times New Roman" w:hAnsi="Times New Roman"/>
      <w:b/>
      <w:sz w:val="22"/>
    </w:rPr>
  </w:style>
  <w:style w:type="character" w:customStyle="1" w:styleId="Antrat2Diagrama">
    <w:name w:val="Antraštė 2 Diagrama"/>
    <w:link w:val="Antrat2"/>
    <w:rsid w:val="00BE787F"/>
    <w:rPr>
      <w:rFonts w:ascii="Times New Roman" w:eastAsia="Times New Roman" w:hAnsi="Times New Roman"/>
      <w:b/>
      <w:sz w:val="22"/>
    </w:rPr>
  </w:style>
  <w:style w:type="character" w:customStyle="1" w:styleId="Antrat3Diagrama">
    <w:name w:val="Antraštė 3 Diagrama"/>
    <w:link w:val="Antrat3"/>
    <w:rsid w:val="00BE787F"/>
    <w:rPr>
      <w:rFonts w:ascii="Times New Roman" w:eastAsia="Times New Roman" w:hAnsi="Times New Roman"/>
      <w:b/>
      <w:sz w:val="22"/>
    </w:rPr>
  </w:style>
  <w:style w:type="character" w:customStyle="1" w:styleId="Antrat4Diagrama">
    <w:name w:val="Antraštė 4 Diagrama"/>
    <w:link w:val="Antrat4"/>
    <w:rsid w:val="00BE787F"/>
    <w:rPr>
      <w:rFonts w:ascii="Times New Roman" w:eastAsia="Times New Roman" w:hAnsi="Times New Roman"/>
      <w:sz w:val="22"/>
      <w:u w:val="single"/>
    </w:rPr>
  </w:style>
  <w:style w:type="character" w:customStyle="1" w:styleId="Antrat7Diagrama">
    <w:name w:val="Antraštė 7 Diagrama"/>
    <w:link w:val="Antrat7"/>
    <w:rsid w:val="00BE787F"/>
    <w:rPr>
      <w:rFonts w:ascii="Times New Roman" w:eastAsia="Times New Roman" w:hAnsi="Times New Roman"/>
      <w:sz w:val="24"/>
      <w:szCs w:val="24"/>
    </w:rPr>
  </w:style>
  <w:style w:type="numbering" w:customStyle="1" w:styleId="NoList1">
    <w:name w:val="No List1"/>
    <w:next w:val="Sraonra"/>
    <w:semiHidden/>
    <w:unhideWhenUsed/>
    <w:rsid w:val="00BE787F"/>
  </w:style>
  <w:style w:type="numbering" w:customStyle="1" w:styleId="NoList11">
    <w:name w:val="No List11"/>
    <w:next w:val="Sraonra"/>
    <w:semiHidden/>
    <w:rsid w:val="00BE787F"/>
  </w:style>
  <w:style w:type="paragraph" w:styleId="Pagrindinistekstas">
    <w:name w:val="Body Text"/>
    <w:basedOn w:val="prastasis"/>
    <w:link w:val="PagrindinistekstasDiagrama"/>
    <w:rsid w:val="00BE787F"/>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BE787F"/>
    <w:rPr>
      <w:rFonts w:ascii="Times New Roman" w:eastAsia="Times New Roman" w:hAnsi="Times New Roman"/>
      <w:sz w:val="22"/>
    </w:rPr>
  </w:style>
  <w:style w:type="paragraph" w:styleId="Porat">
    <w:name w:val="footer"/>
    <w:basedOn w:val="prastasis"/>
    <w:link w:val="PoratDiagrama"/>
    <w:rsid w:val="00BE787F"/>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BE787F"/>
    <w:rPr>
      <w:rFonts w:ascii="Times New Roman" w:eastAsia="Times New Roman" w:hAnsi="Times New Roman"/>
      <w:sz w:val="22"/>
    </w:rPr>
  </w:style>
  <w:style w:type="character" w:styleId="Puslapionumeris">
    <w:name w:val="page number"/>
    <w:rsid w:val="00BE787F"/>
    <w:rPr>
      <w:rFonts w:cs="Times New Roman"/>
    </w:rPr>
  </w:style>
  <w:style w:type="paragraph" w:styleId="Dokumentostruktra">
    <w:name w:val="Document Map"/>
    <w:basedOn w:val="prastasis"/>
    <w:link w:val="DokumentostruktraDiagrama"/>
    <w:semiHidden/>
    <w:rsid w:val="00BE787F"/>
    <w:pPr>
      <w:shd w:val="clear" w:color="auto" w:fill="000080"/>
      <w:spacing w:after="0" w:line="240" w:lineRule="auto"/>
    </w:pPr>
    <w:rPr>
      <w:rFonts w:ascii="Tahoma" w:eastAsia="Times New Roman" w:hAnsi="Tahoma"/>
      <w:szCs w:val="20"/>
      <w:lang w:eastAsia="lt-LT"/>
    </w:rPr>
  </w:style>
  <w:style w:type="character" w:customStyle="1" w:styleId="DokumentostruktraDiagrama">
    <w:name w:val="Dokumento struktūra Diagrama"/>
    <w:link w:val="Dokumentostruktra"/>
    <w:semiHidden/>
    <w:rsid w:val="00BE787F"/>
    <w:rPr>
      <w:rFonts w:ascii="Tahoma" w:eastAsia="Times New Roman" w:hAnsi="Tahoma"/>
      <w:sz w:val="22"/>
      <w:shd w:val="clear" w:color="auto" w:fill="000080"/>
    </w:rPr>
  </w:style>
  <w:style w:type="paragraph" w:styleId="Pavadinimas">
    <w:name w:val="Title"/>
    <w:basedOn w:val="prastasis"/>
    <w:link w:val="PavadinimasDiagrama"/>
    <w:autoRedefine/>
    <w:qFormat/>
    <w:rsid w:val="00BE787F"/>
    <w:pPr>
      <w:spacing w:after="0" w:line="240" w:lineRule="auto"/>
      <w:outlineLvl w:val="0"/>
    </w:pPr>
    <w:rPr>
      <w:rFonts w:ascii="Times New Roman" w:eastAsia="Times New Roman" w:hAnsi="Times New Roman"/>
      <w:i/>
      <w:kern w:val="28"/>
      <w:szCs w:val="20"/>
      <w:u w:val="single"/>
      <w:lang w:eastAsia="lt-LT"/>
    </w:rPr>
  </w:style>
  <w:style w:type="character" w:customStyle="1" w:styleId="PavadinimasDiagrama">
    <w:name w:val="Pavadinimas Diagrama"/>
    <w:link w:val="Pavadinimas"/>
    <w:rsid w:val="00BE787F"/>
    <w:rPr>
      <w:rFonts w:ascii="Times New Roman" w:eastAsia="Times New Roman" w:hAnsi="Times New Roman"/>
      <w:i/>
      <w:kern w:val="28"/>
      <w:sz w:val="22"/>
      <w:u w:val="single"/>
    </w:rPr>
  </w:style>
  <w:style w:type="character" w:styleId="Hipersaitas">
    <w:name w:val="Hyperlink"/>
    <w:rsid w:val="00BE787F"/>
    <w:rPr>
      <w:rFonts w:cs="Times New Roman"/>
      <w:color w:val="0000FF"/>
      <w:u w:val="single"/>
    </w:rPr>
  </w:style>
  <w:style w:type="paragraph" w:styleId="Paantrat">
    <w:name w:val="Subtitle"/>
    <w:basedOn w:val="prastasis"/>
    <w:link w:val="PaantratDiagrama"/>
    <w:qFormat/>
    <w:rsid w:val="00BE787F"/>
    <w:pPr>
      <w:autoSpaceDE w:val="0"/>
      <w:autoSpaceDN w:val="0"/>
      <w:adjustRightInd w:val="0"/>
      <w:spacing w:after="0" w:line="240" w:lineRule="auto"/>
      <w:jc w:val="center"/>
    </w:pPr>
    <w:rPr>
      <w:rFonts w:ascii="TimesNewRoman,Bold" w:eastAsia="Times New Roman" w:hAnsi="TimesNewRoman,Bold"/>
      <w:b/>
      <w:color w:val="000000"/>
      <w:szCs w:val="20"/>
      <w:lang w:val="en-US" w:eastAsia="lt-LT"/>
    </w:rPr>
  </w:style>
  <w:style w:type="character" w:customStyle="1" w:styleId="PaantratDiagrama">
    <w:name w:val="Paantraštė Diagrama"/>
    <w:link w:val="Paantrat"/>
    <w:rsid w:val="00BE787F"/>
    <w:rPr>
      <w:rFonts w:ascii="TimesNewRoman,Bold" w:eastAsia="Times New Roman" w:hAnsi="TimesNewRoman,Bold"/>
      <w:b/>
      <w:color w:val="000000"/>
      <w:sz w:val="22"/>
      <w:lang w:val="en-US"/>
    </w:rPr>
  </w:style>
  <w:style w:type="paragraph" w:styleId="Sraas2">
    <w:name w:val="List 2"/>
    <w:basedOn w:val="prastasis"/>
    <w:rsid w:val="00BE787F"/>
    <w:pPr>
      <w:spacing w:after="0" w:line="240" w:lineRule="auto"/>
      <w:ind w:left="566" w:hanging="283"/>
    </w:pPr>
    <w:rPr>
      <w:rFonts w:ascii="Times New Roman" w:eastAsia="Times New Roman" w:hAnsi="Times New Roman"/>
      <w:sz w:val="20"/>
      <w:szCs w:val="20"/>
      <w:lang w:val="cs-CZ" w:eastAsia="cs-CZ"/>
    </w:rPr>
  </w:style>
  <w:style w:type="paragraph" w:styleId="prastojitrauka">
    <w:name w:val="Normal Indent"/>
    <w:basedOn w:val="prastasis"/>
    <w:rsid w:val="00BE787F"/>
    <w:pPr>
      <w:numPr>
        <w:ilvl w:val="8"/>
        <w:numId w:val="1"/>
      </w:numPr>
      <w:spacing w:after="0" w:line="240" w:lineRule="auto"/>
    </w:pPr>
    <w:rPr>
      <w:rFonts w:ascii="Times New Roman" w:eastAsia="Times New Roman" w:hAnsi="Times New Roman"/>
      <w:sz w:val="24"/>
      <w:szCs w:val="20"/>
      <w:lang w:val="cs-CZ" w:eastAsia="cs-CZ"/>
    </w:rPr>
  </w:style>
  <w:style w:type="paragraph" w:customStyle="1" w:styleId="Styl1">
    <w:name w:val="Styl1"/>
    <w:basedOn w:val="prastasis"/>
    <w:rsid w:val="00BE787F"/>
    <w:pPr>
      <w:numPr>
        <w:numId w:val="1"/>
      </w:numPr>
      <w:spacing w:after="0" w:line="240" w:lineRule="auto"/>
      <w:jc w:val="both"/>
    </w:pPr>
    <w:rPr>
      <w:rFonts w:ascii="Times New Roman" w:eastAsia="Times New Roman" w:hAnsi="Times New Roman"/>
      <w:b/>
      <w:szCs w:val="20"/>
      <w:lang w:val="cs-CZ" w:eastAsia="cs-CZ"/>
    </w:rPr>
  </w:style>
  <w:style w:type="paragraph" w:customStyle="1" w:styleId="Styl2">
    <w:name w:val="Styl2"/>
    <w:basedOn w:val="prastasis"/>
    <w:rsid w:val="00BE787F"/>
    <w:pPr>
      <w:numPr>
        <w:ilvl w:val="1"/>
        <w:numId w:val="1"/>
      </w:numPr>
      <w:spacing w:after="0" w:line="240" w:lineRule="auto"/>
      <w:jc w:val="both"/>
    </w:pPr>
    <w:rPr>
      <w:rFonts w:ascii="Times New Roman" w:eastAsia="Times New Roman" w:hAnsi="Times New Roman"/>
      <w:b/>
      <w:szCs w:val="20"/>
      <w:lang w:val="cs-CZ" w:eastAsia="cs-CZ"/>
    </w:rPr>
  </w:style>
  <w:style w:type="paragraph" w:customStyle="1" w:styleId="Debesliotekstas1">
    <w:name w:val="Debesėlio tekstas1"/>
    <w:basedOn w:val="prastasis"/>
    <w:semiHidden/>
    <w:rsid w:val="00BE787F"/>
    <w:pPr>
      <w:spacing w:after="0" w:line="240" w:lineRule="auto"/>
    </w:pPr>
    <w:rPr>
      <w:rFonts w:ascii="Tahoma" w:eastAsia="Times New Roman" w:hAnsi="Tahoma" w:cs="Tahoma"/>
      <w:sz w:val="16"/>
      <w:szCs w:val="16"/>
      <w:lang w:eastAsia="lt-LT"/>
    </w:rPr>
  </w:style>
  <w:style w:type="paragraph" w:styleId="Pagrindinistekstas2">
    <w:name w:val="Body Text 2"/>
    <w:basedOn w:val="prastasis"/>
    <w:link w:val="Pagrindinistekstas2Diagrama"/>
    <w:rsid w:val="00BE787F"/>
    <w:pPr>
      <w:spacing w:after="120" w:line="480" w:lineRule="auto"/>
    </w:pPr>
    <w:rPr>
      <w:rFonts w:ascii="Times New Roman" w:eastAsia="Times New Roman" w:hAnsi="Times New Roman"/>
      <w:szCs w:val="20"/>
      <w:lang w:eastAsia="lt-LT"/>
    </w:rPr>
  </w:style>
  <w:style w:type="character" w:customStyle="1" w:styleId="Pagrindinistekstas2Diagrama">
    <w:name w:val="Pagrindinis tekstas 2 Diagrama"/>
    <w:link w:val="Pagrindinistekstas2"/>
    <w:rsid w:val="00BE787F"/>
    <w:rPr>
      <w:rFonts w:ascii="Times New Roman" w:eastAsia="Times New Roman" w:hAnsi="Times New Roman"/>
      <w:sz w:val="22"/>
    </w:rPr>
  </w:style>
  <w:style w:type="paragraph" w:styleId="Antrats">
    <w:name w:val="header"/>
    <w:basedOn w:val="prastasis"/>
    <w:link w:val="AntratsDiagrama"/>
    <w:uiPriority w:val="99"/>
    <w:rsid w:val="00BE787F"/>
    <w:pPr>
      <w:tabs>
        <w:tab w:val="center" w:pos="4320"/>
        <w:tab w:val="right" w:pos="8640"/>
      </w:tabs>
      <w:spacing w:after="0" w:line="240" w:lineRule="auto"/>
    </w:pPr>
    <w:rPr>
      <w:rFonts w:ascii="Times New Roman" w:eastAsia="Times New Roman" w:hAnsi="Times New Roman"/>
      <w:sz w:val="20"/>
      <w:szCs w:val="20"/>
      <w:lang w:val="en-US"/>
    </w:rPr>
  </w:style>
  <w:style w:type="character" w:customStyle="1" w:styleId="AntratsDiagrama">
    <w:name w:val="Antraštės Diagrama"/>
    <w:link w:val="Antrats"/>
    <w:uiPriority w:val="99"/>
    <w:rsid w:val="00BE787F"/>
    <w:rPr>
      <w:rFonts w:ascii="Times New Roman" w:eastAsia="Times New Roman" w:hAnsi="Times New Roman"/>
      <w:lang w:val="en-US" w:eastAsia="en-US"/>
    </w:rPr>
  </w:style>
  <w:style w:type="paragraph" w:styleId="Komentarotekstas">
    <w:name w:val="annotation text"/>
    <w:basedOn w:val="prastasis"/>
    <w:link w:val="KomentarotekstasDiagrama"/>
    <w:semiHidden/>
    <w:rsid w:val="00BE787F"/>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BE787F"/>
    <w:rPr>
      <w:rFonts w:ascii="Times New Roman" w:eastAsia="Times New Roman" w:hAnsi="Times New Roman"/>
    </w:rPr>
  </w:style>
  <w:style w:type="paragraph" w:customStyle="1" w:styleId="Komentarotema1">
    <w:name w:val="Komentaro tema1"/>
    <w:basedOn w:val="Komentarotekstas"/>
    <w:next w:val="Komentarotekstas"/>
    <w:semiHidden/>
    <w:rsid w:val="00BE787F"/>
    <w:rPr>
      <w:b/>
      <w:bCs/>
    </w:rPr>
  </w:style>
  <w:style w:type="paragraph" w:customStyle="1" w:styleId="PI-2EMEASMCA">
    <w:name w:val="PI-2 EMEA_SMCA"/>
    <w:basedOn w:val="Antrat3"/>
    <w:autoRedefine/>
    <w:rsid w:val="00BE787F"/>
    <w:pPr>
      <w:keepLines/>
      <w:tabs>
        <w:tab w:val="left" w:pos="567"/>
      </w:tabs>
      <w:ind w:left="567" w:hanging="567"/>
    </w:pPr>
    <w:rPr>
      <w:kern w:val="28"/>
      <w:szCs w:val="22"/>
      <w:lang w:eastAsia="en-US"/>
    </w:rPr>
  </w:style>
  <w:style w:type="paragraph" w:customStyle="1" w:styleId="BTEMEASMCA">
    <w:name w:val="BT EMEA_SMCA"/>
    <w:basedOn w:val="prastasis"/>
    <w:autoRedefine/>
    <w:rsid w:val="00BE787F"/>
    <w:pPr>
      <w:spacing w:after="0" w:line="240" w:lineRule="auto"/>
    </w:pPr>
    <w:rPr>
      <w:rFonts w:ascii="Times New Roman" w:eastAsia="Times New Roman" w:hAnsi="Times New Roman"/>
      <w:noProof/>
    </w:rPr>
  </w:style>
  <w:style w:type="character" w:customStyle="1" w:styleId="BTEMEASMCAChar">
    <w:name w:val="BT EMEA_SMCA Char"/>
    <w:rsid w:val="00BE787F"/>
    <w:rPr>
      <w:rFonts w:cs="Times New Roman"/>
      <w:noProof/>
      <w:sz w:val="22"/>
      <w:szCs w:val="22"/>
      <w:lang w:val="lt-LT"/>
    </w:rPr>
  </w:style>
  <w:style w:type="paragraph" w:customStyle="1" w:styleId="BTbEMEASMCA">
    <w:name w:val="BT(b) EMEA_SMCA"/>
    <w:basedOn w:val="BTEMEASMCA"/>
    <w:autoRedefine/>
    <w:rsid w:val="00BE787F"/>
    <w:rPr>
      <w:b/>
    </w:rPr>
  </w:style>
  <w:style w:type="paragraph" w:customStyle="1" w:styleId="NoSpacing1">
    <w:name w:val="No Spacing1"/>
    <w:rsid w:val="00BE787F"/>
    <w:rPr>
      <w:rFonts w:ascii="Times New Roman" w:eastAsia="Times New Roman" w:hAnsi="Times New Roman"/>
      <w:sz w:val="22"/>
    </w:rPr>
  </w:style>
  <w:style w:type="paragraph" w:styleId="Dokumentoinaostekstas">
    <w:name w:val="endnote text"/>
    <w:basedOn w:val="prastasis"/>
    <w:link w:val="DokumentoinaostekstasDiagrama1"/>
    <w:semiHidden/>
    <w:rsid w:val="00BE787F"/>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1">
    <w:name w:val="Dokumento išnašos tekstas Diagrama1"/>
    <w:link w:val="Dokumentoinaostekstas"/>
    <w:semiHidden/>
    <w:rsid w:val="00BE787F"/>
    <w:rPr>
      <w:rFonts w:ascii="Times New Roman" w:eastAsia="Times New Roman" w:hAnsi="Times New Roman"/>
      <w:sz w:val="22"/>
      <w:lang w:val="en-GB" w:eastAsia="en-US"/>
    </w:rPr>
  </w:style>
  <w:style w:type="character" w:customStyle="1" w:styleId="DokumentoinaostekstasDiagrama">
    <w:name w:val="Dokumento išnašos tekstas Diagrama"/>
    <w:rsid w:val="00BE787F"/>
    <w:rPr>
      <w:rFonts w:cs="Times New Roman"/>
      <w:sz w:val="22"/>
      <w:lang w:val="en-GB"/>
    </w:rPr>
  </w:style>
  <w:style w:type="paragraph" w:customStyle="1" w:styleId="Revision1">
    <w:name w:val="Revision1"/>
    <w:hidden/>
    <w:semiHidden/>
    <w:rsid w:val="00BE787F"/>
    <w:rPr>
      <w:rFonts w:ascii="Times New Roman" w:eastAsia="Times New Roman" w:hAnsi="Times New Roman"/>
      <w:sz w:val="22"/>
    </w:rPr>
  </w:style>
  <w:style w:type="paragraph" w:customStyle="1" w:styleId="Betarp1">
    <w:name w:val="Be tarpų1"/>
    <w:rsid w:val="00BE787F"/>
    <w:rPr>
      <w:rFonts w:eastAsia="Times New Roman"/>
      <w:sz w:val="22"/>
      <w:szCs w:val="22"/>
      <w:lang w:val="en-US" w:eastAsia="en-US"/>
    </w:rPr>
  </w:style>
  <w:style w:type="paragraph" w:styleId="Pagrindinistekstas3">
    <w:name w:val="Body Text 3"/>
    <w:basedOn w:val="prastasis"/>
    <w:link w:val="Pagrindinistekstas3Diagrama"/>
    <w:rsid w:val="00BE787F"/>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rsid w:val="00BE787F"/>
    <w:rPr>
      <w:rFonts w:ascii="Times New Roman" w:eastAsia="Times New Roman" w:hAnsi="Times New Roman"/>
      <w:sz w:val="16"/>
      <w:szCs w:val="16"/>
    </w:rPr>
  </w:style>
  <w:style w:type="paragraph" w:customStyle="1" w:styleId="CM21">
    <w:name w:val="CM21"/>
    <w:basedOn w:val="prastasis"/>
    <w:next w:val="prastasis"/>
    <w:rsid w:val="00BE787F"/>
    <w:pPr>
      <w:widowControl w:val="0"/>
      <w:autoSpaceDE w:val="0"/>
      <w:autoSpaceDN w:val="0"/>
      <w:adjustRightInd w:val="0"/>
      <w:spacing w:after="263" w:line="240" w:lineRule="auto"/>
    </w:pPr>
    <w:rPr>
      <w:rFonts w:ascii="Times New Roman" w:eastAsia="Times New Roman" w:hAnsi="Times New Roman"/>
      <w:sz w:val="24"/>
      <w:szCs w:val="24"/>
      <w:lang w:val="en-US"/>
    </w:rPr>
  </w:style>
  <w:style w:type="character" w:styleId="Grietas">
    <w:name w:val="Strong"/>
    <w:qFormat/>
    <w:rsid w:val="00BE787F"/>
    <w:rPr>
      <w:rFonts w:cs="Times New Roman"/>
      <w:b/>
      <w:bCs/>
    </w:rPr>
  </w:style>
  <w:style w:type="paragraph" w:customStyle="1" w:styleId="BTEMEASMCACharCharChar">
    <w:name w:val="BT EMEA_SMCA Char Char Char"/>
    <w:basedOn w:val="prastasis"/>
    <w:autoRedefine/>
    <w:rsid w:val="00BE787F"/>
    <w:pPr>
      <w:spacing w:after="0" w:line="240" w:lineRule="auto"/>
    </w:pPr>
    <w:rPr>
      <w:rFonts w:ascii="Times New Roman" w:eastAsia="Times New Roman" w:hAnsi="Times New Roman"/>
      <w:noProof/>
    </w:rPr>
  </w:style>
  <w:style w:type="paragraph" w:customStyle="1" w:styleId="TTEMEASMCAChar">
    <w:name w:val="TT EMEA_SMCA Char"/>
    <w:basedOn w:val="Antrat1"/>
    <w:autoRedefine/>
    <w:rsid w:val="00BE787F"/>
    <w:pPr>
      <w:keepNext w:val="0"/>
      <w:tabs>
        <w:tab w:val="left" w:pos="567"/>
      </w:tabs>
      <w:ind w:left="567" w:hanging="567"/>
      <w:jc w:val="center"/>
    </w:pPr>
    <w:rPr>
      <w:caps/>
      <w:szCs w:val="22"/>
      <w:lang w:val="en-US" w:eastAsia="en-US"/>
    </w:rPr>
  </w:style>
  <w:style w:type="paragraph" w:customStyle="1" w:styleId="BTAnIIEMEASMCA">
    <w:name w:val="BT(AnII) EMEA_SMCA"/>
    <w:basedOn w:val="prastasis"/>
    <w:autoRedefine/>
    <w:rsid w:val="00BE787F"/>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EMEASMCACharChar">
    <w:name w:val="BT EMEA_SMCA Char Char"/>
    <w:basedOn w:val="prastasis"/>
    <w:autoRedefine/>
    <w:rsid w:val="00BE787F"/>
    <w:pPr>
      <w:spacing w:after="0" w:line="240" w:lineRule="auto"/>
    </w:pPr>
    <w:rPr>
      <w:rFonts w:ascii="Times New Roman" w:eastAsia="Times New Roman" w:hAnsi="Times New Roman"/>
      <w:noProof/>
    </w:rPr>
  </w:style>
  <w:style w:type="paragraph" w:customStyle="1" w:styleId="PI-3EMEASMCA">
    <w:name w:val="PI-3 EMEA_SMCA"/>
    <w:basedOn w:val="prastasis"/>
    <w:autoRedefine/>
    <w:rsid w:val="00BE787F"/>
    <w:pPr>
      <w:spacing w:after="0" w:line="220" w:lineRule="exact"/>
    </w:pPr>
    <w:rPr>
      <w:rFonts w:ascii="Times New Roman" w:eastAsia="Times New Roman" w:hAnsi="Times New Roman"/>
      <w:b/>
      <w:bCs/>
    </w:rPr>
  </w:style>
  <w:style w:type="paragraph" w:styleId="Debesliotekstas">
    <w:name w:val="Balloon Text"/>
    <w:basedOn w:val="prastasis"/>
    <w:link w:val="DebesliotekstasDiagrama"/>
    <w:semiHidden/>
    <w:rsid w:val="00BE787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BE787F"/>
    <w:rPr>
      <w:rFonts w:ascii="Tahoma" w:eastAsia="Times New Roman" w:hAnsi="Tahoma" w:cs="Tahoma"/>
      <w:sz w:val="16"/>
      <w:szCs w:val="16"/>
    </w:rPr>
  </w:style>
  <w:style w:type="character" w:customStyle="1" w:styleId="longtext">
    <w:name w:val="long_text"/>
    <w:rsid w:val="00BE787F"/>
    <w:rPr>
      <w:rFonts w:cs="Times New Roman"/>
    </w:rPr>
  </w:style>
  <w:style w:type="character" w:styleId="Komentaronuoroda">
    <w:name w:val="annotation reference"/>
    <w:semiHidden/>
    <w:rsid w:val="00BE787F"/>
    <w:rPr>
      <w:rFonts w:cs="Times New Roman"/>
      <w:sz w:val="16"/>
      <w:szCs w:val="16"/>
    </w:rPr>
  </w:style>
  <w:style w:type="paragraph" w:styleId="Komentarotema">
    <w:name w:val="annotation subject"/>
    <w:basedOn w:val="Komentarotekstas"/>
    <w:next w:val="Komentarotekstas"/>
    <w:link w:val="KomentarotemaDiagrama"/>
    <w:semiHidden/>
    <w:rsid w:val="00BE787F"/>
    <w:rPr>
      <w:b/>
      <w:bCs/>
    </w:rPr>
  </w:style>
  <w:style w:type="character" w:customStyle="1" w:styleId="KomentarotemaDiagrama">
    <w:name w:val="Komentaro tema Diagrama"/>
    <w:link w:val="Komentarotema"/>
    <w:semiHidden/>
    <w:rsid w:val="00BE787F"/>
    <w:rPr>
      <w:rFonts w:ascii="Times New Roman" w:eastAsia="Times New Roman" w:hAnsi="Times New Roman"/>
      <w:b/>
      <w:bCs/>
    </w:rPr>
  </w:style>
  <w:style w:type="paragraph" w:styleId="Sraopastraipa">
    <w:name w:val="List Paragraph"/>
    <w:basedOn w:val="prastasis"/>
    <w:uiPriority w:val="34"/>
    <w:qFormat/>
    <w:rsid w:val="00BE787F"/>
    <w:pPr>
      <w:ind w:left="720"/>
      <w:contextualSpacing/>
    </w:pPr>
    <w:rPr>
      <w:lang w:val="en-US"/>
    </w:rPr>
  </w:style>
  <w:style w:type="paragraph" w:styleId="Pataisymai">
    <w:name w:val="Revision"/>
    <w:hidden/>
    <w:uiPriority w:val="99"/>
    <w:semiHidden/>
    <w:rsid w:val="00C00253"/>
    <w:rPr>
      <w:sz w:val="22"/>
      <w:szCs w:val="22"/>
      <w:lang w:eastAsia="en-US"/>
    </w:rPr>
  </w:style>
  <w:style w:type="character" w:styleId="Neapdorotaspaminjimas">
    <w:name w:val="Unresolved Mention"/>
    <w:basedOn w:val="Numatytasispastraiposriftas"/>
    <w:uiPriority w:val="99"/>
    <w:semiHidden/>
    <w:unhideWhenUsed/>
    <w:rsid w:val="005C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8859">
      <w:bodyDiv w:val="1"/>
      <w:marLeft w:val="0"/>
      <w:marRight w:val="0"/>
      <w:marTop w:val="0"/>
      <w:marBottom w:val="0"/>
      <w:divBdr>
        <w:top w:val="none" w:sz="0" w:space="0" w:color="auto"/>
        <w:left w:val="none" w:sz="0" w:space="0" w:color="auto"/>
        <w:bottom w:val="none" w:sz="0" w:space="0" w:color="auto"/>
        <w:right w:val="none" w:sz="0" w:space="0" w:color="auto"/>
      </w:divBdr>
    </w:div>
    <w:div w:id="19372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B2A6E-1D49-4227-9DF6-956C5FFA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51355</Words>
  <Characters>29273</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80468</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3</cp:revision>
  <dcterms:created xsi:type="dcterms:W3CDTF">2025-07-07T05:20:00Z</dcterms:created>
  <dcterms:modified xsi:type="dcterms:W3CDTF">2025-07-08T07:56:00Z</dcterms:modified>
</cp:coreProperties>
</file>