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5785" w14:textId="77777777" w:rsidR="009739D9" w:rsidRPr="00265708" w:rsidRDefault="009739D9" w:rsidP="009739D9">
      <w:pPr>
        <w:spacing w:line="240" w:lineRule="auto"/>
        <w:jc w:val="center"/>
        <w:rPr>
          <w:b/>
          <w:lang w:val="lt-LT"/>
        </w:rPr>
      </w:pPr>
      <w:bookmarkStart w:id="0" w:name="_Toc129243138"/>
      <w:bookmarkStart w:id="1" w:name="_Toc129243263"/>
      <w:r w:rsidRPr="00265708">
        <w:rPr>
          <w:b/>
          <w:lang w:val="lt-LT"/>
        </w:rPr>
        <w:t xml:space="preserve">Pakuotės lapelis: informacija </w:t>
      </w:r>
      <w:bookmarkEnd w:id="0"/>
      <w:bookmarkEnd w:id="1"/>
      <w:r>
        <w:rPr>
          <w:b/>
          <w:lang w:val="lt-LT"/>
        </w:rPr>
        <w:t>pacientui</w:t>
      </w:r>
    </w:p>
    <w:p w14:paraId="0D157E35" w14:textId="77777777" w:rsidR="009739D9" w:rsidRPr="000225AB" w:rsidRDefault="009739D9" w:rsidP="009739D9">
      <w:pPr>
        <w:pStyle w:val="BTEMEASMCA"/>
      </w:pPr>
    </w:p>
    <w:p w14:paraId="0C977885" w14:textId="77777777" w:rsidR="009739D9" w:rsidRPr="00265708" w:rsidRDefault="009739D9" w:rsidP="009739D9">
      <w:pPr>
        <w:pStyle w:val="Pagrindinistekstas"/>
        <w:spacing w:after="0"/>
        <w:jc w:val="center"/>
        <w:rPr>
          <w:b/>
          <w:bCs/>
          <w:szCs w:val="22"/>
        </w:rPr>
      </w:pPr>
      <w:r w:rsidRPr="00265708">
        <w:rPr>
          <w:b/>
          <w:szCs w:val="22"/>
        </w:rPr>
        <w:t xml:space="preserve">MEDROL 4 mg </w:t>
      </w:r>
      <w:r w:rsidRPr="00265708">
        <w:rPr>
          <w:b/>
          <w:bCs/>
          <w:szCs w:val="22"/>
        </w:rPr>
        <w:t>tabletės</w:t>
      </w:r>
    </w:p>
    <w:p w14:paraId="29F741D0" w14:textId="77777777" w:rsidR="009739D9" w:rsidRPr="00265708" w:rsidRDefault="009739D9" w:rsidP="009739D9">
      <w:pPr>
        <w:pStyle w:val="Pagrindinistekstas"/>
        <w:spacing w:after="0"/>
        <w:jc w:val="center"/>
        <w:rPr>
          <w:b/>
          <w:szCs w:val="22"/>
        </w:rPr>
      </w:pPr>
      <w:r w:rsidRPr="00265708">
        <w:rPr>
          <w:b/>
          <w:bCs/>
          <w:szCs w:val="22"/>
        </w:rPr>
        <w:t>MEDROL 16 mg tabletės</w:t>
      </w:r>
    </w:p>
    <w:p w14:paraId="0DA48495" w14:textId="77777777" w:rsidR="009739D9" w:rsidRPr="00265708" w:rsidRDefault="009739D9" w:rsidP="009739D9">
      <w:pPr>
        <w:pStyle w:val="Pagrindinistekstas"/>
        <w:spacing w:after="0"/>
        <w:jc w:val="center"/>
        <w:rPr>
          <w:szCs w:val="22"/>
        </w:rPr>
      </w:pPr>
      <w:proofErr w:type="spellStart"/>
      <w:r>
        <w:rPr>
          <w:szCs w:val="22"/>
        </w:rPr>
        <w:t>m</w:t>
      </w:r>
      <w:r w:rsidRPr="00265708">
        <w:rPr>
          <w:szCs w:val="22"/>
        </w:rPr>
        <w:t>etilprednizolonas</w:t>
      </w:r>
      <w:proofErr w:type="spellEnd"/>
    </w:p>
    <w:p w14:paraId="7B7F0E8F" w14:textId="77777777" w:rsidR="009739D9" w:rsidRPr="000225AB" w:rsidRDefault="009739D9" w:rsidP="009739D9">
      <w:pPr>
        <w:pStyle w:val="BTEMEASMCA"/>
      </w:pPr>
    </w:p>
    <w:p w14:paraId="545E7A43" w14:textId="77777777" w:rsidR="009739D9" w:rsidRPr="000225AB" w:rsidRDefault="009739D9" w:rsidP="009739D9">
      <w:pPr>
        <w:pStyle w:val="BTEMEASMCA"/>
      </w:pPr>
    </w:p>
    <w:p w14:paraId="47852EFC" w14:textId="77777777" w:rsidR="009739D9" w:rsidRPr="00265708" w:rsidRDefault="009739D9" w:rsidP="009739D9">
      <w:pPr>
        <w:spacing w:line="240" w:lineRule="auto"/>
        <w:rPr>
          <w:b/>
          <w:lang w:val="lt-LT"/>
        </w:rPr>
      </w:pPr>
      <w:r w:rsidRPr="00265708">
        <w:rPr>
          <w:b/>
          <w:lang w:val="lt-LT"/>
        </w:rPr>
        <w:t>Atidžiai perskaitykite visą šį lapelį, prieš pradėdami vartoti vaistą, nes jame pateikiama Jums svarbi informacija.</w:t>
      </w:r>
    </w:p>
    <w:p w14:paraId="5B6860CC" w14:textId="77777777" w:rsidR="009739D9" w:rsidRPr="000225AB" w:rsidRDefault="009739D9" w:rsidP="009739D9">
      <w:pPr>
        <w:pStyle w:val="BT-EMEASMCA"/>
        <w:tabs>
          <w:tab w:val="clear" w:pos="360"/>
        </w:tabs>
      </w:pPr>
      <w:r w:rsidRPr="000225AB">
        <w:t>Neišmeskite šio lapelio, nes vėl gali prireikti jį perskaityti.</w:t>
      </w:r>
    </w:p>
    <w:p w14:paraId="4E56577D" w14:textId="77777777" w:rsidR="009739D9" w:rsidRPr="000225AB" w:rsidRDefault="009739D9" w:rsidP="009739D9">
      <w:pPr>
        <w:pStyle w:val="BT-EMEASMCA"/>
        <w:tabs>
          <w:tab w:val="clear" w:pos="360"/>
        </w:tabs>
      </w:pPr>
      <w:r w:rsidRPr="000225AB">
        <w:t>Jeigu kiltų daugiau klausimų, kreipkitės į gydytoją.</w:t>
      </w:r>
    </w:p>
    <w:p w14:paraId="61672708" w14:textId="77777777" w:rsidR="009739D9" w:rsidRPr="000225AB" w:rsidRDefault="009739D9" w:rsidP="009739D9">
      <w:pPr>
        <w:pStyle w:val="BT-EMEASMCA"/>
        <w:tabs>
          <w:tab w:val="clear" w:pos="360"/>
        </w:tabs>
      </w:pPr>
      <w:r w:rsidRPr="000225AB">
        <w:t>Šis vaistas skirtas tik Jums, todėl kitiems žmonėms jo duoti negalima. Vaistas gali jiems pakenkti (net tiems, kurių ligos požymiai yra tokie patys kaip Jūsų).</w:t>
      </w:r>
    </w:p>
    <w:p w14:paraId="4D5148D4" w14:textId="77777777" w:rsidR="009739D9" w:rsidRPr="000225AB" w:rsidRDefault="009739D9" w:rsidP="009739D9">
      <w:pPr>
        <w:pStyle w:val="BT-EMEASMCA"/>
        <w:tabs>
          <w:tab w:val="clear" w:pos="360"/>
        </w:tabs>
      </w:pPr>
      <w:r w:rsidRPr="000225AB">
        <w:t>Jeigu pasireiškė šalutinis poveikis (net jeigu jis šiame lapelyje nenurodytas), kreipkitės į gydytoją</w:t>
      </w:r>
      <w:r w:rsidRPr="00265708">
        <w:t>.</w:t>
      </w:r>
      <w:r w:rsidRPr="000225AB">
        <w:t xml:space="preserve"> Žr. 4 skyrių.</w:t>
      </w:r>
    </w:p>
    <w:p w14:paraId="4263CE93" w14:textId="77777777" w:rsidR="009739D9" w:rsidRPr="000225AB" w:rsidRDefault="009739D9" w:rsidP="009739D9">
      <w:pPr>
        <w:pStyle w:val="BTEMEASMCA"/>
      </w:pPr>
    </w:p>
    <w:p w14:paraId="09F8A3EA" w14:textId="77777777" w:rsidR="009739D9" w:rsidRPr="000225AB" w:rsidRDefault="009739D9" w:rsidP="009739D9">
      <w:pPr>
        <w:pStyle w:val="BTEMEASMCA"/>
      </w:pPr>
    </w:p>
    <w:p w14:paraId="22B4F890" w14:textId="77777777" w:rsidR="009739D9" w:rsidRPr="00265708" w:rsidRDefault="009739D9" w:rsidP="009739D9">
      <w:pPr>
        <w:rPr>
          <w:b/>
          <w:lang w:val="lt-LT"/>
        </w:rPr>
      </w:pPr>
      <w:r w:rsidRPr="00265708">
        <w:rPr>
          <w:b/>
          <w:lang w:val="lt-LT"/>
        </w:rPr>
        <w:t>Apie ką rašoma šiame lapelyje?</w:t>
      </w:r>
    </w:p>
    <w:p w14:paraId="13B07AC4" w14:textId="77777777" w:rsidR="009739D9" w:rsidRPr="00265708" w:rsidRDefault="009739D9" w:rsidP="009739D9">
      <w:pPr>
        <w:rPr>
          <w:b/>
          <w:lang w:val="lt-LT"/>
        </w:rPr>
      </w:pPr>
    </w:p>
    <w:p w14:paraId="74626B7F" w14:textId="77777777" w:rsidR="009739D9" w:rsidRPr="000225AB" w:rsidRDefault="009739D9" w:rsidP="009739D9">
      <w:pPr>
        <w:pStyle w:val="BTEMEASMCA"/>
      </w:pPr>
      <w:r w:rsidRPr="000225AB">
        <w:t>1.</w:t>
      </w:r>
      <w:r w:rsidRPr="000225AB">
        <w:tab/>
        <w:t>Kas yra MEDROL ir kam jis vartojamas</w:t>
      </w:r>
    </w:p>
    <w:p w14:paraId="7EC2CD1C" w14:textId="77777777" w:rsidR="009739D9" w:rsidRPr="000225AB" w:rsidRDefault="009739D9" w:rsidP="009739D9">
      <w:pPr>
        <w:pStyle w:val="BTEMEASMCA"/>
      </w:pPr>
      <w:r w:rsidRPr="000225AB">
        <w:t>2.</w:t>
      </w:r>
      <w:r w:rsidRPr="000225AB">
        <w:tab/>
        <w:t>Kas žinotina prieš vartojant MEDROL</w:t>
      </w:r>
    </w:p>
    <w:p w14:paraId="1243B39F" w14:textId="77777777" w:rsidR="009739D9" w:rsidRPr="000225AB" w:rsidRDefault="009739D9" w:rsidP="009739D9">
      <w:pPr>
        <w:pStyle w:val="BTEMEASMCA"/>
      </w:pPr>
      <w:r w:rsidRPr="000225AB">
        <w:t>3.</w:t>
      </w:r>
      <w:r w:rsidRPr="000225AB">
        <w:tab/>
        <w:t>Kaip vartoti MEDROL</w:t>
      </w:r>
    </w:p>
    <w:p w14:paraId="4A4E8565" w14:textId="77777777" w:rsidR="009739D9" w:rsidRPr="000225AB" w:rsidRDefault="009739D9" w:rsidP="009739D9">
      <w:pPr>
        <w:pStyle w:val="BTEMEASMCA"/>
      </w:pPr>
      <w:r w:rsidRPr="000225AB">
        <w:t>4.</w:t>
      </w:r>
      <w:r w:rsidRPr="000225AB">
        <w:tab/>
        <w:t>Galimas šalutinis poveikis</w:t>
      </w:r>
    </w:p>
    <w:p w14:paraId="41605B18" w14:textId="77777777" w:rsidR="009739D9" w:rsidRPr="000225AB" w:rsidRDefault="009739D9" w:rsidP="009739D9">
      <w:pPr>
        <w:pStyle w:val="BTEMEASMCA"/>
      </w:pPr>
      <w:r w:rsidRPr="000225AB">
        <w:t>5.</w:t>
      </w:r>
      <w:r w:rsidRPr="000225AB">
        <w:tab/>
        <w:t>Kaip laikyti MEDROL</w:t>
      </w:r>
    </w:p>
    <w:p w14:paraId="289374AC" w14:textId="77777777" w:rsidR="009739D9" w:rsidRPr="000225AB" w:rsidRDefault="009739D9" w:rsidP="009739D9">
      <w:pPr>
        <w:pStyle w:val="BTEMEASMCA"/>
      </w:pPr>
      <w:r w:rsidRPr="000225AB">
        <w:t>6.</w:t>
      </w:r>
      <w:r w:rsidRPr="000225AB">
        <w:tab/>
        <w:t>Pakuotės turinys ir kita informacija</w:t>
      </w:r>
    </w:p>
    <w:p w14:paraId="3BEFB2DE" w14:textId="77777777" w:rsidR="009739D9" w:rsidRPr="000225AB" w:rsidRDefault="009739D9" w:rsidP="009739D9">
      <w:pPr>
        <w:pStyle w:val="BTEMEASMCA"/>
      </w:pPr>
    </w:p>
    <w:p w14:paraId="75ADB3F4" w14:textId="77777777" w:rsidR="009739D9" w:rsidRPr="000225AB" w:rsidRDefault="009739D9" w:rsidP="009739D9">
      <w:pPr>
        <w:pStyle w:val="BTEMEASMCA"/>
      </w:pPr>
    </w:p>
    <w:p w14:paraId="23DD9885" w14:textId="77777777" w:rsidR="009739D9" w:rsidRPr="00265708" w:rsidRDefault="009739D9" w:rsidP="009739D9">
      <w:pPr>
        <w:pStyle w:val="PI-1EMEASMCA"/>
      </w:pPr>
      <w:bookmarkStart w:id="2" w:name="_Toc129243139"/>
      <w:bookmarkStart w:id="3" w:name="_Toc129243264"/>
      <w:r w:rsidRPr="00265708">
        <w:t>1.</w:t>
      </w:r>
      <w:r w:rsidRPr="00265708">
        <w:tab/>
        <w:t xml:space="preserve">Kas </w:t>
      </w:r>
      <w:proofErr w:type="spellStart"/>
      <w:r w:rsidRPr="00265708">
        <w:t>yra</w:t>
      </w:r>
      <w:proofErr w:type="spellEnd"/>
      <w:r w:rsidRPr="00265708">
        <w:t xml:space="preserve"> MEDROL </w:t>
      </w:r>
      <w:proofErr w:type="spellStart"/>
      <w:r w:rsidRPr="00265708">
        <w:t>ir</w:t>
      </w:r>
      <w:proofErr w:type="spellEnd"/>
      <w:r w:rsidRPr="00265708">
        <w:t xml:space="preserve"> </w:t>
      </w:r>
      <w:proofErr w:type="spellStart"/>
      <w:r w:rsidRPr="00265708">
        <w:t>kam</w:t>
      </w:r>
      <w:proofErr w:type="spellEnd"/>
      <w:r w:rsidRPr="00265708">
        <w:t xml:space="preserve"> </w:t>
      </w:r>
      <w:proofErr w:type="spellStart"/>
      <w:r w:rsidRPr="00265708">
        <w:t>jis</w:t>
      </w:r>
      <w:proofErr w:type="spellEnd"/>
      <w:r w:rsidRPr="00265708">
        <w:t xml:space="preserve"> </w:t>
      </w:r>
      <w:proofErr w:type="spellStart"/>
      <w:r w:rsidRPr="00265708">
        <w:t>vartojamas</w:t>
      </w:r>
      <w:bookmarkEnd w:id="2"/>
      <w:bookmarkEnd w:id="3"/>
      <w:proofErr w:type="spellEnd"/>
    </w:p>
    <w:p w14:paraId="0730E9FB" w14:textId="77777777" w:rsidR="009739D9" w:rsidRPr="000225AB" w:rsidRDefault="009739D9" w:rsidP="009739D9">
      <w:pPr>
        <w:pStyle w:val="BTEMEASMCA"/>
      </w:pPr>
    </w:p>
    <w:p w14:paraId="7A8CF67B" w14:textId="77777777" w:rsidR="009739D9" w:rsidRPr="000225AB" w:rsidRDefault="009739D9" w:rsidP="009739D9">
      <w:pPr>
        <w:pStyle w:val="BTEMEASMCA"/>
      </w:pPr>
      <w:r w:rsidRPr="000225AB">
        <w:t>MEDROL veiklioji medžiaga yra metilprednizolonas, kuris priklauso vaistų vadinamų gliukokortikoidais grupei.</w:t>
      </w:r>
    </w:p>
    <w:p w14:paraId="0CD8C4A6" w14:textId="77777777" w:rsidR="009739D9" w:rsidRPr="000225AB" w:rsidRDefault="009739D9" w:rsidP="009739D9">
      <w:pPr>
        <w:pStyle w:val="BTEMEASMCA"/>
      </w:pPr>
    </w:p>
    <w:p w14:paraId="72FCC06F" w14:textId="77777777" w:rsidR="009739D9" w:rsidRPr="000225AB" w:rsidRDefault="009739D9" w:rsidP="009739D9">
      <w:pPr>
        <w:pStyle w:val="BTEMEASMCA"/>
      </w:pPr>
      <w:r w:rsidRPr="000225AB">
        <w:t>MEDROL vartojamas ligų, kurių gydymui reikia sisteminio poveikio gliukokortikoidų: sisteminių ligų (pvz., reumato), alergijų, kvėpavimo organų, odos, kraujo, nervų, virškinimo trakto ligų ir piktybinių vėžinių susirgimų gydymui.</w:t>
      </w:r>
    </w:p>
    <w:p w14:paraId="656F6200" w14:textId="77777777" w:rsidR="009739D9" w:rsidRPr="000225AB" w:rsidRDefault="009739D9" w:rsidP="009739D9">
      <w:pPr>
        <w:pStyle w:val="BTEMEASMCA"/>
      </w:pPr>
    </w:p>
    <w:p w14:paraId="7D0F879E" w14:textId="77777777" w:rsidR="009739D9" w:rsidRPr="000225AB" w:rsidRDefault="009739D9" w:rsidP="009739D9">
      <w:pPr>
        <w:pStyle w:val="BTEMEASMCA"/>
      </w:pPr>
    </w:p>
    <w:p w14:paraId="57D2AEA2" w14:textId="77777777" w:rsidR="009739D9" w:rsidRPr="00265708" w:rsidRDefault="009739D9" w:rsidP="009739D9">
      <w:pPr>
        <w:pStyle w:val="PI-1EMEASMCA"/>
      </w:pPr>
      <w:bookmarkStart w:id="4" w:name="_Toc129243140"/>
      <w:bookmarkStart w:id="5" w:name="_Toc129243265"/>
      <w:r w:rsidRPr="00265708">
        <w:t>2.</w:t>
      </w:r>
      <w:r w:rsidRPr="00265708">
        <w:tab/>
        <w:t xml:space="preserve">Kas </w:t>
      </w:r>
      <w:proofErr w:type="spellStart"/>
      <w:r w:rsidRPr="00265708">
        <w:t>žinotina</w:t>
      </w:r>
      <w:proofErr w:type="spellEnd"/>
      <w:r w:rsidRPr="00265708">
        <w:t xml:space="preserve"> </w:t>
      </w:r>
      <w:proofErr w:type="spellStart"/>
      <w:r w:rsidRPr="00265708">
        <w:t>prieš</w:t>
      </w:r>
      <w:proofErr w:type="spellEnd"/>
      <w:r w:rsidRPr="00265708">
        <w:t xml:space="preserve"> </w:t>
      </w:r>
      <w:proofErr w:type="spellStart"/>
      <w:r w:rsidRPr="00265708">
        <w:t>vartojant</w:t>
      </w:r>
      <w:proofErr w:type="spellEnd"/>
      <w:r w:rsidRPr="00265708">
        <w:t xml:space="preserve"> MEDROL</w:t>
      </w:r>
      <w:bookmarkEnd w:id="4"/>
      <w:bookmarkEnd w:id="5"/>
    </w:p>
    <w:p w14:paraId="48826EF8" w14:textId="77777777" w:rsidR="009739D9" w:rsidRPr="000225AB" w:rsidRDefault="009739D9" w:rsidP="009739D9">
      <w:pPr>
        <w:pStyle w:val="BTEMEASMCA"/>
      </w:pPr>
    </w:p>
    <w:p w14:paraId="4EE7EC12" w14:textId="77777777" w:rsidR="009739D9" w:rsidRPr="00265708" w:rsidRDefault="009739D9" w:rsidP="009739D9">
      <w:pPr>
        <w:pStyle w:val="PI-3EMEASMCA"/>
        <w:spacing w:line="240" w:lineRule="auto"/>
      </w:pPr>
      <w:r w:rsidRPr="00265708">
        <w:t xml:space="preserve">MEDROL vartoti </w:t>
      </w:r>
      <w:r>
        <w:t>draudžiama</w:t>
      </w:r>
      <w:r w:rsidRPr="00265708">
        <w:t>:</w:t>
      </w:r>
    </w:p>
    <w:p w14:paraId="32584F6C" w14:textId="77777777" w:rsidR="009739D9" w:rsidRPr="000225AB" w:rsidRDefault="009739D9" w:rsidP="009739D9">
      <w:pPr>
        <w:pStyle w:val="BT-EMEASMCA"/>
        <w:tabs>
          <w:tab w:val="clear" w:pos="360"/>
        </w:tabs>
      </w:pPr>
      <w:r>
        <w:t>j</w:t>
      </w:r>
      <w:r w:rsidRPr="000225AB">
        <w:t>eigu yra alergija metilprednizolonui arba bet kuriai pagalbinei šio vaisto medžiagai (jos išvardytos 6 skyriuje);</w:t>
      </w:r>
    </w:p>
    <w:p w14:paraId="00EBB6C2" w14:textId="77777777" w:rsidR="009739D9" w:rsidRPr="000225AB" w:rsidRDefault="009739D9" w:rsidP="009739D9">
      <w:pPr>
        <w:pStyle w:val="BT-EMEASMCA"/>
        <w:tabs>
          <w:tab w:val="clear" w:pos="360"/>
        </w:tabs>
      </w:pPr>
      <w:r w:rsidRPr="000225AB">
        <w:t>jeigu sergate tuberkulioze, sisteminėmis grybelių sukeltomis ligomis ir kitomis ūminėmis arba lėtinėmis infekcinėmis ligomis;</w:t>
      </w:r>
    </w:p>
    <w:p w14:paraId="6DCEDFC1" w14:textId="77777777" w:rsidR="009739D9" w:rsidRPr="000225AB" w:rsidRDefault="009739D9" w:rsidP="009739D9">
      <w:pPr>
        <w:pStyle w:val="BT-EMEASMCA"/>
        <w:tabs>
          <w:tab w:val="clear" w:pos="360"/>
        </w:tabs>
      </w:pPr>
      <w:r w:rsidRPr="000225AB">
        <w:t xml:space="preserve">jeigu skiepijatės </w:t>
      </w:r>
      <w:r w:rsidRPr="000225AB">
        <w:rPr>
          <w:rStyle w:val="Instructions"/>
          <w:color w:val="auto"/>
        </w:rPr>
        <w:t>gyvomis arba gyvomis susilpnintomis vakcinomis.</w:t>
      </w:r>
    </w:p>
    <w:p w14:paraId="346AE08F" w14:textId="77777777" w:rsidR="009739D9" w:rsidRPr="000225AB" w:rsidRDefault="009739D9" w:rsidP="009739D9">
      <w:pPr>
        <w:pStyle w:val="BTEMEASMCA"/>
      </w:pPr>
    </w:p>
    <w:p w14:paraId="03358D1E" w14:textId="77777777" w:rsidR="009739D9" w:rsidRPr="00265708" w:rsidRDefault="009739D9" w:rsidP="009739D9">
      <w:pPr>
        <w:spacing w:line="240" w:lineRule="auto"/>
        <w:rPr>
          <w:b/>
          <w:lang w:val="lt-LT"/>
        </w:rPr>
      </w:pPr>
      <w:r w:rsidRPr="00265708">
        <w:rPr>
          <w:b/>
          <w:lang w:val="lt-LT"/>
        </w:rPr>
        <w:t>Įspėjimai ir atsargumo priemonės</w:t>
      </w:r>
    </w:p>
    <w:p w14:paraId="38737018" w14:textId="77777777" w:rsidR="009739D9" w:rsidRPr="00265708" w:rsidRDefault="009739D9" w:rsidP="009739D9">
      <w:pPr>
        <w:tabs>
          <w:tab w:val="left" w:pos="567"/>
        </w:tabs>
        <w:spacing w:line="240" w:lineRule="auto"/>
        <w:ind w:left="567" w:hanging="567"/>
        <w:rPr>
          <w:lang w:val="lt-LT"/>
        </w:rPr>
      </w:pPr>
      <w:r w:rsidRPr="00265708">
        <w:rPr>
          <w:noProof/>
          <w:lang w:val="lt-LT"/>
        </w:rPr>
        <w:t>Pasitarkite su gydytoju arba vaistininku, prieš pradėdami vartoti MEDROL</w:t>
      </w:r>
      <w:r>
        <w:rPr>
          <w:noProof/>
          <w:lang w:val="lt-LT"/>
        </w:rPr>
        <w:t>:</w:t>
      </w:r>
    </w:p>
    <w:p w14:paraId="3FA02B67" w14:textId="77777777" w:rsidR="009739D9" w:rsidRPr="000225AB" w:rsidRDefault="009739D9" w:rsidP="009739D9">
      <w:pPr>
        <w:pStyle w:val="BT-EMEASMCA"/>
        <w:tabs>
          <w:tab w:val="clear" w:pos="360"/>
        </w:tabs>
      </w:pPr>
      <w:r>
        <w:t>j</w:t>
      </w:r>
      <w:r w:rsidRPr="000225AB">
        <w:t xml:space="preserve">eigu sergate bet kokia virusų, bakterijų, grybelių, pirmuonių ir kirmėlių sukelta užkrečiama liga, įskaitant tuberkuliozę (tokio tipo vaistai gali didinti imlumą infekcijai ir </w:t>
      </w:r>
      <w:r>
        <w:t>maskuoti</w:t>
      </w:r>
      <w:r w:rsidRPr="000225AB">
        <w:t xml:space="preserve"> kai kuriuos infekcij</w:t>
      </w:r>
      <w:r>
        <w:t>ų</w:t>
      </w:r>
      <w:r w:rsidRPr="000225AB">
        <w:t xml:space="preserve"> požymius</w:t>
      </w:r>
      <w:r>
        <w:t>,</w:t>
      </w:r>
      <w:r w:rsidRPr="009F1B85">
        <w:rPr>
          <w:rFonts w:eastAsia="Calibri"/>
          <w:lang w:eastAsia="lt-LT"/>
        </w:rPr>
        <w:t xml:space="preserve"> </w:t>
      </w:r>
      <w:r w:rsidRPr="003162B8">
        <w:rPr>
          <w:rFonts w:eastAsia="Calibri"/>
          <w:lang w:eastAsia="lt-LT"/>
        </w:rPr>
        <w:t>pasunkinti esamas infekcijas arba paskatinti senas, pasislėpusias infekcijas atsinaujinti arba sustiprėti. Vartojant MEDROL taip pat gali atsirasti naujų infekcijų. Šios infekcijos gali būti lengvos, bet gali pasitaikyti ir sunkių, kurios kartais baigiasi mirtimi</w:t>
      </w:r>
      <w:r>
        <w:rPr>
          <w:rFonts w:eastAsia="Calibri"/>
          <w:lang w:eastAsia="lt-LT"/>
        </w:rPr>
        <w:t xml:space="preserve">. </w:t>
      </w:r>
      <w:r w:rsidRPr="007476BC">
        <w:rPr>
          <w:rFonts w:eastAsia="Calibri"/>
          <w:lang w:eastAsia="lt-LT"/>
        </w:rPr>
        <w:t>Gydytojas atidžiai Jus stebės, ar nesivysto infekcija ir prireikus apsvarstys galimybę nutraukti gydymą arba sumažinti dozę</w:t>
      </w:r>
      <w:r w:rsidRPr="000225AB">
        <w:t>);</w:t>
      </w:r>
    </w:p>
    <w:p w14:paraId="7EADE15C" w14:textId="77777777" w:rsidR="009739D9" w:rsidRPr="000225AB" w:rsidRDefault="009739D9" w:rsidP="009739D9">
      <w:pPr>
        <w:pStyle w:val="BT-EMEASMCA"/>
        <w:tabs>
          <w:tab w:val="clear" w:pos="360"/>
        </w:tabs>
      </w:pPr>
      <w:r w:rsidRPr="000225AB">
        <w:t>jeigu Jus planuojama skiepyti;</w:t>
      </w:r>
    </w:p>
    <w:p w14:paraId="6FAB898B" w14:textId="77777777" w:rsidR="009739D9" w:rsidRPr="000225AB" w:rsidRDefault="009739D9" w:rsidP="009739D9">
      <w:pPr>
        <w:pStyle w:val="BT-EMEASMCA"/>
        <w:tabs>
          <w:tab w:val="clear" w:pos="360"/>
        </w:tabs>
      </w:pPr>
      <w:r w:rsidRPr="000225AB">
        <w:t xml:space="preserve">jeigu atsiranda alergijos požymių (pvz., </w:t>
      </w:r>
      <w:r>
        <w:t>niežėjimas</w:t>
      </w:r>
      <w:r w:rsidRPr="000225AB">
        <w:t>, bėrimas, švokštimas);</w:t>
      </w:r>
    </w:p>
    <w:p w14:paraId="22C894E8" w14:textId="77777777" w:rsidR="009739D9" w:rsidRDefault="009739D9" w:rsidP="009739D9">
      <w:pPr>
        <w:pStyle w:val="BT-EMEASMCA"/>
        <w:tabs>
          <w:tab w:val="clear" w:pos="360"/>
        </w:tabs>
      </w:pPr>
      <w:r w:rsidRPr="000225AB">
        <w:lastRenderedPageBreak/>
        <w:t xml:space="preserve">jeigu Jūsų skydliaukės </w:t>
      </w:r>
      <w:r>
        <w:t>funkcija</w:t>
      </w:r>
      <w:r w:rsidRPr="000225AB">
        <w:t xml:space="preserve"> sutrikusi;</w:t>
      </w:r>
    </w:p>
    <w:p w14:paraId="0405420E" w14:textId="77777777" w:rsidR="009739D9" w:rsidRPr="000225AB" w:rsidRDefault="009739D9" w:rsidP="009739D9">
      <w:pPr>
        <w:pStyle w:val="BT-EMEASMCA"/>
        <w:tabs>
          <w:tab w:val="clear" w:pos="360"/>
        </w:tabs>
      </w:pPr>
      <w:r>
        <w:t>jeigu Jūsų skydliaukės aktyvumas per didelis (hipertirozė);</w:t>
      </w:r>
    </w:p>
    <w:p w14:paraId="58C3C849" w14:textId="77777777" w:rsidR="009739D9" w:rsidRPr="000225AB" w:rsidRDefault="009739D9" w:rsidP="009739D9">
      <w:pPr>
        <w:pStyle w:val="BT-EMEASMCA"/>
        <w:tabs>
          <w:tab w:val="clear" w:pos="360"/>
        </w:tabs>
      </w:pPr>
      <w:r w:rsidRPr="000225AB">
        <w:t>jeigu cukraus kiekis Jūsų kraujyje padidėjęs arba sergate cukriniu diabetu;</w:t>
      </w:r>
    </w:p>
    <w:p w14:paraId="69E77102" w14:textId="77777777" w:rsidR="009739D9" w:rsidRPr="000225AB" w:rsidRDefault="009739D9" w:rsidP="009739D9">
      <w:pPr>
        <w:pStyle w:val="BT-EMEASMCA"/>
        <w:tabs>
          <w:tab w:val="clear" w:pos="360"/>
        </w:tabs>
      </w:pPr>
      <w:r w:rsidRPr="000225AB">
        <w:t>jeigu patyrėte stresą;</w:t>
      </w:r>
    </w:p>
    <w:p w14:paraId="6EE7476B" w14:textId="77777777" w:rsidR="009739D9" w:rsidRPr="000225AB" w:rsidRDefault="009739D9" w:rsidP="009739D9">
      <w:pPr>
        <w:pStyle w:val="BT-EMEASMCA"/>
        <w:tabs>
          <w:tab w:val="clear" w:pos="360"/>
        </w:tabs>
      </w:pPr>
      <w:r w:rsidRPr="000225AB">
        <w:t>jeigu atsirado psichikos sutrikimų (pvz., euforija, nemiga, nuotaikų kaita, asmenybės suvokimo sutrikimų, depresija, haliucinacijų). Jeigu atsirado minčių apie savižudybę, būtina nedelsiant kreiptis į gydytoją;</w:t>
      </w:r>
    </w:p>
    <w:p w14:paraId="39ABD114" w14:textId="77777777" w:rsidR="009739D9" w:rsidRPr="0069310F" w:rsidRDefault="009739D9" w:rsidP="009739D9">
      <w:pPr>
        <w:pStyle w:val="BT-EMEASMCA"/>
        <w:tabs>
          <w:tab w:val="clear" w:pos="360"/>
        </w:tabs>
      </w:pPr>
      <w:r w:rsidRPr="000225AB">
        <w:t>jeigu sergate epilepsija;</w:t>
      </w:r>
    </w:p>
    <w:p w14:paraId="0F80B3D3" w14:textId="77777777" w:rsidR="009739D9" w:rsidRPr="001D6A73" w:rsidRDefault="009739D9" w:rsidP="009739D9">
      <w:pPr>
        <w:pStyle w:val="BT-EMEASMCA"/>
        <w:tabs>
          <w:tab w:val="clear" w:pos="360"/>
        </w:tabs>
        <w:rPr>
          <w:color w:val="1F497D"/>
        </w:rPr>
      </w:pPr>
      <w:r w:rsidRPr="001D6A73">
        <w:t xml:space="preserve">jeigu sergate sklerodermija (žinoma kaip sisteminė sklerozė, autoimuninis sutrikimas), nes gali padažnėti </w:t>
      </w:r>
      <w:r>
        <w:t xml:space="preserve">sunkios </w:t>
      </w:r>
      <w:r w:rsidRPr="001D6A73">
        <w:t>komplikacijos vadinam</w:t>
      </w:r>
      <w:r w:rsidRPr="001D6A73">
        <w:rPr>
          <w:lang w:val="lt-LT"/>
        </w:rPr>
        <w:t xml:space="preserve">os </w:t>
      </w:r>
      <w:r>
        <w:rPr>
          <w:lang w:val="lt-LT"/>
        </w:rPr>
        <w:t>sklerodermos sukelto ūminio inkstų nepakankamumo rizika</w:t>
      </w:r>
      <w:r w:rsidRPr="001D6A73">
        <w:t xml:space="preserve">; </w:t>
      </w:r>
    </w:p>
    <w:p w14:paraId="577F6B09" w14:textId="77777777" w:rsidR="009739D9" w:rsidRPr="000225AB" w:rsidRDefault="009739D9" w:rsidP="009739D9">
      <w:pPr>
        <w:pStyle w:val="BT-EMEASMCA"/>
        <w:tabs>
          <w:tab w:val="clear" w:pos="360"/>
        </w:tabs>
      </w:pPr>
      <w:r w:rsidRPr="000225AB">
        <w:t>jeigu sergate raumenų silpnumu pasireiškiančia liga</w:t>
      </w:r>
      <w:r>
        <w:rPr>
          <w:lang w:val="lt-LT"/>
        </w:rPr>
        <w:t xml:space="preserve"> -</w:t>
      </w:r>
      <w:r w:rsidRPr="000225AB">
        <w:t xml:space="preserve"> </w:t>
      </w:r>
      <w:r>
        <w:rPr>
          <w:lang w:val="lt-LT"/>
        </w:rPr>
        <w:t>generalizuota</w:t>
      </w:r>
      <w:r w:rsidRPr="000225AB">
        <w:t xml:space="preserve"> miastenija arba jei gydymo metu atsiranda raumenų silpnumas arba skausmas;</w:t>
      </w:r>
    </w:p>
    <w:p w14:paraId="4E3A19C0" w14:textId="77777777" w:rsidR="009739D9" w:rsidRPr="0033438B" w:rsidRDefault="009739D9" w:rsidP="009739D9">
      <w:pPr>
        <w:pStyle w:val="BT-EMEASMCA"/>
        <w:tabs>
          <w:tab w:val="clear" w:pos="360"/>
        </w:tabs>
      </w:pPr>
      <w:r w:rsidRPr="000225AB">
        <w:t>jeigu sergate akių pūsleline</w:t>
      </w:r>
      <w:r>
        <w:rPr>
          <w:lang w:val="en-US"/>
        </w:rPr>
        <w:t>;</w:t>
      </w:r>
    </w:p>
    <w:p w14:paraId="25FAC0A8" w14:textId="77777777" w:rsidR="009739D9" w:rsidRPr="008924DF" w:rsidRDefault="009739D9" w:rsidP="009739D9">
      <w:pPr>
        <w:pStyle w:val="BT-EMEASMCA"/>
        <w:tabs>
          <w:tab w:val="clear" w:pos="360"/>
        </w:tabs>
      </w:pPr>
      <w:r>
        <w:rPr>
          <w:lang w:val="en-US"/>
        </w:rPr>
        <w:t xml:space="preserve">jeigu </w:t>
      </w:r>
      <w:r>
        <w:t xml:space="preserve">pradėtumėte matyti </w:t>
      </w:r>
      <w:r w:rsidRPr="0054457E">
        <w:t>lyg per miglą arba jums pasireikštų kiti regėjimo sutrikimai, kreipkitės į savo gydytoją</w:t>
      </w:r>
      <w:r>
        <w:t>;</w:t>
      </w:r>
    </w:p>
    <w:p w14:paraId="1FBDA1B5" w14:textId="77777777" w:rsidR="009739D9" w:rsidRPr="000225AB" w:rsidRDefault="009739D9" w:rsidP="009739D9">
      <w:pPr>
        <w:pStyle w:val="BT-EMEASMCA"/>
        <w:tabs>
          <w:tab w:val="clear" w:pos="360"/>
        </w:tabs>
      </w:pPr>
      <w:r w:rsidRPr="000225AB">
        <w:t>jeigu sergate širdies nepakankamumu (jo požymiai yra patinimai ir dusulys) arba didelio kraujospūdžio liga;</w:t>
      </w:r>
    </w:p>
    <w:p w14:paraId="48F16AD4" w14:textId="77777777" w:rsidR="009739D9" w:rsidRPr="000225AB" w:rsidRDefault="009739D9" w:rsidP="009739D9">
      <w:pPr>
        <w:pStyle w:val="BT-EMEASMCA"/>
        <w:tabs>
          <w:tab w:val="clear" w:pos="360"/>
        </w:tabs>
      </w:pPr>
      <w:r w:rsidRPr="000225AB">
        <w:t>jeigu yra polinkis į tromboembolines ligas;</w:t>
      </w:r>
    </w:p>
    <w:p w14:paraId="709C2B31" w14:textId="77777777" w:rsidR="009739D9" w:rsidRPr="000225AB" w:rsidRDefault="009739D9" w:rsidP="009739D9">
      <w:pPr>
        <w:pStyle w:val="BT-EMEASMCA"/>
        <w:tabs>
          <w:tab w:val="clear" w:pos="360"/>
        </w:tabs>
      </w:pPr>
      <w:r w:rsidRPr="000225AB">
        <w:t>jeigu yra virškinimo trakto sutrikimų (pvz., opaligė, storosios žarnos uždegimas);</w:t>
      </w:r>
    </w:p>
    <w:p w14:paraId="3231F162" w14:textId="77777777" w:rsidR="009739D9" w:rsidRPr="000225AB" w:rsidRDefault="009739D9" w:rsidP="009739D9">
      <w:pPr>
        <w:pStyle w:val="BT-EMEASMCA"/>
        <w:tabs>
          <w:tab w:val="clear" w:pos="360"/>
        </w:tabs>
      </w:pPr>
      <w:r w:rsidRPr="000225AB">
        <w:t>jeigu sergate kepenų ciroze;</w:t>
      </w:r>
    </w:p>
    <w:p w14:paraId="41061CBC" w14:textId="77777777" w:rsidR="009739D9" w:rsidRPr="000225AB" w:rsidRDefault="009739D9" w:rsidP="009739D9">
      <w:pPr>
        <w:pStyle w:val="BT-EMEASMCA"/>
        <w:tabs>
          <w:tab w:val="clear" w:pos="360"/>
        </w:tabs>
      </w:pPr>
      <w:r w:rsidRPr="000225AB">
        <w:t xml:space="preserve">jeigu sutrikusi Jūsų inkstų </w:t>
      </w:r>
      <w:r>
        <w:t>funkcija</w:t>
      </w:r>
      <w:r w:rsidRPr="000225AB">
        <w:t>;</w:t>
      </w:r>
    </w:p>
    <w:p w14:paraId="228933DD" w14:textId="77777777" w:rsidR="009739D9" w:rsidRPr="000225AB" w:rsidRDefault="009739D9" w:rsidP="009739D9">
      <w:pPr>
        <w:pStyle w:val="BT-EMEASMCA"/>
        <w:tabs>
          <w:tab w:val="clear" w:pos="360"/>
        </w:tabs>
      </w:pPr>
      <w:r w:rsidRPr="000225AB">
        <w:t>jeigu yra trauminis smegenų pažeidimas;</w:t>
      </w:r>
    </w:p>
    <w:p w14:paraId="0497576B" w14:textId="77777777" w:rsidR="009739D9" w:rsidRPr="000225AB" w:rsidRDefault="009739D9" w:rsidP="009739D9">
      <w:pPr>
        <w:pStyle w:val="BT-EMEASMCA"/>
        <w:tabs>
          <w:tab w:val="clear" w:pos="360"/>
        </w:tabs>
      </w:pPr>
      <w:r w:rsidRPr="000225AB">
        <w:t>jeigu sergate Kušingo liga (ją sukelia antinksčių žievės hormono kiekio padidėjimas, galimi požymiai yra odos sausumas, didelis kraujospūdis, veido apvalumas, riebalų kaupimasis ant pilvo ir šlaunų);</w:t>
      </w:r>
    </w:p>
    <w:p w14:paraId="3D0144D7" w14:textId="77777777" w:rsidR="009739D9" w:rsidRPr="000225AB" w:rsidRDefault="009739D9" w:rsidP="009739D9">
      <w:pPr>
        <w:pStyle w:val="BT-EMEASMCA"/>
        <w:tabs>
          <w:tab w:val="clear" w:pos="360"/>
        </w:tabs>
      </w:pPr>
      <w:r w:rsidRPr="000225AB">
        <w:t>jeigu Jums bus atliekama operacija;</w:t>
      </w:r>
    </w:p>
    <w:p w14:paraId="74BAC2F2" w14:textId="77777777" w:rsidR="009739D9" w:rsidRPr="00010FCC" w:rsidRDefault="009739D9" w:rsidP="009739D9">
      <w:pPr>
        <w:pStyle w:val="BT-EMEASMCA"/>
        <w:tabs>
          <w:tab w:val="clear" w:pos="360"/>
        </w:tabs>
      </w:pPr>
      <w:r w:rsidRPr="000225AB">
        <w:t>jeigu sergate feochromocitoma (antinksčių naviku)</w:t>
      </w:r>
      <w:r>
        <w:rPr>
          <w:lang w:val="en-US"/>
        </w:rPr>
        <w:t>;</w:t>
      </w:r>
    </w:p>
    <w:p w14:paraId="3BD5ABC2" w14:textId="77777777" w:rsidR="009739D9" w:rsidRPr="000D5B8B" w:rsidRDefault="009739D9" w:rsidP="009739D9">
      <w:pPr>
        <w:pStyle w:val="BT-EMEASMCA"/>
        <w:tabs>
          <w:tab w:val="clear" w:pos="360"/>
        </w:tabs>
      </w:pPr>
      <w:r w:rsidRPr="000D5B8B">
        <w:t>jeigu jūs esate alergiški arba tokia alergija įtariama karvės pienui ar jo sudedamosioms dalims, ar kitiems pieno produktams, nes šio vaisto sudėtyje yra laktozės, pagamintos iš karvės pieno, ir todėl jame gali būti pieno baltymų pėdsakų.</w:t>
      </w:r>
    </w:p>
    <w:p w14:paraId="0F2B1669" w14:textId="77777777" w:rsidR="009739D9" w:rsidRDefault="009739D9" w:rsidP="009739D9">
      <w:pPr>
        <w:tabs>
          <w:tab w:val="left" w:pos="567"/>
        </w:tabs>
        <w:spacing w:line="240" w:lineRule="auto"/>
        <w:rPr>
          <w:lang w:val="lt-LT"/>
        </w:rPr>
      </w:pPr>
    </w:p>
    <w:p w14:paraId="030760F6" w14:textId="77777777" w:rsidR="009739D9" w:rsidRPr="00BE4F5E" w:rsidRDefault="009739D9" w:rsidP="009739D9">
      <w:pPr>
        <w:spacing w:line="240" w:lineRule="auto"/>
        <w:rPr>
          <w:bCs/>
          <w:lang w:val="lt-LT"/>
        </w:rPr>
      </w:pPr>
      <w:r w:rsidRPr="00BE4F5E">
        <w:rPr>
          <w:bCs/>
          <w:color w:val="000000"/>
          <w:lang w:val="lt-LT"/>
        </w:rPr>
        <w:t xml:space="preserve">Nedelsdami kreipkitės į gydytoją, jei vartojant </w:t>
      </w:r>
      <w:proofErr w:type="spellStart"/>
      <w:r w:rsidRPr="00BE4F5E">
        <w:rPr>
          <w:bCs/>
          <w:color w:val="000000"/>
          <w:lang w:val="lt-LT"/>
        </w:rPr>
        <w:t>metilprednizolon</w:t>
      </w:r>
      <w:r>
        <w:rPr>
          <w:bCs/>
          <w:color w:val="000000"/>
          <w:lang w:val="lt-LT"/>
        </w:rPr>
        <w:t>o</w:t>
      </w:r>
      <w:proofErr w:type="spellEnd"/>
      <w:r w:rsidRPr="00BE4F5E">
        <w:rPr>
          <w:bCs/>
          <w:color w:val="000000"/>
          <w:lang w:val="lt-LT"/>
        </w:rPr>
        <w:t xml:space="preserve"> pasireiškia raumenų silpnumas, raumenų skausmas, spazmai ir sustingimas. Šie simptomai gali reikšti būklę, vadinamą </w:t>
      </w:r>
      <w:proofErr w:type="spellStart"/>
      <w:r w:rsidRPr="00BE4F5E">
        <w:rPr>
          <w:bCs/>
          <w:color w:val="000000"/>
          <w:lang w:val="lt-LT"/>
        </w:rPr>
        <w:t>tirotoksiniu</w:t>
      </w:r>
      <w:proofErr w:type="spellEnd"/>
      <w:r w:rsidRPr="00BE4F5E">
        <w:rPr>
          <w:bCs/>
          <w:color w:val="000000"/>
          <w:lang w:val="lt-LT"/>
        </w:rPr>
        <w:t xml:space="preserve"> periodiniu paralyžiumi ir galinčią pasireikšti pacientams, kurių skydliaukė veikia pernelyg aktyviai (</w:t>
      </w:r>
      <w:proofErr w:type="spellStart"/>
      <w:r w:rsidRPr="00BE4F5E">
        <w:rPr>
          <w:bCs/>
          <w:color w:val="000000"/>
          <w:lang w:val="lt-LT"/>
        </w:rPr>
        <w:t>hipertirozė</w:t>
      </w:r>
      <w:proofErr w:type="spellEnd"/>
      <w:r w:rsidRPr="00BE4F5E">
        <w:rPr>
          <w:bCs/>
          <w:color w:val="000000"/>
          <w:lang w:val="lt-LT"/>
        </w:rPr>
        <w:t xml:space="preserve">) ir kurie yra gydomi </w:t>
      </w:r>
      <w:proofErr w:type="spellStart"/>
      <w:r w:rsidRPr="00BE4F5E">
        <w:rPr>
          <w:bCs/>
          <w:color w:val="000000"/>
          <w:lang w:val="lt-LT"/>
        </w:rPr>
        <w:t>metilprednizolonu</w:t>
      </w:r>
      <w:proofErr w:type="spellEnd"/>
      <w:r w:rsidRPr="00BE4F5E">
        <w:rPr>
          <w:bCs/>
          <w:color w:val="000000"/>
          <w:lang w:val="lt-LT"/>
        </w:rPr>
        <w:t>. Šiai būklei palengvinti gali prireikti papildomo gydymo.</w:t>
      </w:r>
    </w:p>
    <w:p w14:paraId="4D1F744A" w14:textId="77777777" w:rsidR="009739D9" w:rsidRDefault="009739D9" w:rsidP="009739D9">
      <w:pPr>
        <w:tabs>
          <w:tab w:val="left" w:pos="567"/>
        </w:tabs>
        <w:spacing w:line="240" w:lineRule="auto"/>
        <w:rPr>
          <w:lang w:val="lt-LT"/>
        </w:rPr>
      </w:pPr>
    </w:p>
    <w:p w14:paraId="4ABD1A32" w14:textId="77777777" w:rsidR="009739D9" w:rsidRDefault="009739D9" w:rsidP="009739D9">
      <w:pPr>
        <w:tabs>
          <w:tab w:val="left" w:pos="567"/>
        </w:tabs>
        <w:spacing w:line="240" w:lineRule="auto"/>
        <w:rPr>
          <w:lang w:val="lt-LT"/>
        </w:rPr>
      </w:pPr>
      <w:r w:rsidRPr="0086090C">
        <w:rPr>
          <w:lang w:val="lt-LT"/>
        </w:rPr>
        <w:t xml:space="preserve">Kai vėžio gydymo metu vartojami kortikosteroidai, gali pasireikšti navikų </w:t>
      </w:r>
      <w:proofErr w:type="spellStart"/>
      <w:r w:rsidRPr="0086090C">
        <w:rPr>
          <w:lang w:val="lt-LT"/>
        </w:rPr>
        <w:t>lizės</w:t>
      </w:r>
      <w:proofErr w:type="spellEnd"/>
      <w:r w:rsidRPr="0086090C">
        <w:rPr>
          <w:lang w:val="lt-LT"/>
        </w:rPr>
        <w:t xml:space="preserve"> sindromas. Pasakykite gydytojui, jeigu sergate vėžiu ir Jums pasireiškė navikų </w:t>
      </w:r>
      <w:proofErr w:type="spellStart"/>
      <w:r w:rsidRPr="0086090C">
        <w:rPr>
          <w:lang w:val="lt-LT"/>
        </w:rPr>
        <w:t>lizės</w:t>
      </w:r>
      <w:proofErr w:type="spellEnd"/>
      <w:r w:rsidRPr="0086090C">
        <w:rPr>
          <w:lang w:val="lt-LT"/>
        </w:rPr>
        <w:t xml:space="preserve"> sindromo simptomai, tokie kaip raumenų mėšlungis, raumenų silpnumas, sumišimas, nereguliarus širdies plakimas, regos praradimas arba regos sutrikimai ir dusulys.</w:t>
      </w:r>
    </w:p>
    <w:p w14:paraId="53A2BC71" w14:textId="77777777" w:rsidR="009739D9" w:rsidRDefault="009739D9" w:rsidP="009739D9">
      <w:pPr>
        <w:tabs>
          <w:tab w:val="left" w:pos="567"/>
        </w:tabs>
        <w:spacing w:line="240" w:lineRule="auto"/>
        <w:rPr>
          <w:lang w:val="lt-LT"/>
        </w:rPr>
      </w:pPr>
    </w:p>
    <w:p w14:paraId="25241172" w14:textId="77777777" w:rsidR="009739D9" w:rsidRPr="00265708" w:rsidRDefault="009739D9" w:rsidP="009739D9">
      <w:pPr>
        <w:tabs>
          <w:tab w:val="left" w:pos="567"/>
        </w:tabs>
        <w:spacing w:line="240" w:lineRule="auto"/>
        <w:rPr>
          <w:lang w:val="lt-LT"/>
        </w:rPr>
      </w:pPr>
      <w:r w:rsidRPr="00265708">
        <w:rPr>
          <w:lang w:val="lt-LT"/>
        </w:rPr>
        <w:t>MEDROL gali sutrikdyti druskų pusiausvyrą organizme, todėl gydytojas gali nurodyti riboti druskos vartojimą su maistu ir skirti kalio papildų.</w:t>
      </w:r>
    </w:p>
    <w:p w14:paraId="73BE0672" w14:textId="77777777" w:rsidR="009739D9" w:rsidRPr="00265708" w:rsidRDefault="009739D9" w:rsidP="009739D9">
      <w:pPr>
        <w:tabs>
          <w:tab w:val="left" w:pos="567"/>
        </w:tabs>
        <w:spacing w:line="240" w:lineRule="auto"/>
        <w:rPr>
          <w:lang w:val="lt-LT"/>
        </w:rPr>
      </w:pPr>
    </w:p>
    <w:p w14:paraId="5C0A40EB" w14:textId="77777777" w:rsidR="009739D9" w:rsidRPr="00265708" w:rsidRDefault="009739D9" w:rsidP="009739D9">
      <w:pPr>
        <w:tabs>
          <w:tab w:val="left" w:pos="567"/>
        </w:tabs>
        <w:spacing w:line="240" w:lineRule="auto"/>
        <w:rPr>
          <w:lang w:val="lt-LT"/>
        </w:rPr>
      </w:pPr>
      <w:r w:rsidRPr="00265708">
        <w:rPr>
          <w:lang w:val="lt-LT"/>
        </w:rPr>
        <w:t xml:space="preserve">MEDROL vartojimo negalima nutraukti staiga, kadangi gali pasireikšti </w:t>
      </w:r>
      <w:r w:rsidRPr="00FF6E83">
        <w:rPr>
          <w:lang w:val="lt-LT"/>
        </w:rPr>
        <w:t xml:space="preserve">nutraukimo sindromas (jo požymiai yra </w:t>
      </w:r>
      <w:r w:rsidRPr="00FF6E83">
        <w:rPr>
          <w:iCs/>
          <w:lang w:val="lt-LT"/>
        </w:rPr>
        <w:t>apetito nebuvimas, pykinimas, vėmimas, stiprus mieguistumas, galvos skausmas, karščiavimas, sąnarių skausmas, odos pleiskanojimas, raumenų skausmas, kūno svorio mažėjimas ir (arba)</w:t>
      </w:r>
      <w:r w:rsidRPr="00FF6E83">
        <w:rPr>
          <w:lang w:val="lt-LT"/>
        </w:rPr>
        <w:t xml:space="preserve"> </w:t>
      </w:r>
      <w:r w:rsidRPr="00265708">
        <w:rPr>
          <w:lang w:val="lt-LT"/>
        </w:rPr>
        <w:t>kraujospūdžio sumažėjimas).</w:t>
      </w:r>
    </w:p>
    <w:p w14:paraId="10695ACE" w14:textId="77777777" w:rsidR="009739D9" w:rsidRPr="00265708" w:rsidRDefault="009739D9" w:rsidP="009739D9">
      <w:pPr>
        <w:tabs>
          <w:tab w:val="left" w:pos="567"/>
        </w:tabs>
        <w:spacing w:line="240" w:lineRule="auto"/>
        <w:rPr>
          <w:lang w:val="lt-LT"/>
        </w:rPr>
      </w:pPr>
    </w:p>
    <w:p w14:paraId="34CD45BC" w14:textId="77777777" w:rsidR="009739D9" w:rsidRDefault="009739D9" w:rsidP="009739D9">
      <w:pPr>
        <w:pStyle w:val="Paragraph"/>
        <w:spacing w:after="0"/>
        <w:rPr>
          <w:rFonts w:cs="Times New Roman"/>
          <w:iCs/>
          <w:sz w:val="22"/>
          <w:szCs w:val="22"/>
        </w:rPr>
      </w:pPr>
      <w:r w:rsidRPr="006A77EE">
        <w:rPr>
          <w:rFonts w:cs="Times New Roman"/>
          <w:iCs/>
          <w:sz w:val="22"/>
          <w:szCs w:val="22"/>
        </w:rPr>
        <w:t xml:space="preserve">Didelės kortikosteroidų dozės gali sukelti </w:t>
      </w:r>
      <w:r>
        <w:rPr>
          <w:rFonts w:cs="Times New Roman"/>
          <w:iCs/>
          <w:sz w:val="22"/>
          <w:szCs w:val="22"/>
        </w:rPr>
        <w:t>ūminį kasos uždegimą (pankreatitą)</w:t>
      </w:r>
      <w:r w:rsidRPr="006A77EE">
        <w:rPr>
          <w:rFonts w:cs="Times New Roman"/>
          <w:iCs/>
          <w:sz w:val="22"/>
          <w:szCs w:val="22"/>
        </w:rPr>
        <w:t>.</w:t>
      </w:r>
    </w:p>
    <w:p w14:paraId="41F92047" w14:textId="77777777" w:rsidR="009739D9" w:rsidRPr="00265708" w:rsidRDefault="009739D9" w:rsidP="009739D9">
      <w:pPr>
        <w:pStyle w:val="Paragraph"/>
        <w:spacing w:after="0"/>
        <w:rPr>
          <w:rFonts w:cs="Times New Roman"/>
          <w:iCs/>
          <w:sz w:val="22"/>
          <w:szCs w:val="22"/>
        </w:rPr>
      </w:pPr>
    </w:p>
    <w:p w14:paraId="0D581B9D" w14:textId="77777777" w:rsidR="009739D9" w:rsidRDefault="009739D9" w:rsidP="009739D9">
      <w:pPr>
        <w:tabs>
          <w:tab w:val="left" w:pos="567"/>
        </w:tabs>
        <w:spacing w:line="240" w:lineRule="auto"/>
        <w:rPr>
          <w:lang w:val="lt-LT"/>
        </w:rPr>
      </w:pPr>
      <w:r>
        <w:rPr>
          <w:lang w:val="lt-LT"/>
        </w:rPr>
        <w:t>G</w:t>
      </w:r>
      <w:r w:rsidRPr="00265708">
        <w:rPr>
          <w:lang w:val="lt-LT"/>
        </w:rPr>
        <w:t xml:space="preserve">ydymas </w:t>
      </w:r>
      <w:proofErr w:type="spellStart"/>
      <w:r w:rsidRPr="00265708">
        <w:rPr>
          <w:lang w:val="lt-LT"/>
        </w:rPr>
        <w:t>gliukokortikosteroidais</w:t>
      </w:r>
      <w:proofErr w:type="spellEnd"/>
      <w:r w:rsidRPr="00265708">
        <w:rPr>
          <w:lang w:val="lt-LT"/>
        </w:rPr>
        <w:t xml:space="preserve"> gali paslėpti </w:t>
      </w:r>
      <w:proofErr w:type="spellStart"/>
      <w:r w:rsidRPr="00265708">
        <w:rPr>
          <w:lang w:val="lt-LT"/>
        </w:rPr>
        <w:t>pep</w:t>
      </w:r>
      <w:r>
        <w:rPr>
          <w:lang w:val="lt-LT"/>
        </w:rPr>
        <w:t>t</w:t>
      </w:r>
      <w:r w:rsidRPr="00265708">
        <w:rPr>
          <w:lang w:val="lt-LT"/>
        </w:rPr>
        <w:t>inės</w:t>
      </w:r>
      <w:proofErr w:type="spellEnd"/>
      <w:r w:rsidRPr="00265708">
        <w:rPr>
          <w:lang w:val="lt-LT"/>
        </w:rPr>
        <w:t xml:space="preserve"> opos simptomus, todėl opos prakiurimas ar kraujavimas iš opos gali pasireikšti be žymaus skausmo. </w:t>
      </w:r>
      <w:r w:rsidRPr="006A77EE">
        <w:rPr>
          <w:lang w:val="lt-LT"/>
        </w:rPr>
        <w:t xml:space="preserve">Gydymas </w:t>
      </w:r>
      <w:proofErr w:type="spellStart"/>
      <w:r w:rsidRPr="006A77EE">
        <w:rPr>
          <w:lang w:val="lt-LT"/>
        </w:rPr>
        <w:t>gliukokortikoidais</w:t>
      </w:r>
      <w:proofErr w:type="spellEnd"/>
      <w:r w:rsidRPr="006A77EE">
        <w:rPr>
          <w:lang w:val="lt-LT"/>
        </w:rPr>
        <w:t xml:space="preserve"> gali paslėpti peritonito ar kitus požymius ar simptomus, susijusius su tokiais virškinimo trakto sutrikimais, kaip prakiurimas, obstrukcija ar pankreatitas.</w:t>
      </w:r>
    </w:p>
    <w:p w14:paraId="08280505" w14:textId="77777777" w:rsidR="009739D9" w:rsidRPr="005D5831" w:rsidRDefault="009739D9" w:rsidP="009739D9">
      <w:pPr>
        <w:spacing w:line="240" w:lineRule="auto"/>
        <w:rPr>
          <w:lang w:val="lt-LT"/>
        </w:rPr>
      </w:pPr>
      <w:r w:rsidRPr="005D5831">
        <w:rPr>
          <w:lang w:val="lt-LT"/>
        </w:rPr>
        <w:lastRenderedPageBreak/>
        <w:t>Geriamieji antikoaguliantai (per burną vartojami vaistai nuo kraujo krešulių susidarymo), jei vartojami kartu su MEDROL, gali padidinti kraujavimo riziką. Kai kuriais atvejais geriamųjų antikoaguliantų poveikis gali sumažėti. Gydymo MEDROL metu gydytojui gali reikėti dažnai stebėti Jūsų kraujavimo riziką, atliekant papildomus kraujo tyrimus. Prireikus gydytojas taip pat gali</w:t>
      </w:r>
      <w:r w:rsidRPr="00C27206">
        <w:rPr>
          <w:lang w:val="lt-LT"/>
        </w:rPr>
        <w:t xml:space="preserve"> </w:t>
      </w:r>
      <w:r w:rsidRPr="005D5831">
        <w:rPr>
          <w:lang w:val="lt-LT"/>
        </w:rPr>
        <w:t>koreguoti Jūsų MEDROL dozę.</w:t>
      </w:r>
    </w:p>
    <w:p w14:paraId="02554006" w14:textId="77777777" w:rsidR="009739D9" w:rsidRDefault="009739D9" w:rsidP="009739D9">
      <w:pPr>
        <w:tabs>
          <w:tab w:val="left" w:pos="567"/>
        </w:tabs>
        <w:spacing w:line="240" w:lineRule="auto"/>
        <w:rPr>
          <w:lang w:val="lt-LT"/>
        </w:rPr>
      </w:pPr>
    </w:p>
    <w:p w14:paraId="1B85EA4B" w14:textId="77777777" w:rsidR="009739D9" w:rsidRDefault="009739D9" w:rsidP="009739D9">
      <w:pPr>
        <w:tabs>
          <w:tab w:val="left" w:pos="567"/>
        </w:tabs>
        <w:spacing w:line="240" w:lineRule="auto"/>
        <w:rPr>
          <w:b/>
          <w:lang w:val="lt-LT"/>
        </w:rPr>
      </w:pPr>
      <w:r w:rsidRPr="00BF089F">
        <w:rPr>
          <w:b/>
          <w:lang w:val="lt-LT"/>
        </w:rPr>
        <w:t>Vaikams ir paaugliams</w:t>
      </w:r>
    </w:p>
    <w:p w14:paraId="7B79F6FE" w14:textId="77777777" w:rsidR="009739D9" w:rsidRDefault="009739D9" w:rsidP="009739D9">
      <w:pPr>
        <w:tabs>
          <w:tab w:val="left" w:pos="567"/>
        </w:tabs>
        <w:spacing w:line="240" w:lineRule="auto"/>
        <w:rPr>
          <w:lang w:val="lt-LT"/>
        </w:rPr>
      </w:pPr>
      <w:r w:rsidRPr="00265708">
        <w:rPr>
          <w:lang w:val="lt-LT"/>
        </w:rPr>
        <w:t>Gali sulėtėti vaikų, kurie ilgai kasdien vartoja MEDROL, augimas. Jei pastebėjote, kad sulėtėja MEDROL gydomo vaiko augimas ar vystymasis, n</w:t>
      </w:r>
      <w:r>
        <w:rPr>
          <w:lang w:val="lt-LT"/>
        </w:rPr>
        <w:t>edelsdami kreipkitės į gydytoją.</w:t>
      </w:r>
    </w:p>
    <w:p w14:paraId="11056483" w14:textId="77777777" w:rsidR="009739D9" w:rsidRDefault="009739D9" w:rsidP="009739D9">
      <w:pPr>
        <w:tabs>
          <w:tab w:val="left" w:pos="567"/>
        </w:tabs>
        <w:spacing w:line="240" w:lineRule="auto"/>
        <w:rPr>
          <w:lang w:val="lt-LT"/>
        </w:rPr>
      </w:pPr>
    </w:p>
    <w:p w14:paraId="16EDC158" w14:textId="77777777" w:rsidR="009739D9" w:rsidRPr="00163D37" w:rsidRDefault="009739D9" w:rsidP="009739D9">
      <w:pPr>
        <w:tabs>
          <w:tab w:val="left" w:pos="567"/>
        </w:tabs>
        <w:spacing w:line="240" w:lineRule="auto"/>
        <w:rPr>
          <w:lang w:val="lt-LT"/>
        </w:rPr>
      </w:pPr>
      <w:r w:rsidRPr="00163D37">
        <w:rPr>
          <w:lang w:val="lt-LT"/>
        </w:rPr>
        <w:t>MEDROL gydomiems vaikams gali padidėti spaudimas kaukolės ertmėje (būdingi simptomai yra galvos skausmas, pykinimas ir vėmimas) ir pasireikšti pankreatitas (kasos uždegimas).</w:t>
      </w:r>
    </w:p>
    <w:p w14:paraId="3A1F18F2" w14:textId="77777777" w:rsidR="009739D9" w:rsidRPr="000225AB" w:rsidRDefault="009739D9" w:rsidP="009739D9">
      <w:pPr>
        <w:pStyle w:val="BTEMEASMCA"/>
      </w:pPr>
    </w:p>
    <w:p w14:paraId="560CDCCC" w14:textId="77777777" w:rsidR="009739D9" w:rsidRPr="00265708" w:rsidRDefault="009739D9" w:rsidP="009739D9">
      <w:pPr>
        <w:pStyle w:val="PI-3EMEASMCA"/>
        <w:spacing w:line="240" w:lineRule="auto"/>
      </w:pPr>
      <w:r w:rsidRPr="00265708">
        <w:t>Kiti vaistai ir MEDROL</w:t>
      </w:r>
    </w:p>
    <w:p w14:paraId="467F52A1" w14:textId="77777777" w:rsidR="009739D9" w:rsidRPr="00265708" w:rsidRDefault="009739D9" w:rsidP="009739D9">
      <w:pPr>
        <w:pStyle w:val="Pagrindinistekstas"/>
        <w:spacing w:after="0"/>
        <w:rPr>
          <w:szCs w:val="22"/>
        </w:rPr>
      </w:pPr>
      <w:r w:rsidRPr="00265708">
        <w:rPr>
          <w:szCs w:val="22"/>
        </w:rPr>
        <w:t>Jeigu vartojate ar neseniai vartojote kitų vaistų arba dėl to nesate tikri, apie tai pasakykite gydytojui arba vaistininkui.</w:t>
      </w:r>
    </w:p>
    <w:p w14:paraId="1D91C022" w14:textId="77777777" w:rsidR="009739D9" w:rsidRPr="00265708" w:rsidRDefault="009739D9" w:rsidP="009739D9">
      <w:pPr>
        <w:pStyle w:val="Pagrindinistekstas"/>
        <w:spacing w:after="0"/>
        <w:rPr>
          <w:szCs w:val="22"/>
        </w:rPr>
      </w:pPr>
    </w:p>
    <w:p w14:paraId="7B84A36D" w14:textId="77777777" w:rsidR="009739D9" w:rsidRPr="000225AB" w:rsidRDefault="009739D9" w:rsidP="009739D9">
      <w:pPr>
        <w:pStyle w:val="BTEMEASMCA"/>
      </w:pPr>
      <w:r w:rsidRPr="000225AB">
        <w:t>Ypač svarbu pasakyti gydytojui, jeigu vartojate</w:t>
      </w:r>
      <w:r>
        <w:t xml:space="preserve"> toliau išvardytų vaistų.</w:t>
      </w:r>
    </w:p>
    <w:p w14:paraId="2A7E8CF4" w14:textId="77777777" w:rsidR="009739D9" w:rsidRPr="000225AB" w:rsidRDefault="009739D9" w:rsidP="009739D9">
      <w:pPr>
        <w:pStyle w:val="BT-EMEASMCA"/>
        <w:tabs>
          <w:tab w:val="clear" w:pos="360"/>
        </w:tabs>
      </w:pPr>
      <w:r w:rsidRPr="000225AB">
        <w:t>Antibiotikų (eritromicino, klaritromicino, troleandomicino).</w:t>
      </w:r>
    </w:p>
    <w:p w14:paraId="53F225F6" w14:textId="77777777" w:rsidR="009739D9" w:rsidRPr="000225AB" w:rsidRDefault="009739D9" w:rsidP="009739D9">
      <w:pPr>
        <w:pStyle w:val="BT-EMEASMCA"/>
        <w:tabs>
          <w:tab w:val="clear" w:pos="360"/>
        </w:tabs>
      </w:pPr>
      <w:r w:rsidRPr="000225AB">
        <w:t>Vaistų nuo tuberkuliozės (izoniazido, rifampi</w:t>
      </w:r>
      <w:r>
        <w:rPr>
          <w:lang w:val="lt-LT"/>
        </w:rPr>
        <w:t>ci</w:t>
      </w:r>
      <w:r w:rsidRPr="000225AB">
        <w:t>no).</w:t>
      </w:r>
    </w:p>
    <w:p w14:paraId="0BA7267D" w14:textId="77777777" w:rsidR="009739D9" w:rsidRPr="000225AB" w:rsidRDefault="009739D9" w:rsidP="009739D9">
      <w:pPr>
        <w:pStyle w:val="BT-EMEASMCA"/>
        <w:tabs>
          <w:tab w:val="clear" w:pos="360"/>
        </w:tabs>
      </w:pPr>
      <w:r w:rsidRPr="000225AB">
        <w:t>Geriamųjų antiko</w:t>
      </w:r>
      <w:r>
        <w:t>a</w:t>
      </w:r>
      <w:r w:rsidRPr="000225AB">
        <w:t>guliantų (</w:t>
      </w:r>
      <w:r>
        <w:t>per burną vartojamų vaistų nuo kraujo krešulių susidarymo)</w:t>
      </w:r>
      <w:r w:rsidRPr="000225AB">
        <w:t>.</w:t>
      </w:r>
    </w:p>
    <w:p w14:paraId="267C2DE7" w14:textId="77777777" w:rsidR="009739D9" w:rsidRPr="000225AB" w:rsidRDefault="009739D9" w:rsidP="009739D9">
      <w:pPr>
        <w:pStyle w:val="BT-EMEASMCA"/>
        <w:tabs>
          <w:tab w:val="clear" w:pos="360"/>
        </w:tabs>
      </w:pPr>
      <w:r w:rsidRPr="000225AB">
        <w:t>Vaistų nuo traukulių (karbamazepino, fenobarbitalio, fenitoino).</w:t>
      </w:r>
    </w:p>
    <w:p w14:paraId="04F9BC01" w14:textId="77777777" w:rsidR="009739D9" w:rsidRPr="000225AB" w:rsidRDefault="009739D9" w:rsidP="009739D9">
      <w:pPr>
        <w:pStyle w:val="BT-EMEASMCA"/>
        <w:tabs>
          <w:tab w:val="clear" w:pos="360"/>
        </w:tabs>
      </w:pPr>
      <w:r w:rsidRPr="000225AB">
        <w:t>Vėmimą slopinančių vaistų (aprepitanto, fosaprepitanto).</w:t>
      </w:r>
    </w:p>
    <w:p w14:paraId="7BAE37F8" w14:textId="77777777" w:rsidR="009739D9" w:rsidRPr="00265708" w:rsidRDefault="009739D9" w:rsidP="009739D9">
      <w:pPr>
        <w:pStyle w:val="BT-EMEASMCA"/>
        <w:tabs>
          <w:tab w:val="clear" w:pos="360"/>
        </w:tabs>
      </w:pPr>
      <w:r w:rsidRPr="00265708">
        <w:t xml:space="preserve">Anticholinerginių </w:t>
      </w:r>
      <w:r w:rsidRPr="000225AB">
        <w:t>vaistų</w:t>
      </w:r>
      <w:r w:rsidRPr="00265708">
        <w:t xml:space="preserve"> (nervo ir raumens jungtį blokuojančių vaistų).</w:t>
      </w:r>
    </w:p>
    <w:p w14:paraId="65A61B7A" w14:textId="77777777" w:rsidR="009739D9" w:rsidRPr="000225AB" w:rsidRDefault="009739D9" w:rsidP="009739D9">
      <w:pPr>
        <w:pStyle w:val="BT-EMEASMCA"/>
        <w:tabs>
          <w:tab w:val="clear" w:pos="360"/>
        </w:tabs>
      </w:pPr>
      <w:r w:rsidRPr="000225AB">
        <w:t xml:space="preserve">Cholinesterazes slopinančių vaistų (jais gydoma </w:t>
      </w:r>
      <w:r>
        <w:rPr>
          <w:lang w:val="lt-LT"/>
        </w:rPr>
        <w:t>generalizuota</w:t>
      </w:r>
      <w:r w:rsidRPr="000225AB">
        <w:t xml:space="preserve"> miastenija).</w:t>
      </w:r>
    </w:p>
    <w:p w14:paraId="30791739" w14:textId="77777777" w:rsidR="009739D9" w:rsidRPr="000225AB" w:rsidRDefault="009739D9" w:rsidP="009739D9">
      <w:pPr>
        <w:pStyle w:val="BT-EMEASMCA"/>
        <w:tabs>
          <w:tab w:val="clear" w:pos="360"/>
        </w:tabs>
      </w:pPr>
      <w:r w:rsidRPr="00265708">
        <w:t>Vaistų nuo</w:t>
      </w:r>
      <w:r w:rsidRPr="000225AB">
        <w:t xml:space="preserve"> diabeto.</w:t>
      </w:r>
    </w:p>
    <w:p w14:paraId="307CC1DF" w14:textId="77777777" w:rsidR="009739D9" w:rsidRPr="000225AB" w:rsidRDefault="009739D9" w:rsidP="009739D9">
      <w:pPr>
        <w:pStyle w:val="BT-EMEASMCA"/>
        <w:tabs>
          <w:tab w:val="clear" w:pos="360"/>
        </w:tabs>
      </w:pPr>
      <w:r w:rsidRPr="00265708">
        <w:t>Aminogliutetimido (vaisto nuo endokrininių s</w:t>
      </w:r>
      <w:r w:rsidRPr="000225AB">
        <w:t>utrikimų).</w:t>
      </w:r>
    </w:p>
    <w:p w14:paraId="3D264B86" w14:textId="77777777" w:rsidR="009739D9" w:rsidRPr="000225AB" w:rsidRDefault="009739D9" w:rsidP="009739D9">
      <w:pPr>
        <w:pStyle w:val="BT-EMEASMCA"/>
        <w:tabs>
          <w:tab w:val="clear" w:pos="360"/>
        </w:tabs>
      </w:pPr>
      <w:r w:rsidRPr="000225AB">
        <w:t>Vaistų nuo grybelių sukeltų infekcinių ligų (itrakonazolo, ketokonazolo).</w:t>
      </w:r>
    </w:p>
    <w:p w14:paraId="012C2069" w14:textId="77777777" w:rsidR="009739D9" w:rsidRPr="000225AB" w:rsidRDefault="009739D9" w:rsidP="009739D9">
      <w:pPr>
        <w:pStyle w:val="BT-EMEASMCA"/>
        <w:tabs>
          <w:tab w:val="clear" w:pos="360"/>
        </w:tabs>
      </w:pPr>
      <w:r w:rsidRPr="000225AB">
        <w:t>Vaistų nuo širdies ligų (diltiazemo).</w:t>
      </w:r>
    </w:p>
    <w:p w14:paraId="14E40FA0" w14:textId="77777777" w:rsidR="009739D9" w:rsidRPr="000225AB" w:rsidRDefault="009739D9" w:rsidP="009739D9">
      <w:pPr>
        <w:pStyle w:val="BT-EMEASMCA"/>
        <w:tabs>
          <w:tab w:val="clear" w:pos="360"/>
        </w:tabs>
      </w:pPr>
      <w:r w:rsidRPr="000225AB">
        <w:t>Geriamųjų kontraceptikų.</w:t>
      </w:r>
    </w:p>
    <w:p w14:paraId="0C381870" w14:textId="77777777" w:rsidR="009739D9" w:rsidRPr="000225AB" w:rsidRDefault="009739D9" w:rsidP="009739D9">
      <w:pPr>
        <w:pStyle w:val="BT-EMEASMCA"/>
        <w:tabs>
          <w:tab w:val="clear" w:pos="360"/>
        </w:tabs>
      </w:pPr>
      <w:r w:rsidRPr="000225AB">
        <w:t>Imuninę sistemą slopinančių vaistų, pvz., ciklofosfamido, takrolimuzo, ciklosporino (jų vartojama po organų persodinimo).</w:t>
      </w:r>
    </w:p>
    <w:p w14:paraId="5F0E3F37" w14:textId="77777777" w:rsidR="009739D9" w:rsidRPr="000225AB" w:rsidRDefault="009739D9" w:rsidP="009739D9">
      <w:pPr>
        <w:pStyle w:val="BT-EMEASMCA"/>
        <w:tabs>
          <w:tab w:val="clear" w:pos="360"/>
        </w:tabs>
      </w:pPr>
      <w:r w:rsidRPr="000225AB">
        <w:t>Nesteroidinių vaistų nuo uždegimo (jų vartojama skausmui malšinti bei uždegimui ir karščiavimui mažinti, pvz. ibuprofeno, indometacino).</w:t>
      </w:r>
    </w:p>
    <w:p w14:paraId="409BFDDB" w14:textId="77777777" w:rsidR="009739D9" w:rsidRPr="000225AB" w:rsidRDefault="009739D9" w:rsidP="009739D9">
      <w:pPr>
        <w:pStyle w:val="BT-EMEASMCA"/>
        <w:tabs>
          <w:tab w:val="clear" w:pos="360"/>
        </w:tabs>
      </w:pPr>
      <w:r w:rsidRPr="000225AB">
        <w:t>Aspirino.</w:t>
      </w:r>
    </w:p>
    <w:p w14:paraId="3B6686B0" w14:textId="77777777" w:rsidR="009739D9" w:rsidRPr="000225AB" w:rsidRDefault="009739D9" w:rsidP="009739D9">
      <w:pPr>
        <w:pStyle w:val="BT-EMEASMCA"/>
        <w:tabs>
          <w:tab w:val="clear" w:pos="360"/>
        </w:tabs>
      </w:pPr>
      <w:r w:rsidRPr="000225AB">
        <w:t>Antivirusinių vaistų</w:t>
      </w:r>
      <w:r w:rsidRPr="00697280">
        <w:rPr>
          <w:noProof w:val="0"/>
          <w:lang w:eastAsia="en-US"/>
        </w:rPr>
        <w:t xml:space="preserve"> </w:t>
      </w:r>
      <w:r w:rsidRPr="00697280">
        <w:t>(indinavir</w:t>
      </w:r>
      <w:r>
        <w:t>o,</w:t>
      </w:r>
      <w:r w:rsidRPr="00697280">
        <w:t xml:space="preserve"> ritonavir</w:t>
      </w:r>
      <w:r>
        <w:t>o</w:t>
      </w:r>
      <w:r w:rsidRPr="00697280">
        <w:t>) ir farmakokinetikos stiprikli</w:t>
      </w:r>
      <w:r>
        <w:t>ų</w:t>
      </w:r>
      <w:r w:rsidRPr="00697280">
        <w:t xml:space="preserve"> (kobicistat</w:t>
      </w:r>
      <w:r>
        <w:t>o</w:t>
      </w:r>
      <w:r w:rsidRPr="00697280">
        <w:t>) ŽIV infekcijos</w:t>
      </w:r>
      <w:r>
        <w:t xml:space="preserve"> gydymui</w:t>
      </w:r>
      <w:r w:rsidRPr="000225AB">
        <w:t>.</w:t>
      </w:r>
    </w:p>
    <w:p w14:paraId="6749D664" w14:textId="77777777" w:rsidR="009739D9" w:rsidRPr="000225AB" w:rsidRDefault="009739D9" w:rsidP="009739D9">
      <w:pPr>
        <w:pStyle w:val="BT-EMEASMCA"/>
        <w:tabs>
          <w:tab w:val="clear" w:pos="360"/>
        </w:tabs>
      </w:pPr>
      <w:r w:rsidRPr="000225AB">
        <w:t>Kai kurių šlapimo išsiskyrimą skatinančių vaistų bei kitų vaistų, skatinančių kalio išsiskyrimą iš organizmo.</w:t>
      </w:r>
    </w:p>
    <w:p w14:paraId="16B2ACF9" w14:textId="77777777" w:rsidR="009739D9" w:rsidRPr="000225AB" w:rsidRDefault="009739D9" w:rsidP="009739D9">
      <w:pPr>
        <w:pStyle w:val="BT-EMEASMCA"/>
        <w:tabs>
          <w:tab w:val="clear" w:pos="360"/>
        </w:tabs>
      </w:pPr>
      <w:r w:rsidRPr="000225AB">
        <w:t>Jeigu Jums bus atliekama operacija, pasakykite anesteziologui, kad vartojate MEDROL, kadangi galima sąveika su kai kuriais operacijos metu vartojamais vaistais (raumenis atpalaiduojančiais vaistais).</w:t>
      </w:r>
    </w:p>
    <w:p w14:paraId="5FA27C7C" w14:textId="77777777" w:rsidR="009739D9" w:rsidRPr="000225AB" w:rsidRDefault="009739D9" w:rsidP="009739D9">
      <w:pPr>
        <w:pStyle w:val="BTEMEASMCA"/>
      </w:pPr>
    </w:p>
    <w:p w14:paraId="778E8B71" w14:textId="77777777" w:rsidR="009739D9" w:rsidRPr="00265708" w:rsidRDefault="009739D9" w:rsidP="009739D9">
      <w:pPr>
        <w:spacing w:line="240" w:lineRule="auto"/>
        <w:ind w:left="567" w:hanging="567"/>
        <w:rPr>
          <w:b/>
          <w:noProof/>
          <w:lang w:val="lt-LT"/>
        </w:rPr>
      </w:pPr>
      <w:r w:rsidRPr="00265708">
        <w:rPr>
          <w:b/>
          <w:noProof/>
          <w:lang w:val="lt-LT"/>
        </w:rPr>
        <w:t>MEDROL vartojimas su maistu ir gėrimais</w:t>
      </w:r>
    </w:p>
    <w:p w14:paraId="32886B8F" w14:textId="77777777" w:rsidR="009739D9" w:rsidRPr="00265708" w:rsidRDefault="009739D9" w:rsidP="009739D9">
      <w:pPr>
        <w:numPr>
          <w:ilvl w:val="12"/>
          <w:numId w:val="0"/>
        </w:numPr>
        <w:tabs>
          <w:tab w:val="left" w:pos="1290"/>
        </w:tabs>
        <w:spacing w:line="240" w:lineRule="auto"/>
        <w:ind w:right="-2"/>
        <w:rPr>
          <w:noProof/>
          <w:lang w:val="lt-LT"/>
        </w:rPr>
      </w:pPr>
      <w:r w:rsidRPr="00265708">
        <w:rPr>
          <w:noProof/>
          <w:lang w:val="lt-LT"/>
        </w:rPr>
        <w:t>Gydymo metu nerekomenduojama gerti greipfrutų sulčių, nes jos gali keisti MEDROL poveikį.</w:t>
      </w:r>
    </w:p>
    <w:p w14:paraId="36930A04" w14:textId="77777777" w:rsidR="009739D9" w:rsidRPr="000225AB" w:rsidRDefault="009739D9" w:rsidP="009739D9">
      <w:pPr>
        <w:pStyle w:val="BTEMEASMCA"/>
      </w:pPr>
    </w:p>
    <w:p w14:paraId="41F416B7" w14:textId="77777777" w:rsidR="009739D9" w:rsidRPr="00265708" w:rsidRDefault="009739D9" w:rsidP="009739D9">
      <w:pPr>
        <w:pStyle w:val="PI-3EMEASMCA"/>
        <w:spacing w:line="240" w:lineRule="auto"/>
      </w:pPr>
      <w:r w:rsidRPr="00265708">
        <w:t>Nėštumas, žindymo laikotarpis ir vaisingumas</w:t>
      </w:r>
    </w:p>
    <w:p w14:paraId="4C184D76" w14:textId="77777777" w:rsidR="009739D9" w:rsidRPr="00265708" w:rsidRDefault="009739D9" w:rsidP="009739D9">
      <w:pPr>
        <w:numPr>
          <w:ilvl w:val="12"/>
          <w:numId w:val="0"/>
        </w:numPr>
        <w:spacing w:line="240" w:lineRule="auto"/>
        <w:rPr>
          <w:lang w:val="lt-LT"/>
        </w:rPr>
      </w:pPr>
      <w:r w:rsidRPr="00265708">
        <w:rPr>
          <w:noProof/>
          <w:lang w:val="lt-LT"/>
        </w:rPr>
        <w:t>Jeigu esate nėščia, žindote kūdikį, manote, kad galbūt esate nėščia, arba planuojate pastoti, tai prieš vartodama šį vaistą, pasitarkite su gydytoju.</w:t>
      </w:r>
    </w:p>
    <w:p w14:paraId="5B607FAF" w14:textId="77777777" w:rsidR="009739D9" w:rsidRPr="000225AB" w:rsidRDefault="009739D9" w:rsidP="009739D9">
      <w:pPr>
        <w:pStyle w:val="BTEMEASMCA"/>
      </w:pPr>
    </w:p>
    <w:p w14:paraId="200F31EB" w14:textId="77777777" w:rsidR="009739D9" w:rsidRPr="000225AB" w:rsidRDefault="009739D9" w:rsidP="009739D9">
      <w:pPr>
        <w:pStyle w:val="BTEMEASMCA"/>
      </w:pPr>
      <w:r w:rsidRPr="000225AB">
        <w:t xml:space="preserve">Kadangi nenustatyta, ar saugu vartoti šį vaistą nėštumo metu, juo galima gydyti tik </w:t>
      </w:r>
      <w:r w:rsidRPr="007B0175">
        <w:t>gerai apsvarsčius, ar laukiama nauda bus didesnė už galimą pavojų motinai ir vaisiu</w:t>
      </w:r>
      <w:r>
        <w:t>i</w:t>
      </w:r>
      <w:r w:rsidRPr="000225AB">
        <w:t>.</w:t>
      </w:r>
    </w:p>
    <w:p w14:paraId="01FAD9F1" w14:textId="77777777" w:rsidR="009739D9" w:rsidRPr="000225AB" w:rsidRDefault="009739D9" w:rsidP="009739D9">
      <w:pPr>
        <w:pStyle w:val="BTEMEASMCA"/>
      </w:pPr>
    </w:p>
    <w:p w14:paraId="0F87B6AA" w14:textId="77777777" w:rsidR="009739D9" w:rsidRPr="000225AB" w:rsidRDefault="009739D9" w:rsidP="009739D9">
      <w:pPr>
        <w:pStyle w:val="BTEMEASMCA"/>
      </w:pPr>
      <w:r w:rsidRPr="000225AB">
        <w:t xml:space="preserve">Gliukokortikosteroidai greitai prasiskverbia </w:t>
      </w:r>
      <w:r>
        <w:t>per</w:t>
      </w:r>
      <w:r w:rsidRPr="000225AB">
        <w:t xml:space="preserve"> placentą. Jei nėščia moteris vartojo gliukokortikosteroid</w:t>
      </w:r>
      <w:r>
        <w:t>ų</w:t>
      </w:r>
      <w:r w:rsidRPr="000225AB">
        <w:t xml:space="preserve"> didelėmis dozėmis, naujagimį reikia atidžiai stebėti.</w:t>
      </w:r>
    </w:p>
    <w:p w14:paraId="64774F81" w14:textId="77777777" w:rsidR="009739D9" w:rsidRPr="000225AB" w:rsidRDefault="009739D9" w:rsidP="009739D9">
      <w:pPr>
        <w:pStyle w:val="BTEMEASMCA"/>
      </w:pPr>
    </w:p>
    <w:p w14:paraId="5031FE19" w14:textId="77777777" w:rsidR="009739D9" w:rsidRPr="000225AB" w:rsidRDefault="009739D9" w:rsidP="009739D9">
      <w:pPr>
        <w:pStyle w:val="BTEMEASMCA"/>
      </w:pPr>
      <w:r w:rsidRPr="000225AB">
        <w:lastRenderedPageBreak/>
        <w:t xml:space="preserve">Gliukokortikosteroidai išsiskiria </w:t>
      </w:r>
      <w:r>
        <w:t>į</w:t>
      </w:r>
      <w:r w:rsidRPr="000225AB">
        <w:t xml:space="preserve"> motinos pien</w:t>
      </w:r>
      <w:r>
        <w:t>ą</w:t>
      </w:r>
      <w:r w:rsidRPr="007B0175">
        <w:t>. Žindymo laikotarpiu gydyti</w:t>
      </w:r>
      <w:r w:rsidRPr="000225AB">
        <w:t xml:space="preserve"> metilprednizolonu </w:t>
      </w:r>
      <w:r w:rsidRPr="007B0175">
        <w:t>galima tik gerai apsvarsčius, ar laukiama</w:t>
      </w:r>
      <w:r w:rsidRPr="000225AB">
        <w:t xml:space="preserve"> nauda </w:t>
      </w:r>
      <w:r w:rsidRPr="007B0175">
        <w:t>bus didesnė už</w:t>
      </w:r>
      <w:r w:rsidRPr="000225AB">
        <w:t xml:space="preserve"> galimą </w:t>
      </w:r>
      <w:r w:rsidRPr="007B0175">
        <w:t>pavojų motinai ir</w:t>
      </w:r>
      <w:r w:rsidRPr="000225AB">
        <w:t xml:space="preserve"> kūdikiui.</w:t>
      </w:r>
    </w:p>
    <w:p w14:paraId="28EDF70D" w14:textId="77777777" w:rsidR="009739D9" w:rsidRPr="000225AB" w:rsidRDefault="009739D9" w:rsidP="009739D9">
      <w:pPr>
        <w:pStyle w:val="BTEMEASMCA"/>
      </w:pPr>
    </w:p>
    <w:p w14:paraId="4C2B6BC3" w14:textId="77777777" w:rsidR="009739D9" w:rsidRPr="00265708" w:rsidRDefault="009739D9" w:rsidP="009739D9">
      <w:pPr>
        <w:pStyle w:val="Pagrindinistekstas"/>
        <w:tabs>
          <w:tab w:val="left" w:pos="1311"/>
        </w:tabs>
        <w:spacing w:after="0"/>
        <w:rPr>
          <w:szCs w:val="22"/>
        </w:rPr>
      </w:pPr>
      <w:proofErr w:type="spellStart"/>
      <w:r w:rsidRPr="00265708">
        <w:rPr>
          <w:szCs w:val="22"/>
        </w:rPr>
        <w:t>Gliukokortikosteroidai</w:t>
      </w:r>
      <w:proofErr w:type="spellEnd"/>
      <w:r w:rsidRPr="00265708">
        <w:rPr>
          <w:szCs w:val="22"/>
        </w:rPr>
        <w:t xml:space="preserve"> nepalankiai veikia vaisingumą.</w:t>
      </w:r>
    </w:p>
    <w:p w14:paraId="38D200F7" w14:textId="77777777" w:rsidR="009739D9" w:rsidRPr="000225AB" w:rsidRDefault="009739D9" w:rsidP="009739D9">
      <w:pPr>
        <w:pStyle w:val="BTEMEASMCA"/>
      </w:pPr>
    </w:p>
    <w:p w14:paraId="6B7BD77F" w14:textId="77777777" w:rsidR="009739D9" w:rsidRPr="00265708" w:rsidRDefault="009739D9" w:rsidP="009739D9">
      <w:pPr>
        <w:pStyle w:val="PI-3EMEASMCA"/>
        <w:spacing w:line="240" w:lineRule="auto"/>
      </w:pPr>
      <w:r w:rsidRPr="00265708">
        <w:t>Vairavimas ir mechanizmų valdymas</w:t>
      </w:r>
    </w:p>
    <w:p w14:paraId="09072631" w14:textId="77777777" w:rsidR="009739D9" w:rsidRPr="000225AB" w:rsidRDefault="009739D9" w:rsidP="009739D9">
      <w:pPr>
        <w:pStyle w:val="BTEMEASMCA"/>
      </w:pPr>
      <w:r w:rsidRPr="000225AB">
        <w:t xml:space="preserve">Apie gliukokortikoidų poveikį gebėjimui vairuoti ir valdyti mechanizmus tyrimų neatlikta. </w:t>
      </w:r>
    </w:p>
    <w:p w14:paraId="7250CD6F" w14:textId="77777777" w:rsidR="009739D9" w:rsidRPr="000225AB" w:rsidRDefault="009739D9" w:rsidP="009739D9">
      <w:pPr>
        <w:pStyle w:val="BTEMEASMCA"/>
      </w:pPr>
      <w:r w:rsidRPr="000225AB">
        <w:t>Gydymo kortikosteroidais metu gali pasireikšti toks nepageidaujamas poveikis kaip galvos svaigimas, galvos sukimasis, regos sutrikimas ar nuovargis. Tokiu atveju vairuoti ar valdyti mechanizmų negalima.</w:t>
      </w:r>
    </w:p>
    <w:p w14:paraId="20E61EE7" w14:textId="77777777" w:rsidR="009739D9" w:rsidRPr="000225AB" w:rsidRDefault="009739D9" w:rsidP="009739D9">
      <w:pPr>
        <w:pStyle w:val="BTEMEASMCA"/>
      </w:pPr>
    </w:p>
    <w:p w14:paraId="373C35E5" w14:textId="77777777" w:rsidR="009739D9" w:rsidRDefault="009739D9" w:rsidP="009739D9">
      <w:pPr>
        <w:pStyle w:val="BTEMEASMCA"/>
      </w:pPr>
      <w:r>
        <w:rPr>
          <w:b/>
          <w:bCs/>
          <w:lang w:val="en-US"/>
        </w:rPr>
        <w:t>MEDROL sud</w:t>
      </w:r>
      <w:r>
        <w:rPr>
          <w:b/>
          <w:bCs/>
          <w:lang w:val="lt-LT"/>
        </w:rPr>
        <w:t>ėtyje yra laktozės ir sacharozės</w:t>
      </w:r>
      <w:r w:rsidRPr="000225AB">
        <w:t>.</w:t>
      </w:r>
    </w:p>
    <w:p w14:paraId="1BEC71F4" w14:textId="77777777" w:rsidR="009739D9" w:rsidRPr="00D27838" w:rsidRDefault="009739D9" w:rsidP="009739D9">
      <w:pPr>
        <w:pStyle w:val="BTEMEASMCA"/>
        <w:rPr>
          <w:lang w:val="lt-LT"/>
        </w:rPr>
      </w:pPr>
      <w:r w:rsidRPr="000225AB">
        <w:t>Jeigu gydytojas Jums yra sakęs, kad netoleruojate kokių nors angliavandenių, kreipkitės į jį prieš pradėdami vartoti šį vaistą.</w:t>
      </w:r>
    </w:p>
    <w:p w14:paraId="58DC565C" w14:textId="77777777" w:rsidR="009739D9" w:rsidRPr="000225AB" w:rsidRDefault="009739D9" w:rsidP="009739D9">
      <w:pPr>
        <w:pStyle w:val="BTEMEASMCA"/>
      </w:pPr>
    </w:p>
    <w:p w14:paraId="17E9F485" w14:textId="77777777" w:rsidR="009739D9" w:rsidRPr="000225AB" w:rsidRDefault="009739D9" w:rsidP="009739D9">
      <w:pPr>
        <w:pStyle w:val="BTEMEASMCA"/>
      </w:pPr>
    </w:p>
    <w:p w14:paraId="055657C7" w14:textId="77777777" w:rsidR="009739D9" w:rsidRPr="00265708" w:rsidRDefault="009739D9" w:rsidP="009739D9">
      <w:pPr>
        <w:pStyle w:val="PI-1EMEASMCA"/>
      </w:pPr>
      <w:bookmarkStart w:id="6" w:name="_Toc129243141"/>
      <w:bookmarkStart w:id="7" w:name="_Toc129243266"/>
      <w:r w:rsidRPr="00265708">
        <w:t>3.</w:t>
      </w:r>
      <w:r w:rsidRPr="00265708">
        <w:tab/>
        <w:t xml:space="preserve">Kaip </w:t>
      </w:r>
      <w:proofErr w:type="spellStart"/>
      <w:r w:rsidRPr="00265708">
        <w:t>vartoti</w:t>
      </w:r>
      <w:proofErr w:type="spellEnd"/>
      <w:r w:rsidRPr="00265708">
        <w:t xml:space="preserve"> </w:t>
      </w:r>
      <w:bookmarkEnd w:id="6"/>
      <w:bookmarkEnd w:id="7"/>
      <w:r w:rsidRPr="00265708">
        <w:t>MEDROL</w:t>
      </w:r>
    </w:p>
    <w:p w14:paraId="5C722F61" w14:textId="77777777" w:rsidR="009739D9" w:rsidRPr="000225AB" w:rsidRDefault="009739D9" w:rsidP="009739D9">
      <w:pPr>
        <w:pStyle w:val="BTEMEASMCA"/>
      </w:pPr>
    </w:p>
    <w:p w14:paraId="23907E06" w14:textId="77777777" w:rsidR="009739D9" w:rsidRPr="00265708" w:rsidRDefault="009739D9" w:rsidP="009739D9">
      <w:pPr>
        <w:pStyle w:val="Pagrindinistekstas"/>
        <w:spacing w:after="0"/>
        <w:rPr>
          <w:szCs w:val="22"/>
        </w:rPr>
      </w:pPr>
      <w:r w:rsidRPr="00265708">
        <w:rPr>
          <w:szCs w:val="22"/>
        </w:rPr>
        <w:t>Visada vartokite šį vaistą tiksliai, kaip nurodė gydytojas. Jeigu abejojate, kreipkitės į gydytoją arba vaistininką.</w:t>
      </w:r>
    </w:p>
    <w:p w14:paraId="793F613A" w14:textId="77777777" w:rsidR="009739D9" w:rsidRPr="000225AB" w:rsidRDefault="009739D9" w:rsidP="009739D9">
      <w:pPr>
        <w:pStyle w:val="BTEMEASMCA"/>
      </w:pPr>
    </w:p>
    <w:p w14:paraId="0F81DEFE" w14:textId="77777777" w:rsidR="009739D9" w:rsidRPr="00265708" w:rsidRDefault="009739D9" w:rsidP="009739D9">
      <w:pPr>
        <w:tabs>
          <w:tab w:val="left" w:pos="567"/>
        </w:tabs>
        <w:spacing w:line="240" w:lineRule="auto"/>
        <w:rPr>
          <w:lang w:val="lt-LT"/>
        </w:rPr>
      </w:pPr>
      <w:r w:rsidRPr="00265708">
        <w:rPr>
          <w:lang w:val="lt-LT"/>
        </w:rPr>
        <w:t xml:space="preserve">Gydytojas Jums parinks tinkamą MEDROL dozę. Pradinė vaisto dozė gali svyruoti nuo 4 mg iki 48 mg </w:t>
      </w:r>
      <w:proofErr w:type="spellStart"/>
      <w:r w:rsidRPr="00265708">
        <w:rPr>
          <w:lang w:val="lt-LT"/>
        </w:rPr>
        <w:t>metilprednizolono</w:t>
      </w:r>
      <w:proofErr w:type="spellEnd"/>
      <w:r w:rsidRPr="00265708">
        <w:rPr>
          <w:lang w:val="lt-LT"/>
        </w:rPr>
        <w:t xml:space="preserve"> per parą - tai priklauso nuo gydomos ligos. Esant lengviems sutrikimams, pakanka mažos dozės, bet </w:t>
      </w:r>
      <w:r>
        <w:rPr>
          <w:lang w:val="lt-LT"/>
        </w:rPr>
        <w:t>kartais</w:t>
      </w:r>
      <w:r w:rsidRPr="00265708">
        <w:rPr>
          <w:lang w:val="lt-LT"/>
        </w:rPr>
        <w:t xml:space="preserve"> pradinė dozė gali būti didesnė. </w:t>
      </w:r>
    </w:p>
    <w:p w14:paraId="04545F90" w14:textId="77777777" w:rsidR="009739D9" w:rsidRPr="00265708" w:rsidRDefault="009739D9" w:rsidP="009739D9">
      <w:pPr>
        <w:tabs>
          <w:tab w:val="left" w:pos="567"/>
        </w:tabs>
        <w:spacing w:line="240" w:lineRule="auto"/>
        <w:rPr>
          <w:lang w:val="lt-LT"/>
        </w:rPr>
      </w:pPr>
      <w:r w:rsidRPr="00265708">
        <w:rPr>
          <w:lang w:val="lt-LT"/>
        </w:rPr>
        <w:t xml:space="preserve">Pasiekus pageidaujamą poveikį, reikia nustatyti tinkamą palaikomąją dozę po truputį tam tikrais laiko intervalais mažinant pradinę dozę, kol pasiekiama mažiausia reikiamą gydomąjį poveikį daranti vaisto dozė. Reikia pastoviai stebėti pacientą, jei dozę būtina keisti. Įskaitant situacijas, kai dozę gali prireikti keisti dėl pasikeitusios ligonio būklės, </w:t>
      </w:r>
      <w:proofErr w:type="spellStart"/>
      <w:r w:rsidRPr="00265708">
        <w:rPr>
          <w:lang w:val="lt-LT"/>
        </w:rPr>
        <w:t>t.y</w:t>
      </w:r>
      <w:proofErr w:type="spellEnd"/>
      <w:r w:rsidRPr="00265708">
        <w:rPr>
          <w:lang w:val="lt-LT"/>
        </w:rPr>
        <w:t>. dėl klinikinės būklės pagerėjimo (remisijos) ar paūmėjimo, dėl individualios ligonio reakcijos į vaistą, vaisto koncentracijos pakitimo dėl streso, tiesiogiai nesusijusio su liga, kuri gydoma; šiais atvejais gali reikėti padidinti MEDROL</w:t>
      </w:r>
      <w:r w:rsidRPr="00265708">
        <w:rPr>
          <w:i/>
          <w:lang w:val="lt-LT"/>
        </w:rPr>
        <w:t xml:space="preserve"> </w:t>
      </w:r>
      <w:r w:rsidRPr="00265708">
        <w:rPr>
          <w:lang w:val="lt-LT"/>
        </w:rPr>
        <w:t>dozę laikotarpiui, kuris priklauso nuo paciento būklės.</w:t>
      </w:r>
    </w:p>
    <w:p w14:paraId="33E2CE03" w14:textId="77777777" w:rsidR="009739D9" w:rsidRPr="00265708" w:rsidRDefault="009739D9" w:rsidP="009739D9">
      <w:pPr>
        <w:tabs>
          <w:tab w:val="left" w:pos="567"/>
        </w:tabs>
        <w:spacing w:line="240" w:lineRule="auto"/>
        <w:rPr>
          <w:lang w:val="lt-LT"/>
        </w:rPr>
      </w:pPr>
      <w:r w:rsidRPr="00265708">
        <w:rPr>
          <w:lang w:val="lt-LT"/>
        </w:rPr>
        <w:t>Po ilgo gydymo vaisto vartojimą nutraukti rekomenduojama palaipsniui, kaip tai padaryti nurodys gydytojas.</w:t>
      </w:r>
    </w:p>
    <w:p w14:paraId="1F06137F" w14:textId="77777777" w:rsidR="009739D9" w:rsidRPr="00265708" w:rsidRDefault="009739D9" w:rsidP="009739D9">
      <w:pPr>
        <w:tabs>
          <w:tab w:val="left" w:pos="567"/>
        </w:tabs>
        <w:spacing w:line="240" w:lineRule="auto"/>
        <w:rPr>
          <w:lang w:val="lt-LT"/>
        </w:rPr>
      </w:pPr>
    </w:p>
    <w:p w14:paraId="4726B0C6" w14:textId="77777777" w:rsidR="009739D9" w:rsidRPr="00265708" w:rsidRDefault="009739D9" w:rsidP="009739D9">
      <w:pPr>
        <w:tabs>
          <w:tab w:val="left" w:pos="567"/>
        </w:tabs>
        <w:spacing w:line="240" w:lineRule="auto"/>
        <w:rPr>
          <w:lang w:val="lt-LT"/>
        </w:rPr>
      </w:pPr>
      <w:r w:rsidRPr="00265708">
        <w:rPr>
          <w:lang w:val="lt-LT"/>
        </w:rPr>
        <w:t>Įvairiems asmenims gali reikėti skirtingų dozių - vaisto dozė turi būti parenkama individualiai, atsižvelgiant į ligą ir vaisto poveikį pacientui.</w:t>
      </w:r>
    </w:p>
    <w:p w14:paraId="32587A44" w14:textId="77777777" w:rsidR="009739D9" w:rsidRPr="00265708" w:rsidRDefault="009739D9" w:rsidP="009739D9">
      <w:pPr>
        <w:tabs>
          <w:tab w:val="left" w:pos="567"/>
        </w:tabs>
        <w:spacing w:line="240" w:lineRule="auto"/>
        <w:rPr>
          <w:u w:val="single"/>
          <w:lang w:val="lt-LT"/>
        </w:rPr>
      </w:pPr>
    </w:p>
    <w:p w14:paraId="0757507C" w14:textId="77777777" w:rsidR="009739D9" w:rsidRPr="00265708" w:rsidRDefault="009739D9" w:rsidP="009739D9">
      <w:pPr>
        <w:tabs>
          <w:tab w:val="left" w:pos="567"/>
        </w:tabs>
        <w:spacing w:line="240" w:lineRule="auto"/>
        <w:rPr>
          <w:u w:val="single"/>
          <w:lang w:val="lt-LT"/>
        </w:rPr>
      </w:pPr>
      <w:r w:rsidRPr="00265708">
        <w:rPr>
          <w:u w:val="single"/>
          <w:lang w:val="lt-LT"/>
        </w:rPr>
        <w:t>Vartojimas kas antrą parą</w:t>
      </w:r>
    </w:p>
    <w:p w14:paraId="3BB746FD" w14:textId="77777777" w:rsidR="009739D9" w:rsidRPr="00265708" w:rsidRDefault="009739D9" w:rsidP="009739D9">
      <w:pPr>
        <w:tabs>
          <w:tab w:val="left" w:pos="567"/>
        </w:tabs>
        <w:spacing w:line="240" w:lineRule="auto"/>
        <w:rPr>
          <w:lang w:val="lt-LT"/>
        </w:rPr>
      </w:pPr>
      <w:r w:rsidRPr="00265708">
        <w:rPr>
          <w:lang w:val="lt-LT"/>
        </w:rPr>
        <w:t xml:space="preserve">Tai toks dozavimas, kai kas antrą dieną iš ryto geriama dvigubo dydžio paros dozė. Šis gydymo būdas geras dėl to, kad ilgai vartojant vaistą pageidaujamas poveikis lieka, bet rečiau pasitaiko nepageidaujamas, įskaitant kankorėžinės liaukos ir antinksčių </w:t>
      </w:r>
      <w:r>
        <w:rPr>
          <w:lang w:val="lt-LT"/>
        </w:rPr>
        <w:t>funkcijos</w:t>
      </w:r>
      <w:r w:rsidRPr="00265708">
        <w:rPr>
          <w:lang w:val="lt-LT"/>
        </w:rPr>
        <w:t xml:space="preserve"> slopinimą, </w:t>
      </w:r>
      <w:proofErr w:type="spellStart"/>
      <w:r w:rsidRPr="00265708">
        <w:rPr>
          <w:lang w:val="lt-LT"/>
        </w:rPr>
        <w:t>Kušingo</w:t>
      </w:r>
      <w:proofErr w:type="spellEnd"/>
      <w:r w:rsidRPr="00265708">
        <w:rPr>
          <w:lang w:val="lt-LT"/>
        </w:rPr>
        <w:t xml:space="preserve"> sindromą, hormonų </w:t>
      </w:r>
      <w:r>
        <w:rPr>
          <w:lang w:val="lt-LT"/>
        </w:rPr>
        <w:t>vaistų</w:t>
      </w:r>
      <w:r w:rsidRPr="00265708">
        <w:rPr>
          <w:lang w:val="lt-LT"/>
        </w:rPr>
        <w:t xml:space="preserve"> vartojimo nutraukimo simptomus ir vaikų augimo slopinimą.</w:t>
      </w:r>
    </w:p>
    <w:p w14:paraId="012B3C9E" w14:textId="77777777" w:rsidR="009739D9" w:rsidRPr="00265708" w:rsidRDefault="009739D9" w:rsidP="009739D9">
      <w:pPr>
        <w:tabs>
          <w:tab w:val="left" w:pos="567"/>
        </w:tabs>
        <w:spacing w:line="240" w:lineRule="auto"/>
        <w:rPr>
          <w:lang w:val="lt-LT"/>
        </w:rPr>
      </w:pPr>
    </w:p>
    <w:p w14:paraId="72C131AB" w14:textId="77777777" w:rsidR="009739D9" w:rsidRPr="00265708" w:rsidRDefault="009739D9" w:rsidP="009739D9">
      <w:pPr>
        <w:tabs>
          <w:tab w:val="left" w:pos="567"/>
        </w:tabs>
        <w:spacing w:line="240" w:lineRule="auto"/>
        <w:rPr>
          <w:lang w:val="lt-LT"/>
        </w:rPr>
      </w:pPr>
      <w:r w:rsidRPr="00265708">
        <w:rPr>
          <w:lang w:val="lt-LT"/>
        </w:rPr>
        <w:t xml:space="preserve">Senyviems pacientams ir pacientams, kurių inkstų arba kepenų </w:t>
      </w:r>
      <w:r>
        <w:rPr>
          <w:lang w:val="lt-LT"/>
        </w:rPr>
        <w:t>funkcija</w:t>
      </w:r>
      <w:r w:rsidRPr="00265708">
        <w:rPr>
          <w:lang w:val="lt-LT"/>
        </w:rPr>
        <w:t xml:space="preserve"> sutrikusi, gydytojas gali paskirti mažesnę dozę ir gydymo laikotarpiu atidžiau stebėti.</w:t>
      </w:r>
    </w:p>
    <w:p w14:paraId="789B56C5" w14:textId="77777777" w:rsidR="009739D9" w:rsidRPr="000225AB" w:rsidRDefault="009739D9" w:rsidP="009739D9">
      <w:pPr>
        <w:pStyle w:val="BTEMEASMCA"/>
      </w:pPr>
    </w:p>
    <w:p w14:paraId="7A5CAD49" w14:textId="77777777" w:rsidR="009739D9" w:rsidRPr="00265708" w:rsidRDefault="009739D9" w:rsidP="009739D9">
      <w:pPr>
        <w:pStyle w:val="PI-3EMEASMCA"/>
        <w:spacing w:line="240" w:lineRule="auto"/>
      </w:pPr>
      <w:r w:rsidRPr="00265708">
        <w:t xml:space="preserve">Ką daryti pavartojus per didelę </w:t>
      </w:r>
      <w:r w:rsidRPr="00265708">
        <w:rPr>
          <w:bCs w:val="0"/>
        </w:rPr>
        <w:t xml:space="preserve">MEDROL </w:t>
      </w:r>
      <w:r w:rsidRPr="00265708">
        <w:t>dozę</w:t>
      </w:r>
    </w:p>
    <w:p w14:paraId="5070D51C" w14:textId="77777777" w:rsidR="009739D9" w:rsidRPr="00265708" w:rsidRDefault="009739D9" w:rsidP="009739D9">
      <w:pPr>
        <w:pStyle w:val="Pagrindinistekstas"/>
        <w:spacing w:after="0"/>
        <w:rPr>
          <w:szCs w:val="22"/>
        </w:rPr>
      </w:pPr>
      <w:r w:rsidRPr="00265708">
        <w:rPr>
          <w:szCs w:val="22"/>
        </w:rPr>
        <w:t>Gana didelės vienkartinės dozės nesukelia sunkių nepageidaujamų reakcijų. Perdozavus</w:t>
      </w:r>
      <w:r w:rsidRPr="00265708">
        <w:rPr>
          <w:b/>
          <w:szCs w:val="22"/>
        </w:rPr>
        <w:t xml:space="preserve"> </w:t>
      </w:r>
      <w:r w:rsidRPr="00265708">
        <w:rPr>
          <w:szCs w:val="22"/>
        </w:rPr>
        <w:t>MEDROL</w:t>
      </w:r>
      <w:r w:rsidRPr="00265708">
        <w:rPr>
          <w:i/>
          <w:szCs w:val="22"/>
        </w:rPr>
        <w:t xml:space="preserve">, </w:t>
      </w:r>
      <w:r w:rsidRPr="00265708">
        <w:rPr>
          <w:szCs w:val="22"/>
        </w:rPr>
        <w:t xml:space="preserve">būdingų klinikinių simptomų nebūna. Jei išgeriama per didelė vienkartinė dozė, skiriamas palaikomasis gydymas: gali būti plaunamas skrandis ar skiriama aktyvintos anglies. Specifinio </w:t>
      </w:r>
      <w:proofErr w:type="spellStart"/>
      <w:r w:rsidRPr="00265708">
        <w:rPr>
          <w:szCs w:val="22"/>
        </w:rPr>
        <w:t>metilprednizolono</w:t>
      </w:r>
      <w:proofErr w:type="spellEnd"/>
      <w:r w:rsidRPr="00265708">
        <w:rPr>
          <w:szCs w:val="22"/>
        </w:rPr>
        <w:t xml:space="preserve"> priešnuodžio nėra.</w:t>
      </w:r>
    </w:p>
    <w:p w14:paraId="13AC7C4D" w14:textId="77777777" w:rsidR="009739D9" w:rsidRPr="000225AB" w:rsidRDefault="009739D9" w:rsidP="009739D9">
      <w:pPr>
        <w:pStyle w:val="BTEMEASMCA"/>
      </w:pPr>
    </w:p>
    <w:p w14:paraId="5B294361" w14:textId="77777777" w:rsidR="009739D9" w:rsidRPr="00265708" w:rsidRDefault="009739D9" w:rsidP="009739D9">
      <w:pPr>
        <w:pStyle w:val="PI-3EMEASMCA"/>
        <w:spacing w:line="240" w:lineRule="auto"/>
      </w:pPr>
      <w:r w:rsidRPr="00265708">
        <w:t>Pamiršus pavartoti MEDROL</w:t>
      </w:r>
    </w:p>
    <w:p w14:paraId="590ABCEC" w14:textId="77777777" w:rsidR="009739D9" w:rsidRPr="000225AB" w:rsidRDefault="009739D9" w:rsidP="009739D9">
      <w:pPr>
        <w:pStyle w:val="BTEMEASMCA"/>
      </w:pPr>
      <w:r w:rsidRPr="000225AB">
        <w:t>Negalima vartoti dvigubos dozės norint kompensuoti praleistą dozę.</w:t>
      </w:r>
    </w:p>
    <w:p w14:paraId="0BFE9E07" w14:textId="77777777" w:rsidR="009739D9" w:rsidRPr="000225AB" w:rsidRDefault="009739D9" w:rsidP="009739D9">
      <w:pPr>
        <w:pStyle w:val="BTEMEASMCA"/>
      </w:pPr>
    </w:p>
    <w:p w14:paraId="4201226C" w14:textId="77777777" w:rsidR="009739D9" w:rsidRPr="000225AB" w:rsidRDefault="009739D9" w:rsidP="009739D9">
      <w:pPr>
        <w:pStyle w:val="BTEMEASMCA"/>
      </w:pPr>
      <w:r w:rsidRPr="000225AB">
        <w:t>Jeigu kiltų daugiau klausimų dėl šio vaisto vartojimo, kreipkitės į gydytoją.</w:t>
      </w:r>
    </w:p>
    <w:p w14:paraId="409265B2" w14:textId="77777777" w:rsidR="009739D9" w:rsidRDefault="009739D9" w:rsidP="009739D9">
      <w:pPr>
        <w:pStyle w:val="BTEMEASMCA"/>
      </w:pPr>
    </w:p>
    <w:p w14:paraId="4B543D0C" w14:textId="77777777" w:rsidR="009739D9" w:rsidRPr="000225AB" w:rsidRDefault="009739D9" w:rsidP="009739D9">
      <w:pPr>
        <w:pStyle w:val="BTEMEASMCA"/>
      </w:pPr>
    </w:p>
    <w:p w14:paraId="79B6D7F6" w14:textId="77777777" w:rsidR="009739D9" w:rsidRPr="00265708" w:rsidRDefault="009739D9" w:rsidP="009739D9">
      <w:pPr>
        <w:pStyle w:val="PI-1EMEASMCA"/>
      </w:pPr>
      <w:bookmarkStart w:id="8" w:name="_Toc129243142"/>
      <w:bookmarkStart w:id="9" w:name="_Toc129243267"/>
      <w:r w:rsidRPr="00265708">
        <w:t>4.</w:t>
      </w:r>
      <w:r w:rsidRPr="00265708">
        <w:tab/>
        <w:t xml:space="preserve">Galimas </w:t>
      </w:r>
      <w:proofErr w:type="spellStart"/>
      <w:r w:rsidRPr="00265708">
        <w:t>šalutinis</w:t>
      </w:r>
      <w:proofErr w:type="spellEnd"/>
      <w:r w:rsidRPr="00265708">
        <w:t xml:space="preserve"> </w:t>
      </w:r>
      <w:proofErr w:type="spellStart"/>
      <w:r w:rsidRPr="00265708">
        <w:t>poveikis</w:t>
      </w:r>
      <w:bookmarkEnd w:id="8"/>
      <w:bookmarkEnd w:id="9"/>
      <w:proofErr w:type="spellEnd"/>
    </w:p>
    <w:p w14:paraId="7687FA11" w14:textId="77777777" w:rsidR="009739D9" w:rsidRPr="000225AB" w:rsidRDefault="009739D9" w:rsidP="009739D9">
      <w:pPr>
        <w:pStyle w:val="BTEMEASMCA"/>
      </w:pPr>
    </w:p>
    <w:p w14:paraId="59914833" w14:textId="77777777" w:rsidR="009739D9" w:rsidRPr="000225AB" w:rsidRDefault="009739D9" w:rsidP="009739D9">
      <w:pPr>
        <w:pStyle w:val="BTEMEASMCA"/>
      </w:pPr>
      <w:r w:rsidRPr="000225AB">
        <w:t>Šis vaistas, kaip ir visi kiti, gali sukelti šalutinį poveikį, nors jis pasireiškia ne visiems žmonėms.</w:t>
      </w:r>
    </w:p>
    <w:p w14:paraId="358BA744" w14:textId="77777777" w:rsidR="009739D9" w:rsidRPr="000225AB" w:rsidRDefault="009739D9" w:rsidP="009739D9">
      <w:pPr>
        <w:pStyle w:val="BTEMEASMCA"/>
      </w:pPr>
    </w:p>
    <w:p w14:paraId="499CB445" w14:textId="77777777" w:rsidR="009739D9" w:rsidRPr="003E4692" w:rsidRDefault="009739D9" w:rsidP="009739D9">
      <w:pPr>
        <w:spacing w:line="240" w:lineRule="auto"/>
        <w:rPr>
          <w:lang w:val="lt-LT"/>
        </w:rPr>
      </w:pPr>
      <w:r w:rsidRPr="00570E1A">
        <w:rPr>
          <w:b/>
          <w:lang w:val="lt-LT"/>
        </w:rPr>
        <w:t>Šalutinio poveikio reiškiniai, kurių dažnis nežinomas</w:t>
      </w:r>
      <w:r w:rsidRPr="00570E1A">
        <w:rPr>
          <w:b/>
          <w:i/>
          <w:lang w:val="lt-LT"/>
        </w:rPr>
        <w:t xml:space="preserve"> </w:t>
      </w:r>
      <w:r w:rsidRPr="00570E1A">
        <w:rPr>
          <w:b/>
          <w:lang w:val="lt-LT"/>
        </w:rPr>
        <w:t>(negali būti apskaičiuotas pagal turimus duomenis):</w:t>
      </w:r>
    </w:p>
    <w:p w14:paraId="1BBC895E" w14:textId="77777777" w:rsidR="009739D9" w:rsidRPr="00153C8B" w:rsidRDefault="009739D9" w:rsidP="009739D9">
      <w:pPr>
        <w:pStyle w:val="BTEMEASMCA"/>
      </w:pPr>
    </w:p>
    <w:p w14:paraId="2AEEADDF" w14:textId="77777777" w:rsidR="009739D9" w:rsidRDefault="009739D9" w:rsidP="009739D9">
      <w:pPr>
        <w:pStyle w:val="BT-EMEASMCA"/>
        <w:tabs>
          <w:tab w:val="clear" w:pos="360"/>
        </w:tabs>
      </w:pPr>
      <w:r w:rsidRPr="00153C8B">
        <w:t>infekcija, paprastai pasireiškianti tik nusilpus imuninei sistemai (oportunistinė infekcija), infekcinės</w:t>
      </w:r>
      <w:r w:rsidRPr="000225AB">
        <w:t xml:space="preserve"> ligos, </w:t>
      </w:r>
      <w:r w:rsidRPr="00153C8B">
        <w:t xml:space="preserve">pilvaplėvės uždegimas (peritonitas); </w:t>
      </w:r>
    </w:p>
    <w:p w14:paraId="21910BDF" w14:textId="77777777" w:rsidR="009739D9" w:rsidRDefault="009739D9" w:rsidP="009739D9">
      <w:pPr>
        <w:pStyle w:val="BT-EMEASMCA"/>
        <w:tabs>
          <w:tab w:val="clear" w:pos="360"/>
        </w:tabs>
      </w:pPr>
      <w:r w:rsidRPr="00153C8B">
        <w:t xml:space="preserve">baltųjų kraujo ląstelių kiekio padidėjimas; </w:t>
      </w:r>
    </w:p>
    <w:p w14:paraId="548124E8" w14:textId="77777777" w:rsidR="009739D9" w:rsidRDefault="009739D9" w:rsidP="009739D9">
      <w:pPr>
        <w:pStyle w:val="BT-EMEASMCA"/>
        <w:tabs>
          <w:tab w:val="clear" w:pos="360"/>
        </w:tabs>
      </w:pPr>
      <w:r w:rsidRPr="00153C8B">
        <w:t>alerginė reakcija, anafilaksinė ir anafilaktoidinė reakcija</w:t>
      </w:r>
      <w:r w:rsidRPr="00153C8B">
        <w:rPr>
          <w:lang w:val="en-US"/>
        </w:rPr>
        <w:t xml:space="preserve"> (</w:t>
      </w:r>
      <w:r w:rsidRPr="00153C8B">
        <w:t xml:space="preserve">galimi požymiai yra bėrimas, niežulys, kraujospūdžio sumažėjimas, kvėpavimo pasunkėjimas); </w:t>
      </w:r>
    </w:p>
    <w:p w14:paraId="7971A947" w14:textId="77777777" w:rsidR="009739D9" w:rsidRPr="000225AB" w:rsidRDefault="009739D9" w:rsidP="009739D9">
      <w:pPr>
        <w:pStyle w:val="BT-EMEASMCA"/>
        <w:tabs>
          <w:tab w:val="clear" w:pos="360"/>
        </w:tabs>
      </w:pPr>
      <w:r w:rsidRPr="000225AB">
        <w:t>Kušingo sindromas</w:t>
      </w:r>
      <w:r w:rsidRPr="00153C8B">
        <w:t xml:space="preserve"> (</w:t>
      </w:r>
      <w:r w:rsidRPr="000225AB">
        <w:t xml:space="preserve">galimi požymiai yra odos sausumas, didelis kraujospūdis, veido apvalumas, riebalų kaupimasis ant pilvo ir šlaunų), </w:t>
      </w:r>
      <w:r>
        <w:rPr>
          <w:lang w:val="en-US"/>
        </w:rPr>
        <w:t>pogumburio, hipofizės ir antinksčių ašies slopinimas</w:t>
      </w:r>
      <w:r w:rsidRPr="00153C8B">
        <w:t xml:space="preserve">. </w:t>
      </w:r>
      <w:r w:rsidRPr="000225AB">
        <w:t>Staiga nutraukus ilgalaikį gydymą, gali pasireikšti nutraukimo sindromas (žr. 2 skyriaus poskyrį „Įspėjimai ir atsargumo priemonės</w:t>
      </w:r>
      <w:r w:rsidRPr="00153C8B">
        <w:t>“);</w:t>
      </w:r>
    </w:p>
    <w:p w14:paraId="1877F032" w14:textId="77777777" w:rsidR="009739D9" w:rsidRDefault="009739D9" w:rsidP="009739D9">
      <w:pPr>
        <w:pStyle w:val="BT-EMEASMCA"/>
        <w:tabs>
          <w:tab w:val="clear" w:pos="360"/>
        </w:tabs>
      </w:pPr>
      <w:r w:rsidRPr="00153C8B">
        <w:t>metabolinė acidozė (</w:t>
      </w:r>
      <w:r>
        <w:t xml:space="preserve">kraujo </w:t>
      </w:r>
      <w:r w:rsidRPr="00153C8B">
        <w:t>parūgštėjimas</w:t>
      </w:r>
      <w:r>
        <w:t>, nustatomas kraujo tyrimu</w:t>
      </w:r>
      <w:r w:rsidRPr="00153C8B">
        <w:t>), riebalų kaupimasis tam tikrose kūno vietose, natrio kaupimasis</w:t>
      </w:r>
      <w:r>
        <w:t xml:space="preserve"> kraujyje</w:t>
      </w:r>
      <w:r w:rsidRPr="00153C8B">
        <w:t>, skysčių susilaikymas, hipokaleminė alkalozė (</w:t>
      </w:r>
      <w:r>
        <w:t xml:space="preserve">kraujo </w:t>
      </w:r>
      <w:r w:rsidRPr="00153C8B">
        <w:t>pašarmėjimas</w:t>
      </w:r>
      <w:r>
        <w:t xml:space="preserve"> kartu su kalio kiekio sumažėjimu kraujyje</w:t>
      </w:r>
      <w:r w:rsidRPr="00153C8B">
        <w:t xml:space="preserve">), dislipidemija (kraujo riebalų disbalansas), gliukozės toleravimo pablogėjimas, didesnis insulino ar geriamųjų vaistų nuo diabeto poreikis, padidėjęs apetitas (gali padidėti kūno </w:t>
      </w:r>
      <w:r>
        <w:t>svoris</w:t>
      </w:r>
      <w:r w:rsidRPr="00153C8B">
        <w:t>);</w:t>
      </w:r>
    </w:p>
    <w:p w14:paraId="4C467B1D" w14:textId="77777777" w:rsidR="009739D9" w:rsidRDefault="009739D9" w:rsidP="009739D9">
      <w:pPr>
        <w:pStyle w:val="BT-EMEASMCA"/>
        <w:tabs>
          <w:tab w:val="clear" w:pos="360"/>
        </w:tabs>
      </w:pPr>
      <w:r w:rsidRPr="00153C8B">
        <w:t>nuotaikos sutrikimas (įskaitant depresinę ir pakilią nuotaiką, nuotaikos kaitą, priklausomybę nuo vaisto, mąstymą apie savižudybę), psichozinis sutrikimas (įskaitant maniją, kliedesį, haliucinacijas ir šizofreniją)</w:t>
      </w:r>
      <w:r w:rsidRPr="009A5F6C">
        <w:t xml:space="preserve">, </w:t>
      </w:r>
      <w:r w:rsidRPr="00153C8B">
        <w:t>psichozinis elgesys, psichinis sutrikimas, sumišimo būklė</w:t>
      </w:r>
      <w:r w:rsidRPr="009A5F6C">
        <w:t xml:space="preserve">, </w:t>
      </w:r>
      <w:r w:rsidRPr="00153C8B">
        <w:t>asmenybės pokyčiai, nuotaikų kaita,</w:t>
      </w:r>
      <w:r w:rsidRPr="00153C8B">
        <w:rPr>
          <w:b/>
        </w:rPr>
        <w:t xml:space="preserve"> </w:t>
      </w:r>
      <w:r w:rsidRPr="00153C8B">
        <w:t>nenormalus elgesys, nerimas, nemiga, dirglumas;</w:t>
      </w:r>
    </w:p>
    <w:p w14:paraId="46EDF647" w14:textId="77777777" w:rsidR="009739D9" w:rsidRDefault="009739D9" w:rsidP="009739D9">
      <w:pPr>
        <w:pStyle w:val="BT-EMEASMCA"/>
        <w:tabs>
          <w:tab w:val="clear" w:pos="360"/>
        </w:tabs>
      </w:pPr>
      <w:r w:rsidRPr="00153C8B">
        <w:t>spaudimo kaukolės viduje padidėjimas su regos nervo disko patinimu, traukuliai, atminties sutrikimas, pažinimo funkcijos sutrikimas, galvos svaigimas</w:t>
      </w:r>
      <w:r w:rsidRPr="00153C8B">
        <w:rPr>
          <w:b/>
        </w:rPr>
        <w:t xml:space="preserve">, </w:t>
      </w:r>
      <w:r w:rsidRPr="00153C8B">
        <w:t>galvos skausmas;</w:t>
      </w:r>
    </w:p>
    <w:p w14:paraId="320DED77" w14:textId="77777777" w:rsidR="009739D9" w:rsidRPr="006908E8" w:rsidRDefault="009739D9" w:rsidP="009739D9">
      <w:pPr>
        <w:pStyle w:val="BT-EMEASMCA"/>
        <w:tabs>
          <w:tab w:val="clear" w:pos="360"/>
        </w:tabs>
      </w:pPr>
      <w:r w:rsidRPr="00153C8B">
        <w:t>tinklainės ir gyslainės membranos ligos, katarakta (akies lęšiuko drumstis), glaukoma</w:t>
      </w:r>
      <w:r w:rsidRPr="00153C8B">
        <w:rPr>
          <w:b/>
        </w:rPr>
        <w:t xml:space="preserve">, </w:t>
      </w:r>
      <w:r w:rsidRPr="00153C8B">
        <w:t>išverstakumas;</w:t>
      </w:r>
    </w:p>
    <w:p w14:paraId="5B5BC8BE" w14:textId="77777777" w:rsidR="009739D9" w:rsidRDefault="009739D9" w:rsidP="009739D9">
      <w:pPr>
        <w:pStyle w:val="BT-EMEASMCA"/>
        <w:tabs>
          <w:tab w:val="clear" w:pos="360"/>
        </w:tabs>
      </w:pPr>
      <w:r>
        <w:t>miglotas matymas;</w:t>
      </w:r>
    </w:p>
    <w:p w14:paraId="6B310B0B" w14:textId="77777777" w:rsidR="009739D9" w:rsidRDefault="009739D9" w:rsidP="009739D9">
      <w:pPr>
        <w:pStyle w:val="BT-EMEASMCA"/>
        <w:tabs>
          <w:tab w:val="clear" w:pos="360"/>
        </w:tabs>
      </w:pPr>
      <w:r w:rsidRPr="00153C8B">
        <w:t xml:space="preserve">galvos sukimasis; </w:t>
      </w:r>
    </w:p>
    <w:p w14:paraId="5381A606" w14:textId="77777777" w:rsidR="009739D9" w:rsidRDefault="009739D9" w:rsidP="009739D9">
      <w:pPr>
        <w:pStyle w:val="BT-EMEASMCA"/>
        <w:tabs>
          <w:tab w:val="clear" w:pos="360"/>
        </w:tabs>
      </w:pPr>
      <w:r w:rsidRPr="00153C8B">
        <w:t xml:space="preserve">širdies nepakankamumas (jo požymiai yra patinimai ir dusulys); </w:t>
      </w:r>
    </w:p>
    <w:p w14:paraId="2FCB05EE" w14:textId="77777777" w:rsidR="009739D9" w:rsidRDefault="009739D9" w:rsidP="009739D9">
      <w:pPr>
        <w:pStyle w:val="BT-EMEASMCA"/>
        <w:tabs>
          <w:tab w:val="clear" w:pos="360"/>
        </w:tabs>
      </w:pPr>
      <w:r w:rsidRPr="00153C8B">
        <w:t>padidėjęs kraujo krešėjimas, didelis kraujospūdis, mažas kraujospūdis</w:t>
      </w:r>
      <w:r>
        <w:rPr>
          <w:lang w:val="lt-LT"/>
        </w:rPr>
        <w:t xml:space="preserve">, </w:t>
      </w:r>
      <w:bookmarkStart w:id="10" w:name="_Hlk160550951"/>
      <w:r>
        <w:rPr>
          <w:lang w:val="lt-LT"/>
        </w:rPr>
        <w:t>šilumos pojūtis ir paraudusi oda (karščio pylimas)</w:t>
      </w:r>
      <w:bookmarkEnd w:id="10"/>
      <w:r w:rsidRPr="00153C8B">
        <w:t>;</w:t>
      </w:r>
    </w:p>
    <w:p w14:paraId="1AAF3575" w14:textId="77777777" w:rsidR="009739D9" w:rsidRDefault="009739D9" w:rsidP="009739D9">
      <w:pPr>
        <w:pStyle w:val="BT-EMEASMCA"/>
        <w:tabs>
          <w:tab w:val="clear" w:pos="360"/>
        </w:tabs>
      </w:pPr>
      <w:r w:rsidRPr="00153C8B">
        <w:t xml:space="preserve">kraujo krešulių patekimas į plaučių kraujagysles (plaučių embolija), žagsėjimas; </w:t>
      </w:r>
    </w:p>
    <w:p w14:paraId="4EA2939B" w14:textId="77777777" w:rsidR="009739D9" w:rsidRDefault="009739D9" w:rsidP="009739D9">
      <w:pPr>
        <w:pStyle w:val="BT-EMEASMCA"/>
        <w:tabs>
          <w:tab w:val="clear" w:pos="360"/>
        </w:tabs>
      </w:pPr>
      <w:r w:rsidRPr="00153C8B">
        <w:t>opaligė (galimas kraujavimas ir opos prakiurimas), žarnyno prakiurimas, kraujavimas iš skrandžio, kasos uždegimas, opinis stemplės uždegimas, pilvo tempimas, stemplės uždegimas, pilvo skausmas, viduriavimas, nevirškinimas, pykinimas;</w:t>
      </w:r>
    </w:p>
    <w:p w14:paraId="4E0593CC" w14:textId="77777777" w:rsidR="009739D9" w:rsidRDefault="009739D9" w:rsidP="009739D9">
      <w:pPr>
        <w:pStyle w:val="BT-EMEASMCA"/>
        <w:tabs>
          <w:tab w:val="clear" w:pos="360"/>
        </w:tabs>
      </w:pPr>
      <w:r w:rsidRPr="00153C8B">
        <w:t>padidėjęs kepenų fermentų aktyvumas;</w:t>
      </w:r>
    </w:p>
    <w:p w14:paraId="4703E7EE" w14:textId="77777777" w:rsidR="009739D9" w:rsidRDefault="009739D9" w:rsidP="009739D9">
      <w:pPr>
        <w:pStyle w:val="BT-EMEASMCA"/>
        <w:tabs>
          <w:tab w:val="clear" w:pos="360"/>
        </w:tabs>
      </w:pPr>
      <w:r w:rsidRPr="00153C8B">
        <w:t>angioneurozinė edema (sunki alerginė reakcija, galimi požymiai yra veido, liežuvio ir gerklės patinimas bei kvėpavimo ir rijimo pasunkėjimas), plaukų augimas neįprastose vietose, taškinės kraujosrūvos, dėminės kraujosrūvos, odos suplonėjimas, odos paraudimas, smarkus prakaitavimas, odos strijos, bėrimas, niežulys, dilgėlinė, aknė</w:t>
      </w:r>
      <w:r>
        <w:t>, po oda esančio riebalinio audinio uždegimas, dėl kurio oda gali sukietėti ir gali atsirasti skausmingų raudonų gumbų ar dėmių (panikulitas) – pranešimų apie jį gauta sumažinus dozę arba nutraukus ilgalaikį gydymą didelėmis dozėmis, dauguma atvejų praeina savaime</w:t>
      </w:r>
      <w:r w:rsidRPr="00153C8B">
        <w:t>;</w:t>
      </w:r>
    </w:p>
    <w:p w14:paraId="7BE561BC" w14:textId="77777777" w:rsidR="009739D9" w:rsidRDefault="009739D9" w:rsidP="009739D9">
      <w:pPr>
        <w:pStyle w:val="BT-EMEASMCA"/>
        <w:tabs>
          <w:tab w:val="clear" w:pos="360"/>
        </w:tabs>
      </w:pPr>
      <w:r w:rsidRPr="00153C8B">
        <w:rPr>
          <w:bCs/>
        </w:rPr>
        <w:t>raumenų silpnumas,</w:t>
      </w:r>
      <w:r w:rsidRPr="00153C8B">
        <w:t xml:space="preserve"> raumenų skausmas, raumenų nykimas (atrofija), raumenų sutrikimas (miopatija), kaulo išretėjimas (osteoporozė), kaulinio audinio irimas (osteonekrozė), savaiminis kaulų lūžis, sąnarių sutrikimas, sąnarių skausmas, augimo sulėtėjimas;</w:t>
      </w:r>
    </w:p>
    <w:p w14:paraId="29E3660E" w14:textId="77777777" w:rsidR="009739D9" w:rsidRDefault="009739D9" w:rsidP="009739D9">
      <w:pPr>
        <w:pStyle w:val="BT-EMEASMCA"/>
        <w:tabs>
          <w:tab w:val="clear" w:pos="360"/>
        </w:tabs>
      </w:pPr>
      <w:r w:rsidRPr="00153C8B">
        <w:t>mėnesinių ciklo sutrikimas;</w:t>
      </w:r>
    </w:p>
    <w:p w14:paraId="13CEEB33" w14:textId="77777777" w:rsidR="009739D9" w:rsidRDefault="009739D9" w:rsidP="009739D9">
      <w:pPr>
        <w:pStyle w:val="BT-EMEASMCA"/>
        <w:tabs>
          <w:tab w:val="clear" w:pos="360"/>
        </w:tabs>
      </w:pPr>
      <w:r w:rsidRPr="00153C8B">
        <w:t>žaizdų gijimo sutrikimas, periferinė edema</w:t>
      </w:r>
      <w:r>
        <w:t xml:space="preserve"> (audinių tinimas)</w:t>
      </w:r>
      <w:r w:rsidRPr="00153C8B">
        <w:t xml:space="preserve">, nuovargis, negalavimas; </w:t>
      </w:r>
    </w:p>
    <w:p w14:paraId="0421BB47" w14:textId="77777777" w:rsidR="009739D9" w:rsidRDefault="009739D9" w:rsidP="009739D9">
      <w:pPr>
        <w:pStyle w:val="BT-EMEASMCA"/>
        <w:tabs>
          <w:tab w:val="clear" w:pos="360"/>
        </w:tabs>
      </w:pPr>
      <w:r w:rsidRPr="00153C8B">
        <w:t>akispūdžio padidėjimas</w:t>
      </w:r>
      <w:r w:rsidRPr="009A5F6C">
        <w:t xml:space="preserve">, </w:t>
      </w:r>
      <w:r w:rsidRPr="00153C8B">
        <w:t>angliavandenių tolerancijos sumažėjimas,</w:t>
      </w:r>
      <w:r w:rsidRPr="00153C8B">
        <w:rPr>
          <w:b/>
        </w:rPr>
        <w:t xml:space="preserve"> </w:t>
      </w:r>
      <w:r w:rsidRPr="00153C8B">
        <w:t>kalio kiekio kraujyje sumažėjimas, kalcio kiekio padidėjimas šlapime, alanino aminotransferazės suaktyvėjimas,</w:t>
      </w:r>
      <w:r w:rsidRPr="00153C8B">
        <w:rPr>
          <w:b/>
        </w:rPr>
        <w:t xml:space="preserve"> </w:t>
      </w:r>
      <w:r w:rsidRPr="00153C8B">
        <w:t>aspartato aminotransferazės suaktyvėjimas,</w:t>
      </w:r>
      <w:r w:rsidRPr="00153C8B">
        <w:rPr>
          <w:b/>
        </w:rPr>
        <w:t xml:space="preserve"> </w:t>
      </w:r>
      <w:r w:rsidRPr="00153C8B">
        <w:rPr>
          <w:bCs/>
        </w:rPr>
        <w:t>šarminės fosfatazės koncentracijos kraujyje padidėjimas</w:t>
      </w:r>
      <w:r w:rsidRPr="00153C8B">
        <w:t>, šlapalo kiekio kraujyje padidėjimas, odos mėginių reakcijų slopinimas</w:t>
      </w:r>
      <w:r>
        <w:rPr>
          <w:lang w:val="en-US"/>
        </w:rPr>
        <w:t>;</w:t>
      </w:r>
      <w:r w:rsidRPr="00153C8B">
        <w:t xml:space="preserve"> </w:t>
      </w:r>
    </w:p>
    <w:p w14:paraId="1D1A4BAA" w14:textId="77777777" w:rsidR="009739D9" w:rsidRDefault="009739D9" w:rsidP="009739D9">
      <w:pPr>
        <w:pStyle w:val="BT-EMEASMCA"/>
        <w:tabs>
          <w:tab w:val="clear" w:pos="360"/>
        </w:tabs>
      </w:pPr>
      <w:r w:rsidRPr="00153C8B">
        <w:t>kompresiniai slankstelių lūžiai, sausgyslių plyšimai.</w:t>
      </w:r>
    </w:p>
    <w:p w14:paraId="14D58D6E" w14:textId="77777777" w:rsidR="009739D9" w:rsidRPr="000225AB" w:rsidRDefault="009739D9" w:rsidP="009739D9">
      <w:pPr>
        <w:pStyle w:val="BTEMEASMCA"/>
      </w:pPr>
    </w:p>
    <w:p w14:paraId="5F9F722D" w14:textId="77777777" w:rsidR="009739D9" w:rsidRPr="00265708" w:rsidRDefault="009739D9" w:rsidP="009739D9">
      <w:pPr>
        <w:spacing w:line="240" w:lineRule="auto"/>
        <w:rPr>
          <w:b/>
          <w:lang w:val="lt-LT"/>
        </w:rPr>
      </w:pPr>
      <w:r w:rsidRPr="00265708">
        <w:rPr>
          <w:b/>
          <w:noProof/>
          <w:lang w:val="lt-LT"/>
        </w:rPr>
        <w:t>Pranešimas apie šalutinį poveikį</w:t>
      </w:r>
    </w:p>
    <w:p w14:paraId="02EC118D" w14:textId="77777777" w:rsidR="009739D9" w:rsidRDefault="009739D9" w:rsidP="009739D9">
      <w:pPr>
        <w:tabs>
          <w:tab w:val="left" w:pos="567"/>
        </w:tabs>
        <w:spacing w:line="240" w:lineRule="auto"/>
        <w:rPr>
          <w:noProof/>
          <w:snapToGrid w:val="0"/>
        </w:rPr>
      </w:pPr>
      <w:bookmarkStart w:id="11" w:name="_Hlk171521894"/>
      <w:proofErr w:type="spellStart"/>
      <w:r>
        <w:rPr>
          <w:lang w:eastAsia="lt-LT"/>
        </w:rPr>
        <w:t>Jeigu</w:t>
      </w:r>
      <w:proofErr w:type="spellEnd"/>
      <w:r>
        <w:rPr>
          <w:lang w:eastAsia="lt-LT"/>
        </w:rPr>
        <w:t xml:space="preserve"> </w:t>
      </w:r>
      <w:proofErr w:type="spellStart"/>
      <w:r>
        <w:rPr>
          <w:lang w:eastAsia="lt-LT"/>
        </w:rPr>
        <w:t>pasireiškė</w:t>
      </w:r>
      <w:proofErr w:type="spellEnd"/>
      <w:r>
        <w:rPr>
          <w:lang w:eastAsia="lt-LT"/>
        </w:rPr>
        <w:t xml:space="preserve"> </w:t>
      </w:r>
      <w:proofErr w:type="spellStart"/>
      <w:r>
        <w:rPr>
          <w:lang w:eastAsia="lt-LT"/>
        </w:rPr>
        <w:t>šalutinis</w:t>
      </w:r>
      <w:proofErr w:type="spellEnd"/>
      <w:r>
        <w:rPr>
          <w:lang w:eastAsia="lt-LT"/>
        </w:rPr>
        <w:t xml:space="preserve"> </w:t>
      </w:r>
      <w:proofErr w:type="spellStart"/>
      <w:r>
        <w:rPr>
          <w:lang w:eastAsia="lt-LT"/>
        </w:rPr>
        <w:t>poveikis</w:t>
      </w:r>
      <w:proofErr w:type="spellEnd"/>
      <w:r>
        <w:rPr>
          <w:lang w:eastAsia="lt-LT"/>
        </w:rPr>
        <w:t xml:space="preserve">, </w:t>
      </w:r>
      <w:proofErr w:type="spellStart"/>
      <w:r>
        <w:rPr>
          <w:lang w:eastAsia="lt-LT"/>
        </w:rPr>
        <w:t>įskaitant</w:t>
      </w:r>
      <w:proofErr w:type="spellEnd"/>
      <w:r>
        <w:rPr>
          <w:lang w:eastAsia="lt-LT"/>
        </w:rPr>
        <w:t xml:space="preserve"> </w:t>
      </w:r>
      <w:proofErr w:type="spellStart"/>
      <w:r>
        <w:rPr>
          <w:lang w:eastAsia="lt-LT"/>
        </w:rPr>
        <w:t>šiame</w:t>
      </w:r>
      <w:proofErr w:type="spellEnd"/>
      <w:r>
        <w:rPr>
          <w:lang w:eastAsia="lt-LT"/>
        </w:rPr>
        <w:t xml:space="preserve"> </w:t>
      </w:r>
      <w:proofErr w:type="spellStart"/>
      <w:r>
        <w:rPr>
          <w:lang w:eastAsia="lt-LT"/>
        </w:rPr>
        <w:t>lapelyje</w:t>
      </w:r>
      <w:proofErr w:type="spellEnd"/>
      <w:r>
        <w:rPr>
          <w:lang w:eastAsia="lt-LT"/>
        </w:rPr>
        <w:t xml:space="preserve"> </w:t>
      </w:r>
      <w:proofErr w:type="spellStart"/>
      <w:r>
        <w:rPr>
          <w:lang w:eastAsia="lt-LT"/>
        </w:rPr>
        <w:t>nenurodytą</w:t>
      </w:r>
      <w:proofErr w:type="spellEnd"/>
      <w:r>
        <w:rPr>
          <w:lang w:eastAsia="lt-LT"/>
        </w:rPr>
        <w:t xml:space="preserve">, </w:t>
      </w:r>
      <w:proofErr w:type="spellStart"/>
      <w:r>
        <w:rPr>
          <w:lang w:eastAsia="lt-LT"/>
        </w:rPr>
        <w:t>pasakykite</w:t>
      </w:r>
      <w:proofErr w:type="spellEnd"/>
      <w:r>
        <w:rPr>
          <w:lang w:eastAsia="lt-LT"/>
        </w:rPr>
        <w:t xml:space="preserve"> </w:t>
      </w:r>
      <w:proofErr w:type="spellStart"/>
      <w:r>
        <w:rPr>
          <w:lang w:eastAsia="lt-LT"/>
        </w:rPr>
        <w:t>gydytojui</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vaistininkui</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slaugytojui</w:t>
      </w:r>
      <w:proofErr w:type="spellEnd"/>
      <w:r>
        <w:rPr>
          <w:lang w:eastAsia="lt-LT"/>
        </w:rPr>
        <w:t xml:space="preserve">. </w:t>
      </w:r>
      <w:proofErr w:type="spellStart"/>
      <w:r>
        <w:rPr>
          <w:lang w:eastAsia="lt-LT"/>
        </w:rPr>
        <w:t>Pranešimą</w:t>
      </w:r>
      <w:proofErr w:type="spellEnd"/>
      <w:r>
        <w:rPr>
          <w:lang w:eastAsia="lt-LT"/>
        </w:rPr>
        <w:t xml:space="preserve"> </w:t>
      </w:r>
      <w:proofErr w:type="spellStart"/>
      <w:r>
        <w:rPr>
          <w:lang w:eastAsia="lt-LT"/>
        </w:rPr>
        <w:t>apie</w:t>
      </w:r>
      <w:proofErr w:type="spellEnd"/>
      <w:r>
        <w:rPr>
          <w:lang w:eastAsia="lt-LT"/>
        </w:rPr>
        <w:t xml:space="preserve"> </w:t>
      </w:r>
      <w:proofErr w:type="spellStart"/>
      <w:r>
        <w:rPr>
          <w:lang w:eastAsia="lt-LT"/>
        </w:rPr>
        <w:t>šalutinį</w:t>
      </w:r>
      <w:proofErr w:type="spellEnd"/>
      <w:r>
        <w:rPr>
          <w:lang w:eastAsia="lt-LT"/>
        </w:rPr>
        <w:t xml:space="preserve"> </w:t>
      </w:r>
      <w:proofErr w:type="spellStart"/>
      <w:r>
        <w:rPr>
          <w:lang w:eastAsia="lt-LT"/>
        </w:rPr>
        <w:t>poveikį</w:t>
      </w:r>
      <w:proofErr w:type="spellEnd"/>
      <w:r>
        <w:rPr>
          <w:lang w:eastAsia="lt-LT"/>
        </w:rPr>
        <w:t xml:space="preserve"> </w:t>
      </w:r>
      <w:proofErr w:type="spellStart"/>
      <w:r>
        <w:rPr>
          <w:lang w:eastAsia="lt-LT"/>
        </w:rPr>
        <w:t>galite</w:t>
      </w:r>
      <w:proofErr w:type="spellEnd"/>
      <w:r>
        <w:rPr>
          <w:lang w:eastAsia="lt-LT"/>
        </w:rPr>
        <w:t xml:space="preserve"> </w:t>
      </w:r>
      <w:proofErr w:type="spellStart"/>
      <w:r>
        <w:rPr>
          <w:lang w:eastAsia="lt-LT"/>
        </w:rPr>
        <w:t>užpildyti</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pateikti</w:t>
      </w:r>
      <w:proofErr w:type="spellEnd"/>
      <w:r>
        <w:rPr>
          <w:lang w:eastAsia="lt-LT"/>
        </w:rPr>
        <w:t xml:space="preserve"> </w:t>
      </w:r>
      <w:proofErr w:type="spellStart"/>
      <w:r>
        <w:rPr>
          <w:lang w:eastAsia="lt-LT"/>
        </w:rPr>
        <w:t>Valstybinės</w:t>
      </w:r>
      <w:proofErr w:type="spellEnd"/>
      <w:r>
        <w:rPr>
          <w:lang w:eastAsia="lt-LT"/>
        </w:rPr>
        <w:t xml:space="preserve"> </w:t>
      </w:r>
      <w:proofErr w:type="spellStart"/>
      <w:r>
        <w:rPr>
          <w:lang w:eastAsia="lt-LT"/>
        </w:rPr>
        <w:t>vaistų</w:t>
      </w:r>
      <w:proofErr w:type="spellEnd"/>
      <w:r>
        <w:rPr>
          <w:lang w:eastAsia="lt-LT"/>
        </w:rPr>
        <w:t xml:space="preserve"> </w:t>
      </w:r>
      <w:proofErr w:type="spellStart"/>
      <w:r>
        <w:rPr>
          <w:lang w:eastAsia="lt-LT"/>
        </w:rPr>
        <w:t>kontrolės</w:t>
      </w:r>
      <w:proofErr w:type="spellEnd"/>
      <w:r>
        <w:rPr>
          <w:lang w:eastAsia="lt-LT"/>
        </w:rPr>
        <w:t xml:space="preserve"> </w:t>
      </w:r>
      <w:proofErr w:type="spellStart"/>
      <w:r>
        <w:rPr>
          <w:lang w:eastAsia="lt-LT"/>
        </w:rPr>
        <w:t>tarnybos</w:t>
      </w:r>
      <w:proofErr w:type="spellEnd"/>
      <w:r>
        <w:rPr>
          <w:lang w:eastAsia="lt-LT"/>
        </w:rPr>
        <w:t xml:space="preserve"> </w:t>
      </w:r>
      <w:proofErr w:type="spellStart"/>
      <w:r>
        <w:rPr>
          <w:lang w:eastAsia="lt-LT"/>
        </w:rPr>
        <w:t>prie</w:t>
      </w:r>
      <w:proofErr w:type="spellEnd"/>
      <w:r>
        <w:rPr>
          <w:lang w:eastAsia="lt-LT"/>
        </w:rPr>
        <w:t xml:space="preserve"> Lietuvos </w:t>
      </w:r>
      <w:proofErr w:type="spellStart"/>
      <w:r>
        <w:rPr>
          <w:lang w:eastAsia="lt-LT"/>
        </w:rPr>
        <w:t>Respublikos</w:t>
      </w:r>
      <w:proofErr w:type="spellEnd"/>
      <w:r>
        <w:rPr>
          <w:lang w:eastAsia="lt-LT"/>
        </w:rPr>
        <w:t xml:space="preserve"> </w:t>
      </w:r>
      <w:proofErr w:type="spellStart"/>
      <w:r>
        <w:rPr>
          <w:lang w:eastAsia="lt-LT"/>
        </w:rPr>
        <w:t>sveikatos</w:t>
      </w:r>
      <w:proofErr w:type="spellEnd"/>
      <w:r>
        <w:rPr>
          <w:lang w:eastAsia="lt-LT"/>
        </w:rPr>
        <w:t xml:space="preserve"> </w:t>
      </w:r>
      <w:proofErr w:type="spellStart"/>
      <w:r>
        <w:rPr>
          <w:lang w:eastAsia="lt-LT"/>
        </w:rPr>
        <w:t>apsaugos</w:t>
      </w:r>
      <w:proofErr w:type="spellEnd"/>
      <w:r>
        <w:rPr>
          <w:lang w:eastAsia="lt-LT"/>
        </w:rPr>
        <w:t xml:space="preserve"> </w:t>
      </w:r>
      <w:proofErr w:type="spellStart"/>
      <w:r>
        <w:rPr>
          <w:lang w:eastAsia="lt-LT"/>
        </w:rPr>
        <w:t>ministerijos</w:t>
      </w:r>
      <w:proofErr w:type="spellEnd"/>
      <w:r>
        <w:rPr>
          <w:lang w:eastAsia="lt-LT"/>
        </w:rPr>
        <w:t xml:space="preserve"> </w:t>
      </w:r>
      <w:proofErr w:type="spellStart"/>
      <w:r>
        <w:rPr>
          <w:lang w:eastAsia="lt-LT"/>
        </w:rPr>
        <w:t>tinklalapyje</w:t>
      </w:r>
      <w:proofErr w:type="spellEnd"/>
      <w:r>
        <w:rPr>
          <w:lang w:eastAsia="lt-LT"/>
        </w:rPr>
        <w:t xml:space="preserve"> </w:t>
      </w:r>
      <w:r>
        <w:rPr>
          <w:color w:val="0000EE"/>
          <w:u w:val="single"/>
          <w:lang w:eastAsia="lt-LT"/>
        </w:rPr>
        <w:t>https://vvkt.lrv.lt/lt/</w:t>
      </w:r>
      <w:r>
        <w:rPr>
          <w:lang w:eastAsia="lt-LT"/>
        </w:rPr>
        <w:t xml:space="preserve"> </w:t>
      </w:r>
      <w:proofErr w:type="spellStart"/>
      <w:r>
        <w:rPr>
          <w:lang w:eastAsia="lt-LT"/>
        </w:rPr>
        <w:t>nurodytais</w:t>
      </w:r>
      <w:proofErr w:type="spellEnd"/>
      <w:r>
        <w:rPr>
          <w:lang w:eastAsia="lt-LT"/>
        </w:rPr>
        <w:t xml:space="preserve"> </w:t>
      </w:r>
      <w:proofErr w:type="spellStart"/>
      <w:r>
        <w:rPr>
          <w:lang w:eastAsia="lt-LT"/>
        </w:rPr>
        <w:t>būdais</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paskambinti</w:t>
      </w:r>
      <w:proofErr w:type="spellEnd"/>
      <w:r>
        <w:rPr>
          <w:lang w:eastAsia="lt-LT"/>
        </w:rPr>
        <w:t xml:space="preserve"> </w:t>
      </w:r>
      <w:proofErr w:type="spellStart"/>
      <w:r>
        <w:rPr>
          <w:lang w:eastAsia="lt-LT"/>
        </w:rPr>
        <w:t>nemokamu</w:t>
      </w:r>
      <w:proofErr w:type="spellEnd"/>
      <w:r>
        <w:rPr>
          <w:lang w:eastAsia="lt-LT"/>
        </w:rPr>
        <w:t xml:space="preserve"> </w:t>
      </w:r>
      <w:proofErr w:type="spellStart"/>
      <w:r>
        <w:rPr>
          <w:lang w:eastAsia="lt-LT"/>
        </w:rPr>
        <w:t>telefonu</w:t>
      </w:r>
      <w:proofErr w:type="spellEnd"/>
      <w:r>
        <w:rPr>
          <w:lang w:eastAsia="lt-LT"/>
        </w:rPr>
        <w:t xml:space="preserve"> +370 800 73 568. </w:t>
      </w:r>
      <w:proofErr w:type="spellStart"/>
      <w:r>
        <w:rPr>
          <w:lang w:eastAsia="lt-LT"/>
        </w:rPr>
        <w:t>Pranešdami</w:t>
      </w:r>
      <w:proofErr w:type="spellEnd"/>
      <w:r>
        <w:rPr>
          <w:lang w:eastAsia="lt-LT"/>
        </w:rPr>
        <w:t xml:space="preserve"> </w:t>
      </w:r>
      <w:proofErr w:type="spellStart"/>
      <w:r>
        <w:rPr>
          <w:lang w:eastAsia="lt-LT"/>
        </w:rPr>
        <w:t>apie</w:t>
      </w:r>
      <w:proofErr w:type="spellEnd"/>
      <w:r>
        <w:rPr>
          <w:lang w:eastAsia="lt-LT"/>
        </w:rPr>
        <w:t xml:space="preserve"> </w:t>
      </w:r>
      <w:proofErr w:type="spellStart"/>
      <w:r>
        <w:rPr>
          <w:lang w:eastAsia="lt-LT"/>
        </w:rPr>
        <w:t>šalutinį</w:t>
      </w:r>
      <w:proofErr w:type="spellEnd"/>
      <w:r>
        <w:rPr>
          <w:lang w:eastAsia="lt-LT"/>
        </w:rPr>
        <w:t xml:space="preserve"> </w:t>
      </w:r>
      <w:proofErr w:type="spellStart"/>
      <w:r>
        <w:rPr>
          <w:lang w:eastAsia="lt-LT"/>
        </w:rPr>
        <w:t>poveikį</w:t>
      </w:r>
      <w:proofErr w:type="spellEnd"/>
      <w:r>
        <w:rPr>
          <w:lang w:eastAsia="lt-LT"/>
        </w:rPr>
        <w:t xml:space="preserve"> </w:t>
      </w:r>
      <w:proofErr w:type="spellStart"/>
      <w:r>
        <w:rPr>
          <w:lang w:eastAsia="lt-LT"/>
        </w:rPr>
        <w:t>galite</w:t>
      </w:r>
      <w:proofErr w:type="spellEnd"/>
      <w:r>
        <w:rPr>
          <w:lang w:eastAsia="lt-LT"/>
        </w:rPr>
        <w:t xml:space="preserve"> mums </w:t>
      </w:r>
      <w:proofErr w:type="spellStart"/>
      <w:r>
        <w:rPr>
          <w:lang w:eastAsia="lt-LT"/>
        </w:rPr>
        <w:t>padėti</w:t>
      </w:r>
      <w:proofErr w:type="spellEnd"/>
      <w:r>
        <w:rPr>
          <w:lang w:eastAsia="lt-LT"/>
        </w:rPr>
        <w:t xml:space="preserve"> </w:t>
      </w:r>
      <w:proofErr w:type="spellStart"/>
      <w:r>
        <w:rPr>
          <w:lang w:eastAsia="lt-LT"/>
        </w:rPr>
        <w:t>gauti</w:t>
      </w:r>
      <w:proofErr w:type="spellEnd"/>
      <w:r>
        <w:rPr>
          <w:lang w:eastAsia="lt-LT"/>
        </w:rPr>
        <w:t xml:space="preserve"> </w:t>
      </w:r>
      <w:proofErr w:type="spellStart"/>
      <w:r>
        <w:rPr>
          <w:lang w:eastAsia="lt-LT"/>
        </w:rPr>
        <w:t>daugiau</w:t>
      </w:r>
      <w:proofErr w:type="spellEnd"/>
      <w:r>
        <w:rPr>
          <w:lang w:eastAsia="lt-LT"/>
        </w:rPr>
        <w:t xml:space="preserve"> </w:t>
      </w:r>
      <w:proofErr w:type="spellStart"/>
      <w:r>
        <w:rPr>
          <w:lang w:eastAsia="lt-LT"/>
        </w:rPr>
        <w:t>informacijos</w:t>
      </w:r>
      <w:proofErr w:type="spellEnd"/>
      <w:r>
        <w:rPr>
          <w:lang w:eastAsia="lt-LT"/>
        </w:rPr>
        <w:t xml:space="preserve"> </w:t>
      </w:r>
      <w:proofErr w:type="spellStart"/>
      <w:r>
        <w:rPr>
          <w:lang w:eastAsia="lt-LT"/>
        </w:rPr>
        <w:t>apie</w:t>
      </w:r>
      <w:proofErr w:type="spellEnd"/>
      <w:r>
        <w:rPr>
          <w:lang w:eastAsia="lt-LT"/>
        </w:rPr>
        <w:t xml:space="preserve"> </w:t>
      </w:r>
      <w:proofErr w:type="spellStart"/>
      <w:r>
        <w:rPr>
          <w:lang w:eastAsia="lt-LT"/>
        </w:rPr>
        <w:t>šio</w:t>
      </w:r>
      <w:proofErr w:type="spellEnd"/>
      <w:r>
        <w:rPr>
          <w:lang w:eastAsia="lt-LT"/>
        </w:rPr>
        <w:t xml:space="preserve"> </w:t>
      </w:r>
      <w:proofErr w:type="spellStart"/>
      <w:r>
        <w:rPr>
          <w:lang w:eastAsia="lt-LT"/>
        </w:rPr>
        <w:t>vaisto</w:t>
      </w:r>
      <w:proofErr w:type="spellEnd"/>
      <w:r>
        <w:rPr>
          <w:lang w:eastAsia="lt-LT"/>
        </w:rPr>
        <w:t xml:space="preserve"> </w:t>
      </w:r>
      <w:proofErr w:type="spellStart"/>
      <w:r>
        <w:rPr>
          <w:lang w:eastAsia="lt-LT"/>
        </w:rPr>
        <w:t>saugumą</w:t>
      </w:r>
      <w:proofErr w:type="spellEnd"/>
      <w:r>
        <w:rPr>
          <w:lang w:eastAsia="lt-LT"/>
        </w:rPr>
        <w:t>.</w:t>
      </w:r>
    </w:p>
    <w:bookmarkEnd w:id="11"/>
    <w:p w14:paraId="356A0299" w14:textId="77777777" w:rsidR="009739D9" w:rsidRDefault="009739D9" w:rsidP="009739D9">
      <w:pPr>
        <w:spacing w:line="240" w:lineRule="auto"/>
        <w:ind w:right="-448"/>
      </w:pPr>
    </w:p>
    <w:p w14:paraId="3EF28026" w14:textId="77777777" w:rsidR="009739D9" w:rsidRPr="000225AB" w:rsidRDefault="009739D9" w:rsidP="009739D9">
      <w:pPr>
        <w:pStyle w:val="BTEMEASMCA"/>
      </w:pPr>
    </w:p>
    <w:p w14:paraId="782B171B" w14:textId="77777777" w:rsidR="009739D9" w:rsidRPr="00265708" w:rsidRDefault="009739D9" w:rsidP="009739D9">
      <w:pPr>
        <w:pStyle w:val="PI-1EMEASMCA"/>
      </w:pPr>
      <w:bookmarkStart w:id="12" w:name="_Toc129243143"/>
      <w:bookmarkStart w:id="13" w:name="_Toc129243268"/>
      <w:r w:rsidRPr="00265708">
        <w:t>5.</w:t>
      </w:r>
      <w:r w:rsidRPr="00265708">
        <w:tab/>
        <w:t xml:space="preserve">Kaip </w:t>
      </w:r>
      <w:proofErr w:type="spellStart"/>
      <w:r w:rsidRPr="00265708">
        <w:t>laikyti</w:t>
      </w:r>
      <w:proofErr w:type="spellEnd"/>
      <w:r w:rsidRPr="00265708">
        <w:t xml:space="preserve"> MEDROL</w:t>
      </w:r>
      <w:bookmarkEnd w:id="12"/>
      <w:bookmarkEnd w:id="13"/>
    </w:p>
    <w:p w14:paraId="282256D4" w14:textId="77777777" w:rsidR="009739D9" w:rsidRPr="000225AB" w:rsidRDefault="009739D9" w:rsidP="009739D9">
      <w:pPr>
        <w:pStyle w:val="BTEMEASMCA"/>
      </w:pPr>
    </w:p>
    <w:p w14:paraId="4869CBC5" w14:textId="77777777" w:rsidR="009739D9" w:rsidRPr="00265708" w:rsidRDefault="009739D9" w:rsidP="009739D9">
      <w:pPr>
        <w:pStyle w:val="Pagrindinistekstas"/>
        <w:spacing w:after="0"/>
        <w:rPr>
          <w:szCs w:val="22"/>
        </w:rPr>
      </w:pPr>
      <w:r w:rsidRPr="00265708">
        <w:rPr>
          <w:szCs w:val="22"/>
        </w:rPr>
        <w:t>Šį vaistą laikykite vaikams nepastebimoje ir nepasiekiamoje vietoje.</w:t>
      </w:r>
    </w:p>
    <w:p w14:paraId="1DBB2CB8" w14:textId="77777777" w:rsidR="009739D9" w:rsidRPr="000225AB" w:rsidRDefault="009739D9" w:rsidP="009739D9">
      <w:pPr>
        <w:pStyle w:val="BTEMEASMCA"/>
      </w:pPr>
    </w:p>
    <w:p w14:paraId="30AF54C1" w14:textId="77777777" w:rsidR="009739D9" w:rsidRPr="000225AB" w:rsidRDefault="009739D9" w:rsidP="009739D9">
      <w:pPr>
        <w:pStyle w:val="BTEMEASMCA"/>
      </w:pPr>
      <w:r w:rsidRPr="000225AB">
        <w:t>Laikyti ne aukštesnėje kaip 25 °C temperatūroje.</w:t>
      </w:r>
    </w:p>
    <w:p w14:paraId="515335A5" w14:textId="77777777" w:rsidR="009739D9" w:rsidRPr="000225AB" w:rsidRDefault="009739D9" w:rsidP="009739D9">
      <w:pPr>
        <w:pStyle w:val="BTEMEASMCA"/>
      </w:pPr>
    </w:p>
    <w:p w14:paraId="003DEA5D" w14:textId="77777777" w:rsidR="009739D9" w:rsidRPr="000225AB" w:rsidRDefault="009739D9" w:rsidP="009739D9">
      <w:pPr>
        <w:pStyle w:val="BTEMEASMCA"/>
      </w:pPr>
      <w:r w:rsidRPr="000225AB">
        <w:t>Ant dėžutės, buteliuko ar lizdinės plokštelės po „Tinka iki“ nurodytam tinkamumo laikui pasibaigus, šio vaisto vartoti negalima. Vaistas tinkamas vartoti iki paskutinės nurodyto mėnesio dienos.</w:t>
      </w:r>
    </w:p>
    <w:p w14:paraId="6254A915" w14:textId="77777777" w:rsidR="009739D9" w:rsidRPr="000225AB" w:rsidRDefault="009739D9" w:rsidP="009739D9">
      <w:pPr>
        <w:pStyle w:val="BTEMEASMCA"/>
      </w:pPr>
    </w:p>
    <w:p w14:paraId="64E7666A" w14:textId="77777777" w:rsidR="009739D9" w:rsidRPr="000225AB" w:rsidRDefault="009739D9" w:rsidP="009739D9">
      <w:pPr>
        <w:pStyle w:val="BTEMEASMCA"/>
      </w:pPr>
      <w:r w:rsidRPr="000225AB">
        <w:t>Vaistų negalima išmesti į kanalizaciją arba su buitinėmis atliekomis. Kaip išmesti nereikalingus vaistus, klauskite vaistininko. Šios priemonės padės apsaugoti aplinką.</w:t>
      </w:r>
    </w:p>
    <w:p w14:paraId="1C50EC4B" w14:textId="77777777" w:rsidR="009739D9" w:rsidRDefault="009739D9" w:rsidP="009739D9">
      <w:pPr>
        <w:pStyle w:val="BTEMEASMCA"/>
      </w:pPr>
    </w:p>
    <w:p w14:paraId="6785AF6B" w14:textId="77777777" w:rsidR="009739D9" w:rsidRPr="000225AB" w:rsidRDefault="009739D9" w:rsidP="009739D9">
      <w:pPr>
        <w:pStyle w:val="BTEMEASMCA"/>
      </w:pPr>
    </w:p>
    <w:p w14:paraId="0EA7823A" w14:textId="77777777" w:rsidR="009739D9" w:rsidRPr="00265708" w:rsidRDefault="009739D9" w:rsidP="009739D9">
      <w:pPr>
        <w:pStyle w:val="PI-1EMEASMCA"/>
      </w:pPr>
      <w:bookmarkStart w:id="14" w:name="_Toc129243144"/>
      <w:bookmarkStart w:id="15" w:name="_Toc129243269"/>
      <w:r w:rsidRPr="00265708">
        <w:t>6.</w:t>
      </w:r>
      <w:r w:rsidRPr="00265708">
        <w:tab/>
      </w:r>
      <w:proofErr w:type="spellStart"/>
      <w:r w:rsidRPr="00265708">
        <w:t>Pakuotės</w:t>
      </w:r>
      <w:proofErr w:type="spellEnd"/>
      <w:r w:rsidRPr="00265708">
        <w:t xml:space="preserve"> </w:t>
      </w:r>
      <w:proofErr w:type="spellStart"/>
      <w:r w:rsidRPr="00265708">
        <w:t>turinys</w:t>
      </w:r>
      <w:proofErr w:type="spellEnd"/>
      <w:r w:rsidRPr="00265708">
        <w:t xml:space="preserve"> </w:t>
      </w:r>
      <w:proofErr w:type="spellStart"/>
      <w:r w:rsidRPr="00265708">
        <w:t>ir</w:t>
      </w:r>
      <w:proofErr w:type="spellEnd"/>
      <w:r w:rsidRPr="00265708">
        <w:t xml:space="preserve"> </w:t>
      </w:r>
      <w:proofErr w:type="spellStart"/>
      <w:r w:rsidRPr="00265708">
        <w:t>kita</w:t>
      </w:r>
      <w:proofErr w:type="spellEnd"/>
      <w:r w:rsidRPr="00265708">
        <w:t xml:space="preserve"> </w:t>
      </w:r>
      <w:proofErr w:type="spellStart"/>
      <w:r w:rsidRPr="00265708">
        <w:t>informacija</w:t>
      </w:r>
      <w:bookmarkEnd w:id="14"/>
      <w:bookmarkEnd w:id="15"/>
      <w:proofErr w:type="spellEnd"/>
    </w:p>
    <w:p w14:paraId="4B3BA331" w14:textId="77777777" w:rsidR="009739D9" w:rsidRPr="000225AB" w:rsidRDefault="009739D9" w:rsidP="009739D9">
      <w:pPr>
        <w:pStyle w:val="BTEMEASMCA"/>
      </w:pPr>
    </w:p>
    <w:p w14:paraId="49F06A83" w14:textId="77777777" w:rsidR="009739D9" w:rsidRPr="00265708" w:rsidRDefault="009739D9" w:rsidP="009739D9">
      <w:pPr>
        <w:pStyle w:val="PI-3EMEASMCA"/>
        <w:spacing w:line="240" w:lineRule="auto"/>
      </w:pPr>
      <w:r w:rsidRPr="00265708">
        <w:t>MEDROL 4 mg sudėtis</w:t>
      </w:r>
    </w:p>
    <w:p w14:paraId="27330A05" w14:textId="77777777" w:rsidR="009739D9" w:rsidRPr="000225AB" w:rsidRDefault="009739D9" w:rsidP="009739D9">
      <w:pPr>
        <w:pStyle w:val="BT-EMEASMCA"/>
        <w:tabs>
          <w:tab w:val="clear" w:pos="360"/>
        </w:tabs>
      </w:pPr>
      <w:r w:rsidRPr="000225AB">
        <w:t>Veiklioji medžiaga yra metilprednizolonas. Kiekvienoje tabletėje jo yra 4 mg.</w:t>
      </w:r>
    </w:p>
    <w:p w14:paraId="6C1420E7" w14:textId="77777777" w:rsidR="009739D9" w:rsidRPr="000225AB" w:rsidRDefault="009739D9" w:rsidP="009739D9">
      <w:pPr>
        <w:pStyle w:val="BT-EMEASMCA"/>
        <w:tabs>
          <w:tab w:val="clear" w:pos="360"/>
        </w:tabs>
      </w:pPr>
      <w:r w:rsidRPr="000225AB">
        <w:t>Pagalbinės medžiagos yra laktozė monohidratas, sacharozė, kalcio stearatas, kukurūzų krakmolas.</w:t>
      </w:r>
    </w:p>
    <w:p w14:paraId="5B3F3BDF" w14:textId="77777777" w:rsidR="009739D9" w:rsidRPr="000225AB" w:rsidRDefault="009739D9" w:rsidP="009739D9">
      <w:pPr>
        <w:pStyle w:val="BTEMEASMCA"/>
      </w:pPr>
    </w:p>
    <w:p w14:paraId="23E8C0E4" w14:textId="77777777" w:rsidR="009739D9" w:rsidRPr="00265708" w:rsidRDefault="009739D9" w:rsidP="009739D9">
      <w:pPr>
        <w:pStyle w:val="PI-3EMEASMCA"/>
        <w:spacing w:line="240" w:lineRule="auto"/>
      </w:pPr>
      <w:r w:rsidRPr="00265708">
        <w:t>MEDROL 16 mg sudėtis</w:t>
      </w:r>
    </w:p>
    <w:p w14:paraId="333CAD5E" w14:textId="77777777" w:rsidR="009739D9" w:rsidRPr="000225AB" w:rsidRDefault="009739D9" w:rsidP="009739D9">
      <w:pPr>
        <w:pStyle w:val="BT-EMEASMCA"/>
        <w:tabs>
          <w:tab w:val="clear" w:pos="360"/>
        </w:tabs>
      </w:pPr>
      <w:r w:rsidRPr="000225AB">
        <w:t>Veiklioji medžiaga yra metilprednizolonas. Kiekvienoje tabletėje jo yra 16 mg.</w:t>
      </w:r>
    </w:p>
    <w:p w14:paraId="39D3AE04" w14:textId="77777777" w:rsidR="009739D9" w:rsidRPr="000225AB" w:rsidRDefault="009739D9" w:rsidP="009739D9">
      <w:pPr>
        <w:pStyle w:val="BT-EMEASMCA"/>
        <w:tabs>
          <w:tab w:val="clear" w:pos="360"/>
        </w:tabs>
      </w:pPr>
      <w:r w:rsidRPr="000225AB">
        <w:t>Pagalbinės medžiagos yra laktozė monohidratas, sacharozė, skystasis parafinas, kalcio stearatas, kukurūzų krakmolas.</w:t>
      </w:r>
    </w:p>
    <w:p w14:paraId="08C79225" w14:textId="77777777" w:rsidR="009739D9" w:rsidRPr="000225AB" w:rsidRDefault="009739D9" w:rsidP="009739D9">
      <w:pPr>
        <w:pStyle w:val="BTEMEASMCA"/>
      </w:pPr>
    </w:p>
    <w:p w14:paraId="6B3E3BE1" w14:textId="77777777" w:rsidR="009739D9" w:rsidRPr="00265708" w:rsidRDefault="009739D9" w:rsidP="009739D9">
      <w:pPr>
        <w:pStyle w:val="PI-3EMEASMCA"/>
        <w:spacing w:line="240" w:lineRule="auto"/>
      </w:pPr>
      <w:r w:rsidRPr="00265708">
        <w:t>MEDROL išvaizda ir kiekis pakuotėje</w:t>
      </w:r>
    </w:p>
    <w:p w14:paraId="4D8C078C" w14:textId="77777777" w:rsidR="009739D9" w:rsidRPr="000225AB" w:rsidRDefault="009739D9" w:rsidP="009739D9">
      <w:pPr>
        <w:pStyle w:val="BTEMEASMCA"/>
      </w:pPr>
    </w:p>
    <w:p w14:paraId="100A536A" w14:textId="77777777" w:rsidR="009739D9" w:rsidRPr="000225AB" w:rsidRDefault="009739D9" w:rsidP="009739D9">
      <w:pPr>
        <w:pStyle w:val="BTEMEASMCA"/>
      </w:pPr>
      <w:r w:rsidRPr="000225AB">
        <w:t>MEDROL 4 mg</w:t>
      </w:r>
    </w:p>
    <w:p w14:paraId="772EBCE8" w14:textId="77777777" w:rsidR="009739D9" w:rsidRPr="00265708" w:rsidRDefault="009739D9" w:rsidP="009739D9">
      <w:pPr>
        <w:pStyle w:val="Antrats"/>
        <w:rPr>
          <w:szCs w:val="22"/>
        </w:rPr>
      </w:pPr>
      <w:r w:rsidRPr="00265708">
        <w:t xml:space="preserve">Tabletės yra baltos, elipsės formos tabletės su  </w:t>
      </w:r>
      <w:r>
        <w:t xml:space="preserve">kryžmine </w:t>
      </w:r>
      <w:r w:rsidRPr="00265708">
        <w:t>vagele vienoje pusėje, o kitoje - „</w:t>
      </w:r>
      <w:r>
        <w:t>MEDROL 4</w:t>
      </w:r>
      <w:r w:rsidRPr="00265708">
        <w:t>“.</w:t>
      </w:r>
      <w:r>
        <w:t xml:space="preserve"> </w:t>
      </w:r>
      <w:r>
        <w:rPr>
          <w:snapToGrid w:val="0"/>
          <w:szCs w:val="24"/>
        </w:rPr>
        <w:t>Vagelė nėra skirta tabletei perlaužti.</w:t>
      </w:r>
    </w:p>
    <w:p w14:paraId="57120159" w14:textId="77777777" w:rsidR="009739D9" w:rsidRPr="000225AB" w:rsidRDefault="009739D9" w:rsidP="009739D9">
      <w:pPr>
        <w:pStyle w:val="BTEMEASMCA"/>
      </w:pPr>
    </w:p>
    <w:p w14:paraId="68CA90EA" w14:textId="77777777" w:rsidR="009739D9" w:rsidRPr="000225AB" w:rsidRDefault="009739D9" w:rsidP="009739D9">
      <w:pPr>
        <w:pStyle w:val="BTEMEASMCA"/>
      </w:pPr>
      <w:r w:rsidRPr="000225AB">
        <w:t>Jos supakuotos į didelio tankio polietileno buteliukus su vaikų sunkiai atidaromu  uždoriu po 30 arba 100 tablečių arba PVC/aliuminio lizdines plokšteles po 30 arba 100 tablečių.</w:t>
      </w:r>
    </w:p>
    <w:p w14:paraId="3E265C31" w14:textId="77777777" w:rsidR="009739D9" w:rsidRPr="000225AB" w:rsidRDefault="009739D9" w:rsidP="009739D9">
      <w:pPr>
        <w:pStyle w:val="BTEMEASMCA"/>
      </w:pPr>
    </w:p>
    <w:p w14:paraId="60AB8EF4" w14:textId="77777777" w:rsidR="009739D9" w:rsidRPr="000225AB" w:rsidRDefault="009739D9" w:rsidP="009739D9">
      <w:pPr>
        <w:pStyle w:val="BTEMEASMCA"/>
      </w:pPr>
      <w:r w:rsidRPr="000225AB">
        <w:t>Gali būti tiekiamos ne visų dydžių pakuotės.</w:t>
      </w:r>
    </w:p>
    <w:p w14:paraId="30980799" w14:textId="77777777" w:rsidR="009739D9" w:rsidRPr="000225AB" w:rsidRDefault="009739D9" w:rsidP="009739D9">
      <w:pPr>
        <w:pStyle w:val="BTEMEASMCA"/>
      </w:pPr>
    </w:p>
    <w:p w14:paraId="53685412" w14:textId="77777777" w:rsidR="009739D9" w:rsidRPr="000225AB" w:rsidRDefault="009739D9" w:rsidP="009739D9">
      <w:pPr>
        <w:pStyle w:val="BTEMEASMCA"/>
      </w:pPr>
      <w:r w:rsidRPr="000225AB">
        <w:t>MEDROL 16 mg</w:t>
      </w:r>
    </w:p>
    <w:p w14:paraId="646E080F" w14:textId="77777777" w:rsidR="009739D9" w:rsidRPr="000225AB" w:rsidRDefault="009739D9" w:rsidP="009739D9">
      <w:pPr>
        <w:pStyle w:val="BTEMEASMCA"/>
      </w:pPr>
      <w:r w:rsidRPr="000225AB">
        <w:t>Tabletės yra</w:t>
      </w:r>
      <w:r w:rsidRPr="000225AB">
        <w:rPr>
          <w:u w:val="single"/>
        </w:rPr>
        <w:t xml:space="preserve"> </w:t>
      </w:r>
      <w:r w:rsidRPr="000225AB">
        <w:t xml:space="preserve">baltos, elipsės formos, išgaubtos tabletės su kryžmine vagele vienoje pusėje, o kitoje - „MEDROL 16“. </w:t>
      </w:r>
      <w:r>
        <w:rPr>
          <w:snapToGrid w:val="0"/>
          <w:szCs w:val="24"/>
        </w:rPr>
        <w:t>Vagelė nėra skirta tabletei perlaužti.</w:t>
      </w:r>
    </w:p>
    <w:p w14:paraId="6C381943" w14:textId="77777777" w:rsidR="009739D9" w:rsidRPr="000225AB" w:rsidRDefault="009739D9" w:rsidP="009739D9">
      <w:pPr>
        <w:pStyle w:val="BTEMEASMCA"/>
      </w:pPr>
    </w:p>
    <w:p w14:paraId="3F2E1C2C" w14:textId="77777777" w:rsidR="009739D9" w:rsidRPr="000225AB" w:rsidRDefault="009739D9" w:rsidP="009739D9">
      <w:pPr>
        <w:pStyle w:val="BTEMEASMCA"/>
      </w:pPr>
      <w:r w:rsidRPr="000225AB">
        <w:t>Jos supakuotos po 50 tablečių į didelio tankio polietileno buteliukus su vaikų sunkiai atidaromu  uždoriu.</w:t>
      </w:r>
    </w:p>
    <w:p w14:paraId="66FB8F23" w14:textId="77777777" w:rsidR="009739D9" w:rsidRPr="000225AB" w:rsidRDefault="009739D9" w:rsidP="009739D9">
      <w:pPr>
        <w:pStyle w:val="BTEMEASMCA"/>
      </w:pPr>
    </w:p>
    <w:p w14:paraId="5BAF12AC" w14:textId="77777777" w:rsidR="009739D9" w:rsidRPr="00265708" w:rsidRDefault="009739D9" w:rsidP="009739D9">
      <w:pPr>
        <w:pStyle w:val="PI-3EMEASMCA"/>
        <w:spacing w:line="240" w:lineRule="auto"/>
      </w:pPr>
      <w:r w:rsidRPr="007C2334">
        <w:t>Registruotojas</w:t>
      </w:r>
      <w:r w:rsidRPr="00265708">
        <w:t xml:space="preserve"> </w:t>
      </w:r>
    </w:p>
    <w:p w14:paraId="666C2BF8" w14:textId="77777777" w:rsidR="009739D9" w:rsidRPr="000225AB" w:rsidRDefault="009739D9" w:rsidP="009739D9">
      <w:pPr>
        <w:pStyle w:val="BTEMEASMCA"/>
      </w:pPr>
      <w:r w:rsidRPr="000225AB">
        <w:t>Pfizer Europe MA EEIG</w:t>
      </w:r>
    </w:p>
    <w:p w14:paraId="5EDFC0FA" w14:textId="77777777" w:rsidR="009739D9" w:rsidRPr="00B933D8" w:rsidRDefault="009739D9" w:rsidP="009739D9">
      <w:pPr>
        <w:spacing w:line="240" w:lineRule="auto"/>
        <w:rPr>
          <w:rFonts w:eastAsia="Times New Roman"/>
          <w:lang w:val="lt-LT"/>
        </w:rPr>
      </w:pPr>
      <w:proofErr w:type="spellStart"/>
      <w:r w:rsidRPr="00B933D8">
        <w:rPr>
          <w:rFonts w:eastAsia="Times New Roman"/>
          <w:lang w:val="lt-LT"/>
        </w:rPr>
        <w:t>Boulevard</w:t>
      </w:r>
      <w:proofErr w:type="spellEnd"/>
      <w:r w:rsidRPr="00B933D8">
        <w:rPr>
          <w:rFonts w:eastAsia="Times New Roman"/>
          <w:lang w:val="lt-LT"/>
        </w:rPr>
        <w:t xml:space="preserve"> de </w:t>
      </w:r>
      <w:proofErr w:type="spellStart"/>
      <w:r w:rsidRPr="00B933D8">
        <w:rPr>
          <w:rFonts w:eastAsia="Times New Roman"/>
          <w:lang w:val="lt-LT"/>
        </w:rPr>
        <w:t>la</w:t>
      </w:r>
      <w:proofErr w:type="spellEnd"/>
      <w:r w:rsidRPr="00B933D8">
        <w:rPr>
          <w:rFonts w:eastAsia="Times New Roman"/>
          <w:lang w:val="lt-LT"/>
        </w:rPr>
        <w:t xml:space="preserve"> </w:t>
      </w:r>
      <w:proofErr w:type="spellStart"/>
      <w:r w:rsidRPr="00B933D8">
        <w:rPr>
          <w:rFonts w:eastAsia="Times New Roman"/>
          <w:lang w:val="lt-LT"/>
        </w:rPr>
        <w:t>Plaine</w:t>
      </w:r>
      <w:proofErr w:type="spellEnd"/>
      <w:r w:rsidRPr="00B933D8">
        <w:rPr>
          <w:rFonts w:eastAsia="Times New Roman"/>
          <w:lang w:val="lt-LT"/>
        </w:rPr>
        <w:t xml:space="preserve"> 17</w:t>
      </w:r>
    </w:p>
    <w:p w14:paraId="48FB28A3" w14:textId="77777777" w:rsidR="009739D9" w:rsidRPr="00B933D8" w:rsidRDefault="009739D9" w:rsidP="009739D9">
      <w:pPr>
        <w:spacing w:line="240" w:lineRule="auto"/>
        <w:rPr>
          <w:rFonts w:eastAsia="Times New Roman"/>
          <w:lang w:val="lt-LT"/>
        </w:rPr>
      </w:pPr>
      <w:r w:rsidRPr="00B933D8">
        <w:rPr>
          <w:rFonts w:eastAsia="Times New Roman"/>
          <w:lang w:val="lt-LT"/>
        </w:rPr>
        <w:t xml:space="preserve">1050 </w:t>
      </w:r>
      <w:proofErr w:type="spellStart"/>
      <w:r w:rsidRPr="00B933D8">
        <w:rPr>
          <w:rFonts w:eastAsia="Times New Roman"/>
          <w:lang w:val="lt-LT"/>
        </w:rPr>
        <w:t>Bruxelles</w:t>
      </w:r>
      <w:proofErr w:type="spellEnd"/>
    </w:p>
    <w:p w14:paraId="6652CBAE" w14:textId="77777777" w:rsidR="009739D9" w:rsidRDefault="009739D9" w:rsidP="009739D9">
      <w:pPr>
        <w:spacing w:line="240" w:lineRule="auto"/>
        <w:rPr>
          <w:rFonts w:eastAsia="Times New Roman"/>
          <w:lang w:val="lt-LT"/>
        </w:rPr>
      </w:pPr>
      <w:r>
        <w:rPr>
          <w:rFonts w:eastAsia="Times New Roman"/>
          <w:lang w:val="lt-LT"/>
        </w:rPr>
        <w:lastRenderedPageBreak/>
        <w:t>Belgija</w:t>
      </w:r>
    </w:p>
    <w:p w14:paraId="115CC395" w14:textId="77777777" w:rsidR="009739D9" w:rsidRPr="000225AB" w:rsidRDefault="009739D9" w:rsidP="009739D9">
      <w:pPr>
        <w:pStyle w:val="BTEMEASMCA"/>
      </w:pPr>
    </w:p>
    <w:p w14:paraId="2EC7D7CA" w14:textId="77777777" w:rsidR="009739D9" w:rsidRPr="00265708" w:rsidRDefault="009739D9" w:rsidP="009739D9">
      <w:pPr>
        <w:pStyle w:val="PI-3EMEASMCA"/>
        <w:spacing w:line="240" w:lineRule="auto"/>
      </w:pPr>
      <w:r w:rsidRPr="00265708">
        <w:t>Gamintojas</w:t>
      </w:r>
    </w:p>
    <w:p w14:paraId="43AE1DC0" w14:textId="77777777" w:rsidR="009739D9" w:rsidRPr="00A752A0" w:rsidRDefault="009739D9" w:rsidP="009739D9">
      <w:pPr>
        <w:spacing w:line="240" w:lineRule="auto"/>
        <w:rPr>
          <w:lang w:val="lt-LT"/>
        </w:rPr>
      </w:pPr>
      <w:r w:rsidRPr="00A752A0">
        <w:rPr>
          <w:lang w:val="lt-LT"/>
        </w:rPr>
        <w:t xml:space="preserve">Pfizer </w:t>
      </w:r>
      <w:proofErr w:type="spellStart"/>
      <w:r w:rsidRPr="00A752A0">
        <w:rPr>
          <w:lang w:val="lt-LT"/>
        </w:rPr>
        <w:t>Italia</w:t>
      </w:r>
      <w:proofErr w:type="spellEnd"/>
      <w:r w:rsidRPr="00A752A0">
        <w:rPr>
          <w:lang w:val="lt-LT"/>
        </w:rPr>
        <w:t xml:space="preserve"> </w:t>
      </w:r>
      <w:proofErr w:type="spellStart"/>
      <w:r w:rsidRPr="00A752A0">
        <w:rPr>
          <w:lang w:val="lt-LT"/>
        </w:rPr>
        <w:t>S.r.l</w:t>
      </w:r>
      <w:proofErr w:type="spellEnd"/>
      <w:r w:rsidRPr="00A752A0">
        <w:rPr>
          <w:lang w:val="lt-LT"/>
        </w:rPr>
        <w:t>.</w:t>
      </w:r>
    </w:p>
    <w:p w14:paraId="09B81F87" w14:textId="77777777" w:rsidR="009739D9" w:rsidRPr="009A5F6C" w:rsidRDefault="009739D9" w:rsidP="009739D9">
      <w:pPr>
        <w:rPr>
          <w:lang w:val="lt-LT"/>
        </w:rPr>
      </w:pPr>
      <w:proofErr w:type="spellStart"/>
      <w:r w:rsidRPr="009A5F6C">
        <w:rPr>
          <w:lang w:val="lt-LT"/>
        </w:rPr>
        <w:t>Località</w:t>
      </w:r>
      <w:proofErr w:type="spellEnd"/>
      <w:r w:rsidRPr="009A5F6C">
        <w:rPr>
          <w:lang w:val="lt-LT"/>
        </w:rPr>
        <w:t xml:space="preserve"> Marino </w:t>
      </w:r>
      <w:proofErr w:type="spellStart"/>
      <w:r w:rsidRPr="009A5F6C">
        <w:rPr>
          <w:lang w:val="lt-LT"/>
        </w:rPr>
        <w:t>del</w:t>
      </w:r>
      <w:proofErr w:type="spellEnd"/>
      <w:r w:rsidRPr="009A5F6C">
        <w:rPr>
          <w:lang w:val="lt-LT"/>
        </w:rPr>
        <w:t xml:space="preserve"> </w:t>
      </w:r>
      <w:proofErr w:type="spellStart"/>
      <w:r w:rsidRPr="009A5F6C">
        <w:rPr>
          <w:lang w:val="lt-LT"/>
        </w:rPr>
        <w:t>Tronto</w:t>
      </w:r>
      <w:proofErr w:type="spellEnd"/>
    </w:p>
    <w:p w14:paraId="779E2A2C" w14:textId="77777777" w:rsidR="009739D9" w:rsidRPr="009A5F6C" w:rsidRDefault="009739D9" w:rsidP="009739D9">
      <w:pPr>
        <w:rPr>
          <w:lang w:val="lt-LT"/>
        </w:rPr>
      </w:pPr>
      <w:r w:rsidRPr="009A5F6C">
        <w:rPr>
          <w:lang w:val="lt-LT"/>
        </w:rPr>
        <w:t xml:space="preserve">63100 </w:t>
      </w:r>
      <w:proofErr w:type="spellStart"/>
      <w:r w:rsidRPr="009A5F6C">
        <w:rPr>
          <w:lang w:val="lt-LT"/>
        </w:rPr>
        <w:t>Ascoli</w:t>
      </w:r>
      <w:proofErr w:type="spellEnd"/>
      <w:r w:rsidRPr="009A5F6C">
        <w:rPr>
          <w:lang w:val="lt-LT"/>
        </w:rPr>
        <w:t xml:space="preserve"> </w:t>
      </w:r>
      <w:proofErr w:type="spellStart"/>
      <w:r w:rsidRPr="009A5F6C">
        <w:rPr>
          <w:lang w:val="lt-LT"/>
        </w:rPr>
        <w:t>Piceno</w:t>
      </w:r>
      <w:proofErr w:type="spellEnd"/>
      <w:r w:rsidRPr="009A5F6C">
        <w:rPr>
          <w:lang w:val="lt-LT"/>
        </w:rPr>
        <w:t xml:space="preserve"> (AP) </w:t>
      </w:r>
    </w:p>
    <w:p w14:paraId="09C4D9AA" w14:textId="77777777" w:rsidR="009739D9" w:rsidRPr="009A5F6C" w:rsidRDefault="009739D9" w:rsidP="009739D9">
      <w:pPr>
        <w:rPr>
          <w:lang w:val="lt-LT"/>
        </w:rPr>
      </w:pPr>
      <w:r w:rsidRPr="009A5F6C">
        <w:rPr>
          <w:lang w:val="lt-LT"/>
        </w:rPr>
        <w:t>Italija</w:t>
      </w:r>
    </w:p>
    <w:p w14:paraId="5FDF1603" w14:textId="77777777" w:rsidR="009739D9" w:rsidRPr="00A752A0" w:rsidRDefault="009739D9" w:rsidP="009739D9">
      <w:pPr>
        <w:pStyle w:val="Pagrindinistekstas3"/>
        <w:rPr>
          <w:rFonts w:ascii="Times New Roman" w:hAnsi="Times New Roman"/>
          <w:color w:val="auto"/>
          <w:szCs w:val="22"/>
          <w:lang w:eastAsia="fr-FR"/>
        </w:rPr>
      </w:pPr>
    </w:p>
    <w:p w14:paraId="0C5C6755" w14:textId="77777777" w:rsidR="009739D9" w:rsidRPr="000225AB" w:rsidRDefault="009739D9" w:rsidP="009739D9">
      <w:pPr>
        <w:pStyle w:val="BTEMEASMCA"/>
      </w:pPr>
    </w:p>
    <w:p w14:paraId="4FF4CD1E" w14:textId="77777777" w:rsidR="009739D9" w:rsidRPr="000225AB" w:rsidRDefault="009739D9" w:rsidP="009739D9">
      <w:pPr>
        <w:pStyle w:val="BTEMEASMCA"/>
      </w:pPr>
      <w:r w:rsidRPr="000225AB">
        <w:t>Jeigu apie šį vaistą norite sužinoti daugiau, kreipkitės į vietinį registruotojo atstovą</w:t>
      </w:r>
      <w:r w:rsidRPr="00BE4F5E">
        <w:rPr>
          <w:lang w:val="lt-LT"/>
        </w:rPr>
        <w:t>:</w:t>
      </w:r>
    </w:p>
    <w:p w14:paraId="7D6DDC4D" w14:textId="77777777" w:rsidR="009739D9" w:rsidRPr="00265708" w:rsidRDefault="009739D9" w:rsidP="009739D9">
      <w:pPr>
        <w:spacing w:line="240" w:lineRule="auto"/>
        <w:rPr>
          <w:lang w:val="lt-LT"/>
        </w:rPr>
      </w:pPr>
    </w:p>
    <w:tbl>
      <w:tblPr>
        <w:tblW w:w="4678" w:type="dxa"/>
        <w:tblInd w:w="-34" w:type="dxa"/>
        <w:tblLayout w:type="fixed"/>
        <w:tblLook w:val="0000" w:firstRow="0" w:lastRow="0" w:firstColumn="0" w:lastColumn="0" w:noHBand="0" w:noVBand="0"/>
      </w:tblPr>
      <w:tblGrid>
        <w:gridCol w:w="4678"/>
      </w:tblGrid>
      <w:tr w:rsidR="009739D9" w:rsidRPr="00265708" w14:paraId="7F6980E0" w14:textId="77777777" w:rsidTr="00060670">
        <w:tc>
          <w:tcPr>
            <w:tcW w:w="4678" w:type="dxa"/>
          </w:tcPr>
          <w:p w14:paraId="7AA95F18" w14:textId="77777777" w:rsidR="009739D9" w:rsidRPr="00265708" w:rsidRDefault="009739D9" w:rsidP="00060670">
            <w:pPr>
              <w:spacing w:line="240" w:lineRule="auto"/>
              <w:rPr>
                <w:lang w:val="lt-LT"/>
              </w:rPr>
            </w:pPr>
            <w:r w:rsidRPr="00265708">
              <w:rPr>
                <w:lang w:val="lt-LT"/>
              </w:rPr>
              <w:t xml:space="preserve">Pfizer </w:t>
            </w:r>
            <w:proofErr w:type="spellStart"/>
            <w:r w:rsidRPr="00265708">
              <w:rPr>
                <w:lang w:val="lt-LT"/>
              </w:rPr>
              <w:t>Luxembourg</w:t>
            </w:r>
            <w:proofErr w:type="spellEnd"/>
            <w:r w:rsidRPr="00265708">
              <w:rPr>
                <w:lang w:val="lt-LT"/>
              </w:rPr>
              <w:t xml:space="preserve"> SARL filialas Lietuvoje</w:t>
            </w:r>
          </w:p>
          <w:p w14:paraId="4EB215ED" w14:textId="77777777" w:rsidR="009739D9" w:rsidRPr="00265708" w:rsidRDefault="009739D9" w:rsidP="00060670">
            <w:pPr>
              <w:pStyle w:val="Dokumentoinaostekstas"/>
              <w:tabs>
                <w:tab w:val="clear" w:pos="567"/>
              </w:tabs>
              <w:rPr>
                <w:szCs w:val="22"/>
                <w:lang w:val="lt-LT" w:eastAsia="en-US"/>
              </w:rPr>
            </w:pPr>
            <w:r>
              <w:rPr>
                <w:szCs w:val="22"/>
                <w:lang w:val="lt-LT" w:eastAsia="en-US"/>
              </w:rPr>
              <w:t xml:space="preserve">A. </w:t>
            </w:r>
            <w:r w:rsidRPr="00265708">
              <w:rPr>
                <w:szCs w:val="22"/>
                <w:lang w:val="lt-LT" w:eastAsia="en-US"/>
              </w:rPr>
              <w:t xml:space="preserve">Goštauto </w:t>
            </w:r>
            <w:r>
              <w:rPr>
                <w:szCs w:val="22"/>
                <w:lang w:val="lt-LT" w:eastAsia="en-US"/>
              </w:rPr>
              <w:t xml:space="preserve">g. </w:t>
            </w:r>
            <w:r w:rsidRPr="00265708">
              <w:rPr>
                <w:szCs w:val="22"/>
                <w:lang w:val="lt-LT" w:eastAsia="en-US"/>
              </w:rPr>
              <w:t>40</w:t>
            </w:r>
            <w:r>
              <w:rPr>
                <w:szCs w:val="22"/>
                <w:lang w:val="lt-LT" w:eastAsia="en-US"/>
              </w:rPr>
              <w:t>A</w:t>
            </w:r>
          </w:p>
          <w:p w14:paraId="210008D4" w14:textId="77777777" w:rsidR="009739D9" w:rsidRPr="00265708" w:rsidRDefault="009739D9" w:rsidP="00060670">
            <w:pPr>
              <w:pStyle w:val="Dokumentoinaostekstas"/>
              <w:tabs>
                <w:tab w:val="clear" w:pos="567"/>
              </w:tabs>
              <w:rPr>
                <w:szCs w:val="22"/>
                <w:lang w:val="lt-LT" w:eastAsia="en-US"/>
              </w:rPr>
            </w:pPr>
            <w:r w:rsidRPr="00265708">
              <w:rPr>
                <w:szCs w:val="22"/>
                <w:lang w:val="lt-LT" w:eastAsia="en-US"/>
              </w:rPr>
              <w:t>LT</w:t>
            </w:r>
            <w:r w:rsidRPr="00265708">
              <w:rPr>
                <w:szCs w:val="22"/>
                <w:lang w:val="lt-LT" w:eastAsia="en-US"/>
              </w:rPr>
              <w:noBreakHyphen/>
            </w:r>
            <w:r>
              <w:rPr>
                <w:szCs w:val="22"/>
                <w:lang w:val="lt-LT" w:eastAsia="en-US"/>
              </w:rPr>
              <w:t>03163</w:t>
            </w:r>
            <w:r w:rsidRPr="00265708">
              <w:rPr>
                <w:szCs w:val="22"/>
                <w:lang w:val="lt-LT" w:eastAsia="en-US"/>
              </w:rPr>
              <w:t xml:space="preserve"> Vilnius</w:t>
            </w:r>
          </w:p>
          <w:p w14:paraId="195F7DCA" w14:textId="77777777" w:rsidR="009739D9" w:rsidRPr="00265708" w:rsidRDefault="009739D9" w:rsidP="00060670">
            <w:pPr>
              <w:tabs>
                <w:tab w:val="left" w:pos="-720"/>
              </w:tabs>
              <w:suppressAutoHyphens/>
              <w:spacing w:line="240" w:lineRule="auto"/>
              <w:rPr>
                <w:lang w:val="lt-LT"/>
              </w:rPr>
            </w:pPr>
            <w:r w:rsidRPr="00265708">
              <w:rPr>
                <w:lang w:val="lt-LT"/>
              </w:rPr>
              <w:t>Tel. +370 5 2514000</w:t>
            </w:r>
          </w:p>
        </w:tc>
      </w:tr>
    </w:tbl>
    <w:p w14:paraId="0D82110E" w14:textId="77777777" w:rsidR="009739D9" w:rsidRPr="000225AB" w:rsidRDefault="009739D9" w:rsidP="009739D9">
      <w:pPr>
        <w:pStyle w:val="BTEMEASMCA"/>
      </w:pPr>
    </w:p>
    <w:p w14:paraId="51D50D58" w14:textId="77777777" w:rsidR="009739D9" w:rsidRPr="000225AB" w:rsidRDefault="009739D9" w:rsidP="009739D9">
      <w:pPr>
        <w:pStyle w:val="BTEMEASMCA"/>
      </w:pPr>
    </w:p>
    <w:p w14:paraId="756DB8D7" w14:textId="77777777" w:rsidR="009739D9" w:rsidRPr="00265708" w:rsidRDefault="009739D9" w:rsidP="009739D9">
      <w:pPr>
        <w:pStyle w:val="Pagrindinistekstas"/>
        <w:spacing w:after="0"/>
        <w:rPr>
          <w:b/>
          <w:szCs w:val="22"/>
        </w:rPr>
      </w:pPr>
      <w:r w:rsidRPr="00265708">
        <w:rPr>
          <w:b/>
          <w:szCs w:val="22"/>
        </w:rPr>
        <w:t>Šis pakuotės lapelis paskutinį kartą peržiūrėtas</w:t>
      </w:r>
      <w:r>
        <w:rPr>
          <w:b/>
          <w:szCs w:val="22"/>
        </w:rPr>
        <w:t xml:space="preserve"> 2026-02-26.</w:t>
      </w:r>
    </w:p>
    <w:p w14:paraId="0D590213" w14:textId="77777777" w:rsidR="009739D9" w:rsidRPr="00265708" w:rsidRDefault="009739D9" w:rsidP="009739D9">
      <w:pPr>
        <w:pStyle w:val="Pagrindinistekstas"/>
        <w:spacing w:after="0"/>
        <w:rPr>
          <w:b/>
          <w:szCs w:val="22"/>
        </w:rPr>
      </w:pPr>
    </w:p>
    <w:p w14:paraId="2AB15105" w14:textId="77777777" w:rsidR="009739D9" w:rsidRPr="00265708" w:rsidRDefault="009739D9" w:rsidP="009739D9">
      <w:pPr>
        <w:pStyle w:val="Pagrindinistekstas"/>
        <w:spacing w:after="0"/>
        <w:rPr>
          <w:bCs/>
          <w:szCs w:val="22"/>
        </w:rPr>
      </w:pPr>
    </w:p>
    <w:p w14:paraId="6F7DF68B" w14:textId="77777777" w:rsidR="009739D9" w:rsidRDefault="009739D9" w:rsidP="009739D9">
      <w:pPr>
        <w:pStyle w:val="BTEMEASMCA"/>
        <w:rPr>
          <w:rStyle w:val="Hipersaitas"/>
        </w:rPr>
      </w:pPr>
      <w:r w:rsidRPr="000225AB">
        <w:t>Išsami informacija apie šį vaistą pateikiama Valstybinės vaistų kontrolės tarnybos prie Lietuvos Respublikos sveikatos apsaugos ministerijos tinklalapyje</w:t>
      </w:r>
      <w:r w:rsidRPr="000225AB">
        <w:rPr>
          <w:i/>
        </w:rPr>
        <w:t xml:space="preserve"> </w:t>
      </w:r>
      <w:r>
        <w:rPr>
          <w:color w:val="0000EE"/>
          <w:u w:val="single"/>
          <w:lang w:eastAsia="lt-LT"/>
        </w:rPr>
        <w:t>https://vvkt.lrv.lt/lt/</w:t>
      </w:r>
      <w:r>
        <w:rPr>
          <w:lang w:eastAsia="lt-LT"/>
        </w:rPr>
        <w:t>.</w:t>
      </w:r>
    </w:p>
    <w:p w14:paraId="4E682882" w14:textId="77777777" w:rsidR="009739D9" w:rsidRDefault="009739D9" w:rsidP="009739D9">
      <w:pPr>
        <w:pStyle w:val="BTEMEASMCA"/>
        <w:rPr>
          <w:rStyle w:val="Hipersaitas"/>
        </w:rPr>
      </w:pPr>
    </w:p>
    <w:p w14:paraId="0CE6E05E" w14:textId="77777777" w:rsidR="009739D9" w:rsidRPr="000F72FA" w:rsidRDefault="009739D9" w:rsidP="009739D9">
      <w:pPr>
        <w:pStyle w:val="BTEMEASMCA"/>
        <w:rPr>
          <w:lang w:val="lt-LT"/>
        </w:rPr>
      </w:pPr>
    </w:p>
    <w:p w14:paraId="761EA388" w14:textId="77777777" w:rsidR="00222FED" w:rsidRDefault="00222FED"/>
    <w:sectPr w:rsidR="00222FED" w:rsidSect="009739D9">
      <w:footerReference w:type="even" r:id="rId5"/>
      <w:footerReference w:type="default" r:id="rId6"/>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dve06613w">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2129" w14:textId="77777777" w:rsidR="009739D9" w:rsidRPr="000225AB" w:rsidRDefault="009739D9">
    <w:pPr>
      <w:pStyle w:val="Porat"/>
      <w:framePr w:wrap="around" w:vAnchor="text" w:hAnchor="margin" w:xAlign="right" w:y="1"/>
      <w:rPr>
        <w:rStyle w:val="Puslapionumeris"/>
        <w:rFonts w:eastAsia="Calibri"/>
        <w:lang w:val="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2116DF6A" w14:textId="77777777" w:rsidR="009739D9" w:rsidRDefault="009739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A4CF" w14:textId="77777777" w:rsidR="009739D9" w:rsidRPr="000225AB" w:rsidRDefault="009739D9">
    <w:pPr>
      <w:pStyle w:val="Porat"/>
      <w:framePr w:wrap="around" w:vAnchor="text" w:hAnchor="margin" w:xAlign="right" w:y="1"/>
      <w:rPr>
        <w:rStyle w:val="Puslapionumeris"/>
        <w:rFonts w:eastAsia="Calibri"/>
        <w:lang w:val="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3</w:t>
    </w:r>
    <w:r>
      <w:rPr>
        <w:rStyle w:val="Puslapionumeris"/>
      </w:rPr>
      <w:fldChar w:fldCharType="end"/>
    </w:r>
  </w:p>
  <w:p w14:paraId="5D9099A0" w14:textId="77777777" w:rsidR="009739D9" w:rsidRDefault="009739D9">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E6FE2040"/>
    <w:lvl w:ilvl="0" w:tplc="B8F046B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08056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D9"/>
    <w:rsid w:val="00222FED"/>
    <w:rsid w:val="005F173E"/>
    <w:rsid w:val="008B3AD4"/>
    <w:rsid w:val="009739D9"/>
    <w:rsid w:val="00984A0A"/>
    <w:rsid w:val="00C7040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20DF"/>
  <w15:chartTrackingRefBased/>
  <w15:docId w15:val="{B99B2DBB-DA1B-47FE-BC28-5C281F9F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39D9"/>
    <w:pPr>
      <w:spacing w:after="0" w:line="276" w:lineRule="auto"/>
    </w:pPr>
    <w:rPr>
      <w:rFonts w:eastAsia="Calibri"/>
      <w:kern w:val="0"/>
      <w:lang w:val="en-US"/>
      <w14:ligatures w14:val="none"/>
    </w:rPr>
  </w:style>
  <w:style w:type="paragraph" w:styleId="Antrat1">
    <w:name w:val="heading 1"/>
    <w:basedOn w:val="prastasis"/>
    <w:next w:val="prastasis"/>
    <w:link w:val="Antrat1Diagrama"/>
    <w:uiPriority w:val="9"/>
    <w:qFormat/>
    <w:rsid w:val="00973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3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39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39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39D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739D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39D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739D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39D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39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39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39D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39D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39D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739D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39D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739D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39D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73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39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39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39D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39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39D9"/>
    <w:rPr>
      <w:i/>
      <w:iCs/>
      <w:color w:val="404040" w:themeColor="text1" w:themeTint="BF"/>
    </w:rPr>
  </w:style>
  <w:style w:type="paragraph" w:styleId="Sraopastraipa">
    <w:name w:val="List Paragraph"/>
    <w:basedOn w:val="prastasis"/>
    <w:uiPriority w:val="34"/>
    <w:qFormat/>
    <w:rsid w:val="009739D9"/>
    <w:pPr>
      <w:ind w:left="720"/>
      <w:contextualSpacing/>
    </w:pPr>
  </w:style>
  <w:style w:type="character" w:styleId="Rykuspabraukimas">
    <w:name w:val="Intense Emphasis"/>
    <w:basedOn w:val="Numatytasispastraiposriftas"/>
    <w:uiPriority w:val="21"/>
    <w:qFormat/>
    <w:rsid w:val="009739D9"/>
    <w:rPr>
      <w:i/>
      <w:iCs/>
      <w:color w:val="0F4761" w:themeColor="accent1" w:themeShade="BF"/>
    </w:rPr>
  </w:style>
  <w:style w:type="paragraph" w:styleId="Iskirtacitata">
    <w:name w:val="Intense Quote"/>
    <w:basedOn w:val="prastasis"/>
    <w:next w:val="prastasis"/>
    <w:link w:val="IskirtacitataDiagrama"/>
    <w:uiPriority w:val="30"/>
    <w:qFormat/>
    <w:rsid w:val="00973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39D9"/>
    <w:rPr>
      <w:i/>
      <w:iCs/>
      <w:color w:val="0F4761" w:themeColor="accent1" w:themeShade="BF"/>
    </w:rPr>
  </w:style>
  <w:style w:type="character" w:styleId="Rykinuoroda">
    <w:name w:val="Intense Reference"/>
    <w:basedOn w:val="Numatytasispastraiposriftas"/>
    <w:uiPriority w:val="32"/>
    <w:qFormat/>
    <w:rsid w:val="009739D9"/>
    <w:rPr>
      <w:b/>
      <w:bCs/>
      <w:smallCaps/>
      <w:color w:val="0F4761" w:themeColor="accent1" w:themeShade="BF"/>
      <w:spacing w:val="5"/>
    </w:rPr>
  </w:style>
  <w:style w:type="paragraph" w:styleId="Pagrindinistekstas">
    <w:name w:val="Body Text"/>
    <w:basedOn w:val="prastasis"/>
    <w:link w:val="PagrindinistekstasDiagrama"/>
    <w:semiHidden/>
    <w:rsid w:val="009739D9"/>
    <w:pPr>
      <w:spacing w:after="120" w:line="240" w:lineRule="auto"/>
    </w:pPr>
    <w:rPr>
      <w:rFonts w:eastAsia="Times New Roman"/>
      <w:szCs w:val="20"/>
      <w:lang w:val="lt-LT" w:eastAsia="lt-LT"/>
    </w:rPr>
  </w:style>
  <w:style w:type="character" w:customStyle="1" w:styleId="PagrindinistekstasDiagrama">
    <w:name w:val="Pagrindinis tekstas Diagrama"/>
    <w:basedOn w:val="Numatytasispastraiposriftas"/>
    <w:link w:val="Pagrindinistekstas"/>
    <w:semiHidden/>
    <w:rsid w:val="009739D9"/>
    <w:rPr>
      <w:rFonts w:eastAsia="Times New Roman"/>
      <w:kern w:val="0"/>
      <w:szCs w:val="20"/>
      <w:lang w:eastAsia="lt-LT"/>
      <w14:ligatures w14:val="none"/>
    </w:rPr>
  </w:style>
  <w:style w:type="paragraph" w:styleId="Porat">
    <w:name w:val="footer"/>
    <w:basedOn w:val="prastasis"/>
    <w:link w:val="PoratDiagrama"/>
    <w:semiHidden/>
    <w:rsid w:val="009739D9"/>
    <w:pPr>
      <w:tabs>
        <w:tab w:val="center" w:pos="4153"/>
        <w:tab w:val="right" w:pos="8306"/>
      </w:tabs>
      <w:spacing w:line="240" w:lineRule="auto"/>
    </w:pPr>
    <w:rPr>
      <w:rFonts w:eastAsia="Times New Roman"/>
      <w:szCs w:val="20"/>
      <w:lang w:val="lt-LT" w:eastAsia="lt-LT"/>
    </w:rPr>
  </w:style>
  <w:style w:type="character" w:customStyle="1" w:styleId="PoratDiagrama">
    <w:name w:val="Poraštė Diagrama"/>
    <w:basedOn w:val="Numatytasispastraiposriftas"/>
    <w:link w:val="Porat"/>
    <w:semiHidden/>
    <w:rsid w:val="009739D9"/>
    <w:rPr>
      <w:rFonts w:eastAsia="Times New Roman"/>
      <w:kern w:val="0"/>
      <w:szCs w:val="20"/>
      <w:lang w:eastAsia="lt-LT"/>
      <w14:ligatures w14:val="none"/>
    </w:rPr>
  </w:style>
  <w:style w:type="character" w:styleId="Puslapionumeris">
    <w:name w:val="page number"/>
    <w:basedOn w:val="Numatytasispastraiposriftas"/>
    <w:semiHidden/>
    <w:rsid w:val="009739D9"/>
  </w:style>
  <w:style w:type="character" w:styleId="Hipersaitas">
    <w:name w:val="Hyperlink"/>
    <w:semiHidden/>
    <w:rsid w:val="009739D9"/>
    <w:rPr>
      <w:color w:val="0000FF"/>
      <w:u w:val="single"/>
    </w:rPr>
  </w:style>
  <w:style w:type="paragraph" w:styleId="Dokumentoinaostekstas">
    <w:name w:val="endnote text"/>
    <w:basedOn w:val="prastasis"/>
    <w:next w:val="prastasis"/>
    <w:link w:val="DokumentoinaostekstasDiagrama"/>
    <w:semiHidden/>
    <w:rsid w:val="009739D9"/>
    <w:pPr>
      <w:tabs>
        <w:tab w:val="left" w:pos="567"/>
      </w:tabs>
      <w:spacing w:line="240" w:lineRule="auto"/>
    </w:pPr>
    <w:rPr>
      <w:rFonts w:eastAsia="Times New Roman"/>
      <w:szCs w:val="20"/>
      <w:lang w:val="cs-CZ" w:eastAsia="x-none"/>
    </w:rPr>
  </w:style>
  <w:style w:type="character" w:customStyle="1" w:styleId="DokumentoinaostekstasDiagrama">
    <w:name w:val="Dokumento išnašos tekstas Diagrama"/>
    <w:basedOn w:val="Numatytasispastraiposriftas"/>
    <w:link w:val="Dokumentoinaostekstas"/>
    <w:semiHidden/>
    <w:rsid w:val="009739D9"/>
    <w:rPr>
      <w:rFonts w:eastAsia="Times New Roman"/>
      <w:kern w:val="0"/>
      <w:szCs w:val="20"/>
      <w:lang w:val="cs-CZ" w:eastAsia="x-none"/>
      <w14:ligatures w14:val="none"/>
    </w:rPr>
  </w:style>
  <w:style w:type="paragraph" w:styleId="Pagrindinistekstas3">
    <w:name w:val="Body Text 3"/>
    <w:basedOn w:val="prastasis"/>
    <w:link w:val="Pagrindinistekstas3Diagrama"/>
    <w:semiHidden/>
    <w:rsid w:val="009739D9"/>
    <w:pPr>
      <w:spacing w:line="240" w:lineRule="auto"/>
    </w:pPr>
    <w:rPr>
      <w:rFonts w:ascii="Adve06613w" w:eastAsia="Times New Roman" w:hAnsi="Adve06613w"/>
      <w:color w:val="00FF00"/>
      <w:szCs w:val="20"/>
      <w:lang w:val="lt-LT" w:eastAsia="x-none"/>
    </w:rPr>
  </w:style>
  <w:style w:type="character" w:customStyle="1" w:styleId="Pagrindinistekstas3Diagrama">
    <w:name w:val="Pagrindinis tekstas 3 Diagrama"/>
    <w:basedOn w:val="Numatytasispastraiposriftas"/>
    <w:link w:val="Pagrindinistekstas3"/>
    <w:semiHidden/>
    <w:rsid w:val="009739D9"/>
    <w:rPr>
      <w:rFonts w:ascii="Adve06613w" w:eastAsia="Times New Roman" w:hAnsi="Adve06613w"/>
      <w:color w:val="00FF00"/>
      <w:kern w:val="0"/>
      <w:szCs w:val="20"/>
      <w:lang w:eastAsia="x-none"/>
      <w14:ligatures w14:val="none"/>
    </w:rPr>
  </w:style>
  <w:style w:type="paragraph" w:customStyle="1" w:styleId="BTEMEASMCA">
    <w:name w:val="BT EMEA_SMCA"/>
    <w:basedOn w:val="prastasis"/>
    <w:link w:val="BTEMEASMCAChar"/>
    <w:autoRedefine/>
    <w:rsid w:val="009739D9"/>
    <w:pPr>
      <w:tabs>
        <w:tab w:val="left" w:pos="540"/>
      </w:tabs>
      <w:spacing w:line="240" w:lineRule="auto"/>
    </w:pPr>
    <w:rPr>
      <w:rFonts w:eastAsia="Times New Roman"/>
      <w:noProof/>
      <w:lang w:val="x-none" w:eastAsia="x-none"/>
    </w:rPr>
  </w:style>
  <w:style w:type="character" w:customStyle="1" w:styleId="Instructions">
    <w:name w:val="Instructions"/>
    <w:rsid w:val="009739D9"/>
    <w:rPr>
      <w:i/>
      <w:iCs/>
      <w:color w:val="008000"/>
    </w:rPr>
  </w:style>
  <w:style w:type="paragraph" w:customStyle="1" w:styleId="PI-1EMEASMCA">
    <w:name w:val="PI-1 EMEA_SMCA"/>
    <w:basedOn w:val="Antrat2"/>
    <w:autoRedefine/>
    <w:rsid w:val="009739D9"/>
    <w:pPr>
      <w:keepLines w:val="0"/>
      <w:spacing w:before="0" w:after="0" w:line="240" w:lineRule="auto"/>
      <w:ind w:left="567" w:hanging="567"/>
    </w:pPr>
    <w:rPr>
      <w:rFonts w:ascii="Times New Roman" w:eastAsia="Times New Roman" w:hAnsi="Times New Roman" w:cs="Times New Roman"/>
      <w:b/>
      <w:color w:val="auto"/>
      <w:sz w:val="22"/>
      <w:szCs w:val="22"/>
      <w:lang w:eastAsia="lt-LT"/>
    </w:rPr>
  </w:style>
  <w:style w:type="paragraph" w:customStyle="1" w:styleId="BT-EMEASMCA">
    <w:name w:val="BT- EMEA_SMCA"/>
    <w:basedOn w:val="BTEMEASMCA"/>
    <w:autoRedefine/>
    <w:rsid w:val="009739D9"/>
    <w:pPr>
      <w:numPr>
        <w:numId w:val="1"/>
      </w:numPr>
      <w:tabs>
        <w:tab w:val="clear" w:pos="720"/>
        <w:tab w:val="num" w:pos="360"/>
        <w:tab w:val="num" w:pos="567"/>
      </w:tabs>
      <w:ind w:left="567" w:hanging="567"/>
    </w:pPr>
  </w:style>
  <w:style w:type="paragraph" w:customStyle="1" w:styleId="PI-3EMEASMCA">
    <w:name w:val="PI-3 EMEA_SMCA"/>
    <w:basedOn w:val="prastasis"/>
    <w:autoRedefine/>
    <w:rsid w:val="009739D9"/>
    <w:pPr>
      <w:spacing w:line="220" w:lineRule="exact"/>
    </w:pPr>
    <w:rPr>
      <w:rFonts w:eastAsia="Times New Roman"/>
      <w:b/>
      <w:bCs/>
      <w:lang w:val="lt-LT"/>
    </w:rPr>
  </w:style>
  <w:style w:type="paragraph" w:styleId="Antrats">
    <w:name w:val="header"/>
    <w:basedOn w:val="prastasis"/>
    <w:link w:val="AntratsDiagrama"/>
    <w:rsid w:val="009739D9"/>
    <w:pPr>
      <w:tabs>
        <w:tab w:val="center" w:pos="4819"/>
        <w:tab w:val="right" w:pos="9638"/>
      </w:tabs>
      <w:spacing w:line="240" w:lineRule="auto"/>
    </w:pPr>
    <w:rPr>
      <w:rFonts w:eastAsia="Times New Roman"/>
      <w:szCs w:val="20"/>
      <w:lang w:val="lt-LT" w:eastAsia="lt-LT"/>
    </w:rPr>
  </w:style>
  <w:style w:type="character" w:customStyle="1" w:styleId="AntratsDiagrama">
    <w:name w:val="Antraštės Diagrama"/>
    <w:basedOn w:val="Numatytasispastraiposriftas"/>
    <w:link w:val="Antrats"/>
    <w:rsid w:val="009739D9"/>
    <w:rPr>
      <w:rFonts w:eastAsia="Times New Roman"/>
      <w:kern w:val="0"/>
      <w:szCs w:val="20"/>
      <w:lang w:eastAsia="lt-LT"/>
      <w14:ligatures w14:val="none"/>
    </w:rPr>
  </w:style>
  <w:style w:type="paragraph" w:customStyle="1" w:styleId="Paragraph">
    <w:name w:val="Paragraph"/>
    <w:link w:val="ParagraphChar"/>
    <w:qFormat/>
    <w:rsid w:val="009739D9"/>
    <w:pPr>
      <w:spacing w:after="240" w:line="240" w:lineRule="auto"/>
    </w:pPr>
    <w:rPr>
      <w:rFonts w:eastAsia="Times New Roman" w:cs="Arial Unicode MS"/>
      <w:kern w:val="0"/>
      <w:sz w:val="24"/>
      <w:szCs w:val="24"/>
      <w:lang w:eastAsia="lt-LT" w:bidi="lo-LA"/>
      <w14:ligatures w14:val="none"/>
    </w:rPr>
  </w:style>
  <w:style w:type="character" w:customStyle="1" w:styleId="ParagraphChar">
    <w:name w:val="Paragraph Char"/>
    <w:link w:val="Paragraph"/>
    <w:rsid w:val="009739D9"/>
    <w:rPr>
      <w:rFonts w:eastAsia="Times New Roman" w:cs="Arial Unicode MS"/>
      <w:kern w:val="0"/>
      <w:sz w:val="24"/>
      <w:szCs w:val="24"/>
      <w:lang w:eastAsia="lt-LT" w:bidi="lo-LA"/>
      <w14:ligatures w14:val="none"/>
    </w:rPr>
  </w:style>
  <w:style w:type="character" w:customStyle="1" w:styleId="BTEMEASMCAChar">
    <w:name w:val="BT EMEA_SMCA Char"/>
    <w:link w:val="BTEMEASMCA"/>
    <w:rsid w:val="009739D9"/>
    <w:rPr>
      <w:rFonts w:eastAsia="Times New Roman"/>
      <w:noProof/>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11942</Words>
  <Characters>6807</Characters>
  <Application>Microsoft Office Word</Application>
  <DocSecurity>0</DocSecurity>
  <Lines>56</Lines>
  <Paragraphs>37</Paragraphs>
  <ScaleCrop>false</ScaleCrop>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2026-02-26T13:19:00Z</dcterms:created>
  <dcterms:modified xsi:type="dcterms:W3CDTF">2026-02-26T13:19:00Z</dcterms:modified>
</cp:coreProperties>
</file>