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bookmarkStart w:id="0" w:name="_Toc129243096"/>
      <w:bookmarkStart w:id="1" w:name="_Toc129243221"/>
      <w:r w:rsidRPr="00211F81">
        <w:rPr>
          <w:rFonts w:ascii="Times New Roman" w:hAnsi="Times New Roman" w:cs="Times New Roman"/>
          <w:b/>
          <w:caps/>
          <w:sz w:val="22"/>
          <w:szCs w:val="22"/>
          <w:lang w:val="lt-LT"/>
        </w:rPr>
        <w:t>I PRIEDAS</w:t>
      </w:r>
      <w:bookmarkEnd w:id="0"/>
      <w:bookmarkEnd w:id="1"/>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bookmarkStart w:id="2" w:name="_Toc129243097"/>
      <w:bookmarkStart w:id="3" w:name="_Toc129243222"/>
      <w:r w:rsidRPr="00211F81">
        <w:rPr>
          <w:rFonts w:ascii="Times New Roman" w:hAnsi="Times New Roman" w:cs="Times New Roman"/>
          <w:b/>
          <w:caps/>
          <w:sz w:val="22"/>
          <w:szCs w:val="22"/>
          <w:lang w:val="lt-LT"/>
        </w:rPr>
        <w:t>PREPARATO CHARAKTERISTIKŲ SANTRAUKA</w:t>
      </w:r>
      <w:bookmarkEnd w:id="2"/>
      <w:bookmarkEnd w:id="3"/>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r w:rsidRPr="00211F81">
        <w:rPr>
          <w:rFonts w:ascii="Times New Roman" w:hAnsi="Times New Roman" w:cs="Times New Roman"/>
          <w:b/>
          <w:bCs/>
          <w:iCs/>
          <w:sz w:val="22"/>
          <w:szCs w:val="22"/>
          <w:lang w:val="lt-LT"/>
        </w:rPr>
        <w:br w:type="page"/>
      </w:r>
      <w:bookmarkStart w:id="4" w:name="_Toc129243098"/>
      <w:bookmarkStart w:id="5" w:name="_Toc129243223"/>
      <w:r w:rsidRPr="00211F81">
        <w:rPr>
          <w:rFonts w:ascii="Times New Roman" w:hAnsi="Times New Roman" w:cs="Times New Roman"/>
          <w:b/>
          <w:sz w:val="22"/>
          <w:szCs w:val="22"/>
          <w:lang w:val="lt-LT"/>
        </w:rPr>
        <w:lastRenderedPageBreak/>
        <w:t>1.</w:t>
      </w:r>
      <w:r w:rsidRPr="00211F81">
        <w:rPr>
          <w:rFonts w:ascii="Times New Roman" w:hAnsi="Times New Roman" w:cs="Times New Roman"/>
          <w:b/>
          <w:sz w:val="22"/>
          <w:szCs w:val="22"/>
          <w:lang w:val="lt-LT"/>
        </w:rPr>
        <w:tab/>
        <w:t>VAISTINIO PREPARATO PAVADINIMAS</w:t>
      </w:r>
      <w:bookmarkEnd w:id="4"/>
      <w:bookmarkEnd w:id="5"/>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both"/>
        <w:outlineLvl w:val="0"/>
        <w:rPr>
          <w:rFonts w:ascii="Times New Roman" w:hAnsi="Times New Roman" w:cs="Times New Roman"/>
          <w:sz w:val="22"/>
          <w:szCs w:val="22"/>
          <w:lang w:val="lt-LT"/>
        </w:rPr>
      </w:pPr>
      <w:r w:rsidRPr="00211F81">
        <w:rPr>
          <w:rFonts w:ascii="Times New Roman" w:hAnsi="Times New Roman" w:cs="Times New Roman"/>
          <w:sz w:val="22"/>
          <w:szCs w:val="22"/>
          <w:lang w:val="lt-LT"/>
        </w:rPr>
        <w:t>CAVINTON 5</w:t>
      </w:r>
      <w:r w:rsidRPr="00945CFB">
        <w:rPr>
          <w:rFonts w:ascii="Times New Roman" w:hAnsi="Times New Roman" w:cs="Times New Roman"/>
          <w:sz w:val="22"/>
          <w:szCs w:val="22"/>
          <w:lang w:val="lt-LT"/>
        </w:rPr>
        <w:t> </w:t>
      </w:r>
      <w:r w:rsidRPr="00211F81">
        <w:rPr>
          <w:rFonts w:ascii="Times New Roman" w:hAnsi="Times New Roman" w:cs="Times New Roman"/>
          <w:sz w:val="22"/>
          <w:szCs w:val="22"/>
          <w:lang w:val="lt-LT"/>
        </w:rPr>
        <w:t>mg tabletės</w:t>
      </w:r>
    </w:p>
    <w:p w:rsidR="00D07EC3" w:rsidRPr="00211F81" w:rsidRDefault="00D07EC3" w:rsidP="00D07EC3">
      <w:pPr>
        <w:jc w:val="both"/>
        <w:outlineLvl w:val="0"/>
        <w:rPr>
          <w:rFonts w:ascii="Times New Roman" w:hAnsi="Times New Roman" w:cs="Times New Roman"/>
          <w:sz w:val="22"/>
          <w:szCs w:val="22"/>
          <w:lang w:val="lt-LT"/>
        </w:rPr>
      </w:pPr>
      <w:r w:rsidRPr="00211F81">
        <w:rPr>
          <w:rFonts w:ascii="Times New Roman" w:hAnsi="Times New Roman" w:cs="Times New Roman"/>
          <w:sz w:val="22"/>
          <w:szCs w:val="22"/>
          <w:lang w:val="lt-LT"/>
        </w:rPr>
        <w:t>CAVINTON FORTE 10</w:t>
      </w:r>
      <w:r w:rsidRPr="00945CFB">
        <w:rPr>
          <w:rFonts w:ascii="Times New Roman" w:hAnsi="Times New Roman" w:cs="Times New Roman"/>
          <w:sz w:val="22"/>
          <w:szCs w:val="22"/>
          <w:lang w:val="lt-LT"/>
        </w:rPr>
        <w:t> </w:t>
      </w:r>
      <w:r w:rsidRPr="00211F81">
        <w:rPr>
          <w:rFonts w:ascii="Times New Roman" w:hAnsi="Times New Roman" w:cs="Times New Roman"/>
          <w:sz w:val="22"/>
          <w:szCs w:val="22"/>
          <w:lang w:val="lt-LT"/>
        </w:rPr>
        <w:t>mg tabletės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bookmarkStart w:id="6" w:name="_Toc129243099"/>
      <w:bookmarkStart w:id="7" w:name="_Toc129243224"/>
      <w:r w:rsidRPr="00211F81">
        <w:rPr>
          <w:rFonts w:ascii="Times New Roman" w:hAnsi="Times New Roman" w:cs="Times New Roman"/>
          <w:b/>
          <w:sz w:val="22"/>
          <w:szCs w:val="22"/>
          <w:lang w:val="lt-LT"/>
        </w:rPr>
        <w:t>2.</w:t>
      </w:r>
      <w:r w:rsidRPr="00211F81">
        <w:rPr>
          <w:rFonts w:ascii="Times New Roman" w:hAnsi="Times New Roman" w:cs="Times New Roman"/>
          <w:b/>
          <w:sz w:val="22"/>
          <w:szCs w:val="22"/>
          <w:lang w:val="lt-LT"/>
        </w:rPr>
        <w:tab/>
        <w:t>KOKYBINĖ IR KIEKYBINĖ SUDĖTIS</w:t>
      </w:r>
      <w:bookmarkEnd w:id="6"/>
      <w:bookmarkEnd w:id="7"/>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both"/>
        <w:rPr>
          <w:rFonts w:ascii="Times New Roman" w:hAnsi="Times New Roman" w:cs="Times New Roman"/>
          <w:bCs/>
          <w:sz w:val="22"/>
          <w:szCs w:val="22"/>
          <w:lang w:val="lt-LT"/>
        </w:rPr>
      </w:pPr>
      <w:r>
        <w:rPr>
          <w:rFonts w:ascii="Times New Roman" w:hAnsi="Times New Roman" w:cs="Times New Roman"/>
          <w:bCs/>
          <w:sz w:val="22"/>
          <w:szCs w:val="22"/>
          <w:lang w:val="lt-LT"/>
        </w:rPr>
        <w:t>Kiek</w:t>
      </w:r>
      <w:r w:rsidRPr="00211F81">
        <w:rPr>
          <w:rFonts w:ascii="Times New Roman" w:hAnsi="Times New Roman" w:cs="Times New Roman"/>
          <w:bCs/>
          <w:sz w:val="22"/>
          <w:szCs w:val="22"/>
          <w:lang w:val="lt-LT"/>
        </w:rPr>
        <w:t>vienoje CAVINTON 5</w:t>
      </w:r>
      <w:r w:rsidRPr="008E4596">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 tabletėje yra 5</w:t>
      </w:r>
      <w:r w:rsidRPr="00945CFB">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 vinpocetino.</w:t>
      </w:r>
    </w:p>
    <w:p w:rsidR="00D07EC3" w:rsidRDefault="00D07EC3" w:rsidP="00D07EC3">
      <w:pPr>
        <w:rPr>
          <w:rFonts w:ascii="Times New Roman" w:hAnsi="Times New Roman" w:cs="Times New Roman"/>
          <w:bCs/>
          <w:sz w:val="22"/>
          <w:szCs w:val="22"/>
          <w:u w:val="single"/>
          <w:lang w:val="lt-LT" w:eastAsia="lt-LT"/>
        </w:rPr>
      </w:pPr>
    </w:p>
    <w:p w:rsidR="00D07EC3" w:rsidRDefault="00D07EC3" w:rsidP="00D07EC3">
      <w:pPr>
        <w:rPr>
          <w:rFonts w:ascii="Times New Roman" w:hAnsi="Times New Roman" w:cs="Times New Roman"/>
          <w:bCs/>
          <w:sz w:val="22"/>
          <w:szCs w:val="22"/>
          <w:lang w:val="lt-LT" w:eastAsia="lt-LT"/>
        </w:rPr>
      </w:pPr>
      <w:r w:rsidRPr="008E4596">
        <w:rPr>
          <w:rFonts w:ascii="Times New Roman" w:hAnsi="Times New Roman" w:cs="Times New Roman"/>
          <w:bCs/>
          <w:sz w:val="22"/>
          <w:szCs w:val="22"/>
          <w:u w:val="single"/>
          <w:lang w:val="lt-LT" w:eastAsia="lt-LT"/>
        </w:rPr>
        <w:t>Pagalbinė medžiaga</w:t>
      </w:r>
      <w:r w:rsidRPr="008E4596">
        <w:rPr>
          <w:rFonts w:ascii="Times New Roman" w:hAnsi="Times New Roman" w:cs="Times New Roman"/>
          <w:bCs/>
          <w:sz w:val="22"/>
          <w:szCs w:val="22"/>
          <w:lang w:val="lt-LT" w:eastAsia="lt-LT"/>
        </w:rPr>
        <w:t>,</w:t>
      </w:r>
      <w:r w:rsidRPr="008E4596">
        <w:rPr>
          <w:rFonts w:ascii="Times New Roman" w:hAnsi="Times New Roman" w:cs="Times New Roman"/>
          <w:bCs/>
          <w:sz w:val="22"/>
          <w:szCs w:val="22"/>
          <w:u w:val="single"/>
          <w:lang w:val="lt-LT" w:eastAsia="lt-LT"/>
        </w:rPr>
        <w:t xml:space="preserve"> kurios poveikis žinomas</w:t>
      </w:r>
      <w:r w:rsidRPr="008E4596">
        <w:rPr>
          <w:rFonts w:ascii="Times New Roman" w:hAnsi="Times New Roman" w:cs="Times New Roman"/>
          <w:bCs/>
          <w:sz w:val="22"/>
          <w:szCs w:val="22"/>
          <w:lang w:val="lt-LT" w:eastAsia="lt-LT"/>
        </w:rPr>
        <w:t xml:space="preserve">: </w:t>
      </w:r>
      <w:r>
        <w:rPr>
          <w:rFonts w:ascii="Times New Roman" w:hAnsi="Times New Roman" w:cs="Times New Roman"/>
          <w:bCs/>
          <w:sz w:val="22"/>
          <w:szCs w:val="22"/>
          <w:lang w:val="lt-LT" w:eastAsia="lt-LT"/>
        </w:rPr>
        <w:t>kiek</w:t>
      </w:r>
      <w:r w:rsidRPr="008E4596">
        <w:rPr>
          <w:rFonts w:ascii="Times New Roman" w:hAnsi="Times New Roman" w:cs="Times New Roman"/>
          <w:bCs/>
          <w:sz w:val="22"/>
          <w:szCs w:val="22"/>
          <w:lang w:val="lt-LT" w:eastAsia="lt-LT"/>
        </w:rPr>
        <w:t>ienoje tabletėje yra 140 mg laktozės monohidrato,</w:t>
      </w:r>
    </w:p>
    <w:p w:rsidR="00D07EC3" w:rsidRDefault="00D07EC3" w:rsidP="00D07EC3">
      <w:pPr>
        <w:rPr>
          <w:rFonts w:ascii="Times New Roman" w:hAnsi="Times New Roman" w:cs="Times New Roman"/>
          <w:bCs/>
          <w:sz w:val="22"/>
          <w:szCs w:val="22"/>
          <w:lang w:val="lt-LT" w:eastAsia="lt-LT"/>
        </w:rPr>
      </w:pPr>
    </w:p>
    <w:p w:rsidR="00D07EC3" w:rsidRPr="00211F81" w:rsidRDefault="00D07EC3" w:rsidP="00D07EC3">
      <w:pPr>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Kiek</w:t>
      </w:r>
      <w:r w:rsidRPr="00211F81">
        <w:rPr>
          <w:rFonts w:ascii="Times New Roman" w:hAnsi="Times New Roman" w:cs="Times New Roman"/>
          <w:bCs/>
          <w:sz w:val="22"/>
          <w:szCs w:val="22"/>
          <w:lang w:val="lt-LT" w:eastAsia="lt-LT"/>
        </w:rPr>
        <w:t>vienoje CAVINTON FORTE 10</w:t>
      </w:r>
      <w:r w:rsidRPr="008E4596">
        <w:rPr>
          <w:rFonts w:ascii="Times New Roman" w:hAnsi="Times New Roman" w:cs="Times New Roman"/>
          <w:bCs/>
          <w:sz w:val="22"/>
          <w:szCs w:val="22"/>
          <w:lang w:val="lt-LT" w:eastAsia="lt-LT"/>
        </w:rPr>
        <w:t> </w:t>
      </w:r>
      <w:r w:rsidRPr="00211F81">
        <w:rPr>
          <w:rFonts w:ascii="Times New Roman" w:hAnsi="Times New Roman" w:cs="Times New Roman"/>
          <w:bCs/>
          <w:sz w:val="22"/>
          <w:szCs w:val="22"/>
          <w:lang w:val="lt-LT" w:eastAsia="lt-LT"/>
        </w:rPr>
        <w:t>mg tabletėje yra 10</w:t>
      </w:r>
      <w:r w:rsidRPr="00945CFB">
        <w:rPr>
          <w:rFonts w:ascii="Times New Roman" w:hAnsi="Times New Roman" w:cs="Times New Roman"/>
          <w:bCs/>
          <w:sz w:val="22"/>
          <w:szCs w:val="22"/>
          <w:lang w:val="lt-LT" w:eastAsia="lt-LT"/>
        </w:rPr>
        <w:t> </w:t>
      </w:r>
      <w:r w:rsidRPr="00211F81">
        <w:rPr>
          <w:rFonts w:ascii="Times New Roman" w:hAnsi="Times New Roman" w:cs="Times New Roman"/>
          <w:bCs/>
          <w:sz w:val="22"/>
          <w:szCs w:val="22"/>
          <w:lang w:val="lt-LT" w:eastAsia="lt-LT"/>
        </w:rPr>
        <w:t>mg vinpocetino.</w:t>
      </w:r>
    </w:p>
    <w:p w:rsidR="00D07EC3" w:rsidRDefault="00D07EC3" w:rsidP="00D07EC3">
      <w:pPr>
        <w:jc w:val="both"/>
        <w:rPr>
          <w:rFonts w:ascii="Times New Roman" w:hAnsi="Times New Roman" w:cs="Times New Roman"/>
          <w:bCs/>
          <w:sz w:val="22"/>
          <w:szCs w:val="22"/>
          <w:u w:val="single"/>
          <w:lang w:val="lt-LT"/>
        </w:rPr>
      </w:pPr>
    </w:p>
    <w:p w:rsidR="00D07EC3" w:rsidRPr="00211F81" w:rsidRDefault="00D07EC3" w:rsidP="00D07EC3">
      <w:pPr>
        <w:jc w:val="both"/>
        <w:rPr>
          <w:rFonts w:ascii="Times New Roman" w:hAnsi="Times New Roman" w:cs="Times New Roman"/>
          <w:bCs/>
          <w:sz w:val="22"/>
          <w:szCs w:val="22"/>
          <w:lang w:val="lt-LT"/>
        </w:rPr>
      </w:pPr>
      <w:r w:rsidRPr="002F3780">
        <w:rPr>
          <w:rFonts w:ascii="Times New Roman" w:hAnsi="Times New Roman" w:cs="Times New Roman"/>
          <w:bCs/>
          <w:sz w:val="22"/>
          <w:szCs w:val="22"/>
          <w:u w:val="single"/>
          <w:lang w:val="lt-LT"/>
        </w:rPr>
        <w:t>Pagalbinė medžiaga</w:t>
      </w:r>
      <w:r>
        <w:rPr>
          <w:rFonts w:ascii="Times New Roman" w:hAnsi="Times New Roman" w:cs="Times New Roman"/>
          <w:bCs/>
          <w:sz w:val="22"/>
          <w:szCs w:val="22"/>
          <w:lang w:val="lt-LT"/>
        </w:rPr>
        <w:t>,</w:t>
      </w:r>
      <w:r w:rsidRPr="00D65B3F">
        <w:rPr>
          <w:rFonts w:ascii="Times New Roman" w:hAnsi="Times New Roman" w:cs="Times New Roman"/>
          <w:bCs/>
          <w:sz w:val="22"/>
          <w:szCs w:val="22"/>
          <w:u w:val="single"/>
          <w:lang w:val="lt-LT"/>
        </w:rPr>
        <w:t xml:space="preserve"> </w:t>
      </w:r>
      <w:r w:rsidRPr="00B93AA2">
        <w:rPr>
          <w:rFonts w:ascii="Times New Roman" w:hAnsi="Times New Roman" w:cs="Times New Roman"/>
          <w:bCs/>
          <w:sz w:val="22"/>
          <w:szCs w:val="22"/>
          <w:u w:val="single"/>
          <w:lang w:val="lt-LT"/>
        </w:rPr>
        <w:t>kurios poveikis žinomas</w:t>
      </w:r>
      <w:r w:rsidRPr="00211F81">
        <w:rPr>
          <w:rFonts w:ascii="Times New Roman" w:hAnsi="Times New Roman" w:cs="Times New Roman"/>
          <w:bCs/>
          <w:sz w:val="22"/>
          <w:szCs w:val="22"/>
          <w:lang w:val="lt-LT"/>
        </w:rPr>
        <w:t xml:space="preserve">: </w:t>
      </w:r>
      <w:r>
        <w:rPr>
          <w:rFonts w:ascii="Times New Roman" w:hAnsi="Times New Roman" w:cs="Times New Roman"/>
          <w:sz w:val="22"/>
          <w:szCs w:val="22"/>
          <w:lang w:val="lt-LT"/>
        </w:rPr>
        <w:t>kiek</w:t>
      </w:r>
      <w:r w:rsidRPr="00211F81">
        <w:rPr>
          <w:rFonts w:ascii="Times New Roman" w:hAnsi="Times New Roman" w:cs="Times New Roman"/>
          <w:sz w:val="22"/>
          <w:szCs w:val="22"/>
          <w:lang w:val="lt-LT"/>
        </w:rPr>
        <w:t>ienoje tabletėje - 83</w:t>
      </w:r>
      <w:r w:rsidRPr="00945CFB">
        <w:rPr>
          <w:rFonts w:ascii="Times New Roman" w:hAnsi="Times New Roman" w:cs="Times New Roman"/>
          <w:sz w:val="22"/>
          <w:szCs w:val="22"/>
          <w:lang w:val="lt-LT"/>
        </w:rPr>
        <w:t> </w:t>
      </w:r>
      <w:r w:rsidRPr="00211F81">
        <w:rPr>
          <w:rFonts w:ascii="Times New Roman" w:hAnsi="Times New Roman" w:cs="Times New Roman"/>
          <w:sz w:val="22"/>
          <w:szCs w:val="22"/>
          <w:lang w:val="lt-LT"/>
        </w:rPr>
        <w:t>mg laktozės monohidrato.</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Visos pagalbinės medžiagos išvardytos 6.1 skyriuje.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bookmarkStart w:id="8" w:name="_Toc129243100"/>
      <w:bookmarkStart w:id="9" w:name="_Toc129243225"/>
      <w:r w:rsidRPr="00211F81">
        <w:rPr>
          <w:rFonts w:ascii="Times New Roman" w:hAnsi="Times New Roman" w:cs="Times New Roman"/>
          <w:b/>
          <w:sz w:val="22"/>
          <w:szCs w:val="22"/>
          <w:lang w:val="lt-LT"/>
        </w:rPr>
        <w:t>3.</w:t>
      </w:r>
      <w:r w:rsidRPr="00211F81">
        <w:rPr>
          <w:rFonts w:ascii="Times New Roman" w:hAnsi="Times New Roman" w:cs="Times New Roman"/>
          <w:b/>
          <w:sz w:val="22"/>
          <w:szCs w:val="22"/>
          <w:lang w:val="lt-LT"/>
        </w:rPr>
        <w:tab/>
        <w:t>FARMACINĖ FORMA</w:t>
      </w:r>
      <w:bookmarkEnd w:id="8"/>
      <w:bookmarkEnd w:id="9"/>
    </w:p>
    <w:p w:rsidR="00D07EC3" w:rsidRPr="00211F81" w:rsidRDefault="00D07EC3" w:rsidP="00D07EC3">
      <w:pPr>
        <w:jc w:val="both"/>
        <w:rPr>
          <w:rFonts w:ascii="Times New Roman" w:hAnsi="Times New Roman" w:cs="Times New Roman"/>
          <w:bCs/>
          <w:sz w:val="22"/>
          <w:szCs w:val="22"/>
          <w:lang w:val="lt-LT"/>
        </w:rPr>
      </w:pP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t>Tabletė</w:t>
      </w:r>
    </w:p>
    <w:p w:rsidR="00D07EC3" w:rsidRDefault="00D07EC3" w:rsidP="00D07EC3">
      <w:pPr>
        <w:jc w:val="both"/>
        <w:rPr>
          <w:rFonts w:ascii="Times New Roman" w:hAnsi="Times New Roman" w:cs="Times New Roman"/>
          <w:bCs/>
          <w:sz w:val="22"/>
          <w:szCs w:val="22"/>
          <w:lang w:val="lt-LT"/>
        </w:rPr>
      </w:pP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t>CAVINTON 5</w:t>
      </w:r>
      <w:r w:rsidRPr="00945CFB">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 tabletės yra baltos arba beveik baltos, bekvapės, disko formos, plokščios, nuožulniomis briaunomis, maždaug 9</w:t>
      </w:r>
      <w:r w:rsidRPr="00945CFB">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mm skersmens, vienoje jų pusėje yra įspaudas “CAVINTON”.</w:t>
      </w:r>
    </w:p>
    <w:p w:rsidR="00D07EC3" w:rsidRDefault="00D07EC3" w:rsidP="00D07EC3">
      <w:pPr>
        <w:jc w:val="both"/>
        <w:rPr>
          <w:rFonts w:ascii="Times New Roman" w:hAnsi="Times New Roman" w:cs="Times New Roman"/>
          <w:sz w:val="22"/>
          <w:szCs w:val="22"/>
          <w:lang w:val="lt-LT"/>
        </w:rPr>
      </w:pPr>
    </w:p>
    <w:p w:rsidR="00D07EC3" w:rsidRDefault="00D07EC3" w:rsidP="00D07EC3">
      <w:pPr>
        <w:jc w:val="both"/>
        <w:rPr>
          <w:rFonts w:ascii="Times New Roman" w:hAnsi="Times New Roman" w:cs="Times New Roman"/>
          <w:noProof/>
          <w:sz w:val="22"/>
          <w:szCs w:val="22"/>
          <w:lang w:val="lt-LT"/>
        </w:rPr>
      </w:pPr>
      <w:r w:rsidRPr="00211F81">
        <w:rPr>
          <w:rFonts w:ascii="Times New Roman" w:hAnsi="Times New Roman" w:cs="Times New Roman"/>
          <w:sz w:val="22"/>
          <w:szCs w:val="22"/>
          <w:lang w:val="lt-LT"/>
        </w:rPr>
        <w:t>CAVINTON FORTE 10</w:t>
      </w:r>
      <w:r w:rsidRPr="00945CFB">
        <w:rPr>
          <w:rFonts w:ascii="Times New Roman" w:hAnsi="Times New Roman" w:cs="Times New Roman"/>
          <w:sz w:val="22"/>
          <w:szCs w:val="22"/>
          <w:lang w:val="lt-LT"/>
        </w:rPr>
        <w:t> </w:t>
      </w:r>
      <w:r w:rsidRPr="00211F81">
        <w:rPr>
          <w:rFonts w:ascii="Times New Roman" w:hAnsi="Times New Roman" w:cs="Times New Roman"/>
          <w:sz w:val="22"/>
          <w:szCs w:val="22"/>
          <w:lang w:val="lt-LT"/>
        </w:rPr>
        <w:t xml:space="preserve">mg tabletės yra baltos arba beveik baltos, bekvapės, disko formos, plokščios, statmenomis briaunomis, </w:t>
      </w:r>
      <w:r w:rsidRPr="00211F81">
        <w:rPr>
          <w:rFonts w:ascii="Times New Roman" w:hAnsi="Times New Roman" w:cs="Times New Roman"/>
          <w:bCs/>
          <w:sz w:val="22"/>
          <w:szCs w:val="22"/>
          <w:lang w:val="lt-LT"/>
        </w:rPr>
        <w:t>maždaug 8</w:t>
      </w:r>
      <w:r w:rsidRPr="00945CFB">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mm skersmens,</w:t>
      </w:r>
      <w:r w:rsidRPr="00211F81">
        <w:rPr>
          <w:rFonts w:ascii="Times New Roman" w:hAnsi="Times New Roman" w:cs="Times New Roman"/>
          <w:sz w:val="22"/>
          <w:szCs w:val="22"/>
          <w:lang w:val="lt-LT"/>
        </w:rPr>
        <w:t xml:space="preserve"> vienoje jų pusėje yra įspaudas “10</w:t>
      </w:r>
      <w:r w:rsidRPr="00945CFB">
        <w:rPr>
          <w:rFonts w:ascii="Times New Roman" w:hAnsi="Times New Roman" w:cs="Times New Roman"/>
          <w:sz w:val="22"/>
          <w:szCs w:val="22"/>
          <w:lang w:val="lt-LT"/>
        </w:rPr>
        <w:t> </w:t>
      </w:r>
      <w:r w:rsidRPr="00211F81">
        <w:rPr>
          <w:rFonts w:ascii="Times New Roman" w:hAnsi="Times New Roman" w:cs="Times New Roman"/>
          <w:sz w:val="22"/>
          <w:szCs w:val="22"/>
          <w:lang w:val="lt-LT"/>
        </w:rPr>
        <w:t>mg”, o kitoje – laužimo linija</w:t>
      </w:r>
      <w:r>
        <w:rPr>
          <w:rFonts w:ascii="Times New Roman" w:hAnsi="Times New Roman" w:cs="Times New Roman"/>
          <w:sz w:val="22"/>
          <w:szCs w:val="22"/>
          <w:lang w:val="lt-LT"/>
        </w:rPr>
        <w:t xml:space="preserve">. </w:t>
      </w:r>
      <w:r w:rsidRPr="002F3780">
        <w:rPr>
          <w:rFonts w:ascii="Times New Roman" w:hAnsi="Times New Roman" w:cs="Times New Roman"/>
          <w:noProof/>
          <w:sz w:val="22"/>
          <w:szCs w:val="22"/>
          <w:lang w:val="lt-LT"/>
        </w:rPr>
        <w:t>Laužimo linija skirta tik tabletei perlaužti, kad būtų lengviau nuryti, bet ne jai padalyti į lygias dozes.</w:t>
      </w:r>
    </w:p>
    <w:p w:rsidR="00D07EC3" w:rsidRPr="00E340C0" w:rsidRDefault="00D07EC3" w:rsidP="00D07EC3">
      <w:pPr>
        <w:jc w:val="both"/>
        <w:rPr>
          <w:rFonts w:ascii="Times New Roman" w:hAnsi="Times New Roman" w:cs="Times New Roman"/>
          <w:sz w:val="22"/>
          <w:szCs w:val="22"/>
          <w:lang w:val="lt-LT"/>
        </w:rPr>
      </w:pPr>
    </w:p>
    <w:p w:rsidR="00D07EC3" w:rsidRPr="00211F81" w:rsidRDefault="00D07EC3" w:rsidP="00D07EC3">
      <w:pPr>
        <w:jc w:val="both"/>
        <w:rPr>
          <w:rFonts w:ascii="Times New Roman" w:hAnsi="Times New Roman" w:cs="Times New Roman"/>
          <w:bCs/>
          <w:sz w:val="22"/>
          <w:szCs w:val="22"/>
          <w:lang w:val="lt-LT"/>
        </w:rPr>
      </w:pPr>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bookmarkStart w:id="10" w:name="_Toc129243101"/>
      <w:bookmarkStart w:id="11" w:name="_Toc129243226"/>
      <w:r w:rsidRPr="00211F81">
        <w:rPr>
          <w:rFonts w:ascii="Times New Roman" w:hAnsi="Times New Roman" w:cs="Times New Roman"/>
          <w:b/>
          <w:sz w:val="22"/>
          <w:szCs w:val="22"/>
          <w:lang w:val="lt-LT"/>
        </w:rPr>
        <w:t>4.</w:t>
      </w:r>
      <w:r w:rsidRPr="00211F81">
        <w:rPr>
          <w:rFonts w:ascii="Times New Roman" w:hAnsi="Times New Roman" w:cs="Times New Roman"/>
          <w:b/>
          <w:sz w:val="22"/>
          <w:szCs w:val="22"/>
          <w:lang w:val="lt-LT"/>
        </w:rPr>
        <w:tab/>
        <w:t>KLINIKINĖ INFORMACIJA</w:t>
      </w:r>
      <w:bookmarkEnd w:id="10"/>
      <w:bookmarkEnd w:id="11"/>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12" w:name="_Toc129243102"/>
      <w:bookmarkStart w:id="13" w:name="_Toc129243227"/>
      <w:r w:rsidRPr="00211F81">
        <w:rPr>
          <w:rFonts w:ascii="Times New Roman" w:hAnsi="Times New Roman" w:cs="Times New Roman"/>
          <w:b/>
          <w:kern w:val="28"/>
          <w:sz w:val="22"/>
          <w:szCs w:val="22"/>
          <w:lang w:val="lt-LT"/>
        </w:rPr>
        <w:t>4.1</w:t>
      </w:r>
      <w:r w:rsidRPr="00211F81">
        <w:rPr>
          <w:rFonts w:ascii="Times New Roman" w:hAnsi="Times New Roman" w:cs="Times New Roman"/>
          <w:b/>
          <w:kern w:val="28"/>
          <w:sz w:val="22"/>
          <w:szCs w:val="22"/>
          <w:lang w:val="lt-LT"/>
        </w:rPr>
        <w:tab/>
        <w:t>Terapinės indikacijos</w:t>
      </w:r>
      <w:bookmarkEnd w:id="12"/>
      <w:bookmarkEnd w:id="13"/>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sz w:val="22"/>
          <w:szCs w:val="22"/>
          <w:lang w:val="lt-LT"/>
        </w:rPr>
      </w:pPr>
      <w:r w:rsidRPr="00211F81">
        <w:rPr>
          <w:rFonts w:ascii="Times New Roman" w:hAnsi="Times New Roman" w:cs="Times New Roman"/>
          <w:bCs/>
          <w:iCs/>
          <w:noProof/>
          <w:sz w:val="22"/>
          <w:szCs w:val="22"/>
          <w:lang w:val="lt-LT"/>
        </w:rPr>
        <w:t>Psichikos ar nervų sistemos sutrikimo simptomų, atsiradusių dėl smegenų kraujotakos nepakankamumo (įvairių išeminių hipoperfuzijos būklių, kraujagyslinės demencijos), mažinimas.</w:t>
      </w:r>
      <w:r w:rsidRPr="00211F81">
        <w:rPr>
          <w:rFonts w:ascii="Times New Roman" w:hAnsi="Times New Roman" w:cs="Times New Roman"/>
          <w:bCs/>
          <w:iCs/>
          <w:sz w:val="22"/>
          <w:szCs w:val="22"/>
          <w:lang w:val="lt-LT"/>
        </w:rPr>
        <w:t xml:space="preserve"> </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14" w:name="_Toc129243103"/>
      <w:bookmarkStart w:id="15" w:name="_Toc129243228"/>
      <w:r w:rsidRPr="00211F81">
        <w:rPr>
          <w:rFonts w:ascii="Times New Roman" w:hAnsi="Times New Roman" w:cs="Times New Roman"/>
          <w:b/>
          <w:kern w:val="28"/>
          <w:sz w:val="22"/>
          <w:szCs w:val="22"/>
          <w:lang w:val="lt-LT"/>
        </w:rPr>
        <w:t>4.2</w:t>
      </w:r>
      <w:r w:rsidRPr="00211F81">
        <w:rPr>
          <w:rFonts w:ascii="Times New Roman" w:hAnsi="Times New Roman" w:cs="Times New Roman"/>
          <w:b/>
          <w:kern w:val="28"/>
          <w:sz w:val="22"/>
          <w:szCs w:val="22"/>
          <w:lang w:val="lt-LT"/>
        </w:rPr>
        <w:tab/>
        <w:t>Dozavimas ir vartojimo metodas</w:t>
      </w:r>
      <w:bookmarkEnd w:id="14"/>
      <w:bookmarkEnd w:id="15"/>
    </w:p>
    <w:p w:rsidR="00D07EC3" w:rsidRDefault="00D07EC3" w:rsidP="00D07EC3">
      <w:pPr>
        <w:rPr>
          <w:rFonts w:ascii="Times New Roman" w:hAnsi="Times New Roman" w:cs="Times New Roman"/>
          <w:bCs/>
          <w:iCs/>
          <w:noProof/>
          <w:sz w:val="22"/>
          <w:szCs w:val="22"/>
          <w:lang w:val="lt-LT"/>
        </w:rPr>
      </w:pPr>
    </w:p>
    <w:p w:rsidR="00D07EC3" w:rsidRPr="008E4596" w:rsidRDefault="00D07EC3" w:rsidP="00D07EC3">
      <w:pPr>
        <w:rPr>
          <w:rFonts w:ascii="Times New Roman" w:hAnsi="Times New Roman" w:cs="Times New Roman"/>
          <w:bCs/>
          <w:iCs/>
          <w:noProof/>
          <w:sz w:val="22"/>
          <w:szCs w:val="22"/>
          <w:u w:val="single"/>
          <w:lang w:val="lt-LT"/>
        </w:rPr>
      </w:pPr>
      <w:r w:rsidRPr="008E4596">
        <w:rPr>
          <w:rFonts w:ascii="Times New Roman" w:hAnsi="Times New Roman" w:cs="Times New Roman"/>
          <w:bCs/>
          <w:iCs/>
          <w:noProof/>
          <w:sz w:val="22"/>
          <w:szCs w:val="22"/>
          <w:u w:val="single"/>
          <w:lang w:val="lt-LT"/>
        </w:rPr>
        <w:t>Dozavimas</w:t>
      </w:r>
    </w:p>
    <w:p w:rsidR="00D07EC3" w:rsidRPr="00211F81" w:rsidRDefault="00D07EC3" w:rsidP="00D07EC3">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Rekomenduojama </w:t>
      </w:r>
      <w:r w:rsidRPr="00211F81">
        <w:rPr>
          <w:rFonts w:ascii="Times New Roman" w:hAnsi="Times New Roman" w:cs="Times New Roman"/>
          <w:sz w:val="22"/>
          <w:szCs w:val="22"/>
          <w:lang w:val="lt-LT"/>
        </w:rPr>
        <w:t>gerti po 5-10</w:t>
      </w:r>
      <w:r w:rsidRPr="00945CFB">
        <w:rPr>
          <w:rFonts w:ascii="Times New Roman" w:hAnsi="Times New Roman" w:cs="Times New Roman"/>
          <w:sz w:val="22"/>
          <w:szCs w:val="22"/>
          <w:lang w:val="lt-LT"/>
        </w:rPr>
        <w:t> </w:t>
      </w:r>
      <w:r w:rsidRPr="00211F81">
        <w:rPr>
          <w:rFonts w:ascii="Times New Roman" w:hAnsi="Times New Roman" w:cs="Times New Roman"/>
          <w:sz w:val="22"/>
          <w:szCs w:val="22"/>
          <w:lang w:val="lt-LT"/>
        </w:rPr>
        <w:t>mg tris kartus per parą (15-30</w:t>
      </w:r>
      <w:r w:rsidRPr="00945CFB">
        <w:rPr>
          <w:rFonts w:ascii="Times New Roman" w:hAnsi="Times New Roman" w:cs="Times New Roman"/>
          <w:sz w:val="22"/>
          <w:szCs w:val="22"/>
          <w:lang w:val="lt-LT"/>
        </w:rPr>
        <w:t> </w:t>
      </w:r>
      <w:r w:rsidRPr="00211F81">
        <w:rPr>
          <w:rFonts w:ascii="Times New Roman" w:hAnsi="Times New Roman" w:cs="Times New Roman"/>
          <w:sz w:val="22"/>
          <w:szCs w:val="22"/>
          <w:lang w:val="lt-LT"/>
        </w:rPr>
        <w:t xml:space="preserve">mg per </w:t>
      </w:r>
      <w:r>
        <w:rPr>
          <w:rFonts w:ascii="Times New Roman" w:hAnsi="Times New Roman" w:cs="Times New Roman"/>
          <w:sz w:val="22"/>
          <w:szCs w:val="22"/>
          <w:lang w:val="lt-LT"/>
        </w:rPr>
        <w:t>par</w:t>
      </w:r>
      <w:r w:rsidRPr="00211F81">
        <w:rPr>
          <w:rFonts w:ascii="Times New Roman" w:hAnsi="Times New Roman" w:cs="Times New Roman"/>
          <w:sz w:val="22"/>
          <w:szCs w:val="22"/>
          <w:lang w:val="lt-LT"/>
        </w:rPr>
        <w:t xml:space="preserve">ą). </w:t>
      </w:r>
    </w:p>
    <w:p w:rsidR="00D07EC3" w:rsidRPr="00211F81" w:rsidRDefault="00D07EC3" w:rsidP="00D07EC3">
      <w:pPr>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Remiantis ilgalaike klinikine patirtimi, staiga nutraukus vinpocetino vartojimą, atoveiksmio poveikis nepasireiškia.</w:t>
      </w:r>
    </w:p>
    <w:p w:rsidR="00D07EC3" w:rsidRDefault="00D07EC3" w:rsidP="00D07EC3">
      <w:pPr>
        <w:rPr>
          <w:rFonts w:ascii="Times New Roman" w:hAnsi="Times New Roman" w:cs="Times New Roman"/>
          <w:bCs/>
          <w:iCs/>
          <w:noProof/>
          <w:sz w:val="22"/>
          <w:szCs w:val="22"/>
          <w:lang w:val="lt-LT"/>
        </w:rPr>
      </w:pPr>
    </w:p>
    <w:p w:rsidR="00D07EC3" w:rsidRPr="002F3780" w:rsidRDefault="00D07EC3" w:rsidP="00D07EC3">
      <w:pPr>
        <w:rPr>
          <w:rFonts w:ascii="Times New Roman" w:hAnsi="Times New Roman" w:cs="Times New Roman"/>
          <w:bCs/>
          <w:i/>
          <w:iCs/>
          <w:noProof/>
          <w:sz w:val="22"/>
          <w:szCs w:val="22"/>
          <w:lang w:val="lt-LT"/>
        </w:rPr>
      </w:pPr>
      <w:r w:rsidRPr="002F3780">
        <w:rPr>
          <w:rFonts w:ascii="Times New Roman" w:hAnsi="Times New Roman" w:cs="Times New Roman"/>
          <w:bCs/>
          <w:i/>
          <w:iCs/>
          <w:noProof/>
          <w:sz w:val="22"/>
          <w:szCs w:val="22"/>
          <w:lang w:val="lt-LT"/>
        </w:rPr>
        <w:t>Pacientams, kurių inkstų arba kepenų funkcija sutrikusi</w:t>
      </w:r>
    </w:p>
    <w:p w:rsidR="00D07EC3" w:rsidRPr="008E4596" w:rsidRDefault="00D07EC3" w:rsidP="00D07EC3">
      <w:pPr>
        <w:rPr>
          <w:rFonts w:ascii="Times New Roman" w:hAnsi="Times New Roman" w:cs="Times New Roman"/>
          <w:bCs/>
          <w:iCs/>
          <w:noProof/>
          <w:sz w:val="22"/>
          <w:szCs w:val="22"/>
          <w:lang w:val="lt-LT"/>
        </w:rPr>
      </w:pPr>
      <w:r w:rsidRPr="008E4596">
        <w:rPr>
          <w:rFonts w:ascii="Times New Roman" w:hAnsi="Times New Roman" w:cs="Times New Roman"/>
          <w:bCs/>
          <w:iCs/>
          <w:noProof/>
          <w:sz w:val="22"/>
          <w:szCs w:val="22"/>
          <w:lang w:val="lt-LT"/>
        </w:rPr>
        <w:t>Pacientams, sergantiems inkstų ar kepenų ligomis, dozės keisti nereikia.</w:t>
      </w:r>
    </w:p>
    <w:p w:rsidR="00D07EC3" w:rsidRDefault="00D07EC3" w:rsidP="00D07EC3">
      <w:pPr>
        <w:rPr>
          <w:rFonts w:ascii="Times New Roman" w:hAnsi="Times New Roman" w:cs="Times New Roman"/>
          <w:bCs/>
          <w:iCs/>
          <w:noProof/>
          <w:sz w:val="22"/>
          <w:szCs w:val="22"/>
          <w:lang w:val="lt-LT"/>
        </w:rPr>
      </w:pPr>
    </w:p>
    <w:p w:rsidR="00D07EC3" w:rsidRPr="008E4596" w:rsidRDefault="00D07EC3" w:rsidP="00D07EC3">
      <w:pPr>
        <w:rPr>
          <w:rFonts w:ascii="Times New Roman" w:hAnsi="Times New Roman" w:cs="Times New Roman"/>
          <w:bCs/>
          <w:i/>
          <w:iCs/>
          <w:noProof/>
          <w:sz w:val="22"/>
          <w:szCs w:val="22"/>
          <w:lang w:val="lt-LT"/>
        </w:rPr>
      </w:pPr>
      <w:r w:rsidRPr="008E4596">
        <w:rPr>
          <w:rFonts w:ascii="Times New Roman" w:hAnsi="Times New Roman" w:cs="Times New Roman"/>
          <w:bCs/>
          <w:i/>
          <w:iCs/>
          <w:noProof/>
          <w:sz w:val="22"/>
          <w:szCs w:val="22"/>
          <w:lang w:val="lt-LT"/>
        </w:rPr>
        <w:t>Vaikų populiacija</w:t>
      </w:r>
    </w:p>
    <w:p w:rsidR="00D07EC3" w:rsidRDefault="00D07EC3" w:rsidP="00D07EC3">
      <w:pPr>
        <w:jc w:val="both"/>
        <w:outlineLvl w:val="0"/>
        <w:rPr>
          <w:rFonts w:ascii="Times New Roman" w:hAnsi="Times New Roman" w:cs="Times New Roman"/>
          <w:noProof/>
          <w:snapToGrid w:val="0"/>
          <w:sz w:val="22"/>
          <w:szCs w:val="24"/>
          <w:lang w:val="lt-LT"/>
        </w:rPr>
      </w:pPr>
      <w:r w:rsidRPr="00211F81">
        <w:rPr>
          <w:rFonts w:ascii="Times New Roman" w:hAnsi="Times New Roman" w:cs="Times New Roman"/>
          <w:sz w:val="22"/>
          <w:szCs w:val="22"/>
          <w:lang w:val="lt-LT"/>
        </w:rPr>
        <w:t>CAVINTON 5</w:t>
      </w:r>
      <w:r w:rsidRPr="00945CFB">
        <w:rPr>
          <w:rFonts w:ascii="Times New Roman" w:hAnsi="Times New Roman" w:cs="Times New Roman"/>
          <w:sz w:val="22"/>
          <w:szCs w:val="22"/>
          <w:lang w:val="lt-LT"/>
        </w:rPr>
        <w:t> </w:t>
      </w:r>
      <w:r w:rsidRPr="00211F81">
        <w:rPr>
          <w:rFonts w:ascii="Times New Roman" w:hAnsi="Times New Roman" w:cs="Times New Roman"/>
          <w:sz w:val="22"/>
          <w:szCs w:val="22"/>
          <w:lang w:val="lt-LT"/>
        </w:rPr>
        <w:t>mg tabletės</w:t>
      </w:r>
      <w:r>
        <w:rPr>
          <w:rFonts w:ascii="Times New Roman" w:hAnsi="Times New Roman" w:cs="Times New Roman"/>
          <w:sz w:val="22"/>
          <w:szCs w:val="22"/>
          <w:lang w:val="lt-LT"/>
        </w:rPr>
        <w:t xml:space="preserve"> ir </w:t>
      </w:r>
      <w:r w:rsidRPr="00211F81">
        <w:rPr>
          <w:rFonts w:ascii="Times New Roman" w:hAnsi="Times New Roman" w:cs="Times New Roman"/>
          <w:sz w:val="22"/>
          <w:szCs w:val="22"/>
          <w:lang w:val="lt-LT"/>
        </w:rPr>
        <w:t xml:space="preserve">CAVINTON FORTE </w:t>
      </w:r>
      <w:r>
        <w:rPr>
          <w:rFonts w:ascii="Times New Roman" w:hAnsi="Times New Roman" w:cs="Times New Roman"/>
          <w:sz w:val="22"/>
          <w:szCs w:val="22"/>
          <w:lang w:val="lt-LT"/>
        </w:rPr>
        <w:t>d</w:t>
      </w:r>
      <w:r>
        <w:rPr>
          <w:rFonts w:ascii="Times New Roman" w:hAnsi="Times New Roman" w:cs="Times New Roman"/>
          <w:noProof/>
          <w:snapToGrid w:val="0"/>
          <w:sz w:val="22"/>
          <w:szCs w:val="24"/>
          <w:lang w:val="lt-LT"/>
        </w:rPr>
        <w:t xml:space="preserve">raudžiama </w:t>
      </w:r>
      <w:r w:rsidRPr="008E4596">
        <w:rPr>
          <w:rFonts w:ascii="Times New Roman" w:hAnsi="Times New Roman" w:cs="Times New Roman"/>
          <w:noProof/>
          <w:snapToGrid w:val="0"/>
          <w:sz w:val="22"/>
          <w:szCs w:val="24"/>
          <w:lang w:val="lt-LT"/>
        </w:rPr>
        <w:t>vartoti vaikams</w:t>
      </w:r>
      <w:r>
        <w:rPr>
          <w:rFonts w:ascii="Times New Roman" w:hAnsi="Times New Roman" w:cs="Times New Roman"/>
          <w:noProof/>
          <w:snapToGrid w:val="0"/>
          <w:sz w:val="22"/>
          <w:szCs w:val="24"/>
          <w:lang w:val="lt-LT"/>
        </w:rPr>
        <w:t>,</w:t>
      </w:r>
      <w:r w:rsidRPr="008E4596">
        <w:rPr>
          <w:rFonts w:ascii="Times New Roman" w:hAnsi="Times New Roman" w:cs="Times New Roman"/>
          <w:noProof/>
          <w:snapToGrid w:val="0"/>
          <w:sz w:val="22"/>
          <w:szCs w:val="24"/>
          <w:lang w:val="lt-LT"/>
        </w:rPr>
        <w:t xml:space="preserve"> </w:t>
      </w:r>
      <w:r>
        <w:rPr>
          <w:rFonts w:ascii="Times New Roman" w:hAnsi="Times New Roman" w:cs="Times New Roman"/>
          <w:noProof/>
          <w:snapToGrid w:val="0"/>
          <w:sz w:val="22"/>
          <w:szCs w:val="24"/>
          <w:lang w:val="lt-LT"/>
        </w:rPr>
        <w:t xml:space="preserve">kadangi šiai amžiaus grupei turimi klinikiniai duomenys nepakankami. </w:t>
      </w:r>
    </w:p>
    <w:p w:rsidR="00D07EC3" w:rsidRDefault="00D07EC3" w:rsidP="00D07EC3">
      <w:pPr>
        <w:jc w:val="both"/>
        <w:outlineLvl w:val="0"/>
        <w:rPr>
          <w:rFonts w:ascii="Times New Roman" w:hAnsi="Times New Roman" w:cs="Times New Roman"/>
          <w:noProof/>
          <w:snapToGrid w:val="0"/>
          <w:sz w:val="22"/>
          <w:szCs w:val="24"/>
          <w:lang w:val="lt-LT"/>
        </w:rPr>
      </w:pPr>
    </w:p>
    <w:p w:rsidR="00D07EC3" w:rsidRPr="008812FB" w:rsidRDefault="00D07EC3" w:rsidP="00D07EC3">
      <w:pPr>
        <w:tabs>
          <w:tab w:val="left" w:pos="567"/>
        </w:tabs>
        <w:spacing w:line="260" w:lineRule="exact"/>
        <w:rPr>
          <w:rFonts w:ascii="Times New Roman" w:hAnsi="Times New Roman" w:cs="Times New Roman"/>
          <w:snapToGrid w:val="0"/>
          <w:sz w:val="22"/>
          <w:szCs w:val="24"/>
          <w:u w:val="single"/>
          <w:lang w:val="lt-LT"/>
        </w:rPr>
      </w:pPr>
      <w:r w:rsidRPr="008812FB">
        <w:rPr>
          <w:rFonts w:ascii="Times New Roman" w:hAnsi="Times New Roman" w:cs="Times New Roman"/>
          <w:noProof/>
          <w:snapToGrid w:val="0"/>
          <w:sz w:val="22"/>
          <w:szCs w:val="24"/>
          <w:u w:val="single"/>
          <w:lang w:val="lt-LT"/>
        </w:rPr>
        <w:t>Vartojimo metodas</w:t>
      </w:r>
      <w:r w:rsidRPr="008812FB">
        <w:rPr>
          <w:rFonts w:ascii="Times New Roman" w:hAnsi="Times New Roman" w:cs="Times New Roman"/>
          <w:snapToGrid w:val="0"/>
          <w:sz w:val="22"/>
          <w:szCs w:val="24"/>
          <w:u w:val="single"/>
          <w:lang w:val="lt-LT"/>
        </w:rPr>
        <w:t xml:space="preserve"> </w:t>
      </w:r>
    </w:p>
    <w:p w:rsidR="00D07EC3" w:rsidRPr="008E4596" w:rsidRDefault="00D07EC3" w:rsidP="00D07EC3">
      <w:pPr>
        <w:jc w:val="both"/>
        <w:outlineLvl w:val="0"/>
        <w:rPr>
          <w:rFonts w:ascii="Times New Roman" w:hAnsi="Times New Roman" w:cs="Times New Roman"/>
          <w:snapToGrid w:val="0"/>
          <w:sz w:val="22"/>
          <w:szCs w:val="24"/>
          <w:lang w:val="lt-LT"/>
        </w:rPr>
      </w:pPr>
      <w:r>
        <w:rPr>
          <w:rFonts w:ascii="Times New Roman" w:hAnsi="Times New Roman" w:cs="Times New Roman"/>
          <w:snapToGrid w:val="0"/>
          <w:sz w:val="22"/>
          <w:szCs w:val="24"/>
          <w:lang w:val="lt-LT"/>
        </w:rPr>
        <w:t>Vartoti per burną. Tabletes reikia vartoti po valgio.</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16" w:name="_Toc129243104"/>
      <w:bookmarkStart w:id="17" w:name="_Toc129243229"/>
      <w:r w:rsidRPr="00211F81">
        <w:rPr>
          <w:rFonts w:ascii="Times New Roman" w:hAnsi="Times New Roman" w:cs="Times New Roman"/>
          <w:b/>
          <w:kern w:val="28"/>
          <w:sz w:val="22"/>
          <w:szCs w:val="22"/>
          <w:lang w:val="lt-LT"/>
        </w:rPr>
        <w:lastRenderedPageBreak/>
        <w:t>4.3</w:t>
      </w:r>
      <w:r w:rsidRPr="00211F81">
        <w:rPr>
          <w:rFonts w:ascii="Times New Roman" w:hAnsi="Times New Roman" w:cs="Times New Roman"/>
          <w:b/>
          <w:kern w:val="28"/>
          <w:sz w:val="22"/>
          <w:szCs w:val="22"/>
          <w:lang w:val="lt-LT"/>
        </w:rPr>
        <w:tab/>
        <w:t>Kontraindikacijos</w:t>
      </w:r>
      <w:bookmarkEnd w:id="16"/>
      <w:bookmarkEnd w:id="17"/>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both"/>
        <w:rPr>
          <w:rFonts w:ascii="Times New Roman" w:hAnsi="Times New Roman" w:cs="Times New Roman"/>
          <w:sz w:val="22"/>
          <w:szCs w:val="22"/>
          <w:lang w:val="lt-LT"/>
        </w:rPr>
      </w:pPr>
      <w:r w:rsidRPr="00211F81">
        <w:rPr>
          <w:rFonts w:ascii="Times New Roman" w:hAnsi="Times New Roman" w:cs="Times New Roman"/>
          <w:bCs/>
          <w:sz w:val="22"/>
          <w:szCs w:val="22"/>
          <w:lang w:val="lt-LT"/>
        </w:rPr>
        <w:t xml:space="preserve">Padidėjęs jautrumas veikliajai arba bet kuriai </w:t>
      </w:r>
      <w:r w:rsidRPr="008812FB">
        <w:rPr>
          <w:rFonts w:ascii="Times New Roman" w:hAnsi="Times New Roman" w:cs="Times New Roman"/>
          <w:bCs/>
          <w:sz w:val="22"/>
          <w:szCs w:val="22"/>
          <w:lang w:val="lt-LT"/>
        </w:rPr>
        <w:t xml:space="preserve">6.1 skyriuje nurodytai </w:t>
      </w:r>
      <w:r w:rsidRPr="00211F81">
        <w:rPr>
          <w:rFonts w:ascii="Times New Roman" w:hAnsi="Times New Roman" w:cs="Times New Roman"/>
          <w:bCs/>
          <w:sz w:val="22"/>
          <w:szCs w:val="22"/>
          <w:lang w:val="lt-LT"/>
        </w:rPr>
        <w:t>pagalbinei preparato medžiagai.</w:t>
      </w:r>
      <w:r w:rsidRPr="00211F81">
        <w:rPr>
          <w:rFonts w:ascii="Times New Roman" w:hAnsi="Times New Roman" w:cs="Times New Roman"/>
          <w:sz w:val="22"/>
          <w:szCs w:val="22"/>
          <w:lang w:val="lt-LT"/>
        </w:rPr>
        <w:t xml:space="preserve"> </w:t>
      </w:r>
    </w:p>
    <w:p w:rsidR="002D3C38" w:rsidRPr="00C0170E" w:rsidRDefault="00D07EC3" w:rsidP="002D3C38">
      <w:pPr>
        <w:rPr>
          <w:rFonts w:ascii="Times New Roman" w:hAnsi="Times New Roman" w:cs="Times New Roman"/>
          <w:bCs/>
          <w:sz w:val="22"/>
          <w:lang w:val="lt-LT" w:eastAsia="lt-LT"/>
        </w:rPr>
      </w:pPr>
      <w:r w:rsidRPr="00211F81">
        <w:rPr>
          <w:rFonts w:ascii="Times New Roman" w:hAnsi="Times New Roman" w:cs="Times New Roman"/>
          <w:sz w:val="22"/>
          <w:szCs w:val="22"/>
          <w:lang w:val="lt-LT"/>
        </w:rPr>
        <w:t>Nėštumas</w:t>
      </w:r>
      <w:r w:rsidR="002D3C38" w:rsidRPr="006D5560">
        <w:rPr>
          <w:rFonts w:ascii="Times New Roman" w:hAnsi="Times New Roman" w:cs="Times New Roman"/>
          <w:sz w:val="22"/>
          <w:szCs w:val="22"/>
          <w:lang w:val="lt-LT"/>
        </w:rPr>
        <w:t>,</w:t>
      </w:r>
      <w:r w:rsidRPr="006D5560">
        <w:rPr>
          <w:rFonts w:ascii="Times New Roman" w:hAnsi="Times New Roman" w:cs="Times New Roman"/>
          <w:sz w:val="22"/>
          <w:szCs w:val="22"/>
          <w:lang w:val="lt-LT"/>
        </w:rPr>
        <w:t xml:space="preserve"> žindymo laikotarpis</w:t>
      </w:r>
      <w:r w:rsidR="002D3C38" w:rsidRPr="006D5560">
        <w:rPr>
          <w:sz w:val="22"/>
          <w:lang w:val="lt-LT"/>
        </w:rPr>
        <w:t xml:space="preserve"> </w:t>
      </w:r>
      <w:r w:rsidR="002D3C38" w:rsidRPr="006D5560">
        <w:rPr>
          <w:rFonts w:ascii="Times New Roman" w:hAnsi="Times New Roman" w:cs="Times New Roman"/>
          <w:sz w:val="22"/>
          <w:lang w:val="lt-LT"/>
        </w:rPr>
        <w:t>ir vartojimas</w:t>
      </w:r>
      <w:r w:rsidR="002D3C38" w:rsidRPr="006D5560">
        <w:rPr>
          <w:sz w:val="22"/>
          <w:lang w:val="lt-LT"/>
        </w:rPr>
        <w:t xml:space="preserve"> </w:t>
      </w:r>
      <w:r w:rsidR="002D3C38" w:rsidRPr="006D5560">
        <w:rPr>
          <w:rFonts w:ascii="Times New Roman" w:hAnsi="Times New Roman" w:cs="Times New Roman"/>
          <w:sz w:val="22"/>
          <w:lang w:val="lt-LT"/>
        </w:rPr>
        <w:t>vaisingo amžiaus moterims, nenaudojančioms veiksmingo kontracepcijos metodo</w:t>
      </w:r>
      <w:r w:rsidR="002D3C38" w:rsidRPr="006D5560">
        <w:rPr>
          <w:rFonts w:ascii="Times New Roman" w:hAnsi="Times New Roman" w:cs="Times New Roman"/>
          <w:bCs/>
          <w:sz w:val="22"/>
          <w:lang w:val="lt-LT" w:eastAsia="lt-LT"/>
        </w:rPr>
        <w:t>.</w:t>
      </w:r>
    </w:p>
    <w:p w:rsidR="00D07EC3" w:rsidRPr="00211F81" w:rsidRDefault="00D07EC3" w:rsidP="00D07EC3">
      <w:pPr>
        <w:jc w:val="both"/>
        <w:rPr>
          <w:rFonts w:ascii="Times New Roman" w:hAnsi="Times New Roman" w:cs="Times New Roman"/>
          <w:bCs/>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 xml:space="preserve">Vaikams ir paaugliams </w:t>
      </w:r>
      <w:r>
        <w:rPr>
          <w:rFonts w:ascii="Times New Roman" w:hAnsi="Times New Roman" w:cs="Times New Roman"/>
          <w:bCs/>
          <w:iCs/>
          <w:noProof/>
          <w:sz w:val="22"/>
          <w:szCs w:val="22"/>
          <w:lang w:val="lt-LT"/>
        </w:rPr>
        <w:t xml:space="preserve">vaistinių </w:t>
      </w:r>
      <w:r w:rsidRPr="00211F81">
        <w:rPr>
          <w:rFonts w:ascii="Times New Roman" w:hAnsi="Times New Roman" w:cs="Times New Roman"/>
          <w:bCs/>
          <w:iCs/>
          <w:noProof/>
          <w:sz w:val="22"/>
          <w:szCs w:val="22"/>
          <w:lang w:val="lt-LT"/>
        </w:rPr>
        <w:t>preparat</w:t>
      </w:r>
      <w:r>
        <w:rPr>
          <w:rFonts w:ascii="Times New Roman" w:hAnsi="Times New Roman" w:cs="Times New Roman"/>
          <w:bCs/>
          <w:iCs/>
          <w:noProof/>
          <w:sz w:val="22"/>
          <w:szCs w:val="22"/>
          <w:lang w:val="lt-LT"/>
        </w:rPr>
        <w:t>ų</w:t>
      </w:r>
      <w:r w:rsidRPr="00211F81">
        <w:rPr>
          <w:rFonts w:ascii="Times New Roman" w:hAnsi="Times New Roman" w:cs="Times New Roman"/>
          <w:bCs/>
          <w:iCs/>
          <w:noProof/>
          <w:sz w:val="22"/>
          <w:szCs w:val="22"/>
          <w:lang w:val="lt-LT"/>
        </w:rPr>
        <w:t xml:space="preserve"> skirti draudžiama (dėl tinkamų klinikinių tyrimų duomenų stokos).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18" w:name="_Toc129243105"/>
      <w:bookmarkStart w:id="19" w:name="_Toc129243230"/>
      <w:r w:rsidRPr="00211F81">
        <w:rPr>
          <w:rFonts w:ascii="Times New Roman" w:hAnsi="Times New Roman" w:cs="Times New Roman"/>
          <w:b/>
          <w:kern w:val="28"/>
          <w:sz w:val="22"/>
          <w:szCs w:val="22"/>
          <w:lang w:val="lt-LT"/>
        </w:rPr>
        <w:t>4.4</w:t>
      </w:r>
      <w:r w:rsidRPr="00211F81">
        <w:rPr>
          <w:rFonts w:ascii="Times New Roman" w:hAnsi="Times New Roman" w:cs="Times New Roman"/>
          <w:b/>
          <w:kern w:val="28"/>
          <w:sz w:val="22"/>
          <w:szCs w:val="22"/>
          <w:lang w:val="lt-LT"/>
        </w:rPr>
        <w:tab/>
        <w:t>Specialūs įspėjimai ir atsargumo priemonės</w:t>
      </w:r>
      <w:bookmarkEnd w:id="18"/>
      <w:bookmarkEnd w:id="19"/>
    </w:p>
    <w:p w:rsidR="00D07EC3" w:rsidRPr="00211F81" w:rsidRDefault="00D07EC3" w:rsidP="00D07EC3">
      <w:pPr>
        <w:jc w:val="both"/>
        <w:rPr>
          <w:rFonts w:ascii="Times New Roman" w:hAnsi="Times New Roman" w:cs="Times New Roman"/>
          <w:sz w:val="22"/>
          <w:szCs w:val="22"/>
          <w:lang w:val="lt-LT"/>
        </w:rPr>
      </w:pPr>
    </w:p>
    <w:p w:rsidR="00D07EC3" w:rsidRDefault="00D07EC3" w:rsidP="00D07EC3">
      <w:pPr>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QT intervalo </w:t>
      </w:r>
      <w:r>
        <w:rPr>
          <w:rFonts w:ascii="Times New Roman" w:hAnsi="Times New Roman" w:cs="Times New Roman"/>
          <w:sz w:val="22"/>
          <w:szCs w:val="22"/>
          <w:lang w:val="lt-LT"/>
        </w:rPr>
        <w:t>pailgėjimas</w:t>
      </w:r>
    </w:p>
    <w:p w:rsidR="00D07EC3" w:rsidRPr="00211F81" w:rsidRDefault="00D07EC3" w:rsidP="00D07EC3">
      <w:pPr>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CAVINTON </w:t>
      </w:r>
      <w:r>
        <w:rPr>
          <w:rFonts w:ascii="Times New Roman" w:hAnsi="Times New Roman" w:cs="Times New Roman"/>
          <w:sz w:val="22"/>
          <w:szCs w:val="22"/>
          <w:lang w:val="lt-LT"/>
        </w:rPr>
        <w:t xml:space="preserve">ir CAVINTON FORTE </w:t>
      </w:r>
      <w:r w:rsidRPr="00211F81">
        <w:rPr>
          <w:rFonts w:ascii="Times New Roman" w:hAnsi="Times New Roman" w:cs="Times New Roman"/>
          <w:sz w:val="22"/>
          <w:szCs w:val="22"/>
          <w:lang w:val="lt-LT"/>
        </w:rPr>
        <w:t>gydomiems pacientams, kuriems yra pailgėjusio QT intervalo sindromas,taip pat tiems,  kurie vartoja šį intervalą ilginančių</w:t>
      </w:r>
      <w:r>
        <w:rPr>
          <w:rFonts w:ascii="Times New Roman" w:hAnsi="Times New Roman" w:cs="Times New Roman"/>
          <w:sz w:val="22"/>
          <w:szCs w:val="22"/>
          <w:lang w:val="lt-LT"/>
        </w:rPr>
        <w:t xml:space="preserve"> vaistinių </w:t>
      </w:r>
      <w:r w:rsidRPr="00211F81">
        <w:rPr>
          <w:rFonts w:ascii="Times New Roman" w:hAnsi="Times New Roman" w:cs="Times New Roman"/>
          <w:sz w:val="22"/>
          <w:szCs w:val="22"/>
          <w:lang w:val="lt-LT"/>
        </w:rPr>
        <w:t xml:space="preserve"> preparatų, reikia užrašyti EKG.</w:t>
      </w:r>
    </w:p>
    <w:p w:rsidR="00D07EC3" w:rsidRDefault="00D07EC3" w:rsidP="00D07EC3">
      <w:pPr>
        <w:jc w:val="both"/>
        <w:rPr>
          <w:rFonts w:ascii="Times New Roman" w:hAnsi="Times New Roman" w:cs="Times New Roman"/>
          <w:sz w:val="22"/>
          <w:szCs w:val="22"/>
          <w:lang w:val="lt-LT"/>
        </w:rPr>
      </w:pPr>
    </w:p>
    <w:p w:rsidR="00D07EC3" w:rsidRPr="008812FB" w:rsidRDefault="00D07EC3" w:rsidP="00D07EC3">
      <w:pPr>
        <w:jc w:val="both"/>
        <w:rPr>
          <w:rFonts w:ascii="Times New Roman" w:hAnsi="Times New Roman" w:cs="Times New Roman"/>
          <w:sz w:val="22"/>
          <w:szCs w:val="22"/>
          <w:u w:val="single"/>
          <w:lang w:val="lt-LT"/>
        </w:rPr>
      </w:pPr>
      <w:r w:rsidRPr="008812FB">
        <w:rPr>
          <w:rFonts w:ascii="Times New Roman" w:hAnsi="Times New Roman" w:cs="Times New Roman"/>
          <w:sz w:val="22"/>
          <w:szCs w:val="22"/>
          <w:u w:val="single"/>
          <w:lang w:val="lt-LT"/>
        </w:rPr>
        <w:t>Vaikų populiacija</w:t>
      </w:r>
    </w:p>
    <w:p w:rsidR="00D07EC3" w:rsidRPr="00211F81" w:rsidRDefault="00D07EC3" w:rsidP="00D07EC3">
      <w:pPr>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Turima nepakankamai duomenų apie </w:t>
      </w:r>
      <w:r>
        <w:rPr>
          <w:rFonts w:ascii="Times New Roman" w:hAnsi="Times New Roman" w:cs="Times New Roman"/>
          <w:sz w:val="22"/>
          <w:szCs w:val="22"/>
          <w:lang w:val="lt-LT"/>
        </w:rPr>
        <w:t xml:space="preserve">vaistinių </w:t>
      </w:r>
      <w:r w:rsidRPr="00211F81">
        <w:rPr>
          <w:rFonts w:ascii="Times New Roman" w:hAnsi="Times New Roman" w:cs="Times New Roman"/>
          <w:sz w:val="22"/>
          <w:szCs w:val="22"/>
          <w:lang w:val="lt-LT"/>
        </w:rPr>
        <w:t>preparat</w:t>
      </w:r>
      <w:r>
        <w:rPr>
          <w:rFonts w:ascii="Times New Roman" w:hAnsi="Times New Roman" w:cs="Times New Roman"/>
          <w:sz w:val="22"/>
          <w:szCs w:val="22"/>
          <w:lang w:val="lt-LT"/>
        </w:rPr>
        <w:t>ų</w:t>
      </w:r>
      <w:r w:rsidRPr="00211F81">
        <w:rPr>
          <w:rFonts w:ascii="Times New Roman" w:hAnsi="Times New Roman" w:cs="Times New Roman"/>
          <w:sz w:val="22"/>
          <w:szCs w:val="22"/>
          <w:lang w:val="lt-LT"/>
        </w:rPr>
        <w:t xml:space="preserve"> vartojimą</w:t>
      </w:r>
      <w:r w:rsidRPr="00211F81">
        <w:rPr>
          <w:rFonts w:ascii="Times New Roman" w:hAnsi="Times New Roman" w:cs="Times New Roman"/>
          <w:b/>
          <w:sz w:val="22"/>
          <w:szCs w:val="22"/>
          <w:lang w:val="lt-LT"/>
        </w:rPr>
        <w:t xml:space="preserve"> </w:t>
      </w:r>
      <w:r w:rsidRPr="00211F81">
        <w:rPr>
          <w:rFonts w:ascii="Times New Roman" w:hAnsi="Times New Roman" w:cs="Times New Roman"/>
          <w:sz w:val="22"/>
          <w:szCs w:val="22"/>
          <w:lang w:val="lt-LT"/>
        </w:rPr>
        <w:t>vaikams.</w:t>
      </w:r>
    </w:p>
    <w:p w:rsidR="00D07EC3" w:rsidRDefault="00D07EC3" w:rsidP="00D07EC3">
      <w:pPr>
        <w:jc w:val="both"/>
        <w:rPr>
          <w:rFonts w:ascii="Times New Roman" w:hAnsi="Times New Roman" w:cs="Times New Roman"/>
          <w:sz w:val="22"/>
          <w:szCs w:val="22"/>
          <w:lang w:val="lt-LT"/>
        </w:rPr>
      </w:pPr>
    </w:p>
    <w:p w:rsidR="003D2F3B" w:rsidRDefault="003D2F3B" w:rsidP="00D07EC3">
      <w:pPr>
        <w:jc w:val="both"/>
        <w:rPr>
          <w:rFonts w:ascii="Times New Roman" w:hAnsi="Times New Roman" w:cs="Times New Roman"/>
          <w:sz w:val="22"/>
          <w:szCs w:val="22"/>
          <w:lang w:val="lt-LT"/>
        </w:rPr>
      </w:pPr>
      <w:r>
        <w:rPr>
          <w:rFonts w:ascii="Times New Roman" w:hAnsi="Times New Roman" w:cs="Times New Roman"/>
          <w:sz w:val="22"/>
          <w:szCs w:val="22"/>
          <w:lang w:val="lt-LT"/>
        </w:rPr>
        <w:t>Pagalbinės medžiagos</w:t>
      </w: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sz w:val="22"/>
          <w:szCs w:val="22"/>
          <w:lang w:val="lt-LT"/>
        </w:rPr>
        <w:t>Šio vaist</w:t>
      </w:r>
      <w:r>
        <w:rPr>
          <w:rFonts w:ascii="Times New Roman" w:hAnsi="Times New Roman" w:cs="Times New Roman"/>
          <w:sz w:val="22"/>
          <w:szCs w:val="22"/>
          <w:lang w:val="lt-LT"/>
        </w:rPr>
        <w:t>inio preparato</w:t>
      </w:r>
      <w:r w:rsidRPr="00211F81">
        <w:rPr>
          <w:rFonts w:ascii="Times New Roman" w:hAnsi="Times New Roman" w:cs="Times New Roman"/>
          <w:sz w:val="22"/>
          <w:szCs w:val="22"/>
          <w:lang w:val="lt-LT"/>
        </w:rPr>
        <w:t xml:space="preserve"> negalima vartoti pacientams, kuriems nustatytas retas paveldimas sutrikimas –</w:t>
      </w:r>
      <w:r w:rsidR="003D2F3B">
        <w:rPr>
          <w:rFonts w:ascii="Times New Roman" w:hAnsi="Times New Roman" w:cs="Times New Roman"/>
          <w:sz w:val="22"/>
          <w:szCs w:val="22"/>
          <w:lang w:val="lt-LT"/>
        </w:rPr>
        <w:t xml:space="preserve"> galaktozės netoleravimas, visiškas </w:t>
      </w:r>
      <w:r w:rsidRPr="00211F81">
        <w:rPr>
          <w:rFonts w:ascii="Times New Roman" w:hAnsi="Times New Roman" w:cs="Times New Roman"/>
          <w:sz w:val="22"/>
          <w:szCs w:val="22"/>
          <w:lang w:val="lt-LT"/>
        </w:rPr>
        <w:t>laktazės stygius arba gliukozės ir galaktozės malabsorbcija.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20" w:name="_Toc129243106"/>
      <w:bookmarkStart w:id="21" w:name="_Toc129243231"/>
      <w:r w:rsidRPr="00211F81">
        <w:rPr>
          <w:rFonts w:ascii="Times New Roman" w:hAnsi="Times New Roman" w:cs="Times New Roman"/>
          <w:b/>
          <w:kern w:val="28"/>
          <w:sz w:val="22"/>
          <w:szCs w:val="22"/>
          <w:lang w:val="lt-LT"/>
        </w:rPr>
        <w:t>4.5</w:t>
      </w:r>
      <w:r w:rsidRPr="00211F81">
        <w:rPr>
          <w:rFonts w:ascii="Times New Roman" w:hAnsi="Times New Roman" w:cs="Times New Roman"/>
          <w:b/>
          <w:kern w:val="28"/>
          <w:sz w:val="22"/>
          <w:szCs w:val="22"/>
          <w:lang w:val="lt-LT"/>
        </w:rPr>
        <w:tab/>
        <w:t>Sąveika su kitais vaistiniais preparatais ir kitokia sąveika</w:t>
      </w:r>
      <w:bookmarkEnd w:id="20"/>
      <w:bookmarkEnd w:id="21"/>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t xml:space="preserve">Klinikinių tyrimų metu skiriant vinpocetino kartu su beta adrenoblokatoriais (pvz., kloranololiu, pindololiu), klopamidu, glibenklamidu, digoksinu, acenokumaroliu ar hidrochlorotiazidu, nepastebėta šių </w:t>
      </w:r>
      <w:r>
        <w:rPr>
          <w:rFonts w:ascii="Times New Roman" w:hAnsi="Times New Roman" w:cs="Times New Roman"/>
          <w:bCs/>
          <w:sz w:val="22"/>
          <w:szCs w:val="22"/>
          <w:lang w:val="lt-LT"/>
        </w:rPr>
        <w:t xml:space="preserve">vaistinių </w:t>
      </w:r>
      <w:r w:rsidRPr="00211F81">
        <w:rPr>
          <w:rFonts w:ascii="Times New Roman" w:hAnsi="Times New Roman" w:cs="Times New Roman"/>
          <w:bCs/>
          <w:sz w:val="22"/>
          <w:szCs w:val="22"/>
          <w:lang w:val="lt-LT"/>
        </w:rPr>
        <w:t>preparatų sąveikos. Kartais vinpocetinas šiek tiek stiprino alfa metildopos poveikį, todėl skiriant šių vaist</w:t>
      </w:r>
      <w:r>
        <w:rPr>
          <w:rFonts w:ascii="Times New Roman" w:hAnsi="Times New Roman" w:cs="Times New Roman"/>
          <w:bCs/>
          <w:sz w:val="22"/>
          <w:szCs w:val="22"/>
          <w:lang w:val="lt-LT"/>
        </w:rPr>
        <w:t>inių preparatų</w:t>
      </w:r>
      <w:r w:rsidRPr="00211F81">
        <w:rPr>
          <w:rFonts w:ascii="Times New Roman" w:hAnsi="Times New Roman" w:cs="Times New Roman"/>
          <w:bCs/>
          <w:sz w:val="22"/>
          <w:szCs w:val="22"/>
          <w:lang w:val="lt-LT"/>
        </w:rPr>
        <w:t xml:space="preserve"> kartu, rekomenduojama reguliariai matuoti kraujospūdį.</w:t>
      </w: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t>Nors klinikiniais tyrimais nenustatyta, bet rekomenduojama atsargiai skirti vinpocetino kartu su centrinę nervų sistemą veikiančiais, taip pat su antiaritminiais preparatais ir antikoaguliantais.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numPr>
          <w:ilvl w:val="1"/>
          <w:numId w:val="7"/>
        </w:numPr>
        <w:outlineLvl w:val="2"/>
        <w:rPr>
          <w:rFonts w:ascii="Times New Roman" w:hAnsi="Times New Roman" w:cs="Times New Roman"/>
          <w:b/>
          <w:kern w:val="28"/>
          <w:sz w:val="22"/>
          <w:szCs w:val="22"/>
          <w:lang w:val="lt-LT"/>
        </w:rPr>
      </w:pPr>
      <w:bookmarkStart w:id="22" w:name="_Toc129243107"/>
      <w:bookmarkStart w:id="23" w:name="_Toc129243232"/>
      <w:r w:rsidRPr="008812FB">
        <w:rPr>
          <w:rFonts w:ascii="Times New Roman" w:hAnsi="Times New Roman" w:cs="Times New Roman"/>
          <w:b/>
          <w:kern w:val="28"/>
          <w:sz w:val="22"/>
          <w:szCs w:val="22"/>
          <w:lang w:val="lt-LT"/>
        </w:rPr>
        <w:t>Vaisingumas</w:t>
      </w:r>
      <w:r>
        <w:rPr>
          <w:rFonts w:ascii="Times New Roman" w:hAnsi="Times New Roman" w:cs="Times New Roman"/>
          <w:b/>
          <w:kern w:val="28"/>
          <w:sz w:val="22"/>
          <w:szCs w:val="22"/>
          <w:lang w:val="lt-LT"/>
        </w:rPr>
        <w:t>,</w:t>
      </w:r>
      <w:r w:rsidRPr="008812FB">
        <w:rPr>
          <w:rFonts w:ascii="Times New Roman" w:hAnsi="Times New Roman" w:cs="Times New Roman"/>
          <w:b/>
          <w:kern w:val="28"/>
          <w:sz w:val="22"/>
          <w:szCs w:val="22"/>
          <w:lang w:val="lt-LT"/>
        </w:rPr>
        <w:t xml:space="preserve"> </w:t>
      </w:r>
      <w:r>
        <w:rPr>
          <w:rFonts w:ascii="Times New Roman" w:hAnsi="Times New Roman" w:cs="Times New Roman"/>
          <w:b/>
          <w:kern w:val="28"/>
          <w:sz w:val="22"/>
          <w:szCs w:val="22"/>
          <w:lang w:val="lt-LT"/>
        </w:rPr>
        <w:t>n</w:t>
      </w:r>
      <w:r w:rsidRPr="00211F81">
        <w:rPr>
          <w:rFonts w:ascii="Times New Roman" w:hAnsi="Times New Roman" w:cs="Times New Roman"/>
          <w:b/>
          <w:kern w:val="28"/>
          <w:sz w:val="22"/>
          <w:szCs w:val="22"/>
          <w:lang w:val="lt-LT"/>
        </w:rPr>
        <w:t>ėštumo ir žindymo laikotarpis</w:t>
      </w:r>
      <w:bookmarkEnd w:id="22"/>
      <w:bookmarkEnd w:id="23"/>
    </w:p>
    <w:p w:rsidR="00D07EC3" w:rsidRPr="00211F81" w:rsidRDefault="00D07EC3" w:rsidP="00D07EC3">
      <w:pPr>
        <w:keepNext/>
        <w:keepLines/>
        <w:tabs>
          <w:tab w:val="left" w:pos="567"/>
        </w:tabs>
        <w:outlineLvl w:val="2"/>
        <w:rPr>
          <w:rFonts w:ascii="Times New Roman" w:hAnsi="Times New Roman" w:cs="Times New Roman"/>
          <w:b/>
          <w:kern w:val="28"/>
          <w:sz w:val="22"/>
          <w:szCs w:val="22"/>
          <w:lang w:val="lt-LT"/>
        </w:rPr>
      </w:pPr>
    </w:p>
    <w:p w:rsidR="00D07EC3" w:rsidRPr="006D5560" w:rsidRDefault="00D07EC3" w:rsidP="00D07EC3">
      <w:pPr>
        <w:spacing w:after="120"/>
        <w:rPr>
          <w:rFonts w:ascii="Times New Roman" w:hAnsi="Times New Roman" w:cs="Times New Roman"/>
          <w:sz w:val="22"/>
          <w:szCs w:val="22"/>
          <w:lang w:val="lt-LT" w:eastAsia="lt-LT"/>
        </w:rPr>
      </w:pPr>
      <w:r w:rsidRPr="00211F81">
        <w:rPr>
          <w:rFonts w:ascii="Times New Roman" w:hAnsi="Times New Roman" w:cs="Times New Roman"/>
          <w:sz w:val="22"/>
          <w:szCs w:val="22"/>
          <w:lang w:val="lt-LT" w:eastAsia="lt-LT"/>
        </w:rPr>
        <w:t xml:space="preserve">Nėščiosioms ir žindyvėms </w:t>
      </w:r>
      <w:r w:rsidR="002D3C38" w:rsidRPr="006D5560">
        <w:rPr>
          <w:rFonts w:ascii="Times New Roman" w:hAnsi="Times New Roman" w:cs="Times New Roman"/>
          <w:sz w:val="22"/>
          <w:szCs w:val="24"/>
          <w:lang w:val="lt-LT"/>
        </w:rPr>
        <w:t>ir v</w:t>
      </w:r>
      <w:r w:rsidR="002D3C38" w:rsidRPr="006D5560">
        <w:rPr>
          <w:rFonts w:ascii="Times New Roman" w:hAnsi="Times New Roman" w:cs="Times New Roman"/>
          <w:sz w:val="22"/>
          <w:lang w:val="lt-LT"/>
        </w:rPr>
        <w:t xml:space="preserve">aisingo amžiaus moterims, nenaudojančioms veiksmingo kontracepcijos metodo, </w:t>
      </w:r>
      <w:r w:rsidRPr="006D5560">
        <w:rPr>
          <w:rFonts w:ascii="Times New Roman" w:hAnsi="Times New Roman" w:cs="Times New Roman"/>
          <w:sz w:val="22"/>
          <w:szCs w:val="22"/>
          <w:lang w:val="lt-LT" w:eastAsia="lt-LT"/>
        </w:rPr>
        <w:t>vinpocetino skirti draudžiama.</w:t>
      </w:r>
    </w:p>
    <w:p w:rsidR="00D07EC3" w:rsidRPr="006D5560" w:rsidRDefault="00D07EC3" w:rsidP="00D07EC3">
      <w:pPr>
        <w:rPr>
          <w:rFonts w:ascii="Times New Roman" w:hAnsi="Times New Roman" w:cs="Times New Roman"/>
          <w:bCs/>
          <w:iCs/>
          <w:sz w:val="22"/>
          <w:szCs w:val="22"/>
          <w:u w:val="single"/>
          <w:lang w:val="lt-LT" w:eastAsia="lt-LT"/>
        </w:rPr>
      </w:pPr>
      <w:r w:rsidRPr="006D5560">
        <w:rPr>
          <w:rFonts w:ascii="Times New Roman" w:hAnsi="Times New Roman" w:cs="Times New Roman"/>
          <w:bCs/>
          <w:iCs/>
          <w:sz w:val="22"/>
          <w:szCs w:val="22"/>
          <w:u w:val="single"/>
          <w:lang w:val="lt-LT" w:eastAsia="lt-LT"/>
        </w:rPr>
        <w:t>Nėštumas</w:t>
      </w:r>
    </w:p>
    <w:p w:rsidR="002D3C38" w:rsidRDefault="00D07EC3" w:rsidP="00D07EC3">
      <w:pPr>
        <w:rPr>
          <w:rFonts w:ascii="Times New Roman" w:hAnsi="Times New Roman" w:cs="Times New Roman"/>
          <w:bCs/>
          <w:sz w:val="22"/>
          <w:szCs w:val="24"/>
          <w:lang w:val="lt-LT"/>
        </w:rPr>
      </w:pPr>
      <w:r w:rsidRPr="006D5560">
        <w:rPr>
          <w:rFonts w:ascii="Times New Roman" w:hAnsi="Times New Roman" w:cs="Times New Roman"/>
          <w:bCs/>
          <w:sz w:val="22"/>
          <w:szCs w:val="22"/>
          <w:lang w:val="lt-LT" w:eastAsia="lt-LT"/>
        </w:rPr>
        <w:t>Pro placentos barjerą vinpocetino prasiskverbia, bet placentoje ir vai</w:t>
      </w:r>
      <w:r w:rsidRPr="008C0685">
        <w:rPr>
          <w:rFonts w:ascii="Times New Roman" w:hAnsi="Times New Roman" w:cs="Times New Roman"/>
          <w:bCs/>
          <w:sz w:val="22"/>
          <w:szCs w:val="22"/>
          <w:lang w:val="lt-LT" w:eastAsia="lt-LT"/>
        </w:rPr>
        <w:t xml:space="preserve">siuje jo koncentracija būna mažesnė nei motinos kraujyje. </w:t>
      </w:r>
      <w:r w:rsidR="002D3C38" w:rsidRPr="006D5560">
        <w:rPr>
          <w:rFonts w:ascii="Times New Roman" w:hAnsi="Times New Roman" w:cs="Times New Roman"/>
          <w:sz w:val="22"/>
          <w:szCs w:val="22"/>
          <w:lang w:val="lt-LT"/>
        </w:rPr>
        <w:t>Su gyvūnais atlikti tyrimai parodė toksinį poveikį reprodukcijai, įskaitant žiurkių jauniklių apsigimimus (žr. 5.3 skyrių).</w:t>
      </w:r>
      <w:r w:rsidR="002D3C38" w:rsidRPr="00255864">
        <w:rPr>
          <w:rFonts w:ascii="Times New Roman" w:hAnsi="Times New Roman" w:cs="Times New Roman"/>
          <w:bCs/>
          <w:sz w:val="22"/>
          <w:szCs w:val="24"/>
          <w:lang w:val="lt-LT"/>
        </w:rPr>
        <w:t xml:space="preserve"> </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Atliekant tyrimus su gyvūnais, skyrus jiems dideles vinpocetino dozes, kai kuriais atvejais prasidėjo placentinis kraujavimas ir įvyko abortas; manoma, kad tokios komplikacijos priežastis – sustiprėjusi placentos kraujotaka.</w:t>
      </w:r>
    </w:p>
    <w:p w:rsidR="00D07EC3" w:rsidRDefault="00D07EC3" w:rsidP="00D07EC3">
      <w:pPr>
        <w:jc w:val="both"/>
        <w:rPr>
          <w:rFonts w:ascii="Times New Roman" w:hAnsi="Times New Roman" w:cs="Times New Roman"/>
          <w:bCs/>
          <w:iCs/>
          <w:sz w:val="22"/>
          <w:szCs w:val="22"/>
          <w:u w:val="single"/>
          <w:lang w:val="lt-LT"/>
        </w:rPr>
      </w:pPr>
    </w:p>
    <w:p w:rsidR="00D07EC3" w:rsidRPr="002F3780" w:rsidRDefault="00D07EC3" w:rsidP="00D07EC3">
      <w:pPr>
        <w:jc w:val="both"/>
        <w:rPr>
          <w:rFonts w:ascii="Times New Roman" w:hAnsi="Times New Roman" w:cs="Times New Roman"/>
          <w:bCs/>
          <w:iCs/>
          <w:sz w:val="22"/>
          <w:szCs w:val="22"/>
          <w:u w:val="single"/>
          <w:lang w:val="lt-LT"/>
        </w:rPr>
      </w:pPr>
      <w:r w:rsidRPr="002F3780">
        <w:rPr>
          <w:rFonts w:ascii="Times New Roman" w:hAnsi="Times New Roman" w:cs="Times New Roman"/>
          <w:bCs/>
          <w:iCs/>
          <w:sz w:val="22"/>
          <w:szCs w:val="22"/>
          <w:u w:val="single"/>
          <w:lang w:val="lt-LT"/>
        </w:rPr>
        <w:t>Žindymo laikotarpis</w:t>
      </w: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t xml:space="preserve">Vinpocetino patenka į motinos pieną. Moterų, vartojusių žymėto </w:t>
      </w:r>
      <w:r>
        <w:rPr>
          <w:rFonts w:ascii="Times New Roman" w:hAnsi="Times New Roman" w:cs="Times New Roman"/>
          <w:bCs/>
          <w:sz w:val="22"/>
          <w:szCs w:val="22"/>
          <w:lang w:val="lt-LT"/>
        </w:rPr>
        <w:t>vinpocetino</w:t>
      </w:r>
      <w:r w:rsidRPr="00211F81">
        <w:rPr>
          <w:rFonts w:ascii="Times New Roman" w:hAnsi="Times New Roman" w:cs="Times New Roman"/>
          <w:bCs/>
          <w:sz w:val="22"/>
          <w:szCs w:val="22"/>
          <w:lang w:val="lt-LT"/>
        </w:rPr>
        <w:t>, piene radioaktyvumas buvo 10 kartų didesnis nei kraujo plazmoje. Su motinos pienu per 1 val. išsiskiria 0,25</w:t>
      </w:r>
      <w:r w:rsidRPr="00945CFB">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 xml:space="preserve">% dozės. Kadangi vinpocetino patenka į motinos pieną ir </w:t>
      </w:r>
      <w:r>
        <w:rPr>
          <w:rFonts w:ascii="Times New Roman" w:hAnsi="Times New Roman" w:cs="Times New Roman"/>
          <w:bCs/>
          <w:sz w:val="22"/>
          <w:szCs w:val="22"/>
          <w:lang w:val="lt-LT"/>
        </w:rPr>
        <w:t xml:space="preserve">vaistinių </w:t>
      </w:r>
      <w:r w:rsidRPr="00211F81">
        <w:rPr>
          <w:rFonts w:ascii="Times New Roman" w:hAnsi="Times New Roman" w:cs="Times New Roman"/>
          <w:bCs/>
          <w:sz w:val="22"/>
          <w:szCs w:val="22"/>
          <w:lang w:val="lt-LT"/>
        </w:rPr>
        <w:t>preparat</w:t>
      </w:r>
      <w:r>
        <w:rPr>
          <w:rFonts w:ascii="Times New Roman" w:hAnsi="Times New Roman" w:cs="Times New Roman"/>
          <w:bCs/>
          <w:sz w:val="22"/>
          <w:szCs w:val="22"/>
          <w:lang w:val="lt-LT"/>
        </w:rPr>
        <w:t>ų</w:t>
      </w:r>
      <w:r w:rsidRPr="00211F81">
        <w:rPr>
          <w:rFonts w:ascii="Times New Roman" w:hAnsi="Times New Roman" w:cs="Times New Roman"/>
          <w:bCs/>
          <w:sz w:val="22"/>
          <w:szCs w:val="22"/>
          <w:lang w:val="lt-LT"/>
        </w:rPr>
        <w:t xml:space="preserve"> poveikis kūdikiams nėra tinkamai ištirtas, žindyvėms CAVINTON </w:t>
      </w:r>
      <w:r>
        <w:rPr>
          <w:rFonts w:ascii="Times New Roman" w:hAnsi="Times New Roman" w:cs="Times New Roman"/>
          <w:bCs/>
          <w:sz w:val="22"/>
          <w:szCs w:val="22"/>
          <w:lang w:val="lt-LT"/>
        </w:rPr>
        <w:t xml:space="preserve">ir CAVINTON FORTE </w:t>
      </w:r>
      <w:r w:rsidRPr="00211F81">
        <w:rPr>
          <w:rFonts w:ascii="Times New Roman" w:hAnsi="Times New Roman" w:cs="Times New Roman"/>
          <w:bCs/>
          <w:sz w:val="22"/>
          <w:szCs w:val="22"/>
          <w:lang w:val="lt-LT"/>
        </w:rPr>
        <w:t>vartoti negalima.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24" w:name="_Toc129243108"/>
      <w:bookmarkStart w:id="25" w:name="_Toc129243233"/>
      <w:r w:rsidRPr="00211F81">
        <w:rPr>
          <w:rFonts w:ascii="Times New Roman" w:hAnsi="Times New Roman" w:cs="Times New Roman"/>
          <w:b/>
          <w:kern w:val="28"/>
          <w:sz w:val="22"/>
          <w:szCs w:val="22"/>
          <w:lang w:val="lt-LT"/>
        </w:rPr>
        <w:t>4.7</w:t>
      </w:r>
      <w:r w:rsidRPr="00211F81">
        <w:rPr>
          <w:rFonts w:ascii="Times New Roman" w:hAnsi="Times New Roman" w:cs="Times New Roman"/>
          <w:b/>
          <w:kern w:val="28"/>
          <w:sz w:val="22"/>
          <w:szCs w:val="22"/>
          <w:lang w:val="lt-LT"/>
        </w:rPr>
        <w:tab/>
        <w:t>Poveikis gebėjimui vairuoti ir valdyti mechanizmus</w:t>
      </w:r>
      <w:bookmarkEnd w:id="24"/>
      <w:bookmarkEnd w:id="25"/>
    </w:p>
    <w:p w:rsidR="00D07EC3" w:rsidRPr="00211F81" w:rsidRDefault="00D07EC3" w:rsidP="00D07EC3">
      <w:pPr>
        <w:outlineLvl w:val="0"/>
        <w:rPr>
          <w:rFonts w:ascii="Times New Roman" w:hAnsi="Times New Roman" w:cs="Times New Roman"/>
          <w:sz w:val="22"/>
          <w:szCs w:val="22"/>
          <w:lang w:val="lt-LT" w:eastAsia="lt-LT"/>
        </w:rPr>
      </w:pPr>
    </w:p>
    <w:p w:rsidR="00D07EC3" w:rsidRDefault="00D07EC3" w:rsidP="00D07EC3">
      <w:pPr>
        <w:outlineLvl w:val="0"/>
        <w:rPr>
          <w:rFonts w:ascii="Times New Roman" w:hAnsi="Times New Roman" w:cs="Times New Roman"/>
          <w:sz w:val="22"/>
          <w:szCs w:val="22"/>
          <w:lang w:val="lt-LT" w:eastAsia="lt-LT"/>
        </w:rPr>
      </w:pPr>
      <w:r w:rsidRPr="00211F81">
        <w:rPr>
          <w:rFonts w:ascii="Times New Roman" w:hAnsi="Times New Roman" w:cs="Times New Roman"/>
          <w:sz w:val="22"/>
          <w:szCs w:val="22"/>
          <w:lang w:val="lt-LT" w:eastAsia="lt-LT"/>
        </w:rPr>
        <w:t>Vinpocetino poveikis gebėjimui vairuoti ar valdyti mechanizmus netirtas.</w:t>
      </w:r>
    </w:p>
    <w:p w:rsidR="00D07EC3" w:rsidRPr="00211F81" w:rsidRDefault="00D07EC3" w:rsidP="00D07EC3">
      <w:pPr>
        <w:outlineLvl w:val="0"/>
        <w:rPr>
          <w:rFonts w:ascii="Times New Roman" w:hAnsi="Times New Roman" w:cs="Times New Roman"/>
          <w:bCs/>
          <w:sz w:val="22"/>
          <w:szCs w:val="22"/>
          <w:lang w:val="lt-LT" w:eastAsia="lt-LT"/>
        </w:rPr>
      </w:pPr>
    </w:p>
    <w:p w:rsidR="00D07EC3" w:rsidRPr="00D65B3F"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26" w:name="_Toc129243109"/>
      <w:bookmarkStart w:id="27" w:name="_Toc129243234"/>
      <w:r w:rsidRPr="00D65B3F">
        <w:rPr>
          <w:rFonts w:ascii="Times New Roman" w:hAnsi="Times New Roman" w:cs="Times New Roman"/>
          <w:b/>
          <w:kern w:val="28"/>
          <w:sz w:val="22"/>
          <w:szCs w:val="22"/>
          <w:lang w:val="lt-LT"/>
        </w:rPr>
        <w:t>4.8</w:t>
      </w:r>
      <w:r w:rsidRPr="00D65B3F">
        <w:rPr>
          <w:rFonts w:ascii="Times New Roman" w:hAnsi="Times New Roman" w:cs="Times New Roman"/>
          <w:b/>
          <w:kern w:val="28"/>
          <w:sz w:val="22"/>
          <w:szCs w:val="22"/>
          <w:lang w:val="lt-LT"/>
        </w:rPr>
        <w:tab/>
        <w:t>Nepageidaujamas poveikis</w:t>
      </w:r>
    </w:p>
    <w:bookmarkEnd w:id="26"/>
    <w:bookmarkEnd w:id="27"/>
    <w:p w:rsidR="00D07EC3" w:rsidRPr="00211F81" w:rsidRDefault="00D07EC3" w:rsidP="00D07EC3">
      <w:pPr>
        <w:keepNext/>
        <w:keepLines/>
        <w:tabs>
          <w:tab w:val="left" w:pos="567"/>
        </w:tabs>
        <w:outlineLvl w:val="2"/>
        <w:rPr>
          <w:rFonts w:ascii="Times New Roman" w:hAnsi="Times New Roman" w:cs="Times New Roman"/>
          <w:b/>
          <w:kern w:val="28"/>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Žemiau išvardytas nepageidaujamas poveikis, suklasifikuotas  pagal MedDRA organų sistemų klases ir dažnį </w:t>
      </w:r>
    </w:p>
    <w:p w:rsidR="00D07EC3" w:rsidRPr="00211F81" w:rsidRDefault="00D07EC3" w:rsidP="00D07EC3">
      <w:pPr>
        <w:rPr>
          <w:rFonts w:ascii="Times New Roman" w:hAnsi="Times New Roman" w:cs="Times New Roman"/>
          <w:sz w:val="22"/>
          <w:szCs w:val="22"/>
          <w:lang w:val="lt-LT"/>
        </w:rPr>
      </w:pPr>
    </w:p>
    <w:tbl>
      <w:tblPr>
        <w:tblW w:w="9648" w:type="dxa"/>
        <w:tblLook w:val="0000" w:firstRow="0" w:lastRow="0" w:firstColumn="0" w:lastColumn="0" w:noHBand="0" w:noVBand="0"/>
      </w:tblPr>
      <w:tblGrid>
        <w:gridCol w:w="2110"/>
        <w:gridCol w:w="2426"/>
        <w:gridCol w:w="2477"/>
        <w:gridCol w:w="2635"/>
      </w:tblGrid>
      <w:tr w:rsidR="00D07EC3" w:rsidRPr="00211F81" w:rsidTr="0080694A">
        <w:trPr>
          <w:trHeight w:val="795"/>
        </w:trPr>
        <w:tc>
          <w:tcPr>
            <w:tcW w:w="2110"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b/>
                <w:bCs/>
                <w:sz w:val="22"/>
                <w:szCs w:val="22"/>
                <w:lang w:val="hu-HU" w:eastAsia="hu-HU"/>
              </w:rPr>
              <w:t xml:space="preserve">MedDRA organų sistemų klasė </w:t>
            </w:r>
          </w:p>
        </w:tc>
        <w:tc>
          <w:tcPr>
            <w:tcW w:w="2426"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Pr>
                <w:rFonts w:ascii="Times New Roman" w:hAnsi="Times New Roman" w:cs="Times New Roman"/>
                <w:b/>
                <w:bCs/>
                <w:sz w:val="22"/>
                <w:szCs w:val="22"/>
                <w:lang w:val="lt-LT" w:eastAsia="hu-HU"/>
              </w:rPr>
              <w:t>N</w:t>
            </w:r>
            <w:r w:rsidRPr="00691202">
              <w:rPr>
                <w:rFonts w:ascii="Times New Roman" w:hAnsi="Times New Roman" w:cs="Times New Roman"/>
                <w:b/>
                <w:bCs/>
                <w:sz w:val="22"/>
                <w:szCs w:val="22"/>
                <w:lang w:val="lt-LT" w:eastAsia="hu-HU"/>
              </w:rPr>
              <w:t>edažnas (nuo ≥ 1/1000 iki &lt; 1/100)</w:t>
            </w:r>
            <w:r w:rsidRPr="00211F81">
              <w:rPr>
                <w:rFonts w:ascii="Times New Roman" w:hAnsi="Times New Roman" w:cs="Times New Roman"/>
                <w:b/>
                <w:bCs/>
                <w:sz w:val="22"/>
                <w:szCs w:val="22"/>
                <w:lang w:val="hu-HU" w:eastAsia="hu-HU"/>
              </w:rPr>
              <w:t xml:space="preserve"> </w:t>
            </w:r>
          </w:p>
        </w:tc>
        <w:tc>
          <w:tcPr>
            <w:tcW w:w="2477"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Pr>
                <w:rFonts w:ascii="Times New Roman" w:hAnsi="Times New Roman" w:cs="Times New Roman"/>
                <w:b/>
                <w:bCs/>
                <w:sz w:val="22"/>
                <w:szCs w:val="22"/>
                <w:lang w:val="lt-LT" w:eastAsia="hu-HU"/>
              </w:rPr>
              <w:t>R</w:t>
            </w:r>
            <w:r w:rsidRPr="00691202">
              <w:rPr>
                <w:rFonts w:ascii="Times New Roman" w:hAnsi="Times New Roman" w:cs="Times New Roman"/>
                <w:b/>
                <w:bCs/>
                <w:sz w:val="22"/>
                <w:szCs w:val="22"/>
                <w:lang w:val="lt-LT" w:eastAsia="hu-HU"/>
              </w:rPr>
              <w:t>etas (nuo ≥ 1/10000 iki &lt; 1/1000)</w:t>
            </w:r>
            <w:r w:rsidRPr="00211F81" w:rsidDel="00691202">
              <w:rPr>
                <w:rFonts w:ascii="Times New Roman" w:hAnsi="Times New Roman" w:cs="Times New Roman"/>
                <w:b/>
                <w:bCs/>
                <w:sz w:val="22"/>
                <w:szCs w:val="22"/>
                <w:lang w:val="hu-HU" w:eastAsia="hu-HU"/>
              </w:rPr>
              <w:t xml:space="preserve"> </w:t>
            </w:r>
            <w:r w:rsidRPr="00211F81">
              <w:rPr>
                <w:rFonts w:ascii="Times New Roman" w:hAnsi="Times New Roman" w:cs="Times New Roman"/>
                <w:b/>
                <w:bCs/>
                <w:sz w:val="22"/>
                <w:szCs w:val="22"/>
                <w:lang w:val="hu-HU" w:eastAsia="hu-HU"/>
              </w:rPr>
              <w:t xml:space="preserve"> </w:t>
            </w:r>
          </w:p>
        </w:tc>
        <w:tc>
          <w:tcPr>
            <w:tcW w:w="2635"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Pr>
                <w:rFonts w:ascii="Times New Roman" w:hAnsi="Times New Roman" w:cs="Times New Roman"/>
                <w:b/>
                <w:bCs/>
                <w:sz w:val="22"/>
                <w:szCs w:val="22"/>
                <w:lang w:val="lt-LT" w:eastAsia="hu-HU"/>
              </w:rPr>
              <w:t>L</w:t>
            </w:r>
            <w:r w:rsidRPr="00691202">
              <w:rPr>
                <w:rFonts w:ascii="Times New Roman" w:hAnsi="Times New Roman" w:cs="Times New Roman"/>
                <w:b/>
                <w:bCs/>
                <w:sz w:val="22"/>
                <w:szCs w:val="22"/>
                <w:lang w:val="lt-LT" w:eastAsia="hu-HU"/>
              </w:rPr>
              <w:t>abai retas (</w:t>
            </w:r>
            <w:r w:rsidRPr="00211F81">
              <w:rPr>
                <w:rFonts w:ascii="Times New Roman" w:hAnsi="Times New Roman" w:cs="Times New Roman"/>
                <w:b/>
                <w:bCs/>
                <w:sz w:val="22"/>
                <w:szCs w:val="22"/>
                <w:lang w:val="hu-HU" w:eastAsia="hu-HU"/>
              </w:rPr>
              <w:t>1/10000</w:t>
            </w:r>
            <w:r>
              <w:rPr>
                <w:rFonts w:ascii="Times New Roman" w:hAnsi="Times New Roman" w:cs="Times New Roman"/>
                <w:b/>
                <w:bCs/>
                <w:sz w:val="22"/>
                <w:szCs w:val="22"/>
                <w:lang w:val="hu-HU" w:eastAsia="hu-HU"/>
              </w:rPr>
              <w:t>)</w:t>
            </w:r>
            <w:r w:rsidRPr="00211F81">
              <w:rPr>
                <w:rFonts w:ascii="Times New Roman" w:hAnsi="Times New Roman" w:cs="Times New Roman"/>
                <w:b/>
                <w:bCs/>
                <w:sz w:val="22"/>
                <w:szCs w:val="22"/>
                <w:lang w:val="hu-HU" w:eastAsia="hu-HU"/>
              </w:rPr>
              <w:t xml:space="preserve"> </w:t>
            </w:r>
          </w:p>
        </w:tc>
      </w:tr>
      <w:tr w:rsidR="00D07EC3" w:rsidRPr="00211F81" w:rsidTr="0080694A">
        <w:trPr>
          <w:trHeight w:val="555"/>
        </w:trPr>
        <w:tc>
          <w:tcPr>
            <w:tcW w:w="2110"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Kraujo ir limfinės sistemos sutrikimai</w:t>
            </w:r>
          </w:p>
        </w:tc>
        <w:tc>
          <w:tcPr>
            <w:tcW w:w="2426"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Leukopenija </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Trombocitopenija</w:t>
            </w:r>
          </w:p>
        </w:tc>
        <w:tc>
          <w:tcPr>
            <w:tcW w:w="2635"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Anemija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Eritrocitų agliutinacija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r>
      <w:tr w:rsidR="00D07EC3" w:rsidRPr="00211F81" w:rsidTr="0080694A">
        <w:trPr>
          <w:trHeight w:val="555"/>
        </w:trPr>
        <w:tc>
          <w:tcPr>
            <w:tcW w:w="2110"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Imuninės sistemos sutrikimai</w:t>
            </w:r>
          </w:p>
        </w:tc>
        <w:tc>
          <w:tcPr>
            <w:tcW w:w="2426"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635"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Padidėjęs jautrumas</w:t>
            </w:r>
          </w:p>
        </w:tc>
      </w:tr>
      <w:tr w:rsidR="00D07EC3" w:rsidRPr="00211F81" w:rsidTr="0080694A">
        <w:trPr>
          <w:trHeight w:val="555"/>
        </w:trPr>
        <w:tc>
          <w:tcPr>
            <w:tcW w:w="2110"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 xml:space="preserve">Metabolizmo ir mitybos sutrikimai </w:t>
            </w:r>
          </w:p>
        </w:tc>
        <w:tc>
          <w:tcPr>
            <w:tcW w:w="2426"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Hipercholesterolaemija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Apetito stoka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Anoreksija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Cukrinis diabetas</w:t>
            </w:r>
          </w:p>
        </w:tc>
        <w:tc>
          <w:tcPr>
            <w:tcW w:w="2635"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r>
      <w:tr w:rsidR="00D07EC3" w:rsidRPr="00211F81" w:rsidTr="0080694A">
        <w:trPr>
          <w:trHeight w:val="750"/>
        </w:trPr>
        <w:tc>
          <w:tcPr>
            <w:tcW w:w="2110"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Psichikos sutrikimai</w:t>
            </w:r>
          </w:p>
        </w:tc>
        <w:tc>
          <w:tcPr>
            <w:tcW w:w="2426"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Nemiga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Miego sutrikimai</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Ažitacija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Nerimastingumas</w:t>
            </w:r>
          </w:p>
        </w:tc>
        <w:tc>
          <w:tcPr>
            <w:tcW w:w="2635"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Euforinė nuotaika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Depresija</w:t>
            </w:r>
          </w:p>
        </w:tc>
      </w:tr>
      <w:tr w:rsidR="00D07EC3" w:rsidRPr="00211F81" w:rsidTr="0080694A">
        <w:trPr>
          <w:trHeight w:val="944"/>
        </w:trPr>
        <w:tc>
          <w:tcPr>
            <w:tcW w:w="2110"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Nervų sistemos sutrikimai</w:t>
            </w:r>
          </w:p>
        </w:tc>
        <w:tc>
          <w:tcPr>
            <w:tcW w:w="2426"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galvos skausmas</w:t>
            </w:r>
          </w:p>
        </w:tc>
        <w:tc>
          <w:tcPr>
            <w:tcW w:w="2477"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Svaigulys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Disgeuzija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Stuporas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Hemiparezė</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mieguistumas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Amnezija</w:t>
            </w:r>
          </w:p>
        </w:tc>
        <w:tc>
          <w:tcPr>
            <w:tcW w:w="2635"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Tremoras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Traukuliai</w:t>
            </w:r>
          </w:p>
        </w:tc>
      </w:tr>
      <w:tr w:rsidR="00D07EC3" w:rsidRPr="00211F81" w:rsidTr="0080694A">
        <w:trPr>
          <w:trHeight w:val="384"/>
        </w:trPr>
        <w:tc>
          <w:tcPr>
            <w:tcW w:w="2110" w:type="dxa"/>
            <w:tcBorders>
              <w:top w:val="single" w:sz="6" w:space="0" w:color="000000"/>
              <w:left w:val="single" w:sz="6" w:space="0" w:color="000000"/>
              <w:bottom w:val="single" w:sz="4" w:space="0" w:color="auto"/>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 xml:space="preserve">Akių sutrikimai </w:t>
            </w:r>
          </w:p>
        </w:tc>
        <w:tc>
          <w:tcPr>
            <w:tcW w:w="2426" w:type="dxa"/>
            <w:tcBorders>
              <w:top w:val="single" w:sz="6" w:space="0" w:color="000000"/>
              <w:left w:val="single" w:sz="6" w:space="0" w:color="000000"/>
              <w:bottom w:val="single" w:sz="4" w:space="0" w:color="auto"/>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6" w:space="0" w:color="000000"/>
              <w:left w:val="single" w:sz="6" w:space="0" w:color="000000"/>
              <w:bottom w:val="single" w:sz="4" w:space="0" w:color="auto"/>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Regos nervo disko edema </w:t>
            </w:r>
          </w:p>
        </w:tc>
        <w:tc>
          <w:tcPr>
            <w:tcW w:w="2635" w:type="dxa"/>
            <w:tcBorders>
              <w:top w:val="single" w:sz="6" w:space="0" w:color="000000"/>
              <w:left w:val="single" w:sz="6" w:space="0" w:color="000000"/>
              <w:bottom w:val="single" w:sz="4" w:space="0" w:color="auto"/>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Junginės hiperemija</w:t>
            </w:r>
          </w:p>
        </w:tc>
      </w:tr>
      <w:tr w:rsidR="00D07EC3" w:rsidRPr="00211F81" w:rsidTr="0080694A">
        <w:trPr>
          <w:trHeight w:val="841"/>
        </w:trPr>
        <w:tc>
          <w:tcPr>
            <w:tcW w:w="2110" w:type="dxa"/>
            <w:tcBorders>
              <w:top w:val="single" w:sz="4" w:space="0" w:color="auto"/>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Ausų ir labirintų sutrikimai</w:t>
            </w:r>
          </w:p>
        </w:tc>
        <w:tc>
          <w:tcPr>
            <w:tcW w:w="2426" w:type="dxa"/>
            <w:tcBorders>
              <w:top w:val="single" w:sz="4" w:space="0" w:color="auto"/>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Vertigo</w:t>
            </w:r>
          </w:p>
        </w:tc>
        <w:tc>
          <w:tcPr>
            <w:tcW w:w="2477" w:type="dxa"/>
            <w:tcBorders>
              <w:top w:val="single" w:sz="4" w:space="0" w:color="auto"/>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Hiperakuzi</w:t>
            </w:r>
            <w:r>
              <w:rPr>
                <w:rFonts w:ascii="Times New Roman" w:hAnsi="Times New Roman" w:cs="Times New Roman"/>
                <w:sz w:val="22"/>
                <w:szCs w:val="22"/>
                <w:lang w:val="lt-LT"/>
              </w:rPr>
              <w:t>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Hipoakuzi</w:t>
            </w:r>
            <w:r>
              <w:rPr>
                <w:rFonts w:ascii="Times New Roman" w:hAnsi="Times New Roman" w:cs="Times New Roman"/>
                <w:sz w:val="22"/>
                <w:szCs w:val="22"/>
                <w:lang w:val="lt-LT"/>
              </w:rPr>
              <w:t>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Spengimas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635" w:type="dxa"/>
            <w:tcBorders>
              <w:top w:val="single" w:sz="4" w:space="0" w:color="auto"/>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r>
      <w:tr w:rsidR="00D07EC3" w:rsidRPr="00211F81" w:rsidTr="0080694A">
        <w:trPr>
          <w:trHeight w:val="1080"/>
        </w:trPr>
        <w:tc>
          <w:tcPr>
            <w:tcW w:w="2110"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406B3C">
              <w:rPr>
                <w:rFonts w:ascii="Times New Roman" w:hAnsi="Times New Roman" w:cs="Times New Roman"/>
                <w:sz w:val="22"/>
                <w:szCs w:val="22"/>
                <w:lang w:val="hu-HU" w:eastAsia="hu-HU"/>
              </w:rPr>
              <w:t>Širdies sutrikimai</w:t>
            </w:r>
          </w:p>
        </w:tc>
        <w:tc>
          <w:tcPr>
            <w:tcW w:w="2426"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Miokardo išemija</w:t>
            </w:r>
            <w:r>
              <w:rPr>
                <w:rFonts w:ascii="Times New Roman" w:hAnsi="Times New Roman" w:cs="Times New Roman"/>
                <w:sz w:val="22"/>
                <w:szCs w:val="22"/>
                <w:lang w:val="lt-LT"/>
              </w:rPr>
              <w:t xml:space="preserve"> ar </w:t>
            </w:r>
            <w:r w:rsidRPr="00211F81">
              <w:rPr>
                <w:rFonts w:ascii="Times New Roman" w:hAnsi="Times New Roman" w:cs="Times New Roman"/>
                <w:sz w:val="22"/>
                <w:szCs w:val="22"/>
                <w:lang w:val="lt-LT"/>
              </w:rPr>
              <w:t>infarktas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Krūtinės angina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Bradikardija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Tachikardia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Ekstrasistolės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Palpitacija</w:t>
            </w:r>
          </w:p>
        </w:tc>
        <w:tc>
          <w:tcPr>
            <w:tcW w:w="2635"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Aritmija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Prieširdžių virpėjimas</w:t>
            </w:r>
          </w:p>
        </w:tc>
      </w:tr>
      <w:tr w:rsidR="00D07EC3" w:rsidRPr="00211F81" w:rsidTr="0080694A">
        <w:trPr>
          <w:trHeight w:val="511"/>
        </w:trPr>
        <w:tc>
          <w:tcPr>
            <w:tcW w:w="2110" w:type="dxa"/>
            <w:tcBorders>
              <w:top w:val="single" w:sz="6" w:space="0" w:color="000000"/>
              <w:left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Kraujagyslių sutrikimai</w:t>
            </w:r>
          </w:p>
        </w:tc>
        <w:tc>
          <w:tcPr>
            <w:tcW w:w="2426"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Hipotenzija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Hipertenzija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Veido ir kaklo paraudimas</w:t>
            </w:r>
            <w:r>
              <w:rPr>
                <w:rFonts w:ascii="Times New Roman" w:hAnsi="Times New Roman" w:cs="Times New Roman"/>
                <w:sz w:val="22"/>
                <w:szCs w:val="22"/>
                <w:lang w:val="lt-LT"/>
              </w:rPr>
              <w:t>, lydimas karščio</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Tromboflebitas </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635" w:type="dxa"/>
            <w:tcBorders>
              <w:top w:val="single" w:sz="6" w:space="0" w:color="000000"/>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Kraujospūdžio svyravimai</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r>
      <w:tr w:rsidR="00D07EC3" w:rsidRPr="00211F81" w:rsidTr="0080694A">
        <w:trPr>
          <w:trHeight w:val="971"/>
        </w:trPr>
        <w:tc>
          <w:tcPr>
            <w:tcW w:w="2110"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Virškinimo trakto sutrikimai</w:t>
            </w:r>
          </w:p>
        </w:tc>
        <w:tc>
          <w:tcPr>
            <w:tcW w:w="2426"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Nemalonūs jutimai pilve</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Burnos džiūvimas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Pykinimas</w:t>
            </w:r>
          </w:p>
        </w:tc>
        <w:tc>
          <w:tcPr>
            <w:tcW w:w="2477"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Pilvos kausmas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Vidurių užkietėjimas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Viduriavimas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Dispepsija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Vėmimas</w:t>
            </w:r>
          </w:p>
        </w:tc>
        <w:tc>
          <w:tcPr>
            <w:tcW w:w="2635"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Disfagija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Stomatitas</w:t>
            </w:r>
          </w:p>
        </w:tc>
      </w:tr>
      <w:tr w:rsidR="00D07EC3" w:rsidRPr="00211F81" w:rsidTr="0080694A">
        <w:trPr>
          <w:trHeight w:val="1200"/>
        </w:trPr>
        <w:tc>
          <w:tcPr>
            <w:tcW w:w="2110" w:type="dxa"/>
            <w:tcBorders>
              <w:top w:val="single" w:sz="6" w:space="0" w:color="000000"/>
              <w:left w:val="single" w:sz="6" w:space="0" w:color="000000"/>
              <w:bottom w:val="single" w:sz="4" w:space="0" w:color="auto"/>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Odos ir poodinio audinio sutrikimai</w:t>
            </w:r>
          </w:p>
          <w:p w:rsidR="00D07EC3" w:rsidRPr="00211F81" w:rsidRDefault="00D07EC3" w:rsidP="0080694A">
            <w:pPr>
              <w:autoSpaceDE w:val="0"/>
              <w:autoSpaceDN w:val="0"/>
              <w:adjustRightInd w:val="0"/>
              <w:rPr>
                <w:rFonts w:ascii="Times New Roman" w:hAnsi="Times New Roman" w:cs="Times New Roman"/>
                <w:sz w:val="22"/>
                <w:szCs w:val="22"/>
                <w:lang w:val="hu-HU" w:eastAsia="hu-HU"/>
              </w:rPr>
            </w:pPr>
          </w:p>
        </w:tc>
        <w:tc>
          <w:tcPr>
            <w:tcW w:w="2426" w:type="dxa"/>
            <w:tcBorders>
              <w:top w:val="single" w:sz="6" w:space="0" w:color="000000"/>
              <w:left w:val="single" w:sz="6" w:space="0" w:color="000000"/>
              <w:bottom w:val="single" w:sz="4" w:space="0" w:color="auto"/>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6" w:space="0" w:color="000000"/>
              <w:left w:val="single" w:sz="6" w:space="0" w:color="000000"/>
              <w:bottom w:val="single" w:sz="4" w:space="0" w:color="auto"/>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Eritema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Padidėjęs prakaitavimas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Niežulys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Dilgėlinė</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Išb</w:t>
            </w:r>
            <w:r w:rsidRPr="00211F81">
              <w:rPr>
                <w:rFonts w:ascii="Times New Roman" w:hAnsi="Times New Roman" w:cs="Times New Roman"/>
                <w:sz w:val="22"/>
                <w:szCs w:val="22"/>
                <w:lang w:val="lt-LT"/>
              </w:rPr>
              <w:t>ėrimas</w:t>
            </w:r>
          </w:p>
        </w:tc>
        <w:tc>
          <w:tcPr>
            <w:tcW w:w="2635" w:type="dxa"/>
            <w:tcBorders>
              <w:top w:val="single" w:sz="6" w:space="0" w:color="000000"/>
              <w:left w:val="single" w:sz="6" w:space="0" w:color="000000"/>
              <w:bottom w:val="single" w:sz="4" w:space="0" w:color="auto"/>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Dermatitas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r>
      <w:tr w:rsidR="00D07EC3" w:rsidRPr="00211F81" w:rsidTr="0080694A">
        <w:trPr>
          <w:trHeight w:val="735"/>
        </w:trPr>
        <w:tc>
          <w:tcPr>
            <w:tcW w:w="2110" w:type="dxa"/>
            <w:tcBorders>
              <w:top w:val="single" w:sz="4" w:space="0" w:color="auto"/>
              <w:left w:val="single" w:sz="6" w:space="0" w:color="000000"/>
              <w:right w:val="single" w:sz="6" w:space="0" w:color="000000"/>
            </w:tcBorders>
            <w:vAlign w:val="center"/>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Bendrieji sutrikimai ir vartojimo vietos pažeidimai</w:t>
            </w:r>
          </w:p>
        </w:tc>
        <w:tc>
          <w:tcPr>
            <w:tcW w:w="2426" w:type="dxa"/>
            <w:tcBorders>
              <w:top w:val="single" w:sz="4" w:space="0" w:color="auto"/>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c>
          <w:tcPr>
            <w:tcW w:w="2477" w:type="dxa"/>
            <w:tcBorders>
              <w:top w:val="single" w:sz="4" w:space="0" w:color="auto"/>
              <w:left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Astenija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Nuovargis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Karščio</w:t>
            </w:r>
            <w:r>
              <w:rPr>
                <w:rFonts w:ascii="Times New Roman" w:hAnsi="Times New Roman" w:cs="Times New Roman"/>
                <w:sz w:val="22"/>
                <w:szCs w:val="22"/>
                <w:lang w:val="lt-LT"/>
              </w:rPr>
              <w:t xml:space="preserve"> popojūtis</w:t>
            </w:r>
          </w:p>
        </w:tc>
        <w:tc>
          <w:tcPr>
            <w:tcW w:w="2635" w:type="dxa"/>
            <w:tcBorders>
              <w:top w:val="single" w:sz="4" w:space="0" w:color="auto"/>
              <w:left w:val="single" w:sz="6" w:space="0" w:color="000000"/>
              <w:right w:val="single" w:sz="6" w:space="0" w:color="000000"/>
            </w:tcBorders>
            <w:vAlign w:val="center"/>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Nemalonūs </w:t>
            </w:r>
            <w:r>
              <w:rPr>
                <w:rFonts w:ascii="Times New Roman" w:hAnsi="Times New Roman" w:cs="Times New Roman"/>
                <w:sz w:val="22"/>
                <w:szCs w:val="22"/>
                <w:lang w:val="lt-LT"/>
              </w:rPr>
              <w:t xml:space="preserve">pojūčiai </w:t>
            </w:r>
            <w:r w:rsidRPr="00211F81">
              <w:rPr>
                <w:rFonts w:ascii="Times New Roman" w:hAnsi="Times New Roman" w:cs="Times New Roman"/>
                <w:sz w:val="22"/>
                <w:szCs w:val="22"/>
                <w:lang w:val="lt-LT"/>
              </w:rPr>
              <w:t>krūtinėje</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Hipotermija</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p>
        </w:tc>
      </w:tr>
      <w:tr w:rsidR="00D07EC3" w:rsidRPr="00211F81" w:rsidTr="0080694A">
        <w:trPr>
          <w:trHeight w:val="713"/>
        </w:trPr>
        <w:tc>
          <w:tcPr>
            <w:tcW w:w="2110"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autoSpaceDE w:val="0"/>
              <w:autoSpaceDN w:val="0"/>
              <w:adjustRightInd w:val="0"/>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lastRenderedPageBreak/>
              <w:t>Tyrimai</w:t>
            </w:r>
          </w:p>
        </w:tc>
        <w:tc>
          <w:tcPr>
            <w:tcW w:w="2426"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Sumažėjęs kraujospūdis</w:t>
            </w:r>
          </w:p>
        </w:tc>
        <w:tc>
          <w:tcPr>
            <w:tcW w:w="2477"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Padidėjęs kraujospūdis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Padidėjusi  </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trigliceridų koncentracija kraujyje </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Elektrokardiogramos ST segmento nusileidimas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Eozinofilų skaičiaus sumažėjimas/padidėjimas </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Kepenų fermentų </w:t>
            </w:r>
            <w:r>
              <w:rPr>
                <w:rFonts w:ascii="Times New Roman" w:hAnsi="Times New Roman" w:cs="Times New Roman"/>
                <w:sz w:val="22"/>
                <w:szCs w:val="22"/>
                <w:lang w:val="lt-LT"/>
              </w:rPr>
              <w:t xml:space="preserve">kiekio </w:t>
            </w:r>
            <w:r w:rsidRPr="00211F81">
              <w:rPr>
                <w:rFonts w:ascii="Times New Roman" w:hAnsi="Times New Roman" w:cs="Times New Roman"/>
                <w:sz w:val="22"/>
                <w:szCs w:val="22"/>
                <w:lang w:val="lt-LT"/>
              </w:rPr>
              <w:t>pokyčiai</w:t>
            </w:r>
          </w:p>
        </w:tc>
        <w:tc>
          <w:tcPr>
            <w:tcW w:w="2635" w:type="dxa"/>
            <w:tcBorders>
              <w:top w:val="single" w:sz="6" w:space="0" w:color="000000"/>
              <w:left w:val="single" w:sz="6" w:space="0" w:color="000000"/>
              <w:bottom w:val="single" w:sz="6" w:space="0" w:color="000000"/>
              <w:right w:val="single" w:sz="6" w:space="0" w:color="000000"/>
            </w:tcBorders>
          </w:tcPr>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Leukocitų skaičiaus sumažėjimas/padidėjimas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Eritrocitų skaičiaus sumažėjimas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Trombino laiko sutrumpėjimas</w:t>
            </w:r>
          </w:p>
          <w:p w:rsidR="00D07EC3" w:rsidRPr="00211F81" w:rsidRDefault="00D07EC3" w:rsidP="0080694A">
            <w:pPr>
              <w:widowControl w:val="0"/>
              <w:suppressAutoHyphens/>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Kūno </w:t>
            </w:r>
            <w:r>
              <w:rPr>
                <w:rFonts w:ascii="Times New Roman" w:hAnsi="Times New Roman" w:cs="Times New Roman"/>
                <w:sz w:val="22"/>
                <w:szCs w:val="22"/>
                <w:lang w:val="lt-LT"/>
              </w:rPr>
              <w:t>masės</w:t>
            </w:r>
            <w:r w:rsidRPr="00211F81">
              <w:rPr>
                <w:rFonts w:ascii="Times New Roman" w:hAnsi="Times New Roman" w:cs="Times New Roman"/>
                <w:sz w:val="22"/>
                <w:szCs w:val="22"/>
                <w:lang w:val="lt-LT"/>
              </w:rPr>
              <w:t xml:space="preserve"> padidėjimas</w:t>
            </w:r>
          </w:p>
        </w:tc>
      </w:tr>
    </w:tbl>
    <w:p w:rsidR="00D07EC3" w:rsidRDefault="00D07EC3" w:rsidP="00D07EC3">
      <w:pPr>
        <w:rPr>
          <w:rFonts w:ascii="Times New Roman" w:hAnsi="Times New Roman" w:cs="Times New Roman"/>
          <w:bCs/>
          <w:iCs/>
          <w:noProof/>
          <w:sz w:val="22"/>
          <w:szCs w:val="22"/>
          <w:u w:val="single"/>
          <w:lang w:val="lt-LT"/>
        </w:rPr>
      </w:pPr>
    </w:p>
    <w:p w:rsidR="00D07EC3" w:rsidRPr="004A77C9" w:rsidRDefault="00D07EC3" w:rsidP="00D07EC3">
      <w:pPr>
        <w:rPr>
          <w:rFonts w:ascii="Times New Roman" w:hAnsi="Times New Roman" w:cs="Times New Roman"/>
          <w:bCs/>
          <w:iCs/>
          <w:noProof/>
          <w:sz w:val="22"/>
          <w:szCs w:val="22"/>
          <w:u w:val="single"/>
          <w:lang w:val="lt-LT"/>
        </w:rPr>
      </w:pPr>
      <w:r w:rsidRPr="004A77C9">
        <w:rPr>
          <w:rFonts w:ascii="Times New Roman" w:hAnsi="Times New Roman" w:cs="Times New Roman"/>
          <w:bCs/>
          <w:iCs/>
          <w:noProof/>
          <w:sz w:val="22"/>
          <w:szCs w:val="22"/>
          <w:u w:val="single"/>
          <w:lang w:val="lt-LT"/>
        </w:rPr>
        <w:t>Pranešimas apie įtariamas nepageidaujamas reakcijas</w:t>
      </w:r>
    </w:p>
    <w:p w:rsidR="00D07EC3" w:rsidRPr="004A77C9" w:rsidRDefault="00D07EC3" w:rsidP="00D07EC3">
      <w:pPr>
        <w:rPr>
          <w:rFonts w:ascii="Times New Roman" w:hAnsi="Times New Roman" w:cs="Times New Roman"/>
          <w:bCs/>
          <w:iCs/>
          <w:noProof/>
          <w:sz w:val="22"/>
          <w:szCs w:val="22"/>
          <w:lang w:val="lt-LT"/>
        </w:rPr>
      </w:pPr>
      <w:r w:rsidRPr="004A77C9">
        <w:rPr>
          <w:rFonts w:ascii="Times New Roman" w:hAnsi="Times New Roman" w:cs="Times New Roman"/>
          <w:bCs/>
          <w:iCs/>
          <w:noProof/>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4A77C9">
          <w:rPr>
            <w:rStyle w:val="Hipersaitas"/>
            <w:rFonts w:ascii="Times New Roman" w:hAnsi="Times New Roman" w:cs="Times New Roman"/>
            <w:bCs/>
            <w:iCs/>
            <w:noProof/>
            <w:sz w:val="22"/>
            <w:szCs w:val="22"/>
            <w:lang w:val="lt-LT"/>
          </w:rPr>
          <w:t>www.vvkt.lt</w:t>
        </w:r>
      </w:hyperlink>
      <w:r w:rsidRPr="004A77C9">
        <w:rPr>
          <w:rFonts w:ascii="Times New Roman" w:hAnsi="Times New Roman" w:cs="Times New Roman"/>
          <w:bCs/>
          <w:iCs/>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4A77C9">
          <w:rPr>
            <w:rStyle w:val="Hipersaitas"/>
            <w:rFonts w:ascii="Times New Roman" w:hAnsi="Times New Roman" w:cs="Times New Roman"/>
            <w:bCs/>
            <w:iCs/>
            <w:noProof/>
            <w:sz w:val="22"/>
            <w:szCs w:val="22"/>
            <w:lang w:val="lt-LT"/>
          </w:rPr>
          <w:t>NepageidaujamaR@vvkt.lt</w:t>
        </w:r>
      </w:hyperlink>
      <w:r w:rsidRPr="004A77C9">
        <w:rPr>
          <w:rFonts w:ascii="Times New Roman" w:hAnsi="Times New Roman" w:cs="Times New Roman"/>
          <w:bCs/>
          <w:iCs/>
          <w:noProof/>
          <w:sz w:val="22"/>
          <w:szCs w:val="22"/>
          <w:lang w:val="lt-LT"/>
        </w:rPr>
        <w:t>), per interneto svetainę (adresu http://www.vvkt.lt).</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28" w:name="_Toc129243110"/>
      <w:bookmarkStart w:id="29" w:name="_Toc129243235"/>
      <w:r w:rsidRPr="00211F81">
        <w:rPr>
          <w:rFonts w:ascii="Times New Roman" w:hAnsi="Times New Roman" w:cs="Times New Roman"/>
          <w:b/>
          <w:kern w:val="28"/>
          <w:sz w:val="22"/>
          <w:szCs w:val="22"/>
          <w:lang w:val="lt-LT"/>
        </w:rPr>
        <w:t>4.9</w:t>
      </w:r>
      <w:r w:rsidRPr="00211F81">
        <w:rPr>
          <w:rFonts w:ascii="Times New Roman" w:hAnsi="Times New Roman" w:cs="Times New Roman"/>
          <w:b/>
          <w:kern w:val="28"/>
          <w:sz w:val="22"/>
          <w:szCs w:val="22"/>
          <w:lang w:val="lt-LT"/>
        </w:rPr>
        <w:tab/>
        <w:t>Perdozavimas</w:t>
      </w:r>
      <w:bookmarkEnd w:id="28"/>
      <w:bookmarkEnd w:id="29"/>
    </w:p>
    <w:p w:rsidR="00D07EC3" w:rsidRPr="00211F81" w:rsidRDefault="00D07EC3" w:rsidP="00D07EC3">
      <w:pPr>
        <w:rPr>
          <w:rFonts w:ascii="Times New Roman" w:hAnsi="Times New Roman" w:cs="Times New Roman"/>
          <w:sz w:val="22"/>
          <w:szCs w:val="22"/>
          <w:lang w:val="lt-LT" w:eastAsia="lt-LT"/>
        </w:rPr>
      </w:pPr>
    </w:p>
    <w:p w:rsidR="00D07EC3" w:rsidRDefault="00D07EC3" w:rsidP="00D07EC3">
      <w:pPr>
        <w:rPr>
          <w:rFonts w:ascii="Times New Roman" w:hAnsi="Times New Roman" w:cs="Times New Roman"/>
          <w:sz w:val="22"/>
          <w:szCs w:val="22"/>
          <w:lang w:val="lt-LT" w:eastAsia="lt-LT"/>
        </w:rPr>
      </w:pPr>
      <w:r w:rsidRPr="00211F81">
        <w:rPr>
          <w:rFonts w:ascii="Times New Roman" w:hAnsi="Times New Roman" w:cs="Times New Roman"/>
          <w:sz w:val="22"/>
          <w:szCs w:val="22"/>
          <w:lang w:val="lt-LT" w:eastAsia="lt-LT"/>
        </w:rPr>
        <w:t>Remiantis literatūros duomenimis, ilgai gydyti pacientus 60 mg paros doze saugu. Išgėrus net 360 mg vienkartinę vinpocetino dozę, nepasireiškė nei kliniškai pastebimo poveikio širdies ir kraujagyslių sistemai, nei jokio kito nepageidaujamo veikimo.</w:t>
      </w:r>
    </w:p>
    <w:p w:rsidR="00D07EC3" w:rsidRDefault="00D07EC3" w:rsidP="00D07EC3">
      <w:pPr>
        <w:rPr>
          <w:rFonts w:ascii="Times New Roman" w:hAnsi="Times New Roman" w:cs="Times New Roman"/>
          <w:sz w:val="22"/>
          <w:szCs w:val="22"/>
          <w:lang w:val="lt-LT" w:eastAsia="lt-LT"/>
        </w:rPr>
      </w:pPr>
    </w:p>
    <w:p w:rsidR="00D07EC3" w:rsidRPr="00211F81" w:rsidRDefault="00D07EC3" w:rsidP="00D07EC3">
      <w:pPr>
        <w:rPr>
          <w:rFonts w:ascii="Times New Roman" w:hAnsi="Times New Roman" w:cs="Times New Roman"/>
          <w:sz w:val="22"/>
          <w:szCs w:val="22"/>
          <w:lang w:val="lt-LT" w:eastAsia="lt-LT"/>
        </w:rPr>
      </w:pPr>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bookmarkStart w:id="30" w:name="_Toc129243111"/>
      <w:bookmarkStart w:id="31" w:name="_Toc129243236"/>
      <w:r w:rsidRPr="00211F81">
        <w:rPr>
          <w:rFonts w:ascii="Times New Roman" w:hAnsi="Times New Roman" w:cs="Times New Roman"/>
          <w:b/>
          <w:sz w:val="22"/>
          <w:szCs w:val="22"/>
          <w:lang w:val="lt-LT"/>
        </w:rPr>
        <w:t>5.</w:t>
      </w:r>
      <w:r w:rsidRPr="00211F81">
        <w:rPr>
          <w:rFonts w:ascii="Times New Roman" w:hAnsi="Times New Roman" w:cs="Times New Roman"/>
          <w:b/>
          <w:sz w:val="22"/>
          <w:szCs w:val="22"/>
          <w:lang w:val="lt-LT"/>
        </w:rPr>
        <w:tab/>
        <w:t>FARMAKOLOGINĖS SAVYBĖS</w:t>
      </w:r>
      <w:bookmarkEnd w:id="30"/>
      <w:bookmarkEnd w:id="31"/>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32" w:name="_Toc129243112"/>
      <w:bookmarkStart w:id="33" w:name="_Toc129243237"/>
      <w:r w:rsidRPr="00211F81">
        <w:rPr>
          <w:rFonts w:ascii="Times New Roman" w:hAnsi="Times New Roman" w:cs="Times New Roman"/>
          <w:b/>
          <w:kern w:val="28"/>
          <w:sz w:val="22"/>
          <w:szCs w:val="22"/>
          <w:lang w:val="lt-LT"/>
        </w:rPr>
        <w:t>5.1</w:t>
      </w:r>
      <w:r w:rsidRPr="00211F81">
        <w:rPr>
          <w:rFonts w:ascii="Times New Roman" w:hAnsi="Times New Roman" w:cs="Times New Roman"/>
          <w:b/>
          <w:kern w:val="28"/>
          <w:sz w:val="22"/>
          <w:szCs w:val="22"/>
          <w:lang w:val="lt-LT"/>
        </w:rPr>
        <w:tab/>
        <w:t>Farmakodinaminės savybės</w:t>
      </w:r>
      <w:bookmarkEnd w:id="32"/>
      <w:bookmarkEnd w:id="33"/>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both"/>
        <w:outlineLvl w:val="0"/>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Farmakoterapinė grupė </w:t>
      </w:r>
      <w:r>
        <w:rPr>
          <w:rFonts w:ascii="Times New Roman" w:hAnsi="Times New Roman" w:cs="Times New Roman"/>
          <w:sz w:val="22"/>
          <w:szCs w:val="22"/>
          <w:lang w:val="lt-LT"/>
        </w:rPr>
        <w:t>–</w:t>
      </w:r>
      <w:r w:rsidRPr="00211F81">
        <w:rPr>
          <w:rFonts w:ascii="Times New Roman" w:hAnsi="Times New Roman" w:cs="Times New Roman"/>
          <w:sz w:val="22"/>
          <w:szCs w:val="22"/>
          <w:lang w:val="lt-LT"/>
        </w:rPr>
        <w:t xml:space="preserve"> </w:t>
      </w:r>
      <w:r>
        <w:rPr>
          <w:rFonts w:ascii="Times New Roman" w:hAnsi="Times New Roman" w:cs="Times New Roman"/>
          <w:sz w:val="22"/>
          <w:szCs w:val="22"/>
          <w:lang w:val="lt-LT"/>
        </w:rPr>
        <w:t>Psichoanaleptikai, k</w:t>
      </w:r>
      <w:r w:rsidRPr="00211F81">
        <w:rPr>
          <w:rFonts w:ascii="Times New Roman" w:hAnsi="Times New Roman" w:cs="Times New Roman"/>
          <w:sz w:val="22"/>
          <w:szCs w:val="22"/>
          <w:lang w:val="lt-LT"/>
        </w:rPr>
        <w:t xml:space="preserve">iti psichostimuliuojantys ir nootropiniai </w:t>
      </w:r>
      <w:r>
        <w:rPr>
          <w:rFonts w:ascii="Times New Roman" w:hAnsi="Times New Roman" w:cs="Times New Roman"/>
          <w:sz w:val="22"/>
          <w:szCs w:val="22"/>
          <w:lang w:val="lt-LT"/>
        </w:rPr>
        <w:t xml:space="preserve">vaistiniai </w:t>
      </w:r>
      <w:r w:rsidRPr="00211F81">
        <w:rPr>
          <w:rFonts w:ascii="Times New Roman" w:hAnsi="Times New Roman" w:cs="Times New Roman"/>
          <w:sz w:val="22"/>
          <w:szCs w:val="22"/>
          <w:lang w:val="lt-LT"/>
        </w:rPr>
        <w:t>preparatai, ATC kodas – N06B X18</w:t>
      </w:r>
    </w:p>
    <w:p w:rsidR="00D07EC3" w:rsidRDefault="00D07EC3" w:rsidP="00D07EC3">
      <w:pPr>
        <w:spacing w:after="120"/>
        <w:rPr>
          <w:rFonts w:ascii="Times New Roman" w:hAnsi="Times New Roman" w:cs="Times New Roman"/>
          <w:sz w:val="22"/>
          <w:szCs w:val="22"/>
          <w:lang w:val="lt-LT" w:eastAsia="lt-LT"/>
        </w:rPr>
      </w:pPr>
    </w:p>
    <w:p w:rsidR="00D07EC3" w:rsidRPr="002F3780" w:rsidRDefault="00D07EC3" w:rsidP="00D07EC3">
      <w:pPr>
        <w:rPr>
          <w:rFonts w:ascii="Times New Roman" w:hAnsi="Times New Roman" w:cs="Times New Roman"/>
          <w:sz w:val="22"/>
          <w:szCs w:val="22"/>
          <w:u w:val="single"/>
          <w:lang w:val="lt-LT" w:eastAsia="lt-LT"/>
        </w:rPr>
      </w:pPr>
      <w:r w:rsidRPr="002F3780">
        <w:rPr>
          <w:rFonts w:ascii="Times New Roman" w:hAnsi="Times New Roman" w:cs="Times New Roman"/>
          <w:sz w:val="22"/>
          <w:szCs w:val="22"/>
          <w:u w:val="single"/>
          <w:lang w:val="lt-LT" w:eastAsia="lt-LT"/>
        </w:rPr>
        <w:t>Veikimo mechanizmas</w:t>
      </w:r>
    </w:p>
    <w:p w:rsidR="00D07EC3" w:rsidRPr="00211F81" w:rsidRDefault="00D07EC3" w:rsidP="00D07EC3">
      <w:pPr>
        <w:rPr>
          <w:rFonts w:ascii="Times New Roman" w:hAnsi="Times New Roman" w:cs="Times New Roman"/>
          <w:sz w:val="22"/>
          <w:szCs w:val="22"/>
          <w:lang w:val="lt-LT" w:eastAsia="lt-LT"/>
        </w:rPr>
      </w:pPr>
      <w:r w:rsidRPr="00211F81">
        <w:rPr>
          <w:rFonts w:ascii="Times New Roman" w:hAnsi="Times New Roman" w:cs="Times New Roman"/>
          <w:sz w:val="22"/>
          <w:szCs w:val="22"/>
          <w:lang w:val="lt-LT" w:eastAsia="lt-LT"/>
        </w:rPr>
        <w:t>Vinpocetinas pasižymi kompleksiniu poveikiu: gerina smegenų metabolizmą ir kraujotaką, taip pat reologines kraujo savybes.</w:t>
      </w:r>
    </w:p>
    <w:p w:rsidR="00D07EC3" w:rsidRDefault="00D07EC3" w:rsidP="00D07EC3">
      <w:pPr>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Vinpocetinui būdingas neuroprotekcinis poveikis: preparatas švelnina citotoksines reakcijas, kurias sukelia dirginančios aminorūgštys. Be to, jis slopina nuo voltažo priklausomus Na</w:t>
      </w:r>
      <w:r w:rsidRPr="00211F81">
        <w:rPr>
          <w:rFonts w:ascii="Times New Roman" w:hAnsi="Times New Roman" w:cs="Times New Roman"/>
          <w:sz w:val="22"/>
          <w:szCs w:val="22"/>
          <w:vertAlign w:val="superscript"/>
          <w:lang w:val="lt-LT"/>
        </w:rPr>
        <w:t>+</w:t>
      </w:r>
      <w:r w:rsidRPr="00211F81">
        <w:rPr>
          <w:rFonts w:ascii="Times New Roman" w:hAnsi="Times New Roman" w:cs="Times New Roman"/>
          <w:sz w:val="22"/>
          <w:szCs w:val="22"/>
          <w:lang w:val="lt-LT"/>
        </w:rPr>
        <w:t xml:space="preserve"> ir Ca</w:t>
      </w:r>
      <w:r w:rsidRPr="00211F81">
        <w:rPr>
          <w:rFonts w:ascii="Times New Roman" w:hAnsi="Times New Roman" w:cs="Times New Roman"/>
          <w:sz w:val="22"/>
          <w:szCs w:val="22"/>
          <w:vertAlign w:val="superscript"/>
          <w:lang w:val="lt-LT"/>
        </w:rPr>
        <w:t>+</w:t>
      </w:r>
      <w:r w:rsidRPr="00211F81">
        <w:rPr>
          <w:rFonts w:ascii="Times New Roman" w:hAnsi="Times New Roman" w:cs="Times New Roman"/>
          <w:sz w:val="22"/>
          <w:szCs w:val="22"/>
          <w:lang w:val="lt-LT"/>
        </w:rPr>
        <w:t xml:space="preserve"> srovės kanalus, taip pat ir NMDA bei AMPA receptorius. Jis stiprina adenozino neuroprotekcinį poveikį.</w:t>
      </w: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Vinpocetinas skatina smegenų metabolizmą: gerina gliukozės ir deguonies pasisavinimą, taip pat  suvartojimą smegenų audinyje, gerina smegenų ląstelių hipoksijos toleravimą; gerina gliukozės, išimtinio smegenų energijos šaltinio transportą per hematoencefalinį barjerą; aktyvina daugiau energijos atpalaiduojantį aerobinį gliukozės metabolizmą; selektyviai slopina nuo Ca</w:t>
      </w:r>
      <w:r w:rsidRPr="00211F81">
        <w:rPr>
          <w:rFonts w:ascii="Times New Roman" w:hAnsi="Times New Roman" w:cs="Times New Roman"/>
          <w:sz w:val="22"/>
          <w:szCs w:val="22"/>
          <w:vertAlign w:val="superscript"/>
          <w:lang w:val="lt-LT"/>
        </w:rPr>
        <w:t xml:space="preserve">+ </w:t>
      </w:r>
      <w:r w:rsidRPr="00211F81">
        <w:rPr>
          <w:rFonts w:ascii="Times New Roman" w:hAnsi="Times New Roman" w:cs="Times New Roman"/>
          <w:sz w:val="22"/>
          <w:szCs w:val="22"/>
          <w:lang w:val="lt-LT"/>
        </w:rPr>
        <w:t xml:space="preserve">ir kalmodulino priklausomą fermentą cGMF- forfodiesterazę; didina cAMF ir cGMF kiekį smegenyse, taip pat ATF koncentraciją bei ATF ir AMF santykį; didina norepinefrino ir serotonino apykaitą smegenyse; stimuliuoja kylančiąją noradrenerginę sistemą, veikia kaip antioksidantas.  Sukeldamas minėtus poveikius, vinpocetinas saugo smegenis. </w:t>
      </w: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Vinpocetinas gerina smegenų mikrocirkuliaciją-slopina trombocitų agregaciją, mažina liguistai padidėjusį kraujo klampumą, didina eritrocitų gebėjimą deformuotis, mažina adenozino patekimą į juos, gerina deguonies patekimą į smegenų audinį, mažindamas jo kaupimąsi eritrocituose.</w:t>
      </w:r>
    </w:p>
    <w:p w:rsidR="00D07EC3" w:rsidRPr="00211F81" w:rsidRDefault="00D07EC3" w:rsidP="00D07EC3">
      <w:pPr>
        <w:rPr>
          <w:rFonts w:ascii="Times New Roman" w:hAnsi="Times New Roman" w:cs="Times New Roman"/>
          <w:b/>
          <w:sz w:val="22"/>
          <w:szCs w:val="22"/>
          <w:lang w:val="lt-LT"/>
        </w:rPr>
      </w:pPr>
      <w:r w:rsidRPr="00211F81">
        <w:rPr>
          <w:rFonts w:ascii="Times New Roman" w:hAnsi="Times New Roman" w:cs="Times New Roman"/>
          <w:sz w:val="22"/>
          <w:szCs w:val="22"/>
          <w:lang w:val="lt-LT"/>
        </w:rPr>
        <w:t xml:space="preserve">Vinpocetinas selektyviai aktyvina smegenų kraujotaką-didina į smegenis patenkančią širdies išstumto kraujo dalį, mažina smegenų kraujagyslių pasipriešinimą, nekeisdamas sisteminės kraujotakos parametrų: kraujospūdžio, širdies išstumiamo kraujo tūrio, pulso dažnio, periferinio kraujagyslių pasipriešinimo. Vadinamojo “ apvogimo sindromo” vaistas nesukelia; priešingai, jis gerina išemijos </w:t>
      </w:r>
      <w:r w:rsidRPr="00211F81">
        <w:rPr>
          <w:rFonts w:ascii="Times New Roman" w:hAnsi="Times New Roman" w:cs="Times New Roman"/>
          <w:sz w:val="22"/>
          <w:szCs w:val="22"/>
          <w:lang w:val="lt-LT"/>
        </w:rPr>
        <w:lastRenderedPageBreak/>
        <w:t xml:space="preserve">apimtos (bet dar nepažeistos nekrozės) zonos, kurioje kraujo perfuzija susilpnėjusi, aprūpinimą krauju ( t.y. reiškiasi atvirkštinis nei “ apvogimo sindromas”). </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34" w:name="_Toc129243113"/>
      <w:bookmarkStart w:id="35" w:name="_Toc129243238"/>
      <w:r w:rsidRPr="00211F81">
        <w:rPr>
          <w:rFonts w:ascii="Times New Roman" w:hAnsi="Times New Roman" w:cs="Times New Roman"/>
          <w:b/>
          <w:kern w:val="28"/>
          <w:sz w:val="22"/>
          <w:szCs w:val="22"/>
          <w:lang w:val="lt-LT"/>
        </w:rPr>
        <w:t>5.2</w:t>
      </w:r>
      <w:r w:rsidRPr="00211F81">
        <w:rPr>
          <w:rFonts w:ascii="Times New Roman" w:hAnsi="Times New Roman" w:cs="Times New Roman"/>
          <w:b/>
          <w:kern w:val="28"/>
          <w:sz w:val="22"/>
          <w:szCs w:val="22"/>
          <w:lang w:val="lt-LT"/>
        </w:rPr>
        <w:tab/>
        <w:t>Farmakokinetinės savybės</w:t>
      </w:r>
      <w:bookmarkEnd w:id="34"/>
      <w:bookmarkEnd w:id="35"/>
    </w:p>
    <w:p w:rsidR="00D07EC3" w:rsidRPr="00211F81" w:rsidRDefault="00D07EC3" w:rsidP="00D07EC3">
      <w:pPr>
        <w:rPr>
          <w:rFonts w:ascii="Times New Roman" w:hAnsi="Times New Roman" w:cs="Times New Roman"/>
          <w:bCs/>
          <w:i/>
          <w:iCs/>
          <w:sz w:val="22"/>
          <w:szCs w:val="22"/>
          <w:lang w:val="lt-LT" w:eastAsia="lt-LT"/>
        </w:rPr>
      </w:pPr>
    </w:p>
    <w:p w:rsidR="00D07EC3" w:rsidRPr="002F3780" w:rsidRDefault="00D07EC3" w:rsidP="00D07EC3">
      <w:pPr>
        <w:rPr>
          <w:rFonts w:ascii="Times New Roman" w:hAnsi="Times New Roman" w:cs="Times New Roman"/>
          <w:bCs/>
          <w:sz w:val="22"/>
          <w:szCs w:val="22"/>
          <w:u w:val="single"/>
          <w:lang w:val="lt-LT" w:eastAsia="lt-LT"/>
        </w:rPr>
      </w:pPr>
      <w:r w:rsidRPr="002F3780">
        <w:rPr>
          <w:rFonts w:ascii="Times New Roman" w:hAnsi="Times New Roman" w:cs="Times New Roman"/>
          <w:bCs/>
          <w:iCs/>
          <w:sz w:val="22"/>
          <w:szCs w:val="22"/>
          <w:u w:val="single"/>
          <w:lang w:val="lt-LT" w:eastAsia="lt-LT"/>
        </w:rPr>
        <w:t>Absorbcija</w:t>
      </w:r>
      <w:r w:rsidRPr="002F3780">
        <w:rPr>
          <w:rFonts w:ascii="Times New Roman" w:hAnsi="Times New Roman" w:cs="Times New Roman"/>
          <w:bCs/>
          <w:sz w:val="22"/>
          <w:szCs w:val="22"/>
          <w:u w:val="single"/>
          <w:lang w:val="lt-LT" w:eastAsia="lt-LT"/>
        </w:rPr>
        <w:t xml:space="preserve">. </w:t>
      </w:r>
    </w:p>
    <w:p w:rsidR="00D07EC3"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 xml:space="preserve">Vinpocetinas absorbuojamas greitai; išgėrus preparato, jo didžiausia koncentracija plazmoje susidaro po 1 valandos. </w:t>
      </w:r>
      <w:r>
        <w:rPr>
          <w:rFonts w:ascii="Times New Roman" w:hAnsi="Times New Roman" w:cs="Times New Roman"/>
          <w:bCs/>
          <w:sz w:val="22"/>
          <w:szCs w:val="22"/>
          <w:lang w:val="lt-LT" w:eastAsia="lt-LT"/>
        </w:rPr>
        <w:t>Vinpocetinas</w:t>
      </w:r>
      <w:r w:rsidRPr="00211F81">
        <w:rPr>
          <w:rFonts w:ascii="Times New Roman" w:hAnsi="Times New Roman" w:cs="Times New Roman"/>
          <w:bCs/>
          <w:sz w:val="22"/>
          <w:szCs w:val="22"/>
          <w:lang w:val="lt-LT" w:eastAsia="lt-LT"/>
        </w:rPr>
        <w:t xml:space="preserve"> pirmiausia absorbuojamas proksimalioje virškinimo trakto dalyje. Prasiskverbdamas  pro žarnų sienelę </w:t>
      </w:r>
      <w:r>
        <w:rPr>
          <w:rFonts w:ascii="Times New Roman" w:hAnsi="Times New Roman" w:cs="Times New Roman"/>
          <w:bCs/>
          <w:sz w:val="22"/>
          <w:szCs w:val="22"/>
          <w:lang w:val="lt-LT" w:eastAsia="lt-LT"/>
        </w:rPr>
        <w:t>vinpocetinas</w:t>
      </w:r>
      <w:r w:rsidRPr="00211F81">
        <w:rPr>
          <w:rFonts w:ascii="Times New Roman" w:hAnsi="Times New Roman" w:cs="Times New Roman"/>
          <w:bCs/>
          <w:sz w:val="22"/>
          <w:szCs w:val="22"/>
          <w:lang w:val="lt-LT" w:eastAsia="lt-LT"/>
        </w:rPr>
        <w:t xml:space="preserve">  nemetabolizuojamas.</w:t>
      </w:r>
    </w:p>
    <w:p w:rsidR="00D07EC3" w:rsidRPr="00211F81" w:rsidRDefault="00D07EC3" w:rsidP="00D07EC3">
      <w:pPr>
        <w:rPr>
          <w:rFonts w:ascii="Times New Roman" w:hAnsi="Times New Roman" w:cs="Times New Roman"/>
          <w:bCs/>
          <w:sz w:val="22"/>
          <w:szCs w:val="22"/>
          <w:lang w:val="lt-LT" w:eastAsia="lt-LT"/>
        </w:rPr>
      </w:pPr>
    </w:p>
    <w:p w:rsidR="00D07EC3" w:rsidRPr="002F3780" w:rsidRDefault="00D07EC3" w:rsidP="00D07EC3">
      <w:pPr>
        <w:rPr>
          <w:rFonts w:ascii="Times New Roman" w:hAnsi="Times New Roman" w:cs="Times New Roman"/>
          <w:bCs/>
          <w:iCs/>
          <w:sz w:val="22"/>
          <w:szCs w:val="22"/>
          <w:u w:val="single"/>
          <w:lang w:val="lt-LT"/>
        </w:rPr>
      </w:pPr>
      <w:r w:rsidRPr="002F3780">
        <w:rPr>
          <w:rFonts w:ascii="Times New Roman" w:hAnsi="Times New Roman" w:cs="Times New Roman"/>
          <w:bCs/>
          <w:iCs/>
          <w:sz w:val="22"/>
          <w:szCs w:val="22"/>
          <w:u w:val="single"/>
          <w:lang w:val="lt-LT"/>
        </w:rPr>
        <w:t>Pasiskirstymas.</w:t>
      </w:r>
    </w:p>
    <w:p w:rsidR="00D07EC3" w:rsidRPr="00211F81"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Sugirdžius žiurkėms radioizotopu žymėto vinpocetino, didžiausias radioaktyvumas nustatytas kepenyse ir virškinimo trakte. Didžiausia koncentracija audiniuose atsirado praėjus 2-4 val. po vaisto sugirdymo. Išmatuotas radioaktyvumas smegenyse nebuvo didesnis nei kraujyje.</w:t>
      </w:r>
    </w:p>
    <w:p w:rsidR="00D07EC3" w:rsidRDefault="00D07EC3" w:rsidP="00D07EC3">
      <w:pPr>
        <w:rPr>
          <w:rFonts w:ascii="Times New Roman" w:hAnsi="Times New Roman" w:cs="Times New Roman"/>
          <w:bCs/>
          <w:sz w:val="22"/>
          <w:szCs w:val="22"/>
          <w:lang w:val="lt-LT"/>
        </w:rPr>
      </w:pPr>
    </w:p>
    <w:p w:rsidR="00D07EC3"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 xml:space="preserve">Žmonių organizme 66% </w:t>
      </w:r>
      <w:r>
        <w:rPr>
          <w:rFonts w:ascii="Times New Roman" w:hAnsi="Times New Roman" w:cs="Times New Roman"/>
          <w:bCs/>
          <w:sz w:val="22"/>
          <w:szCs w:val="22"/>
          <w:lang w:val="lt-LT"/>
        </w:rPr>
        <w:t>vinpocetino</w:t>
      </w:r>
      <w:r w:rsidRPr="00211F81">
        <w:rPr>
          <w:rFonts w:ascii="Times New Roman" w:hAnsi="Times New Roman" w:cs="Times New Roman"/>
          <w:bCs/>
          <w:sz w:val="22"/>
          <w:szCs w:val="22"/>
          <w:lang w:val="lt-LT"/>
        </w:rPr>
        <w:t xml:space="preserve"> jungiasi prie plazmos baltymų. Išgerto vinpocetino biologinis prieinamumas siekia 7%, pasiskirstymo tūris yra 246 ± 88,5</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l, tai rodo, kad preparatas plačiai pasiskirsto audiniuose. Vinpocetino klirensas (66,7</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l/val.) didesnis nei kepenų kraujotakos greitis (pratekančios plazmos apimtis -50</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 xml:space="preserve">l/val.), tai rodo preparato ekstrahepatinį  metabolizmą. </w:t>
      </w:r>
    </w:p>
    <w:p w:rsidR="00D07EC3" w:rsidRPr="00211F81" w:rsidRDefault="00D07EC3" w:rsidP="00D07EC3">
      <w:pPr>
        <w:ind w:left="113"/>
        <w:rPr>
          <w:rFonts w:ascii="Times New Roman" w:hAnsi="Times New Roman" w:cs="Times New Roman"/>
          <w:bCs/>
          <w:sz w:val="22"/>
          <w:szCs w:val="22"/>
          <w:lang w:val="lt-LT"/>
        </w:rPr>
      </w:pPr>
    </w:p>
    <w:p w:rsidR="00D07EC3" w:rsidRDefault="00D07EC3" w:rsidP="00D07EC3">
      <w:pPr>
        <w:rPr>
          <w:rFonts w:ascii="Times New Roman" w:hAnsi="Times New Roman" w:cs="Times New Roman"/>
          <w:bCs/>
          <w:iCs/>
          <w:sz w:val="22"/>
          <w:szCs w:val="22"/>
          <w:u w:val="single"/>
          <w:lang w:val="lt-LT" w:eastAsia="lt-LT"/>
        </w:rPr>
      </w:pPr>
      <w:r w:rsidRPr="002F3780">
        <w:rPr>
          <w:rFonts w:ascii="Times New Roman" w:hAnsi="Times New Roman" w:cs="Times New Roman"/>
          <w:bCs/>
          <w:iCs/>
          <w:sz w:val="22"/>
          <w:szCs w:val="22"/>
          <w:u w:val="single"/>
          <w:lang w:val="lt-LT" w:eastAsia="lt-LT"/>
        </w:rPr>
        <w:t>Eliminacija.</w:t>
      </w:r>
    </w:p>
    <w:p w:rsidR="00D07EC3"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Geriant kartotines 5</w:t>
      </w:r>
      <w:r>
        <w:rPr>
          <w:rFonts w:ascii="Times New Roman" w:hAnsi="Times New Roman" w:cs="Times New Roman"/>
          <w:bCs/>
          <w:sz w:val="22"/>
          <w:szCs w:val="22"/>
          <w:lang w:val="lt-LT" w:eastAsia="lt-LT"/>
        </w:rPr>
        <w:t> </w:t>
      </w:r>
      <w:r w:rsidRPr="00211F81">
        <w:rPr>
          <w:rFonts w:ascii="Times New Roman" w:hAnsi="Times New Roman" w:cs="Times New Roman"/>
          <w:bCs/>
          <w:sz w:val="22"/>
          <w:szCs w:val="22"/>
          <w:lang w:val="lt-LT" w:eastAsia="lt-LT"/>
        </w:rPr>
        <w:t>mg ir 10</w:t>
      </w:r>
      <w:r>
        <w:rPr>
          <w:rFonts w:ascii="Times New Roman" w:hAnsi="Times New Roman" w:cs="Times New Roman"/>
          <w:bCs/>
          <w:sz w:val="22"/>
          <w:szCs w:val="22"/>
          <w:lang w:val="lt-LT" w:eastAsia="lt-LT"/>
        </w:rPr>
        <w:t> </w:t>
      </w:r>
      <w:r w:rsidRPr="00211F81">
        <w:rPr>
          <w:rFonts w:ascii="Times New Roman" w:hAnsi="Times New Roman" w:cs="Times New Roman"/>
          <w:bCs/>
          <w:sz w:val="22"/>
          <w:szCs w:val="22"/>
          <w:lang w:val="lt-LT" w:eastAsia="lt-LT"/>
        </w:rPr>
        <w:t>mg dozes, vinpocetino kinetika linijinė; pusiausvyrinė koncentracija plazmoje buvo atitinkamai 1,2 ± 0,27</w:t>
      </w:r>
      <w:r>
        <w:rPr>
          <w:rFonts w:ascii="Times New Roman" w:hAnsi="Times New Roman" w:cs="Times New Roman"/>
          <w:bCs/>
          <w:sz w:val="22"/>
          <w:szCs w:val="22"/>
          <w:lang w:val="lt-LT" w:eastAsia="lt-LT"/>
        </w:rPr>
        <w:t> </w:t>
      </w:r>
      <w:r w:rsidRPr="00211F81">
        <w:rPr>
          <w:rFonts w:ascii="Times New Roman" w:hAnsi="Times New Roman" w:cs="Times New Roman"/>
          <w:bCs/>
          <w:sz w:val="22"/>
          <w:szCs w:val="22"/>
          <w:lang w:val="lt-LT" w:eastAsia="lt-LT"/>
        </w:rPr>
        <w:t>ng/ml ir 2,1 ± 0,33</w:t>
      </w:r>
      <w:r>
        <w:rPr>
          <w:rFonts w:ascii="Times New Roman" w:hAnsi="Times New Roman" w:cs="Times New Roman"/>
          <w:bCs/>
          <w:sz w:val="22"/>
          <w:szCs w:val="22"/>
          <w:lang w:val="lt-LT" w:eastAsia="lt-LT"/>
        </w:rPr>
        <w:t> </w:t>
      </w:r>
      <w:r w:rsidRPr="00211F81">
        <w:rPr>
          <w:rFonts w:ascii="Times New Roman" w:hAnsi="Times New Roman" w:cs="Times New Roman"/>
          <w:bCs/>
          <w:sz w:val="22"/>
          <w:szCs w:val="22"/>
          <w:lang w:val="lt-LT" w:eastAsia="lt-LT"/>
        </w:rPr>
        <w:t xml:space="preserve">ng/ml. Pusinės eliminacijos periodas iš žmogaus organizmo yra 4,83 ± 1,29 val. Tyrimais su žymėtu preparatu nustatyta kad, daugiausia </w:t>
      </w:r>
      <w:r>
        <w:rPr>
          <w:rFonts w:ascii="Times New Roman" w:hAnsi="Times New Roman" w:cs="Times New Roman"/>
          <w:bCs/>
          <w:sz w:val="22"/>
          <w:szCs w:val="22"/>
          <w:lang w:val="lt-LT" w:eastAsia="lt-LT"/>
        </w:rPr>
        <w:t>vinpocetino</w:t>
      </w:r>
      <w:r w:rsidRPr="00211F81">
        <w:rPr>
          <w:rFonts w:ascii="Times New Roman" w:hAnsi="Times New Roman" w:cs="Times New Roman"/>
          <w:bCs/>
          <w:sz w:val="22"/>
          <w:szCs w:val="22"/>
          <w:lang w:val="lt-LT" w:eastAsia="lt-LT"/>
        </w:rPr>
        <w:t xml:space="preserve"> pašalinama pro inkstus ir su išmatomis ( 60% - 40%). Didžioji radioaktyvumo dalis žiurkėms ir šunims buvo susijusi su tulžimi, tačiau ryškios enterohepatinės cirkuliacijos nenustatyta. Apovinkamino rūgštis išsiskiria por inkstus paprastos glomerulų filtracijos būdu, jos pusinės eliminacijos periodas kinta priklausomai nuo vinpocetino dozės ir vartojimo būdo.</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 xml:space="preserve"> </w:t>
      </w:r>
    </w:p>
    <w:p w:rsidR="00D07EC3" w:rsidRDefault="00D07EC3" w:rsidP="00D07EC3">
      <w:pPr>
        <w:ind w:right="57"/>
        <w:rPr>
          <w:rFonts w:ascii="Times New Roman" w:hAnsi="Times New Roman" w:cs="Times New Roman"/>
          <w:bCs/>
          <w:iCs/>
          <w:sz w:val="22"/>
          <w:szCs w:val="22"/>
          <w:lang w:val="es-ES_tradnl" w:eastAsia="lt-LT"/>
        </w:rPr>
      </w:pPr>
      <w:r>
        <w:rPr>
          <w:rFonts w:ascii="Times New Roman" w:hAnsi="Times New Roman" w:cs="Times New Roman"/>
          <w:bCs/>
          <w:iCs/>
          <w:sz w:val="22"/>
          <w:szCs w:val="22"/>
          <w:lang w:val="es-ES_tradnl" w:eastAsia="lt-LT"/>
        </w:rPr>
        <w:t>Biotransformacija</w:t>
      </w:r>
      <w:r w:rsidRPr="002F3780">
        <w:rPr>
          <w:rFonts w:ascii="Times New Roman" w:hAnsi="Times New Roman" w:cs="Times New Roman"/>
          <w:bCs/>
          <w:iCs/>
          <w:sz w:val="22"/>
          <w:szCs w:val="22"/>
          <w:lang w:val="es-ES_tradnl" w:eastAsia="lt-LT"/>
        </w:rPr>
        <w:t>.</w:t>
      </w:r>
    </w:p>
    <w:p w:rsidR="00D07EC3" w:rsidRPr="00211F81" w:rsidRDefault="00D07EC3" w:rsidP="00D07EC3">
      <w:pPr>
        <w:ind w:right="57"/>
        <w:rPr>
          <w:rFonts w:ascii="Times New Roman" w:hAnsi="Times New Roman" w:cs="Times New Roman"/>
          <w:bCs/>
          <w:sz w:val="22"/>
          <w:szCs w:val="22"/>
          <w:lang w:val="es-ES_tradnl" w:eastAsia="lt-LT"/>
        </w:rPr>
      </w:pPr>
      <w:r w:rsidRPr="00211F81">
        <w:rPr>
          <w:rFonts w:ascii="Times New Roman" w:hAnsi="Times New Roman" w:cs="Times New Roman"/>
          <w:bCs/>
          <w:sz w:val="22"/>
          <w:szCs w:val="22"/>
          <w:lang w:val="es-ES_tradnl" w:eastAsia="lt-LT"/>
        </w:rPr>
        <w:t>Pagrindinis vinpocetino metabolitas yra apovinkamino rūgštis (AVR), kurios žmogaus organizme susidaro 25% - 30%. Preparato išgėrus, koncentracijos – laiko kreivės ribojamas plotas yra dvigubai didesnis, nei suleidus į veną. Tai rodo, kad AVR susidaro metabolizuojant vinpocetiną pirmojo prasiskverbimo metu. Kiti žinomi metabolitai yra hidroksivinpocetinas, hidroksi – AVR, dihidroksi – AVR – glicinatas ir jų konjugatai su gliukurono rūgštimi ir/ar sulfatais. Visų tyrimų, atliktų su skirtingais gyvūnais, metu vos keli procentai pavartotos vinpocetino dozės išsiskyrė iš organizmo nepakitusiu pavidalu.</w:t>
      </w:r>
    </w:p>
    <w:p w:rsidR="00D07EC3" w:rsidRPr="00211F81" w:rsidRDefault="00D07EC3" w:rsidP="00D07EC3">
      <w:pPr>
        <w:spacing w:after="120"/>
        <w:rPr>
          <w:rFonts w:ascii="Times New Roman" w:hAnsi="Times New Roman" w:cs="Times New Roman"/>
          <w:bCs/>
          <w:sz w:val="22"/>
          <w:szCs w:val="22"/>
          <w:lang w:val="es-ES_tradnl" w:eastAsia="lt-LT"/>
        </w:rPr>
      </w:pPr>
      <w:r w:rsidRPr="00211F81">
        <w:rPr>
          <w:rFonts w:ascii="Times New Roman" w:hAnsi="Times New Roman" w:cs="Times New Roman"/>
          <w:bCs/>
          <w:sz w:val="22"/>
          <w:szCs w:val="22"/>
          <w:lang w:val="es-ES_tradnl" w:eastAsia="lt-LT"/>
        </w:rPr>
        <w:t>Svarbi ir palanki vinpocetino savybė ta, kad jo dozės nereikia keisti pacientams, sergantiems kepenų ar inkstų ligomis, nes preparatas metabolizuojamas ir dėl to nesikaupia organizme.</w:t>
      </w:r>
    </w:p>
    <w:p w:rsidR="00D07EC3" w:rsidRPr="002F3780" w:rsidRDefault="00D07EC3" w:rsidP="00D07EC3">
      <w:pPr>
        <w:rPr>
          <w:rFonts w:ascii="Times New Roman" w:hAnsi="Times New Roman" w:cs="Times New Roman"/>
          <w:bCs/>
          <w:iCs/>
          <w:sz w:val="22"/>
          <w:szCs w:val="22"/>
          <w:u w:val="single"/>
          <w:lang w:val="es-ES_tradnl" w:eastAsia="lt-LT"/>
        </w:rPr>
      </w:pPr>
      <w:r w:rsidRPr="002F3780">
        <w:rPr>
          <w:rFonts w:ascii="Times New Roman" w:hAnsi="Times New Roman" w:cs="Times New Roman"/>
          <w:bCs/>
          <w:iCs/>
          <w:sz w:val="22"/>
          <w:szCs w:val="22"/>
          <w:u w:val="single"/>
          <w:lang w:val="es-ES_tradnl" w:eastAsia="lt-LT"/>
        </w:rPr>
        <w:t>Farmakokinetinių savybių pokyčiai esant ypatingoms aplinkybėms (pvz., paciento amžiui, kitoms ligoms).</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es-ES_tradnl" w:eastAsia="lt-LT"/>
        </w:rPr>
        <w:t xml:space="preserve">Kadangi vinpocetino skirtina daugiausia senyviems pacientams, kuriems vaistų kinetika kinta </w:t>
      </w:r>
      <w:r w:rsidRPr="00211F81">
        <w:rPr>
          <w:rFonts w:ascii="Times New Roman" w:hAnsi="Times New Roman" w:cs="Times New Roman"/>
          <w:sz w:val="22"/>
          <w:szCs w:val="22"/>
          <w:lang w:val="es-ES_tradnl" w:eastAsia="lt-LT"/>
        </w:rPr>
        <w:t>- susilpnėja absorbcija, pakinta vaisto pasiskirstymas ir metabolizmas, susilpnėja ekskrecija – šios grupės asmenims, ypač gydomiems ilgai,  svarbu atlikti kinetikos tyrimus. Tyrimų rezultatai rodo, kad vinpocetino kinetika jaunų ir senyvų žmonių oganizme ryškiai nesiskiria, preparatas nesikaupia. Pacientams, sergantiems inkstų ar kepenų ligomis, galima skirti įprastines vaist</w:t>
      </w:r>
      <w:r>
        <w:rPr>
          <w:rFonts w:ascii="Times New Roman" w:hAnsi="Times New Roman" w:cs="Times New Roman"/>
          <w:sz w:val="22"/>
          <w:szCs w:val="22"/>
          <w:lang w:val="es-ES_tradnl" w:eastAsia="lt-LT"/>
        </w:rPr>
        <w:t>inio preparato</w:t>
      </w:r>
      <w:r w:rsidRPr="00211F81">
        <w:rPr>
          <w:rFonts w:ascii="Times New Roman" w:hAnsi="Times New Roman" w:cs="Times New Roman"/>
          <w:sz w:val="22"/>
          <w:szCs w:val="22"/>
          <w:lang w:val="es-ES_tradnl" w:eastAsia="lt-LT"/>
        </w:rPr>
        <w:t xml:space="preserve"> dozes, kadangi jis nesikaupia net tokių pacientų organizme, ir vaist</w:t>
      </w:r>
      <w:r>
        <w:rPr>
          <w:rFonts w:ascii="Times New Roman" w:hAnsi="Times New Roman" w:cs="Times New Roman"/>
          <w:sz w:val="22"/>
          <w:szCs w:val="22"/>
          <w:lang w:val="es-ES_tradnl" w:eastAsia="lt-LT"/>
        </w:rPr>
        <w:t>iniu preparatu</w:t>
      </w:r>
      <w:r w:rsidRPr="00211F81">
        <w:rPr>
          <w:rFonts w:ascii="Times New Roman" w:hAnsi="Times New Roman" w:cs="Times New Roman"/>
          <w:sz w:val="22"/>
          <w:szCs w:val="22"/>
          <w:lang w:val="es-ES_tradnl" w:eastAsia="lt-LT"/>
        </w:rPr>
        <w:t xml:space="preserve"> galima gydyti ilgai.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36" w:name="_Toc129243114"/>
      <w:bookmarkStart w:id="37" w:name="_Toc129243239"/>
      <w:r w:rsidRPr="00211F81">
        <w:rPr>
          <w:rFonts w:ascii="Times New Roman" w:hAnsi="Times New Roman" w:cs="Times New Roman"/>
          <w:b/>
          <w:kern w:val="28"/>
          <w:sz w:val="22"/>
          <w:szCs w:val="22"/>
          <w:lang w:val="lt-LT"/>
        </w:rPr>
        <w:t>5.3</w:t>
      </w:r>
      <w:r w:rsidRPr="00211F81">
        <w:rPr>
          <w:rFonts w:ascii="Times New Roman" w:hAnsi="Times New Roman" w:cs="Times New Roman"/>
          <w:b/>
          <w:kern w:val="28"/>
          <w:sz w:val="22"/>
          <w:szCs w:val="22"/>
          <w:lang w:val="lt-LT"/>
        </w:rPr>
        <w:tab/>
        <w:t>Ikiklinikinių saugumo tyrimų duomenys</w:t>
      </w:r>
      <w:bookmarkEnd w:id="36"/>
      <w:bookmarkEnd w:id="37"/>
    </w:p>
    <w:p w:rsidR="00D07EC3" w:rsidRPr="00211F81" w:rsidRDefault="00D07EC3" w:rsidP="00D07EC3">
      <w:pPr>
        <w:rPr>
          <w:rFonts w:ascii="Times New Roman" w:hAnsi="Times New Roman" w:cs="Times New Roman"/>
          <w:bCs/>
          <w:sz w:val="22"/>
          <w:szCs w:val="22"/>
          <w:lang w:val="lt-LT"/>
        </w:rPr>
      </w:pPr>
    </w:p>
    <w:p w:rsidR="00D07EC3" w:rsidRPr="002F3780" w:rsidRDefault="00D07EC3" w:rsidP="00D07EC3">
      <w:pPr>
        <w:rPr>
          <w:rFonts w:ascii="Times New Roman" w:hAnsi="Times New Roman" w:cs="Times New Roman"/>
          <w:bCs/>
          <w:i/>
          <w:sz w:val="22"/>
          <w:szCs w:val="22"/>
          <w:u w:val="single"/>
          <w:lang w:val="lt-LT"/>
        </w:rPr>
      </w:pPr>
      <w:r w:rsidRPr="002F3780">
        <w:rPr>
          <w:rFonts w:ascii="Times New Roman" w:hAnsi="Times New Roman" w:cs="Times New Roman"/>
          <w:bCs/>
          <w:i/>
          <w:sz w:val="22"/>
          <w:szCs w:val="22"/>
          <w:u w:val="single"/>
          <w:lang w:val="lt-LT"/>
        </w:rPr>
        <w:t>Toksiškumas</w:t>
      </w:r>
    </w:p>
    <w:p w:rsidR="00D07EC3" w:rsidRPr="00211F81" w:rsidRDefault="00D07EC3" w:rsidP="00D07EC3">
      <w:pPr>
        <w:rPr>
          <w:rFonts w:ascii="Times New Roman" w:hAnsi="Times New Roman" w:cs="Times New Roman"/>
          <w:bCs/>
          <w:sz w:val="22"/>
          <w:szCs w:val="22"/>
          <w:lang w:val="lt-LT"/>
        </w:rPr>
      </w:pPr>
    </w:p>
    <w:p w:rsidR="00D07EC3" w:rsidRPr="002F3780" w:rsidRDefault="00D07EC3" w:rsidP="00D07EC3">
      <w:pPr>
        <w:rPr>
          <w:rFonts w:ascii="Times New Roman" w:hAnsi="Times New Roman" w:cs="Times New Roman"/>
          <w:bCs/>
          <w:i/>
          <w:sz w:val="22"/>
          <w:szCs w:val="22"/>
          <w:lang w:val="lt-LT"/>
        </w:rPr>
      </w:pPr>
      <w:r w:rsidRPr="002F3780">
        <w:rPr>
          <w:rFonts w:ascii="Times New Roman" w:hAnsi="Times New Roman" w:cs="Times New Roman"/>
          <w:bCs/>
          <w:i/>
          <w:sz w:val="22"/>
          <w:szCs w:val="22"/>
          <w:lang w:val="lt-LT"/>
        </w:rPr>
        <w:t xml:space="preserve">Ūminis toksiškumas. </w:t>
      </w:r>
    </w:p>
    <w:p w:rsidR="00D07EC3" w:rsidRPr="00211F81"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Ūminis toksiškumas tirtas pelėms, žiurkėms ir šunims. Šunims nustatyti LD</w:t>
      </w:r>
      <w:r w:rsidRPr="00211F81">
        <w:rPr>
          <w:rFonts w:ascii="Times New Roman" w:hAnsi="Times New Roman" w:cs="Times New Roman"/>
          <w:bCs/>
          <w:sz w:val="22"/>
          <w:szCs w:val="22"/>
          <w:vertAlign w:val="subscript"/>
          <w:lang w:val="lt-LT"/>
        </w:rPr>
        <w:t>50</w:t>
      </w:r>
      <w:r w:rsidRPr="00211F81">
        <w:rPr>
          <w:rFonts w:ascii="Times New Roman" w:hAnsi="Times New Roman" w:cs="Times New Roman"/>
          <w:bCs/>
          <w:sz w:val="22"/>
          <w:szCs w:val="22"/>
          <w:lang w:val="lt-LT"/>
        </w:rPr>
        <w:t xml:space="preserve"> nebuvo įmanoma, nes, sugirdžius 400</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 xml:space="preserve">mg/kg kūno svorio dozę, jie imdavo vemti.  </w:t>
      </w:r>
    </w:p>
    <w:p w:rsidR="00D07EC3" w:rsidRDefault="00D07EC3" w:rsidP="00D07EC3">
      <w:pPr>
        <w:rPr>
          <w:rFonts w:ascii="Times New Roman" w:hAnsi="Times New Roman" w:cs="Times New Roman"/>
          <w:bCs/>
          <w:sz w:val="22"/>
          <w:szCs w:val="22"/>
          <w:lang w:val="lt-LT"/>
        </w:rPr>
      </w:pPr>
    </w:p>
    <w:p w:rsidR="00D07EC3" w:rsidRPr="002F3780" w:rsidRDefault="00D07EC3" w:rsidP="00D07EC3">
      <w:pPr>
        <w:rPr>
          <w:rFonts w:ascii="Times New Roman" w:hAnsi="Times New Roman" w:cs="Times New Roman"/>
          <w:bCs/>
          <w:i/>
          <w:sz w:val="22"/>
          <w:szCs w:val="22"/>
          <w:lang w:val="lt-LT"/>
        </w:rPr>
      </w:pPr>
      <w:r w:rsidRPr="002F3780">
        <w:rPr>
          <w:rFonts w:ascii="Times New Roman" w:hAnsi="Times New Roman" w:cs="Times New Roman"/>
          <w:bCs/>
          <w:i/>
          <w:sz w:val="22"/>
          <w:szCs w:val="22"/>
          <w:lang w:val="lt-LT"/>
        </w:rPr>
        <w:t>Poūmis toksiškumas.</w:t>
      </w:r>
    </w:p>
    <w:p w:rsidR="00D07EC3" w:rsidRPr="00211F81"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lastRenderedPageBreak/>
        <w:t>Žiurkėms į veną leidžiant iki 8 mg/kg kg kūno svorio dozę 14 dienų, o šunims į veną leidžiant iki 5</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mg/kg kg kūno svorio dozę 28 dienas, nepastebėta jokių toksinių simptomų. Didesnės nei šios dozės sukėlė seilėtekį, padažnino pulsą ir kvėpavimą. Žiurkės, 28 dienas girdytos net po 25</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mg/kg kūno svorio doze, ją toleravo gerai.</w:t>
      </w:r>
    </w:p>
    <w:p w:rsidR="00D07EC3" w:rsidRDefault="00D07EC3" w:rsidP="00D07EC3">
      <w:pPr>
        <w:rPr>
          <w:rFonts w:ascii="Times New Roman" w:hAnsi="Times New Roman" w:cs="Times New Roman"/>
          <w:bCs/>
          <w:sz w:val="22"/>
          <w:szCs w:val="22"/>
          <w:lang w:val="lt-LT"/>
        </w:rPr>
      </w:pPr>
    </w:p>
    <w:p w:rsidR="00D07EC3" w:rsidRPr="002F3780" w:rsidRDefault="00D07EC3" w:rsidP="00D07EC3">
      <w:pPr>
        <w:rPr>
          <w:rFonts w:ascii="Times New Roman" w:hAnsi="Times New Roman" w:cs="Times New Roman"/>
          <w:bCs/>
          <w:i/>
          <w:sz w:val="22"/>
          <w:szCs w:val="22"/>
          <w:lang w:val="lt-LT"/>
        </w:rPr>
      </w:pPr>
      <w:r w:rsidRPr="002F3780">
        <w:rPr>
          <w:rFonts w:ascii="Times New Roman" w:hAnsi="Times New Roman" w:cs="Times New Roman"/>
          <w:bCs/>
          <w:i/>
          <w:sz w:val="22"/>
          <w:szCs w:val="22"/>
          <w:lang w:val="lt-LT"/>
        </w:rPr>
        <w:t>Lėtinis toksiškumas.</w:t>
      </w:r>
    </w:p>
    <w:p w:rsidR="00D07EC3" w:rsidRPr="00211F81"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Lėtinio toksiškumo tyrimai  truko ilgiau nei vienerius metus ir nenustatyta jokių nei klinikinių, nei laboratorinių ar patologinių nukrypimų; pvz., žiurkėms 6 mėn. sugirdant po 100</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mg/kg kūno svorio dozę, neatsirado jokio sisteminio toksinio poveikio. Šunims sumažėjo apetitas ir jie vėmė tuomet, kai sugirdyta dozė siekė 45</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mg/kg kūno svorio. Šunims 90 dienų leidžiant į veną didesnę nei 5</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mg/kg kūno svorio dozę, atsirado nepageidaujamų klinikinių simptomų: sumažėjo apetitas, atsirado traukulių, padažnėjo pulsas ir kvėpavimas, tačiau laboratoriniai parametrai ir histologiniai tyrimai buvo neigiami.</w:t>
      </w:r>
    </w:p>
    <w:p w:rsidR="00D07EC3" w:rsidRDefault="00D07EC3" w:rsidP="00D07EC3">
      <w:pPr>
        <w:rPr>
          <w:rFonts w:ascii="Times New Roman" w:hAnsi="Times New Roman" w:cs="Times New Roman"/>
          <w:bCs/>
          <w:sz w:val="22"/>
          <w:szCs w:val="22"/>
          <w:lang w:val="lt-LT"/>
        </w:rPr>
      </w:pPr>
    </w:p>
    <w:p w:rsidR="00D07EC3" w:rsidRPr="002F3780" w:rsidRDefault="00D07EC3" w:rsidP="00D07EC3">
      <w:pPr>
        <w:rPr>
          <w:rFonts w:ascii="Times New Roman" w:hAnsi="Times New Roman" w:cs="Times New Roman"/>
          <w:bCs/>
          <w:i/>
          <w:sz w:val="22"/>
          <w:szCs w:val="22"/>
          <w:u w:val="single"/>
          <w:lang w:val="lt-LT"/>
        </w:rPr>
      </w:pPr>
      <w:r w:rsidRPr="002F3780">
        <w:rPr>
          <w:rFonts w:ascii="Times New Roman" w:hAnsi="Times New Roman" w:cs="Times New Roman"/>
          <w:bCs/>
          <w:i/>
          <w:sz w:val="22"/>
          <w:szCs w:val="22"/>
          <w:u w:val="single"/>
          <w:lang w:val="lt-LT"/>
        </w:rPr>
        <w:t>Poveikis dauginimosi funkcijai</w:t>
      </w:r>
    </w:p>
    <w:p w:rsidR="002D3C38" w:rsidRPr="006D5560" w:rsidRDefault="00D07EC3" w:rsidP="002D3C38">
      <w:pPr>
        <w:rPr>
          <w:rFonts w:ascii="Times New Roman" w:hAnsi="Times New Roman" w:cs="Times New Roman"/>
          <w:bCs/>
          <w:sz w:val="22"/>
          <w:lang w:val="lt-LT" w:eastAsia="lt-LT"/>
        </w:rPr>
      </w:pPr>
      <w:r w:rsidRPr="00211F81">
        <w:rPr>
          <w:rFonts w:ascii="Times New Roman" w:hAnsi="Times New Roman" w:cs="Times New Roman"/>
          <w:bCs/>
          <w:sz w:val="22"/>
          <w:szCs w:val="22"/>
          <w:lang w:val="lt-LT"/>
        </w:rPr>
        <w:t>Šių tyrimų rezultatai rodo, kad vinpocetinas nesutrikdė nei patinų, nei patelių vaisingumo</w:t>
      </w:r>
      <w:r w:rsidR="002D3C38" w:rsidRPr="006D5560">
        <w:rPr>
          <w:rFonts w:ascii="Times New Roman" w:hAnsi="Times New Roman" w:cs="Times New Roman"/>
          <w:bCs/>
          <w:sz w:val="22"/>
          <w:lang w:val="lt-LT" w:eastAsia="lt-LT"/>
        </w:rPr>
        <w:t xml:space="preserve">. </w:t>
      </w:r>
    </w:p>
    <w:p w:rsidR="002D3C38" w:rsidRDefault="002D3C38" w:rsidP="002D3C38">
      <w:pPr>
        <w:rPr>
          <w:rFonts w:ascii="Times New Roman" w:hAnsi="Times New Roman" w:cs="Times New Roman"/>
          <w:bCs/>
          <w:sz w:val="22"/>
          <w:lang w:val="lt-LT" w:eastAsia="lt-LT"/>
        </w:rPr>
      </w:pPr>
      <w:r w:rsidRPr="006D5560">
        <w:rPr>
          <w:rFonts w:ascii="Times New Roman" w:hAnsi="Times New Roman" w:cs="Times New Roman"/>
          <w:bCs/>
          <w:sz w:val="22"/>
          <w:lang w:val="lt-LT" w:eastAsia="lt-LT"/>
        </w:rPr>
        <w:t>Vaikingoms žiurkėms sugirdžius kliniškai reikšmingas dozes, apskaičiuotas pagal mg/m</w:t>
      </w:r>
      <w:r w:rsidRPr="006D5560">
        <w:rPr>
          <w:rFonts w:ascii="Times New Roman" w:hAnsi="Times New Roman" w:cs="Times New Roman"/>
          <w:bCs/>
          <w:sz w:val="22"/>
          <w:vertAlign w:val="superscript"/>
          <w:lang w:val="lt-LT" w:eastAsia="lt-LT"/>
        </w:rPr>
        <w:t xml:space="preserve">2 </w:t>
      </w:r>
      <w:r w:rsidRPr="006D5560">
        <w:rPr>
          <w:rFonts w:ascii="Times New Roman" w:hAnsi="Times New Roman" w:cs="Times New Roman"/>
          <w:bCs/>
          <w:sz w:val="22"/>
          <w:lang w:val="lt-LT" w:eastAsia="lt-LT"/>
        </w:rPr>
        <w:t>kūno paviršiaus, stebėtas toksinis poveikis, įskaitant jauniklių apsigimimus. Embrio/fetalinį mirštamumą triušiams, kurių metabolizmas yra labiau panašus į žmonių, sukėlė dozė, 15 kartų didesnė (300</w:t>
      </w:r>
      <w:r w:rsidRPr="006D5560">
        <w:rPr>
          <w:rFonts w:ascii="Times New Roman" w:hAnsi="Times New Roman" w:cs="Times New Roman"/>
          <w:sz w:val="22"/>
          <w:szCs w:val="22"/>
          <w:lang w:val="lt-LT"/>
        </w:rPr>
        <w:t> </w:t>
      </w:r>
      <w:r w:rsidRPr="006D5560">
        <w:rPr>
          <w:rFonts w:ascii="Times New Roman" w:hAnsi="Times New Roman" w:cs="Times New Roman"/>
          <w:bCs/>
          <w:sz w:val="22"/>
          <w:lang w:val="lt-LT" w:eastAsia="lt-LT"/>
        </w:rPr>
        <w:t>mg/kg kūno svorio per parą) nei sugirdytoji žiurkėms (20</w:t>
      </w:r>
      <w:r w:rsidRPr="006D5560">
        <w:rPr>
          <w:rFonts w:ascii="Times New Roman" w:hAnsi="Times New Roman" w:cs="Times New Roman"/>
          <w:sz w:val="22"/>
          <w:szCs w:val="22"/>
          <w:lang w:val="lt-LT"/>
        </w:rPr>
        <w:t> </w:t>
      </w:r>
      <w:r w:rsidRPr="006D5560">
        <w:rPr>
          <w:rFonts w:ascii="Times New Roman" w:hAnsi="Times New Roman" w:cs="Times New Roman"/>
          <w:bCs/>
          <w:sz w:val="22"/>
          <w:lang w:val="lt-LT" w:eastAsia="lt-LT"/>
        </w:rPr>
        <w:t>mg/kg kūno svorio per parą).</w:t>
      </w:r>
    </w:p>
    <w:p w:rsidR="00D07EC3" w:rsidRPr="00211F81"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 xml:space="preserve">Kartais skiriant dideles vinpocetino dozes, prasidėdavo placentinis kraujavimas, ir greičiausiai dėl sustiprėjusios placentos kraujotakos įvykdavo abortas. Nėščioms patelėms toksinis vinpocetino poveikis atsirado tik </w:t>
      </w:r>
      <w:r>
        <w:rPr>
          <w:rFonts w:ascii="Times New Roman" w:hAnsi="Times New Roman" w:cs="Times New Roman"/>
          <w:bCs/>
          <w:sz w:val="22"/>
          <w:szCs w:val="22"/>
          <w:lang w:val="lt-LT"/>
        </w:rPr>
        <w:t>vinpocetino</w:t>
      </w:r>
      <w:r w:rsidRPr="00211F81">
        <w:rPr>
          <w:rFonts w:ascii="Times New Roman" w:hAnsi="Times New Roman" w:cs="Times New Roman"/>
          <w:bCs/>
          <w:sz w:val="22"/>
          <w:szCs w:val="22"/>
          <w:lang w:val="lt-LT"/>
        </w:rPr>
        <w:t xml:space="preserve"> suleidžiant į veną. Perinatalinio ir postnatalinio toksiškumo tyrimais nenustatyta toksiškumo  kitos kartos palikuonims. </w:t>
      </w:r>
    </w:p>
    <w:p w:rsidR="00D07EC3" w:rsidRDefault="00D07EC3" w:rsidP="00D07EC3">
      <w:pPr>
        <w:rPr>
          <w:rFonts w:ascii="Times New Roman" w:hAnsi="Times New Roman" w:cs="Times New Roman"/>
          <w:bCs/>
          <w:sz w:val="22"/>
          <w:szCs w:val="22"/>
          <w:lang w:val="lt-LT"/>
        </w:rPr>
      </w:pPr>
    </w:p>
    <w:p w:rsidR="00D07EC3" w:rsidRPr="002F3780" w:rsidRDefault="00D07EC3" w:rsidP="00D07EC3">
      <w:pPr>
        <w:rPr>
          <w:rFonts w:ascii="Times New Roman" w:hAnsi="Times New Roman" w:cs="Times New Roman"/>
          <w:bCs/>
          <w:i/>
          <w:sz w:val="22"/>
          <w:szCs w:val="22"/>
          <w:u w:val="single"/>
          <w:lang w:val="lt-LT"/>
        </w:rPr>
      </w:pPr>
      <w:r>
        <w:rPr>
          <w:rFonts w:ascii="Times New Roman" w:hAnsi="Times New Roman" w:cs="Times New Roman"/>
          <w:bCs/>
          <w:i/>
          <w:sz w:val="22"/>
          <w:szCs w:val="22"/>
          <w:u w:val="single"/>
          <w:lang w:val="lt-LT"/>
        </w:rPr>
        <w:t>Mutageniškumas</w:t>
      </w:r>
    </w:p>
    <w:p w:rsidR="00D07EC3"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Kad vinpocetinas nesukelia mutageninio poveikio, įrodyta keletu metodų.</w:t>
      </w:r>
    </w:p>
    <w:p w:rsidR="00D07EC3" w:rsidRPr="00211F81" w:rsidRDefault="00D07EC3" w:rsidP="00D07EC3">
      <w:pPr>
        <w:rPr>
          <w:rFonts w:ascii="Times New Roman" w:hAnsi="Times New Roman" w:cs="Times New Roman"/>
          <w:bCs/>
          <w:sz w:val="22"/>
          <w:szCs w:val="22"/>
          <w:lang w:val="lt-LT"/>
        </w:rPr>
      </w:pPr>
    </w:p>
    <w:p w:rsidR="00D07EC3" w:rsidRPr="002F3780" w:rsidRDefault="00D07EC3" w:rsidP="00D07EC3">
      <w:pPr>
        <w:rPr>
          <w:rFonts w:ascii="Times New Roman" w:hAnsi="Times New Roman" w:cs="Times New Roman"/>
          <w:sz w:val="22"/>
          <w:szCs w:val="22"/>
          <w:u w:val="single"/>
          <w:lang w:val="lt-LT"/>
        </w:rPr>
      </w:pPr>
      <w:r w:rsidRPr="002F3780">
        <w:rPr>
          <w:rFonts w:ascii="Times New Roman" w:hAnsi="Times New Roman" w:cs="Times New Roman"/>
          <w:i/>
          <w:sz w:val="22"/>
          <w:szCs w:val="22"/>
          <w:u w:val="single"/>
          <w:lang w:val="lt-LT"/>
        </w:rPr>
        <w:t>Karcino</w:t>
      </w:r>
      <w:r>
        <w:rPr>
          <w:rFonts w:ascii="Times New Roman" w:hAnsi="Times New Roman" w:cs="Times New Roman"/>
          <w:i/>
          <w:sz w:val="22"/>
          <w:szCs w:val="22"/>
          <w:u w:val="single"/>
          <w:lang w:val="lt-LT"/>
        </w:rPr>
        <w:t>geniškumas</w:t>
      </w: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Remiantis dvejus metus trukusių tyrimų rezultatais, galima teigti, kad vinpocetinas žmonėms nekarcinogeniškas.</w:t>
      </w:r>
    </w:p>
    <w:p w:rsidR="00D07EC3" w:rsidRPr="00211F81" w:rsidRDefault="00D07EC3" w:rsidP="00D07EC3">
      <w:pPr>
        <w:jc w:val="both"/>
        <w:rPr>
          <w:rFonts w:ascii="Times New Roman" w:hAnsi="Times New Roman" w:cs="Times New Roman"/>
          <w:sz w:val="22"/>
          <w:szCs w:val="22"/>
          <w:lang w:val="lt-LT"/>
        </w:rPr>
      </w:pPr>
    </w:p>
    <w:p w:rsidR="00D07EC3" w:rsidRPr="00211F81" w:rsidRDefault="00D07EC3" w:rsidP="00D07EC3">
      <w:pPr>
        <w:jc w:val="both"/>
        <w:rPr>
          <w:rFonts w:ascii="Times New Roman" w:hAnsi="Times New Roman" w:cs="Times New Roman"/>
          <w:bCs/>
          <w:sz w:val="22"/>
          <w:szCs w:val="22"/>
          <w:lang w:val="lt-LT"/>
        </w:rPr>
      </w:pPr>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bookmarkStart w:id="38" w:name="_Toc129243115"/>
      <w:bookmarkStart w:id="39" w:name="_Toc129243240"/>
      <w:r w:rsidRPr="00211F81">
        <w:rPr>
          <w:rFonts w:ascii="Times New Roman" w:hAnsi="Times New Roman" w:cs="Times New Roman"/>
          <w:b/>
          <w:sz w:val="22"/>
          <w:szCs w:val="22"/>
          <w:lang w:val="lt-LT"/>
        </w:rPr>
        <w:t>6.</w:t>
      </w:r>
      <w:r w:rsidRPr="00211F81">
        <w:rPr>
          <w:rFonts w:ascii="Times New Roman" w:hAnsi="Times New Roman" w:cs="Times New Roman"/>
          <w:b/>
          <w:sz w:val="22"/>
          <w:szCs w:val="22"/>
          <w:lang w:val="lt-LT"/>
        </w:rPr>
        <w:tab/>
        <w:t>FARMACINĖ INFORMACIJA</w:t>
      </w:r>
      <w:bookmarkEnd w:id="38"/>
      <w:bookmarkEnd w:id="39"/>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40" w:name="_Toc129243116"/>
      <w:bookmarkStart w:id="41" w:name="_Toc129243241"/>
      <w:r w:rsidRPr="00211F81">
        <w:rPr>
          <w:rFonts w:ascii="Times New Roman" w:hAnsi="Times New Roman" w:cs="Times New Roman"/>
          <w:b/>
          <w:kern w:val="28"/>
          <w:sz w:val="22"/>
          <w:szCs w:val="22"/>
          <w:lang w:val="lt-LT"/>
        </w:rPr>
        <w:t>6.1</w:t>
      </w:r>
      <w:r w:rsidRPr="00211F81">
        <w:rPr>
          <w:rFonts w:ascii="Times New Roman" w:hAnsi="Times New Roman" w:cs="Times New Roman"/>
          <w:b/>
          <w:kern w:val="28"/>
          <w:sz w:val="22"/>
          <w:szCs w:val="22"/>
          <w:lang w:val="lt-LT"/>
        </w:rPr>
        <w:tab/>
        <w:t>Pagalbinių medžiagų sąrašas</w:t>
      </w:r>
      <w:bookmarkEnd w:id="40"/>
      <w:bookmarkEnd w:id="41"/>
    </w:p>
    <w:p w:rsidR="00D07EC3" w:rsidRPr="00211F81" w:rsidRDefault="00D07EC3" w:rsidP="00D07EC3">
      <w:pPr>
        <w:spacing w:after="120"/>
        <w:rPr>
          <w:rFonts w:ascii="Times New Roman" w:hAnsi="Times New Roman" w:cs="Times New Roman"/>
          <w:bCs/>
          <w:sz w:val="22"/>
          <w:szCs w:val="22"/>
          <w:lang w:val="lt-LT" w:eastAsia="lt-LT"/>
        </w:rPr>
      </w:pP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Bevandenis koloidinis silicio dioksidas</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Magnio stearatas</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Talkas</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Kukurūzų krakmolas</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Laktozė monohidratas.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42" w:name="_Toc129243117"/>
      <w:bookmarkStart w:id="43" w:name="_Toc129243242"/>
      <w:r w:rsidRPr="00211F81">
        <w:rPr>
          <w:rFonts w:ascii="Times New Roman" w:hAnsi="Times New Roman" w:cs="Times New Roman"/>
          <w:b/>
          <w:kern w:val="28"/>
          <w:sz w:val="22"/>
          <w:szCs w:val="22"/>
          <w:lang w:val="lt-LT"/>
        </w:rPr>
        <w:t>6.2</w:t>
      </w:r>
      <w:r w:rsidRPr="00211F81">
        <w:rPr>
          <w:rFonts w:ascii="Times New Roman" w:hAnsi="Times New Roman" w:cs="Times New Roman"/>
          <w:b/>
          <w:kern w:val="28"/>
          <w:sz w:val="22"/>
          <w:szCs w:val="22"/>
          <w:lang w:val="lt-LT"/>
        </w:rPr>
        <w:tab/>
        <w:t>Nesuderinamumas</w:t>
      </w:r>
      <w:bookmarkEnd w:id="42"/>
      <w:bookmarkEnd w:id="43"/>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Duomenys nebūtini.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44" w:name="_Toc129243118"/>
      <w:bookmarkStart w:id="45" w:name="_Toc129243243"/>
      <w:r w:rsidRPr="00211F81">
        <w:rPr>
          <w:rFonts w:ascii="Times New Roman" w:hAnsi="Times New Roman" w:cs="Times New Roman"/>
          <w:b/>
          <w:kern w:val="28"/>
          <w:sz w:val="22"/>
          <w:szCs w:val="22"/>
          <w:lang w:val="lt-LT"/>
        </w:rPr>
        <w:t>6.3</w:t>
      </w:r>
      <w:r w:rsidRPr="00211F81">
        <w:rPr>
          <w:rFonts w:ascii="Times New Roman" w:hAnsi="Times New Roman" w:cs="Times New Roman"/>
          <w:b/>
          <w:kern w:val="28"/>
          <w:sz w:val="22"/>
          <w:szCs w:val="22"/>
          <w:lang w:val="lt-LT"/>
        </w:rPr>
        <w:tab/>
        <w:t>Tinkamumo laikas</w:t>
      </w:r>
      <w:bookmarkEnd w:id="44"/>
      <w:bookmarkEnd w:id="45"/>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5 metai.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numPr>
          <w:ilvl w:val="1"/>
          <w:numId w:val="9"/>
        </w:numPr>
        <w:outlineLvl w:val="2"/>
        <w:rPr>
          <w:rFonts w:ascii="Times New Roman" w:hAnsi="Times New Roman" w:cs="Times New Roman"/>
          <w:b/>
          <w:kern w:val="28"/>
          <w:sz w:val="22"/>
          <w:szCs w:val="22"/>
          <w:lang w:val="lt-LT"/>
        </w:rPr>
      </w:pPr>
      <w:bookmarkStart w:id="46" w:name="_Toc129243119"/>
      <w:bookmarkStart w:id="47" w:name="_Toc129243244"/>
      <w:r w:rsidRPr="00211F81">
        <w:rPr>
          <w:rFonts w:ascii="Times New Roman" w:hAnsi="Times New Roman" w:cs="Times New Roman"/>
          <w:b/>
          <w:kern w:val="28"/>
          <w:sz w:val="22"/>
          <w:szCs w:val="22"/>
          <w:lang w:val="lt-LT"/>
        </w:rPr>
        <w:t>Specialios laikymo sąlygos</w:t>
      </w:r>
      <w:bookmarkEnd w:id="46"/>
      <w:bookmarkEnd w:id="47"/>
    </w:p>
    <w:p w:rsidR="00D07EC3" w:rsidRPr="00211F81" w:rsidRDefault="00D07EC3" w:rsidP="00D07EC3">
      <w:pPr>
        <w:keepNext/>
        <w:keepLines/>
        <w:tabs>
          <w:tab w:val="left" w:pos="567"/>
        </w:tabs>
        <w:outlineLvl w:val="2"/>
        <w:rPr>
          <w:rFonts w:ascii="Times New Roman" w:hAnsi="Times New Roman" w:cs="Times New Roman"/>
          <w:b/>
          <w:kern w:val="28"/>
          <w:sz w:val="22"/>
          <w:szCs w:val="22"/>
          <w:lang w:val="lt-LT"/>
        </w:rPr>
      </w:pPr>
    </w:p>
    <w:p w:rsidR="00D07EC3" w:rsidRDefault="00D07EC3" w:rsidP="00D07EC3">
      <w:pPr>
        <w:outlineLvl w:val="0"/>
        <w:rPr>
          <w:rFonts w:ascii="Times New Roman" w:hAnsi="Times New Roman" w:cs="Times New Roman"/>
          <w:sz w:val="22"/>
          <w:szCs w:val="22"/>
          <w:lang w:val="lt-LT" w:eastAsia="lt-LT"/>
        </w:rPr>
      </w:pPr>
      <w:r w:rsidRPr="00211F81">
        <w:rPr>
          <w:rFonts w:ascii="Times New Roman" w:hAnsi="Times New Roman" w:cs="Times New Roman"/>
          <w:sz w:val="22"/>
          <w:szCs w:val="22"/>
          <w:lang w:val="lt-LT" w:eastAsia="lt-LT"/>
        </w:rPr>
        <w:t xml:space="preserve">Lizdinę plokštelę laikyti išorinėje dėžutėje, kad </w:t>
      </w:r>
      <w:r>
        <w:rPr>
          <w:rFonts w:ascii="Times New Roman" w:hAnsi="Times New Roman" w:cs="Times New Roman"/>
          <w:sz w:val="22"/>
          <w:szCs w:val="22"/>
          <w:lang w:val="lt-LT" w:eastAsia="lt-LT"/>
        </w:rPr>
        <w:t xml:space="preserve">vaistinis </w:t>
      </w:r>
      <w:r w:rsidRPr="00211F81">
        <w:rPr>
          <w:rFonts w:ascii="Times New Roman" w:hAnsi="Times New Roman" w:cs="Times New Roman"/>
          <w:sz w:val="22"/>
          <w:szCs w:val="22"/>
          <w:lang w:val="lt-LT" w:eastAsia="lt-LT"/>
        </w:rPr>
        <w:t>preparatas būtų apsaugotas nuo šviesos.</w:t>
      </w:r>
    </w:p>
    <w:p w:rsidR="00D07EC3" w:rsidRPr="00211F81" w:rsidRDefault="00D07EC3" w:rsidP="00D07EC3">
      <w:pPr>
        <w:outlineLvl w:val="0"/>
        <w:rPr>
          <w:rFonts w:ascii="Times New Roman" w:hAnsi="Times New Roman" w:cs="Times New Roman"/>
          <w:bCs/>
          <w:sz w:val="22"/>
          <w:szCs w:val="22"/>
          <w:lang w:val="lt-LT" w:eastAsia="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48" w:name="_Toc129243120"/>
      <w:bookmarkStart w:id="49" w:name="_Toc129243245"/>
      <w:r w:rsidRPr="00211F81">
        <w:rPr>
          <w:rFonts w:ascii="Times New Roman" w:hAnsi="Times New Roman" w:cs="Times New Roman"/>
          <w:b/>
          <w:kern w:val="28"/>
          <w:sz w:val="22"/>
          <w:szCs w:val="22"/>
          <w:lang w:val="lt-LT"/>
        </w:rPr>
        <w:t>6.5</w:t>
      </w:r>
      <w:r w:rsidRPr="00211F81">
        <w:rPr>
          <w:rFonts w:ascii="Times New Roman" w:hAnsi="Times New Roman" w:cs="Times New Roman"/>
          <w:b/>
          <w:kern w:val="28"/>
          <w:sz w:val="22"/>
          <w:szCs w:val="22"/>
          <w:lang w:val="lt-LT"/>
        </w:rPr>
        <w:tab/>
      </w:r>
      <w:r>
        <w:rPr>
          <w:rFonts w:ascii="Times New Roman" w:hAnsi="Times New Roman" w:cs="Times New Roman"/>
          <w:b/>
          <w:kern w:val="28"/>
          <w:sz w:val="22"/>
          <w:szCs w:val="22"/>
          <w:lang w:val="lt-LT"/>
        </w:rPr>
        <w:t xml:space="preserve">Talpyklės pobūdis ir </w:t>
      </w:r>
      <w:r w:rsidRPr="00211F81">
        <w:rPr>
          <w:rFonts w:ascii="Times New Roman" w:hAnsi="Times New Roman" w:cs="Times New Roman"/>
          <w:b/>
          <w:kern w:val="28"/>
          <w:sz w:val="22"/>
          <w:szCs w:val="22"/>
          <w:lang w:val="lt-LT"/>
        </w:rPr>
        <w:t>jos turinys</w:t>
      </w:r>
      <w:bookmarkEnd w:id="48"/>
      <w:bookmarkEnd w:id="49"/>
    </w:p>
    <w:p w:rsidR="00D07EC3" w:rsidRPr="00211F81" w:rsidRDefault="00D07EC3" w:rsidP="00D07EC3">
      <w:pPr>
        <w:jc w:val="both"/>
        <w:rPr>
          <w:rFonts w:ascii="Times New Roman" w:hAnsi="Times New Roman" w:cs="Times New Roman"/>
          <w:bCs/>
          <w:sz w:val="22"/>
          <w:szCs w:val="22"/>
          <w:lang w:val="lt-LT"/>
        </w:rPr>
      </w:pP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lastRenderedPageBreak/>
        <w:t>PVC ir aliuminio folijos lizdinė plokštelė.</w:t>
      </w: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t>CAVINTON 5</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 tabletės: kartono dėžutėje yra 50 tablečių.</w:t>
      </w: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t>CAVINTON FORTE 10</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 tabletės: kartono dėžutėje yra 30, 45, 60, 75 arba 90 tablečių.</w:t>
      </w:r>
    </w:p>
    <w:p w:rsidR="00D07EC3" w:rsidRDefault="00D07EC3" w:rsidP="00D07EC3">
      <w:pPr>
        <w:rPr>
          <w:rFonts w:ascii="Times New Roman" w:hAnsi="Times New Roman" w:cs="Times New Roman"/>
          <w:bCs/>
          <w:iCs/>
          <w:noProof/>
          <w:sz w:val="22"/>
          <w:szCs w:val="22"/>
          <w:lang w:val="lt-LT"/>
        </w:rPr>
      </w:pPr>
      <w:r w:rsidRPr="00F63396">
        <w:rPr>
          <w:rFonts w:ascii="Times New Roman" w:hAnsi="Times New Roman" w:cs="Times New Roman"/>
          <w:bCs/>
          <w:iCs/>
          <w:noProof/>
          <w:sz w:val="22"/>
          <w:szCs w:val="22"/>
          <w:lang w:val="lt-LT"/>
        </w:rPr>
        <w:t>Gali būti tiekiamos ne visų dydžių pakuotės.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s>
        <w:ind w:left="567" w:hanging="567"/>
        <w:outlineLvl w:val="2"/>
        <w:rPr>
          <w:rFonts w:ascii="Times New Roman" w:hAnsi="Times New Roman" w:cs="Times New Roman"/>
          <w:b/>
          <w:kern w:val="28"/>
          <w:sz w:val="22"/>
          <w:szCs w:val="22"/>
          <w:lang w:val="lt-LT"/>
        </w:rPr>
      </w:pPr>
      <w:bookmarkStart w:id="50" w:name="_Toc129243121"/>
      <w:bookmarkStart w:id="51" w:name="_Toc129243246"/>
      <w:r w:rsidRPr="00211F81">
        <w:rPr>
          <w:rFonts w:ascii="Times New Roman" w:hAnsi="Times New Roman" w:cs="Times New Roman"/>
          <w:b/>
          <w:kern w:val="28"/>
          <w:sz w:val="22"/>
          <w:szCs w:val="22"/>
          <w:lang w:val="lt-LT"/>
        </w:rPr>
        <w:t>6.6</w:t>
      </w:r>
      <w:r w:rsidRPr="00211F81">
        <w:rPr>
          <w:rFonts w:ascii="Times New Roman" w:hAnsi="Times New Roman" w:cs="Times New Roman"/>
          <w:b/>
          <w:kern w:val="28"/>
          <w:sz w:val="22"/>
          <w:szCs w:val="22"/>
          <w:lang w:val="lt-LT"/>
        </w:rPr>
        <w:tab/>
        <w:t xml:space="preserve">Specialūs reikalavimai atliekoms tvarkyti </w:t>
      </w:r>
      <w:bookmarkEnd w:id="50"/>
      <w:bookmarkEnd w:id="51"/>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Specialių reikalavimų nėra.</w:t>
      </w: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 xml:space="preserve">Nesuvartotą </w:t>
      </w:r>
      <w:r>
        <w:rPr>
          <w:rFonts w:ascii="Times New Roman" w:hAnsi="Times New Roman" w:cs="Times New Roman"/>
          <w:bCs/>
          <w:iCs/>
          <w:noProof/>
          <w:sz w:val="22"/>
          <w:szCs w:val="22"/>
          <w:lang w:val="lt-LT"/>
        </w:rPr>
        <w:t xml:space="preserve">vaistinį </w:t>
      </w:r>
      <w:r w:rsidRPr="00211F81">
        <w:rPr>
          <w:rFonts w:ascii="Times New Roman" w:hAnsi="Times New Roman" w:cs="Times New Roman"/>
          <w:bCs/>
          <w:iCs/>
          <w:noProof/>
          <w:sz w:val="22"/>
          <w:szCs w:val="22"/>
          <w:lang w:val="lt-LT"/>
        </w:rPr>
        <w:t>preparatą ar atliekas reikia tvarkyti laikantis vietinių reikalavimų.</w:t>
      </w: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D65B3F" w:rsidRDefault="00D07EC3" w:rsidP="00D07EC3">
      <w:pPr>
        <w:keepNext/>
        <w:keepLines/>
        <w:tabs>
          <w:tab w:val="left" w:pos="567"/>
        </w:tabs>
        <w:outlineLvl w:val="2"/>
        <w:rPr>
          <w:rFonts w:ascii="Times New Roman" w:hAnsi="Times New Roman" w:cs="Times New Roman"/>
          <w:b/>
          <w:bCs/>
          <w:snapToGrid w:val="0"/>
          <w:sz w:val="22"/>
          <w:szCs w:val="26"/>
          <w:lang w:val="lt-LT" w:eastAsia="x-none"/>
        </w:rPr>
      </w:pPr>
      <w:r w:rsidRPr="00D65B3F">
        <w:rPr>
          <w:rFonts w:ascii="Times New Roman" w:hAnsi="Times New Roman" w:cs="Times New Roman"/>
          <w:b/>
          <w:bCs/>
          <w:snapToGrid w:val="0"/>
          <w:sz w:val="22"/>
          <w:szCs w:val="26"/>
          <w:lang w:val="lt-LT" w:eastAsia="x-none"/>
        </w:rPr>
        <w:t>7.</w:t>
      </w:r>
      <w:r w:rsidRPr="00D65B3F">
        <w:rPr>
          <w:rFonts w:ascii="Times New Roman" w:hAnsi="Times New Roman" w:cs="Times New Roman"/>
          <w:b/>
          <w:bCs/>
          <w:snapToGrid w:val="0"/>
          <w:sz w:val="22"/>
          <w:szCs w:val="26"/>
          <w:lang w:val="lt-LT" w:eastAsia="x-none"/>
        </w:rPr>
        <w:tab/>
        <w:t>REGISTRUOTOJAS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outlineLvl w:val="0"/>
        <w:rPr>
          <w:rFonts w:ascii="Times New Roman" w:hAnsi="Times New Roman" w:cs="Times New Roman"/>
          <w:noProof/>
          <w:kern w:val="28"/>
          <w:sz w:val="22"/>
          <w:szCs w:val="22"/>
          <w:lang w:val="pt-PT" w:eastAsia="lt-LT"/>
        </w:rPr>
      </w:pPr>
      <w:r w:rsidRPr="00211F81">
        <w:rPr>
          <w:rFonts w:ascii="Times New Roman" w:hAnsi="Times New Roman" w:cs="Times New Roman"/>
          <w:noProof/>
          <w:kern w:val="28"/>
          <w:sz w:val="22"/>
          <w:szCs w:val="22"/>
          <w:lang w:val="pt-PT" w:eastAsia="lt-LT"/>
        </w:rPr>
        <w:t xml:space="preserve">Gedeon Richter Plc. </w:t>
      </w:r>
    </w:p>
    <w:p w:rsidR="00D07EC3" w:rsidRPr="00211F81" w:rsidRDefault="00D07EC3" w:rsidP="00D07EC3">
      <w:pPr>
        <w:outlineLvl w:val="0"/>
        <w:rPr>
          <w:rFonts w:ascii="Times New Roman" w:hAnsi="Times New Roman" w:cs="Times New Roman"/>
          <w:noProof/>
          <w:kern w:val="28"/>
          <w:sz w:val="22"/>
          <w:szCs w:val="22"/>
          <w:lang w:val="pt-PT" w:eastAsia="lt-LT"/>
        </w:rPr>
      </w:pPr>
      <w:r w:rsidRPr="00211F81">
        <w:rPr>
          <w:rFonts w:ascii="Times New Roman" w:hAnsi="Times New Roman" w:cs="Times New Roman"/>
          <w:noProof/>
          <w:kern w:val="28"/>
          <w:sz w:val="22"/>
          <w:szCs w:val="22"/>
          <w:lang w:val="pt-PT" w:eastAsia="lt-LT"/>
        </w:rPr>
        <w:t xml:space="preserve">Gyömröi út 19-21 </w:t>
      </w:r>
    </w:p>
    <w:p w:rsidR="00D07EC3" w:rsidRPr="00211F81" w:rsidRDefault="00D07EC3" w:rsidP="00D07EC3">
      <w:pPr>
        <w:outlineLvl w:val="0"/>
        <w:rPr>
          <w:rFonts w:ascii="Times New Roman" w:hAnsi="Times New Roman" w:cs="Times New Roman"/>
          <w:noProof/>
          <w:kern w:val="28"/>
          <w:sz w:val="22"/>
          <w:szCs w:val="22"/>
          <w:lang w:val="pt-PT" w:eastAsia="lt-LT"/>
        </w:rPr>
      </w:pPr>
      <w:r w:rsidRPr="00211F81">
        <w:rPr>
          <w:rFonts w:ascii="Times New Roman" w:hAnsi="Times New Roman" w:cs="Times New Roman"/>
          <w:noProof/>
          <w:kern w:val="28"/>
          <w:sz w:val="22"/>
          <w:szCs w:val="22"/>
          <w:lang w:val="pt-PT" w:eastAsia="lt-LT"/>
        </w:rPr>
        <w:t xml:space="preserve">1103 Budapest </w:t>
      </w:r>
    </w:p>
    <w:p w:rsidR="00D07EC3" w:rsidRPr="00211F81" w:rsidRDefault="00D07EC3" w:rsidP="00D07EC3">
      <w:pPr>
        <w:outlineLvl w:val="0"/>
        <w:rPr>
          <w:rFonts w:ascii="Times New Roman" w:hAnsi="Times New Roman" w:cs="Times New Roman"/>
          <w:noProof/>
          <w:kern w:val="28"/>
          <w:sz w:val="22"/>
          <w:szCs w:val="22"/>
          <w:lang w:val="pt-PT" w:eastAsia="lt-LT"/>
        </w:rPr>
      </w:pPr>
      <w:r w:rsidRPr="00211F81">
        <w:rPr>
          <w:rFonts w:ascii="Times New Roman" w:hAnsi="Times New Roman" w:cs="Times New Roman"/>
          <w:noProof/>
          <w:kern w:val="28"/>
          <w:sz w:val="22"/>
          <w:szCs w:val="22"/>
          <w:lang w:val="pt-PT" w:eastAsia="lt-LT"/>
        </w:rPr>
        <w:t>Vengrija</w:t>
      </w:r>
    </w:p>
    <w:p w:rsidR="00D07EC3" w:rsidRPr="00211F81" w:rsidRDefault="00D07EC3" w:rsidP="00D07EC3">
      <w:pPr>
        <w:outlineLvl w:val="0"/>
        <w:rPr>
          <w:rFonts w:ascii="Times New Roman" w:hAnsi="Times New Roman" w:cs="Times New Roman"/>
          <w:noProof/>
          <w:kern w:val="28"/>
          <w:sz w:val="22"/>
          <w:szCs w:val="22"/>
          <w:lang w:val="pt-PT" w:eastAsia="lt-LT"/>
        </w:rPr>
      </w:pPr>
    </w:p>
    <w:p w:rsidR="00D07EC3" w:rsidRDefault="00D07EC3" w:rsidP="00D07EC3">
      <w:pPr>
        <w:outlineLvl w:val="0"/>
        <w:rPr>
          <w:rFonts w:ascii="Times New Roman" w:hAnsi="Times New Roman" w:cs="Times New Roman"/>
          <w:b/>
          <w:bCs/>
          <w:noProof/>
          <w:kern w:val="28"/>
          <w:sz w:val="22"/>
          <w:szCs w:val="22"/>
          <w:lang w:val="lt-LT" w:eastAsia="lt-LT"/>
        </w:rPr>
      </w:pPr>
    </w:p>
    <w:p w:rsidR="00D07EC3" w:rsidRPr="00D65B3F" w:rsidRDefault="00D07EC3" w:rsidP="00D07EC3">
      <w:pPr>
        <w:outlineLvl w:val="0"/>
        <w:rPr>
          <w:rFonts w:ascii="Times New Roman" w:hAnsi="Times New Roman" w:cs="Times New Roman"/>
          <w:b/>
          <w:bCs/>
          <w:noProof/>
          <w:kern w:val="28"/>
          <w:sz w:val="22"/>
          <w:szCs w:val="22"/>
          <w:lang w:val="lt-LT" w:eastAsia="lt-LT"/>
        </w:rPr>
      </w:pPr>
      <w:r w:rsidRPr="00D65B3F">
        <w:rPr>
          <w:rFonts w:ascii="Times New Roman" w:hAnsi="Times New Roman" w:cs="Times New Roman"/>
          <w:b/>
          <w:bCs/>
          <w:noProof/>
          <w:kern w:val="28"/>
          <w:sz w:val="22"/>
          <w:szCs w:val="22"/>
          <w:lang w:val="lt-LT" w:eastAsia="lt-LT"/>
        </w:rPr>
        <w:t>8.</w:t>
      </w:r>
      <w:r w:rsidRPr="00D65B3F">
        <w:rPr>
          <w:rFonts w:ascii="Times New Roman" w:hAnsi="Times New Roman" w:cs="Times New Roman"/>
          <w:b/>
          <w:bCs/>
          <w:noProof/>
          <w:kern w:val="28"/>
          <w:sz w:val="22"/>
          <w:szCs w:val="22"/>
          <w:lang w:val="lt-LT" w:eastAsia="lt-LT"/>
        </w:rPr>
        <w:tab/>
        <w:t xml:space="preserve">REGISTRACIJOS PAŽYMĖJIMO NUMERIS (-IAI) </w:t>
      </w:r>
    </w:p>
    <w:p w:rsidR="00D07EC3" w:rsidRDefault="00D07EC3" w:rsidP="00D07EC3">
      <w:pPr>
        <w:jc w:val="both"/>
        <w:outlineLvl w:val="0"/>
        <w:rPr>
          <w:rFonts w:ascii="Times New Roman" w:hAnsi="Times New Roman" w:cs="Times New Roman"/>
          <w:bCs/>
          <w:sz w:val="22"/>
          <w:szCs w:val="22"/>
          <w:lang w:val="lt-LT"/>
        </w:rPr>
      </w:pP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bCs/>
          <w:sz w:val="22"/>
          <w:szCs w:val="22"/>
          <w:lang w:val="lt-LT"/>
        </w:rPr>
        <w:t>CAVINTON 5</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 xml:space="preserve">mg tabletės: </w:t>
      </w: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bCs/>
          <w:sz w:val="22"/>
          <w:szCs w:val="22"/>
          <w:lang w:val="lt-LT"/>
        </w:rPr>
        <w:t>LT/1/94/0885/001</w:t>
      </w:r>
    </w:p>
    <w:p w:rsidR="00D07EC3" w:rsidRPr="00211F81" w:rsidRDefault="00D07EC3" w:rsidP="00D07EC3">
      <w:pPr>
        <w:jc w:val="both"/>
        <w:outlineLvl w:val="0"/>
        <w:rPr>
          <w:rFonts w:ascii="Times New Roman" w:hAnsi="Times New Roman" w:cs="Times New Roman"/>
          <w:sz w:val="22"/>
          <w:szCs w:val="22"/>
          <w:lang w:val="lt-LT"/>
        </w:rPr>
      </w:pPr>
    </w:p>
    <w:p w:rsidR="00D07EC3" w:rsidRPr="00211F81" w:rsidRDefault="00D07EC3" w:rsidP="00D07EC3">
      <w:pPr>
        <w:jc w:val="both"/>
        <w:rPr>
          <w:rFonts w:ascii="Times New Roman" w:hAnsi="Times New Roman" w:cs="Times New Roman"/>
          <w:bCs/>
          <w:sz w:val="22"/>
          <w:szCs w:val="22"/>
          <w:lang w:val="lt-LT"/>
        </w:rPr>
      </w:pPr>
      <w:r w:rsidRPr="00211F81">
        <w:rPr>
          <w:rFonts w:ascii="Times New Roman" w:hAnsi="Times New Roman" w:cs="Times New Roman"/>
          <w:bCs/>
          <w:sz w:val="22"/>
          <w:szCs w:val="22"/>
          <w:lang w:val="lt-LT"/>
        </w:rPr>
        <w:t>CAVINTON FORTE 10</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 xml:space="preserve">mg tabletės:  </w:t>
      </w: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bCs/>
          <w:sz w:val="22"/>
          <w:szCs w:val="22"/>
          <w:lang w:val="lt-LT"/>
        </w:rPr>
        <w:t>N30 - LT/1/94/0885/002</w:t>
      </w: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bCs/>
          <w:sz w:val="22"/>
          <w:szCs w:val="22"/>
          <w:lang w:val="lt-LT"/>
        </w:rPr>
        <w:t>N45 - LT/1/94/0885/005</w:t>
      </w: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bCs/>
          <w:sz w:val="22"/>
          <w:szCs w:val="22"/>
          <w:lang w:val="lt-LT"/>
        </w:rPr>
        <w:t>N60 - LT/1/94/0885/006</w:t>
      </w: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bCs/>
          <w:sz w:val="22"/>
          <w:szCs w:val="22"/>
          <w:lang w:val="lt-LT"/>
        </w:rPr>
        <w:t>N75 - LT/1/94/0885/007</w:t>
      </w: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sz w:val="22"/>
          <w:szCs w:val="22"/>
          <w:lang w:val="lt-LT"/>
        </w:rPr>
        <w:t xml:space="preserve">N90 - </w:t>
      </w:r>
      <w:r w:rsidRPr="00211F81">
        <w:rPr>
          <w:rFonts w:ascii="Times New Roman" w:hAnsi="Times New Roman" w:cs="Times New Roman"/>
          <w:bCs/>
          <w:sz w:val="22"/>
          <w:szCs w:val="22"/>
          <w:lang w:val="lt-LT"/>
        </w:rPr>
        <w:t>LT/1/94/0885/003</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D65B3F" w:rsidRDefault="00D07EC3" w:rsidP="00D07EC3">
      <w:pPr>
        <w:jc w:val="both"/>
        <w:rPr>
          <w:rFonts w:ascii="Times New Roman" w:hAnsi="Times New Roman" w:cs="Times New Roman"/>
          <w:b/>
          <w:bCs/>
          <w:sz w:val="22"/>
          <w:szCs w:val="22"/>
          <w:lang w:val="lt-LT"/>
        </w:rPr>
      </w:pPr>
      <w:r w:rsidRPr="00D65B3F">
        <w:rPr>
          <w:rFonts w:ascii="Times New Roman" w:hAnsi="Times New Roman" w:cs="Times New Roman"/>
          <w:b/>
          <w:bCs/>
          <w:sz w:val="22"/>
          <w:szCs w:val="22"/>
          <w:lang w:val="lt-LT"/>
        </w:rPr>
        <w:t>9.</w:t>
      </w:r>
      <w:r w:rsidRPr="00D65B3F">
        <w:rPr>
          <w:rFonts w:ascii="Times New Roman" w:hAnsi="Times New Roman" w:cs="Times New Roman"/>
          <w:b/>
          <w:bCs/>
          <w:sz w:val="22"/>
          <w:szCs w:val="22"/>
          <w:lang w:val="lt-LT"/>
        </w:rPr>
        <w:tab/>
        <w:t>REGISTRAVIMO / PERREGISTRAVIMO DATA</w:t>
      </w:r>
    </w:p>
    <w:p w:rsidR="00D07EC3" w:rsidRDefault="00D07EC3" w:rsidP="00D07EC3">
      <w:pPr>
        <w:jc w:val="both"/>
        <w:rPr>
          <w:rFonts w:ascii="Times New Roman" w:hAnsi="Times New Roman" w:cs="Times New Roman"/>
          <w:bCs/>
          <w:sz w:val="22"/>
          <w:szCs w:val="22"/>
          <w:lang w:val="lt-LT"/>
        </w:rPr>
      </w:pPr>
    </w:p>
    <w:p w:rsidR="00D07EC3" w:rsidRDefault="00D07EC3" w:rsidP="00D07EC3">
      <w:pPr>
        <w:jc w:val="both"/>
        <w:rPr>
          <w:rFonts w:ascii="Times New Roman" w:hAnsi="Times New Roman" w:cs="Times New Roman"/>
          <w:bCs/>
          <w:sz w:val="22"/>
          <w:szCs w:val="22"/>
          <w:lang w:val="lt-LT"/>
        </w:rPr>
      </w:pPr>
      <w:r w:rsidRPr="00F63396">
        <w:rPr>
          <w:rFonts w:ascii="Times New Roman" w:hAnsi="Times New Roman" w:cs="Times New Roman"/>
          <w:bCs/>
          <w:sz w:val="22"/>
          <w:szCs w:val="22"/>
          <w:lang w:val="lt-LT"/>
        </w:rPr>
        <w:t>CAVINTON 5</w:t>
      </w:r>
      <w:r>
        <w:rPr>
          <w:rFonts w:ascii="Times New Roman" w:hAnsi="Times New Roman" w:cs="Times New Roman"/>
          <w:bCs/>
          <w:sz w:val="22"/>
          <w:szCs w:val="22"/>
          <w:lang w:val="lt-LT"/>
        </w:rPr>
        <w:t> </w:t>
      </w:r>
      <w:r w:rsidRPr="00F63396">
        <w:rPr>
          <w:rFonts w:ascii="Times New Roman" w:hAnsi="Times New Roman" w:cs="Times New Roman"/>
          <w:bCs/>
          <w:sz w:val="22"/>
          <w:szCs w:val="22"/>
          <w:lang w:val="lt-LT"/>
        </w:rPr>
        <w:t xml:space="preserve">mg tabletės: </w:t>
      </w:r>
    </w:p>
    <w:p w:rsidR="00D07EC3" w:rsidRPr="00F63396" w:rsidRDefault="00D07EC3" w:rsidP="00D07EC3">
      <w:pPr>
        <w:jc w:val="both"/>
        <w:rPr>
          <w:rFonts w:ascii="Times New Roman" w:hAnsi="Times New Roman" w:cs="Times New Roman"/>
          <w:bCs/>
          <w:sz w:val="22"/>
          <w:szCs w:val="22"/>
          <w:lang w:val="lt-LT"/>
        </w:rPr>
      </w:pPr>
      <w:r>
        <w:rPr>
          <w:rFonts w:ascii="Times New Roman" w:hAnsi="Times New Roman" w:cs="Times New Roman"/>
          <w:bCs/>
          <w:sz w:val="22"/>
          <w:szCs w:val="22"/>
          <w:lang w:val="lt-LT"/>
        </w:rPr>
        <w:t>Registravimo data 1994 m. lapkričio 11 d.</w:t>
      </w:r>
    </w:p>
    <w:p w:rsidR="00D07EC3" w:rsidRPr="00D65B3F" w:rsidRDefault="00D07EC3" w:rsidP="00D07EC3">
      <w:pPr>
        <w:jc w:val="both"/>
        <w:rPr>
          <w:rFonts w:ascii="Times New Roman" w:hAnsi="Times New Roman" w:cs="Times New Roman"/>
          <w:bCs/>
          <w:sz w:val="22"/>
          <w:szCs w:val="22"/>
          <w:lang w:val="lt-LT"/>
        </w:rPr>
      </w:pPr>
      <w:r w:rsidRPr="00D65B3F">
        <w:rPr>
          <w:rFonts w:ascii="Times New Roman" w:hAnsi="Times New Roman" w:cs="Times New Roman"/>
          <w:bCs/>
          <w:sz w:val="22"/>
          <w:szCs w:val="22"/>
          <w:lang w:val="lt-LT"/>
        </w:rPr>
        <w:t xml:space="preserve">Paskutinio perregistravimo data </w:t>
      </w:r>
      <w:r>
        <w:rPr>
          <w:rFonts w:ascii="Times New Roman" w:hAnsi="Times New Roman" w:cs="Times New Roman"/>
          <w:bCs/>
          <w:sz w:val="22"/>
          <w:szCs w:val="22"/>
          <w:lang w:val="lt-LT"/>
        </w:rPr>
        <w:t>2007 m. spalio 30 d.</w:t>
      </w:r>
    </w:p>
    <w:p w:rsidR="00D07EC3" w:rsidRPr="00211F81" w:rsidRDefault="00D07EC3" w:rsidP="00D07EC3">
      <w:pPr>
        <w:jc w:val="both"/>
        <w:rPr>
          <w:rFonts w:ascii="Times New Roman" w:hAnsi="Times New Roman" w:cs="Times New Roman"/>
          <w:bCs/>
          <w:sz w:val="22"/>
          <w:szCs w:val="22"/>
          <w:lang w:val="lt-LT"/>
        </w:rPr>
      </w:pPr>
    </w:p>
    <w:p w:rsidR="00D07EC3" w:rsidRPr="00F63396" w:rsidRDefault="00D07EC3" w:rsidP="00D07EC3">
      <w:pPr>
        <w:jc w:val="both"/>
        <w:rPr>
          <w:rFonts w:ascii="Times New Roman" w:hAnsi="Times New Roman" w:cs="Times New Roman"/>
          <w:bCs/>
          <w:sz w:val="22"/>
          <w:szCs w:val="22"/>
          <w:lang w:val="lt-LT"/>
        </w:rPr>
      </w:pPr>
      <w:r w:rsidRPr="00F63396">
        <w:rPr>
          <w:rFonts w:ascii="Times New Roman" w:hAnsi="Times New Roman" w:cs="Times New Roman"/>
          <w:bCs/>
          <w:sz w:val="22"/>
          <w:szCs w:val="22"/>
          <w:lang w:val="lt-LT"/>
        </w:rPr>
        <w:t>CAVINTON FORTE 10</w:t>
      </w:r>
      <w:r>
        <w:rPr>
          <w:rFonts w:ascii="Times New Roman" w:hAnsi="Times New Roman" w:cs="Times New Roman"/>
          <w:bCs/>
          <w:sz w:val="22"/>
          <w:szCs w:val="22"/>
          <w:lang w:val="lt-LT"/>
        </w:rPr>
        <w:t> </w:t>
      </w:r>
      <w:r w:rsidRPr="00F63396">
        <w:rPr>
          <w:rFonts w:ascii="Times New Roman" w:hAnsi="Times New Roman" w:cs="Times New Roman"/>
          <w:bCs/>
          <w:sz w:val="22"/>
          <w:szCs w:val="22"/>
          <w:lang w:val="lt-LT"/>
        </w:rPr>
        <w:t xml:space="preserve">mg tabletės:  </w:t>
      </w:r>
    </w:p>
    <w:p w:rsidR="00D07EC3" w:rsidRPr="00F63396" w:rsidRDefault="00D07EC3" w:rsidP="00D07EC3">
      <w:pPr>
        <w:jc w:val="both"/>
        <w:rPr>
          <w:rFonts w:ascii="Times New Roman" w:hAnsi="Times New Roman" w:cs="Times New Roman"/>
          <w:bCs/>
          <w:sz w:val="22"/>
          <w:szCs w:val="22"/>
          <w:lang w:val="lt-LT"/>
        </w:rPr>
      </w:pPr>
      <w:r w:rsidRPr="00F63396">
        <w:rPr>
          <w:rFonts w:ascii="Times New Roman" w:hAnsi="Times New Roman" w:cs="Times New Roman"/>
          <w:bCs/>
          <w:sz w:val="22"/>
          <w:szCs w:val="22"/>
          <w:lang w:val="lt-LT"/>
        </w:rPr>
        <w:t xml:space="preserve">Registravimo data </w:t>
      </w:r>
      <w:r>
        <w:rPr>
          <w:rFonts w:ascii="Times New Roman" w:hAnsi="Times New Roman" w:cs="Times New Roman"/>
          <w:bCs/>
          <w:sz w:val="22"/>
          <w:szCs w:val="22"/>
          <w:lang w:val="lt-LT"/>
        </w:rPr>
        <w:t>2001</w:t>
      </w:r>
      <w:r w:rsidRPr="00F63396">
        <w:rPr>
          <w:rFonts w:ascii="Times New Roman" w:hAnsi="Times New Roman" w:cs="Times New Roman"/>
          <w:bCs/>
          <w:sz w:val="22"/>
          <w:szCs w:val="22"/>
          <w:lang w:val="lt-LT"/>
        </w:rPr>
        <w:t xml:space="preserve"> m. </w:t>
      </w:r>
      <w:r>
        <w:rPr>
          <w:rFonts w:ascii="Times New Roman" w:hAnsi="Times New Roman" w:cs="Times New Roman"/>
          <w:bCs/>
          <w:sz w:val="22"/>
          <w:szCs w:val="22"/>
          <w:lang w:val="lt-LT"/>
        </w:rPr>
        <w:t>rugpjū</w:t>
      </w:r>
      <w:r w:rsidRPr="00F63396">
        <w:rPr>
          <w:rFonts w:ascii="Times New Roman" w:hAnsi="Times New Roman" w:cs="Times New Roman"/>
          <w:bCs/>
          <w:sz w:val="22"/>
          <w:szCs w:val="22"/>
          <w:lang w:val="lt-LT"/>
        </w:rPr>
        <w:t xml:space="preserve">čio </w:t>
      </w:r>
      <w:r>
        <w:rPr>
          <w:rFonts w:ascii="Times New Roman" w:hAnsi="Times New Roman" w:cs="Times New Roman"/>
          <w:bCs/>
          <w:sz w:val="22"/>
          <w:szCs w:val="22"/>
          <w:lang w:val="lt-LT"/>
        </w:rPr>
        <w:t>29</w:t>
      </w:r>
      <w:r w:rsidRPr="00F63396">
        <w:rPr>
          <w:rFonts w:ascii="Times New Roman" w:hAnsi="Times New Roman" w:cs="Times New Roman"/>
          <w:bCs/>
          <w:sz w:val="22"/>
          <w:szCs w:val="22"/>
          <w:lang w:val="lt-LT"/>
        </w:rPr>
        <w:t xml:space="preserve"> d.</w:t>
      </w:r>
    </w:p>
    <w:p w:rsidR="00D07EC3" w:rsidRPr="00F63396" w:rsidRDefault="00D07EC3" w:rsidP="00D07EC3">
      <w:pPr>
        <w:jc w:val="both"/>
        <w:rPr>
          <w:rFonts w:ascii="Times New Roman" w:hAnsi="Times New Roman" w:cs="Times New Roman"/>
          <w:bCs/>
          <w:sz w:val="22"/>
          <w:szCs w:val="22"/>
          <w:lang w:val="lt-LT"/>
        </w:rPr>
      </w:pPr>
      <w:r w:rsidRPr="00F63396">
        <w:rPr>
          <w:rFonts w:ascii="Times New Roman" w:hAnsi="Times New Roman" w:cs="Times New Roman"/>
          <w:bCs/>
          <w:sz w:val="22"/>
          <w:szCs w:val="22"/>
          <w:lang w:val="lt-LT"/>
        </w:rPr>
        <w:t>Paskutinio perregistravimo data 2007 m. spalio 30 d.</w:t>
      </w:r>
    </w:p>
    <w:p w:rsidR="00D07EC3" w:rsidRDefault="00D07EC3" w:rsidP="00D07EC3">
      <w:pPr>
        <w:jc w:val="both"/>
        <w:rPr>
          <w:rFonts w:ascii="Times New Roman" w:hAnsi="Times New Roman" w:cs="Times New Roman"/>
          <w:sz w:val="22"/>
          <w:szCs w:val="22"/>
          <w:lang w:val="lt-LT"/>
        </w:rPr>
      </w:pPr>
    </w:p>
    <w:p w:rsidR="00D07EC3" w:rsidRPr="00211F81" w:rsidRDefault="00D07EC3" w:rsidP="00D07EC3">
      <w:pPr>
        <w:jc w:val="both"/>
        <w:rPr>
          <w:rFonts w:ascii="Times New Roman" w:hAnsi="Times New Roman" w:cs="Times New Roman"/>
          <w:sz w:val="22"/>
          <w:szCs w:val="22"/>
          <w:lang w:val="lt-LT"/>
        </w:rPr>
      </w:pPr>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bookmarkStart w:id="52" w:name="_Toc129243125"/>
      <w:bookmarkStart w:id="53" w:name="_Toc129243250"/>
      <w:r w:rsidRPr="00211F81">
        <w:rPr>
          <w:rFonts w:ascii="Times New Roman" w:hAnsi="Times New Roman" w:cs="Times New Roman"/>
          <w:b/>
          <w:sz w:val="22"/>
          <w:szCs w:val="22"/>
          <w:lang w:val="lt-LT"/>
        </w:rPr>
        <w:t>10.</w:t>
      </w:r>
      <w:r w:rsidRPr="00211F81">
        <w:rPr>
          <w:rFonts w:ascii="Times New Roman" w:hAnsi="Times New Roman" w:cs="Times New Roman"/>
          <w:b/>
          <w:sz w:val="22"/>
          <w:szCs w:val="22"/>
          <w:lang w:val="lt-LT"/>
        </w:rPr>
        <w:tab/>
        <w:t>TEKSTO PERŽIŪROS DATA</w:t>
      </w:r>
      <w:bookmarkEnd w:id="52"/>
      <w:bookmarkEnd w:id="53"/>
    </w:p>
    <w:p w:rsidR="00D07EC3" w:rsidRPr="00211F81" w:rsidRDefault="00D07EC3" w:rsidP="00D07EC3">
      <w:pPr>
        <w:rPr>
          <w:rFonts w:ascii="Times New Roman" w:hAnsi="Times New Roman" w:cs="Times New Roman"/>
          <w:bCs/>
          <w:iCs/>
          <w:noProof/>
          <w:sz w:val="22"/>
          <w:szCs w:val="22"/>
          <w:lang w:val="lt-LT"/>
        </w:rPr>
      </w:pPr>
    </w:p>
    <w:p w:rsidR="0060359B" w:rsidRPr="0060359B" w:rsidRDefault="0060359B" w:rsidP="0060359B">
      <w:pPr>
        <w:widowControl w:val="0"/>
        <w:autoSpaceDE w:val="0"/>
        <w:autoSpaceDN w:val="0"/>
        <w:adjustRightInd w:val="0"/>
        <w:rPr>
          <w:rFonts w:ascii="Times New Roman" w:eastAsia="Batang" w:hAnsi="Times New Roman" w:cs="Times New Roman"/>
          <w:color w:val="000000"/>
          <w:sz w:val="22"/>
          <w:szCs w:val="22"/>
          <w:lang w:val="lt-LT"/>
        </w:rPr>
      </w:pPr>
      <w:r w:rsidRPr="0060359B">
        <w:rPr>
          <w:rFonts w:ascii="Times New Roman" w:eastAsia="Batang" w:hAnsi="Times New Roman" w:cs="Times New Roman"/>
          <w:color w:val="000000"/>
          <w:sz w:val="22"/>
          <w:szCs w:val="22"/>
          <w:lang w:val="lt-LT"/>
        </w:rPr>
        <w:t xml:space="preserve">2020 m. lapkričio 20 d. </w:t>
      </w:r>
    </w:p>
    <w:p w:rsidR="00D07EC3" w:rsidRDefault="00D07EC3" w:rsidP="00D07EC3">
      <w:pPr>
        <w:rPr>
          <w:rFonts w:ascii="Times New Roman" w:hAnsi="Times New Roman" w:cs="Times New Roman"/>
          <w:bCs/>
          <w:iCs/>
          <w:noProof/>
          <w:sz w:val="22"/>
          <w:szCs w:val="22"/>
          <w:lang w:val="lt-LT"/>
        </w:rPr>
      </w:pPr>
    </w:p>
    <w:p w:rsidR="0060359B" w:rsidRPr="00211F81" w:rsidRDefault="0060359B" w:rsidP="00D07EC3">
      <w:pPr>
        <w:rPr>
          <w:rFonts w:ascii="Times New Roman" w:hAnsi="Times New Roman" w:cs="Times New Roman"/>
          <w:bCs/>
          <w:iCs/>
          <w:noProof/>
          <w:sz w:val="22"/>
          <w:szCs w:val="22"/>
          <w:lang w:val="lt-LT"/>
        </w:rPr>
      </w:pPr>
    </w:p>
    <w:p w:rsidR="00D07EC3" w:rsidRPr="00D65B3F" w:rsidRDefault="00D07EC3" w:rsidP="00D07EC3">
      <w:pPr>
        <w:tabs>
          <w:tab w:val="left" w:pos="5954"/>
          <w:tab w:val="left" w:pos="6237"/>
          <w:tab w:val="left" w:pos="6663"/>
          <w:tab w:val="left" w:pos="6946"/>
        </w:tabs>
        <w:rPr>
          <w:rFonts w:ascii="Times New Roman" w:eastAsia="SimSun" w:hAnsi="Times New Roman" w:cs="Times New Roman"/>
          <w:sz w:val="22"/>
          <w:szCs w:val="22"/>
          <w:lang w:val="lt-LT"/>
        </w:rPr>
      </w:pPr>
      <w:r w:rsidRPr="00D65B3F">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D65B3F">
        <w:rPr>
          <w:rFonts w:ascii="Times New Roman" w:eastAsia="SimSun" w:hAnsi="Times New Roman" w:cs="Times New Roman"/>
          <w:i/>
          <w:noProof/>
          <w:sz w:val="22"/>
          <w:szCs w:val="22"/>
          <w:lang w:val="lt-LT"/>
        </w:rPr>
        <w:t xml:space="preserve"> </w:t>
      </w:r>
      <w:hyperlink r:id="rId12" w:history="1">
        <w:r w:rsidRPr="00D65B3F">
          <w:rPr>
            <w:rFonts w:ascii="Times New Roman" w:eastAsia="SimSun" w:hAnsi="Times New Roman" w:cs="Times New Roman"/>
            <w:noProof/>
            <w:color w:val="0000FF"/>
            <w:sz w:val="22"/>
            <w:szCs w:val="22"/>
            <w:u w:val="single"/>
            <w:lang w:val="lt-LT"/>
          </w:rPr>
          <w:t>http://www.</w:t>
        </w:r>
        <w:r w:rsidRPr="00D65B3F">
          <w:rPr>
            <w:rFonts w:ascii="Times New Roman" w:eastAsia="SimSun" w:hAnsi="Times New Roman" w:cs="Times New Roman"/>
            <w:color w:val="0000FF"/>
            <w:sz w:val="22"/>
            <w:szCs w:val="22"/>
            <w:u w:val="single"/>
            <w:lang w:val="lt-LT"/>
          </w:rPr>
          <w:t>vvkt.lt</w:t>
        </w:r>
      </w:hyperlink>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bookmarkStart w:id="54" w:name="_Toc129243128"/>
      <w:bookmarkStart w:id="55" w:name="_Toc129243253"/>
      <w:r w:rsidRPr="00211F81">
        <w:rPr>
          <w:rFonts w:ascii="Times New Roman" w:hAnsi="Times New Roman" w:cs="Times New Roman"/>
          <w:b/>
          <w:caps/>
          <w:sz w:val="22"/>
          <w:szCs w:val="22"/>
          <w:lang w:val="lt-LT"/>
        </w:rPr>
        <w:t>II PRIEDAS</w:t>
      </w:r>
      <w:bookmarkEnd w:id="54"/>
      <w:bookmarkEnd w:id="55"/>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r w:rsidRPr="004A77C9">
        <w:rPr>
          <w:rFonts w:ascii="Times New Roman" w:hAnsi="Times New Roman" w:cs="Times New Roman"/>
          <w:b/>
          <w:caps/>
          <w:sz w:val="22"/>
          <w:szCs w:val="22"/>
          <w:lang w:val="lt-LT"/>
        </w:rPr>
        <w:t xml:space="preserve">REGISTRACIJOS </w:t>
      </w:r>
      <w:r w:rsidRPr="00211F81">
        <w:rPr>
          <w:rFonts w:ascii="Times New Roman" w:hAnsi="Times New Roman" w:cs="Times New Roman"/>
          <w:b/>
          <w:caps/>
          <w:sz w:val="22"/>
          <w:szCs w:val="22"/>
          <w:lang w:val="lt-LT"/>
        </w:rPr>
        <w:t>SĄLYGOS</w:t>
      </w:r>
    </w:p>
    <w:p w:rsidR="00D07EC3" w:rsidRPr="00211F81" w:rsidRDefault="00D07EC3" w:rsidP="00D07EC3">
      <w:pPr>
        <w:rPr>
          <w:rFonts w:ascii="Times New Roman" w:hAnsi="Times New Roman" w:cs="Times New Roman"/>
          <w:bCs/>
          <w:iCs/>
          <w:noProof/>
          <w:sz w:val="22"/>
          <w:szCs w:val="22"/>
          <w:lang w:val="lt-LT"/>
        </w:rPr>
      </w:pPr>
    </w:p>
    <w:p w:rsidR="00D07EC3" w:rsidRPr="004A77C9" w:rsidRDefault="00D07EC3" w:rsidP="00D07EC3">
      <w:pPr>
        <w:tabs>
          <w:tab w:val="left" w:pos="1701"/>
        </w:tabs>
        <w:ind w:left="1701" w:hanging="567"/>
        <w:rPr>
          <w:rFonts w:ascii="Times New Roman" w:hAnsi="Times New Roman" w:cs="Times New Roman"/>
          <w:b/>
          <w:sz w:val="22"/>
          <w:szCs w:val="22"/>
          <w:lang w:val="lt-LT"/>
        </w:rPr>
      </w:pPr>
      <w:r w:rsidRPr="004A77C9">
        <w:rPr>
          <w:rFonts w:ascii="Times New Roman" w:hAnsi="Times New Roman" w:cs="Times New Roman"/>
          <w:b/>
          <w:sz w:val="22"/>
          <w:szCs w:val="22"/>
          <w:lang w:val="lt-LT"/>
        </w:rPr>
        <w:t>A.</w:t>
      </w:r>
      <w:r w:rsidRPr="004A77C9">
        <w:rPr>
          <w:rFonts w:ascii="Times New Roman" w:hAnsi="Times New Roman" w:cs="Times New Roman"/>
          <w:b/>
          <w:sz w:val="22"/>
          <w:szCs w:val="22"/>
          <w:lang w:val="lt-LT"/>
        </w:rPr>
        <w:tab/>
        <w:t>GAMINTOJAS (-AI), ATSAKINGAS (-I) UŽ SERIJŲ IŠLEIDIMĄ</w:t>
      </w:r>
    </w:p>
    <w:p w:rsidR="00D07EC3" w:rsidRPr="004A77C9" w:rsidRDefault="00D07EC3" w:rsidP="00D07EC3">
      <w:pPr>
        <w:tabs>
          <w:tab w:val="left" w:pos="1701"/>
        </w:tabs>
        <w:ind w:left="1701" w:hanging="567"/>
        <w:rPr>
          <w:rFonts w:ascii="Times New Roman" w:hAnsi="Times New Roman" w:cs="Times New Roman"/>
          <w:b/>
          <w:sz w:val="22"/>
          <w:szCs w:val="22"/>
          <w:lang w:val="lt-LT"/>
        </w:rPr>
      </w:pPr>
    </w:p>
    <w:p w:rsidR="00D07EC3" w:rsidRPr="004A77C9" w:rsidRDefault="00D07EC3" w:rsidP="00D07EC3">
      <w:pPr>
        <w:tabs>
          <w:tab w:val="left" w:pos="1701"/>
        </w:tabs>
        <w:ind w:left="1701" w:hanging="567"/>
        <w:rPr>
          <w:rFonts w:ascii="Times New Roman" w:hAnsi="Times New Roman" w:cs="Times New Roman"/>
          <w:b/>
          <w:sz w:val="22"/>
          <w:szCs w:val="22"/>
          <w:lang w:val="lt-LT"/>
        </w:rPr>
      </w:pPr>
      <w:r w:rsidRPr="004A77C9">
        <w:rPr>
          <w:rFonts w:ascii="Times New Roman" w:hAnsi="Times New Roman" w:cs="Times New Roman"/>
          <w:b/>
          <w:sz w:val="22"/>
          <w:szCs w:val="22"/>
          <w:lang w:val="lt-LT"/>
        </w:rPr>
        <w:t>B.</w:t>
      </w:r>
      <w:r w:rsidRPr="004A77C9">
        <w:rPr>
          <w:rFonts w:ascii="Times New Roman" w:hAnsi="Times New Roman" w:cs="Times New Roman"/>
          <w:b/>
          <w:sz w:val="22"/>
          <w:szCs w:val="22"/>
          <w:lang w:val="lt-LT"/>
        </w:rPr>
        <w:tab/>
        <w:t>TIEKIMO IR VARTOJIMO SĄLYGOS AR APRIBOJIMAI</w:t>
      </w:r>
    </w:p>
    <w:p w:rsidR="00D07EC3" w:rsidRPr="004A77C9" w:rsidRDefault="00D07EC3" w:rsidP="00D07EC3">
      <w:pPr>
        <w:tabs>
          <w:tab w:val="left" w:pos="1701"/>
        </w:tabs>
        <w:ind w:left="1701" w:hanging="567"/>
        <w:rPr>
          <w:rFonts w:ascii="Times New Roman" w:hAnsi="Times New Roman" w:cs="Times New Roman"/>
          <w:b/>
          <w:sz w:val="22"/>
          <w:szCs w:val="22"/>
          <w:lang w:val="lt-LT"/>
        </w:rPr>
      </w:pPr>
    </w:p>
    <w:p w:rsidR="00D07EC3" w:rsidRDefault="00D07EC3" w:rsidP="00D07EC3">
      <w:pPr>
        <w:keepNext/>
        <w:tabs>
          <w:tab w:val="left" w:pos="567"/>
        </w:tabs>
        <w:ind w:left="567" w:hanging="567"/>
        <w:outlineLvl w:val="1"/>
        <w:rPr>
          <w:rFonts w:ascii="Times New Roman" w:hAnsi="Times New Roman" w:cs="Times New Roman"/>
          <w:b/>
          <w:sz w:val="22"/>
          <w:szCs w:val="22"/>
          <w:lang w:val="lt-LT"/>
        </w:rPr>
      </w:pPr>
    </w:p>
    <w:p w:rsidR="00D07EC3" w:rsidRDefault="00D07EC3" w:rsidP="00D07EC3">
      <w:pPr>
        <w:keepNext/>
        <w:tabs>
          <w:tab w:val="left" w:pos="567"/>
        </w:tabs>
        <w:ind w:left="567" w:hanging="567"/>
        <w:outlineLvl w:val="1"/>
        <w:rPr>
          <w:rFonts w:ascii="Times New Roman" w:hAnsi="Times New Roman" w:cs="Times New Roman"/>
          <w:b/>
          <w:sz w:val="22"/>
          <w:szCs w:val="22"/>
          <w:lang w:val="lt-LT"/>
        </w:rPr>
      </w:pPr>
    </w:p>
    <w:p w:rsidR="00D07EC3" w:rsidRDefault="00D07EC3" w:rsidP="00D07EC3">
      <w:pPr>
        <w:keepNext/>
        <w:tabs>
          <w:tab w:val="left" w:pos="567"/>
        </w:tabs>
        <w:ind w:left="567" w:hanging="567"/>
        <w:outlineLvl w:val="1"/>
        <w:rPr>
          <w:rFonts w:ascii="Times New Roman" w:hAnsi="Times New Roman" w:cs="Times New Roman"/>
          <w:b/>
          <w:sz w:val="22"/>
          <w:szCs w:val="22"/>
          <w:lang w:val="lt-LT"/>
        </w:rPr>
      </w:pPr>
    </w:p>
    <w:p w:rsidR="00D07EC3" w:rsidRDefault="00D07EC3" w:rsidP="00D07EC3">
      <w:pPr>
        <w:keepNext/>
        <w:tabs>
          <w:tab w:val="left" w:pos="567"/>
        </w:tabs>
        <w:ind w:left="567" w:hanging="567"/>
        <w:outlineLvl w:val="1"/>
        <w:rPr>
          <w:rFonts w:ascii="Times New Roman" w:hAnsi="Times New Roman" w:cs="Times New Roman"/>
          <w:b/>
          <w:sz w:val="22"/>
          <w:szCs w:val="22"/>
          <w:lang w:val="lt-LT"/>
        </w:rPr>
      </w:pPr>
    </w:p>
    <w:p w:rsidR="00D07EC3" w:rsidRDefault="00D07EC3" w:rsidP="00D07EC3">
      <w:pPr>
        <w:keepNext/>
        <w:tabs>
          <w:tab w:val="left" w:pos="567"/>
        </w:tabs>
        <w:ind w:left="567" w:hanging="567"/>
        <w:outlineLvl w:val="1"/>
        <w:rPr>
          <w:rFonts w:ascii="Times New Roman" w:hAnsi="Times New Roman" w:cs="Times New Roman"/>
          <w:b/>
          <w:sz w:val="22"/>
          <w:szCs w:val="22"/>
          <w:lang w:val="lt-LT"/>
        </w:rPr>
      </w:pPr>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r w:rsidRPr="00211F81">
        <w:rPr>
          <w:rFonts w:ascii="Times New Roman" w:hAnsi="Times New Roman" w:cs="Times New Roman"/>
          <w:b/>
          <w:sz w:val="22"/>
          <w:szCs w:val="22"/>
          <w:lang w:val="lt-LT"/>
        </w:rPr>
        <w:br w:type="page"/>
      </w:r>
      <w:r w:rsidRPr="00211F81">
        <w:rPr>
          <w:rFonts w:ascii="Times New Roman" w:hAnsi="Times New Roman" w:cs="Times New Roman"/>
          <w:b/>
          <w:sz w:val="22"/>
          <w:szCs w:val="22"/>
          <w:lang w:val="lt-LT"/>
        </w:rPr>
        <w:lastRenderedPageBreak/>
        <w:t>A.</w:t>
      </w:r>
      <w:r w:rsidRPr="00211F81">
        <w:rPr>
          <w:rFonts w:ascii="Times New Roman" w:hAnsi="Times New Roman" w:cs="Times New Roman"/>
          <w:b/>
          <w:sz w:val="22"/>
          <w:szCs w:val="22"/>
          <w:lang w:val="lt-LT"/>
        </w:rPr>
        <w:tab/>
        <w:t>GAM</w:t>
      </w:r>
      <w:r>
        <w:rPr>
          <w:rFonts w:ascii="Times New Roman" w:hAnsi="Times New Roman" w:cs="Times New Roman"/>
          <w:b/>
          <w:sz w:val="22"/>
          <w:szCs w:val="22"/>
          <w:lang w:val="lt-LT"/>
        </w:rPr>
        <w:t xml:space="preserve">INTOJAS </w:t>
      </w:r>
      <w:r w:rsidRPr="00211F81">
        <w:rPr>
          <w:rFonts w:ascii="Times New Roman" w:hAnsi="Times New Roman" w:cs="Times New Roman"/>
          <w:b/>
          <w:sz w:val="22"/>
          <w:szCs w:val="22"/>
          <w:lang w:val="lt-LT"/>
        </w:rPr>
        <w:t>(-AI), ATSAKINGAS (-I) UŽ SERIJŲ IŠLEIDIMĄ</w:t>
      </w:r>
    </w:p>
    <w:p w:rsidR="00D07EC3" w:rsidRPr="00211F81" w:rsidRDefault="00D07EC3" w:rsidP="00D07EC3">
      <w:pPr>
        <w:rPr>
          <w:rFonts w:ascii="Times New Roman" w:hAnsi="Times New Roman" w:cs="Times New Roman"/>
          <w:bCs/>
          <w:iCs/>
          <w:noProof/>
          <w:sz w:val="22"/>
          <w:szCs w:val="22"/>
          <w:highlight w:val="yellow"/>
          <w:lang w:val="lt-LT"/>
        </w:rPr>
      </w:pPr>
    </w:p>
    <w:p w:rsidR="00D07EC3" w:rsidRPr="00211F81" w:rsidRDefault="00D07EC3" w:rsidP="00D07EC3">
      <w:pPr>
        <w:rPr>
          <w:rFonts w:ascii="Times New Roman" w:hAnsi="Times New Roman" w:cs="Times New Roman"/>
          <w:bCs/>
          <w:iCs/>
          <w:noProof/>
          <w:sz w:val="22"/>
          <w:szCs w:val="22"/>
          <w:highlight w:val="yellow"/>
          <w:lang w:val="lt-LT"/>
        </w:rPr>
      </w:pPr>
    </w:p>
    <w:p w:rsidR="00D07EC3" w:rsidRPr="00211F81" w:rsidRDefault="00D07EC3" w:rsidP="00D07EC3">
      <w:pPr>
        <w:rPr>
          <w:rFonts w:ascii="Times New Roman" w:hAnsi="Times New Roman" w:cs="Times New Roman"/>
          <w:bCs/>
          <w:iCs/>
          <w:noProof/>
          <w:sz w:val="22"/>
          <w:szCs w:val="22"/>
          <w:u w:val="single"/>
          <w:lang w:val="lt-LT"/>
        </w:rPr>
      </w:pPr>
      <w:r w:rsidRPr="00211F81">
        <w:rPr>
          <w:rFonts w:ascii="Times New Roman" w:hAnsi="Times New Roman" w:cs="Times New Roman"/>
          <w:bCs/>
          <w:iCs/>
          <w:noProof/>
          <w:sz w:val="22"/>
          <w:szCs w:val="22"/>
          <w:u w:val="single"/>
          <w:lang w:val="lt-LT"/>
        </w:rPr>
        <w:t xml:space="preserve">Gamintojo, atsakingo už serijų išleidimą, pavadinimas ir adresas </w:t>
      </w:r>
    </w:p>
    <w:p w:rsidR="00D07EC3" w:rsidRPr="00211F81" w:rsidRDefault="00D07EC3" w:rsidP="00D07EC3">
      <w:pPr>
        <w:tabs>
          <w:tab w:val="left" w:pos="567"/>
        </w:tabs>
        <w:rPr>
          <w:rFonts w:ascii="Times New Roman" w:hAnsi="Times New Roman" w:cs="Times New Roman"/>
          <w:sz w:val="22"/>
          <w:szCs w:val="22"/>
          <w:lang w:val="lt-LT"/>
        </w:rPr>
      </w:pP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Gedeon Richter Plc.</w:t>
      </w:r>
    </w:p>
    <w:p w:rsidR="00D07EC3" w:rsidRPr="00211F81" w:rsidRDefault="00D07EC3" w:rsidP="00D07EC3">
      <w:pPr>
        <w:outlineLvl w:val="0"/>
        <w:rPr>
          <w:rFonts w:ascii="Times New Roman" w:hAnsi="Times New Roman" w:cs="Times New Roman"/>
          <w:noProof/>
          <w:kern w:val="28"/>
          <w:sz w:val="22"/>
          <w:szCs w:val="22"/>
          <w:lang w:val="pt-PT" w:eastAsia="lt-LT"/>
        </w:rPr>
      </w:pPr>
      <w:r w:rsidRPr="00211F81">
        <w:rPr>
          <w:rFonts w:ascii="Times New Roman" w:hAnsi="Times New Roman" w:cs="Times New Roman"/>
          <w:noProof/>
          <w:kern w:val="28"/>
          <w:sz w:val="22"/>
          <w:szCs w:val="22"/>
          <w:lang w:val="pt-PT" w:eastAsia="lt-LT"/>
        </w:rPr>
        <w:t xml:space="preserve">Gyömröi út 19-21, </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1103 Budapest </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Vengrija</w:t>
      </w:r>
    </w:p>
    <w:p w:rsidR="00D07EC3" w:rsidRPr="00211F81" w:rsidRDefault="00D07EC3" w:rsidP="00D07EC3">
      <w:pPr>
        <w:spacing w:after="120"/>
        <w:rPr>
          <w:rFonts w:ascii="Times New Roman" w:hAnsi="Times New Roman" w:cs="Times New Roman"/>
          <w:sz w:val="22"/>
          <w:szCs w:val="22"/>
          <w:lang w:val="lt-LT"/>
        </w:rPr>
      </w:pPr>
    </w:p>
    <w:p w:rsidR="00D07EC3" w:rsidRPr="002F3780" w:rsidRDefault="00D07EC3" w:rsidP="00D07EC3">
      <w:pPr>
        <w:rPr>
          <w:rFonts w:ascii="Times New Roman" w:hAnsi="Times New Roman" w:cs="Times New Roman"/>
          <w:b/>
          <w:bCs/>
          <w:iCs/>
          <w:noProof/>
          <w:sz w:val="22"/>
          <w:szCs w:val="22"/>
          <w:highlight w:val="yellow"/>
          <w:lang w:val="lt-LT"/>
        </w:rPr>
      </w:pPr>
      <w:r w:rsidRPr="002F3780">
        <w:rPr>
          <w:rFonts w:ascii="Times New Roman" w:hAnsi="Times New Roman" w:cs="Times New Roman"/>
          <w:b/>
          <w:bCs/>
          <w:iCs/>
          <w:noProof/>
          <w:sz w:val="22"/>
          <w:szCs w:val="22"/>
          <w:lang w:val="lt-LT"/>
        </w:rPr>
        <w:t>B.</w:t>
      </w:r>
      <w:r w:rsidRPr="002F3780">
        <w:rPr>
          <w:rFonts w:ascii="Times New Roman" w:hAnsi="Times New Roman" w:cs="Times New Roman"/>
          <w:b/>
          <w:bCs/>
          <w:iCs/>
          <w:noProof/>
          <w:sz w:val="22"/>
          <w:szCs w:val="22"/>
          <w:lang w:val="lt-LT"/>
        </w:rPr>
        <w:tab/>
        <w:t>TIEKIMO IR VARTOJIMO SĄLYGOS AR APRIBOJIMAI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Receptinis vaistinis preparatas.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bookmarkStart w:id="56" w:name="_Toc129243134"/>
      <w:bookmarkStart w:id="57" w:name="_Toc129243259"/>
      <w:r w:rsidRPr="00211F81">
        <w:rPr>
          <w:rFonts w:ascii="Times New Roman" w:hAnsi="Times New Roman" w:cs="Times New Roman"/>
          <w:b/>
          <w:caps/>
          <w:sz w:val="22"/>
          <w:szCs w:val="22"/>
          <w:lang w:val="lt-LT"/>
        </w:rPr>
        <w:t>III PRIEDAS</w:t>
      </w:r>
      <w:bookmarkEnd w:id="56"/>
      <w:bookmarkEnd w:id="57"/>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bookmarkStart w:id="58" w:name="_Toc129243135"/>
      <w:bookmarkStart w:id="59" w:name="_Toc129243260"/>
      <w:r w:rsidRPr="00211F81">
        <w:rPr>
          <w:rFonts w:ascii="Times New Roman" w:hAnsi="Times New Roman" w:cs="Times New Roman"/>
          <w:b/>
          <w:caps/>
          <w:sz w:val="22"/>
          <w:szCs w:val="22"/>
          <w:lang w:val="lt-LT"/>
        </w:rPr>
        <w:t>ŽENKLINIMAS IR PAKUOTĖS LAPELIS</w:t>
      </w:r>
      <w:bookmarkEnd w:id="58"/>
      <w:bookmarkEnd w:id="59"/>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br w:type="page"/>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tabs>
          <w:tab w:val="left" w:pos="567"/>
        </w:tabs>
        <w:ind w:left="567" w:hanging="567"/>
        <w:jc w:val="center"/>
        <w:outlineLvl w:val="0"/>
        <w:rPr>
          <w:rFonts w:ascii="Times New Roman" w:hAnsi="Times New Roman" w:cs="Times New Roman"/>
          <w:b/>
          <w:caps/>
          <w:sz w:val="22"/>
          <w:szCs w:val="22"/>
          <w:lang w:val="lt-LT"/>
        </w:rPr>
      </w:pPr>
      <w:bookmarkStart w:id="60" w:name="_Toc129243136"/>
      <w:bookmarkStart w:id="61" w:name="_Toc129243261"/>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r w:rsidRPr="00211F81">
        <w:rPr>
          <w:rFonts w:ascii="Times New Roman" w:hAnsi="Times New Roman" w:cs="Times New Roman"/>
          <w:b/>
          <w:caps/>
          <w:sz w:val="22"/>
          <w:szCs w:val="22"/>
          <w:lang w:val="lt-LT"/>
        </w:rPr>
        <w:t>A. ŽENKLINIMAS</w:t>
      </w:r>
      <w:bookmarkEnd w:id="60"/>
      <w:bookmarkEnd w:id="61"/>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br w:type="page"/>
      </w:r>
    </w:p>
    <w:p w:rsidR="00D07EC3" w:rsidRPr="00211F81" w:rsidRDefault="00D07EC3" w:rsidP="00D07EC3">
      <w:pPr>
        <w:pBdr>
          <w:top w:val="single" w:sz="4" w:space="0"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lastRenderedPageBreak/>
        <w:t>INFORMACIJA ANT IŠORINĖS IR PAKUOTĖS</w:t>
      </w:r>
    </w:p>
    <w:p w:rsidR="00D07EC3" w:rsidRDefault="00D07EC3" w:rsidP="00D07EC3">
      <w:pPr>
        <w:pBdr>
          <w:top w:val="single" w:sz="4" w:space="0"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p>
    <w:p w:rsidR="00D07EC3" w:rsidRPr="00211F81" w:rsidRDefault="00D07EC3" w:rsidP="00D07EC3">
      <w:pPr>
        <w:pBdr>
          <w:top w:val="single" w:sz="4" w:space="0"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KARTONO DĖŽUTĖ</w:t>
      </w: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w:t>
      </w:r>
      <w:r w:rsidRPr="00211F81">
        <w:rPr>
          <w:rFonts w:ascii="Times New Roman" w:hAnsi="Times New Roman" w:cs="Times New Roman"/>
          <w:b/>
          <w:noProof/>
          <w:sz w:val="22"/>
          <w:szCs w:val="22"/>
          <w:lang w:val="lt-LT"/>
        </w:rPr>
        <w:tab/>
        <w:t>VAISTINIO PREPARATO PAVADINIMAS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bCs/>
          <w:sz w:val="22"/>
          <w:szCs w:val="22"/>
          <w:lang w:val="lt-LT"/>
        </w:rPr>
        <w:t>CAVINTON  5 mg tabletės</w:t>
      </w:r>
      <w:r w:rsidRPr="00211F81">
        <w:rPr>
          <w:rFonts w:ascii="Times New Roman" w:hAnsi="Times New Roman" w:cs="Times New Roman"/>
          <w:sz w:val="22"/>
          <w:szCs w:val="22"/>
          <w:lang w:val="lt-LT"/>
        </w:rPr>
        <w:t xml:space="preserve"> </w:t>
      </w: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Vinpocetinum</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4A77C9"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2.</w:t>
      </w:r>
      <w:r w:rsidRPr="00211F81">
        <w:rPr>
          <w:rFonts w:ascii="Times New Roman" w:hAnsi="Times New Roman" w:cs="Times New Roman"/>
          <w:b/>
          <w:noProof/>
          <w:sz w:val="22"/>
          <w:szCs w:val="22"/>
          <w:lang w:val="lt-LT"/>
        </w:rPr>
        <w:tab/>
      </w:r>
      <w:r w:rsidRPr="004A77C9">
        <w:rPr>
          <w:rFonts w:ascii="Times New Roman" w:hAnsi="Times New Roman" w:cs="Times New Roman"/>
          <w:b/>
          <w:noProof/>
          <w:sz w:val="22"/>
          <w:szCs w:val="22"/>
          <w:lang w:val="lt-LT"/>
        </w:rPr>
        <w:t>VEIKLIOJI (-IOS) MEDŽIAGA (-OS) IR JOS (-Ų) KIEKIS (-IAI)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 w:val="left" w:pos="2268"/>
          <w:tab w:val="center" w:pos="4253"/>
        </w:tabs>
        <w:spacing w:after="120"/>
        <w:jc w:val="both"/>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Vienoje tabletėje yra 5 mg vinpocetino.</w:t>
      </w:r>
    </w:p>
    <w:p w:rsidR="00D07EC3" w:rsidRPr="00211F81" w:rsidRDefault="00D07EC3" w:rsidP="00D07EC3">
      <w:pPr>
        <w:rPr>
          <w:rFonts w:ascii="Times New Roman" w:hAnsi="Times New Roman" w:cs="Times New Roman"/>
          <w:bCs/>
          <w:iCs/>
          <w:noProof/>
          <w:sz w:val="22"/>
          <w:szCs w:val="22"/>
          <w:lang w:val="lt-LT"/>
        </w:rPr>
      </w:pPr>
    </w:p>
    <w:p w:rsidR="00D07EC3" w:rsidRPr="00860A9C"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211F81">
        <w:rPr>
          <w:rFonts w:ascii="Times New Roman" w:hAnsi="Times New Roman" w:cs="Times New Roman"/>
          <w:b/>
          <w:noProof/>
          <w:sz w:val="22"/>
          <w:szCs w:val="22"/>
          <w:lang w:val="lt-LT"/>
        </w:rPr>
        <w:t>3.</w:t>
      </w:r>
      <w:r w:rsidRPr="00211F81">
        <w:rPr>
          <w:rFonts w:ascii="Times New Roman" w:hAnsi="Times New Roman" w:cs="Times New Roman"/>
          <w:b/>
          <w:noProof/>
          <w:sz w:val="22"/>
          <w:szCs w:val="22"/>
          <w:lang w:val="lt-LT"/>
        </w:rPr>
        <w:tab/>
        <w:t>PAGALBINIŲ MEDŽIAGŲ SĄRAŠAS</w:t>
      </w:r>
    </w:p>
    <w:p w:rsidR="00D07EC3" w:rsidRPr="00211F81" w:rsidRDefault="00D07EC3" w:rsidP="00D07EC3">
      <w:pPr>
        <w:rPr>
          <w:rFonts w:ascii="Times New Roman" w:hAnsi="Times New Roman" w:cs="Times New Roman"/>
          <w:bCs/>
          <w:iCs/>
          <w:noProof/>
          <w:sz w:val="22"/>
          <w:szCs w:val="22"/>
          <w:lang w:val="lt-LT"/>
        </w:rPr>
      </w:pPr>
    </w:p>
    <w:p w:rsidR="00D07EC3" w:rsidRPr="003C6AD8" w:rsidRDefault="00D07EC3" w:rsidP="00D07EC3">
      <w:pPr>
        <w:rPr>
          <w:rFonts w:ascii="Times New Roman" w:hAnsi="Times New Roman" w:cs="Times New Roman"/>
          <w:noProof/>
          <w:sz w:val="22"/>
          <w:szCs w:val="22"/>
          <w:lang w:val="es-PE"/>
        </w:rPr>
      </w:pPr>
      <w:r w:rsidRPr="00211F81">
        <w:rPr>
          <w:rFonts w:ascii="Times New Roman" w:hAnsi="Times New Roman" w:cs="Times New Roman"/>
          <w:sz w:val="22"/>
          <w:szCs w:val="22"/>
          <w:lang w:val="lt-LT"/>
        </w:rPr>
        <w:t>Sudėtyje yra laktozės monohidrato.</w:t>
      </w:r>
      <w:r w:rsidRPr="003C6AD8">
        <w:rPr>
          <w:rFonts w:ascii="Times New Roman" w:hAnsi="Times New Roman" w:cs="Times New Roman"/>
          <w:szCs w:val="24"/>
          <w:lang w:val="lt-LT"/>
        </w:rPr>
        <w:t xml:space="preserve"> </w:t>
      </w:r>
      <w:r w:rsidRPr="003C6AD8">
        <w:rPr>
          <w:rFonts w:ascii="Times New Roman" w:hAnsi="Times New Roman" w:cs="Times New Roman"/>
          <w:sz w:val="22"/>
          <w:szCs w:val="22"/>
          <w:lang w:val="es-PE"/>
        </w:rPr>
        <w:t>Daugiau informacijos pateikta pakuotės lapelyje.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4.</w:t>
      </w:r>
      <w:r w:rsidRPr="00211F81">
        <w:rPr>
          <w:rFonts w:ascii="Times New Roman" w:hAnsi="Times New Roman" w:cs="Times New Roman"/>
          <w:b/>
          <w:noProof/>
          <w:sz w:val="22"/>
          <w:szCs w:val="22"/>
          <w:lang w:val="lt-LT"/>
        </w:rPr>
        <w:tab/>
        <w:t>FARMACINĖ FORMA IR KIEKIS PAKUOTĖJE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50 tablečių</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60A9C"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211F81">
        <w:rPr>
          <w:rFonts w:ascii="Times New Roman" w:hAnsi="Times New Roman" w:cs="Times New Roman"/>
          <w:b/>
          <w:noProof/>
          <w:sz w:val="22"/>
          <w:szCs w:val="22"/>
          <w:lang w:val="lt-LT"/>
        </w:rPr>
        <w:t>5.</w:t>
      </w:r>
      <w:r w:rsidRPr="00211F81">
        <w:rPr>
          <w:rFonts w:ascii="Times New Roman" w:hAnsi="Times New Roman" w:cs="Times New Roman"/>
          <w:b/>
          <w:noProof/>
          <w:sz w:val="22"/>
          <w:szCs w:val="22"/>
          <w:lang w:val="lt-LT"/>
        </w:rPr>
        <w:tab/>
        <w:t>VARTOJIMO METODAS IR BŪDAS (-AI)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Vartoti per burną.</w:t>
      </w: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Prieš vartojimą perskaitykite pakuotės lapelį.</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6.</w:t>
      </w:r>
      <w:r w:rsidRPr="00211F81">
        <w:rPr>
          <w:rFonts w:ascii="Times New Roman" w:hAnsi="Times New Roman" w:cs="Times New Roman"/>
          <w:b/>
          <w:noProof/>
          <w:sz w:val="22"/>
          <w:szCs w:val="22"/>
          <w:lang w:val="lt-LT"/>
        </w:rPr>
        <w:tab/>
        <w:t xml:space="preserve">SPECIALUS ĮSPĖJIMAS, KAD VAISTINĮ PREPARATĄ BŪTINA LAIKYTI VAIKAMS NEPASTEBIMOJE </w:t>
      </w:r>
      <w:r>
        <w:rPr>
          <w:rFonts w:ascii="Times New Roman" w:hAnsi="Times New Roman" w:cs="Times New Roman"/>
          <w:b/>
          <w:noProof/>
          <w:sz w:val="22"/>
          <w:szCs w:val="22"/>
          <w:lang w:val="lt-LT"/>
        </w:rPr>
        <w:t xml:space="preserve">IR </w:t>
      </w:r>
      <w:r w:rsidRPr="00211F81">
        <w:rPr>
          <w:rFonts w:ascii="Times New Roman" w:hAnsi="Times New Roman" w:cs="Times New Roman"/>
          <w:b/>
          <w:noProof/>
          <w:sz w:val="22"/>
          <w:szCs w:val="22"/>
          <w:lang w:val="lt-LT"/>
        </w:rPr>
        <w:t>NEPASIEKIAMOJE VIETOJE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 xml:space="preserve">Laikyti vaikams nepastebimoje </w:t>
      </w:r>
      <w:r>
        <w:rPr>
          <w:rFonts w:ascii="Times New Roman" w:hAnsi="Times New Roman" w:cs="Times New Roman"/>
          <w:bCs/>
          <w:iCs/>
          <w:noProof/>
          <w:sz w:val="22"/>
          <w:szCs w:val="22"/>
          <w:lang w:val="lt-LT"/>
        </w:rPr>
        <w:t xml:space="preserve">ir </w:t>
      </w:r>
      <w:r w:rsidRPr="00211F81">
        <w:rPr>
          <w:rFonts w:ascii="Times New Roman" w:hAnsi="Times New Roman" w:cs="Times New Roman"/>
          <w:bCs/>
          <w:iCs/>
          <w:noProof/>
          <w:sz w:val="22"/>
          <w:szCs w:val="22"/>
          <w:lang w:val="lt-LT"/>
        </w:rPr>
        <w:t>nepasiekiamoje vietoje.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60A9C"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211F81">
        <w:rPr>
          <w:rFonts w:ascii="Times New Roman" w:hAnsi="Times New Roman" w:cs="Times New Roman"/>
          <w:b/>
          <w:noProof/>
          <w:sz w:val="22"/>
          <w:szCs w:val="22"/>
          <w:lang w:val="lt-LT"/>
        </w:rPr>
        <w:t>7.</w:t>
      </w:r>
      <w:r w:rsidRPr="00211F81">
        <w:rPr>
          <w:rFonts w:ascii="Times New Roman" w:hAnsi="Times New Roman" w:cs="Times New Roman"/>
          <w:b/>
          <w:noProof/>
          <w:sz w:val="22"/>
          <w:szCs w:val="22"/>
          <w:lang w:val="lt-LT"/>
        </w:rPr>
        <w:tab/>
        <w:t>KITAS (-I) SPECIALUS (-ŪS) ĮSPĖJIMAS (-AI) (JEI REIKIA)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60A9C"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211F81">
        <w:rPr>
          <w:rFonts w:ascii="Times New Roman" w:hAnsi="Times New Roman" w:cs="Times New Roman"/>
          <w:b/>
          <w:noProof/>
          <w:sz w:val="22"/>
          <w:szCs w:val="22"/>
          <w:lang w:val="lt-LT"/>
        </w:rPr>
        <w:t>8.</w:t>
      </w:r>
      <w:r w:rsidRPr="00211F81">
        <w:rPr>
          <w:rFonts w:ascii="Times New Roman" w:hAnsi="Times New Roman" w:cs="Times New Roman"/>
          <w:b/>
          <w:noProof/>
          <w:sz w:val="22"/>
          <w:szCs w:val="22"/>
          <w:lang w:val="lt-LT"/>
        </w:rPr>
        <w:tab/>
        <w:t>TINKAMUMO LAIKAS</w:t>
      </w:r>
    </w:p>
    <w:p w:rsidR="00D07EC3" w:rsidRPr="00211F81" w:rsidRDefault="00D07EC3" w:rsidP="00D07EC3">
      <w:pPr>
        <w:rPr>
          <w:rFonts w:ascii="Times New Roman" w:hAnsi="Times New Roman" w:cs="Times New Roman"/>
          <w:bCs/>
          <w:iCs/>
          <w:noProof/>
          <w:sz w:val="22"/>
          <w:szCs w:val="22"/>
          <w:lang w:val="lt-LT"/>
        </w:rPr>
      </w:pPr>
    </w:p>
    <w:p w:rsidR="00D07EC3" w:rsidRPr="002F3780" w:rsidRDefault="00D07EC3" w:rsidP="00D07EC3">
      <w:pPr>
        <w:pStyle w:val="Pagrindinistekstas"/>
        <w:rPr>
          <w:sz w:val="22"/>
          <w:szCs w:val="22"/>
        </w:rPr>
      </w:pPr>
      <w:r w:rsidRPr="00211F81">
        <w:rPr>
          <w:sz w:val="22"/>
          <w:szCs w:val="22"/>
        </w:rPr>
        <w:t xml:space="preserve">Tinka iki </w:t>
      </w:r>
      <w:r w:rsidRPr="00860A9C">
        <w:rPr>
          <w:i/>
          <w:sz w:val="18"/>
          <w:szCs w:val="18"/>
          <w:highlight w:val="lightGray"/>
        </w:rPr>
        <w:t>{mm/MMMM}</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9.</w:t>
      </w:r>
      <w:r w:rsidRPr="00211F81">
        <w:rPr>
          <w:rFonts w:ascii="Times New Roman" w:hAnsi="Times New Roman" w:cs="Times New Roman"/>
          <w:b/>
          <w:noProof/>
          <w:sz w:val="22"/>
          <w:szCs w:val="22"/>
          <w:lang w:val="lt-LT"/>
        </w:rPr>
        <w:tab/>
        <w:t>SPECIALIOS LAIKYMO SĄLYGOS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 xml:space="preserve">Lizdinę plokštelę laikyti išorinėje dėžutėje, kad </w:t>
      </w:r>
      <w:r>
        <w:rPr>
          <w:rFonts w:ascii="Times New Roman" w:hAnsi="Times New Roman" w:cs="Times New Roman"/>
          <w:bCs/>
          <w:sz w:val="22"/>
          <w:szCs w:val="22"/>
          <w:lang w:val="lt-LT"/>
        </w:rPr>
        <w:t>vaist</w:t>
      </w:r>
      <w:r w:rsidRPr="00211F81">
        <w:rPr>
          <w:rFonts w:ascii="Times New Roman" w:hAnsi="Times New Roman" w:cs="Times New Roman"/>
          <w:bCs/>
          <w:sz w:val="22"/>
          <w:szCs w:val="22"/>
          <w:lang w:val="lt-LT"/>
        </w:rPr>
        <w:t>as būtų apsaugotas nuo šviesos.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10.</w:t>
      </w:r>
      <w:r w:rsidRPr="00211F81">
        <w:rPr>
          <w:rFonts w:ascii="Times New Roman" w:hAnsi="Times New Roman" w:cs="Times New Roman"/>
          <w:b/>
          <w:noProof/>
          <w:sz w:val="22"/>
          <w:szCs w:val="22"/>
          <w:lang w:val="lt-LT"/>
        </w:rPr>
        <w:tab/>
        <w:t xml:space="preserve">SPECIALIOS ATSARGUMO PRIEMONĖS DĖL NESUVARTOTO </w:t>
      </w:r>
      <w:r w:rsidRPr="00211F81">
        <w:rPr>
          <w:rFonts w:ascii="Times New Roman" w:hAnsi="Times New Roman" w:cs="Times New Roman"/>
          <w:b/>
          <w:bCs/>
          <w:noProof/>
          <w:sz w:val="22"/>
          <w:szCs w:val="22"/>
          <w:lang w:val="lt-LT"/>
        </w:rPr>
        <w:t xml:space="preserve">VAISTINIO PREPARATO AR JO ATLIEKŲ </w:t>
      </w:r>
      <w:r w:rsidRPr="00211F81">
        <w:rPr>
          <w:rFonts w:ascii="Times New Roman" w:hAnsi="Times New Roman" w:cs="Times New Roman"/>
          <w:b/>
          <w:noProof/>
          <w:sz w:val="22"/>
          <w:szCs w:val="22"/>
          <w:lang w:val="lt-LT"/>
        </w:rPr>
        <w:t>TVARKYMO (JEI REIKIA)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lastRenderedPageBreak/>
        <w:t>11.</w:t>
      </w:r>
      <w:r w:rsidRPr="00211F81">
        <w:rPr>
          <w:rFonts w:ascii="Times New Roman" w:hAnsi="Times New Roman" w:cs="Times New Roman"/>
          <w:b/>
          <w:noProof/>
          <w:sz w:val="22"/>
          <w:szCs w:val="22"/>
          <w:lang w:val="lt-LT"/>
        </w:rPr>
        <w:tab/>
      </w:r>
      <w:r w:rsidRPr="004A77C9">
        <w:rPr>
          <w:rFonts w:ascii="Times New Roman" w:hAnsi="Times New Roman" w:cs="Times New Roman"/>
          <w:b/>
          <w:noProof/>
          <w:sz w:val="22"/>
          <w:szCs w:val="22"/>
          <w:lang w:val="lt-LT"/>
        </w:rPr>
        <w:t xml:space="preserve">REGISTRUOTOJO </w:t>
      </w:r>
      <w:r w:rsidRPr="00211F81">
        <w:rPr>
          <w:rFonts w:ascii="Times New Roman" w:hAnsi="Times New Roman" w:cs="Times New Roman"/>
          <w:b/>
          <w:noProof/>
          <w:sz w:val="22"/>
          <w:szCs w:val="22"/>
          <w:lang w:val="lt-LT"/>
        </w:rPr>
        <w:t>PAVADINIMAS IR ADRESAS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Gedeon Richter Plc.</w:t>
      </w:r>
    </w:p>
    <w:p w:rsidR="00D07EC3" w:rsidRPr="00211F81" w:rsidRDefault="00D07EC3" w:rsidP="00D07EC3">
      <w:pPr>
        <w:outlineLvl w:val="0"/>
        <w:rPr>
          <w:rFonts w:ascii="Times New Roman" w:hAnsi="Times New Roman" w:cs="Times New Roman"/>
          <w:noProof/>
          <w:kern w:val="28"/>
          <w:sz w:val="22"/>
          <w:szCs w:val="22"/>
          <w:lang w:val="pt-PT" w:eastAsia="lt-LT"/>
        </w:rPr>
      </w:pPr>
      <w:r w:rsidRPr="00211F81">
        <w:rPr>
          <w:rFonts w:ascii="Times New Roman" w:hAnsi="Times New Roman" w:cs="Times New Roman"/>
          <w:noProof/>
          <w:kern w:val="28"/>
          <w:sz w:val="22"/>
          <w:szCs w:val="22"/>
          <w:lang w:val="pt-PT" w:eastAsia="lt-LT"/>
        </w:rPr>
        <w:t xml:space="preserve">Gyömröi út 19-21, </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1103 Budapest </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Vengrija</w:t>
      </w:r>
    </w:p>
    <w:p w:rsidR="00D07EC3" w:rsidRPr="00211F81" w:rsidRDefault="00D07EC3" w:rsidP="00D07EC3">
      <w:pPr>
        <w:tabs>
          <w:tab w:val="left" w:pos="567"/>
        </w:tabs>
        <w:rPr>
          <w:rFonts w:ascii="Times New Roman" w:hAnsi="Times New Roman" w:cs="Times New Roman"/>
          <w:sz w:val="22"/>
          <w:szCs w:val="22"/>
          <w:lang w:val="lt-LT"/>
        </w:rPr>
      </w:pP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(RG Logo)</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4A77C9"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12.</w:t>
      </w:r>
      <w:r w:rsidRPr="00211F81">
        <w:rPr>
          <w:rFonts w:ascii="Times New Roman" w:hAnsi="Times New Roman" w:cs="Times New Roman"/>
          <w:b/>
          <w:noProof/>
          <w:sz w:val="22"/>
          <w:szCs w:val="22"/>
          <w:lang w:val="lt-LT"/>
        </w:rPr>
        <w:tab/>
      </w:r>
      <w:r w:rsidRPr="004A77C9">
        <w:rPr>
          <w:rFonts w:ascii="Times New Roman" w:hAnsi="Times New Roman" w:cs="Times New Roman"/>
          <w:b/>
          <w:noProof/>
          <w:sz w:val="22"/>
          <w:szCs w:val="22"/>
          <w:lang w:val="lt-LT"/>
        </w:rPr>
        <w:t xml:space="preserve">REGISTRACIJOS PAŽYMĖJIMO NUMERIS (-IAI) </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bCs/>
          <w:sz w:val="22"/>
          <w:szCs w:val="22"/>
          <w:lang w:val="lt-LT"/>
        </w:rPr>
        <w:t>LT/1/94/0885/001</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13.</w:t>
      </w:r>
      <w:r w:rsidRPr="00211F81">
        <w:rPr>
          <w:rFonts w:ascii="Times New Roman" w:hAnsi="Times New Roman" w:cs="Times New Roman"/>
          <w:b/>
          <w:noProof/>
          <w:sz w:val="22"/>
          <w:szCs w:val="22"/>
          <w:lang w:val="lt-LT"/>
        </w:rPr>
        <w:tab/>
        <w:t>SERIJOS NUMERIS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Serija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14.</w:t>
      </w:r>
      <w:r w:rsidRPr="00211F81">
        <w:rPr>
          <w:rFonts w:ascii="Times New Roman" w:hAnsi="Times New Roman" w:cs="Times New Roman"/>
          <w:b/>
          <w:noProof/>
          <w:sz w:val="22"/>
          <w:szCs w:val="22"/>
          <w:lang w:val="lt-LT"/>
        </w:rPr>
        <w:tab/>
        <w:t>PARDAVIMO (IŠDAVIMO) TVARKA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Receptinis vaist</w:t>
      </w:r>
      <w:r>
        <w:rPr>
          <w:rFonts w:ascii="Times New Roman" w:hAnsi="Times New Roman" w:cs="Times New Roman"/>
          <w:bCs/>
          <w:iCs/>
          <w:noProof/>
          <w:sz w:val="22"/>
          <w:szCs w:val="22"/>
          <w:lang w:val="lt-LT"/>
        </w:rPr>
        <w:t>a</w:t>
      </w:r>
      <w:r w:rsidRPr="00211F81">
        <w:rPr>
          <w:rFonts w:ascii="Times New Roman" w:hAnsi="Times New Roman" w:cs="Times New Roman"/>
          <w:bCs/>
          <w:iCs/>
          <w:noProof/>
          <w:sz w:val="22"/>
          <w:szCs w:val="22"/>
          <w:lang w:val="lt-LT"/>
        </w:rPr>
        <w:t>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15.</w:t>
      </w:r>
      <w:r w:rsidRPr="00211F81">
        <w:rPr>
          <w:rFonts w:ascii="Times New Roman" w:hAnsi="Times New Roman" w:cs="Times New Roman"/>
          <w:b/>
          <w:noProof/>
          <w:sz w:val="22"/>
          <w:szCs w:val="22"/>
          <w:lang w:val="lt-LT"/>
        </w:rPr>
        <w:tab/>
        <w:t>VARTOJIMO INSTRUKCIJA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16.</w:t>
      </w:r>
      <w:r w:rsidRPr="00211F81">
        <w:rPr>
          <w:rFonts w:ascii="Times New Roman" w:hAnsi="Times New Roman" w:cs="Times New Roman"/>
          <w:b/>
          <w:noProof/>
          <w:sz w:val="22"/>
          <w:szCs w:val="22"/>
          <w:lang w:val="lt-LT"/>
        </w:rPr>
        <w:tab/>
        <w:t>INFORMACIJA BRAILIO RAŠTU</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spacing w:after="120"/>
        <w:rPr>
          <w:rFonts w:ascii="Times New Roman" w:hAnsi="Times New Roman" w:cs="Times New Roman"/>
          <w:sz w:val="22"/>
          <w:szCs w:val="22"/>
          <w:lang w:val="lt-LT"/>
        </w:rPr>
      </w:pPr>
      <w:r>
        <w:rPr>
          <w:rFonts w:ascii="Times New Roman" w:hAnsi="Times New Roman" w:cs="Times New Roman"/>
          <w:sz w:val="22"/>
          <w:szCs w:val="22"/>
          <w:lang w:val="lt-LT"/>
        </w:rPr>
        <w:t>cavinton</w:t>
      </w:r>
      <w:r w:rsidRPr="00211F81">
        <w:rPr>
          <w:rFonts w:ascii="Times New Roman" w:hAnsi="Times New Roman" w:cs="Times New Roman"/>
          <w:sz w:val="22"/>
          <w:szCs w:val="22"/>
          <w:lang w:val="lt-LT"/>
        </w:rPr>
        <w:t xml:space="preserve"> 5 mg</w:t>
      </w:r>
      <w:r>
        <w:rPr>
          <w:rFonts w:ascii="Times New Roman" w:hAnsi="Times New Roman" w:cs="Times New Roman"/>
          <w:sz w:val="22"/>
          <w:szCs w:val="22"/>
          <w:lang w:val="lt-LT"/>
        </w:rPr>
        <w:t xml:space="preserve"> tabl.</w:t>
      </w:r>
    </w:p>
    <w:p w:rsidR="00D07EC3" w:rsidRPr="00683679" w:rsidRDefault="00D07EC3" w:rsidP="00D07EC3">
      <w:pPr>
        <w:tabs>
          <w:tab w:val="left" w:pos="567"/>
        </w:tabs>
        <w:spacing w:line="260" w:lineRule="exact"/>
        <w:rPr>
          <w:rFonts w:ascii="Times New Roman" w:hAnsi="Times New Roman" w:cs="Times New Roman"/>
          <w:noProof/>
          <w:sz w:val="22"/>
          <w:szCs w:val="22"/>
          <w:shd w:val="clear" w:color="auto" w:fill="CCCCCC"/>
          <w:lang w:val="lt-LT"/>
        </w:rPr>
      </w:pPr>
    </w:p>
    <w:p w:rsidR="00D07EC3" w:rsidRPr="00683679" w:rsidRDefault="00D07EC3" w:rsidP="00D07E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683679">
        <w:rPr>
          <w:rFonts w:ascii="Times New Roman" w:hAnsi="Times New Roman" w:cs="Times New Roman"/>
          <w:b/>
          <w:noProof/>
          <w:snapToGrid w:val="0"/>
          <w:sz w:val="22"/>
          <w:lang w:val="en-GB"/>
        </w:rPr>
        <w:t>17.</w:t>
      </w:r>
      <w:r w:rsidRPr="00683679">
        <w:rPr>
          <w:rFonts w:ascii="Times New Roman" w:hAnsi="Times New Roman" w:cs="Times New Roman"/>
          <w:b/>
          <w:noProof/>
          <w:snapToGrid w:val="0"/>
          <w:sz w:val="22"/>
          <w:lang w:val="en-GB"/>
        </w:rPr>
        <w:tab/>
        <w:t>UNIKALUS IDENTIFIKATORIUS – 2D BRŪKŠNINIS KODAS</w:t>
      </w:r>
    </w:p>
    <w:p w:rsidR="00D07EC3" w:rsidRPr="00683679" w:rsidRDefault="00D07EC3" w:rsidP="00D07EC3">
      <w:pPr>
        <w:tabs>
          <w:tab w:val="left" w:pos="567"/>
        </w:tabs>
        <w:spacing w:line="260" w:lineRule="exact"/>
        <w:rPr>
          <w:rFonts w:ascii="Times New Roman" w:hAnsi="Times New Roman" w:cs="Times New Roman"/>
          <w:noProof/>
          <w:snapToGrid w:val="0"/>
          <w:sz w:val="22"/>
          <w:lang w:val="en-GB"/>
        </w:rPr>
      </w:pPr>
    </w:p>
    <w:p w:rsidR="00D07EC3" w:rsidRPr="00683679" w:rsidRDefault="00D07EC3" w:rsidP="00D07EC3">
      <w:pPr>
        <w:tabs>
          <w:tab w:val="left" w:pos="567"/>
        </w:tabs>
        <w:spacing w:line="260" w:lineRule="exact"/>
        <w:rPr>
          <w:rFonts w:ascii="Times New Roman" w:hAnsi="Times New Roman" w:cs="Times New Roman"/>
          <w:noProof/>
          <w:snapToGrid w:val="0"/>
          <w:sz w:val="22"/>
          <w:szCs w:val="22"/>
          <w:shd w:val="clear" w:color="auto" w:fill="CCCCCC"/>
          <w:lang w:val="en-GB"/>
        </w:rPr>
      </w:pPr>
      <w:r w:rsidRPr="00860A9C">
        <w:rPr>
          <w:rFonts w:ascii="Times New Roman" w:hAnsi="Times New Roman" w:cs="Times New Roman"/>
          <w:noProof/>
          <w:snapToGrid w:val="0"/>
          <w:sz w:val="22"/>
          <w:highlight w:val="lightGray"/>
          <w:lang w:val="en-GB"/>
        </w:rPr>
        <w:t>2D brūkšninis kodas su nurodytu unikaliu identifikatoriumi.</w:t>
      </w:r>
    </w:p>
    <w:p w:rsidR="00D07EC3" w:rsidRPr="00683679" w:rsidRDefault="00D07EC3" w:rsidP="00D07EC3">
      <w:pPr>
        <w:tabs>
          <w:tab w:val="left" w:pos="567"/>
        </w:tabs>
        <w:spacing w:line="260" w:lineRule="exact"/>
        <w:rPr>
          <w:rFonts w:ascii="Times New Roman" w:hAnsi="Times New Roman" w:cs="Times New Roman"/>
          <w:noProof/>
          <w:snapToGrid w:val="0"/>
          <w:sz w:val="22"/>
          <w:lang w:val="en-GB"/>
        </w:rPr>
      </w:pPr>
    </w:p>
    <w:p w:rsidR="00D07EC3" w:rsidRPr="00683679" w:rsidRDefault="00D07EC3" w:rsidP="00D07EC3">
      <w:pPr>
        <w:tabs>
          <w:tab w:val="left" w:pos="567"/>
        </w:tabs>
        <w:spacing w:line="260" w:lineRule="exact"/>
        <w:rPr>
          <w:rFonts w:ascii="Times New Roman" w:hAnsi="Times New Roman" w:cs="Times New Roman"/>
          <w:noProof/>
          <w:snapToGrid w:val="0"/>
          <w:sz w:val="22"/>
          <w:lang w:val="en-GB"/>
        </w:rPr>
      </w:pPr>
    </w:p>
    <w:p w:rsidR="00D07EC3" w:rsidRPr="00683679" w:rsidRDefault="00D07EC3" w:rsidP="00D07E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683679">
        <w:rPr>
          <w:rFonts w:ascii="Times New Roman" w:hAnsi="Times New Roman" w:cs="Times New Roman"/>
          <w:b/>
          <w:noProof/>
          <w:snapToGrid w:val="0"/>
          <w:sz w:val="22"/>
          <w:lang w:val="en-GB"/>
        </w:rPr>
        <w:t>18.</w:t>
      </w:r>
      <w:r w:rsidRPr="00683679">
        <w:rPr>
          <w:rFonts w:ascii="Times New Roman" w:hAnsi="Times New Roman" w:cs="Times New Roman"/>
          <w:b/>
          <w:noProof/>
          <w:snapToGrid w:val="0"/>
          <w:sz w:val="22"/>
          <w:lang w:val="en-GB"/>
        </w:rPr>
        <w:tab/>
        <w:t>UNIKALUS IDENTIFIKATORIUS – ŽMONĖMS SUPRANTAMI DUOMENYS</w:t>
      </w:r>
    </w:p>
    <w:p w:rsidR="00D07EC3" w:rsidRPr="00683679" w:rsidRDefault="00D07EC3" w:rsidP="00D07EC3">
      <w:pPr>
        <w:tabs>
          <w:tab w:val="left" w:pos="567"/>
        </w:tabs>
        <w:spacing w:line="260" w:lineRule="exact"/>
        <w:rPr>
          <w:rFonts w:ascii="Times New Roman" w:hAnsi="Times New Roman" w:cs="Times New Roman"/>
          <w:noProof/>
          <w:snapToGrid w:val="0"/>
          <w:sz w:val="22"/>
          <w:lang w:val="en-GB"/>
        </w:rPr>
      </w:pPr>
    </w:p>
    <w:p w:rsidR="00D07EC3" w:rsidRPr="002F3780" w:rsidRDefault="00D07EC3" w:rsidP="00D07EC3">
      <w:pPr>
        <w:tabs>
          <w:tab w:val="left" w:pos="567"/>
        </w:tabs>
        <w:spacing w:line="260" w:lineRule="exact"/>
        <w:rPr>
          <w:rFonts w:ascii="Times New Roman" w:hAnsi="Times New Roman" w:cs="Times New Roman"/>
          <w:snapToGrid w:val="0"/>
          <w:sz w:val="22"/>
          <w:lang w:val="it-IT"/>
        </w:rPr>
      </w:pPr>
      <w:r w:rsidRPr="002F3780">
        <w:rPr>
          <w:rFonts w:ascii="Times New Roman" w:hAnsi="Times New Roman" w:cs="Times New Roman"/>
          <w:snapToGrid w:val="0"/>
          <w:sz w:val="22"/>
          <w:lang w:val="it-IT"/>
        </w:rPr>
        <w:t xml:space="preserve">PC: {numeris} </w:t>
      </w:r>
    </w:p>
    <w:p w:rsidR="00D07EC3" w:rsidRPr="002F3780" w:rsidRDefault="00D07EC3" w:rsidP="00D07EC3">
      <w:pPr>
        <w:tabs>
          <w:tab w:val="left" w:pos="567"/>
        </w:tabs>
        <w:spacing w:line="260" w:lineRule="exact"/>
        <w:rPr>
          <w:rFonts w:ascii="Times New Roman" w:hAnsi="Times New Roman" w:cs="Times New Roman"/>
          <w:snapToGrid w:val="0"/>
          <w:sz w:val="22"/>
          <w:lang w:val="it-IT"/>
        </w:rPr>
      </w:pPr>
      <w:r w:rsidRPr="002F3780">
        <w:rPr>
          <w:rFonts w:ascii="Times New Roman" w:hAnsi="Times New Roman" w:cs="Times New Roman"/>
          <w:snapToGrid w:val="0"/>
          <w:sz w:val="22"/>
          <w:lang w:val="it-IT"/>
        </w:rPr>
        <w:t xml:space="preserve">SN: {numeris} </w:t>
      </w:r>
    </w:p>
    <w:p w:rsidR="00D07EC3" w:rsidRPr="002F3780" w:rsidRDefault="00D07EC3" w:rsidP="00D07EC3">
      <w:pPr>
        <w:tabs>
          <w:tab w:val="left" w:pos="567"/>
        </w:tabs>
        <w:spacing w:line="260" w:lineRule="exact"/>
        <w:rPr>
          <w:rFonts w:ascii="Times New Roman" w:hAnsi="Times New Roman" w:cs="Times New Roman"/>
          <w:noProof/>
          <w:snapToGrid w:val="0"/>
          <w:vanish/>
          <w:sz w:val="22"/>
          <w:szCs w:val="22"/>
          <w:lang w:val="it-IT"/>
        </w:rPr>
      </w:pPr>
      <w:r w:rsidRPr="00860A9C">
        <w:rPr>
          <w:rFonts w:ascii="Times New Roman" w:hAnsi="Times New Roman" w:cs="Times New Roman"/>
          <w:snapToGrid w:val="0"/>
          <w:sz w:val="22"/>
          <w:highlight w:val="lightGray"/>
          <w:lang w:val="it-IT"/>
        </w:rPr>
        <w:t xml:space="preserve">NN: {numeris} </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br w:type="page"/>
      </w: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lastRenderedPageBreak/>
        <w:t xml:space="preserve">MINIMALI </w:t>
      </w:r>
      <w:r w:rsidRPr="00211F81">
        <w:rPr>
          <w:rFonts w:ascii="Times New Roman" w:hAnsi="Times New Roman" w:cs="Times New Roman"/>
          <w:b/>
          <w:caps/>
          <w:noProof/>
          <w:sz w:val="22"/>
          <w:szCs w:val="22"/>
          <w:lang w:val="lt-LT"/>
        </w:rPr>
        <w:t xml:space="preserve">informacija ant </w:t>
      </w:r>
      <w:r w:rsidRPr="00211F81">
        <w:rPr>
          <w:rFonts w:ascii="Times New Roman" w:hAnsi="Times New Roman" w:cs="Times New Roman"/>
          <w:b/>
          <w:noProof/>
          <w:sz w:val="22"/>
          <w:szCs w:val="22"/>
          <w:lang w:val="lt-LT"/>
        </w:rPr>
        <w:t>LIZDINIŲ PLOKŠTELIŲ ARBA DVISLUOKSNIŲ JUOSTELIŲ</w:t>
      </w:r>
    </w:p>
    <w:p w:rsidR="00D07EC3"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LIZDINĖ PLOKŠTELĖ</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w:t>
      </w:r>
      <w:r w:rsidRPr="00211F81">
        <w:rPr>
          <w:rFonts w:ascii="Times New Roman" w:hAnsi="Times New Roman" w:cs="Times New Roman"/>
          <w:b/>
          <w:noProof/>
          <w:sz w:val="22"/>
          <w:szCs w:val="22"/>
          <w:lang w:val="lt-LT"/>
        </w:rPr>
        <w:tab/>
        <w:t>VAISTINIO PREPARATO PAVADINIMAS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bCs/>
          <w:sz w:val="22"/>
          <w:szCs w:val="22"/>
          <w:lang w:val="lt-LT"/>
        </w:rPr>
        <w:t>CAVINTON  5 mg tabletės</w:t>
      </w:r>
      <w:r w:rsidRPr="00211F81">
        <w:rPr>
          <w:rFonts w:ascii="Times New Roman" w:hAnsi="Times New Roman" w:cs="Times New Roman"/>
          <w:sz w:val="22"/>
          <w:szCs w:val="22"/>
          <w:lang w:val="lt-LT"/>
        </w:rPr>
        <w:t xml:space="preserve"> </w:t>
      </w: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Vinpocetinum</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2.</w:t>
      </w:r>
      <w:r w:rsidRPr="00211F81">
        <w:rPr>
          <w:rFonts w:ascii="Times New Roman" w:hAnsi="Times New Roman" w:cs="Times New Roman"/>
          <w:b/>
          <w:noProof/>
          <w:sz w:val="22"/>
          <w:szCs w:val="22"/>
          <w:lang w:val="lt-LT"/>
        </w:rPr>
        <w:tab/>
      </w:r>
      <w:r>
        <w:rPr>
          <w:rFonts w:ascii="Times New Roman" w:hAnsi="Times New Roman" w:cs="Times New Roman"/>
          <w:b/>
          <w:noProof/>
          <w:sz w:val="22"/>
          <w:szCs w:val="22"/>
          <w:lang w:val="lt-LT"/>
        </w:rPr>
        <w:t xml:space="preserve">REGISTRUOTOJO </w:t>
      </w:r>
      <w:r w:rsidRPr="00211F81">
        <w:rPr>
          <w:rFonts w:ascii="Times New Roman" w:hAnsi="Times New Roman" w:cs="Times New Roman"/>
          <w:b/>
          <w:noProof/>
          <w:sz w:val="22"/>
          <w:szCs w:val="22"/>
          <w:lang w:val="lt-LT"/>
        </w:rPr>
        <w:t>PAVADINIMAS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Gedeon Richter Plc.</w:t>
      </w: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 xml:space="preserve">(RG emblema) </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3.</w:t>
      </w:r>
      <w:r w:rsidRPr="00211F81">
        <w:rPr>
          <w:rFonts w:ascii="Times New Roman" w:hAnsi="Times New Roman" w:cs="Times New Roman"/>
          <w:b/>
          <w:noProof/>
          <w:sz w:val="22"/>
          <w:szCs w:val="22"/>
          <w:lang w:val="lt-LT"/>
        </w:rPr>
        <w:tab/>
        <w:t>TINKAMUMO LAIKAS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860A9C">
        <w:rPr>
          <w:rFonts w:ascii="Times New Roman" w:hAnsi="Times New Roman" w:cs="Times New Roman"/>
          <w:szCs w:val="24"/>
          <w:highlight w:val="lightGray"/>
          <w:lang w:val="lt-LT"/>
        </w:rPr>
        <w:t>[Tinka iki]</w:t>
      </w:r>
      <w:r w:rsidRPr="003C6AD8">
        <w:rPr>
          <w:rFonts w:ascii="Times New Roman" w:hAnsi="Times New Roman" w:cs="Times New Roman"/>
          <w:szCs w:val="24"/>
          <w:lang w:val="lt-LT"/>
        </w:rPr>
        <w:t xml:space="preserve"> </w:t>
      </w:r>
      <w:r w:rsidRPr="00860A9C">
        <w:rPr>
          <w:rFonts w:ascii="Times New Roman" w:hAnsi="Times New Roman" w:cs="Times New Roman"/>
          <w:szCs w:val="22"/>
          <w:highlight w:val="lightGray"/>
          <w:lang w:val="lt-LT"/>
        </w:rPr>
        <w:t>{</w:t>
      </w:r>
      <w:r w:rsidRPr="00860A9C">
        <w:rPr>
          <w:rFonts w:ascii="Times New Roman" w:hAnsi="Times New Roman" w:cs="Times New Roman"/>
          <w:i/>
          <w:sz w:val="18"/>
          <w:szCs w:val="18"/>
          <w:highlight w:val="lightGray"/>
          <w:lang w:val="lt-LT"/>
        </w:rPr>
        <w:t>mm/MMMM}</w:t>
      </w: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4.</w:t>
      </w:r>
      <w:r w:rsidRPr="00211F81">
        <w:rPr>
          <w:rFonts w:ascii="Times New Roman" w:hAnsi="Times New Roman" w:cs="Times New Roman"/>
          <w:b/>
          <w:noProof/>
          <w:sz w:val="22"/>
          <w:szCs w:val="22"/>
          <w:lang w:val="lt-LT"/>
        </w:rPr>
        <w:tab/>
        <w:t>SERIJOS NUMERIS</w:t>
      </w:r>
    </w:p>
    <w:p w:rsidR="00D07EC3" w:rsidRPr="003C6AD8" w:rsidRDefault="00D07EC3" w:rsidP="00D07EC3">
      <w:pPr>
        <w:rPr>
          <w:rFonts w:ascii="Times New Roman" w:hAnsi="Times New Roman" w:cs="Times New Roman"/>
          <w:noProof/>
          <w:sz w:val="22"/>
          <w:szCs w:val="22"/>
          <w:lang w:val="lt-LT"/>
        </w:rPr>
      </w:pPr>
    </w:p>
    <w:p w:rsidR="00D07EC3" w:rsidRPr="003C6AD8" w:rsidRDefault="00D07EC3" w:rsidP="00D07EC3">
      <w:pPr>
        <w:rPr>
          <w:rFonts w:ascii="Times New Roman" w:hAnsi="Times New Roman" w:cs="Times New Roman"/>
          <w:noProof/>
          <w:sz w:val="22"/>
          <w:szCs w:val="22"/>
          <w:lang w:val="lt-LT"/>
        </w:rPr>
      </w:pPr>
      <w:r w:rsidRPr="00860A9C">
        <w:rPr>
          <w:rFonts w:ascii="Times New Roman" w:hAnsi="Times New Roman" w:cs="Times New Roman"/>
          <w:noProof/>
          <w:sz w:val="22"/>
          <w:szCs w:val="22"/>
          <w:highlight w:val="lightGray"/>
          <w:lang w:val="lt-LT"/>
        </w:rPr>
        <w:t>[Serija]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5.</w:t>
      </w:r>
      <w:r w:rsidRPr="00211F81">
        <w:rPr>
          <w:rFonts w:ascii="Times New Roman" w:hAnsi="Times New Roman" w:cs="Times New Roman"/>
          <w:b/>
          <w:noProof/>
          <w:sz w:val="22"/>
          <w:szCs w:val="22"/>
          <w:lang w:val="lt-LT"/>
        </w:rPr>
        <w:tab/>
        <w:t>KITA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0"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br w:type="page"/>
      </w:r>
      <w:r w:rsidRPr="00211F81">
        <w:rPr>
          <w:rFonts w:ascii="Times New Roman" w:hAnsi="Times New Roman" w:cs="Times New Roman"/>
          <w:b/>
          <w:noProof/>
          <w:sz w:val="22"/>
          <w:szCs w:val="22"/>
          <w:lang w:val="lt-LT"/>
        </w:rPr>
        <w:lastRenderedPageBreak/>
        <w:t xml:space="preserve"> INFORMACIJA ANT IŠORINĖS IR PAKUOTĖS</w:t>
      </w:r>
    </w:p>
    <w:p w:rsidR="00D07EC3" w:rsidRDefault="00D07EC3" w:rsidP="00D07EC3">
      <w:pPr>
        <w:pBdr>
          <w:top w:val="single" w:sz="4" w:space="0"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Pr>
          <w:rFonts w:ascii="Times New Roman" w:hAnsi="Times New Roman" w:cs="Times New Roman"/>
          <w:b/>
          <w:noProof/>
          <w:sz w:val="22"/>
          <w:szCs w:val="22"/>
          <w:lang w:val="lt-LT"/>
        </w:rPr>
        <w:t xml:space="preserve"> </w:t>
      </w:r>
    </w:p>
    <w:p w:rsidR="00D07EC3" w:rsidRPr="00211F81" w:rsidRDefault="00D07EC3" w:rsidP="00D07EC3">
      <w:pPr>
        <w:pBdr>
          <w:top w:val="single" w:sz="4" w:space="0"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Pr>
          <w:rFonts w:ascii="Times New Roman" w:hAnsi="Times New Roman" w:cs="Times New Roman"/>
          <w:b/>
          <w:noProof/>
          <w:sz w:val="22"/>
          <w:szCs w:val="22"/>
          <w:lang w:val="lt-LT"/>
        </w:rPr>
        <w:t xml:space="preserve"> </w:t>
      </w:r>
      <w:r w:rsidRPr="00211F81">
        <w:rPr>
          <w:rFonts w:ascii="Times New Roman" w:hAnsi="Times New Roman" w:cs="Times New Roman"/>
          <w:b/>
          <w:noProof/>
          <w:sz w:val="22"/>
          <w:szCs w:val="22"/>
          <w:lang w:val="lt-LT"/>
        </w:rPr>
        <w:t>KARTONO DĖŽUTĖ</w:t>
      </w: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w:t>
      </w:r>
      <w:r w:rsidRPr="00211F81">
        <w:rPr>
          <w:rFonts w:ascii="Times New Roman" w:hAnsi="Times New Roman" w:cs="Times New Roman"/>
          <w:b/>
          <w:noProof/>
          <w:sz w:val="22"/>
          <w:szCs w:val="22"/>
          <w:lang w:val="lt-LT"/>
        </w:rPr>
        <w:tab/>
        <w:t>VAISTINIO PREPARATO PAVADINIMAS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sz w:val="22"/>
          <w:szCs w:val="22"/>
          <w:lang w:val="lt-LT"/>
        </w:rPr>
      </w:pPr>
      <w:r>
        <w:rPr>
          <w:rFonts w:ascii="Times New Roman" w:hAnsi="Times New Roman" w:cs="Times New Roman"/>
          <w:bCs/>
          <w:sz w:val="22"/>
          <w:szCs w:val="22"/>
          <w:lang w:val="lt-LT"/>
        </w:rPr>
        <w:t>CAVINTON</w:t>
      </w:r>
      <w:r w:rsidRPr="00211F81">
        <w:rPr>
          <w:rFonts w:ascii="Times New Roman" w:hAnsi="Times New Roman" w:cs="Times New Roman"/>
          <w:bCs/>
          <w:sz w:val="22"/>
          <w:szCs w:val="22"/>
          <w:lang w:val="lt-LT"/>
        </w:rPr>
        <w:t xml:space="preserve"> FORTE 10 mg tabletės</w:t>
      </w:r>
      <w:r w:rsidRPr="00211F81">
        <w:rPr>
          <w:rFonts w:ascii="Times New Roman" w:hAnsi="Times New Roman" w:cs="Times New Roman"/>
          <w:sz w:val="22"/>
          <w:szCs w:val="22"/>
          <w:lang w:val="lt-LT"/>
        </w:rPr>
        <w:t xml:space="preserve"> </w:t>
      </w: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Vinpocetinum</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531B6A"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2.</w:t>
      </w:r>
      <w:r w:rsidRPr="00211F81">
        <w:rPr>
          <w:rFonts w:ascii="Times New Roman" w:hAnsi="Times New Roman" w:cs="Times New Roman"/>
          <w:b/>
          <w:noProof/>
          <w:sz w:val="22"/>
          <w:szCs w:val="22"/>
          <w:lang w:val="lt-LT"/>
        </w:rPr>
        <w:tab/>
      </w:r>
      <w:r w:rsidRPr="00531B6A">
        <w:rPr>
          <w:rFonts w:ascii="Times New Roman" w:hAnsi="Times New Roman" w:cs="Times New Roman"/>
          <w:b/>
          <w:noProof/>
          <w:sz w:val="22"/>
          <w:szCs w:val="22"/>
          <w:lang w:val="lt-LT"/>
        </w:rPr>
        <w:t>VEIKLIOJI (-IOS) MEDŽIAGA (-OS) IR JOS (-Ų) KIEKIS (-IAI)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Vienoje tabletėje yra 10 mg vinpocetino.</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60A9C"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211F81">
        <w:rPr>
          <w:rFonts w:ascii="Times New Roman" w:hAnsi="Times New Roman" w:cs="Times New Roman"/>
          <w:b/>
          <w:noProof/>
          <w:sz w:val="22"/>
          <w:szCs w:val="22"/>
          <w:lang w:val="lt-LT"/>
        </w:rPr>
        <w:t>3.</w:t>
      </w:r>
      <w:r w:rsidRPr="00211F81">
        <w:rPr>
          <w:rFonts w:ascii="Times New Roman" w:hAnsi="Times New Roman" w:cs="Times New Roman"/>
          <w:b/>
          <w:noProof/>
          <w:sz w:val="22"/>
          <w:szCs w:val="22"/>
          <w:lang w:val="lt-LT"/>
        </w:rPr>
        <w:tab/>
        <w:t>PAGALBINIŲ MEDŽIAGŲ SĄRAŠAS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2268"/>
        </w:tabs>
        <w:rPr>
          <w:rFonts w:ascii="Times New Roman" w:hAnsi="Times New Roman" w:cs="Times New Roman"/>
          <w:sz w:val="22"/>
          <w:szCs w:val="22"/>
          <w:lang w:val="lt-LT"/>
        </w:rPr>
      </w:pPr>
      <w:r w:rsidRPr="00211F81">
        <w:rPr>
          <w:rFonts w:ascii="Times New Roman" w:hAnsi="Times New Roman" w:cs="Times New Roman"/>
          <w:sz w:val="22"/>
          <w:szCs w:val="22"/>
          <w:lang w:val="lt-LT"/>
        </w:rPr>
        <w:t>Sudėtyje yra laktozės monohidrato.</w:t>
      </w:r>
      <w:r w:rsidRPr="008370EB">
        <w:rPr>
          <w:rFonts w:ascii="Times New Roman" w:hAnsi="Times New Roman" w:cs="Times New Roman"/>
          <w:szCs w:val="22"/>
          <w:lang w:val="es-PE"/>
        </w:rPr>
        <w:t xml:space="preserve"> </w:t>
      </w:r>
      <w:r w:rsidRPr="002F3780">
        <w:rPr>
          <w:rFonts w:ascii="Times New Roman" w:hAnsi="Times New Roman" w:cs="Times New Roman"/>
          <w:sz w:val="22"/>
          <w:szCs w:val="22"/>
          <w:lang w:val="es-PE"/>
        </w:rPr>
        <w:t>Daugiau informacijos pateikta pakuotės lapelyje.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4.</w:t>
      </w:r>
      <w:r w:rsidRPr="00211F81">
        <w:rPr>
          <w:rFonts w:ascii="Times New Roman" w:hAnsi="Times New Roman" w:cs="Times New Roman"/>
          <w:b/>
          <w:noProof/>
          <w:sz w:val="22"/>
          <w:szCs w:val="22"/>
          <w:lang w:val="lt-LT"/>
        </w:rPr>
        <w:tab/>
        <w:t>FARMACINĖ FORMA IR KIEKIS PAKUOTĖJE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keepLines/>
        <w:tabs>
          <w:tab w:val="left" w:pos="567"/>
          <w:tab w:val="center" w:pos="4253"/>
        </w:tabs>
        <w:jc w:val="both"/>
        <w:rPr>
          <w:rFonts w:ascii="Times New Roman" w:hAnsi="Times New Roman" w:cs="Times New Roman"/>
          <w:sz w:val="22"/>
          <w:szCs w:val="22"/>
          <w:lang w:val="hu-HU" w:eastAsia="hu-HU"/>
        </w:rPr>
      </w:pPr>
      <w:r w:rsidRPr="00211F81">
        <w:rPr>
          <w:rFonts w:ascii="Times New Roman" w:hAnsi="Times New Roman" w:cs="Times New Roman"/>
          <w:sz w:val="22"/>
          <w:szCs w:val="22"/>
          <w:lang w:val="hu-HU" w:eastAsia="hu-HU"/>
        </w:rPr>
        <w:t>30 tablečių</w:t>
      </w:r>
    </w:p>
    <w:p w:rsidR="00D07EC3" w:rsidRPr="00860A9C" w:rsidRDefault="00D07EC3" w:rsidP="00D07EC3">
      <w:pPr>
        <w:keepNext/>
        <w:keepLines/>
        <w:tabs>
          <w:tab w:val="left" w:pos="567"/>
          <w:tab w:val="center" w:pos="4253"/>
        </w:tabs>
        <w:jc w:val="both"/>
        <w:rPr>
          <w:rFonts w:ascii="Times New Roman" w:hAnsi="Times New Roman" w:cs="Times New Roman"/>
          <w:sz w:val="22"/>
          <w:szCs w:val="22"/>
          <w:highlight w:val="lightGray"/>
          <w:lang w:val="hu-HU" w:eastAsia="hu-HU"/>
        </w:rPr>
      </w:pPr>
      <w:r w:rsidRPr="00860A9C">
        <w:rPr>
          <w:rFonts w:ascii="Times New Roman" w:hAnsi="Times New Roman" w:cs="Times New Roman"/>
          <w:sz w:val="22"/>
          <w:szCs w:val="22"/>
          <w:highlight w:val="lightGray"/>
          <w:lang w:val="hu-HU" w:eastAsia="hu-HU"/>
        </w:rPr>
        <w:t>45 tabletės</w:t>
      </w:r>
    </w:p>
    <w:p w:rsidR="00D07EC3" w:rsidRPr="00860A9C" w:rsidRDefault="00D07EC3" w:rsidP="00D07EC3">
      <w:pPr>
        <w:keepNext/>
        <w:keepLines/>
        <w:tabs>
          <w:tab w:val="left" w:pos="567"/>
          <w:tab w:val="center" w:pos="4253"/>
        </w:tabs>
        <w:jc w:val="both"/>
        <w:rPr>
          <w:rFonts w:ascii="Times New Roman" w:hAnsi="Times New Roman" w:cs="Times New Roman"/>
          <w:sz w:val="22"/>
          <w:szCs w:val="22"/>
          <w:highlight w:val="lightGray"/>
          <w:lang w:val="hu-HU" w:eastAsia="hu-HU"/>
        </w:rPr>
      </w:pPr>
      <w:r w:rsidRPr="00860A9C">
        <w:rPr>
          <w:rFonts w:ascii="Times New Roman" w:hAnsi="Times New Roman" w:cs="Times New Roman"/>
          <w:sz w:val="22"/>
          <w:szCs w:val="22"/>
          <w:highlight w:val="lightGray"/>
          <w:lang w:val="lt-LT" w:eastAsia="hu-HU"/>
        </w:rPr>
        <w:t>60 tablečių</w:t>
      </w:r>
    </w:p>
    <w:p w:rsidR="00D07EC3" w:rsidRPr="00860A9C" w:rsidRDefault="00D07EC3" w:rsidP="00D07EC3">
      <w:pPr>
        <w:keepNext/>
        <w:keepLines/>
        <w:tabs>
          <w:tab w:val="left" w:pos="567"/>
          <w:tab w:val="center" w:pos="4253"/>
        </w:tabs>
        <w:jc w:val="both"/>
        <w:rPr>
          <w:rFonts w:ascii="Times New Roman" w:hAnsi="Times New Roman" w:cs="Times New Roman"/>
          <w:sz w:val="22"/>
          <w:szCs w:val="22"/>
          <w:highlight w:val="lightGray"/>
          <w:lang w:val="hu-HU" w:eastAsia="hu-HU"/>
        </w:rPr>
      </w:pPr>
      <w:r w:rsidRPr="00860A9C">
        <w:rPr>
          <w:rFonts w:ascii="Times New Roman" w:hAnsi="Times New Roman" w:cs="Times New Roman"/>
          <w:sz w:val="22"/>
          <w:szCs w:val="22"/>
          <w:highlight w:val="lightGray"/>
          <w:lang w:val="lt-LT" w:eastAsia="hu-HU"/>
        </w:rPr>
        <w:t>75 tabletės</w:t>
      </w:r>
    </w:p>
    <w:p w:rsidR="00D07EC3" w:rsidRPr="00211F81" w:rsidRDefault="00D07EC3" w:rsidP="00D07EC3">
      <w:pPr>
        <w:keepNext/>
        <w:keepLines/>
        <w:tabs>
          <w:tab w:val="left" w:pos="567"/>
          <w:tab w:val="center" w:pos="4253"/>
        </w:tabs>
        <w:jc w:val="both"/>
        <w:rPr>
          <w:rFonts w:ascii="Times New Roman" w:hAnsi="Times New Roman" w:cs="Times New Roman"/>
          <w:sz w:val="22"/>
          <w:szCs w:val="22"/>
          <w:lang w:val="hu-HU" w:eastAsia="hu-HU"/>
        </w:rPr>
      </w:pPr>
      <w:r w:rsidRPr="00860A9C">
        <w:rPr>
          <w:rFonts w:ascii="Times New Roman" w:hAnsi="Times New Roman" w:cs="Times New Roman"/>
          <w:sz w:val="22"/>
          <w:szCs w:val="22"/>
          <w:highlight w:val="lightGray"/>
          <w:lang w:val="lt-LT" w:eastAsia="hu-HU"/>
        </w:rPr>
        <w:t>90 tablečių</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60A9C"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211F81">
        <w:rPr>
          <w:rFonts w:ascii="Times New Roman" w:hAnsi="Times New Roman" w:cs="Times New Roman"/>
          <w:b/>
          <w:noProof/>
          <w:sz w:val="22"/>
          <w:szCs w:val="22"/>
          <w:lang w:val="lt-LT"/>
        </w:rPr>
        <w:t>5.</w:t>
      </w:r>
      <w:r w:rsidRPr="00211F81">
        <w:rPr>
          <w:rFonts w:ascii="Times New Roman" w:hAnsi="Times New Roman" w:cs="Times New Roman"/>
          <w:b/>
          <w:noProof/>
          <w:sz w:val="22"/>
          <w:szCs w:val="22"/>
          <w:lang w:val="lt-LT"/>
        </w:rPr>
        <w:tab/>
        <w:t>VARTOJIMO METODAS IR BŪDAS (-AI)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Vartoti per burną.</w:t>
      </w: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Prieš vartojimą perskaitykite pakuotės lapelį.</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6.</w:t>
      </w:r>
      <w:r w:rsidRPr="00211F81">
        <w:rPr>
          <w:rFonts w:ascii="Times New Roman" w:hAnsi="Times New Roman" w:cs="Times New Roman"/>
          <w:b/>
          <w:noProof/>
          <w:sz w:val="22"/>
          <w:szCs w:val="22"/>
          <w:lang w:val="lt-LT"/>
        </w:rPr>
        <w:tab/>
        <w:t xml:space="preserve">SPECIALUS ĮSPĖJIMAS, KAD VAISTINĮ PREPARATĄ BŪTINA LAIKYTI VAIKAMS </w:t>
      </w:r>
      <w:r w:rsidRPr="00531B6A">
        <w:rPr>
          <w:rFonts w:ascii="Times New Roman" w:hAnsi="Times New Roman" w:cs="Times New Roman"/>
          <w:b/>
          <w:noProof/>
          <w:sz w:val="22"/>
          <w:szCs w:val="22"/>
          <w:lang w:val="lt-LT"/>
        </w:rPr>
        <w:t xml:space="preserve">NEPASTEBIMOJE </w:t>
      </w:r>
      <w:r>
        <w:rPr>
          <w:rFonts w:ascii="Times New Roman" w:hAnsi="Times New Roman" w:cs="Times New Roman"/>
          <w:b/>
          <w:noProof/>
          <w:sz w:val="22"/>
          <w:szCs w:val="22"/>
          <w:lang w:val="lt-LT"/>
        </w:rPr>
        <w:t xml:space="preserve">IR </w:t>
      </w:r>
      <w:r w:rsidRPr="00211F81">
        <w:rPr>
          <w:rFonts w:ascii="Times New Roman" w:hAnsi="Times New Roman" w:cs="Times New Roman"/>
          <w:b/>
          <w:noProof/>
          <w:sz w:val="22"/>
          <w:szCs w:val="22"/>
          <w:lang w:val="lt-LT"/>
        </w:rPr>
        <w:t>NEPASIEKIAMOJE VIETOJE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 xml:space="preserve">Laikyti vaikams nepastebimoje </w:t>
      </w:r>
      <w:r>
        <w:rPr>
          <w:rFonts w:ascii="Times New Roman" w:hAnsi="Times New Roman" w:cs="Times New Roman"/>
          <w:bCs/>
          <w:iCs/>
          <w:noProof/>
          <w:sz w:val="22"/>
          <w:szCs w:val="22"/>
          <w:lang w:val="lt-LT"/>
        </w:rPr>
        <w:t xml:space="preserve">ir </w:t>
      </w:r>
      <w:r w:rsidRPr="00211F81">
        <w:rPr>
          <w:rFonts w:ascii="Times New Roman" w:hAnsi="Times New Roman" w:cs="Times New Roman"/>
          <w:bCs/>
          <w:iCs/>
          <w:noProof/>
          <w:sz w:val="22"/>
          <w:szCs w:val="22"/>
          <w:lang w:val="lt-LT"/>
        </w:rPr>
        <w:t>nepasiekiamoje vietoje.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60A9C"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211F81">
        <w:rPr>
          <w:rFonts w:ascii="Times New Roman" w:hAnsi="Times New Roman" w:cs="Times New Roman"/>
          <w:b/>
          <w:noProof/>
          <w:sz w:val="22"/>
          <w:szCs w:val="22"/>
          <w:lang w:val="lt-LT"/>
        </w:rPr>
        <w:t>7.</w:t>
      </w:r>
      <w:r w:rsidRPr="00211F81">
        <w:rPr>
          <w:rFonts w:ascii="Times New Roman" w:hAnsi="Times New Roman" w:cs="Times New Roman"/>
          <w:b/>
          <w:noProof/>
          <w:sz w:val="22"/>
          <w:szCs w:val="22"/>
          <w:lang w:val="lt-LT"/>
        </w:rPr>
        <w:tab/>
        <w:t>KITAS (-I) SPECIALUS (-ŪS) ĮSPĖJIMAS (-AI) (JEI REIKIA)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60A9C"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211F81">
        <w:rPr>
          <w:rFonts w:ascii="Times New Roman" w:hAnsi="Times New Roman" w:cs="Times New Roman"/>
          <w:b/>
          <w:noProof/>
          <w:sz w:val="22"/>
          <w:szCs w:val="22"/>
          <w:lang w:val="lt-LT"/>
        </w:rPr>
        <w:t>8.</w:t>
      </w:r>
      <w:r w:rsidRPr="00211F81">
        <w:rPr>
          <w:rFonts w:ascii="Times New Roman" w:hAnsi="Times New Roman" w:cs="Times New Roman"/>
          <w:b/>
          <w:noProof/>
          <w:sz w:val="22"/>
          <w:szCs w:val="22"/>
          <w:lang w:val="lt-LT"/>
        </w:rPr>
        <w:tab/>
        <w:t>TINKAMUMO LAIKAS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Tinka iki {mm/MMMM}</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9.</w:t>
      </w:r>
      <w:r w:rsidRPr="00211F81">
        <w:rPr>
          <w:rFonts w:ascii="Times New Roman" w:hAnsi="Times New Roman" w:cs="Times New Roman"/>
          <w:b/>
          <w:noProof/>
          <w:sz w:val="22"/>
          <w:szCs w:val="22"/>
          <w:lang w:val="lt-LT"/>
        </w:rPr>
        <w:tab/>
        <w:t>SPECIALIOS LAIKYMO SĄLYGOS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 xml:space="preserve">Lizdinę plokštelę laikyti išorinėje dėžutėje, kad </w:t>
      </w:r>
      <w:r>
        <w:rPr>
          <w:rFonts w:ascii="Times New Roman" w:hAnsi="Times New Roman" w:cs="Times New Roman"/>
          <w:bCs/>
          <w:sz w:val="22"/>
          <w:szCs w:val="22"/>
          <w:lang w:val="lt-LT"/>
        </w:rPr>
        <w:t>vais</w:t>
      </w:r>
      <w:r w:rsidRPr="00211F81">
        <w:rPr>
          <w:rFonts w:ascii="Times New Roman" w:hAnsi="Times New Roman" w:cs="Times New Roman"/>
          <w:bCs/>
          <w:sz w:val="22"/>
          <w:szCs w:val="22"/>
          <w:lang w:val="lt-LT"/>
        </w:rPr>
        <w:t>tas būtų apsaugotas nuo šviesos.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lastRenderedPageBreak/>
        <w:t>10.</w:t>
      </w:r>
      <w:r w:rsidRPr="00211F81">
        <w:rPr>
          <w:rFonts w:ascii="Times New Roman" w:hAnsi="Times New Roman" w:cs="Times New Roman"/>
          <w:b/>
          <w:noProof/>
          <w:sz w:val="22"/>
          <w:szCs w:val="22"/>
          <w:lang w:val="lt-LT"/>
        </w:rPr>
        <w:tab/>
        <w:t xml:space="preserve">SPECIALIOS ATSARGUMO PRIEMONĖS DĖL NESUVARTOTO </w:t>
      </w:r>
      <w:r w:rsidRPr="00211F81">
        <w:rPr>
          <w:rFonts w:ascii="Times New Roman" w:hAnsi="Times New Roman" w:cs="Times New Roman"/>
          <w:b/>
          <w:bCs/>
          <w:noProof/>
          <w:sz w:val="22"/>
          <w:szCs w:val="22"/>
          <w:lang w:val="lt-LT"/>
        </w:rPr>
        <w:t xml:space="preserve">VAISTINIO PREPARATO AR JO ATLIEKŲ </w:t>
      </w:r>
      <w:r w:rsidRPr="00211F81">
        <w:rPr>
          <w:rFonts w:ascii="Times New Roman" w:hAnsi="Times New Roman" w:cs="Times New Roman"/>
          <w:b/>
          <w:noProof/>
          <w:sz w:val="22"/>
          <w:szCs w:val="22"/>
          <w:lang w:val="lt-LT"/>
        </w:rPr>
        <w:t>TVARKYMO (JEI REIKIA)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11.</w:t>
      </w:r>
      <w:r w:rsidRPr="00211F81">
        <w:rPr>
          <w:rFonts w:ascii="Times New Roman" w:hAnsi="Times New Roman" w:cs="Times New Roman"/>
          <w:b/>
          <w:noProof/>
          <w:sz w:val="22"/>
          <w:szCs w:val="22"/>
          <w:lang w:val="lt-LT"/>
        </w:rPr>
        <w:tab/>
      </w:r>
      <w:r>
        <w:rPr>
          <w:rFonts w:ascii="Times New Roman" w:hAnsi="Times New Roman" w:cs="Times New Roman"/>
          <w:b/>
          <w:noProof/>
          <w:sz w:val="22"/>
          <w:szCs w:val="22"/>
          <w:lang w:val="lt-LT"/>
        </w:rPr>
        <w:t>REGISTRUO</w:t>
      </w:r>
      <w:r w:rsidRPr="00211F81">
        <w:rPr>
          <w:rFonts w:ascii="Times New Roman" w:hAnsi="Times New Roman" w:cs="Times New Roman"/>
          <w:b/>
          <w:noProof/>
          <w:sz w:val="22"/>
          <w:szCs w:val="22"/>
          <w:lang w:val="lt-LT"/>
        </w:rPr>
        <w:t>TOJO PAVADINIMAS IR ADRESAS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Gedeon Richter Plc.</w:t>
      </w:r>
    </w:p>
    <w:p w:rsidR="00D07EC3" w:rsidRPr="00211F81" w:rsidRDefault="00D07EC3" w:rsidP="00D07EC3">
      <w:pPr>
        <w:outlineLvl w:val="0"/>
        <w:rPr>
          <w:rFonts w:ascii="Times New Roman" w:hAnsi="Times New Roman" w:cs="Times New Roman"/>
          <w:noProof/>
          <w:kern w:val="28"/>
          <w:sz w:val="22"/>
          <w:szCs w:val="22"/>
          <w:lang w:val="pt-PT" w:eastAsia="lt-LT"/>
        </w:rPr>
      </w:pPr>
      <w:r w:rsidRPr="00211F81">
        <w:rPr>
          <w:rFonts w:ascii="Times New Roman" w:hAnsi="Times New Roman" w:cs="Times New Roman"/>
          <w:noProof/>
          <w:kern w:val="28"/>
          <w:sz w:val="22"/>
          <w:szCs w:val="22"/>
          <w:lang w:val="pt-PT" w:eastAsia="lt-LT"/>
        </w:rPr>
        <w:t xml:space="preserve">Gyömröi út 19-21, </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1103 Budapest </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Vengrija</w:t>
      </w:r>
    </w:p>
    <w:p w:rsidR="00D07EC3" w:rsidRPr="00211F81" w:rsidRDefault="00D07EC3" w:rsidP="00D07EC3">
      <w:pPr>
        <w:tabs>
          <w:tab w:val="left" w:pos="567"/>
        </w:tabs>
        <w:rPr>
          <w:rFonts w:ascii="Times New Roman" w:hAnsi="Times New Roman" w:cs="Times New Roman"/>
          <w:sz w:val="22"/>
          <w:szCs w:val="22"/>
          <w:lang w:val="lt-LT"/>
        </w:rPr>
      </w:pP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(RG Logo)</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531B6A"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12.</w:t>
      </w:r>
      <w:r w:rsidRPr="00211F81">
        <w:rPr>
          <w:rFonts w:ascii="Times New Roman" w:hAnsi="Times New Roman" w:cs="Times New Roman"/>
          <w:b/>
          <w:noProof/>
          <w:sz w:val="22"/>
          <w:szCs w:val="22"/>
          <w:lang w:val="lt-LT"/>
        </w:rPr>
        <w:tab/>
      </w:r>
      <w:r w:rsidRPr="00531B6A">
        <w:rPr>
          <w:rFonts w:ascii="Times New Roman" w:hAnsi="Times New Roman" w:cs="Times New Roman"/>
          <w:b/>
          <w:noProof/>
          <w:sz w:val="22"/>
          <w:szCs w:val="22"/>
          <w:lang w:val="lt-LT"/>
        </w:rPr>
        <w:t xml:space="preserve">REGISTRACIJOS PAŽYMĖJIMO NUMERIS (-IAI) </w:t>
      </w:r>
    </w:p>
    <w:p w:rsidR="00D07EC3" w:rsidRPr="00211F81" w:rsidRDefault="00D07EC3" w:rsidP="00D07EC3">
      <w:pPr>
        <w:jc w:val="both"/>
        <w:outlineLvl w:val="0"/>
        <w:rPr>
          <w:rFonts w:ascii="Times New Roman" w:hAnsi="Times New Roman" w:cs="Times New Roman"/>
          <w:bCs/>
          <w:sz w:val="22"/>
          <w:szCs w:val="22"/>
          <w:lang w:val="lt-LT"/>
        </w:rPr>
      </w:pPr>
    </w:p>
    <w:p w:rsidR="00D07EC3" w:rsidRPr="00211F81" w:rsidRDefault="00D07EC3" w:rsidP="00D07EC3">
      <w:pPr>
        <w:jc w:val="both"/>
        <w:outlineLvl w:val="0"/>
        <w:rPr>
          <w:rFonts w:ascii="Times New Roman" w:hAnsi="Times New Roman" w:cs="Times New Roman"/>
          <w:bCs/>
          <w:sz w:val="22"/>
          <w:szCs w:val="22"/>
          <w:lang w:val="lt-LT"/>
        </w:rPr>
      </w:pPr>
      <w:r w:rsidRPr="00211F81">
        <w:rPr>
          <w:rFonts w:ascii="Times New Roman" w:hAnsi="Times New Roman" w:cs="Times New Roman"/>
          <w:bCs/>
          <w:sz w:val="22"/>
          <w:szCs w:val="22"/>
          <w:lang w:val="lt-LT"/>
        </w:rPr>
        <w:t>N30 - LT/1/94/0885/002</w:t>
      </w:r>
    </w:p>
    <w:p w:rsidR="00D07EC3" w:rsidRPr="00860A9C" w:rsidRDefault="00D07EC3" w:rsidP="00D07EC3">
      <w:pPr>
        <w:jc w:val="both"/>
        <w:outlineLvl w:val="0"/>
        <w:rPr>
          <w:rFonts w:ascii="Times New Roman" w:hAnsi="Times New Roman" w:cs="Times New Roman"/>
          <w:bCs/>
          <w:sz w:val="22"/>
          <w:szCs w:val="22"/>
          <w:highlight w:val="lightGray"/>
          <w:lang w:val="lt-LT"/>
        </w:rPr>
      </w:pPr>
      <w:r w:rsidRPr="00860A9C">
        <w:rPr>
          <w:rFonts w:ascii="Times New Roman" w:hAnsi="Times New Roman" w:cs="Times New Roman"/>
          <w:bCs/>
          <w:sz w:val="22"/>
          <w:szCs w:val="22"/>
          <w:highlight w:val="lightGray"/>
          <w:lang w:val="lt-LT"/>
        </w:rPr>
        <w:t>N45 - LT/1/94/0885/005</w:t>
      </w:r>
    </w:p>
    <w:p w:rsidR="00D07EC3" w:rsidRPr="00860A9C" w:rsidRDefault="00D07EC3" w:rsidP="00D07EC3">
      <w:pPr>
        <w:jc w:val="both"/>
        <w:outlineLvl w:val="0"/>
        <w:rPr>
          <w:rFonts w:ascii="Times New Roman" w:hAnsi="Times New Roman" w:cs="Times New Roman"/>
          <w:bCs/>
          <w:sz w:val="22"/>
          <w:szCs w:val="22"/>
          <w:highlight w:val="lightGray"/>
          <w:lang w:val="lt-LT"/>
        </w:rPr>
      </w:pPr>
      <w:r w:rsidRPr="00860A9C">
        <w:rPr>
          <w:rFonts w:ascii="Times New Roman" w:hAnsi="Times New Roman" w:cs="Times New Roman"/>
          <w:bCs/>
          <w:sz w:val="22"/>
          <w:szCs w:val="22"/>
          <w:highlight w:val="lightGray"/>
          <w:lang w:val="lt-LT"/>
        </w:rPr>
        <w:t>N60 - LT/1/94/0885/006</w:t>
      </w:r>
    </w:p>
    <w:p w:rsidR="00D07EC3" w:rsidRPr="00860A9C" w:rsidRDefault="00D07EC3" w:rsidP="00D07EC3">
      <w:pPr>
        <w:jc w:val="both"/>
        <w:outlineLvl w:val="0"/>
        <w:rPr>
          <w:rFonts w:ascii="Times New Roman" w:hAnsi="Times New Roman" w:cs="Times New Roman"/>
          <w:bCs/>
          <w:sz w:val="22"/>
          <w:szCs w:val="22"/>
          <w:highlight w:val="lightGray"/>
          <w:lang w:val="lt-LT"/>
        </w:rPr>
      </w:pPr>
      <w:r w:rsidRPr="00860A9C">
        <w:rPr>
          <w:rFonts w:ascii="Times New Roman" w:hAnsi="Times New Roman" w:cs="Times New Roman"/>
          <w:bCs/>
          <w:sz w:val="22"/>
          <w:szCs w:val="22"/>
          <w:highlight w:val="lightGray"/>
          <w:lang w:val="lt-LT"/>
        </w:rPr>
        <w:t>N75 - LT/1/94/0885/007</w:t>
      </w:r>
    </w:p>
    <w:p w:rsidR="00D07EC3" w:rsidRPr="00211F81" w:rsidRDefault="00D07EC3" w:rsidP="00D07EC3">
      <w:pPr>
        <w:jc w:val="both"/>
        <w:outlineLvl w:val="0"/>
        <w:rPr>
          <w:rFonts w:ascii="Times New Roman" w:hAnsi="Times New Roman" w:cs="Times New Roman"/>
          <w:bCs/>
          <w:sz w:val="22"/>
          <w:szCs w:val="22"/>
          <w:lang w:val="lt-LT"/>
        </w:rPr>
      </w:pPr>
      <w:r w:rsidRPr="00860A9C">
        <w:rPr>
          <w:rFonts w:ascii="Times New Roman" w:hAnsi="Times New Roman" w:cs="Times New Roman"/>
          <w:sz w:val="22"/>
          <w:szCs w:val="22"/>
          <w:highlight w:val="lightGray"/>
          <w:lang w:val="lt-LT"/>
        </w:rPr>
        <w:t xml:space="preserve">N90 - </w:t>
      </w:r>
      <w:r w:rsidRPr="00860A9C">
        <w:rPr>
          <w:rFonts w:ascii="Times New Roman" w:hAnsi="Times New Roman" w:cs="Times New Roman"/>
          <w:bCs/>
          <w:sz w:val="22"/>
          <w:szCs w:val="22"/>
          <w:highlight w:val="lightGray"/>
          <w:lang w:val="lt-LT"/>
        </w:rPr>
        <w:t>LT/1/94/0885/003</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13.</w:t>
      </w:r>
      <w:r w:rsidRPr="00211F81">
        <w:rPr>
          <w:rFonts w:ascii="Times New Roman" w:hAnsi="Times New Roman" w:cs="Times New Roman"/>
          <w:b/>
          <w:noProof/>
          <w:sz w:val="22"/>
          <w:szCs w:val="22"/>
          <w:lang w:val="lt-LT"/>
        </w:rPr>
        <w:tab/>
        <w:t>SERIJOS NUMERIS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spacing w:after="120"/>
        <w:rPr>
          <w:rFonts w:ascii="Times New Roman" w:hAnsi="Times New Roman" w:cs="Times New Roman"/>
          <w:sz w:val="22"/>
          <w:szCs w:val="22"/>
          <w:lang w:val="lt-LT"/>
        </w:rPr>
      </w:pPr>
      <w:r w:rsidRPr="00211F81">
        <w:rPr>
          <w:rFonts w:ascii="Times New Roman" w:hAnsi="Times New Roman" w:cs="Times New Roman"/>
          <w:sz w:val="22"/>
          <w:szCs w:val="22"/>
          <w:lang w:val="lt-LT"/>
        </w:rPr>
        <w:t>Serija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14.</w:t>
      </w:r>
      <w:r w:rsidRPr="00211F81">
        <w:rPr>
          <w:rFonts w:ascii="Times New Roman" w:hAnsi="Times New Roman" w:cs="Times New Roman"/>
          <w:b/>
          <w:noProof/>
          <w:sz w:val="22"/>
          <w:szCs w:val="22"/>
          <w:lang w:val="lt-LT"/>
        </w:rPr>
        <w:tab/>
        <w:t>PARDAVIMO (IŠDAVIMO) TVARKA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Receptinis vaist</w:t>
      </w:r>
      <w:r>
        <w:rPr>
          <w:rFonts w:ascii="Times New Roman" w:hAnsi="Times New Roman" w:cs="Times New Roman"/>
          <w:bCs/>
          <w:iCs/>
          <w:noProof/>
          <w:sz w:val="22"/>
          <w:szCs w:val="22"/>
          <w:lang w:val="lt-LT"/>
        </w:rPr>
        <w:t>as</w:t>
      </w:r>
      <w:r w:rsidRPr="00211F81">
        <w:rPr>
          <w:rFonts w:ascii="Times New Roman" w:hAnsi="Times New Roman" w:cs="Times New Roman"/>
          <w:bCs/>
          <w:iCs/>
          <w:noProof/>
          <w:sz w:val="22"/>
          <w:szCs w:val="22"/>
          <w:lang w:val="lt-LT"/>
        </w:rPr>
        <w:t>.</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15.</w:t>
      </w:r>
      <w:r w:rsidRPr="00211F81">
        <w:rPr>
          <w:rFonts w:ascii="Times New Roman" w:hAnsi="Times New Roman" w:cs="Times New Roman"/>
          <w:b/>
          <w:noProof/>
          <w:sz w:val="22"/>
          <w:szCs w:val="22"/>
          <w:lang w:val="lt-LT"/>
        </w:rPr>
        <w:tab/>
        <w:t>VARTOJIMO INSTRUKCIJA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16.</w:t>
      </w:r>
      <w:r w:rsidRPr="00211F81">
        <w:rPr>
          <w:rFonts w:ascii="Times New Roman" w:hAnsi="Times New Roman" w:cs="Times New Roman"/>
          <w:b/>
          <w:noProof/>
          <w:sz w:val="22"/>
          <w:szCs w:val="22"/>
          <w:lang w:val="lt-LT"/>
        </w:rPr>
        <w:tab/>
        <w:t>INFORMACIJA BRAILIO RAŠTU</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spacing w:after="120"/>
        <w:rPr>
          <w:rFonts w:ascii="Times New Roman" w:hAnsi="Times New Roman" w:cs="Times New Roman"/>
          <w:sz w:val="22"/>
          <w:szCs w:val="22"/>
          <w:lang w:val="lt-LT"/>
        </w:rPr>
      </w:pPr>
      <w:r>
        <w:rPr>
          <w:rFonts w:ascii="Times New Roman" w:hAnsi="Times New Roman" w:cs="Times New Roman"/>
          <w:sz w:val="22"/>
          <w:szCs w:val="22"/>
          <w:lang w:val="lt-LT"/>
        </w:rPr>
        <w:t>cavinton forte</w:t>
      </w:r>
      <w:r w:rsidRPr="00211F81">
        <w:rPr>
          <w:rFonts w:ascii="Times New Roman" w:hAnsi="Times New Roman" w:cs="Times New Roman"/>
          <w:sz w:val="22"/>
          <w:szCs w:val="22"/>
          <w:lang w:val="lt-LT"/>
        </w:rPr>
        <w:t xml:space="preserve"> 10 mg</w:t>
      </w:r>
    </w:p>
    <w:p w:rsidR="00D07EC3" w:rsidRDefault="00D07EC3" w:rsidP="00D07EC3">
      <w:pPr>
        <w:tabs>
          <w:tab w:val="left" w:pos="567"/>
        </w:tabs>
        <w:spacing w:line="260" w:lineRule="exact"/>
        <w:rPr>
          <w:rFonts w:ascii="Times New Roman" w:hAnsi="Times New Roman" w:cs="Times New Roman"/>
          <w:noProof/>
          <w:sz w:val="22"/>
          <w:szCs w:val="22"/>
          <w:shd w:val="clear" w:color="auto" w:fill="CCCCCC"/>
          <w:lang w:val="lt-LT"/>
        </w:rPr>
      </w:pPr>
    </w:p>
    <w:p w:rsidR="00D07EC3" w:rsidRPr="00683679" w:rsidRDefault="00D07EC3" w:rsidP="00D07EC3">
      <w:pPr>
        <w:tabs>
          <w:tab w:val="left" w:pos="567"/>
        </w:tabs>
        <w:spacing w:line="260" w:lineRule="exact"/>
        <w:rPr>
          <w:rFonts w:ascii="Times New Roman" w:hAnsi="Times New Roman" w:cs="Times New Roman"/>
          <w:noProof/>
          <w:sz w:val="22"/>
          <w:szCs w:val="22"/>
          <w:shd w:val="clear" w:color="auto" w:fill="CCCCCC"/>
          <w:lang w:val="lt-LT"/>
        </w:rPr>
      </w:pPr>
    </w:p>
    <w:p w:rsidR="00D07EC3" w:rsidRPr="002F3780" w:rsidRDefault="00D07EC3" w:rsidP="00D07E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lt-LT"/>
        </w:rPr>
      </w:pPr>
      <w:r w:rsidRPr="002F3780">
        <w:rPr>
          <w:rFonts w:ascii="Times New Roman" w:hAnsi="Times New Roman" w:cs="Times New Roman"/>
          <w:b/>
          <w:noProof/>
          <w:snapToGrid w:val="0"/>
          <w:sz w:val="22"/>
          <w:lang w:val="lt-LT"/>
        </w:rPr>
        <w:t>17.</w:t>
      </w:r>
      <w:r w:rsidRPr="002F3780">
        <w:rPr>
          <w:rFonts w:ascii="Times New Roman" w:hAnsi="Times New Roman" w:cs="Times New Roman"/>
          <w:b/>
          <w:noProof/>
          <w:snapToGrid w:val="0"/>
          <w:sz w:val="22"/>
          <w:lang w:val="lt-LT"/>
        </w:rPr>
        <w:tab/>
        <w:t>UNIKALUS IDENTIFIKATORIUS – 2D BRŪKŠNINIS KODAS</w:t>
      </w:r>
    </w:p>
    <w:p w:rsidR="00D07EC3" w:rsidRPr="002F3780" w:rsidRDefault="00D07EC3" w:rsidP="00D07EC3">
      <w:pPr>
        <w:tabs>
          <w:tab w:val="left" w:pos="567"/>
        </w:tabs>
        <w:spacing w:line="260" w:lineRule="exact"/>
        <w:rPr>
          <w:rFonts w:ascii="Times New Roman" w:hAnsi="Times New Roman" w:cs="Times New Roman"/>
          <w:noProof/>
          <w:snapToGrid w:val="0"/>
          <w:sz w:val="22"/>
          <w:lang w:val="lt-LT"/>
        </w:rPr>
      </w:pPr>
    </w:p>
    <w:p w:rsidR="00D07EC3" w:rsidRPr="002F3780" w:rsidRDefault="00D07EC3" w:rsidP="00D07EC3">
      <w:pPr>
        <w:tabs>
          <w:tab w:val="left" w:pos="567"/>
        </w:tabs>
        <w:spacing w:line="260" w:lineRule="exact"/>
        <w:rPr>
          <w:rFonts w:ascii="Times New Roman" w:hAnsi="Times New Roman" w:cs="Times New Roman"/>
          <w:noProof/>
          <w:snapToGrid w:val="0"/>
          <w:sz w:val="22"/>
          <w:szCs w:val="22"/>
          <w:shd w:val="clear" w:color="auto" w:fill="CCCCCC"/>
          <w:lang w:val="lt-LT"/>
        </w:rPr>
      </w:pPr>
      <w:r w:rsidRPr="00860A9C">
        <w:rPr>
          <w:rFonts w:ascii="Times New Roman" w:hAnsi="Times New Roman" w:cs="Times New Roman"/>
          <w:noProof/>
          <w:snapToGrid w:val="0"/>
          <w:sz w:val="22"/>
          <w:highlight w:val="lightGray"/>
          <w:lang w:val="lt-LT"/>
        </w:rPr>
        <w:t>2D brūkšninis kodas su nurodytu unikaliu identifikatoriumi.</w:t>
      </w:r>
    </w:p>
    <w:p w:rsidR="00D07EC3" w:rsidRPr="002F3780" w:rsidRDefault="00D07EC3" w:rsidP="00D07EC3">
      <w:pPr>
        <w:tabs>
          <w:tab w:val="left" w:pos="567"/>
        </w:tabs>
        <w:spacing w:line="260" w:lineRule="exact"/>
        <w:rPr>
          <w:rFonts w:ascii="Times New Roman" w:hAnsi="Times New Roman" w:cs="Times New Roman"/>
          <w:noProof/>
          <w:snapToGrid w:val="0"/>
          <w:sz w:val="22"/>
          <w:lang w:val="lt-LT"/>
        </w:rPr>
      </w:pPr>
    </w:p>
    <w:p w:rsidR="00D07EC3" w:rsidRPr="002F3780" w:rsidRDefault="00D07EC3" w:rsidP="00D07EC3">
      <w:pPr>
        <w:tabs>
          <w:tab w:val="left" w:pos="567"/>
        </w:tabs>
        <w:spacing w:line="260" w:lineRule="exact"/>
        <w:rPr>
          <w:rFonts w:ascii="Times New Roman" w:hAnsi="Times New Roman" w:cs="Times New Roman"/>
          <w:noProof/>
          <w:snapToGrid w:val="0"/>
          <w:sz w:val="22"/>
          <w:lang w:val="lt-LT"/>
        </w:rPr>
      </w:pPr>
    </w:p>
    <w:p w:rsidR="00D07EC3" w:rsidRPr="002F3780" w:rsidRDefault="00D07EC3" w:rsidP="00D07E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lt-LT"/>
        </w:rPr>
      </w:pPr>
      <w:r w:rsidRPr="002F3780">
        <w:rPr>
          <w:rFonts w:ascii="Times New Roman" w:hAnsi="Times New Roman" w:cs="Times New Roman"/>
          <w:b/>
          <w:noProof/>
          <w:snapToGrid w:val="0"/>
          <w:sz w:val="22"/>
          <w:lang w:val="lt-LT"/>
        </w:rPr>
        <w:t>18.</w:t>
      </w:r>
      <w:r w:rsidRPr="002F3780">
        <w:rPr>
          <w:rFonts w:ascii="Times New Roman" w:hAnsi="Times New Roman" w:cs="Times New Roman"/>
          <w:b/>
          <w:noProof/>
          <w:snapToGrid w:val="0"/>
          <w:sz w:val="22"/>
          <w:lang w:val="lt-LT"/>
        </w:rPr>
        <w:tab/>
        <w:t>UNIKALUS IDENTIFIKATORIUS – ŽMONĖMS SUPRANTAMI DUOMENYS</w:t>
      </w:r>
    </w:p>
    <w:p w:rsidR="00D07EC3" w:rsidRPr="002F3780" w:rsidRDefault="00D07EC3" w:rsidP="00D07EC3">
      <w:pPr>
        <w:tabs>
          <w:tab w:val="left" w:pos="567"/>
        </w:tabs>
        <w:spacing w:line="260" w:lineRule="exact"/>
        <w:rPr>
          <w:rFonts w:ascii="Times New Roman" w:hAnsi="Times New Roman" w:cs="Times New Roman"/>
          <w:noProof/>
          <w:snapToGrid w:val="0"/>
          <w:sz w:val="22"/>
          <w:lang w:val="lt-LT"/>
        </w:rPr>
      </w:pPr>
    </w:p>
    <w:p w:rsidR="00D07EC3" w:rsidRPr="002F3780" w:rsidRDefault="00D07EC3" w:rsidP="00D07EC3">
      <w:pPr>
        <w:tabs>
          <w:tab w:val="left" w:pos="567"/>
        </w:tabs>
        <w:spacing w:line="260" w:lineRule="exact"/>
        <w:rPr>
          <w:rFonts w:ascii="Times New Roman" w:hAnsi="Times New Roman" w:cs="Times New Roman"/>
          <w:snapToGrid w:val="0"/>
          <w:sz w:val="22"/>
          <w:lang w:val="lt-LT"/>
        </w:rPr>
      </w:pPr>
      <w:r w:rsidRPr="002F3780">
        <w:rPr>
          <w:rFonts w:ascii="Times New Roman" w:hAnsi="Times New Roman" w:cs="Times New Roman"/>
          <w:snapToGrid w:val="0"/>
          <w:sz w:val="22"/>
          <w:lang w:val="lt-LT"/>
        </w:rPr>
        <w:t xml:space="preserve">PC: {numeris} </w:t>
      </w:r>
    </w:p>
    <w:p w:rsidR="00D07EC3" w:rsidRPr="002F3780" w:rsidRDefault="00D07EC3" w:rsidP="00D07EC3">
      <w:pPr>
        <w:tabs>
          <w:tab w:val="left" w:pos="567"/>
        </w:tabs>
        <w:spacing w:line="260" w:lineRule="exact"/>
        <w:rPr>
          <w:rFonts w:ascii="Times New Roman" w:hAnsi="Times New Roman" w:cs="Times New Roman"/>
          <w:snapToGrid w:val="0"/>
          <w:sz w:val="22"/>
          <w:lang w:val="lt-LT"/>
        </w:rPr>
      </w:pPr>
      <w:r w:rsidRPr="002F3780">
        <w:rPr>
          <w:rFonts w:ascii="Times New Roman" w:hAnsi="Times New Roman" w:cs="Times New Roman"/>
          <w:snapToGrid w:val="0"/>
          <w:sz w:val="22"/>
          <w:lang w:val="lt-LT"/>
        </w:rPr>
        <w:t xml:space="preserve">SN: {numeris} </w:t>
      </w:r>
    </w:p>
    <w:p w:rsidR="00D07EC3" w:rsidRPr="002F3780" w:rsidRDefault="00D07EC3" w:rsidP="00D07EC3">
      <w:pPr>
        <w:tabs>
          <w:tab w:val="left" w:pos="567"/>
        </w:tabs>
        <w:spacing w:line="260" w:lineRule="exact"/>
        <w:rPr>
          <w:rFonts w:ascii="Times New Roman" w:hAnsi="Times New Roman" w:cs="Times New Roman"/>
          <w:noProof/>
          <w:snapToGrid w:val="0"/>
          <w:vanish/>
          <w:sz w:val="22"/>
          <w:szCs w:val="22"/>
          <w:lang w:val="lt-LT"/>
        </w:rPr>
      </w:pPr>
      <w:r w:rsidRPr="00860A9C">
        <w:rPr>
          <w:rFonts w:ascii="Times New Roman" w:hAnsi="Times New Roman" w:cs="Times New Roman"/>
          <w:snapToGrid w:val="0"/>
          <w:sz w:val="22"/>
          <w:highlight w:val="lightGray"/>
          <w:lang w:val="lt-LT"/>
        </w:rPr>
        <w:t xml:space="preserve">NN: {numeris} </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br w:type="page"/>
      </w: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lastRenderedPageBreak/>
        <w:t xml:space="preserve">MINIMALI </w:t>
      </w:r>
      <w:r w:rsidRPr="00211F81">
        <w:rPr>
          <w:rFonts w:ascii="Times New Roman" w:hAnsi="Times New Roman" w:cs="Times New Roman"/>
          <w:b/>
          <w:caps/>
          <w:noProof/>
          <w:sz w:val="22"/>
          <w:szCs w:val="22"/>
          <w:lang w:val="lt-LT"/>
        </w:rPr>
        <w:t xml:space="preserve">informacija ant </w:t>
      </w:r>
      <w:r w:rsidRPr="00211F81">
        <w:rPr>
          <w:rFonts w:ascii="Times New Roman" w:hAnsi="Times New Roman" w:cs="Times New Roman"/>
          <w:b/>
          <w:noProof/>
          <w:sz w:val="22"/>
          <w:szCs w:val="22"/>
          <w:lang w:val="lt-LT"/>
        </w:rPr>
        <w:t>LIZDINIŲ PLOKŠTELIŲ ARBA DVISLUOKSNIŲ JUOSTELIŲ</w:t>
      </w:r>
    </w:p>
    <w:p w:rsidR="00D07EC3"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Pr>
          <w:rFonts w:ascii="Times New Roman" w:hAnsi="Times New Roman" w:cs="Times New Roman"/>
          <w:b/>
          <w:noProof/>
          <w:sz w:val="22"/>
          <w:szCs w:val="22"/>
          <w:lang w:val="lt-LT"/>
        </w:rPr>
        <w:t xml:space="preserve"> </w:t>
      </w: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LIZDINĖ PLOKŠTELĖ</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1.</w:t>
      </w:r>
      <w:r w:rsidRPr="00211F81">
        <w:rPr>
          <w:rFonts w:ascii="Times New Roman" w:hAnsi="Times New Roman" w:cs="Times New Roman"/>
          <w:b/>
          <w:noProof/>
          <w:sz w:val="22"/>
          <w:szCs w:val="22"/>
          <w:lang w:val="lt-LT"/>
        </w:rPr>
        <w:tab/>
        <w:t>VAISTINIO PREPARATO PAVADINIMAS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sz w:val="22"/>
          <w:szCs w:val="22"/>
          <w:lang w:val="lt-LT"/>
        </w:rPr>
      </w:pPr>
      <w:r>
        <w:rPr>
          <w:rFonts w:ascii="Times New Roman" w:hAnsi="Times New Roman" w:cs="Times New Roman"/>
          <w:bCs/>
          <w:sz w:val="22"/>
          <w:szCs w:val="22"/>
          <w:lang w:val="lt-LT"/>
        </w:rPr>
        <w:t xml:space="preserve">CAVINTON </w:t>
      </w:r>
      <w:r w:rsidRPr="00211F81">
        <w:rPr>
          <w:rFonts w:ascii="Times New Roman" w:hAnsi="Times New Roman" w:cs="Times New Roman"/>
          <w:bCs/>
          <w:sz w:val="22"/>
          <w:szCs w:val="22"/>
          <w:lang w:val="lt-LT"/>
        </w:rPr>
        <w:t>FORTE 10 mg tabletės</w:t>
      </w:r>
      <w:r w:rsidRPr="00211F81">
        <w:rPr>
          <w:rFonts w:ascii="Times New Roman" w:hAnsi="Times New Roman" w:cs="Times New Roman"/>
          <w:sz w:val="22"/>
          <w:szCs w:val="22"/>
          <w:lang w:val="lt-LT"/>
        </w:rPr>
        <w:t xml:space="preserve"> </w:t>
      </w: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Vinpocetinum</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2.</w:t>
      </w:r>
      <w:r w:rsidRPr="00211F81">
        <w:rPr>
          <w:rFonts w:ascii="Times New Roman" w:hAnsi="Times New Roman" w:cs="Times New Roman"/>
          <w:b/>
          <w:noProof/>
          <w:sz w:val="22"/>
          <w:szCs w:val="22"/>
          <w:lang w:val="lt-LT"/>
        </w:rPr>
        <w:tab/>
      </w:r>
      <w:r>
        <w:rPr>
          <w:rFonts w:ascii="Times New Roman" w:hAnsi="Times New Roman" w:cs="Times New Roman"/>
          <w:b/>
          <w:noProof/>
          <w:sz w:val="22"/>
          <w:szCs w:val="22"/>
          <w:lang w:val="lt-LT"/>
        </w:rPr>
        <w:t>REGISTRUO</w:t>
      </w:r>
      <w:r w:rsidRPr="00211F81">
        <w:rPr>
          <w:rFonts w:ascii="Times New Roman" w:hAnsi="Times New Roman" w:cs="Times New Roman"/>
          <w:b/>
          <w:noProof/>
          <w:sz w:val="22"/>
          <w:szCs w:val="22"/>
          <w:lang w:val="lt-LT"/>
        </w:rPr>
        <w:t>TOJO PAVADINIMAS</w:t>
      </w:r>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Gedeon Richter Plc.</w:t>
      </w:r>
    </w:p>
    <w:p w:rsidR="00D07EC3" w:rsidRPr="00211F81" w:rsidRDefault="00D07EC3" w:rsidP="00D07EC3">
      <w:pPr>
        <w:tabs>
          <w:tab w:val="left" w:pos="567"/>
        </w:tabs>
        <w:rPr>
          <w:rFonts w:ascii="Times New Roman" w:hAnsi="Times New Roman" w:cs="Times New Roman"/>
          <w:sz w:val="22"/>
          <w:szCs w:val="22"/>
          <w:lang w:val="lt-LT"/>
        </w:rPr>
      </w:pPr>
    </w:p>
    <w:p w:rsidR="00D07EC3" w:rsidRPr="00211F81" w:rsidRDefault="00D07EC3" w:rsidP="00D07EC3">
      <w:p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((RG emblem))</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3.</w:t>
      </w:r>
      <w:r w:rsidRPr="00211F81">
        <w:rPr>
          <w:rFonts w:ascii="Times New Roman" w:hAnsi="Times New Roman" w:cs="Times New Roman"/>
          <w:b/>
          <w:noProof/>
          <w:sz w:val="22"/>
          <w:szCs w:val="22"/>
          <w:lang w:val="lt-LT"/>
        </w:rPr>
        <w:tab/>
        <w:t>TINKAMUMO LAIKAS</w:t>
      </w:r>
    </w:p>
    <w:p w:rsidR="00D07EC3" w:rsidRPr="005842CB" w:rsidRDefault="00D07EC3" w:rsidP="00D07EC3">
      <w:pPr>
        <w:jc w:val="both"/>
        <w:rPr>
          <w:rFonts w:ascii="Times New Roman" w:hAnsi="Times New Roman" w:cs="Times New Roman"/>
          <w:sz w:val="22"/>
          <w:szCs w:val="22"/>
          <w:lang w:val="lt-LT"/>
        </w:rPr>
      </w:pPr>
    </w:p>
    <w:p w:rsidR="00D07EC3" w:rsidRPr="005842CB" w:rsidRDefault="00D07EC3" w:rsidP="00D07EC3">
      <w:pPr>
        <w:jc w:val="both"/>
        <w:rPr>
          <w:rFonts w:ascii="Times New Roman" w:hAnsi="Times New Roman" w:cs="Times New Roman"/>
          <w:sz w:val="22"/>
          <w:szCs w:val="22"/>
          <w:lang w:val="lt-LT"/>
        </w:rPr>
      </w:pPr>
      <w:r w:rsidRPr="005842CB">
        <w:rPr>
          <w:rFonts w:ascii="Times New Roman" w:hAnsi="Times New Roman" w:cs="Times New Roman"/>
          <w:sz w:val="22"/>
          <w:szCs w:val="22"/>
          <w:lang w:val="lt-LT"/>
        </w:rPr>
        <w:t>[</w:t>
      </w:r>
      <w:r w:rsidRPr="00860A9C">
        <w:rPr>
          <w:rFonts w:ascii="Times New Roman" w:hAnsi="Times New Roman" w:cs="Times New Roman"/>
          <w:sz w:val="22"/>
          <w:szCs w:val="22"/>
          <w:highlight w:val="lightGray"/>
          <w:lang w:val="lt-LT"/>
        </w:rPr>
        <w:t>Tinka iki</w:t>
      </w:r>
      <w:r w:rsidRPr="005842CB">
        <w:rPr>
          <w:rFonts w:ascii="Times New Roman" w:hAnsi="Times New Roman" w:cs="Times New Roman"/>
          <w:sz w:val="22"/>
          <w:szCs w:val="22"/>
          <w:lang w:val="lt-LT"/>
        </w:rPr>
        <w:t>]</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4.</w:t>
      </w:r>
      <w:r w:rsidRPr="00211F81">
        <w:rPr>
          <w:rFonts w:ascii="Times New Roman" w:hAnsi="Times New Roman" w:cs="Times New Roman"/>
          <w:b/>
          <w:noProof/>
          <w:sz w:val="22"/>
          <w:szCs w:val="22"/>
          <w:lang w:val="lt-LT"/>
        </w:rPr>
        <w:tab/>
        <w:t>SERIJOS NUMERIS</w:t>
      </w:r>
    </w:p>
    <w:p w:rsidR="00D07EC3" w:rsidRPr="005842CB" w:rsidRDefault="00D07EC3" w:rsidP="00D07EC3">
      <w:pPr>
        <w:jc w:val="both"/>
        <w:rPr>
          <w:rFonts w:ascii="Times New Roman" w:hAnsi="Times New Roman" w:cs="Times New Roman"/>
          <w:sz w:val="22"/>
          <w:szCs w:val="22"/>
          <w:lang w:val="lt-LT"/>
        </w:rPr>
      </w:pPr>
    </w:p>
    <w:p w:rsidR="00D07EC3" w:rsidRPr="005842CB" w:rsidRDefault="00D07EC3" w:rsidP="00D07EC3">
      <w:pPr>
        <w:jc w:val="both"/>
        <w:rPr>
          <w:rFonts w:ascii="Times New Roman" w:hAnsi="Times New Roman" w:cs="Times New Roman"/>
          <w:sz w:val="22"/>
          <w:szCs w:val="22"/>
          <w:lang w:val="lt-LT"/>
        </w:rPr>
      </w:pPr>
      <w:r w:rsidRPr="005842CB">
        <w:rPr>
          <w:rFonts w:ascii="Times New Roman" w:hAnsi="Times New Roman" w:cs="Times New Roman"/>
          <w:sz w:val="22"/>
          <w:szCs w:val="22"/>
          <w:lang w:val="lt-LT"/>
        </w:rPr>
        <w:t>[</w:t>
      </w:r>
      <w:r w:rsidRPr="00860A9C">
        <w:rPr>
          <w:rFonts w:ascii="Times New Roman" w:hAnsi="Times New Roman" w:cs="Times New Roman"/>
          <w:sz w:val="22"/>
          <w:szCs w:val="22"/>
          <w:highlight w:val="lightGray"/>
          <w:lang w:val="lt-LT"/>
        </w:rPr>
        <w:t>Serija</w:t>
      </w:r>
      <w:r w:rsidRPr="005842CB">
        <w:rPr>
          <w:rFonts w:ascii="Times New Roman" w:hAnsi="Times New Roman" w:cs="Times New Roman"/>
          <w:sz w:val="22"/>
          <w:szCs w:val="22"/>
          <w:lang w:val="lt-LT"/>
        </w:rPr>
        <w:t>]</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11F81">
        <w:rPr>
          <w:rFonts w:ascii="Times New Roman" w:hAnsi="Times New Roman" w:cs="Times New Roman"/>
          <w:b/>
          <w:noProof/>
          <w:sz w:val="22"/>
          <w:szCs w:val="22"/>
          <w:lang w:val="lt-LT"/>
        </w:rPr>
        <w:t>5.</w:t>
      </w:r>
      <w:r w:rsidRPr="00211F81">
        <w:rPr>
          <w:rFonts w:ascii="Times New Roman" w:hAnsi="Times New Roman" w:cs="Times New Roman"/>
          <w:b/>
          <w:noProof/>
          <w:sz w:val="22"/>
          <w:szCs w:val="22"/>
          <w:lang w:val="lt-LT"/>
        </w:rPr>
        <w:tab/>
        <w:t>KITA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br w:type="page"/>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bookmarkStart w:id="62" w:name="_Toc129243137"/>
      <w:bookmarkStart w:id="63" w:name="_Toc129243262"/>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r w:rsidRPr="00211F81">
        <w:rPr>
          <w:rFonts w:ascii="Times New Roman" w:hAnsi="Times New Roman" w:cs="Times New Roman"/>
          <w:b/>
          <w:caps/>
          <w:sz w:val="22"/>
          <w:szCs w:val="22"/>
          <w:lang w:val="lt-LT"/>
        </w:rPr>
        <w:t>B. PAKUOTĖS LAPELIS</w:t>
      </w:r>
      <w:bookmarkEnd w:id="62"/>
      <w:bookmarkEnd w:id="63"/>
    </w:p>
    <w:p w:rsidR="00D07EC3" w:rsidRPr="00211F81" w:rsidRDefault="00D07EC3" w:rsidP="00D07EC3">
      <w:pPr>
        <w:tabs>
          <w:tab w:val="left" w:pos="567"/>
        </w:tabs>
        <w:ind w:left="567" w:hanging="567"/>
        <w:jc w:val="center"/>
        <w:outlineLvl w:val="0"/>
        <w:rPr>
          <w:rFonts w:ascii="Times New Roman" w:hAnsi="Times New Roman" w:cs="Times New Roman"/>
          <w:b/>
          <w:caps/>
          <w:sz w:val="22"/>
          <w:szCs w:val="22"/>
          <w:lang w:val="lt-LT"/>
        </w:rPr>
      </w:pPr>
      <w:r w:rsidRPr="00211F81">
        <w:rPr>
          <w:rFonts w:ascii="Times New Roman" w:hAnsi="Times New Roman" w:cs="Times New Roman"/>
          <w:b/>
          <w:caps/>
          <w:sz w:val="22"/>
          <w:szCs w:val="22"/>
          <w:lang w:val="lt-LT"/>
        </w:rPr>
        <w:br w:type="page"/>
      </w:r>
    </w:p>
    <w:p w:rsidR="00D07EC3" w:rsidRPr="00531B6A" w:rsidRDefault="00D07EC3" w:rsidP="00D07EC3">
      <w:pPr>
        <w:keepNext/>
        <w:tabs>
          <w:tab w:val="left" w:pos="567"/>
        </w:tabs>
        <w:jc w:val="center"/>
        <w:outlineLvl w:val="1"/>
        <w:rPr>
          <w:rFonts w:ascii="Times New Roman" w:hAnsi="Times New Roman" w:cs="Times New Roman"/>
          <w:b/>
          <w:snapToGrid w:val="0"/>
          <w:sz w:val="22"/>
          <w:szCs w:val="24"/>
          <w:lang w:val="lt-LT" w:eastAsia="x-none"/>
        </w:rPr>
      </w:pPr>
      <w:r w:rsidRPr="00531B6A">
        <w:rPr>
          <w:rFonts w:ascii="Times New Roman" w:hAnsi="Times New Roman" w:cs="Times New Roman"/>
          <w:b/>
          <w:bCs/>
          <w:iCs/>
          <w:snapToGrid w:val="0"/>
          <w:sz w:val="22"/>
          <w:szCs w:val="28"/>
          <w:lang w:val="lt-LT" w:eastAsia="x-none"/>
        </w:rPr>
        <w:lastRenderedPageBreak/>
        <w:t>Pakuotės lapelis:</w:t>
      </w:r>
      <w:r w:rsidRPr="00531B6A">
        <w:rPr>
          <w:rFonts w:ascii="Times New Roman" w:hAnsi="Times New Roman" w:cs="Times New Roman"/>
          <w:b/>
          <w:snapToGrid w:val="0"/>
          <w:sz w:val="22"/>
          <w:szCs w:val="24"/>
          <w:lang w:val="lt-LT" w:eastAsia="x-none"/>
        </w:rPr>
        <w:t xml:space="preserve"> </w:t>
      </w:r>
      <w:r w:rsidRPr="00531B6A">
        <w:rPr>
          <w:rFonts w:ascii="Times New Roman" w:hAnsi="Times New Roman" w:cs="Times New Roman"/>
          <w:b/>
          <w:bCs/>
          <w:iCs/>
          <w:snapToGrid w:val="0"/>
          <w:sz w:val="22"/>
          <w:szCs w:val="28"/>
          <w:lang w:val="lt-LT" w:eastAsia="x-none"/>
        </w:rPr>
        <w:t>informacija vartotojui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center"/>
        <w:rPr>
          <w:rFonts w:ascii="Times New Roman" w:hAnsi="Times New Roman" w:cs="Times New Roman"/>
          <w:b/>
          <w:sz w:val="22"/>
          <w:szCs w:val="22"/>
          <w:lang w:val="lt-LT"/>
        </w:rPr>
      </w:pPr>
      <w:r w:rsidRPr="00211F81">
        <w:rPr>
          <w:rFonts w:ascii="Times New Roman" w:hAnsi="Times New Roman" w:cs="Times New Roman"/>
          <w:b/>
          <w:sz w:val="22"/>
          <w:szCs w:val="22"/>
          <w:lang w:val="lt-LT"/>
        </w:rPr>
        <w:t>CAVINTON 5</w:t>
      </w:r>
      <w:r>
        <w:rPr>
          <w:rFonts w:ascii="Times New Roman" w:hAnsi="Times New Roman" w:cs="Times New Roman"/>
          <w:b/>
          <w:sz w:val="22"/>
          <w:szCs w:val="22"/>
          <w:lang w:val="lt-LT"/>
        </w:rPr>
        <w:t> </w:t>
      </w:r>
      <w:r w:rsidRPr="00211F81">
        <w:rPr>
          <w:rFonts w:ascii="Times New Roman" w:hAnsi="Times New Roman" w:cs="Times New Roman"/>
          <w:b/>
          <w:sz w:val="22"/>
          <w:szCs w:val="22"/>
          <w:lang w:val="lt-LT"/>
        </w:rPr>
        <w:t>mg tabletės</w:t>
      </w:r>
    </w:p>
    <w:p w:rsidR="00D07EC3" w:rsidRPr="00211F81" w:rsidRDefault="00D07EC3" w:rsidP="00D07EC3">
      <w:pPr>
        <w:jc w:val="center"/>
        <w:rPr>
          <w:rFonts w:ascii="Times New Roman" w:hAnsi="Times New Roman" w:cs="Times New Roman"/>
          <w:b/>
          <w:sz w:val="22"/>
          <w:szCs w:val="22"/>
          <w:lang w:val="lt-LT"/>
        </w:rPr>
      </w:pPr>
      <w:r w:rsidRPr="00211F81">
        <w:rPr>
          <w:rFonts w:ascii="Times New Roman" w:hAnsi="Times New Roman" w:cs="Times New Roman"/>
          <w:b/>
          <w:sz w:val="22"/>
          <w:szCs w:val="22"/>
          <w:lang w:val="lt-LT"/>
        </w:rPr>
        <w:t>CAVINTON FORTE 10</w:t>
      </w:r>
      <w:r>
        <w:rPr>
          <w:rFonts w:ascii="Times New Roman" w:hAnsi="Times New Roman" w:cs="Times New Roman"/>
          <w:b/>
          <w:sz w:val="22"/>
          <w:szCs w:val="22"/>
          <w:lang w:val="lt-LT"/>
        </w:rPr>
        <w:t> </w:t>
      </w:r>
      <w:r w:rsidRPr="00211F81">
        <w:rPr>
          <w:rFonts w:ascii="Times New Roman" w:hAnsi="Times New Roman" w:cs="Times New Roman"/>
          <w:b/>
          <w:sz w:val="22"/>
          <w:szCs w:val="22"/>
          <w:lang w:val="lt-LT"/>
        </w:rPr>
        <w:t>mg tabletės</w:t>
      </w:r>
    </w:p>
    <w:p w:rsidR="00D07EC3" w:rsidRPr="00211F81" w:rsidRDefault="008C0685" w:rsidP="00D07EC3">
      <w:pPr>
        <w:jc w:val="center"/>
        <w:rPr>
          <w:rFonts w:ascii="Times New Roman" w:hAnsi="Times New Roman" w:cs="Times New Roman"/>
          <w:sz w:val="22"/>
          <w:szCs w:val="22"/>
          <w:lang w:val="lt-LT"/>
        </w:rPr>
      </w:pPr>
      <w:r>
        <w:rPr>
          <w:rFonts w:ascii="Times New Roman" w:hAnsi="Times New Roman" w:cs="Times New Roman"/>
          <w:sz w:val="22"/>
          <w:szCs w:val="22"/>
          <w:lang w:val="lt-LT"/>
        </w:rPr>
        <w:t>v</w:t>
      </w:r>
      <w:r w:rsidR="00D07EC3" w:rsidRPr="00211F81">
        <w:rPr>
          <w:rFonts w:ascii="Times New Roman" w:hAnsi="Times New Roman" w:cs="Times New Roman"/>
          <w:sz w:val="22"/>
          <w:szCs w:val="22"/>
          <w:lang w:val="lt-LT"/>
        </w:rPr>
        <w:t>inpocetinas</w:t>
      </w:r>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
          <w:bCs/>
          <w:iCs/>
          <w:noProof/>
          <w:sz w:val="22"/>
          <w:szCs w:val="22"/>
          <w:lang w:val="lt-LT"/>
        </w:rPr>
      </w:pPr>
      <w:r w:rsidRPr="00211F81">
        <w:rPr>
          <w:rFonts w:ascii="Times New Roman" w:hAnsi="Times New Roman" w:cs="Times New Roman"/>
          <w:b/>
          <w:bCs/>
          <w:iCs/>
          <w:noProof/>
          <w:sz w:val="22"/>
          <w:szCs w:val="22"/>
          <w:lang w:val="lt-LT"/>
        </w:rPr>
        <w:t>Atidžiai perskaitykite visą šį lapelį, prieš pradėdami vartoti vaistą</w:t>
      </w:r>
      <w:r w:rsidRPr="00C22679">
        <w:rPr>
          <w:rFonts w:ascii="Times New Roman" w:hAnsi="Times New Roman" w:cs="Times New Roman"/>
          <w:b/>
          <w:noProof/>
          <w:snapToGrid w:val="0"/>
          <w:sz w:val="22"/>
          <w:szCs w:val="24"/>
          <w:lang w:val="lt-LT"/>
        </w:rPr>
        <w:t xml:space="preserve"> </w:t>
      </w:r>
      <w:r w:rsidRPr="00C22679">
        <w:rPr>
          <w:rFonts w:ascii="Times New Roman" w:hAnsi="Times New Roman" w:cs="Times New Roman"/>
          <w:b/>
          <w:bCs/>
          <w:iCs/>
          <w:noProof/>
          <w:sz w:val="22"/>
          <w:szCs w:val="22"/>
          <w:lang w:val="lt-LT"/>
        </w:rPr>
        <w:t>nes jame pateikiama Jums svarbi informacija.</w:t>
      </w:r>
    </w:p>
    <w:p w:rsidR="00D07EC3" w:rsidRPr="00211F81" w:rsidRDefault="00D07EC3" w:rsidP="00D07EC3">
      <w:pPr>
        <w:tabs>
          <w:tab w:val="num" w:pos="720"/>
        </w:tabs>
        <w:ind w:left="720" w:hanging="363"/>
        <w:rPr>
          <w:rFonts w:ascii="Times New Roman" w:hAnsi="Times New Roman" w:cs="Times New Roman"/>
          <w:bCs/>
          <w:iCs/>
          <w:noProof/>
          <w:sz w:val="22"/>
          <w:szCs w:val="22"/>
          <w:lang w:val="lt-LT"/>
        </w:rPr>
      </w:pPr>
      <w:r w:rsidRPr="00211F81" w:rsidDel="00C22679">
        <w:rPr>
          <w:rFonts w:ascii="Times New Roman" w:hAnsi="Times New Roman" w:cs="Times New Roman"/>
          <w:bCs/>
          <w:iCs/>
          <w:noProof/>
          <w:sz w:val="22"/>
          <w:szCs w:val="22"/>
          <w:lang w:val="lt-LT"/>
        </w:rPr>
        <w:t xml:space="preserve"> </w:t>
      </w:r>
    </w:p>
    <w:p w:rsidR="00D07EC3" w:rsidRPr="00C22679" w:rsidRDefault="00D07EC3" w:rsidP="00D07EC3">
      <w:pPr>
        <w:numPr>
          <w:ilvl w:val="0"/>
          <w:numId w:val="10"/>
        </w:numPr>
        <w:tabs>
          <w:tab w:val="left" w:pos="567"/>
        </w:tabs>
        <w:spacing w:line="260" w:lineRule="exact"/>
        <w:ind w:left="567" w:right="-2" w:hanging="567"/>
        <w:rPr>
          <w:rFonts w:ascii="Times New Roman" w:hAnsi="Times New Roman" w:cs="Times New Roman"/>
          <w:snapToGrid w:val="0"/>
          <w:sz w:val="22"/>
          <w:szCs w:val="24"/>
          <w:lang w:val="lt-LT"/>
        </w:rPr>
      </w:pPr>
      <w:r w:rsidRPr="00C22679">
        <w:rPr>
          <w:rFonts w:ascii="Times New Roman" w:hAnsi="Times New Roman" w:cs="Times New Roman"/>
          <w:noProof/>
          <w:snapToGrid w:val="0"/>
          <w:sz w:val="22"/>
          <w:szCs w:val="24"/>
          <w:lang w:val="lt-LT"/>
        </w:rPr>
        <w:t>Neišmeskite šio lapelio, nes vėl gali prireikti jį perskaityti.</w:t>
      </w:r>
      <w:r w:rsidRPr="00C22679">
        <w:rPr>
          <w:rFonts w:ascii="Times New Roman" w:hAnsi="Times New Roman" w:cs="Times New Roman"/>
          <w:snapToGrid w:val="0"/>
          <w:sz w:val="22"/>
          <w:szCs w:val="24"/>
          <w:lang w:val="lt-LT"/>
        </w:rPr>
        <w:t xml:space="preserve"> </w:t>
      </w:r>
    </w:p>
    <w:p w:rsidR="00D07EC3" w:rsidRPr="00C22679" w:rsidRDefault="00D07EC3" w:rsidP="00D07EC3">
      <w:pPr>
        <w:numPr>
          <w:ilvl w:val="0"/>
          <w:numId w:val="10"/>
        </w:numPr>
        <w:tabs>
          <w:tab w:val="left" w:pos="567"/>
        </w:tabs>
        <w:spacing w:line="260" w:lineRule="exact"/>
        <w:ind w:left="567" w:right="-2" w:hanging="567"/>
        <w:rPr>
          <w:rFonts w:ascii="Times New Roman" w:hAnsi="Times New Roman" w:cs="Times New Roman"/>
          <w:snapToGrid w:val="0"/>
          <w:sz w:val="22"/>
          <w:szCs w:val="24"/>
          <w:lang w:val="lt-LT"/>
        </w:rPr>
      </w:pPr>
      <w:r w:rsidRPr="00C22679">
        <w:rPr>
          <w:rFonts w:ascii="Times New Roman" w:hAnsi="Times New Roman" w:cs="Times New Roman"/>
          <w:noProof/>
          <w:snapToGrid w:val="0"/>
          <w:sz w:val="22"/>
          <w:szCs w:val="24"/>
          <w:lang w:val="lt-LT"/>
        </w:rPr>
        <w:t>Jeigu kiltų daugiau klausimų, kreipkitės į gydytoją arba vaistininką.</w:t>
      </w:r>
    </w:p>
    <w:p w:rsidR="00D07EC3" w:rsidRPr="00C22679" w:rsidRDefault="00D07EC3" w:rsidP="00D07EC3">
      <w:pPr>
        <w:tabs>
          <w:tab w:val="left" w:pos="567"/>
        </w:tabs>
        <w:ind w:left="567" w:right="-2" w:hanging="567"/>
        <w:rPr>
          <w:rFonts w:ascii="Times New Roman" w:hAnsi="Times New Roman" w:cs="Times New Roman"/>
          <w:snapToGrid w:val="0"/>
          <w:sz w:val="22"/>
          <w:szCs w:val="24"/>
          <w:lang w:val="lt-LT"/>
        </w:rPr>
      </w:pPr>
      <w:r w:rsidRPr="00C22679">
        <w:rPr>
          <w:rFonts w:ascii="Times New Roman" w:hAnsi="Times New Roman" w:cs="Times New Roman"/>
          <w:snapToGrid w:val="0"/>
          <w:sz w:val="22"/>
          <w:szCs w:val="24"/>
          <w:lang w:val="lt-LT"/>
        </w:rPr>
        <w:t>-</w:t>
      </w:r>
      <w:r w:rsidRPr="00C22679">
        <w:rPr>
          <w:rFonts w:ascii="Times New Roman" w:hAnsi="Times New Roman" w:cs="Times New Roman"/>
          <w:snapToGrid w:val="0"/>
          <w:sz w:val="22"/>
          <w:szCs w:val="24"/>
          <w:lang w:val="lt-LT"/>
        </w:rPr>
        <w:tab/>
      </w:r>
      <w:r w:rsidRPr="00C22679">
        <w:rPr>
          <w:rFonts w:ascii="Times New Roman" w:hAnsi="Times New Roman" w:cs="Times New Roman"/>
          <w:noProof/>
          <w:snapToGrid w:val="0"/>
          <w:sz w:val="22"/>
          <w:szCs w:val="24"/>
          <w:lang w:val="lt-LT"/>
        </w:rPr>
        <w:t>Šis vaistas skirtas tik Jums, todėl kitiems žmonėms jo duoti negalima.</w:t>
      </w:r>
      <w:r w:rsidRPr="00C22679">
        <w:rPr>
          <w:rFonts w:ascii="Times New Roman" w:hAnsi="Times New Roman" w:cs="Times New Roman"/>
          <w:snapToGrid w:val="0"/>
          <w:sz w:val="22"/>
          <w:szCs w:val="24"/>
          <w:lang w:val="lt-LT"/>
        </w:rPr>
        <w:t xml:space="preserve"> </w:t>
      </w:r>
      <w:r w:rsidRPr="00C22679">
        <w:rPr>
          <w:rFonts w:ascii="Times New Roman" w:hAnsi="Times New Roman" w:cs="Times New Roman"/>
          <w:noProof/>
          <w:snapToGrid w:val="0"/>
          <w:sz w:val="22"/>
          <w:szCs w:val="24"/>
          <w:lang w:val="lt-LT"/>
        </w:rPr>
        <w:t xml:space="preserve">Vaistas gali jiems pakenkti (net tiems, kurių ligos požymiai yra tokie patys kaip Jūsų). </w:t>
      </w:r>
      <w:r w:rsidRPr="00C22679">
        <w:rPr>
          <w:rFonts w:ascii="Times New Roman" w:hAnsi="Times New Roman" w:cs="Times New Roman"/>
          <w:snapToGrid w:val="0"/>
          <w:color w:val="008000"/>
          <w:sz w:val="22"/>
          <w:szCs w:val="24"/>
          <w:lang w:val="lt-LT"/>
        </w:rPr>
        <w:t xml:space="preserve"> </w:t>
      </w:r>
    </w:p>
    <w:p w:rsidR="00D07EC3" w:rsidRPr="00C22679" w:rsidRDefault="00D07EC3" w:rsidP="00D07EC3">
      <w:pPr>
        <w:numPr>
          <w:ilvl w:val="0"/>
          <w:numId w:val="10"/>
        </w:numPr>
        <w:tabs>
          <w:tab w:val="left" w:pos="567"/>
        </w:tabs>
        <w:spacing w:line="260" w:lineRule="exact"/>
        <w:ind w:left="567" w:hanging="567"/>
        <w:rPr>
          <w:rFonts w:ascii="Times New Roman" w:hAnsi="Times New Roman" w:cs="Times New Roman"/>
          <w:snapToGrid w:val="0"/>
          <w:sz w:val="22"/>
          <w:szCs w:val="24"/>
          <w:lang w:val="lt-LT"/>
        </w:rPr>
      </w:pPr>
      <w:r w:rsidRPr="00C22679">
        <w:rPr>
          <w:rFonts w:ascii="Times New Roman" w:hAnsi="Times New Roman" w:cs="Times New Roman"/>
          <w:noProof/>
          <w:snapToGrid w:val="0"/>
          <w:sz w:val="22"/>
          <w:szCs w:val="24"/>
          <w:lang w:val="lt-LT"/>
        </w:rPr>
        <w:t xml:space="preserve">Jeigu pasireiškė šalutinis poveikis (net jeigu jis šiame lapelyje nenurodytas), kreipkitės į gydytoją arba vaistininką. Žr. 4 skyrių. </w:t>
      </w:r>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C22679">
        <w:rPr>
          <w:rFonts w:ascii="Times New Roman" w:hAnsi="Times New Roman" w:cs="Times New Roman"/>
          <w:b/>
          <w:bCs/>
          <w:snapToGrid w:val="0"/>
          <w:sz w:val="22"/>
          <w:szCs w:val="28"/>
          <w:lang w:val="lt-LT" w:eastAsia="x-none"/>
        </w:rPr>
        <w:t>Apie ką rašoma šiame lapelyje?</w:t>
      </w:r>
    </w:p>
    <w:p w:rsidR="00D07EC3" w:rsidRPr="00C22679" w:rsidRDefault="00D07EC3" w:rsidP="00D07EC3">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D07EC3" w:rsidRPr="00211F81" w:rsidRDefault="00D07EC3" w:rsidP="00D07EC3">
      <w:pPr>
        <w:ind w:left="540" w:hanging="540"/>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1.</w:t>
      </w:r>
      <w:r w:rsidRPr="00211F81">
        <w:rPr>
          <w:rFonts w:ascii="Times New Roman" w:hAnsi="Times New Roman" w:cs="Times New Roman"/>
          <w:bCs/>
          <w:iCs/>
          <w:noProof/>
          <w:sz w:val="22"/>
          <w:szCs w:val="22"/>
          <w:lang w:val="lt-LT"/>
        </w:rPr>
        <w:tab/>
        <w:t xml:space="preserve">Kas yra CAVINTON ir </w:t>
      </w:r>
      <w:r>
        <w:rPr>
          <w:rFonts w:ascii="Times New Roman" w:hAnsi="Times New Roman" w:cs="Times New Roman"/>
          <w:bCs/>
          <w:iCs/>
          <w:noProof/>
          <w:sz w:val="22"/>
          <w:szCs w:val="22"/>
          <w:lang w:val="lt-LT"/>
        </w:rPr>
        <w:t xml:space="preserve">CAVINTON FORTE ir </w:t>
      </w:r>
      <w:r w:rsidRPr="00211F81">
        <w:rPr>
          <w:rFonts w:ascii="Times New Roman" w:hAnsi="Times New Roman" w:cs="Times New Roman"/>
          <w:bCs/>
          <w:iCs/>
          <w:noProof/>
          <w:sz w:val="22"/>
          <w:szCs w:val="22"/>
          <w:lang w:val="lt-LT"/>
        </w:rPr>
        <w:t>kam ji</w:t>
      </w:r>
      <w:r>
        <w:rPr>
          <w:rFonts w:ascii="Times New Roman" w:hAnsi="Times New Roman" w:cs="Times New Roman"/>
          <w:bCs/>
          <w:iCs/>
          <w:noProof/>
          <w:sz w:val="22"/>
          <w:szCs w:val="22"/>
          <w:lang w:val="lt-LT"/>
        </w:rPr>
        <w:t>e</w:t>
      </w:r>
      <w:r w:rsidRPr="00211F81">
        <w:rPr>
          <w:rFonts w:ascii="Times New Roman" w:hAnsi="Times New Roman" w:cs="Times New Roman"/>
          <w:bCs/>
          <w:iCs/>
          <w:noProof/>
          <w:sz w:val="22"/>
          <w:szCs w:val="22"/>
          <w:lang w:val="lt-LT"/>
        </w:rPr>
        <w:t xml:space="preserve"> vartojam</w:t>
      </w:r>
      <w:r>
        <w:rPr>
          <w:rFonts w:ascii="Times New Roman" w:hAnsi="Times New Roman" w:cs="Times New Roman"/>
          <w:bCs/>
          <w:iCs/>
          <w:noProof/>
          <w:sz w:val="22"/>
          <w:szCs w:val="22"/>
          <w:lang w:val="lt-LT"/>
        </w:rPr>
        <w:t>i</w:t>
      </w:r>
    </w:p>
    <w:p w:rsidR="00D07EC3" w:rsidRPr="00211F81" w:rsidRDefault="00D07EC3" w:rsidP="00D07EC3">
      <w:pPr>
        <w:ind w:left="540" w:hanging="540"/>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2.</w:t>
      </w:r>
      <w:r w:rsidRPr="00211F81">
        <w:rPr>
          <w:rFonts w:ascii="Times New Roman" w:hAnsi="Times New Roman" w:cs="Times New Roman"/>
          <w:bCs/>
          <w:iCs/>
          <w:noProof/>
          <w:sz w:val="22"/>
          <w:szCs w:val="22"/>
          <w:lang w:val="lt-LT"/>
        </w:rPr>
        <w:tab/>
        <w:t>Kas žinotina prieš vartojant CAVINTON</w:t>
      </w:r>
      <w:r>
        <w:rPr>
          <w:rFonts w:ascii="Times New Roman" w:hAnsi="Times New Roman" w:cs="Times New Roman"/>
          <w:bCs/>
          <w:iCs/>
          <w:noProof/>
          <w:sz w:val="22"/>
          <w:szCs w:val="22"/>
          <w:lang w:val="lt-LT"/>
        </w:rPr>
        <w:t xml:space="preserve"> ir CAVINTON FORTE</w:t>
      </w:r>
      <w:r w:rsidRPr="00211F81">
        <w:rPr>
          <w:rFonts w:ascii="Times New Roman" w:hAnsi="Times New Roman" w:cs="Times New Roman"/>
          <w:bCs/>
          <w:iCs/>
          <w:noProof/>
          <w:sz w:val="22"/>
          <w:szCs w:val="22"/>
          <w:lang w:val="lt-LT"/>
        </w:rPr>
        <w:t xml:space="preserve"> </w:t>
      </w:r>
    </w:p>
    <w:p w:rsidR="00D07EC3" w:rsidRPr="00211F81" w:rsidRDefault="00D07EC3" w:rsidP="00D07EC3">
      <w:pPr>
        <w:ind w:left="540" w:hanging="540"/>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3.</w:t>
      </w:r>
      <w:r w:rsidRPr="00211F81">
        <w:rPr>
          <w:rFonts w:ascii="Times New Roman" w:hAnsi="Times New Roman" w:cs="Times New Roman"/>
          <w:bCs/>
          <w:iCs/>
          <w:noProof/>
          <w:sz w:val="22"/>
          <w:szCs w:val="22"/>
          <w:lang w:val="lt-LT"/>
        </w:rPr>
        <w:tab/>
        <w:t>Kaip vartoti CAVINTON</w:t>
      </w:r>
      <w:r w:rsidRPr="00820D49">
        <w:rPr>
          <w:rFonts w:ascii="Times New Roman" w:hAnsi="Times New Roman" w:cs="Times New Roman"/>
          <w:bCs/>
          <w:iCs/>
          <w:noProof/>
          <w:sz w:val="22"/>
          <w:szCs w:val="22"/>
          <w:lang w:val="lt-LT"/>
        </w:rPr>
        <w:t xml:space="preserve"> </w:t>
      </w:r>
      <w:r>
        <w:rPr>
          <w:rFonts w:ascii="Times New Roman" w:hAnsi="Times New Roman" w:cs="Times New Roman"/>
          <w:bCs/>
          <w:iCs/>
          <w:noProof/>
          <w:sz w:val="22"/>
          <w:szCs w:val="22"/>
          <w:lang w:val="lt-LT"/>
        </w:rPr>
        <w:t>ir CAVINTON FORTE</w:t>
      </w:r>
    </w:p>
    <w:p w:rsidR="00D07EC3" w:rsidRPr="00211F81" w:rsidRDefault="00D07EC3" w:rsidP="00D07EC3">
      <w:pPr>
        <w:ind w:left="540" w:hanging="540"/>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4.</w:t>
      </w:r>
      <w:r w:rsidRPr="00211F81">
        <w:rPr>
          <w:rFonts w:ascii="Times New Roman" w:hAnsi="Times New Roman" w:cs="Times New Roman"/>
          <w:bCs/>
          <w:iCs/>
          <w:noProof/>
          <w:sz w:val="22"/>
          <w:szCs w:val="22"/>
          <w:lang w:val="lt-LT"/>
        </w:rPr>
        <w:tab/>
        <w:t>Galimas šalutinis poveikis</w:t>
      </w:r>
    </w:p>
    <w:p w:rsidR="00D07EC3" w:rsidRPr="00211F81" w:rsidRDefault="00D07EC3" w:rsidP="00D07EC3">
      <w:pPr>
        <w:ind w:left="540" w:hanging="540"/>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5.</w:t>
      </w:r>
      <w:r w:rsidRPr="00211F81">
        <w:rPr>
          <w:rFonts w:ascii="Times New Roman" w:hAnsi="Times New Roman" w:cs="Times New Roman"/>
          <w:bCs/>
          <w:iCs/>
          <w:noProof/>
          <w:sz w:val="22"/>
          <w:szCs w:val="22"/>
          <w:lang w:val="lt-LT"/>
        </w:rPr>
        <w:tab/>
        <w:t xml:space="preserve">Kaip laikyti CAVINTON </w:t>
      </w:r>
      <w:r>
        <w:rPr>
          <w:rFonts w:ascii="Times New Roman" w:hAnsi="Times New Roman" w:cs="Times New Roman"/>
          <w:bCs/>
          <w:iCs/>
          <w:noProof/>
          <w:sz w:val="22"/>
          <w:szCs w:val="22"/>
          <w:lang w:val="lt-LT"/>
        </w:rPr>
        <w:t>ir CAVINTON FORTE</w:t>
      </w:r>
    </w:p>
    <w:p w:rsidR="00D07EC3" w:rsidRPr="00211F81" w:rsidRDefault="00D07EC3" w:rsidP="00D07EC3">
      <w:pPr>
        <w:ind w:left="540" w:hanging="540"/>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6.</w:t>
      </w:r>
      <w:r w:rsidRPr="00211F81">
        <w:rPr>
          <w:rFonts w:ascii="Times New Roman" w:hAnsi="Times New Roman" w:cs="Times New Roman"/>
          <w:bCs/>
          <w:iCs/>
          <w:noProof/>
          <w:sz w:val="22"/>
          <w:szCs w:val="22"/>
          <w:lang w:val="lt-LT"/>
        </w:rPr>
        <w:tab/>
      </w:r>
      <w:r w:rsidRPr="00C22679">
        <w:rPr>
          <w:rFonts w:ascii="Times New Roman" w:hAnsi="Times New Roman" w:cs="Times New Roman"/>
          <w:bCs/>
          <w:iCs/>
          <w:noProof/>
          <w:sz w:val="22"/>
          <w:szCs w:val="22"/>
          <w:lang w:val="lt-LT"/>
        </w:rPr>
        <w:t xml:space="preserve">Pakuotės turinys </w:t>
      </w:r>
      <w:r>
        <w:rPr>
          <w:rFonts w:ascii="Times New Roman" w:hAnsi="Times New Roman" w:cs="Times New Roman"/>
          <w:bCs/>
          <w:iCs/>
          <w:noProof/>
          <w:sz w:val="22"/>
          <w:szCs w:val="22"/>
          <w:lang w:val="lt-LT"/>
        </w:rPr>
        <w:t>ir k</w:t>
      </w:r>
      <w:r w:rsidRPr="00211F81">
        <w:rPr>
          <w:rFonts w:ascii="Times New Roman" w:hAnsi="Times New Roman" w:cs="Times New Roman"/>
          <w:bCs/>
          <w:iCs/>
          <w:noProof/>
          <w:sz w:val="22"/>
          <w:szCs w:val="22"/>
          <w:lang w:val="lt-LT"/>
        </w:rPr>
        <w:t>ita informacija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C22679" w:rsidRDefault="00D07EC3" w:rsidP="00D07EC3">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C22679">
        <w:rPr>
          <w:rFonts w:ascii="Times New Roman" w:hAnsi="Times New Roman" w:cs="Times New Roman"/>
          <w:b/>
          <w:bCs/>
          <w:snapToGrid w:val="0"/>
          <w:sz w:val="22"/>
          <w:szCs w:val="28"/>
          <w:lang w:val="lt-LT" w:eastAsia="x-none"/>
        </w:rPr>
        <w:t>1.</w:t>
      </w:r>
      <w:r w:rsidRPr="00C22679">
        <w:rPr>
          <w:rFonts w:ascii="Times New Roman" w:hAnsi="Times New Roman" w:cs="Times New Roman"/>
          <w:b/>
          <w:bCs/>
          <w:snapToGrid w:val="0"/>
          <w:sz w:val="22"/>
          <w:szCs w:val="28"/>
          <w:lang w:val="lt-LT" w:eastAsia="x-none"/>
        </w:rPr>
        <w:tab/>
        <w:t xml:space="preserve">Kas yra CAVINTON </w:t>
      </w:r>
      <w:r w:rsidRPr="002F3780">
        <w:rPr>
          <w:rFonts w:ascii="Times New Roman" w:hAnsi="Times New Roman" w:cs="Times New Roman"/>
          <w:b/>
          <w:bCs/>
          <w:iCs/>
          <w:noProof/>
          <w:sz w:val="22"/>
          <w:szCs w:val="22"/>
          <w:lang w:val="lt-LT"/>
        </w:rPr>
        <w:t>ir CAVINTON FORTE</w:t>
      </w:r>
      <w:r w:rsidRPr="00211F81">
        <w:rPr>
          <w:rFonts w:ascii="Times New Roman" w:hAnsi="Times New Roman" w:cs="Times New Roman"/>
          <w:bCs/>
          <w:iCs/>
          <w:noProof/>
          <w:sz w:val="22"/>
          <w:szCs w:val="22"/>
          <w:lang w:val="lt-LT"/>
        </w:rPr>
        <w:t xml:space="preserve"> </w:t>
      </w:r>
      <w:r w:rsidRPr="00C22679">
        <w:rPr>
          <w:rFonts w:ascii="Times New Roman" w:hAnsi="Times New Roman" w:cs="Times New Roman"/>
          <w:b/>
          <w:bCs/>
          <w:snapToGrid w:val="0"/>
          <w:sz w:val="22"/>
          <w:szCs w:val="28"/>
          <w:lang w:val="lt-LT" w:eastAsia="x-none"/>
        </w:rPr>
        <w:t>ir kam ji</w:t>
      </w:r>
      <w:r>
        <w:rPr>
          <w:rFonts w:ascii="Times New Roman" w:hAnsi="Times New Roman" w:cs="Times New Roman"/>
          <w:b/>
          <w:bCs/>
          <w:snapToGrid w:val="0"/>
          <w:sz w:val="22"/>
          <w:szCs w:val="28"/>
          <w:lang w:val="lt-LT" w:eastAsia="x-none"/>
        </w:rPr>
        <w:t>e</w:t>
      </w:r>
      <w:r w:rsidRPr="00C22679">
        <w:rPr>
          <w:rFonts w:ascii="Times New Roman" w:hAnsi="Times New Roman" w:cs="Times New Roman"/>
          <w:b/>
          <w:bCs/>
          <w:snapToGrid w:val="0"/>
          <w:sz w:val="22"/>
          <w:szCs w:val="28"/>
          <w:lang w:val="lt-LT" w:eastAsia="x-none"/>
        </w:rPr>
        <w:t xml:space="preserve"> vartojam</w:t>
      </w:r>
      <w:r>
        <w:rPr>
          <w:rFonts w:ascii="Times New Roman" w:hAnsi="Times New Roman" w:cs="Times New Roman"/>
          <w:b/>
          <w:bCs/>
          <w:snapToGrid w:val="0"/>
          <w:sz w:val="22"/>
          <w:szCs w:val="28"/>
          <w:lang w:val="lt-LT" w:eastAsia="x-none"/>
        </w:rPr>
        <w:t>i</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jc w:val="both"/>
        <w:rPr>
          <w:rFonts w:ascii="Times New Roman" w:hAnsi="Times New Roman" w:cs="Times New Roman"/>
          <w:bCs/>
          <w:iCs/>
          <w:sz w:val="22"/>
          <w:szCs w:val="22"/>
          <w:lang w:val="lt-LT"/>
        </w:rPr>
      </w:pPr>
      <w:r w:rsidRPr="00211F81">
        <w:rPr>
          <w:rFonts w:ascii="Times New Roman" w:hAnsi="Times New Roman" w:cs="Times New Roman"/>
          <w:bCs/>
          <w:sz w:val="22"/>
          <w:szCs w:val="22"/>
          <w:lang w:val="lt-LT"/>
        </w:rPr>
        <w:t>CAVINTON</w:t>
      </w:r>
      <w:r w:rsidRPr="00820D49">
        <w:rPr>
          <w:rFonts w:ascii="Times New Roman" w:hAnsi="Times New Roman" w:cs="Times New Roman"/>
          <w:bCs/>
          <w:iCs/>
          <w:noProof/>
          <w:sz w:val="22"/>
          <w:szCs w:val="22"/>
          <w:lang w:val="lt-LT"/>
        </w:rPr>
        <w:t xml:space="preserve"> </w:t>
      </w:r>
      <w:r>
        <w:rPr>
          <w:rFonts w:ascii="Times New Roman" w:hAnsi="Times New Roman" w:cs="Times New Roman"/>
          <w:bCs/>
          <w:iCs/>
          <w:noProof/>
          <w:sz w:val="22"/>
          <w:szCs w:val="22"/>
          <w:lang w:val="lt-LT"/>
        </w:rPr>
        <w:t>ir CAVINTON FORTE</w:t>
      </w:r>
      <w:r>
        <w:rPr>
          <w:rFonts w:ascii="Times New Roman" w:hAnsi="Times New Roman" w:cs="Times New Roman"/>
          <w:bCs/>
          <w:sz w:val="22"/>
          <w:szCs w:val="22"/>
          <w:lang w:val="lt-LT"/>
        </w:rPr>
        <w:t xml:space="preserve">, kurių veiklioji medžiaga – vinpocetinas, </w:t>
      </w:r>
      <w:r w:rsidRPr="00211F81">
        <w:rPr>
          <w:rFonts w:ascii="Times New Roman" w:hAnsi="Times New Roman" w:cs="Times New Roman"/>
          <w:bCs/>
          <w:sz w:val="22"/>
          <w:szCs w:val="22"/>
          <w:lang w:val="lt-LT"/>
        </w:rPr>
        <w:t>yra vaista</w:t>
      </w:r>
      <w:r>
        <w:rPr>
          <w:rFonts w:ascii="Times New Roman" w:hAnsi="Times New Roman" w:cs="Times New Roman"/>
          <w:bCs/>
          <w:sz w:val="22"/>
          <w:szCs w:val="22"/>
          <w:lang w:val="lt-LT"/>
        </w:rPr>
        <w:t>i</w:t>
      </w:r>
      <w:r w:rsidRPr="00211F81">
        <w:rPr>
          <w:rFonts w:ascii="Times New Roman" w:hAnsi="Times New Roman" w:cs="Times New Roman"/>
          <w:bCs/>
          <w:sz w:val="22"/>
          <w:szCs w:val="22"/>
          <w:lang w:val="lt-LT"/>
        </w:rPr>
        <w:t>, vartojam</w:t>
      </w:r>
      <w:r>
        <w:rPr>
          <w:rFonts w:ascii="Times New Roman" w:hAnsi="Times New Roman" w:cs="Times New Roman"/>
          <w:bCs/>
          <w:sz w:val="22"/>
          <w:szCs w:val="22"/>
          <w:lang w:val="lt-LT"/>
        </w:rPr>
        <w:t>i</w:t>
      </w:r>
      <w:r w:rsidRPr="00211F81">
        <w:rPr>
          <w:rFonts w:ascii="Times New Roman" w:hAnsi="Times New Roman" w:cs="Times New Roman"/>
          <w:bCs/>
          <w:iCs/>
          <w:sz w:val="22"/>
          <w:szCs w:val="22"/>
          <w:lang w:val="lt-LT"/>
        </w:rPr>
        <w:t xml:space="preserve"> psichikos ar nervų sistemos sutrikimo simptomų, atsiradusių dėl smegenų kraujotakos nepakankamumo, mažinimui.</w:t>
      </w: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20D49" w:rsidRDefault="00D07EC3" w:rsidP="00D07EC3">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C22679">
        <w:rPr>
          <w:rFonts w:ascii="Times New Roman" w:hAnsi="Times New Roman" w:cs="Times New Roman"/>
          <w:b/>
          <w:bCs/>
          <w:snapToGrid w:val="0"/>
          <w:sz w:val="22"/>
          <w:szCs w:val="28"/>
          <w:lang w:val="lt-LT" w:eastAsia="x-none"/>
        </w:rPr>
        <w:t>2.</w:t>
      </w:r>
      <w:r w:rsidRPr="00C22679">
        <w:rPr>
          <w:rFonts w:ascii="Times New Roman" w:hAnsi="Times New Roman" w:cs="Times New Roman"/>
          <w:b/>
          <w:bCs/>
          <w:snapToGrid w:val="0"/>
          <w:sz w:val="22"/>
          <w:szCs w:val="28"/>
          <w:lang w:val="lt-LT" w:eastAsia="x-none"/>
        </w:rPr>
        <w:tab/>
        <w:t>Kas žinotina prieš vartojant CAVINTON</w:t>
      </w:r>
      <w:r w:rsidRPr="00820D49">
        <w:rPr>
          <w:rFonts w:ascii="Times New Roman" w:hAnsi="Times New Roman" w:cs="Times New Roman"/>
          <w:bCs/>
          <w:iCs/>
          <w:noProof/>
          <w:sz w:val="22"/>
          <w:szCs w:val="22"/>
          <w:lang w:val="lt-LT"/>
        </w:rPr>
        <w:t xml:space="preserve"> </w:t>
      </w:r>
      <w:r w:rsidRPr="002F3780">
        <w:rPr>
          <w:rFonts w:ascii="Times New Roman" w:hAnsi="Times New Roman" w:cs="Times New Roman"/>
          <w:b/>
          <w:bCs/>
          <w:iCs/>
          <w:noProof/>
          <w:sz w:val="22"/>
          <w:szCs w:val="22"/>
          <w:lang w:val="lt-LT"/>
        </w:rPr>
        <w:t>ir CAVINTON FORTE</w:t>
      </w:r>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spacing w:line="220" w:lineRule="exact"/>
        <w:rPr>
          <w:rFonts w:ascii="Times New Roman" w:hAnsi="Times New Roman" w:cs="Times New Roman"/>
          <w:b/>
          <w:bCs/>
          <w:sz w:val="22"/>
          <w:szCs w:val="22"/>
          <w:lang w:val="lt-LT"/>
        </w:rPr>
      </w:pPr>
      <w:r w:rsidRPr="00211F81">
        <w:rPr>
          <w:rFonts w:ascii="Times New Roman" w:hAnsi="Times New Roman" w:cs="Times New Roman"/>
          <w:b/>
          <w:bCs/>
          <w:sz w:val="22"/>
          <w:szCs w:val="22"/>
          <w:lang w:val="lt-LT"/>
        </w:rPr>
        <w:t xml:space="preserve">CAVINTON </w:t>
      </w:r>
      <w:r w:rsidRPr="002F3780">
        <w:rPr>
          <w:rFonts w:ascii="Times New Roman" w:hAnsi="Times New Roman" w:cs="Times New Roman"/>
          <w:b/>
          <w:bCs/>
          <w:iCs/>
          <w:noProof/>
          <w:sz w:val="22"/>
          <w:szCs w:val="22"/>
          <w:lang w:val="lt-LT"/>
        </w:rPr>
        <w:t>ir CAVINTON FORTE</w:t>
      </w:r>
      <w:r w:rsidRPr="00211F81">
        <w:rPr>
          <w:rFonts w:ascii="Times New Roman" w:hAnsi="Times New Roman" w:cs="Times New Roman"/>
          <w:bCs/>
          <w:iCs/>
          <w:noProof/>
          <w:sz w:val="22"/>
          <w:szCs w:val="22"/>
          <w:lang w:val="lt-LT"/>
        </w:rPr>
        <w:t xml:space="preserve"> </w:t>
      </w:r>
      <w:r w:rsidRPr="00211F81">
        <w:rPr>
          <w:rFonts w:ascii="Times New Roman" w:hAnsi="Times New Roman" w:cs="Times New Roman"/>
          <w:b/>
          <w:bCs/>
          <w:sz w:val="22"/>
          <w:szCs w:val="22"/>
          <w:lang w:val="lt-LT"/>
        </w:rPr>
        <w:t>vartoti negalima:</w:t>
      </w:r>
    </w:p>
    <w:p w:rsidR="00D07EC3" w:rsidRPr="00211F81" w:rsidRDefault="00D07EC3" w:rsidP="00D07EC3">
      <w:pPr>
        <w:numPr>
          <w:ilvl w:val="0"/>
          <w:numId w:val="10"/>
        </w:num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 xml:space="preserve">jeigu yra alergija vinpocetinui ar bet kuriai pagalbinei </w:t>
      </w:r>
      <w:r>
        <w:rPr>
          <w:rFonts w:ascii="Times New Roman" w:hAnsi="Times New Roman" w:cs="Times New Roman"/>
          <w:bCs/>
          <w:iCs/>
          <w:noProof/>
          <w:sz w:val="22"/>
          <w:szCs w:val="22"/>
          <w:lang w:val="lt-LT"/>
        </w:rPr>
        <w:t xml:space="preserve">šių vaistų </w:t>
      </w:r>
      <w:r w:rsidRPr="00211F81">
        <w:rPr>
          <w:rFonts w:ascii="Times New Roman" w:hAnsi="Times New Roman" w:cs="Times New Roman"/>
          <w:bCs/>
          <w:iCs/>
          <w:noProof/>
          <w:sz w:val="22"/>
          <w:szCs w:val="22"/>
          <w:lang w:val="lt-LT"/>
        </w:rPr>
        <w:t>medžiagai</w:t>
      </w:r>
      <w:r>
        <w:rPr>
          <w:rFonts w:ascii="Times New Roman" w:hAnsi="Times New Roman" w:cs="Times New Roman"/>
          <w:bCs/>
          <w:iCs/>
          <w:noProof/>
          <w:sz w:val="22"/>
          <w:szCs w:val="22"/>
          <w:lang w:val="lt-LT"/>
        </w:rPr>
        <w:t xml:space="preserve"> </w:t>
      </w:r>
      <w:r w:rsidRPr="00F63396">
        <w:rPr>
          <w:rFonts w:ascii="Times New Roman" w:hAnsi="Times New Roman" w:cs="Times New Roman"/>
          <w:bCs/>
          <w:iCs/>
          <w:noProof/>
          <w:sz w:val="22"/>
          <w:szCs w:val="22"/>
          <w:lang w:val="lt-LT"/>
        </w:rPr>
        <w:t>(jos išvardytos 6 skyriuje)</w:t>
      </w:r>
      <w:r w:rsidRPr="00211F81">
        <w:rPr>
          <w:rFonts w:ascii="Times New Roman" w:hAnsi="Times New Roman" w:cs="Times New Roman"/>
          <w:bCs/>
          <w:iCs/>
          <w:noProof/>
          <w:sz w:val="22"/>
          <w:szCs w:val="22"/>
          <w:lang w:val="lt-LT"/>
        </w:rPr>
        <w:t>;</w:t>
      </w:r>
    </w:p>
    <w:p w:rsidR="002D3C38" w:rsidRDefault="00D07EC3" w:rsidP="00D07EC3">
      <w:pPr>
        <w:jc w:val="both"/>
        <w:rPr>
          <w:rFonts w:ascii="Times New Roman" w:hAnsi="Times New Roman" w:cs="Times New Roman"/>
          <w:b/>
          <w:bCs/>
          <w:sz w:val="22"/>
          <w:szCs w:val="22"/>
          <w:lang w:val="lt-LT"/>
        </w:rPr>
      </w:pPr>
      <w:r w:rsidRPr="00211F81">
        <w:rPr>
          <w:rFonts w:ascii="Times New Roman" w:hAnsi="Times New Roman" w:cs="Times New Roman"/>
          <w:sz w:val="22"/>
          <w:szCs w:val="22"/>
          <w:lang w:val="lt-LT"/>
        </w:rPr>
        <w:t>-    nėštumo ir žindymo laikotarpiu;</w:t>
      </w:r>
      <w:r w:rsidRPr="00211F81">
        <w:rPr>
          <w:rFonts w:ascii="Times New Roman" w:hAnsi="Times New Roman" w:cs="Times New Roman"/>
          <w:b/>
          <w:bCs/>
          <w:sz w:val="22"/>
          <w:szCs w:val="22"/>
          <w:lang w:val="lt-LT"/>
        </w:rPr>
        <w:t xml:space="preserve"> </w:t>
      </w:r>
    </w:p>
    <w:p w:rsidR="00D07EC3" w:rsidRPr="002D3C38" w:rsidRDefault="002D3C38" w:rsidP="00D07EC3">
      <w:pPr>
        <w:jc w:val="both"/>
        <w:rPr>
          <w:rFonts w:ascii="Times New Roman" w:hAnsi="Times New Roman" w:cs="Times New Roman"/>
          <w:sz w:val="22"/>
          <w:szCs w:val="22"/>
          <w:lang w:val="lt-LT"/>
        </w:rPr>
      </w:pPr>
      <w:r w:rsidRPr="00CE3F30">
        <w:rPr>
          <w:rFonts w:ascii="Times New Roman" w:hAnsi="Times New Roman" w:cs="Times New Roman"/>
          <w:bCs/>
          <w:sz w:val="22"/>
          <w:szCs w:val="22"/>
          <w:lang w:val="lt-LT"/>
        </w:rPr>
        <w:t>-    jei esate vaisingo amžiaus moteris ir nevartojate veiksmingo kontracepcijos metodo</w:t>
      </w:r>
      <w:r w:rsidR="006C3A80">
        <w:rPr>
          <w:rFonts w:ascii="Times New Roman" w:hAnsi="Times New Roman" w:cs="Times New Roman"/>
          <w:bCs/>
          <w:sz w:val="22"/>
          <w:szCs w:val="22"/>
          <w:lang w:val="lt-LT"/>
        </w:rPr>
        <w:t>;</w:t>
      </w:r>
      <w:r w:rsidR="00D07EC3" w:rsidRPr="002D3C38">
        <w:rPr>
          <w:rFonts w:ascii="Times New Roman" w:hAnsi="Times New Roman" w:cs="Times New Roman"/>
          <w:bCs/>
          <w:sz w:val="22"/>
          <w:szCs w:val="22"/>
          <w:lang w:val="lt-LT"/>
        </w:rPr>
        <w:t xml:space="preserve"> </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 xml:space="preserve">-    vaikams ir paaugliams </w:t>
      </w:r>
      <w:r>
        <w:rPr>
          <w:rFonts w:ascii="Times New Roman" w:hAnsi="Times New Roman" w:cs="Times New Roman"/>
          <w:bCs/>
          <w:sz w:val="22"/>
          <w:szCs w:val="22"/>
          <w:lang w:val="lt-LT" w:eastAsia="lt-LT"/>
        </w:rPr>
        <w:t>vartoti</w:t>
      </w:r>
      <w:r w:rsidRPr="00211F81">
        <w:rPr>
          <w:rFonts w:ascii="Times New Roman" w:hAnsi="Times New Roman" w:cs="Times New Roman"/>
          <w:bCs/>
          <w:sz w:val="22"/>
          <w:szCs w:val="22"/>
          <w:lang w:val="lt-LT" w:eastAsia="lt-LT"/>
        </w:rPr>
        <w:t xml:space="preserve"> draudžiama</w:t>
      </w:r>
      <w:r w:rsidR="008C0685">
        <w:rPr>
          <w:rFonts w:ascii="Times New Roman" w:hAnsi="Times New Roman" w:cs="Times New Roman"/>
          <w:bCs/>
          <w:sz w:val="22"/>
          <w:szCs w:val="22"/>
          <w:lang w:val="lt-LT" w:eastAsia="lt-LT"/>
        </w:rPr>
        <w:t>,.</w:t>
      </w:r>
      <w:r w:rsidRPr="00211F81">
        <w:rPr>
          <w:rFonts w:ascii="Times New Roman" w:hAnsi="Times New Roman" w:cs="Times New Roman"/>
          <w:bCs/>
          <w:sz w:val="22"/>
          <w:szCs w:val="22"/>
          <w:lang w:val="lt-LT" w:eastAsia="lt-LT"/>
        </w:rPr>
        <w:t xml:space="preserve"> </w:t>
      </w:r>
    </w:p>
    <w:p w:rsidR="00D07EC3" w:rsidRPr="00211F81" w:rsidRDefault="00D07EC3" w:rsidP="00D07EC3">
      <w:pPr>
        <w:rPr>
          <w:rFonts w:ascii="Times New Roman" w:hAnsi="Times New Roman" w:cs="Times New Roman"/>
          <w:bCs/>
          <w:iCs/>
          <w:noProof/>
          <w:sz w:val="22"/>
          <w:szCs w:val="22"/>
          <w:lang w:val="lt-LT"/>
        </w:rPr>
      </w:pPr>
    </w:p>
    <w:p w:rsidR="00D07EC3" w:rsidRPr="003266CD" w:rsidRDefault="00D07EC3" w:rsidP="00D07EC3">
      <w:pPr>
        <w:spacing w:line="220" w:lineRule="exact"/>
        <w:rPr>
          <w:rFonts w:ascii="Times New Roman" w:hAnsi="Times New Roman" w:cs="Times New Roman"/>
          <w:b/>
          <w:bCs/>
          <w:sz w:val="22"/>
          <w:szCs w:val="22"/>
          <w:lang w:val="lt-LT"/>
        </w:rPr>
      </w:pPr>
      <w:r w:rsidRPr="003266CD">
        <w:rPr>
          <w:rFonts w:ascii="Times New Roman" w:hAnsi="Times New Roman" w:cs="Times New Roman"/>
          <w:b/>
          <w:bCs/>
          <w:sz w:val="22"/>
          <w:szCs w:val="22"/>
          <w:lang w:val="lt-LT"/>
        </w:rPr>
        <w:t xml:space="preserve">Įspėjimai ir atsargumo priemonės </w:t>
      </w:r>
    </w:p>
    <w:p w:rsidR="00D07EC3" w:rsidRDefault="00D07EC3" w:rsidP="00D07EC3">
      <w:pPr>
        <w:tabs>
          <w:tab w:val="num" w:pos="720"/>
        </w:tabs>
        <w:rPr>
          <w:rFonts w:ascii="Times New Roman" w:hAnsi="Times New Roman" w:cs="Times New Roman"/>
          <w:bCs/>
          <w:iCs/>
          <w:noProof/>
          <w:sz w:val="22"/>
          <w:szCs w:val="22"/>
          <w:lang w:val="lt-LT"/>
        </w:rPr>
      </w:pPr>
      <w:r w:rsidRPr="002F3780">
        <w:rPr>
          <w:rFonts w:ascii="Times New Roman" w:hAnsi="Times New Roman" w:cs="Times New Roman"/>
          <w:bCs/>
          <w:sz w:val="22"/>
          <w:szCs w:val="22"/>
          <w:lang w:val="lt-LT"/>
        </w:rPr>
        <w:t>Pasitarkite su gydytoju arba</w:t>
      </w:r>
      <w:r>
        <w:rPr>
          <w:rFonts w:ascii="Times New Roman" w:hAnsi="Times New Roman" w:cs="Times New Roman"/>
          <w:bCs/>
          <w:sz w:val="22"/>
          <w:szCs w:val="22"/>
          <w:lang w:val="lt-LT"/>
        </w:rPr>
        <w:t xml:space="preserve"> </w:t>
      </w:r>
      <w:r w:rsidRPr="002F3780">
        <w:rPr>
          <w:rFonts w:ascii="Times New Roman" w:hAnsi="Times New Roman" w:cs="Times New Roman"/>
          <w:bCs/>
          <w:sz w:val="22"/>
          <w:szCs w:val="22"/>
          <w:lang w:val="lt-LT"/>
        </w:rPr>
        <w:t xml:space="preserve">vaistininku, prieš pradėdami vartoti </w:t>
      </w:r>
      <w:r w:rsidRPr="00211F81">
        <w:rPr>
          <w:rFonts w:ascii="Times New Roman" w:hAnsi="Times New Roman" w:cs="Times New Roman"/>
          <w:bCs/>
          <w:iCs/>
          <w:noProof/>
          <w:sz w:val="22"/>
          <w:szCs w:val="22"/>
          <w:lang w:val="lt-LT"/>
        </w:rPr>
        <w:t>CAVINTON</w:t>
      </w:r>
      <w:r w:rsidRPr="00820D49">
        <w:rPr>
          <w:rFonts w:ascii="Times New Roman" w:hAnsi="Times New Roman" w:cs="Times New Roman"/>
          <w:bCs/>
          <w:iCs/>
          <w:noProof/>
          <w:sz w:val="22"/>
          <w:szCs w:val="22"/>
          <w:lang w:val="lt-LT"/>
        </w:rPr>
        <w:t xml:space="preserve"> </w:t>
      </w:r>
      <w:r>
        <w:rPr>
          <w:rFonts w:ascii="Times New Roman" w:hAnsi="Times New Roman" w:cs="Times New Roman"/>
          <w:bCs/>
          <w:iCs/>
          <w:noProof/>
          <w:sz w:val="22"/>
          <w:szCs w:val="22"/>
          <w:lang w:val="lt-LT"/>
        </w:rPr>
        <w:t>ir CAVINTON FORTE:</w:t>
      </w:r>
    </w:p>
    <w:p w:rsidR="00D07EC3" w:rsidRDefault="00D07EC3" w:rsidP="00D07EC3">
      <w:pPr>
        <w:spacing w:line="220" w:lineRule="exact"/>
        <w:rPr>
          <w:rFonts w:ascii="Times New Roman" w:hAnsi="Times New Roman" w:cs="Times New Roman"/>
          <w:b/>
          <w:bCs/>
          <w:sz w:val="22"/>
          <w:szCs w:val="22"/>
          <w:lang w:val="lt-LT"/>
        </w:rPr>
      </w:pP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bCs/>
          <w:sz w:val="22"/>
          <w:szCs w:val="22"/>
          <w:lang w:val="lt-LT"/>
        </w:rPr>
        <w:t>Būtinai pasakykite gydytojui apie visas kitas ligas, kuriomis sergate (ypač jei sutrikusi širdies veikla ar yra pakitimų EKG).</w:t>
      </w:r>
      <w:r w:rsidRPr="00211F81">
        <w:rPr>
          <w:rFonts w:ascii="Times New Roman" w:hAnsi="Times New Roman" w:cs="Times New Roman"/>
          <w:sz w:val="22"/>
          <w:szCs w:val="22"/>
          <w:lang w:val="lt-LT"/>
        </w:rPr>
        <w:t xml:space="preserve"> </w:t>
      </w:r>
      <w:r>
        <w:rPr>
          <w:rFonts w:ascii="Times New Roman" w:hAnsi="Times New Roman" w:cs="Times New Roman"/>
          <w:sz w:val="22"/>
          <w:szCs w:val="22"/>
          <w:lang w:val="lt-LT"/>
        </w:rPr>
        <w:t>P</w:t>
      </w:r>
      <w:r w:rsidRPr="00211F81">
        <w:rPr>
          <w:rFonts w:ascii="Times New Roman" w:hAnsi="Times New Roman" w:cs="Times New Roman"/>
          <w:sz w:val="22"/>
          <w:szCs w:val="22"/>
          <w:lang w:val="lt-LT"/>
        </w:rPr>
        <w:t>acientams, kuriems yra pailgėjusio QT intervalo sindromas</w:t>
      </w:r>
      <w:r>
        <w:rPr>
          <w:rFonts w:ascii="Times New Roman" w:hAnsi="Times New Roman" w:cs="Times New Roman"/>
          <w:sz w:val="22"/>
          <w:szCs w:val="22"/>
          <w:lang w:val="lt-LT"/>
        </w:rPr>
        <w:t xml:space="preserve"> (nustatomas užrašius EKG)</w:t>
      </w:r>
      <w:r w:rsidRPr="00211F81">
        <w:rPr>
          <w:rFonts w:ascii="Times New Roman" w:hAnsi="Times New Roman" w:cs="Times New Roman"/>
          <w:sz w:val="22"/>
          <w:szCs w:val="22"/>
          <w:lang w:val="lt-LT"/>
        </w:rPr>
        <w:t>,</w:t>
      </w:r>
      <w:r>
        <w:rPr>
          <w:rFonts w:ascii="Times New Roman" w:hAnsi="Times New Roman" w:cs="Times New Roman"/>
          <w:sz w:val="22"/>
          <w:szCs w:val="22"/>
          <w:lang w:val="lt-LT"/>
        </w:rPr>
        <w:t xml:space="preserve"> o </w:t>
      </w:r>
      <w:r w:rsidRPr="00211F81">
        <w:rPr>
          <w:rFonts w:ascii="Times New Roman" w:hAnsi="Times New Roman" w:cs="Times New Roman"/>
          <w:sz w:val="22"/>
          <w:szCs w:val="22"/>
          <w:lang w:val="lt-LT"/>
        </w:rPr>
        <w:t xml:space="preserve">taip pat tiems,  kurie vartoja šį intervalą ilginančių </w:t>
      </w:r>
      <w:r>
        <w:rPr>
          <w:rFonts w:ascii="Times New Roman" w:hAnsi="Times New Roman" w:cs="Times New Roman"/>
          <w:sz w:val="22"/>
          <w:szCs w:val="22"/>
          <w:lang w:val="lt-LT"/>
        </w:rPr>
        <w:t>vaistų</w:t>
      </w:r>
      <w:r w:rsidRPr="00211F81">
        <w:rPr>
          <w:rFonts w:ascii="Times New Roman" w:hAnsi="Times New Roman" w:cs="Times New Roman"/>
          <w:sz w:val="22"/>
          <w:szCs w:val="22"/>
          <w:lang w:val="lt-LT"/>
        </w:rPr>
        <w:t xml:space="preserve">, reikia </w:t>
      </w:r>
      <w:r>
        <w:rPr>
          <w:rFonts w:ascii="Times New Roman" w:hAnsi="Times New Roman" w:cs="Times New Roman"/>
          <w:sz w:val="22"/>
          <w:szCs w:val="22"/>
          <w:lang w:val="lt-LT"/>
        </w:rPr>
        <w:t xml:space="preserve">reguliariai </w:t>
      </w:r>
      <w:r w:rsidRPr="00211F81">
        <w:rPr>
          <w:rFonts w:ascii="Times New Roman" w:hAnsi="Times New Roman" w:cs="Times New Roman"/>
          <w:sz w:val="22"/>
          <w:szCs w:val="22"/>
          <w:lang w:val="lt-LT"/>
        </w:rPr>
        <w:t>užrašyti EKG.</w:t>
      </w:r>
    </w:p>
    <w:p w:rsidR="00D07EC3" w:rsidRDefault="00D07EC3" w:rsidP="00D07EC3">
      <w:pPr>
        <w:rPr>
          <w:rFonts w:ascii="Times New Roman" w:hAnsi="Times New Roman" w:cs="Times New Roman"/>
          <w:b/>
          <w:bCs/>
          <w:iCs/>
          <w:noProof/>
          <w:sz w:val="22"/>
          <w:szCs w:val="22"/>
          <w:lang w:val="lt-LT"/>
        </w:rPr>
      </w:pPr>
    </w:p>
    <w:p w:rsidR="00D07EC3" w:rsidRPr="00870980" w:rsidRDefault="00D07EC3" w:rsidP="00D07EC3">
      <w:pPr>
        <w:rPr>
          <w:rFonts w:ascii="Times New Roman" w:hAnsi="Times New Roman" w:cs="Times New Roman"/>
          <w:b/>
          <w:bCs/>
          <w:iCs/>
          <w:noProof/>
          <w:sz w:val="22"/>
          <w:szCs w:val="22"/>
          <w:lang w:val="lt-LT"/>
        </w:rPr>
      </w:pPr>
      <w:r w:rsidRPr="00870980">
        <w:rPr>
          <w:rFonts w:ascii="Times New Roman" w:hAnsi="Times New Roman" w:cs="Times New Roman"/>
          <w:b/>
          <w:bCs/>
          <w:iCs/>
          <w:noProof/>
          <w:sz w:val="22"/>
          <w:szCs w:val="22"/>
          <w:lang w:val="lt-LT"/>
        </w:rPr>
        <w:t>Vaikams ir paaugliams</w:t>
      </w:r>
    </w:p>
    <w:p w:rsidR="00D07EC3" w:rsidRPr="002F3780" w:rsidRDefault="00D07EC3" w:rsidP="00D07EC3">
      <w:p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V</w:t>
      </w:r>
      <w:r w:rsidRPr="002F3780">
        <w:rPr>
          <w:rFonts w:ascii="Times New Roman" w:hAnsi="Times New Roman" w:cs="Times New Roman"/>
          <w:bCs/>
          <w:iCs/>
          <w:noProof/>
          <w:sz w:val="22"/>
          <w:szCs w:val="22"/>
          <w:lang w:val="lt-LT"/>
        </w:rPr>
        <w:t>aikams ir paaugliams skirti draudžiama dėl tinkamų klinikinių tyrimų duomenų stokos.</w:t>
      </w:r>
    </w:p>
    <w:p w:rsidR="00D07EC3" w:rsidRPr="00211F81" w:rsidRDefault="00D07EC3" w:rsidP="00D07EC3">
      <w:pPr>
        <w:rPr>
          <w:rFonts w:ascii="Times New Roman" w:hAnsi="Times New Roman" w:cs="Times New Roman"/>
          <w:bCs/>
          <w:iCs/>
          <w:noProof/>
          <w:sz w:val="22"/>
          <w:szCs w:val="22"/>
          <w:lang w:val="lt-LT"/>
        </w:rPr>
      </w:pPr>
    </w:p>
    <w:p w:rsidR="00D07EC3" w:rsidRPr="003266CD" w:rsidRDefault="00D07EC3" w:rsidP="00D07EC3">
      <w:pPr>
        <w:spacing w:line="220" w:lineRule="exact"/>
        <w:rPr>
          <w:rFonts w:ascii="Times New Roman" w:hAnsi="Times New Roman" w:cs="Times New Roman"/>
          <w:b/>
          <w:bCs/>
          <w:sz w:val="22"/>
          <w:szCs w:val="22"/>
          <w:lang w:val="lt-LT"/>
        </w:rPr>
      </w:pPr>
      <w:r w:rsidRPr="003266CD">
        <w:rPr>
          <w:rFonts w:ascii="Times New Roman" w:hAnsi="Times New Roman" w:cs="Times New Roman"/>
          <w:b/>
          <w:bCs/>
          <w:sz w:val="22"/>
          <w:szCs w:val="22"/>
          <w:lang w:val="lt-LT"/>
        </w:rPr>
        <w:t>Kiti vaistai ir CAVINTON</w:t>
      </w:r>
      <w:r w:rsidRPr="00820D49">
        <w:rPr>
          <w:rFonts w:ascii="Times New Roman" w:hAnsi="Times New Roman" w:cs="Times New Roman"/>
          <w:bCs/>
          <w:iCs/>
          <w:noProof/>
          <w:sz w:val="22"/>
          <w:szCs w:val="22"/>
          <w:lang w:val="lt-LT"/>
        </w:rPr>
        <w:t xml:space="preserve"> </w:t>
      </w:r>
      <w:r w:rsidRPr="002F3780">
        <w:rPr>
          <w:rFonts w:ascii="Times New Roman" w:hAnsi="Times New Roman" w:cs="Times New Roman"/>
          <w:b/>
          <w:bCs/>
          <w:iCs/>
          <w:noProof/>
          <w:sz w:val="22"/>
          <w:szCs w:val="22"/>
          <w:lang w:val="lt-LT"/>
        </w:rPr>
        <w:t>ir CAVINTON FORTE</w:t>
      </w:r>
    </w:p>
    <w:p w:rsidR="00D07EC3" w:rsidRPr="002F3780" w:rsidRDefault="00D07EC3" w:rsidP="00D07EC3">
      <w:pPr>
        <w:spacing w:line="220" w:lineRule="exact"/>
        <w:rPr>
          <w:rFonts w:ascii="Times New Roman" w:hAnsi="Times New Roman" w:cs="Times New Roman"/>
          <w:bCs/>
          <w:sz w:val="22"/>
          <w:szCs w:val="22"/>
          <w:lang w:val="lt-LT"/>
        </w:rPr>
      </w:pPr>
      <w:r w:rsidRPr="002F3780">
        <w:rPr>
          <w:rFonts w:ascii="Times New Roman" w:hAnsi="Times New Roman" w:cs="Times New Roman"/>
          <w:bCs/>
          <w:sz w:val="22"/>
          <w:szCs w:val="22"/>
          <w:lang w:val="lt-LT"/>
        </w:rPr>
        <w:t>Jeigu vartojate ar neseniai vartojote kitų vaistų arba dėl to nesate tikri, apie tai pasakykite gydytojui</w:t>
      </w:r>
      <w:r>
        <w:rPr>
          <w:rFonts w:ascii="Times New Roman" w:hAnsi="Times New Roman" w:cs="Times New Roman"/>
          <w:bCs/>
          <w:sz w:val="22"/>
          <w:szCs w:val="22"/>
          <w:lang w:val="lt-LT"/>
        </w:rPr>
        <w:t xml:space="preserve"> </w:t>
      </w:r>
      <w:r w:rsidRPr="002F3780">
        <w:rPr>
          <w:rFonts w:ascii="Times New Roman" w:hAnsi="Times New Roman" w:cs="Times New Roman"/>
          <w:bCs/>
          <w:sz w:val="22"/>
          <w:szCs w:val="22"/>
          <w:lang w:val="lt-LT"/>
        </w:rPr>
        <w:t>arba vaistininkui</w:t>
      </w:r>
      <w:r>
        <w:rPr>
          <w:rFonts w:ascii="Times New Roman" w:hAnsi="Times New Roman" w:cs="Times New Roman"/>
          <w:bCs/>
          <w:sz w:val="22"/>
          <w:szCs w:val="22"/>
          <w:lang w:val="lt-LT"/>
        </w:rPr>
        <w:t>.</w:t>
      </w:r>
      <w:r w:rsidRPr="002F3780">
        <w:rPr>
          <w:rFonts w:ascii="Times New Roman" w:hAnsi="Times New Roman" w:cs="Times New Roman"/>
          <w:bCs/>
          <w:sz w:val="22"/>
          <w:szCs w:val="22"/>
          <w:lang w:val="lt-LT"/>
        </w:rPr>
        <w:t xml:space="preserve"> </w:t>
      </w:r>
    </w:p>
    <w:p w:rsidR="00D07EC3" w:rsidRPr="00211F81" w:rsidRDefault="00D07EC3" w:rsidP="00D07EC3">
      <w:pPr>
        <w:rPr>
          <w:rFonts w:ascii="Times New Roman" w:hAnsi="Times New Roman" w:cs="Times New Roman"/>
          <w:bCs/>
          <w:sz w:val="22"/>
          <w:szCs w:val="22"/>
          <w:lang w:val="lt-LT"/>
        </w:rPr>
      </w:pPr>
      <w:r>
        <w:rPr>
          <w:rFonts w:ascii="Times New Roman" w:hAnsi="Times New Roman" w:cs="Times New Roman"/>
          <w:bCs/>
          <w:sz w:val="22"/>
          <w:szCs w:val="22"/>
          <w:lang w:val="lt-LT"/>
        </w:rPr>
        <w:t xml:space="preserve">Pasakykite gydytojui, jei vartojate tokių vaistų, kaip alfa-metildopa (kraujospūdį mažinantis vaistas), centrinę nervų sistemą veikiančių vaistų, antikoaguliantų (kraujo krešumą mažinančių vaistų) ar antiaritminių vaistų (vaistų širdies ritmo sutrikimams gydyti). </w:t>
      </w:r>
    </w:p>
    <w:p w:rsidR="00D07EC3" w:rsidRDefault="00D07EC3" w:rsidP="00D07EC3">
      <w:pPr>
        <w:spacing w:line="220" w:lineRule="exact"/>
        <w:rPr>
          <w:rFonts w:ascii="Times New Roman" w:hAnsi="Times New Roman" w:cs="Times New Roman"/>
          <w:b/>
          <w:bCs/>
          <w:sz w:val="22"/>
          <w:szCs w:val="22"/>
          <w:lang w:val="lt-LT"/>
        </w:rPr>
      </w:pPr>
    </w:p>
    <w:p w:rsidR="00D07EC3" w:rsidRPr="00211F81" w:rsidRDefault="00D07EC3" w:rsidP="00D07EC3">
      <w:pPr>
        <w:spacing w:line="220" w:lineRule="exact"/>
        <w:rPr>
          <w:rFonts w:ascii="Times New Roman" w:hAnsi="Times New Roman" w:cs="Times New Roman"/>
          <w:b/>
          <w:bCs/>
          <w:sz w:val="22"/>
          <w:szCs w:val="22"/>
          <w:lang w:val="lt-LT"/>
        </w:rPr>
      </w:pPr>
      <w:r w:rsidRPr="00211F81">
        <w:rPr>
          <w:rFonts w:ascii="Times New Roman" w:hAnsi="Times New Roman" w:cs="Times New Roman"/>
          <w:b/>
          <w:bCs/>
          <w:sz w:val="22"/>
          <w:szCs w:val="22"/>
          <w:lang w:val="lt-LT"/>
        </w:rPr>
        <w:t>Nėštumas ir žindymo laikotarpis</w:t>
      </w:r>
    </w:p>
    <w:p w:rsidR="00D07EC3" w:rsidRPr="003B140E" w:rsidRDefault="00D07EC3" w:rsidP="00D07EC3">
      <w:pPr>
        <w:tabs>
          <w:tab w:val="left" w:pos="567"/>
        </w:tabs>
        <w:rPr>
          <w:rFonts w:ascii="Times New Roman" w:hAnsi="Times New Roman" w:cs="Times New Roman"/>
          <w:sz w:val="22"/>
          <w:szCs w:val="22"/>
          <w:lang w:val="lt-LT"/>
        </w:rPr>
      </w:pPr>
      <w:r w:rsidRPr="003B140E">
        <w:rPr>
          <w:rFonts w:ascii="Times New Roman" w:hAnsi="Times New Roman" w:cs="Times New Roman"/>
          <w:sz w:val="22"/>
          <w:szCs w:val="22"/>
          <w:lang w:val="lt-LT"/>
        </w:rPr>
        <w:t>Jeigu esate nėščia, žindote kūdikį, manote, kad galbūt esate nėščia, arba planuojate pastoti, tai prieš vartodama š</w:t>
      </w:r>
      <w:r>
        <w:rPr>
          <w:rFonts w:ascii="Times New Roman" w:hAnsi="Times New Roman" w:cs="Times New Roman"/>
          <w:sz w:val="22"/>
          <w:szCs w:val="22"/>
          <w:lang w:val="lt-LT"/>
        </w:rPr>
        <w:t>iuos</w:t>
      </w:r>
      <w:r w:rsidRPr="003B140E">
        <w:rPr>
          <w:rFonts w:ascii="Times New Roman" w:hAnsi="Times New Roman" w:cs="Times New Roman"/>
          <w:sz w:val="22"/>
          <w:szCs w:val="22"/>
          <w:lang w:val="lt-LT"/>
        </w:rPr>
        <w:t xml:space="preserve"> vaist</w:t>
      </w:r>
      <w:r>
        <w:rPr>
          <w:rFonts w:ascii="Times New Roman" w:hAnsi="Times New Roman" w:cs="Times New Roman"/>
          <w:sz w:val="22"/>
          <w:szCs w:val="22"/>
          <w:lang w:val="lt-LT"/>
        </w:rPr>
        <w:t>us</w:t>
      </w:r>
      <w:r w:rsidRPr="003B140E">
        <w:rPr>
          <w:rFonts w:ascii="Times New Roman" w:hAnsi="Times New Roman" w:cs="Times New Roman"/>
          <w:sz w:val="22"/>
          <w:szCs w:val="22"/>
          <w:lang w:val="lt-LT"/>
        </w:rPr>
        <w:t xml:space="preserve">, pasitarkite su gydytoju arba vaistininku. </w:t>
      </w:r>
    </w:p>
    <w:p w:rsidR="002D3C38" w:rsidRPr="002D3C38" w:rsidRDefault="002D3C38" w:rsidP="002D3C38">
      <w:pPr>
        <w:rPr>
          <w:sz w:val="22"/>
          <w:lang w:val="lt-LT"/>
        </w:rPr>
      </w:pPr>
    </w:p>
    <w:p w:rsidR="002D3C38" w:rsidRPr="002D3C38" w:rsidRDefault="002D3C38" w:rsidP="002D3C38">
      <w:pPr>
        <w:rPr>
          <w:rFonts w:ascii="Times New Roman" w:hAnsi="Times New Roman" w:cs="Times New Roman"/>
          <w:sz w:val="22"/>
          <w:lang w:val="lt-LT"/>
        </w:rPr>
      </w:pPr>
      <w:r w:rsidRPr="00CE3F30">
        <w:rPr>
          <w:rFonts w:ascii="Times New Roman" w:hAnsi="Times New Roman" w:cs="Times New Roman"/>
          <w:sz w:val="22"/>
          <w:lang w:val="lt-LT"/>
        </w:rPr>
        <w:t xml:space="preserve">Vaisingo amžiaus moterys turi naudoti veiksmingą kontracepcijos metodą gydymo CAVINTON </w:t>
      </w:r>
      <w:r w:rsidR="008C0685">
        <w:rPr>
          <w:rFonts w:ascii="Times New Roman" w:hAnsi="Times New Roman" w:cs="Times New Roman"/>
          <w:sz w:val="22"/>
          <w:lang w:val="lt-LT"/>
        </w:rPr>
        <w:t xml:space="preserve">arba </w:t>
      </w:r>
      <w:r w:rsidR="008C0685">
        <w:rPr>
          <w:rFonts w:ascii="Times New Roman" w:hAnsi="Times New Roman" w:cs="Times New Roman"/>
          <w:bCs/>
          <w:iCs/>
          <w:noProof/>
          <w:sz w:val="22"/>
          <w:szCs w:val="22"/>
          <w:lang w:val="lt-LT"/>
        </w:rPr>
        <w:t>CAVINTON FORTE</w:t>
      </w:r>
      <w:r w:rsidR="008C0685" w:rsidRPr="00211F81">
        <w:rPr>
          <w:rFonts w:ascii="Times New Roman" w:hAnsi="Times New Roman" w:cs="Times New Roman"/>
          <w:bCs/>
          <w:iCs/>
          <w:noProof/>
          <w:sz w:val="22"/>
          <w:szCs w:val="22"/>
          <w:lang w:val="lt-LT"/>
        </w:rPr>
        <w:t xml:space="preserve"> </w:t>
      </w:r>
      <w:r w:rsidR="008C0685">
        <w:rPr>
          <w:rFonts w:ascii="Times New Roman" w:hAnsi="Times New Roman" w:cs="Times New Roman"/>
          <w:sz w:val="22"/>
          <w:szCs w:val="22"/>
          <w:lang w:val="lt-LT"/>
        </w:rPr>
        <w:t xml:space="preserve"> </w:t>
      </w:r>
      <w:r w:rsidRPr="00CE3F30">
        <w:rPr>
          <w:rFonts w:ascii="Times New Roman" w:hAnsi="Times New Roman" w:cs="Times New Roman"/>
          <w:sz w:val="22"/>
          <w:lang w:val="lt-LT"/>
        </w:rPr>
        <w:t>metu. Priešingu atveju vinpocetino vartoti drau</w:t>
      </w:r>
      <w:r w:rsidR="00CE3F30">
        <w:rPr>
          <w:rFonts w:ascii="Times New Roman" w:hAnsi="Times New Roman" w:cs="Times New Roman"/>
          <w:sz w:val="22"/>
          <w:lang w:val="lt-LT"/>
        </w:rPr>
        <w:t>d</w:t>
      </w:r>
      <w:r w:rsidRPr="00CE3F30">
        <w:rPr>
          <w:rFonts w:ascii="Times New Roman" w:hAnsi="Times New Roman" w:cs="Times New Roman"/>
          <w:sz w:val="22"/>
          <w:lang w:val="lt-LT"/>
        </w:rPr>
        <w:t>žiama.</w:t>
      </w:r>
    </w:p>
    <w:p w:rsidR="002D3C38" w:rsidRDefault="002D3C38" w:rsidP="00D07EC3">
      <w:pPr>
        <w:tabs>
          <w:tab w:val="left" w:pos="567"/>
        </w:tabs>
        <w:rPr>
          <w:rFonts w:ascii="Times New Roman" w:hAnsi="Times New Roman" w:cs="Times New Roman"/>
          <w:sz w:val="22"/>
          <w:szCs w:val="22"/>
          <w:lang w:val="lt-LT"/>
        </w:rPr>
      </w:pP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Nėštumo ir žindymo laikotarpiu CAVINTON </w:t>
      </w:r>
      <w:r>
        <w:rPr>
          <w:rFonts w:ascii="Times New Roman" w:hAnsi="Times New Roman" w:cs="Times New Roman"/>
          <w:bCs/>
          <w:iCs/>
          <w:noProof/>
          <w:sz w:val="22"/>
          <w:szCs w:val="22"/>
          <w:lang w:val="lt-LT"/>
        </w:rPr>
        <w:t>ir CAVINTON FORTE</w:t>
      </w:r>
      <w:r w:rsidRPr="00211F81">
        <w:rPr>
          <w:rFonts w:ascii="Times New Roman" w:hAnsi="Times New Roman" w:cs="Times New Roman"/>
          <w:bCs/>
          <w:iCs/>
          <w:noProof/>
          <w:sz w:val="22"/>
          <w:szCs w:val="22"/>
          <w:lang w:val="lt-LT"/>
        </w:rPr>
        <w:t xml:space="preserve"> </w:t>
      </w:r>
      <w:r>
        <w:rPr>
          <w:rFonts w:ascii="Times New Roman" w:hAnsi="Times New Roman" w:cs="Times New Roman"/>
          <w:sz w:val="22"/>
          <w:szCs w:val="22"/>
          <w:lang w:val="lt-LT"/>
        </w:rPr>
        <w:t xml:space="preserve"> </w:t>
      </w:r>
      <w:r w:rsidRPr="00211F81">
        <w:rPr>
          <w:rFonts w:ascii="Times New Roman" w:hAnsi="Times New Roman" w:cs="Times New Roman"/>
          <w:sz w:val="22"/>
          <w:szCs w:val="22"/>
          <w:lang w:val="lt-LT"/>
        </w:rPr>
        <w:t>vartoti draudžiama.</w:t>
      </w:r>
    </w:p>
    <w:p w:rsidR="00D07EC3" w:rsidRPr="00211F81" w:rsidRDefault="00D07EC3" w:rsidP="00D07EC3">
      <w:pPr>
        <w:spacing w:line="220" w:lineRule="exact"/>
        <w:rPr>
          <w:rFonts w:ascii="Times New Roman" w:hAnsi="Times New Roman" w:cs="Times New Roman"/>
          <w:b/>
          <w:bCs/>
          <w:sz w:val="22"/>
          <w:szCs w:val="22"/>
          <w:lang w:val="lt-LT"/>
        </w:rPr>
      </w:pPr>
    </w:p>
    <w:p w:rsidR="00D07EC3" w:rsidRPr="00211F81" w:rsidRDefault="00D07EC3" w:rsidP="00D07EC3">
      <w:pPr>
        <w:spacing w:line="220" w:lineRule="exact"/>
        <w:rPr>
          <w:rFonts w:ascii="Times New Roman" w:hAnsi="Times New Roman" w:cs="Times New Roman"/>
          <w:b/>
          <w:bCs/>
          <w:sz w:val="22"/>
          <w:szCs w:val="22"/>
          <w:lang w:val="lt-LT"/>
        </w:rPr>
      </w:pPr>
      <w:r w:rsidRPr="00211F81">
        <w:rPr>
          <w:rFonts w:ascii="Times New Roman" w:hAnsi="Times New Roman" w:cs="Times New Roman"/>
          <w:b/>
          <w:bCs/>
          <w:sz w:val="22"/>
          <w:szCs w:val="22"/>
          <w:lang w:val="lt-LT"/>
        </w:rPr>
        <w:t>Vairavimas ir mechanizmų valdymas</w:t>
      </w:r>
    </w:p>
    <w:p w:rsidR="00D07EC3" w:rsidRPr="00211F81" w:rsidRDefault="00D07EC3" w:rsidP="00D07EC3">
      <w:pPr>
        <w:rPr>
          <w:rFonts w:ascii="Times New Roman" w:hAnsi="Times New Roman" w:cs="Times New Roman"/>
          <w:bCs/>
          <w:sz w:val="22"/>
          <w:szCs w:val="22"/>
          <w:lang w:val="lt-LT" w:eastAsia="lt-LT"/>
        </w:rPr>
      </w:pPr>
      <w:r w:rsidRPr="00211F81">
        <w:rPr>
          <w:rFonts w:ascii="Times New Roman" w:hAnsi="Times New Roman" w:cs="Times New Roman"/>
          <w:bCs/>
          <w:sz w:val="22"/>
          <w:szCs w:val="22"/>
          <w:lang w:val="lt-LT" w:eastAsia="lt-LT"/>
        </w:rPr>
        <w:t>Vartojant CAVINTON</w:t>
      </w:r>
      <w:r w:rsidRPr="00820D49">
        <w:rPr>
          <w:rFonts w:ascii="Times New Roman" w:hAnsi="Times New Roman" w:cs="Times New Roman"/>
          <w:bCs/>
          <w:iCs/>
          <w:noProof/>
          <w:sz w:val="22"/>
          <w:szCs w:val="22"/>
          <w:lang w:val="lt-LT"/>
        </w:rPr>
        <w:t xml:space="preserve"> </w:t>
      </w:r>
      <w:r>
        <w:rPr>
          <w:rFonts w:ascii="Times New Roman" w:hAnsi="Times New Roman" w:cs="Times New Roman"/>
          <w:bCs/>
          <w:iCs/>
          <w:noProof/>
          <w:sz w:val="22"/>
          <w:szCs w:val="22"/>
          <w:lang w:val="lt-LT"/>
        </w:rPr>
        <w:t>ir CAVINTON FORTE</w:t>
      </w:r>
      <w:r w:rsidRPr="00211F81">
        <w:rPr>
          <w:rFonts w:ascii="Times New Roman" w:hAnsi="Times New Roman" w:cs="Times New Roman"/>
          <w:bCs/>
          <w:sz w:val="22"/>
          <w:szCs w:val="22"/>
          <w:lang w:val="lt-LT" w:eastAsia="lt-LT"/>
        </w:rPr>
        <w:t>, vairuoti ir valdyti mechanizmus galima, nebent to daryti nepatartų gydytojas. Vinpocetino poveikis gebėjimui vairuoti ar valdyti mechanizmus netirtas.</w:t>
      </w:r>
    </w:p>
    <w:p w:rsidR="00D07EC3" w:rsidRPr="00211F81" w:rsidRDefault="00D07EC3" w:rsidP="00D07EC3">
      <w:pPr>
        <w:rPr>
          <w:rFonts w:ascii="Times New Roman" w:hAnsi="Times New Roman" w:cs="Times New Roman"/>
          <w:bCs/>
          <w:iCs/>
          <w:noProof/>
          <w:sz w:val="22"/>
          <w:szCs w:val="22"/>
          <w:lang w:val="lt-LT"/>
        </w:rPr>
      </w:pPr>
    </w:p>
    <w:p w:rsidR="00D07EC3" w:rsidRPr="002F3780" w:rsidRDefault="00D07EC3" w:rsidP="00D07EC3">
      <w:pPr>
        <w:spacing w:line="220" w:lineRule="exact"/>
        <w:rPr>
          <w:rFonts w:ascii="Times New Roman" w:hAnsi="Times New Roman" w:cs="Times New Roman"/>
          <w:b/>
          <w:sz w:val="22"/>
          <w:szCs w:val="22"/>
          <w:lang w:val="lt-LT"/>
        </w:rPr>
      </w:pPr>
      <w:r w:rsidRPr="003266CD">
        <w:rPr>
          <w:rFonts w:ascii="Times New Roman" w:hAnsi="Times New Roman" w:cs="Times New Roman"/>
          <w:b/>
          <w:bCs/>
          <w:sz w:val="22"/>
          <w:szCs w:val="22"/>
          <w:lang w:val="lt-LT"/>
        </w:rPr>
        <w:t xml:space="preserve">CAVINTON </w:t>
      </w:r>
      <w:r w:rsidRPr="002F3780">
        <w:rPr>
          <w:rFonts w:ascii="Times New Roman" w:hAnsi="Times New Roman" w:cs="Times New Roman"/>
          <w:b/>
          <w:bCs/>
          <w:iCs/>
          <w:noProof/>
          <w:sz w:val="22"/>
          <w:szCs w:val="22"/>
          <w:lang w:val="lt-LT"/>
        </w:rPr>
        <w:t>ir CAVINTON FORTE</w:t>
      </w:r>
      <w:r w:rsidRPr="00211F81">
        <w:rPr>
          <w:rFonts w:ascii="Times New Roman" w:hAnsi="Times New Roman" w:cs="Times New Roman"/>
          <w:bCs/>
          <w:iCs/>
          <w:noProof/>
          <w:sz w:val="22"/>
          <w:szCs w:val="22"/>
          <w:lang w:val="lt-LT"/>
        </w:rPr>
        <w:t xml:space="preserve"> </w:t>
      </w:r>
      <w:r w:rsidRPr="003266CD">
        <w:rPr>
          <w:rFonts w:ascii="Times New Roman" w:hAnsi="Times New Roman" w:cs="Times New Roman"/>
          <w:b/>
          <w:bCs/>
          <w:sz w:val="22"/>
          <w:szCs w:val="22"/>
          <w:lang w:val="lt-LT"/>
        </w:rPr>
        <w:t xml:space="preserve">sudėtyje yra </w:t>
      </w:r>
      <w:r w:rsidRPr="002F3780">
        <w:rPr>
          <w:rFonts w:ascii="Times New Roman" w:hAnsi="Times New Roman" w:cs="Times New Roman"/>
          <w:b/>
          <w:sz w:val="22"/>
          <w:szCs w:val="22"/>
          <w:lang w:val="lt-LT"/>
        </w:rPr>
        <w:t>laktozės</w:t>
      </w:r>
      <w:r w:rsidR="003D2F3B">
        <w:rPr>
          <w:rFonts w:ascii="Times New Roman" w:hAnsi="Times New Roman" w:cs="Times New Roman"/>
          <w:b/>
          <w:sz w:val="22"/>
          <w:szCs w:val="22"/>
          <w:lang w:val="lt-LT"/>
        </w:rPr>
        <w:t xml:space="preserve"> (pieno cuk</w:t>
      </w:r>
      <w:r w:rsidR="00386D29">
        <w:rPr>
          <w:rFonts w:ascii="Times New Roman" w:hAnsi="Times New Roman" w:cs="Times New Roman"/>
          <w:b/>
          <w:sz w:val="22"/>
          <w:szCs w:val="22"/>
          <w:lang w:val="lt-LT"/>
        </w:rPr>
        <w:t>r</w:t>
      </w:r>
      <w:r w:rsidR="003D2F3B">
        <w:rPr>
          <w:rFonts w:ascii="Times New Roman" w:hAnsi="Times New Roman" w:cs="Times New Roman"/>
          <w:b/>
          <w:sz w:val="22"/>
          <w:szCs w:val="22"/>
          <w:lang w:val="lt-LT"/>
        </w:rPr>
        <w:t>aus)</w:t>
      </w:r>
      <w:r w:rsidRPr="002F3780">
        <w:rPr>
          <w:rFonts w:ascii="Times New Roman" w:hAnsi="Times New Roman" w:cs="Times New Roman"/>
          <w:b/>
          <w:sz w:val="22"/>
          <w:szCs w:val="22"/>
          <w:lang w:val="lt-LT"/>
        </w:rPr>
        <w:t xml:space="preserve"> </w:t>
      </w:r>
    </w:p>
    <w:p w:rsidR="00D07EC3" w:rsidRPr="00211F81" w:rsidRDefault="00D07EC3" w:rsidP="00D07EC3">
      <w:pPr>
        <w:spacing w:line="220" w:lineRule="exact"/>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Jeigu gydytojas Jums yra sakęs, kad netoleruojate kokių nors angliavandenių, kreipkitės į jį prieš pradėdami vartoti šį vaistą. </w:t>
      </w: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3266CD" w:rsidRDefault="00D07EC3" w:rsidP="00D07EC3">
      <w:pPr>
        <w:rPr>
          <w:rFonts w:ascii="Times New Roman" w:hAnsi="Times New Roman" w:cs="Times New Roman"/>
          <w:b/>
          <w:bCs/>
          <w:iCs/>
          <w:noProof/>
          <w:sz w:val="22"/>
          <w:szCs w:val="22"/>
          <w:lang w:val="lt-LT"/>
        </w:rPr>
      </w:pPr>
      <w:r w:rsidRPr="003266CD">
        <w:rPr>
          <w:rFonts w:ascii="Times New Roman" w:hAnsi="Times New Roman" w:cs="Times New Roman"/>
          <w:b/>
          <w:bCs/>
          <w:iCs/>
          <w:noProof/>
          <w:sz w:val="22"/>
          <w:szCs w:val="22"/>
          <w:lang w:val="lt-LT"/>
        </w:rPr>
        <w:t>3.</w:t>
      </w:r>
      <w:r w:rsidRPr="003266CD">
        <w:rPr>
          <w:rFonts w:ascii="Times New Roman" w:hAnsi="Times New Roman" w:cs="Times New Roman"/>
          <w:b/>
          <w:bCs/>
          <w:iCs/>
          <w:noProof/>
          <w:sz w:val="22"/>
          <w:szCs w:val="22"/>
          <w:lang w:val="lt-LT"/>
        </w:rPr>
        <w:tab/>
        <w:t xml:space="preserve">Kaip vartoti </w:t>
      </w:r>
      <w:r w:rsidRPr="00211F81">
        <w:rPr>
          <w:rFonts w:ascii="Times New Roman" w:hAnsi="Times New Roman" w:cs="Times New Roman"/>
          <w:b/>
          <w:sz w:val="22"/>
          <w:szCs w:val="22"/>
          <w:lang w:val="lt-LT"/>
        </w:rPr>
        <w:t>CAVINTON</w:t>
      </w:r>
      <w:r w:rsidRPr="003266CD">
        <w:rPr>
          <w:rFonts w:ascii="Times New Roman" w:hAnsi="Times New Roman" w:cs="Times New Roman"/>
          <w:b/>
          <w:bCs/>
          <w:iCs/>
          <w:noProof/>
          <w:sz w:val="22"/>
          <w:szCs w:val="22"/>
          <w:lang w:val="lt-LT"/>
        </w:rPr>
        <w:t xml:space="preserve"> </w:t>
      </w:r>
      <w:r w:rsidRPr="002F3780">
        <w:rPr>
          <w:rFonts w:ascii="Times New Roman" w:hAnsi="Times New Roman" w:cs="Times New Roman"/>
          <w:b/>
          <w:bCs/>
          <w:iCs/>
          <w:noProof/>
          <w:sz w:val="22"/>
          <w:szCs w:val="22"/>
          <w:lang w:val="lt-LT"/>
        </w:rPr>
        <w:t>ir CAVINTON FORTE</w:t>
      </w:r>
    </w:p>
    <w:p w:rsidR="00D07EC3" w:rsidRDefault="00D07EC3" w:rsidP="00D07EC3">
      <w:pPr>
        <w:tabs>
          <w:tab w:val="left" w:pos="567"/>
        </w:tabs>
        <w:rPr>
          <w:rFonts w:ascii="Times New Roman" w:hAnsi="Times New Roman" w:cs="Times New Roman"/>
          <w:sz w:val="22"/>
          <w:szCs w:val="22"/>
          <w:lang w:val="lt-LT"/>
        </w:rPr>
      </w:pPr>
    </w:p>
    <w:p w:rsidR="00D07EC3" w:rsidRPr="00211F81" w:rsidRDefault="00D07EC3" w:rsidP="00D07EC3">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V</w:t>
      </w:r>
      <w:r w:rsidRPr="00211F81">
        <w:rPr>
          <w:rFonts w:ascii="Times New Roman" w:hAnsi="Times New Roman" w:cs="Times New Roman"/>
          <w:sz w:val="22"/>
          <w:szCs w:val="22"/>
          <w:lang w:val="lt-LT"/>
        </w:rPr>
        <w:t xml:space="preserve">isada vartokite </w:t>
      </w:r>
      <w:r w:rsidRPr="003266CD">
        <w:rPr>
          <w:rFonts w:ascii="Times New Roman" w:hAnsi="Times New Roman" w:cs="Times New Roman"/>
          <w:bCs/>
          <w:iCs/>
          <w:noProof/>
          <w:sz w:val="22"/>
          <w:szCs w:val="22"/>
          <w:lang w:val="lt-LT"/>
        </w:rPr>
        <w:t>š</w:t>
      </w:r>
      <w:r>
        <w:rPr>
          <w:rFonts w:ascii="Times New Roman" w:hAnsi="Times New Roman" w:cs="Times New Roman"/>
          <w:bCs/>
          <w:iCs/>
          <w:noProof/>
          <w:sz w:val="22"/>
          <w:szCs w:val="22"/>
          <w:lang w:val="lt-LT"/>
        </w:rPr>
        <w:t>iuos</w:t>
      </w:r>
      <w:r w:rsidRPr="003266CD">
        <w:rPr>
          <w:rFonts w:ascii="Times New Roman" w:hAnsi="Times New Roman" w:cs="Times New Roman"/>
          <w:bCs/>
          <w:iCs/>
          <w:noProof/>
          <w:sz w:val="22"/>
          <w:szCs w:val="22"/>
          <w:lang w:val="lt-LT"/>
        </w:rPr>
        <w:t xml:space="preserve"> vaist</w:t>
      </w:r>
      <w:r>
        <w:rPr>
          <w:rFonts w:ascii="Times New Roman" w:hAnsi="Times New Roman" w:cs="Times New Roman"/>
          <w:bCs/>
          <w:iCs/>
          <w:noProof/>
          <w:sz w:val="22"/>
          <w:szCs w:val="22"/>
          <w:lang w:val="lt-LT"/>
        </w:rPr>
        <w:t>us</w:t>
      </w:r>
      <w:r w:rsidRPr="003266CD">
        <w:rPr>
          <w:rFonts w:ascii="Times New Roman" w:hAnsi="Times New Roman" w:cs="Times New Roman"/>
          <w:bCs/>
          <w:iCs/>
          <w:noProof/>
          <w:sz w:val="22"/>
          <w:szCs w:val="22"/>
          <w:lang w:val="lt-LT"/>
        </w:rPr>
        <w:t xml:space="preserve"> </w:t>
      </w:r>
      <w:r w:rsidRPr="00211F81">
        <w:rPr>
          <w:rFonts w:ascii="Times New Roman" w:hAnsi="Times New Roman" w:cs="Times New Roman"/>
          <w:sz w:val="22"/>
          <w:szCs w:val="22"/>
          <w:lang w:val="lt-LT"/>
        </w:rPr>
        <w:t>tiksliai kaip nurodė gydytojas. Jeigu abejojate, kreipkitės į gydytoją arba vaistininką.</w:t>
      </w:r>
    </w:p>
    <w:p w:rsidR="00D07EC3" w:rsidRPr="00211F81" w:rsidRDefault="00D07EC3" w:rsidP="00D07EC3">
      <w:pPr>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Jei gydytojas neskyrė kitaip, </w:t>
      </w:r>
      <w:r>
        <w:rPr>
          <w:rFonts w:ascii="Times New Roman" w:hAnsi="Times New Roman" w:cs="Times New Roman"/>
          <w:sz w:val="22"/>
          <w:szCs w:val="22"/>
          <w:lang w:val="lt-LT"/>
        </w:rPr>
        <w:t xml:space="preserve">rekomenduojama gerti </w:t>
      </w:r>
      <w:r w:rsidRPr="00211F81">
        <w:rPr>
          <w:rFonts w:ascii="Times New Roman" w:hAnsi="Times New Roman" w:cs="Times New Roman"/>
          <w:sz w:val="22"/>
          <w:szCs w:val="22"/>
          <w:lang w:val="lt-LT"/>
        </w:rPr>
        <w:t>po 1-2 CAVINTON 5</w:t>
      </w:r>
      <w:r>
        <w:rPr>
          <w:rFonts w:ascii="Times New Roman" w:hAnsi="Times New Roman" w:cs="Times New Roman"/>
          <w:sz w:val="22"/>
          <w:szCs w:val="22"/>
          <w:lang w:val="lt-LT"/>
        </w:rPr>
        <w:t> </w:t>
      </w:r>
      <w:r w:rsidRPr="00211F81">
        <w:rPr>
          <w:rFonts w:ascii="Times New Roman" w:hAnsi="Times New Roman" w:cs="Times New Roman"/>
          <w:sz w:val="22"/>
          <w:szCs w:val="22"/>
          <w:lang w:val="lt-LT"/>
        </w:rPr>
        <w:t>mg tabletes arba po 1 CAVINTON FORTE 10</w:t>
      </w:r>
      <w:r>
        <w:rPr>
          <w:rFonts w:ascii="Times New Roman" w:hAnsi="Times New Roman" w:cs="Times New Roman"/>
          <w:sz w:val="22"/>
          <w:szCs w:val="22"/>
          <w:lang w:val="lt-LT"/>
        </w:rPr>
        <w:t> </w:t>
      </w:r>
      <w:r w:rsidRPr="00211F81">
        <w:rPr>
          <w:rFonts w:ascii="Times New Roman" w:hAnsi="Times New Roman" w:cs="Times New Roman"/>
          <w:sz w:val="22"/>
          <w:szCs w:val="22"/>
          <w:lang w:val="lt-LT"/>
        </w:rPr>
        <w:t>mg tabletę tris kartus per dieną, po valgio.</w:t>
      </w:r>
    </w:p>
    <w:p w:rsidR="00D07EC3" w:rsidRPr="00211F81" w:rsidRDefault="00D07EC3" w:rsidP="00D07EC3">
      <w:pPr>
        <w:rPr>
          <w:rFonts w:ascii="Times New Roman" w:hAnsi="Times New Roman" w:cs="Times New Roman"/>
          <w:sz w:val="22"/>
          <w:szCs w:val="22"/>
          <w:lang w:val="lt-LT"/>
        </w:rPr>
      </w:pPr>
      <w:r>
        <w:rPr>
          <w:rFonts w:ascii="Times New Roman" w:hAnsi="Times New Roman" w:cs="Times New Roman"/>
          <w:sz w:val="22"/>
          <w:szCs w:val="22"/>
          <w:lang w:val="lt-LT"/>
        </w:rPr>
        <w:t xml:space="preserve">Jei sergate </w:t>
      </w:r>
      <w:r w:rsidRPr="00211F81">
        <w:rPr>
          <w:rFonts w:ascii="Times New Roman" w:hAnsi="Times New Roman" w:cs="Times New Roman"/>
          <w:sz w:val="22"/>
          <w:szCs w:val="22"/>
          <w:lang w:val="lt-LT"/>
        </w:rPr>
        <w:t>inkstų ar kepenų ligomis, dozės keisti nereikia.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spacing w:line="220" w:lineRule="exact"/>
        <w:rPr>
          <w:rFonts w:ascii="Times New Roman" w:hAnsi="Times New Roman" w:cs="Times New Roman"/>
          <w:b/>
          <w:bCs/>
          <w:sz w:val="22"/>
          <w:szCs w:val="22"/>
          <w:lang w:val="lt-LT"/>
        </w:rPr>
      </w:pPr>
      <w:r>
        <w:rPr>
          <w:rFonts w:ascii="Times New Roman" w:hAnsi="Times New Roman" w:cs="Times New Roman"/>
          <w:b/>
          <w:bCs/>
          <w:sz w:val="22"/>
          <w:szCs w:val="22"/>
          <w:lang w:val="lt-LT"/>
        </w:rPr>
        <w:t>Ką daryti p</w:t>
      </w:r>
      <w:r w:rsidRPr="00211F81">
        <w:rPr>
          <w:rFonts w:ascii="Times New Roman" w:hAnsi="Times New Roman" w:cs="Times New Roman"/>
          <w:b/>
          <w:bCs/>
          <w:sz w:val="22"/>
          <w:szCs w:val="22"/>
          <w:lang w:val="lt-LT"/>
        </w:rPr>
        <w:t xml:space="preserve">avartojus per didelę CAVINTON </w:t>
      </w:r>
      <w:r w:rsidRPr="002F3780">
        <w:rPr>
          <w:rFonts w:ascii="Times New Roman" w:hAnsi="Times New Roman" w:cs="Times New Roman"/>
          <w:b/>
          <w:bCs/>
          <w:iCs/>
          <w:noProof/>
          <w:sz w:val="22"/>
          <w:szCs w:val="22"/>
          <w:lang w:val="lt-LT"/>
        </w:rPr>
        <w:t>ir CAVINTON FORTE</w:t>
      </w:r>
      <w:r w:rsidRPr="00211F81">
        <w:rPr>
          <w:rFonts w:ascii="Times New Roman" w:hAnsi="Times New Roman" w:cs="Times New Roman"/>
          <w:bCs/>
          <w:iCs/>
          <w:noProof/>
          <w:sz w:val="22"/>
          <w:szCs w:val="22"/>
          <w:lang w:val="lt-LT"/>
        </w:rPr>
        <w:t xml:space="preserve"> </w:t>
      </w:r>
      <w:r w:rsidRPr="00211F81">
        <w:rPr>
          <w:rFonts w:ascii="Times New Roman" w:hAnsi="Times New Roman" w:cs="Times New Roman"/>
          <w:b/>
          <w:bCs/>
          <w:sz w:val="22"/>
          <w:szCs w:val="22"/>
          <w:lang w:val="lt-LT"/>
        </w:rPr>
        <w:t>dozę</w:t>
      </w:r>
      <w:r>
        <w:rPr>
          <w:rFonts w:ascii="Times New Roman" w:hAnsi="Times New Roman" w:cs="Times New Roman"/>
          <w:b/>
          <w:bCs/>
          <w:sz w:val="22"/>
          <w:szCs w:val="22"/>
          <w:lang w:val="lt-LT"/>
        </w:rPr>
        <w:t>?</w:t>
      </w:r>
    </w:p>
    <w:p w:rsidR="00D07EC3" w:rsidRPr="00211F81" w:rsidRDefault="00D07EC3" w:rsidP="00D07EC3">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Nedelsdami kreipkitės į gydytoją arba artimiausią ligoninę</w:t>
      </w:r>
      <w:r w:rsidRPr="00211F81">
        <w:rPr>
          <w:rFonts w:ascii="Times New Roman" w:hAnsi="Times New Roman" w:cs="Times New Roman"/>
          <w:sz w:val="22"/>
          <w:szCs w:val="22"/>
          <w:lang w:val="lt-LT" w:eastAsia="lt-LT"/>
        </w:rPr>
        <w:t>.</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spacing w:line="220" w:lineRule="exact"/>
        <w:rPr>
          <w:rFonts w:ascii="Times New Roman" w:hAnsi="Times New Roman" w:cs="Times New Roman"/>
          <w:b/>
          <w:bCs/>
          <w:sz w:val="22"/>
          <w:szCs w:val="22"/>
          <w:lang w:val="lt-LT"/>
        </w:rPr>
      </w:pPr>
      <w:r w:rsidRPr="00211F81">
        <w:rPr>
          <w:rFonts w:ascii="Times New Roman" w:hAnsi="Times New Roman" w:cs="Times New Roman"/>
          <w:b/>
          <w:bCs/>
          <w:sz w:val="22"/>
          <w:szCs w:val="22"/>
          <w:lang w:val="lt-LT"/>
        </w:rPr>
        <w:t>Pamiršus pavartoti CAVINTON</w:t>
      </w:r>
      <w:r w:rsidRPr="00820D49">
        <w:rPr>
          <w:rFonts w:ascii="Times New Roman" w:hAnsi="Times New Roman" w:cs="Times New Roman"/>
          <w:bCs/>
          <w:iCs/>
          <w:noProof/>
          <w:sz w:val="22"/>
          <w:szCs w:val="22"/>
          <w:lang w:val="lt-LT"/>
        </w:rPr>
        <w:t xml:space="preserve"> </w:t>
      </w:r>
      <w:r w:rsidRPr="002F3780">
        <w:rPr>
          <w:rFonts w:ascii="Times New Roman" w:hAnsi="Times New Roman" w:cs="Times New Roman"/>
          <w:b/>
          <w:bCs/>
          <w:iCs/>
          <w:noProof/>
          <w:sz w:val="22"/>
          <w:szCs w:val="22"/>
          <w:lang w:val="lt-LT"/>
        </w:rPr>
        <w:t>ir CAVINTON FORTE</w:t>
      </w:r>
    </w:p>
    <w:p w:rsidR="00D07EC3" w:rsidRPr="00211F81" w:rsidRDefault="00D07EC3" w:rsidP="00D07EC3">
      <w:pPr>
        <w:keepNext/>
        <w:outlineLvl w:val="0"/>
        <w:rPr>
          <w:rFonts w:ascii="Times New Roman" w:hAnsi="Times New Roman" w:cs="Times New Roman"/>
          <w:bCs/>
          <w:kern w:val="32"/>
          <w:sz w:val="22"/>
          <w:szCs w:val="22"/>
          <w:lang w:val="lt-LT"/>
        </w:rPr>
      </w:pPr>
      <w:r w:rsidRPr="00211F81">
        <w:rPr>
          <w:rFonts w:ascii="Times New Roman" w:hAnsi="Times New Roman" w:cs="Times New Roman"/>
          <w:bCs/>
          <w:kern w:val="32"/>
          <w:sz w:val="22"/>
          <w:szCs w:val="22"/>
          <w:lang w:val="lt-LT"/>
        </w:rPr>
        <w:t>Praleidus dozę, vėliau vietoj jos dvigubos dozės vartoti negalima.</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Jeigu kiltų daugiau klausimų dėl šio vaisto vartojimo, kreipkitės į gydytoją arba vaistininką.</w:t>
      </w:r>
    </w:p>
    <w:p w:rsidR="00D07EC3"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D55673" w:rsidRDefault="00D07EC3" w:rsidP="00D07EC3">
      <w:pPr>
        <w:keepNext/>
        <w:keepLines/>
        <w:tabs>
          <w:tab w:val="left" w:pos="567"/>
        </w:tabs>
        <w:outlineLvl w:val="2"/>
        <w:rPr>
          <w:rFonts w:ascii="Times New Roman" w:hAnsi="Times New Roman" w:cs="Times New Roman"/>
          <w:b/>
          <w:bCs/>
          <w:snapToGrid w:val="0"/>
          <w:sz w:val="22"/>
          <w:szCs w:val="26"/>
          <w:lang w:val="lt-LT" w:eastAsia="x-none"/>
        </w:rPr>
      </w:pPr>
      <w:r w:rsidRPr="00D55673">
        <w:rPr>
          <w:rFonts w:ascii="Times New Roman" w:hAnsi="Times New Roman" w:cs="Times New Roman"/>
          <w:b/>
          <w:bCs/>
          <w:snapToGrid w:val="0"/>
          <w:sz w:val="22"/>
          <w:szCs w:val="26"/>
          <w:lang w:val="lt-LT" w:eastAsia="x-none"/>
        </w:rPr>
        <w:t>4.</w:t>
      </w:r>
      <w:r w:rsidRPr="00D55673">
        <w:rPr>
          <w:rFonts w:ascii="Times New Roman" w:hAnsi="Times New Roman" w:cs="Times New Roman"/>
          <w:b/>
          <w:bCs/>
          <w:snapToGrid w:val="0"/>
          <w:sz w:val="22"/>
          <w:szCs w:val="26"/>
          <w:lang w:val="lt-LT" w:eastAsia="x-none"/>
        </w:rPr>
        <w:tab/>
        <w:t>Galimas šalutinis poveikis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Šis vaistas</w:t>
      </w:r>
      <w:r w:rsidRPr="00211F81">
        <w:rPr>
          <w:rFonts w:ascii="Times New Roman" w:hAnsi="Times New Roman" w:cs="Times New Roman"/>
          <w:bCs/>
          <w:iCs/>
          <w:noProof/>
          <w:sz w:val="22"/>
          <w:szCs w:val="22"/>
          <w:lang w:val="lt-LT"/>
        </w:rPr>
        <w:t>, kaip ir visi kiti, gali sukelti šalutinį poveikį, nors jis pasireiškia ne visiems žmonėms.</w:t>
      </w:r>
    </w:p>
    <w:p w:rsidR="00D07EC3" w:rsidRDefault="00D07EC3" w:rsidP="00D07EC3">
      <w:pPr>
        <w:autoSpaceDE w:val="0"/>
        <w:autoSpaceDN w:val="0"/>
        <w:adjustRightInd w:val="0"/>
        <w:rPr>
          <w:rFonts w:ascii="Times New Roman" w:hAnsi="Times New Roman" w:cs="Times New Roman"/>
          <w:sz w:val="22"/>
          <w:szCs w:val="22"/>
          <w:lang w:val="lt-LT"/>
        </w:rPr>
      </w:pPr>
    </w:p>
    <w:p w:rsidR="00D07EC3" w:rsidRDefault="00D07EC3" w:rsidP="00D07EC3">
      <w:pPr>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 xml:space="preserve">Nutraukite CAVINTON </w:t>
      </w:r>
      <w:r>
        <w:rPr>
          <w:rFonts w:ascii="Times New Roman" w:hAnsi="Times New Roman" w:cs="Times New Roman"/>
          <w:bCs/>
          <w:iCs/>
          <w:noProof/>
          <w:sz w:val="22"/>
          <w:szCs w:val="22"/>
          <w:lang w:val="lt-LT"/>
        </w:rPr>
        <w:t>ir CAVINTON FORTE</w:t>
      </w:r>
      <w:r w:rsidRPr="00211F81">
        <w:rPr>
          <w:rFonts w:ascii="Times New Roman" w:hAnsi="Times New Roman" w:cs="Times New Roman"/>
          <w:bCs/>
          <w:iCs/>
          <w:noProof/>
          <w:sz w:val="22"/>
          <w:szCs w:val="22"/>
          <w:lang w:val="lt-LT"/>
        </w:rPr>
        <w:t xml:space="preserve"> </w:t>
      </w:r>
      <w:r>
        <w:rPr>
          <w:rFonts w:ascii="Times New Roman" w:hAnsi="Times New Roman" w:cs="Times New Roman"/>
          <w:sz w:val="22"/>
          <w:szCs w:val="22"/>
          <w:lang w:val="lt-LT"/>
        </w:rPr>
        <w:t>vartojimą ir kaip galima greičiau kreipkitės į gydytoją, jei atsirastų tokių simptomų:</w:t>
      </w:r>
    </w:p>
    <w:p w:rsidR="00D07EC3" w:rsidRDefault="00D07EC3" w:rsidP="00D07EC3">
      <w:pPr>
        <w:numPr>
          <w:ilvl w:val="0"/>
          <w:numId w:val="10"/>
        </w:numPr>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stiprus krūtinės skausmas, plintantis į kairę ranką ar kaklą,</w:t>
      </w:r>
    </w:p>
    <w:p w:rsidR="00D07EC3" w:rsidRDefault="00D07EC3" w:rsidP="00D07EC3">
      <w:pPr>
        <w:numPr>
          <w:ilvl w:val="0"/>
          <w:numId w:val="10"/>
        </w:numPr>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lengvai atsirandančios gleivinių kraujosruvos, kraujavimas  (nosies, dantenų), smulkios raudonos dėmės odoje, ypač kojose (petechijos), neįprastai gausios mėnesinės, stipresnis kraujavimas po dantų chirurginės procedūros ar susižeidus,</w:t>
      </w:r>
    </w:p>
    <w:p w:rsidR="00D07EC3" w:rsidRDefault="00D07EC3" w:rsidP="00D07EC3">
      <w:pPr>
        <w:numPr>
          <w:ilvl w:val="0"/>
          <w:numId w:val="10"/>
        </w:numPr>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dažnos infekcijos,</w:t>
      </w:r>
    </w:p>
    <w:p w:rsidR="00D07EC3" w:rsidRDefault="00D07EC3" w:rsidP="00D07EC3">
      <w:pPr>
        <w:numPr>
          <w:ilvl w:val="0"/>
          <w:numId w:val="10"/>
        </w:numPr>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nuo</w:t>
      </w:r>
      <w:r w:rsidR="00C358F4">
        <w:rPr>
          <w:rFonts w:ascii="Times New Roman" w:hAnsi="Times New Roman" w:cs="Times New Roman"/>
          <w:sz w:val="22"/>
          <w:szCs w:val="22"/>
          <w:lang w:val="lt-LT"/>
        </w:rPr>
        <w:t>l</w:t>
      </w:r>
      <w:r>
        <w:rPr>
          <w:rFonts w:ascii="Times New Roman" w:hAnsi="Times New Roman" w:cs="Times New Roman"/>
          <w:sz w:val="22"/>
          <w:szCs w:val="22"/>
          <w:lang w:val="lt-LT"/>
        </w:rPr>
        <w:t>atinis nuovargis ir silpnumas, blyškumas, dusulys ar sumaž</w:t>
      </w:r>
      <w:r w:rsidR="00C358F4">
        <w:rPr>
          <w:rFonts w:ascii="Times New Roman" w:hAnsi="Times New Roman" w:cs="Times New Roman"/>
          <w:sz w:val="22"/>
          <w:szCs w:val="22"/>
          <w:lang w:val="lt-LT"/>
        </w:rPr>
        <w:t>ė</w:t>
      </w:r>
      <w:r>
        <w:rPr>
          <w:rFonts w:ascii="Times New Roman" w:hAnsi="Times New Roman" w:cs="Times New Roman"/>
          <w:sz w:val="22"/>
          <w:szCs w:val="22"/>
          <w:lang w:val="lt-LT"/>
        </w:rPr>
        <w:t>jęs fizinis pajėgumas, lėtas, greitas ar nereguliarus širdies plakimas,</w:t>
      </w:r>
    </w:p>
    <w:p w:rsidR="00D07EC3" w:rsidRDefault="00D07EC3" w:rsidP="00D07EC3">
      <w:pPr>
        <w:numPr>
          <w:ilvl w:val="0"/>
          <w:numId w:val="10"/>
        </w:numPr>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nuolat juntamas troškulys ir neįprastai gausus šlapinimasis,</w:t>
      </w:r>
    </w:p>
    <w:p w:rsidR="00D07EC3" w:rsidRDefault="00D07EC3" w:rsidP="00D07EC3">
      <w:pPr>
        <w:numPr>
          <w:ilvl w:val="0"/>
          <w:numId w:val="10"/>
        </w:numPr>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ryškus kraujospūdžio pokytis,</w:t>
      </w:r>
    </w:p>
    <w:p w:rsidR="00D07EC3" w:rsidRDefault="00D07EC3" w:rsidP="00D07EC3">
      <w:pPr>
        <w:numPr>
          <w:ilvl w:val="0"/>
          <w:numId w:val="10"/>
        </w:numPr>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bet kokie regos sutrikimai.</w:t>
      </w:r>
    </w:p>
    <w:p w:rsidR="00D07EC3" w:rsidRDefault="00D07EC3" w:rsidP="00D07EC3">
      <w:pPr>
        <w:autoSpaceDE w:val="0"/>
        <w:autoSpaceDN w:val="0"/>
        <w:adjustRightInd w:val="0"/>
        <w:rPr>
          <w:rFonts w:ascii="Times New Roman" w:hAnsi="Times New Roman" w:cs="Times New Roman"/>
          <w:sz w:val="22"/>
          <w:szCs w:val="22"/>
          <w:lang w:val="lt-LT"/>
        </w:rPr>
      </w:pPr>
    </w:p>
    <w:p w:rsidR="00D07EC3" w:rsidRPr="00211F81" w:rsidRDefault="00D07EC3" w:rsidP="00D07EC3">
      <w:pPr>
        <w:autoSpaceDE w:val="0"/>
        <w:autoSpaceDN w:val="0"/>
        <w:adjustRightInd w:val="0"/>
        <w:rPr>
          <w:rFonts w:ascii="Times New Roman" w:hAnsi="Times New Roman" w:cs="Times New Roman"/>
          <w:sz w:val="22"/>
          <w:szCs w:val="22"/>
          <w:lang w:val="lt-LT"/>
        </w:rPr>
      </w:pPr>
      <w:r w:rsidRPr="00211F81">
        <w:rPr>
          <w:rFonts w:ascii="Times New Roman" w:hAnsi="Times New Roman" w:cs="Times New Roman"/>
          <w:sz w:val="22"/>
          <w:szCs w:val="22"/>
          <w:lang w:val="lt-LT"/>
        </w:rPr>
        <w:t>Šalutini</w:t>
      </w:r>
      <w:r>
        <w:rPr>
          <w:rFonts w:ascii="Times New Roman" w:hAnsi="Times New Roman" w:cs="Times New Roman"/>
          <w:sz w:val="22"/>
          <w:szCs w:val="22"/>
          <w:lang w:val="lt-LT"/>
        </w:rPr>
        <w:t>s</w:t>
      </w:r>
      <w:r w:rsidRPr="00211F81">
        <w:rPr>
          <w:rFonts w:ascii="Times New Roman" w:hAnsi="Times New Roman" w:cs="Times New Roman"/>
          <w:sz w:val="22"/>
          <w:szCs w:val="22"/>
          <w:lang w:val="lt-LT"/>
        </w:rPr>
        <w:t xml:space="preserve"> poveiki</w:t>
      </w:r>
      <w:r>
        <w:rPr>
          <w:rFonts w:ascii="Times New Roman" w:hAnsi="Times New Roman" w:cs="Times New Roman"/>
          <w:sz w:val="22"/>
          <w:szCs w:val="22"/>
          <w:lang w:val="lt-LT"/>
        </w:rPr>
        <w:t>s, pasireiškęs vartojant vinpocetino, pateikiamas pagal pasireiškimo dažnį.</w:t>
      </w:r>
      <w:r w:rsidRPr="00211F81">
        <w:rPr>
          <w:rFonts w:ascii="Times New Roman" w:hAnsi="Times New Roman" w:cs="Times New Roman"/>
          <w:sz w:val="22"/>
          <w:szCs w:val="22"/>
          <w:lang w:val="lt-LT"/>
        </w:rPr>
        <w:t xml:space="preserve"> </w:t>
      </w:r>
    </w:p>
    <w:p w:rsidR="00D07EC3" w:rsidRDefault="00D07EC3" w:rsidP="00D07EC3">
      <w:pPr>
        <w:rPr>
          <w:rFonts w:ascii="Times New Roman" w:hAnsi="Times New Roman" w:cs="Times New Roman"/>
          <w:bCs/>
          <w:iCs/>
          <w:noProof/>
          <w:sz w:val="22"/>
          <w:szCs w:val="22"/>
          <w:lang w:val="lt-LT"/>
        </w:rPr>
      </w:pPr>
    </w:p>
    <w:p w:rsidR="00D07EC3" w:rsidRPr="002F3780" w:rsidRDefault="00D07EC3" w:rsidP="00D07EC3">
      <w:pPr>
        <w:rPr>
          <w:rFonts w:ascii="Times New Roman" w:hAnsi="Times New Roman" w:cs="Times New Roman"/>
          <w:bCs/>
          <w:i/>
          <w:iCs/>
          <w:noProof/>
          <w:sz w:val="22"/>
          <w:szCs w:val="22"/>
          <w:lang w:val="lt-LT"/>
        </w:rPr>
      </w:pPr>
      <w:r w:rsidRPr="002F3780">
        <w:rPr>
          <w:rFonts w:ascii="Times New Roman" w:hAnsi="Times New Roman" w:cs="Times New Roman"/>
          <w:bCs/>
          <w:i/>
          <w:iCs/>
          <w:noProof/>
          <w:sz w:val="22"/>
          <w:szCs w:val="22"/>
          <w:lang w:val="lt-LT"/>
        </w:rPr>
        <w:t>Nedažnas šalutinis poveikis (gali pasireikšti  mažiau nei 1 iš 100 žmonių):</w:t>
      </w:r>
    </w:p>
    <w:p w:rsidR="00D07EC3" w:rsidRPr="002F3780" w:rsidRDefault="00D07EC3" w:rsidP="00D07EC3">
      <w:pPr>
        <w:numPr>
          <w:ilvl w:val="0"/>
          <w:numId w:val="10"/>
        </w:numPr>
        <w:rPr>
          <w:rFonts w:ascii="Times New Roman" w:hAnsi="Times New Roman" w:cs="Times New Roman"/>
          <w:bCs/>
          <w:iCs/>
          <w:noProof/>
          <w:sz w:val="22"/>
          <w:szCs w:val="22"/>
          <w:lang w:val="lt-LT"/>
        </w:rPr>
      </w:pPr>
      <w:r w:rsidRPr="00211F81">
        <w:rPr>
          <w:rFonts w:ascii="Times New Roman" w:hAnsi="Times New Roman" w:cs="Times New Roman"/>
          <w:noProof/>
          <w:kern w:val="28"/>
          <w:sz w:val="22"/>
          <w:szCs w:val="22"/>
          <w:lang w:val="pt-PT" w:eastAsia="lt-LT"/>
        </w:rPr>
        <w:t>padidėjusi cholesterolio koncentracija kraujyje</w:t>
      </w:r>
      <w:r>
        <w:rPr>
          <w:rFonts w:ascii="Times New Roman" w:hAnsi="Times New Roman" w:cs="Times New Roman"/>
          <w:noProof/>
          <w:kern w:val="28"/>
          <w:sz w:val="22"/>
          <w:szCs w:val="22"/>
          <w:lang w:val="pt-PT" w:eastAsia="lt-LT"/>
        </w:rPr>
        <w:t>,</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noProof/>
          <w:kern w:val="28"/>
          <w:sz w:val="22"/>
          <w:szCs w:val="22"/>
          <w:lang w:val="pt-PT" w:eastAsia="lt-LT"/>
        </w:rPr>
        <w:t>galvos skausmas,</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noProof/>
          <w:kern w:val="28"/>
          <w:sz w:val="22"/>
          <w:szCs w:val="22"/>
          <w:lang w:val="pt-PT" w:eastAsia="lt-LT"/>
        </w:rPr>
        <w:lastRenderedPageBreak/>
        <w:t>galvos svaigimas,</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noProof/>
          <w:kern w:val="28"/>
          <w:sz w:val="22"/>
          <w:szCs w:val="22"/>
          <w:lang w:val="pt-PT" w:eastAsia="lt-LT"/>
        </w:rPr>
        <w:t>sumažėję</w:t>
      </w:r>
      <w:r w:rsidR="00C358F4">
        <w:rPr>
          <w:rFonts w:ascii="Times New Roman" w:hAnsi="Times New Roman" w:cs="Times New Roman"/>
          <w:noProof/>
          <w:kern w:val="28"/>
          <w:sz w:val="22"/>
          <w:szCs w:val="22"/>
          <w:lang w:val="pt-PT" w:eastAsia="lt-LT"/>
        </w:rPr>
        <w:t xml:space="preserve">s </w:t>
      </w:r>
      <w:r>
        <w:rPr>
          <w:rFonts w:ascii="Times New Roman" w:hAnsi="Times New Roman" w:cs="Times New Roman"/>
          <w:noProof/>
          <w:kern w:val="28"/>
          <w:sz w:val="22"/>
          <w:szCs w:val="22"/>
          <w:lang w:val="pt-PT" w:eastAsia="lt-LT"/>
        </w:rPr>
        <w:t>kraujospūdis, mažesnis už įprastinį kraujospūdis.</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noProof/>
          <w:kern w:val="28"/>
          <w:sz w:val="22"/>
          <w:szCs w:val="22"/>
          <w:lang w:val="pt-PT" w:eastAsia="lt-LT"/>
        </w:rPr>
        <w:t xml:space="preserve">pykinimas, </w:t>
      </w:r>
      <w:r w:rsidRPr="00211F81">
        <w:rPr>
          <w:rFonts w:ascii="Times New Roman" w:hAnsi="Times New Roman" w:cs="Times New Roman"/>
          <w:sz w:val="22"/>
          <w:szCs w:val="22"/>
          <w:lang w:val="lt-LT"/>
        </w:rPr>
        <w:t>burnos džiūvimas</w:t>
      </w:r>
      <w:r>
        <w:rPr>
          <w:rFonts w:ascii="Times New Roman" w:hAnsi="Times New Roman" w:cs="Times New Roman"/>
          <w:sz w:val="22"/>
          <w:szCs w:val="22"/>
          <w:lang w:val="lt-LT"/>
        </w:rPr>
        <w:t xml:space="preserve">, </w:t>
      </w:r>
      <w:r w:rsidRPr="00211F81">
        <w:rPr>
          <w:rFonts w:ascii="Times New Roman" w:hAnsi="Times New Roman" w:cs="Times New Roman"/>
          <w:sz w:val="22"/>
          <w:szCs w:val="22"/>
          <w:lang w:val="lt-LT"/>
        </w:rPr>
        <w:t>nemalonūs jutimai pilve</w:t>
      </w:r>
      <w:r>
        <w:rPr>
          <w:rFonts w:ascii="Times New Roman" w:hAnsi="Times New Roman" w:cs="Times New Roman"/>
          <w:sz w:val="22"/>
          <w:szCs w:val="22"/>
          <w:lang w:val="lt-LT"/>
        </w:rPr>
        <w:t>.</w:t>
      </w:r>
    </w:p>
    <w:p w:rsidR="00D07EC3" w:rsidRPr="00211F81" w:rsidRDefault="00D07EC3" w:rsidP="00FC51F6">
      <w:pPr>
        <w:ind w:left="360"/>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Cs/>
          <w:iCs/>
          <w:noProof/>
          <w:sz w:val="22"/>
          <w:szCs w:val="22"/>
          <w:lang w:val="lt-LT"/>
        </w:rPr>
      </w:pPr>
    </w:p>
    <w:p w:rsidR="00D07EC3" w:rsidRPr="002F3780" w:rsidRDefault="00D07EC3" w:rsidP="00D07EC3">
      <w:pPr>
        <w:rPr>
          <w:rFonts w:ascii="Times New Roman" w:hAnsi="Times New Roman" w:cs="Times New Roman"/>
          <w:bCs/>
          <w:i/>
          <w:iCs/>
          <w:noProof/>
          <w:sz w:val="22"/>
          <w:szCs w:val="22"/>
          <w:lang w:val="lt-LT"/>
        </w:rPr>
      </w:pPr>
      <w:r w:rsidRPr="002F3780">
        <w:rPr>
          <w:rFonts w:ascii="Times New Roman" w:hAnsi="Times New Roman" w:cs="Times New Roman"/>
          <w:bCs/>
          <w:i/>
          <w:iCs/>
          <w:noProof/>
          <w:sz w:val="22"/>
          <w:szCs w:val="22"/>
          <w:lang w:val="lt-LT"/>
        </w:rPr>
        <w:t>Retas šalutinis poveikis (gali pasireikšti  mažiau nei 1 iš 1000 žmonių):</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sumažėjęs leukocitų, trombocitų kiekis, padidėjęs ar sumažėjęs leukocitų</w:t>
      </w:r>
      <w:r w:rsidR="00C358F4">
        <w:rPr>
          <w:rFonts w:ascii="Times New Roman" w:hAnsi="Times New Roman" w:cs="Times New Roman"/>
          <w:bCs/>
          <w:iCs/>
          <w:noProof/>
          <w:sz w:val="22"/>
          <w:szCs w:val="22"/>
          <w:lang w:val="lt-LT"/>
        </w:rPr>
        <w:t>,</w:t>
      </w:r>
      <w:r>
        <w:rPr>
          <w:rFonts w:ascii="Times New Roman" w:hAnsi="Times New Roman" w:cs="Times New Roman"/>
          <w:bCs/>
          <w:iCs/>
          <w:noProof/>
          <w:sz w:val="22"/>
          <w:szCs w:val="22"/>
          <w:lang w:val="lt-LT"/>
        </w:rPr>
        <w:t xml:space="preserve"> vadinamų eozinofilais, k</w:t>
      </w:r>
      <w:r w:rsidR="00C358F4">
        <w:rPr>
          <w:rFonts w:ascii="Times New Roman" w:hAnsi="Times New Roman" w:cs="Times New Roman"/>
          <w:bCs/>
          <w:iCs/>
          <w:noProof/>
          <w:sz w:val="22"/>
          <w:szCs w:val="22"/>
          <w:lang w:val="lt-LT"/>
        </w:rPr>
        <w:t>ie</w:t>
      </w:r>
      <w:r>
        <w:rPr>
          <w:rFonts w:ascii="Times New Roman" w:hAnsi="Times New Roman" w:cs="Times New Roman"/>
          <w:bCs/>
          <w:iCs/>
          <w:noProof/>
          <w:sz w:val="22"/>
          <w:szCs w:val="22"/>
          <w:lang w:val="lt-LT"/>
        </w:rPr>
        <w:t>kis,</w:t>
      </w:r>
    </w:p>
    <w:p w:rsidR="00D07EC3" w:rsidRDefault="00D07EC3" w:rsidP="00D07EC3">
      <w:pPr>
        <w:ind w:left="360"/>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pablogėjęs apetitas, apetito nebuvimas</w:t>
      </w:r>
      <w:r w:rsidR="00C358F4">
        <w:rPr>
          <w:rFonts w:ascii="Times New Roman" w:hAnsi="Times New Roman" w:cs="Times New Roman"/>
          <w:bCs/>
          <w:iCs/>
          <w:noProof/>
          <w:sz w:val="22"/>
          <w:szCs w:val="22"/>
          <w:lang w:val="lt-LT"/>
        </w:rPr>
        <w:t xml:space="preserve"> </w:t>
      </w:r>
      <w:r>
        <w:rPr>
          <w:rFonts w:ascii="Times New Roman" w:hAnsi="Times New Roman" w:cs="Times New Roman"/>
          <w:bCs/>
          <w:iCs/>
          <w:noProof/>
          <w:sz w:val="22"/>
          <w:szCs w:val="22"/>
          <w:lang w:val="lt-LT"/>
        </w:rPr>
        <w:t>cukrinis diabetas,</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nemiga, miego sutrikimai, susijaudinimas, nerimastingumas,</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svaigulys, vienos kūno pusės paralyžius, nejudrumas ir nekalbumas, išliekant sąmonei, mieguistumas, atminties netekimas,</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padidėjęs ar sumažėjęs klausos aštrumas, spengimas ausyse,</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regos nervo disko pabrinkimas,</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kepenų fermentų kiekio pokyčiai,</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pokyčiai EGK (ST intervalo nusileidimas),</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 xml:space="preserve"> </w:t>
      </w:r>
      <w:r w:rsidRPr="000B67C7">
        <w:rPr>
          <w:rFonts w:ascii="Times New Roman" w:hAnsi="Times New Roman" w:cs="Times New Roman"/>
          <w:bCs/>
          <w:iCs/>
          <w:noProof/>
          <w:sz w:val="22"/>
          <w:szCs w:val="22"/>
          <w:lang w:val="lt-LT"/>
        </w:rPr>
        <w:t xml:space="preserve">širdies </w:t>
      </w:r>
      <w:r>
        <w:rPr>
          <w:rFonts w:ascii="Times New Roman" w:hAnsi="Times New Roman" w:cs="Times New Roman"/>
          <w:bCs/>
          <w:iCs/>
          <w:noProof/>
          <w:sz w:val="22"/>
          <w:szCs w:val="22"/>
          <w:lang w:val="lt-LT"/>
        </w:rPr>
        <w:t>priepuolis, skausmas širdies plote, retas</w:t>
      </w:r>
      <w:r w:rsidRPr="000B67C7">
        <w:rPr>
          <w:rFonts w:ascii="Times New Roman" w:hAnsi="Times New Roman" w:cs="Times New Roman"/>
          <w:bCs/>
          <w:iCs/>
          <w:noProof/>
          <w:sz w:val="22"/>
          <w:szCs w:val="22"/>
          <w:lang w:val="lt-LT"/>
        </w:rPr>
        <w:t xml:space="preserve"> arba dažn</w:t>
      </w:r>
      <w:r>
        <w:rPr>
          <w:rFonts w:ascii="Times New Roman" w:hAnsi="Times New Roman" w:cs="Times New Roman"/>
          <w:bCs/>
          <w:iCs/>
          <w:noProof/>
          <w:sz w:val="22"/>
          <w:szCs w:val="22"/>
          <w:lang w:val="lt-LT"/>
        </w:rPr>
        <w:t>as</w:t>
      </w:r>
      <w:r w:rsidRPr="000B67C7">
        <w:rPr>
          <w:rFonts w:ascii="Times New Roman" w:hAnsi="Times New Roman" w:cs="Times New Roman"/>
          <w:bCs/>
          <w:iCs/>
          <w:noProof/>
          <w:sz w:val="22"/>
          <w:szCs w:val="22"/>
          <w:lang w:val="lt-LT"/>
        </w:rPr>
        <w:t xml:space="preserve"> širdies </w:t>
      </w:r>
      <w:r>
        <w:rPr>
          <w:rFonts w:ascii="Times New Roman" w:hAnsi="Times New Roman" w:cs="Times New Roman"/>
          <w:bCs/>
          <w:iCs/>
          <w:noProof/>
          <w:sz w:val="22"/>
          <w:szCs w:val="22"/>
          <w:lang w:val="lt-LT"/>
        </w:rPr>
        <w:t>plakimas</w:t>
      </w:r>
      <w:r w:rsidRPr="000B67C7">
        <w:rPr>
          <w:rFonts w:ascii="Times New Roman" w:hAnsi="Times New Roman" w:cs="Times New Roman"/>
          <w:bCs/>
          <w:iCs/>
          <w:noProof/>
          <w:sz w:val="22"/>
          <w:szCs w:val="22"/>
          <w:lang w:val="lt-LT"/>
        </w:rPr>
        <w:t>,</w:t>
      </w:r>
      <w:r>
        <w:rPr>
          <w:rFonts w:ascii="Times New Roman" w:hAnsi="Times New Roman" w:cs="Times New Roman"/>
          <w:bCs/>
          <w:iCs/>
          <w:noProof/>
          <w:sz w:val="22"/>
          <w:szCs w:val="22"/>
          <w:lang w:val="lt-LT"/>
        </w:rPr>
        <w:t xml:space="preserve"> eks</w:t>
      </w:r>
      <w:r w:rsidR="00C358F4">
        <w:rPr>
          <w:rFonts w:ascii="Times New Roman" w:hAnsi="Times New Roman" w:cs="Times New Roman"/>
          <w:bCs/>
          <w:iCs/>
          <w:noProof/>
          <w:sz w:val="22"/>
          <w:szCs w:val="22"/>
          <w:lang w:val="lt-LT"/>
        </w:rPr>
        <w:t>t</w:t>
      </w:r>
      <w:r>
        <w:rPr>
          <w:rFonts w:ascii="Times New Roman" w:hAnsi="Times New Roman" w:cs="Times New Roman"/>
          <w:bCs/>
          <w:iCs/>
          <w:noProof/>
          <w:sz w:val="22"/>
          <w:szCs w:val="22"/>
          <w:lang w:val="lt-LT"/>
        </w:rPr>
        <w:t xml:space="preserve">rasistolės (priešlaikinis ar papildomas širdies susitraukimas), </w:t>
      </w:r>
      <w:r w:rsidRPr="000B67C7">
        <w:rPr>
          <w:rFonts w:ascii="Times New Roman" w:hAnsi="Times New Roman" w:cs="Times New Roman"/>
          <w:bCs/>
          <w:iCs/>
          <w:noProof/>
          <w:sz w:val="22"/>
          <w:szCs w:val="22"/>
          <w:lang w:val="lt-LT"/>
        </w:rPr>
        <w:t>stiprus širdies plakimas</w:t>
      </w:r>
      <w:r>
        <w:rPr>
          <w:rFonts w:ascii="Times New Roman" w:hAnsi="Times New Roman" w:cs="Times New Roman"/>
          <w:bCs/>
          <w:iCs/>
          <w:noProof/>
          <w:sz w:val="22"/>
          <w:szCs w:val="22"/>
          <w:lang w:val="lt-LT"/>
        </w:rPr>
        <w:t>,</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p</w:t>
      </w:r>
      <w:r w:rsidRPr="00445DD1">
        <w:rPr>
          <w:rFonts w:ascii="Times New Roman" w:hAnsi="Times New Roman" w:cs="Times New Roman"/>
          <w:bCs/>
          <w:iCs/>
          <w:noProof/>
          <w:sz w:val="22"/>
          <w:szCs w:val="22"/>
          <w:lang w:val="lt-LT"/>
        </w:rPr>
        <w:t>adidėj</w:t>
      </w:r>
      <w:r>
        <w:rPr>
          <w:rFonts w:ascii="Times New Roman" w:hAnsi="Times New Roman" w:cs="Times New Roman"/>
          <w:bCs/>
          <w:iCs/>
          <w:noProof/>
          <w:sz w:val="22"/>
          <w:szCs w:val="22"/>
          <w:lang w:val="lt-LT"/>
        </w:rPr>
        <w:t>ęs kraujospūdis,</w:t>
      </w:r>
      <w:r w:rsidR="00C358F4" w:rsidRPr="00445DD1" w:rsidDel="00C358F4">
        <w:rPr>
          <w:rFonts w:ascii="Times New Roman" w:hAnsi="Times New Roman" w:cs="Times New Roman"/>
          <w:bCs/>
          <w:iCs/>
          <w:noProof/>
          <w:sz w:val="22"/>
          <w:szCs w:val="22"/>
          <w:lang w:val="lt-LT"/>
        </w:rPr>
        <w:t xml:space="preserve"> </w:t>
      </w:r>
      <w:r>
        <w:rPr>
          <w:rFonts w:ascii="Times New Roman" w:hAnsi="Times New Roman" w:cs="Times New Roman"/>
          <w:bCs/>
          <w:iCs/>
          <w:noProof/>
          <w:sz w:val="22"/>
          <w:szCs w:val="22"/>
          <w:lang w:val="lt-LT"/>
        </w:rPr>
        <w:t>didesnis už įprastinį kraujospūdis, karščio pylimas</w:t>
      </w:r>
      <w:r w:rsidRPr="00445DD1">
        <w:rPr>
          <w:rFonts w:ascii="Times New Roman" w:hAnsi="Times New Roman" w:cs="Times New Roman"/>
          <w:bCs/>
          <w:iCs/>
          <w:noProof/>
          <w:sz w:val="22"/>
          <w:szCs w:val="22"/>
          <w:lang w:val="lt-LT"/>
        </w:rPr>
        <w:t>, venų uždegimas</w:t>
      </w:r>
      <w:r>
        <w:rPr>
          <w:rFonts w:ascii="Times New Roman" w:hAnsi="Times New Roman" w:cs="Times New Roman"/>
          <w:bCs/>
          <w:iCs/>
          <w:noProof/>
          <w:sz w:val="22"/>
          <w:szCs w:val="22"/>
          <w:lang w:val="lt-LT"/>
        </w:rPr>
        <w:t>,</w:t>
      </w:r>
    </w:p>
    <w:p w:rsidR="00D07EC3" w:rsidRPr="00406B3C" w:rsidRDefault="00D07EC3" w:rsidP="00D07EC3">
      <w:pPr>
        <w:widowControl w:val="0"/>
        <w:numPr>
          <w:ilvl w:val="0"/>
          <w:numId w:val="10"/>
        </w:numPr>
        <w:suppressAutoHyphens/>
        <w:autoSpaceDE w:val="0"/>
        <w:autoSpaceDN w:val="0"/>
        <w:adjustRightInd w:val="0"/>
        <w:rPr>
          <w:rFonts w:ascii="Times New Roman" w:hAnsi="Times New Roman" w:cs="Times New Roman"/>
          <w:sz w:val="22"/>
          <w:szCs w:val="22"/>
          <w:lang w:val="lt-LT"/>
        </w:rPr>
      </w:pPr>
      <w:r w:rsidRPr="00406B3C">
        <w:rPr>
          <w:rFonts w:ascii="Times New Roman" w:hAnsi="Times New Roman" w:cs="Times New Roman"/>
          <w:sz w:val="22"/>
          <w:szCs w:val="22"/>
          <w:lang w:val="lt-LT"/>
        </w:rPr>
        <w:t>pilvo</w:t>
      </w:r>
      <w:r w:rsidR="00CE3F30">
        <w:rPr>
          <w:rFonts w:ascii="Times New Roman" w:hAnsi="Times New Roman" w:cs="Times New Roman"/>
          <w:sz w:val="22"/>
          <w:szCs w:val="22"/>
          <w:lang w:val="lt-LT"/>
        </w:rPr>
        <w:t xml:space="preserve"> </w:t>
      </w:r>
      <w:r w:rsidRPr="00406B3C">
        <w:rPr>
          <w:rFonts w:ascii="Times New Roman" w:hAnsi="Times New Roman" w:cs="Times New Roman"/>
          <w:sz w:val="22"/>
          <w:szCs w:val="22"/>
          <w:lang w:val="lt-LT"/>
        </w:rPr>
        <w:t xml:space="preserve">skausmas, vidurių užkietėjimas, </w:t>
      </w:r>
      <w:r>
        <w:rPr>
          <w:rFonts w:ascii="Times New Roman" w:hAnsi="Times New Roman" w:cs="Times New Roman"/>
          <w:sz w:val="22"/>
          <w:szCs w:val="22"/>
          <w:lang w:val="lt-LT"/>
        </w:rPr>
        <w:t>v</w:t>
      </w:r>
      <w:r w:rsidRPr="00406B3C">
        <w:rPr>
          <w:rFonts w:ascii="Times New Roman" w:hAnsi="Times New Roman" w:cs="Times New Roman"/>
          <w:sz w:val="22"/>
          <w:szCs w:val="22"/>
          <w:lang w:val="lt-LT"/>
        </w:rPr>
        <w:t>iduriavimas</w:t>
      </w:r>
      <w:r>
        <w:rPr>
          <w:rFonts w:ascii="Times New Roman" w:hAnsi="Times New Roman" w:cs="Times New Roman"/>
          <w:sz w:val="22"/>
          <w:szCs w:val="22"/>
          <w:lang w:val="lt-LT"/>
        </w:rPr>
        <w:t>, vėmimas, nevirškinimas,</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 xml:space="preserve">odos </w:t>
      </w:r>
      <w:r w:rsidRPr="00445DD1">
        <w:rPr>
          <w:rFonts w:ascii="Times New Roman" w:hAnsi="Times New Roman" w:cs="Times New Roman"/>
          <w:bCs/>
          <w:iCs/>
          <w:noProof/>
          <w:sz w:val="22"/>
          <w:szCs w:val="22"/>
          <w:lang w:val="lt-LT"/>
        </w:rPr>
        <w:t>paraudimas</w:t>
      </w:r>
      <w:r>
        <w:rPr>
          <w:rFonts w:ascii="Times New Roman" w:hAnsi="Times New Roman" w:cs="Times New Roman"/>
          <w:bCs/>
          <w:iCs/>
          <w:noProof/>
          <w:sz w:val="22"/>
          <w:szCs w:val="22"/>
          <w:lang w:val="lt-LT"/>
        </w:rPr>
        <w:t>, padidėjęs prakaitavimas, iš</w:t>
      </w:r>
      <w:r w:rsidR="00996D13">
        <w:rPr>
          <w:rFonts w:ascii="Times New Roman" w:hAnsi="Times New Roman" w:cs="Times New Roman"/>
          <w:bCs/>
          <w:iCs/>
          <w:noProof/>
          <w:sz w:val="22"/>
          <w:szCs w:val="22"/>
          <w:lang w:val="lt-LT"/>
        </w:rPr>
        <w:t>bėrimas</w:t>
      </w:r>
      <w:r>
        <w:rPr>
          <w:rFonts w:ascii="Times New Roman" w:hAnsi="Times New Roman" w:cs="Times New Roman"/>
          <w:bCs/>
          <w:iCs/>
          <w:noProof/>
          <w:sz w:val="22"/>
          <w:szCs w:val="22"/>
          <w:lang w:val="lt-LT"/>
        </w:rPr>
        <w:t>, dilgėlinė, niežulys,</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silpnumas, nuovargis, karščio pojūtis,</w:t>
      </w:r>
    </w:p>
    <w:p w:rsidR="00D07EC3" w:rsidRDefault="00D07EC3" w:rsidP="00D07EC3">
      <w:pPr>
        <w:numPr>
          <w:ilvl w:val="0"/>
          <w:numId w:val="10"/>
        </w:numPr>
        <w:rPr>
          <w:rFonts w:ascii="Times New Roman" w:hAnsi="Times New Roman" w:cs="Times New Roman"/>
          <w:bCs/>
          <w:iCs/>
          <w:noProof/>
          <w:sz w:val="22"/>
          <w:szCs w:val="22"/>
          <w:lang w:val="lt-LT"/>
        </w:rPr>
      </w:pPr>
      <w:r w:rsidRPr="00211F81">
        <w:rPr>
          <w:rFonts w:ascii="Times New Roman" w:hAnsi="Times New Roman" w:cs="Times New Roman"/>
          <w:sz w:val="22"/>
          <w:szCs w:val="22"/>
          <w:lang w:val="lt-LT"/>
        </w:rPr>
        <w:t>padidėjusi kraujo trigliceridų koncentracija</w:t>
      </w:r>
      <w:r>
        <w:rPr>
          <w:rFonts w:ascii="Times New Roman" w:hAnsi="Times New Roman" w:cs="Times New Roman"/>
          <w:sz w:val="22"/>
          <w:szCs w:val="22"/>
          <w:lang w:val="lt-LT"/>
        </w:rPr>
        <w:t>,</w:t>
      </w:r>
      <w:r w:rsidRPr="00445DD1">
        <w:rPr>
          <w:rFonts w:ascii="Times New Roman" w:hAnsi="Times New Roman" w:cs="Times New Roman"/>
          <w:bCs/>
          <w:iCs/>
          <w:noProof/>
          <w:sz w:val="22"/>
          <w:szCs w:val="22"/>
          <w:lang w:val="lt-LT"/>
        </w:rPr>
        <w:t xml:space="preserve"> </w:t>
      </w:r>
      <w:r w:rsidRPr="00445DD1">
        <w:rPr>
          <w:rFonts w:ascii="Times New Roman" w:hAnsi="Times New Roman" w:cs="Times New Roman"/>
          <w:bCs/>
          <w:iCs/>
          <w:sz w:val="22"/>
          <w:szCs w:val="22"/>
          <w:lang w:val="lt-LT"/>
        </w:rPr>
        <w:t xml:space="preserve">sumažėjęs </w:t>
      </w:r>
      <w:r>
        <w:rPr>
          <w:rFonts w:ascii="Times New Roman" w:hAnsi="Times New Roman" w:cs="Times New Roman"/>
          <w:bCs/>
          <w:iCs/>
          <w:sz w:val="22"/>
          <w:szCs w:val="22"/>
          <w:lang w:val="lt-LT"/>
        </w:rPr>
        <w:t xml:space="preserve">ar padidėjęs </w:t>
      </w:r>
      <w:r w:rsidRPr="00445DD1">
        <w:rPr>
          <w:rFonts w:ascii="Times New Roman" w:hAnsi="Times New Roman" w:cs="Times New Roman"/>
          <w:bCs/>
          <w:iCs/>
          <w:sz w:val="22"/>
          <w:szCs w:val="22"/>
          <w:lang w:val="lt-LT"/>
        </w:rPr>
        <w:t>tam tikrų baltųjų kraujo ląstelių skaičius</w:t>
      </w:r>
      <w:r>
        <w:rPr>
          <w:rFonts w:ascii="Times New Roman" w:hAnsi="Times New Roman" w:cs="Times New Roman"/>
          <w:bCs/>
          <w:iCs/>
          <w:sz w:val="22"/>
          <w:szCs w:val="22"/>
          <w:lang w:val="lt-LT"/>
        </w:rPr>
        <w:t>.</w:t>
      </w:r>
    </w:p>
    <w:p w:rsidR="00386D29" w:rsidRPr="002F3780" w:rsidRDefault="00386D29" w:rsidP="00D07EC3">
      <w:pPr>
        <w:numPr>
          <w:ilvl w:val="0"/>
          <w:numId w:val="10"/>
        </w:numPr>
        <w:rPr>
          <w:rFonts w:ascii="Times New Roman" w:hAnsi="Times New Roman" w:cs="Times New Roman"/>
          <w:bCs/>
          <w:iCs/>
          <w:noProof/>
          <w:sz w:val="22"/>
          <w:szCs w:val="22"/>
          <w:lang w:val="lt-LT"/>
        </w:rPr>
      </w:pPr>
    </w:p>
    <w:p w:rsidR="00D07EC3" w:rsidRPr="002F3780" w:rsidRDefault="00D07EC3" w:rsidP="00D07EC3">
      <w:pPr>
        <w:rPr>
          <w:rFonts w:ascii="Times New Roman" w:hAnsi="Times New Roman" w:cs="Times New Roman"/>
          <w:bCs/>
          <w:i/>
          <w:iCs/>
          <w:noProof/>
          <w:sz w:val="22"/>
          <w:szCs w:val="22"/>
          <w:lang w:val="lt-LT"/>
        </w:rPr>
      </w:pPr>
      <w:r w:rsidRPr="002F3780">
        <w:rPr>
          <w:rFonts w:ascii="Times New Roman" w:hAnsi="Times New Roman" w:cs="Times New Roman"/>
          <w:bCs/>
          <w:i/>
          <w:iCs/>
          <w:noProof/>
          <w:sz w:val="22"/>
          <w:szCs w:val="22"/>
          <w:lang w:val="lt-LT"/>
        </w:rPr>
        <w:t>Labai retas šalutinis poveikis (gali pasireikšti  mažiau nei 1 iš 10 000 žmonių):</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mažakraujystė (anemija), eritrocitų sukibimas,</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padidėjęs jautrumas (alergija),</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pakili nuotaika, prislėgta nuotaika,</w:t>
      </w:r>
    </w:p>
    <w:p w:rsidR="00D07EC3"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drebulys, traukuliai,</w:t>
      </w:r>
    </w:p>
    <w:p w:rsidR="00D07EC3" w:rsidRPr="002F3780" w:rsidRDefault="00D07EC3" w:rsidP="00D07EC3">
      <w:pPr>
        <w:numPr>
          <w:ilvl w:val="0"/>
          <w:numId w:val="10"/>
        </w:numPr>
        <w:rPr>
          <w:rFonts w:ascii="Times New Roman" w:hAnsi="Times New Roman" w:cs="Times New Roman"/>
          <w:bCs/>
          <w:iCs/>
          <w:noProof/>
          <w:sz w:val="22"/>
          <w:szCs w:val="22"/>
          <w:lang w:val="lt-LT"/>
        </w:rPr>
      </w:pPr>
      <w:r w:rsidRPr="00211F81">
        <w:rPr>
          <w:rFonts w:ascii="Times New Roman" w:hAnsi="Times New Roman" w:cs="Times New Roman"/>
          <w:sz w:val="22"/>
          <w:szCs w:val="22"/>
          <w:lang w:val="lt-LT"/>
        </w:rPr>
        <w:t>kraujo priplūdimas į junginę</w:t>
      </w:r>
      <w:r>
        <w:rPr>
          <w:rFonts w:ascii="Times New Roman" w:hAnsi="Times New Roman" w:cs="Times New Roman"/>
          <w:sz w:val="22"/>
          <w:szCs w:val="22"/>
          <w:lang w:val="lt-LT"/>
        </w:rPr>
        <w:t>,</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sz w:val="22"/>
          <w:szCs w:val="22"/>
          <w:lang w:val="lt-LT"/>
        </w:rPr>
        <w:t>nenormalus širdies ritmas, tam tikras širdies ritmo sutrikimas, vadinamas prieširdžių virpėjimu,</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sz w:val="22"/>
          <w:szCs w:val="22"/>
          <w:lang w:val="lt-LT"/>
        </w:rPr>
        <w:t>kraujospūdžio svyravimai,</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sz w:val="22"/>
          <w:szCs w:val="22"/>
          <w:lang w:val="lt-LT"/>
        </w:rPr>
        <w:t>pasunkėjęs rijimas, burnos gleivinės uždegimas,</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sz w:val="22"/>
          <w:szCs w:val="22"/>
          <w:lang w:val="lt-LT"/>
        </w:rPr>
        <w:t>alerginis odos uždegimas,</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sz w:val="22"/>
          <w:szCs w:val="22"/>
          <w:lang w:val="lt-LT"/>
        </w:rPr>
        <w:t xml:space="preserve">nemalonūs  pojūčiai krūtinėje, kūno temperatūros sumažėjimas, </w:t>
      </w:r>
    </w:p>
    <w:p w:rsidR="00D07EC3" w:rsidRPr="002F3780" w:rsidRDefault="00D07EC3" w:rsidP="00D07EC3">
      <w:pPr>
        <w:numPr>
          <w:ilvl w:val="0"/>
          <w:numId w:val="10"/>
        </w:num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pakitęs baltųjų kraujo ląstelių kiekis, sumažėjęs raudonųjų kraujo ląstelių kiekis,</w:t>
      </w:r>
      <w:r w:rsidRPr="00772C20">
        <w:rPr>
          <w:rFonts w:ascii="Times New Roman" w:hAnsi="Times New Roman" w:cs="Times New Roman"/>
          <w:sz w:val="22"/>
          <w:szCs w:val="22"/>
          <w:lang w:val="lt-LT"/>
        </w:rPr>
        <w:t xml:space="preserve"> </w:t>
      </w:r>
      <w:r w:rsidRPr="00211F81">
        <w:rPr>
          <w:rFonts w:ascii="Times New Roman" w:hAnsi="Times New Roman" w:cs="Times New Roman"/>
          <w:sz w:val="22"/>
          <w:szCs w:val="22"/>
          <w:lang w:val="lt-LT"/>
        </w:rPr>
        <w:t>pailgėjęs trombino laikas</w:t>
      </w:r>
      <w:r>
        <w:rPr>
          <w:rFonts w:ascii="Times New Roman" w:hAnsi="Times New Roman" w:cs="Times New Roman"/>
          <w:sz w:val="22"/>
          <w:szCs w:val="22"/>
          <w:lang w:val="lt-LT"/>
        </w:rPr>
        <w:t>,</w:t>
      </w:r>
    </w:p>
    <w:p w:rsidR="00D07EC3" w:rsidRDefault="00D07EC3" w:rsidP="00D07EC3">
      <w:pPr>
        <w:numPr>
          <w:ilvl w:val="0"/>
          <w:numId w:val="10"/>
        </w:numPr>
        <w:rPr>
          <w:rFonts w:ascii="Times New Roman" w:hAnsi="Times New Roman" w:cs="Times New Roman"/>
          <w:bCs/>
          <w:iCs/>
          <w:noProof/>
          <w:sz w:val="22"/>
          <w:szCs w:val="22"/>
          <w:lang w:val="lt-LT"/>
        </w:rPr>
      </w:pPr>
      <w:r w:rsidRPr="00211F81">
        <w:rPr>
          <w:rFonts w:ascii="Times New Roman" w:hAnsi="Times New Roman" w:cs="Times New Roman"/>
          <w:sz w:val="22"/>
          <w:szCs w:val="22"/>
          <w:lang w:val="lt-LT"/>
        </w:rPr>
        <w:t xml:space="preserve">kūno </w:t>
      </w:r>
      <w:r>
        <w:rPr>
          <w:rFonts w:ascii="Times New Roman" w:hAnsi="Times New Roman" w:cs="Times New Roman"/>
          <w:sz w:val="22"/>
          <w:szCs w:val="22"/>
          <w:lang w:val="lt-LT"/>
        </w:rPr>
        <w:t>masės</w:t>
      </w:r>
      <w:r w:rsidRPr="00406B3C">
        <w:rPr>
          <w:rFonts w:ascii="Times New Roman" w:hAnsi="Times New Roman" w:cs="Times New Roman"/>
          <w:sz w:val="22"/>
          <w:szCs w:val="22"/>
          <w:lang w:val="lt-LT"/>
        </w:rPr>
        <w:t xml:space="preserve"> </w:t>
      </w:r>
      <w:r w:rsidRPr="00211F81">
        <w:rPr>
          <w:rFonts w:ascii="Times New Roman" w:hAnsi="Times New Roman" w:cs="Times New Roman"/>
          <w:sz w:val="22"/>
          <w:szCs w:val="22"/>
          <w:lang w:val="lt-LT"/>
        </w:rPr>
        <w:t>padidėj</w:t>
      </w:r>
      <w:r>
        <w:rPr>
          <w:rFonts w:ascii="Times New Roman" w:hAnsi="Times New Roman" w:cs="Times New Roman"/>
          <w:sz w:val="22"/>
          <w:szCs w:val="22"/>
          <w:lang w:val="lt-LT"/>
        </w:rPr>
        <w:t>imas</w:t>
      </w:r>
      <w:r w:rsidRPr="00211F81">
        <w:rPr>
          <w:rFonts w:ascii="Times New Roman" w:hAnsi="Times New Roman" w:cs="Times New Roman"/>
          <w:sz w:val="22"/>
          <w:szCs w:val="22"/>
          <w:lang w:val="lt-LT"/>
        </w:rPr>
        <w:t>.</w:t>
      </w:r>
      <w:r>
        <w:rPr>
          <w:rFonts w:ascii="Times New Roman" w:hAnsi="Times New Roman" w:cs="Times New Roman"/>
          <w:bCs/>
          <w:iCs/>
          <w:noProof/>
          <w:sz w:val="22"/>
          <w:szCs w:val="22"/>
          <w:lang w:val="lt-LT"/>
        </w:rPr>
        <w:t xml:space="preserve"> </w:t>
      </w:r>
    </w:p>
    <w:p w:rsidR="00D07EC3" w:rsidRPr="00445DD1" w:rsidRDefault="00D07EC3" w:rsidP="00D07EC3">
      <w:pPr>
        <w:rPr>
          <w:rFonts w:ascii="Times New Roman" w:hAnsi="Times New Roman" w:cs="Times New Roman"/>
          <w:bCs/>
          <w:iCs/>
          <w:noProof/>
          <w:sz w:val="22"/>
          <w:szCs w:val="22"/>
          <w:lang w:val="lt-LT"/>
        </w:rPr>
      </w:pPr>
    </w:p>
    <w:p w:rsidR="00D07EC3" w:rsidRPr="00D55673" w:rsidRDefault="00D07EC3" w:rsidP="00D07EC3">
      <w:pPr>
        <w:tabs>
          <w:tab w:val="left" w:pos="567"/>
        </w:tabs>
        <w:rPr>
          <w:rFonts w:ascii="Times New Roman" w:hAnsi="Times New Roman" w:cs="Times New Roman"/>
          <w:b/>
          <w:snapToGrid w:val="0"/>
          <w:sz w:val="22"/>
          <w:szCs w:val="24"/>
          <w:lang w:val="lt-LT"/>
        </w:rPr>
      </w:pPr>
      <w:r w:rsidRPr="00D55673">
        <w:rPr>
          <w:rFonts w:ascii="Times New Roman" w:hAnsi="Times New Roman" w:cs="Times New Roman"/>
          <w:b/>
          <w:noProof/>
          <w:snapToGrid w:val="0"/>
          <w:sz w:val="22"/>
          <w:szCs w:val="24"/>
          <w:lang w:val="lt-LT"/>
        </w:rPr>
        <w:t>Pranešimas apie šalutinį poveikį</w:t>
      </w:r>
    </w:p>
    <w:p w:rsidR="00D07EC3" w:rsidRPr="00D55673" w:rsidRDefault="00D07EC3" w:rsidP="00D07EC3">
      <w:pPr>
        <w:tabs>
          <w:tab w:val="left" w:pos="567"/>
        </w:tabs>
        <w:spacing w:line="260" w:lineRule="exact"/>
        <w:ind w:right="-449"/>
        <w:rPr>
          <w:rFonts w:ascii="Times New Roman" w:hAnsi="Times New Roman" w:cs="Times New Roman"/>
          <w:noProof/>
          <w:snapToGrid w:val="0"/>
          <w:sz w:val="22"/>
          <w:szCs w:val="24"/>
          <w:lang w:val="lt-LT"/>
        </w:rPr>
      </w:pPr>
      <w:r w:rsidRPr="00D55673">
        <w:rPr>
          <w:rFonts w:ascii="Times New Roman" w:hAnsi="Times New Roman" w:cs="Times New Roman"/>
          <w:snapToGrid w:val="0"/>
          <w:sz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55673">
        <w:rPr>
          <w:rFonts w:ascii="Times New Roman" w:hAnsi="Times New Roman" w:cs="Times New Roman"/>
          <w:snapToGrid w:val="0"/>
          <w:sz w:val="22"/>
          <w:lang w:val="lt-LT" w:eastAsia="zh-CN"/>
        </w:rPr>
        <w:t>elefonu 8 800 73568</w:t>
      </w:r>
      <w:r w:rsidRPr="00D55673">
        <w:rPr>
          <w:rFonts w:ascii="Times New Roman" w:hAnsi="Times New Roman" w:cs="Times New Roman"/>
          <w:snapToGrid w:val="0"/>
          <w:sz w:val="22"/>
          <w:lang w:val="lt-LT"/>
        </w:rPr>
        <w:t xml:space="preserve"> arba užpildyti interneto svetainėje </w:t>
      </w:r>
      <w:hyperlink r:id="rId13" w:history="1">
        <w:r w:rsidRPr="00D55673">
          <w:rPr>
            <w:rFonts w:ascii="Times New Roman" w:eastAsia="SimSun" w:hAnsi="Times New Roman" w:cs="Times New Roman"/>
            <w:snapToGrid w:val="0"/>
            <w:color w:val="0000FF"/>
            <w:sz w:val="22"/>
            <w:u w:val="single"/>
            <w:lang w:val="lt-LT"/>
          </w:rPr>
          <w:t>www.vvkt.lt</w:t>
        </w:r>
      </w:hyperlink>
      <w:r w:rsidRPr="00D55673">
        <w:rPr>
          <w:rFonts w:ascii="Times New Roman" w:hAnsi="Times New Roman" w:cs="Times New Roman"/>
          <w:snapToGrid w:val="0"/>
          <w:sz w:val="22"/>
          <w:lang w:val="lt-LT"/>
        </w:rPr>
        <w:t xml:space="preserve"> esančią formą ir pateikti ją Valstybinei vaistų kontrolės tarnybai prie Lietuvos Respublikos sveikatos apsaugos ministerijos vienu iš šių būdų: raštu (adresu Žirmūnų g. 139A, LT-09120 Vilnius), </w:t>
      </w:r>
      <w:r w:rsidRPr="00D55673">
        <w:rPr>
          <w:rFonts w:ascii="Times New Roman" w:hAnsi="Times New Roman" w:cs="Times New Roman"/>
          <w:snapToGrid w:val="0"/>
          <w:sz w:val="22"/>
          <w:lang w:val="lt-LT" w:eastAsia="zh-CN"/>
        </w:rPr>
        <w:t xml:space="preserve">nemokamu </w:t>
      </w:r>
      <w:r w:rsidRPr="00D55673">
        <w:rPr>
          <w:rFonts w:ascii="Times New Roman" w:hAnsi="Times New Roman" w:cs="Times New Roman"/>
          <w:snapToGrid w:val="0"/>
          <w:sz w:val="22"/>
          <w:lang w:val="lt-LT"/>
        </w:rPr>
        <w:t>fakso numeriu 8 800 20131</w:t>
      </w:r>
      <w:r w:rsidRPr="00D55673">
        <w:rPr>
          <w:rFonts w:ascii="Times New Roman" w:hAnsi="Times New Roman" w:cs="Times New Roman"/>
          <w:snapToGrid w:val="0"/>
          <w:sz w:val="22"/>
          <w:lang w:val="lt-LT" w:eastAsia="zh-CN"/>
        </w:rPr>
        <w:t xml:space="preserve">, </w:t>
      </w:r>
      <w:r w:rsidRPr="00D55673">
        <w:rPr>
          <w:rFonts w:ascii="Times New Roman" w:hAnsi="Times New Roman" w:cs="Times New Roman"/>
          <w:snapToGrid w:val="0"/>
          <w:sz w:val="22"/>
          <w:lang w:val="lt-LT"/>
        </w:rPr>
        <w:t xml:space="preserve">el. paštu </w:t>
      </w:r>
      <w:hyperlink r:id="rId14" w:history="1">
        <w:r w:rsidRPr="00D55673">
          <w:rPr>
            <w:rFonts w:ascii="Times New Roman" w:eastAsia="SimSun" w:hAnsi="Times New Roman" w:cs="Times New Roman"/>
            <w:snapToGrid w:val="0"/>
            <w:color w:val="0000FF"/>
            <w:sz w:val="22"/>
            <w:u w:val="single"/>
            <w:lang w:val="lt-LT"/>
          </w:rPr>
          <w:t>NepageidaujamaR@vvkt.lt</w:t>
        </w:r>
      </w:hyperlink>
      <w:r w:rsidRPr="00D55673">
        <w:rPr>
          <w:rFonts w:ascii="Times New Roman" w:hAnsi="Times New Roman" w:cs="Times New Roman"/>
          <w:snapToGrid w:val="0"/>
          <w:sz w:val="22"/>
          <w:lang w:val="lt-LT"/>
        </w:rPr>
        <w:t xml:space="preserve">, taip pat per Valstybinės vaistų kontrolės tarnybos prie Lietuvos Respublikos sveikatos apsaugos ministerijos interneto svetainę (adresu </w:t>
      </w:r>
      <w:hyperlink r:id="rId15" w:history="1">
        <w:r w:rsidRPr="00D55673">
          <w:rPr>
            <w:rFonts w:ascii="Times New Roman" w:eastAsia="SimSun" w:hAnsi="Times New Roman" w:cs="Times New Roman"/>
            <w:snapToGrid w:val="0"/>
            <w:color w:val="0000FF"/>
            <w:sz w:val="22"/>
            <w:u w:val="single"/>
            <w:lang w:val="lt-LT"/>
          </w:rPr>
          <w:t>http://www.vvkt.lt</w:t>
        </w:r>
      </w:hyperlink>
      <w:r w:rsidRPr="00D55673">
        <w:rPr>
          <w:rFonts w:ascii="Times New Roman" w:hAnsi="Times New Roman" w:cs="Times New Roman"/>
          <w:snapToGrid w:val="0"/>
          <w:sz w:val="22"/>
          <w:lang w:val="lt-LT"/>
        </w:rPr>
        <w:t>). Pranešdami apie šalutinį poveikį galite mums padėti gauti daugiau informacijos apie šio vaisto saugumą.</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820D49" w:rsidRDefault="00D07EC3" w:rsidP="00D07EC3">
      <w:pPr>
        <w:keepNext/>
        <w:tabs>
          <w:tab w:val="left" w:pos="567"/>
        </w:tabs>
        <w:ind w:left="567" w:hanging="567"/>
        <w:outlineLvl w:val="1"/>
        <w:rPr>
          <w:rFonts w:ascii="Times New Roman" w:hAnsi="Times New Roman" w:cs="Times New Roman"/>
          <w:b/>
          <w:sz w:val="22"/>
          <w:szCs w:val="22"/>
          <w:lang w:val="lt-LT"/>
        </w:rPr>
      </w:pPr>
      <w:bookmarkStart w:id="64" w:name="_Toc129243143"/>
      <w:bookmarkStart w:id="65" w:name="_Toc129243268"/>
      <w:r w:rsidRPr="00D55673">
        <w:rPr>
          <w:rFonts w:ascii="Times New Roman" w:hAnsi="Times New Roman" w:cs="Times New Roman"/>
          <w:b/>
          <w:sz w:val="22"/>
          <w:szCs w:val="22"/>
          <w:lang w:val="lt-LT"/>
        </w:rPr>
        <w:t>5.</w:t>
      </w:r>
      <w:r w:rsidRPr="00D55673">
        <w:rPr>
          <w:rFonts w:ascii="Times New Roman" w:hAnsi="Times New Roman" w:cs="Times New Roman"/>
          <w:b/>
          <w:sz w:val="22"/>
          <w:szCs w:val="22"/>
          <w:lang w:val="lt-LT"/>
        </w:rPr>
        <w:tab/>
        <w:t xml:space="preserve">Kaip laikyti </w:t>
      </w:r>
      <w:r w:rsidRPr="00211F81">
        <w:rPr>
          <w:rFonts w:ascii="Times New Roman" w:hAnsi="Times New Roman" w:cs="Times New Roman"/>
          <w:b/>
          <w:sz w:val="22"/>
          <w:szCs w:val="22"/>
          <w:lang w:val="lt-LT"/>
        </w:rPr>
        <w:t>CAVINTON</w:t>
      </w:r>
      <w:bookmarkEnd w:id="64"/>
      <w:bookmarkEnd w:id="65"/>
      <w:r w:rsidRPr="00820D49">
        <w:rPr>
          <w:rFonts w:ascii="Times New Roman" w:hAnsi="Times New Roman" w:cs="Times New Roman"/>
          <w:bCs/>
          <w:iCs/>
          <w:noProof/>
          <w:sz w:val="22"/>
          <w:szCs w:val="22"/>
          <w:lang w:val="lt-LT"/>
        </w:rPr>
        <w:t xml:space="preserve"> </w:t>
      </w:r>
      <w:r w:rsidRPr="002F3780">
        <w:rPr>
          <w:rFonts w:ascii="Times New Roman" w:hAnsi="Times New Roman" w:cs="Times New Roman"/>
          <w:b/>
          <w:bCs/>
          <w:iCs/>
          <w:noProof/>
          <w:sz w:val="22"/>
          <w:szCs w:val="22"/>
          <w:lang w:val="lt-LT"/>
        </w:rPr>
        <w:t>ir CAVINTON FORTE</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Pr>
          <w:rFonts w:ascii="Times New Roman" w:hAnsi="Times New Roman" w:cs="Times New Roman"/>
          <w:bCs/>
          <w:iCs/>
          <w:noProof/>
          <w:sz w:val="22"/>
          <w:szCs w:val="22"/>
          <w:lang w:val="lt-LT"/>
        </w:rPr>
        <w:t>Šiuos vaistus l</w:t>
      </w:r>
      <w:r w:rsidRPr="00211F81">
        <w:rPr>
          <w:rFonts w:ascii="Times New Roman" w:hAnsi="Times New Roman" w:cs="Times New Roman"/>
          <w:bCs/>
          <w:iCs/>
          <w:noProof/>
          <w:sz w:val="22"/>
          <w:szCs w:val="22"/>
          <w:lang w:val="lt-LT"/>
        </w:rPr>
        <w:t>aiky</w:t>
      </w:r>
      <w:r>
        <w:rPr>
          <w:rFonts w:ascii="Times New Roman" w:hAnsi="Times New Roman" w:cs="Times New Roman"/>
          <w:bCs/>
          <w:iCs/>
          <w:noProof/>
          <w:sz w:val="22"/>
          <w:szCs w:val="22"/>
          <w:lang w:val="lt-LT"/>
        </w:rPr>
        <w:t>kite</w:t>
      </w:r>
      <w:r w:rsidRPr="00211F81">
        <w:rPr>
          <w:rFonts w:ascii="Times New Roman" w:hAnsi="Times New Roman" w:cs="Times New Roman"/>
          <w:bCs/>
          <w:iCs/>
          <w:noProof/>
          <w:sz w:val="22"/>
          <w:szCs w:val="22"/>
          <w:lang w:val="lt-LT"/>
        </w:rPr>
        <w:t xml:space="preserve"> vaikams</w:t>
      </w:r>
      <w:r w:rsidRPr="00D55673">
        <w:rPr>
          <w:rFonts w:ascii="Times New Roman" w:hAnsi="Times New Roman" w:cs="Times New Roman"/>
          <w:bCs/>
          <w:iCs/>
          <w:noProof/>
          <w:sz w:val="22"/>
          <w:szCs w:val="22"/>
          <w:lang w:val="lt-LT"/>
        </w:rPr>
        <w:t xml:space="preserve"> </w:t>
      </w:r>
      <w:r w:rsidRPr="00211F81">
        <w:rPr>
          <w:rFonts w:ascii="Times New Roman" w:hAnsi="Times New Roman" w:cs="Times New Roman"/>
          <w:bCs/>
          <w:iCs/>
          <w:noProof/>
          <w:sz w:val="22"/>
          <w:szCs w:val="22"/>
          <w:lang w:val="lt-LT"/>
        </w:rPr>
        <w:t>nepastebimoje</w:t>
      </w:r>
      <w:r>
        <w:rPr>
          <w:rFonts w:ascii="Times New Roman" w:hAnsi="Times New Roman" w:cs="Times New Roman"/>
          <w:bCs/>
          <w:iCs/>
          <w:noProof/>
          <w:sz w:val="22"/>
          <w:szCs w:val="22"/>
          <w:lang w:val="lt-LT"/>
        </w:rPr>
        <w:t xml:space="preserve"> ir</w:t>
      </w:r>
      <w:r w:rsidRPr="00211F81">
        <w:rPr>
          <w:rFonts w:ascii="Times New Roman" w:hAnsi="Times New Roman" w:cs="Times New Roman"/>
          <w:bCs/>
          <w:iCs/>
          <w:noProof/>
          <w:sz w:val="22"/>
          <w:szCs w:val="22"/>
          <w:lang w:val="lt-LT"/>
        </w:rPr>
        <w:t xml:space="preserve"> nepasiekiamoje vietoje.</w:t>
      </w: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 xml:space="preserve">Lizdinę plokštelę laikyti išorinėje dėžutėje, kad </w:t>
      </w:r>
      <w:r>
        <w:rPr>
          <w:rFonts w:ascii="Times New Roman" w:hAnsi="Times New Roman" w:cs="Times New Roman"/>
          <w:bCs/>
          <w:iCs/>
          <w:noProof/>
          <w:sz w:val="22"/>
          <w:szCs w:val="22"/>
          <w:lang w:val="lt-LT"/>
        </w:rPr>
        <w:t>vais</w:t>
      </w:r>
      <w:r w:rsidRPr="00211F81">
        <w:rPr>
          <w:rFonts w:ascii="Times New Roman" w:hAnsi="Times New Roman" w:cs="Times New Roman"/>
          <w:bCs/>
          <w:iCs/>
          <w:noProof/>
          <w:sz w:val="22"/>
          <w:szCs w:val="22"/>
          <w:lang w:val="lt-LT"/>
        </w:rPr>
        <w:t>tas būtų apsaugotas nuo šviesos.</w:t>
      </w: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lastRenderedPageBreak/>
        <w:t xml:space="preserve">Ant dėžutės po „Tinka iki“ ir lizdinės plokštelės nurodytam tinkamumo laikui pasibaigus, </w:t>
      </w:r>
      <w:r>
        <w:rPr>
          <w:rFonts w:ascii="Times New Roman" w:hAnsi="Times New Roman" w:cs="Times New Roman"/>
          <w:bCs/>
          <w:iCs/>
          <w:noProof/>
          <w:sz w:val="22"/>
          <w:szCs w:val="22"/>
          <w:lang w:val="lt-LT"/>
        </w:rPr>
        <w:t xml:space="preserve">šių vaistų </w:t>
      </w:r>
      <w:r w:rsidRPr="00211F81">
        <w:rPr>
          <w:rFonts w:ascii="Times New Roman" w:hAnsi="Times New Roman" w:cs="Times New Roman"/>
          <w:bCs/>
          <w:iCs/>
          <w:noProof/>
          <w:sz w:val="22"/>
          <w:szCs w:val="22"/>
          <w:lang w:val="lt-LT"/>
        </w:rPr>
        <w:t>vartoti negalima. Vaistas tinka</w:t>
      </w:r>
      <w:r>
        <w:rPr>
          <w:rFonts w:ascii="Times New Roman" w:hAnsi="Times New Roman" w:cs="Times New Roman"/>
          <w:bCs/>
          <w:iCs/>
          <w:noProof/>
          <w:sz w:val="22"/>
          <w:szCs w:val="22"/>
          <w:lang w:val="lt-LT"/>
        </w:rPr>
        <w:t>mas</w:t>
      </w:r>
      <w:r w:rsidRPr="00211F81">
        <w:rPr>
          <w:rFonts w:ascii="Times New Roman" w:hAnsi="Times New Roman" w:cs="Times New Roman"/>
          <w:bCs/>
          <w:iCs/>
          <w:noProof/>
          <w:sz w:val="22"/>
          <w:szCs w:val="22"/>
          <w:lang w:val="lt-LT"/>
        </w:rPr>
        <w:t xml:space="preserve"> vartoti iki paskutinės nurodyto mėnesio dienos.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Vaistų negalima iš</w:t>
      </w:r>
      <w:r>
        <w:rPr>
          <w:rFonts w:ascii="Times New Roman" w:hAnsi="Times New Roman" w:cs="Times New Roman"/>
          <w:bCs/>
          <w:iCs/>
          <w:noProof/>
          <w:sz w:val="22"/>
          <w:szCs w:val="22"/>
          <w:lang w:val="lt-LT"/>
        </w:rPr>
        <w:t>mes</w:t>
      </w:r>
      <w:r w:rsidRPr="00211F81">
        <w:rPr>
          <w:rFonts w:ascii="Times New Roman" w:hAnsi="Times New Roman" w:cs="Times New Roman"/>
          <w:bCs/>
          <w:iCs/>
          <w:noProof/>
          <w:sz w:val="22"/>
          <w:szCs w:val="22"/>
          <w:lang w:val="lt-LT"/>
        </w:rPr>
        <w:t xml:space="preserve">ti į kanalizaciją arba su buitinėmis atliekomis. Kaip </w:t>
      </w:r>
      <w:r>
        <w:rPr>
          <w:rFonts w:ascii="Times New Roman" w:hAnsi="Times New Roman" w:cs="Times New Roman"/>
          <w:bCs/>
          <w:iCs/>
          <w:noProof/>
          <w:sz w:val="22"/>
          <w:szCs w:val="22"/>
          <w:lang w:val="lt-LT"/>
        </w:rPr>
        <w:t>išmes</w:t>
      </w:r>
      <w:r w:rsidRPr="00211F81">
        <w:rPr>
          <w:rFonts w:ascii="Times New Roman" w:hAnsi="Times New Roman" w:cs="Times New Roman"/>
          <w:bCs/>
          <w:iCs/>
          <w:noProof/>
          <w:sz w:val="22"/>
          <w:szCs w:val="22"/>
          <w:lang w:val="lt-LT"/>
        </w:rPr>
        <w:t>ti nereikalingus vaistus, klauskite vaistininko. Šios priemonės padės apsaugoti aplinką.</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keepNext/>
        <w:tabs>
          <w:tab w:val="left" w:pos="567"/>
        </w:tabs>
        <w:ind w:left="567" w:hanging="567"/>
        <w:outlineLvl w:val="1"/>
        <w:rPr>
          <w:rFonts w:ascii="Times New Roman" w:hAnsi="Times New Roman" w:cs="Times New Roman"/>
          <w:b/>
          <w:sz w:val="22"/>
          <w:szCs w:val="22"/>
          <w:lang w:val="lt-LT"/>
        </w:rPr>
      </w:pPr>
      <w:bookmarkStart w:id="66" w:name="_Toc129243144"/>
      <w:bookmarkStart w:id="67" w:name="_Toc129243269"/>
      <w:r w:rsidRPr="00211F81">
        <w:rPr>
          <w:rFonts w:ascii="Times New Roman" w:hAnsi="Times New Roman" w:cs="Times New Roman"/>
          <w:b/>
          <w:sz w:val="22"/>
          <w:szCs w:val="22"/>
          <w:lang w:val="lt-LT"/>
        </w:rPr>
        <w:t>6.</w:t>
      </w:r>
      <w:r w:rsidRPr="00211F81">
        <w:rPr>
          <w:rFonts w:ascii="Times New Roman" w:hAnsi="Times New Roman" w:cs="Times New Roman"/>
          <w:b/>
          <w:sz w:val="22"/>
          <w:szCs w:val="22"/>
          <w:lang w:val="lt-LT"/>
        </w:rPr>
        <w:tab/>
      </w:r>
      <w:r w:rsidRPr="00D55673">
        <w:rPr>
          <w:rFonts w:ascii="Times New Roman" w:hAnsi="Times New Roman" w:cs="Times New Roman"/>
          <w:b/>
          <w:sz w:val="22"/>
          <w:szCs w:val="22"/>
          <w:lang w:val="lt-LT"/>
        </w:rPr>
        <w:t xml:space="preserve">Pakuotės turinys ir kita informacija </w:t>
      </w:r>
      <w:bookmarkEnd w:id="66"/>
      <w:bookmarkEnd w:id="67"/>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spacing w:line="220" w:lineRule="exact"/>
        <w:rPr>
          <w:rFonts w:ascii="Times New Roman" w:hAnsi="Times New Roman" w:cs="Times New Roman"/>
          <w:bCs/>
          <w:iCs/>
          <w:noProof/>
          <w:sz w:val="22"/>
          <w:szCs w:val="22"/>
          <w:lang w:val="lt-LT"/>
        </w:rPr>
      </w:pPr>
      <w:r w:rsidRPr="00211F81">
        <w:rPr>
          <w:rFonts w:ascii="Times New Roman" w:hAnsi="Times New Roman" w:cs="Times New Roman"/>
          <w:b/>
          <w:bCs/>
          <w:sz w:val="22"/>
          <w:szCs w:val="22"/>
          <w:lang w:val="lt-LT"/>
        </w:rPr>
        <w:t xml:space="preserve">CAVINTON </w:t>
      </w:r>
      <w:r w:rsidRPr="002F3780">
        <w:rPr>
          <w:rFonts w:ascii="Times New Roman" w:hAnsi="Times New Roman" w:cs="Times New Roman"/>
          <w:b/>
          <w:bCs/>
          <w:iCs/>
          <w:noProof/>
          <w:sz w:val="22"/>
          <w:szCs w:val="22"/>
          <w:lang w:val="lt-LT"/>
        </w:rPr>
        <w:t>ir CAVINTON FORTE</w:t>
      </w:r>
      <w:r w:rsidRPr="00211F81">
        <w:rPr>
          <w:rFonts w:ascii="Times New Roman" w:hAnsi="Times New Roman" w:cs="Times New Roman"/>
          <w:bCs/>
          <w:iCs/>
          <w:noProof/>
          <w:sz w:val="22"/>
          <w:szCs w:val="22"/>
          <w:lang w:val="lt-LT"/>
        </w:rPr>
        <w:t xml:space="preserve"> </w:t>
      </w:r>
      <w:r w:rsidRPr="00211F81">
        <w:rPr>
          <w:rFonts w:ascii="Times New Roman" w:hAnsi="Times New Roman" w:cs="Times New Roman"/>
          <w:b/>
          <w:bCs/>
          <w:sz w:val="22"/>
          <w:szCs w:val="22"/>
          <w:lang w:val="lt-LT"/>
        </w:rPr>
        <w:t>sudėtis</w:t>
      </w:r>
    </w:p>
    <w:p w:rsidR="00D07EC3" w:rsidRPr="00211F81" w:rsidRDefault="00D07EC3" w:rsidP="00D07EC3">
      <w:pPr>
        <w:ind w:left="720" w:hanging="363"/>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Veiklioji medžiaga yra vinpocetinas.</w:t>
      </w:r>
    </w:p>
    <w:p w:rsidR="00D07EC3" w:rsidRPr="00211F81" w:rsidRDefault="00D07EC3" w:rsidP="00D07EC3">
      <w:pPr>
        <w:ind w:left="539" w:hanging="539"/>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      Vienoje CAVINTON 5</w:t>
      </w:r>
      <w:r>
        <w:rPr>
          <w:rFonts w:ascii="Times New Roman" w:hAnsi="Times New Roman" w:cs="Times New Roman"/>
          <w:sz w:val="22"/>
          <w:szCs w:val="22"/>
          <w:lang w:val="lt-LT"/>
        </w:rPr>
        <w:t> </w:t>
      </w:r>
      <w:r w:rsidRPr="00211F81">
        <w:rPr>
          <w:rFonts w:ascii="Times New Roman" w:hAnsi="Times New Roman" w:cs="Times New Roman"/>
          <w:sz w:val="22"/>
          <w:szCs w:val="22"/>
          <w:lang w:val="lt-LT"/>
        </w:rPr>
        <w:t>mg tabletėje jo yra 5</w:t>
      </w:r>
      <w:r>
        <w:rPr>
          <w:rFonts w:ascii="Times New Roman" w:hAnsi="Times New Roman" w:cs="Times New Roman"/>
          <w:sz w:val="22"/>
          <w:szCs w:val="22"/>
          <w:lang w:val="lt-LT"/>
        </w:rPr>
        <w:t> </w:t>
      </w:r>
      <w:r w:rsidRPr="00211F81">
        <w:rPr>
          <w:rFonts w:ascii="Times New Roman" w:hAnsi="Times New Roman" w:cs="Times New Roman"/>
          <w:sz w:val="22"/>
          <w:szCs w:val="22"/>
          <w:lang w:val="lt-LT"/>
        </w:rPr>
        <w:t>mg; vienoje CAVINTON FORTE 10</w:t>
      </w:r>
      <w:r>
        <w:rPr>
          <w:rFonts w:ascii="Times New Roman" w:hAnsi="Times New Roman" w:cs="Times New Roman"/>
          <w:sz w:val="22"/>
          <w:szCs w:val="22"/>
          <w:lang w:val="lt-LT"/>
        </w:rPr>
        <w:t> </w:t>
      </w:r>
      <w:r w:rsidRPr="00211F81">
        <w:rPr>
          <w:rFonts w:ascii="Times New Roman" w:hAnsi="Times New Roman" w:cs="Times New Roman"/>
          <w:sz w:val="22"/>
          <w:szCs w:val="22"/>
          <w:lang w:val="lt-LT"/>
        </w:rPr>
        <w:t>mg tabletėje – 10</w:t>
      </w:r>
      <w:r>
        <w:rPr>
          <w:rFonts w:ascii="Times New Roman" w:hAnsi="Times New Roman" w:cs="Times New Roman"/>
          <w:sz w:val="22"/>
          <w:szCs w:val="22"/>
          <w:lang w:val="lt-LT"/>
        </w:rPr>
        <w:t> </w:t>
      </w:r>
      <w:r w:rsidRPr="00211F81">
        <w:rPr>
          <w:rFonts w:ascii="Times New Roman" w:hAnsi="Times New Roman" w:cs="Times New Roman"/>
          <w:sz w:val="22"/>
          <w:szCs w:val="22"/>
          <w:lang w:val="lt-LT"/>
        </w:rPr>
        <w:t>mg.</w:t>
      </w:r>
    </w:p>
    <w:p w:rsidR="00D07EC3" w:rsidRPr="00211F81" w:rsidRDefault="00D07EC3" w:rsidP="00F8580E">
      <w:pPr>
        <w:tabs>
          <w:tab w:val="num" w:pos="720"/>
        </w:tabs>
        <w:ind w:left="720" w:hanging="363"/>
        <w:rPr>
          <w:rFonts w:ascii="Times New Roman" w:hAnsi="Times New Roman" w:cs="Times New Roman"/>
          <w:bCs/>
          <w:iCs/>
          <w:noProof/>
          <w:sz w:val="22"/>
          <w:szCs w:val="22"/>
          <w:lang w:val="lt-LT"/>
        </w:rPr>
      </w:pPr>
      <w:r w:rsidRPr="00211F81">
        <w:rPr>
          <w:rFonts w:ascii="Times New Roman" w:hAnsi="Times New Roman" w:cs="Times New Roman"/>
          <w:bCs/>
          <w:iCs/>
          <w:noProof/>
          <w:sz w:val="22"/>
          <w:szCs w:val="22"/>
          <w:lang w:val="lt-LT"/>
        </w:rPr>
        <w:t>Pagalbinės medžiagos yra bevandenis koloidinis silicio dioksidas, magnio stearatas, talkas, kukurūzų krakmolas, laktozė monohidratas.</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spacing w:line="220" w:lineRule="exact"/>
        <w:rPr>
          <w:rFonts w:ascii="Times New Roman" w:hAnsi="Times New Roman" w:cs="Times New Roman"/>
          <w:bCs/>
          <w:sz w:val="22"/>
          <w:szCs w:val="22"/>
          <w:lang w:val="lt-LT"/>
        </w:rPr>
      </w:pPr>
      <w:r w:rsidRPr="00211F81">
        <w:rPr>
          <w:rFonts w:ascii="Times New Roman" w:hAnsi="Times New Roman" w:cs="Times New Roman"/>
          <w:b/>
          <w:bCs/>
          <w:sz w:val="22"/>
          <w:szCs w:val="22"/>
          <w:lang w:val="lt-LT"/>
        </w:rPr>
        <w:t>CAVINTON</w:t>
      </w:r>
      <w:r w:rsidRPr="00F870D1">
        <w:rPr>
          <w:rFonts w:ascii="Times New Roman" w:hAnsi="Times New Roman" w:cs="Times New Roman"/>
          <w:bCs/>
          <w:iCs/>
          <w:noProof/>
          <w:sz w:val="22"/>
          <w:szCs w:val="22"/>
          <w:lang w:val="lt-LT"/>
        </w:rPr>
        <w:t xml:space="preserve"> </w:t>
      </w:r>
      <w:r w:rsidRPr="002F3780">
        <w:rPr>
          <w:rFonts w:ascii="Times New Roman" w:hAnsi="Times New Roman" w:cs="Times New Roman"/>
          <w:b/>
          <w:bCs/>
          <w:iCs/>
          <w:noProof/>
          <w:sz w:val="22"/>
          <w:szCs w:val="22"/>
          <w:lang w:val="lt-LT"/>
        </w:rPr>
        <w:t>ir CAVINTON FORTE</w:t>
      </w:r>
      <w:r w:rsidRPr="00211F81">
        <w:rPr>
          <w:rFonts w:ascii="Times New Roman" w:hAnsi="Times New Roman" w:cs="Times New Roman"/>
          <w:b/>
          <w:bCs/>
          <w:sz w:val="22"/>
          <w:szCs w:val="22"/>
          <w:lang w:val="lt-LT"/>
        </w:rPr>
        <w:t xml:space="preserve"> išvaizda ir kiekis pakuotėje</w:t>
      </w:r>
    </w:p>
    <w:p w:rsidR="00D07EC3" w:rsidRPr="00211F81"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CAVINTON 5</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 tabletės yra baltos arba beveik baltos, bekvapės, disko formos, plokščios, nuožulniomis briaunomis, maždaug 9</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mm skersmens, vienoje jų pusėje yra įspaudas “ CAVINTON”.</w:t>
      </w:r>
      <w:r w:rsidRPr="00E5212A">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T</w:t>
      </w:r>
      <w:r w:rsidRPr="00211F81">
        <w:rPr>
          <w:rFonts w:ascii="Times New Roman" w:hAnsi="Times New Roman" w:cs="Times New Roman"/>
          <w:bCs/>
          <w:sz w:val="22"/>
          <w:szCs w:val="22"/>
          <w:lang w:val="lt-LT"/>
        </w:rPr>
        <w:t>abletės tiekiamos PVC ir aliuminio folijos lizdinėmis plokštelėmis, pakuotėje yra 50 tablečių.</w:t>
      </w:r>
    </w:p>
    <w:p w:rsidR="00D07EC3" w:rsidRDefault="00D07EC3" w:rsidP="00D07EC3">
      <w:pPr>
        <w:rPr>
          <w:rFonts w:ascii="Times New Roman" w:hAnsi="Times New Roman" w:cs="Times New Roman"/>
          <w:bCs/>
          <w:sz w:val="22"/>
          <w:szCs w:val="22"/>
          <w:lang w:val="lt-LT"/>
        </w:rPr>
      </w:pPr>
      <w:r w:rsidRPr="00211F81">
        <w:rPr>
          <w:rFonts w:ascii="Times New Roman" w:hAnsi="Times New Roman" w:cs="Times New Roman"/>
          <w:bCs/>
          <w:sz w:val="22"/>
          <w:szCs w:val="22"/>
          <w:lang w:val="lt-LT"/>
        </w:rPr>
        <w:t>CAVINTON FORTE 10</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mg tabletės yra baltos arba beveik baltos, bekvapės, disko formos, plokščios, statmenomis briaunomis, maždaug 8</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mm skersmens, vienoje jų  pusėje yra įspaudas “10</w:t>
      </w:r>
      <w:r>
        <w:rPr>
          <w:rFonts w:ascii="Times New Roman" w:hAnsi="Times New Roman" w:cs="Times New Roman"/>
          <w:bCs/>
          <w:sz w:val="22"/>
          <w:szCs w:val="22"/>
          <w:lang w:val="lt-LT"/>
        </w:rPr>
        <w:t> </w:t>
      </w:r>
      <w:r w:rsidRPr="00211F81">
        <w:rPr>
          <w:rFonts w:ascii="Times New Roman" w:hAnsi="Times New Roman" w:cs="Times New Roman"/>
          <w:bCs/>
          <w:sz w:val="22"/>
          <w:szCs w:val="22"/>
          <w:lang w:val="lt-LT"/>
        </w:rPr>
        <w:t xml:space="preserve">mg”, o kitoje – laužimo </w:t>
      </w:r>
      <w:r w:rsidRPr="00E340C0">
        <w:rPr>
          <w:rFonts w:ascii="Times New Roman" w:hAnsi="Times New Roman" w:cs="Times New Roman"/>
          <w:bCs/>
          <w:sz w:val="22"/>
          <w:szCs w:val="22"/>
          <w:lang w:val="lt-LT"/>
        </w:rPr>
        <w:t>linija</w:t>
      </w:r>
      <w:r>
        <w:rPr>
          <w:rFonts w:ascii="Times New Roman" w:hAnsi="Times New Roman" w:cs="Times New Roman"/>
          <w:bCs/>
          <w:sz w:val="22"/>
          <w:szCs w:val="22"/>
          <w:lang w:val="lt-LT"/>
        </w:rPr>
        <w:t>.</w:t>
      </w:r>
    </w:p>
    <w:p w:rsidR="00D07EC3" w:rsidRPr="00211F81" w:rsidRDefault="00D07EC3" w:rsidP="00D07EC3">
      <w:pPr>
        <w:rPr>
          <w:rFonts w:ascii="Times New Roman" w:hAnsi="Times New Roman" w:cs="Times New Roman"/>
          <w:bCs/>
          <w:sz w:val="22"/>
          <w:szCs w:val="22"/>
          <w:lang w:val="lt-LT"/>
        </w:rPr>
      </w:pPr>
      <w:r>
        <w:rPr>
          <w:rFonts w:ascii="Times New Roman" w:hAnsi="Times New Roman" w:cs="Times New Roman"/>
          <w:bCs/>
          <w:sz w:val="22"/>
          <w:szCs w:val="22"/>
          <w:lang w:val="lt-LT"/>
        </w:rPr>
        <w:t>Laužimo linija</w:t>
      </w:r>
      <w:r w:rsidRPr="002F3780">
        <w:rPr>
          <w:noProof/>
          <w:sz w:val="22"/>
          <w:szCs w:val="22"/>
          <w:lang w:val="lt-LT"/>
        </w:rPr>
        <w:t xml:space="preserve"> </w:t>
      </w:r>
      <w:r w:rsidRPr="002F3780">
        <w:rPr>
          <w:rFonts w:ascii="Times New Roman" w:hAnsi="Times New Roman" w:cs="Times New Roman"/>
          <w:noProof/>
          <w:sz w:val="22"/>
          <w:szCs w:val="22"/>
          <w:lang w:val="lt-LT"/>
        </w:rPr>
        <w:t>skirta tik tabletei perlaužti, kad būtų lengviau nuryti, bet ne jai padalyti į lygias dozes</w:t>
      </w:r>
      <w:r w:rsidRPr="00701D76">
        <w:rPr>
          <w:rFonts w:ascii="Times New Roman" w:hAnsi="Times New Roman" w:cs="Times New Roman"/>
          <w:bCs/>
          <w:sz w:val="22"/>
          <w:szCs w:val="22"/>
          <w:lang w:val="lt-LT"/>
        </w:rPr>
        <w:t>.</w:t>
      </w:r>
      <w:r w:rsidRPr="00AD08B3">
        <w:rPr>
          <w:rFonts w:ascii="Times New Roman" w:hAnsi="Times New Roman" w:cs="Times New Roman"/>
          <w:noProof/>
          <w:snapToGrid w:val="0"/>
          <w:sz w:val="22"/>
          <w:szCs w:val="24"/>
          <w:lang w:val="lt-LT"/>
        </w:rPr>
        <w:t xml:space="preserve"> </w:t>
      </w:r>
      <w:r>
        <w:rPr>
          <w:rFonts w:ascii="Times New Roman" w:hAnsi="Times New Roman" w:cs="Times New Roman"/>
          <w:bCs/>
          <w:sz w:val="22"/>
          <w:szCs w:val="22"/>
          <w:lang w:val="lt-LT"/>
        </w:rPr>
        <w:t>T</w:t>
      </w:r>
      <w:r w:rsidRPr="00211F81">
        <w:rPr>
          <w:rFonts w:ascii="Times New Roman" w:hAnsi="Times New Roman" w:cs="Times New Roman"/>
          <w:bCs/>
          <w:sz w:val="22"/>
          <w:szCs w:val="22"/>
          <w:lang w:val="lt-LT"/>
        </w:rPr>
        <w:t>abletės tiekiamos PVC ir aliuminio folijos lizdinėmis plokštelėmis, pakuotėje yra 30, 45, 60, 75 arba 90 tablečių.</w:t>
      </w:r>
    </w:p>
    <w:p w:rsidR="00D07EC3" w:rsidRPr="00211F81" w:rsidRDefault="00D07EC3" w:rsidP="00D07EC3">
      <w:pPr>
        <w:jc w:val="both"/>
        <w:rPr>
          <w:rFonts w:ascii="Times New Roman" w:hAnsi="Times New Roman" w:cs="Times New Roman"/>
          <w:bCs/>
          <w:sz w:val="22"/>
          <w:szCs w:val="22"/>
          <w:lang w:val="lt-LT"/>
        </w:rPr>
      </w:pPr>
      <w:r>
        <w:rPr>
          <w:rFonts w:ascii="Times New Roman" w:hAnsi="Times New Roman" w:cs="Times New Roman"/>
          <w:bCs/>
          <w:sz w:val="22"/>
          <w:szCs w:val="22"/>
          <w:lang w:val="lt-LT"/>
        </w:rPr>
        <w:t>Gali būti tiekiamos ne visų dydžių pakuotės</w:t>
      </w:r>
      <w:r w:rsidR="00F8580E">
        <w:rPr>
          <w:rFonts w:ascii="Times New Roman" w:hAnsi="Times New Roman" w:cs="Times New Roman"/>
          <w:bCs/>
          <w:sz w:val="22"/>
          <w:szCs w:val="22"/>
          <w:lang w:val="lt-LT"/>
        </w:rPr>
        <w:t>.</w:t>
      </w:r>
    </w:p>
    <w:p w:rsidR="00D07EC3" w:rsidRPr="00211F81" w:rsidRDefault="00D07EC3" w:rsidP="00D07EC3">
      <w:pPr>
        <w:rPr>
          <w:rFonts w:ascii="Times New Roman" w:hAnsi="Times New Roman" w:cs="Times New Roman"/>
          <w:bCs/>
          <w:iCs/>
          <w:noProof/>
          <w:sz w:val="22"/>
          <w:szCs w:val="22"/>
          <w:lang w:val="lt-LT"/>
        </w:rPr>
      </w:pPr>
    </w:p>
    <w:p w:rsidR="00D07EC3" w:rsidRPr="00211F81" w:rsidRDefault="00D07EC3" w:rsidP="00D07EC3">
      <w:pPr>
        <w:spacing w:line="220" w:lineRule="exact"/>
        <w:rPr>
          <w:rFonts w:ascii="Times New Roman" w:hAnsi="Times New Roman" w:cs="Times New Roman"/>
          <w:sz w:val="22"/>
          <w:szCs w:val="22"/>
          <w:lang w:val="lt-LT"/>
        </w:rPr>
      </w:pPr>
      <w:r w:rsidRPr="00211F81">
        <w:rPr>
          <w:rFonts w:ascii="Times New Roman" w:hAnsi="Times New Roman" w:cs="Times New Roman"/>
          <w:b/>
          <w:bCs/>
          <w:sz w:val="22"/>
          <w:szCs w:val="22"/>
          <w:lang w:val="lt-LT"/>
        </w:rPr>
        <w:t>R</w:t>
      </w:r>
      <w:r>
        <w:rPr>
          <w:rFonts w:ascii="Times New Roman" w:hAnsi="Times New Roman" w:cs="Times New Roman"/>
          <w:b/>
          <w:bCs/>
          <w:sz w:val="22"/>
          <w:szCs w:val="22"/>
          <w:lang w:val="lt-LT"/>
        </w:rPr>
        <w:t>egistruotojas</w:t>
      </w:r>
      <w:r w:rsidRPr="00211F81">
        <w:rPr>
          <w:rFonts w:ascii="Times New Roman" w:hAnsi="Times New Roman" w:cs="Times New Roman"/>
          <w:b/>
          <w:bCs/>
          <w:sz w:val="22"/>
          <w:szCs w:val="22"/>
          <w:lang w:val="lt-LT"/>
        </w:rPr>
        <w:t xml:space="preserve"> ir gamintojas</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Gedeon Richter Plc.</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Gyömröi út 19-21 </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1103 Budapest</w:t>
      </w:r>
    </w:p>
    <w:p w:rsidR="00D07EC3" w:rsidRPr="00211F81" w:rsidRDefault="00D07EC3" w:rsidP="00D07EC3">
      <w:pPr>
        <w:tabs>
          <w:tab w:val="left" w:pos="567"/>
        </w:tabs>
        <w:rPr>
          <w:rFonts w:ascii="Times New Roman" w:hAnsi="Times New Roman" w:cs="Times New Roman"/>
          <w:sz w:val="22"/>
          <w:szCs w:val="22"/>
          <w:lang w:val="lt-LT"/>
        </w:rPr>
      </w:pPr>
      <w:r w:rsidRPr="00211F81">
        <w:rPr>
          <w:rFonts w:ascii="Times New Roman" w:hAnsi="Times New Roman" w:cs="Times New Roman"/>
          <w:sz w:val="22"/>
          <w:szCs w:val="22"/>
          <w:lang w:val="lt-LT"/>
        </w:rPr>
        <w:t>Vengrija</w:t>
      </w:r>
    </w:p>
    <w:p w:rsidR="00D07EC3" w:rsidRDefault="00D07EC3" w:rsidP="00D07EC3">
      <w:pPr>
        <w:rPr>
          <w:rFonts w:ascii="Times New Roman" w:hAnsi="Times New Roman" w:cs="Times New Roman"/>
          <w:bCs/>
          <w:iCs/>
          <w:sz w:val="22"/>
          <w:szCs w:val="22"/>
          <w:lang w:val="lt-LT"/>
        </w:rPr>
      </w:pPr>
    </w:p>
    <w:p w:rsidR="00D07EC3" w:rsidRPr="00211F81" w:rsidRDefault="00D07EC3" w:rsidP="00D07EC3">
      <w:pPr>
        <w:rPr>
          <w:rFonts w:ascii="Times New Roman" w:hAnsi="Times New Roman" w:cs="Times New Roman"/>
          <w:bCs/>
          <w:iCs/>
          <w:noProof/>
          <w:sz w:val="22"/>
          <w:szCs w:val="22"/>
          <w:lang w:val="lt-LT"/>
        </w:rPr>
      </w:pPr>
      <w:r w:rsidRPr="00211F81">
        <w:rPr>
          <w:rFonts w:ascii="Times New Roman" w:hAnsi="Times New Roman" w:cs="Times New Roman"/>
          <w:bCs/>
          <w:iCs/>
          <w:sz w:val="22"/>
          <w:szCs w:val="22"/>
          <w:lang w:val="lt-LT"/>
        </w:rPr>
        <w:t>Jeigu</w:t>
      </w:r>
      <w:r w:rsidRPr="00211F81">
        <w:rPr>
          <w:rFonts w:ascii="Times New Roman" w:hAnsi="Times New Roman" w:cs="Times New Roman"/>
          <w:bCs/>
          <w:iCs/>
          <w:noProof/>
          <w:sz w:val="22"/>
          <w:szCs w:val="22"/>
          <w:lang w:val="lt-LT"/>
        </w:rPr>
        <w:t xml:space="preserve"> apie šį </w:t>
      </w:r>
      <w:r w:rsidRPr="00211F81">
        <w:rPr>
          <w:rFonts w:ascii="Times New Roman" w:hAnsi="Times New Roman" w:cs="Times New Roman"/>
          <w:bCs/>
          <w:iCs/>
          <w:sz w:val="22"/>
          <w:szCs w:val="22"/>
          <w:lang w:val="lt-LT"/>
        </w:rPr>
        <w:t xml:space="preserve">vaistą norite sužinoti daugiau, kreipkitės į vietinį </w:t>
      </w:r>
      <w:r>
        <w:rPr>
          <w:rFonts w:ascii="Times New Roman" w:hAnsi="Times New Roman" w:cs="Times New Roman"/>
          <w:bCs/>
          <w:iCs/>
          <w:noProof/>
          <w:sz w:val="22"/>
          <w:szCs w:val="22"/>
          <w:lang w:val="lt-LT"/>
        </w:rPr>
        <w:t>registruo</w:t>
      </w:r>
      <w:r w:rsidRPr="00211F81">
        <w:rPr>
          <w:rFonts w:ascii="Times New Roman" w:hAnsi="Times New Roman" w:cs="Times New Roman"/>
          <w:bCs/>
          <w:iCs/>
          <w:noProof/>
          <w:sz w:val="22"/>
          <w:szCs w:val="22"/>
          <w:lang w:val="lt-LT"/>
        </w:rPr>
        <w:t xml:space="preserve">tojo </w:t>
      </w:r>
      <w:r w:rsidRPr="00211F81">
        <w:rPr>
          <w:rFonts w:ascii="Times New Roman" w:hAnsi="Times New Roman" w:cs="Times New Roman"/>
          <w:bCs/>
          <w:iCs/>
          <w:sz w:val="22"/>
          <w:szCs w:val="22"/>
          <w:lang w:val="lt-LT"/>
        </w:rPr>
        <w:t>atstovą</w:t>
      </w:r>
      <w:r w:rsidRPr="00211F81">
        <w:rPr>
          <w:rFonts w:ascii="Times New Roman" w:hAnsi="Times New Roman" w:cs="Times New Roman"/>
          <w:bCs/>
          <w:iCs/>
          <w:noProof/>
          <w:sz w:val="22"/>
          <w:szCs w:val="22"/>
          <w:lang w:val="lt-LT"/>
        </w:rPr>
        <w:t>.</w:t>
      </w:r>
    </w:p>
    <w:p w:rsidR="00D07EC3" w:rsidRPr="00211F81" w:rsidRDefault="00D07EC3" w:rsidP="00D07EC3">
      <w:pPr>
        <w:tabs>
          <w:tab w:val="left" w:pos="567"/>
        </w:tabs>
        <w:spacing w:after="120"/>
        <w:rPr>
          <w:rFonts w:ascii="Times New Roman" w:hAnsi="Times New Roman" w:cs="Times New Roman"/>
          <w:sz w:val="22"/>
          <w:szCs w:val="22"/>
          <w:lang w:val="lt-LT"/>
        </w:rPr>
      </w:pPr>
    </w:p>
    <w:p w:rsidR="00D07EC3" w:rsidRPr="00211F81" w:rsidRDefault="00D07EC3" w:rsidP="00D07EC3">
      <w:pPr>
        <w:tabs>
          <w:tab w:val="left" w:pos="567"/>
        </w:tabs>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Gedeon Richter Plc. atstovybė</w:t>
      </w:r>
    </w:p>
    <w:p w:rsidR="00D07EC3" w:rsidRPr="00211F81" w:rsidRDefault="00D07EC3" w:rsidP="00D07EC3">
      <w:pPr>
        <w:tabs>
          <w:tab w:val="left" w:pos="567"/>
        </w:tabs>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Maironio 23-3,</w:t>
      </w:r>
    </w:p>
    <w:p w:rsidR="00D07EC3" w:rsidRPr="00211F81" w:rsidRDefault="00D07EC3" w:rsidP="00D07EC3">
      <w:pPr>
        <w:tabs>
          <w:tab w:val="left" w:pos="567"/>
        </w:tabs>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 xml:space="preserve">Vilnius </w:t>
      </w:r>
    </w:p>
    <w:p w:rsidR="00D07EC3" w:rsidRPr="00211F81" w:rsidRDefault="00D07EC3" w:rsidP="00D07EC3">
      <w:pPr>
        <w:tabs>
          <w:tab w:val="left" w:pos="567"/>
        </w:tabs>
        <w:jc w:val="both"/>
        <w:rPr>
          <w:rFonts w:ascii="Times New Roman" w:hAnsi="Times New Roman" w:cs="Times New Roman"/>
          <w:sz w:val="22"/>
          <w:szCs w:val="22"/>
          <w:lang w:val="lt-LT"/>
        </w:rPr>
      </w:pPr>
      <w:r w:rsidRPr="00211F81">
        <w:rPr>
          <w:rFonts w:ascii="Times New Roman" w:hAnsi="Times New Roman" w:cs="Times New Roman"/>
          <w:sz w:val="22"/>
          <w:szCs w:val="22"/>
          <w:lang w:val="lt-LT"/>
        </w:rPr>
        <w:t>Tel. +370 5 268 53 92</w:t>
      </w:r>
    </w:p>
    <w:p w:rsidR="00D07EC3" w:rsidRPr="00211F81" w:rsidRDefault="00D07EC3" w:rsidP="00D07EC3">
      <w:pPr>
        <w:rPr>
          <w:rFonts w:ascii="Times New Roman" w:hAnsi="Times New Roman" w:cs="Times New Roman"/>
          <w:bCs/>
          <w:iCs/>
          <w:noProof/>
          <w:sz w:val="22"/>
          <w:szCs w:val="22"/>
          <w:lang w:val="lt-LT"/>
        </w:rPr>
      </w:pPr>
    </w:p>
    <w:p w:rsidR="00D07EC3" w:rsidRDefault="00D07EC3" w:rsidP="00D07EC3">
      <w:pPr>
        <w:rPr>
          <w:rFonts w:ascii="Times New Roman" w:hAnsi="Times New Roman" w:cs="Times New Roman"/>
          <w:b/>
          <w:bCs/>
          <w:iCs/>
          <w:noProof/>
          <w:sz w:val="22"/>
          <w:szCs w:val="22"/>
          <w:lang w:val="lt-LT"/>
        </w:rPr>
      </w:pPr>
      <w:r w:rsidRPr="00211F81">
        <w:rPr>
          <w:rFonts w:ascii="Times New Roman" w:hAnsi="Times New Roman" w:cs="Times New Roman"/>
          <w:b/>
          <w:bCs/>
          <w:iCs/>
          <w:noProof/>
          <w:sz w:val="22"/>
          <w:szCs w:val="22"/>
          <w:lang w:val="lt-LT"/>
        </w:rPr>
        <w:t>Šis pakuotės lapelis paskutinį kartą p</w:t>
      </w:r>
      <w:r>
        <w:rPr>
          <w:rFonts w:ascii="Times New Roman" w:hAnsi="Times New Roman" w:cs="Times New Roman"/>
          <w:b/>
          <w:bCs/>
          <w:iCs/>
          <w:noProof/>
          <w:sz w:val="22"/>
          <w:szCs w:val="22"/>
          <w:lang w:val="lt-LT"/>
        </w:rPr>
        <w:t>eržiūrė</w:t>
      </w:r>
      <w:r w:rsidRPr="00211F81">
        <w:rPr>
          <w:rFonts w:ascii="Times New Roman" w:hAnsi="Times New Roman" w:cs="Times New Roman"/>
          <w:b/>
          <w:bCs/>
          <w:iCs/>
          <w:noProof/>
          <w:sz w:val="22"/>
          <w:szCs w:val="22"/>
          <w:lang w:val="lt-LT"/>
        </w:rPr>
        <w:t>tas</w:t>
      </w:r>
      <w:r w:rsidR="00FC51F6">
        <w:rPr>
          <w:rFonts w:ascii="Times New Roman" w:hAnsi="Times New Roman" w:cs="Times New Roman"/>
          <w:b/>
          <w:bCs/>
          <w:iCs/>
          <w:noProof/>
          <w:sz w:val="22"/>
          <w:szCs w:val="22"/>
          <w:lang w:val="lt-LT"/>
        </w:rPr>
        <w:t xml:space="preserve"> </w:t>
      </w:r>
      <w:r w:rsidR="0060359B">
        <w:rPr>
          <w:rFonts w:ascii="Times New Roman" w:hAnsi="Times New Roman" w:cs="Times New Roman"/>
          <w:b/>
          <w:bCs/>
          <w:iCs/>
          <w:noProof/>
          <w:sz w:val="22"/>
          <w:szCs w:val="22"/>
          <w:lang w:val="lt-LT"/>
        </w:rPr>
        <w:t>2020-11-20.</w:t>
      </w:r>
    </w:p>
    <w:p w:rsidR="0060359B" w:rsidRDefault="0060359B" w:rsidP="00D07EC3">
      <w:pPr>
        <w:rPr>
          <w:rFonts w:ascii="Times New Roman" w:hAnsi="Times New Roman" w:cs="Times New Roman"/>
          <w:sz w:val="22"/>
          <w:szCs w:val="22"/>
          <w:lang w:val="lt-LT"/>
        </w:rPr>
      </w:pPr>
    </w:p>
    <w:p w:rsidR="00D07EC3" w:rsidRDefault="00D07EC3" w:rsidP="00D07EC3">
      <w:pPr>
        <w:rPr>
          <w:rFonts w:ascii="Times New Roman" w:hAnsi="Times New Roman" w:cs="Times New Roman"/>
          <w:sz w:val="22"/>
          <w:szCs w:val="22"/>
          <w:lang w:val="lt-LT"/>
        </w:rPr>
      </w:pPr>
      <w:r w:rsidRPr="00D55673">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D55673">
        <w:rPr>
          <w:rFonts w:ascii="Times New Roman" w:hAnsi="Times New Roman" w:cs="Times New Roman"/>
          <w:i/>
          <w:sz w:val="22"/>
          <w:szCs w:val="22"/>
          <w:lang w:val="lt-LT"/>
        </w:rPr>
        <w:t xml:space="preserve"> </w:t>
      </w:r>
      <w:hyperlink r:id="rId16" w:history="1">
        <w:r w:rsidRPr="00D55673">
          <w:rPr>
            <w:rStyle w:val="Hipersaitas"/>
            <w:rFonts w:ascii="Times New Roman" w:hAnsi="Times New Roman" w:cs="Times New Roman"/>
            <w:sz w:val="22"/>
            <w:szCs w:val="22"/>
            <w:lang w:val="lt-LT"/>
          </w:rPr>
          <w:t>http://www.vvkt.lt/</w:t>
        </w:r>
      </w:hyperlink>
      <w:r w:rsidRPr="00D55673">
        <w:rPr>
          <w:rFonts w:ascii="Times New Roman" w:hAnsi="Times New Roman" w:cs="Times New Roman"/>
          <w:sz w:val="22"/>
          <w:szCs w:val="22"/>
          <w:lang w:val="lt-LT"/>
        </w:rPr>
        <w:t>.</w:t>
      </w:r>
    </w:p>
    <w:p w:rsidR="00D07EC3" w:rsidRDefault="00D07EC3" w:rsidP="00D07EC3">
      <w:pPr>
        <w:rPr>
          <w:rFonts w:ascii="Times New Roman" w:hAnsi="Times New Roman" w:cs="Times New Roman"/>
          <w:sz w:val="22"/>
          <w:szCs w:val="22"/>
          <w:lang w:val="lt-LT"/>
        </w:rPr>
      </w:pPr>
      <w:bookmarkStart w:id="68" w:name="_GoBack"/>
      <w:bookmarkEnd w:id="68"/>
    </w:p>
    <w:p w:rsidR="00D07EC3" w:rsidRPr="00D24BB7" w:rsidRDefault="00D07EC3" w:rsidP="00D07EC3">
      <w:pPr>
        <w:rPr>
          <w:rFonts w:ascii="Times New Roman" w:hAnsi="Times New Roman" w:cs="Times New Roman"/>
          <w:sz w:val="22"/>
          <w:szCs w:val="22"/>
          <w:lang w:val="lt-LT"/>
        </w:rPr>
      </w:pPr>
    </w:p>
    <w:p w:rsidR="00546B62" w:rsidRDefault="00546B62"/>
    <w:sectPr w:rsidR="00546B62" w:rsidSect="0080694A">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5A6" w:rsidRDefault="004E75A6">
      <w:r>
        <w:separator/>
      </w:r>
    </w:p>
  </w:endnote>
  <w:endnote w:type="continuationSeparator" w:id="0">
    <w:p w:rsidR="004E75A6" w:rsidRDefault="004E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5A6" w:rsidRDefault="004E75A6">
      <w:r>
        <w:separator/>
      </w:r>
    </w:p>
  </w:footnote>
  <w:footnote w:type="continuationSeparator" w:id="0">
    <w:p w:rsidR="004E75A6" w:rsidRDefault="004E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5AE30F6"/>
    <w:multiLevelType w:val="multilevel"/>
    <w:tmpl w:val="F2DC76F8"/>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5" w15:restartNumberingAfterBreak="0">
    <w:nsid w:val="454C35CC"/>
    <w:multiLevelType w:val="multilevel"/>
    <w:tmpl w:val="1F4606FC"/>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8" w15:restartNumberingAfterBreak="0">
    <w:nsid w:val="719D7026"/>
    <w:multiLevelType w:val="multilevel"/>
    <w:tmpl w:val="6B8C3FDC"/>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6"/>
  </w:num>
  <w:num w:numId="5">
    <w:abstractNumId w:val="4"/>
  </w:num>
  <w:num w:numId="6">
    <w:abstractNumId w:val="7"/>
  </w:num>
  <w:num w:numId="7">
    <w:abstractNumId w:val="8"/>
  </w:num>
  <w:num w:numId="8">
    <w:abstractNumId w:val="5"/>
  </w:num>
  <w:num w:numId="9">
    <w:abstractNumId w:val="2"/>
  </w:num>
  <w:num w:numId="10">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B5"/>
    <w:rsid w:val="000B3D0D"/>
    <w:rsid w:val="000D038E"/>
    <w:rsid w:val="00147C3B"/>
    <w:rsid w:val="00266F65"/>
    <w:rsid w:val="002B14C5"/>
    <w:rsid w:val="002D3C38"/>
    <w:rsid w:val="003805A4"/>
    <w:rsid w:val="00386D29"/>
    <w:rsid w:val="003D2F3B"/>
    <w:rsid w:val="003D4231"/>
    <w:rsid w:val="00444C43"/>
    <w:rsid w:val="004E75A6"/>
    <w:rsid w:val="00546B62"/>
    <w:rsid w:val="0060359B"/>
    <w:rsid w:val="00626EB5"/>
    <w:rsid w:val="006C3A80"/>
    <w:rsid w:val="006D5560"/>
    <w:rsid w:val="006D6C64"/>
    <w:rsid w:val="007D60B4"/>
    <w:rsid w:val="0080694A"/>
    <w:rsid w:val="00860A9C"/>
    <w:rsid w:val="008C0685"/>
    <w:rsid w:val="00996D13"/>
    <w:rsid w:val="00A57D5C"/>
    <w:rsid w:val="00AB11EB"/>
    <w:rsid w:val="00BD711F"/>
    <w:rsid w:val="00C21511"/>
    <w:rsid w:val="00C358F4"/>
    <w:rsid w:val="00CE3F30"/>
    <w:rsid w:val="00D07EC3"/>
    <w:rsid w:val="00F8580E"/>
    <w:rsid w:val="00FC5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896E98"/>
  <w15:chartTrackingRefBased/>
  <w15:docId w15:val="{5BAE855C-16CC-42C6-BF44-0D1A136A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7EC3"/>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D07EC3"/>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rsid w:val="00D07EC3"/>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qFormat/>
    <w:rsid w:val="00D07EC3"/>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qFormat/>
    <w:rsid w:val="00D07EC3"/>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qFormat/>
    <w:rsid w:val="00D07EC3"/>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qFormat/>
    <w:rsid w:val="00D07EC3"/>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qFormat/>
    <w:rsid w:val="00D07EC3"/>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qFormat/>
    <w:rsid w:val="00D07EC3"/>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qFormat/>
    <w:rsid w:val="00D07EC3"/>
    <w:pPr>
      <w:spacing w:before="240" w:after="60"/>
      <w:outlineLvl w:val="8"/>
    </w:pPr>
    <w:rPr>
      <w:rFonts w:ascii="Arial" w:hAnsi="Arial" w:cs="Arial"/>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07EC3"/>
    <w:rPr>
      <w:rFonts w:ascii="Times New Roman" w:eastAsia="Times New Roman" w:hAnsi="Times New Roman" w:cs="Times New Roman"/>
      <w:sz w:val="28"/>
      <w:szCs w:val="20"/>
      <w:lang w:val="lt-LT"/>
    </w:rPr>
  </w:style>
  <w:style w:type="character" w:customStyle="1" w:styleId="Antrat2Diagrama">
    <w:name w:val="Antraštė 2 Diagrama"/>
    <w:link w:val="Antrat2"/>
    <w:rsid w:val="00D07EC3"/>
    <w:rPr>
      <w:rFonts w:ascii="Times New Roman" w:eastAsia="Times New Roman" w:hAnsi="Times New Roman" w:cs="Times New Roman"/>
      <w:sz w:val="28"/>
      <w:szCs w:val="20"/>
      <w:lang w:val="lt-LT"/>
    </w:rPr>
  </w:style>
  <w:style w:type="character" w:customStyle="1" w:styleId="Antrat3Diagrama">
    <w:name w:val="Antraštė 3 Diagrama"/>
    <w:link w:val="Antrat3"/>
    <w:rsid w:val="00D07EC3"/>
    <w:rPr>
      <w:rFonts w:ascii="Arial" w:eastAsia="Times New Roman" w:hAnsi="Arial" w:cs="Arial"/>
      <w:b/>
      <w:bCs/>
      <w:sz w:val="26"/>
      <w:szCs w:val="26"/>
      <w:lang w:val="en-GB"/>
    </w:rPr>
  </w:style>
  <w:style w:type="character" w:customStyle="1" w:styleId="Antrat4Diagrama">
    <w:name w:val="Antraštė 4 Diagrama"/>
    <w:link w:val="Antrat4"/>
    <w:rsid w:val="00D07EC3"/>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D07EC3"/>
    <w:rPr>
      <w:rFonts w:ascii="Times New Roman" w:eastAsia="Times New Roman" w:hAnsi="Times New Roman" w:cs="Times New Roman"/>
      <w:b/>
      <w:bCs/>
      <w:szCs w:val="24"/>
      <w:lang w:val="lt-LT"/>
    </w:rPr>
  </w:style>
  <w:style w:type="character" w:customStyle="1" w:styleId="Antrat6Diagrama">
    <w:name w:val="Antraštė 6 Diagrama"/>
    <w:link w:val="Antrat6"/>
    <w:rsid w:val="00D07EC3"/>
    <w:rPr>
      <w:rFonts w:ascii="Times New Roman" w:eastAsia="Times New Roman" w:hAnsi="Times New Roman" w:cs="Times New Roman"/>
      <w:b/>
      <w:bCs/>
      <w:sz w:val="24"/>
      <w:lang w:val="en-GB"/>
    </w:rPr>
  </w:style>
  <w:style w:type="character" w:customStyle="1" w:styleId="Antrat7Diagrama">
    <w:name w:val="Antraštė 7 Diagrama"/>
    <w:link w:val="Antrat7"/>
    <w:rsid w:val="00D07EC3"/>
    <w:rPr>
      <w:rFonts w:ascii="Times New Roman" w:eastAsia="Times New Roman" w:hAnsi="Times New Roman" w:cs="Times New Roman"/>
      <w:sz w:val="24"/>
      <w:szCs w:val="24"/>
      <w:lang w:val="en-GB"/>
    </w:rPr>
  </w:style>
  <w:style w:type="character" w:customStyle="1" w:styleId="Antrat8Diagrama">
    <w:name w:val="Antraštė 8 Diagrama"/>
    <w:link w:val="Antrat8"/>
    <w:rsid w:val="00D07EC3"/>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D07EC3"/>
    <w:rPr>
      <w:rFonts w:ascii="Arial" w:eastAsia="Times New Roman" w:hAnsi="Arial" w:cs="Arial"/>
      <w:lang w:val="en-GB"/>
    </w:rPr>
  </w:style>
  <w:style w:type="paragraph" w:styleId="Pagrindinistekstas">
    <w:name w:val="Body Text"/>
    <w:aliases w:val="Body Text Char Char Char,Body Text Char"/>
    <w:basedOn w:val="prastasis"/>
    <w:link w:val="PagrindinistekstasDiagrama"/>
    <w:rsid w:val="00D07EC3"/>
    <w:rPr>
      <w:rFonts w:ascii="Times New Roman" w:hAnsi="Times New Roman" w:cs="Times New Roman"/>
      <w:sz w:val="28"/>
      <w:lang w:val="lt-LT"/>
    </w:rPr>
  </w:style>
  <w:style w:type="character" w:customStyle="1" w:styleId="PagrindinistekstasDiagrama">
    <w:name w:val="Pagrindinis tekstas Diagrama"/>
    <w:aliases w:val="Body Text Char Char Char Diagrama,Body Text Char Diagrama"/>
    <w:link w:val="Pagrindinistekstas"/>
    <w:rsid w:val="00D07EC3"/>
    <w:rPr>
      <w:rFonts w:ascii="Times New Roman" w:eastAsia="Times New Roman" w:hAnsi="Times New Roman" w:cs="Times New Roman"/>
      <w:sz w:val="28"/>
      <w:szCs w:val="20"/>
      <w:lang w:val="lt-LT"/>
    </w:rPr>
  </w:style>
  <w:style w:type="table" w:styleId="Lentelstinklelis">
    <w:name w:val="Table Grid"/>
    <w:basedOn w:val="prastojilentel"/>
    <w:rsid w:val="00D07E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07EC3"/>
    <w:rPr>
      <w:color w:val="0000FF"/>
      <w:u w:val="single"/>
    </w:rPr>
  </w:style>
  <w:style w:type="paragraph" w:customStyle="1" w:styleId="PI-1EMEASMCA">
    <w:name w:val="PI-1 EMEA_SMCA"/>
    <w:basedOn w:val="Antrat2"/>
    <w:autoRedefine/>
    <w:rsid w:val="00D07EC3"/>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rsid w:val="00D07EC3"/>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D07EC3"/>
    <w:rPr>
      <w:rFonts w:ascii="Times New Roman" w:eastAsia="Times New Roman" w:hAnsi="Times New Roman" w:cs="Times New Roman"/>
      <w:b/>
      <w:noProof/>
      <w:sz w:val="20"/>
      <w:szCs w:val="20"/>
      <w:lang w:val="lt-LT" w:eastAsia="x-none"/>
    </w:rPr>
  </w:style>
  <w:style w:type="paragraph" w:customStyle="1" w:styleId="BTEMEASMCA">
    <w:name w:val="BT EMEA_SMCA"/>
    <w:basedOn w:val="prastasis"/>
    <w:link w:val="BTEMEASMCAChar"/>
    <w:autoRedefine/>
    <w:rsid w:val="00D07EC3"/>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rsid w:val="00D07EC3"/>
    <w:rPr>
      <w:rFonts w:ascii="Times New Roman" w:eastAsia="Times New Roman" w:hAnsi="Times New Roman" w:cs="Times New Roman"/>
      <w:lang w:val="lt-LT" w:eastAsia="x-none"/>
    </w:rPr>
  </w:style>
  <w:style w:type="paragraph" w:customStyle="1" w:styleId="TTEMEASMCA">
    <w:name w:val="TT EMEA_SMCA"/>
    <w:basedOn w:val="Antrat1"/>
    <w:link w:val="TTEMEASMCAChar"/>
    <w:autoRedefine/>
    <w:rsid w:val="00D07EC3"/>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D07EC3"/>
    <w:rPr>
      <w:rFonts w:ascii="Times New Roman" w:eastAsia="Times New Roman" w:hAnsi="Times New Roman" w:cs="Times New Roman"/>
      <w:b/>
      <w:caps/>
      <w:sz w:val="20"/>
      <w:szCs w:val="20"/>
      <w:lang w:val="en-US" w:eastAsia="x-none"/>
    </w:rPr>
  </w:style>
  <w:style w:type="character" w:customStyle="1" w:styleId="DebesliotekstasDiagrama">
    <w:name w:val="Debesėlio tekstas Diagrama"/>
    <w:link w:val="Debesliotekstas"/>
    <w:semiHidden/>
    <w:rsid w:val="00D07EC3"/>
    <w:rPr>
      <w:rFonts w:ascii="Tahoma" w:hAnsi="Tahoma" w:cs="Tahoma"/>
      <w:sz w:val="16"/>
      <w:szCs w:val="16"/>
      <w:lang w:val="en-GB"/>
    </w:rPr>
  </w:style>
  <w:style w:type="paragraph" w:styleId="Debesliotekstas">
    <w:name w:val="Balloon Text"/>
    <w:basedOn w:val="prastasis"/>
    <w:link w:val="DebesliotekstasDiagrama"/>
    <w:semiHidden/>
    <w:rsid w:val="00D07EC3"/>
    <w:rPr>
      <w:rFonts w:ascii="Tahoma" w:eastAsia="Calibri" w:hAnsi="Tahoma" w:cs="Tahoma"/>
      <w:sz w:val="16"/>
      <w:szCs w:val="16"/>
      <w:lang w:val="en-GB"/>
    </w:rPr>
  </w:style>
  <w:style w:type="character" w:customStyle="1" w:styleId="BuborkszvegChar1">
    <w:name w:val="Buborékszöveg Char1"/>
    <w:uiPriority w:val="99"/>
    <w:semiHidden/>
    <w:rsid w:val="00D07EC3"/>
    <w:rPr>
      <w:rFonts w:ascii="Tahoma" w:eastAsia="Times New Roman" w:hAnsi="Tahoma" w:cs="Tahoma"/>
      <w:sz w:val="16"/>
      <w:szCs w:val="16"/>
      <w:lang w:val="en-US"/>
    </w:rPr>
  </w:style>
  <w:style w:type="character" w:customStyle="1" w:styleId="BalloonTextChar1">
    <w:name w:val="Balloon Text Char1"/>
    <w:uiPriority w:val="99"/>
    <w:semiHidden/>
    <w:rsid w:val="00D07EC3"/>
    <w:rPr>
      <w:rFonts w:ascii="Segoe UI" w:hAnsi="Segoe UI" w:cs="Segoe UI"/>
      <w:sz w:val="18"/>
      <w:szCs w:val="18"/>
    </w:rPr>
  </w:style>
  <w:style w:type="paragraph" w:customStyle="1" w:styleId="BT-EMEASMCA">
    <w:name w:val="BT- EMEA_SMCA"/>
    <w:basedOn w:val="BTEMEASMCA"/>
    <w:autoRedefine/>
    <w:rsid w:val="00D07EC3"/>
    <w:pPr>
      <w:numPr>
        <w:numId w:val="1"/>
      </w:numPr>
      <w:tabs>
        <w:tab w:val="clear" w:pos="720"/>
        <w:tab w:val="num" w:pos="567"/>
      </w:tabs>
      <w:ind w:left="567" w:hanging="567"/>
    </w:pPr>
  </w:style>
  <w:style w:type="paragraph" w:customStyle="1" w:styleId="PI-3EMEASMCA">
    <w:name w:val="PI-3 EMEA_SMCA"/>
    <w:basedOn w:val="prastasis"/>
    <w:autoRedefine/>
    <w:rsid w:val="00D07EC3"/>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D07EC3"/>
    <w:rPr>
      <w:b/>
    </w:rPr>
  </w:style>
  <w:style w:type="paragraph" w:customStyle="1" w:styleId="BTgEMEASMCA">
    <w:name w:val="BT(g) EMEA_SMCA"/>
    <w:basedOn w:val="BTEMEASMCA"/>
    <w:link w:val="BTgEMEASMCAChar"/>
    <w:autoRedefine/>
    <w:rsid w:val="00D07EC3"/>
    <w:rPr>
      <w:i/>
      <w:color w:val="008000"/>
    </w:rPr>
  </w:style>
  <w:style w:type="character" w:customStyle="1" w:styleId="BTgEMEASMCAChar">
    <w:name w:val="BT(g) EMEA_SMCA Char"/>
    <w:link w:val="BTgEMEASMCA"/>
    <w:rsid w:val="00D07EC3"/>
    <w:rPr>
      <w:rFonts w:ascii="Times New Roman" w:eastAsia="Times New Roman" w:hAnsi="Times New Roman" w:cs="Times New Roman"/>
      <w:i/>
      <w:color w:val="008000"/>
      <w:lang w:val="lt-LT" w:eastAsia="x-none"/>
    </w:rPr>
  </w:style>
  <w:style w:type="paragraph" w:styleId="Paprastasistekstas">
    <w:name w:val="Plain Text"/>
    <w:basedOn w:val="prastasis"/>
    <w:link w:val="PaprastasistekstasDiagrama"/>
    <w:rsid w:val="00D07EC3"/>
    <w:rPr>
      <w:rFonts w:ascii="Courier New" w:hAnsi="Courier New" w:cs="Times New Roman"/>
      <w:sz w:val="20"/>
      <w:lang w:val="de-DE" w:eastAsia="de-DE"/>
    </w:rPr>
  </w:style>
  <w:style w:type="character" w:customStyle="1" w:styleId="PaprastasistekstasDiagrama">
    <w:name w:val="Paprastasis tekstas Diagrama"/>
    <w:link w:val="Paprastasistekstas"/>
    <w:rsid w:val="00D07EC3"/>
    <w:rPr>
      <w:rFonts w:ascii="Courier New" w:eastAsia="Times New Roman" w:hAnsi="Courier New" w:cs="Times New Roman"/>
      <w:sz w:val="20"/>
      <w:szCs w:val="20"/>
      <w:lang w:val="de-DE" w:eastAsia="de-DE"/>
    </w:rPr>
  </w:style>
  <w:style w:type="character" w:customStyle="1" w:styleId="PoratDiagrama">
    <w:name w:val="Poraštė Diagrama"/>
    <w:link w:val="Porat"/>
    <w:rsid w:val="00D07EC3"/>
    <w:rPr>
      <w:rFonts w:ascii="Verdana" w:hAnsi="Verdana"/>
      <w:szCs w:val="24"/>
      <w:lang w:val="en-GB"/>
    </w:rPr>
  </w:style>
  <w:style w:type="paragraph" w:styleId="Porat">
    <w:name w:val="footer"/>
    <w:basedOn w:val="prastasis"/>
    <w:link w:val="PoratDiagrama"/>
    <w:rsid w:val="00D07EC3"/>
    <w:pPr>
      <w:tabs>
        <w:tab w:val="center" w:pos="4819"/>
        <w:tab w:val="right" w:pos="9638"/>
      </w:tabs>
    </w:pPr>
    <w:rPr>
      <w:rFonts w:ascii="Verdana" w:eastAsia="Calibri" w:hAnsi="Verdana" w:cs="Times New Roman"/>
      <w:sz w:val="22"/>
      <w:szCs w:val="24"/>
      <w:lang w:val="en-GB"/>
    </w:rPr>
  </w:style>
  <w:style w:type="character" w:customStyle="1" w:styleId="llbChar1">
    <w:name w:val="Élőláb Char1"/>
    <w:uiPriority w:val="99"/>
    <w:semiHidden/>
    <w:rsid w:val="00D07EC3"/>
    <w:rPr>
      <w:rFonts w:ascii="Monotype Corsiva" w:eastAsia="Times New Roman" w:hAnsi="Monotype Corsiva" w:cs="Courier New"/>
      <w:sz w:val="24"/>
      <w:szCs w:val="20"/>
      <w:lang w:val="en-US"/>
    </w:rPr>
  </w:style>
  <w:style w:type="character" w:customStyle="1" w:styleId="FooterChar1">
    <w:name w:val="Footer Char1"/>
    <w:uiPriority w:val="99"/>
    <w:semiHidden/>
    <w:rsid w:val="00D07EC3"/>
    <w:rPr>
      <w:rFonts w:ascii="Monotype Corsiva" w:hAnsi="Monotype Corsiva" w:cs="Courier New"/>
      <w:sz w:val="24"/>
    </w:rPr>
  </w:style>
  <w:style w:type="character" w:customStyle="1" w:styleId="AntratsDiagrama">
    <w:name w:val="Antraštės Diagrama"/>
    <w:link w:val="Antrats"/>
    <w:rsid w:val="00D07EC3"/>
    <w:rPr>
      <w:rFonts w:ascii="Verdana" w:hAnsi="Verdana"/>
      <w:szCs w:val="24"/>
      <w:lang w:val="en-GB"/>
    </w:rPr>
  </w:style>
  <w:style w:type="paragraph" w:styleId="Antrats">
    <w:name w:val="header"/>
    <w:basedOn w:val="prastasis"/>
    <w:link w:val="AntratsDiagrama"/>
    <w:rsid w:val="00D07EC3"/>
    <w:pPr>
      <w:tabs>
        <w:tab w:val="center" w:pos="4819"/>
        <w:tab w:val="right" w:pos="9638"/>
      </w:tabs>
    </w:pPr>
    <w:rPr>
      <w:rFonts w:ascii="Verdana" w:eastAsia="Calibri" w:hAnsi="Verdana" w:cs="Times New Roman"/>
      <w:sz w:val="22"/>
      <w:szCs w:val="24"/>
      <w:lang w:val="en-GB"/>
    </w:rPr>
  </w:style>
  <w:style w:type="character" w:customStyle="1" w:styleId="lfejChar1">
    <w:name w:val="Élőfej Char1"/>
    <w:uiPriority w:val="99"/>
    <w:semiHidden/>
    <w:rsid w:val="00D07EC3"/>
    <w:rPr>
      <w:rFonts w:ascii="Monotype Corsiva" w:eastAsia="Times New Roman" w:hAnsi="Monotype Corsiva" w:cs="Courier New"/>
      <w:sz w:val="24"/>
      <w:szCs w:val="20"/>
      <w:lang w:val="en-US"/>
    </w:rPr>
  </w:style>
  <w:style w:type="character" w:customStyle="1" w:styleId="HeaderChar1">
    <w:name w:val="Header Char1"/>
    <w:uiPriority w:val="99"/>
    <w:semiHidden/>
    <w:rsid w:val="00D07EC3"/>
    <w:rPr>
      <w:rFonts w:ascii="Monotype Corsiva" w:hAnsi="Monotype Corsiva" w:cs="Courier New"/>
      <w:sz w:val="24"/>
    </w:rPr>
  </w:style>
  <w:style w:type="paragraph" w:styleId="Pavadinimas">
    <w:name w:val="Title"/>
    <w:basedOn w:val="prastasis"/>
    <w:link w:val="PavadinimasDiagrama"/>
    <w:qFormat/>
    <w:rsid w:val="00D07EC3"/>
    <w:pPr>
      <w:jc w:val="center"/>
    </w:pPr>
    <w:rPr>
      <w:rFonts w:ascii="Verdana" w:hAnsi="Verdana" w:cs="Times New Roman"/>
      <w:sz w:val="28"/>
      <w:lang w:val="en-GB"/>
    </w:rPr>
  </w:style>
  <w:style w:type="character" w:customStyle="1" w:styleId="PavadinimasDiagrama">
    <w:name w:val="Pavadinimas Diagrama"/>
    <w:link w:val="Pavadinimas"/>
    <w:rsid w:val="00D07EC3"/>
    <w:rPr>
      <w:rFonts w:ascii="Verdana" w:eastAsia="Times New Roman" w:hAnsi="Verdana" w:cs="Times New Roman"/>
      <w:sz w:val="28"/>
      <w:szCs w:val="20"/>
      <w:lang w:val="en-GB"/>
    </w:rPr>
  </w:style>
  <w:style w:type="character" w:customStyle="1" w:styleId="Pagrindinistekstas3Diagrama">
    <w:name w:val="Pagrindinis tekstas 3 Diagrama"/>
    <w:link w:val="Pagrindinistekstas3"/>
    <w:rsid w:val="00D07EC3"/>
    <w:rPr>
      <w:b/>
      <w:bCs/>
      <w:i/>
      <w:iCs/>
      <w:sz w:val="24"/>
      <w:szCs w:val="24"/>
      <w:lang w:val="en-GB"/>
    </w:rPr>
  </w:style>
  <w:style w:type="paragraph" w:styleId="Pagrindinistekstas3">
    <w:name w:val="Body Text 3"/>
    <w:basedOn w:val="prastasis"/>
    <w:link w:val="Pagrindinistekstas3Diagrama"/>
    <w:rsid w:val="00D07EC3"/>
    <w:pPr>
      <w:tabs>
        <w:tab w:val="left" w:pos="720"/>
      </w:tabs>
    </w:pPr>
    <w:rPr>
      <w:rFonts w:ascii="Calibri" w:eastAsia="Calibri" w:hAnsi="Calibri" w:cs="Times New Roman"/>
      <w:b/>
      <w:bCs/>
      <w:i/>
      <w:iCs/>
      <w:szCs w:val="24"/>
      <w:lang w:val="en-GB"/>
    </w:rPr>
  </w:style>
  <w:style w:type="character" w:customStyle="1" w:styleId="Szvegtrzs3Char1">
    <w:name w:val="Szövegtörzs 3 Char1"/>
    <w:uiPriority w:val="99"/>
    <w:semiHidden/>
    <w:rsid w:val="00D07EC3"/>
    <w:rPr>
      <w:rFonts w:ascii="Monotype Corsiva" w:eastAsia="Times New Roman" w:hAnsi="Monotype Corsiva" w:cs="Courier New"/>
      <w:sz w:val="16"/>
      <w:szCs w:val="16"/>
      <w:lang w:val="en-US"/>
    </w:rPr>
  </w:style>
  <w:style w:type="character" w:customStyle="1" w:styleId="BodyText3Char1">
    <w:name w:val="Body Text 3 Char1"/>
    <w:uiPriority w:val="99"/>
    <w:semiHidden/>
    <w:rsid w:val="00D07EC3"/>
    <w:rPr>
      <w:rFonts w:ascii="Monotype Corsiva" w:hAnsi="Monotype Corsiva" w:cs="Courier New"/>
      <w:sz w:val="16"/>
      <w:szCs w:val="16"/>
    </w:rPr>
  </w:style>
  <w:style w:type="character" w:styleId="Grietas">
    <w:name w:val="Strong"/>
    <w:qFormat/>
    <w:rsid w:val="00D07EC3"/>
    <w:rPr>
      <w:b/>
      <w:bCs/>
    </w:rPr>
  </w:style>
  <w:style w:type="paragraph" w:styleId="Pagrindinistekstas2">
    <w:name w:val="Body Text 2"/>
    <w:basedOn w:val="prastasis"/>
    <w:link w:val="Pagrindinistekstas2Diagrama"/>
    <w:rsid w:val="00D07EC3"/>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rsid w:val="00D07EC3"/>
    <w:rPr>
      <w:rFonts w:ascii="Verdana" w:eastAsia="Times New Roman" w:hAnsi="Verdana" w:cs="Times New Roman"/>
      <w:sz w:val="20"/>
      <w:szCs w:val="24"/>
      <w:lang w:val="en-GB"/>
    </w:rPr>
  </w:style>
  <w:style w:type="character" w:styleId="Komentaronuoroda">
    <w:name w:val="annotation reference"/>
    <w:rsid w:val="00D07EC3"/>
    <w:rPr>
      <w:sz w:val="16"/>
      <w:szCs w:val="16"/>
    </w:rPr>
  </w:style>
  <w:style w:type="character" w:customStyle="1" w:styleId="KomentarotekstasDiagrama">
    <w:name w:val="Komentaro tekstas Diagrama"/>
    <w:link w:val="Komentarotekstas"/>
    <w:rsid w:val="00D07EC3"/>
    <w:rPr>
      <w:lang w:val="lt-LT"/>
    </w:rPr>
  </w:style>
  <w:style w:type="paragraph" w:styleId="Komentarotekstas">
    <w:name w:val="annotation text"/>
    <w:basedOn w:val="prastasis"/>
    <w:link w:val="KomentarotekstasDiagrama"/>
    <w:rsid w:val="00D07EC3"/>
    <w:rPr>
      <w:rFonts w:ascii="Calibri" w:eastAsia="Calibri" w:hAnsi="Calibri" w:cs="Times New Roman"/>
      <w:sz w:val="22"/>
      <w:szCs w:val="22"/>
      <w:lang w:val="lt-LT"/>
    </w:rPr>
  </w:style>
  <w:style w:type="character" w:customStyle="1" w:styleId="JegyzetszvegChar1">
    <w:name w:val="Jegyzetszöveg Char1"/>
    <w:uiPriority w:val="99"/>
    <w:semiHidden/>
    <w:rsid w:val="00D07EC3"/>
    <w:rPr>
      <w:rFonts w:ascii="Monotype Corsiva" w:eastAsia="Times New Roman" w:hAnsi="Monotype Corsiva" w:cs="Courier New"/>
      <w:sz w:val="20"/>
      <w:szCs w:val="20"/>
      <w:lang w:val="en-US"/>
    </w:rPr>
  </w:style>
  <w:style w:type="character" w:customStyle="1" w:styleId="CommentTextChar1">
    <w:name w:val="Comment Text Char1"/>
    <w:uiPriority w:val="99"/>
    <w:semiHidden/>
    <w:rsid w:val="00D07EC3"/>
    <w:rPr>
      <w:rFonts w:ascii="Monotype Corsiva" w:hAnsi="Monotype Corsiva" w:cs="Courier New"/>
    </w:rPr>
  </w:style>
  <w:style w:type="character" w:customStyle="1" w:styleId="KomentarotemaDiagrama">
    <w:name w:val="Komentaro tema Diagrama"/>
    <w:link w:val="Komentarotema"/>
    <w:rsid w:val="00D07EC3"/>
    <w:rPr>
      <w:b/>
      <w:bCs/>
      <w:lang w:val="lt-LT"/>
    </w:rPr>
  </w:style>
  <w:style w:type="paragraph" w:styleId="Komentarotema">
    <w:name w:val="annotation subject"/>
    <w:basedOn w:val="Komentarotekstas"/>
    <w:next w:val="Komentarotekstas"/>
    <w:link w:val="KomentarotemaDiagrama"/>
    <w:rsid w:val="00D07EC3"/>
    <w:rPr>
      <w:b/>
      <w:bCs/>
    </w:rPr>
  </w:style>
  <w:style w:type="character" w:customStyle="1" w:styleId="MegjegyzstrgyaChar1">
    <w:name w:val="Megjegyzés tárgya Char1"/>
    <w:uiPriority w:val="99"/>
    <w:semiHidden/>
    <w:rsid w:val="00D07EC3"/>
    <w:rPr>
      <w:rFonts w:ascii="Monotype Corsiva" w:eastAsia="Times New Roman" w:hAnsi="Monotype Corsiva" w:cs="Courier New"/>
      <w:b/>
      <w:bCs/>
      <w:sz w:val="20"/>
      <w:szCs w:val="20"/>
      <w:lang w:val="en-US"/>
    </w:rPr>
  </w:style>
  <w:style w:type="character" w:customStyle="1" w:styleId="CommentSubjectChar1">
    <w:name w:val="Comment Subject Char1"/>
    <w:uiPriority w:val="99"/>
    <w:semiHidden/>
    <w:rsid w:val="00D07EC3"/>
    <w:rPr>
      <w:rFonts w:ascii="Monotype Corsiva" w:hAnsi="Monotype Corsiva" w:cs="Courier New"/>
      <w:b/>
      <w:bCs/>
    </w:rPr>
  </w:style>
  <w:style w:type="paragraph" w:customStyle="1" w:styleId="NoNumHead3">
    <w:name w:val="NoNum:Head3"/>
    <w:basedOn w:val="prastasis"/>
    <w:next w:val="prastasis"/>
    <w:link w:val="NoNumHead3Char"/>
    <w:rsid w:val="00D07EC3"/>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D07EC3"/>
    <w:rPr>
      <w:rFonts w:ascii="Arial" w:eastAsia="Times New Roman" w:hAnsi="Arial" w:cs="Times New Roman"/>
      <w:b/>
      <w:bCs/>
      <w:sz w:val="24"/>
      <w:szCs w:val="24"/>
      <w:lang w:val="en-GB" w:eastAsia="x-none"/>
    </w:rPr>
  </w:style>
  <w:style w:type="character" w:customStyle="1" w:styleId="CharChar3">
    <w:name w:val="Char Char3"/>
    <w:locked/>
    <w:rsid w:val="00D07EC3"/>
    <w:rPr>
      <w:rFonts w:ascii="Verdana" w:hAnsi="Verdana"/>
      <w:sz w:val="28"/>
      <w:lang w:val="en-GB" w:eastAsia="en-US" w:bidi="ar-SA"/>
    </w:rPr>
  </w:style>
  <w:style w:type="character" w:customStyle="1" w:styleId="DokumentoinaostekstasDiagrama">
    <w:name w:val="Dokumento išnašos tekstas Diagrama"/>
    <w:link w:val="Dokumentoinaostekstas"/>
    <w:semiHidden/>
    <w:rsid w:val="00D07EC3"/>
    <w:rPr>
      <w:lang w:val="en-GB"/>
    </w:rPr>
  </w:style>
  <w:style w:type="paragraph" w:styleId="Dokumentoinaostekstas">
    <w:name w:val="endnote text"/>
    <w:basedOn w:val="prastasis"/>
    <w:link w:val="DokumentoinaostekstasDiagrama"/>
    <w:semiHidden/>
    <w:rsid w:val="00D07EC3"/>
    <w:pPr>
      <w:tabs>
        <w:tab w:val="left" w:pos="567"/>
      </w:tabs>
    </w:pPr>
    <w:rPr>
      <w:rFonts w:ascii="Calibri" w:eastAsia="Calibri" w:hAnsi="Calibri" w:cs="Times New Roman"/>
      <w:sz w:val="22"/>
      <w:szCs w:val="22"/>
      <w:lang w:val="en-GB"/>
    </w:rPr>
  </w:style>
  <w:style w:type="character" w:customStyle="1" w:styleId="VgjegyzetszvegeChar1">
    <w:name w:val="Végjegyzet szövege Char1"/>
    <w:uiPriority w:val="99"/>
    <w:semiHidden/>
    <w:rsid w:val="00D07EC3"/>
    <w:rPr>
      <w:rFonts w:ascii="Monotype Corsiva" w:eastAsia="Times New Roman" w:hAnsi="Monotype Corsiva" w:cs="Courier New"/>
      <w:sz w:val="20"/>
      <w:szCs w:val="20"/>
      <w:lang w:val="en-US"/>
    </w:rPr>
  </w:style>
  <w:style w:type="character" w:customStyle="1" w:styleId="EndnoteTextChar1">
    <w:name w:val="Endnote Text Char1"/>
    <w:uiPriority w:val="99"/>
    <w:semiHidden/>
    <w:rsid w:val="00D07EC3"/>
    <w:rPr>
      <w:rFonts w:ascii="Monotype Corsiva" w:hAnsi="Monotype Corsiva" w:cs="Courier New"/>
    </w:rPr>
  </w:style>
  <w:style w:type="paragraph" w:styleId="Pataisymai">
    <w:name w:val="Revision"/>
    <w:hidden/>
    <w:uiPriority w:val="99"/>
    <w:semiHidden/>
    <w:rsid w:val="00D07EC3"/>
    <w:rPr>
      <w:rFonts w:ascii="Verdana" w:eastAsia="Times New Roman" w:hAnsi="Verdana"/>
      <w:szCs w:val="24"/>
      <w:lang w:val="en-GB" w:eastAsia="en-US"/>
    </w:rPr>
  </w:style>
  <w:style w:type="paragraph" w:customStyle="1" w:styleId="PI-2EMEASMCA">
    <w:name w:val="PI-2 EMEA_SMCA"/>
    <w:basedOn w:val="Antrat3"/>
    <w:autoRedefine/>
    <w:rsid w:val="00D07EC3"/>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D07EC3"/>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D07EC3"/>
    <w:pPr>
      <w:jc w:val="center"/>
    </w:pPr>
    <w:rPr>
      <w:b/>
      <w:lang w:eastAsia="en-US"/>
    </w:rPr>
  </w:style>
  <w:style w:type="paragraph" w:customStyle="1" w:styleId="BTeEMEASMCA">
    <w:name w:val="BT(e) EMEA_SMCA"/>
    <w:basedOn w:val="BTEMEASMCA"/>
    <w:autoRedefine/>
    <w:rsid w:val="00D07EC3"/>
    <w:pPr>
      <w:jc w:val="center"/>
    </w:pPr>
    <w:rPr>
      <w:lang w:eastAsia="en-US"/>
    </w:rPr>
  </w:style>
  <w:style w:type="paragraph" w:customStyle="1" w:styleId="BTuEMEASMCA">
    <w:name w:val="BT(u) EMEA_SMCA"/>
    <w:basedOn w:val="BTEMEASMCA"/>
    <w:autoRedefine/>
    <w:rsid w:val="00D07EC3"/>
    <w:rPr>
      <w:u w:val="single"/>
      <w:lang w:eastAsia="en-US"/>
    </w:rPr>
  </w:style>
  <w:style w:type="paragraph" w:styleId="Vokoatgalinisadresas">
    <w:name w:val="envelope return"/>
    <w:basedOn w:val="prastasis"/>
    <w:rsid w:val="00D07EC3"/>
    <w:rPr>
      <w:rFonts w:ascii="Arial" w:hAnsi="Arial" w:cs="Times New Roman"/>
      <w:b/>
      <w:sz w:val="28"/>
      <w:szCs w:val="24"/>
      <w:lang w:val="en-GB"/>
    </w:rPr>
  </w:style>
  <w:style w:type="paragraph" w:styleId="Adresasantvoko">
    <w:name w:val="envelope address"/>
    <w:basedOn w:val="prastasis"/>
    <w:rsid w:val="00D07EC3"/>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rsid w:val="00D07EC3"/>
  </w:style>
  <w:style w:type="paragraph" w:customStyle="1" w:styleId="SPCNormal">
    <w:name w:val="SPC Normal"/>
    <w:basedOn w:val="prastasis"/>
    <w:rsid w:val="00D07EC3"/>
    <w:pPr>
      <w:tabs>
        <w:tab w:val="left" w:pos="562"/>
      </w:tabs>
    </w:pPr>
    <w:rPr>
      <w:rFonts w:ascii="Times New Roman" w:hAnsi="Times New Roman" w:cs="Times New Roman"/>
      <w:sz w:val="22"/>
      <w:lang w:val="en-GB"/>
    </w:rPr>
  </w:style>
  <w:style w:type="paragraph" w:customStyle="1" w:styleId="SPC1">
    <w:name w:val="SPC1"/>
    <w:basedOn w:val="SPCNormal"/>
    <w:next w:val="SPCNormal"/>
    <w:rsid w:val="00D07EC3"/>
    <w:pPr>
      <w:keepNext/>
      <w:tabs>
        <w:tab w:val="clear" w:pos="562"/>
      </w:tabs>
      <w:spacing w:before="480"/>
      <w:ind w:left="562" w:hanging="562"/>
    </w:pPr>
    <w:rPr>
      <w:b/>
      <w:caps/>
    </w:rPr>
  </w:style>
  <w:style w:type="paragraph" w:customStyle="1" w:styleId="SPC2">
    <w:name w:val="SPC2"/>
    <w:basedOn w:val="SPCNormal"/>
    <w:next w:val="SPCNormal"/>
    <w:rsid w:val="00D07EC3"/>
    <w:pPr>
      <w:keepNext/>
      <w:tabs>
        <w:tab w:val="clear" w:pos="562"/>
      </w:tabs>
      <w:ind w:left="562" w:hanging="562"/>
    </w:pPr>
    <w:rPr>
      <w:b/>
    </w:rPr>
  </w:style>
  <w:style w:type="paragraph" w:customStyle="1" w:styleId="EMEAEnBodyText">
    <w:name w:val="EMEA En Body Text"/>
    <w:basedOn w:val="prastasis"/>
    <w:rsid w:val="00D07EC3"/>
    <w:pPr>
      <w:spacing w:before="120" w:after="120"/>
      <w:jc w:val="both"/>
    </w:pPr>
    <w:rPr>
      <w:rFonts w:ascii="Times New Roman" w:hAnsi="Times New Roman" w:cs="Times New Roman"/>
      <w:sz w:val="22"/>
    </w:rPr>
  </w:style>
  <w:style w:type="paragraph" w:styleId="Tekstoblokas">
    <w:name w:val="Block Text"/>
    <w:basedOn w:val="prastasis"/>
    <w:rsid w:val="00D07EC3"/>
    <w:pPr>
      <w:numPr>
        <w:ilvl w:val="12"/>
      </w:numPr>
      <w:ind w:left="720" w:right="-2" w:hanging="360"/>
      <w:jc w:val="both"/>
    </w:pPr>
    <w:rPr>
      <w:rFonts w:ascii="Times New Roman" w:hAnsi="Times New Roman" w:cs="Times New Roman"/>
      <w:noProo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2" ma:contentTypeDescription="Kurkite naują dokumentą." ma:contentTypeScope="" ma:versionID="cd53b5b55d9f9b1526f1771a860b0b52">
  <xsd:schema xmlns:xsd="http://www.w3.org/2001/XMLSchema" xmlns:xs="http://www.w3.org/2001/XMLSchema" xmlns:p="http://schemas.microsoft.com/office/2006/metadata/properties" xmlns:ns2="0cbfc325-95d3-4267-a4df-efb99666e73f" targetNamespace="http://schemas.microsoft.com/office/2006/metadata/properties" ma:root="true" ma:fieldsID="1d34ff9faf7ef19bfc8de2cece8a622e" ns2:_="">
    <xsd:import namespace="0cbfc325-95d3-4267-a4df-efb99666e7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FD304-D234-476F-B0CD-FC9853FA5A5E}">
  <ds:schemaRefs>
    <ds:schemaRef ds:uri="http://schemas.microsoft.com/sharepoint/v3/contenttype/forms"/>
  </ds:schemaRefs>
</ds:datastoreItem>
</file>

<file path=customXml/itemProps2.xml><?xml version="1.0" encoding="utf-8"?>
<ds:datastoreItem xmlns:ds="http://schemas.openxmlformats.org/officeDocument/2006/customXml" ds:itemID="{B7118725-BC6F-4B7B-B00C-2ED98F7F0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5BFE6-1A0E-4CEB-AEE4-A5E97CA05045}">
  <ds:schemaRefs>
    <ds:schemaRef ds:uri="http://www.w3.org/XML/1998/namespace"/>
    <ds:schemaRef ds:uri="http://schemas.microsoft.com/office/2006/documentManagement/types"/>
    <ds:schemaRef ds:uri="0cbfc325-95d3-4267-a4df-efb99666e73f"/>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20476</Words>
  <Characters>11672</Characters>
  <Application>Microsoft Office Word</Application>
  <DocSecurity>0</DocSecurity>
  <Lines>97</Lines>
  <Paragraphs>64</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32084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2020-11-23T12:33:00Z</dcterms:created>
  <dcterms:modified xsi:type="dcterms:W3CDTF">2020-11-23T12:34:00Z</dcterms:modified>
</cp:coreProperties>
</file>