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973" w:rsidRDefault="00C93973" w:rsidP="00C93973">
      <w:pPr>
        <w:tabs>
          <w:tab w:val="left" w:pos="567"/>
        </w:tabs>
        <w:ind w:left="567" w:hanging="567"/>
        <w:jc w:val="center"/>
        <w:outlineLvl w:val="0"/>
        <w:rPr>
          <w:rFonts w:ascii="Times New Roman" w:hAnsi="Times New Roman"/>
          <w:b/>
          <w:caps/>
          <w:sz w:val="22"/>
          <w:szCs w:val="22"/>
          <w:lang w:val="lt-LT"/>
        </w:rPr>
      </w:pPr>
      <w:bookmarkStart w:id="0" w:name="_Toc129243138"/>
      <w:bookmarkStart w:id="1" w:name="_Toc129243263"/>
      <w:r>
        <w:rPr>
          <w:rFonts w:ascii="Times New Roman" w:hAnsi="Times New Roman"/>
          <w:b/>
          <w:caps/>
          <w:sz w:val="22"/>
          <w:szCs w:val="22"/>
          <w:lang w:val="lt-LT"/>
        </w:rPr>
        <w:t>P</w:t>
      </w:r>
      <w:r>
        <w:rPr>
          <w:rFonts w:ascii="Times New Roman" w:hAnsi="Times New Roman"/>
          <w:b/>
          <w:sz w:val="22"/>
          <w:szCs w:val="22"/>
          <w:lang w:val="lt-LT"/>
        </w:rPr>
        <w:t>akuotės lapelis: informacija vartotojui</w:t>
      </w:r>
      <w:bookmarkEnd w:id="0"/>
      <w:bookmarkEnd w:id="1"/>
    </w:p>
    <w:p w:rsidR="00C93973" w:rsidRDefault="00C93973" w:rsidP="00C93973">
      <w:pPr>
        <w:rPr>
          <w:rFonts w:ascii="Times New Roman" w:hAnsi="Times New Roman"/>
          <w:noProof/>
          <w:sz w:val="22"/>
          <w:szCs w:val="22"/>
          <w:lang w:val="lt-LT"/>
        </w:rPr>
      </w:pPr>
    </w:p>
    <w:p w:rsidR="00C93973" w:rsidRDefault="00C93973" w:rsidP="00C93973">
      <w:pPr>
        <w:jc w:val="center"/>
        <w:rPr>
          <w:rFonts w:ascii="Times New Roman" w:hAnsi="Times New Roman"/>
          <w:b/>
          <w:sz w:val="22"/>
          <w:szCs w:val="22"/>
          <w:lang w:val="lt-LT"/>
        </w:rPr>
      </w:pPr>
      <w:r>
        <w:rPr>
          <w:rFonts w:ascii="Times New Roman" w:hAnsi="Times New Roman"/>
          <w:b/>
          <w:sz w:val="22"/>
          <w:szCs w:val="22"/>
          <w:lang w:val="lt-LT"/>
        </w:rPr>
        <w:t>Belara 0,03 mg/2 mg plėvele dengtos tabletės</w:t>
      </w:r>
    </w:p>
    <w:p w:rsidR="00C93973" w:rsidRDefault="00C93973" w:rsidP="00C93973">
      <w:pPr>
        <w:jc w:val="center"/>
        <w:rPr>
          <w:rFonts w:ascii="Times New Roman" w:hAnsi="Times New Roman"/>
          <w:sz w:val="22"/>
          <w:szCs w:val="22"/>
          <w:lang w:val="lt-LT"/>
        </w:rPr>
      </w:pPr>
      <w:r>
        <w:rPr>
          <w:rFonts w:ascii="Times New Roman" w:hAnsi="Times New Roman"/>
          <w:sz w:val="22"/>
          <w:szCs w:val="22"/>
          <w:lang w:val="lt-LT"/>
        </w:rPr>
        <w:t>etinilestradiolis, chlormadinono acetatas</w:t>
      </w:r>
    </w:p>
    <w:p w:rsidR="00C93973" w:rsidRDefault="00C93973" w:rsidP="00C93973">
      <w:pPr>
        <w:snapToGrid w:val="0"/>
        <w:spacing w:after="140" w:line="280" w:lineRule="atLeast"/>
        <w:ind w:left="567" w:hanging="567"/>
        <w:rPr>
          <w:rFonts w:ascii="Times New Roman" w:hAnsi="Times New Roman" w:cs="Times New Roman"/>
          <w:b/>
          <w:sz w:val="22"/>
          <w:szCs w:val="22"/>
          <w:lang w:val="lt-LT"/>
        </w:rPr>
      </w:pPr>
    </w:p>
    <w:p w:rsidR="00C93973" w:rsidRPr="00CC6FEB" w:rsidRDefault="00C93973" w:rsidP="00C93973">
      <w:pPr>
        <w:snapToGrid w:val="0"/>
        <w:spacing w:after="140" w:line="280" w:lineRule="atLeast"/>
        <w:ind w:left="567" w:hanging="567"/>
        <w:rPr>
          <w:rFonts w:ascii="Times New Roman" w:hAnsi="Times New Roman" w:cs="Times New Roman"/>
          <w:b/>
          <w:sz w:val="22"/>
          <w:szCs w:val="22"/>
          <w:lang w:val="lt-LT"/>
        </w:rPr>
      </w:pPr>
      <w:r w:rsidRPr="00CC6FEB">
        <w:rPr>
          <w:rFonts w:ascii="Times New Roman" w:hAnsi="Times New Roman" w:cs="Times New Roman"/>
          <w:b/>
          <w:sz w:val="22"/>
          <w:szCs w:val="22"/>
          <w:lang w:val="lt-LT"/>
        </w:rPr>
        <w:t>Svarbūs dalykai, kuriuos reikia žinoti apie sudėtinius hormoninius kontraceptikus (SHK)</w:t>
      </w:r>
    </w:p>
    <w:p w:rsidR="00C93973" w:rsidRPr="00CC6FEB" w:rsidRDefault="00C93973" w:rsidP="00C93973">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Teisingai naudojant, tai yra vienas iš patikimiausių grįžtamojo poveikio kontracepcijos metodų.</w:t>
      </w:r>
    </w:p>
    <w:p w:rsidR="00C93973" w:rsidRPr="00CC6FEB" w:rsidRDefault="00C93973" w:rsidP="00C93973">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Sudėtiniai hormoniniai kontraceptikai šiek tiek didina kraujo krešulių venose ir arterijose riziką, ypač pirmaisiais metais arba vėl pradėjus juos vartoti po 4 savaičių arba ilgesnės pertraukos.</w:t>
      </w:r>
    </w:p>
    <w:p w:rsidR="00C93973" w:rsidRPr="00CC6FEB" w:rsidRDefault="00C93973" w:rsidP="00C93973">
      <w:pPr>
        <w:snapToGrid w:val="0"/>
        <w:spacing w:line="280" w:lineRule="atLeast"/>
        <w:ind w:left="567" w:hanging="567"/>
        <w:rPr>
          <w:rFonts w:ascii="Times New Roman" w:hAnsi="Times New Roman" w:cs="Times New Roman"/>
          <w:sz w:val="22"/>
          <w:szCs w:val="22"/>
          <w:lang w:val="lt-LT"/>
        </w:rPr>
      </w:pPr>
      <w:r w:rsidRPr="00CC6FEB">
        <w:rPr>
          <w:rFonts w:ascii="Times New Roman" w:hAnsi="Times New Roman" w:cs="Times New Roman"/>
          <w:sz w:val="22"/>
          <w:szCs w:val="22"/>
          <w:lang w:val="lt-LT"/>
        </w:rPr>
        <w:t>•</w:t>
      </w:r>
      <w:r w:rsidRPr="00CC6FEB">
        <w:rPr>
          <w:rFonts w:ascii="Times New Roman" w:hAnsi="Times New Roman" w:cs="Times New Roman"/>
          <w:sz w:val="22"/>
          <w:szCs w:val="22"/>
          <w:lang w:val="lt-LT"/>
        </w:rPr>
        <w:tab/>
        <w:t>Jeigu manote, kad Jums galbūt pasireiškė kraujo krešulio simptomų, būkite budrūs ir kreipkitės į gydytoją (žr. 2 skyriuje skyrelį „Kraujo krešuliai“).</w:t>
      </w:r>
    </w:p>
    <w:p w:rsidR="00C93973" w:rsidRDefault="00C93973" w:rsidP="00C93973">
      <w:pPr>
        <w:rPr>
          <w:rFonts w:ascii="Times New Roman" w:hAnsi="Times New Roman"/>
          <w:noProof/>
          <w:sz w:val="22"/>
          <w:szCs w:val="22"/>
          <w:lang w:val="lt-LT"/>
        </w:rPr>
      </w:pPr>
    </w:p>
    <w:p w:rsidR="00C93973" w:rsidRDefault="00C93973" w:rsidP="00C93973">
      <w:pPr>
        <w:tabs>
          <w:tab w:val="left" w:pos="567"/>
        </w:tabs>
        <w:rPr>
          <w:rFonts w:ascii="Times New Roman" w:hAnsi="Times New Roman"/>
          <w:b/>
          <w:bCs/>
          <w:sz w:val="22"/>
          <w:szCs w:val="22"/>
          <w:lang w:val="lt-LT"/>
        </w:rPr>
      </w:pPr>
      <w:r>
        <w:rPr>
          <w:rFonts w:ascii="Times New Roman" w:hAnsi="Times New Roman"/>
          <w:b/>
          <w:bCs/>
          <w:sz w:val="22"/>
          <w:szCs w:val="22"/>
          <w:lang w:val="lt-LT"/>
        </w:rPr>
        <w:t>Atidžiai perskaitykite visą šį lapelį, prieš pradėdami vartoti vaistą, nes jame pateikiama Jums svarbi informacija.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Neišmeskite šio lapelio, nes vėl gali prireikti jį perskaityti.</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kiltų daugiau klausimų, kreipkitės į gydytoją arba vaistininką.</w:t>
      </w:r>
    </w:p>
    <w:p w:rsidR="00C93973" w:rsidRDefault="00C93973" w:rsidP="00C93973">
      <w:pPr>
        <w:tabs>
          <w:tab w:val="left" w:pos="567"/>
        </w:tabs>
        <w:ind w:left="567"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Šis vaistas skirtas tik Jums, todėl kitiems žmonėms jo duoti negalima. Vaistas gali jiems pakenkti (net tiems, kurių ligos požymiai yra tokie patys kaip Jūsų).</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         Jeigu pasireiškė šalutinis poveikis (net jeigu jis šiame lapelyje nenurodytas),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          kreipkitės į gydytoją arba vaistininką. Žr. 4 skyrių.</w:t>
      </w:r>
    </w:p>
    <w:p w:rsidR="00C93973" w:rsidRDefault="00C93973" w:rsidP="00C93973">
      <w:pPr>
        <w:tabs>
          <w:tab w:val="num" w:pos="567"/>
        </w:tabs>
        <w:ind w:left="567" w:hanging="283"/>
        <w:rPr>
          <w:rFonts w:ascii="Times New Roman" w:hAnsi="Times New Roman"/>
          <w:noProof/>
          <w:sz w:val="22"/>
          <w:szCs w:val="22"/>
          <w:lang w:val="lt-LT"/>
        </w:rPr>
      </w:pPr>
    </w:p>
    <w:p w:rsidR="00C93973" w:rsidRDefault="00C93973" w:rsidP="00C93973">
      <w:pPr>
        <w:tabs>
          <w:tab w:val="num" w:pos="567"/>
        </w:tabs>
        <w:ind w:left="567" w:hanging="283"/>
        <w:rPr>
          <w:rFonts w:ascii="Times New Roman" w:hAnsi="Times New Roman"/>
          <w:noProof/>
          <w:sz w:val="22"/>
          <w:szCs w:val="22"/>
          <w:lang w:val="lt-LT"/>
        </w:rPr>
      </w:pPr>
    </w:p>
    <w:p w:rsidR="00C93973" w:rsidRDefault="00C93973" w:rsidP="00C93973">
      <w:pPr>
        <w:tabs>
          <w:tab w:val="num" w:pos="567"/>
        </w:tabs>
        <w:ind w:left="567" w:hanging="567"/>
        <w:rPr>
          <w:rFonts w:ascii="Times New Roman" w:hAnsi="Times New Roman"/>
          <w:b/>
          <w:sz w:val="22"/>
          <w:szCs w:val="22"/>
        </w:rPr>
      </w:pPr>
      <w:r>
        <w:rPr>
          <w:rFonts w:ascii="Times New Roman" w:hAnsi="Times New Roman"/>
          <w:b/>
          <w:sz w:val="22"/>
          <w:szCs w:val="22"/>
        </w:rPr>
        <w:t>Apie ką rašoma šiame lapelyje?</w:t>
      </w:r>
    </w:p>
    <w:p w:rsidR="00C93973" w:rsidRDefault="00C93973" w:rsidP="00C93973">
      <w:pPr>
        <w:tabs>
          <w:tab w:val="num" w:pos="567"/>
        </w:tabs>
        <w:ind w:left="567" w:hanging="567"/>
        <w:rPr>
          <w:rFonts w:ascii="Times New Roman" w:hAnsi="Times New Roman"/>
          <w:b/>
          <w:noProof/>
          <w:sz w:val="22"/>
          <w:szCs w:val="22"/>
          <w:lang w:val="lt-LT"/>
        </w:rPr>
      </w:pP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1.</w:t>
      </w:r>
      <w:r>
        <w:rPr>
          <w:rFonts w:ascii="Times New Roman" w:hAnsi="Times New Roman"/>
          <w:noProof/>
          <w:sz w:val="22"/>
          <w:szCs w:val="22"/>
          <w:lang w:val="lt-LT"/>
        </w:rPr>
        <w:tab/>
        <w:t>Kas yra Belara ir kam jis vartojamas</w:t>
      </w: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2.</w:t>
      </w:r>
      <w:r>
        <w:rPr>
          <w:rFonts w:ascii="Times New Roman" w:hAnsi="Times New Roman"/>
          <w:noProof/>
          <w:sz w:val="22"/>
          <w:szCs w:val="22"/>
          <w:lang w:val="lt-LT"/>
        </w:rPr>
        <w:tab/>
        <w:t xml:space="preserve">Kas žinotina prieš vartojant Belara </w:t>
      </w: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3.</w:t>
      </w:r>
      <w:r>
        <w:rPr>
          <w:rFonts w:ascii="Times New Roman" w:hAnsi="Times New Roman"/>
          <w:noProof/>
          <w:sz w:val="22"/>
          <w:szCs w:val="22"/>
          <w:lang w:val="lt-LT"/>
        </w:rPr>
        <w:tab/>
        <w:t xml:space="preserve">Kaip vartoti Belara </w:t>
      </w: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4.</w:t>
      </w:r>
      <w:r>
        <w:rPr>
          <w:rFonts w:ascii="Times New Roman" w:hAnsi="Times New Roman"/>
          <w:noProof/>
          <w:sz w:val="22"/>
          <w:szCs w:val="22"/>
          <w:lang w:val="lt-LT"/>
        </w:rPr>
        <w:tab/>
        <w:t>Galimas šalutinis poveikis</w:t>
      </w: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5.</w:t>
      </w:r>
      <w:r>
        <w:rPr>
          <w:rFonts w:ascii="Times New Roman" w:hAnsi="Times New Roman"/>
          <w:noProof/>
          <w:sz w:val="22"/>
          <w:szCs w:val="22"/>
          <w:lang w:val="lt-LT"/>
        </w:rPr>
        <w:tab/>
        <w:t xml:space="preserve">Kaip laikyti Belara </w:t>
      </w:r>
    </w:p>
    <w:p w:rsidR="00C93973" w:rsidRDefault="00C93973" w:rsidP="00C93973">
      <w:pPr>
        <w:tabs>
          <w:tab w:val="num" w:pos="567"/>
        </w:tabs>
        <w:ind w:left="567" w:hanging="567"/>
        <w:rPr>
          <w:rFonts w:ascii="Times New Roman" w:hAnsi="Times New Roman"/>
          <w:noProof/>
          <w:sz w:val="22"/>
          <w:szCs w:val="22"/>
          <w:lang w:val="lt-LT"/>
        </w:rPr>
      </w:pPr>
      <w:r>
        <w:rPr>
          <w:rFonts w:ascii="Times New Roman" w:hAnsi="Times New Roman"/>
          <w:noProof/>
          <w:sz w:val="22"/>
          <w:szCs w:val="22"/>
          <w:lang w:val="lt-LT"/>
        </w:rPr>
        <w:t>6.</w:t>
      </w:r>
      <w:r>
        <w:rPr>
          <w:rFonts w:ascii="Times New Roman" w:hAnsi="Times New Roman"/>
          <w:noProof/>
          <w:sz w:val="22"/>
          <w:szCs w:val="22"/>
          <w:lang w:val="lt-LT"/>
        </w:rPr>
        <w:tab/>
        <w:t>Pakuotės turinys ir kita informacija</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2" w:name="_Toc129243139"/>
      <w:bookmarkStart w:id="3" w:name="_Toc129243264"/>
      <w:r>
        <w:rPr>
          <w:rFonts w:ascii="Times New Roman" w:hAnsi="Times New Roman"/>
          <w:b/>
          <w:sz w:val="22"/>
          <w:szCs w:val="22"/>
          <w:lang w:val="lt-LT"/>
        </w:rPr>
        <w:t>1.</w:t>
      </w:r>
      <w:r>
        <w:rPr>
          <w:rFonts w:ascii="Times New Roman" w:hAnsi="Times New Roman"/>
          <w:b/>
          <w:sz w:val="22"/>
          <w:szCs w:val="22"/>
          <w:lang w:val="lt-LT"/>
        </w:rPr>
        <w:tab/>
        <w:t xml:space="preserve">Kas yra Belara ir kam jis vartojamas </w:t>
      </w:r>
      <w:bookmarkEnd w:id="2"/>
      <w:bookmarkEnd w:id="3"/>
    </w:p>
    <w:p w:rsidR="00C93973" w:rsidRDefault="00C93973" w:rsidP="00C93973">
      <w:pPr>
        <w:rPr>
          <w:rFonts w:ascii="Times New Roman" w:hAnsi="Times New Roman"/>
          <w:noProof/>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Belara yra hormoninis geriamasis kontraceptikas. Hormoniniai kontraceptikai, kuriuose yra dviejų rūšių hormonų, vadinami sudėtiniais hormoniniais kontraceptikais (SHK). Visų vieno ciklo tablečių, t. y. 21, abiejų rūšių hormonų dozė yra vienoda, todėl Belara vadinama vienfaziu kontraceptiniu vaistu.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Nuo AIDS ar kitokių lytiniu būdu plintančių ligų hormoniniai kontraceptikai, pvz., Belara, neapsaugo. Apsaugoti gali tik prezervatyvas.</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4" w:name="_Toc129243140"/>
      <w:bookmarkStart w:id="5" w:name="_Toc129243265"/>
      <w:r>
        <w:rPr>
          <w:rFonts w:ascii="Times New Roman" w:hAnsi="Times New Roman"/>
          <w:b/>
          <w:sz w:val="22"/>
          <w:szCs w:val="22"/>
          <w:lang w:val="lt-LT"/>
        </w:rPr>
        <w:t>2.</w:t>
      </w:r>
      <w:r>
        <w:rPr>
          <w:rFonts w:ascii="Times New Roman" w:hAnsi="Times New Roman"/>
          <w:b/>
          <w:sz w:val="22"/>
          <w:szCs w:val="22"/>
          <w:lang w:val="lt-LT"/>
        </w:rPr>
        <w:tab/>
        <w:t xml:space="preserve">Kas žinotina prieš vartojant </w:t>
      </w:r>
      <w:bookmarkEnd w:id="4"/>
      <w:bookmarkEnd w:id="5"/>
      <w:r>
        <w:rPr>
          <w:rFonts w:ascii="Times New Roman" w:hAnsi="Times New Roman"/>
          <w:b/>
          <w:sz w:val="22"/>
          <w:szCs w:val="22"/>
          <w:lang w:val="lt-LT"/>
        </w:rPr>
        <w:t>Belara</w:t>
      </w:r>
    </w:p>
    <w:p w:rsidR="00C93973" w:rsidRDefault="00C93973" w:rsidP="00C93973">
      <w:pPr>
        <w:keepNext/>
        <w:tabs>
          <w:tab w:val="left" w:pos="567"/>
        </w:tabs>
        <w:outlineLvl w:val="1"/>
        <w:rPr>
          <w:rFonts w:ascii="Times New Roman" w:hAnsi="Times New Roman"/>
          <w:b/>
          <w:sz w:val="22"/>
          <w:szCs w:val="22"/>
          <w:lang w:val="lt-LT"/>
        </w:rPr>
      </w:pP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Bendros pastabos</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Prieš pradėdamos vartoti Belara,</w:t>
      </w:r>
      <w:r>
        <w:rPr>
          <w:rFonts w:ascii="Times New Roman" w:hAnsi="Times New Roman"/>
          <w:b/>
          <w:sz w:val="22"/>
          <w:szCs w:val="22"/>
          <w:lang w:val="lt-LT"/>
        </w:rPr>
        <w:t xml:space="preserve"> </w:t>
      </w:r>
      <w:r>
        <w:rPr>
          <w:rFonts w:ascii="Times New Roman" w:hAnsi="Times New Roman"/>
          <w:sz w:val="22"/>
          <w:szCs w:val="22"/>
          <w:lang w:val="lt-LT"/>
        </w:rPr>
        <w:t>turite perskaityti 2 skyriuje pateikiamą informaciją apie kraujo krešulius. Ypač svarbu perskaityti apie kraujo krešulio simptomus (žr. 2 skyriuje skyrelį „Kraujo krešuliai“).</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b/>
          <w:bCs/>
          <w:sz w:val="22"/>
          <w:szCs w:val="22"/>
          <w:lang w:val="lt-LT"/>
        </w:rPr>
      </w:pPr>
      <w:r>
        <w:rPr>
          <w:rFonts w:ascii="Times New Roman" w:hAnsi="Times New Roman"/>
          <w:b/>
          <w:bCs/>
          <w:sz w:val="22"/>
          <w:szCs w:val="22"/>
          <w:lang w:val="lt-LT"/>
        </w:rPr>
        <w:t>Belara vartoti draudžiama:</w:t>
      </w:r>
    </w:p>
    <w:p w:rsidR="00C93973" w:rsidRPr="001F0BD0" w:rsidRDefault="00C93973" w:rsidP="00C93973">
      <w:pPr>
        <w:tabs>
          <w:tab w:val="left" w:pos="567"/>
        </w:tabs>
        <w:ind w:left="567" w:hanging="567"/>
        <w:rPr>
          <w:rFonts w:ascii="Times New Roman" w:hAnsi="Times New Roman" w:cs="Times New Roman"/>
          <w:sz w:val="22"/>
          <w:szCs w:val="22"/>
          <w:lang w:val="lt-LT"/>
        </w:rPr>
      </w:pPr>
      <w:r>
        <w:rPr>
          <w:rFonts w:ascii="Times New Roman" w:hAnsi="Times New Roman"/>
          <w:sz w:val="22"/>
          <w:szCs w:val="22"/>
          <w:lang w:val="lt-LT"/>
        </w:rPr>
        <w:t>-</w:t>
      </w:r>
      <w:r w:rsidRPr="001F0BD0">
        <w:rPr>
          <w:rFonts w:ascii="Times New Roman" w:hAnsi="Times New Roman" w:cs="Times New Roman"/>
          <w:sz w:val="22"/>
          <w:szCs w:val="22"/>
          <w:lang w:val="lt-LT"/>
        </w:rPr>
        <w:tab/>
        <w:t xml:space="preserve">jeigu yra alergija </w:t>
      </w:r>
      <w:r>
        <w:rPr>
          <w:rFonts w:ascii="Times New Roman" w:hAnsi="Times New Roman" w:cs="Times New Roman"/>
          <w:sz w:val="22"/>
          <w:szCs w:val="22"/>
          <w:lang w:val="lt-LT"/>
        </w:rPr>
        <w:t>veikliosioms medžiagoms</w:t>
      </w:r>
      <w:r w:rsidRPr="001F0BD0">
        <w:rPr>
          <w:rFonts w:ascii="Times New Roman" w:hAnsi="Times New Roman" w:cs="Times New Roman"/>
          <w:sz w:val="22"/>
          <w:szCs w:val="22"/>
          <w:lang w:val="lt-LT"/>
        </w:rPr>
        <w:t xml:space="preserve"> arba bet kuriai pagalbinei </w:t>
      </w:r>
      <w:r w:rsidRPr="001F0BD0">
        <w:rPr>
          <w:rFonts w:ascii="Times New Roman" w:hAnsi="Times New Roman" w:cs="Times New Roman"/>
          <w:noProof/>
          <w:sz w:val="22"/>
          <w:szCs w:val="22"/>
          <w:lang w:val="lt-LT"/>
        </w:rPr>
        <w:t>šio vaisto</w:t>
      </w:r>
      <w:r w:rsidRPr="001F0BD0">
        <w:rPr>
          <w:rFonts w:ascii="Times New Roman" w:hAnsi="Times New Roman" w:cs="Times New Roman"/>
          <w:sz w:val="22"/>
          <w:szCs w:val="22"/>
          <w:lang w:val="lt-LT"/>
        </w:rPr>
        <w:t xml:space="preserve"> medžiagai (jos išvardytos 6 skyriuje);</w:t>
      </w:r>
    </w:p>
    <w:p w:rsidR="00C93973" w:rsidRPr="001F0BD0" w:rsidRDefault="00C93973" w:rsidP="00C93973">
      <w:pPr>
        <w:pStyle w:val="BT-EMEASMCA"/>
        <w:rPr>
          <w:rFonts w:ascii="Times New Roman" w:hAnsi="Times New Roman"/>
          <w:lang w:val="lt-LT"/>
        </w:rPr>
      </w:pPr>
      <w:r w:rsidRPr="001F0BD0">
        <w:rPr>
          <w:rFonts w:ascii="Times New Roman" w:hAnsi="Times New Roman"/>
        </w:rPr>
        <w:t xml:space="preserve">    jeigu esate nėščia arba žindote kūdikį;</w:t>
      </w:r>
    </w:p>
    <w:p w:rsidR="00C93973" w:rsidRPr="001F0BD0" w:rsidRDefault="00C93973" w:rsidP="00C93973">
      <w:pPr>
        <w:pStyle w:val="BT-EMEASMCA"/>
        <w:rPr>
          <w:rFonts w:ascii="Times New Roman" w:hAnsi="Times New Roman"/>
        </w:rPr>
      </w:pPr>
      <w:r w:rsidRPr="001F0BD0">
        <w:rPr>
          <w:rFonts w:ascii="Times New Roman" w:hAnsi="Times New Roman"/>
        </w:rPr>
        <w:lastRenderedPageBreak/>
        <w:t xml:space="preserve">    jeigu Jums yra (arba kada nors buvo) kraujo krešulys kojų   </w:t>
      </w:r>
    </w:p>
    <w:p w:rsidR="00C93973" w:rsidRPr="001F0BD0" w:rsidRDefault="00C93973" w:rsidP="00C93973">
      <w:pPr>
        <w:pStyle w:val="BT-EMEASMCA"/>
        <w:numPr>
          <w:ilvl w:val="0"/>
          <w:numId w:val="0"/>
        </w:numPr>
        <w:tabs>
          <w:tab w:val="left" w:pos="720"/>
        </w:tabs>
        <w:rPr>
          <w:rFonts w:ascii="Times New Roman" w:hAnsi="Times New Roman"/>
        </w:rPr>
      </w:pPr>
      <w:r w:rsidRPr="001F0BD0">
        <w:rPr>
          <w:rFonts w:ascii="Times New Roman" w:hAnsi="Times New Roman"/>
        </w:rPr>
        <w:t xml:space="preserve">          (giliųjų venų trombozė, GVT), plaučių (plaučių embolija, PE) ar kitų organų kraujagyslėse;</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atsiranda pirmųjų kraujo krešulių atsiradimo požymių arba prasideda pirmoji šios ligos stadija, pasireiškia venų uždegimas arba embolija, pvz., atsiranda duriantis skausmas, krūtinės skausmas arba spaudimas;</w:t>
      </w:r>
    </w:p>
    <w:p w:rsidR="00C93973" w:rsidRPr="001F0BD0" w:rsidRDefault="00C93973" w:rsidP="00C93973">
      <w:pPr>
        <w:pStyle w:val="BT-EMEASMCA"/>
        <w:numPr>
          <w:ilvl w:val="0"/>
          <w:numId w:val="0"/>
        </w:numPr>
        <w:tabs>
          <w:tab w:val="left" w:pos="720"/>
        </w:tabs>
        <w:rPr>
          <w:rFonts w:ascii="Times New Roman" w:hAnsi="Times New Roman"/>
          <w:lang w:val="lt-LT"/>
        </w:rPr>
      </w:pPr>
      <w:r w:rsidRPr="001F0BD0">
        <w:rPr>
          <w:rFonts w:ascii="Times New Roman" w:hAnsi="Times New Roman"/>
        </w:rPr>
        <w:t xml:space="preserve">-         jeigu žinote, kad Jums yra sutrikimas, veikiantis kraujo krešėjimą, pvz., baltymo C trūkumas,   </w:t>
      </w:r>
    </w:p>
    <w:p w:rsidR="00C93973" w:rsidRPr="001F0BD0" w:rsidRDefault="00C93973" w:rsidP="00C93973">
      <w:pPr>
        <w:pStyle w:val="BT-EMEASMCA"/>
        <w:numPr>
          <w:ilvl w:val="0"/>
          <w:numId w:val="0"/>
        </w:numPr>
        <w:tabs>
          <w:tab w:val="left" w:pos="720"/>
        </w:tabs>
        <w:rPr>
          <w:rFonts w:ascii="Times New Roman" w:hAnsi="Times New Roman"/>
        </w:rPr>
      </w:pPr>
      <w:r w:rsidRPr="001F0BD0">
        <w:rPr>
          <w:rFonts w:ascii="Times New Roman" w:hAnsi="Times New Roman"/>
        </w:rPr>
        <w:t xml:space="preserve">          baltymo  S trūkumas, antitrombino III trūkumas, </w:t>
      </w:r>
      <w:r w:rsidRPr="001F0BD0">
        <w:rPr>
          <w:rFonts w:ascii="Times New Roman" w:hAnsi="Times New Roman"/>
          <w:i/>
        </w:rPr>
        <w:t xml:space="preserve">Leideno V faktorius arba </w:t>
      </w:r>
      <w:r w:rsidRPr="001F0BD0">
        <w:rPr>
          <w:rFonts w:ascii="Times New Roman" w:hAnsi="Times New Roman"/>
        </w:rPr>
        <w:t xml:space="preserve">antifosfolipidiniai </w:t>
      </w:r>
    </w:p>
    <w:p w:rsidR="00C93973" w:rsidRPr="001F0BD0" w:rsidRDefault="00C93973" w:rsidP="00C93973">
      <w:pPr>
        <w:pStyle w:val="BT-EMEASMCA"/>
        <w:numPr>
          <w:ilvl w:val="0"/>
          <w:numId w:val="0"/>
        </w:numPr>
        <w:tabs>
          <w:tab w:val="left" w:pos="720"/>
        </w:tabs>
        <w:rPr>
          <w:rFonts w:ascii="Times New Roman" w:hAnsi="Times New Roman"/>
        </w:rPr>
      </w:pPr>
      <w:r w:rsidRPr="001F0BD0">
        <w:rPr>
          <w:rFonts w:ascii="Times New Roman" w:hAnsi="Times New Roman"/>
        </w:rPr>
        <w:t xml:space="preserve">          antikūnai;</w:t>
      </w:r>
    </w:p>
    <w:p w:rsidR="00C93973" w:rsidRPr="001F0BD0" w:rsidRDefault="00C93973" w:rsidP="00C93973">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reikalinga operacija arba ilgą laiką nevaikštote (žr. skyrių „Kraujo krešuliai“);</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cukriniu diabetu ir svyruoja cukraus kiekis kraujyje;</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yra sunkiai reguliuojama </w:t>
      </w:r>
      <w:r>
        <w:rPr>
          <w:rFonts w:ascii="Times New Roman" w:hAnsi="Times New Roman" w:cs="Times New Roman"/>
          <w:sz w:val="22"/>
          <w:szCs w:val="22"/>
          <w:lang w:val="lt-LT"/>
        </w:rPr>
        <w:t>aukšto</w:t>
      </w:r>
      <w:r w:rsidRPr="001F0BD0">
        <w:rPr>
          <w:rFonts w:ascii="Times New Roman" w:hAnsi="Times New Roman" w:cs="Times New Roman"/>
          <w:sz w:val="22"/>
          <w:szCs w:val="22"/>
          <w:lang w:val="lt-LT"/>
        </w:rPr>
        <w:t xml:space="preserve"> kraujospūdžio liga arba gerokai padidėja kraujospūdis (jis nuolat yra 140/90 mm Hg); </w:t>
      </w:r>
    </w:p>
    <w:p w:rsidR="00C93973" w:rsidRPr="001F0BD0" w:rsidRDefault="00C93973" w:rsidP="00C93973">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kada nors buvo širdies priepuolis (miokardo infarktas) arba insultas;</w:t>
      </w:r>
    </w:p>
    <w:p w:rsidR="00C93973" w:rsidRPr="001F0BD0" w:rsidRDefault="00C93973" w:rsidP="00C93973">
      <w:pPr>
        <w:snapToGrid w:val="0"/>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yra (arba kada nors buvo) krūtinės angina (būklė, kuri sukelia sunkų krūtinės</w:t>
      </w:r>
      <w:r>
        <w:rPr>
          <w:rFonts w:ascii="Times New Roman" w:hAnsi="Times New Roman" w:cs="Times New Roman"/>
          <w:sz w:val="22"/>
          <w:szCs w:val="22"/>
          <w:lang w:val="lt-LT"/>
        </w:rPr>
        <w:t xml:space="preserve"> </w:t>
      </w:r>
      <w:r w:rsidRPr="001F0BD0">
        <w:rPr>
          <w:rFonts w:ascii="Times New Roman" w:hAnsi="Times New Roman" w:cs="Times New Roman"/>
          <w:sz w:val="22"/>
          <w:szCs w:val="22"/>
          <w:lang w:val="lt-LT"/>
        </w:rPr>
        <w:t>skausmą ir gali būti pirmasis širdies priepuolio - miokardo infarkto, požymis) arba praeinantysis smegenų išemijos priepuolis (PSIP – trumpalaikiai insulto simptomai);</w:t>
      </w:r>
    </w:p>
    <w:p w:rsidR="00C93973" w:rsidRPr="001F0BD0" w:rsidRDefault="00C93973" w:rsidP="00C93973">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jeigu Jums yra bent viena iš toliau nurodytų ligų, galinčių didinti krešulio arterijose riziką:</w:t>
      </w:r>
    </w:p>
    <w:p w:rsidR="00C93973" w:rsidRPr="001F0BD0" w:rsidRDefault="00C93973" w:rsidP="00C93973">
      <w:pPr>
        <w:numPr>
          <w:ilvl w:val="1"/>
          <w:numId w:val="2"/>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sunkus cukrinis diabetas su kraujagyslių pažeidimu</w:t>
      </w:r>
      <w:r>
        <w:rPr>
          <w:rFonts w:ascii="Times New Roman" w:hAnsi="Times New Roman" w:cs="Times New Roman"/>
          <w:sz w:val="22"/>
          <w:szCs w:val="22"/>
          <w:lang w:val="lt-LT"/>
        </w:rPr>
        <w:t>;</w:t>
      </w:r>
    </w:p>
    <w:p w:rsidR="00C93973" w:rsidRPr="001F0BD0" w:rsidRDefault="00C93973" w:rsidP="00C93973">
      <w:pPr>
        <w:numPr>
          <w:ilvl w:val="1"/>
          <w:numId w:val="2"/>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xml:space="preserve">labai </w:t>
      </w:r>
      <w:r>
        <w:rPr>
          <w:rFonts w:ascii="Times New Roman" w:hAnsi="Times New Roman" w:cs="Times New Roman"/>
          <w:sz w:val="22"/>
          <w:szCs w:val="22"/>
          <w:lang w:val="lt-LT"/>
        </w:rPr>
        <w:t>aukštas</w:t>
      </w:r>
      <w:r w:rsidRPr="001F0BD0">
        <w:rPr>
          <w:rFonts w:ascii="Times New Roman" w:hAnsi="Times New Roman" w:cs="Times New Roman"/>
          <w:sz w:val="22"/>
          <w:szCs w:val="22"/>
          <w:lang w:val="lt-LT"/>
        </w:rPr>
        <w:t xml:space="preserve"> kraujospūdis</w:t>
      </w:r>
      <w:r>
        <w:rPr>
          <w:rFonts w:ascii="Times New Roman" w:hAnsi="Times New Roman" w:cs="Times New Roman"/>
          <w:sz w:val="22"/>
          <w:szCs w:val="22"/>
          <w:lang w:val="lt-LT"/>
        </w:rPr>
        <w:t>;</w:t>
      </w:r>
    </w:p>
    <w:p w:rsidR="00C93973" w:rsidRPr="001F0BD0" w:rsidRDefault="00C93973" w:rsidP="00C93973">
      <w:pPr>
        <w:numPr>
          <w:ilvl w:val="1"/>
          <w:numId w:val="2"/>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labai didelis riebalų (cholesterolio arba trigliceridų) kiekis kraujyje</w:t>
      </w:r>
      <w:r>
        <w:rPr>
          <w:rFonts w:ascii="Times New Roman" w:hAnsi="Times New Roman" w:cs="Times New Roman"/>
          <w:sz w:val="22"/>
          <w:szCs w:val="22"/>
          <w:lang w:val="lt-LT"/>
        </w:rPr>
        <w:t>;</w:t>
      </w:r>
    </w:p>
    <w:p w:rsidR="00C93973" w:rsidRPr="001F0BD0" w:rsidRDefault="00C93973" w:rsidP="00C93973">
      <w:pPr>
        <w:numPr>
          <w:ilvl w:val="1"/>
          <w:numId w:val="2"/>
        </w:num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būklė, vadinama hiperhomocisteinemija;</w:t>
      </w:r>
    </w:p>
    <w:p w:rsidR="00C93973" w:rsidRPr="001F0BD0" w:rsidRDefault="00C93973" w:rsidP="00C93973">
      <w:pPr>
        <w:snapToGrid w:val="0"/>
        <w:rPr>
          <w:rFonts w:ascii="Times New Roman" w:hAnsi="Times New Roman" w:cs="Times New Roman"/>
          <w:sz w:val="22"/>
          <w:szCs w:val="22"/>
          <w:lang w:val="lt-LT"/>
        </w:rPr>
      </w:pPr>
      <w:r w:rsidRPr="001F0BD0">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 </w:t>
      </w:r>
      <w:r w:rsidRPr="001F0BD0">
        <w:rPr>
          <w:rFonts w:ascii="Times New Roman" w:hAnsi="Times New Roman" w:cs="Times New Roman"/>
          <w:sz w:val="22"/>
          <w:szCs w:val="22"/>
          <w:lang w:val="lt-LT"/>
        </w:rPr>
        <w:t xml:space="preserve"> jeigu Jums būna (arba kada nors būdavo) tam tikro tipo migrena, vadinama „migrena su aura“;</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sergate kepenų uždegimu (pvz., sukeltu virusų) arba gelta ir kepenų funkcijos tyrimų duomenys yra nesunormalėję; </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niežti visą kūną arba yra sutrikęs tulžies nutekėjimas, ypač tuo atveju, jeigu minėtų sutrikimų buvo atsiradę ankstesnio nėštumo arba estrogenų vartojimo metu;</w:t>
      </w:r>
    </w:p>
    <w:p w:rsidR="00C93973"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padidėjęs bilirubino kiekis kraujuje, pvz., dėl įgimto ekskrecijos sutrikimo (Dubino ir Džonsono arba Rotaro sindromo);</w:t>
      </w:r>
    </w:p>
    <w:p w:rsidR="00C93973" w:rsidRPr="00D67AD1" w:rsidRDefault="00C93973" w:rsidP="00C93973">
      <w:pPr>
        <w:tabs>
          <w:tab w:val="left" w:pos="567"/>
        </w:tabs>
        <w:ind w:left="567" w:hanging="567"/>
        <w:rPr>
          <w:rFonts w:ascii="Times New Roman" w:hAnsi="Times New Roman" w:cs="Times New Roman"/>
          <w:sz w:val="22"/>
          <w:szCs w:val="22"/>
          <w:lang w:val="lt-LT"/>
        </w:rPr>
      </w:pPr>
      <w:r w:rsidRPr="00D67AD1">
        <w:rPr>
          <w:rFonts w:ascii="Times New Roman" w:hAnsi="Times New Roman" w:cs="Times New Roman"/>
          <w:sz w:val="22"/>
          <w:szCs w:val="22"/>
          <w:lang w:val="lt-LT"/>
        </w:rPr>
        <w:t>-</w:t>
      </w:r>
      <w:r w:rsidRPr="00D67AD1">
        <w:rPr>
          <w:rFonts w:ascii="Times New Roman" w:hAnsi="Times New Roman" w:cs="Times New Roman"/>
          <w:sz w:val="22"/>
          <w:szCs w:val="22"/>
          <w:lang w:val="lt-LT"/>
        </w:rPr>
        <w:tab/>
      </w:r>
      <w:r>
        <w:rPr>
          <w:rFonts w:ascii="Times New Roman" w:hAnsi="Times New Roman" w:cs="Times New Roman"/>
          <w:sz w:val="22"/>
          <w:szCs w:val="22"/>
          <w:lang w:val="lt-LT"/>
        </w:rPr>
        <w:t>j</w:t>
      </w:r>
      <w:r w:rsidRPr="00D67AD1">
        <w:rPr>
          <w:rFonts w:ascii="Times New Roman" w:hAnsi="Times New Roman" w:cs="Times New Roman"/>
          <w:sz w:val="22"/>
          <w:szCs w:val="22"/>
          <w:lang w:val="lt-LT"/>
        </w:rPr>
        <w:t>ei Jums yra arba kada nors buvo nustatyta meningioma (paprastai gerybinis smegenų</w:t>
      </w:r>
      <w:r>
        <w:rPr>
          <w:rFonts w:ascii="Times New Roman" w:hAnsi="Times New Roman" w:cs="Times New Roman"/>
          <w:sz w:val="22"/>
          <w:szCs w:val="22"/>
          <w:lang w:val="lt-LT"/>
        </w:rPr>
        <w:t xml:space="preserve"> </w:t>
      </w:r>
      <w:r w:rsidRPr="00D67AD1">
        <w:rPr>
          <w:rFonts w:ascii="Times New Roman" w:hAnsi="Times New Roman" w:cs="Times New Roman"/>
          <w:sz w:val="22"/>
          <w:szCs w:val="22"/>
          <w:lang w:val="lt-LT"/>
        </w:rPr>
        <w:t>dangalo [audinių sluoksnio, esančio tarp smegenų ir kaukolės] navikas</w:t>
      </w:r>
      <w:r>
        <w:rPr>
          <w:rFonts w:ascii="Times New Roman" w:hAnsi="Times New Roman" w:cs="Times New Roman"/>
          <w:sz w:val="22"/>
          <w:szCs w:val="22"/>
          <w:lang w:val="lt-LT"/>
        </w:rPr>
        <w:t>;</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arba buvo kepenų navikas;</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stipriai skauda skrandį, padidėjo kepenys arba atsirado pilvo vidinio kraujavimo požymių;</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pirmą kartą atsirado arba atsinaujino porfirija (kraujo pigmentų metabolizmo sutrikimas);</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 xml:space="preserve">jeigu yra arba įtariamas piktybinis navikas, priklausomas nuo hormonų, pvz., krūties ar gimdos vėžys; </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sunkus riebalų metabolizmo sutrikimas;</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arba sirgote kasos uždegimu, kuris yra susijęs su dideliu riebalų (trigliceridų) kiekio padidėjimu kraujyje;</w:t>
      </w:r>
    </w:p>
    <w:p w:rsidR="00C93973" w:rsidRPr="001F0BD0" w:rsidRDefault="00C93973" w:rsidP="00C93973">
      <w:pPr>
        <w:tabs>
          <w:tab w:val="left" w:pos="567"/>
        </w:tabs>
        <w:ind w:left="567" w:hanging="567"/>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dažnai kartojasi nepaprastai stiprus galvos skausmas;</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staigiai sutrinka suvokimas (rega, klausa);</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judesių sutrikimas, ypač paralyžiaus požymių;</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pasunkėja epilepsijos traukuliai;</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sergate sunkia depresija;</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yra tam tikros rūšies apkurtimas (otosklerozė), kuris nėštumo metu pasunkėjo;</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dėl neaiškių priežasčių nėra mėnesinių (amenorėja);</w:t>
      </w:r>
    </w:p>
    <w:p w:rsidR="00C93973" w:rsidRPr="001F0BD0"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per daug išvešėjo gimdos gleivinė (pasireiškė endometriumo hiperplazija);</w:t>
      </w:r>
    </w:p>
    <w:p w:rsidR="00C93973" w:rsidRDefault="00C93973" w:rsidP="00C93973">
      <w:pPr>
        <w:tabs>
          <w:tab w:val="left" w:pos="567"/>
        </w:tabs>
        <w:rPr>
          <w:rFonts w:ascii="Times New Roman" w:hAnsi="Times New Roman" w:cs="Times New Roman"/>
          <w:sz w:val="22"/>
          <w:szCs w:val="22"/>
          <w:lang w:val="lt-LT"/>
        </w:rPr>
      </w:pPr>
      <w:r w:rsidRPr="001F0BD0">
        <w:rPr>
          <w:rFonts w:ascii="Times New Roman" w:hAnsi="Times New Roman" w:cs="Times New Roman"/>
          <w:sz w:val="22"/>
          <w:szCs w:val="22"/>
          <w:lang w:val="lt-LT"/>
        </w:rPr>
        <w:t>-</w:t>
      </w:r>
      <w:r w:rsidRPr="001F0BD0">
        <w:rPr>
          <w:rFonts w:ascii="Times New Roman" w:hAnsi="Times New Roman" w:cs="Times New Roman"/>
          <w:sz w:val="22"/>
          <w:szCs w:val="22"/>
          <w:lang w:val="lt-LT"/>
        </w:rPr>
        <w:tab/>
        <w:t>jeigu dėl neaiškių priežasčių kraujuoja iš makšties</w:t>
      </w:r>
      <w:r>
        <w:rPr>
          <w:rFonts w:ascii="Times New Roman" w:hAnsi="Times New Roman" w:cs="Times New Roman"/>
          <w:sz w:val="22"/>
          <w:szCs w:val="22"/>
          <w:lang w:val="lt-LT"/>
        </w:rPr>
        <w:t>;</w:t>
      </w:r>
    </w:p>
    <w:p w:rsidR="00C93973" w:rsidRPr="00991D04" w:rsidRDefault="00C93973" w:rsidP="00C93973">
      <w:pPr>
        <w:tabs>
          <w:tab w:val="left" w:pos="567"/>
        </w:tabs>
        <w:rPr>
          <w:rFonts w:ascii="Times New Roman" w:hAnsi="Times New Roman"/>
          <w:sz w:val="22"/>
          <w:szCs w:val="22"/>
          <w:lang w:val="lt-LT"/>
        </w:rPr>
      </w:pPr>
      <w:r>
        <w:rPr>
          <w:rFonts w:ascii="Times New Roman" w:hAnsi="Times New Roman" w:cs="Times New Roman"/>
          <w:sz w:val="22"/>
          <w:szCs w:val="22"/>
          <w:lang w:val="lt-LT"/>
        </w:rPr>
        <w:t xml:space="preserve">- </w:t>
      </w:r>
      <w:r>
        <w:rPr>
          <w:rFonts w:ascii="Times New Roman" w:hAnsi="Times New Roman" w:cs="Times New Roman"/>
          <w:sz w:val="22"/>
          <w:szCs w:val="22"/>
          <w:lang w:val="lt-LT"/>
        </w:rPr>
        <w:tab/>
      </w:r>
      <w:r w:rsidRPr="00991D04">
        <w:rPr>
          <w:rFonts w:ascii="Times New Roman" w:hAnsi="Times New Roman"/>
          <w:sz w:val="22"/>
          <w:szCs w:val="22"/>
          <w:lang w:val="lt-LT"/>
        </w:rPr>
        <w:t xml:space="preserve"> jei sergate C hepatitu ir vartojate vaistų, kurių sudėtyje yra yra ombitasviro, paritapreviro, ritonaviro</w:t>
      </w:r>
      <w:r>
        <w:rPr>
          <w:rFonts w:ascii="Times New Roman" w:hAnsi="Times New Roman"/>
          <w:sz w:val="22"/>
          <w:szCs w:val="22"/>
          <w:lang w:val="lt-LT"/>
        </w:rPr>
        <w:t>,</w:t>
      </w:r>
      <w:r w:rsidRPr="00991D04">
        <w:rPr>
          <w:rFonts w:ascii="Times New Roman" w:hAnsi="Times New Roman"/>
          <w:sz w:val="22"/>
          <w:szCs w:val="22"/>
          <w:lang w:val="lt-LT"/>
        </w:rPr>
        <w:t xml:space="preserve"> </w:t>
      </w:r>
      <w:r>
        <w:rPr>
          <w:rFonts w:ascii="Times New Roman" w:hAnsi="Times New Roman"/>
          <w:sz w:val="22"/>
          <w:szCs w:val="22"/>
          <w:lang w:val="lt-LT"/>
        </w:rPr>
        <w:t xml:space="preserve"> </w:t>
      </w:r>
      <w:r w:rsidRPr="00991D04">
        <w:rPr>
          <w:rFonts w:ascii="Times New Roman" w:hAnsi="Times New Roman"/>
          <w:sz w:val="22"/>
          <w:szCs w:val="22"/>
          <w:lang w:val="lt-LT"/>
        </w:rPr>
        <w:t>dazabuviro</w:t>
      </w:r>
      <w:r>
        <w:rPr>
          <w:rFonts w:ascii="Times New Roman" w:hAnsi="Times New Roman"/>
          <w:sz w:val="22"/>
          <w:szCs w:val="22"/>
          <w:lang w:val="lt-LT"/>
        </w:rPr>
        <w:t xml:space="preserve">, </w:t>
      </w:r>
      <w:r>
        <w:rPr>
          <w:rFonts w:ascii="Times New Roman" w:hAnsi="Times New Roman"/>
          <w:bCs/>
          <w:sz w:val="22"/>
          <w:szCs w:val="22"/>
          <w:lang w:val="lt-LT"/>
        </w:rPr>
        <w:t>glekapreviro, pibrentasviro</w:t>
      </w:r>
      <w:r w:rsidRPr="00982D82">
        <w:rPr>
          <w:rFonts w:ascii="Times New Roman" w:hAnsi="Times New Roman"/>
          <w:sz w:val="22"/>
          <w:szCs w:val="22"/>
          <w:lang w:val="lt-LT"/>
        </w:rPr>
        <w:t xml:space="preserve"> </w:t>
      </w:r>
      <w:r w:rsidRPr="00B67B33">
        <w:rPr>
          <w:rFonts w:ascii="Times New Roman" w:hAnsi="Times New Roman"/>
          <w:sz w:val="22"/>
          <w:szCs w:val="22"/>
          <w:lang w:val="lt-LT"/>
        </w:rPr>
        <w:t xml:space="preserve">arba sofosbuviro, velpatasviro, voksilapreviro </w:t>
      </w:r>
      <w:r w:rsidRPr="00991D04">
        <w:rPr>
          <w:rFonts w:ascii="Times New Roman" w:hAnsi="Times New Roman"/>
          <w:sz w:val="22"/>
          <w:szCs w:val="22"/>
          <w:lang w:val="lt-LT"/>
        </w:rPr>
        <w:t xml:space="preserve">(žr. skyrių “Kiti vaistai ir </w:t>
      </w:r>
      <w:r>
        <w:rPr>
          <w:rFonts w:ascii="Times New Roman" w:hAnsi="Times New Roman"/>
          <w:sz w:val="22"/>
          <w:szCs w:val="22"/>
          <w:lang w:val="lt-LT"/>
        </w:rPr>
        <w:t>Belara</w:t>
      </w:r>
      <w:r w:rsidRPr="00991D04">
        <w:rPr>
          <w:rFonts w:ascii="Times New Roman" w:hAnsi="Times New Roman"/>
          <w:sz w:val="22"/>
          <w:szCs w:val="22"/>
          <w:lang w:val="lt-LT"/>
        </w:rPr>
        <w:t>”).</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Jeigu yra pavojingas arba keli kraujo krešėjimo sutrikimo rizikos veiksniai, Belara vartoti draudžiama arba jos vartojimą būtina nedelsiant nutraukti. </w:t>
      </w: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spacing w:line="260" w:lineRule="exact"/>
        <w:jc w:val="both"/>
        <w:outlineLvl w:val="3"/>
        <w:rPr>
          <w:rFonts w:ascii="Times New Roman" w:hAnsi="Times New Roman"/>
          <w:b/>
          <w:bCs/>
          <w:sz w:val="22"/>
          <w:szCs w:val="22"/>
          <w:lang w:val="lt-LT"/>
        </w:rPr>
      </w:pPr>
      <w:r>
        <w:rPr>
          <w:rFonts w:ascii="Times New Roman" w:hAnsi="Times New Roman"/>
          <w:b/>
          <w:bCs/>
          <w:snapToGrid w:val="0"/>
          <w:sz w:val="22"/>
          <w:szCs w:val="22"/>
          <w:lang w:val="lt-LT" w:eastAsia="x-none"/>
        </w:rPr>
        <w:t xml:space="preserve">Įspėjimai ir atsargumo priemonės </w:t>
      </w:r>
    </w:p>
    <w:p w:rsidR="00C93973" w:rsidRDefault="00C93973" w:rsidP="00C93973">
      <w:pPr>
        <w:spacing w:line="220" w:lineRule="exact"/>
        <w:rPr>
          <w:rFonts w:ascii="Times New Roman" w:hAnsi="Times New Roman"/>
          <w:b/>
          <w:bCs/>
          <w:sz w:val="22"/>
          <w:szCs w:val="22"/>
          <w:lang w:val="lt-LT"/>
        </w:rPr>
      </w:pPr>
      <w:r>
        <w:rPr>
          <w:rFonts w:ascii="Times New Roman" w:hAnsi="Times New Roman"/>
          <w:sz w:val="22"/>
          <w:szCs w:val="22"/>
          <w:lang w:val="lt-LT"/>
        </w:rPr>
        <w:t>Pasitarkite su gydytoju arba vaistininku, prieš pradėdami vartoti Belara.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C93973" w:rsidTr="009329FD">
        <w:tc>
          <w:tcPr>
            <w:tcW w:w="8885"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Kada reikia kreiptis į gydytoją?</w:t>
            </w:r>
          </w:p>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u w:val="single"/>
                <w:lang w:val="lt-LT" w:eastAsia="lt-LT"/>
              </w:rPr>
              <w:t>Kreipkitės skubios medicininės pagalbos</w:t>
            </w:r>
          </w:p>
          <w:p w:rsidR="00C93973" w:rsidRDefault="00C93973" w:rsidP="00C93973">
            <w:pPr>
              <w:numPr>
                <w:ilvl w:val="0"/>
                <w:numId w:val="3"/>
              </w:num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Šio sunkaus šalutinio poveikio simptomai aprašyti skyrelyje „Kaip atpažinti kraujo krešulį“.</w:t>
            </w:r>
          </w:p>
        </w:tc>
      </w:tr>
    </w:tbl>
    <w:p w:rsidR="00C93973" w:rsidRDefault="00C93973" w:rsidP="00C93973">
      <w:pPr>
        <w:snapToGrid w:val="0"/>
        <w:spacing w:line="280" w:lineRule="atLeast"/>
        <w:rPr>
          <w:rFonts w:ascii="Times New Roman" w:hAnsi="Times New Roman"/>
          <w:sz w:val="22"/>
          <w:szCs w:val="22"/>
          <w:lang w:val="lt-LT"/>
        </w:rPr>
      </w:pPr>
    </w:p>
    <w:p w:rsidR="00C93973" w:rsidRDefault="00C93973" w:rsidP="00C93973">
      <w:pPr>
        <w:snapToGrid w:val="0"/>
        <w:spacing w:line="280" w:lineRule="atLeast"/>
        <w:rPr>
          <w:rFonts w:ascii="Times New Roman" w:hAnsi="Times New Roman"/>
          <w:sz w:val="22"/>
          <w:szCs w:val="22"/>
          <w:lang w:val="lt-LT"/>
        </w:rPr>
      </w:pPr>
      <w:r>
        <w:rPr>
          <w:rFonts w:ascii="Times New Roman" w:hAnsi="Times New Roman"/>
          <w:b/>
          <w:sz w:val="22"/>
          <w:szCs w:val="22"/>
          <w:lang w:val="lt-LT"/>
        </w:rPr>
        <w:t>Jeigu Jums tinka bent viena iš toliau nurodytų būklių, pasakykite gydytojui</w:t>
      </w:r>
      <w:r>
        <w:rPr>
          <w:rFonts w:ascii="Times New Roman" w:hAnsi="Times New Roman"/>
          <w:sz w:val="22"/>
          <w:szCs w:val="22"/>
          <w:lang w:val="lt-LT"/>
        </w:rPr>
        <w:t>.</w:t>
      </w:r>
    </w:p>
    <w:p w:rsidR="00C93973" w:rsidRDefault="00C93973" w:rsidP="00C93973">
      <w:pPr>
        <w:snapToGrid w:val="0"/>
        <w:spacing w:line="280" w:lineRule="atLeast"/>
        <w:rPr>
          <w:rFonts w:ascii="Times New Roman" w:hAnsi="Times New Roman"/>
          <w:sz w:val="22"/>
          <w:szCs w:val="22"/>
          <w:lang w:val="lt-LT"/>
        </w:rPr>
      </w:pPr>
      <w:r>
        <w:rPr>
          <w:rFonts w:ascii="Times New Roman" w:hAnsi="Times New Roman"/>
          <w:sz w:val="22"/>
          <w:szCs w:val="22"/>
          <w:lang w:val="lt-LT"/>
        </w:rPr>
        <w:t>Jeigu tokia būklė pasireiškia arba pasunkėja vartojant Belara, taip pat reikia pasakyti gydytojui:</w:t>
      </w:r>
    </w:p>
    <w:p w:rsidR="00C93973" w:rsidRDefault="00C93973" w:rsidP="00C93973">
      <w:pPr>
        <w:tabs>
          <w:tab w:val="left" w:pos="567"/>
        </w:tabs>
        <w:ind w:left="567" w:hanging="567"/>
        <w:rPr>
          <w:rFonts w:ascii="Times New Roman" w:hAnsi="Times New Roman"/>
          <w:sz w:val="22"/>
          <w:szCs w:val="22"/>
          <w:lang w:val="lt-LT"/>
        </w:rPr>
      </w:pPr>
    </w:p>
    <w:p w:rsidR="00C93973" w:rsidRDefault="00C93973" w:rsidP="00C93973">
      <w:pPr>
        <w:numPr>
          <w:ilvl w:val="0"/>
          <w:numId w:val="14"/>
        </w:numPr>
        <w:tabs>
          <w:tab w:val="left" w:pos="0"/>
        </w:tabs>
        <w:ind w:left="567" w:hanging="567"/>
        <w:rPr>
          <w:rFonts w:ascii="Times New Roman" w:hAnsi="Times New Roman"/>
          <w:sz w:val="22"/>
          <w:szCs w:val="22"/>
          <w:lang w:val="lt-LT"/>
        </w:rPr>
      </w:pPr>
      <w:r>
        <w:rPr>
          <w:rFonts w:ascii="Times New Roman" w:hAnsi="Times New Roman"/>
          <w:sz w:val="22"/>
          <w:szCs w:val="22"/>
          <w:lang w:val="lt-LT"/>
        </w:rPr>
        <w:t xml:space="preserve">jeigu rūkoma. Vartojant sudėtinių hormoninių kontraceptikų, rūkymas didina sunkaus nepageidaujamo poveikio širdžiai ir kraujagyslėms pasireiškimo riziką, kuri didėja su amžiumi ir daugiau rūkant. Tai ypač taikytina vyresnėms nei 35 metų moterims. Vadinasi, rūkančios vyresnės nei 35 metų moterys turi naudotis kitokiu kontracepcijos būdu; </w:t>
      </w:r>
    </w:p>
    <w:p w:rsidR="00C93973" w:rsidRDefault="00C93973" w:rsidP="00C93973">
      <w:pPr>
        <w:tabs>
          <w:tab w:val="left" w:pos="0"/>
        </w:tabs>
        <w:ind w:left="567" w:hanging="567"/>
        <w:rPr>
          <w:rFonts w:ascii="Times New Roman" w:hAnsi="Times New Roman"/>
          <w:sz w:val="22"/>
          <w:szCs w:val="22"/>
          <w:lang w:val="lt-LT"/>
        </w:rPr>
      </w:pPr>
      <w:r>
        <w:rPr>
          <w:rFonts w:ascii="Times New Roman" w:hAnsi="Times New Roman"/>
          <w:sz w:val="22"/>
          <w:szCs w:val="22"/>
          <w:lang w:val="lt-LT"/>
        </w:rPr>
        <w:t xml:space="preserve">-         </w:t>
      </w:r>
      <w:r w:rsidRPr="000E0CEF">
        <w:rPr>
          <w:rFonts w:ascii="Times New Roman" w:hAnsi="Times New Roman"/>
          <w:sz w:val="22"/>
          <w:szCs w:val="22"/>
          <w:lang w:val="lt-LT"/>
        </w:rPr>
        <w:t>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rFonts w:ascii="Times New Roman" w:hAnsi="Times New Roman"/>
          <w:sz w:val="22"/>
          <w:szCs w:val="22"/>
          <w:lang w:val="lt-LT"/>
        </w:rPr>
        <w:t>;</w:t>
      </w:r>
    </w:p>
    <w:p w:rsidR="00C93973" w:rsidRDefault="00C93973" w:rsidP="00C93973">
      <w:pPr>
        <w:tabs>
          <w:tab w:val="left" w:pos="0"/>
        </w:tabs>
        <w:ind w:left="567" w:hanging="567"/>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aukštas kraujospūdis, per didelis riebalų kiekis kraujyje, moteris turi antsvorio arba serga cukriniu diabetu (taip pat žr. skyrius „ Belara vartoti negalima“, „Įspėjimai ir atsargumo priemonės“ ir „ Kitos ligos“). Jeigu yra kuri nors iš minėtų būklių, SHK vartojimo metu padidėja sunkaus šalutinio poveikio (pvz., miokardo infarkto, embolijos, smegenų insulto, kepenų naviko) rizika;</w:t>
      </w:r>
    </w:p>
    <w:p w:rsidR="00C93973" w:rsidRDefault="00C93973" w:rsidP="00C93973">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jeigu sergate Krono liga arba opiniu kolitu (lėtine uždegimine žarnyno liga);</w:t>
      </w:r>
    </w:p>
    <w:p w:rsidR="00C93973" w:rsidRDefault="00C93973" w:rsidP="00C93973">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jeigu sergate sistemine raudonąja vilklige (SRV – liga, veikiančia natūralią organizmo                       </w:t>
      </w:r>
    </w:p>
    <w:p w:rsidR="00C93973" w:rsidRDefault="00C93973" w:rsidP="00C93973">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apsaugos sistemą);            </w:t>
      </w:r>
    </w:p>
    <w:p w:rsidR="00C93973" w:rsidRDefault="00C93973" w:rsidP="00C93973">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          jeigu Jums yra hemolizinis ureminis sindromas (HUS – inkstų nepakankamumą sukeliantis </w:t>
      </w:r>
    </w:p>
    <w:p w:rsidR="00C93973" w:rsidRDefault="00C93973" w:rsidP="00C93973">
      <w:pPr>
        <w:tabs>
          <w:tab w:val="left" w:pos="0"/>
        </w:tabs>
        <w:snapToGrid w:val="0"/>
        <w:ind w:hanging="142"/>
        <w:rPr>
          <w:rFonts w:ascii="Times New Roman" w:hAnsi="Times New Roman"/>
          <w:sz w:val="22"/>
          <w:szCs w:val="22"/>
          <w:lang w:val="lt-LT"/>
        </w:rPr>
      </w:pPr>
      <w:r>
        <w:rPr>
          <w:rFonts w:ascii="Times New Roman" w:hAnsi="Times New Roman"/>
          <w:sz w:val="22"/>
          <w:szCs w:val="22"/>
          <w:lang w:val="lt-LT"/>
        </w:rPr>
        <w:t xml:space="preserve">             kraujo krešėjimo sutrikimas);</w:t>
      </w:r>
    </w:p>
    <w:p w:rsidR="00C93973" w:rsidRDefault="00C93973" w:rsidP="00C93973">
      <w:pPr>
        <w:numPr>
          <w:ilvl w:val="0"/>
          <w:numId w:val="3"/>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jeigu sergate pjautuvo pavidalo ląstelių anemija (paveldima raudonųjų kraujo ląstelių liga);</w:t>
      </w:r>
    </w:p>
    <w:p w:rsidR="00C93973" w:rsidRDefault="00C93973" w:rsidP="00C93973">
      <w:pPr>
        <w:numPr>
          <w:ilvl w:val="0"/>
          <w:numId w:val="3"/>
        </w:numPr>
        <w:tabs>
          <w:tab w:val="clear" w:pos="720"/>
          <w:tab w:val="left" w:pos="0"/>
        </w:tabs>
        <w:snapToGrid w:val="0"/>
        <w:ind w:left="567" w:hanging="785"/>
        <w:rPr>
          <w:rFonts w:ascii="Times New Roman" w:hAnsi="Times New Roman"/>
          <w:sz w:val="22"/>
          <w:szCs w:val="22"/>
          <w:lang w:val="lt-LT"/>
        </w:rPr>
      </w:pPr>
      <w:r>
        <w:rPr>
          <w:rFonts w:ascii="Times New Roman" w:hAnsi="Times New Roman"/>
          <w:sz w:val="22"/>
          <w:szCs w:val="22"/>
          <w:lang w:val="lt-LT"/>
        </w:rPr>
        <w:t xml:space="preserve">          jeigu Jūsų kraujyje yra padidėjusi riebalų koncentracija kraujyje (hipertrigliceridemija) arba    teigiama šios būklės šeimos anamnezė. Hipertrigliceridemija yra susijusi su padidėjusia pankreatito (kasos uždegimo) išsivystymo rizika;</w:t>
      </w:r>
    </w:p>
    <w:p w:rsidR="00C93973" w:rsidRDefault="00C93973" w:rsidP="00C93973">
      <w:pPr>
        <w:numPr>
          <w:ilvl w:val="0"/>
          <w:numId w:val="3"/>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jeigu Jums reikalinga operacija arba ilgą laiką nevaikštote (žr. 2 skyrių „Kraujo krešuliai“);</w:t>
      </w:r>
    </w:p>
    <w:p w:rsidR="00C93973" w:rsidRDefault="00C93973" w:rsidP="00C93973">
      <w:pPr>
        <w:numPr>
          <w:ilvl w:val="0"/>
          <w:numId w:val="3"/>
        </w:numPr>
        <w:tabs>
          <w:tab w:val="clear" w:pos="720"/>
          <w:tab w:val="left" w:pos="0"/>
          <w:tab w:val="num" w:pos="360"/>
        </w:tabs>
        <w:snapToGrid w:val="0"/>
        <w:ind w:left="567" w:hanging="785"/>
        <w:rPr>
          <w:rFonts w:ascii="Times New Roman" w:hAnsi="Times New Roman"/>
          <w:sz w:val="22"/>
          <w:szCs w:val="22"/>
          <w:lang w:val="lt-LT"/>
        </w:rPr>
      </w:pPr>
      <w:r>
        <w:rPr>
          <w:rFonts w:ascii="Times New Roman" w:hAnsi="Times New Roman"/>
          <w:sz w:val="22"/>
          <w:szCs w:val="22"/>
          <w:lang w:val="lt-LT"/>
        </w:rPr>
        <w:t xml:space="preserve">         jeigu</w:t>
      </w:r>
      <w:r>
        <w:rPr>
          <w:rFonts w:ascii="Times New Roman" w:hAnsi="Times New Roman"/>
          <w:spacing w:val="-5"/>
          <w:sz w:val="22"/>
          <w:szCs w:val="22"/>
          <w:lang w:val="lt-LT"/>
        </w:rPr>
        <w:t xml:space="preserve"> </w:t>
      </w:r>
      <w:r>
        <w:rPr>
          <w:rFonts w:ascii="Times New Roman" w:hAnsi="Times New Roman"/>
          <w:spacing w:val="-1"/>
          <w:sz w:val="22"/>
          <w:szCs w:val="22"/>
          <w:lang w:val="lt-LT"/>
        </w:rPr>
        <w:t>J</w:t>
      </w:r>
      <w:r>
        <w:rPr>
          <w:rFonts w:ascii="Times New Roman" w:hAnsi="Times New Roman"/>
          <w:spacing w:val="1"/>
          <w:sz w:val="22"/>
          <w:szCs w:val="22"/>
          <w:lang w:val="lt-LT"/>
        </w:rPr>
        <w:t>ū</w:t>
      </w:r>
      <w:r>
        <w:rPr>
          <w:rFonts w:ascii="Times New Roman" w:hAnsi="Times New Roman"/>
          <w:sz w:val="22"/>
          <w:szCs w:val="22"/>
          <w:lang w:val="lt-LT"/>
        </w:rPr>
        <w:t>s</w:t>
      </w:r>
      <w:r>
        <w:rPr>
          <w:rFonts w:ascii="Times New Roman" w:hAnsi="Times New Roman"/>
          <w:spacing w:val="-3"/>
          <w:sz w:val="22"/>
          <w:szCs w:val="22"/>
          <w:lang w:val="lt-LT"/>
        </w:rPr>
        <w:t xml:space="preserve"> ką tik gimdėte, Jums yra padidėjusi kraujo krešulių rizika</w:t>
      </w:r>
      <w:r>
        <w:rPr>
          <w:rFonts w:ascii="Times New Roman" w:hAnsi="Times New Roman"/>
          <w:sz w:val="22"/>
          <w:szCs w:val="22"/>
          <w:lang w:val="lt-LT"/>
        </w:rPr>
        <w:t>. Turite paklausti gydytojo, po    kiek laiko po gimdymo galėsite pradėti vartoti Belara;</w:t>
      </w:r>
    </w:p>
    <w:p w:rsidR="00C93973" w:rsidRDefault="00C93973" w:rsidP="00C93973">
      <w:pPr>
        <w:numPr>
          <w:ilvl w:val="0"/>
          <w:numId w:val="3"/>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jeigu Jums yra poodinių venų uždegimas (paviršinis tromboflebitas);</w:t>
      </w:r>
    </w:p>
    <w:p w:rsidR="00C93973" w:rsidRDefault="00C93973" w:rsidP="00C93973">
      <w:pPr>
        <w:numPr>
          <w:ilvl w:val="0"/>
          <w:numId w:val="3"/>
        </w:numPr>
        <w:tabs>
          <w:tab w:val="clear" w:pos="720"/>
          <w:tab w:val="left" w:pos="0"/>
          <w:tab w:val="num" w:pos="360"/>
        </w:tabs>
        <w:snapToGrid w:val="0"/>
        <w:ind w:left="142"/>
        <w:rPr>
          <w:rFonts w:ascii="Times New Roman" w:hAnsi="Times New Roman"/>
          <w:sz w:val="22"/>
          <w:szCs w:val="22"/>
          <w:lang w:val="lt-LT"/>
        </w:rPr>
      </w:pPr>
      <w:r>
        <w:rPr>
          <w:rFonts w:ascii="Times New Roman" w:hAnsi="Times New Roman"/>
          <w:sz w:val="22"/>
          <w:szCs w:val="22"/>
          <w:lang w:val="lt-LT"/>
        </w:rPr>
        <w:t xml:space="preserve">         jeigu Jūsų venos mazguotos ir išsiplėtusios.</w:t>
      </w:r>
    </w:p>
    <w:p w:rsidR="00C93973" w:rsidRDefault="00C93973" w:rsidP="00C93973">
      <w:pPr>
        <w:snapToGrid w:val="0"/>
        <w:ind w:left="720"/>
        <w:rPr>
          <w:rFonts w:ascii="Times New Roman" w:hAnsi="Times New Roman"/>
          <w:sz w:val="22"/>
          <w:szCs w:val="22"/>
          <w:lang w:val="lt-LT"/>
        </w:rPr>
      </w:pPr>
    </w:p>
    <w:p w:rsidR="00C93973" w:rsidRDefault="00C93973" w:rsidP="00C93973">
      <w:pPr>
        <w:snapToGrid w:val="0"/>
        <w:outlineLvl w:val="0"/>
        <w:rPr>
          <w:rFonts w:ascii="Times New Roman" w:hAnsi="Times New Roman"/>
          <w:b/>
          <w:sz w:val="22"/>
          <w:szCs w:val="22"/>
          <w:lang w:val="lt-LT"/>
        </w:rPr>
      </w:pPr>
      <w:r>
        <w:rPr>
          <w:rFonts w:ascii="Times New Roman" w:hAnsi="Times New Roman"/>
          <w:b/>
          <w:sz w:val="22"/>
          <w:szCs w:val="22"/>
          <w:lang w:val="lt-LT"/>
        </w:rPr>
        <w:t>KRAUJO KREŠULIAI</w:t>
      </w:r>
    </w:p>
    <w:p w:rsidR="00C93973" w:rsidRDefault="00C93973" w:rsidP="00C93973">
      <w:pPr>
        <w:snapToGrid w:val="0"/>
        <w:outlineLvl w:val="0"/>
        <w:rPr>
          <w:rFonts w:ascii="Times New Roman" w:hAnsi="Times New Roman"/>
          <w:sz w:val="22"/>
          <w:szCs w:val="22"/>
          <w:lang w:val="lt-LT"/>
        </w:rPr>
      </w:pPr>
      <w:r>
        <w:rPr>
          <w:rFonts w:ascii="Times New Roman" w:hAnsi="Times New Roman"/>
          <w:sz w:val="22"/>
          <w:szCs w:val="22"/>
          <w:lang w:val="lt-LT"/>
        </w:rPr>
        <w:t>Vartojant sudėtinio hormoninio kontraceptiko, pvz., Belara, Jums yra didesnė kraujo krešulio atsiradimo rizika nei jo nevartojant. Retais atvejais kraujo krešulys gali užkimšti kraujagysles ir sukelti sunkius sutrikimus.</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Kraujo krešulių gali atsirasti:</w:t>
      </w:r>
    </w:p>
    <w:p w:rsidR="00C93973" w:rsidRDefault="00C93973" w:rsidP="00C93973">
      <w:pPr>
        <w:numPr>
          <w:ilvl w:val="0"/>
          <w:numId w:val="4"/>
        </w:numPr>
        <w:snapToGrid w:val="0"/>
        <w:rPr>
          <w:rFonts w:ascii="Times New Roman" w:hAnsi="Times New Roman"/>
          <w:sz w:val="22"/>
          <w:szCs w:val="22"/>
          <w:lang w:val="lt-LT"/>
        </w:rPr>
      </w:pPr>
      <w:r>
        <w:rPr>
          <w:rFonts w:ascii="Times New Roman" w:hAnsi="Times New Roman"/>
          <w:sz w:val="22"/>
          <w:szCs w:val="22"/>
          <w:lang w:val="lt-LT"/>
        </w:rPr>
        <w:t>venose (vadinama venų tromboze, venų tromboembolija arba VTE);</w:t>
      </w:r>
    </w:p>
    <w:p w:rsidR="00C93973" w:rsidRDefault="00C93973" w:rsidP="00C93973">
      <w:pPr>
        <w:numPr>
          <w:ilvl w:val="0"/>
          <w:numId w:val="4"/>
        </w:numPr>
        <w:snapToGrid w:val="0"/>
        <w:rPr>
          <w:rFonts w:ascii="Times New Roman" w:hAnsi="Times New Roman"/>
          <w:sz w:val="22"/>
          <w:szCs w:val="22"/>
          <w:lang w:val="lt-LT"/>
        </w:rPr>
      </w:pPr>
      <w:r>
        <w:rPr>
          <w:rFonts w:ascii="Times New Roman" w:hAnsi="Times New Roman"/>
          <w:sz w:val="22"/>
          <w:szCs w:val="22"/>
          <w:lang w:val="lt-LT"/>
        </w:rPr>
        <w:t>arterijose (vadinama arterijų tromboze, arterijų tromboembolija arba ATE).</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C93973" w:rsidRDefault="00C93973" w:rsidP="00C93973">
      <w:pPr>
        <w:snapToGrid w:val="0"/>
        <w:rPr>
          <w:rFonts w:ascii="Times New Roman" w:hAnsi="Times New Roman"/>
          <w:b/>
          <w:sz w:val="22"/>
          <w:szCs w:val="22"/>
          <w:lang w:val="lt-LT"/>
        </w:rPr>
      </w:pPr>
      <w:r>
        <w:rPr>
          <w:rFonts w:ascii="Times New Roman" w:hAnsi="Times New Roman"/>
          <w:b/>
          <w:sz w:val="22"/>
          <w:szCs w:val="22"/>
          <w:lang w:val="lt-LT"/>
        </w:rPr>
        <w:t>Svarbu atsiminti, kad bendra kenksmingo kraujo krešulio dėl Belara vartojimo rizika yra maža.</w:t>
      </w:r>
    </w:p>
    <w:p w:rsidR="00C93973" w:rsidRDefault="00C93973" w:rsidP="00C93973">
      <w:pPr>
        <w:snapToGrid w:val="0"/>
        <w:rPr>
          <w:rFonts w:ascii="Times New Roman" w:hAnsi="Times New Roman"/>
          <w:b/>
          <w:sz w:val="22"/>
          <w:szCs w:val="22"/>
          <w:lang w:val="lt-LT"/>
        </w:rPr>
      </w:pPr>
    </w:p>
    <w:p w:rsidR="00C93973" w:rsidRDefault="00C93973" w:rsidP="00C93973">
      <w:pPr>
        <w:snapToGrid w:val="0"/>
        <w:rPr>
          <w:rFonts w:ascii="Times New Roman" w:hAnsi="Times New Roman"/>
          <w:b/>
          <w:sz w:val="22"/>
          <w:szCs w:val="22"/>
          <w:lang w:val="lt-LT"/>
        </w:rPr>
      </w:pPr>
      <w:r>
        <w:rPr>
          <w:rFonts w:ascii="Times New Roman" w:hAnsi="Times New Roman"/>
          <w:b/>
          <w:sz w:val="22"/>
          <w:szCs w:val="22"/>
          <w:lang w:val="lt-LT"/>
        </w:rPr>
        <w:t>KAIP ATPAŽINTI KRAUJO KREŠULĮ</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 xml:space="preserve">Jeigu pastebėjote bent vieną iš šių požymių ar simptomų, </w:t>
      </w:r>
      <w:r>
        <w:rPr>
          <w:rFonts w:ascii="Times New Roman" w:hAnsi="Times New Roman"/>
          <w:sz w:val="22"/>
          <w:szCs w:val="22"/>
          <w:u w:val="single"/>
          <w:lang w:val="lt-LT"/>
        </w:rPr>
        <w:t>kreipkitės skubios medicininės pagalbos</w:t>
      </w:r>
      <w:r>
        <w:rPr>
          <w:rFonts w:ascii="Times New Roman" w:hAnsi="Times New Roman"/>
          <w:sz w:val="22"/>
          <w:szCs w:val="22"/>
          <w:lang w:val="lt-LT"/>
        </w:rPr>
        <w:t>.</w:t>
      </w:r>
    </w:p>
    <w:p w:rsidR="00C93973" w:rsidRDefault="00C93973" w:rsidP="00C93973">
      <w:pPr>
        <w:snapToGrid w:val="0"/>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C93973" w:rsidTr="009329FD">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C93973" w:rsidRDefault="00C93973" w:rsidP="009329FD">
            <w:pPr>
              <w:snapToGrid w:val="0"/>
              <w:spacing w:before="60" w:line="280" w:lineRule="atLeast"/>
              <w:rPr>
                <w:rFonts w:ascii="Times New Roman" w:hAnsi="Times New Roman"/>
                <w:sz w:val="22"/>
                <w:szCs w:val="22"/>
                <w:lang w:val="lt-LT" w:eastAsia="lt-LT"/>
              </w:rPr>
            </w:pPr>
            <w:r>
              <w:rPr>
                <w:rFonts w:ascii="Times New Roman" w:hAnsi="Times New Roman"/>
                <w:sz w:val="22"/>
                <w:szCs w:val="22"/>
                <w:lang w:val="lt-LT" w:eastAsia="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C93973" w:rsidRDefault="00C93973" w:rsidP="009329FD">
            <w:pPr>
              <w:snapToGrid w:val="0"/>
              <w:spacing w:before="60" w:line="280" w:lineRule="atLeast"/>
              <w:rPr>
                <w:rFonts w:ascii="Times New Roman" w:hAnsi="Times New Roman"/>
                <w:sz w:val="22"/>
                <w:szCs w:val="22"/>
                <w:lang w:val="lt-LT" w:eastAsia="lt-LT"/>
              </w:rPr>
            </w:pPr>
            <w:r>
              <w:rPr>
                <w:rFonts w:ascii="Times New Roman" w:hAnsi="Times New Roman"/>
                <w:sz w:val="22"/>
                <w:szCs w:val="22"/>
                <w:lang w:val="lt-LT" w:eastAsia="lt-LT"/>
              </w:rPr>
              <w:t>Kokia Jums gali būti būklė?</w:t>
            </w:r>
          </w:p>
        </w:tc>
      </w:tr>
      <w:tr w:rsidR="00C93973" w:rsidTr="009329FD">
        <w:tc>
          <w:tcPr>
            <w:tcW w:w="5868" w:type="dxa"/>
            <w:tcBorders>
              <w:top w:val="single" w:sz="4" w:space="0" w:color="auto"/>
              <w:left w:val="single" w:sz="4" w:space="0" w:color="auto"/>
              <w:bottom w:val="single" w:sz="4" w:space="0" w:color="auto"/>
              <w:right w:val="single" w:sz="4" w:space="0" w:color="auto"/>
            </w:tcBorders>
          </w:tcPr>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vienos kojos, pėdos patinimas arba patinimas išilgai kojos venos, ypač jeigu susijęs su:</w:t>
            </w:r>
          </w:p>
          <w:p w:rsidR="00C93973" w:rsidRDefault="00C93973" w:rsidP="00C93973">
            <w:pPr>
              <w:numPr>
                <w:ilvl w:val="0"/>
                <w:numId w:val="5"/>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kojos skausmu arba skausmingumu, kuris gali būti juntamas tik stovint arba vaikščiojant;</w:t>
            </w:r>
          </w:p>
          <w:p w:rsidR="00C93973" w:rsidRDefault="00C93973" w:rsidP="00C93973">
            <w:pPr>
              <w:numPr>
                <w:ilvl w:val="0"/>
                <w:numId w:val="5"/>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padidėjusia paveiktos kojos temperatūra;</w:t>
            </w:r>
          </w:p>
          <w:p w:rsidR="00C93973" w:rsidRDefault="00C93973" w:rsidP="00C93973">
            <w:pPr>
              <w:numPr>
                <w:ilvl w:val="0"/>
                <w:numId w:val="5"/>
              </w:numPr>
              <w:snapToGrid w:val="0"/>
              <w:ind w:left="720"/>
              <w:rPr>
                <w:rFonts w:ascii="Times New Roman" w:hAnsi="Times New Roman"/>
                <w:sz w:val="22"/>
                <w:szCs w:val="22"/>
                <w:lang w:val="lt-LT" w:eastAsia="lt-LT"/>
              </w:rPr>
            </w:pPr>
            <w:r>
              <w:rPr>
                <w:rFonts w:ascii="Times New Roman" w:hAnsi="Times New Roman"/>
                <w:sz w:val="22"/>
                <w:szCs w:val="22"/>
                <w:lang w:val="lt-LT" w:eastAsia="lt-LT"/>
              </w:rPr>
              <w:t>pakitusia, pvz., išbalusia, paraudusia ar pamėlusia kojos odos spalva;</w:t>
            </w:r>
          </w:p>
          <w:p w:rsidR="00C93973" w:rsidRDefault="00C93973" w:rsidP="009329F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Giliųjų venų trombozė</w:t>
            </w:r>
          </w:p>
        </w:tc>
      </w:tr>
      <w:tr w:rsidR="00C93973" w:rsidTr="009329FD">
        <w:tc>
          <w:tcPr>
            <w:tcW w:w="5868" w:type="dxa"/>
            <w:tcBorders>
              <w:top w:val="single" w:sz="4" w:space="0" w:color="auto"/>
              <w:left w:val="single" w:sz="4" w:space="0" w:color="auto"/>
              <w:bottom w:val="single" w:sz="4" w:space="0" w:color="auto"/>
              <w:right w:val="single" w:sz="4" w:space="0" w:color="auto"/>
            </w:tcBorders>
          </w:tcPr>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staigus nepaaiškinamas dusulys arba kvėpavimo padažnėjimas;</w:t>
            </w:r>
          </w:p>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staigus kosulys be aiškios priežasties, kuris gali būti su krauju;</w:t>
            </w:r>
          </w:p>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aštrus krūtinės skausmas, kuris gali padidėti giliai kvėpuojant;</w:t>
            </w:r>
          </w:p>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sunkus galvos svaigimas ar sukimasis;</w:t>
            </w:r>
          </w:p>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dažnas arba neritmiškas širdies plakimas;</w:t>
            </w:r>
          </w:p>
          <w:p w:rsidR="00C93973" w:rsidRDefault="00C93973" w:rsidP="00C93973">
            <w:pPr>
              <w:numPr>
                <w:ilvl w:val="0"/>
                <w:numId w:val="5"/>
              </w:numPr>
              <w:snapToGrid w:val="0"/>
              <w:rPr>
                <w:rFonts w:ascii="Times New Roman" w:hAnsi="Times New Roman"/>
                <w:sz w:val="22"/>
                <w:szCs w:val="22"/>
                <w:lang w:val="lt-LT" w:eastAsia="lt-LT"/>
              </w:rPr>
            </w:pPr>
            <w:r>
              <w:rPr>
                <w:rFonts w:ascii="Times New Roman" w:hAnsi="Times New Roman"/>
                <w:sz w:val="22"/>
                <w:szCs w:val="22"/>
                <w:lang w:val="lt-LT" w:eastAsia="lt-LT"/>
              </w:rPr>
              <w:t>sunkus skrandžio skausmas</w:t>
            </w:r>
          </w:p>
          <w:p w:rsidR="00C93973" w:rsidRDefault="00C93973" w:rsidP="009329FD">
            <w:pPr>
              <w:snapToGrid w:val="0"/>
              <w:rPr>
                <w:rFonts w:ascii="Times New Roman" w:hAnsi="Times New Roman"/>
                <w:sz w:val="22"/>
                <w:szCs w:val="22"/>
                <w:lang w:val="lt-LT" w:eastAsia="lt-LT"/>
              </w:rPr>
            </w:pPr>
          </w:p>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Plaučių embolija</w:t>
            </w:r>
          </w:p>
        </w:tc>
      </w:tr>
      <w:tr w:rsidR="00C93973" w:rsidTr="009329FD">
        <w:tc>
          <w:tcPr>
            <w:tcW w:w="5868" w:type="dxa"/>
            <w:tcBorders>
              <w:top w:val="single" w:sz="4" w:space="0" w:color="auto"/>
              <w:left w:val="single" w:sz="4" w:space="0" w:color="auto"/>
              <w:bottom w:val="single" w:sz="4" w:space="0" w:color="auto"/>
              <w:right w:val="single" w:sz="4" w:space="0" w:color="auto"/>
            </w:tcBorders>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Simptomai, dažniausiai pasireiškiantys vienoje akyje:</w:t>
            </w:r>
          </w:p>
          <w:p w:rsidR="00C93973" w:rsidRDefault="00C93973" w:rsidP="00C93973">
            <w:pPr>
              <w:numPr>
                <w:ilvl w:val="0"/>
                <w:numId w:val="6"/>
              </w:numPr>
              <w:snapToGrid w:val="0"/>
              <w:rPr>
                <w:rFonts w:ascii="Times New Roman" w:hAnsi="Times New Roman"/>
                <w:sz w:val="22"/>
                <w:szCs w:val="22"/>
                <w:lang w:val="lt-LT" w:eastAsia="lt-LT"/>
              </w:rPr>
            </w:pPr>
            <w:r>
              <w:rPr>
                <w:rFonts w:ascii="Times New Roman" w:hAnsi="Times New Roman"/>
                <w:sz w:val="22"/>
                <w:szCs w:val="22"/>
                <w:lang w:val="lt-LT" w:eastAsia="lt-LT"/>
              </w:rPr>
              <w:t>staigus apakimas;</w:t>
            </w:r>
          </w:p>
          <w:p w:rsidR="00C93973" w:rsidRDefault="00C93973" w:rsidP="00C93973">
            <w:pPr>
              <w:numPr>
                <w:ilvl w:val="0"/>
                <w:numId w:val="6"/>
              </w:numPr>
              <w:snapToGrid w:val="0"/>
              <w:rPr>
                <w:rFonts w:ascii="Times New Roman" w:hAnsi="Times New Roman"/>
                <w:sz w:val="22"/>
                <w:szCs w:val="22"/>
                <w:lang w:val="lt-LT" w:eastAsia="lt-LT"/>
              </w:rPr>
            </w:pPr>
            <w:r>
              <w:rPr>
                <w:rFonts w:ascii="Times New Roman" w:hAnsi="Times New Roman"/>
                <w:sz w:val="22"/>
                <w:szCs w:val="22"/>
                <w:lang w:val="lt-LT" w:eastAsia="lt-LT"/>
              </w:rPr>
              <w:t>skausmo nesukeliantis neryškus regėjimas, kuris gali progresuoti iki apakimo;</w:t>
            </w:r>
          </w:p>
          <w:p w:rsidR="00C93973" w:rsidRDefault="00C93973" w:rsidP="009329F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Tinklainės venos trombozė (kraujo krešulys akyje)</w:t>
            </w:r>
          </w:p>
        </w:tc>
      </w:tr>
      <w:tr w:rsidR="00C93973" w:rsidTr="009329FD">
        <w:tc>
          <w:tcPr>
            <w:tcW w:w="5868" w:type="dxa"/>
            <w:tcBorders>
              <w:top w:val="single" w:sz="4" w:space="0" w:color="auto"/>
              <w:left w:val="single" w:sz="4" w:space="0" w:color="auto"/>
              <w:bottom w:val="single" w:sz="4" w:space="0" w:color="auto"/>
              <w:right w:val="single" w:sz="4" w:space="0" w:color="auto"/>
            </w:tcBorders>
          </w:tcPr>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krūtinės skausmas, diskomfortas, spaudimas, sunkumas;</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veržimo ar pilnumo pojūtis krūtinėje, rankoje ar po krūtinkauliu;</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pilnumo, nevirškinimo arba užspringimo pojūtis;</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viršutinės kūno dalies diskomfortas, plintantis į nugarą, žandikaulį, gerklę, ranką ir skrandį;</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prakaitavimas, pykinimas, vėmimas ar galvos sukimasis;</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labai didelis silpnumas, nerimas ar dusulys;</w:t>
            </w:r>
          </w:p>
          <w:p w:rsidR="00C93973" w:rsidRDefault="00C93973" w:rsidP="00C93973">
            <w:pPr>
              <w:numPr>
                <w:ilvl w:val="0"/>
                <w:numId w:val="7"/>
              </w:numPr>
              <w:snapToGrid w:val="0"/>
              <w:rPr>
                <w:rFonts w:ascii="Times New Roman" w:hAnsi="Times New Roman"/>
                <w:sz w:val="22"/>
                <w:szCs w:val="22"/>
                <w:lang w:val="lt-LT" w:eastAsia="lt-LT"/>
              </w:rPr>
            </w:pPr>
            <w:r>
              <w:rPr>
                <w:rFonts w:ascii="Times New Roman" w:hAnsi="Times New Roman"/>
                <w:sz w:val="22"/>
                <w:szCs w:val="22"/>
                <w:lang w:val="lt-LT" w:eastAsia="lt-LT"/>
              </w:rPr>
              <w:t>dažnas arba neritmiškas širdies plakimas;</w:t>
            </w:r>
          </w:p>
          <w:p w:rsidR="00C93973" w:rsidRDefault="00C93973" w:rsidP="009329FD">
            <w:pPr>
              <w:snapToGrid w:val="0"/>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Širdies priepuolis (miokardo infarktas)</w:t>
            </w:r>
          </w:p>
        </w:tc>
      </w:tr>
      <w:tr w:rsidR="00C93973" w:rsidTr="009329FD">
        <w:tc>
          <w:tcPr>
            <w:tcW w:w="5868" w:type="dxa"/>
            <w:tcBorders>
              <w:top w:val="single" w:sz="4" w:space="0" w:color="auto"/>
              <w:left w:val="single" w:sz="4" w:space="0" w:color="auto"/>
              <w:bottom w:val="single" w:sz="4" w:space="0" w:color="auto"/>
              <w:right w:val="single" w:sz="4" w:space="0" w:color="auto"/>
            </w:tcBorders>
          </w:tcPr>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staigus veido, rankos ar kojos silpnumas ar tirpulys, ypač vienoje kūno pusėje;</w:t>
            </w:r>
          </w:p>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staigus sumišimas, kalbėjimo ar supratimo sutrikimas;</w:t>
            </w:r>
          </w:p>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staigus matymo viena ar abiem akimis sutrikimas;</w:t>
            </w:r>
          </w:p>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staigus vaikščiojimo sutrikimas, galvos sukimasis, pusiausvyros ar koordinacijos sutrikimas;</w:t>
            </w:r>
          </w:p>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staigus, sunkus ar ilgalaikis galvos skausmas be žinomos priežasties;</w:t>
            </w:r>
          </w:p>
          <w:p w:rsidR="00C93973" w:rsidRDefault="00C93973" w:rsidP="00C93973">
            <w:pPr>
              <w:numPr>
                <w:ilvl w:val="0"/>
                <w:numId w:val="8"/>
              </w:numPr>
              <w:snapToGrid w:val="0"/>
              <w:rPr>
                <w:rFonts w:ascii="Times New Roman" w:hAnsi="Times New Roman"/>
                <w:sz w:val="22"/>
                <w:szCs w:val="22"/>
                <w:lang w:val="lt-LT" w:eastAsia="lt-LT"/>
              </w:rPr>
            </w:pPr>
            <w:r>
              <w:rPr>
                <w:rFonts w:ascii="Times New Roman" w:hAnsi="Times New Roman"/>
                <w:sz w:val="22"/>
                <w:szCs w:val="22"/>
                <w:lang w:val="lt-LT" w:eastAsia="lt-LT"/>
              </w:rPr>
              <w:t>sąmonės netekimas ar apalpimas su traukuliais arba be jų</w:t>
            </w:r>
          </w:p>
          <w:p w:rsidR="00C93973" w:rsidRDefault="00C93973" w:rsidP="009329FD">
            <w:pPr>
              <w:snapToGrid w:val="0"/>
              <w:rPr>
                <w:rFonts w:ascii="Times New Roman" w:hAnsi="Times New Roman"/>
                <w:sz w:val="22"/>
                <w:szCs w:val="22"/>
                <w:lang w:val="lt-LT" w:eastAsia="lt-LT"/>
              </w:rPr>
            </w:pPr>
          </w:p>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Insultas</w:t>
            </w:r>
          </w:p>
        </w:tc>
      </w:tr>
      <w:tr w:rsidR="00C93973" w:rsidTr="009329FD">
        <w:tc>
          <w:tcPr>
            <w:tcW w:w="5868" w:type="dxa"/>
            <w:tcBorders>
              <w:top w:val="single" w:sz="4" w:space="0" w:color="auto"/>
              <w:left w:val="single" w:sz="4" w:space="0" w:color="auto"/>
              <w:bottom w:val="single" w:sz="4" w:space="0" w:color="auto"/>
              <w:right w:val="single" w:sz="4" w:space="0" w:color="auto"/>
            </w:tcBorders>
            <w:hideMark/>
          </w:tcPr>
          <w:p w:rsidR="00C93973" w:rsidRDefault="00C93973" w:rsidP="00C93973">
            <w:pPr>
              <w:numPr>
                <w:ilvl w:val="0"/>
                <w:numId w:val="9"/>
              </w:numPr>
              <w:snapToGrid w:val="0"/>
              <w:rPr>
                <w:rFonts w:ascii="Times New Roman" w:hAnsi="Times New Roman"/>
                <w:sz w:val="22"/>
                <w:szCs w:val="22"/>
                <w:lang w:val="lt-LT" w:eastAsia="lt-LT"/>
              </w:rPr>
            </w:pPr>
            <w:r>
              <w:rPr>
                <w:rFonts w:ascii="Times New Roman" w:hAnsi="Times New Roman"/>
                <w:sz w:val="22"/>
                <w:szCs w:val="22"/>
                <w:lang w:val="lt-LT" w:eastAsia="lt-LT"/>
              </w:rPr>
              <w:t>galūnės patinimas ir lengvas pamėlynavimas;</w:t>
            </w:r>
          </w:p>
          <w:p w:rsidR="00C93973" w:rsidRDefault="00C93973" w:rsidP="00C93973">
            <w:pPr>
              <w:numPr>
                <w:ilvl w:val="0"/>
                <w:numId w:val="9"/>
              </w:numPr>
              <w:snapToGrid w:val="0"/>
              <w:rPr>
                <w:rFonts w:ascii="Times New Roman" w:hAnsi="Times New Roman"/>
                <w:sz w:val="22"/>
                <w:szCs w:val="22"/>
                <w:lang w:val="lt-LT" w:eastAsia="lt-LT"/>
              </w:rPr>
            </w:pPr>
            <w:r>
              <w:rPr>
                <w:rFonts w:ascii="Times New Roman" w:hAnsi="Times New Roman"/>
                <w:sz w:val="22"/>
                <w:szCs w:val="22"/>
                <w:lang w:val="lt-LT" w:eastAsia="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rPr>
                <w:rFonts w:ascii="Times New Roman" w:hAnsi="Times New Roman"/>
                <w:sz w:val="22"/>
                <w:szCs w:val="22"/>
                <w:lang w:val="lt-LT" w:eastAsia="lt-LT"/>
              </w:rPr>
            </w:pPr>
            <w:r>
              <w:rPr>
                <w:rFonts w:ascii="Times New Roman" w:hAnsi="Times New Roman"/>
                <w:sz w:val="22"/>
                <w:szCs w:val="22"/>
                <w:lang w:val="lt-LT" w:eastAsia="lt-LT"/>
              </w:rPr>
              <w:t>Kraujo krešuliai, užkemšantys kitas kraujagysles</w:t>
            </w:r>
          </w:p>
        </w:tc>
      </w:tr>
    </w:tbl>
    <w:p w:rsidR="00C93973" w:rsidRDefault="00C93973" w:rsidP="00C93973">
      <w:pPr>
        <w:snapToGrid w:val="0"/>
        <w:spacing w:before="120" w:line="280" w:lineRule="atLeast"/>
        <w:rPr>
          <w:rFonts w:ascii="Times New Roman" w:hAnsi="Times New Roman"/>
          <w:b/>
          <w:sz w:val="22"/>
          <w:szCs w:val="22"/>
          <w:lang w:val="lt-LT"/>
        </w:rPr>
      </w:pPr>
    </w:p>
    <w:p w:rsidR="00C93973" w:rsidRDefault="00C93973" w:rsidP="00C93973">
      <w:pPr>
        <w:autoSpaceDE w:val="0"/>
        <w:autoSpaceDN w:val="0"/>
        <w:adjustRightInd w:val="0"/>
        <w:snapToGrid w:val="0"/>
        <w:outlineLvl w:val="0"/>
        <w:rPr>
          <w:rFonts w:ascii="Times New Roman" w:hAnsi="Times New Roman"/>
          <w:b/>
          <w:sz w:val="22"/>
          <w:szCs w:val="22"/>
          <w:lang w:val="lt-LT"/>
        </w:rPr>
      </w:pPr>
      <w:r>
        <w:rPr>
          <w:rFonts w:ascii="Times New Roman" w:hAnsi="Times New Roman"/>
          <w:b/>
          <w:sz w:val="22"/>
          <w:szCs w:val="22"/>
          <w:lang w:val="lt-LT"/>
        </w:rPr>
        <w:t>KRAUJO KREŠULIAI VENOJE</w:t>
      </w:r>
    </w:p>
    <w:p w:rsidR="00C93973" w:rsidRDefault="00C93973" w:rsidP="00C93973">
      <w:pPr>
        <w:autoSpaceDE w:val="0"/>
        <w:autoSpaceDN w:val="0"/>
        <w:adjustRightInd w:val="0"/>
        <w:snapToGrid w:val="0"/>
        <w:rPr>
          <w:rFonts w:ascii="Times New Roman" w:hAnsi="Times New Roman"/>
          <w:sz w:val="22"/>
          <w:szCs w:val="22"/>
          <w:lang w:val="lt-LT"/>
        </w:rPr>
      </w:pPr>
    </w:p>
    <w:p w:rsidR="00C93973" w:rsidRDefault="00C93973" w:rsidP="00C93973">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Kas gali atsitikti, jeigu venoje susidarė kraujo krešulys?</w:t>
      </w:r>
    </w:p>
    <w:p w:rsidR="00C93973" w:rsidRDefault="00C93973" w:rsidP="00C93973">
      <w:pPr>
        <w:numPr>
          <w:ilvl w:val="0"/>
          <w:numId w:val="10"/>
        </w:numPr>
        <w:autoSpaceDE w:val="0"/>
        <w:autoSpaceDN w:val="0"/>
        <w:adjustRightInd w:val="0"/>
        <w:snapToGrid w:val="0"/>
        <w:ind w:left="357" w:hanging="357"/>
        <w:rPr>
          <w:rFonts w:ascii="Times New Roman" w:hAnsi="Times New Roman"/>
          <w:sz w:val="22"/>
          <w:szCs w:val="22"/>
          <w:lang w:val="lt-LT"/>
        </w:rPr>
      </w:pPr>
      <w:r>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C93973" w:rsidRDefault="00C93973" w:rsidP="00C93973">
      <w:pPr>
        <w:numPr>
          <w:ilvl w:val="0"/>
          <w:numId w:val="10"/>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Jeigu kojos ar pėdos venoje susidarė kraujo krešulys, jis gali sukelti giliųjų venų trombozę (GVT).</w:t>
      </w:r>
    </w:p>
    <w:p w:rsidR="00C93973" w:rsidRDefault="00C93973" w:rsidP="00C93973">
      <w:pPr>
        <w:numPr>
          <w:ilvl w:val="0"/>
          <w:numId w:val="10"/>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Jeigu kraujo krešulys iš kojos patenka į plaučius, jis gali sukelti plaučių emboliją.</w:t>
      </w:r>
    </w:p>
    <w:p w:rsidR="00C93973" w:rsidRDefault="00C93973" w:rsidP="00C93973">
      <w:pPr>
        <w:numPr>
          <w:ilvl w:val="0"/>
          <w:numId w:val="10"/>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Labai retai krešulys gali susidaryti kito organo, pvz., akies, venoje (tinklainės venos trombozė).</w:t>
      </w:r>
    </w:p>
    <w:p w:rsidR="00C93973" w:rsidRDefault="00C93973" w:rsidP="00C93973">
      <w:pPr>
        <w:autoSpaceDE w:val="0"/>
        <w:autoSpaceDN w:val="0"/>
        <w:adjustRightInd w:val="0"/>
        <w:snapToGrid w:val="0"/>
        <w:rPr>
          <w:rFonts w:ascii="Times New Roman" w:hAnsi="Times New Roman"/>
          <w:sz w:val="22"/>
          <w:szCs w:val="22"/>
          <w:lang w:val="lt-LT"/>
        </w:rPr>
      </w:pPr>
    </w:p>
    <w:p w:rsidR="00C93973" w:rsidRDefault="00C93973" w:rsidP="00C93973">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Kada kraujo krešulio susidarymo venoje rizika yra didžiausia?</w:t>
      </w:r>
    </w:p>
    <w:p w:rsidR="00C93973" w:rsidRDefault="00C93973" w:rsidP="00C93973">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Didžiausia kraujo krešulio susidarymo venoje rizika yra pirmaisiais metais, kai sudėtinio hormoninio kontraceptiko vartojama pirmą kartą. Ši rizika taip pat gali būti didesnė, jeigu vėl pradėsite vartoti sudėtinio hormoninio kontraceptiko (to paties arba kito vaisto) po 4 savaičių arba ilgesnės pertraukos.</w:t>
      </w:r>
    </w:p>
    <w:p w:rsidR="00C93973" w:rsidRDefault="00C93973" w:rsidP="00C93973">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Po pirmųjų metų ši rizika mažėja, tačiau lieka šiek tiek didesnė nei nevartojant sudėtinio hormoninio kontraceptiko.</w:t>
      </w:r>
    </w:p>
    <w:p w:rsidR="00C93973" w:rsidRDefault="00C93973" w:rsidP="00C93973">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Nutraukus Belara vartojimą, Jums esanti kraujo krešulio atsiradimo rizika vėl tampa normali per kelias savaites.</w:t>
      </w:r>
    </w:p>
    <w:p w:rsidR="00C93973" w:rsidRDefault="00C93973" w:rsidP="00C93973">
      <w:pPr>
        <w:autoSpaceDE w:val="0"/>
        <w:autoSpaceDN w:val="0"/>
        <w:adjustRightInd w:val="0"/>
        <w:snapToGrid w:val="0"/>
        <w:rPr>
          <w:rFonts w:ascii="Times New Roman" w:hAnsi="Times New Roman"/>
          <w:sz w:val="22"/>
          <w:szCs w:val="22"/>
          <w:lang w:val="lt-LT"/>
        </w:rPr>
      </w:pPr>
    </w:p>
    <w:p w:rsidR="00C93973" w:rsidRDefault="00C93973" w:rsidP="00C93973">
      <w:pPr>
        <w:autoSpaceDE w:val="0"/>
        <w:autoSpaceDN w:val="0"/>
        <w:adjustRightInd w:val="0"/>
        <w:snapToGrid w:val="0"/>
        <w:rPr>
          <w:rFonts w:ascii="Times New Roman" w:hAnsi="Times New Roman"/>
          <w:b/>
          <w:sz w:val="22"/>
          <w:szCs w:val="22"/>
          <w:lang w:val="lt-LT"/>
        </w:rPr>
      </w:pPr>
      <w:r>
        <w:rPr>
          <w:rFonts w:ascii="Times New Roman" w:hAnsi="Times New Roman"/>
          <w:b/>
          <w:sz w:val="22"/>
          <w:szCs w:val="22"/>
          <w:lang w:val="lt-LT"/>
        </w:rPr>
        <w:t>Kokia yra kraujo krešulio susidarymo rizika?</w:t>
      </w:r>
    </w:p>
    <w:p w:rsidR="00C93973" w:rsidRDefault="00C93973" w:rsidP="00C93973">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Ši rizika priklauso nuo natūralios Jums esančios VTE rizikos ir vartojamo sudėtinio hormoninio kontraceptiko tipo.</w:t>
      </w:r>
    </w:p>
    <w:p w:rsidR="00C93973" w:rsidRDefault="00C93973" w:rsidP="00C93973">
      <w:p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Bendra kraujo krešulio atsiradimo kojoje ar plaučiuose (GVT arba PE) rizika vartojant Belara yra maža.</w:t>
      </w:r>
    </w:p>
    <w:p w:rsidR="00C93973" w:rsidRDefault="00C93973" w:rsidP="00C93973">
      <w:pPr>
        <w:numPr>
          <w:ilvl w:val="0"/>
          <w:numId w:val="11"/>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 xml:space="preserve">Maždaug 2 iš 10 000 moterų, kurios nevartoja SHK ir nėra nėščios, per metus susidarys kraujo krešuliai. </w:t>
      </w:r>
    </w:p>
    <w:p w:rsidR="00C93973" w:rsidRDefault="00C93973" w:rsidP="00C93973">
      <w:pPr>
        <w:numPr>
          <w:ilvl w:val="0"/>
          <w:numId w:val="11"/>
        </w:numPr>
        <w:autoSpaceDE w:val="0"/>
        <w:autoSpaceDN w:val="0"/>
        <w:adjustRightInd w:val="0"/>
        <w:snapToGrid w:val="0"/>
        <w:rPr>
          <w:rFonts w:ascii="Times New Roman" w:hAnsi="Times New Roman"/>
          <w:sz w:val="22"/>
          <w:szCs w:val="22"/>
          <w:lang w:val="lt-LT"/>
        </w:rPr>
      </w:pPr>
      <w:r>
        <w:rPr>
          <w:rFonts w:ascii="Times New Roman" w:hAnsi="Times New Roman"/>
          <w:sz w:val="22"/>
          <w:szCs w:val="22"/>
          <w:lang w:val="lt-LT"/>
        </w:rPr>
        <w:t>Maždaug 5</w:t>
      </w:r>
      <w:r>
        <w:rPr>
          <w:rFonts w:ascii="Times New Roman" w:hAnsi="Times New Roman"/>
          <w:sz w:val="22"/>
          <w:szCs w:val="22"/>
          <w:lang w:val="lt-LT"/>
        </w:rPr>
        <w:noBreakHyphen/>
        <w:t>7 iš 10 000 moterų, kurios vartoja sudėtinių hormoninių kontraceptikų, kurių sudėtyje yra levonorgestrelio, noretisterono arba norgestimato, per metus susidarys kraujo krešuliai.</w:t>
      </w:r>
    </w:p>
    <w:p w:rsidR="00C93973" w:rsidRPr="00522BEB" w:rsidRDefault="00C93973" w:rsidP="00C93973">
      <w:pPr>
        <w:numPr>
          <w:ilvl w:val="0"/>
          <w:numId w:val="11"/>
        </w:numPr>
        <w:autoSpaceDE w:val="0"/>
        <w:autoSpaceDN w:val="0"/>
        <w:adjustRightInd w:val="0"/>
        <w:snapToGrid w:val="0"/>
        <w:ind w:left="714" w:hanging="357"/>
        <w:rPr>
          <w:rFonts w:ascii="Times New Roman" w:hAnsi="Times New Roman"/>
          <w:sz w:val="22"/>
          <w:szCs w:val="22"/>
        </w:rPr>
      </w:pPr>
    </w:p>
    <w:p w:rsidR="00C93973" w:rsidRPr="0092300C" w:rsidRDefault="00C93973" w:rsidP="00C93973">
      <w:pPr>
        <w:numPr>
          <w:ilvl w:val="0"/>
          <w:numId w:val="11"/>
        </w:numPr>
        <w:autoSpaceDE w:val="0"/>
        <w:autoSpaceDN w:val="0"/>
        <w:adjustRightInd w:val="0"/>
        <w:snapToGrid w:val="0"/>
        <w:ind w:left="714" w:hanging="357"/>
        <w:rPr>
          <w:rFonts w:ascii="Times New Roman" w:hAnsi="Times New Roman"/>
          <w:sz w:val="22"/>
          <w:szCs w:val="22"/>
        </w:rPr>
      </w:pPr>
      <w:r w:rsidRPr="00522BEB">
        <w:rPr>
          <w:rFonts w:ascii="Times New Roman" w:hAnsi="Times New Roman"/>
          <w:bCs/>
          <w:sz w:val="22"/>
          <w:szCs w:val="22"/>
        </w:rPr>
        <w:t xml:space="preserve">Maždaug 6-9 iš 10 000 moterų, kurios vartoja sudėtinių hormoninių kontraceptikų, kurių sudėtyje yra chlormadinono, įskaitant </w:t>
      </w:r>
      <w:r>
        <w:rPr>
          <w:rFonts w:ascii="Times New Roman" w:hAnsi="Times New Roman"/>
          <w:bCs/>
          <w:sz w:val="22"/>
          <w:szCs w:val="22"/>
        </w:rPr>
        <w:t>Belara</w:t>
      </w:r>
      <w:r w:rsidRPr="00522BEB">
        <w:rPr>
          <w:rFonts w:ascii="Times New Roman" w:hAnsi="Times New Roman"/>
          <w:bCs/>
          <w:sz w:val="22"/>
          <w:szCs w:val="22"/>
        </w:rPr>
        <w:t xml:space="preserve">, per metus susidarys kraujo krešuliai. </w:t>
      </w:r>
    </w:p>
    <w:p w:rsidR="00C93973" w:rsidRDefault="00C93973" w:rsidP="00C93973">
      <w:pPr>
        <w:numPr>
          <w:ilvl w:val="0"/>
          <w:numId w:val="11"/>
        </w:numPr>
        <w:autoSpaceDE w:val="0"/>
        <w:autoSpaceDN w:val="0"/>
        <w:adjustRightInd w:val="0"/>
        <w:snapToGrid w:val="0"/>
        <w:ind w:left="714" w:hanging="357"/>
        <w:rPr>
          <w:rFonts w:ascii="Times New Roman" w:hAnsi="Times New Roman"/>
          <w:sz w:val="22"/>
          <w:szCs w:val="22"/>
          <w:lang w:val="lt-LT"/>
        </w:rPr>
      </w:pPr>
      <w:r>
        <w:rPr>
          <w:rFonts w:ascii="Times New Roman" w:hAnsi="Times New Roman"/>
          <w:sz w:val="22"/>
          <w:szCs w:val="22"/>
          <w:lang w:val="lt-LT"/>
        </w:rPr>
        <w:t>Kraujo krešulio susidarymo rizika yra įvairi ir priklauso nuo individualios medicininės anamnezės (žr. „Veiksniai, kurie didina kraujo krešulio riziką“ toliau).</w:t>
      </w:r>
    </w:p>
    <w:p w:rsidR="00C93973" w:rsidRDefault="00C93973" w:rsidP="00C93973">
      <w:pPr>
        <w:autoSpaceDE w:val="0"/>
        <w:autoSpaceDN w:val="0"/>
        <w:adjustRightInd w:val="0"/>
        <w:snapToGrid w:val="0"/>
        <w:spacing w:before="120" w:line="280" w:lineRule="atLeast"/>
        <w:ind w:left="714"/>
        <w:rPr>
          <w:rFonts w:ascii="Times New Roman" w:hAnsi="Times New Roman"/>
          <w:sz w:val="22"/>
          <w:szCs w:val="22"/>
          <w:lang w:val="lt-LT"/>
        </w:rPr>
      </w:pPr>
    </w:p>
    <w:p w:rsidR="00C93973" w:rsidRDefault="00C93973" w:rsidP="00C93973">
      <w:pPr>
        <w:autoSpaceDE w:val="0"/>
        <w:autoSpaceDN w:val="0"/>
        <w:adjustRightInd w:val="0"/>
        <w:snapToGrid w:val="0"/>
        <w:spacing w:before="120"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C93973" w:rsidTr="009329FD">
        <w:tc>
          <w:tcPr>
            <w:tcW w:w="5329" w:type="dxa"/>
            <w:tcBorders>
              <w:top w:val="nil"/>
              <w:left w:val="nil"/>
              <w:bottom w:val="single" w:sz="4" w:space="0" w:color="auto"/>
              <w:right w:val="single" w:sz="4" w:space="0" w:color="auto"/>
            </w:tcBorders>
          </w:tcPr>
          <w:p w:rsidR="00C93973" w:rsidRDefault="00C93973" w:rsidP="009329FD">
            <w:pPr>
              <w:snapToGrid w:val="0"/>
              <w:spacing w:before="120" w:line="280" w:lineRule="atLeast"/>
              <w:rPr>
                <w:rFonts w:ascii="Times New Roman" w:hAnsi="Times New Roman"/>
                <w:sz w:val="22"/>
                <w:szCs w:val="22"/>
                <w:lang w:val="lt-LT" w:eastAsia="lt-LT"/>
              </w:rPr>
            </w:pPr>
          </w:p>
        </w:tc>
        <w:tc>
          <w:tcPr>
            <w:tcW w:w="3193"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b/>
                <w:sz w:val="22"/>
                <w:szCs w:val="22"/>
                <w:lang w:val="lt-LT" w:eastAsia="lt-LT"/>
              </w:rPr>
              <w:t>Kraujo krešulio susidarymo rizika per metus</w:t>
            </w:r>
          </w:p>
        </w:tc>
      </w:tr>
      <w:tr w:rsidR="00C93973" w:rsidTr="009329FD">
        <w:tc>
          <w:tcPr>
            <w:tcW w:w="5329"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 xml:space="preserve">Moterys, kurios </w:t>
            </w:r>
            <w:r>
              <w:rPr>
                <w:rFonts w:ascii="Times New Roman" w:hAnsi="Times New Roman"/>
                <w:b/>
                <w:sz w:val="22"/>
                <w:szCs w:val="22"/>
                <w:lang w:val="lt-LT" w:eastAsia="lt-LT"/>
              </w:rPr>
              <w:t>nevartoja</w:t>
            </w:r>
            <w:r>
              <w:rPr>
                <w:rFonts w:ascii="Times New Roman" w:hAnsi="Times New Roman"/>
                <w:sz w:val="22"/>
                <w:szCs w:val="22"/>
                <w:lang w:val="lt-LT" w:eastAsia="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Maždaug 2 iš 10 000 moterų</w:t>
            </w:r>
          </w:p>
        </w:tc>
      </w:tr>
      <w:tr w:rsidR="00C93973" w:rsidTr="009329FD">
        <w:tc>
          <w:tcPr>
            <w:tcW w:w="5329"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 xml:space="preserve">Moterys, vartojančios sudėtines hormonines tabletes, kurių sudėtyje yra </w:t>
            </w:r>
            <w:r>
              <w:rPr>
                <w:rFonts w:ascii="Times New Roman" w:hAnsi="Times New Roman"/>
                <w:b/>
                <w:sz w:val="22"/>
                <w:szCs w:val="22"/>
                <w:lang w:val="lt-LT" w:eastAsia="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Maždaug 5</w:t>
            </w:r>
            <w:r>
              <w:rPr>
                <w:rFonts w:ascii="Times New Roman" w:hAnsi="Times New Roman"/>
                <w:sz w:val="22"/>
                <w:szCs w:val="22"/>
                <w:lang w:val="lt-LT" w:eastAsia="lt-LT"/>
              </w:rPr>
              <w:noBreakHyphen/>
              <w:t>7 iš 10 000 moterų</w:t>
            </w:r>
          </w:p>
        </w:tc>
      </w:tr>
      <w:tr w:rsidR="00C93973" w:rsidTr="009329FD">
        <w:tc>
          <w:tcPr>
            <w:tcW w:w="5329"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r>
              <w:rPr>
                <w:rFonts w:ascii="Times New Roman" w:hAnsi="Times New Roman"/>
                <w:sz w:val="22"/>
                <w:szCs w:val="22"/>
                <w:lang w:val="lt-LT" w:eastAsia="lt-LT"/>
              </w:rPr>
              <w:t>Moterys, kurios vartoja Belara</w:t>
            </w:r>
          </w:p>
        </w:tc>
        <w:tc>
          <w:tcPr>
            <w:tcW w:w="3193" w:type="dxa"/>
            <w:tcBorders>
              <w:top w:val="single" w:sz="4" w:space="0" w:color="auto"/>
              <w:left w:val="single" w:sz="4" w:space="0" w:color="auto"/>
              <w:bottom w:val="single" w:sz="4" w:space="0" w:color="auto"/>
              <w:right w:val="single" w:sz="4" w:space="0" w:color="auto"/>
            </w:tcBorders>
            <w:hideMark/>
          </w:tcPr>
          <w:p w:rsidR="00C93973" w:rsidRDefault="00C93973" w:rsidP="009329FD">
            <w:pPr>
              <w:snapToGrid w:val="0"/>
              <w:spacing w:before="120" w:line="280" w:lineRule="atLeast"/>
              <w:rPr>
                <w:rFonts w:ascii="Times New Roman" w:hAnsi="Times New Roman"/>
                <w:sz w:val="22"/>
                <w:szCs w:val="22"/>
                <w:lang w:val="lt-LT" w:eastAsia="lt-LT"/>
              </w:rPr>
            </w:pPr>
          </w:p>
          <w:tbl>
            <w:tblPr>
              <w:tblW w:w="0" w:type="auto"/>
              <w:tblBorders>
                <w:top w:val="nil"/>
                <w:left w:val="nil"/>
                <w:bottom w:val="nil"/>
                <w:right w:val="nil"/>
              </w:tblBorders>
              <w:tblLayout w:type="fixed"/>
              <w:tblLook w:val="0000" w:firstRow="0" w:lastRow="0" w:firstColumn="0" w:lastColumn="0" w:noHBand="0" w:noVBand="0"/>
            </w:tblPr>
            <w:tblGrid>
              <w:gridCol w:w="4047"/>
            </w:tblGrid>
            <w:tr w:rsidR="00C93973" w:rsidRPr="0092300C" w:rsidTr="009329FD">
              <w:trPr>
                <w:trHeight w:val="87"/>
              </w:trPr>
              <w:tc>
                <w:tcPr>
                  <w:tcW w:w="4047" w:type="dxa"/>
                </w:tcPr>
                <w:p w:rsidR="00C93973" w:rsidRPr="0092300C" w:rsidRDefault="00C93973" w:rsidP="009329FD">
                  <w:pPr>
                    <w:autoSpaceDE w:val="0"/>
                    <w:autoSpaceDN w:val="0"/>
                    <w:adjustRightInd w:val="0"/>
                    <w:rPr>
                      <w:rFonts w:ascii="Times New Roman" w:eastAsia="Calibri" w:hAnsi="Times New Roman" w:cs="Times New Roman"/>
                      <w:color w:val="000000"/>
                      <w:sz w:val="22"/>
                      <w:szCs w:val="22"/>
                      <w:lang w:eastAsia="hu-HU"/>
                    </w:rPr>
                  </w:pPr>
                  <w:r w:rsidRPr="000C0067">
                    <w:rPr>
                      <w:rFonts w:ascii="Times New Roman" w:eastAsia="Calibri" w:hAnsi="Times New Roman" w:cs="Times New Roman"/>
                      <w:bCs/>
                      <w:color w:val="000000"/>
                      <w:sz w:val="22"/>
                      <w:szCs w:val="22"/>
                      <w:lang w:eastAsia="hu-HU"/>
                    </w:rPr>
                    <w:t>Maždaug 6-9 iš 10 000 moterų</w:t>
                  </w:r>
                  <w:r w:rsidRPr="0092300C">
                    <w:rPr>
                      <w:rFonts w:ascii="Times New Roman" w:eastAsia="Calibri" w:hAnsi="Times New Roman" w:cs="Times New Roman"/>
                      <w:bCs/>
                      <w:color w:val="000000"/>
                      <w:sz w:val="22"/>
                      <w:szCs w:val="22"/>
                      <w:lang w:eastAsia="hu-HU"/>
                    </w:rPr>
                    <w:t xml:space="preserve"> </w:t>
                  </w:r>
                </w:p>
              </w:tc>
            </w:tr>
          </w:tbl>
          <w:p w:rsidR="00C93973" w:rsidRPr="0092300C" w:rsidRDefault="00C93973" w:rsidP="009329FD">
            <w:pPr>
              <w:snapToGrid w:val="0"/>
              <w:spacing w:before="120" w:line="280" w:lineRule="atLeast"/>
              <w:rPr>
                <w:rFonts w:ascii="Times New Roman" w:hAnsi="Times New Roman"/>
                <w:sz w:val="22"/>
                <w:szCs w:val="22"/>
                <w:lang w:val="lt-LT" w:eastAsia="lt-LT"/>
              </w:rPr>
            </w:pPr>
          </w:p>
        </w:tc>
      </w:tr>
    </w:tbl>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Belara vartojimo metu padažnėja arba pasunkėja migrenos priepuoliai (tai gali būti smegenų aprūpinimo krauju sutrikimo požymis), būtina kiek galima greičiau kreiptis į gydytoją. Jis gali liepti Belara vartojimą nedelsiant nutraukti.</w:t>
      </w:r>
    </w:p>
    <w:p w:rsidR="00C93973" w:rsidRDefault="00C93973" w:rsidP="00C93973">
      <w:pPr>
        <w:tabs>
          <w:tab w:val="left" w:pos="567"/>
        </w:tabs>
        <w:rPr>
          <w:rFonts w:ascii="Times New Roman" w:hAnsi="Times New Roman"/>
          <w:b/>
          <w:sz w:val="22"/>
          <w:szCs w:val="22"/>
          <w:lang w:val="lt-LT"/>
        </w:rPr>
      </w:pPr>
    </w:p>
    <w:p w:rsidR="00C93973" w:rsidRDefault="00C93973" w:rsidP="00C93973">
      <w:pPr>
        <w:snapToGrid w:val="0"/>
        <w:outlineLvl w:val="0"/>
        <w:rPr>
          <w:rFonts w:ascii="Times New Roman" w:hAnsi="Times New Roman"/>
          <w:b/>
          <w:sz w:val="22"/>
          <w:szCs w:val="22"/>
          <w:lang w:val="lt-LT"/>
        </w:rPr>
      </w:pPr>
      <w:r>
        <w:rPr>
          <w:rFonts w:ascii="Times New Roman" w:hAnsi="Times New Roman"/>
          <w:b/>
          <w:sz w:val="22"/>
          <w:szCs w:val="22"/>
          <w:lang w:val="lt-LT"/>
        </w:rPr>
        <w:t>Veiksniai, kurie didina kraujo krešulių venose riziką</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Kraujo krešulių susidarymo rizika vartojant Belara yra maža, tačiau kai kurios būklės šią riziką didina. Ši rizika yra didesnė:</w:t>
      </w:r>
    </w:p>
    <w:p w:rsidR="00C93973" w:rsidRDefault="00C93973" w:rsidP="00C93973">
      <w:pPr>
        <w:numPr>
          <w:ilvl w:val="0"/>
          <w:numId w:val="12"/>
        </w:numPr>
        <w:snapToGrid w:val="0"/>
        <w:rPr>
          <w:rFonts w:ascii="Times New Roman" w:hAnsi="Times New Roman"/>
          <w:sz w:val="22"/>
          <w:szCs w:val="22"/>
          <w:lang w:val="lt-LT"/>
        </w:rPr>
      </w:pPr>
      <w:r>
        <w:rPr>
          <w:rFonts w:ascii="Times New Roman" w:hAnsi="Times New Roman"/>
          <w:sz w:val="22"/>
          <w:szCs w:val="22"/>
          <w:lang w:val="lt-LT"/>
        </w:rPr>
        <w:t>jei turite labai daug antsvorio (kūno masės indeksas (KMI) viršija 30 kg/m²);</w:t>
      </w:r>
    </w:p>
    <w:p w:rsidR="00C93973" w:rsidRDefault="00C93973" w:rsidP="00C93973">
      <w:pPr>
        <w:numPr>
          <w:ilvl w:val="0"/>
          <w:numId w:val="12"/>
        </w:numPr>
        <w:snapToGrid w:val="0"/>
        <w:rPr>
          <w:rFonts w:ascii="Times New Roman" w:hAnsi="Times New Roman"/>
          <w:sz w:val="22"/>
          <w:szCs w:val="22"/>
          <w:lang w:val="lt-LT"/>
        </w:rPr>
      </w:pPr>
      <w:r>
        <w:rPr>
          <w:rFonts w:ascii="Times New Roman" w:hAnsi="Times New Roman"/>
          <w:sz w:val="22"/>
          <w:szCs w:val="22"/>
          <w:lang w:val="lt-LT"/>
        </w:rPr>
        <w:t>jei kuriam nors Jūsų kraujo giminaičiui buvo</w:t>
      </w:r>
      <w:r>
        <w:rPr>
          <w:rFonts w:ascii="Times New Roman" w:hAnsi="Times New Roman"/>
          <w:spacing w:val="-4"/>
          <w:sz w:val="22"/>
          <w:szCs w:val="22"/>
          <w:lang w:val="lt-LT"/>
        </w:rPr>
        <w:t xml:space="preserve"> susidaręs </w:t>
      </w:r>
      <w:r>
        <w:rPr>
          <w:rFonts w:ascii="Times New Roman" w:hAnsi="Times New Roman"/>
          <w:sz w:val="22"/>
          <w:szCs w:val="22"/>
          <w:lang w:val="lt-LT"/>
        </w:rPr>
        <w:t>kraujo</w:t>
      </w:r>
      <w:r>
        <w:rPr>
          <w:rFonts w:ascii="Times New Roman" w:hAnsi="Times New Roman"/>
          <w:spacing w:val="-6"/>
          <w:sz w:val="22"/>
          <w:szCs w:val="22"/>
          <w:lang w:val="lt-LT"/>
        </w:rPr>
        <w:t xml:space="preserve"> </w:t>
      </w:r>
      <w:r>
        <w:rPr>
          <w:rFonts w:ascii="Times New Roman" w:hAnsi="Times New Roman"/>
          <w:sz w:val="22"/>
          <w:szCs w:val="22"/>
          <w:lang w:val="lt-LT"/>
        </w:rPr>
        <w:t>krešulys</w:t>
      </w:r>
      <w:r>
        <w:rPr>
          <w:rFonts w:ascii="Times New Roman" w:hAnsi="Times New Roman"/>
          <w:spacing w:val="-6"/>
          <w:sz w:val="22"/>
          <w:szCs w:val="22"/>
          <w:lang w:val="lt-LT"/>
        </w:rPr>
        <w:t xml:space="preserve"> </w:t>
      </w:r>
      <w:r>
        <w:rPr>
          <w:rFonts w:ascii="Times New Roman" w:hAnsi="Times New Roman"/>
          <w:sz w:val="22"/>
          <w:szCs w:val="22"/>
          <w:lang w:val="lt-LT"/>
        </w:rPr>
        <w:t>kojoje,</w:t>
      </w:r>
      <w:r>
        <w:rPr>
          <w:rFonts w:ascii="Times New Roman" w:hAnsi="Times New Roman"/>
          <w:spacing w:val="-6"/>
          <w:sz w:val="22"/>
          <w:szCs w:val="22"/>
          <w:lang w:val="lt-LT"/>
        </w:rPr>
        <w:t xml:space="preserve"> </w:t>
      </w:r>
      <w:r>
        <w:rPr>
          <w:rFonts w:ascii="Times New Roman" w:hAnsi="Times New Roman"/>
          <w:sz w:val="22"/>
          <w:szCs w:val="22"/>
          <w:lang w:val="lt-LT"/>
        </w:rPr>
        <w:t>pla</w:t>
      </w:r>
      <w:r>
        <w:rPr>
          <w:rFonts w:ascii="Times New Roman" w:hAnsi="Times New Roman"/>
          <w:spacing w:val="1"/>
          <w:sz w:val="22"/>
          <w:szCs w:val="22"/>
          <w:lang w:val="lt-LT"/>
        </w:rPr>
        <w:t>u</w:t>
      </w:r>
      <w:r>
        <w:rPr>
          <w:rFonts w:ascii="Times New Roman" w:hAnsi="Times New Roman"/>
          <w:sz w:val="22"/>
          <w:szCs w:val="22"/>
          <w:lang w:val="lt-LT"/>
        </w:rPr>
        <w:t>čiuose arba</w:t>
      </w:r>
      <w:r>
        <w:rPr>
          <w:rFonts w:ascii="Times New Roman" w:hAnsi="Times New Roman"/>
          <w:spacing w:val="-4"/>
          <w:sz w:val="22"/>
          <w:szCs w:val="22"/>
          <w:lang w:val="lt-LT"/>
        </w:rPr>
        <w:t xml:space="preserve"> kitame organe ankstyvame amžiuje (pvz., maždaug iki 50 metų)</w:t>
      </w:r>
      <w:r>
        <w:rPr>
          <w:rFonts w:ascii="Times New Roman" w:hAnsi="Times New Roman"/>
          <w:spacing w:val="-6"/>
          <w:sz w:val="22"/>
          <w:szCs w:val="22"/>
          <w:lang w:val="lt-LT"/>
        </w:rPr>
        <w:t>.</w:t>
      </w:r>
      <w:r>
        <w:rPr>
          <w:rFonts w:ascii="Times New Roman" w:hAnsi="Times New Roman"/>
          <w:sz w:val="22"/>
          <w:szCs w:val="22"/>
          <w:lang w:val="lt-LT"/>
        </w:rPr>
        <w:t xml:space="preserve"> Tokiu atveju Jums gali būti paveldimas kraujo krešėjimo sutrikimas;</w:t>
      </w:r>
    </w:p>
    <w:p w:rsidR="00C93973" w:rsidRDefault="00C93973" w:rsidP="00C93973">
      <w:pPr>
        <w:numPr>
          <w:ilvl w:val="0"/>
          <w:numId w:val="12"/>
        </w:numPr>
        <w:snapToGrid w:val="0"/>
        <w:rPr>
          <w:rFonts w:ascii="Times New Roman" w:hAnsi="Times New Roman"/>
          <w:sz w:val="22"/>
          <w:szCs w:val="22"/>
          <w:lang w:val="lt-LT"/>
        </w:rPr>
      </w:pPr>
      <w:r>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Belara vartojimą. Jeigu Jums reikia nutraukti gydymą Belara, paklauskite gydytojo, kada galėsite vėl pradėti jį vartoti;</w:t>
      </w:r>
    </w:p>
    <w:p w:rsidR="00C93973" w:rsidRDefault="00C93973" w:rsidP="00C93973">
      <w:pPr>
        <w:numPr>
          <w:ilvl w:val="0"/>
          <w:numId w:val="12"/>
        </w:numPr>
        <w:snapToGrid w:val="0"/>
        <w:rPr>
          <w:rFonts w:ascii="Times New Roman" w:hAnsi="Times New Roman"/>
          <w:sz w:val="22"/>
          <w:szCs w:val="22"/>
          <w:lang w:val="lt-LT"/>
        </w:rPr>
      </w:pPr>
      <w:r>
        <w:rPr>
          <w:rFonts w:ascii="Times New Roman" w:hAnsi="Times New Roman"/>
          <w:sz w:val="22"/>
          <w:szCs w:val="22"/>
          <w:lang w:val="lt-LT"/>
        </w:rPr>
        <w:t>su amžiumi (ypač jeigu Jums yra daugiau nei maždaug 35 metai);</w:t>
      </w:r>
    </w:p>
    <w:p w:rsidR="00C93973" w:rsidRDefault="00C93973" w:rsidP="00C93973">
      <w:pPr>
        <w:numPr>
          <w:ilvl w:val="0"/>
          <w:numId w:val="12"/>
        </w:numPr>
        <w:snapToGrid w:val="0"/>
        <w:rPr>
          <w:rFonts w:ascii="Times New Roman" w:hAnsi="Times New Roman"/>
          <w:sz w:val="22"/>
          <w:szCs w:val="22"/>
          <w:lang w:val="lt-LT"/>
        </w:rPr>
      </w:pPr>
      <w:r>
        <w:rPr>
          <w:rFonts w:ascii="Times New Roman" w:hAnsi="Times New Roman"/>
          <w:sz w:val="22"/>
          <w:szCs w:val="22"/>
          <w:lang w:val="lt-LT"/>
        </w:rPr>
        <w:t>gimdėte prieš mažiau nei kelias savaites.</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Kuo daugiau šių sąlygų Jums tinka, tuo kraujo krešulio susidarymo rizika yra didesnė.</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Svarbu pasakyti gydytojui, jeigu Jums tinka bet kuri iš šių sąlygų, net jeigu nesate tikra. Gydytojas gali nuspręsti, kad Belara vartojimą reikia nutraukti.</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Jeigu vartojant Belara pasikeitė bet kuri iš pirmiau išvardytų sąlygų, pvz., kraujo giminaičiui pasireiškė trombozė be žinomos priežasties arba priaugote daug svorio, pasakykite gydytojui.</w:t>
      </w:r>
    </w:p>
    <w:p w:rsidR="00C93973" w:rsidRDefault="00C93973" w:rsidP="00C93973">
      <w:pPr>
        <w:snapToGrid w:val="0"/>
        <w:outlineLvl w:val="0"/>
        <w:rPr>
          <w:rFonts w:ascii="Times New Roman" w:hAnsi="Times New Roman"/>
          <w:b/>
          <w:sz w:val="22"/>
          <w:szCs w:val="22"/>
          <w:lang w:val="lt-LT"/>
        </w:rPr>
      </w:pPr>
    </w:p>
    <w:p w:rsidR="00C93973" w:rsidRDefault="00C93973" w:rsidP="00C93973">
      <w:pPr>
        <w:snapToGrid w:val="0"/>
        <w:outlineLvl w:val="0"/>
        <w:rPr>
          <w:rFonts w:ascii="Times New Roman" w:hAnsi="Times New Roman"/>
          <w:b/>
          <w:sz w:val="22"/>
          <w:szCs w:val="22"/>
          <w:lang w:val="lt-LT"/>
        </w:rPr>
      </w:pPr>
      <w:r>
        <w:rPr>
          <w:rFonts w:ascii="Times New Roman" w:hAnsi="Times New Roman"/>
          <w:b/>
          <w:sz w:val="22"/>
          <w:szCs w:val="22"/>
          <w:lang w:val="lt-LT"/>
        </w:rPr>
        <w:t>KRAUJO KREŠULIAI ARTERIJOJE</w:t>
      </w:r>
    </w:p>
    <w:p w:rsidR="00C93973" w:rsidRDefault="00C93973" w:rsidP="00C93973">
      <w:pPr>
        <w:snapToGrid w:val="0"/>
        <w:outlineLvl w:val="0"/>
        <w:rPr>
          <w:rFonts w:ascii="Times New Roman" w:hAnsi="Times New Roman"/>
          <w:b/>
          <w:sz w:val="22"/>
          <w:szCs w:val="22"/>
          <w:lang w:val="lt-LT"/>
        </w:rPr>
      </w:pPr>
    </w:p>
    <w:p w:rsidR="00C93973" w:rsidRDefault="00C93973" w:rsidP="00C93973">
      <w:pPr>
        <w:snapToGrid w:val="0"/>
        <w:rPr>
          <w:rFonts w:ascii="Times New Roman" w:hAnsi="Times New Roman"/>
          <w:b/>
          <w:sz w:val="22"/>
          <w:szCs w:val="22"/>
          <w:lang w:val="lt-LT"/>
        </w:rPr>
      </w:pPr>
      <w:r>
        <w:rPr>
          <w:rFonts w:ascii="Times New Roman" w:hAnsi="Times New Roman"/>
          <w:b/>
          <w:sz w:val="22"/>
          <w:szCs w:val="22"/>
          <w:lang w:val="lt-LT"/>
        </w:rPr>
        <w:t>Kas gali atsitikti, jeigu arterijoje susidarė kraujo krešulys?</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C93973" w:rsidRDefault="00C93973" w:rsidP="00C93973">
      <w:pPr>
        <w:snapToGrid w:val="0"/>
        <w:rPr>
          <w:rFonts w:ascii="Times New Roman" w:hAnsi="Times New Roman"/>
          <w:sz w:val="22"/>
          <w:szCs w:val="22"/>
          <w:lang w:val="lt-LT"/>
        </w:rPr>
      </w:pPr>
    </w:p>
    <w:p w:rsidR="00C93973" w:rsidRDefault="00C93973" w:rsidP="00C93973">
      <w:pPr>
        <w:snapToGrid w:val="0"/>
        <w:rPr>
          <w:rFonts w:ascii="Times New Roman" w:hAnsi="Times New Roman"/>
          <w:b/>
          <w:sz w:val="22"/>
          <w:szCs w:val="22"/>
          <w:lang w:val="lt-LT"/>
        </w:rPr>
      </w:pPr>
      <w:r>
        <w:rPr>
          <w:rFonts w:ascii="Times New Roman" w:hAnsi="Times New Roman"/>
          <w:b/>
          <w:sz w:val="22"/>
          <w:szCs w:val="22"/>
          <w:lang w:val="lt-LT"/>
        </w:rPr>
        <w:t>Veiksniai, kurie didina kraujo krešulio arterijoje riziką</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Svarbu atkreipti dėmesį, kad širdies priepuolio (miokardo infarkto) arba insulto dėl Belara vartojimo rizika yra labai maža, bet ji gali padidėti:</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su amžiumi (virš maždaug 35 metų amžiaus);</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b/>
          <w:sz w:val="22"/>
          <w:szCs w:val="22"/>
          <w:lang w:val="lt-LT"/>
        </w:rPr>
        <w:t xml:space="preserve">jeigu rūkote. </w:t>
      </w:r>
      <w:r>
        <w:rPr>
          <w:rFonts w:ascii="Times New Roman" w:hAnsi="Times New Roman"/>
          <w:sz w:val="22"/>
          <w:szCs w:val="22"/>
          <w:lang w:val="lt-LT"/>
        </w:rPr>
        <w:t>Vartojant sudėtinių hormoninių kontraceptikų, pvz., Belara, patartina nerūkyti. Jeigu negalite mesti rūkyti ir Jums yra daugiau nei 35 metai, gydytojas gali patarti Jums naudoti kitą kontracepcijos metodą;</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turite antsvorio;</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Jūsų kraujospūdis yra padidėjęs;</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kuriam nors iš Jūsų kraujo giminaičių buvo</w:t>
      </w:r>
      <w:r>
        <w:rPr>
          <w:rFonts w:ascii="Times New Roman" w:hAnsi="Times New Roman"/>
          <w:spacing w:val="-4"/>
          <w:sz w:val="22"/>
          <w:szCs w:val="22"/>
          <w:lang w:val="lt-LT"/>
        </w:rPr>
        <w:t xml:space="preserve"> širdies priepuolis </w:t>
      </w:r>
      <w:r>
        <w:rPr>
          <w:rFonts w:ascii="Times New Roman" w:hAnsi="Times New Roman"/>
          <w:sz w:val="22"/>
          <w:szCs w:val="22"/>
          <w:lang w:val="lt-LT"/>
        </w:rPr>
        <w:t xml:space="preserve">(miokardo infarktas) </w:t>
      </w:r>
      <w:r>
        <w:rPr>
          <w:rFonts w:ascii="Times New Roman" w:hAnsi="Times New Roman"/>
          <w:spacing w:val="-4"/>
          <w:sz w:val="22"/>
          <w:szCs w:val="22"/>
          <w:lang w:val="lt-LT"/>
        </w:rPr>
        <w:t>arba insultas ankstyvame amžiuje (maždaug iki 50 metų)</w:t>
      </w:r>
      <w:r>
        <w:rPr>
          <w:rFonts w:ascii="Times New Roman" w:hAnsi="Times New Roman"/>
          <w:spacing w:val="-6"/>
          <w:sz w:val="22"/>
          <w:szCs w:val="22"/>
          <w:lang w:val="lt-LT"/>
        </w:rPr>
        <w:t>.</w:t>
      </w:r>
      <w:r>
        <w:rPr>
          <w:rFonts w:ascii="Times New Roman" w:hAnsi="Times New Roman"/>
          <w:sz w:val="22"/>
          <w:szCs w:val="22"/>
          <w:lang w:val="lt-LT"/>
        </w:rPr>
        <w:t xml:space="preserve"> Tokiu atveju Jums taip pat gali būti didesnė širdies priepuolio (miokardo infarkto) arba insulto rizika;</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Jums ar kam nors iš Jūsų kraujo giminaičių nustatyta didelė riebalų (cholesterolio arba trigliceridų) koncentracija kraujyje;</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Jums pasireiškia migrena, ypač migrena su aura;</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Jums yra širdies sutrikimas (vožtuvo sutrikimas ar ritmo sutrikimas, vadinamas prieširdžių virpėjimu);</w:t>
      </w:r>
    </w:p>
    <w:p w:rsidR="00C93973" w:rsidRDefault="00C93973" w:rsidP="00C93973">
      <w:pPr>
        <w:numPr>
          <w:ilvl w:val="0"/>
          <w:numId w:val="13"/>
        </w:numPr>
        <w:snapToGrid w:val="0"/>
        <w:rPr>
          <w:rFonts w:ascii="Times New Roman" w:hAnsi="Times New Roman"/>
          <w:sz w:val="22"/>
          <w:szCs w:val="22"/>
          <w:lang w:val="lt-LT"/>
        </w:rPr>
      </w:pPr>
      <w:r>
        <w:rPr>
          <w:rFonts w:ascii="Times New Roman" w:hAnsi="Times New Roman"/>
          <w:sz w:val="22"/>
          <w:szCs w:val="22"/>
          <w:lang w:val="lt-LT"/>
        </w:rPr>
        <w:t>jeigu sergate cukriniu diabetu.</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C93973" w:rsidRDefault="00C93973" w:rsidP="00C93973">
      <w:pPr>
        <w:snapToGrid w:val="0"/>
        <w:rPr>
          <w:rFonts w:ascii="Times New Roman" w:hAnsi="Times New Roman"/>
          <w:sz w:val="22"/>
          <w:szCs w:val="22"/>
          <w:lang w:val="lt-LT"/>
        </w:rPr>
      </w:pPr>
      <w:r>
        <w:rPr>
          <w:rFonts w:ascii="Times New Roman" w:hAnsi="Times New Roman"/>
          <w:sz w:val="22"/>
          <w:szCs w:val="22"/>
          <w:lang w:val="lt-LT"/>
        </w:rPr>
        <w:t>Jeigu vartojant Belara pasikeitė bet kuri iš pirmiau išvardytų sąlygų, pvz., pradėjote rūkyti, kraujo giminaičiui pasireiškė trombozė be žinomos priežasties arba priaugote daug svorio, pasakykite gydytojui.</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u w:val="single"/>
          <w:lang w:val="lt-LT"/>
        </w:rPr>
        <w:t>Vėžys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Kai kurių tyrimų duomenys rodo, jog ilgalaikis kontraceptinių tablečių vartojimas moterims, kurių gimdos kaklelis užkrėstas tam tikru lytiniu būdu plintančiu virusu (žmogaus papilomos virusu), yra gimdos kaklelio vėžio rizikos veiksnys. Kokią įtaką tam daro kiti veiksniai (seksualinių partnerių kiekis, mechaninės kontracepcijos priemonės), galutinai neištirta.</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Yra duomenų, rodančių, jog gali šiek tiek padidėti krūties vėžio rizika, vartojant sudėtinių hormoninių kontraceptikų, tačiau nežinoma, ar tai sukelia jų vartojimas. Įmanoma, kad vėžys tokių kontraceptikų vartojančioms moterims galėjo būti nustatytas anksčiau, kadangi jos buvo tirtos dažniau. Be to, įrodyta, kad minėtos rizikos padidėjimas yra laikinas: hormoninių kontraceptikų vartojimą nutraukus, jis per 10 metų išnyksta.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Hormoninių kontraceptikų vartojančioms moterims retais atvejais atsirasdavo gerybinis kepenų navikas, dar rečiau </w:t>
      </w:r>
      <w:r>
        <w:rPr>
          <w:rFonts w:ascii="Times New Roman" w:hAnsi="Times New Roman"/>
          <w:sz w:val="22"/>
          <w:szCs w:val="22"/>
          <w:lang w:val="lt-LT"/>
        </w:rPr>
        <w:sym w:font="Symbol" w:char="F02D"/>
      </w:r>
      <w:r>
        <w:rPr>
          <w:rFonts w:ascii="Times New Roman" w:hAnsi="Times New Roman"/>
          <w:sz w:val="22"/>
          <w:szCs w:val="22"/>
          <w:lang w:val="lt-LT"/>
        </w:rPr>
        <w:t xml:space="preserve"> piktybinis.  Tai gali sukelti pavojingą vidinį kraujavimą. Jeigu prasideda stiprus skrandžio srities skausmas, kuris savaime nepraeina, reikia kreiptis į gydytoją. </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u w:val="single"/>
          <w:lang w:val="lt-LT"/>
        </w:rPr>
      </w:pPr>
      <w:r w:rsidRPr="00D67AD1">
        <w:rPr>
          <w:rFonts w:ascii="Times New Roman" w:hAnsi="Times New Roman"/>
          <w:sz w:val="22"/>
          <w:szCs w:val="22"/>
          <w:lang w:val="lt-LT"/>
        </w:rPr>
        <w:t>Chlormadinono acetato vartojimas siejamas su meningiomos - paprastai gerybinio</w:t>
      </w:r>
      <w:r>
        <w:rPr>
          <w:rFonts w:ascii="Times New Roman" w:hAnsi="Times New Roman"/>
          <w:sz w:val="22"/>
          <w:szCs w:val="22"/>
          <w:lang w:val="lt-LT"/>
        </w:rPr>
        <w:t xml:space="preserve"> </w:t>
      </w:r>
      <w:r w:rsidRPr="00D67AD1">
        <w:rPr>
          <w:rFonts w:ascii="Times New Roman" w:hAnsi="Times New Roman"/>
          <w:sz w:val="22"/>
          <w:szCs w:val="22"/>
          <w:lang w:val="lt-LT"/>
        </w:rPr>
        <w:t>smegenų dangalo (audinių sluoksnio, esančio tarp smegenų ir kaukolės) naviko atsiradimu. Rizika itin didėja, jei ilgą laiką (keletą metų) vartojamos didelės vaisto dozės. Jei Jums</w:t>
      </w:r>
      <w:r>
        <w:rPr>
          <w:rFonts w:ascii="Times New Roman" w:hAnsi="Times New Roman"/>
          <w:sz w:val="22"/>
          <w:szCs w:val="22"/>
          <w:lang w:val="lt-LT"/>
        </w:rPr>
        <w:t xml:space="preserve"> </w:t>
      </w:r>
      <w:r w:rsidRPr="00D67AD1">
        <w:rPr>
          <w:rFonts w:ascii="Times New Roman" w:hAnsi="Times New Roman"/>
          <w:sz w:val="22"/>
          <w:szCs w:val="22"/>
          <w:lang w:val="lt-LT"/>
        </w:rPr>
        <w:t xml:space="preserve">nustatyta meningioma, gydytojas nutrauks Jūsų gydymą </w:t>
      </w:r>
      <w:r>
        <w:rPr>
          <w:rFonts w:ascii="Times New Roman" w:hAnsi="Times New Roman"/>
          <w:sz w:val="22"/>
          <w:szCs w:val="22"/>
          <w:lang w:val="lt-LT"/>
        </w:rPr>
        <w:t>Belara</w:t>
      </w:r>
      <w:r w:rsidRPr="00D67AD1">
        <w:rPr>
          <w:rFonts w:ascii="Times New Roman" w:hAnsi="Times New Roman"/>
          <w:sz w:val="22"/>
          <w:szCs w:val="22"/>
          <w:lang w:val="lt-LT"/>
        </w:rPr>
        <w:t xml:space="preserve"> (žr.</w:t>
      </w:r>
      <w:r>
        <w:rPr>
          <w:rFonts w:ascii="Times New Roman" w:hAnsi="Times New Roman"/>
          <w:sz w:val="22"/>
          <w:szCs w:val="22"/>
          <w:lang w:val="lt-LT"/>
        </w:rPr>
        <w:t xml:space="preserve"> </w:t>
      </w:r>
      <w:r w:rsidRPr="00D67AD1">
        <w:rPr>
          <w:rFonts w:ascii="Times New Roman" w:hAnsi="Times New Roman"/>
          <w:sz w:val="22"/>
          <w:szCs w:val="22"/>
          <w:lang w:val="lt-LT"/>
        </w:rPr>
        <w:t xml:space="preserve"> poskyrį “</w:t>
      </w:r>
      <w:r>
        <w:rPr>
          <w:rFonts w:ascii="Times New Roman" w:hAnsi="Times New Roman"/>
          <w:sz w:val="22"/>
          <w:szCs w:val="22"/>
          <w:lang w:val="lt-LT"/>
        </w:rPr>
        <w:t>Belara</w:t>
      </w:r>
      <w:r w:rsidRPr="00D67AD1">
        <w:rPr>
          <w:rFonts w:ascii="Times New Roman" w:hAnsi="Times New Roman"/>
          <w:sz w:val="22"/>
          <w:szCs w:val="22"/>
          <w:lang w:val="lt-LT"/>
        </w:rPr>
        <w:t xml:space="preserve"> vartoti draudžiama”). Pastebėj</w:t>
      </w:r>
      <w:r>
        <w:rPr>
          <w:rFonts w:ascii="Times New Roman" w:hAnsi="Times New Roman"/>
          <w:sz w:val="22"/>
          <w:szCs w:val="22"/>
          <w:lang w:val="lt-LT"/>
        </w:rPr>
        <w:t>usi</w:t>
      </w:r>
      <w:r w:rsidRPr="00D67AD1">
        <w:rPr>
          <w:rFonts w:ascii="Times New Roman" w:hAnsi="Times New Roman"/>
          <w:sz w:val="22"/>
          <w:szCs w:val="22"/>
          <w:lang w:val="lt-LT"/>
        </w:rPr>
        <w:t xml:space="preserve"> bet kurį iš šių simptomų: regėjimo pokyčių (pvz.,</w:t>
      </w:r>
      <w:r>
        <w:rPr>
          <w:rFonts w:ascii="Times New Roman" w:hAnsi="Times New Roman"/>
          <w:sz w:val="22"/>
          <w:szCs w:val="22"/>
          <w:lang w:val="lt-LT"/>
        </w:rPr>
        <w:t xml:space="preserve"> </w:t>
      </w:r>
      <w:r w:rsidRPr="00D67AD1">
        <w:rPr>
          <w:rFonts w:ascii="Times New Roman" w:hAnsi="Times New Roman"/>
          <w:sz w:val="22"/>
          <w:szCs w:val="22"/>
          <w:lang w:val="lt-LT"/>
        </w:rPr>
        <w:t>dvejinimąsi akyse ar neryškų matymą), klausos praradimą ar spengimą ausyse, uoslės</w:t>
      </w:r>
      <w:r w:rsidRPr="00D67AD1">
        <w:t xml:space="preserve"> </w:t>
      </w:r>
      <w:r w:rsidRPr="00D67AD1">
        <w:rPr>
          <w:rFonts w:ascii="Times New Roman" w:hAnsi="Times New Roman"/>
          <w:sz w:val="22"/>
          <w:szCs w:val="22"/>
          <w:lang w:val="lt-LT"/>
        </w:rPr>
        <w:t>praradimą, laikui bėgant stiprėjantį galvos skausmą, atminties praradimą, traukulius, kojų</w:t>
      </w:r>
      <w:r>
        <w:rPr>
          <w:rFonts w:ascii="Times New Roman" w:hAnsi="Times New Roman"/>
          <w:sz w:val="22"/>
          <w:szCs w:val="22"/>
          <w:lang w:val="lt-LT"/>
        </w:rPr>
        <w:t xml:space="preserve"> </w:t>
      </w:r>
      <w:r w:rsidRPr="00D67AD1">
        <w:rPr>
          <w:rFonts w:ascii="Times New Roman" w:hAnsi="Times New Roman"/>
          <w:sz w:val="22"/>
          <w:szCs w:val="22"/>
          <w:lang w:val="lt-LT"/>
        </w:rPr>
        <w:t>ar rankų silpnumą, nedelsiant pasakykite gydytojui.</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u w:val="single"/>
          <w:lang w:val="lt-LT"/>
        </w:rPr>
        <w:t>Kitos ligos</w:t>
      </w:r>
    </w:p>
    <w:p w:rsidR="00C93973" w:rsidRDefault="00C93973" w:rsidP="00C93973">
      <w:pPr>
        <w:tabs>
          <w:tab w:val="left" w:pos="567"/>
        </w:tabs>
        <w:spacing w:line="260" w:lineRule="exact"/>
        <w:rPr>
          <w:rFonts w:ascii="Times New Roman" w:hAnsi="Times New Roman"/>
          <w:sz w:val="22"/>
          <w:lang w:val="lt-LT"/>
        </w:rPr>
      </w:pPr>
    </w:p>
    <w:p w:rsidR="00C93973" w:rsidRPr="006619C9" w:rsidRDefault="00C93973" w:rsidP="00C93973">
      <w:pPr>
        <w:tabs>
          <w:tab w:val="left" w:pos="567"/>
        </w:tabs>
        <w:spacing w:line="260" w:lineRule="exact"/>
        <w:rPr>
          <w:rFonts w:ascii="Times New Roman" w:hAnsi="Times New Roman"/>
          <w:sz w:val="22"/>
          <w:lang w:val="lt-LT"/>
        </w:rPr>
      </w:pPr>
      <w:r w:rsidRPr="006619C9">
        <w:rPr>
          <w:rFonts w:ascii="Times New Roman" w:hAnsi="Times New Roman"/>
          <w:sz w:val="22"/>
          <w:lang w:val="lt-LT"/>
        </w:rPr>
        <w:t>Psichikos sutrikimai</w:t>
      </w:r>
    </w:p>
    <w:p w:rsidR="00C93973" w:rsidRPr="006619C9" w:rsidRDefault="00C93973" w:rsidP="00C93973">
      <w:pPr>
        <w:tabs>
          <w:tab w:val="left" w:pos="567"/>
        </w:tabs>
        <w:spacing w:line="260" w:lineRule="exact"/>
        <w:rPr>
          <w:rFonts w:ascii="Times New Roman" w:hAnsi="Times New Roman"/>
          <w:sz w:val="22"/>
          <w:lang w:val="lt-LT"/>
        </w:rPr>
      </w:pPr>
      <w:r w:rsidRPr="006619C9">
        <w:rPr>
          <w:rFonts w:ascii="Times New Roman" w:hAnsi="Times New Roman"/>
          <w:sz w:val="22"/>
          <w:lang w:val="lt-LT"/>
        </w:rPr>
        <w:t>Kai kurios hormonini</w:t>
      </w:r>
      <w:r>
        <w:rPr>
          <w:rFonts w:ascii="Times New Roman" w:hAnsi="Times New Roman"/>
          <w:sz w:val="22"/>
          <w:lang w:val="lt-LT"/>
        </w:rPr>
        <w:t>ų</w:t>
      </w:r>
      <w:r w:rsidRPr="006619C9">
        <w:rPr>
          <w:rFonts w:ascii="Times New Roman" w:hAnsi="Times New Roman"/>
          <w:sz w:val="22"/>
          <w:lang w:val="lt-LT"/>
        </w:rPr>
        <w:t xml:space="preserve"> kontraceptik</w:t>
      </w:r>
      <w:r>
        <w:rPr>
          <w:rFonts w:ascii="Times New Roman" w:hAnsi="Times New Roman"/>
          <w:sz w:val="22"/>
          <w:lang w:val="lt-LT"/>
        </w:rPr>
        <w:t>ų</w:t>
      </w:r>
      <w:r w:rsidRPr="006619C9">
        <w:rPr>
          <w:rFonts w:ascii="Times New Roman" w:hAnsi="Times New Roman"/>
          <w:sz w:val="22"/>
          <w:lang w:val="lt-LT"/>
        </w:rPr>
        <w:t>, įskaitant</w:t>
      </w:r>
      <w:r>
        <w:rPr>
          <w:rFonts w:ascii="Times New Roman" w:hAnsi="Times New Roman"/>
          <w:sz w:val="22"/>
          <w:lang w:val="lt-LT"/>
        </w:rPr>
        <w:t xml:space="preserve"> Belara</w:t>
      </w:r>
      <w:r w:rsidRPr="006619C9">
        <w:rPr>
          <w:rFonts w:ascii="Times New Roman" w:hAnsi="Times New Roman"/>
          <w:sz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sz w:val="22"/>
          <w:lang w:val="lt-LT"/>
        </w:rPr>
        <w:t>u</w:t>
      </w:r>
      <w:r w:rsidRPr="006619C9">
        <w:rPr>
          <w:rFonts w:ascii="Times New Roman" w:hAnsi="Times New Roman"/>
          <w:sz w:val="22"/>
          <w:lang w:val="lt-LT"/>
        </w:rPr>
        <w:t xml:space="preserve"> kreipkitės į savo gydytoją dėl tolesnio gydymo.</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Daugeliui hormoninių kontraceptikų vartojančių moterų šiek tiek padidėja kraujospūdis. Jeigu jis gerokai pakils Belara vartojimo metu, gydytojas kontraceptiko vartojimą patars nutraukti ir skirs vartoti kraujospūdį mažinančių vaistų. Kraujospūdžiui sunormalėjus, Belara galima vartoti vėl.</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Moterims, ankstesnio nėštumo metu sirgusioms pūsleline, hormoninių kontraceptikų vartojimo metu ši liga gali atsinaujinti.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Jeigu moteriai arba jos kraujo giminaičiams yra kraujo riebalų apykaitos sutrikimas (hipertrigliceridemija), padidėja kasos uždegimo rizika. Pasireiškus ūminiam ar lėtiniam kepenų funkcijos sutrikimui, gydytojas gali liepti Belara vartojimą nutraukti ir nevartoti tol, kol tyrimų duomenys nesunormalės. Jeigu atsinaujina ankstesnio nėštumo ar hormoninių kontraceptikų vartojimo metu buvusi gelta, gydytojas patars Belara vartojimą nutraukti.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 sergate cukriniu diabetu ir cukraus kiekis Jūsų kraujyje yra kontroliuojamas, ir Jūs vartojate Belara, gydytojas Jus atidžiai prižiūrės tol, kol vartosite Belara. Gali prireikti koreguoti diabeto gydymą.</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Nedažnais atvejais gali atsirasti rudų dėmių ant veido (chloazma), ypač jeigu jų buvo atsiradę ankstesnio nėštumo metu. Jeigu manote, kad turite polinkį į tokias dėmes, Belara vartojimo metu ilgai saulėje nesikaitinkite.</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u w:val="single"/>
          <w:lang w:val="lt-LT"/>
        </w:rPr>
        <w:t xml:space="preserve">Ligos, kurioms galima neigiama įtaka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Speciali mediko priežiūra būtina: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epilepsija;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daugine skleroze;</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būna sunkių raumenų spazmų (tetanija);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migrena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astma;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silpna širdies ar inkstų veikla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mažąja chorėja;</w:t>
      </w:r>
    </w:p>
    <w:p w:rsidR="00C93973" w:rsidRDefault="00C93973" w:rsidP="00C93973">
      <w:pPr>
        <w:tabs>
          <w:tab w:val="num" w:pos="567"/>
        </w:tabs>
        <w:rPr>
          <w:rFonts w:ascii="Times New Roman" w:hAnsi="Times New Roman"/>
          <w:noProof/>
          <w:sz w:val="22"/>
          <w:szCs w:val="22"/>
          <w:lang w:val="lt-LT"/>
        </w:rPr>
      </w:pPr>
      <w:r>
        <w:rPr>
          <w:rFonts w:ascii="Times New Roman" w:hAnsi="Times New Roman"/>
          <w:noProof/>
          <w:sz w:val="22"/>
          <w:szCs w:val="22"/>
          <w:lang w:val="lt-LT"/>
        </w:rPr>
        <w:t xml:space="preserve">-         jeigu sergate cukriniu diabetu (taip pat žr.skyrius „ Belara vartoti negalima“, „Įspėjimai ir </w:t>
      </w:r>
    </w:p>
    <w:p w:rsidR="00C93973" w:rsidRDefault="00C93973" w:rsidP="00C93973">
      <w:pPr>
        <w:tabs>
          <w:tab w:val="num" w:pos="567"/>
        </w:tabs>
        <w:rPr>
          <w:rFonts w:ascii="Times New Roman" w:hAnsi="Times New Roman"/>
          <w:noProof/>
          <w:sz w:val="22"/>
          <w:szCs w:val="22"/>
          <w:lang w:val="lt-LT"/>
        </w:rPr>
      </w:pPr>
      <w:r>
        <w:rPr>
          <w:rFonts w:ascii="Times New Roman" w:hAnsi="Times New Roman"/>
          <w:noProof/>
          <w:sz w:val="22"/>
          <w:szCs w:val="22"/>
          <w:lang w:val="lt-LT"/>
        </w:rPr>
        <w:t xml:space="preserve">          atsargumo priemonės“ ir „ Kitos ligos“);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kepenų liga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sutrikęs riebalų metabolizmas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imuninės sistemos liga, įskaitant sisteminę raudonąją vilkligę;</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turite antsvorio;</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aukštas kraujospūdis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yra gerybinis gimdos gleivinės išvešėjimas, t. y. endometriozė (taip pat žr. skyrių „Belara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yra venų varikozė ar uždegimas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sutrikęs kraujo krešėjimas (taip pat žr. skyrių „Belara vartoti negalima“);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krūtų liga (mastopatija);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gimdoje yra gerybinis navikas (mioma);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jeigu ankstesnio nėštumo metu buvo atsiradęs herpes pūslelinis išbėrimas (nėštumo pūslelinė);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depresija;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jeigu sergate lėtiniu žarnų uždegimu (Krono liga, opiniu kolitu).</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kuri nors iš išvardytų būklių yra, buvo anksčiau arba pasireiškė Belara vartojimo metu, būtina kreiptis į gydytoją patarimo.</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u w:val="single"/>
          <w:lang w:val="lt-LT"/>
        </w:rPr>
      </w:pPr>
      <w:r>
        <w:rPr>
          <w:rFonts w:ascii="Times New Roman" w:hAnsi="Times New Roman"/>
          <w:sz w:val="22"/>
          <w:szCs w:val="22"/>
          <w:u w:val="single"/>
          <w:lang w:val="lt-LT"/>
        </w:rPr>
        <w:t>Gydytojo tyrimas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Prieš skirdamas Belara, gydytojas, atlikęs bendruosius sveikatos ir ginekologinius tyrimus, patikrinęs, ar Jūs ne nėščia, atsižvelgęs į kontraindikacijas ir atsargumo priemones, nustatys, ar šis vaistas Jums tinka. Vaisto vartojimo metu tokius tyrimus jis atlikinės kartą per metus. </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u w:val="single"/>
          <w:lang w:val="lt-LT"/>
        </w:rPr>
        <w:t>Veiksmingumas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Jeigu Belara geriama nereguliariai, tabletę išgėrus vemiama arba viduriuojama (žr. skyrių „Nustojus vartoti Belara“) arba kartu vartojama ir kitokių vaistų (žr. skyrių „Kiti vaistai ir Belara“), gali silpnėti kontraceptinis poveikis.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 xml:space="preserve">Net ir tinkamai geriami hormoniniai kontraceptikai visiškos apsaugos nuo pastojimo garantuoti negali. </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i/>
          <w:sz w:val="22"/>
          <w:szCs w:val="22"/>
          <w:lang w:val="lt-LT"/>
        </w:rPr>
        <w:t>Poveikis mėnesinių ciklui</w:t>
      </w:r>
    </w:p>
    <w:p w:rsidR="00C93973" w:rsidRDefault="00C93973" w:rsidP="00C93973">
      <w:pPr>
        <w:tabs>
          <w:tab w:val="left" w:pos="567"/>
        </w:tabs>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Tepimas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Hormoninių kontraceptikų vartojimo metu, ypač pirmaisiais mėnesiais, iš makšties galimas nereguliarus kraujavimas (atsiranda kraujo arba tepių išskyrų). Jeigu toks nereguliarus kraujavimas atsiranda trijų mėnesių laikotarpiu arba atsinaujina po reguliarių ciklų, pasitarkite su gydytoju. </w:t>
      </w:r>
    </w:p>
    <w:p w:rsidR="00C93973" w:rsidRDefault="00C93973" w:rsidP="00C93973">
      <w:pPr>
        <w:tabs>
          <w:tab w:val="left" w:pos="567"/>
        </w:tabs>
        <w:rPr>
          <w:rFonts w:ascii="Times New Roman" w:hAnsi="Times New Roman"/>
          <w:sz w:val="22"/>
          <w:szCs w:val="22"/>
          <w:u w:val="single"/>
          <w:lang w:val="lt-LT"/>
        </w:rPr>
      </w:pPr>
      <w:r>
        <w:rPr>
          <w:rFonts w:ascii="Times New Roman" w:hAnsi="Times New Roman"/>
          <w:sz w:val="22"/>
          <w:szCs w:val="22"/>
          <w:lang w:val="lt-LT"/>
        </w:rPr>
        <w:t xml:space="preserve">Tepimas gali būti ir kontraceptiko neveiksmingumo požymis. </w:t>
      </w:r>
    </w:p>
    <w:p w:rsidR="00C93973" w:rsidRDefault="00C93973" w:rsidP="00C93973">
      <w:pPr>
        <w:tabs>
          <w:tab w:val="left" w:pos="567"/>
        </w:tabs>
        <w:outlineLvl w:val="0"/>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Mėnesinių nebuvimas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Kai kurias atvejais baigus vartoti Belara vienam ciklui, t. y. 21  dienai, skirtas tabletes, kraujavimo gali nebūti. Jei Belara vartojote taip, kaip nurodyta žemiau esančiame šio lapelio 3 skyriuje, neturėtumėte būti pastojusi. Jei prieš tai, kai kraujavimas neatsiranda pirmą kartą, Belara vartojote ne taip, kaip nurodyta, toliau vartoti Belara galite tik tuomet, jei žinote, jog tikrai nesate nėščia.</w:t>
      </w:r>
    </w:p>
    <w:p w:rsidR="00C93973" w:rsidRDefault="00C93973" w:rsidP="00C93973">
      <w:pPr>
        <w:rPr>
          <w:rFonts w:ascii="Times New Roman" w:hAnsi="Times New Roman"/>
          <w:noProof/>
          <w:sz w:val="22"/>
          <w:szCs w:val="22"/>
          <w:u w:val="single"/>
          <w:lang w:val="lt-LT"/>
        </w:rPr>
      </w:pPr>
    </w:p>
    <w:p w:rsidR="00C93973" w:rsidRPr="00375EEA" w:rsidRDefault="00C93973" w:rsidP="00C93973">
      <w:pPr>
        <w:rPr>
          <w:rFonts w:ascii="Times New Roman" w:hAnsi="Times New Roman"/>
          <w:noProof/>
          <w:sz w:val="22"/>
          <w:szCs w:val="22"/>
          <w:u w:val="single"/>
          <w:lang w:val="lt-LT"/>
        </w:rPr>
      </w:pPr>
      <w:r w:rsidRPr="00375EEA">
        <w:rPr>
          <w:rFonts w:ascii="Times New Roman" w:hAnsi="Times New Roman"/>
          <w:noProof/>
          <w:sz w:val="22"/>
          <w:szCs w:val="22"/>
          <w:u w:val="single"/>
          <w:lang w:val="lt-LT"/>
        </w:rPr>
        <w:t xml:space="preserve">Vaikams ir moterims po menopauzės </w:t>
      </w:r>
    </w:p>
    <w:p w:rsidR="00C93973" w:rsidRPr="00AE56C5" w:rsidRDefault="00C93973" w:rsidP="00C93973">
      <w:pPr>
        <w:rPr>
          <w:rFonts w:ascii="Times New Roman" w:hAnsi="Times New Roman"/>
          <w:noProof/>
          <w:sz w:val="22"/>
          <w:szCs w:val="22"/>
          <w:lang w:val="lt-LT"/>
        </w:rPr>
      </w:pPr>
      <w:r>
        <w:rPr>
          <w:rFonts w:ascii="Times New Roman" w:hAnsi="Times New Roman"/>
          <w:noProof/>
          <w:sz w:val="22"/>
          <w:szCs w:val="22"/>
          <w:lang w:val="lt-LT"/>
        </w:rPr>
        <w:t xml:space="preserve">Belara </w:t>
      </w:r>
      <w:r w:rsidRPr="00AE56C5">
        <w:rPr>
          <w:rFonts w:ascii="Times New Roman" w:hAnsi="Times New Roman"/>
          <w:noProof/>
          <w:sz w:val="22"/>
          <w:szCs w:val="22"/>
          <w:lang w:val="lt-LT"/>
        </w:rPr>
        <w:t xml:space="preserve">skirtas vartoti tik suaugusioms vaisingo amžiaus moterims. Vaikams ir moterims po menopauzės šio vaisto vartoti </w:t>
      </w:r>
      <w:r>
        <w:rPr>
          <w:rFonts w:ascii="Times New Roman" w:hAnsi="Times New Roman"/>
          <w:noProof/>
          <w:sz w:val="22"/>
          <w:szCs w:val="22"/>
          <w:lang w:val="lt-LT"/>
        </w:rPr>
        <w:t>n</w:t>
      </w:r>
      <w:r w:rsidRPr="00AE56C5">
        <w:rPr>
          <w:rFonts w:ascii="Times New Roman" w:hAnsi="Times New Roman"/>
          <w:noProof/>
          <w:sz w:val="22"/>
          <w:szCs w:val="22"/>
          <w:lang w:val="lt-LT"/>
        </w:rPr>
        <w:t>egalima.</w:t>
      </w:r>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b/>
          <w:bCs/>
          <w:sz w:val="22"/>
          <w:szCs w:val="22"/>
          <w:lang w:val="lt-LT"/>
        </w:rPr>
      </w:pPr>
      <w:r>
        <w:rPr>
          <w:rFonts w:ascii="Times New Roman" w:hAnsi="Times New Roman"/>
          <w:b/>
          <w:bCs/>
          <w:sz w:val="22"/>
          <w:szCs w:val="22"/>
          <w:lang w:val="lt-LT"/>
        </w:rPr>
        <w:t xml:space="preserve">Kiti vaistai ir Belara </w:t>
      </w: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 xml:space="preserve">Jeigu vartojate ar neseniai vartojote kitų vaistų arba dėl to nesate tikri, apie tai pasakykite gydytojui arba vaistininkui. </w:t>
      </w:r>
    </w:p>
    <w:p w:rsidR="00C93973" w:rsidRDefault="00C93973" w:rsidP="00C93973">
      <w:pPr>
        <w:rPr>
          <w:rFonts w:ascii="Times New Roman" w:hAnsi="Times New Roman"/>
          <w:noProof/>
          <w:sz w:val="22"/>
          <w:szCs w:val="22"/>
          <w:lang w:val="lt-LT"/>
        </w:rPr>
      </w:pPr>
    </w:p>
    <w:p w:rsidR="00C93973" w:rsidRPr="00991D04" w:rsidRDefault="00C93973" w:rsidP="00C93973">
      <w:pPr>
        <w:rPr>
          <w:rFonts w:ascii="Times New Roman" w:hAnsi="Times New Roman"/>
          <w:noProof/>
          <w:sz w:val="22"/>
          <w:szCs w:val="22"/>
          <w:lang w:val="lt-LT"/>
        </w:rPr>
      </w:pPr>
      <w:r w:rsidRPr="00991D04">
        <w:rPr>
          <w:rFonts w:ascii="Times New Roman" w:hAnsi="Times New Roman"/>
          <w:noProof/>
          <w:sz w:val="22"/>
          <w:szCs w:val="22"/>
          <w:lang w:val="lt-LT"/>
        </w:rPr>
        <w:t>Nevartokite</w:t>
      </w:r>
      <w:r>
        <w:rPr>
          <w:rFonts w:ascii="Times New Roman" w:hAnsi="Times New Roman"/>
          <w:noProof/>
          <w:sz w:val="22"/>
          <w:szCs w:val="22"/>
          <w:lang w:val="lt-LT"/>
        </w:rPr>
        <w:t xml:space="preserve"> Belara</w:t>
      </w:r>
      <w:r w:rsidRPr="00991D04">
        <w:rPr>
          <w:rFonts w:ascii="Times New Roman" w:hAnsi="Times New Roman"/>
          <w:noProof/>
          <w:sz w:val="22"/>
          <w:szCs w:val="22"/>
          <w:lang w:val="lt-LT"/>
        </w:rPr>
        <w:t>, jei sergate C hepatitu ir vartojate vaistų, kurių sudėtyje yra yra ombitasviro, paritapreviro, ritonaviro</w:t>
      </w:r>
      <w:r>
        <w:rPr>
          <w:rFonts w:ascii="Times New Roman" w:hAnsi="Times New Roman"/>
          <w:noProof/>
          <w:sz w:val="22"/>
          <w:szCs w:val="22"/>
          <w:lang w:val="lt-LT"/>
        </w:rPr>
        <w:t>,</w:t>
      </w:r>
      <w:r w:rsidRPr="00991D04">
        <w:rPr>
          <w:rFonts w:ascii="Times New Roman" w:hAnsi="Times New Roman"/>
          <w:noProof/>
          <w:sz w:val="22"/>
          <w:szCs w:val="22"/>
          <w:lang w:val="lt-LT"/>
        </w:rPr>
        <w:t xml:space="preserve"> dazabuviro,</w:t>
      </w:r>
      <w:r w:rsidRPr="006630B6">
        <w:rPr>
          <w:rFonts w:ascii="Times New Roman" w:hAnsi="Times New Roman"/>
          <w:bCs/>
          <w:sz w:val="22"/>
          <w:szCs w:val="22"/>
          <w:lang w:val="lt-LT"/>
        </w:rPr>
        <w:t xml:space="preserve"> </w:t>
      </w:r>
      <w:r>
        <w:rPr>
          <w:rFonts w:ascii="Times New Roman" w:hAnsi="Times New Roman"/>
          <w:bCs/>
          <w:sz w:val="22"/>
          <w:szCs w:val="22"/>
          <w:lang w:val="lt-LT"/>
        </w:rPr>
        <w:t>glekapreviro, pibrentasviro</w:t>
      </w:r>
      <w:r w:rsidRPr="00991D04">
        <w:rPr>
          <w:rFonts w:ascii="Times New Roman" w:hAnsi="Times New Roman"/>
          <w:noProof/>
          <w:sz w:val="22"/>
          <w:szCs w:val="22"/>
          <w:lang w:val="lt-LT"/>
        </w:rPr>
        <w:t xml:space="preserve"> </w:t>
      </w:r>
      <w:r w:rsidRPr="00B67B33">
        <w:rPr>
          <w:rFonts w:ascii="Times New Roman" w:hAnsi="Times New Roman"/>
          <w:noProof/>
          <w:sz w:val="22"/>
          <w:szCs w:val="22"/>
          <w:lang w:val="lt-LT"/>
        </w:rPr>
        <w:t>arba sofosbuviro, velpatasviro, voksilapreviro</w:t>
      </w:r>
      <w:r>
        <w:rPr>
          <w:rFonts w:ascii="Times New Roman" w:hAnsi="Times New Roman"/>
          <w:noProof/>
          <w:sz w:val="22"/>
          <w:szCs w:val="22"/>
          <w:lang w:val="lt-LT"/>
        </w:rPr>
        <w:t xml:space="preserve">, </w:t>
      </w:r>
      <w:r w:rsidRPr="00991D04">
        <w:rPr>
          <w:rFonts w:ascii="Times New Roman" w:hAnsi="Times New Roman"/>
          <w:noProof/>
          <w:sz w:val="22"/>
          <w:szCs w:val="22"/>
          <w:lang w:val="lt-LT"/>
        </w:rPr>
        <w:t xml:space="preserve">nes </w:t>
      </w:r>
      <w:r>
        <w:rPr>
          <w:rFonts w:ascii="Times New Roman" w:hAnsi="Times New Roman"/>
          <w:noProof/>
          <w:sz w:val="22"/>
          <w:szCs w:val="22"/>
          <w:lang w:val="lt-LT"/>
        </w:rPr>
        <w:t xml:space="preserve">šie vaistai </w:t>
      </w:r>
      <w:r w:rsidRPr="00991D04">
        <w:rPr>
          <w:rFonts w:ascii="Times New Roman" w:hAnsi="Times New Roman"/>
          <w:noProof/>
          <w:sz w:val="22"/>
          <w:szCs w:val="22"/>
          <w:lang w:val="lt-LT"/>
        </w:rPr>
        <w:t>gali padidinti kepenų fermentų (ALT) aktyvumą, kuris nustatomas atlikus kraujo tyrimą.</w:t>
      </w:r>
    </w:p>
    <w:p w:rsidR="00C93973" w:rsidRPr="00991D04" w:rsidRDefault="00C93973" w:rsidP="00C93973">
      <w:pPr>
        <w:rPr>
          <w:rFonts w:ascii="Times New Roman" w:hAnsi="Times New Roman"/>
          <w:noProof/>
          <w:sz w:val="22"/>
          <w:szCs w:val="22"/>
          <w:lang w:val="lt-LT"/>
        </w:rPr>
      </w:pPr>
      <w:r w:rsidRPr="00991D04">
        <w:rPr>
          <w:rFonts w:ascii="Times New Roman" w:hAnsi="Times New Roman"/>
          <w:noProof/>
          <w:sz w:val="22"/>
          <w:szCs w:val="22"/>
          <w:lang w:val="lt-LT"/>
        </w:rPr>
        <w:t>Prieš pradėdamas gydymą šiais vaistais, Jūsų gydytojas skirs Jums kitokį kontracepcijos būdą.</w:t>
      </w:r>
    </w:p>
    <w:p w:rsidR="00C93973" w:rsidRDefault="00C93973" w:rsidP="00C93973">
      <w:pPr>
        <w:rPr>
          <w:rFonts w:ascii="Times New Roman" w:hAnsi="Times New Roman"/>
          <w:noProof/>
          <w:sz w:val="22"/>
          <w:szCs w:val="22"/>
          <w:lang w:val="lt-LT"/>
        </w:rPr>
      </w:pPr>
      <w:r w:rsidRPr="00991D04">
        <w:rPr>
          <w:rFonts w:ascii="Times New Roman" w:hAnsi="Times New Roman"/>
          <w:noProof/>
          <w:sz w:val="22"/>
          <w:szCs w:val="22"/>
          <w:lang w:val="lt-LT"/>
        </w:rPr>
        <w:t>Praėjus dviem svaitėms po gydymo minėtais vaistais pabaigos, galima vėl pradėti vartoti</w:t>
      </w:r>
      <w:r>
        <w:rPr>
          <w:rFonts w:ascii="Times New Roman" w:hAnsi="Times New Roman"/>
          <w:noProof/>
          <w:sz w:val="22"/>
          <w:szCs w:val="22"/>
          <w:lang w:val="lt-LT"/>
        </w:rPr>
        <w:t xml:space="preserve"> Belara </w:t>
      </w:r>
      <w:r w:rsidRPr="00991D04">
        <w:rPr>
          <w:rFonts w:ascii="Times New Roman" w:hAnsi="Times New Roman"/>
          <w:noProof/>
          <w:sz w:val="22"/>
          <w:szCs w:val="22"/>
          <w:lang w:val="lt-LT"/>
        </w:rPr>
        <w:t>(taip pat žr. skyrių “</w:t>
      </w:r>
      <w:r>
        <w:rPr>
          <w:rFonts w:ascii="Times New Roman" w:hAnsi="Times New Roman"/>
          <w:noProof/>
          <w:sz w:val="22"/>
          <w:szCs w:val="22"/>
          <w:lang w:val="lt-LT"/>
        </w:rPr>
        <w:t>Belara</w:t>
      </w:r>
      <w:r w:rsidRPr="00991D04">
        <w:rPr>
          <w:rFonts w:ascii="Times New Roman" w:hAnsi="Times New Roman"/>
          <w:noProof/>
          <w:sz w:val="22"/>
          <w:szCs w:val="22"/>
          <w:lang w:val="lt-LT"/>
        </w:rPr>
        <w:t xml:space="preserve"> vartoti negalima “).</w:t>
      </w:r>
    </w:p>
    <w:p w:rsidR="00C93973" w:rsidRDefault="00C93973" w:rsidP="00C93973">
      <w:pPr>
        <w:rPr>
          <w:rFonts w:ascii="Times New Roman" w:hAnsi="Times New Roman"/>
          <w:bCs/>
          <w:iCs/>
          <w:sz w:val="22"/>
          <w:szCs w:val="22"/>
          <w:lang w:val="lt-LT"/>
        </w:rPr>
      </w:pPr>
    </w:p>
    <w:p w:rsidR="00C93973" w:rsidRDefault="00C93973" w:rsidP="00C93973">
      <w:pPr>
        <w:rPr>
          <w:rFonts w:ascii="Times New Roman" w:hAnsi="Times New Roman"/>
          <w:sz w:val="22"/>
          <w:szCs w:val="22"/>
          <w:lang w:val="lt-LT"/>
        </w:rPr>
      </w:pPr>
      <w:r>
        <w:rPr>
          <w:rFonts w:ascii="Times New Roman" w:hAnsi="Times New Roman"/>
          <w:bCs/>
          <w:iCs/>
          <w:sz w:val="22"/>
          <w:szCs w:val="22"/>
          <w:lang w:val="lt-LT"/>
        </w:rPr>
        <w:t xml:space="preserve">Kai kurie vaistai gali turėti įtakos Belara koncentracijai kraujyje ir </w:t>
      </w:r>
      <w:r>
        <w:rPr>
          <w:rFonts w:ascii="Times New Roman" w:hAnsi="Times New Roman"/>
          <w:b/>
          <w:bCs/>
          <w:iCs/>
          <w:sz w:val="22"/>
          <w:szCs w:val="22"/>
          <w:lang w:val="lt-LT"/>
        </w:rPr>
        <w:t>mažinti kontracepcinį veiksmingumą</w:t>
      </w:r>
      <w:r>
        <w:rPr>
          <w:rFonts w:ascii="Times New Roman" w:hAnsi="Times New Roman"/>
          <w:bCs/>
          <w:iCs/>
          <w:sz w:val="22"/>
          <w:szCs w:val="22"/>
          <w:lang w:val="lt-LT"/>
        </w:rPr>
        <w:t xml:space="preserve"> arba sukelti netikėtą kraujavimą. </w:t>
      </w:r>
      <w:r>
        <w:rPr>
          <w:rFonts w:ascii="Times New Roman" w:hAnsi="Times New Roman"/>
          <w:sz w:val="22"/>
          <w:szCs w:val="22"/>
          <w:lang w:val="lt-LT"/>
        </w:rPr>
        <w:t>Jiems priklauso vaistai nuo:</w:t>
      </w:r>
    </w:p>
    <w:p w:rsidR="00C93973" w:rsidRDefault="00C93973" w:rsidP="00C93973">
      <w:pPr>
        <w:numPr>
          <w:ilvl w:val="0"/>
          <w:numId w:val="11"/>
        </w:numPr>
        <w:rPr>
          <w:rFonts w:ascii="Times New Roman" w:hAnsi="Times New Roman"/>
          <w:sz w:val="22"/>
          <w:szCs w:val="22"/>
          <w:lang w:val="lt-LT"/>
        </w:rPr>
      </w:pPr>
      <w:r>
        <w:rPr>
          <w:rFonts w:ascii="Times New Roman" w:hAnsi="Times New Roman"/>
          <w:sz w:val="22"/>
          <w:szCs w:val="22"/>
          <w:lang w:val="lt-LT"/>
        </w:rPr>
        <w:t>epilepsijos (pvz., barbitūratai, karbamazepinas, fenitoinas, topiramatas, felbamatas, okskarbazepinas,</w:t>
      </w:r>
      <w:r w:rsidRPr="008444A5">
        <w:rPr>
          <w:rFonts w:ascii="Times New Roman" w:hAnsi="Times New Roman"/>
          <w:sz w:val="22"/>
          <w:szCs w:val="22"/>
          <w:lang w:val="lt-LT"/>
        </w:rPr>
        <w:t xml:space="preserve"> </w:t>
      </w:r>
      <w:r w:rsidRPr="00DA4E87">
        <w:rPr>
          <w:rFonts w:ascii="Times New Roman" w:hAnsi="Times New Roman"/>
          <w:sz w:val="22"/>
          <w:szCs w:val="22"/>
          <w:lang w:val="lt-LT"/>
        </w:rPr>
        <w:t>barbeksaklonas, primidonas</w:t>
      </w:r>
      <w:r>
        <w:rPr>
          <w:rFonts w:ascii="Times New Roman" w:hAnsi="Times New Roman"/>
          <w:sz w:val="22"/>
          <w:szCs w:val="22"/>
          <w:lang w:val="lt-LT"/>
        </w:rPr>
        <w:t>);</w:t>
      </w:r>
    </w:p>
    <w:p w:rsidR="00C93973" w:rsidRDefault="00C93973" w:rsidP="00C93973">
      <w:pPr>
        <w:numPr>
          <w:ilvl w:val="0"/>
          <w:numId w:val="11"/>
        </w:numPr>
        <w:rPr>
          <w:rFonts w:ascii="Times New Roman" w:hAnsi="Times New Roman"/>
          <w:sz w:val="22"/>
          <w:szCs w:val="22"/>
          <w:lang w:val="lt-LT"/>
        </w:rPr>
      </w:pPr>
      <w:r>
        <w:rPr>
          <w:rFonts w:ascii="Times New Roman" w:hAnsi="Times New Roman"/>
          <w:sz w:val="22"/>
          <w:szCs w:val="22"/>
          <w:lang w:val="lt-LT"/>
        </w:rPr>
        <w:t>tuberkuliozės (pvz., rifampicinas);</w:t>
      </w:r>
    </w:p>
    <w:p w:rsidR="00C93973" w:rsidRDefault="00C93973" w:rsidP="00C93973">
      <w:pPr>
        <w:numPr>
          <w:ilvl w:val="0"/>
          <w:numId w:val="11"/>
        </w:numPr>
        <w:rPr>
          <w:rFonts w:ascii="Times New Roman" w:hAnsi="Times New Roman"/>
          <w:sz w:val="22"/>
          <w:szCs w:val="22"/>
          <w:lang w:val="lt-LT"/>
        </w:rPr>
      </w:pPr>
      <w:r>
        <w:rPr>
          <w:rFonts w:ascii="Times New Roman" w:hAnsi="Times New Roman"/>
          <w:sz w:val="22"/>
          <w:szCs w:val="22"/>
          <w:lang w:val="lt-LT"/>
        </w:rPr>
        <w:t>miego sutrikimų (modafinilis);</w:t>
      </w:r>
    </w:p>
    <w:p w:rsidR="00C93973" w:rsidRPr="008E1105" w:rsidRDefault="00C93973" w:rsidP="00C93973">
      <w:pPr>
        <w:numPr>
          <w:ilvl w:val="0"/>
          <w:numId w:val="11"/>
        </w:numPr>
        <w:rPr>
          <w:rFonts w:ascii="Times New Roman" w:hAnsi="Times New Roman"/>
          <w:sz w:val="22"/>
          <w:szCs w:val="22"/>
          <w:lang w:val="lt-LT"/>
        </w:rPr>
      </w:pPr>
      <w:r>
        <w:rPr>
          <w:rFonts w:ascii="Times New Roman" w:hAnsi="Times New Roman"/>
          <w:sz w:val="22"/>
          <w:szCs w:val="22"/>
          <w:lang w:val="lt-LT"/>
        </w:rPr>
        <w:t xml:space="preserve">ŽIV infekcijos </w:t>
      </w:r>
      <w:r>
        <w:rPr>
          <w:rFonts w:ascii="Times New Roman" w:hAnsi="Times New Roman"/>
          <w:bCs/>
          <w:iCs/>
          <w:sz w:val="22"/>
          <w:szCs w:val="22"/>
          <w:lang w:val="lt-LT"/>
        </w:rPr>
        <w:t xml:space="preserve">ir C hepatito (vadinamieji proteazių inhibitoriai ir </w:t>
      </w:r>
      <w:r>
        <w:rPr>
          <w:rFonts w:ascii="Times New Roman" w:hAnsi="Times New Roman"/>
          <w:iCs/>
          <w:sz w:val="22"/>
          <w:szCs w:val="22"/>
          <w:lang w:val="it-IT"/>
        </w:rPr>
        <w:t>nenukleozidiniai atvirkštinės transkriptazės inhibitoriai, pvz., ritonaviras, nevirapinas, efevirenzas);</w:t>
      </w:r>
    </w:p>
    <w:p w:rsidR="00C93973" w:rsidRPr="008E1105" w:rsidRDefault="00C93973" w:rsidP="00C93973">
      <w:pPr>
        <w:numPr>
          <w:ilvl w:val="0"/>
          <w:numId w:val="11"/>
        </w:numPr>
        <w:rPr>
          <w:rFonts w:ascii="Times New Roman" w:hAnsi="Times New Roman"/>
          <w:sz w:val="22"/>
          <w:szCs w:val="22"/>
          <w:lang w:val="lt-LT"/>
        </w:rPr>
      </w:pPr>
      <w:r>
        <w:rPr>
          <w:rFonts w:ascii="Times New Roman" w:hAnsi="Times New Roman"/>
          <w:iCs/>
          <w:sz w:val="22"/>
          <w:szCs w:val="22"/>
          <w:lang w:val="it-IT"/>
        </w:rPr>
        <w:t>infekcinių ligų (grizoefulvinas)</w:t>
      </w:r>
    </w:p>
    <w:p w:rsidR="00C93973" w:rsidRPr="002F05C6" w:rsidRDefault="00C93973" w:rsidP="00C93973">
      <w:pPr>
        <w:numPr>
          <w:ilvl w:val="0"/>
          <w:numId w:val="11"/>
        </w:numPr>
        <w:rPr>
          <w:rFonts w:ascii="Times New Roman" w:hAnsi="Times New Roman"/>
          <w:sz w:val="22"/>
          <w:szCs w:val="22"/>
          <w:lang w:val="lt-LT"/>
        </w:rPr>
      </w:pPr>
      <w:r>
        <w:rPr>
          <w:rFonts w:ascii="Times New Roman" w:hAnsi="Times New Roman"/>
          <w:bCs/>
          <w:iCs/>
          <w:sz w:val="22"/>
          <w:szCs w:val="22"/>
          <w:lang w:val="lt-LT"/>
        </w:rPr>
        <w:t>padidėjusio kraujospūdžio plaučių kraujagyslėse (bozentanas);</w:t>
      </w:r>
    </w:p>
    <w:p w:rsidR="00C93973" w:rsidRPr="00054738" w:rsidRDefault="00C93973" w:rsidP="00C93973">
      <w:pPr>
        <w:numPr>
          <w:ilvl w:val="0"/>
          <w:numId w:val="11"/>
        </w:numPr>
        <w:rPr>
          <w:rFonts w:ascii="Times New Roman" w:hAnsi="Times New Roman"/>
          <w:sz w:val="22"/>
          <w:szCs w:val="22"/>
          <w:lang w:val="lt-LT"/>
        </w:rPr>
      </w:pPr>
      <w:r w:rsidRPr="00054738">
        <w:rPr>
          <w:rFonts w:ascii="Times New Roman" w:hAnsi="Times New Roman"/>
          <w:bCs/>
          <w:iCs/>
          <w:sz w:val="22"/>
          <w:szCs w:val="22"/>
          <w:lang w:val="lt-LT"/>
        </w:rPr>
        <w:t xml:space="preserve">vaistai, kurių sudėtyje yra </w:t>
      </w:r>
      <w:r w:rsidRPr="00054738">
        <w:rPr>
          <w:rFonts w:ascii="Times New Roman" w:hAnsi="Times New Roman"/>
          <w:sz w:val="22"/>
          <w:szCs w:val="22"/>
          <w:lang w:val="lt-LT"/>
        </w:rPr>
        <w:t>paprastųjų jonažolių (</w:t>
      </w:r>
      <w:r w:rsidRPr="00054738">
        <w:rPr>
          <w:rFonts w:ascii="Times New Roman" w:hAnsi="Times New Roman"/>
          <w:i/>
          <w:sz w:val="22"/>
          <w:szCs w:val="22"/>
          <w:lang w:val="lt-LT"/>
        </w:rPr>
        <w:t>Hypericum perforatum</w:t>
      </w:r>
      <w:r w:rsidRPr="00054738">
        <w:rPr>
          <w:rFonts w:ascii="Times New Roman" w:hAnsi="Times New Roman"/>
          <w:sz w:val="22"/>
          <w:szCs w:val="22"/>
          <w:lang w:val="lt-LT"/>
        </w:rPr>
        <w:t>).</w:t>
      </w:r>
      <w:r w:rsidRPr="002F05C6">
        <w:t xml:space="preserve"> </w:t>
      </w:r>
      <w:r w:rsidRPr="00054738">
        <w:rPr>
          <w:rFonts w:ascii="Times New Roman" w:hAnsi="Times New Roman"/>
          <w:sz w:val="22"/>
          <w:szCs w:val="22"/>
          <w:lang w:val="lt-LT"/>
        </w:rPr>
        <w:t>Jei jau vartojate Belara ir norite vartoti vaistų, kurių sudėtyje yra paprastųjų jonažolių, pirmiausia pasitarkite su gydytoju.</w:t>
      </w:r>
    </w:p>
    <w:p w:rsidR="00C93973" w:rsidRDefault="00C93973" w:rsidP="00C93973">
      <w:pPr>
        <w:ind w:left="720"/>
        <w:rPr>
          <w:rFonts w:ascii="Times New Roman" w:hAnsi="Times New Roman"/>
          <w:sz w:val="22"/>
          <w:szCs w:val="22"/>
          <w:lang w:val="lt-LT"/>
        </w:rPr>
      </w:pPr>
    </w:p>
    <w:p w:rsidR="00C93973" w:rsidRDefault="00C93973" w:rsidP="00C93973">
      <w:pPr>
        <w:rPr>
          <w:rFonts w:ascii="Times New Roman" w:hAnsi="Times New Roman"/>
          <w:sz w:val="22"/>
          <w:szCs w:val="22"/>
          <w:lang w:val="lt-LT"/>
        </w:rPr>
      </w:pPr>
      <w:r>
        <w:rPr>
          <w:rFonts w:ascii="Times New Roman" w:hAnsi="Times New Roman"/>
          <w:sz w:val="22"/>
          <w:szCs w:val="22"/>
          <w:lang w:val="lt-LT"/>
        </w:rPr>
        <w:t>Vaistai, stimuliuojantys žarnų judesius (pvz., metoklopramidas) ir aktyvintoji anglis gali daryti įtaką veikliųjų Belara medžiagų absorbcijai ir sumažinti jų poveikį.</w:t>
      </w:r>
    </w:p>
    <w:p w:rsidR="00C93973" w:rsidRDefault="00C93973" w:rsidP="00C93973">
      <w:pPr>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kurį nors iš minėtų vaistų vartojate arba pradedate vartoti, Belara vartojimo nutraukti nereikia, tačiau gydymo šiais vaistais metu būtina papildomai naudotis mechaniniu kontracepcijos būdu (pvz., prezervatyvu). Jei vartojate minėtų vaistų, viso gydymo jais metu ir po gydymo jais pabaigos turite papildomai naudoti mechanines kontracepcijos priemones  dar 28 paras.</w:t>
      </w:r>
    </w:p>
    <w:p w:rsidR="00C93973" w:rsidRPr="002F05C6" w:rsidRDefault="00C93973" w:rsidP="00C93973">
      <w:pPr>
        <w:tabs>
          <w:tab w:val="left" w:pos="567"/>
        </w:tabs>
        <w:rPr>
          <w:rFonts w:ascii="Times New Roman" w:hAnsi="Times New Roman"/>
          <w:sz w:val="22"/>
          <w:szCs w:val="22"/>
          <w:lang w:val="lt-LT"/>
        </w:rPr>
      </w:pPr>
      <w:r w:rsidRPr="002F05C6">
        <w:rPr>
          <w:rFonts w:ascii="Times New Roman" w:hAnsi="Times New Roman"/>
          <w:sz w:val="22"/>
          <w:szCs w:val="22"/>
          <w:lang w:val="lt-LT"/>
        </w:rPr>
        <w:t>Jei gydymas minėtais vaistais tęsiamas po to, kai išgėrėte visas lizdinėje plokštelėje buvusias kontracepcines tabletes, nedarydama pertraukos, pradėkite vartoti naują Belara pakuotę.</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Jei minėtų vaistų reikia vartoti ilgai, būtina naudoti nehormoninių kontracepcijos priemonių. Pasitarkite su gydytoju arba vaistininku.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Belara gali turėti įtakos kitų vaistų poveikiui. Žemiau išvardyti vaistai, kurių veiksmingumas ir toleravimas gali mažėti, vartojant Belara:</w:t>
      </w:r>
    </w:p>
    <w:p w:rsidR="00C93973" w:rsidRDefault="00C93973" w:rsidP="00C93973">
      <w:pPr>
        <w:numPr>
          <w:ilvl w:val="0"/>
          <w:numId w:val="11"/>
        </w:numPr>
        <w:tabs>
          <w:tab w:val="left" w:pos="567"/>
        </w:tabs>
        <w:rPr>
          <w:rFonts w:ascii="Times New Roman" w:hAnsi="Times New Roman"/>
          <w:sz w:val="22"/>
          <w:szCs w:val="22"/>
          <w:lang w:val="lt-LT"/>
        </w:rPr>
      </w:pPr>
      <w:r>
        <w:rPr>
          <w:rFonts w:ascii="Times New Roman" w:hAnsi="Times New Roman"/>
          <w:sz w:val="22"/>
          <w:szCs w:val="22"/>
          <w:lang w:val="lt-LT"/>
        </w:rPr>
        <w:t>ciklosporinas (vaistas, slopinantis imuninę sistemą);</w:t>
      </w:r>
    </w:p>
    <w:p w:rsidR="00C93973" w:rsidRDefault="00C93973" w:rsidP="00C93973">
      <w:pPr>
        <w:numPr>
          <w:ilvl w:val="0"/>
          <w:numId w:val="11"/>
        </w:numPr>
        <w:tabs>
          <w:tab w:val="left" w:pos="567"/>
        </w:tabs>
        <w:rPr>
          <w:rFonts w:ascii="Times New Roman" w:hAnsi="Times New Roman"/>
          <w:sz w:val="22"/>
          <w:szCs w:val="22"/>
          <w:lang w:val="lt-LT"/>
        </w:rPr>
      </w:pPr>
      <w:r>
        <w:rPr>
          <w:rFonts w:ascii="Times New Roman" w:hAnsi="Times New Roman"/>
          <w:sz w:val="22"/>
          <w:szCs w:val="22"/>
          <w:lang w:val="lt-LT"/>
        </w:rPr>
        <w:t>lamotriginas (vaistas epilepsijai gydyti).</w:t>
      </w:r>
    </w:p>
    <w:p w:rsidR="00C93973" w:rsidRDefault="00C93973" w:rsidP="00C93973">
      <w:pPr>
        <w:tabs>
          <w:tab w:val="left" w:pos="567"/>
        </w:tabs>
        <w:rPr>
          <w:rFonts w:ascii="Times New Roman" w:hAnsi="Times New Roman"/>
          <w:sz w:val="22"/>
          <w:szCs w:val="22"/>
          <w:lang w:val="lt-LT"/>
        </w:rPr>
      </w:pPr>
    </w:p>
    <w:p w:rsidR="00C93973" w:rsidRPr="00DA4E87"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Prašome perskaityti kitų Jums skirtų vaistų pakuotės lapelius.</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vartojate insulino arba kitokių cukraus kiekį kraujyje mažinančių vaistų, informuokite gydytoją, kadangi gali tekti keisti jų dozę.</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Reikia nepamiršti, kad tokia sąveika galima ir tuo atveju, jeigu minėtais vaistais moteris gydėsi prieš pat pradėdama Belara vartojimą.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Vartojant Belara, gali kisti kai kurių laboratorinių tyrimų: kepenų, inkstų funkcijos, antinksčių, skydliaukės, kai kurių kraujo baltymų, sacharidų metabolizmo ir kraujo krešėjimo, duomenys.</w:t>
      </w:r>
      <w:r>
        <w:rPr>
          <w:rFonts w:ascii="Times New Roman" w:hAnsi="Times New Roman"/>
          <w:bCs/>
          <w:sz w:val="22"/>
          <w:szCs w:val="22"/>
          <w:lang w:val="lt-LT"/>
        </w:rPr>
        <w:t xml:space="preserve"> Pakitimai dažniausiai būna laboratorinių rodiklių normų ribose.</w:t>
      </w:r>
      <w:r>
        <w:rPr>
          <w:rFonts w:ascii="Times New Roman" w:hAnsi="Times New Roman"/>
          <w:sz w:val="22"/>
          <w:szCs w:val="22"/>
          <w:lang w:val="lt-LT"/>
        </w:rPr>
        <w:t xml:space="preserve"> Prieš kraujo tyrimus informuokite gydytoją apie Belara vartojimą.   </w:t>
      </w:r>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b/>
          <w:bCs/>
          <w:sz w:val="22"/>
          <w:szCs w:val="22"/>
          <w:lang w:val="lt-LT"/>
        </w:rPr>
      </w:pPr>
      <w:r>
        <w:rPr>
          <w:rFonts w:ascii="Times New Roman" w:hAnsi="Times New Roman"/>
          <w:b/>
          <w:bCs/>
          <w:sz w:val="22"/>
          <w:szCs w:val="22"/>
          <w:lang w:val="lt-LT"/>
        </w:rPr>
        <w:t>Nėštumas ir žindymo laikotarpis</w:t>
      </w:r>
    </w:p>
    <w:p w:rsidR="00C93973" w:rsidRDefault="00C93973" w:rsidP="00C93973">
      <w:pPr>
        <w:tabs>
          <w:tab w:val="left" w:pos="567"/>
        </w:tabs>
        <w:rPr>
          <w:rFonts w:ascii="Times New Roman" w:hAnsi="Times New Roman"/>
          <w:sz w:val="22"/>
          <w:szCs w:val="22"/>
          <w:lang w:val="lt-LT"/>
        </w:rPr>
      </w:pPr>
      <w:r>
        <w:rPr>
          <w:rFonts w:ascii="Times New Roman" w:hAnsi="Times New Roman"/>
          <w:noProof/>
          <w:sz w:val="22"/>
          <w:szCs w:val="22"/>
          <w:lang w:val="lt-LT"/>
        </w:rPr>
        <w:t>Jeigu esate nėščia, žindote kūdikį, manote, kad galbūt esate nėščia, arba planuojate pastoti, tai prieš vartodama šį vaistą, pasitarkite su gydytoju.</w:t>
      </w:r>
      <w:r>
        <w:rPr>
          <w:rFonts w:ascii="Times New Roman" w:hAnsi="Times New Roman"/>
          <w:sz w:val="22"/>
          <w:szCs w:val="22"/>
          <w:lang w:val="lt-LT"/>
        </w:rPr>
        <w:t xml:space="preserve">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Nėščioms moterims Belara vartoti negalima. Jeigu moteris pastoja Belara vartojimo metu, kontraceptiko vartojimą būtina nedelsiant nutraukti. Jeigu moteris Belara vartojo anksčiau, nėštumą nutraukti nebūtina.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Būtina nepamiršti, kad Belara vartojimo metu gali sumažėti pieno gamyba, kisti jo kokybė. Labai mažas veikliųjų medžiagų kiekis patenka į motinos pieną. Hormoninių kontraceptikų, tokių kaip Belara, galima vartoti tik kūdikio maitinimą krūtimi nutraukus. </w:t>
      </w:r>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b/>
          <w:bCs/>
          <w:sz w:val="22"/>
          <w:szCs w:val="22"/>
          <w:lang w:val="lt-LT"/>
        </w:rPr>
      </w:pPr>
      <w:r>
        <w:rPr>
          <w:rFonts w:ascii="Times New Roman" w:hAnsi="Times New Roman"/>
          <w:b/>
          <w:bCs/>
          <w:sz w:val="22"/>
          <w:szCs w:val="22"/>
          <w:lang w:val="lt-LT"/>
        </w:rPr>
        <w:t>Vairavimas ir mechanizmų valdymas</w:t>
      </w:r>
    </w:p>
    <w:p w:rsidR="00C93973" w:rsidRDefault="00C93973" w:rsidP="00C93973">
      <w:pPr>
        <w:outlineLvl w:val="0"/>
        <w:rPr>
          <w:rFonts w:ascii="Times New Roman" w:hAnsi="Times New Roman"/>
          <w:sz w:val="22"/>
          <w:szCs w:val="22"/>
          <w:lang w:val="lt-LT"/>
        </w:rPr>
      </w:pPr>
      <w:r>
        <w:rPr>
          <w:rFonts w:ascii="Times New Roman" w:hAnsi="Times New Roman"/>
          <w:sz w:val="22"/>
          <w:szCs w:val="22"/>
          <w:lang w:val="lt-LT"/>
        </w:rPr>
        <w:t>Specialių atsargumo priemonių laikytis nereikia, nes sudėtiniai hormoniniai kontraceptikai gebėjimo vairuoti ar valdyti mechanizmus neveikia arba veikia nereikšmingai.</w:t>
      </w:r>
    </w:p>
    <w:p w:rsidR="00C93973" w:rsidRDefault="00C93973" w:rsidP="00C93973">
      <w:pPr>
        <w:tabs>
          <w:tab w:val="left" w:pos="567"/>
        </w:tabs>
        <w:outlineLvl w:val="0"/>
        <w:rPr>
          <w:rFonts w:ascii="Times New Roman" w:hAnsi="Times New Roman"/>
          <w:noProof/>
          <w:sz w:val="22"/>
          <w:szCs w:val="22"/>
          <w:lang w:val="lt-LT"/>
        </w:rPr>
      </w:pPr>
    </w:p>
    <w:p w:rsidR="00C93973" w:rsidRDefault="00C93973" w:rsidP="00C93973">
      <w:pPr>
        <w:spacing w:line="220" w:lineRule="exact"/>
        <w:rPr>
          <w:rFonts w:ascii="Times New Roman" w:hAnsi="Times New Roman"/>
          <w:b/>
          <w:bCs/>
          <w:sz w:val="22"/>
          <w:szCs w:val="22"/>
          <w:lang w:val="lt-LT"/>
        </w:rPr>
      </w:pPr>
      <w:r>
        <w:rPr>
          <w:rFonts w:ascii="Times New Roman" w:hAnsi="Times New Roman"/>
          <w:b/>
          <w:bCs/>
          <w:sz w:val="22"/>
          <w:szCs w:val="22"/>
          <w:lang w:val="lt-LT"/>
        </w:rPr>
        <w:t xml:space="preserve">Belara </w:t>
      </w:r>
      <w:r>
        <w:rPr>
          <w:rFonts w:ascii="Times New Roman" w:hAnsi="Times New Roman"/>
          <w:b/>
          <w:sz w:val="22"/>
          <w:szCs w:val="22"/>
          <w:lang w:val="lt-LT"/>
        </w:rPr>
        <w:t>sudėtyje yra laktozės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gydytojas Jums yra sakęs, kad netoleruojate kokių nors angliavandenių, kreipkitės į jį prieš pradėdami vartoti šį vaistą.</w:t>
      </w:r>
    </w:p>
    <w:p w:rsidR="00C93973" w:rsidRDefault="00C93973" w:rsidP="00C93973">
      <w:pPr>
        <w:tabs>
          <w:tab w:val="left" w:pos="567"/>
        </w:tabs>
        <w:rPr>
          <w:rFonts w:ascii="Times New Roman" w:hAnsi="Times New Roman"/>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6" w:name="_Toc129243141"/>
      <w:bookmarkStart w:id="7" w:name="_Toc129243266"/>
      <w:r>
        <w:rPr>
          <w:rFonts w:ascii="Times New Roman" w:hAnsi="Times New Roman"/>
          <w:b/>
          <w:sz w:val="22"/>
          <w:szCs w:val="22"/>
          <w:lang w:val="lt-LT"/>
        </w:rPr>
        <w:t>3.</w:t>
      </w:r>
      <w:r>
        <w:rPr>
          <w:rFonts w:ascii="Times New Roman" w:hAnsi="Times New Roman"/>
          <w:b/>
          <w:sz w:val="22"/>
          <w:szCs w:val="22"/>
          <w:lang w:val="lt-LT"/>
        </w:rPr>
        <w:tab/>
        <w:t xml:space="preserve">Kaip vartoti </w:t>
      </w:r>
      <w:bookmarkEnd w:id="6"/>
      <w:bookmarkEnd w:id="7"/>
      <w:r>
        <w:rPr>
          <w:rFonts w:ascii="Times New Roman" w:hAnsi="Times New Roman"/>
          <w:b/>
          <w:sz w:val="22"/>
          <w:szCs w:val="22"/>
          <w:lang w:val="lt-LT"/>
        </w:rPr>
        <w:t>Belara</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 xml:space="preserve">Visada vartokite šį vaistą tiksliai, kaip nurodė gydytojas. Jeigu abejojate, kreipkitės į gydytoją arba vaistininką. </w:t>
      </w:r>
    </w:p>
    <w:p w:rsidR="00C93973" w:rsidRDefault="00C93973" w:rsidP="00C93973">
      <w:pPr>
        <w:rPr>
          <w:rFonts w:ascii="Times New Roman" w:hAnsi="Times New Roman"/>
          <w:noProof/>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Vartojimo metodas</w:t>
      </w: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Vartoti per burną.</w:t>
      </w:r>
    </w:p>
    <w:p w:rsidR="00C93973" w:rsidRDefault="00C93973" w:rsidP="00C93973">
      <w:pPr>
        <w:tabs>
          <w:tab w:val="left" w:pos="567"/>
        </w:tabs>
        <w:rPr>
          <w:rFonts w:ascii="Times New Roman" w:hAnsi="Times New Roman"/>
          <w:b/>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Kaip ir kada gerti Belara?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Pirmą tabletę iš pakuotės reikia imti tą, kuri ženklinta ta savaitės diena, kurią kontraceptiko pradedama vartoti (pvz., pradedant vartoti sekmadienį, reikia imti tabletę, ženklintą santrumpa „S“), ir nuryti nesukramtytą. Kitas tabletes iš pakuotės reikia imti rodyklės kryptimi ir kasdien gerti po vieną, jeigu įmanoma, tokiu pačiu paros laiku, geriausia vakare. Tarp tablečių vartojimo visada, jeigu įmanoma, reikėtų daryti 24 val. pertrauką. Ant pakuotės užrašyti dienų pavadinimai padeda pasitikrinti, ar atitinkamos dienos tabletė jau išgerta.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Tabletės geriamos po vieną kasdien 21 dieną, po to daroma 7 dienų pertrauka. Išgėrus paskutinę tabletę, 2 – 4 dieną paprastai prasideda kraujavimas, panašus į mėnesines. Po 7 dienų pertraukos pradedama vartoti nauja Belara pakuotė nepriklausomai nuo to, ar kraujavimas baigėsi, ar ne.</w:t>
      </w:r>
    </w:p>
    <w:p w:rsidR="00C93973" w:rsidRDefault="00C93973" w:rsidP="00C93973">
      <w:pPr>
        <w:tabs>
          <w:tab w:val="left" w:pos="567"/>
        </w:tabs>
        <w:rPr>
          <w:rFonts w:ascii="Times New Roman" w:hAnsi="Times New Roman"/>
          <w:i/>
          <w:sz w:val="22"/>
          <w:szCs w:val="22"/>
          <w:lang w:val="lt-LT"/>
        </w:rPr>
      </w:pPr>
    </w:p>
    <w:p w:rsidR="00C93973" w:rsidRDefault="00C93973" w:rsidP="00C93973">
      <w:pPr>
        <w:tabs>
          <w:tab w:val="left" w:pos="567"/>
        </w:tabs>
        <w:outlineLvl w:val="0"/>
        <w:rPr>
          <w:rFonts w:ascii="Times New Roman" w:hAnsi="Times New Roman"/>
          <w:sz w:val="22"/>
          <w:szCs w:val="22"/>
          <w:u w:val="single"/>
          <w:lang w:val="lt-LT"/>
        </w:rPr>
      </w:pPr>
      <w:r>
        <w:rPr>
          <w:rFonts w:ascii="Times New Roman" w:hAnsi="Times New Roman"/>
          <w:sz w:val="22"/>
          <w:szCs w:val="22"/>
          <w:lang w:val="lt-LT"/>
        </w:rPr>
        <w:t xml:space="preserve">Kada galima pradėti vartoti Belara? </w:t>
      </w: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Jeigu paskutinį mėnesį jokių hormoninių kontraceptikų anksčiau nevartota</w:t>
      </w: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 xml:space="preserve">Pirmą Belara tabletę reikia gerti pirmą mėnesinių dieną.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Kontraceptinis vaisto poveikis pasireiškia jau pirmą vartojimo dieną, neišnyksta ir 7 dienų pertraukos metu.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mėnesinės jau prasidėjo, pirmą Belara tabletę galima gerti 2 – 5 jų dieną, neatsižvelgiant į tai, ar kraujavimas sustojo, ar ne, tačiau pirmas 7 paras būtina papildomai naudotis mechaniniu kontracepcijos būdu.</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Jeigu mėnesinės prasidėjo anksčiau negu prieš 5 dienas, Belara galima pradėti vartoti tik palaukus kitų mėnesinių pradžios.</w:t>
      </w:r>
    </w:p>
    <w:p w:rsidR="00C93973" w:rsidRDefault="00C93973" w:rsidP="00C93973">
      <w:pPr>
        <w:tabs>
          <w:tab w:val="left" w:pos="567"/>
        </w:tabs>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kitokių 21 – 22 dienas hormoninių hormoninių kontraceptikų</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Pirmiausiai reikia baigti vartoti visas pirmesniojo kontraceptiko pakuotėje esančias tabletes, o kitą dieną, t. y. nedarant pertraukos, pradėti gerti Belara. Tokiu atveju laukti, kol prasidės į mėnesines panašus kraujavimas, ir naudotis papildomu kontracepcijos būdu nereikia. </w:t>
      </w:r>
    </w:p>
    <w:p w:rsidR="00C93973" w:rsidRDefault="00C93973" w:rsidP="00C93973">
      <w:pPr>
        <w:tabs>
          <w:tab w:val="left" w:pos="567"/>
        </w:tabs>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sudėtinių 28 dienas hormoninių kontraceptikų</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Išgėrus paskutinę veiklią pirmesniojo kontraceptiko tabletę (t. y. 21 ar 22), kitą dieną, t. y. nedarant pertraukos, reikia pradėti vartoti Belara. Tokiu atveju laukti kol pasireikš į mėnesines panašus kraujavimas ir naudotis papildomu kontracepcijos būdu nereikia.</w:t>
      </w:r>
    </w:p>
    <w:p w:rsidR="00C93973" w:rsidRDefault="00C93973" w:rsidP="00C93973">
      <w:pPr>
        <w:tabs>
          <w:tab w:val="left" w:pos="567"/>
        </w:tabs>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Vartojimas vietoj hormoninių kontraceptikų, kurių sudėtyje yra tik progestogenų („POP“ tablečių)</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Vartojant hormoninių kontraceptikų, kurių sudėtyje yra tik progestogenų, mėnesinių gali nebūti. Išgėrus paskutinę tokio kontraceptiko tabletę, kitą dieną galima pradėti vartoti Belara, tačiau pirmas 7 dienas būtina papildomai naudotis mechaniniu kontracepcijos būdu. </w:t>
      </w:r>
    </w:p>
    <w:p w:rsidR="00C93973" w:rsidRDefault="00C93973" w:rsidP="00C93973">
      <w:pPr>
        <w:tabs>
          <w:tab w:val="left" w:pos="567"/>
        </w:tabs>
        <w:rPr>
          <w:rFonts w:ascii="Times New Roman" w:hAnsi="Times New Roman"/>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u w:val="single"/>
          <w:lang w:val="lt-LT"/>
        </w:rPr>
        <w:t xml:space="preserve">Vartojimas vietoj injekuojamųjų kontraceptinių vaistų arba implanto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Pirmą Belara tabletę reikia gerti atėjus pirmesniojo kontraceptiko injekcijos laikui arba tą dieną, kada išimamas implantas, tačiau pirmas 7 paras būtina papildomai naudotis mechaniniu kontracepcijos būdu.</w:t>
      </w:r>
    </w:p>
    <w:p w:rsidR="00C93973" w:rsidRDefault="00C93973" w:rsidP="00C93973">
      <w:pPr>
        <w:tabs>
          <w:tab w:val="left" w:pos="567"/>
        </w:tabs>
        <w:rPr>
          <w:rFonts w:ascii="Times New Roman" w:hAnsi="Times New Roman"/>
          <w:iCs/>
          <w:sz w:val="22"/>
          <w:szCs w:val="22"/>
          <w:u w:val="single"/>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iCs/>
          <w:sz w:val="22"/>
          <w:szCs w:val="22"/>
          <w:u w:val="single"/>
          <w:lang w:val="lt-LT"/>
        </w:rPr>
        <w:t xml:space="preserve">Vartojimas po persileidimo arba aborto, įvykusio pirmaisiais trimis nėštumo mėnesiais </w:t>
      </w:r>
    </w:p>
    <w:p w:rsidR="00C93973" w:rsidRDefault="00C93973" w:rsidP="00C93973">
      <w:pPr>
        <w:jc w:val="both"/>
        <w:outlineLvl w:val="0"/>
        <w:rPr>
          <w:rFonts w:ascii="Times New Roman" w:hAnsi="Times New Roman"/>
          <w:sz w:val="22"/>
          <w:szCs w:val="22"/>
          <w:lang w:val="lt-LT"/>
        </w:rPr>
      </w:pPr>
      <w:r>
        <w:rPr>
          <w:rFonts w:ascii="Times New Roman" w:hAnsi="Times New Roman"/>
          <w:sz w:val="22"/>
          <w:szCs w:val="22"/>
          <w:lang w:val="lt-LT"/>
        </w:rPr>
        <w:t xml:space="preserve">Belara galima pradėti gerti tuoj pat, papildoma kontracepcija nereikalinga. </w:t>
      </w:r>
    </w:p>
    <w:p w:rsidR="00C93973" w:rsidRDefault="00C93973" w:rsidP="00C93973">
      <w:pPr>
        <w:jc w:val="both"/>
        <w:rPr>
          <w:rFonts w:ascii="Times New Roman" w:hAnsi="Times New Roman"/>
          <w:iCs/>
          <w:sz w:val="22"/>
          <w:szCs w:val="22"/>
          <w:lang w:val="lt-LT"/>
        </w:rPr>
      </w:pPr>
    </w:p>
    <w:p w:rsidR="00C93973" w:rsidRDefault="00C93973" w:rsidP="00C93973">
      <w:pPr>
        <w:jc w:val="both"/>
        <w:outlineLvl w:val="0"/>
        <w:rPr>
          <w:rFonts w:ascii="Times New Roman" w:hAnsi="Times New Roman"/>
          <w:sz w:val="22"/>
          <w:szCs w:val="22"/>
          <w:lang w:val="lt-LT"/>
        </w:rPr>
      </w:pPr>
      <w:r>
        <w:rPr>
          <w:rFonts w:ascii="Times New Roman" w:hAnsi="Times New Roman"/>
          <w:iCs/>
          <w:sz w:val="22"/>
          <w:szCs w:val="22"/>
          <w:u w:val="single"/>
          <w:lang w:val="lt-LT"/>
        </w:rPr>
        <w:t>Vartojimas po gimdymo arba persileidimo, įvykusio 4 - 6 nėštumo mėnesiais</w:t>
      </w:r>
      <w:r>
        <w:rPr>
          <w:rFonts w:ascii="Times New Roman" w:hAnsi="Times New Roman"/>
          <w:iCs/>
          <w:sz w:val="22"/>
          <w:szCs w:val="22"/>
          <w:lang w:val="lt-LT"/>
        </w:rPr>
        <w:t xml:space="preserve"> </w:t>
      </w:r>
    </w:p>
    <w:p w:rsidR="00C93973" w:rsidRDefault="00C93973" w:rsidP="00C93973">
      <w:pPr>
        <w:jc w:val="both"/>
        <w:rPr>
          <w:rFonts w:ascii="Times New Roman" w:hAnsi="Times New Roman"/>
          <w:sz w:val="22"/>
          <w:szCs w:val="22"/>
          <w:lang w:val="lt-LT"/>
        </w:rPr>
      </w:pPr>
      <w:r>
        <w:rPr>
          <w:rFonts w:ascii="Times New Roman" w:hAnsi="Times New Roman"/>
          <w:sz w:val="22"/>
          <w:szCs w:val="22"/>
          <w:lang w:val="lt-LT"/>
        </w:rPr>
        <w:t xml:space="preserve">Po gimdymo arba aborto, įvykusio 4 - 6 nėštumo mėnesiais, kūdikio krūtimi nemaitinančioms moterims Belara galima pradėti vartoti ne anksčiau kaip po 21 - 28 dienų. Tokiu atveju papildoma kontracepcija nereikalinga.  </w:t>
      </w:r>
    </w:p>
    <w:p w:rsidR="00C93973" w:rsidRDefault="00C93973" w:rsidP="00C93973">
      <w:pPr>
        <w:jc w:val="both"/>
        <w:rPr>
          <w:rFonts w:ascii="Times New Roman" w:hAnsi="Times New Roman"/>
          <w:bCs/>
          <w:iCs/>
          <w:sz w:val="22"/>
          <w:szCs w:val="22"/>
          <w:lang w:val="lt-LT"/>
        </w:rPr>
      </w:pPr>
    </w:p>
    <w:p w:rsidR="00C93973" w:rsidRDefault="00C93973" w:rsidP="00C93973">
      <w:pPr>
        <w:jc w:val="both"/>
        <w:rPr>
          <w:rFonts w:ascii="Times New Roman" w:hAnsi="Times New Roman"/>
          <w:bCs/>
          <w:iCs/>
          <w:sz w:val="22"/>
          <w:szCs w:val="22"/>
          <w:lang w:val="lt-LT"/>
        </w:rPr>
      </w:pPr>
      <w:r>
        <w:rPr>
          <w:rFonts w:ascii="Times New Roman" w:hAnsi="Times New Roman"/>
          <w:bCs/>
          <w:iCs/>
          <w:sz w:val="22"/>
          <w:szCs w:val="22"/>
          <w:lang w:val="lt-LT"/>
        </w:rPr>
        <w:t xml:space="preserve">Jeigu po gimdymo praeina daugiau negu 28 paros, pirmas 7 paras būtina naudotis papildomu kontracepcijos būdu.  </w:t>
      </w:r>
    </w:p>
    <w:p w:rsidR="00C93973" w:rsidRDefault="00C93973" w:rsidP="00C93973">
      <w:pPr>
        <w:jc w:val="both"/>
        <w:rPr>
          <w:rFonts w:ascii="Times New Roman" w:hAnsi="Times New Roman"/>
          <w:bCs/>
          <w:iCs/>
          <w:sz w:val="22"/>
          <w:szCs w:val="22"/>
          <w:lang w:val="lt-LT"/>
        </w:rPr>
      </w:pPr>
    </w:p>
    <w:p w:rsidR="00C93973" w:rsidRDefault="00C93973" w:rsidP="00C93973">
      <w:pPr>
        <w:jc w:val="both"/>
        <w:rPr>
          <w:rFonts w:ascii="Times New Roman" w:hAnsi="Times New Roman"/>
          <w:bCs/>
          <w:iCs/>
          <w:sz w:val="22"/>
          <w:szCs w:val="22"/>
          <w:lang w:val="lt-LT"/>
        </w:rPr>
      </w:pPr>
      <w:r>
        <w:rPr>
          <w:rFonts w:ascii="Times New Roman" w:hAnsi="Times New Roman"/>
          <w:bCs/>
          <w:iCs/>
          <w:sz w:val="22"/>
          <w:szCs w:val="22"/>
          <w:lang w:val="lt-LT"/>
        </w:rPr>
        <w:t xml:space="preserve">Jeigu moteris minėtu laikotarpiu turėjo lytinių santykių, prieš Belara vartojimą turi pasitikrinti, ar nėra pastojusi, arba palaukti kitų mėnesinių pradžios. </w:t>
      </w:r>
    </w:p>
    <w:p w:rsidR="00C93973" w:rsidRDefault="00C93973" w:rsidP="00C93973">
      <w:pPr>
        <w:jc w:val="both"/>
        <w:rPr>
          <w:rFonts w:ascii="Times New Roman" w:hAnsi="Times New Roman"/>
          <w:bCs/>
          <w:iCs/>
          <w:sz w:val="22"/>
          <w:szCs w:val="22"/>
          <w:lang w:val="lt-LT"/>
        </w:rPr>
      </w:pPr>
    </w:p>
    <w:p w:rsidR="00C93973" w:rsidRDefault="00C93973" w:rsidP="00C93973">
      <w:pPr>
        <w:jc w:val="both"/>
        <w:rPr>
          <w:rFonts w:ascii="Times New Roman" w:hAnsi="Times New Roman"/>
          <w:bCs/>
          <w:iCs/>
          <w:sz w:val="22"/>
          <w:szCs w:val="22"/>
          <w:lang w:val="lt-LT"/>
        </w:rPr>
      </w:pPr>
      <w:r>
        <w:rPr>
          <w:rFonts w:ascii="Times New Roman" w:hAnsi="Times New Roman"/>
          <w:bCs/>
          <w:iCs/>
          <w:sz w:val="22"/>
          <w:szCs w:val="22"/>
          <w:lang w:val="lt-LT"/>
        </w:rPr>
        <w:t>Reikia nepamiršti, kad kūdikio žindymo laikotarpiu Belara vartoti negalima (žr. poskyrius „Nėštumas“ ir „Žindymo laikotarpis“).</w:t>
      </w:r>
    </w:p>
    <w:p w:rsidR="00C93973" w:rsidRDefault="00C93973" w:rsidP="00C93973">
      <w:pPr>
        <w:tabs>
          <w:tab w:val="left" w:pos="567"/>
        </w:tabs>
        <w:rPr>
          <w:rFonts w:ascii="Times New Roman" w:hAnsi="Times New Roman"/>
          <w:i/>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i/>
          <w:sz w:val="22"/>
          <w:szCs w:val="22"/>
          <w:lang w:val="lt-LT"/>
        </w:rPr>
        <w:t>Kiek laiko galima vartoti Belara?</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Belara galite vartoti tiek laiko, kiek norite, jeigu nėra pavojaus Jūsų sveikatai (žr. skyrius „ Belara vartoti negalima“ ir „</w:t>
      </w:r>
      <w:r>
        <w:rPr>
          <w:rFonts w:ascii="Times New Roman" w:hAnsi="Times New Roman"/>
          <w:noProof/>
          <w:sz w:val="22"/>
          <w:szCs w:val="22"/>
          <w:lang w:val="lt-LT"/>
        </w:rPr>
        <w:t>Įspėjimai ir atsargumo priemonės</w:t>
      </w:r>
      <w:r>
        <w:rPr>
          <w:rFonts w:ascii="Times New Roman" w:hAnsi="Times New Roman"/>
          <w:sz w:val="22"/>
          <w:szCs w:val="22"/>
          <w:lang w:val="lt-LT"/>
        </w:rPr>
        <w:t xml:space="preserve">“). Vartojimą nutraukus, mėnesinės gali vėluoti maždaug savaitę. </w:t>
      </w:r>
    </w:p>
    <w:p w:rsidR="00C93973" w:rsidRDefault="00C93973" w:rsidP="00C93973">
      <w:pPr>
        <w:jc w:val="both"/>
        <w:outlineLvl w:val="0"/>
        <w:rPr>
          <w:rFonts w:ascii="Times New Roman" w:hAnsi="Times New Roman"/>
          <w:i/>
          <w:sz w:val="22"/>
          <w:szCs w:val="22"/>
          <w:lang w:val="lt-LT"/>
        </w:rPr>
      </w:pPr>
    </w:p>
    <w:p w:rsidR="00C93973" w:rsidRDefault="00C93973" w:rsidP="00C93973">
      <w:pPr>
        <w:jc w:val="both"/>
        <w:outlineLvl w:val="0"/>
        <w:rPr>
          <w:rFonts w:ascii="Times New Roman" w:hAnsi="Times New Roman"/>
          <w:sz w:val="22"/>
          <w:szCs w:val="22"/>
          <w:lang w:val="lt-LT"/>
        </w:rPr>
      </w:pPr>
      <w:r>
        <w:rPr>
          <w:rFonts w:ascii="Times New Roman" w:hAnsi="Times New Roman"/>
          <w:i/>
          <w:sz w:val="22"/>
          <w:szCs w:val="22"/>
          <w:lang w:val="lt-LT"/>
        </w:rPr>
        <w:t>Kaip elgtis, jeigu Belara vartojimo metu prasideda vėmimas arba viduriavimas?</w:t>
      </w:r>
    </w:p>
    <w:p w:rsidR="00C93973" w:rsidRDefault="00C93973" w:rsidP="00C93973">
      <w:pPr>
        <w:tabs>
          <w:tab w:val="left" w:pos="567"/>
        </w:tabs>
        <w:rPr>
          <w:rFonts w:ascii="Times New Roman" w:hAnsi="Times New Roman"/>
          <w:b/>
          <w:sz w:val="22"/>
          <w:szCs w:val="22"/>
          <w:lang w:val="lt-LT"/>
        </w:rPr>
      </w:pPr>
      <w:r>
        <w:rPr>
          <w:rFonts w:ascii="Times New Roman" w:hAnsi="Times New Roman"/>
          <w:sz w:val="22"/>
          <w:szCs w:val="22"/>
          <w:lang w:val="lt-LT"/>
        </w:rPr>
        <w:t xml:space="preserve">Jeigu Belara išgėrusi moteris 3 - 4 valandų laikotarpiu pradeda vemti ar viduriuoti, kontraceptiko vartojimą reikia tęsti įprastine tvarka, tačiau tokiu atveju gali absorbuotis ne visa veikliųjų medžiagų dozė ir dėl to kontraceptinis poveikis gali tapti negarantuotas. </w:t>
      </w:r>
      <w:r>
        <w:rPr>
          <w:rFonts w:ascii="Times New Roman" w:hAnsi="Times New Roman"/>
          <w:b/>
          <w:sz w:val="22"/>
          <w:szCs w:val="22"/>
          <w:lang w:val="lt-LT"/>
        </w:rPr>
        <w:t xml:space="preserve">Todėl iki ciklo pabaigos būtina papildomai naudotis mechaniniu kontracepcijos būdu.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b/>
          <w:sz w:val="22"/>
          <w:szCs w:val="22"/>
          <w:lang w:val="lt-LT"/>
        </w:rPr>
        <w:t>Ką daryti pavartojus per didelę Belara dozę</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Kad iš karto išgėrus daug tablečių atsirastų sunkių perdozavimo simptomų, duomenų nėra. Gali pasireikšti pykinimas, vėmimas ar silpnas kraujavimas iš makšties, ypač jaunoms merginoms. Tokiais atvejais reikia kreiptis į gydytoją patarimo. Prireikus jis pamatuos druskų ir elektrolitų kiekį, ištirs kepenų funkciją.  </w:t>
      </w:r>
    </w:p>
    <w:p w:rsidR="00C93973" w:rsidRDefault="00C93973" w:rsidP="00C93973">
      <w:pPr>
        <w:tabs>
          <w:tab w:val="left" w:pos="567"/>
        </w:tabs>
        <w:rPr>
          <w:rFonts w:ascii="Times New Roman" w:hAnsi="Times New Roman"/>
          <w:sz w:val="22"/>
          <w:szCs w:val="22"/>
          <w:lang w:val="lt-LT"/>
        </w:rPr>
      </w:pP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b/>
          <w:sz w:val="22"/>
          <w:szCs w:val="22"/>
          <w:lang w:val="lt-LT"/>
        </w:rPr>
        <w:t>Pamiršus pavartoti Belara</w:t>
      </w:r>
    </w:p>
    <w:p w:rsidR="00C93973" w:rsidRDefault="00C93973" w:rsidP="00C93973">
      <w:pPr>
        <w:rPr>
          <w:rFonts w:ascii="Times New Roman" w:hAnsi="Times New Roman"/>
          <w:sz w:val="22"/>
          <w:szCs w:val="22"/>
          <w:lang w:val="lt-LT"/>
        </w:rPr>
      </w:pPr>
      <w:r>
        <w:rPr>
          <w:rFonts w:ascii="Times New Roman" w:hAnsi="Times New Roman"/>
          <w:sz w:val="22"/>
          <w:szCs w:val="22"/>
          <w:lang w:val="lt-LT"/>
        </w:rPr>
        <w:t xml:space="preserve">Jeigu įprastiniu laiku tabletę pavartoti pamirštama, ją būtina išgerti 12 valandų laikotarpiu. Tokiu atveju toliau kontraceptiko galima vartoti įprastine tvarka, papildoma kontracepcija nereikalinga. </w:t>
      </w:r>
    </w:p>
    <w:p w:rsidR="00C93973" w:rsidRDefault="00C93973" w:rsidP="00C93973">
      <w:pPr>
        <w:rPr>
          <w:rFonts w:ascii="Times New Roman" w:hAnsi="Times New Roman"/>
          <w:sz w:val="22"/>
          <w:szCs w:val="22"/>
          <w:lang w:val="lt-LT"/>
        </w:rPr>
      </w:pPr>
    </w:p>
    <w:p w:rsidR="00C93973" w:rsidRDefault="00C93973" w:rsidP="00C93973">
      <w:pPr>
        <w:rPr>
          <w:rFonts w:ascii="Times New Roman" w:hAnsi="Times New Roman"/>
          <w:sz w:val="22"/>
          <w:szCs w:val="22"/>
          <w:lang w:val="lt-LT"/>
        </w:rPr>
      </w:pPr>
      <w:r>
        <w:rPr>
          <w:rFonts w:ascii="Times New Roman" w:hAnsi="Times New Roman"/>
          <w:sz w:val="22"/>
          <w:szCs w:val="22"/>
          <w:lang w:val="lt-LT"/>
        </w:rPr>
        <w:t xml:space="preserve">Jeigu praeina </w:t>
      </w:r>
      <w:r>
        <w:rPr>
          <w:rFonts w:ascii="Times New Roman" w:hAnsi="Times New Roman"/>
          <w:b/>
          <w:sz w:val="22"/>
          <w:szCs w:val="22"/>
          <w:lang w:val="lt-LT"/>
        </w:rPr>
        <w:t>daugiau negu 12 valandų</w:t>
      </w:r>
      <w:r>
        <w:rPr>
          <w:rFonts w:ascii="Times New Roman" w:hAnsi="Times New Roman"/>
          <w:sz w:val="22"/>
          <w:szCs w:val="22"/>
          <w:lang w:val="lt-LT"/>
        </w:rPr>
        <w:t>, kontraceptinis Belara poveikis tampa negarantuotas. Tokiu atveju pamirštą tabletę reikia gerti tuoj pat, kai tik prisimenama, net ir tokiu atveju, jeigu tą pačią dieną reikėtų gerti 2 tabletes, o toliau vaisto vartoti įprastine tvarka, tačiau pirmas 7 paras būtina papildomai naudotis nehormoniniu kontracepcijos būdu, pvz., prezervatyvu. Jeigu juo prireikia naudotis ir 7 dienų pertraukos metu, naujos pakuotės tablečių reikia pradėti gerti nedarant pertraukos. Taip vartojant mėnesinių gali nebūti tol, kol geriamos pastarosios pakuotės tabletės, tačiau ciklo metu gali protarpiais atsirasti kraujo arba tepių išskyrų. Jeigu išgėrus visas pastarosios pakuotės tabletes mėnesinių nebūna, prieš tolesnį kontraceptiko vartojimą moteris turi pasitikrinti, ar nėra pastojusi.</w:t>
      </w:r>
    </w:p>
    <w:p w:rsidR="00C93973" w:rsidRDefault="00C93973" w:rsidP="00C93973">
      <w:pPr>
        <w:tabs>
          <w:tab w:val="left" w:pos="567"/>
        </w:tabs>
        <w:rPr>
          <w:rFonts w:ascii="Times New Roman" w:hAnsi="Times New Roman"/>
          <w:sz w:val="22"/>
          <w:szCs w:val="22"/>
          <w:lang w:val="lt-LT"/>
        </w:rPr>
      </w:pPr>
    </w:p>
    <w:p w:rsidR="00C93973" w:rsidRDefault="00C93973" w:rsidP="00C93973">
      <w:pPr>
        <w:spacing w:line="220" w:lineRule="exact"/>
        <w:rPr>
          <w:rFonts w:ascii="Times New Roman" w:hAnsi="Times New Roman"/>
          <w:sz w:val="22"/>
          <w:szCs w:val="22"/>
          <w:lang w:val="lt-LT"/>
        </w:rPr>
      </w:pPr>
      <w:r>
        <w:rPr>
          <w:rFonts w:ascii="Times New Roman" w:hAnsi="Times New Roman"/>
          <w:b/>
          <w:bCs/>
          <w:sz w:val="22"/>
          <w:szCs w:val="22"/>
          <w:lang w:val="lt-LT"/>
        </w:rPr>
        <w:t>Nustojus vartoti Belara</w:t>
      </w:r>
    </w:p>
    <w:p w:rsidR="00C93973" w:rsidRDefault="00C93973" w:rsidP="00C93973">
      <w:pPr>
        <w:tabs>
          <w:tab w:val="left" w:pos="567"/>
        </w:tabs>
        <w:outlineLvl w:val="0"/>
        <w:rPr>
          <w:rFonts w:ascii="Times New Roman" w:hAnsi="Times New Roman"/>
          <w:sz w:val="22"/>
          <w:szCs w:val="22"/>
          <w:lang w:val="lt-LT"/>
        </w:rPr>
      </w:pPr>
      <w:r>
        <w:rPr>
          <w:rFonts w:ascii="Times New Roman" w:hAnsi="Times New Roman"/>
          <w:sz w:val="22"/>
          <w:szCs w:val="22"/>
          <w:lang w:val="lt-LT"/>
        </w:rPr>
        <w:t>Belara vartojimą nutraukus, visiškai kiaušidžių funkcija atsigauna greitai ir moteris gali pastoti.</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Jeigu kiltų daugiau klausimų dėl šio vaisto vartojimo, kreipkitės į gydytoją arba vaistininką</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8" w:name="_Toc129243142"/>
      <w:bookmarkStart w:id="9" w:name="_Toc129243267"/>
      <w:r>
        <w:rPr>
          <w:rFonts w:ascii="Times New Roman" w:hAnsi="Times New Roman"/>
          <w:b/>
          <w:sz w:val="22"/>
          <w:szCs w:val="22"/>
          <w:lang w:val="lt-LT"/>
        </w:rPr>
        <w:t>4.</w:t>
      </w:r>
      <w:r>
        <w:rPr>
          <w:rFonts w:ascii="Times New Roman" w:hAnsi="Times New Roman"/>
          <w:b/>
          <w:sz w:val="22"/>
          <w:szCs w:val="22"/>
          <w:lang w:val="lt-LT"/>
        </w:rPr>
        <w:tab/>
        <w:t xml:space="preserve">Galimas šalutinis poveikis </w:t>
      </w:r>
      <w:bookmarkEnd w:id="8"/>
      <w:bookmarkEnd w:id="9"/>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Šis vaistas, kaip ir visi kiti, gali sukelti šalutinį poveikį, nors jis pasireiškia ne visiems žmonėms.</w:t>
      </w:r>
    </w:p>
    <w:p w:rsidR="00C93973" w:rsidRDefault="00C93973" w:rsidP="00C93973">
      <w:pPr>
        <w:snapToGrid w:val="0"/>
        <w:spacing w:before="120" w:line="280" w:lineRule="atLeast"/>
        <w:rPr>
          <w:rFonts w:ascii="Times New Roman" w:hAnsi="Times New Roman"/>
          <w:sz w:val="22"/>
          <w:szCs w:val="22"/>
          <w:lang w:val="lt-LT"/>
        </w:rPr>
      </w:pPr>
      <w:r>
        <w:rPr>
          <w:rFonts w:ascii="Times New Roman" w:hAnsi="Times New Roman"/>
          <w:sz w:val="22"/>
          <w:szCs w:val="22"/>
          <w:lang w:val="lt-LT"/>
        </w:rPr>
        <w:t>Jeigu pasireiškė šalutinis poveikis, ypač jeigu jis sunkus ir nepraeinantis, arba atsirado sveikatos būklės pakitimas, kurį, Jūsų nuomone, galėjo sukelti Belara, pasakykite gydytojui.</w:t>
      </w:r>
    </w:p>
    <w:p w:rsidR="00C93973" w:rsidRDefault="00C93973" w:rsidP="00C93973">
      <w:pPr>
        <w:keepNext/>
        <w:tabs>
          <w:tab w:val="left" w:pos="567"/>
        </w:tabs>
        <w:spacing w:line="260" w:lineRule="exact"/>
        <w:jc w:val="both"/>
        <w:outlineLvl w:val="3"/>
        <w:rPr>
          <w:rFonts w:ascii="Times New Roman" w:hAnsi="Times New Roman"/>
          <w:sz w:val="22"/>
          <w:szCs w:val="22"/>
          <w:lang w:val="lt-LT"/>
        </w:rPr>
      </w:pPr>
    </w:p>
    <w:p w:rsidR="00C93973" w:rsidRDefault="00C93973" w:rsidP="00C93973">
      <w:pPr>
        <w:keepNext/>
        <w:tabs>
          <w:tab w:val="left" w:pos="567"/>
        </w:tabs>
        <w:spacing w:line="260" w:lineRule="exact"/>
        <w:jc w:val="both"/>
        <w:outlineLvl w:val="3"/>
        <w:rPr>
          <w:rFonts w:ascii="Times New Roman" w:hAnsi="Times New Roman"/>
          <w:b/>
          <w:bCs/>
          <w:sz w:val="22"/>
          <w:szCs w:val="22"/>
          <w:lang w:val="lt-LT"/>
        </w:rPr>
      </w:pPr>
      <w:r w:rsidRPr="007B65D7">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w:t>
      </w:r>
      <w:r>
        <w:rPr>
          <w:rFonts w:ascii="Times New Roman" w:hAnsi="Times New Roman"/>
          <w:sz w:val="22"/>
          <w:szCs w:val="22"/>
          <w:lang w:val="lt-LT"/>
        </w:rPr>
        <w:t xml:space="preserve"> (žr. skyrių „</w:t>
      </w:r>
      <w:r w:rsidRPr="00B4446C">
        <w:rPr>
          <w:rFonts w:ascii="Times New Roman" w:hAnsi="Times New Roman"/>
          <w:bCs/>
          <w:snapToGrid w:val="0"/>
          <w:sz w:val="22"/>
          <w:szCs w:val="22"/>
          <w:lang w:val="lt-LT" w:eastAsia="x-none"/>
        </w:rPr>
        <w:t>Įspėjimai ir atsargumo priemonės</w:t>
      </w:r>
      <w:r>
        <w:rPr>
          <w:rFonts w:ascii="Times New Roman" w:hAnsi="Times New Roman"/>
          <w:bCs/>
          <w:snapToGrid w:val="0"/>
          <w:sz w:val="22"/>
          <w:szCs w:val="22"/>
          <w:lang w:val="lt-LT" w:eastAsia="x-none"/>
        </w:rPr>
        <w:t>“).</w:t>
      </w:r>
      <w:r>
        <w:rPr>
          <w:rFonts w:ascii="Times New Roman" w:hAnsi="Times New Roman"/>
          <w:b/>
          <w:bCs/>
          <w:snapToGrid w:val="0"/>
          <w:sz w:val="22"/>
          <w:szCs w:val="22"/>
          <w:lang w:val="lt-LT" w:eastAsia="x-none"/>
        </w:rPr>
        <w:t xml:space="preserve"> </w:t>
      </w:r>
    </w:p>
    <w:p w:rsidR="00C93973" w:rsidRDefault="00C93973" w:rsidP="00C93973">
      <w:pPr>
        <w:snapToGrid w:val="0"/>
        <w:spacing w:before="120" w:line="280" w:lineRule="atLeast"/>
        <w:rPr>
          <w:rFonts w:ascii="Times New Roman" w:eastAsia="SimSun" w:hAnsi="Times New Roman"/>
          <w:sz w:val="22"/>
          <w:szCs w:val="22"/>
          <w:lang w:val="lt-LT"/>
        </w:rPr>
      </w:pPr>
      <w:r>
        <w:rPr>
          <w:rFonts w:ascii="Times New Roman" w:eastAsia="SimSun" w:hAnsi="Times New Roman"/>
          <w:sz w:val="22"/>
          <w:szCs w:val="22"/>
          <w:lang w:val="lt-LT"/>
        </w:rPr>
        <w:t>Visoms moterims, vartojančioms sudėtinių hormoninių kontraceptikų,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Belara“.</w:t>
      </w:r>
    </w:p>
    <w:p w:rsidR="00C93973" w:rsidRDefault="00C93973" w:rsidP="00C93973">
      <w:pPr>
        <w:snapToGrid w:val="0"/>
        <w:spacing w:before="120" w:line="280" w:lineRule="atLeast"/>
        <w:rPr>
          <w:rFonts w:ascii="Times New Roman" w:eastAsia="SimSun" w:hAnsi="Times New Roman"/>
          <w:sz w:val="22"/>
          <w:szCs w:val="22"/>
          <w:lang w:val="lt-LT"/>
        </w:rPr>
      </w:pPr>
    </w:p>
    <w:p w:rsidR="00C93973" w:rsidRDefault="00C93973" w:rsidP="00C93973">
      <w:pPr>
        <w:rPr>
          <w:rFonts w:ascii="Times New Roman" w:hAnsi="Times New Roman"/>
          <w:noProof/>
          <w:sz w:val="22"/>
          <w:szCs w:val="22"/>
          <w:lang w:val="lt-LT"/>
        </w:rPr>
      </w:pPr>
      <w:r w:rsidRPr="00CE6A55">
        <w:rPr>
          <w:rFonts w:ascii="Times New Roman" w:hAnsi="Times New Roman" w:cs="Times New Roman"/>
          <w:b/>
          <w:bCs/>
          <w:noProof/>
          <w:snapToGrid w:val="0"/>
          <w:sz w:val="22"/>
          <w:szCs w:val="22"/>
          <w:lang w:val="lt-LT"/>
        </w:rPr>
        <w:t>Labai dažni šalutinio poveikio reiškiniai (gali pasireikšti ne rečiau kaip 1 iš 10 asmenų):</w:t>
      </w:r>
    </w:p>
    <w:p w:rsidR="00C93973" w:rsidRDefault="00C93973" w:rsidP="00C93973">
      <w:pPr>
        <w:jc w:val="both"/>
        <w:outlineLvl w:val="0"/>
        <w:rPr>
          <w:rFonts w:ascii="Times New Roman" w:hAnsi="Times New Roman"/>
          <w:b/>
          <w:sz w:val="22"/>
          <w:szCs w:val="22"/>
          <w:lang w:val="lt-LT"/>
        </w:rPr>
      </w:pPr>
      <w:r>
        <w:rPr>
          <w:rFonts w:ascii="Times New Roman" w:hAnsi="Times New Roman"/>
          <w:bCs/>
          <w:iCs/>
          <w:sz w:val="22"/>
          <w:szCs w:val="22"/>
          <w:lang w:val="lt-LT"/>
        </w:rPr>
        <w:t>pykinimas, išskyrų iš makšties atsiradimas, skausmas mėnesinių metu, mėnesinių nebuvimas, kraujavimas tarp mėnesinių, tepimas, galvos ir krūtų skausmas.</w:t>
      </w:r>
    </w:p>
    <w:p w:rsidR="00C93973" w:rsidRDefault="00C93973" w:rsidP="00C93973">
      <w:pPr>
        <w:jc w:val="both"/>
        <w:outlineLvl w:val="0"/>
        <w:rPr>
          <w:rFonts w:ascii="Times New Roman" w:hAnsi="Times New Roman"/>
          <w:sz w:val="22"/>
          <w:szCs w:val="22"/>
          <w:lang w:val="lt-LT"/>
        </w:rPr>
      </w:pPr>
    </w:p>
    <w:p w:rsidR="00C93973" w:rsidRDefault="00C93973" w:rsidP="00C93973">
      <w:pPr>
        <w:jc w:val="both"/>
        <w:outlineLvl w:val="0"/>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Dažni šalutinio poveikio reiškiniai (gali pasireikšti rečiau kaip 1 iš 10 asmenų)</w:t>
      </w:r>
      <w:r>
        <w:rPr>
          <w:rFonts w:ascii="Times New Roman" w:hAnsi="Times New Roman" w:cs="Times New Roman"/>
          <w:b/>
          <w:bCs/>
          <w:noProof/>
          <w:snapToGrid w:val="0"/>
          <w:sz w:val="22"/>
          <w:szCs w:val="22"/>
          <w:lang w:val="lt-LT"/>
        </w:rPr>
        <w:t xml:space="preserve">: </w:t>
      </w:r>
      <w:r>
        <w:rPr>
          <w:rFonts w:ascii="Times New Roman" w:hAnsi="Times New Roman"/>
          <w:sz w:val="22"/>
          <w:szCs w:val="22"/>
          <w:lang w:val="lt-LT"/>
        </w:rPr>
        <w:t>depresija, irzlumas, nervingumas, galvos svaigimas, migrena arba (ir) jos pasunkėjimas, regos sutrikimas,</w:t>
      </w:r>
      <w:r>
        <w:rPr>
          <w:rFonts w:ascii="Times New Roman" w:hAnsi="Times New Roman"/>
          <w:bCs/>
          <w:iCs/>
          <w:sz w:val="22"/>
          <w:szCs w:val="22"/>
          <w:lang w:val="lt-LT"/>
        </w:rPr>
        <w:t xml:space="preserve"> vėmimas, spuogai, sunkumo pojūtis kojose, pilvo skausmas, nuovargis, skysčių susilaikymas organizme, kūno svorio padidėjimas, kraujospūdžio padidėjimas.</w:t>
      </w:r>
      <w:r>
        <w:rPr>
          <w:rFonts w:ascii="Times New Roman" w:hAnsi="Times New Roman"/>
          <w:sz w:val="22"/>
          <w:szCs w:val="22"/>
          <w:lang w:val="lt-LT"/>
        </w:rPr>
        <w:t xml:space="preserve"> </w:t>
      </w:r>
    </w:p>
    <w:p w:rsidR="00C93973" w:rsidRDefault="00C93973" w:rsidP="00C93973">
      <w:pPr>
        <w:jc w:val="both"/>
        <w:rPr>
          <w:rFonts w:ascii="Times New Roman" w:hAnsi="Times New Roman"/>
          <w:sz w:val="22"/>
          <w:szCs w:val="22"/>
          <w:lang w:val="lt-LT"/>
        </w:rPr>
      </w:pPr>
    </w:p>
    <w:p w:rsidR="00C93973" w:rsidRPr="00CE6A55" w:rsidRDefault="00C93973" w:rsidP="00C93973">
      <w:pPr>
        <w:tabs>
          <w:tab w:val="left" w:pos="567"/>
        </w:tabs>
        <w:ind w:right="-29"/>
        <w:rPr>
          <w:rFonts w:ascii="Times New Roman" w:hAnsi="Times New Roman" w:cs="Times New Roman"/>
          <w:b/>
          <w:bCs/>
          <w:noProof/>
          <w:snapToGrid w:val="0"/>
          <w:sz w:val="22"/>
          <w:szCs w:val="22"/>
          <w:lang w:val="lt-LT"/>
        </w:rPr>
      </w:pPr>
      <w:r w:rsidRPr="00CE6A55">
        <w:rPr>
          <w:rFonts w:ascii="Times New Roman" w:hAnsi="Times New Roman" w:cs="Times New Roman"/>
          <w:b/>
          <w:bCs/>
          <w:noProof/>
          <w:snapToGrid w:val="0"/>
          <w:sz w:val="22"/>
          <w:szCs w:val="22"/>
          <w:lang w:val="lt-LT"/>
        </w:rPr>
        <w:t>Nedažni šalutinio poveikio reiškiniai (gali pasireikšti</w:t>
      </w:r>
      <w:r>
        <w:rPr>
          <w:rFonts w:ascii="Times New Roman" w:hAnsi="Times New Roman" w:cs="Times New Roman"/>
          <w:b/>
          <w:bCs/>
          <w:noProof/>
          <w:snapToGrid w:val="0"/>
          <w:sz w:val="22"/>
          <w:szCs w:val="22"/>
          <w:lang w:val="lt-LT"/>
        </w:rPr>
        <w:t xml:space="preserve"> rečiau kaip 1 iš 100 asmenų): </w:t>
      </w:r>
    </w:p>
    <w:p w:rsidR="00C93973" w:rsidRDefault="00C93973" w:rsidP="00C93973">
      <w:pPr>
        <w:rPr>
          <w:rFonts w:ascii="Times New Roman" w:hAnsi="Times New Roman"/>
          <w:bCs/>
          <w:iCs/>
          <w:sz w:val="22"/>
          <w:szCs w:val="22"/>
          <w:lang w:val="lt-LT"/>
        </w:rPr>
      </w:pPr>
      <w:r>
        <w:rPr>
          <w:rFonts w:ascii="Times New Roman" w:hAnsi="Times New Roman"/>
          <w:bCs/>
          <w:iCs/>
          <w:sz w:val="22"/>
          <w:szCs w:val="22"/>
          <w:lang w:val="lt-LT"/>
        </w:rPr>
        <w:t>makšties grybelinė liga, gerybinis krūtų jungiamojo audinio pokytis, padidėjęs jautrumas vaistams, įskaitant alerginę odos reakciją, lytinio potraukio sumažėjimas, pilvo skausmas, pilvo pūtimas, viduriavimas, pigmentacijos pokytis, rudų dėmių ant veido atsiradimas, plaukų slinkimas, odos sausumas, gausus prakaitavimas, nugaros skausmas, raumenų sutrikimai, sekreto išsiskyrimas iš krūtų, kiaušidžių cistos.</w:t>
      </w:r>
    </w:p>
    <w:p w:rsidR="00C93973" w:rsidRDefault="00C93973" w:rsidP="00C93973">
      <w:pPr>
        <w:jc w:val="both"/>
        <w:rPr>
          <w:rFonts w:ascii="Times New Roman" w:hAnsi="Times New Roman"/>
          <w:bCs/>
          <w:iCs/>
          <w:sz w:val="22"/>
          <w:szCs w:val="22"/>
          <w:lang w:val="lt-LT"/>
        </w:rPr>
      </w:pPr>
    </w:p>
    <w:p w:rsidR="00C93973" w:rsidRDefault="00C93973" w:rsidP="00C93973">
      <w:pPr>
        <w:rPr>
          <w:rFonts w:ascii="Times New Roman" w:hAnsi="Times New Roman"/>
          <w:bCs/>
          <w:iCs/>
          <w:sz w:val="22"/>
          <w:szCs w:val="22"/>
          <w:lang w:val="lt-LT"/>
        </w:rPr>
      </w:pPr>
      <w:r w:rsidRPr="00CE6A55">
        <w:rPr>
          <w:rFonts w:ascii="Times New Roman" w:hAnsi="Times New Roman" w:cs="Times New Roman"/>
          <w:b/>
          <w:bCs/>
          <w:noProof/>
          <w:snapToGrid w:val="0"/>
          <w:sz w:val="22"/>
          <w:szCs w:val="22"/>
          <w:lang w:val="lt-LT"/>
        </w:rPr>
        <w:t xml:space="preserve">Reti šalutinio poveikio reiškiniai (gali pasireikšti rečiau kaip 1 iš 1 000 asmenų): </w:t>
      </w:r>
      <w:r>
        <w:rPr>
          <w:rFonts w:ascii="Times New Roman" w:hAnsi="Times New Roman"/>
          <w:bCs/>
          <w:iCs/>
          <w:sz w:val="22"/>
          <w:szCs w:val="22"/>
          <w:lang w:val="lt-LT"/>
        </w:rPr>
        <w:t>makšties uždegimas, apetito padidėjimas, konjunktyvitas,</w:t>
      </w:r>
      <w:r>
        <w:rPr>
          <w:rFonts w:ascii="Times New Roman" w:hAnsi="Times New Roman"/>
          <w:sz w:val="22"/>
          <w:szCs w:val="22"/>
          <w:lang w:val="lt-LT"/>
        </w:rPr>
        <w:t xml:space="preserve"> kontaktinių lęšių sukeltas diskomfortas, staigus apkurtimas,</w:t>
      </w:r>
      <w:r>
        <w:rPr>
          <w:rFonts w:ascii="Times New Roman" w:hAnsi="Times New Roman"/>
          <w:bCs/>
          <w:iCs/>
          <w:sz w:val="22"/>
          <w:szCs w:val="22"/>
          <w:lang w:val="lt-LT"/>
        </w:rPr>
        <w:t xml:space="preserve"> spengimas ausyse, kraujospūdžio pakilimas arba sumažėjimas, kraujotakos kolapsas, venų varikozė, dilgėlinė, egzema, odos uždegimas, niežulys, žvynelinės pasunkėjimas, per didelis kūno arba veido plaukuotumas, krūtų padidėjimas, ilgesnis ir stipresnis kraujavimas mėnesinių metu, priešmenstruacinis sindromas (fizinis ir psichinis diskomfortas prieš mėnesines).</w:t>
      </w:r>
    </w:p>
    <w:p w:rsidR="00C93973" w:rsidRDefault="00C93973" w:rsidP="00C93973">
      <w:pPr>
        <w:jc w:val="both"/>
        <w:rPr>
          <w:rFonts w:ascii="Times New Roman" w:hAnsi="Times New Roman"/>
          <w:sz w:val="22"/>
          <w:szCs w:val="22"/>
          <w:lang w:val="lt-LT"/>
        </w:rPr>
      </w:pPr>
    </w:p>
    <w:p w:rsidR="00C93973" w:rsidRDefault="00C93973" w:rsidP="00C93973">
      <w:pPr>
        <w:snapToGrid w:val="0"/>
        <w:spacing w:line="280" w:lineRule="atLeast"/>
        <w:rPr>
          <w:rFonts w:ascii="Times New Roman" w:hAnsi="Times New Roman"/>
          <w:sz w:val="22"/>
          <w:szCs w:val="22"/>
          <w:lang w:val="lt-LT"/>
        </w:rPr>
      </w:pPr>
      <w:r>
        <w:rPr>
          <w:rFonts w:ascii="Times New Roman" w:hAnsi="Times New Roman"/>
          <w:sz w:val="22"/>
          <w:szCs w:val="22"/>
          <w:lang w:val="lt-LT"/>
        </w:rPr>
        <w:t>Kenksmingi kraujo krešuliai venoje ar arterijoje, pvz.:</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kojoje ar pėdoje (t. y., GVT – giliųjų venų trombozė);</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plaučiuose (t. y., PE – plaučių embolija);</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širdies priepuolis (miokardo infarktas);</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insultas;</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mikroinsultas arba trumpalaikiai į insultą panašūs simptomai, vadinami praeinančiu </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smegenų išemijos priepuoliu (PSIP);</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kraujo krešuliai kepenyse, skrandyje, žarnyne, inkstuose ar akyje.      </w:t>
      </w:r>
    </w:p>
    <w:p w:rsidR="00C93973" w:rsidRDefault="00C93973" w:rsidP="00C93973">
      <w:pPr>
        <w:snapToGrid w:val="0"/>
        <w:spacing w:line="280" w:lineRule="atLeast"/>
        <w:rPr>
          <w:rFonts w:ascii="Times New Roman" w:hAnsi="Times New Roman"/>
          <w:bCs/>
          <w:iCs/>
          <w:sz w:val="22"/>
          <w:szCs w:val="22"/>
          <w:lang w:val="lt-LT"/>
        </w:rPr>
      </w:pPr>
      <w:r>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C93973" w:rsidRDefault="00C93973" w:rsidP="00C93973">
      <w:pPr>
        <w:jc w:val="both"/>
        <w:rPr>
          <w:rFonts w:ascii="Times New Roman" w:hAnsi="Times New Roman"/>
          <w:bCs/>
          <w:i/>
          <w:iCs/>
          <w:sz w:val="22"/>
          <w:szCs w:val="22"/>
          <w:lang w:val="lt-LT"/>
        </w:rPr>
      </w:pPr>
    </w:p>
    <w:p w:rsidR="00C93973" w:rsidRDefault="00C93973" w:rsidP="00C93973">
      <w:pPr>
        <w:jc w:val="both"/>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Labai reti šalutinio poveikio reiškiniai (gali pasireikšti rečiau kaip 1 iš 10 000 asmenų</w:t>
      </w:r>
      <w:r>
        <w:rPr>
          <w:rFonts w:ascii="Times New Roman" w:hAnsi="Times New Roman" w:cs="Times New Roman"/>
          <w:b/>
          <w:bCs/>
          <w:noProof/>
          <w:snapToGrid w:val="0"/>
          <w:sz w:val="22"/>
          <w:szCs w:val="22"/>
          <w:lang w:val="lt-LT"/>
        </w:rPr>
        <w:t>)</w:t>
      </w:r>
      <w:r>
        <w:rPr>
          <w:rFonts w:ascii="Times New Roman" w:hAnsi="Times New Roman"/>
          <w:bCs/>
          <w:i/>
          <w:iCs/>
          <w:sz w:val="22"/>
          <w:szCs w:val="22"/>
          <w:lang w:val="lt-LT"/>
        </w:rPr>
        <w:t xml:space="preserve">: </w:t>
      </w:r>
      <w:r>
        <w:rPr>
          <w:rFonts w:ascii="Times New Roman" w:hAnsi="Times New Roman"/>
          <w:sz w:val="22"/>
          <w:szCs w:val="22"/>
          <w:lang w:val="lt-LT"/>
        </w:rPr>
        <w:t>mazginė raudonė (išbėrimas skausmingais raudonais mazgais).</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 xml:space="preserve">        </w:t>
      </w:r>
    </w:p>
    <w:p w:rsidR="00C93973" w:rsidRDefault="00C93973" w:rsidP="00C93973">
      <w:pPr>
        <w:jc w:val="both"/>
        <w:rPr>
          <w:rFonts w:ascii="Times New Roman" w:hAnsi="Times New Roman"/>
          <w:sz w:val="22"/>
          <w:szCs w:val="22"/>
          <w:lang w:val="lt-LT"/>
        </w:rPr>
      </w:pPr>
      <w:r w:rsidRPr="00CE6A55">
        <w:rPr>
          <w:rFonts w:ascii="Times New Roman" w:hAnsi="Times New Roman" w:cs="Times New Roman"/>
          <w:b/>
          <w:bCs/>
          <w:noProof/>
          <w:snapToGrid w:val="0"/>
          <w:sz w:val="22"/>
          <w:szCs w:val="22"/>
          <w:lang w:val="lt-LT"/>
        </w:rPr>
        <w:t xml:space="preserve">Šalutinio poveikio reiškiniai, kurių dažnis nežinomas (negali būti apskaičiuotas pagal turimus duomenis): </w:t>
      </w:r>
      <w:r>
        <w:rPr>
          <w:rFonts w:ascii="Times New Roman" w:hAnsi="Times New Roman"/>
          <w:sz w:val="22"/>
          <w:szCs w:val="22"/>
          <w:lang w:val="lt-LT"/>
        </w:rPr>
        <w:t xml:space="preserve">plaukų slinkimas, bendras silpnumas, alerginės odos reakcijos, dilgėlinė, tirštos, balkšvos makšties išskyros. </w:t>
      </w:r>
    </w:p>
    <w:p w:rsidR="00C93973" w:rsidRDefault="00C93973" w:rsidP="00C93973">
      <w:pPr>
        <w:jc w:val="both"/>
        <w:rPr>
          <w:rFonts w:ascii="Times New Roman" w:hAnsi="Times New Roman"/>
          <w:bCs/>
          <w:iCs/>
          <w:sz w:val="22"/>
          <w:szCs w:val="22"/>
          <w:lang w:val="lt-LT"/>
        </w:rPr>
      </w:pPr>
    </w:p>
    <w:p w:rsidR="00C93973" w:rsidRDefault="00C93973" w:rsidP="00C93973">
      <w:pPr>
        <w:jc w:val="both"/>
        <w:rPr>
          <w:rFonts w:ascii="Times New Roman" w:hAnsi="Times New Roman"/>
          <w:bCs/>
          <w:iCs/>
          <w:sz w:val="22"/>
          <w:szCs w:val="22"/>
          <w:lang w:val="lt-LT"/>
        </w:rPr>
      </w:pPr>
      <w:r>
        <w:rPr>
          <w:rFonts w:ascii="Times New Roman" w:hAnsi="Times New Roman"/>
          <w:bCs/>
          <w:iCs/>
          <w:sz w:val="22"/>
          <w:szCs w:val="22"/>
          <w:lang w:val="lt-LT"/>
        </w:rPr>
        <w:t>Kombinuotųjų hormoninių kontraceptikų vartojimas siejamas ir su kai kurių sunkių ligų ir sunkaus šalutinio poveikio rizikos didėjimu, t. y. su:</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venų ir arterijų užkimšimo rizika (žr. skyrių „</w:t>
      </w:r>
      <w:r>
        <w:rPr>
          <w:rFonts w:ascii="Times New Roman" w:hAnsi="Times New Roman"/>
          <w:bCs/>
          <w:i/>
          <w:iCs/>
          <w:sz w:val="22"/>
          <w:szCs w:val="22"/>
          <w:lang w:val="lt-LT"/>
        </w:rPr>
        <w:t>Įspėjimai ir atsargumo priemonės“);</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tulžies sistemos ligų rizika (žr. skyrių </w:t>
      </w:r>
      <w:r>
        <w:rPr>
          <w:rFonts w:ascii="Times New Roman" w:hAnsi="Times New Roman"/>
          <w:bCs/>
          <w:i/>
          <w:iCs/>
          <w:sz w:val="22"/>
          <w:szCs w:val="22"/>
          <w:lang w:val="lt-LT"/>
        </w:rPr>
        <w:t>„Įspėjimai ir atsargumo priemonės“);</w:t>
      </w:r>
    </w:p>
    <w:p w:rsidR="00C93973" w:rsidRDefault="00C93973" w:rsidP="00C93973">
      <w:pPr>
        <w:tabs>
          <w:tab w:val="left" w:pos="567"/>
        </w:tabs>
        <w:ind w:left="567" w:hanging="567"/>
        <w:jc w:val="both"/>
        <w:rPr>
          <w:rFonts w:ascii="Times New Roman" w:hAnsi="Times New Roman"/>
          <w:bCs/>
          <w:i/>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naviko (pvz., kepenų naviko, kuris pavieniais atvejais sukelia gyvybei pavojingą vidinį pilvo kraujavimą, gimdos kaklelio ar krūtų vėžio) rizika (žr. skyrių </w:t>
      </w:r>
      <w:r>
        <w:rPr>
          <w:rFonts w:ascii="Times New Roman" w:hAnsi="Times New Roman"/>
          <w:bCs/>
          <w:i/>
          <w:iCs/>
          <w:sz w:val="22"/>
          <w:szCs w:val="22"/>
          <w:lang w:val="lt-LT"/>
        </w:rPr>
        <w:t xml:space="preserve">„Įspėjimai ir atsargumo priemonės“);  </w:t>
      </w:r>
    </w:p>
    <w:p w:rsidR="00C93973" w:rsidRDefault="00C93973" w:rsidP="00C93973">
      <w:pPr>
        <w:tabs>
          <w:tab w:val="left" w:pos="567"/>
        </w:tabs>
        <w:jc w:val="both"/>
        <w:rPr>
          <w:rFonts w:ascii="Times New Roman" w:hAnsi="Times New Roman"/>
          <w:bCs/>
          <w:iCs/>
          <w:sz w:val="22"/>
          <w:szCs w:val="22"/>
          <w:lang w:val="lt-LT"/>
        </w:rPr>
      </w:pPr>
      <w:r>
        <w:rPr>
          <w:rFonts w:ascii="Times New Roman" w:hAnsi="Times New Roman"/>
          <w:bCs/>
          <w:iCs/>
          <w:sz w:val="22"/>
          <w:szCs w:val="22"/>
          <w:lang w:val="lt-LT"/>
        </w:rPr>
        <w:t>-</w:t>
      </w:r>
      <w:r>
        <w:rPr>
          <w:rFonts w:ascii="Times New Roman" w:hAnsi="Times New Roman"/>
          <w:bCs/>
          <w:iCs/>
          <w:sz w:val="22"/>
          <w:szCs w:val="22"/>
          <w:lang w:val="lt-LT"/>
        </w:rPr>
        <w:tab/>
        <w:t xml:space="preserve">lėtinio žarnų uždegimo (Krono ligos, opinio kolito) pasunkėjimu. </w:t>
      </w:r>
    </w:p>
    <w:p w:rsidR="00C93973" w:rsidRDefault="00C93973" w:rsidP="00C93973">
      <w:pPr>
        <w:jc w:val="both"/>
        <w:rPr>
          <w:rFonts w:ascii="Times New Roman" w:hAnsi="Times New Roman"/>
          <w:bCs/>
          <w:iCs/>
          <w:sz w:val="22"/>
          <w:szCs w:val="22"/>
          <w:lang w:val="lt-LT"/>
        </w:rPr>
      </w:pPr>
    </w:p>
    <w:p w:rsidR="00C93973" w:rsidRDefault="00C93973" w:rsidP="00C93973">
      <w:pPr>
        <w:jc w:val="both"/>
        <w:outlineLvl w:val="0"/>
        <w:rPr>
          <w:rFonts w:ascii="Times New Roman" w:hAnsi="Times New Roman"/>
          <w:bCs/>
          <w:iCs/>
          <w:sz w:val="22"/>
          <w:szCs w:val="22"/>
          <w:lang w:val="lt-LT"/>
        </w:rPr>
      </w:pPr>
      <w:r>
        <w:rPr>
          <w:rFonts w:ascii="Times New Roman" w:hAnsi="Times New Roman"/>
          <w:bCs/>
          <w:iCs/>
          <w:sz w:val="22"/>
          <w:szCs w:val="22"/>
          <w:lang w:val="lt-LT"/>
        </w:rPr>
        <w:t xml:space="preserve">Atidžiai perskaitykite skyriuje „Įspėjimai ir atsargumo priemonės“ pateiktą informaciją, prireikus nedelsiant kreiptis į gydytoją.  </w:t>
      </w:r>
    </w:p>
    <w:p w:rsidR="00C93973" w:rsidRDefault="00C93973" w:rsidP="00C93973">
      <w:pPr>
        <w:tabs>
          <w:tab w:val="left" w:pos="567"/>
        </w:tabs>
        <w:rPr>
          <w:rFonts w:ascii="Times New Roman" w:hAnsi="Times New Roman"/>
          <w:b/>
          <w:noProof/>
          <w:snapToGrid w:val="0"/>
          <w:sz w:val="22"/>
          <w:szCs w:val="22"/>
          <w:lang w:val="lt-LT"/>
        </w:rPr>
      </w:pPr>
    </w:p>
    <w:p w:rsidR="00C93973" w:rsidRPr="00CE6A55" w:rsidRDefault="00C93973" w:rsidP="00C93973">
      <w:pPr>
        <w:tabs>
          <w:tab w:val="left" w:pos="567"/>
        </w:tabs>
        <w:rPr>
          <w:rFonts w:ascii="Times New Roman" w:hAnsi="Times New Roman" w:cs="Times New Roman"/>
          <w:b/>
          <w:snapToGrid w:val="0"/>
          <w:sz w:val="22"/>
          <w:szCs w:val="24"/>
          <w:lang w:val="lt-LT"/>
        </w:rPr>
      </w:pPr>
      <w:r w:rsidRPr="00CE6A55">
        <w:rPr>
          <w:rFonts w:ascii="Times New Roman" w:hAnsi="Times New Roman" w:cs="Times New Roman"/>
          <w:b/>
          <w:noProof/>
          <w:snapToGrid w:val="0"/>
          <w:sz w:val="22"/>
          <w:szCs w:val="24"/>
          <w:lang w:val="lt-LT"/>
        </w:rPr>
        <w:t>Pranešimas apie šalutinį poveikį</w:t>
      </w:r>
    </w:p>
    <w:p w:rsidR="00C93973" w:rsidRPr="00CE6A55" w:rsidRDefault="00C93973" w:rsidP="00C93973">
      <w:pPr>
        <w:tabs>
          <w:tab w:val="left" w:pos="567"/>
        </w:tabs>
        <w:spacing w:line="260" w:lineRule="exact"/>
        <w:ind w:right="-1"/>
        <w:rPr>
          <w:rFonts w:ascii="Times New Roman" w:hAnsi="Times New Roman" w:cs="Times New Roman"/>
          <w:snapToGrid w:val="0"/>
          <w:sz w:val="22"/>
          <w:lang w:val="lt-LT"/>
        </w:rPr>
      </w:pPr>
      <w:r w:rsidRPr="00E447A0">
        <w:rPr>
          <w:rFonts w:ascii="Times New Roman" w:hAnsi="Times New Roman" w:cs="Times New Roman"/>
          <w:snapToGrid w:val="0"/>
          <w:sz w:val="22"/>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CE6A55">
        <w:rPr>
          <w:rFonts w:ascii="Times New Roman" w:hAnsi="Times New Roman" w:cs="Times New Roman"/>
          <w:snapToGrid w:val="0"/>
          <w:sz w:val="22"/>
          <w:lang w:val="lt-LT"/>
        </w:rPr>
        <w:t>.</w:t>
      </w:r>
    </w:p>
    <w:p w:rsidR="00C93973" w:rsidRDefault="00C93973" w:rsidP="00C93973">
      <w:pPr>
        <w:tabs>
          <w:tab w:val="left" w:pos="567"/>
        </w:tabs>
        <w:rPr>
          <w:rFonts w:ascii="Times New Roman" w:hAnsi="Times New Roman"/>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10" w:name="_Toc129243143"/>
      <w:bookmarkStart w:id="11" w:name="_Toc129243268"/>
      <w:r>
        <w:rPr>
          <w:rFonts w:ascii="Times New Roman" w:hAnsi="Times New Roman"/>
          <w:b/>
          <w:sz w:val="22"/>
          <w:szCs w:val="22"/>
          <w:lang w:val="lt-LT"/>
        </w:rPr>
        <w:t>5.</w:t>
      </w:r>
      <w:r>
        <w:rPr>
          <w:rFonts w:ascii="Times New Roman" w:hAnsi="Times New Roman"/>
          <w:b/>
          <w:sz w:val="22"/>
          <w:szCs w:val="22"/>
          <w:lang w:val="lt-LT"/>
        </w:rPr>
        <w:tab/>
        <w:t xml:space="preserve">Kaip laikyti </w:t>
      </w:r>
      <w:bookmarkEnd w:id="10"/>
      <w:bookmarkEnd w:id="11"/>
      <w:r>
        <w:rPr>
          <w:rFonts w:ascii="Times New Roman" w:hAnsi="Times New Roman"/>
          <w:b/>
          <w:sz w:val="22"/>
          <w:szCs w:val="22"/>
          <w:lang w:val="lt-LT"/>
        </w:rPr>
        <w:t>Belara</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Šį vaistą laikykite vaikams nepastebimoje ir nepasiekiamoje vietoje.</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sz w:val="22"/>
          <w:szCs w:val="22"/>
          <w:lang w:val="lt-LT"/>
        </w:rPr>
      </w:pPr>
      <w:r>
        <w:rPr>
          <w:rFonts w:ascii="Times New Roman" w:hAnsi="Times New Roman"/>
          <w:noProof/>
          <w:sz w:val="22"/>
          <w:szCs w:val="22"/>
          <w:lang w:val="lt-LT"/>
        </w:rPr>
        <w:t>Laikyti ne aukštesnėje kaip 30 </w:t>
      </w:r>
      <w:r>
        <w:rPr>
          <w:rFonts w:ascii="Times New Roman" w:hAnsi="Times New Roman"/>
          <w:noProof/>
          <w:sz w:val="22"/>
          <w:szCs w:val="22"/>
          <w:lang w:val="lt-LT"/>
        </w:rPr>
        <w:sym w:font="Symbol" w:char="F0B0"/>
      </w:r>
      <w:r>
        <w:rPr>
          <w:rFonts w:ascii="Times New Roman" w:hAnsi="Times New Roman"/>
          <w:noProof/>
          <w:sz w:val="22"/>
          <w:szCs w:val="22"/>
          <w:lang w:val="lt-LT"/>
        </w:rPr>
        <w:t>C temperatūroje</w:t>
      </w:r>
      <w:r>
        <w:rPr>
          <w:rFonts w:ascii="Times New Roman" w:hAnsi="Times New Roman"/>
          <w:sz w:val="22"/>
          <w:szCs w:val="22"/>
          <w:lang w:val="lt-LT"/>
        </w:rPr>
        <w:t>.</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Ant dėžutės po „Tinka iki“ ir ant lizdinės plokštelės (ciklo pakuotės) nurodytam tinkamumo laikui pasibaigus, šio vaisto vartoti negalima. Vaistas tinkamas vartoti iki paskutinės nurodyto mėnesio dienos.</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Vaistų negalima išmesti į kanalizaciją arba su buitinėmis atliekomis. Kaip išmesti nereikalingus vaistus, klauskite vaistininko. Šios priemonės padės apsaugoti aplinką.</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p>
    <w:p w:rsidR="00C93973" w:rsidRDefault="00C93973" w:rsidP="00C93973">
      <w:pPr>
        <w:keepNext/>
        <w:tabs>
          <w:tab w:val="left" w:pos="567"/>
        </w:tabs>
        <w:ind w:left="567" w:hanging="567"/>
        <w:outlineLvl w:val="1"/>
        <w:rPr>
          <w:rFonts w:ascii="Times New Roman" w:hAnsi="Times New Roman"/>
          <w:b/>
          <w:sz w:val="22"/>
          <w:szCs w:val="22"/>
          <w:lang w:val="lt-LT"/>
        </w:rPr>
      </w:pPr>
      <w:bookmarkStart w:id="12" w:name="_Toc129243144"/>
      <w:bookmarkStart w:id="13" w:name="_Toc129243269"/>
      <w:r>
        <w:rPr>
          <w:rFonts w:ascii="Times New Roman" w:hAnsi="Times New Roman"/>
          <w:b/>
          <w:sz w:val="22"/>
          <w:szCs w:val="22"/>
          <w:lang w:val="lt-LT"/>
        </w:rPr>
        <w:t>6.</w:t>
      </w:r>
      <w:r>
        <w:rPr>
          <w:rFonts w:ascii="Times New Roman" w:hAnsi="Times New Roman"/>
          <w:b/>
          <w:sz w:val="22"/>
          <w:szCs w:val="22"/>
          <w:lang w:val="lt-LT"/>
        </w:rPr>
        <w:tab/>
        <w:t xml:space="preserve">Pakuotės turinys ir kita informacija </w:t>
      </w:r>
      <w:bookmarkEnd w:id="12"/>
      <w:bookmarkEnd w:id="13"/>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noProof/>
          <w:sz w:val="22"/>
          <w:szCs w:val="22"/>
          <w:lang w:val="lt-LT"/>
        </w:rPr>
      </w:pPr>
      <w:r>
        <w:rPr>
          <w:rFonts w:ascii="Times New Roman" w:hAnsi="Times New Roman"/>
          <w:b/>
          <w:bCs/>
          <w:sz w:val="22"/>
          <w:szCs w:val="22"/>
          <w:lang w:val="lt-LT"/>
        </w:rPr>
        <w:t>Belara sudėtis</w:t>
      </w:r>
    </w:p>
    <w:p w:rsidR="00C93973" w:rsidRDefault="00C93973" w:rsidP="00C93973">
      <w:pPr>
        <w:tabs>
          <w:tab w:val="left" w:pos="567"/>
        </w:tabs>
        <w:ind w:left="567" w:hanging="283"/>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Veikliosios medžiagos yra etinilestradiolis ir chlormadinono acetatas. Vienoje plėvele dengtoje tabletėje yra 0,03 mg etinilestradiolio ir 2 mg chlormadinono acetato.</w:t>
      </w:r>
    </w:p>
    <w:p w:rsidR="00C93973" w:rsidRDefault="00C93973" w:rsidP="00C93973">
      <w:pPr>
        <w:tabs>
          <w:tab w:val="left" w:pos="567"/>
        </w:tabs>
        <w:ind w:left="567" w:hanging="283"/>
        <w:rPr>
          <w:rFonts w:ascii="Times New Roman" w:hAnsi="Times New Roman"/>
          <w:sz w:val="22"/>
          <w:szCs w:val="22"/>
          <w:lang w:val="lt-LT"/>
        </w:rPr>
      </w:pPr>
      <w:r>
        <w:rPr>
          <w:rFonts w:ascii="Times New Roman" w:hAnsi="Times New Roman"/>
          <w:sz w:val="22"/>
          <w:szCs w:val="22"/>
          <w:lang w:val="lt-LT"/>
        </w:rPr>
        <w:t>-</w:t>
      </w:r>
      <w:r>
        <w:rPr>
          <w:rFonts w:ascii="Times New Roman" w:hAnsi="Times New Roman"/>
          <w:sz w:val="22"/>
          <w:szCs w:val="22"/>
          <w:lang w:val="lt-LT"/>
        </w:rPr>
        <w:tab/>
        <w:t xml:space="preserve">Pagalbinės medžiagos tabletės branduolyje yra laktozės monohidratas, kukurūzų krakmolas, povidonas K 30, magnio stearatas; tabletės plėvelėje - hipromeliozė, laktozės monohidratas, makrogolis 6000, propilenglikolis, talkas, titano dioksidas (E171) ir raudonasis geležies oksidas (E172). </w:t>
      </w:r>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noProof/>
          <w:sz w:val="22"/>
          <w:szCs w:val="22"/>
          <w:lang w:val="lt-LT"/>
        </w:rPr>
      </w:pPr>
      <w:r>
        <w:rPr>
          <w:rFonts w:ascii="Times New Roman" w:hAnsi="Times New Roman"/>
          <w:b/>
          <w:bCs/>
          <w:sz w:val="22"/>
          <w:szCs w:val="22"/>
          <w:lang w:val="lt-LT"/>
        </w:rPr>
        <w:t>Belara išvaizda ir kiekis pakuotėje</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 xml:space="preserve">Apvalios, šviesiai rožinės, abipus išgaubtos plėvele dengtos tabletės. </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Kartono dėžutėje yra 21 arba 63 (3 x 21) plėvele dengtos tabletės, supakuotos į lizdines plokšteles.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Gali būti tiekiamos ne visų dydžių pakuotės.</w:t>
      </w:r>
    </w:p>
    <w:p w:rsidR="00C93973" w:rsidRDefault="00C93973" w:rsidP="00C93973">
      <w:pPr>
        <w:rPr>
          <w:rFonts w:ascii="Times New Roman" w:hAnsi="Times New Roman"/>
          <w:noProof/>
          <w:sz w:val="22"/>
          <w:szCs w:val="22"/>
          <w:lang w:val="lt-LT"/>
        </w:rPr>
      </w:pPr>
    </w:p>
    <w:p w:rsidR="00C93973" w:rsidRDefault="00C93973" w:rsidP="00C93973">
      <w:pPr>
        <w:spacing w:line="220" w:lineRule="exact"/>
        <w:rPr>
          <w:rFonts w:ascii="Times New Roman" w:hAnsi="Times New Roman"/>
          <w:b/>
          <w:bCs/>
          <w:sz w:val="22"/>
          <w:szCs w:val="22"/>
          <w:lang w:val="lt-LT"/>
        </w:rPr>
      </w:pPr>
      <w:r>
        <w:rPr>
          <w:rFonts w:ascii="Times New Roman" w:hAnsi="Times New Roman"/>
          <w:b/>
          <w:bCs/>
          <w:sz w:val="22"/>
          <w:szCs w:val="22"/>
          <w:lang w:val="lt-LT"/>
        </w:rPr>
        <w:t>Registruotojas ir gamintojas</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Gedeon Richter Plc.</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Gyömrői út 19-21</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1103 Budapest</w:t>
      </w:r>
    </w:p>
    <w:p w:rsidR="00C93973" w:rsidRDefault="00C93973" w:rsidP="00C93973">
      <w:pPr>
        <w:tabs>
          <w:tab w:val="left" w:pos="567"/>
        </w:tabs>
        <w:rPr>
          <w:rFonts w:ascii="Times New Roman" w:hAnsi="Times New Roman"/>
          <w:sz w:val="22"/>
          <w:szCs w:val="22"/>
          <w:lang w:val="lt-LT"/>
        </w:rPr>
      </w:pPr>
      <w:r>
        <w:rPr>
          <w:rFonts w:ascii="Times New Roman" w:hAnsi="Times New Roman"/>
          <w:sz w:val="22"/>
          <w:szCs w:val="22"/>
          <w:lang w:val="lt-LT"/>
        </w:rPr>
        <w:t>Vengrija</w:t>
      </w:r>
    </w:p>
    <w:p w:rsidR="00C93973" w:rsidRDefault="00C93973" w:rsidP="00C93973">
      <w:pPr>
        <w:rPr>
          <w:rFonts w:ascii="Times New Roman" w:hAnsi="Times New Roman"/>
          <w:noProof/>
          <w:sz w:val="22"/>
          <w:szCs w:val="22"/>
          <w:lang w:val="lt-LT"/>
        </w:rPr>
      </w:pPr>
    </w:p>
    <w:p w:rsidR="00C93973" w:rsidRDefault="00C93973" w:rsidP="00C93973">
      <w:pPr>
        <w:rPr>
          <w:rFonts w:ascii="Times New Roman" w:hAnsi="Times New Roman"/>
          <w:noProof/>
          <w:sz w:val="22"/>
          <w:szCs w:val="22"/>
          <w:lang w:val="lt-LT"/>
        </w:rPr>
      </w:pPr>
      <w:r>
        <w:rPr>
          <w:rFonts w:ascii="Times New Roman" w:hAnsi="Times New Roman"/>
          <w:noProof/>
          <w:sz w:val="22"/>
          <w:szCs w:val="22"/>
          <w:lang w:val="lt-LT"/>
        </w:rPr>
        <w:t>Jeigu apie šį vaistą norite sužinoti daugiau, kreipkitės į vietinį registruotojo atstovą.</w:t>
      </w:r>
    </w:p>
    <w:p w:rsidR="00C93973" w:rsidRDefault="00C93973" w:rsidP="00C93973">
      <w:pPr>
        <w:jc w:val="both"/>
        <w:rPr>
          <w:rFonts w:ascii="Times New Roman" w:hAnsi="Times New Roman"/>
          <w:sz w:val="22"/>
          <w:szCs w:val="22"/>
          <w:lang w:val="lt-LT"/>
        </w:rPr>
      </w:pPr>
    </w:p>
    <w:p w:rsidR="00C93973" w:rsidRDefault="00C93973" w:rsidP="00C93973">
      <w:pPr>
        <w:jc w:val="both"/>
        <w:rPr>
          <w:rFonts w:ascii="Times New Roman" w:hAnsi="Times New Roman"/>
          <w:sz w:val="22"/>
          <w:szCs w:val="22"/>
          <w:lang w:val="lt-LT"/>
        </w:rPr>
      </w:pPr>
      <w:r>
        <w:rPr>
          <w:rFonts w:ascii="Times New Roman" w:hAnsi="Times New Roman"/>
          <w:sz w:val="22"/>
          <w:szCs w:val="22"/>
          <w:lang w:val="lt-LT"/>
        </w:rPr>
        <w:t>Gedeon Richter Plc. atstovybė</w:t>
      </w:r>
    </w:p>
    <w:p w:rsidR="00C93973" w:rsidRDefault="00C93973" w:rsidP="00C93973">
      <w:pPr>
        <w:jc w:val="both"/>
        <w:rPr>
          <w:rFonts w:ascii="Times New Roman" w:hAnsi="Times New Roman"/>
          <w:sz w:val="22"/>
          <w:szCs w:val="22"/>
          <w:lang w:val="lt-LT"/>
        </w:rPr>
      </w:pPr>
      <w:r>
        <w:rPr>
          <w:rFonts w:ascii="Times New Roman" w:hAnsi="Times New Roman"/>
          <w:sz w:val="22"/>
          <w:szCs w:val="22"/>
          <w:lang w:val="lt-LT"/>
        </w:rPr>
        <w:t>Maironio 23-3,</w:t>
      </w:r>
    </w:p>
    <w:p w:rsidR="00C93973" w:rsidRDefault="00C93973" w:rsidP="00C93973">
      <w:pPr>
        <w:jc w:val="both"/>
        <w:rPr>
          <w:rFonts w:ascii="Times New Roman" w:hAnsi="Times New Roman"/>
          <w:sz w:val="22"/>
          <w:szCs w:val="22"/>
          <w:lang w:val="lt-LT"/>
        </w:rPr>
      </w:pPr>
      <w:r>
        <w:rPr>
          <w:rFonts w:ascii="Times New Roman" w:hAnsi="Times New Roman"/>
          <w:sz w:val="22"/>
          <w:szCs w:val="22"/>
          <w:lang w:val="lt-LT"/>
        </w:rPr>
        <w:t xml:space="preserve">Vilnius </w:t>
      </w:r>
    </w:p>
    <w:p w:rsidR="00C93973" w:rsidRDefault="00C93973" w:rsidP="00C93973">
      <w:pPr>
        <w:jc w:val="both"/>
        <w:rPr>
          <w:rFonts w:ascii="Times New Roman" w:hAnsi="Times New Roman"/>
          <w:sz w:val="22"/>
          <w:szCs w:val="22"/>
          <w:lang w:val="lt-LT"/>
        </w:rPr>
      </w:pPr>
      <w:r>
        <w:rPr>
          <w:rFonts w:ascii="Times New Roman" w:hAnsi="Times New Roman"/>
          <w:sz w:val="22"/>
          <w:szCs w:val="22"/>
          <w:lang w:val="lt-LT"/>
        </w:rPr>
        <w:t>Tel. +370 5 268 53 92</w:t>
      </w:r>
    </w:p>
    <w:p w:rsidR="00C93973" w:rsidRDefault="00C93973" w:rsidP="00C93973">
      <w:pPr>
        <w:rPr>
          <w:rFonts w:ascii="Times New Roman" w:hAnsi="Times New Roman"/>
          <w:sz w:val="22"/>
          <w:szCs w:val="22"/>
          <w:lang w:val="lt-LT"/>
        </w:rPr>
      </w:pPr>
    </w:p>
    <w:p w:rsidR="00C93973" w:rsidRDefault="00C93973" w:rsidP="00C93973">
      <w:pPr>
        <w:rPr>
          <w:rFonts w:ascii="Times New Roman" w:hAnsi="Times New Roman"/>
          <w:b/>
          <w:noProof/>
          <w:sz w:val="22"/>
          <w:szCs w:val="22"/>
          <w:lang w:val="lt-LT"/>
        </w:rPr>
      </w:pPr>
      <w:r>
        <w:rPr>
          <w:rFonts w:ascii="Times New Roman" w:hAnsi="Times New Roman"/>
          <w:b/>
          <w:bCs/>
          <w:noProof/>
          <w:sz w:val="22"/>
          <w:szCs w:val="22"/>
          <w:lang w:val="lt-LT"/>
        </w:rPr>
        <w:t>Šis pakuotės lapelis</w:t>
      </w:r>
      <w:r>
        <w:rPr>
          <w:rFonts w:ascii="Times New Roman" w:hAnsi="Times New Roman"/>
          <w:b/>
          <w:noProof/>
          <w:sz w:val="22"/>
          <w:szCs w:val="22"/>
          <w:lang w:val="lt-LT"/>
        </w:rPr>
        <w:t xml:space="preserve"> paskutinį kartą peržiūrėtas 2024-09-11.</w:t>
      </w:r>
    </w:p>
    <w:p w:rsidR="00C93973" w:rsidRDefault="00C93973" w:rsidP="00C93973">
      <w:pPr>
        <w:rPr>
          <w:rFonts w:ascii="Times New Roman" w:hAnsi="Times New Roman"/>
          <w:sz w:val="22"/>
          <w:szCs w:val="22"/>
          <w:lang w:val="lt-LT"/>
        </w:rPr>
      </w:pPr>
    </w:p>
    <w:p w:rsidR="00C93973" w:rsidRDefault="00C93973" w:rsidP="00C93973">
      <w:pPr>
        <w:numPr>
          <w:ilvl w:val="12"/>
          <w:numId w:val="0"/>
        </w:numPr>
        <w:tabs>
          <w:tab w:val="left" w:pos="567"/>
        </w:tabs>
        <w:ind w:right="-2"/>
        <w:rPr>
          <w:rFonts w:ascii="Times New Roman" w:hAnsi="Times New Roman"/>
          <w:snapToGrid w:val="0"/>
          <w:sz w:val="22"/>
          <w:szCs w:val="22"/>
          <w:lang w:val="lt-LT"/>
        </w:rPr>
      </w:pPr>
      <w:r>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Pr>
          <w:rFonts w:ascii="Times New Roman" w:hAnsi="Times New Roman"/>
          <w:i/>
          <w:snapToGrid w:val="0"/>
          <w:sz w:val="22"/>
          <w:szCs w:val="22"/>
          <w:lang w:val="lt-LT"/>
        </w:rPr>
        <w:t xml:space="preserve"> </w:t>
      </w:r>
      <w:r w:rsidRPr="00E1590C">
        <w:rPr>
          <w:rFonts w:ascii="Times New Roman" w:hAnsi="Times New Roman" w:cs="Times New Roman"/>
          <w:color w:val="0000EE"/>
          <w:sz w:val="22"/>
          <w:szCs w:val="22"/>
          <w:u w:val="single"/>
          <w:lang w:val="lt-LT" w:eastAsia="lt-LT"/>
        </w:rPr>
        <w:t>https://vvkt.lrv.lt/lt/</w:t>
      </w:r>
      <w:r w:rsidRPr="00E1590C">
        <w:rPr>
          <w:rFonts w:ascii="Times New Roman" w:hAnsi="Times New Roman" w:cs="Times New Roman"/>
          <w:sz w:val="22"/>
          <w:szCs w:val="22"/>
          <w:lang w:val="lt-LT" w:eastAsia="lt-LT"/>
        </w:rPr>
        <w:t>.</w:t>
      </w:r>
      <w:r>
        <w:rPr>
          <w:rFonts w:ascii="Times New Roman" w:hAnsi="Times New Roman"/>
          <w:snapToGrid w:val="0"/>
          <w:sz w:val="22"/>
          <w:szCs w:val="22"/>
          <w:lang w:val="lt-LT"/>
        </w:rPr>
        <w:t xml:space="preserve">    </w:t>
      </w:r>
    </w:p>
    <w:p w:rsidR="00C93973" w:rsidRPr="0027330D" w:rsidRDefault="00C93973" w:rsidP="00C93973">
      <w:pPr>
        <w:numPr>
          <w:ilvl w:val="12"/>
          <w:numId w:val="0"/>
        </w:numPr>
        <w:tabs>
          <w:tab w:val="left" w:pos="567"/>
        </w:tabs>
        <w:ind w:right="-2"/>
        <w:rPr>
          <w:rFonts w:ascii="Times New Roman" w:hAnsi="Times New Roman" w:cs="Times New Roman"/>
          <w:lang w:val="lt-LT"/>
        </w:rPr>
      </w:pPr>
    </w:p>
    <w:p w:rsidR="00BA6577" w:rsidRDefault="00BA6577">
      <w:bookmarkStart w:id="14" w:name="_GoBack"/>
      <w:bookmarkEnd w:id="14"/>
    </w:p>
    <w:sectPr w:rsidR="00BA65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F11280"/>
    <w:multiLevelType w:val="hybridMultilevel"/>
    <w:tmpl w:val="DF741B62"/>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Blackadder ITC"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Blackadder ITC"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Blackadder ITC"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9F7456"/>
    <w:multiLevelType w:val="hybridMultilevel"/>
    <w:tmpl w:val="B0B8F172"/>
    <w:lvl w:ilvl="0" w:tplc="E684FDD8">
      <w:start w:val="3"/>
      <w:numFmt w:val="bullet"/>
      <w:lvlText w:val="-"/>
      <w:lvlJc w:val="left"/>
      <w:pPr>
        <w:tabs>
          <w:tab w:val="num" w:pos="1070"/>
        </w:tabs>
        <w:ind w:left="107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3"/>
  </w:num>
  <w:num w:numId="4">
    <w:abstractNumId w:val="5"/>
  </w:num>
  <w:num w:numId="5">
    <w:abstractNumId w:val="10"/>
  </w:num>
  <w:num w:numId="6">
    <w:abstractNumId w:val="9"/>
  </w:num>
  <w:num w:numId="7">
    <w:abstractNumId w:val="1"/>
  </w:num>
  <w:num w:numId="8">
    <w:abstractNumId w:val="12"/>
  </w:num>
  <w:num w:numId="9">
    <w:abstractNumId w:val="4"/>
  </w:num>
  <w:num w:numId="10">
    <w:abstractNumId w:val="8"/>
  </w:num>
  <w:num w:numId="11">
    <w:abstractNumId w:val="7"/>
  </w:num>
  <w:num w:numId="12">
    <w:abstractNumId w:val="1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73"/>
    <w:rsid w:val="00072F85"/>
    <w:rsid w:val="000A5E72"/>
    <w:rsid w:val="000A7B60"/>
    <w:rsid w:val="00181364"/>
    <w:rsid w:val="002945D9"/>
    <w:rsid w:val="00305C48"/>
    <w:rsid w:val="003362C6"/>
    <w:rsid w:val="00497D4D"/>
    <w:rsid w:val="00742EBF"/>
    <w:rsid w:val="00B4219F"/>
    <w:rsid w:val="00BA6577"/>
    <w:rsid w:val="00C30905"/>
    <w:rsid w:val="00C93973"/>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1BD6D-BCB1-4D06-9845-426FE8F0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3973"/>
    <w:pPr>
      <w:spacing w:after="0" w:line="240" w:lineRule="auto"/>
    </w:pPr>
    <w:rPr>
      <w:rFonts w:ascii="Monotype Corsiva" w:eastAsia="Times New Roman"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uiPriority w:val="99"/>
    <w:rsid w:val="00C93973"/>
    <w:pPr>
      <w:numPr>
        <w:numId w:val="1"/>
      </w:numPr>
      <w:tabs>
        <w:tab w:val="num" w:pos="360"/>
      </w:tabs>
      <w:ind w:left="0" w:firstLine="0"/>
    </w:pPr>
    <w:rPr>
      <w:rFonts w:ascii="Calibri" w:eastAsia="Calibri" w:hAnsi="Calibri" w:cs="Times New Roman"/>
      <w:sz w:val="22"/>
      <w:szCs w:val="22"/>
      <w:lang w:val="hu-H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26757</Words>
  <Characters>15253</Characters>
  <Application>Microsoft Office Word</Application>
  <DocSecurity>0</DocSecurity>
  <Lines>127</Lines>
  <Paragraphs>83</Paragraphs>
  <ScaleCrop>false</ScaleCrop>
  <HeadingPairs>
    <vt:vector size="4" baseType="variant">
      <vt:variant>
        <vt:lpstr>Pavadinimas</vt:lpstr>
      </vt:variant>
      <vt:variant>
        <vt:i4>1</vt:i4>
      </vt:variant>
      <vt:variant>
        <vt:lpstr>Antraštės</vt:lpstr>
      </vt:variant>
      <vt:variant>
        <vt:i4>44</vt:i4>
      </vt:variant>
    </vt:vector>
  </HeadingPairs>
  <TitlesOfParts>
    <vt:vector size="45" baseType="lpstr">
      <vt:lpstr/>
      <vt:lpstr>Pakuotės lapelis: informacija vartotojui</vt:lpstr>
      <vt:lpstr>    1.	Kas yra Belara ir kam jis vartojamas </vt:lpstr>
      <vt:lpstr>    2.	Kas žinotina prieš vartojant Belara</vt:lpstr>
      <vt:lpstr>    </vt:lpstr>
      <vt:lpstr>KRAUJO KREŠULIAI</vt:lpstr>
      <vt:lpstr>Vartojant sudėtinio hormoninio kontraceptiko, pvz., Belara, Jums yra didesnė kra</vt:lpstr>
      <vt:lpstr>KRAUJO KREŠULIAI VENOJE</vt:lpstr>
      <vt:lpstr>Veiksniai, kurie didina kraujo krešulių venose riziką</vt:lpstr>
      <vt:lpstr/>
      <vt:lpstr>KRAUJO KREŠULIAI ARTERIJOJE</vt:lpstr>
      <vt:lpstr/>
      <vt:lpstr>Net ir tinkamai geriami hormoniniai kontraceptikai visiškos apsaugos nuo pastoji</vt:lpstr>
      <vt:lpstr>Tepimas</vt:lpstr>
      <vt:lpstr/>
      <vt:lpstr>Mėnesinių nebuvimas</vt:lpstr>
      <vt:lpstr>Specialių atsargumo priemonių laikytis nereikia, nes sudėtiniai hormoniniai kont</vt:lpstr>
      <vt:lpstr/>
      <vt:lpstr>    3.	Kaip vartoti Belara</vt:lpstr>
      <vt:lpstr>Vartojimo metodas</vt:lpstr>
      <vt:lpstr>Vartoti per burną.</vt:lpstr>
      <vt:lpstr>Kaip ir kada gerti Belara?</vt:lpstr>
      <vt:lpstr>Kada galima pradėti vartoti Belara? </vt:lpstr>
      <vt:lpstr>Jeigu paskutinį mėnesį jokių hormoninių kontraceptikų anksčiau nevartota</vt:lpstr>
      <vt:lpstr>Pirmą Belara tabletę reikia gerti pirmą mėnesinių dieną. </vt:lpstr>
      <vt:lpstr>Vartojimas vietoj kitokių 21 – 22 dienas hormoninių hormoninių kontraceptikų</vt:lpstr>
      <vt:lpstr>Vartojimas vietoj sudėtinių 28 dienas hormoninių kontraceptikų</vt:lpstr>
      <vt:lpstr>Vartojimas vietoj hormoninių kontraceptikų, kurių sudėtyje yra tik progestogenų </vt:lpstr>
      <vt:lpstr>Vartojimas vietoj injekuojamųjų kontraceptinių vaistų arba implanto  </vt:lpstr>
      <vt:lpstr>Vartojimas po persileidimo arba aborto, įvykusio pirmaisiais trimis nėštumo mėne</vt:lpstr>
      <vt:lpstr>Belara galima pradėti gerti tuoj pat, papildoma kontracepcija nereikalinga. </vt:lpstr>
      <vt:lpstr>Vartojimas po gimdymo arba persileidimo, įvykusio 4 - 6 nėštumo mėnesiais </vt:lpstr>
      <vt:lpstr>Kiek laiko galima vartoti Belara?</vt:lpstr>
      <vt:lpstr/>
      <vt:lpstr>Kaip elgtis, jeigu Belara vartojimo metu prasideda vėmimas arba viduriavimas?</vt:lpstr>
      <vt:lpstr>Ką daryti pavartojus per didelę Belara dozę</vt:lpstr>
      <vt:lpstr>Pamiršus pavartoti Belara</vt:lpstr>
      <vt:lpstr>Belara vartojimą nutraukus, visiškai kiaušidžių funkcija atsigauna greitai ir mo</vt:lpstr>
      <vt:lpstr>    4.	Galimas šalutinis poveikis </vt:lpstr>
      <vt:lpstr>pykinimas, išskyrų iš makšties atsiradimas, skausmas mėnesinių metu, mėnesinių n</vt:lpstr>
      <vt:lpstr/>
      <vt:lpstr>Dažni šalutinio poveikio reiškiniai (gali pasireikšti rečiau kaip 1 iš 10 asmenų</vt:lpstr>
      <vt:lpstr>Atidžiai perskaitykite skyriuje „Įspėjimai ir atsargumo priemonės“ pateiktą info</vt:lpstr>
      <vt:lpstr>    5.	Kaip laikyti Belara</vt:lpstr>
      <vt:lpstr>    6.	Pakuotės turinys ir kita informacija </vt:lpstr>
    </vt:vector>
  </TitlesOfParts>
  <Company/>
  <LinksUpToDate>false</LinksUpToDate>
  <CharactersWithSpaces>41927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2024-09-11T13:41:00Z</dcterms:created>
  <dcterms:modified xsi:type="dcterms:W3CDTF">2024-09-11T13:41:00Z</dcterms:modified>
</cp:coreProperties>
</file>