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1959A" w14:textId="77777777" w:rsidR="0086483A" w:rsidRPr="00281E11" w:rsidRDefault="0086483A" w:rsidP="00A240D2">
      <w:pPr>
        <w:rPr>
          <w:sz w:val="22"/>
          <w:szCs w:val="22"/>
          <w:lang w:val="en-US"/>
        </w:rPr>
      </w:pPr>
      <w:bookmarkStart w:id="0" w:name="_GoBack"/>
      <w:bookmarkEnd w:id="0"/>
    </w:p>
    <w:p w14:paraId="35F4FB87" w14:textId="77777777" w:rsidR="0086483A" w:rsidRPr="000A0173" w:rsidRDefault="0086483A" w:rsidP="00A240D2">
      <w:pPr>
        <w:rPr>
          <w:sz w:val="22"/>
          <w:szCs w:val="22"/>
        </w:rPr>
      </w:pPr>
    </w:p>
    <w:p w14:paraId="126247EE" w14:textId="77777777" w:rsidR="0086483A" w:rsidRPr="000A0173" w:rsidRDefault="0086483A" w:rsidP="00A240D2">
      <w:pPr>
        <w:rPr>
          <w:sz w:val="22"/>
          <w:szCs w:val="22"/>
        </w:rPr>
      </w:pPr>
    </w:p>
    <w:p w14:paraId="5F6E3FCA" w14:textId="77777777" w:rsidR="0086483A" w:rsidRPr="000A0173" w:rsidRDefault="0086483A" w:rsidP="00A240D2">
      <w:pPr>
        <w:rPr>
          <w:sz w:val="22"/>
          <w:szCs w:val="22"/>
        </w:rPr>
      </w:pPr>
    </w:p>
    <w:p w14:paraId="2392096B" w14:textId="77777777" w:rsidR="0086483A" w:rsidRPr="000A0173" w:rsidRDefault="0086483A" w:rsidP="00A240D2">
      <w:pPr>
        <w:rPr>
          <w:sz w:val="22"/>
          <w:szCs w:val="22"/>
        </w:rPr>
      </w:pPr>
    </w:p>
    <w:p w14:paraId="348009F7" w14:textId="77777777" w:rsidR="0086483A" w:rsidRPr="000A0173" w:rsidRDefault="0086483A" w:rsidP="00A240D2">
      <w:pPr>
        <w:rPr>
          <w:sz w:val="22"/>
          <w:szCs w:val="22"/>
        </w:rPr>
      </w:pPr>
    </w:p>
    <w:p w14:paraId="2F0B1622" w14:textId="77777777" w:rsidR="0086483A" w:rsidRPr="000A0173" w:rsidRDefault="0086483A" w:rsidP="00A240D2">
      <w:pPr>
        <w:rPr>
          <w:sz w:val="22"/>
          <w:szCs w:val="22"/>
        </w:rPr>
      </w:pPr>
    </w:p>
    <w:p w14:paraId="575CE22E" w14:textId="77777777" w:rsidR="0086483A" w:rsidRPr="000A0173" w:rsidRDefault="0086483A" w:rsidP="00A240D2">
      <w:pPr>
        <w:rPr>
          <w:sz w:val="22"/>
          <w:szCs w:val="22"/>
        </w:rPr>
      </w:pPr>
    </w:p>
    <w:p w14:paraId="215DD1A9" w14:textId="77777777" w:rsidR="0086483A" w:rsidRPr="000A0173" w:rsidRDefault="0086483A" w:rsidP="00A240D2">
      <w:pPr>
        <w:rPr>
          <w:sz w:val="22"/>
          <w:szCs w:val="22"/>
        </w:rPr>
      </w:pPr>
    </w:p>
    <w:p w14:paraId="2740F6CB" w14:textId="77777777" w:rsidR="0086483A" w:rsidRPr="000A0173" w:rsidRDefault="0086483A" w:rsidP="00A240D2">
      <w:pPr>
        <w:rPr>
          <w:sz w:val="22"/>
          <w:szCs w:val="22"/>
        </w:rPr>
      </w:pPr>
    </w:p>
    <w:p w14:paraId="02489EA5" w14:textId="77777777" w:rsidR="0086483A" w:rsidRPr="000A0173" w:rsidRDefault="0086483A" w:rsidP="009641E1">
      <w:pPr>
        <w:pStyle w:val="BTEMEASMCA"/>
        <w:rPr>
          <w:szCs w:val="22"/>
        </w:rPr>
      </w:pPr>
    </w:p>
    <w:p w14:paraId="36FACBB3" w14:textId="77777777" w:rsidR="0086483A" w:rsidRPr="000A0173" w:rsidRDefault="0086483A" w:rsidP="009641E1">
      <w:pPr>
        <w:pStyle w:val="BTEMEASMCA"/>
        <w:rPr>
          <w:szCs w:val="22"/>
        </w:rPr>
      </w:pPr>
    </w:p>
    <w:p w14:paraId="4E656EDE" w14:textId="77777777" w:rsidR="0086483A" w:rsidRPr="000A0173" w:rsidRDefault="0086483A" w:rsidP="009641E1">
      <w:pPr>
        <w:pStyle w:val="BTEMEASMCA"/>
        <w:rPr>
          <w:szCs w:val="22"/>
        </w:rPr>
      </w:pPr>
    </w:p>
    <w:p w14:paraId="245B0727" w14:textId="77777777" w:rsidR="0086483A" w:rsidRPr="000A0173" w:rsidRDefault="0086483A" w:rsidP="009641E1">
      <w:pPr>
        <w:pStyle w:val="BTEMEASMCA"/>
        <w:rPr>
          <w:szCs w:val="22"/>
        </w:rPr>
      </w:pPr>
    </w:p>
    <w:p w14:paraId="532E281A" w14:textId="77777777" w:rsidR="0086483A" w:rsidRPr="000A0173" w:rsidRDefault="0086483A" w:rsidP="009641E1">
      <w:pPr>
        <w:pStyle w:val="BTEMEASMCA"/>
        <w:rPr>
          <w:szCs w:val="22"/>
        </w:rPr>
      </w:pPr>
    </w:p>
    <w:p w14:paraId="2CC54B7B" w14:textId="77777777" w:rsidR="0086483A" w:rsidRPr="000A0173" w:rsidRDefault="0086483A" w:rsidP="009641E1">
      <w:pPr>
        <w:pStyle w:val="BTEMEASMCA"/>
        <w:rPr>
          <w:szCs w:val="22"/>
        </w:rPr>
      </w:pPr>
    </w:p>
    <w:p w14:paraId="27ED85F3" w14:textId="77777777" w:rsidR="0086483A" w:rsidRPr="000A0173" w:rsidRDefault="0086483A" w:rsidP="009641E1">
      <w:pPr>
        <w:pStyle w:val="BTEMEASMCA"/>
        <w:rPr>
          <w:szCs w:val="22"/>
        </w:rPr>
      </w:pPr>
    </w:p>
    <w:p w14:paraId="5E389411" w14:textId="77777777" w:rsidR="0086483A" w:rsidRPr="000A0173" w:rsidRDefault="0086483A" w:rsidP="009641E1">
      <w:pPr>
        <w:pStyle w:val="BTEMEASMCA"/>
        <w:rPr>
          <w:szCs w:val="22"/>
        </w:rPr>
      </w:pPr>
    </w:p>
    <w:p w14:paraId="3B953362" w14:textId="77777777" w:rsidR="0086483A" w:rsidRPr="000A0173" w:rsidRDefault="0086483A" w:rsidP="009641E1">
      <w:pPr>
        <w:pStyle w:val="BTEMEASMCA"/>
        <w:rPr>
          <w:szCs w:val="22"/>
        </w:rPr>
      </w:pPr>
    </w:p>
    <w:p w14:paraId="65E0FCF5" w14:textId="77777777" w:rsidR="0086483A" w:rsidRPr="000A0173" w:rsidRDefault="0086483A" w:rsidP="009641E1">
      <w:pPr>
        <w:pStyle w:val="BTEMEASMCA"/>
        <w:rPr>
          <w:szCs w:val="22"/>
        </w:rPr>
      </w:pPr>
    </w:p>
    <w:p w14:paraId="0355325A" w14:textId="77777777" w:rsidR="0086483A" w:rsidRPr="000A0173" w:rsidRDefault="0086483A" w:rsidP="009641E1">
      <w:pPr>
        <w:pStyle w:val="BTEMEASMCA"/>
        <w:rPr>
          <w:szCs w:val="22"/>
        </w:rPr>
      </w:pPr>
    </w:p>
    <w:p w14:paraId="76795705" w14:textId="77777777" w:rsidR="0086483A" w:rsidRPr="000A0173" w:rsidRDefault="0086483A" w:rsidP="009641E1">
      <w:pPr>
        <w:pStyle w:val="BTEMEASMCA"/>
        <w:rPr>
          <w:szCs w:val="22"/>
        </w:rPr>
      </w:pPr>
    </w:p>
    <w:p w14:paraId="280C6118" w14:textId="77777777" w:rsidR="0086483A" w:rsidRPr="000A0173" w:rsidRDefault="0086483A" w:rsidP="009641E1">
      <w:pPr>
        <w:pStyle w:val="BTEMEASMCA"/>
        <w:rPr>
          <w:szCs w:val="22"/>
        </w:rPr>
      </w:pPr>
    </w:p>
    <w:p w14:paraId="7DF58D16" w14:textId="5F9BC684" w:rsidR="0086483A" w:rsidRPr="000A0173" w:rsidRDefault="0086483A" w:rsidP="00D046AD">
      <w:pPr>
        <w:pStyle w:val="TTEMEASMCA"/>
        <w:rPr>
          <w:rFonts w:ascii="Times New Roman" w:hAnsi="Times New Roman"/>
        </w:rPr>
      </w:pPr>
      <w:bookmarkStart w:id="1" w:name="_Toc129243096"/>
      <w:bookmarkStart w:id="2" w:name="_Toc129243221"/>
      <w:r w:rsidRPr="000A0173">
        <w:rPr>
          <w:rFonts w:ascii="Times New Roman" w:hAnsi="Times New Roman"/>
        </w:rPr>
        <w:t>I PRIEDAS</w:t>
      </w:r>
      <w:bookmarkEnd w:id="1"/>
      <w:bookmarkEnd w:id="2"/>
      <w:r w:rsidR="00077F3B">
        <w:rPr>
          <w:rFonts w:ascii="Times New Roman" w:hAnsi="Times New Roman"/>
        </w:rPr>
        <w:fldChar w:fldCharType="begin"/>
      </w:r>
      <w:r w:rsidR="00077F3B">
        <w:rPr>
          <w:rFonts w:ascii="Times New Roman" w:hAnsi="Times New Roman"/>
        </w:rPr>
        <w:instrText xml:space="preserve"> DOCVARIABLE VAULT_ND_1281ca2e-6e20-47b5-9ea2-45aec36e96c8 \* MERGEFORMAT </w:instrText>
      </w:r>
      <w:r w:rsidR="00077F3B">
        <w:rPr>
          <w:rFonts w:ascii="Times New Roman" w:hAnsi="Times New Roman"/>
        </w:rPr>
        <w:fldChar w:fldCharType="separate"/>
      </w:r>
      <w:r w:rsidR="00077F3B">
        <w:rPr>
          <w:rFonts w:ascii="Times New Roman" w:hAnsi="Times New Roman"/>
        </w:rPr>
        <w:t xml:space="preserve"> </w:t>
      </w:r>
      <w:r w:rsidR="00077F3B">
        <w:rPr>
          <w:rFonts w:ascii="Times New Roman" w:hAnsi="Times New Roman"/>
        </w:rPr>
        <w:fldChar w:fldCharType="end"/>
      </w:r>
    </w:p>
    <w:p w14:paraId="50328E1C" w14:textId="77777777" w:rsidR="0086483A" w:rsidRPr="000A0173" w:rsidRDefault="0086483A" w:rsidP="009641E1">
      <w:pPr>
        <w:pStyle w:val="BTEMEASMCA"/>
        <w:rPr>
          <w:szCs w:val="22"/>
        </w:rPr>
      </w:pPr>
    </w:p>
    <w:p w14:paraId="3E82B199" w14:textId="7390897C" w:rsidR="0086483A" w:rsidRPr="000A0173" w:rsidRDefault="0086483A" w:rsidP="00D046AD">
      <w:pPr>
        <w:pStyle w:val="TTEMEASMCA"/>
        <w:rPr>
          <w:rFonts w:ascii="Times New Roman" w:hAnsi="Times New Roman"/>
        </w:rPr>
      </w:pPr>
      <w:bookmarkStart w:id="3" w:name="_Toc129243097"/>
      <w:bookmarkStart w:id="4" w:name="_Toc129243222"/>
      <w:r w:rsidRPr="000A0173">
        <w:rPr>
          <w:rFonts w:ascii="Times New Roman" w:hAnsi="Times New Roman"/>
        </w:rPr>
        <w:t>PREPARATO CHARAKTERISTIKŲ SANTRAUKA</w:t>
      </w:r>
      <w:bookmarkEnd w:id="3"/>
      <w:bookmarkEnd w:id="4"/>
      <w:r w:rsidR="00077F3B">
        <w:rPr>
          <w:rFonts w:ascii="Times New Roman" w:hAnsi="Times New Roman"/>
        </w:rPr>
        <w:fldChar w:fldCharType="begin"/>
      </w:r>
      <w:r w:rsidR="00077F3B">
        <w:rPr>
          <w:rFonts w:ascii="Times New Roman" w:hAnsi="Times New Roman"/>
        </w:rPr>
        <w:instrText xml:space="preserve"> DOCVARIABLE VAULT_ND_76afd7f9-9fc2-499c-8c64-f6ec48ca53b8 \* MERGEFORMAT </w:instrText>
      </w:r>
      <w:r w:rsidR="00077F3B">
        <w:rPr>
          <w:rFonts w:ascii="Times New Roman" w:hAnsi="Times New Roman"/>
        </w:rPr>
        <w:fldChar w:fldCharType="separate"/>
      </w:r>
      <w:r w:rsidR="00077F3B">
        <w:rPr>
          <w:rFonts w:ascii="Times New Roman" w:hAnsi="Times New Roman"/>
        </w:rPr>
        <w:t xml:space="preserve"> </w:t>
      </w:r>
      <w:r w:rsidR="00077F3B">
        <w:rPr>
          <w:rFonts w:ascii="Times New Roman" w:hAnsi="Times New Roman"/>
        </w:rPr>
        <w:fldChar w:fldCharType="end"/>
      </w:r>
    </w:p>
    <w:p w14:paraId="36E403DD" w14:textId="77777777" w:rsidR="0086483A" w:rsidRPr="000A0173" w:rsidRDefault="0086483A" w:rsidP="00A240D2">
      <w:pPr>
        <w:rPr>
          <w:sz w:val="22"/>
          <w:szCs w:val="22"/>
        </w:rPr>
      </w:pPr>
      <w:r w:rsidRPr="000A0173">
        <w:rPr>
          <w:bCs/>
          <w:iCs/>
          <w:sz w:val="22"/>
          <w:szCs w:val="22"/>
        </w:rPr>
        <w:br w:type="page"/>
      </w:r>
    </w:p>
    <w:p w14:paraId="6475017C" w14:textId="77777777" w:rsidR="0086483A" w:rsidRPr="000A0173" w:rsidRDefault="0086483A" w:rsidP="00774A90">
      <w:pPr>
        <w:numPr>
          <w:ilvl w:val="0"/>
          <w:numId w:val="2"/>
        </w:numPr>
        <w:tabs>
          <w:tab w:val="clear" w:pos="360"/>
          <w:tab w:val="num" w:pos="567"/>
        </w:tabs>
        <w:rPr>
          <w:b/>
          <w:caps/>
          <w:sz w:val="22"/>
          <w:szCs w:val="22"/>
        </w:rPr>
      </w:pPr>
      <w:r w:rsidRPr="000A0173">
        <w:rPr>
          <w:b/>
          <w:caps/>
          <w:sz w:val="22"/>
          <w:szCs w:val="22"/>
        </w:rPr>
        <w:lastRenderedPageBreak/>
        <w:t>Vaistinio preparato pavadinimas</w:t>
      </w:r>
    </w:p>
    <w:p w14:paraId="77C6E7D5" w14:textId="77777777" w:rsidR="0086483A" w:rsidRPr="000A0173" w:rsidRDefault="0086483A" w:rsidP="00A240D2">
      <w:pPr>
        <w:rPr>
          <w:smallCaps/>
          <w:sz w:val="22"/>
          <w:szCs w:val="22"/>
        </w:rPr>
      </w:pPr>
    </w:p>
    <w:p w14:paraId="24B8C4E6" w14:textId="77777777" w:rsidR="0086483A" w:rsidRPr="000A0173" w:rsidRDefault="0086483A" w:rsidP="00A240D2">
      <w:pPr>
        <w:rPr>
          <w:sz w:val="22"/>
          <w:szCs w:val="22"/>
        </w:rPr>
      </w:pPr>
      <w:r w:rsidRPr="000A0173">
        <w:rPr>
          <w:sz w:val="22"/>
          <w:szCs w:val="22"/>
        </w:rPr>
        <w:t>Olfen 1 </w:t>
      </w:r>
      <w:r w:rsidRPr="000A0173">
        <w:rPr>
          <w:sz w:val="22"/>
          <w:szCs w:val="22"/>
        </w:rPr>
        <w:sym w:font="Symbol" w:char="F025"/>
      </w:r>
      <w:r w:rsidRPr="000A0173">
        <w:rPr>
          <w:sz w:val="22"/>
          <w:szCs w:val="22"/>
        </w:rPr>
        <w:t xml:space="preserve"> gelis </w:t>
      </w:r>
    </w:p>
    <w:p w14:paraId="5F668265" w14:textId="77777777" w:rsidR="0086483A" w:rsidRPr="000A0173" w:rsidRDefault="0086483A" w:rsidP="00A240D2">
      <w:pPr>
        <w:rPr>
          <w:sz w:val="22"/>
          <w:szCs w:val="22"/>
        </w:rPr>
      </w:pPr>
    </w:p>
    <w:p w14:paraId="7AA54A88" w14:textId="77777777" w:rsidR="0086483A" w:rsidRPr="000A0173" w:rsidRDefault="0086483A" w:rsidP="00A240D2">
      <w:pPr>
        <w:rPr>
          <w:sz w:val="22"/>
          <w:szCs w:val="22"/>
        </w:rPr>
      </w:pPr>
    </w:p>
    <w:p w14:paraId="32294E8D" w14:textId="77777777" w:rsidR="0086483A" w:rsidRPr="000A0173" w:rsidRDefault="0086483A" w:rsidP="00774A90">
      <w:pPr>
        <w:numPr>
          <w:ilvl w:val="0"/>
          <w:numId w:val="2"/>
        </w:numPr>
        <w:tabs>
          <w:tab w:val="clear" w:pos="360"/>
          <w:tab w:val="num" w:pos="567"/>
        </w:tabs>
        <w:rPr>
          <w:b/>
          <w:caps/>
          <w:sz w:val="22"/>
          <w:szCs w:val="22"/>
        </w:rPr>
      </w:pPr>
      <w:r w:rsidRPr="000A0173">
        <w:rPr>
          <w:b/>
          <w:caps/>
          <w:sz w:val="22"/>
          <w:szCs w:val="22"/>
        </w:rPr>
        <w:t>Kokybinė ir kiekybinė sudėtis</w:t>
      </w:r>
    </w:p>
    <w:p w14:paraId="75B73689" w14:textId="77777777" w:rsidR="0086483A" w:rsidRPr="000A0173" w:rsidRDefault="0086483A" w:rsidP="00A240D2">
      <w:pPr>
        <w:rPr>
          <w:i/>
          <w:sz w:val="22"/>
          <w:szCs w:val="22"/>
        </w:rPr>
      </w:pPr>
    </w:p>
    <w:p w14:paraId="10B41245" w14:textId="77777777" w:rsidR="0086483A" w:rsidRPr="000A0173" w:rsidRDefault="00DA1809" w:rsidP="00A240D2">
      <w:pPr>
        <w:rPr>
          <w:sz w:val="22"/>
          <w:szCs w:val="22"/>
        </w:rPr>
      </w:pPr>
      <w:r w:rsidRPr="000A0173">
        <w:rPr>
          <w:sz w:val="22"/>
          <w:szCs w:val="22"/>
        </w:rPr>
        <w:t>Viename grame</w:t>
      </w:r>
      <w:r w:rsidR="0086483A" w:rsidRPr="000A0173">
        <w:rPr>
          <w:sz w:val="22"/>
          <w:szCs w:val="22"/>
        </w:rPr>
        <w:t xml:space="preserve"> gelio yra 10 mg diklofenako natrio druskos.</w:t>
      </w:r>
    </w:p>
    <w:p w14:paraId="672D9524" w14:textId="77777777" w:rsidR="0086483A" w:rsidRPr="000A0173" w:rsidRDefault="0086483A" w:rsidP="00A240D2">
      <w:pPr>
        <w:rPr>
          <w:sz w:val="22"/>
          <w:szCs w:val="22"/>
        </w:rPr>
      </w:pPr>
    </w:p>
    <w:p w14:paraId="5ABF6922" w14:textId="77777777" w:rsidR="0086483A" w:rsidRPr="000A0173" w:rsidRDefault="0086483A" w:rsidP="00A240D2">
      <w:pPr>
        <w:rPr>
          <w:sz w:val="22"/>
          <w:szCs w:val="22"/>
        </w:rPr>
      </w:pPr>
      <w:r w:rsidRPr="000A0173">
        <w:rPr>
          <w:sz w:val="22"/>
          <w:szCs w:val="22"/>
        </w:rPr>
        <w:t>Visos pagalbinės medžiagos išvardytos 6.1 skyriuje.</w:t>
      </w:r>
    </w:p>
    <w:p w14:paraId="7C311C22" w14:textId="77777777" w:rsidR="0086483A" w:rsidRPr="000A0173" w:rsidRDefault="0086483A" w:rsidP="00A240D2">
      <w:pPr>
        <w:rPr>
          <w:sz w:val="22"/>
          <w:szCs w:val="22"/>
        </w:rPr>
      </w:pPr>
    </w:p>
    <w:p w14:paraId="03113BF1" w14:textId="77777777" w:rsidR="0086483A" w:rsidRPr="000A0173" w:rsidRDefault="0086483A" w:rsidP="00A240D2">
      <w:pPr>
        <w:rPr>
          <w:sz w:val="22"/>
          <w:szCs w:val="22"/>
        </w:rPr>
      </w:pPr>
    </w:p>
    <w:p w14:paraId="47353C21" w14:textId="77777777" w:rsidR="0086483A" w:rsidRPr="000A0173" w:rsidRDefault="0086483A" w:rsidP="00774A90">
      <w:pPr>
        <w:numPr>
          <w:ilvl w:val="0"/>
          <w:numId w:val="2"/>
        </w:numPr>
        <w:tabs>
          <w:tab w:val="clear" w:pos="360"/>
          <w:tab w:val="num" w:pos="567"/>
        </w:tabs>
        <w:ind w:left="567" w:hanging="567"/>
        <w:rPr>
          <w:b/>
          <w:caps/>
          <w:sz w:val="22"/>
          <w:szCs w:val="22"/>
        </w:rPr>
      </w:pPr>
      <w:r w:rsidRPr="000A0173">
        <w:rPr>
          <w:b/>
          <w:caps/>
          <w:sz w:val="22"/>
          <w:szCs w:val="22"/>
        </w:rPr>
        <w:t>FARMACINĖ</w:t>
      </w:r>
      <w:r w:rsidRPr="000A0173" w:rsidDel="00866915">
        <w:rPr>
          <w:b/>
          <w:caps/>
          <w:sz w:val="22"/>
          <w:szCs w:val="22"/>
        </w:rPr>
        <w:t xml:space="preserve"> </w:t>
      </w:r>
      <w:r w:rsidRPr="000A0173">
        <w:rPr>
          <w:b/>
          <w:caps/>
          <w:sz w:val="22"/>
          <w:szCs w:val="22"/>
        </w:rPr>
        <w:t>forma</w:t>
      </w:r>
    </w:p>
    <w:p w14:paraId="6050A4F1" w14:textId="77777777" w:rsidR="0086483A" w:rsidRPr="000A0173" w:rsidRDefault="0086483A" w:rsidP="00A240D2">
      <w:pPr>
        <w:rPr>
          <w:sz w:val="22"/>
          <w:szCs w:val="22"/>
        </w:rPr>
      </w:pPr>
    </w:p>
    <w:p w14:paraId="10D49210" w14:textId="77777777" w:rsidR="0086483A" w:rsidRPr="000A0173" w:rsidRDefault="0086483A" w:rsidP="00A240D2">
      <w:pPr>
        <w:rPr>
          <w:sz w:val="22"/>
          <w:szCs w:val="22"/>
        </w:rPr>
      </w:pPr>
      <w:r w:rsidRPr="000A0173">
        <w:rPr>
          <w:sz w:val="22"/>
          <w:szCs w:val="22"/>
        </w:rPr>
        <w:t>Gelis</w:t>
      </w:r>
    </w:p>
    <w:p w14:paraId="45F4217D" w14:textId="77777777" w:rsidR="0086483A" w:rsidRPr="000A0173" w:rsidRDefault="0086483A" w:rsidP="00A240D2">
      <w:pPr>
        <w:rPr>
          <w:sz w:val="22"/>
          <w:szCs w:val="22"/>
        </w:rPr>
      </w:pPr>
      <w:r w:rsidRPr="000A0173">
        <w:rPr>
          <w:sz w:val="22"/>
          <w:szCs w:val="22"/>
        </w:rPr>
        <w:t>Šiek tiek drumstas, bespalvis su gelsvu atspalviu, turintis izopropilo alkoholio kvapą</w:t>
      </w:r>
      <w:r w:rsidR="00FE4C39" w:rsidRPr="000A0173">
        <w:rPr>
          <w:sz w:val="22"/>
          <w:szCs w:val="22"/>
        </w:rPr>
        <w:t>,</w:t>
      </w:r>
      <w:r w:rsidRPr="000A0173">
        <w:rPr>
          <w:sz w:val="22"/>
          <w:szCs w:val="22"/>
        </w:rPr>
        <w:t xml:space="preserve"> gelis.</w:t>
      </w:r>
    </w:p>
    <w:p w14:paraId="41B5A2A9" w14:textId="77777777" w:rsidR="0086483A" w:rsidRPr="000A0173" w:rsidRDefault="0086483A" w:rsidP="00A240D2">
      <w:pPr>
        <w:rPr>
          <w:sz w:val="22"/>
          <w:szCs w:val="22"/>
        </w:rPr>
      </w:pPr>
    </w:p>
    <w:p w14:paraId="702DF699" w14:textId="77777777" w:rsidR="0086483A" w:rsidRPr="000A0173" w:rsidRDefault="0086483A" w:rsidP="00A240D2">
      <w:pPr>
        <w:rPr>
          <w:sz w:val="22"/>
          <w:szCs w:val="22"/>
        </w:rPr>
      </w:pPr>
    </w:p>
    <w:p w14:paraId="2E5A372E" w14:textId="77777777" w:rsidR="0086483A" w:rsidRPr="000A0173" w:rsidRDefault="0086483A" w:rsidP="00774A90">
      <w:pPr>
        <w:numPr>
          <w:ilvl w:val="0"/>
          <w:numId w:val="2"/>
        </w:numPr>
        <w:tabs>
          <w:tab w:val="clear" w:pos="360"/>
          <w:tab w:val="num" w:pos="567"/>
        </w:tabs>
        <w:rPr>
          <w:b/>
          <w:caps/>
          <w:sz w:val="22"/>
          <w:szCs w:val="22"/>
        </w:rPr>
      </w:pPr>
      <w:r w:rsidRPr="000A0173">
        <w:rPr>
          <w:b/>
          <w:caps/>
          <w:sz w:val="22"/>
          <w:szCs w:val="22"/>
        </w:rPr>
        <w:t>Klinikinė informacija</w:t>
      </w:r>
    </w:p>
    <w:p w14:paraId="5603B341" w14:textId="77777777" w:rsidR="0086483A" w:rsidRPr="000A0173" w:rsidRDefault="0086483A" w:rsidP="00A240D2">
      <w:pPr>
        <w:rPr>
          <w:b/>
          <w:caps/>
          <w:sz w:val="22"/>
          <w:szCs w:val="22"/>
        </w:rPr>
      </w:pPr>
    </w:p>
    <w:p w14:paraId="6700B2C1" w14:textId="77777777" w:rsidR="0086483A" w:rsidRPr="000A0173" w:rsidRDefault="0086483A" w:rsidP="00774A90">
      <w:pPr>
        <w:numPr>
          <w:ilvl w:val="1"/>
          <w:numId w:val="2"/>
        </w:numPr>
        <w:tabs>
          <w:tab w:val="clear" w:pos="360"/>
          <w:tab w:val="num" w:pos="567"/>
        </w:tabs>
        <w:rPr>
          <w:b/>
          <w:sz w:val="22"/>
          <w:szCs w:val="22"/>
        </w:rPr>
      </w:pPr>
      <w:r w:rsidRPr="000A0173">
        <w:rPr>
          <w:b/>
          <w:sz w:val="22"/>
          <w:szCs w:val="22"/>
        </w:rPr>
        <w:t>Terapinės indikacijos</w:t>
      </w:r>
    </w:p>
    <w:p w14:paraId="20D696C4" w14:textId="77777777" w:rsidR="00DA1809" w:rsidRPr="000A0173" w:rsidRDefault="00DA1809" w:rsidP="00A240D2">
      <w:pPr>
        <w:rPr>
          <w:sz w:val="22"/>
          <w:szCs w:val="22"/>
        </w:rPr>
      </w:pPr>
    </w:p>
    <w:p w14:paraId="6362B252" w14:textId="77777777" w:rsidR="0086483A" w:rsidRPr="000A0173" w:rsidRDefault="0086483A" w:rsidP="00147EB0">
      <w:pPr>
        <w:pStyle w:val="Komentarotekstas"/>
        <w:rPr>
          <w:sz w:val="22"/>
          <w:szCs w:val="22"/>
        </w:rPr>
      </w:pPr>
      <w:r w:rsidRPr="000A0173">
        <w:rPr>
          <w:sz w:val="22"/>
          <w:szCs w:val="22"/>
        </w:rPr>
        <w:t>Lokalus simptominis skausmo malšinimas ir uždegimo slopinimas, jei yra:</w:t>
      </w:r>
    </w:p>
    <w:p w14:paraId="5C5FDAD0" w14:textId="77777777" w:rsidR="0086483A" w:rsidRPr="000A0173" w:rsidRDefault="0086483A" w:rsidP="00147EB0">
      <w:pPr>
        <w:pStyle w:val="Komentarotekstas"/>
        <w:numPr>
          <w:ilvl w:val="0"/>
          <w:numId w:val="5"/>
        </w:numPr>
        <w:rPr>
          <w:sz w:val="22"/>
          <w:szCs w:val="22"/>
        </w:rPr>
      </w:pPr>
      <w:r w:rsidRPr="000A0173">
        <w:rPr>
          <w:sz w:val="22"/>
          <w:szCs w:val="22"/>
        </w:rPr>
        <w:t>minkštųjų audinių (sausgyslių, raiščių, raumenų ir sąnarių) trauma, pvz., patempimas</w:t>
      </w:r>
      <w:r w:rsidR="00B14A15" w:rsidRPr="000A0173">
        <w:rPr>
          <w:sz w:val="22"/>
          <w:szCs w:val="22"/>
        </w:rPr>
        <w:t xml:space="preserve"> ar</w:t>
      </w:r>
      <w:r w:rsidR="00523996">
        <w:rPr>
          <w:sz w:val="22"/>
          <w:szCs w:val="22"/>
        </w:rPr>
        <w:t xml:space="preserve"> </w:t>
      </w:r>
      <w:r w:rsidRPr="000A0173">
        <w:rPr>
          <w:sz w:val="22"/>
          <w:szCs w:val="22"/>
        </w:rPr>
        <w:t>sumušimas;</w:t>
      </w:r>
    </w:p>
    <w:p w14:paraId="645A5466" w14:textId="77777777" w:rsidR="0086483A" w:rsidRPr="000A0173" w:rsidRDefault="0086483A" w:rsidP="00147EB0">
      <w:pPr>
        <w:pStyle w:val="Komentarotekstas"/>
        <w:numPr>
          <w:ilvl w:val="0"/>
          <w:numId w:val="5"/>
        </w:numPr>
        <w:rPr>
          <w:sz w:val="22"/>
          <w:szCs w:val="22"/>
        </w:rPr>
      </w:pPr>
      <w:r w:rsidRPr="000A0173">
        <w:rPr>
          <w:sz w:val="22"/>
          <w:szCs w:val="22"/>
        </w:rPr>
        <w:t>minkštųjų audinių uždegimas (tendinitas, bursitas).</w:t>
      </w:r>
    </w:p>
    <w:p w14:paraId="7864AA0A" w14:textId="77777777" w:rsidR="00DA1809" w:rsidRPr="000A0173" w:rsidRDefault="00DA1809" w:rsidP="00147EB0">
      <w:pPr>
        <w:rPr>
          <w:sz w:val="22"/>
          <w:szCs w:val="22"/>
        </w:rPr>
      </w:pPr>
    </w:p>
    <w:p w14:paraId="48DC2B6E" w14:textId="77777777" w:rsidR="0086483A" w:rsidRPr="000A0173" w:rsidRDefault="0086483A" w:rsidP="00774A90">
      <w:pPr>
        <w:numPr>
          <w:ilvl w:val="1"/>
          <w:numId w:val="2"/>
        </w:numPr>
        <w:tabs>
          <w:tab w:val="clear" w:pos="360"/>
          <w:tab w:val="num" w:pos="567"/>
        </w:tabs>
        <w:rPr>
          <w:b/>
          <w:sz w:val="22"/>
          <w:szCs w:val="22"/>
        </w:rPr>
      </w:pPr>
      <w:r w:rsidRPr="000A0173">
        <w:rPr>
          <w:b/>
          <w:sz w:val="22"/>
          <w:szCs w:val="22"/>
        </w:rPr>
        <w:t>Dozavimas ir vartojimo metodas</w:t>
      </w:r>
    </w:p>
    <w:p w14:paraId="417B0715" w14:textId="77777777" w:rsidR="0086483A" w:rsidRPr="000A0173" w:rsidRDefault="0086483A" w:rsidP="00A240D2">
      <w:pPr>
        <w:rPr>
          <w:i/>
          <w:sz w:val="22"/>
          <w:szCs w:val="22"/>
        </w:rPr>
      </w:pPr>
    </w:p>
    <w:p w14:paraId="27CB8E97" w14:textId="77777777" w:rsidR="0086483A" w:rsidRPr="000A0173" w:rsidRDefault="00FE4C39" w:rsidP="00A240D2">
      <w:pPr>
        <w:rPr>
          <w:sz w:val="22"/>
          <w:szCs w:val="22"/>
          <w:u w:val="single"/>
        </w:rPr>
      </w:pPr>
      <w:r w:rsidRPr="000A0173">
        <w:rPr>
          <w:sz w:val="22"/>
          <w:szCs w:val="22"/>
          <w:u w:val="single"/>
        </w:rPr>
        <w:t>Dozavimas</w:t>
      </w:r>
    </w:p>
    <w:p w14:paraId="472A0827" w14:textId="77777777" w:rsidR="00E92777" w:rsidRPr="000A0173" w:rsidRDefault="00E92777" w:rsidP="00A240D2">
      <w:pPr>
        <w:rPr>
          <w:sz w:val="22"/>
          <w:szCs w:val="22"/>
          <w:u w:val="single"/>
        </w:rPr>
      </w:pPr>
    </w:p>
    <w:p w14:paraId="32879D15" w14:textId="77777777" w:rsidR="0086483A" w:rsidRPr="000A0173" w:rsidRDefault="0086483A" w:rsidP="00A240D2">
      <w:pPr>
        <w:rPr>
          <w:sz w:val="22"/>
          <w:szCs w:val="22"/>
        </w:rPr>
      </w:pPr>
      <w:r w:rsidRPr="000A0173">
        <w:rPr>
          <w:i/>
          <w:sz w:val="22"/>
          <w:szCs w:val="22"/>
        </w:rPr>
        <w:t>Suaugusie</w:t>
      </w:r>
      <w:r w:rsidR="00523996">
        <w:rPr>
          <w:i/>
          <w:sz w:val="22"/>
          <w:szCs w:val="22"/>
        </w:rPr>
        <w:t>siems</w:t>
      </w:r>
      <w:r w:rsidRPr="000A0173">
        <w:rPr>
          <w:i/>
          <w:sz w:val="22"/>
          <w:szCs w:val="22"/>
        </w:rPr>
        <w:t xml:space="preserve"> ir vyresni</w:t>
      </w:r>
      <w:r w:rsidR="00523996">
        <w:rPr>
          <w:i/>
          <w:sz w:val="22"/>
          <w:szCs w:val="22"/>
        </w:rPr>
        <w:t>ems</w:t>
      </w:r>
      <w:r w:rsidRPr="000A0173">
        <w:rPr>
          <w:i/>
          <w:sz w:val="22"/>
          <w:szCs w:val="22"/>
        </w:rPr>
        <w:t xml:space="preserve"> kaip 14 metų </w:t>
      </w:r>
      <w:r w:rsidR="00523996">
        <w:rPr>
          <w:i/>
          <w:sz w:val="22"/>
          <w:szCs w:val="22"/>
        </w:rPr>
        <w:t>paaugliams</w:t>
      </w:r>
    </w:p>
    <w:p w14:paraId="17A1EB19" w14:textId="77777777" w:rsidR="0086483A" w:rsidRPr="000A0173" w:rsidRDefault="00B14A15" w:rsidP="00A240D2">
      <w:pPr>
        <w:rPr>
          <w:sz w:val="22"/>
          <w:szCs w:val="22"/>
        </w:rPr>
      </w:pPr>
      <w:r w:rsidRPr="000A0173">
        <w:rPr>
          <w:sz w:val="22"/>
          <w:szCs w:val="22"/>
        </w:rPr>
        <w:t xml:space="preserve">Atsižvelgiant į gydomos kūno dalies dydį, 2 - </w:t>
      </w:r>
      <w:smartTag w:uri="urn:schemas-microsoft-com:office:smarttags" w:element="metricconverter">
        <w:smartTagPr>
          <w:attr w:name="ProductID" w:val="4 g"/>
        </w:smartTagPr>
        <w:r w:rsidRPr="000A0173">
          <w:rPr>
            <w:sz w:val="22"/>
            <w:szCs w:val="22"/>
          </w:rPr>
          <w:t>4 g</w:t>
        </w:r>
      </w:smartTag>
      <w:r w:rsidRPr="000A0173">
        <w:rPr>
          <w:sz w:val="22"/>
          <w:szCs w:val="22"/>
        </w:rPr>
        <w:t xml:space="preserve"> (maždaug 1 - 2 pilnus antpirščius) Olfen 1 % gelio tepama 3 - 4 kartus per parą ir tolygiai paskirstoma (įtrinti nereikia)</w:t>
      </w:r>
      <w:r w:rsidR="002565E2">
        <w:rPr>
          <w:sz w:val="22"/>
          <w:szCs w:val="22"/>
        </w:rPr>
        <w:t xml:space="preserve">. </w:t>
      </w:r>
      <w:r w:rsidR="0086483A" w:rsidRPr="000A0173">
        <w:rPr>
          <w:sz w:val="22"/>
          <w:szCs w:val="22"/>
        </w:rPr>
        <w:t>Neviršyti 16 g gelio paros dozės.</w:t>
      </w:r>
    </w:p>
    <w:p w14:paraId="39C4E7F6" w14:textId="77777777" w:rsidR="0086483A" w:rsidRPr="000A0173" w:rsidRDefault="0086483A" w:rsidP="00A240D2">
      <w:pPr>
        <w:rPr>
          <w:sz w:val="22"/>
          <w:szCs w:val="22"/>
        </w:rPr>
      </w:pPr>
    </w:p>
    <w:p w14:paraId="5203A5F4" w14:textId="77777777" w:rsidR="0086483A" w:rsidRPr="000A0173" w:rsidRDefault="0086483A" w:rsidP="009641E1">
      <w:pPr>
        <w:pStyle w:val="BTEMEASMCA"/>
        <w:rPr>
          <w:szCs w:val="22"/>
          <w:u w:val="single"/>
        </w:rPr>
      </w:pPr>
      <w:r w:rsidRPr="000A0173">
        <w:rPr>
          <w:szCs w:val="22"/>
          <w:u w:val="single"/>
        </w:rPr>
        <w:t>Vartojimo trukmė</w:t>
      </w:r>
    </w:p>
    <w:p w14:paraId="71025675" w14:textId="77777777" w:rsidR="0086483A" w:rsidRPr="000A0173" w:rsidRDefault="0086483A" w:rsidP="009641E1">
      <w:pPr>
        <w:pStyle w:val="BTEMEASMCA"/>
        <w:rPr>
          <w:szCs w:val="22"/>
        </w:rPr>
      </w:pPr>
      <w:r w:rsidRPr="000A0173">
        <w:rPr>
          <w:szCs w:val="22"/>
        </w:rPr>
        <w:t>Gydymo trukmė priklauso nuo</w:t>
      </w:r>
      <w:r w:rsidR="002565E2">
        <w:rPr>
          <w:szCs w:val="22"/>
        </w:rPr>
        <w:t xml:space="preserve"> terapinių</w:t>
      </w:r>
      <w:r w:rsidRPr="000A0173">
        <w:rPr>
          <w:szCs w:val="22"/>
        </w:rPr>
        <w:t xml:space="preserve"> indikacijų bei vaistinio preparato poveikio. Nepasitarus su gydytoju suaugusiems </w:t>
      </w:r>
      <w:r w:rsidR="008F3A68" w:rsidRPr="000A0173">
        <w:rPr>
          <w:szCs w:val="22"/>
        </w:rPr>
        <w:t xml:space="preserve">Olfen </w:t>
      </w:r>
      <w:r w:rsidRPr="000A0173">
        <w:rPr>
          <w:szCs w:val="22"/>
        </w:rPr>
        <w:t>gelio negalima tepti ilg</w:t>
      </w:r>
      <w:r w:rsidR="008F3A68" w:rsidRPr="000A0173">
        <w:rPr>
          <w:szCs w:val="22"/>
        </w:rPr>
        <w:t>i</w:t>
      </w:r>
      <w:r w:rsidRPr="000A0173">
        <w:rPr>
          <w:szCs w:val="22"/>
        </w:rPr>
        <w:t xml:space="preserve">au kaip 14 </w:t>
      </w:r>
      <w:r w:rsidR="008F3A68" w:rsidRPr="000A0173">
        <w:rPr>
          <w:szCs w:val="22"/>
        </w:rPr>
        <w:t>par</w:t>
      </w:r>
      <w:r w:rsidRPr="000A0173">
        <w:rPr>
          <w:szCs w:val="22"/>
        </w:rPr>
        <w:t xml:space="preserve">ų, o paaugliams - ilgiau kaip 7 </w:t>
      </w:r>
      <w:r w:rsidR="008F3A68" w:rsidRPr="000A0173">
        <w:rPr>
          <w:szCs w:val="22"/>
        </w:rPr>
        <w:t>par</w:t>
      </w:r>
      <w:r w:rsidRPr="000A0173">
        <w:rPr>
          <w:szCs w:val="22"/>
        </w:rPr>
        <w:t xml:space="preserve">as.  </w:t>
      </w:r>
    </w:p>
    <w:p w14:paraId="01BBB806" w14:textId="77777777" w:rsidR="0086483A" w:rsidRPr="000A0173" w:rsidRDefault="0086483A" w:rsidP="009641E1">
      <w:pPr>
        <w:pStyle w:val="BTEMEASMCA"/>
        <w:rPr>
          <w:szCs w:val="22"/>
        </w:rPr>
      </w:pPr>
      <w:r w:rsidRPr="000A0173">
        <w:rPr>
          <w:szCs w:val="22"/>
        </w:rPr>
        <w:t>Jeigu per 7 dienas simptomai išlieka arba būklė pasunkėja, reikia kreiptis į gydytoją.</w:t>
      </w:r>
    </w:p>
    <w:p w14:paraId="198F78DA" w14:textId="77777777" w:rsidR="0086483A" w:rsidRPr="000A0173" w:rsidRDefault="0086483A" w:rsidP="009641E1">
      <w:pPr>
        <w:pStyle w:val="BTEMEASMCA"/>
        <w:rPr>
          <w:szCs w:val="22"/>
        </w:rPr>
      </w:pPr>
    </w:p>
    <w:p w14:paraId="301BFF4B" w14:textId="77777777" w:rsidR="0086483A" w:rsidRPr="000A0173" w:rsidRDefault="0086483A" w:rsidP="009641E1">
      <w:pPr>
        <w:pStyle w:val="BTEMEASMCA"/>
        <w:rPr>
          <w:i/>
          <w:szCs w:val="22"/>
        </w:rPr>
      </w:pPr>
      <w:r w:rsidRPr="000A0173">
        <w:rPr>
          <w:i/>
          <w:szCs w:val="22"/>
        </w:rPr>
        <w:t>Jaunesni</w:t>
      </w:r>
      <w:r w:rsidR="002565E2">
        <w:rPr>
          <w:i/>
          <w:szCs w:val="22"/>
        </w:rPr>
        <w:t>ems</w:t>
      </w:r>
      <w:r w:rsidRPr="000A0173">
        <w:rPr>
          <w:i/>
          <w:szCs w:val="22"/>
        </w:rPr>
        <w:t xml:space="preserve"> kaip 14 metų vaika</w:t>
      </w:r>
      <w:r w:rsidR="002565E2">
        <w:rPr>
          <w:i/>
          <w:szCs w:val="22"/>
        </w:rPr>
        <w:t>ms ir paaugliams</w:t>
      </w:r>
    </w:p>
    <w:p w14:paraId="3D1D9E4A" w14:textId="77777777" w:rsidR="0086483A" w:rsidRPr="000A0173" w:rsidRDefault="0086483A" w:rsidP="009641E1">
      <w:pPr>
        <w:pStyle w:val="BTEMEASMCA"/>
        <w:rPr>
          <w:szCs w:val="22"/>
        </w:rPr>
      </w:pPr>
      <w:r w:rsidRPr="000A0173">
        <w:rPr>
          <w:szCs w:val="22"/>
        </w:rPr>
        <w:t xml:space="preserve">Duomenų apie Olfen 1 % gelio saugumą ir veiksmingumą jaunesniems kaip 14 metų vaikams </w:t>
      </w:r>
      <w:r w:rsidR="00485488" w:rsidRPr="000A0173">
        <w:rPr>
          <w:szCs w:val="22"/>
        </w:rPr>
        <w:t>nepakanka</w:t>
      </w:r>
      <w:r w:rsidRPr="000A0173">
        <w:rPr>
          <w:szCs w:val="22"/>
        </w:rPr>
        <w:t xml:space="preserve">, todėl Olfen 1 % gelio šio amžiaus pacientų grupei vartoti </w:t>
      </w:r>
      <w:r w:rsidR="002565E2">
        <w:rPr>
          <w:szCs w:val="22"/>
        </w:rPr>
        <w:t>draudžiama</w:t>
      </w:r>
      <w:r w:rsidR="002565E2" w:rsidRPr="000A0173">
        <w:rPr>
          <w:szCs w:val="22"/>
        </w:rPr>
        <w:t xml:space="preserve"> </w:t>
      </w:r>
      <w:r w:rsidRPr="000A0173">
        <w:rPr>
          <w:szCs w:val="22"/>
        </w:rPr>
        <w:t>(žr. 4.3 skyrių).</w:t>
      </w:r>
    </w:p>
    <w:p w14:paraId="344E3FA5" w14:textId="77777777" w:rsidR="00485488" w:rsidRPr="000A0173" w:rsidRDefault="00485488" w:rsidP="009641E1">
      <w:pPr>
        <w:pStyle w:val="BTEMEASMCA"/>
        <w:rPr>
          <w:szCs w:val="22"/>
        </w:rPr>
      </w:pPr>
    </w:p>
    <w:p w14:paraId="38EC70B6" w14:textId="77777777" w:rsidR="0086483A" w:rsidRPr="000A0173" w:rsidRDefault="0086483A" w:rsidP="009641E1">
      <w:pPr>
        <w:pStyle w:val="BTEMEASMCA"/>
        <w:rPr>
          <w:i/>
          <w:szCs w:val="22"/>
        </w:rPr>
      </w:pPr>
      <w:r w:rsidRPr="000A0173">
        <w:rPr>
          <w:i/>
          <w:szCs w:val="22"/>
        </w:rPr>
        <w:t>Senyvi</w:t>
      </w:r>
      <w:r w:rsidR="00FE4C39" w:rsidRPr="000A0173">
        <w:rPr>
          <w:i/>
          <w:szCs w:val="22"/>
        </w:rPr>
        <w:t>ems</w:t>
      </w:r>
      <w:r w:rsidRPr="000A0173">
        <w:rPr>
          <w:i/>
          <w:szCs w:val="22"/>
        </w:rPr>
        <w:t xml:space="preserve"> pacienta</w:t>
      </w:r>
      <w:r w:rsidR="00FE4C39" w:rsidRPr="000A0173">
        <w:rPr>
          <w:i/>
          <w:szCs w:val="22"/>
        </w:rPr>
        <w:t>ms</w:t>
      </w:r>
      <w:r w:rsidR="002565E2">
        <w:rPr>
          <w:i/>
          <w:szCs w:val="22"/>
        </w:rPr>
        <w:t xml:space="preserve"> </w:t>
      </w:r>
      <w:r w:rsidR="00485488" w:rsidRPr="000A0173">
        <w:rPr>
          <w:i/>
          <w:szCs w:val="22"/>
        </w:rPr>
        <w:t>pacienta</w:t>
      </w:r>
      <w:r w:rsidR="002565E2">
        <w:rPr>
          <w:i/>
          <w:szCs w:val="22"/>
        </w:rPr>
        <w:t>ms</w:t>
      </w:r>
      <w:r w:rsidR="00485488" w:rsidRPr="000A0173">
        <w:rPr>
          <w:i/>
          <w:szCs w:val="22"/>
        </w:rPr>
        <w:t xml:space="preserve"> </w:t>
      </w:r>
      <w:r w:rsidR="00485488" w:rsidRPr="000A0173">
        <w:rPr>
          <w:i/>
          <w:iCs/>
          <w:szCs w:val="22"/>
        </w:rPr>
        <w:t>(</w:t>
      </w:r>
      <w:r w:rsidR="00485488" w:rsidRPr="000A0173">
        <w:rPr>
          <w:i/>
          <w:szCs w:val="22"/>
        </w:rPr>
        <w:t>vyresni</w:t>
      </w:r>
      <w:r w:rsidR="002565E2">
        <w:rPr>
          <w:i/>
          <w:szCs w:val="22"/>
        </w:rPr>
        <w:t>ems</w:t>
      </w:r>
      <w:r w:rsidR="00485488" w:rsidRPr="000A0173">
        <w:rPr>
          <w:i/>
          <w:szCs w:val="22"/>
        </w:rPr>
        <w:t xml:space="preserve"> kaip 65 metų)</w:t>
      </w:r>
    </w:p>
    <w:p w14:paraId="61ACD2CD" w14:textId="77777777" w:rsidR="0086483A" w:rsidRPr="000A0173" w:rsidRDefault="002B0BE1" w:rsidP="009641E1">
      <w:pPr>
        <w:pStyle w:val="BTEMEASMCA"/>
        <w:rPr>
          <w:szCs w:val="22"/>
        </w:rPr>
      </w:pPr>
      <w:r>
        <w:rPr>
          <w:szCs w:val="22"/>
        </w:rPr>
        <w:t xml:space="preserve">Senyviems pacientams vartoti atsargiai. </w:t>
      </w:r>
      <w:r w:rsidR="0086483A" w:rsidRPr="000A0173">
        <w:rPr>
          <w:szCs w:val="22"/>
        </w:rPr>
        <w:t>Specialių dozavimo rekomendacijų nėra (žr. 4.4 skyrių).</w:t>
      </w:r>
    </w:p>
    <w:p w14:paraId="3E1FF6C3" w14:textId="77777777" w:rsidR="0086483A" w:rsidRPr="000A0173" w:rsidRDefault="0086483A" w:rsidP="009641E1">
      <w:pPr>
        <w:pStyle w:val="BTEMEASMCA"/>
        <w:rPr>
          <w:szCs w:val="22"/>
        </w:rPr>
      </w:pPr>
    </w:p>
    <w:p w14:paraId="6B4A6D14" w14:textId="77777777" w:rsidR="0086483A" w:rsidRPr="000A0173" w:rsidRDefault="0086483A" w:rsidP="009641E1">
      <w:pPr>
        <w:pStyle w:val="BTEMEASMCA"/>
        <w:rPr>
          <w:i/>
          <w:szCs w:val="22"/>
        </w:rPr>
      </w:pPr>
      <w:r w:rsidRPr="000A0173">
        <w:rPr>
          <w:i/>
          <w:szCs w:val="22"/>
        </w:rPr>
        <w:t>Pacienta</w:t>
      </w:r>
      <w:r w:rsidR="00FE4C39" w:rsidRPr="000A0173">
        <w:rPr>
          <w:i/>
          <w:szCs w:val="22"/>
        </w:rPr>
        <w:t>ms</w:t>
      </w:r>
      <w:r w:rsidRPr="000A0173">
        <w:rPr>
          <w:i/>
          <w:szCs w:val="22"/>
        </w:rPr>
        <w:t>, kurių kepenų ar inkstų funkcija sutrikusi</w:t>
      </w:r>
    </w:p>
    <w:p w14:paraId="21479B18" w14:textId="77777777" w:rsidR="0086483A" w:rsidRPr="000A0173" w:rsidRDefault="002B0BE1" w:rsidP="00FB4595">
      <w:pPr>
        <w:rPr>
          <w:sz w:val="22"/>
          <w:szCs w:val="22"/>
        </w:rPr>
      </w:pPr>
      <w:r>
        <w:rPr>
          <w:sz w:val="22"/>
          <w:szCs w:val="22"/>
        </w:rPr>
        <w:t xml:space="preserve">Pacientams, kurių kepenų ar inkstų funkcija sutrikusi vartoti atsargiai. </w:t>
      </w:r>
      <w:r w:rsidRPr="000A0173">
        <w:rPr>
          <w:sz w:val="22"/>
          <w:szCs w:val="22"/>
        </w:rPr>
        <w:t>Specialių dozavimo rekomendacijų nėra (žr. 4.4 skyrių).</w:t>
      </w:r>
    </w:p>
    <w:p w14:paraId="5315A0E3" w14:textId="77777777" w:rsidR="00FE4C39" w:rsidRPr="000A0173" w:rsidRDefault="00FE4C39" w:rsidP="00FB4595">
      <w:pPr>
        <w:rPr>
          <w:sz w:val="22"/>
          <w:szCs w:val="22"/>
        </w:rPr>
      </w:pPr>
    </w:p>
    <w:p w14:paraId="7FCA1501" w14:textId="77777777" w:rsidR="00FE4C39" w:rsidRPr="000A0173" w:rsidRDefault="00FE4C39" w:rsidP="00FE4C39">
      <w:pPr>
        <w:rPr>
          <w:sz w:val="22"/>
          <w:szCs w:val="22"/>
          <w:u w:val="single"/>
        </w:rPr>
      </w:pPr>
      <w:r w:rsidRPr="000A0173">
        <w:rPr>
          <w:sz w:val="22"/>
          <w:szCs w:val="22"/>
          <w:u w:val="single"/>
        </w:rPr>
        <w:t>Vartojimo metodas</w:t>
      </w:r>
    </w:p>
    <w:p w14:paraId="0694C0D3" w14:textId="77777777" w:rsidR="00FE4C39" w:rsidRPr="000A0173" w:rsidRDefault="00FE4C39" w:rsidP="00FE4C39">
      <w:pPr>
        <w:rPr>
          <w:sz w:val="22"/>
          <w:szCs w:val="22"/>
        </w:rPr>
      </w:pPr>
      <w:r w:rsidRPr="000A0173">
        <w:rPr>
          <w:sz w:val="22"/>
          <w:szCs w:val="22"/>
        </w:rPr>
        <w:t>Vartoti ant odos.</w:t>
      </w:r>
    </w:p>
    <w:p w14:paraId="13B62311" w14:textId="77777777" w:rsidR="00FE4C39" w:rsidRPr="000A0173" w:rsidRDefault="00FE4C39" w:rsidP="00FB4595">
      <w:pPr>
        <w:rPr>
          <w:sz w:val="22"/>
          <w:szCs w:val="22"/>
        </w:rPr>
      </w:pPr>
    </w:p>
    <w:p w14:paraId="4D6BF06F" w14:textId="77777777" w:rsidR="0086483A" w:rsidRPr="000A0173" w:rsidRDefault="0086483A" w:rsidP="00A240D2">
      <w:pPr>
        <w:rPr>
          <w:sz w:val="22"/>
          <w:szCs w:val="22"/>
        </w:rPr>
      </w:pPr>
    </w:p>
    <w:p w14:paraId="40F3A113" w14:textId="77777777" w:rsidR="0086483A" w:rsidRPr="000A0173" w:rsidRDefault="0086483A" w:rsidP="00774A90">
      <w:pPr>
        <w:ind w:left="567" w:hanging="567"/>
        <w:rPr>
          <w:b/>
          <w:sz w:val="22"/>
          <w:szCs w:val="22"/>
        </w:rPr>
      </w:pPr>
      <w:r w:rsidRPr="000A0173">
        <w:rPr>
          <w:b/>
          <w:sz w:val="22"/>
          <w:szCs w:val="22"/>
        </w:rPr>
        <w:t>4.3</w:t>
      </w:r>
      <w:r w:rsidRPr="000A0173">
        <w:rPr>
          <w:b/>
          <w:sz w:val="22"/>
          <w:szCs w:val="22"/>
        </w:rPr>
        <w:tab/>
        <w:t>Kontraindikacijos</w:t>
      </w:r>
    </w:p>
    <w:p w14:paraId="5D772C12" w14:textId="77777777" w:rsidR="0086483A" w:rsidRPr="000A0173" w:rsidRDefault="0086483A" w:rsidP="00A240D2">
      <w:pPr>
        <w:rPr>
          <w:sz w:val="22"/>
          <w:szCs w:val="22"/>
        </w:rPr>
      </w:pPr>
    </w:p>
    <w:p w14:paraId="3FE28408" w14:textId="77777777" w:rsidR="0086483A" w:rsidRPr="000A0173" w:rsidRDefault="0086483A" w:rsidP="00A240D2">
      <w:pPr>
        <w:rPr>
          <w:sz w:val="22"/>
          <w:szCs w:val="22"/>
        </w:rPr>
      </w:pPr>
      <w:r w:rsidRPr="000A0173">
        <w:rPr>
          <w:sz w:val="22"/>
          <w:szCs w:val="22"/>
        </w:rPr>
        <w:t xml:space="preserve">Padidėjęs jautrumas </w:t>
      </w:r>
      <w:r w:rsidR="00FE4C39" w:rsidRPr="000A0173">
        <w:rPr>
          <w:sz w:val="22"/>
          <w:szCs w:val="22"/>
        </w:rPr>
        <w:t xml:space="preserve">veikliajai </w:t>
      </w:r>
      <w:r w:rsidRPr="000A0173">
        <w:rPr>
          <w:sz w:val="22"/>
          <w:szCs w:val="22"/>
        </w:rPr>
        <w:t xml:space="preserve">ar bet kuriai </w:t>
      </w:r>
      <w:r w:rsidR="00FE4C39" w:rsidRPr="000A0173">
        <w:rPr>
          <w:sz w:val="22"/>
          <w:szCs w:val="22"/>
        </w:rPr>
        <w:t xml:space="preserve">6.1 skyriuje nurodytai </w:t>
      </w:r>
      <w:r w:rsidRPr="000A0173">
        <w:rPr>
          <w:sz w:val="22"/>
          <w:szCs w:val="22"/>
        </w:rPr>
        <w:t>pagalbinei medžiagai.</w:t>
      </w:r>
    </w:p>
    <w:p w14:paraId="6FF00A69" w14:textId="77777777" w:rsidR="006A73A3" w:rsidRPr="000A0173" w:rsidRDefault="006A73A3" w:rsidP="00867BCC">
      <w:pPr>
        <w:rPr>
          <w:sz w:val="22"/>
          <w:szCs w:val="22"/>
        </w:rPr>
      </w:pPr>
    </w:p>
    <w:p w14:paraId="66CC4060" w14:textId="77777777" w:rsidR="0086483A" w:rsidRPr="000A0173" w:rsidRDefault="0086483A" w:rsidP="00867BCC">
      <w:pPr>
        <w:rPr>
          <w:sz w:val="22"/>
          <w:szCs w:val="22"/>
        </w:rPr>
      </w:pPr>
      <w:r w:rsidRPr="000A0173">
        <w:rPr>
          <w:sz w:val="22"/>
          <w:szCs w:val="22"/>
        </w:rPr>
        <w:t>Jei</w:t>
      </w:r>
      <w:r w:rsidR="00FE4C39" w:rsidRPr="000A0173">
        <w:rPr>
          <w:sz w:val="22"/>
          <w:szCs w:val="22"/>
        </w:rPr>
        <w:t>gu</w:t>
      </w:r>
      <w:r w:rsidRPr="000A0173">
        <w:rPr>
          <w:sz w:val="22"/>
          <w:szCs w:val="22"/>
        </w:rPr>
        <w:t xml:space="preserve"> yra žinoma, kad acetilsalicilo rūgštis arba kiti nesteroidiniai vaist</w:t>
      </w:r>
      <w:r w:rsidR="008F3A68" w:rsidRPr="000A0173">
        <w:rPr>
          <w:sz w:val="22"/>
          <w:szCs w:val="22"/>
        </w:rPr>
        <w:t>iniai preparat</w:t>
      </w:r>
      <w:r w:rsidRPr="000A0173">
        <w:rPr>
          <w:sz w:val="22"/>
          <w:szCs w:val="22"/>
        </w:rPr>
        <w:t xml:space="preserve">ai nuo uždegimo </w:t>
      </w:r>
      <w:r w:rsidR="006A73A3" w:rsidRPr="000A0173">
        <w:rPr>
          <w:sz w:val="22"/>
          <w:szCs w:val="22"/>
        </w:rPr>
        <w:t>(NV</w:t>
      </w:r>
      <w:r w:rsidR="004D168F">
        <w:rPr>
          <w:sz w:val="22"/>
          <w:szCs w:val="22"/>
        </w:rPr>
        <w:t>P</w:t>
      </w:r>
      <w:r w:rsidR="006A73A3" w:rsidRPr="000A0173">
        <w:rPr>
          <w:sz w:val="22"/>
          <w:szCs w:val="22"/>
        </w:rPr>
        <w:t xml:space="preserve">NU) </w:t>
      </w:r>
      <w:r w:rsidRPr="000A0173">
        <w:rPr>
          <w:sz w:val="22"/>
          <w:szCs w:val="22"/>
        </w:rPr>
        <w:t xml:space="preserve">buvo sukėlę astmos priepuolį, </w:t>
      </w:r>
      <w:r w:rsidR="006A73A3" w:rsidRPr="00031E0A">
        <w:rPr>
          <w:sz w:val="22"/>
          <w:szCs w:val="22"/>
        </w:rPr>
        <w:t xml:space="preserve">angioneurozinę edemą, </w:t>
      </w:r>
      <w:r w:rsidRPr="000A0173">
        <w:rPr>
          <w:sz w:val="22"/>
          <w:szCs w:val="22"/>
        </w:rPr>
        <w:t>dilgėlinę arba ūminį nosies gleivinės uždegimą.</w:t>
      </w:r>
    </w:p>
    <w:p w14:paraId="44CE81CF" w14:textId="41284522" w:rsidR="006A73A3" w:rsidRPr="000A0173" w:rsidRDefault="00A95548" w:rsidP="00867BCC">
      <w:pPr>
        <w:rPr>
          <w:sz w:val="22"/>
          <w:szCs w:val="22"/>
        </w:rPr>
      </w:pPr>
      <w:r>
        <w:rPr>
          <w:sz w:val="22"/>
          <w:szCs w:val="22"/>
        </w:rPr>
        <w:t>Trečiasis</w:t>
      </w:r>
      <w:r w:rsidRPr="00031E0A">
        <w:rPr>
          <w:sz w:val="22"/>
          <w:szCs w:val="22"/>
        </w:rPr>
        <w:t xml:space="preserve"> </w:t>
      </w:r>
      <w:r w:rsidR="006A73A3" w:rsidRPr="00031E0A">
        <w:rPr>
          <w:sz w:val="22"/>
          <w:szCs w:val="22"/>
        </w:rPr>
        <w:t>nėštumo trimestras.</w:t>
      </w:r>
    </w:p>
    <w:p w14:paraId="4156C15C" w14:textId="77777777" w:rsidR="0086483A" w:rsidRPr="000A0173" w:rsidRDefault="006A73A3" w:rsidP="00B67F52">
      <w:pPr>
        <w:rPr>
          <w:sz w:val="22"/>
          <w:szCs w:val="22"/>
        </w:rPr>
      </w:pPr>
      <w:r w:rsidRPr="000A0173">
        <w:rPr>
          <w:sz w:val="22"/>
          <w:szCs w:val="22"/>
        </w:rPr>
        <w:t xml:space="preserve">Draudžiama vartoti </w:t>
      </w:r>
      <w:r w:rsidR="0086483A" w:rsidRPr="000A0173">
        <w:rPr>
          <w:sz w:val="22"/>
          <w:szCs w:val="22"/>
        </w:rPr>
        <w:t>jaunesni</w:t>
      </w:r>
      <w:r w:rsidRPr="000A0173">
        <w:rPr>
          <w:sz w:val="22"/>
          <w:szCs w:val="22"/>
        </w:rPr>
        <w:t>ems</w:t>
      </w:r>
      <w:r w:rsidR="0086483A" w:rsidRPr="000A0173">
        <w:rPr>
          <w:sz w:val="22"/>
          <w:szCs w:val="22"/>
        </w:rPr>
        <w:t xml:space="preserve"> kaip 14 metų </w:t>
      </w:r>
      <w:r w:rsidR="00B14A15" w:rsidRPr="000A0173">
        <w:rPr>
          <w:sz w:val="22"/>
          <w:szCs w:val="22"/>
        </w:rPr>
        <w:t>vaikams</w:t>
      </w:r>
      <w:r w:rsidR="004D168F">
        <w:rPr>
          <w:sz w:val="22"/>
          <w:szCs w:val="22"/>
        </w:rPr>
        <w:t xml:space="preserve"> ir paaugliams</w:t>
      </w:r>
      <w:r w:rsidR="0086483A" w:rsidRPr="000A0173">
        <w:rPr>
          <w:sz w:val="22"/>
          <w:szCs w:val="22"/>
        </w:rPr>
        <w:t>.</w:t>
      </w:r>
    </w:p>
    <w:p w14:paraId="3844B420" w14:textId="77777777" w:rsidR="0086483A" w:rsidRPr="000A0173" w:rsidRDefault="0086483A" w:rsidP="00FB4595">
      <w:pPr>
        <w:rPr>
          <w:sz w:val="22"/>
          <w:szCs w:val="22"/>
        </w:rPr>
      </w:pPr>
    </w:p>
    <w:p w14:paraId="3EBEF0F6" w14:textId="77777777" w:rsidR="0086483A" w:rsidRPr="000A0173" w:rsidRDefault="0086483A" w:rsidP="00774A90">
      <w:pPr>
        <w:numPr>
          <w:ilvl w:val="1"/>
          <w:numId w:val="4"/>
        </w:numPr>
        <w:tabs>
          <w:tab w:val="clear" w:pos="360"/>
        </w:tabs>
        <w:ind w:left="567" w:hanging="567"/>
        <w:rPr>
          <w:b/>
          <w:sz w:val="22"/>
          <w:szCs w:val="22"/>
        </w:rPr>
      </w:pPr>
      <w:r w:rsidRPr="000A0173">
        <w:rPr>
          <w:b/>
          <w:sz w:val="22"/>
          <w:szCs w:val="22"/>
        </w:rPr>
        <w:t>Specialūs įspėjimai ir atsargumo priemonės</w:t>
      </w:r>
    </w:p>
    <w:p w14:paraId="3E2EF631" w14:textId="77777777" w:rsidR="0086483A" w:rsidRPr="000A0173" w:rsidRDefault="0086483A" w:rsidP="00A240D2">
      <w:pPr>
        <w:rPr>
          <w:i/>
          <w:sz w:val="22"/>
          <w:szCs w:val="22"/>
        </w:rPr>
      </w:pPr>
    </w:p>
    <w:p w14:paraId="2AA79410" w14:textId="77777777" w:rsidR="0086483A" w:rsidRPr="000A0173" w:rsidRDefault="0086483A" w:rsidP="00A240D2">
      <w:pPr>
        <w:rPr>
          <w:sz w:val="22"/>
          <w:szCs w:val="22"/>
        </w:rPr>
      </w:pPr>
      <w:r w:rsidRPr="000A0173">
        <w:rPr>
          <w:sz w:val="22"/>
          <w:szCs w:val="22"/>
        </w:rPr>
        <w:t>Sisteminio nepageidaujamo poveikio tikimybė lokaliai vartojant diklofenak</w:t>
      </w:r>
      <w:r w:rsidR="004D168F">
        <w:rPr>
          <w:sz w:val="22"/>
          <w:szCs w:val="22"/>
        </w:rPr>
        <w:t>o</w:t>
      </w:r>
      <w:r w:rsidRPr="000A0173">
        <w:rPr>
          <w:sz w:val="22"/>
          <w:szCs w:val="22"/>
        </w:rPr>
        <w:t xml:space="preserve"> negali būti atmesta, jeigu vaist</w:t>
      </w:r>
      <w:r w:rsidR="008F3A68" w:rsidRPr="000A0173">
        <w:rPr>
          <w:sz w:val="22"/>
          <w:szCs w:val="22"/>
        </w:rPr>
        <w:t>iniu preparat</w:t>
      </w:r>
      <w:r w:rsidRPr="000A0173">
        <w:rPr>
          <w:sz w:val="22"/>
          <w:szCs w:val="22"/>
        </w:rPr>
        <w:t>u tepamas didelis odos plotas ir ilgą laiką (žr. sisteminio poveikio diklofenako formų vaist</w:t>
      </w:r>
      <w:r w:rsidR="008F3A68" w:rsidRPr="000A0173">
        <w:rPr>
          <w:sz w:val="22"/>
          <w:szCs w:val="22"/>
        </w:rPr>
        <w:t>inių preparat</w:t>
      </w:r>
      <w:r w:rsidRPr="000A0173">
        <w:rPr>
          <w:sz w:val="22"/>
          <w:szCs w:val="22"/>
        </w:rPr>
        <w:t>ų aprašą).</w:t>
      </w:r>
    </w:p>
    <w:p w14:paraId="79E7F09E" w14:textId="77777777" w:rsidR="0086483A" w:rsidRPr="000A0173" w:rsidRDefault="0086483A" w:rsidP="00A240D2">
      <w:pPr>
        <w:rPr>
          <w:sz w:val="22"/>
          <w:szCs w:val="22"/>
        </w:rPr>
      </w:pPr>
      <w:r w:rsidRPr="000A0173">
        <w:rPr>
          <w:sz w:val="22"/>
          <w:szCs w:val="22"/>
        </w:rPr>
        <w:t xml:space="preserve">Lokaliai vartojant diklofenako reikia tepti tik nepažeistą, </w:t>
      </w:r>
      <w:r w:rsidR="004D168F">
        <w:rPr>
          <w:sz w:val="22"/>
          <w:szCs w:val="22"/>
        </w:rPr>
        <w:t>sveiką</w:t>
      </w:r>
      <w:r w:rsidR="004D168F" w:rsidRPr="000A0173">
        <w:rPr>
          <w:sz w:val="22"/>
          <w:szCs w:val="22"/>
        </w:rPr>
        <w:t xml:space="preserve"> </w:t>
      </w:r>
      <w:r w:rsidRPr="000A0173">
        <w:rPr>
          <w:sz w:val="22"/>
          <w:szCs w:val="22"/>
        </w:rPr>
        <w:t>odą</w:t>
      </w:r>
      <w:r w:rsidR="004D168F">
        <w:rPr>
          <w:sz w:val="22"/>
          <w:szCs w:val="22"/>
        </w:rPr>
        <w:t xml:space="preserve"> </w:t>
      </w:r>
      <w:r w:rsidR="004D168F" w:rsidRPr="000A0173">
        <w:rPr>
          <w:sz w:val="22"/>
          <w:szCs w:val="22"/>
        </w:rPr>
        <w:t>(kai nėra atvirų žaizdų ir pažeidimų)</w:t>
      </w:r>
      <w:r w:rsidRPr="000A0173">
        <w:rPr>
          <w:sz w:val="22"/>
          <w:szCs w:val="22"/>
        </w:rPr>
        <w:t>. Reikia saugotis, kad vaistinio preparato nepatektų į akis ir ant gleivinės, jo negalima nuryti.</w:t>
      </w:r>
    </w:p>
    <w:p w14:paraId="5206D030" w14:textId="77777777" w:rsidR="0086483A" w:rsidRPr="000A0173" w:rsidRDefault="0086483A" w:rsidP="009641E1">
      <w:pPr>
        <w:pStyle w:val="BTEMEASMCA"/>
        <w:rPr>
          <w:szCs w:val="22"/>
        </w:rPr>
      </w:pPr>
      <w:r w:rsidRPr="000A0173">
        <w:rPr>
          <w:szCs w:val="22"/>
        </w:rPr>
        <w:t xml:space="preserve">Jeigu </w:t>
      </w:r>
      <w:r w:rsidR="006A73A3" w:rsidRPr="000A0173">
        <w:rPr>
          <w:szCs w:val="22"/>
        </w:rPr>
        <w:t xml:space="preserve">pasitepus vaistiniu preparatu </w:t>
      </w:r>
      <w:r w:rsidR="00643545" w:rsidRPr="000A0173">
        <w:rPr>
          <w:szCs w:val="22"/>
        </w:rPr>
        <w:t>pasireiškia bėrimas</w:t>
      </w:r>
      <w:r w:rsidRPr="000A0173">
        <w:rPr>
          <w:szCs w:val="22"/>
        </w:rPr>
        <w:t xml:space="preserve">, </w:t>
      </w:r>
      <w:r w:rsidR="00643545" w:rsidRPr="000A0173">
        <w:rPr>
          <w:szCs w:val="22"/>
        </w:rPr>
        <w:t>gydymą</w:t>
      </w:r>
      <w:r w:rsidRPr="000A0173">
        <w:rPr>
          <w:szCs w:val="22"/>
        </w:rPr>
        <w:t xml:space="preserve"> nutraukti.</w:t>
      </w:r>
    </w:p>
    <w:p w14:paraId="6A6DA5C4" w14:textId="77777777" w:rsidR="006A73A3" w:rsidRPr="000A0173" w:rsidRDefault="006A73A3" w:rsidP="006A73A3">
      <w:pPr>
        <w:rPr>
          <w:sz w:val="22"/>
          <w:szCs w:val="22"/>
        </w:rPr>
      </w:pPr>
    </w:p>
    <w:p w14:paraId="0B7D325D" w14:textId="77777777" w:rsidR="00040A4F" w:rsidRPr="000A0173" w:rsidRDefault="00040A4F" w:rsidP="00040A4F">
      <w:pPr>
        <w:pStyle w:val="BTEMEASMCA"/>
        <w:rPr>
          <w:szCs w:val="22"/>
        </w:rPr>
      </w:pPr>
      <w:r w:rsidRPr="000A0173">
        <w:rPr>
          <w:szCs w:val="22"/>
        </w:rPr>
        <w:t>Lokaliai vartojamo diklofenako negalima vartoti su oro nepraleidžiančiais tvarsčiais.</w:t>
      </w:r>
    </w:p>
    <w:p w14:paraId="5D01CB50" w14:textId="77777777" w:rsidR="00040A4F" w:rsidRPr="000A0173" w:rsidRDefault="00040A4F" w:rsidP="006A73A3">
      <w:pPr>
        <w:rPr>
          <w:sz w:val="22"/>
          <w:szCs w:val="22"/>
        </w:rPr>
      </w:pPr>
    </w:p>
    <w:p w14:paraId="28E19860" w14:textId="77777777" w:rsidR="0086483A" w:rsidRPr="000A0173" w:rsidRDefault="006A73A3" w:rsidP="009641E1">
      <w:pPr>
        <w:pStyle w:val="BTEMEASMCA"/>
        <w:rPr>
          <w:szCs w:val="22"/>
        </w:rPr>
      </w:pPr>
      <w:r w:rsidRPr="000A0173">
        <w:rPr>
          <w:szCs w:val="22"/>
        </w:rPr>
        <w:t>Olfen 1 % gelio turi atsargiai vartoti pacientai, kurių inkstų, kepenų ar širdies funkcija yra sutrikusi arba jeigu praeityje buvo pepsinė opa, žarnyno uždegimas ar yra polinkis kraujuoti. NV</w:t>
      </w:r>
      <w:r w:rsidR="004D168F">
        <w:rPr>
          <w:szCs w:val="22"/>
        </w:rPr>
        <w:t>P</w:t>
      </w:r>
      <w:r w:rsidRPr="000A0173">
        <w:rPr>
          <w:szCs w:val="22"/>
        </w:rPr>
        <w:t>NU atsargiai reikia vartoti senyviems pacientams, kadangi jiems nepageidaujamos reakcijos gali pasireikšti dažniau.</w:t>
      </w:r>
    </w:p>
    <w:p w14:paraId="719F6C52" w14:textId="77777777" w:rsidR="0086483A" w:rsidRPr="000A0173" w:rsidRDefault="0086483A" w:rsidP="000D0DF6">
      <w:pPr>
        <w:pStyle w:val="BTEMEASMCA"/>
        <w:rPr>
          <w:szCs w:val="22"/>
        </w:rPr>
      </w:pPr>
      <w:r w:rsidRPr="000A0173">
        <w:rPr>
          <w:szCs w:val="22"/>
        </w:rPr>
        <w:t xml:space="preserve">Pacientai turi būti įspėti dėl galimo padidėjusio gydomo odos ploto jautrumo tiesioginiams saulės ar soliariumo spinduliams, tam kad </w:t>
      </w:r>
      <w:r w:rsidR="00BB0CAA">
        <w:rPr>
          <w:szCs w:val="22"/>
        </w:rPr>
        <w:t xml:space="preserve">būtų </w:t>
      </w:r>
      <w:r w:rsidRPr="000A0173">
        <w:rPr>
          <w:szCs w:val="22"/>
        </w:rPr>
        <w:t>sumažint</w:t>
      </w:r>
      <w:r w:rsidR="00BB0CAA">
        <w:rPr>
          <w:szCs w:val="22"/>
        </w:rPr>
        <w:t>a</w:t>
      </w:r>
      <w:r w:rsidRPr="000A0173">
        <w:rPr>
          <w:szCs w:val="22"/>
        </w:rPr>
        <w:t xml:space="preserve"> fotosensibilizacijos rizik</w:t>
      </w:r>
      <w:r w:rsidR="00BB0CAA">
        <w:rPr>
          <w:szCs w:val="22"/>
        </w:rPr>
        <w:t>a</w:t>
      </w:r>
      <w:r w:rsidRPr="000A0173">
        <w:rPr>
          <w:szCs w:val="22"/>
        </w:rPr>
        <w:t xml:space="preserve">. </w:t>
      </w:r>
    </w:p>
    <w:p w14:paraId="0C0B70A4" w14:textId="77777777" w:rsidR="0086483A" w:rsidRPr="000A0173" w:rsidRDefault="0086483A" w:rsidP="000D0DF6">
      <w:pPr>
        <w:pStyle w:val="BTEMEASMCA"/>
        <w:rPr>
          <w:szCs w:val="22"/>
        </w:rPr>
      </w:pPr>
    </w:p>
    <w:p w14:paraId="2DECF7F4" w14:textId="77777777" w:rsidR="0086483A" w:rsidRPr="000A0173" w:rsidRDefault="0086483A" w:rsidP="00E52874">
      <w:pPr>
        <w:pStyle w:val="BTEMEASMCA"/>
        <w:rPr>
          <w:szCs w:val="22"/>
        </w:rPr>
      </w:pPr>
      <w:r w:rsidRPr="000A0173">
        <w:rPr>
          <w:szCs w:val="22"/>
        </w:rPr>
        <w:t xml:space="preserve">Pacientams, kurie serga ar anksčiau yra sirgę astma ar alergija, gali pasireikšti bronchų spazmas (žr. 4.3 sk.). </w:t>
      </w:r>
    </w:p>
    <w:p w14:paraId="76F12434" w14:textId="77777777" w:rsidR="0086483A" w:rsidRPr="000A0173" w:rsidRDefault="0086483A" w:rsidP="009641E1">
      <w:pPr>
        <w:pStyle w:val="BTEMEASMCA"/>
        <w:rPr>
          <w:szCs w:val="22"/>
        </w:rPr>
      </w:pPr>
    </w:p>
    <w:p w14:paraId="1C06D38E" w14:textId="77777777" w:rsidR="0086483A" w:rsidRPr="000A0173" w:rsidRDefault="0086483A" w:rsidP="00774A90">
      <w:pPr>
        <w:ind w:left="567" w:hanging="567"/>
        <w:rPr>
          <w:b/>
          <w:sz w:val="22"/>
          <w:szCs w:val="22"/>
        </w:rPr>
      </w:pPr>
      <w:r w:rsidRPr="000A0173">
        <w:rPr>
          <w:b/>
          <w:sz w:val="22"/>
          <w:szCs w:val="22"/>
        </w:rPr>
        <w:t>4.5</w:t>
      </w:r>
      <w:r w:rsidRPr="000A0173">
        <w:rPr>
          <w:b/>
          <w:sz w:val="22"/>
          <w:szCs w:val="22"/>
        </w:rPr>
        <w:tab/>
        <w:t>Sąveika su kitais vaistiniais preparatais ir kitokia sąveika</w:t>
      </w:r>
    </w:p>
    <w:p w14:paraId="4CEEC162" w14:textId="77777777" w:rsidR="0086483A" w:rsidRPr="000A0173" w:rsidRDefault="0086483A" w:rsidP="00A240D2">
      <w:pPr>
        <w:rPr>
          <w:sz w:val="22"/>
          <w:szCs w:val="22"/>
        </w:rPr>
      </w:pPr>
    </w:p>
    <w:p w14:paraId="7E7D9B6C" w14:textId="77777777" w:rsidR="0086483A" w:rsidRPr="000A0173" w:rsidRDefault="00802BC9" w:rsidP="00A240D2">
      <w:pPr>
        <w:rPr>
          <w:sz w:val="22"/>
          <w:szCs w:val="22"/>
        </w:rPr>
      </w:pPr>
      <w:r w:rsidRPr="000A0173">
        <w:rPr>
          <w:sz w:val="22"/>
          <w:szCs w:val="22"/>
        </w:rPr>
        <w:t>Vietiškai vartojant Olfen gel</w:t>
      </w:r>
      <w:r w:rsidR="0073280B">
        <w:rPr>
          <w:sz w:val="22"/>
          <w:szCs w:val="22"/>
        </w:rPr>
        <w:t>io</w:t>
      </w:r>
      <w:r w:rsidR="0086483A" w:rsidRPr="000A0173">
        <w:rPr>
          <w:sz w:val="22"/>
          <w:szCs w:val="22"/>
        </w:rPr>
        <w:t xml:space="preserve"> į sisteminę kraujotaką </w:t>
      </w:r>
      <w:r w:rsidRPr="000A0173">
        <w:rPr>
          <w:sz w:val="22"/>
          <w:szCs w:val="22"/>
        </w:rPr>
        <w:t xml:space="preserve">diklofenako patenka </w:t>
      </w:r>
      <w:r w:rsidR="0086483A" w:rsidRPr="000A0173">
        <w:rPr>
          <w:sz w:val="22"/>
          <w:szCs w:val="22"/>
        </w:rPr>
        <w:t>labai maža, todėl sąveika mažai tikėtina.</w:t>
      </w:r>
    </w:p>
    <w:p w14:paraId="33C081BC" w14:textId="77777777" w:rsidR="0086483A" w:rsidRPr="000A0173" w:rsidRDefault="0086483A" w:rsidP="00A240D2">
      <w:pPr>
        <w:rPr>
          <w:sz w:val="22"/>
          <w:szCs w:val="22"/>
        </w:rPr>
      </w:pPr>
      <w:r w:rsidRPr="000A0173">
        <w:rPr>
          <w:sz w:val="22"/>
          <w:szCs w:val="22"/>
        </w:rPr>
        <w:t>Gydymo kartu su kitais vaist</w:t>
      </w:r>
      <w:r w:rsidR="008F3A68" w:rsidRPr="000A0173">
        <w:rPr>
          <w:sz w:val="22"/>
          <w:szCs w:val="22"/>
        </w:rPr>
        <w:t>iniais preparat</w:t>
      </w:r>
      <w:r w:rsidRPr="000A0173">
        <w:rPr>
          <w:sz w:val="22"/>
          <w:szCs w:val="22"/>
        </w:rPr>
        <w:t>ais nuo skausmo ir uždegimo (pvz., acetilsalic</w:t>
      </w:r>
      <w:r w:rsidR="0073280B">
        <w:rPr>
          <w:sz w:val="22"/>
          <w:szCs w:val="22"/>
        </w:rPr>
        <w:t>il</w:t>
      </w:r>
      <w:r w:rsidRPr="000A0173">
        <w:rPr>
          <w:sz w:val="22"/>
          <w:szCs w:val="22"/>
        </w:rPr>
        <w:t>o rūgštis, kiti NV</w:t>
      </w:r>
      <w:r w:rsidR="0073280B">
        <w:rPr>
          <w:sz w:val="22"/>
          <w:szCs w:val="22"/>
        </w:rPr>
        <w:t>P</w:t>
      </w:r>
      <w:r w:rsidRPr="000A0173">
        <w:rPr>
          <w:sz w:val="22"/>
          <w:szCs w:val="22"/>
        </w:rPr>
        <w:t>NU-analgetikai tokie kaip ibuprofenas) atveju, gali padidėti nepageidaujamų reakcijų rizika.</w:t>
      </w:r>
    </w:p>
    <w:p w14:paraId="7B3DDABE" w14:textId="77777777" w:rsidR="0086483A" w:rsidRPr="000A0173" w:rsidRDefault="0086483A" w:rsidP="00A240D2">
      <w:pPr>
        <w:rPr>
          <w:sz w:val="22"/>
          <w:szCs w:val="22"/>
        </w:rPr>
      </w:pPr>
    </w:p>
    <w:p w14:paraId="0EFD95E0" w14:textId="77777777" w:rsidR="0086483A" w:rsidRPr="000A0173" w:rsidRDefault="0086483A" w:rsidP="00774A90">
      <w:pPr>
        <w:ind w:left="567" w:hanging="567"/>
        <w:rPr>
          <w:b/>
          <w:sz w:val="22"/>
          <w:szCs w:val="22"/>
        </w:rPr>
      </w:pPr>
      <w:r w:rsidRPr="000A0173">
        <w:rPr>
          <w:b/>
          <w:sz w:val="22"/>
          <w:szCs w:val="22"/>
        </w:rPr>
        <w:t>4.6</w:t>
      </w:r>
      <w:r w:rsidRPr="000A0173">
        <w:rPr>
          <w:b/>
          <w:sz w:val="22"/>
          <w:szCs w:val="22"/>
        </w:rPr>
        <w:tab/>
      </w:r>
      <w:r w:rsidR="00FE4C39" w:rsidRPr="000A0173">
        <w:rPr>
          <w:b/>
          <w:sz w:val="22"/>
          <w:szCs w:val="22"/>
        </w:rPr>
        <w:t>Va</w:t>
      </w:r>
      <w:r w:rsidR="008F3A68" w:rsidRPr="000A0173">
        <w:rPr>
          <w:b/>
          <w:sz w:val="22"/>
          <w:szCs w:val="22"/>
        </w:rPr>
        <w:t>i</w:t>
      </w:r>
      <w:r w:rsidR="00FE4C39" w:rsidRPr="000A0173">
        <w:rPr>
          <w:b/>
          <w:sz w:val="22"/>
          <w:szCs w:val="22"/>
        </w:rPr>
        <w:t>singumas, n</w:t>
      </w:r>
      <w:r w:rsidRPr="000A0173">
        <w:rPr>
          <w:b/>
          <w:sz w:val="22"/>
          <w:szCs w:val="22"/>
        </w:rPr>
        <w:t>ėštumo ir žindymo laikotarpis</w:t>
      </w:r>
    </w:p>
    <w:p w14:paraId="316B66C0" w14:textId="77777777" w:rsidR="0086483A" w:rsidRPr="000A0173" w:rsidRDefault="0086483A" w:rsidP="00A240D2">
      <w:pPr>
        <w:rPr>
          <w:b/>
          <w:sz w:val="22"/>
          <w:szCs w:val="22"/>
        </w:rPr>
      </w:pPr>
    </w:p>
    <w:p w14:paraId="0051AC52" w14:textId="77777777" w:rsidR="008067A2" w:rsidRPr="000A0173" w:rsidRDefault="008067A2" w:rsidP="008067A2">
      <w:pPr>
        <w:tabs>
          <w:tab w:val="center" w:pos="4153"/>
          <w:tab w:val="right" w:pos="8306"/>
        </w:tabs>
        <w:rPr>
          <w:i/>
          <w:sz w:val="22"/>
          <w:szCs w:val="22"/>
          <w:lang w:eastAsia="lt-LT"/>
        </w:rPr>
      </w:pPr>
      <w:r w:rsidRPr="000A0173">
        <w:rPr>
          <w:i/>
          <w:sz w:val="22"/>
          <w:szCs w:val="22"/>
          <w:lang w:eastAsia="lt-LT"/>
        </w:rPr>
        <w:t>Nėštumas</w:t>
      </w:r>
    </w:p>
    <w:p w14:paraId="584C6DBA" w14:textId="77777777" w:rsidR="008067A2" w:rsidRPr="000A0173" w:rsidRDefault="008067A2" w:rsidP="008067A2">
      <w:pPr>
        <w:tabs>
          <w:tab w:val="center" w:pos="4153"/>
          <w:tab w:val="right" w:pos="8306"/>
        </w:tabs>
        <w:rPr>
          <w:sz w:val="22"/>
          <w:szCs w:val="22"/>
          <w:lang w:eastAsia="lt-LT"/>
        </w:rPr>
      </w:pPr>
      <w:r w:rsidRPr="000A0173">
        <w:rPr>
          <w:sz w:val="22"/>
          <w:szCs w:val="22"/>
          <w:lang w:eastAsia="lt-LT"/>
        </w:rPr>
        <w:t>Sisteminė diklofenako koncentracija vartojant j</w:t>
      </w:r>
      <w:r w:rsidR="0073280B">
        <w:rPr>
          <w:sz w:val="22"/>
          <w:szCs w:val="22"/>
          <w:lang w:eastAsia="lt-LT"/>
        </w:rPr>
        <w:t>o</w:t>
      </w:r>
      <w:r w:rsidRPr="000A0173">
        <w:rPr>
          <w:sz w:val="22"/>
          <w:szCs w:val="22"/>
          <w:lang w:eastAsia="lt-LT"/>
        </w:rPr>
        <w:t xml:space="preserve"> ant odos yra mažesnė, lyginant su geriamosiomis farmacinėmis formomis. Remiantis gydymo kitais sisteminio įsisavinimo NV</w:t>
      </w:r>
      <w:r w:rsidR="0073280B">
        <w:rPr>
          <w:sz w:val="22"/>
          <w:szCs w:val="22"/>
          <w:lang w:eastAsia="lt-LT"/>
        </w:rPr>
        <w:t>P</w:t>
      </w:r>
      <w:r w:rsidRPr="000A0173">
        <w:rPr>
          <w:sz w:val="22"/>
          <w:szCs w:val="22"/>
          <w:lang w:eastAsia="lt-LT"/>
        </w:rPr>
        <w:t xml:space="preserve">NU patirtimi, rekomenduojama laikytis tolesnių nurodymų. </w:t>
      </w:r>
    </w:p>
    <w:p w14:paraId="071A4B4C" w14:textId="77777777" w:rsidR="008067A2" w:rsidRPr="000A0173" w:rsidRDefault="008067A2" w:rsidP="008067A2">
      <w:pPr>
        <w:tabs>
          <w:tab w:val="center" w:pos="4153"/>
          <w:tab w:val="right" w:pos="8306"/>
        </w:tabs>
        <w:rPr>
          <w:sz w:val="22"/>
          <w:szCs w:val="22"/>
          <w:lang w:eastAsia="lt-LT"/>
        </w:rPr>
      </w:pPr>
    </w:p>
    <w:p w14:paraId="16C7527E" w14:textId="77777777" w:rsidR="008067A2" w:rsidRPr="000A0173" w:rsidRDefault="008067A2" w:rsidP="008067A2">
      <w:pPr>
        <w:tabs>
          <w:tab w:val="center" w:pos="4153"/>
          <w:tab w:val="right" w:pos="8306"/>
        </w:tabs>
        <w:rPr>
          <w:sz w:val="22"/>
          <w:szCs w:val="22"/>
          <w:lang w:eastAsia="lt-LT"/>
        </w:rPr>
      </w:pPr>
      <w:r w:rsidRPr="000A0173">
        <w:rPr>
          <w:sz w:val="22"/>
          <w:szCs w:val="22"/>
          <w:lang w:eastAsia="lt-LT"/>
        </w:rPr>
        <w:t>Prostaglandinų sintezės slopinimas gali neigiamai veikti nėštumą ir</w:t>
      </w:r>
      <w:r w:rsidR="0073280B">
        <w:rPr>
          <w:sz w:val="22"/>
          <w:szCs w:val="22"/>
          <w:lang w:eastAsia="lt-LT"/>
        </w:rPr>
        <w:t xml:space="preserve"> </w:t>
      </w:r>
      <w:r w:rsidRPr="000A0173">
        <w:rPr>
          <w:sz w:val="22"/>
          <w:szCs w:val="22"/>
          <w:lang w:eastAsia="lt-LT"/>
        </w:rPr>
        <w:t>/</w:t>
      </w:r>
      <w:r w:rsidR="0073280B">
        <w:rPr>
          <w:sz w:val="22"/>
          <w:szCs w:val="22"/>
          <w:lang w:eastAsia="lt-LT"/>
        </w:rPr>
        <w:t xml:space="preserve"> </w:t>
      </w:r>
      <w:r w:rsidRPr="000A0173">
        <w:rPr>
          <w:sz w:val="22"/>
          <w:szCs w:val="22"/>
          <w:lang w:eastAsia="lt-LT"/>
        </w:rPr>
        <w:t>ar embriono</w:t>
      </w:r>
      <w:r w:rsidR="0073280B">
        <w:rPr>
          <w:sz w:val="22"/>
          <w:szCs w:val="22"/>
          <w:lang w:eastAsia="lt-LT"/>
        </w:rPr>
        <w:t xml:space="preserve"> </w:t>
      </w:r>
      <w:r w:rsidRPr="000A0173">
        <w:rPr>
          <w:sz w:val="22"/>
          <w:szCs w:val="22"/>
          <w:lang w:eastAsia="lt-LT"/>
        </w:rPr>
        <w:t>/ vaisiaus vystymąsi. Epidemiologinių tyrimų duomenys rodo padidėjusią persileidimo, širdies apsigimimų ir pilvo sienos plyšio (</w:t>
      </w:r>
      <w:r w:rsidRPr="000A0173">
        <w:rPr>
          <w:i/>
          <w:sz w:val="22"/>
          <w:szCs w:val="22"/>
          <w:lang w:eastAsia="lt-LT"/>
        </w:rPr>
        <w:t>gastros</w:t>
      </w:r>
      <w:r w:rsidR="0073280B">
        <w:rPr>
          <w:i/>
          <w:sz w:val="22"/>
          <w:szCs w:val="22"/>
          <w:lang w:eastAsia="lt-LT"/>
        </w:rPr>
        <w:t>c</w:t>
      </w:r>
      <w:r w:rsidRPr="000A0173">
        <w:rPr>
          <w:i/>
          <w:sz w:val="22"/>
          <w:szCs w:val="22"/>
          <w:lang w:eastAsia="lt-LT"/>
        </w:rPr>
        <w:t>hisis</w:t>
      </w:r>
      <w:r w:rsidRPr="000A0173">
        <w:rPr>
          <w:sz w:val="22"/>
          <w:szCs w:val="22"/>
          <w:lang w:eastAsia="lt-LT"/>
        </w:rPr>
        <w:t xml:space="preserve">) riziką vartojus prostaglandinų sintezės inhibitorių ankstyvame nėštumo periode. Širdies apsigimimų absoliuti rizika padidėjo nuo mažiau nei 1 % iki apytiksliai 1,5 %. Rizikos padidėjimas siejamas su vaistinio preparato doze ir gydymo trukme. Tyrimai su gyvūnais rodo, kad prostaglandinų sintezės inhibitoriai sukelia vaisiaus </w:t>
      </w:r>
      <w:r w:rsidR="0073280B">
        <w:rPr>
          <w:sz w:val="22"/>
          <w:szCs w:val="22"/>
          <w:lang w:eastAsia="lt-LT"/>
        </w:rPr>
        <w:t>žūtį</w:t>
      </w:r>
      <w:r w:rsidRPr="000A0173">
        <w:rPr>
          <w:sz w:val="22"/>
          <w:szCs w:val="22"/>
          <w:lang w:eastAsia="lt-LT"/>
        </w:rPr>
        <w:t xml:space="preserve"> prieš implantaciją ir po implantacijos bei embriono/vaisiaus žūtį. Taip pat dažniau pasitaikė įvairių apsigimimų, tarp jų ir širdies, gyvūnams, kuriems buvo duodama prostaglandinų sintezės inhibitorių organų vystymosi laikotarpiu.</w:t>
      </w:r>
    </w:p>
    <w:p w14:paraId="77B461DE" w14:textId="77777777" w:rsidR="008067A2" w:rsidRPr="000A0173" w:rsidRDefault="008067A2" w:rsidP="008067A2">
      <w:pPr>
        <w:tabs>
          <w:tab w:val="center" w:pos="4153"/>
          <w:tab w:val="right" w:pos="8306"/>
        </w:tabs>
        <w:rPr>
          <w:sz w:val="22"/>
          <w:szCs w:val="22"/>
          <w:lang w:eastAsia="lt-LT"/>
        </w:rPr>
      </w:pPr>
    </w:p>
    <w:p w14:paraId="5E1B8765" w14:textId="4467A110" w:rsidR="008067A2" w:rsidRPr="000A0173" w:rsidRDefault="00A95548" w:rsidP="008067A2">
      <w:pPr>
        <w:tabs>
          <w:tab w:val="center" w:pos="4153"/>
          <w:tab w:val="right" w:pos="8306"/>
        </w:tabs>
        <w:rPr>
          <w:sz w:val="22"/>
          <w:szCs w:val="22"/>
          <w:lang w:eastAsia="lt-LT"/>
        </w:rPr>
      </w:pPr>
      <w:r w:rsidRPr="00016124">
        <w:rPr>
          <w:sz w:val="22"/>
          <w:szCs w:val="22"/>
          <w:lang w:eastAsia="lt-LT"/>
        </w:rPr>
        <w:t xml:space="preserve">Klinikinių duomenų apie </w:t>
      </w:r>
      <w:r w:rsidR="004900C4">
        <w:rPr>
          <w:sz w:val="22"/>
          <w:szCs w:val="22"/>
          <w:lang w:eastAsia="lt-LT"/>
        </w:rPr>
        <w:t xml:space="preserve"> Olfen</w:t>
      </w:r>
      <w:r w:rsidRPr="00016124">
        <w:rPr>
          <w:sz w:val="22"/>
          <w:szCs w:val="22"/>
          <w:lang w:eastAsia="lt-LT"/>
        </w:rPr>
        <w:t xml:space="preserve"> gelio vartojimą nėštumo metu nėra. Nors</w:t>
      </w:r>
      <w:r>
        <w:rPr>
          <w:sz w:val="22"/>
          <w:szCs w:val="22"/>
          <w:lang w:eastAsia="lt-LT"/>
        </w:rPr>
        <w:t xml:space="preserve"> </w:t>
      </w:r>
      <w:r w:rsidRPr="00016124">
        <w:rPr>
          <w:sz w:val="22"/>
          <w:szCs w:val="22"/>
          <w:lang w:eastAsia="lt-LT"/>
        </w:rPr>
        <w:t>sisteminė ekspozicija mažesnė, palyginus su per burną vartojamais vaistiniais preparatais, nėra</w:t>
      </w:r>
      <w:r>
        <w:rPr>
          <w:sz w:val="22"/>
          <w:szCs w:val="22"/>
          <w:lang w:eastAsia="lt-LT"/>
        </w:rPr>
        <w:t xml:space="preserve"> </w:t>
      </w:r>
      <w:r w:rsidRPr="00016124">
        <w:rPr>
          <w:sz w:val="22"/>
          <w:szCs w:val="22"/>
          <w:lang w:eastAsia="lt-LT"/>
        </w:rPr>
        <w:t xml:space="preserve">žinoma, ar sisteminė </w:t>
      </w:r>
      <w:r w:rsidR="004900C4">
        <w:rPr>
          <w:sz w:val="22"/>
          <w:szCs w:val="22"/>
          <w:lang w:eastAsia="lt-LT"/>
        </w:rPr>
        <w:t>Olfen</w:t>
      </w:r>
      <w:r w:rsidRPr="00016124">
        <w:rPr>
          <w:sz w:val="22"/>
          <w:szCs w:val="22"/>
          <w:lang w:eastAsia="lt-LT"/>
        </w:rPr>
        <w:t xml:space="preserve"> gelio ekspozicija pavartojus vietiškai nepakenks</w:t>
      </w:r>
      <w:r>
        <w:rPr>
          <w:sz w:val="22"/>
          <w:szCs w:val="22"/>
          <w:lang w:eastAsia="lt-LT"/>
        </w:rPr>
        <w:t xml:space="preserve"> </w:t>
      </w:r>
      <w:r w:rsidRPr="00016124">
        <w:rPr>
          <w:sz w:val="22"/>
          <w:szCs w:val="22"/>
          <w:lang w:eastAsia="lt-LT"/>
        </w:rPr>
        <w:t>embrionui / vaisiui.</w:t>
      </w:r>
      <w:r>
        <w:rPr>
          <w:sz w:val="22"/>
          <w:szCs w:val="22"/>
          <w:lang w:eastAsia="lt-LT"/>
        </w:rPr>
        <w:t xml:space="preserve"> </w:t>
      </w:r>
      <w:r w:rsidR="008067A2" w:rsidRPr="000A0173">
        <w:rPr>
          <w:sz w:val="22"/>
          <w:szCs w:val="22"/>
          <w:lang w:eastAsia="lt-LT"/>
        </w:rPr>
        <w:t xml:space="preserve">Pirmuoju ir antruoju nėštumo trimestru diklofenako </w:t>
      </w:r>
      <w:r>
        <w:rPr>
          <w:sz w:val="22"/>
          <w:szCs w:val="22"/>
          <w:lang w:eastAsia="lt-LT"/>
        </w:rPr>
        <w:t xml:space="preserve">gelio </w:t>
      </w:r>
      <w:r w:rsidR="008067A2" w:rsidRPr="000A0173">
        <w:rPr>
          <w:sz w:val="22"/>
          <w:szCs w:val="22"/>
          <w:lang w:eastAsia="lt-LT"/>
        </w:rPr>
        <w:t>vartoti, išskyrus neabejotinai būtinus atvejus. Jei diklofenak</w:t>
      </w:r>
      <w:r w:rsidR="0073280B">
        <w:rPr>
          <w:sz w:val="22"/>
          <w:szCs w:val="22"/>
          <w:lang w:eastAsia="lt-LT"/>
        </w:rPr>
        <w:t>o</w:t>
      </w:r>
      <w:r w:rsidR="008067A2" w:rsidRPr="000A0173">
        <w:rPr>
          <w:sz w:val="22"/>
          <w:szCs w:val="22"/>
          <w:lang w:eastAsia="lt-LT"/>
        </w:rPr>
        <w:t xml:space="preserve"> vartoja </w:t>
      </w:r>
      <w:r w:rsidR="008067A2" w:rsidRPr="000A0173">
        <w:rPr>
          <w:sz w:val="22"/>
          <w:szCs w:val="22"/>
          <w:lang w:eastAsia="lt-LT"/>
        </w:rPr>
        <w:lastRenderedPageBreak/>
        <w:t>moteris, ketinanti pastoti ar per pirmus du nėštumo trimestrus, turi būti vartojama mažiausia galima vaistinio preparato dozė ir gydymo trukmė turi būti kiek įmanoma trumpesnė.</w:t>
      </w:r>
    </w:p>
    <w:p w14:paraId="6126105F" w14:textId="77777777" w:rsidR="008067A2" w:rsidRPr="000A0173" w:rsidRDefault="008067A2" w:rsidP="008067A2">
      <w:pPr>
        <w:tabs>
          <w:tab w:val="center" w:pos="4153"/>
          <w:tab w:val="right" w:pos="8306"/>
        </w:tabs>
        <w:rPr>
          <w:sz w:val="22"/>
          <w:szCs w:val="22"/>
          <w:lang w:eastAsia="lt-LT"/>
        </w:rPr>
      </w:pPr>
    </w:p>
    <w:p w14:paraId="0C4EEED2" w14:textId="72B45073" w:rsidR="008067A2" w:rsidRPr="000A0173" w:rsidRDefault="00A95548" w:rsidP="008067A2">
      <w:pPr>
        <w:tabs>
          <w:tab w:val="center" w:pos="4153"/>
          <w:tab w:val="right" w:pos="8306"/>
        </w:tabs>
        <w:rPr>
          <w:sz w:val="22"/>
          <w:szCs w:val="22"/>
          <w:lang w:eastAsia="lt-LT"/>
        </w:rPr>
      </w:pPr>
      <w:r>
        <w:rPr>
          <w:sz w:val="22"/>
          <w:szCs w:val="22"/>
          <w:lang w:eastAsia="lt-LT"/>
        </w:rPr>
        <w:t>Sistemini</w:t>
      </w:r>
      <w:r w:rsidR="004900C4">
        <w:rPr>
          <w:sz w:val="22"/>
          <w:szCs w:val="22"/>
          <w:lang w:eastAsia="lt-LT"/>
        </w:rPr>
        <w:t>s</w:t>
      </w:r>
      <w:r>
        <w:rPr>
          <w:sz w:val="22"/>
          <w:szCs w:val="22"/>
          <w:lang w:eastAsia="lt-LT"/>
        </w:rPr>
        <w:t xml:space="preserve"> p</w:t>
      </w:r>
      <w:r w:rsidR="008067A2" w:rsidRPr="000A0173">
        <w:rPr>
          <w:sz w:val="22"/>
          <w:szCs w:val="22"/>
          <w:lang w:eastAsia="lt-LT"/>
        </w:rPr>
        <w:t>rostaglandin</w:t>
      </w:r>
      <w:r>
        <w:rPr>
          <w:sz w:val="22"/>
          <w:szCs w:val="22"/>
          <w:lang w:eastAsia="lt-LT"/>
        </w:rPr>
        <w:t>o</w:t>
      </w:r>
      <w:r w:rsidR="008067A2" w:rsidRPr="000A0173">
        <w:rPr>
          <w:sz w:val="22"/>
          <w:szCs w:val="22"/>
          <w:lang w:eastAsia="lt-LT"/>
        </w:rPr>
        <w:t xml:space="preserve"> sinte</w:t>
      </w:r>
      <w:r w:rsidR="005A04FF">
        <w:rPr>
          <w:sz w:val="22"/>
          <w:szCs w:val="22"/>
          <w:lang w:eastAsia="lt-LT"/>
        </w:rPr>
        <w:t>ta</w:t>
      </w:r>
      <w:r w:rsidR="008067A2" w:rsidRPr="000A0173">
        <w:rPr>
          <w:sz w:val="22"/>
          <w:szCs w:val="22"/>
          <w:lang w:eastAsia="lt-LT"/>
        </w:rPr>
        <w:t>zės inhibitorių</w:t>
      </w:r>
      <w:r>
        <w:rPr>
          <w:sz w:val="22"/>
          <w:szCs w:val="22"/>
          <w:lang w:eastAsia="lt-LT"/>
        </w:rPr>
        <w:t>, įskaitant diklofenaką,</w:t>
      </w:r>
      <w:r w:rsidR="008067A2" w:rsidRPr="000A0173">
        <w:rPr>
          <w:sz w:val="22"/>
          <w:szCs w:val="22"/>
          <w:lang w:eastAsia="lt-LT"/>
        </w:rPr>
        <w:t xml:space="preserve"> vartojimas </w:t>
      </w:r>
      <w:r w:rsidR="004900C4">
        <w:rPr>
          <w:sz w:val="22"/>
          <w:szCs w:val="22"/>
          <w:lang w:eastAsia="lt-LT"/>
        </w:rPr>
        <w:t xml:space="preserve">trečiojo </w:t>
      </w:r>
      <w:r w:rsidR="008067A2" w:rsidRPr="000A0173">
        <w:rPr>
          <w:sz w:val="22"/>
          <w:szCs w:val="22"/>
          <w:lang w:eastAsia="lt-LT"/>
        </w:rPr>
        <w:t xml:space="preserve">nėštumo  trimestro metu gali </w:t>
      </w:r>
      <w:r>
        <w:rPr>
          <w:sz w:val="22"/>
          <w:szCs w:val="22"/>
          <w:lang w:eastAsia="lt-LT"/>
        </w:rPr>
        <w:t>sukelti</w:t>
      </w:r>
      <w:r w:rsidR="008067A2" w:rsidRPr="000A0173">
        <w:rPr>
          <w:sz w:val="22"/>
          <w:szCs w:val="22"/>
          <w:lang w:eastAsia="lt-LT"/>
        </w:rPr>
        <w:t>:</w:t>
      </w:r>
    </w:p>
    <w:p w14:paraId="09E2BC49" w14:textId="534E1ED3" w:rsidR="00A95548" w:rsidRDefault="00A95548" w:rsidP="005A04FF">
      <w:pPr>
        <w:numPr>
          <w:ilvl w:val="0"/>
          <w:numId w:val="9"/>
        </w:numPr>
        <w:tabs>
          <w:tab w:val="center" w:pos="4153"/>
          <w:tab w:val="right" w:pos="8306"/>
        </w:tabs>
        <w:rPr>
          <w:sz w:val="22"/>
          <w:szCs w:val="22"/>
          <w:lang w:eastAsia="lt-LT"/>
        </w:rPr>
      </w:pPr>
      <w:r w:rsidRPr="00D05342">
        <w:rPr>
          <w:sz w:val="22"/>
          <w:szCs w:val="22"/>
          <w:lang w:eastAsia="lt-LT"/>
        </w:rPr>
        <w:t>toksinį poveikį vaisiaus širdžiai ir plaučiams bei inkstams</w:t>
      </w:r>
      <w:r>
        <w:rPr>
          <w:sz w:val="22"/>
          <w:szCs w:val="22"/>
          <w:lang w:eastAsia="lt-LT"/>
        </w:rPr>
        <w:t>:</w:t>
      </w:r>
    </w:p>
    <w:p w14:paraId="4B2CADC1" w14:textId="6A9C512B" w:rsidR="008067A2" w:rsidRPr="000A0173" w:rsidRDefault="008067A2" w:rsidP="005A04FF">
      <w:pPr>
        <w:numPr>
          <w:ilvl w:val="1"/>
          <w:numId w:val="9"/>
        </w:numPr>
        <w:tabs>
          <w:tab w:val="center" w:pos="4153"/>
          <w:tab w:val="right" w:pos="8306"/>
        </w:tabs>
        <w:rPr>
          <w:sz w:val="22"/>
          <w:szCs w:val="22"/>
          <w:lang w:eastAsia="lt-LT"/>
        </w:rPr>
      </w:pPr>
      <w:r w:rsidRPr="000A0173">
        <w:rPr>
          <w:sz w:val="22"/>
          <w:szCs w:val="22"/>
          <w:lang w:eastAsia="lt-LT"/>
        </w:rPr>
        <w:t xml:space="preserve">kardiopulmoninis toksiškumas (kartu su priešlaikiniu </w:t>
      </w:r>
      <w:r w:rsidRPr="000A0173">
        <w:rPr>
          <w:i/>
          <w:sz w:val="22"/>
          <w:szCs w:val="22"/>
          <w:lang w:eastAsia="lt-LT"/>
        </w:rPr>
        <w:t>ductus arteriosus</w:t>
      </w:r>
      <w:r w:rsidRPr="000A0173">
        <w:rPr>
          <w:sz w:val="22"/>
          <w:szCs w:val="22"/>
          <w:lang w:eastAsia="lt-LT"/>
        </w:rPr>
        <w:t xml:space="preserve"> užakimu ir plaučių hipertenzija);</w:t>
      </w:r>
    </w:p>
    <w:p w14:paraId="0C129930" w14:textId="77777777" w:rsidR="008067A2" w:rsidRPr="000A0173" w:rsidRDefault="008067A2" w:rsidP="005A04FF">
      <w:pPr>
        <w:numPr>
          <w:ilvl w:val="1"/>
          <w:numId w:val="9"/>
        </w:numPr>
        <w:tabs>
          <w:tab w:val="center" w:pos="4153"/>
          <w:tab w:val="right" w:pos="8306"/>
        </w:tabs>
        <w:rPr>
          <w:sz w:val="22"/>
          <w:szCs w:val="22"/>
          <w:lang w:eastAsia="lt-LT"/>
        </w:rPr>
      </w:pPr>
      <w:r w:rsidRPr="000A0173">
        <w:rPr>
          <w:sz w:val="22"/>
          <w:szCs w:val="22"/>
          <w:lang w:eastAsia="lt-LT"/>
        </w:rPr>
        <w:t>inkstų disfunkcija, kuri gali progresuoti iki inkstų funkcijos nepakankamumo kartu su oligohidramnionu;</w:t>
      </w:r>
    </w:p>
    <w:p w14:paraId="408B7245" w14:textId="7A6F9264" w:rsidR="008067A2" w:rsidRPr="00F701AF" w:rsidRDefault="008067A2" w:rsidP="005A04FF">
      <w:pPr>
        <w:pStyle w:val="Sraopastraipa"/>
        <w:numPr>
          <w:ilvl w:val="0"/>
          <w:numId w:val="9"/>
        </w:numPr>
        <w:tabs>
          <w:tab w:val="center" w:pos="4153"/>
          <w:tab w:val="right" w:pos="8306"/>
        </w:tabs>
        <w:rPr>
          <w:sz w:val="22"/>
          <w:szCs w:val="22"/>
          <w:lang w:eastAsia="lt-LT"/>
        </w:rPr>
      </w:pPr>
      <w:r w:rsidRPr="00F701AF">
        <w:rPr>
          <w:sz w:val="22"/>
          <w:szCs w:val="22"/>
          <w:lang w:eastAsia="lt-LT"/>
        </w:rPr>
        <w:t>motinai ir naujagimiui nėštumo pabaigoje:</w:t>
      </w:r>
    </w:p>
    <w:p w14:paraId="40ABA4DF" w14:textId="77777777" w:rsidR="008067A2" w:rsidRDefault="008067A2" w:rsidP="005A04FF">
      <w:pPr>
        <w:numPr>
          <w:ilvl w:val="1"/>
          <w:numId w:val="9"/>
        </w:numPr>
        <w:tabs>
          <w:tab w:val="center" w:pos="4153"/>
          <w:tab w:val="right" w:pos="8306"/>
        </w:tabs>
        <w:rPr>
          <w:sz w:val="22"/>
          <w:szCs w:val="22"/>
          <w:lang w:eastAsia="lt-LT"/>
        </w:rPr>
      </w:pPr>
      <w:r w:rsidRPr="000A0173">
        <w:rPr>
          <w:sz w:val="22"/>
          <w:szCs w:val="22"/>
          <w:lang w:eastAsia="lt-LT"/>
        </w:rPr>
        <w:t xml:space="preserve">galimas kraujavimo laiko pailgėjimas, antiagregacinis poveikis gali pasireikšti net </w:t>
      </w:r>
      <w:r w:rsidR="00AE0B6A">
        <w:rPr>
          <w:sz w:val="22"/>
          <w:szCs w:val="22"/>
          <w:lang w:eastAsia="lt-LT"/>
        </w:rPr>
        <w:t>vartojant labai mažų dozių</w:t>
      </w:r>
      <w:r w:rsidRPr="000A0173">
        <w:rPr>
          <w:sz w:val="22"/>
          <w:szCs w:val="22"/>
          <w:lang w:eastAsia="lt-LT"/>
        </w:rPr>
        <w:t>;</w:t>
      </w:r>
      <w:r w:rsidR="00AE0B6A">
        <w:rPr>
          <w:sz w:val="22"/>
          <w:szCs w:val="22"/>
          <w:lang w:eastAsia="lt-LT"/>
        </w:rPr>
        <w:t xml:space="preserve"> </w:t>
      </w:r>
    </w:p>
    <w:p w14:paraId="13E0D6C1" w14:textId="77777777" w:rsidR="0086483A" w:rsidRDefault="008067A2" w:rsidP="005A04FF">
      <w:pPr>
        <w:numPr>
          <w:ilvl w:val="1"/>
          <w:numId w:val="9"/>
        </w:numPr>
        <w:tabs>
          <w:tab w:val="center" w:pos="4153"/>
          <w:tab w:val="right" w:pos="8306"/>
        </w:tabs>
      </w:pPr>
      <w:r w:rsidRPr="00031E0A">
        <w:rPr>
          <w:sz w:val="22"/>
          <w:szCs w:val="22"/>
          <w:lang w:eastAsia="lt-LT"/>
        </w:rPr>
        <w:t>gimdos susitraukimų slopinimas, dėl to gimdymas gali būti pavėluotas arba gali pailgėti gimdymo trukmė.</w:t>
      </w:r>
      <w:r w:rsidR="0086483A" w:rsidRPr="000A0173">
        <w:t xml:space="preserve"> </w:t>
      </w:r>
    </w:p>
    <w:p w14:paraId="339B787D" w14:textId="77777777" w:rsidR="00AE0B6A" w:rsidRPr="000A0173" w:rsidRDefault="00AE0B6A" w:rsidP="00031E0A">
      <w:pPr>
        <w:tabs>
          <w:tab w:val="center" w:pos="4153"/>
          <w:tab w:val="right" w:pos="8306"/>
        </w:tabs>
        <w:ind w:left="720"/>
      </w:pPr>
    </w:p>
    <w:p w14:paraId="6E6A2D19" w14:textId="259D21D6" w:rsidR="0086483A" w:rsidRPr="000A0173" w:rsidRDefault="00A95548" w:rsidP="005536B8">
      <w:pPr>
        <w:rPr>
          <w:sz w:val="22"/>
          <w:szCs w:val="22"/>
          <w:lang w:val="pt-BR"/>
        </w:rPr>
      </w:pPr>
      <w:r>
        <w:rPr>
          <w:sz w:val="22"/>
          <w:szCs w:val="22"/>
          <w:lang w:val="pt-BR"/>
        </w:rPr>
        <w:t>Todėl</w:t>
      </w:r>
      <w:r w:rsidR="00802BC9" w:rsidRPr="000A0173">
        <w:rPr>
          <w:sz w:val="22"/>
          <w:szCs w:val="22"/>
          <w:lang w:val="pt-BR"/>
        </w:rPr>
        <w:t xml:space="preserve"> </w:t>
      </w:r>
      <w:r>
        <w:rPr>
          <w:sz w:val="22"/>
          <w:szCs w:val="22"/>
          <w:lang w:val="pt-BR"/>
        </w:rPr>
        <w:t>Olfen gelio</w:t>
      </w:r>
      <w:r w:rsidRPr="000A0173">
        <w:rPr>
          <w:sz w:val="22"/>
          <w:szCs w:val="22"/>
          <w:lang w:val="pt-BR"/>
        </w:rPr>
        <w:t xml:space="preserve"> draudžiama </w:t>
      </w:r>
      <w:r w:rsidR="00802BC9" w:rsidRPr="000A0173">
        <w:rPr>
          <w:sz w:val="22"/>
          <w:szCs w:val="22"/>
          <w:lang w:val="pt-BR"/>
        </w:rPr>
        <w:t xml:space="preserve">vartoti </w:t>
      </w:r>
      <w:r>
        <w:rPr>
          <w:sz w:val="22"/>
          <w:szCs w:val="22"/>
          <w:lang w:val="pt-BR"/>
        </w:rPr>
        <w:t>paskutiniojo</w:t>
      </w:r>
      <w:r w:rsidRPr="000A0173">
        <w:rPr>
          <w:sz w:val="22"/>
          <w:szCs w:val="22"/>
          <w:lang w:val="pt-BR"/>
        </w:rPr>
        <w:t xml:space="preserve"> </w:t>
      </w:r>
      <w:r w:rsidR="0086483A" w:rsidRPr="000A0173">
        <w:rPr>
          <w:sz w:val="22"/>
          <w:szCs w:val="22"/>
          <w:lang w:val="pt-BR"/>
        </w:rPr>
        <w:t xml:space="preserve">nėštumo </w:t>
      </w:r>
      <w:r w:rsidR="00802BC9" w:rsidRPr="000A0173">
        <w:rPr>
          <w:sz w:val="22"/>
          <w:szCs w:val="22"/>
          <w:lang w:val="pt-BR"/>
        </w:rPr>
        <w:t>trimestro metu</w:t>
      </w:r>
      <w:r>
        <w:rPr>
          <w:sz w:val="22"/>
          <w:szCs w:val="22"/>
          <w:lang w:val="pt-BR"/>
        </w:rPr>
        <w:t xml:space="preserve"> </w:t>
      </w:r>
      <w:r>
        <w:rPr>
          <w:sz w:val="22"/>
          <w:szCs w:val="22"/>
        </w:rPr>
        <w:t>(žr. 4.3 skyrių)</w:t>
      </w:r>
      <w:r w:rsidR="0086483A" w:rsidRPr="000A0173">
        <w:rPr>
          <w:sz w:val="22"/>
          <w:szCs w:val="22"/>
          <w:lang w:val="pt-BR"/>
        </w:rPr>
        <w:t>.</w:t>
      </w:r>
    </w:p>
    <w:p w14:paraId="7A51022D" w14:textId="77777777" w:rsidR="0086483A" w:rsidRPr="000A0173" w:rsidRDefault="0086483A" w:rsidP="005536B8">
      <w:pPr>
        <w:rPr>
          <w:sz w:val="22"/>
          <w:szCs w:val="22"/>
        </w:rPr>
      </w:pPr>
    </w:p>
    <w:p w14:paraId="10CD8059" w14:textId="77777777" w:rsidR="008067A2" w:rsidRPr="000A0173" w:rsidRDefault="008067A2" w:rsidP="008067A2">
      <w:pPr>
        <w:tabs>
          <w:tab w:val="center" w:pos="4153"/>
          <w:tab w:val="right" w:pos="8306"/>
        </w:tabs>
        <w:rPr>
          <w:i/>
          <w:sz w:val="22"/>
          <w:szCs w:val="22"/>
          <w:lang w:eastAsia="lt-LT"/>
        </w:rPr>
      </w:pPr>
      <w:r w:rsidRPr="000A0173">
        <w:rPr>
          <w:i/>
          <w:sz w:val="22"/>
          <w:szCs w:val="22"/>
          <w:lang w:eastAsia="lt-LT"/>
        </w:rPr>
        <w:t>Žindymas</w:t>
      </w:r>
    </w:p>
    <w:p w14:paraId="36C17D85" w14:textId="77777777" w:rsidR="0086483A" w:rsidRPr="000A0173" w:rsidRDefault="008067A2" w:rsidP="005536B8">
      <w:pPr>
        <w:pStyle w:val="Porat"/>
        <w:rPr>
          <w:sz w:val="22"/>
          <w:szCs w:val="22"/>
        </w:rPr>
      </w:pPr>
      <w:r w:rsidRPr="000A0173">
        <w:rPr>
          <w:sz w:val="22"/>
          <w:szCs w:val="22"/>
          <w:lang w:eastAsia="lt-LT"/>
        </w:rPr>
        <w:t>Kaip ir kiti NV</w:t>
      </w:r>
      <w:r w:rsidR="00AE0B6A">
        <w:rPr>
          <w:sz w:val="22"/>
          <w:szCs w:val="22"/>
          <w:lang w:eastAsia="lt-LT"/>
        </w:rPr>
        <w:t>P</w:t>
      </w:r>
      <w:r w:rsidRPr="000A0173">
        <w:rPr>
          <w:sz w:val="22"/>
          <w:szCs w:val="22"/>
          <w:lang w:eastAsia="lt-LT"/>
        </w:rPr>
        <w:t>NU, diklofenakas mažais kiekiais patenka į motinos pieną. Tačiau, vartojant gydom</w:t>
      </w:r>
      <w:r w:rsidR="00AE0B6A">
        <w:rPr>
          <w:sz w:val="22"/>
          <w:szCs w:val="22"/>
          <w:lang w:eastAsia="lt-LT"/>
        </w:rPr>
        <w:t>ųjų</w:t>
      </w:r>
      <w:r w:rsidRPr="000A0173">
        <w:rPr>
          <w:sz w:val="22"/>
          <w:szCs w:val="22"/>
          <w:lang w:eastAsia="lt-LT"/>
        </w:rPr>
        <w:t xml:space="preserve"> </w:t>
      </w:r>
      <w:r w:rsidRPr="000A0173">
        <w:rPr>
          <w:sz w:val="22"/>
          <w:szCs w:val="22"/>
        </w:rPr>
        <w:t xml:space="preserve">Olfen 1 </w:t>
      </w:r>
      <w:r w:rsidRPr="000A0173">
        <w:rPr>
          <w:sz w:val="22"/>
          <w:szCs w:val="22"/>
          <w:lang w:val="en-US"/>
        </w:rPr>
        <w:t>%</w:t>
      </w:r>
      <w:r w:rsidRPr="000A0173">
        <w:rPr>
          <w:sz w:val="22"/>
          <w:szCs w:val="22"/>
          <w:lang w:eastAsia="lt-LT"/>
        </w:rPr>
        <w:t xml:space="preserve"> gelio doz</w:t>
      </w:r>
      <w:r w:rsidR="00AE0B6A">
        <w:rPr>
          <w:sz w:val="22"/>
          <w:szCs w:val="22"/>
          <w:lang w:eastAsia="lt-LT"/>
        </w:rPr>
        <w:t>ių</w:t>
      </w:r>
      <w:r w:rsidRPr="000A0173">
        <w:rPr>
          <w:sz w:val="22"/>
          <w:szCs w:val="22"/>
          <w:lang w:eastAsia="lt-LT"/>
        </w:rPr>
        <w:t>, jokio poveikio žindomam kūdikiui nesitikima. Kadangi trūksta kontroliuojamų tyrimų su žindančiomis moterimis, žindymo laikotarpiu vaistin</w:t>
      </w:r>
      <w:r w:rsidR="00AE0B6A">
        <w:rPr>
          <w:sz w:val="22"/>
          <w:szCs w:val="22"/>
          <w:lang w:eastAsia="lt-LT"/>
        </w:rPr>
        <w:t>io</w:t>
      </w:r>
      <w:r w:rsidRPr="000A0173">
        <w:rPr>
          <w:sz w:val="22"/>
          <w:szCs w:val="22"/>
          <w:lang w:eastAsia="lt-LT"/>
        </w:rPr>
        <w:t xml:space="preserve"> preparat</w:t>
      </w:r>
      <w:r w:rsidR="00AE0B6A">
        <w:rPr>
          <w:sz w:val="22"/>
          <w:szCs w:val="22"/>
          <w:lang w:eastAsia="lt-LT"/>
        </w:rPr>
        <w:t>o</w:t>
      </w:r>
      <w:r w:rsidRPr="000A0173">
        <w:rPr>
          <w:sz w:val="22"/>
          <w:szCs w:val="22"/>
          <w:lang w:eastAsia="lt-LT"/>
        </w:rPr>
        <w:t xml:space="preserve"> galima vartoti tik su specialisto priežiūra. Jei </w:t>
      </w:r>
      <w:r w:rsidRPr="000A0173">
        <w:rPr>
          <w:sz w:val="22"/>
          <w:szCs w:val="22"/>
        </w:rPr>
        <w:t xml:space="preserve">Olfen 1 </w:t>
      </w:r>
      <w:r w:rsidRPr="000A0173">
        <w:rPr>
          <w:sz w:val="22"/>
          <w:szCs w:val="22"/>
          <w:lang w:val="en-US"/>
        </w:rPr>
        <w:t>%</w:t>
      </w:r>
      <w:r w:rsidRPr="000A0173">
        <w:rPr>
          <w:sz w:val="22"/>
          <w:szCs w:val="22"/>
          <w:lang w:eastAsia="lt-LT"/>
        </w:rPr>
        <w:t xml:space="preserve"> gelio būtina vartoti, jo negalima tepti ant krūtų ar didelių odos plotų bei naudoti ilgą laiką (žr. 4.4 skyrių).</w:t>
      </w:r>
    </w:p>
    <w:p w14:paraId="37F93115" w14:textId="77777777" w:rsidR="0086483A" w:rsidRPr="000A0173" w:rsidRDefault="0086483A" w:rsidP="00A240D2">
      <w:pPr>
        <w:rPr>
          <w:i/>
          <w:sz w:val="22"/>
          <w:szCs w:val="22"/>
        </w:rPr>
      </w:pPr>
    </w:p>
    <w:p w14:paraId="6DDCBD54" w14:textId="77777777" w:rsidR="0086483A" w:rsidRPr="000A0173" w:rsidRDefault="0086483A" w:rsidP="00774A90">
      <w:pPr>
        <w:ind w:left="567" w:hanging="567"/>
        <w:rPr>
          <w:b/>
          <w:sz w:val="22"/>
          <w:szCs w:val="22"/>
        </w:rPr>
      </w:pPr>
      <w:r w:rsidRPr="000A0173">
        <w:rPr>
          <w:b/>
          <w:sz w:val="22"/>
          <w:szCs w:val="22"/>
        </w:rPr>
        <w:t>4.7</w:t>
      </w:r>
      <w:r w:rsidRPr="000A0173">
        <w:rPr>
          <w:b/>
          <w:sz w:val="22"/>
          <w:szCs w:val="22"/>
        </w:rPr>
        <w:tab/>
        <w:t xml:space="preserve"> Poveikis gebėjimui vairuoti ir valdyti mechanizmus</w:t>
      </w:r>
    </w:p>
    <w:p w14:paraId="48584364" w14:textId="77777777" w:rsidR="0086483A" w:rsidRPr="000A0173" w:rsidRDefault="0086483A" w:rsidP="00A240D2">
      <w:pPr>
        <w:rPr>
          <w:sz w:val="22"/>
          <w:szCs w:val="22"/>
        </w:rPr>
      </w:pPr>
    </w:p>
    <w:p w14:paraId="7D1E212D" w14:textId="77777777" w:rsidR="0086483A" w:rsidRPr="000A0173" w:rsidRDefault="0086483A" w:rsidP="00A240D2">
      <w:pPr>
        <w:rPr>
          <w:sz w:val="22"/>
          <w:szCs w:val="22"/>
        </w:rPr>
      </w:pPr>
      <w:r w:rsidRPr="000A0173">
        <w:rPr>
          <w:sz w:val="22"/>
          <w:szCs w:val="22"/>
        </w:rPr>
        <w:t xml:space="preserve">Ant odos tepamas Olfen gelis gebėjimo vairuoti ir valdyti mechanizmus neveikia. </w:t>
      </w:r>
    </w:p>
    <w:p w14:paraId="07EBB0FD" w14:textId="77777777" w:rsidR="0086483A" w:rsidRPr="000A0173" w:rsidRDefault="0086483A" w:rsidP="00A240D2">
      <w:pPr>
        <w:rPr>
          <w:b/>
          <w:sz w:val="22"/>
          <w:szCs w:val="22"/>
        </w:rPr>
      </w:pPr>
    </w:p>
    <w:p w14:paraId="77F19447" w14:textId="77777777" w:rsidR="0086483A" w:rsidRPr="000A0173" w:rsidRDefault="0086483A" w:rsidP="00774A90">
      <w:pPr>
        <w:ind w:left="567" w:hanging="567"/>
        <w:rPr>
          <w:b/>
          <w:sz w:val="22"/>
          <w:szCs w:val="22"/>
        </w:rPr>
      </w:pPr>
      <w:r w:rsidRPr="000A0173">
        <w:rPr>
          <w:b/>
          <w:sz w:val="22"/>
          <w:szCs w:val="22"/>
        </w:rPr>
        <w:t>4.8</w:t>
      </w:r>
      <w:r w:rsidRPr="000A0173">
        <w:rPr>
          <w:b/>
          <w:sz w:val="22"/>
          <w:szCs w:val="22"/>
        </w:rPr>
        <w:tab/>
        <w:t>Nepageidaujamas poveikis</w:t>
      </w:r>
    </w:p>
    <w:p w14:paraId="09D254BE" w14:textId="48E2698D" w:rsidR="0086483A" w:rsidRPr="000A0173" w:rsidRDefault="0086483A" w:rsidP="00A240D2">
      <w:pPr>
        <w:pStyle w:val="Antrat1"/>
        <w:rPr>
          <w:rFonts w:ascii="Times New Roman" w:hAnsi="Times New Roman"/>
          <w:b w:val="0"/>
          <w:sz w:val="22"/>
          <w:szCs w:val="22"/>
        </w:rPr>
      </w:pPr>
      <w:r w:rsidRPr="000A0173">
        <w:rPr>
          <w:rFonts w:ascii="Times New Roman" w:hAnsi="Times New Roman"/>
          <w:b w:val="0"/>
          <w:sz w:val="22"/>
          <w:szCs w:val="22"/>
        </w:rPr>
        <w:t>Nepageidaujam</w:t>
      </w:r>
      <w:r w:rsidR="00FE4C39" w:rsidRPr="000A0173">
        <w:rPr>
          <w:rFonts w:ascii="Times New Roman" w:hAnsi="Times New Roman"/>
          <w:b w:val="0"/>
          <w:sz w:val="22"/>
          <w:szCs w:val="22"/>
        </w:rPr>
        <w:t>o</w:t>
      </w:r>
      <w:r w:rsidRPr="000A0173">
        <w:rPr>
          <w:rFonts w:ascii="Times New Roman" w:hAnsi="Times New Roman"/>
          <w:b w:val="0"/>
          <w:sz w:val="22"/>
          <w:szCs w:val="22"/>
        </w:rPr>
        <w:t xml:space="preserve"> </w:t>
      </w:r>
      <w:r w:rsidR="00FE4C39" w:rsidRPr="000A0173">
        <w:rPr>
          <w:rFonts w:ascii="Times New Roman" w:hAnsi="Times New Roman"/>
          <w:b w:val="0"/>
          <w:sz w:val="22"/>
          <w:szCs w:val="22"/>
        </w:rPr>
        <w:t>poveikio dažnis apibūdinamas taip</w:t>
      </w:r>
      <w:r w:rsidRPr="000A0173">
        <w:rPr>
          <w:rFonts w:ascii="Times New Roman" w:hAnsi="Times New Roman"/>
          <w:b w:val="0"/>
          <w:sz w:val="22"/>
          <w:szCs w:val="22"/>
        </w:rPr>
        <w:t xml:space="preserve">: labai </w:t>
      </w:r>
      <w:r w:rsidR="00FE4C39" w:rsidRPr="000A0173">
        <w:rPr>
          <w:rFonts w:ascii="Times New Roman" w:hAnsi="Times New Roman"/>
          <w:b w:val="0"/>
          <w:sz w:val="22"/>
          <w:szCs w:val="22"/>
        </w:rPr>
        <w:t xml:space="preserve">dažnas </w:t>
      </w:r>
      <w:r w:rsidRPr="000A0173">
        <w:rPr>
          <w:rFonts w:ascii="Times New Roman" w:hAnsi="Times New Roman"/>
          <w:b w:val="0"/>
          <w:sz w:val="22"/>
          <w:szCs w:val="22"/>
        </w:rPr>
        <w:t xml:space="preserve">(≥1/10); </w:t>
      </w:r>
      <w:r w:rsidR="00FE4C39" w:rsidRPr="000A0173">
        <w:rPr>
          <w:rFonts w:ascii="Times New Roman" w:hAnsi="Times New Roman"/>
          <w:b w:val="0"/>
          <w:sz w:val="22"/>
          <w:szCs w:val="22"/>
        </w:rPr>
        <w:t xml:space="preserve">dažnas </w:t>
      </w:r>
      <w:r w:rsidRPr="000A0173">
        <w:rPr>
          <w:rFonts w:ascii="Times New Roman" w:hAnsi="Times New Roman"/>
          <w:b w:val="0"/>
          <w:sz w:val="22"/>
          <w:szCs w:val="22"/>
        </w:rPr>
        <w:t xml:space="preserve">(nuo ≥1/100 iki &lt;1/10), </w:t>
      </w:r>
      <w:r w:rsidR="00FE4C39" w:rsidRPr="000A0173">
        <w:rPr>
          <w:rFonts w:ascii="Times New Roman" w:hAnsi="Times New Roman"/>
          <w:b w:val="0"/>
          <w:sz w:val="22"/>
          <w:szCs w:val="22"/>
        </w:rPr>
        <w:t xml:space="preserve">nedažnas </w:t>
      </w:r>
      <w:r w:rsidRPr="000A0173">
        <w:rPr>
          <w:rFonts w:ascii="Times New Roman" w:hAnsi="Times New Roman"/>
          <w:b w:val="0"/>
          <w:sz w:val="22"/>
          <w:szCs w:val="22"/>
        </w:rPr>
        <w:t xml:space="preserve">(nuo ≥1/1000 iki &lt;1/100), </w:t>
      </w:r>
      <w:r w:rsidR="007B55B6" w:rsidRPr="000A0173">
        <w:rPr>
          <w:rFonts w:ascii="Times New Roman" w:hAnsi="Times New Roman"/>
          <w:b w:val="0"/>
          <w:sz w:val="22"/>
          <w:szCs w:val="22"/>
        </w:rPr>
        <w:t xml:space="preserve">retas </w:t>
      </w:r>
      <w:r w:rsidRPr="000A0173">
        <w:rPr>
          <w:rFonts w:ascii="Times New Roman" w:hAnsi="Times New Roman"/>
          <w:b w:val="0"/>
          <w:sz w:val="22"/>
          <w:szCs w:val="22"/>
        </w:rPr>
        <w:t xml:space="preserve">(nuo ≥1/10000 iki &lt;1/1000), labai </w:t>
      </w:r>
      <w:r w:rsidR="007B55B6" w:rsidRPr="000A0173">
        <w:rPr>
          <w:rFonts w:ascii="Times New Roman" w:hAnsi="Times New Roman"/>
          <w:b w:val="0"/>
          <w:sz w:val="22"/>
          <w:szCs w:val="22"/>
        </w:rPr>
        <w:t xml:space="preserve">retas </w:t>
      </w:r>
      <w:r w:rsidRPr="000A0173">
        <w:rPr>
          <w:rFonts w:ascii="Times New Roman" w:hAnsi="Times New Roman"/>
          <w:b w:val="0"/>
          <w:sz w:val="22"/>
          <w:szCs w:val="22"/>
        </w:rPr>
        <w:t>(&lt;1/10000)</w:t>
      </w:r>
      <w:r w:rsidR="007B55B6" w:rsidRPr="000A0173">
        <w:rPr>
          <w:rFonts w:ascii="Times New Roman" w:hAnsi="Times New Roman"/>
          <w:b w:val="0"/>
          <w:sz w:val="22"/>
          <w:szCs w:val="22"/>
        </w:rPr>
        <w:t xml:space="preserve"> ir</w:t>
      </w:r>
      <w:r w:rsidRPr="000A0173">
        <w:rPr>
          <w:rFonts w:ascii="Times New Roman" w:hAnsi="Times New Roman"/>
          <w:b w:val="0"/>
          <w:sz w:val="22"/>
          <w:szCs w:val="22"/>
        </w:rPr>
        <w:t xml:space="preserve"> </w:t>
      </w:r>
      <w:r w:rsidRPr="000A0173">
        <w:rPr>
          <w:rFonts w:ascii="Times New Roman" w:hAnsi="Times New Roman"/>
          <w:b w:val="0"/>
          <w:noProof/>
          <w:sz w:val="22"/>
          <w:szCs w:val="22"/>
        </w:rPr>
        <w:t xml:space="preserve">nežinomas (negali būti </w:t>
      </w:r>
      <w:r w:rsidR="007B55B6" w:rsidRPr="000A0173">
        <w:rPr>
          <w:rFonts w:ascii="Times New Roman" w:hAnsi="Times New Roman"/>
          <w:b w:val="0"/>
          <w:sz w:val="22"/>
          <w:szCs w:val="22"/>
        </w:rPr>
        <w:t>apskaičiuotas</w:t>
      </w:r>
      <w:r w:rsidR="007B55B6" w:rsidRPr="000A0173">
        <w:rPr>
          <w:rFonts w:ascii="Times New Roman" w:hAnsi="Times New Roman"/>
          <w:sz w:val="22"/>
          <w:szCs w:val="22"/>
        </w:rPr>
        <w:t xml:space="preserve"> </w:t>
      </w:r>
      <w:r w:rsidRPr="000A0173">
        <w:rPr>
          <w:rFonts w:ascii="Times New Roman" w:hAnsi="Times New Roman"/>
          <w:b w:val="0"/>
          <w:noProof/>
          <w:sz w:val="22"/>
          <w:szCs w:val="22"/>
        </w:rPr>
        <w:t>pagal turimus duomenis)</w:t>
      </w:r>
      <w:r w:rsidRPr="000A0173">
        <w:rPr>
          <w:rFonts w:ascii="Times New Roman" w:hAnsi="Times New Roman"/>
          <w:b w:val="0"/>
          <w:sz w:val="22"/>
          <w:szCs w:val="22"/>
        </w:rPr>
        <w:t>.</w:t>
      </w:r>
      <w:r w:rsidR="00077F3B">
        <w:rPr>
          <w:rFonts w:ascii="Times New Roman" w:hAnsi="Times New Roman"/>
          <w:b w:val="0"/>
          <w:sz w:val="22"/>
          <w:szCs w:val="22"/>
        </w:rPr>
        <w:fldChar w:fldCharType="begin"/>
      </w:r>
      <w:r w:rsidR="00077F3B">
        <w:rPr>
          <w:rFonts w:ascii="Times New Roman" w:hAnsi="Times New Roman"/>
          <w:b w:val="0"/>
          <w:sz w:val="22"/>
          <w:szCs w:val="22"/>
        </w:rPr>
        <w:instrText xml:space="preserve"> DOCVARIABLE vault_nd_99eba152-a5ec-4be4-bb1f-c578fa4b29db \* MERGEFORMAT </w:instrText>
      </w:r>
      <w:r w:rsidR="00077F3B">
        <w:rPr>
          <w:rFonts w:ascii="Times New Roman" w:hAnsi="Times New Roman"/>
          <w:b w:val="0"/>
          <w:sz w:val="22"/>
          <w:szCs w:val="22"/>
        </w:rPr>
        <w:fldChar w:fldCharType="separate"/>
      </w:r>
      <w:r w:rsidR="00077F3B">
        <w:rPr>
          <w:rFonts w:ascii="Times New Roman" w:hAnsi="Times New Roman"/>
          <w:b w:val="0"/>
          <w:sz w:val="22"/>
          <w:szCs w:val="22"/>
        </w:rPr>
        <w:t xml:space="preserve"> </w:t>
      </w:r>
      <w:r w:rsidR="00077F3B">
        <w:rPr>
          <w:rFonts w:ascii="Times New Roman" w:hAnsi="Times New Roman"/>
          <w:b w:val="0"/>
          <w:sz w:val="22"/>
          <w:szCs w:val="22"/>
        </w:rPr>
        <w:fldChar w:fldCharType="end"/>
      </w:r>
    </w:p>
    <w:p w14:paraId="6509B4B1" w14:textId="77777777" w:rsidR="0086483A" w:rsidRPr="000A0173" w:rsidRDefault="0086483A" w:rsidP="003C172D">
      <w:pPr>
        <w:rPr>
          <w:i/>
          <w:position w:val="6"/>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4"/>
        <w:gridCol w:w="4536"/>
      </w:tblGrid>
      <w:tr w:rsidR="0086483A" w:rsidRPr="000A0173" w14:paraId="20A5CB41" w14:textId="77777777" w:rsidTr="009327D5">
        <w:tc>
          <w:tcPr>
            <w:tcW w:w="9286" w:type="dxa"/>
            <w:gridSpan w:val="2"/>
          </w:tcPr>
          <w:p w14:paraId="4065E8EE" w14:textId="77777777" w:rsidR="0086483A" w:rsidRPr="000A0173" w:rsidRDefault="0086483A" w:rsidP="003C172D">
            <w:pPr>
              <w:rPr>
                <w:i/>
                <w:position w:val="6"/>
                <w:sz w:val="22"/>
                <w:szCs w:val="22"/>
                <w:u w:val="single"/>
              </w:rPr>
            </w:pPr>
            <w:r w:rsidRPr="000A0173">
              <w:rPr>
                <w:i/>
                <w:sz w:val="22"/>
                <w:szCs w:val="22"/>
              </w:rPr>
              <w:t>Infekcijos ir infestacijos</w:t>
            </w:r>
          </w:p>
        </w:tc>
      </w:tr>
      <w:tr w:rsidR="0086483A" w:rsidRPr="000A0173" w14:paraId="5250FE44" w14:textId="77777777" w:rsidTr="009327D5">
        <w:tc>
          <w:tcPr>
            <w:tcW w:w="4643" w:type="dxa"/>
          </w:tcPr>
          <w:p w14:paraId="13733975" w14:textId="77777777" w:rsidR="0086483A" w:rsidRPr="000A0173" w:rsidRDefault="0086483A" w:rsidP="007B55B6">
            <w:pPr>
              <w:rPr>
                <w:sz w:val="22"/>
                <w:szCs w:val="22"/>
              </w:rPr>
            </w:pPr>
            <w:r w:rsidRPr="000A0173">
              <w:rPr>
                <w:sz w:val="22"/>
                <w:szCs w:val="22"/>
              </w:rPr>
              <w:t xml:space="preserve">Labai </w:t>
            </w:r>
            <w:r w:rsidR="007B55B6" w:rsidRPr="000A0173">
              <w:rPr>
                <w:sz w:val="22"/>
                <w:szCs w:val="22"/>
              </w:rPr>
              <w:t>retas</w:t>
            </w:r>
          </w:p>
        </w:tc>
        <w:tc>
          <w:tcPr>
            <w:tcW w:w="4643" w:type="dxa"/>
          </w:tcPr>
          <w:p w14:paraId="467003DD" w14:textId="77777777" w:rsidR="0086483A" w:rsidRPr="000A0173" w:rsidRDefault="003B2E8B" w:rsidP="009F0406">
            <w:pPr>
              <w:rPr>
                <w:i/>
                <w:position w:val="6"/>
                <w:sz w:val="22"/>
                <w:szCs w:val="22"/>
                <w:u w:val="single"/>
              </w:rPr>
            </w:pPr>
            <w:r>
              <w:rPr>
                <w:sz w:val="22"/>
                <w:szCs w:val="22"/>
              </w:rPr>
              <w:t>p</w:t>
            </w:r>
            <w:r w:rsidR="009F0406" w:rsidRPr="000A0173">
              <w:rPr>
                <w:sz w:val="22"/>
                <w:szCs w:val="22"/>
              </w:rPr>
              <w:t>ū</w:t>
            </w:r>
            <w:r w:rsidR="00BA179F" w:rsidRPr="000A0173">
              <w:rPr>
                <w:sz w:val="22"/>
                <w:szCs w:val="22"/>
              </w:rPr>
              <w:t>lin</w:t>
            </w:r>
            <w:r w:rsidR="009F0406" w:rsidRPr="000A0173">
              <w:rPr>
                <w:sz w:val="22"/>
                <w:szCs w:val="22"/>
              </w:rPr>
              <w:t>ė</w:t>
            </w:r>
            <w:r w:rsidR="00BA179F" w:rsidRPr="000A0173">
              <w:rPr>
                <w:sz w:val="22"/>
                <w:szCs w:val="22"/>
              </w:rPr>
              <w:t>linis b</w:t>
            </w:r>
            <w:r w:rsidR="0086483A" w:rsidRPr="000A0173">
              <w:rPr>
                <w:sz w:val="22"/>
                <w:szCs w:val="22"/>
              </w:rPr>
              <w:t>ėrimas</w:t>
            </w:r>
          </w:p>
        </w:tc>
      </w:tr>
      <w:tr w:rsidR="0086483A" w:rsidRPr="000A0173" w14:paraId="4CA0FB99" w14:textId="77777777" w:rsidTr="009327D5">
        <w:tc>
          <w:tcPr>
            <w:tcW w:w="9286" w:type="dxa"/>
            <w:gridSpan w:val="2"/>
          </w:tcPr>
          <w:p w14:paraId="08374D66" w14:textId="77777777" w:rsidR="0086483A" w:rsidRPr="000A0173" w:rsidRDefault="0086483A" w:rsidP="003C172D">
            <w:pPr>
              <w:rPr>
                <w:i/>
                <w:position w:val="6"/>
                <w:sz w:val="22"/>
                <w:szCs w:val="22"/>
              </w:rPr>
            </w:pPr>
            <w:r w:rsidRPr="000A0173">
              <w:rPr>
                <w:i/>
                <w:position w:val="6"/>
                <w:sz w:val="22"/>
                <w:szCs w:val="22"/>
              </w:rPr>
              <w:t>Imuninės sistemos sutrikimai</w:t>
            </w:r>
          </w:p>
        </w:tc>
      </w:tr>
      <w:tr w:rsidR="0086483A" w:rsidRPr="000A0173" w14:paraId="7DE2AA96" w14:textId="77777777" w:rsidTr="009327D5">
        <w:tc>
          <w:tcPr>
            <w:tcW w:w="4643" w:type="dxa"/>
          </w:tcPr>
          <w:p w14:paraId="56E1099A" w14:textId="77777777" w:rsidR="0086483A" w:rsidRPr="000A0173" w:rsidRDefault="007B55B6" w:rsidP="003726EE">
            <w:pPr>
              <w:rPr>
                <w:position w:val="6"/>
                <w:sz w:val="22"/>
                <w:szCs w:val="22"/>
              </w:rPr>
            </w:pPr>
            <w:r w:rsidRPr="000A0173">
              <w:rPr>
                <w:position w:val="6"/>
                <w:sz w:val="22"/>
                <w:szCs w:val="22"/>
              </w:rPr>
              <w:t>Nedažnas</w:t>
            </w:r>
          </w:p>
          <w:p w14:paraId="123A3DCD" w14:textId="77777777" w:rsidR="0086483A" w:rsidRPr="000A0173" w:rsidRDefault="0086483A" w:rsidP="003726EE">
            <w:pPr>
              <w:rPr>
                <w:position w:val="6"/>
                <w:sz w:val="22"/>
                <w:szCs w:val="22"/>
              </w:rPr>
            </w:pPr>
          </w:p>
          <w:p w14:paraId="5F61A7AE" w14:textId="77777777" w:rsidR="0086483A" w:rsidRPr="000A0173" w:rsidRDefault="0086483A" w:rsidP="003726EE">
            <w:pPr>
              <w:rPr>
                <w:position w:val="6"/>
                <w:sz w:val="22"/>
                <w:szCs w:val="22"/>
              </w:rPr>
            </w:pPr>
          </w:p>
          <w:p w14:paraId="406A9F9E" w14:textId="77777777" w:rsidR="0086483A" w:rsidRPr="000A0173" w:rsidRDefault="0086483A" w:rsidP="007B55B6">
            <w:pPr>
              <w:rPr>
                <w:position w:val="6"/>
                <w:sz w:val="22"/>
                <w:szCs w:val="22"/>
              </w:rPr>
            </w:pPr>
            <w:r w:rsidRPr="000A0173">
              <w:rPr>
                <w:position w:val="6"/>
                <w:sz w:val="22"/>
                <w:szCs w:val="22"/>
              </w:rPr>
              <w:t xml:space="preserve">Labai </w:t>
            </w:r>
            <w:r w:rsidR="007B55B6" w:rsidRPr="000A0173">
              <w:rPr>
                <w:position w:val="6"/>
                <w:sz w:val="22"/>
                <w:szCs w:val="22"/>
              </w:rPr>
              <w:t>retas</w:t>
            </w:r>
          </w:p>
        </w:tc>
        <w:tc>
          <w:tcPr>
            <w:tcW w:w="4643" w:type="dxa"/>
          </w:tcPr>
          <w:p w14:paraId="557A4F55" w14:textId="77777777" w:rsidR="0086483A" w:rsidRPr="000A0173" w:rsidRDefault="003B2E8B" w:rsidP="003C172D">
            <w:pPr>
              <w:rPr>
                <w:position w:val="6"/>
                <w:sz w:val="22"/>
                <w:szCs w:val="22"/>
              </w:rPr>
            </w:pPr>
            <w:r>
              <w:rPr>
                <w:position w:val="6"/>
                <w:sz w:val="22"/>
                <w:szCs w:val="22"/>
              </w:rPr>
              <w:t>a</w:t>
            </w:r>
            <w:r w:rsidR="0086483A" w:rsidRPr="000A0173">
              <w:rPr>
                <w:position w:val="6"/>
                <w:sz w:val="22"/>
                <w:szCs w:val="22"/>
              </w:rPr>
              <w:t>nafilaksinės reakcijos</w:t>
            </w:r>
          </w:p>
          <w:p w14:paraId="50424F0A" w14:textId="77777777" w:rsidR="0086483A" w:rsidRPr="000A0173" w:rsidRDefault="0086483A" w:rsidP="003C172D">
            <w:pPr>
              <w:rPr>
                <w:position w:val="6"/>
                <w:sz w:val="22"/>
                <w:szCs w:val="22"/>
              </w:rPr>
            </w:pPr>
          </w:p>
          <w:p w14:paraId="1ADF0056" w14:textId="77777777" w:rsidR="0086483A" w:rsidRPr="000A0173" w:rsidRDefault="0086483A" w:rsidP="003C172D">
            <w:pPr>
              <w:rPr>
                <w:position w:val="6"/>
                <w:sz w:val="22"/>
                <w:szCs w:val="22"/>
              </w:rPr>
            </w:pPr>
          </w:p>
          <w:p w14:paraId="781CA494" w14:textId="77777777" w:rsidR="0086483A" w:rsidRPr="000A0173" w:rsidRDefault="003B2E8B" w:rsidP="003B4CCD">
            <w:pPr>
              <w:rPr>
                <w:sz w:val="22"/>
                <w:szCs w:val="22"/>
              </w:rPr>
            </w:pPr>
            <w:r>
              <w:rPr>
                <w:position w:val="6"/>
                <w:sz w:val="22"/>
                <w:szCs w:val="22"/>
              </w:rPr>
              <w:t>p</w:t>
            </w:r>
            <w:r w:rsidR="0086483A" w:rsidRPr="000A0173">
              <w:rPr>
                <w:position w:val="6"/>
                <w:sz w:val="22"/>
                <w:szCs w:val="22"/>
              </w:rPr>
              <w:t>adidėjusio jautrumo reakcija (įskaitant dilgėlinę), angioneurozinė edema</w:t>
            </w:r>
          </w:p>
        </w:tc>
      </w:tr>
      <w:tr w:rsidR="0086483A" w:rsidRPr="000A0173" w14:paraId="5BD45004" w14:textId="77777777" w:rsidTr="009327D5">
        <w:tc>
          <w:tcPr>
            <w:tcW w:w="9286" w:type="dxa"/>
            <w:gridSpan w:val="2"/>
          </w:tcPr>
          <w:p w14:paraId="7BB74130" w14:textId="77777777" w:rsidR="0086483A" w:rsidRPr="000A0173" w:rsidRDefault="0086483A" w:rsidP="003B4CCD">
            <w:pPr>
              <w:rPr>
                <w:i/>
                <w:sz w:val="22"/>
                <w:szCs w:val="22"/>
              </w:rPr>
            </w:pPr>
            <w:r w:rsidRPr="000A0173">
              <w:rPr>
                <w:i/>
                <w:sz w:val="22"/>
                <w:szCs w:val="22"/>
              </w:rPr>
              <w:t xml:space="preserve">Kvėpavimo sistemos, krūtinės ląstos ir tarpuplaučio sutrikimai </w:t>
            </w:r>
          </w:p>
          <w:p w14:paraId="404CC2A7" w14:textId="77777777" w:rsidR="0086483A" w:rsidRPr="000A0173" w:rsidRDefault="0086483A" w:rsidP="003C172D">
            <w:pPr>
              <w:rPr>
                <w:b/>
                <w:position w:val="6"/>
                <w:sz w:val="22"/>
                <w:szCs w:val="22"/>
              </w:rPr>
            </w:pPr>
          </w:p>
        </w:tc>
      </w:tr>
      <w:tr w:rsidR="0086483A" w:rsidRPr="000A0173" w14:paraId="6B72B3D3" w14:textId="77777777" w:rsidTr="009327D5">
        <w:tc>
          <w:tcPr>
            <w:tcW w:w="4643" w:type="dxa"/>
          </w:tcPr>
          <w:p w14:paraId="7B0E9100" w14:textId="77777777" w:rsidR="0086483A" w:rsidRPr="000A0173" w:rsidRDefault="0086483A" w:rsidP="007B55B6">
            <w:pPr>
              <w:rPr>
                <w:sz w:val="22"/>
                <w:szCs w:val="22"/>
              </w:rPr>
            </w:pPr>
            <w:r w:rsidRPr="000A0173">
              <w:rPr>
                <w:sz w:val="22"/>
                <w:szCs w:val="22"/>
              </w:rPr>
              <w:t xml:space="preserve">Labai </w:t>
            </w:r>
            <w:r w:rsidR="007B55B6" w:rsidRPr="000A0173">
              <w:rPr>
                <w:sz w:val="22"/>
                <w:szCs w:val="22"/>
              </w:rPr>
              <w:t>retas</w:t>
            </w:r>
          </w:p>
        </w:tc>
        <w:tc>
          <w:tcPr>
            <w:tcW w:w="4643" w:type="dxa"/>
          </w:tcPr>
          <w:p w14:paraId="78DDAE40" w14:textId="77777777" w:rsidR="0086483A" w:rsidRPr="000A0173" w:rsidRDefault="003B2E8B" w:rsidP="003C172D">
            <w:pPr>
              <w:rPr>
                <w:position w:val="6"/>
                <w:sz w:val="22"/>
                <w:szCs w:val="22"/>
              </w:rPr>
            </w:pPr>
            <w:r>
              <w:rPr>
                <w:sz w:val="22"/>
                <w:szCs w:val="22"/>
              </w:rPr>
              <w:t>a</w:t>
            </w:r>
            <w:r w:rsidR="0086483A" w:rsidRPr="000A0173">
              <w:rPr>
                <w:sz w:val="22"/>
                <w:szCs w:val="22"/>
              </w:rPr>
              <w:t>stma</w:t>
            </w:r>
          </w:p>
        </w:tc>
      </w:tr>
      <w:tr w:rsidR="0086483A" w:rsidRPr="000A0173" w14:paraId="6CE00347" w14:textId="77777777" w:rsidTr="009327D5">
        <w:tc>
          <w:tcPr>
            <w:tcW w:w="9286" w:type="dxa"/>
            <w:gridSpan w:val="2"/>
          </w:tcPr>
          <w:p w14:paraId="2A69991E" w14:textId="77777777" w:rsidR="0086483A" w:rsidRPr="000A0173" w:rsidRDefault="0086483A" w:rsidP="00F720BC">
            <w:pPr>
              <w:rPr>
                <w:i/>
                <w:position w:val="6"/>
                <w:sz w:val="22"/>
                <w:szCs w:val="22"/>
              </w:rPr>
            </w:pPr>
            <w:r w:rsidRPr="000A0173">
              <w:rPr>
                <w:i/>
                <w:position w:val="6"/>
                <w:sz w:val="22"/>
                <w:szCs w:val="22"/>
              </w:rPr>
              <w:t>Odos ir poodinio audinio sutrikimai</w:t>
            </w:r>
          </w:p>
          <w:p w14:paraId="3023EA4B" w14:textId="77777777" w:rsidR="0086483A" w:rsidRPr="000A0173" w:rsidRDefault="0086483A" w:rsidP="003C172D">
            <w:pPr>
              <w:rPr>
                <w:b/>
                <w:sz w:val="22"/>
                <w:szCs w:val="22"/>
              </w:rPr>
            </w:pPr>
          </w:p>
        </w:tc>
      </w:tr>
      <w:tr w:rsidR="0086483A" w:rsidRPr="000A0173" w14:paraId="4FD023AF" w14:textId="77777777" w:rsidTr="009327D5">
        <w:tc>
          <w:tcPr>
            <w:tcW w:w="4643" w:type="dxa"/>
          </w:tcPr>
          <w:p w14:paraId="68EAB84C" w14:textId="77777777" w:rsidR="0086483A" w:rsidRPr="000A0173" w:rsidRDefault="007B55B6" w:rsidP="003B4CCD">
            <w:pPr>
              <w:rPr>
                <w:position w:val="6"/>
                <w:sz w:val="22"/>
                <w:szCs w:val="22"/>
              </w:rPr>
            </w:pPr>
            <w:r w:rsidRPr="000A0173">
              <w:rPr>
                <w:position w:val="6"/>
                <w:sz w:val="22"/>
                <w:szCs w:val="22"/>
              </w:rPr>
              <w:t>Dažnas</w:t>
            </w:r>
          </w:p>
          <w:p w14:paraId="0FAD1F0B" w14:textId="77777777" w:rsidR="0086483A" w:rsidRPr="000A0173" w:rsidRDefault="0086483A" w:rsidP="003B4CCD">
            <w:pPr>
              <w:rPr>
                <w:position w:val="6"/>
                <w:sz w:val="22"/>
                <w:szCs w:val="22"/>
              </w:rPr>
            </w:pPr>
          </w:p>
          <w:p w14:paraId="7F8C9DE4" w14:textId="77777777" w:rsidR="0086483A" w:rsidRPr="000A0173" w:rsidRDefault="0086483A" w:rsidP="003B4CCD">
            <w:pPr>
              <w:rPr>
                <w:position w:val="6"/>
                <w:sz w:val="22"/>
                <w:szCs w:val="22"/>
              </w:rPr>
            </w:pPr>
          </w:p>
          <w:p w14:paraId="50923D2C" w14:textId="77777777" w:rsidR="0086483A" w:rsidRPr="000A0173" w:rsidRDefault="0086483A" w:rsidP="003B4CCD">
            <w:pPr>
              <w:rPr>
                <w:position w:val="6"/>
                <w:sz w:val="22"/>
                <w:szCs w:val="22"/>
              </w:rPr>
            </w:pPr>
          </w:p>
          <w:p w14:paraId="154198E1" w14:textId="77777777" w:rsidR="0086483A" w:rsidRPr="000A0173" w:rsidRDefault="007B55B6" w:rsidP="003B4CCD">
            <w:pPr>
              <w:rPr>
                <w:position w:val="6"/>
                <w:sz w:val="22"/>
                <w:szCs w:val="22"/>
              </w:rPr>
            </w:pPr>
            <w:r w:rsidRPr="000A0173">
              <w:rPr>
                <w:position w:val="6"/>
                <w:sz w:val="22"/>
                <w:szCs w:val="22"/>
              </w:rPr>
              <w:t>Retas</w:t>
            </w:r>
          </w:p>
          <w:p w14:paraId="1092A5B1" w14:textId="77777777" w:rsidR="0086483A" w:rsidRPr="000A0173" w:rsidRDefault="0086483A" w:rsidP="003B4CCD">
            <w:pPr>
              <w:rPr>
                <w:position w:val="6"/>
                <w:sz w:val="22"/>
                <w:szCs w:val="22"/>
              </w:rPr>
            </w:pPr>
          </w:p>
          <w:p w14:paraId="64EB2262" w14:textId="77777777" w:rsidR="0086483A" w:rsidRPr="000A0173" w:rsidRDefault="0086483A" w:rsidP="003B4CCD">
            <w:pPr>
              <w:rPr>
                <w:position w:val="6"/>
                <w:sz w:val="22"/>
                <w:szCs w:val="22"/>
              </w:rPr>
            </w:pPr>
            <w:r w:rsidRPr="000A0173">
              <w:rPr>
                <w:position w:val="6"/>
                <w:sz w:val="22"/>
                <w:szCs w:val="22"/>
              </w:rPr>
              <w:t xml:space="preserve">Labai </w:t>
            </w:r>
            <w:r w:rsidR="007B55B6" w:rsidRPr="000A0173">
              <w:rPr>
                <w:position w:val="6"/>
                <w:sz w:val="22"/>
                <w:szCs w:val="22"/>
              </w:rPr>
              <w:t>retas</w:t>
            </w:r>
          </w:p>
          <w:p w14:paraId="2B92F473" w14:textId="77777777" w:rsidR="00A07D6E" w:rsidRPr="000A0173" w:rsidRDefault="00A07D6E" w:rsidP="003B4CCD">
            <w:pPr>
              <w:rPr>
                <w:position w:val="6"/>
                <w:sz w:val="22"/>
                <w:szCs w:val="22"/>
              </w:rPr>
            </w:pPr>
          </w:p>
          <w:p w14:paraId="3FB8BA5E" w14:textId="77777777" w:rsidR="00A07D6E" w:rsidRPr="000A0173" w:rsidRDefault="00A07D6E" w:rsidP="003B4CCD">
            <w:pPr>
              <w:rPr>
                <w:position w:val="6"/>
                <w:sz w:val="22"/>
                <w:szCs w:val="22"/>
              </w:rPr>
            </w:pPr>
          </w:p>
          <w:p w14:paraId="2CD272C7" w14:textId="77777777" w:rsidR="00A07D6E" w:rsidRPr="000A0173" w:rsidRDefault="003B2E8B" w:rsidP="003B4CCD">
            <w:pPr>
              <w:rPr>
                <w:sz w:val="22"/>
                <w:szCs w:val="22"/>
              </w:rPr>
            </w:pPr>
            <w:r>
              <w:rPr>
                <w:position w:val="6"/>
                <w:sz w:val="22"/>
                <w:szCs w:val="22"/>
              </w:rPr>
              <w:t>N</w:t>
            </w:r>
            <w:r w:rsidR="00A07D6E" w:rsidRPr="000A0173">
              <w:rPr>
                <w:position w:val="6"/>
                <w:sz w:val="22"/>
                <w:szCs w:val="22"/>
              </w:rPr>
              <w:t>ežinomas</w:t>
            </w:r>
          </w:p>
          <w:p w14:paraId="208A12D6" w14:textId="77777777" w:rsidR="0086483A" w:rsidRPr="000A0173" w:rsidRDefault="0086483A" w:rsidP="003B4CCD">
            <w:pPr>
              <w:rPr>
                <w:i/>
                <w:sz w:val="22"/>
                <w:szCs w:val="22"/>
              </w:rPr>
            </w:pPr>
          </w:p>
        </w:tc>
        <w:tc>
          <w:tcPr>
            <w:tcW w:w="4643" w:type="dxa"/>
          </w:tcPr>
          <w:p w14:paraId="6C016DB6" w14:textId="77777777" w:rsidR="0086483A" w:rsidRPr="000A0173" w:rsidRDefault="003B2E8B" w:rsidP="003C172D">
            <w:pPr>
              <w:rPr>
                <w:position w:val="6"/>
                <w:sz w:val="22"/>
                <w:szCs w:val="22"/>
              </w:rPr>
            </w:pPr>
            <w:r>
              <w:rPr>
                <w:position w:val="6"/>
                <w:sz w:val="22"/>
                <w:szCs w:val="22"/>
              </w:rPr>
              <w:lastRenderedPageBreak/>
              <w:t>išb</w:t>
            </w:r>
            <w:r w:rsidR="0086483A" w:rsidRPr="000A0173">
              <w:rPr>
                <w:position w:val="6"/>
                <w:sz w:val="22"/>
                <w:szCs w:val="22"/>
              </w:rPr>
              <w:t>ėrimas, egzema, eritema, dermatitas (įskaitant kontaktinį dermatitą), odos patinimas, niežėjimas, deginimo pojūtis</w:t>
            </w:r>
          </w:p>
          <w:p w14:paraId="0DDAD462" w14:textId="77777777" w:rsidR="0086483A" w:rsidRPr="000A0173" w:rsidRDefault="0086483A" w:rsidP="003C172D">
            <w:pPr>
              <w:rPr>
                <w:position w:val="6"/>
                <w:sz w:val="22"/>
                <w:szCs w:val="22"/>
              </w:rPr>
            </w:pPr>
          </w:p>
          <w:p w14:paraId="1F12716B" w14:textId="77777777" w:rsidR="0086483A" w:rsidRPr="000A0173" w:rsidRDefault="003B2E8B" w:rsidP="003C172D">
            <w:pPr>
              <w:rPr>
                <w:position w:val="6"/>
                <w:sz w:val="22"/>
                <w:szCs w:val="22"/>
              </w:rPr>
            </w:pPr>
            <w:r>
              <w:rPr>
                <w:position w:val="6"/>
                <w:sz w:val="22"/>
                <w:szCs w:val="22"/>
              </w:rPr>
              <w:t>p</w:t>
            </w:r>
            <w:r w:rsidR="0086483A" w:rsidRPr="000A0173">
              <w:rPr>
                <w:position w:val="6"/>
                <w:sz w:val="22"/>
                <w:szCs w:val="22"/>
              </w:rPr>
              <w:t xml:space="preserve">ūslinis dermatitas </w:t>
            </w:r>
          </w:p>
          <w:p w14:paraId="2195EA18" w14:textId="77777777" w:rsidR="0086483A" w:rsidRPr="000A0173" w:rsidRDefault="0086483A" w:rsidP="003C172D">
            <w:pPr>
              <w:rPr>
                <w:position w:val="6"/>
                <w:sz w:val="22"/>
                <w:szCs w:val="22"/>
              </w:rPr>
            </w:pPr>
          </w:p>
          <w:p w14:paraId="0F42547E" w14:textId="77777777" w:rsidR="0086483A" w:rsidRPr="000A0173" w:rsidRDefault="003B2E8B" w:rsidP="003B4CCD">
            <w:pPr>
              <w:rPr>
                <w:sz w:val="22"/>
                <w:szCs w:val="22"/>
              </w:rPr>
            </w:pPr>
            <w:r>
              <w:rPr>
                <w:sz w:val="22"/>
                <w:szCs w:val="22"/>
              </w:rPr>
              <w:t>s</w:t>
            </w:r>
            <w:r w:rsidR="0086483A" w:rsidRPr="000A0173">
              <w:rPr>
                <w:sz w:val="22"/>
                <w:szCs w:val="22"/>
              </w:rPr>
              <w:t xml:space="preserve">unki egzema, </w:t>
            </w:r>
            <w:r>
              <w:rPr>
                <w:sz w:val="22"/>
                <w:szCs w:val="22"/>
              </w:rPr>
              <w:t>iš</w:t>
            </w:r>
            <w:r w:rsidR="0086483A" w:rsidRPr="000A0173">
              <w:rPr>
                <w:sz w:val="22"/>
                <w:szCs w:val="22"/>
              </w:rPr>
              <w:t xml:space="preserve">bėrimas su išopėjimu,  </w:t>
            </w:r>
            <w:r w:rsidR="00BA179F" w:rsidRPr="000A0173">
              <w:rPr>
                <w:sz w:val="22"/>
                <w:szCs w:val="22"/>
              </w:rPr>
              <w:t xml:space="preserve">jautrumo šviesai </w:t>
            </w:r>
            <w:r w:rsidR="0086483A" w:rsidRPr="000A0173">
              <w:rPr>
                <w:sz w:val="22"/>
                <w:szCs w:val="22"/>
              </w:rPr>
              <w:t>reakcijos</w:t>
            </w:r>
          </w:p>
          <w:p w14:paraId="7EB01AF8" w14:textId="77777777" w:rsidR="00A07D6E" w:rsidRPr="000A0173" w:rsidRDefault="00A07D6E" w:rsidP="003B4CCD">
            <w:pPr>
              <w:rPr>
                <w:sz w:val="22"/>
                <w:szCs w:val="22"/>
              </w:rPr>
            </w:pPr>
          </w:p>
          <w:p w14:paraId="45079AF3" w14:textId="77777777" w:rsidR="00A07D6E" w:rsidRPr="000A0173" w:rsidRDefault="003B2E8B" w:rsidP="00BA179F">
            <w:pPr>
              <w:rPr>
                <w:sz w:val="22"/>
                <w:szCs w:val="22"/>
              </w:rPr>
            </w:pPr>
            <w:r>
              <w:rPr>
                <w:sz w:val="22"/>
                <w:szCs w:val="22"/>
              </w:rPr>
              <w:t>s</w:t>
            </w:r>
            <w:r w:rsidR="00A07D6E" w:rsidRPr="000A0173">
              <w:rPr>
                <w:sz w:val="22"/>
                <w:szCs w:val="22"/>
              </w:rPr>
              <w:t>ausa oda</w:t>
            </w:r>
            <w:r w:rsidR="00A9274D" w:rsidRPr="000A0173">
              <w:rPr>
                <w:sz w:val="22"/>
                <w:szCs w:val="22"/>
              </w:rPr>
              <w:t xml:space="preserve"> </w:t>
            </w:r>
          </w:p>
        </w:tc>
      </w:tr>
    </w:tbl>
    <w:p w14:paraId="7EF5CE62" w14:textId="77777777" w:rsidR="0086483A" w:rsidRPr="000A0173" w:rsidRDefault="0086483A" w:rsidP="003C172D">
      <w:pPr>
        <w:rPr>
          <w:i/>
          <w:position w:val="6"/>
          <w:sz w:val="22"/>
          <w:szCs w:val="22"/>
          <w:u w:val="single"/>
        </w:rPr>
      </w:pPr>
    </w:p>
    <w:p w14:paraId="36FB6F54" w14:textId="77777777" w:rsidR="00394238" w:rsidRPr="000A0173" w:rsidRDefault="00394238" w:rsidP="00394238">
      <w:pPr>
        <w:tabs>
          <w:tab w:val="left" w:pos="567"/>
        </w:tabs>
        <w:autoSpaceDE w:val="0"/>
        <w:autoSpaceDN w:val="0"/>
        <w:adjustRightInd w:val="0"/>
        <w:spacing w:line="260" w:lineRule="exact"/>
        <w:jc w:val="both"/>
        <w:rPr>
          <w:snapToGrid w:val="0"/>
          <w:sz w:val="22"/>
          <w:szCs w:val="22"/>
          <w:u w:val="single"/>
        </w:rPr>
      </w:pPr>
      <w:r w:rsidRPr="000A0173">
        <w:rPr>
          <w:noProof/>
          <w:snapToGrid w:val="0"/>
          <w:sz w:val="22"/>
          <w:szCs w:val="22"/>
          <w:u w:val="single"/>
        </w:rPr>
        <w:t>Pranešimas apie įtariamas nepageidaujamas reakcijas</w:t>
      </w:r>
    </w:p>
    <w:p w14:paraId="66EAA861" w14:textId="57322A27" w:rsidR="007B55B6" w:rsidRPr="00A95548" w:rsidRDefault="00394238" w:rsidP="00394238">
      <w:pPr>
        <w:rPr>
          <w:noProof/>
          <w:snapToGrid w:val="0"/>
          <w:sz w:val="22"/>
          <w:szCs w:val="22"/>
        </w:rPr>
      </w:pPr>
      <w:r w:rsidRPr="000A0173">
        <w:rPr>
          <w:noProof/>
          <w:snapToGrid w:val="0"/>
          <w:sz w:val="22"/>
          <w:szCs w:val="22"/>
        </w:rPr>
        <w:t>Svarbu pranešti apie įtariamas nepageidaujamas reakcijas, pastebėtas po vaistinio preparato registracijos, nes tai leidžia nuolat stebėti vaistinio preparato naudos ir rizikos santykį.</w:t>
      </w:r>
      <w:r w:rsidRPr="000A0173">
        <w:rPr>
          <w:snapToGrid w:val="0"/>
          <w:sz w:val="22"/>
          <w:szCs w:val="22"/>
        </w:rPr>
        <w:t xml:space="preserve"> </w:t>
      </w:r>
      <w:r w:rsidR="00A95548" w:rsidRPr="00F701AF">
        <w:rPr>
          <w:sz w:val="22"/>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A95548" w:rsidRPr="00F701AF">
        <w:rPr>
          <w:color w:val="0000EE"/>
          <w:sz w:val="22"/>
          <w:szCs w:val="22"/>
          <w:u w:val="single"/>
          <w:lang w:eastAsia="lt-LT"/>
        </w:rPr>
        <w:t>https://vvkt.lrv.lt/lt/</w:t>
      </w:r>
      <w:r w:rsidR="00A95548" w:rsidRPr="00F701AF">
        <w:rPr>
          <w:sz w:val="22"/>
          <w:szCs w:val="22"/>
          <w:lang w:eastAsia="lt-LT"/>
        </w:rPr>
        <w:t xml:space="preserve"> nurodytais būdais</w:t>
      </w:r>
      <w:r w:rsidR="00A95548">
        <w:rPr>
          <w:sz w:val="22"/>
          <w:szCs w:val="22"/>
          <w:lang w:eastAsia="lt-LT"/>
        </w:rPr>
        <w:t>.</w:t>
      </w:r>
    </w:p>
    <w:p w14:paraId="534A7A49" w14:textId="77777777" w:rsidR="00394238" w:rsidRPr="000A0173" w:rsidRDefault="00394238" w:rsidP="00394238">
      <w:pPr>
        <w:rPr>
          <w:sz w:val="22"/>
          <w:szCs w:val="22"/>
        </w:rPr>
      </w:pPr>
    </w:p>
    <w:p w14:paraId="6B4235AF" w14:textId="77777777" w:rsidR="0086483A" w:rsidRPr="000A0173" w:rsidRDefault="0086483A" w:rsidP="00774A90">
      <w:pPr>
        <w:ind w:left="567" w:hanging="567"/>
        <w:rPr>
          <w:b/>
          <w:sz w:val="22"/>
          <w:szCs w:val="22"/>
        </w:rPr>
      </w:pPr>
      <w:r w:rsidRPr="000A0173">
        <w:rPr>
          <w:b/>
          <w:sz w:val="22"/>
          <w:szCs w:val="22"/>
        </w:rPr>
        <w:t>4.9</w:t>
      </w:r>
      <w:r w:rsidRPr="000A0173">
        <w:rPr>
          <w:b/>
          <w:sz w:val="22"/>
          <w:szCs w:val="22"/>
        </w:rPr>
        <w:tab/>
        <w:t>Perdozavimas</w:t>
      </w:r>
    </w:p>
    <w:p w14:paraId="66125B61" w14:textId="77777777" w:rsidR="0086483A" w:rsidRPr="000A0173" w:rsidRDefault="0086483A" w:rsidP="00A240D2">
      <w:pPr>
        <w:rPr>
          <w:sz w:val="22"/>
          <w:szCs w:val="22"/>
        </w:rPr>
      </w:pPr>
    </w:p>
    <w:p w14:paraId="69488C26" w14:textId="77777777" w:rsidR="00743CCE" w:rsidRPr="000A0173" w:rsidRDefault="00BA179F" w:rsidP="001149E8">
      <w:pPr>
        <w:ind w:left="1"/>
        <w:rPr>
          <w:sz w:val="22"/>
          <w:szCs w:val="22"/>
        </w:rPr>
      </w:pPr>
      <w:r w:rsidRPr="000A0173">
        <w:rPr>
          <w:sz w:val="22"/>
          <w:szCs w:val="22"/>
        </w:rPr>
        <w:t xml:space="preserve">Vietiškai </w:t>
      </w:r>
      <w:r w:rsidR="0086483A" w:rsidRPr="000A0173">
        <w:rPr>
          <w:sz w:val="22"/>
          <w:szCs w:val="22"/>
        </w:rPr>
        <w:t xml:space="preserve">vartojamo diklofenako absorbcija yra silpna, todėl mažai tikėtina, kad jo gali būti perdozuota. Tačiau, atsitiktinai nurijus lokaliai vartojamo diklofenako (vienoje </w:t>
      </w:r>
      <w:smartTag w:uri="urn:schemas-microsoft-com:office:smarttags" w:element="metricconverter">
        <w:smartTagPr>
          <w:attr w:name="ProductID" w:val="100 g"/>
        </w:smartTagPr>
        <w:r w:rsidR="0086483A" w:rsidRPr="000A0173">
          <w:rPr>
            <w:sz w:val="22"/>
            <w:szCs w:val="22"/>
          </w:rPr>
          <w:t>100 g</w:t>
        </w:r>
      </w:smartTag>
      <w:r w:rsidR="0086483A" w:rsidRPr="000A0173">
        <w:rPr>
          <w:sz w:val="22"/>
          <w:szCs w:val="22"/>
        </w:rPr>
        <w:t xml:space="preserve"> tūbelėje diklofenako natrio druskos kiekis yra 1000 mg), galima tikėtis tokių pačių nepageidaujamų reiškinių, kaip ir perdozavus diklofenako tablečių. </w:t>
      </w:r>
    </w:p>
    <w:p w14:paraId="1F358DEF" w14:textId="77777777" w:rsidR="0086483A" w:rsidRPr="000A0173" w:rsidRDefault="0086483A" w:rsidP="001149E8">
      <w:pPr>
        <w:ind w:left="1"/>
        <w:rPr>
          <w:sz w:val="22"/>
          <w:szCs w:val="22"/>
        </w:rPr>
      </w:pPr>
      <w:r w:rsidRPr="000A0173">
        <w:rPr>
          <w:sz w:val="22"/>
          <w:szCs w:val="22"/>
        </w:rPr>
        <w:t xml:space="preserve">Atsitiktinai nurijus </w:t>
      </w:r>
      <w:r w:rsidR="008F3A68" w:rsidRPr="000A0173">
        <w:rPr>
          <w:sz w:val="22"/>
          <w:szCs w:val="22"/>
        </w:rPr>
        <w:t xml:space="preserve">vaistinio </w:t>
      </w:r>
      <w:r w:rsidRPr="000A0173">
        <w:rPr>
          <w:sz w:val="22"/>
          <w:szCs w:val="22"/>
        </w:rPr>
        <w:t>preparato ir pasireiškus sisteminiam nepageidaujamam poveikiui, reikia taikyti bendras gydomąsias priemones, kurios skiriamos apsinuodijus nesteroidiniais vaist</w:t>
      </w:r>
      <w:r w:rsidR="008F3A68" w:rsidRPr="000A0173">
        <w:rPr>
          <w:sz w:val="22"/>
          <w:szCs w:val="22"/>
        </w:rPr>
        <w:t>iniais preparat</w:t>
      </w:r>
      <w:r w:rsidRPr="000A0173">
        <w:rPr>
          <w:sz w:val="22"/>
          <w:szCs w:val="22"/>
        </w:rPr>
        <w:t>ais nuo uždegimo.</w:t>
      </w:r>
      <w:r w:rsidR="00743CCE" w:rsidRPr="000A0173">
        <w:rPr>
          <w:sz w:val="22"/>
          <w:szCs w:val="22"/>
        </w:rPr>
        <w:t xml:space="preserve"> </w:t>
      </w:r>
    </w:p>
    <w:p w14:paraId="6492D487" w14:textId="77777777" w:rsidR="003B2E8B" w:rsidRPr="00774946" w:rsidRDefault="003B2E8B" w:rsidP="003B2E8B">
      <w:pPr>
        <w:ind w:right="800"/>
      </w:pPr>
      <w:r>
        <w:rPr>
          <w:sz w:val="22"/>
          <w:szCs w:val="22"/>
        </w:rPr>
        <w:t xml:space="preserve">Reikėtų taikyti simptominį gydymą. </w:t>
      </w:r>
      <w:r w:rsidRPr="00031E0A">
        <w:rPr>
          <w:sz w:val="22"/>
          <w:szCs w:val="22"/>
        </w:rPr>
        <w:t xml:space="preserve">Dėl apsinuodijimo gydymo rekomendacijų reikia kreiptis patarimo į </w:t>
      </w:r>
      <w:r>
        <w:rPr>
          <w:rFonts w:ascii="Arial" w:hAnsi="Arial" w:cs="Arial"/>
          <w:color w:val="000000"/>
          <w:sz w:val="18"/>
          <w:szCs w:val="18"/>
          <w:shd w:val="clear" w:color="auto" w:fill="FFFFFF"/>
        </w:rPr>
        <w:t> </w:t>
      </w:r>
      <w:r w:rsidRPr="00031E0A">
        <w:rPr>
          <w:color w:val="000000"/>
          <w:sz w:val="22"/>
          <w:szCs w:val="22"/>
          <w:shd w:val="clear" w:color="auto" w:fill="FFFFFF"/>
        </w:rPr>
        <w:t>VVKT Farmakologinio budrumo ir apsinuodijimų informacijos skyrių</w:t>
      </w:r>
      <w:r w:rsidRPr="00031E0A">
        <w:rPr>
          <w:sz w:val="22"/>
          <w:szCs w:val="22"/>
        </w:rPr>
        <w:t>.</w:t>
      </w:r>
    </w:p>
    <w:p w14:paraId="6FF01C8D" w14:textId="77777777" w:rsidR="0086483A" w:rsidRPr="000A0173" w:rsidRDefault="0086483A" w:rsidP="00031E0A">
      <w:pPr>
        <w:ind w:left="1"/>
        <w:rPr>
          <w:sz w:val="22"/>
          <w:szCs w:val="22"/>
        </w:rPr>
      </w:pPr>
    </w:p>
    <w:p w14:paraId="6984416F" w14:textId="77777777" w:rsidR="0086483A" w:rsidRPr="000A0173" w:rsidRDefault="0086483A" w:rsidP="00A240D2">
      <w:pPr>
        <w:rPr>
          <w:sz w:val="22"/>
          <w:szCs w:val="22"/>
        </w:rPr>
      </w:pPr>
    </w:p>
    <w:p w14:paraId="11CF350A" w14:textId="77777777" w:rsidR="0086483A" w:rsidRPr="000A0173" w:rsidRDefault="0086483A" w:rsidP="00A240D2">
      <w:pPr>
        <w:rPr>
          <w:b/>
          <w:caps/>
          <w:sz w:val="22"/>
          <w:szCs w:val="22"/>
        </w:rPr>
      </w:pPr>
    </w:p>
    <w:p w14:paraId="553281D2" w14:textId="77777777" w:rsidR="0086483A" w:rsidRPr="000A0173" w:rsidRDefault="0086483A" w:rsidP="00774A90">
      <w:pPr>
        <w:ind w:left="567" w:hanging="567"/>
        <w:rPr>
          <w:b/>
          <w:caps/>
          <w:sz w:val="22"/>
          <w:szCs w:val="22"/>
        </w:rPr>
      </w:pPr>
      <w:r w:rsidRPr="000A0173">
        <w:rPr>
          <w:b/>
          <w:caps/>
          <w:sz w:val="22"/>
          <w:szCs w:val="22"/>
        </w:rPr>
        <w:t>5.</w:t>
      </w:r>
      <w:r w:rsidRPr="000A0173">
        <w:rPr>
          <w:b/>
          <w:caps/>
          <w:sz w:val="22"/>
          <w:szCs w:val="22"/>
        </w:rPr>
        <w:tab/>
        <w:t>Farmakologinės savybės</w:t>
      </w:r>
    </w:p>
    <w:p w14:paraId="0DAB302E" w14:textId="77777777" w:rsidR="0086483A" w:rsidRPr="000A0173" w:rsidRDefault="0086483A" w:rsidP="00A240D2">
      <w:pPr>
        <w:rPr>
          <w:b/>
          <w:caps/>
          <w:sz w:val="22"/>
          <w:szCs w:val="22"/>
        </w:rPr>
      </w:pPr>
    </w:p>
    <w:p w14:paraId="7B6414D9" w14:textId="77777777" w:rsidR="0086483A" w:rsidRPr="000A0173" w:rsidRDefault="0086483A" w:rsidP="00774A90">
      <w:pPr>
        <w:ind w:left="567" w:hanging="567"/>
        <w:rPr>
          <w:b/>
          <w:sz w:val="22"/>
          <w:szCs w:val="22"/>
        </w:rPr>
      </w:pPr>
      <w:r w:rsidRPr="000A0173">
        <w:rPr>
          <w:b/>
          <w:sz w:val="22"/>
          <w:szCs w:val="22"/>
        </w:rPr>
        <w:t>5.1</w:t>
      </w:r>
      <w:r w:rsidRPr="000A0173">
        <w:rPr>
          <w:b/>
          <w:sz w:val="22"/>
          <w:szCs w:val="22"/>
        </w:rPr>
        <w:tab/>
        <w:t>Farmakodinaminės savybės</w:t>
      </w:r>
    </w:p>
    <w:p w14:paraId="4980B541" w14:textId="77777777" w:rsidR="004A4FFF" w:rsidRPr="000A0173" w:rsidRDefault="004A4FFF" w:rsidP="00A240D2">
      <w:pPr>
        <w:rPr>
          <w:sz w:val="22"/>
          <w:szCs w:val="22"/>
        </w:rPr>
      </w:pPr>
    </w:p>
    <w:p w14:paraId="69B65228" w14:textId="77777777" w:rsidR="0086483A" w:rsidRPr="000A0173" w:rsidRDefault="0086483A" w:rsidP="00A240D2">
      <w:pPr>
        <w:rPr>
          <w:i/>
          <w:sz w:val="22"/>
          <w:szCs w:val="22"/>
        </w:rPr>
      </w:pPr>
      <w:r w:rsidRPr="000A0173">
        <w:rPr>
          <w:sz w:val="22"/>
          <w:szCs w:val="22"/>
        </w:rPr>
        <w:t>Farmakoterapinė grupė – vietinio poveikio nesteroidinis vaist</w:t>
      </w:r>
      <w:r w:rsidR="00743CCE" w:rsidRPr="000A0173">
        <w:rPr>
          <w:sz w:val="22"/>
          <w:szCs w:val="22"/>
        </w:rPr>
        <w:t>inis preparatas</w:t>
      </w:r>
      <w:r w:rsidRPr="000A0173">
        <w:rPr>
          <w:sz w:val="22"/>
          <w:szCs w:val="22"/>
        </w:rPr>
        <w:t xml:space="preserve"> nuo uždegimo, ATC kodas – M02A</w:t>
      </w:r>
      <w:r w:rsidR="00743CCE" w:rsidRPr="000A0173">
        <w:rPr>
          <w:sz w:val="22"/>
          <w:szCs w:val="22"/>
        </w:rPr>
        <w:t xml:space="preserve"> </w:t>
      </w:r>
      <w:r w:rsidRPr="000A0173">
        <w:rPr>
          <w:sz w:val="22"/>
          <w:szCs w:val="22"/>
        </w:rPr>
        <w:t>A15.</w:t>
      </w:r>
    </w:p>
    <w:p w14:paraId="127AB6AE" w14:textId="77777777" w:rsidR="0086483A" w:rsidRPr="000A0173" w:rsidRDefault="0086483A" w:rsidP="00A240D2">
      <w:pPr>
        <w:rPr>
          <w:sz w:val="22"/>
          <w:szCs w:val="22"/>
        </w:rPr>
      </w:pPr>
    </w:p>
    <w:p w14:paraId="08BEE524" w14:textId="77777777" w:rsidR="0086483A" w:rsidRPr="000A0173" w:rsidRDefault="00743CCE" w:rsidP="00133DA6">
      <w:pPr>
        <w:rPr>
          <w:sz w:val="22"/>
          <w:szCs w:val="22"/>
        </w:rPr>
      </w:pPr>
      <w:r w:rsidRPr="000A0173">
        <w:rPr>
          <w:sz w:val="22"/>
          <w:szCs w:val="22"/>
        </w:rPr>
        <w:t>D</w:t>
      </w:r>
      <w:r w:rsidR="0086483A" w:rsidRPr="000A0173">
        <w:rPr>
          <w:sz w:val="22"/>
          <w:szCs w:val="22"/>
        </w:rPr>
        <w:t>iklofenak</w:t>
      </w:r>
      <w:r w:rsidRPr="000A0173">
        <w:rPr>
          <w:sz w:val="22"/>
          <w:szCs w:val="22"/>
        </w:rPr>
        <w:t>as</w:t>
      </w:r>
      <w:r w:rsidR="0086483A" w:rsidRPr="000A0173">
        <w:rPr>
          <w:sz w:val="22"/>
          <w:szCs w:val="22"/>
        </w:rPr>
        <w:t xml:space="preserve"> </w:t>
      </w:r>
      <w:r w:rsidRPr="000A0173">
        <w:rPr>
          <w:sz w:val="22"/>
          <w:szCs w:val="22"/>
        </w:rPr>
        <w:t>yra</w:t>
      </w:r>
      <w:r w:rsidR="0086483A" w:rsidRPr="000A0173">
        <w:rPr>
          <w:sz w:val="22"/>
          <w:szCs w:val="22"/>
        </w:rPr>
        <w:t xml:space="preserve"> </w:t>
      </w:r>
      <w:r w:rsidRPr="000A0173">
        <w:rPr>
          <w:sz w:val="22"/>
          <w:szCs w:val="22"/>
        </w:rPr>
        <w:t xml:space="preserve">nesteroidinis </w:t>
      </w:r>
      <w:r w:rsidR="003B2E8B">
        <w:rPr>
          <w:sz w:val="22"/>
          <w:szCs w:val="22"/>
        </w:rPr>
        <w:t>vaistinis preparatas nuo uždegimo (NVPNU)</w:t>
      </w:r>
      <w:r w:rsidR="0086483A" w:rsidRPr="000A0173">
        <w:rPr>
          <w:sz w:val="22"/>
          <w:szCs w:val="22"/>
        </w:rPr>
        <w:t xml:space="preserve"> , malšina</w:t>
      </w:r>
      <w:r w:rsidRPr="000A0173">
        <w:rPr>
          <w:sz w:val="22"/>
          <w:szCs w:val="22"/>
        </w:rPr>
        <w:t>ntis</w:t>
      </w:r>
      <w:r w:rsidR="0086483A" w:rsidRPr="000A0173">
        <w:rPr>
          <w:sz w:val="22"/>
          <w:szCs w:val="22"/>
        </w:rPr>
        <w:t xml:space="preserve"> skausmą</w:t>
      </w:r>
      <w:r w:rsidRPr="000A0173">
        <w:rPr>
          <w:sz w:val="22"/>
          <w:szCs w:val="22"/>
        </w:rPr>
        <w:t>, uždegimą</w:t>
      </w:r>
      <w:r w:rsidR="0086483A" w:rsidRPr="000A0173">
        <w:rPr>
          <w:sz w:val="22"/>
          <w:szCs w:val="22"/>
        </w:rPr>
        <w:t xml:space="preserve"> ir </w:t>
      </w:r>
      <w:r w:rsidRPr="000A0173">
        <w:rPr>
          <w:sz w:val="22"/>
          <w:szCs w:val="22"/>
        </w:rPr>
        <w:t>karščiavimą</w:t>
      </w:r>
      <w:r w:rsidR="0086483A" w:rsidRPr="000A0173">
        <w:rPr>
          <w:sz w:val="22"/>
          <w:szCs w:val="22"/>
        </w:rPr>
        <w:t xml:space="preserve">. Manoma, kad veikimo mechanizmas pagrįstas prostaglandinų </w:t>
      </w:r>
      <w:r w:rsidRPr="000A0173">
        <w:rPr>
          <w:sz w:val="22"/>
          <w:szCs w:val="22"/>
        </w:rPr>
        <w:t>bio</w:t>
      </w:r>
      <w:r w:rsidR="0086483A" w:rsidRPr="000A0173">
        <w:rPr>
          <w:sz w:val="22"/>
          <w:szCs w:val="22"/>
        </w:rPr>
        <w:t>sintez</w:t>
      </w:r>
      <w:r w:rsidR="00585465">
        <w:rPr>
          <w:sz w:val="22"/>
          <w:szCs w:val="22"/>
        </w:rPr>
        <w:t xml:space="preserve">ės slopinimu, </w:t>
      </w:r>
      <w:r w:rsidR="0086483A" w:rsidRPr="000A0173">
        <w:rPr>
          <w:sz w:val="22"/>
          <w:szCs w:val="22"/>
        </w:rPr>
        <w:t xml:space="preserve">kuris įrodytas eksperimentiškai. Prostaglandinams tenka pagrindinis vaidmuo uždegimo, skausmo ir karščiavimo patogenezėje. </w:t>
      </w:r>
    </w:p>
    <w:p w14:paraId="1E6944D6" w14:textId="77777777" w:rsidR="00743CCE" w:rsidRPr="000A0173" w:rsidRDefault="0086483A" w:rsidP="00743CCE">
      <w:pPr>
        <w:rPr>
          <w:sz w:val="22"/>
          <w:szCs w:val="22"/>
        </w:rPr>
      </w:pPr>
      <w:r w:rsidRPr="000A0173">
        <w:rPr>
          <w:sz w:val="22"/>
          <w:szCs w:val="22"/>
        </w:rPr>
        <w:t xml:space="preserve">Atliekant tyrimus </w:t>
      </w:r>
      <w:r w:rsidRPr="000A0173">
        <w:rPr>
          <w:i/>
          <w:sz w:val="22"/>
          <w:szCs w:val="22"/>
        </w:rPr>
        <w:t>in vitro</w:t>
      </w:r>
      <w:r w:rsidRPr="000A0173">
        <w:rPr>
          <w:sz w:val="22"/>
          <w:szCs w:val="22"/>
        </w:rPr>
        <w:t>, nustatyta, kad tokia diklofenako natrio koncentracija, kuri susidaro žmogaus organizme gydymo metu, kremzlėje proteoglikano biosintezės neslopina.</w:t>
      </w:r>
    </w:p>
    <w:p w14:paraId="47828668" w14:textId="77777777" w:rsidR="0086483A" w:rsidRPr="000A0173" w:rsidRDefault="0086483A" w:rsidP="00743CCE">
      <w:pPr>
        <w:rPr>
          <w:sz w:val="22"/>
          <w:szCs w:val="22"/>
        </w:rPr>
      </w:pPr>
    </w:p>
    <w:p w14:paraId="756B1440" w14:textId="77777777" w:rsidR="0086483A" w:rsidRPr="000A0173" w:rsidRDefault="0086483A" w:rsidP="00A240D2">
      <w:pPr>
        <w:rPr>
          <w:sz w:val="22"/>
          <w:szCs w:val="22"/>
        </w:rPr>
      </w:pPr>
    </w:p>
    <w:p w14:paraId="27F4DE9A" w14:textId="77777777" w:rsidR="0086483A" w:rsidRPr="000A0173" w:rsidRDefault="0086483A" w:rsidP="00774A90">
      <w:pPr>
        <w:ind w:left="567" w:hanging="567"/>
        <w:rPr>
          <w:b/>
          <w:sz w:val="22"/>
          <w:szCs w:val="22"/>
        </w:rPr>
      </w:pPr>
      <w:r w:rsidRPr="000A0173">
        <w:rPr>
          <w:b/>
          <w:sz w:val="22"/>
          <w:szCs w:val="22"/>
        </w:rPr>
        <w:t>5.2</w:t>
      </w:r>
      <w:r w:rsidRPr="000A0173">
        <w:rPr>
          <w:b/>
          <w:sz w:val="22"/>
          <w:szCs w:val="22"/>
        </w:rPr>
        <w:tab/>
        <w:t>Farmakokinetinės savybės</w:t>
      </w:r>
    </w:p>
    <w:p w14:paraId="780C7D74" w14:textId="77777777" w:rsidR="0086483A" w:rsidRPr="000A0173" w:rsidRDefault="0086483A" w:rsidP="00A240D2">
      <w:pPr>
        <w:rPr>
          <w:i/>
          <w:sz w:val="22"/>
          <w:szCs w:val="22"/>
        </w:rPr>
      </w:pPr>
    </w:p>
    <w:p w14:paraId="1235BE3C" w14:textId="77777777" w:rsidR="0086483A" w:rsidRPr="000A0173" w:rsidRDefault="0086483A" w:rsidP="00A240D2">
      <w:pPr>
        <w:rPr>
          <w:i/>
          <w:sz w:val="22"/>
          <w:szCs w:val="22"/>
        </w:rPr>
      </w:pPr>
      <w:r w:rsidRPr="000A0173">
        <w:rPr>
          <w:i/>
          <w:sz w:val="22"/>
          <w:szCs w:val="22"/>
        </w:rPr>
        <w:t>Absorbcija</w:t>
      </w:r>
    </w:p>
    <w:p w14:paraId="32CFB746" w14:textId="77777777" w:rsidR="0086483A" w:rsidRPr="000A0173" w:rsidRDefault="0086483A" w:rsidP="00A240D2">
      <w:pPr>
        <w:rPr>
          <w:sz w:val="22"/>
          <w:szCs w:val="22"/>
        </w:rPr>
      </w:pPr>
      <w:r w:rsidRPr="000A0173">
        <w:rPr>
          <w:sz w:val="22"/>
          <w:szCs w:val="22"/>
        </w:rPr>
        <w:t>Didžiausia ant odos pavartoto, per odą absorbuoto diklofenako koncentracija serume sudaro mažiau kaip 10 % parenteraliai pavartoto vaist</w:t>
      </w:r>
      <w:r w:rsidR="00585465">
        <w:rPr>
          <w:sz w:val="22"/>
          <w:szCs w:val="22"/>
        </w:rPr>
        <w:t>inio preparat</w:t>
      </w:r>
      <w:r w:rsidRPr="000A0173">
        <w:rPr>
          <w:sz w:val="22"/>
          <w:szCs w:val="22"/>
        </w:rPr>
        <w:t>o koncentracijos.</w:t>
      </w:r>
    </w:p>
    <w:p w14:paraId="65B6CA19" w14:textId="77777777" w:rsidR="0086483A" w:rsidRPr="000A0173" w:rsidRDefault="0086483A" w:rsidP="00A240D2">
      <w:pPr>
        <w:rPr>
          <w:sz w:val="22"/>
          <w:szCs w:val="22"/>
        </w:rPr>
      </w:pPr>
    </w:p>
    <w:p w14:paraId="307420D6" w14:textId="77777777" w:rsidR="0086483A" w:rsidRPr="000A0173" w:rsidRDefault="0086483A" w:rsidP="00A240D2">
      <w:pPr>
        <w:rPr>
          <w:i/>
          <w:sz w:val="22"/>
          <w:szCs w:val="22"/>
        </w:rPr>
      </w:pPr>
      <w:r w:rsidRPr="000A0173">
        <w:rPr>
          <w:i/>
          <w:sz w:val="22"/>
          <w:szCs w:val="22"/>
        </w:rPr>
        <w:t>Pasiskirstymas</w:t>
      </w:r>
    </w:p>
    <w:p w14:paraId="721C7FF7" w14:textId="77777777" w:rsidR="0086483A" w:rsidRPr="000A0173" w:rsidRDefault="0086483A" w:rsidP="00A240D2">
      <w:pPr>
        <w:rPr>
          <w:sz w:val="22"/>
          <w:szCs w:val="22"/>
        </w:rPr>
      </w:pPr>
      <w:r w:rsidRPr="000A0173">
        <w:rPr>
          <w:sz w:val="22"/>
          <w:szCs w:val="22"/>
        </w:rPr>
        <w:t xml:space="preserve">Didesnė diklofenako koncentracija sinoviniame skystyje ir sinovijos audinyje negu kraujo plazmoje nustatyta kartotinai tepant Olfen geliu rankų ar kelių sąnarius. </w:t>
      </w:r>
    </w:p>
    <w:p w14:paraId="4A6618D9" w14:textId="77777777" w:rsidR="0086483A" w:rsidRPr="000A0173" w:rsidRDefault="0086483A" w:rsidP="00A240D2">
      <w:pPr>
        <w:rPr>
          <w:sz w:val="22"/>
          <w:szCs w:val="22"/>
        </w:rPr>
      </w:pPr>
      <w:r w:rsidRPr="000A0173">
        <w:rPr>
          <w:sz w:val="22"/>
          <w:szCs w:val="22"/>
        </w:rPr>
        <w:t xml:space="preserve">99,7 % diklofenako </w:t>
      </w:r>
      <w:r w:rsidR="0046178D" w:rsidRPr="000A0173">
        <w:rPr>
          <w:sz w:val="22"/>
          <w:szCs w:val="22"/>
        </w:rPr>
        <w:t>prisi</w:t>
      </w:r>
      <w:r w:rsidRPr="000A0173">
        <w:rPr>
          <w:sz w:val="22"/>
          <w:szCs w:val="22"/>
        </w:rPr>
        <w:t xml:space="preserve">jungia </w:t>
      </w:r>
      <w:r w:rsidR="0046178D" w:rsidRPr="000A0173">
        <w:rPr>
          <w:sz w:val="22"/>
          <w:szCs w:val="22"/>
        </w:rPr>
        <w:t>prie plazmos baltymų</w:t>
      </w:r>
      <w:r w:rsidRPr="000A0173">
        <w:rPr>
          <w:sz w:val="22"/>
          <w:szCs w:val="22"/>
        </w:rPr>
        <w:t>,</w:t>
      </w:r>
      <w:r w:rsidR="0046178D" w:rsidRPr="000A0173">
        <w:rPr>
          <w:sz w:val="22"/>
          <w:szCs w:val="22"/>
        </w:rPr>
        <w:t>– daugiausia prie</w:t>
      </w:r>
      <w:r w:rsidRPr="000A0173">
        <w:rPr>
          <w:sz w:val="22"/>
          <w:szCs w:val="22"/>
        </w:rPr>
        <w:t xml:space="preserve"> </w:t>
      </w:r>
      <w:r w:rsidR="0046178D" w:rsidRPr="000A0173">
        <w:rPr>
          <w:sz w:val="22"/>
          <w:szCs w:val="22"/>
        </w:rPr>
        <w:t xml:space="preserve">albuminų </w:t>
      </w:r>
      <w:r w:rsidR="0046178D" w:rsidRPr="00031E0A">
        <w:rPr>
          <w:sz w:val="22"/>
          <w:szCs w:val="22"/>
        </w:rPr>
        <w:t>(99,4 %)</w:t>
      </w:r>
      <w:r w:rsidRPr="000A0173">
        <w:rPr>
          <w:sz w:val="22"/>
          <w:szCs w:val="22"/>
        </w:rPr>
        <w:t>.</w:t>
      </w:r>
    </w:p>
    <w:p w14:paraId="49D408E2" w14:textId="77777777" w:rsidR="0046178D" w:rsidRDefault="0046178D" w:rsidP="00A240D2">
      <w:pPr>
        <w:rPr>
          <w:sz w:val="22"/>
          <w:szCs w:val="22"/>
        </w:rPr>
      </w:pPr>
    </w:p>
    <w:p w14:paraId="6665ADF3" w14:textId="77777777" w:rsidR="007B1CCA" w:rsidRDefault="007B1CCA" w:rsidP="00A240D2">
      <w:pPr>
        <w:rPr>
          <w:sz w:val="22"/>
          <w:szCs w:val="22"/>
        </w:rPr>
      </w:pPr>
      <w:r>
        <w:rPr>
          <w:sz w:val="22"/>
          <w:szCs w:val="22"/>
        </w:rPr>
        <w:t>Diklofenakas kaupiasi odoje, iš kurios, kaip rezervuaro, vaistinis preparatas nuolat patenka į giliau esančius audinius. Iš ten, diklofenakas pirmiausia pasiskirsto ir lieka stipriai uždegimo paveiktuose audiniuose (pvz., sąnariuose). Diklofenako koncentracija gali būti iki 20 kartų didesnė negu plazmoje.</w:t>
      </w:r>
    </w:p>
    <w:p w14:paraId="65CF3A09" w14:textId="77777777" w:rsidR="007B1CCA" w:rsidRPr="000A0173" w:rsidRDefault="007B1CCA" w:rsidP="00A240D2">
      <w:pPr>
        <w:rPr>
          <w:sz w:val="22"/>
          <w:szCs w:val="22"/>
        </w:rPr>
      </w:pPr>
    </w:p>
    <w:p w14:paraId="59F267A6" w14:textId="77777777" w:rsidR="0086483A" w:rsidRPr="000A0173" w:rsidRDefault="004A4FFF" w:rsidP="00A240D2">
      <w:pPr>
        <w:rPr>
          <w:i/>
          <w:sz w:val="22"/>
          <w:szCs w:val="22"/>
        </w:rPr>
      </w:pPr>
      <w:r w:rsidRPr="000A0173">
        <w:rPr>
          <w:i/>
          <w:sz w:val="22"/>
          <w:szCs w:val="22"/>
        </w:rPr>
        <w:t>Biotransformacija</w:t>
      </w:r>
    </w:p>
    <w:p w14:paraId="437F3939" w14:textId="77777777" w:rsidR="006F148B" w:rsidRPr="00031E0A" w:rsidRDefault="006F148B" w:rsidP="00A240D2">
      <w:pPr>
        <w:rPr>
          <w:sz w:val="22"/>
          <w:szCs w:val="22"/>
        </w:rPr>
      </w:pPr>
      <w:r w:rsidRPr="00031E0A">
        <w:rPr>
          <w:sz w:val="22"/>
          <w:szCs w:val="22"/>
        </w:rPr>
        <w:lastRenderedPageBreak/>
        <w:t>Biotransformacijos metu gliukuroninama iš dalies nepakitusi diklofenako molekulė, bet vienkartinio ir kartotinio hidroksilinimo metu susidaro keletas fenolio metabolitų, kurie vėliau paverčiami gliukuronidų konjugatais. Dviejų rūšių fenolio metabolitai yra biologiškai veiklūs, tačiau veikia daug silpniau nei diklofenakas.</w:t>
      </w:r>
    </w:p>
    <w:p w14:paraId="02C32B75" w14:textId="77777777" w:rsidR="006F148B" w:rsidRPr="000A0173" w:rsidRDefault="006F148B" w:rsidP="00A240D2">
      <w:pPr>
        <w:rPr>
          <w:sz w:val="22"/>
          <w:szCs w:val="22"/>
        </w:rPr>
      </w:pPr>
    </w:p>
    <w:p w14:paraId="1466E2A0" w14:textId="77777777" w:rsidR="006F148B" w:rsidRPr="00031E0A" w:rsidRDefault="006F148B" w:rsidP="00A240D2">
      <w:pPr>
        <w:rPr>
          <w:i/>
          <w:sz w:val="22"/>
          <w:szCs w:val="22"/>
        </w:rPr>
      </w:pPr>
      <w:r w:rsidRPr="00031E0A">
        <w:rPr>
          <w:i/>
          <w:sz w:val="22"/>
          <w:szCs w:val="22"/>
        </w:rPr>
        <w:t>Eliminacija</w:t>
      </w:r>
    </w:p>
    <w:p w14:paraId="4A10D3AB" w14:textId="77777777" w:rsidR="0086483A" w:rsidRPr="000A0173" w:rsidRDefault="0086483A" w:rsidP="00A240D2">
      <w:pPr>
        <w:rPr>
          <w:sz w:val="22"/>
          <w:szCs w:val="22"/>
        </w:rPr>
      </w:pPr>
      <w:r w:rsidRPr="000A0173">
        <w:rPr>
          <w:sz w:val="22"/>
          <w:szCs w:val="22"/>
        </w:rPr>
        <w:t xml:space="preserve">Tepamo ant odos ar išgerto diklofenako </w:t>
      </w:r>
      <w:r w:rsidR="004A4FFF" w:rsidRPr="000A0173">
        <w:rPr>
          <w:sz w:val="22"/>
          <w:szCs w:val="22"/>
        </w:rPr>
        <w:t xml:space="preserve">biotransformacija </w:t>
      </w:r>
      <w:r w:rsidRPr="000A0173">
        <w:rPr>
          <w:sz w:val="22"/>
          <w:szCs w:val="22"/>
        </w:rPr>
        <w:t>ir šalinimas nesiskiria. Diklofenako natrio druska greitai metabolizuojama kepenyse (hidroksilinamas bei prijungiamas prie gliukurono rūgšties), du trečdaliai dozės metabolitų forma šalinama pro inkstus, 1/3 - su tulžimi.</w:t>
      </w:r>
    </w:p>
    <w:p w14:paraId="029512CE" w14:textId="77777777" w:rsidR="0046178D" w:rsidRPr="000A0173" w:rsidRDefault="0046178D" w:rsidP="00A240D2">
      <w:pPr>
        <w:rPr>
          <w:sz w:val="22"/>
          <w:szCs w:val="22"/>
        </w:rPr>
      </w:pPr>
    </w:p>
    <w:p w14:paraId="2BFF077C" w14:textId="77777777" w:rsidR="003736DF" w:rsidRPr="000A0173" w:rsidRDefault="003736DF" w:rsidP="003736DF">
      <w:pPr>
        <w:rPr>
          <w:sz w:val="22"/>
          <w:szCs w:val="22"/>
        </w:rPr>
      </w:pPr>
      <w:r w:rsidRPr="000A0173">
        <w:rPr>
          <w:i/>
          <w:iCs/>
          <w:sz w:val="22"/>
          <w:szCs w:val="22"/>
        </w:rPr>
        <w:t xml:space="preserve">Pacientų organizmo ypatumai. </w:t>
      </w:r>
      <w:r w:rsidRPr="000A0173">
        <w:rPr>
          <w:sz w:val="22"/>
          <w:szCs w:val="22"/>
        </w:rPr>
        <w:t>Pacientų, sergančių inkstų nepakankamumu, organizme diklofenako ir jo metabolitų nesusikaupia. Lėtiniu hepatitu arba kompensuota kepenų ciroze sergančių pacientų organizme diklofenako kinetika ir metabolizmas vyksta taip pat kaip nesergančių kepenų ligomis.</w:t>
      </w:r>
    </w:p>
    <w:p w14:paraId="71CEDEB0" w14:textId="77777777" w:rsidR="003736DF" w:rsidRPr="000A0173" w:rsidRDefault="003736DF" w:rsidP="003736DF">
      <w:pPr>
        <w:rPr>
          <w:sz w:val="22"/>
          <w:szCs w:val="22"/>
        </w:rPr>
      </w:pPr>
    </w:p>
    <w:p w14:paraId="2841F116" w14:textId="77777777" w:rsidR="003736DF" w:rsidRPr="000A0173" w:rsidRDefault="003736DF" w:rsidP="00A240D2">
      <w:pPr>
        <w:rPr>
          <w:sz w:val="22"/>
          <w:szCs w:val="22"/>
        </w:rPr>
      </w:pPr>
    </w:p>
    <w:p w14:paraId="04CAA93F" w14:textId="77777777" w:rsidR="003736DF" w:rsidRPr="000A0173" w:rsidRDefault="003736DF" w:rsidP="00A240D2">
      <w:pPr>
        <w:rPr>
          <w:sz w:val="22"/>
          <w:szCs w:val="22"/>
        </w:rPr>
      </w:pPr>
    </w:p>
    <w:p w14:paraId="6DCB779A" w14:textId="77777777" w:rsidR="0086483A" w:rsidRPr="000A0173" w:rsidRDefault="0086483A" w:rsidP="00774A90">
      <w:pPr>
        <w:ind w:left="567" w:hanging="567"/>
        <w:rPr>
          <w:b/>
          <w:sz w:val="22"/>
          <w:szCs w:val="22"/>
        </w:rPr>
      </w:pPr>
      <w:r w:rsidRPr="000A0173">
        <w:rPr>
          <w:b/>
          <w:sz w:val="22"/>
          <w:szCs w:val="22"/>
        </w:rPr>
        <w:t>5.3</w:t>
      </w:r>
      <w:r w:rsidRPr="000A0173">
        <w:rPr>
          <w:b/>
          <w:sz w:val="22"/>
          <w:szCs w:val="22"/>
        </w:rPr>
        <w:tab/>
        <w:t>Ikiklinikinių saugumo tyrimų duomenys</w:t>
      </w:r>
    </w:p>
    <w:p w14:paraId="31B8451C" w14:textId="77777777" w:rsidR="0086483A" w:rsidRPr="000A0173" w:rsidRDefault="0086483A" w:rsidP="00A240D2">
      <w:pPr>
        <w:rPr>
          <w:sz w:val="22"/>
          <w:szCs w:val="22"/>
        </w:rPr>
      </w:pPr>
    </w:p>
    <w:p w14:paraId="054007E3" w14:textId="77777777" w:rsidR="0086483A" w:rsidRPr="000A0173" w:rsidRDefault="0086483A" w:rsidP="005B373B">
      <w:pPr>
        <w:rPr>
          <w:sz w:val="22"/>
          <w:szCs w:val="22"/>
        </w:rPr>
      </w:pPr>
      <w:r w:rsidRPr="000A0173">
        <w:rPr>
          <w:sz w:val="22"/>
          <w:szCs w:val="22"/>
        </w:rPr>
        <w:t xml:space="preserve">Įprastiniais ikiklinikiniais farmakologiniais saugumo, genotoksinio bei kancerogeninio poveikio tyrimais kitokio poveikio žmonėms, nei minėta kituose šios PCS skyriuose, nenustatyta. </w:t>
      </w:r>
    </w:p>
    <w:p w14:paraId="047B323C" w14:textId="77777777" w:rsidR="0086483A" w:rsidRPr="000A0173" w:rsidRDefault="0086483A" w:rsidP="005B373B">
      <w:pPr>
        <w:rPr>
          <w:sz w:val="22"/>
          <w:szCs w:val="22"/>
        </w:rPr>
      </w:pPr>
      <w:r w:rsidRPr="000A0173">
        <w:rPr>
          <w:sz w:val="22"/>
          <w:szCs w:val="22"/>
        </w:rPr>
        <w:t>Kartotinių dozių toksinio poveikio tyrimų su gyvūnais metu dažniausiai pasireiškė virškinimo trakto pažeidimai bei opos. Dvejus metus trukusių toksinio poveikio tyrimų duomenimis, diklofenakas sukėlė nuo dozės priklausomą širdies trombozių padažnėjimą žiurkėms.</w:t>
      </w:r>
    </w:p>
    <w:p w14:paraId="0542E611" w14:textId="77777777" w:rsidR="0086483A" w:rsidRPr="000A0173" w:rsidRDefault="0086483A" w:rsidP="009641E1">
      <w:pPr>
        <w:pStyle w:val="BTEMEASMCA"/>
        <w:rPr>
          <w:szCs w:val="22"/>
        </w:rPr>
      </w:pPr>
    </w:p>
    <w:p w14:paraId="7280CB7A" w14:textId="77777777" w:rsidR="0086483A" w:rsidRPr="000A0173" w:rsidRDefault="0086483A" w:rsidP="008D41EF">
      <w:pPr>
        <w:rPr>
          <w:sz w:val="22"/>
          <w:szCs w:val="22"/>
        </w:rPr>
      </w:pPr>
      <w:r w:rsidRPr="000A0173">
        <w:rPr>
          <w:sz w:val="22"/>
          <w:szCs w:val="22"/>
        </w:rPr>
        <w:t>Toksinio poveikio dauginimosi funkcijai tyrimų su gyvūnais duomenimis, diklofenakas slopina ovuliaciją triušių patelėms ir sukelia implantacijos sutrikimą bei embriono ankstyvosios raidos sutrikimą žiurkėms. Diklofenakas ilgino vaikingumo bei vaikavimosi trukmę. Embriotoksinis diklofenako poveikis tirtas su trijų rūšių gyvūnais: žiurkėmis, pelėmis bei triušiais. Duodant doz</w:t>
      </w:r>
      <w:r w:rsidR="00420434">
        <w:rPr>
          <w:sz w:val="22"/>
          <w:szCs w:val="22"/>
        </w:rPr>
        <w:t>ių</w:t>
      </w:r>
      <w:r w:rsidRPr="000A0173">
        <w:rPr>
          <w:sz w:val="22"/>
          <w:szCs w:val="22"/>
        </w:rPr>
        <w:t>, kurios sukėlė toksinį poveikį patelei, daugėjo vaisiaus žūties atvejų bei lėtėjo augimas. Remiantis turimais duomenimis, manoma, kad diklofenakas teratogeninio poveikio nedaro. Duodant doz</w:t>
      </w:r>
      <w:r w:rsidR="00420434">
        <w:rPr>
          <w:sz w:val="22"/>
          <w:szCs w:val="22"/>
        </w:rPr>
        <w:t>ių</w:t>
      </w:r>
      <w:r w:rsidRPr="000A0173">
        <w:rPr>
          <w:sz w:val="22"/>
          <w:szCs w:val="22"/>
        </w:rPr>
        <w:t>, kurios toksinio poveikio patelei nesukėlė, vaistinis preparatas įtakos atsivestų palikuonių raidai nedarė.</w:t>
      </w:r>
    </w:p>
    <w:p w14:paraId="520AF517" w14:textId="77777777" w:rsidR="0086483A" w:rsidRPr="000A0173" w:rsidRDefault="0086483A" w:rsidP="00A240D2">
      <w:pPr>
        <w:rPr>
          <w:sz w:val="22"/>
          <w:szCs w:val="22"/>
        </w:rPr>
      </w:pPr>
    </w:p>
    <w:p w14:paraId="0969513F" w14:textId="77777777" w:rsidR="0086483A" w:rsidRPr="000A0173" w:rsidRDefault="0086483A" w:rsidP="00A240D2">
      <w:pPr>
        <w:rPr>
          <w:sz w:val="22"/>
          <w:szCs w:val="22"/>
        </w:rPr>
      </w:pPr>
    </w:p>
    <w:p w14:paraId="285E81DB" w14:textId="77777777" w:rsidR="0086483A" w:rsidRPr="000A0173" w:rsidRDefault="0086483A" w:rsidP="00774A90">
      <w:pPr>
        <w:ind w:left="567" w:hanging="567"/>
        <w:rPr>
          <w:b/>
          <w:caps/>
          <w:sz w:val="22"/>
          <w:szCs w:val="22"/>
        </w:rPr>
      </w:pPr>
      <w:r w:rsidRPr="000A0173">
        <w:rPr>
          <w:b/>
          <w:caps/>
          <w:sz w:val="22"/>
          <w:szCs w:val="22"/>
        </w:rPr>
        <w:t>6.</w:t>
      </w:r>
      <w:r w:rsidRPr="000A0173">
        <w:rPr>
          <w:b/>
          <w:caps/>
          <w:sz w:val="22"/>
          <w:szCs w:val="22"/>
        </w:rPr>
        <w:tab/>
        <w:t>Farmacinė informacija</w:t>
      </w:r>
    </w:p>
    <w:p w14:paraId="4CA8693A" w14:textId="77777777" w:rsidR="0086483A" w:rsidRPr="000A0173" w:rsidRDefault="0086483A" w:rsidP="00A240D2">
      <w:pPr>
        <w:rPr>
          <w:b/>
          <w:caps/>
          <w:sz w:val="22"/>
          <w:szCs w:val="22"/>
        </w:rPr>
      </w:pPr>
    </w:p>
    <w:p w14:paraId="73D9B886" w14:textId="77777777" w:rsidR="0086483A" w:rsidRPr="000A0173" w:rsidRDefault="0086483A" w:rsidP="00774A90">
      <w:pPr>
        <w:ind w:left="567" w:hanging="567"/>
        <w:rPr>
          <w:b/>
          <w:sz w:val="22"/>
          <w:szCs w:val="22"/>
        </w:rPr>
      </w:pPr>
      <w:r w:rsidRPr="000A0173">
        <w:rPr>
          <w:b/>
          <w:sz w:val="22"/>
          <w:szCs w:val="22"/>
        </w:rPr>
        <w:t>6.1</w:t>
      </w:r>
      <w:r w:rsidRPr="000A0173">
        <w:rPr>
          <w:b/>
          <w:sz w:val="22"/>
          <w:szCs w:val="22"/>
        </w:rPr>
        <w:tab/>
        <w:t>Pagalbinių medžiagų sąrašas</w:t>
      </w:r>
    </w:p>
    <w:p w14:paraId="0288E073" w14:textId="77777777" w:rsidR="0086483A" w:rsidRPr="000A0173" w:rsidRDefault="0086483A" w:rsidP="00A240D2">
      <w:pPr>
        <w:rPr>
          <w:sz w:val="22"/>
          <w:szCs w:val="22"/>
        </w:rPr>
      </w:pPr>
    </w:p>
    <w:p w14:paraId="58174151" w14:textId="77777777" w:rsidR="0086483A" w:rsidRPr="000A0173" w:rsidRDefault="0086483A" w:rsidP="00A240D2">
      <w:pPr>
        <w:rPr>
          <w:sz w:val="22"/>
          <w:szCs w:val="22"/>
        </w:rPr>
      </w:pPr>
      <w:r w:rsidRPr="000A0173">
        <w:rPr>
          <w:sz w:val="22"/>
          <w:szCs w:val="22"/>
        </w:rPr>
        <w:t>Pieno rūgštis</w:t>
      </w:r>
    </w:p>
    <w:p w14:paraId="0F319A58" w14:textId="77777777" w:rsidR="0086483A" w:rsidRPr="000A0173" w:rsidRDefault="0086483A" w:rsidP="00A240D2">
      <w:pPr>
        <w:rPr>
          <w:sz w:val="22"/>
          <w:szCs w:val="22"/>
        </w:rPr>
      </w:pPr>
      <w:r w:rsidRPr="000A0173">
        <w:rPr>
          <w:sz w:val="22"/>
          <w:szCs w:val="22"/>
        </w:rPr>
        <w:t>Diizopropilo adipatas</w:t>
      </w:r>
    </w:p>
    <w:p w14:paraId="7CFAEB3F" w14:textId="77777777" w:rsidR="0086483A" w:rsidRPr="000A0173" w:rsidRDefault="0086483A" w:rsidP="00A240D2">
      <w:pPr>
        <w:rPr>
          <w:sz w:val="22"/>
          <w:szCs w:val="22"/>
        </w:rPr>
      </w:pPr>
      <w:r w:rsidRPr="000A0173">
        <w:rPr>
          <w:sz w:val="22"/>
          <w:szCs w:val="22"/>
        </w:rPr>
        <w:t>Izopropilo alkoholis</w:t>
      </w:r>
    </w:p>
    <w:p w14:paraId="411FC274" w14:textId="77777777" w:rsidR="0086483A" w:rsidRPr="000A0173" w:rsidRDefault="0086483A" w:rsidP="00A240D2">
      <w:pPr>
        <w:rPr>
          <w:sz w:val="22"/>
          <w:szCs w:val="22"/>
        </w:rPr>
      </w:pPr>
      <w:r w:rsidRPr="000A0173">
        <w:rPr>
          <w:sz w:val="22"/>
          <w:szCs w:val="22"/>
        </w:rPr>
        <w:t>Natrio metabisulfitas (E223)</w:t>
      </w:r>
    </w:p>
    <w:p w14:paraId="7A73ABA3" w14:textId="77777777" w:rsidR="0086483A" w:rsidRPr="000A0173" w:rsidRDefault="0086483A" w:rsidP="00A240D2">
      <w:pPr>
        <w:rPr>
          <w:sz w:val="22"/>
          <w:szCs w:val="22"/>
        </w:rPr>
      </w:pPr>
      <w:r w:rsidRPr="000A0173">
        <w:rPr>
          <w:sz w:val="22"/>
          <w:szCs w:val="22"/>
        </w:rPr>
        <w:t>Hidroksietilceliuliozė</w:t>
      </w:r>
    </w:p>
    <w:p w14:paraId="428C81B4" w14:textId="77777777" w:rsidR="0086483A" w:rsidRPr="000A0173" w:rsidRDefault="0086483A" w:rsidP="00A240D2">
      <w:pPr>
        <w:rPr>
          <w:sz w:val="22"/>
          <w:szCs w:val="22"/>
        </w:rPr>
      </w:pPr>
      <w:r w:rsidRPr="000A0173">
        <w:rPr>
          <w:sz w:val="22"/>
          <w:szCs w:val="22"/>
        </w:rPr>
        <w:t>Hidroksipropilceliuliozė</w:t>
      </w:r>
    </w:p>
    <w:p w14:paraId="2358A90A" w14:textId="77777777" w:rsidR="0086483A" w:rsidRPr="000A0173" w:rsidRDefault="0086483A" w:rsidP="00A240D2">
      <w:pPr>
        <w:rPr>
          <w:sz w:val="22"/>
          <w:szCs w:val="22"/>
        </w:rPr>
      </w:pPr>
      <w:r w:rsidRPr="000A0173">
        <w:rPr>
          <w:sz w:val="22"/>
          <w:szCs w:val="22"/>
        </w:rPr>
        <w:t>Išgrynintas vanduo</w:t>
      </w:r>
    </w:p>
    <w:p w14:paraId="1B59A586" w14:textId="77777777" w:rsidR="0086483A" w:rsidRPr="000A0173" w:rsidRDefault="0086483A" w:rsidP="00A240D2">
      <w:pPr>
        <w:rPr>
          <w:sz w:val="22"/>
          <w:szCs w:val="22"/>
        </w:rPr>
      </w:pPr>
    </w:p>
    <w:p w14:paraId="592FC4B1" w14:textId="77777777" w:rsidR="0086483A" w:rsidRPr="000A0173" w:rsidRDefault="0086483A" w:rsidP="00774A90">
      <w:pPr>
        <w:ind w:left="567" w:hanging="567"/>
        <w:rPr>
          <w:b/>
          <w:sz w:val="22"/>
          <w:szCs w:val="22"/>
        </w:rPr>
      </w:pPr>
      <w:r w:rsidRPr="000A0173">
        <w:rPr>
          <w:b/>
          <w:sz w:val="22"/>
          <w:szCs w:val="22"/>
        </w:rPr>
        <w:t>6.2</w:t>
      </w:r>
      <w:r w:rsidRPr="000A0173">
        <w:rPr>
          <w:b/>
          <w:sz w:val="22"/>
          <w:szCs w:val="22"/>
        </w:rPr>
        <w:tab/>
        <w:t>Nesuderinamumas</w:t>
      </w:r>
    </w:p>
    <w:p w14:paraId="1899B14A" w14:textId="77777777" w:rsidR="0086483A" w:rsidRPr="000A0173" w:rsidRDefault="0086483A" w:rsidP="00A240D2">
      <w:pPr>
        <w:rPr>
          <w:sz w:val="22"/>
          <w:szCs w:val="22"/>
        </w:rPr>
      </w:pPr>
    </w:p>
    <w:p w14:paraId="5B332871" w14:textId="77777777" w:rsidR="0086483A" w:rsidRPr="000A0173" w:rsidRDefault="0086483A" w:rsidP="00A240D2">
      <w:pPr>
        <w:rPr>
          <w:sz w:val="22"/>
          <w:szCs w:val="22"/>
        </w:rPr>
      </w:pPr>
      <w:r w:rsidRPr="000A0173">
        <w:rPr>
          <w:sz w:val="22"/>
          <w:szCs w:val="22"/>
        </w:rPr>
        <w:t>Duomenys nebūtini.</w:t>
      </w:r>
    </w:p>
    <w:p w14:paraId="54A3589B" w14:textId="77777777" w:rsidR="0086483A" w:rsidRPr="000A0173" w:rsidRDefault="0086483A" w:rsidP="00A240D2">
      <w:pPr>
        <w:rPr>
          <w:sz w:val="22"/>
          <w:szCs w:val="22"/>
        </w:rPr>
      </w:pPr>
    </w:p>
    <w:p w14:paraId="198B1F2F" w14:textId="77777777" w:rsidR="0086483A" w:rsidRPr="000A0173" w:rsidRDefault="0086483A" w:rsidP="00774A90">
      <w:pPr>
        <w:ind w:left="567" w:hanging="567"/>
        <w:rPr>
          <w:b/>
          <w:sz w:val="22"/>
          <w:szCs w:val="22"/>
        </w:rPr>
      </w:pPr>
      <w:r w:rsidRPr="000A0173">
        <w:rPr>
          <w:b/>
          <w:sz w:val="22"/>
          <w:szCs w:val="22"/>
        </w:rPr>
        <w:t>6.3</w:t>
      </w:r>
      <w:r w:rsidRPr="000A0173">
        <w:rPr>
          <w:b/>
          <w:sz w:val="22"/>
          <w:szCs w:val="22"/>
        </w:rPr>
        <w:tab/>
        <w:t>Tinkamumo laikas</w:t>
      </w:r>
    </w:p>
    <w:p w14:paraId="0937FEA2" w14:textId="77777777" w:rsidR="0086483A" w:rsidRPr="000A0173" w:rsidRDefault="0086483A" w:rsidP="00A240D2">
      <w:pPr>
        <w:rPr>
          <w:sz w:val="22"/>
          <w:szCs w:val="22"/>
        </w:rPr>
      </w:pPr>
    </w:p>
    <w:p w14:paraId="443034F0" w14:textId="77777777" w:rsidR="0086483A" w:rsidRPr="000A0173" w:rsidRDefault="0086483A" w:rsidP="00A240D2">
      <w:pPr>
        <w:rPr>
          <w:sz w:val="22"/>
          <w:szCs w:val="22"/>
        </w:rPr>
      </w:pPr>
      <w:r w:rsidRPr="000A0173">
        <w:rPr>
          <w:sz w:val="22"/>
          <w:szCs w:val="22"/>
        </w:rPr>
        <w:t>3 metai</w:t>
      </w:r>
    </w:p>
    <w:p w14:paraId="086BBBD9" w14:textId="77777777" w:rsidR="0086483A" w:rsidRPr="000A0173" w:rsidRDefault="0086483A" w:rsidP="00A240D2">
      <w:pPr>
        <w:rPr>
          <w:sz w:val="22"/>
          <w:szCs w:val="22"/>
        </w:rPr>
      </w:pPr>
    </w:p>
    <w:p w14:paraId="28123373" w14:textId="77777777" w:rsidR="0086483A" w:rsidRPr="000A0173" w:rsidRDefault="0086483A" w:rsidP="00774A90">
      <w:pPr>
        <w:ind w:left="567" w:hanging="567"/>
        <w:rPr>
          <w:b/>
          <w:sz w:val="22"/>
          <w:szCs w:val="22"/>
        </w:rPr>
      </w:pPr>
      <w:r w:rsidRPr="000A0173">
        <w:rPr>
          <w:b/>
          <w:sz w:val="22"/>
          <w:szCs w:val="22"/>
        </w:rPr>
        <w:t>6.4</w:t>
      </w:r>
      <w:r w:rsidRPr="000A0173">
        <w:rPr>
          <w:b/>
          <w:sz w:val="22"/>
          <w:szCs w:val="22"/>
        </w:rPr>
        <w:tab/>
        <w:t>Specialios laikymo sąlygos</w:t>
      </w:r>
    </w:p>
    <w:p w14:paraId="5D4C7E6B" w14:textId="77777777" w:rsidR="0086483A" w:rsidRPr="000A0173" w:rsidRDefault="0086483A" w:rsidP="00A240D2">
      <w:pPr>
        <w:rPr>
          <w:sz w:val="22"/>
          <w:szCs w:val="22"/>
        </w:rPr>
      </w:pPr>
    </w:p>
    <w:p w14:paraId="5A9ABF30" w14:textId="77777777" w:rsidR="0086483A" w:rsidRPr="000A0173" w:rsidRDefault="0086483A" w:rsidP="00A240D2">
      <w:pPr>
        <w:rPr>
          <w:sz w:val="22"/>
          <w:szCs w:val="22"/>
        </w:rPr>
      </w:pPr>
      <w:r w:rsidRPr="000A0173">
        <w:rPr>
          <w:sz w:val="22"/>
          <w:szCs w:val="22"/>
        </w:rPr>
        <w:t>Laikyti ne aukštesnėje kaip 25 </w:t>
      </w:r>
      <w:r w:rsidRPr="000A0173">
        <w:rPr>
          <w:sz w:val="22"/>
          <w:szCs w:val="22"/>
        </w:rPr>
        <w:sym w:font="Symbol" w:char="F0B0"/>
      </w:r>
      <w:r w:rsidRPr="000A0173">
        <w:rPr>
          <w:sz w:val="22"/>
          <w:szCs w:val="22"/>
        </w:rPr>
        <w:t>C temperatūroje.</w:t>
      </w:r>
    </w:p>
    <w:p w14:paraId="7DA578FD" w14:textId="77777777" w:rsidR="0086483A" w:rsidRPr="000A0173" w:rsidRDefault="0086483A" w:rsidP="00A240D2">
      <w:pPr>
        <w:rPr>
          <w:sz w:val="22"/>
          <w:szCs w:val="22"/>
        </w:rPr>
      </w:pPr>
    </w:p>
    <w:p w14:paraId="501F78F8" w14:textId="77777777" w:rsidR="0086483A" w:rsidRPr="000A0173" w:rsidRDefault="004A4FFF" w:rsidP="0017612E">
      <w:pPr>
        <w:numPr>
          <w:ilvl w:val="1"/>
          <w:numId w:val="8"/>
        </w:numPr>
        <w:rPr>
          <w:b/>
          <w:sz w:val="22"/>
          <w:szCs w:val="22"/>
        </w:rPr>
      </w:pPr>
      <w:r w:rsidRPr="000A0173">
        <w:rPr>
          <w:b/>
          <w:sz w:val="22"/>
          <w:szCs w:val="22"/>
        </w:rPr>
        <w:lastRenderedPageBreak/>
        <w:t xml:space="preserve">Talpyklės pobūdis </w:t>
      </w:r>
      <w:r w:rsidR="0086483A" w:rsidRPr="000A0173">
        <w:rPr>
          <w:b/>
          <w:sz w:val="22"/>
          <w:szCs w:val="22"/>
        </w:rPr>
        <w:t>ir jos turinys</w:t>
      </w:r>
    </w:p>
    <w:p w14:paraId="6270B40F" w14:textId="77777777" w:rsidR="0086483A" w:rsidRPr="000A0173" w:rsidRDefault="0086483A" w:rsidP="0017612E">
      <w:pPr>
        <w:rPr>
          <w:b/>
          <w:sz w:val="22"/>
          <w:szCs w:val="22"/>
        </w:rPr>
      </w:pPr>
    </w:p>
    <w:p w14:paraId="18B887DB" w14:textId="5D724B44" w:rsidR="0086483A" w:rsidRPr="000A0173" w:rsidRDefault="0086483A" w:rsidP="00483CCF">
      <w:pPr>
        <w:pStyle w:val="Antrat1"/>
        <w:spacing w:before="0" w:after="0"/>
        <w:rPr>
          <w:rFonts w:ascii="Times New Roman" w:hAnsi="Times New Roman"/>
          <w:sz w:val="22"/>
          <w:szCs w:val="22"/>
        </w:rPr>
      </w:pPr>
      <w:r w:rsidRPr="000A0173">
        <w:rPr>
          <w:rFonts w:ascii="Times New Roman" w:hAnsi="Times New Roman"/>
          <w:b w:val="0"/>
          <w:sz w:val="22"/>
          <w:szCs w:val="22"/>
        </w:rPr>
        <w:t>Gelis yra aliuminio tūbelėse, užsuktose didelio tankio polietileno (DTPE) kamščiu, turinčiu atidarymui skirtą smaigalį.</w:t>
      </w:r>
      <w:r w:rsidR="00077F3B">
        <w:rPr>
          <w:rFonts w:ascii="Times New Roman" w:hAnsi="Times New Roman"/>
          <w:b w:val="0"/>
          <w:sz w:val="22"/>
          <w:szCs w:val="22"/>
        </w:rPr>
        <w:fldChar w:fldCharType="begin"/>
      </w:r>
      <w:r w:rsidR="00077F3B">
        <w:rPr>
          <w:rFonts w:ascii="Times New Roman" w:hAnsi="Times New Roman"/>
          <w:b w:val="0"/>
          <w:sz w:val="22"/>
          <w:szCs w:val="22"/>
        </w:rPr>
        <w:instrText xml:space="preserve"> DOCVARIABLE vault_nd_ba64573d-822b-4a94-9d41-5e417f87fbfa \* MERGEFORMAT </w:instrText>
      </w:r>
      <w:r w:rsidR="00077F3B">
        <w:rPr>
          <w:rFonts w:ascii="Times New Roman" w:hAnsi="Times New Roman"/>
          <w:b w:val="0"/>
          <w:sz w:val="22"/>
          <w:szCs w:val="22"/>
        </w:rPr>
        <w:fldChar w:fldCharType="separate"/>
      </w:r>
      <w:r w:rsidR="00077F3B">
        <w:rPr>
          <w:rFonts w:ascii="Times New Roman" w:hAnsi="Times New Roman"/>
          <w:b w:val="0"/>
          <w:sz w:val="22"/>
          <w:szCs w:val="22"/>
        </w:rPr>
        <w:t xml:space="preserve"> </w:t>
      </w:r>
      <w:r w:rsidR="00077F3B">
        <w:rPr>
          <w:rFonts w:ascii="Times New Roman" w:hAnsi="Times New Roman"/>
          <w:b w:val="0"/>
          <w:sz w:val="22"/>
          <w:szCs w:val="22"/>
        </w:rPr>
        <w:fldChar w:fldCharType="end"/>
      </w:r>
    </w:p>
    <w:p w14:paraId="7A409F51" w14:textId="77777777" w:rsidR="0086483A" w:rsidRPr="000A0173" w:rsidRDefault="0086483A" w:rsidP="00483CCF">
      <w:pPr>
        <w:rPr>
          <w:sz w:val="22"/>
          <w:szCs w:val="22"/>
        </w:rPr>
      </w:pPr>
      <w:r w:rsidRPr="000A0173">
        <w:rPr>
          <w:sz w:val="22"/>
          <w:szCs w:val="22"/>
        </w:rPr>
        <w:t xml:space="preserve">Kartono dėžutėje yra viena 50 g </w:t>
      </w:r>
      <w:r w:rsidR="006E23F8" w:rsidRPr="000A0173">
        <w:rPr>
          <w:sz w:val="22"/>
          <w:szCs w:val="22"/>
        </w:rPr>
        <w:t xml:space="preserve">arba 100 g </w:t>
      </w:r>
      <w:r w:rsidRPr="000A0173">
        <w:rPr>
          <w:sz w:val="22"/>
          <w:szCs w:val="22"/>
        </w:rPr>
        <w:t>tūbelė.</w:t>
      </w:r>
    </w:p>
    <w:p w14:paraId="1C2CE090" w14:textId="77777777" w:rsidR="0086483A" w:rsidRPr="000A0173" w:rsidRDefault="0086483A" w:rsidP="00A240D2">
      <w:pPr>
        <w:rPr>
          <w:sz w:val="22"/>
          <w:szCs w:val="22"/>
        </w:rPr>
      </w:pPr>
    </w:p>
    <w:p w14:paraId="00AFAACA" w14:textId="77777777" w:rsidR="0086483A" w:rsidRPr="000A0173" w:rsidRDefault="0086483A" w:rsidP="00774A90">
      <w:pPr>
        <w:ind w:left="567" w:hanging="567"/>
        <w:rPr>
          <w:b/>
          <w:sz w:val="22"/>
          <w:szCs w:val="22"/>
        </w:rPr>
      </w:pPr>
      <w:r w:rsidRPr="000A0173">
        <w:rPr>
          <w:b/>
          <w:sz w:val="22"/>
          <w:szCs w:val="22"/>
        </w:rPr>
        <w:t>6.6</w:t>
      </w:r>
      <w:r w:rsidRPr="000A0173">
        <w:rPr>
          <w:b/>
          <w:sz w:val="22"/>
          <w:szCs w:val="22"/>
        </w:rPr>
        <w:tab/>
        <w:t xml:space="preserve">Specialūs reikalavimai atliekoms tvarkyti </w:t>
      </w:r>
    </w:p>
    <w:p w14:paraId="6E37BCE1" w14:textId="77777777" w:rsidR="0086483A" w:rsidRPr="000A0173" w:rsidRDefault="0086483A" w:rsidP="00A240D2">
      <w:pPr>
        <w:rPr>
          <w:sz w:val="22"/>
          <w:szCs w:val="22"/>
        </w:rPr>
      </w:pPr>
    </w:p>
    <w:p w14:paraId="6B55F81A" w14:textId="77777777" w:rsidR="0086483A" w:rsidRPr="000A0173" w:rsidRDefault="0086483A" w:rsidP="00A240D2">
      <w:pPr>
        <w:rPr>
          <w:sz w:val="22"/>
          <w:szCs w:val="22"/>
        </w:rPr>
      </w:pPr>
      <w:r w:rsidRPr="000A0173">
        <w:rPr>
          <w:sz w:val="22"/>
          <w:szCs w:val="22"/>
        </w:rPr>
        <w:t>Specialių reikalavimų nėra.</w:t>
      </w:r>
    </w:p>
    <w:p w14:paraId="5C1BE645" w14:textId="77777777" w:rsidR="0086483A" w:rsidRPr="000A0173" w:rsidRDefault="0086483A" w:rsidP="00A240D2">
      <w:pPr>
        <w:rPr>
          <w:sz w:val="22"/>
          <w:szCs w:val="22"/>
        </w:rPr>
      </w:pPr>
    </w:p>
    <w:p w14:paraId="355DC367" w14:textId="77777777" w:rsidR="0086483A" w:rsidRPr="000A0173" w:rsidRDefault="0086483A" w:rsidP="00A240D2">
      <w:pPr>
        <w:rPr>
          <w:sz w:val="22"/>
          <w:szCs w:val="22"/>
        </w:rPr>
      </w:pPr>
    </w:p>
    <w:p w14:paraId="691E1431" w14:textId="77777777" w:rsidR="0086483A" w:rsidRPr="000A0173" w:rsidRDefault="0086483A" w:rsidP="00774A90">
      <w:pPr>
        <w:ind w:left="567" w:hanging="567"/>
        <w:rPr>
          <w:b/>
          <w:caps/>
          <w:sz w:val="22"/>
          <w:szCs w:val="22"/>
        </w:rPr>
      </w:pPr>
      <w:r w:rsidRPr="000A0173">
        <w:rPr>
          <w:b/>
          <w:caps/>
          <w:sz w:val="22"/>
          <w:szCs w:val="22"/>
        </w:rPr>
        <w:t>7.</w:t>
      </w:r>
      <w:r w:rsidRPr="000A0173">
        <w:rPr>
          <w:b/>
          <w:caps/>
          <w:sz w:val="22"/>
          <w:szCs w:val="22"/>
        </w:rPr>
        <w:tab/>
      </w:r>
      <w:r w:rsidR="00394238" w:rsidRPr="000A0173">
        <w:rPr>
          <w:b/>
          <w:caps/>
          <w:sz w:val="22"/>
          <w:szCs w:val="22"/>
        </w:rPr>
        <w:t>REGISTRUOTOJAS</w:t>
      </w:r>
    </w:p>
    <w:p w14:paraId="41F98A78" w14:textId="77777777" w:rsidR="0086483A" w:rsidRPr="000A0173" w:rsidRDefault="0086483A" w:rsidP="00A240D2">
      <w:pPr>
        <w:rPr>
          <w:b/>
          <w:caps/>
          <w:sz w:val="22"/>
          <w:szCs w:val="22"/>
        </w:rPr>
      </w:pPr>
    </w:p>
    <w:p w14:paraId="1D42024D" w14:textId="77777777" w:rsidR="001C1D42" w:rsidRPr="001C1D42" w:rsidRDefault="001C1D42" w:rsidP="001C1D42">
      <w:pPr>
        <w:rPr>
          <w:sz w:val="22"/>
          <w:szCs w:val="22"/>
        </w:rPr>
      </w:pPr>
      <w:r w:rsidRPr="001C1D42">
        <w:rPr>
          <w:sz w:val="22"/>
          <w:szCs w:val="22"/>
        </w:rPr>
        <w:t>Teva B.V.</w:t>
      </w:r>
    </w:p>
    <w:p w14:paraId="085EFC3F" w14:textId="77777777" w:rsidR="001C1D42" w:rsidRPr="001C1D42" w:rsidRDefault="001C1D42" w:rsidP="001C1D42">
      <w:pPr>
        <w:rPr>
          <w:sz w:val="22"/>
          <w:szCs w:val="22"/>
        </w:rPr>
      </w:pPr>
      <w:r w:rsidRPr="001C1D42">
        <w:rPr>
          <w:sz w:val="22"/>
          <w:szCs w:val="22"/>
        </w:rPr>
        <w:t>Swensweg 5, 2031 GA Haarlem,</w:t>
      </w:r>
    </w:p>
    <w:p w14:paraId="3EFFC02C" w14:textId="77777777" w:rsidR="001C1D42" w:rsidRPr="001C1D42" w:rsidRDefault="001C1D42" w:rsidP="001C1D42">
      <w:pPr>
        <w:rPr>
          <w:sz w:val="22"/>
          <w:szCs w:val="22"/>
        </w:rPr>
      </w:pPr>
      <w:r w:rsidRPr="001C1D42">
        <w:rPr>
          <w:sz w:val="22"/>
          <w:szCs w:val="22"/>
        </w:rPr>
        <w:t>Nyderlandai</w:t>
      </w:r>
    </w:p>
    <w:p w14:paraId="747C362B" w14:textId="77777777" w:rsidR="0086483A" w:rsidRPr="000A0173" w:rsidRDefault="0086483A" w:rsidP="00A240D2">
      <w:pPr>
        <w:rPr>
          <w:sz w:val="22"/>
          <w:szCs w:val="22"/>
        </w:rPr>
      </w:pPr>
    </w:p>
    <w:p w14:paraId="5C36F5D2" w14:textId="77777777" w:rsidR="0086483A" w:rsidRPr="000A0173" w:rsidRDefault="0086483A" w:rsidP="00A240D2">
      <w:pPr>
        <w:rPr>
          <w:b/>
          <w:caps/>
          <w:sz w:val="22"/>
          <w:szCs w:val="22"/>
        </w:rPr>
      </w:pPr>
    </w:p>
    <w:p w14:paraId="43817033" w14:textId="77777777" w:rsidR="0086483A" w:rsidRPr="000A0173" w:rsidRDefault="0086483A" w:rsidP="00774A90">
      <w:pPr>
        <w:ind w:left="567" w:hanging="567"/>
        <w:rPr>
          <w:b/>
          <w:caps/>
          <w:sz w:val="22"/>
          <w:szCs w:val="22"/>
        </w:rPr>
      </w:pPr>
      <w:r w:rsidRPr="000A0173">
        <w:rPr>
          <w:b/>
          <w:caps/>
          <w:sz w:val="22"/>
          <w:szCs w:val="22"/>
        </w:rPr>
        <w:t>8.</w:t>
      </w:r>
      <w:r w:rsidRPr="000A0173">
        <w:rPr>
          <w:b/>
          <w:caps/>
          <w:sz w:val="22"/>
          <w:szCs w:val="22"/>
        </w:rPr>
        <w:tab/>
      </w:r>
      <w:r w:rsidR="00394238" w:rsidRPr="000A0173">
        <w:rPr>
          <w:b/>
          <w:caps/>
          <w:sz w:val="22"/>
          <w:szCs w:val="22"/>
        </w:rPr>
        <w:t xml:space="preserve">REGISTRACIJOS </w:t>
      </w:r>
      <w:r w:rsidR="0084673D" w:rsidRPr="000A0173">
        <w:rPr>
          <w:b/>
          <w:caps/>
          <w:sz w:val="22"/>
          <w:szCs w:val="22"/>
        </w:rPr>
        <w:t xml:space="preserve">PAŽYMĖJIMO </w:t>
      </w:r>
      <w:r w:rsidRPr="000A0173">
        <w:rPr>
          <w:b/>
          <w:caps/>
          <w:sz w:val="22"/>
          <w:szCs w:val="22"/>
        </w:rPr>
        <w:t>numeriS (-IAI)</w:t>
      </w:r>
    </w:p>
    <w:p w14:paraId="57BA387B" w14:textId="77777777" w:rsidR="0086483A" w:rsidRPr="000A0173" w:rsidRDefault="0086483A" w:rsidP="00A240D2">
      <w:pPr>
        <w:rPr>
          <w:b/>
          <w:caps/>
          <w:sz w:val="22"/>
          <w:szCs w:val="22"/>
        </w:rPr>
      </w:pPr>
    </w:p>
    <w:p w14:paraId="1E15AC5D" w14:textId="77777777" w:rsidR="0086483A" w:rsidRPr="000A0173" w:rsidRDefault="0086483A" w:rsidP="00BE5149">
      <w:pPr>
        <w:rPr>
          <w:caps/>
          <w:sz w:val="22"/>
          <w:szCs w:val="22"/>
        </w:rPr>
      </w:pPr>
      <w:bookmarkStart w:id="5" w:name="OLE_LINK1"/>
      <w:bookmarkStart w:id="6" w:name="OLE_LINK2"/>
      <w:r w:rsidRPr="000A0173">
        <w:rPr>
          <w:caps/>
          <w:sz w:val="22"/>
          <w:szCs w:val="22"/>
        </w:rPr>
        <w:t>LT/1/96/0391/007</w:t>
      </w:r>
    </w:p>
    <w:p w14:paraId="408231EB" w14:textId="77777777" w:rsidR="00842F1D" w:rsidRPr="000A0173" w:rsidRDefault="00842F1D" w:rsidP="00BE5149">
      <w:pPr>
        <w:rPr>
          <w:caps/>
          <w:sz w:val="22"/>
          <w:szCs w:val="22"/>
        </w:rPr>
      </w:pPr>
      <w:r w:rsidRPr="000A0173">
        <w:rPr>
          <w:caps/>
          <w:sz w:val="22"/>
          <w:szCs w:val="22"/>
        </w:rPr>
        <w:t>LT/1/96/0391/</w:t>
      </w:r>
      <w:r w:rsidR="00B77D96" w:rsidRPr="000A0173">
        <w:rPr>
          <w:caps/>
          <w:sz w:val="22"/>
          <w:szCs w:val="22"/>
        </w:rPr>
        <w:t>008</w:t>
      </w:r>
    </w:p>
    <w:bookmarkEnd w:id="5"/>
    <w:bookmarkEnd w:id="6"/>
    <w:p w14:paraId="5DC1DECF" w14:textId="77777777" w:rsidR="0086483A" w:rsidRPr="000A0173" w:rsidRDefault="0086483A" w:rsidP="00A240D2">
      <w:pPr>
        <w:rPr>
          <w:caps/>
          <w:sz w:val="22"/>
          <w:szCs w:val="22"/>
        </w:rPr>
      </w:pPr>
    </w:p>
    <w:p w14:paraId="718D8E40" w14:textId="77777777" w:rsidR="0086483A" w:rsidRPr="000A0173" w:rsidRDefault="0086483A" w:rsidP="00A240D2">
      <w:pPr>
        <w:rPr>
          <w:sz w:val="22"/>
          <w:szCs w:val="22"/>
        </w:rPr>
      </w:pPr>
    </w:p>
    <w:p w14:paraId="5E973265" w14:textId="77777777" w:rsidR="0086483A" w:rsidRPr="000A0173" w:rsidRDefault="0086483A" w:rsidP="00774A90">
      <w:pPr>
        <w:ind w:left="567" w:hanging="567"/>
        <w:rPr>
          <w:b/>
          <w:caps/>
          <w:sz w:val="22"/>
          <w:szCs w:val="22"/>
        </w:rPr>
      </w:pPr>
      <w:r w:rsidRPr="000A0173">
        <w:rPr>
          <w:b/>
          <w:caps/>
          <w:sz w:val="22"/>
          <w:szCs w:val="22"/>
        </w:rPr>
        <w:t>9.</w:t>
      </w:r>
      <w:r w:rsidRPr="000A0173">
        <w:rPr>
          <w:b/>
          <w:caps/>
          <w:sz w:val="22"/>
          <w:szCs w:val="22"/>
        </w:rPr>
        <w:tab/>
      </w:r>
      <w:r w:rsidR="00394238" w:rsidRPr="000A0173">
        <w:rPr>
          <w:b/>
          <w:sz w:val="22"/>
          <w:szCs w:val="22"/>
        </w:rPr>
        <w:t>REGISTRAVIMO</w:t>
      </w:r>
      <w:r w:rsidRPr="000A0173">
        <w:rPr>
          <w:b/>
          <w:sz w:val="22"/>
          <w:szCs w:val="22"/>
        </w:rPr>
        <w:t xml:space="preserve"> / </w:t>
      </w:r>
      <w:r w:rsidR="00394238" w:rsidRPr="000A0173">
        <w:rPr>
          <w:b/>
          <w:sz w:val="22"/>
          <w:szCs w:val="22"/>
        </w:rPr>
        <w:t xml:space="preserve">PERREGISTRAVIMO </w:t>
      </w:r>
      <w:r w:rsidRPr="000A0173">
        <w:rPr>
          <w:b/>
          <w:sz w:val="22"/>
          <w:szCs w:val="22"/>
        </w:rPr>
        <w:t>DATA</w:t>
      </w:r>
      <w:r w:rsidRPr="000A0173" w:rsidDel="00364D34">
        <w:rPr>
          <w:b/>
          <w:caps/>
          <w:sz w:val="22"/>
          <w:szCs w:val="22"/>
        </w:rPr>
        <w:t xml:space="preserve"> </w:t>
      </w:r>
    </w:p>
    <w:p w14:paraId="6975445A" w14:textId="77777777" w:rsidR="0086483A" w:rsidRPr="000A0173" w:rsidRDefault="0086483A" w:rsidP="00A240D2">
      <w:pPr>
        <w:rPr>
          <w:sz w:val="22"/>
          <w:szCs w:val="22"/>
        </w:rPr>
      </w:pPr>
    </w:p>
    <w:p w14:paraId="52CC0D9B" w14:textId="77777777" w:rsidR="0084673D" w:rsidRPr="000A0173" w:rsidRDefault="00394238" w:rsidP="00A240D2">
      <w:pPr>
        <w:rPr>
          <w:sz w:val="22"/>
          <w:szCs w:val="22"/>
        </w:rPr>
      </w:pPr>
      <w:r w:rsidRPr="000A0173">
        <w:rPr>
          <w:noProof/>
          <w:sz w:val="22"/>
          <w:szCs w:val="22"/>
        </w:rPr>
        <w:t>Registravimo data</w:t>
      </w:r>
      <w:r w:rsidR="0084673D" w:rsidRPr="000A0173">
        <w:rPr>
          <w:sz w:val="22"/>
          <w:szCs w:val="22"/>
        </w:rPr>
        <w:t xml:space="preserve"> </w:t>
      </w:r>
      <w:r w:rsidR="007813E6" w:rsidRPr="000A0173">
        <w:rPr>
          <w:sz w:val="22"/>
          <w:szCs w:val="22"/>
        </w:rPr>
        <w:t>1996</w:t>
      </w:r>
      <w:r w:rsidR="0084673D" w:rsidRPr="000A0173">
        <w:rPr>
          <w:sz w:val="22"/>
          <w:szCs w:val="22"/>
        </w:rPr>
        <w:t xml:space="preserve"> m. liepos 11 d.</w:t>
      </w:r>
    </w:p>
    <w:p w14:paraId="7932D623" w14:textId="77777777" w:rsidR="0086483A" w:rsidRPr="000A0173" w:rsidRDefault="00394238" w:rsidP="00A240D2">
      <w:pPr>
        <w:rPr>
          <w:sz w:val="22"/>
          <w:szCs w:val="22"/>
        </w:rPr>
      </w:pPr>
      <w:r w:rsidRPr="000A0173">
        <w:rPr>
          <w:noProof/>
          <w:sz w:val="22"/>
          <w:szCs w:val="22"/>
        </w:rPr>
        <w:t>Paskutinio perregistravimo data</w:t>
      </w:r>
      <w:r w:rsidR="007813E6" w:rsidRPr="000A0173">
        <w:rPr>
          <w:sz w:val="22"/>
          <w:szCs w:val="22"/>
        </w:rPr>
        <w:t xml:space="preserve"> </w:t>
      </w:r>
      <w:r w:rsidR="0086483A" w:rsidRPr="000A0173">
        <w:rPr>
          <w:sz w:val="22"/>
          <w:szCs w:val="22"/>
        </w:rPr>
        <w:t>2012</w:t>
      </w:r>
      <w:r w:rsidR="0084673D" w:rsidRPr="000A0173">
        <w:rPr>
          <w:sz w:val="22"/>
          <w:szCs w:val="22"/>
        </w:rPr>
        <w:t xml:space="preserve"> m. vasario 28 d.</w:t>
      </w:r>
    </w:p>
    <w:p w14:paraId="2E4DECF5" w14:textId="77777777" w:rsidR="0086483A" w:rsidRPr="000A0173" w:rsidRDefault="0086483A" w:rsidP="00A240D2">
      <w:pPr>
        <w:rPr>
          <w:sz w:val="22"/>
          <w:szCs w:val="22"/>
        </w:rPr>
      </w:pPr>
    </w:p>
    <w:p w14:paraId="7E8850BC" w14:textId="77777777" w:rsidR="0086483A" w:rsidRPr="000A0173" w:rsidRDefault="0086483A" w:rsidP="00A240D2">
      <w:pPr>
        <w:rPr>
          <w:sz w:val="22"/>
          <w:szCs w:val="22"/>
        </w:rPr>
      </w:pPr>
    </w:p>
    <w:p w14:paraId="4E8E456A" w14:textId="77777777" w:rsidR="0086483A" w:rsidRPr="000A0173" w:rsidRDefault="0086483A" w:rsidP="00774A90">
      <w:pPr>
        <w:ind w:left="567" w:hanging="567"/>
        <w:rPr>
          <w:b/>
          <w:caps/>
          <w:sz w:val="22"/>
          <w:szCs w:val="22"/>
        </w:rPr>
      </w:pPr>
      <w:r w:rsidRPr="000A0173">
        <w:rPr>
          <w:b/>
          <w:caps/>
          <w:sz w:val="22"/>
          <w:szCs w:val="22"/>
        </w:rPr>
        <w:t>10.</w:t>
      </w:r>
      <w:r w:rsidRPr="000A0173">
        <w:rPr>
          <w:b/>
          <w:caps/>
          <w:sz w:val="22"/>
          <w:szCs w:val="22"/>
        </w:rPr>
        <w:tab/>
        <w:t>Teksto peržiūros data</w:t>
      </w:r>
    </w:p>
    <w:p w14:paraId="4309DCEF" w14:textId="77777777" w:rsidR="0086483A" w:rsidRPr="000A0173" w:rsidRDefault="0086483A" w:rsidP="00A240D2">
      <w:pPr>
        <w:rPr>
          <w:sz w:val="22"/>
          <w:szCs w:val="22"/>
        </w:rPr>
      </w:pPr>
    </w:p>
    <w:p w14:paraId="6C6D861A" w14:textId="380F9AC7" w:rsidR="0086483A" w:rsidRPr="000A0173" w:rsidRDefault="00FA6689" w:rsidP="009641E1">
      <w:pPr>
        <w:pStyle w:val="BTEMEASMCA"/>
        <w:rPr>
          <w:szCs w:val="22"/>
        </w:rPr>
      </w:pPr>
      <w:r>
        <w:rPr>
          <w:szCs w:val="22"/>
        </w:rPr>
        <w:t>202</w:t>
      </w:r>
      <w:r w:rsidR="001C1D42">
        <w:rPr>
          <w:szCs w:val="22"/>
        </w:rPr>
        <w:t>4</w:t>
      </w:r>
      <w:r>
        <w:rPr>
          <w:szCs w:val="22"/>
        </w:rPr>
        <w:t xml:space="preserve"> m. </w:t>
      </w:r>
      <w:r w:rsidR="00363706">
        <w:rPr>
          <w:szCs w:val="22"/>
        </w:rPr>
        <w:t>rugsėjo 5</w:t>
      </w:r>
      <w:r>
        <w:rPr>
          <w:szCs w:val="22"/>
        </w:rPr>
        <w:t xml:space="preserve"> d.</w:t>
      </w:r>
    </w:p>
    <w:p w14:paraId="40BE8603" w14:textId="77777777" w:rsidR="0086483A" w:rsidRPr="000A0173" w:rsidRDefault="0086483A" w:rsidP="009641E1">
      <w:pPr>
        <w:pStyle w:val="BTEMEASMCA"/>
        <w:rPr>
          <w:szCs w:val="22"/>
        </w:rPr>
      </w:pPr>
    </w:p>
    <w:p w14:paraId="6827F096" w14:textId="77777777" w:rsidR="0086483A" w:rsidRPr="000A0173" w:rsidRDefault="0084673D" w:rsidP="009641E1">
      <w:pPr>
        <w:pStyle w:val="BTEMEASMCA"/>
        <w:rPr>
          <w:color w:val="0000FF"/>
          <w:szCs w:val="22"/>
        </w:rPr>
      </w:pPr>
      <w:r w:rsidRPr="000A0173">
        <w:rPr>
          <w:szCs w:val="22"/>
        </w:rPr>
        <w:t>Išsami informacija apie šį vaistinį preparatą pateikiama Valstybinės vaistų kontrolės tarnybos prie Lietuvos Respublikos  sveikatos apsaugos ministerijos tinklalapyje</w:t>
      </w:r>
      <w:r w:rsidRPr="000A0173">
        <w:rPr>
          <w:i/>
          <w:szCs w:val="22"/>
        </w:rPr>
        <w:t xml:space="preserve"> </w:t>
      </w:r>
      <w:hyperlink r:id="rId8" w:history="1">
        <w:r w:rsidRPr="000A0173">
          <w:rPr>
            <w:rStyle w:val="Hipersaitas"/>
            <w:szCs w:val="22"/>
          </w:rPr>
          <w:t>http://www.vvkt.lt</w:t>
        </w:r>
      </w:hyperlink>
    </w:p>
    <w:p w14:paraId="5F459FFA" w14:textId="77777777" w:rsidR="0086483A" w:rsidRPr="000A0173" w:rsidRDefault="0086483A" w:rsidP="009641E1">
      <w:pPr>
        <w:pStyle w:val="BTEMEASMCA"/>
        <w:rPr>
          <w:szCs w:val="22"/>
        </w:rPr>
      </w:pPr>
      <w:r w:rsidRPr="000A0173">
        <w:rPr>
          <w:szCs w:val="22"/>
        </w:rPr>
        <w:br w:type="page"/>
      </w:r>
    </w:p>
    <w:p w14:paraId="0D1732D5" w14:textId="77777777" w:rsidR="0086483A" w:rsidRPr="000A0173" w:rsidRDefault="0086483A" w:rsidP="009641E1">
      <w:pPr>
        <w:pStyle w:val="BTEMEASMCA"/>
        <w:rPr>
          <w:szCs w:val="22"/>
        </w:rPr>
      </w:pPr>
    </w:p>
    <w:p w14:paraId="4E05D644" w14:textId="77777777" w:rsidR="0086483A" w:rsidRPr="000A0173" w:rsidRDefault="0086483A" w:rsidP="009641E1">
      <w:pPr>
        <w:pStyle w:val="BTEMEASMCA"/>
        <w:rPr>
          <w:szCs w:val="22"/>
        </w:rPr>
      </w:pPr>
    </w:p>
    <w:p w14:paraId="50F9D415" w14:textId="77777777" w:rsidR="0086483A" w:rsidRPr="000A0173" w:rsidRDefault="0086483A" w:rsidP="009641E1">
      <w:pPr>
        <w:pStyle w:val="BTEMEASMCA"/>
        <w:rPr>
          <w:szCs w:val="22"/>
        </w:rPr>
      </w:pPr>
    </w:p>
    <w:p w14:paraId="1B49FA41" w14:textId="77777777" w:rsidR="0086483A" w:rsidRPr="000A0173" w:rsidRDefault="0086483A" w:rsidP="000D0DF6">
      <w:pPr>
        <w:pStyle w:val="BTEMEASMCA"/>
        <w:rPr>
          <w:szCs w:val="22"/>
        </w:rPr>
      </w:pPr>
    </w:p>
    <w:p w14:paraId="0012542D" w14:textId="77777777" w:rsidR="0086483A" w:rsidRPr="000A0173" w:rsidRDefault="0086483A" w:rsidP="000D0DF6">
      <w:pPr>
        <w:pStyle w:val="BTEMEASMCA"/>
        <w:rPr>
          <w:szCs w:val="22"/>
        </w:rPr>
      </w:pPr>
    </w:p>
    <w:p w14:paraId="5A33FD8A" w14:textId="77777777" w:rsidR="0086483A" w:rsidRPr="000A0173" w:rsidRDefault="0086483A" w:rsidP="00E52874">
      <w:pPr>
        <w:pStyle w:val="BTEMEASMCA"/>
        <w:rPr>
          <w:szCs w:val="22"/>
        </w:rPr>
      </w:pPr>
    </w:p>
    <w:p w14:paraId="17928402" w14:textId="77777777" w:rsidR="0086483A" w:rsidRPr="000A0173" w:rsidRDefault="0086483A" w:rsidP="009641E1">
      <w:pPr>
        <w:pStyle w:val="BTEMEASMCA"/>
        <w:rPr>
          <w:szCs w:val="22"/>
        </w:rPr>
      </w:pPr>
    </w:p>
    <w:p w14:paraId="6ADEFEEA" w14:textId="77777777" w:rsidR="0086483A" w:rsidRPr="000A0173" w:rsidRDefault="0086483A" w:rsidP="009641E1">
      <w:pPr>
        <w:pStyle w:val="BTEMEASMCA"/>
        <w:rPr>
          <w:szCs w:val="22"/>
        </w:rPr>
      </w:pPr>
    </w:p>
    <w:p w14:paraId="07E64E13" w14:textId="77777777" w:rsidR="0086483A" w:rsidRPr="000A0173" w:rsidRDefault="0086483A" w:rsidP="009641E1">
      <w:pPr>
        <w:pStyle w:val="BTEMEASMCA"/>
        <w:rPr>
          <w:szCs w:val="22"/>
        </w:rPr>
      </w:pPr>
    </w:p>
    <w:p w14:paraId="294DD425" w14:textId="77777777" w:rsidR="0086483A" w:rsidRPr="000A0173" w:rsidRDefault="0086483A">
      <w:pPr>
        <w:pStyle w:val="BTEMEASMCA"/>
        <w:rPr>
          <w:szCs w:val="22"/>
        </w:rPr>
      </w:pPr>
    </w:p>
    <w:p w14:paraId="29D04D7C" w14:textId="77777777" w:rsidR="0086483A" w:rsidRPr="000A0173" w:rsidRDefault="0086483A">
      <w:pPr>
        <w:pStyle w:val="BTEMEASMCA"/>
        <w:rPr>
          <w:szCs w:val="22"/>
        </w:rPr>
      </w:pPr>
    </w:p>
    <w:p w14:paraId="373950CF" w14:textId="77777777" w:rsidR="0086483A" w:rsidRPr="000A0173" w:rsidRDefault="0086483A">
      <w:pPr>
        <w:pStyle w:val="BTEMEASMCA"/>
        <w:rPr>
          <w:szCs w:val="22"/>
        </w:rPr>
      </w:pPr>
    </w:p>
    <w:p w14:paraId="2CDDE8F8" w14:textId="77777777" w:rsidR="0086483A" w:rsidRPr="000A0173" w:rsidRDefault="0086483A">
      <w:pPr>
        <w:pStyle w:val="BTEMEASMCA"/>
        <w:rPr>
          <w:szCs w:val="22"/>
        </w:rPr>
      </w:pPr>
    </w:p>
    <w:p w14:paraId="583F4EC7" w14:textId="77777777" w:rsidR="0086483A" w:rsidRPr="000A0173" w:rsidRDefault="0086483A">
      <w:pPr>
        <w:pStyle w:val="BTEMEASMCA"/>
        <w:rPr>
          <w:szCs w:val="22"/>
        </w:rPr>
      </w:pPr>
    </w:p>
    <w:p w14:paraId="0FBE1C96" w14:textId="77777777" w:rsidR="0086483A" w:rsidRPr="000A0173" w:rsidRDefault="0086483A">
      <w:pPr>
        <w:pStyle w:val="BTEMEASMCA"/>
        <w:rPr>
          <w:szCs w:val="22"/>
        </w:rPr>
      </w:pPr>
    </w:p>
    <w:p w14:paraId="0B5B5660" w14:textId="77777777" w:rsidR="0086483A" w:rsidRPr="000A0173" w:rsidRDefault="0086483A">
      <w:pPr>
        <w:pStyle w:val="BTEMEASMCA"/>
        <w:rPr>
          <w:szCs w:val="22"/>
        </w:rPr>
      </w:pPr>
    </w:p>
    <w:p w14:paraId="4A0D56F9" w14:textId="77777777" w:rsidR="0086483A" w:rsidRPr="000A0173" w:rsidRDefault="0086483A">
      <w:pPr>
        <w:pStyle w:val="BTEMEASMCA"/>
        <w:rPr>
          <w:szCs w:val="22"/>
        </w:rPr>
      </w:pPr>
    </w:p>
    <w:p w14:paraId="7CCE6DD6" w14:textId="77777777" w:rsidR="0086483A" w:rsidRPr="000A0173" w:rsidRDefault="0086483A">
      <w:pPr>
        <w:pStyle w:val="BTEMEASMCA"/>
        <w:rPr>
          <w:szCs w:val="22"/>
        </w:rPr>
      </w:pPr>
    </w:p>
    <w:p w14:paraId="1658B3B7" w14:textId="77777777" w:rsidR="0086483A" w:rsidRPr="000A0173" w:rsidRDefault="0086483A">
      <w:pPr>
        <w:pStyle w:val="BTEMEASMCA"/>
        <w:rPr>
          <w:szCs w:val="22"/>
        </w:rPr>
      </w:pPr>
    </w:p>
    <w:p w14:paraId="63F32874" w14:textId="77777777" w:rsidR="0086483A" w:rsidRPr="000A0173" w:rsidRDefault="0086483A">
      <w:pPr>
        <w:pStyle w:val="BTEMEASMCA"/>
        <w:rPr>
          <w:szCs w:val="22"/>
        </w:rPr>
      </w:pPr>
    </w:p>
    <w:p w14:paraId="0263D418" w14:textId="77777777" w:rsidR="0086483A" w:rsidRPr="000A0173" w:rsidRDefault="0086483A">
      <w:pPr>
        <w:pStyle w:val="BTEMEASMCA"/>
        <w:rPr>
          <w:szCs w:val="22"/>
        </w:rPr>
      </w:pPr>
    </w:p>
    <w:p w14:paraId="4ACC4A0D" w14:textId="77777777" w:rsidR="0086483A" w:rsidRPr="000A0173" w:rsidRDefault="0086483A">
      <w:pPr>
        <w:pStyle w:val="BTEMEASMCA"/>
        <w:rPr>
          <w:szCs w:val="22"/>
        </w:rPr>
      </w:pPr>
    </w:p>
    <w:p w14:paraId="1A41AA72" w14:textId="1414ABA4" w:rsidR="0086483A" w:rsidRPr="000A0173" w:rsidRDefault="0086483A" w:rsidP="00D046AD">
      <w:pPr>
        <w:pStyle w:val="TTEMEASMCA"/>
        <w:rPr>
          <w:rFonts w:ascii="Times New Roman" w:hAnsi="Times New Roman"/>
        </w:rPr>
      </w:pPr>
      <w:bookmarkStart w:id="7" w:name="_Toc129243128"/>
      <w:bookmarkStart w:id="8" w:name="_Toc129243253"/>
      <w:r w:rsidRPr="000A0173">
        <w:rPr>
          <w:rFonts w:ascii="Times New Roman" w:hAnsi="Times New Roman"/>
        </w:rPr>
        <w:t>II PRIEDAS</w:t>
      </w:r>
      <w:bookmarkEnd w:id="7"/>
      <w:bookmarkEnd w:id="8"/>
      <w:r w:rsidR="00077F3B">
        <w:rPr>
          <w:rFonts w:ascii="Times New Roman" w:hAnsi="Times New Roman"/>
        </w:rPr>
        <w:fldChar w:fldCharType="begin"/>
      </w:r>
      <w:r w:rsidR="00077F3B">
        <w:rPr>
          <w:rFonts w:ascii="Times New Roman" w:hAnsi="Times New Roman"/>
        </w:rPr>
        <w:instrText xml:space="preserve"> DOCVARIABLE VAULT_ND_38ffa2ec-1a88-4c9e-8c32-655beae57b54 \* MERGEFORMAT </w:instrText>
      </w:r>
      <w:r w:rsidR="00077F3B">
        <w:rPr>
          <w:rFonts w:ascii="Times New Roman" w:hAnsi="Times New Roman"/>
        </w:rPr>
        <w:fldChar w:fldCharType="separate"/>
      </w:r>
      <w:r w:rsidR="00077F3B">
        <w:rPr>
          <w:rFonts w:ascii="Times New Roman" w:hAnsi="Times New Roman"/>
        </w:rPr>
        <w:t xml:space="preserve"> </w:t>
      </w:r>
      <w:r w:rsidR="00077F3B">
        <w:rPr>
          <w:rFonts w:ascii="Times New Roman" w:hAnsi="Times New Roman"/>
        </w:rPr>
        <w:fldChar w:fldCharType="end"/>
      </w:r>
    </w:p>
    <w:p w14:paraId="64349A19" w14:textId="77777777" w:rsidR="0086483A" w:rsidRPr="000A0173" w:rsidRDefault="0086483A" w:rsidP="006723F2">
      <w:pPr>
        <w:pStyle w:val="TTEMEASMCA"/>
        <w:rPr>
          <w:rFonts w:ascii="Times New Roman" w:hAnsi="Times New Roman"/>
        </w:rPr>
      </w:pPr>
    </w:p>
    <w:p w14:paraId="5108A43F" w14:textId="06A77C56" w:rsidR="0086483A" w:rsidRPr="000A0173" w:rsidRDefault="00394238" w:rsidP="006723F2">
      <w:pPr>
        <w:pStyle w:val="TTEMEASMCA"/>
        <w:rPr>
          <w:rFonts w:ascii="Times New Roman" w:hAnsi="Times New Roman"/>
        </w:rPr>
      </w:pPr>
      <w:r w:rsidRPr="000A0173">
        <w:rPr>
          <w:rFonts w:ascii="Times New Roman" w:hAnsi="Times New Roman"/>
        </w:rPr>
        <w:t xml:space="preserve">REGISTRACIJOS </w:t>
      </w:r>
      <w:r w:rsidR="0086483A" w:rsidRPr="000A0173">
        <w:rPr>
          <w:rFonts w:ascii="Times New Roman" w:hAnsi="Times New Roman"/>
        </w:rPr>
        <w:t>SĄLYGOS</w:t>
      </w:r>
      <w:r w:rsidR="00077F3B">
        <w:rPr>
          <w:rFonts w:ascii="Times New Roman" w:hAnsi="Times New Roman"/>
        </w:rPr>
        <w:fldChar w:fldCharType="begin"/>
      </w:r>
      <w:r w:rsidR="00077F3B">
        <w:rPr>
          <w:rFonts w:ascii="Times New Roman" w:hAnsi="Times New Roman"/>
        </w:rPr>
        <w:instrText xml:space="preserve"> DOCVARIABLE VAULT_ND_aed4aa58-ca96-43f2-a832-b02a12c05875 \* MERGEFORMAT </w:instrText>
      </w:r>
      <w:r w:rsidR="00077F3B">
        <w:rPr>
          <w:rFonts w:ascii="Times New Roman" w:hAnsi="Times New Roman"/>
        </w:rPr>
        <w:fldChar w:fldCharType="separate"/>
      </w:r>
      <w:r w:rsidR="00077F3B">
        <w:rPr>
          <w:rFonts w:ascii="Times New Roman" w:hAnsi="Times New Roman"/>
        </w:rPr>
        <w:t xml:space="preserve"> </w:t>
      </w:r>
      <w:r w:rsidR="00077F3B">
        <w:rPr>
          <w:rFonts w:ascii="Times New Roman" w:hAnsi="Times New Roman"/>
        </w:rPr>
        <w:fldChar w:fldCharType="end"/>
      </w:r>
    </w:p>
    <w:p w14:paraId="5391E5B1" w14:textId="77777777" w:rsidR="0086483A" w:rsidRPr="000A0173" w:rsidRDefault="0086483A" w:rsidP="009641E1">
      <w:pPr>
        <w:pStyle w:val="BTEMEASMCA"/>
        <w:rPr>
          <w:szCs w:val="22"/>
        </w:rPr>
      </w:pPr>
    </w:p>
    <w:p w14:paraId="1F25AB38" w14:textId="77777777" w:rsidR="0086483A" w:rsidRPr="000A0173" w:rsidRDefault="0086483A" w:rsidP="000A709A">
      <w:pPr>
        <w:pStyle w:val="BTAnIIEMEASMCA"/>
        <w:rPr>
          <w:highlight w:val="yellow"/>
          <w:lang w:val="lt-LT"/>
        </w:rPr>
      </w:pPr>
      <w:r w:rsidRPr="000A0173">
        <w:rPr>
          <w:lang w:val="lt-LT"/>
        </w:rPr>
        <w:t>A.</w:t>
      </w:r>
      <w:r w:rsidRPr="000A0173">
        <w:rPr>
          <w:lang w:val="lt-LT"/>
        </w:rPr>
        <w:tab/>
      </w:r>
      <w:r w:rsidR="0084673D" w:rsidRPr="000A0173">
        <w:rPr>
          <w:noProof/>
          <w:lang w:val="lt-LT"/>
        </w:rPr>
        <w:t>GAMINTOJAS (-AI)</w:t>
      </w:r>
      <w:r w:rsidRPr="000A0173">
        <w:rPr>
          <w:lang w:val="lt-LT"/>
        </w:rPr>
        <w:t>, ATSAKINGAS (-I) UŽ SERIJŲ IŠLEIDIMĄ</w:t>
      </w:r>
    </w:p>
    <w:p w14:paraId="032636C0" w14:textId="77777777" w:rsidR="0086483A" w:rsidRPr="000A0173" w:rsidRDefault="0086483A" w:rsidP="009641E1">
      <w:pPr>
        <w:pStyle w:val="BTEMEASMCA"/>
        <w:rPr>
          <w:szCs w:val="22"/>
          <w:highlight w:val="yellow"/>
        </w:rPr>
      </w:pPr>
    </w:p>
    <w:p w14:paraId="6C0F0816" w14:textId="77777777" w:rsidR="0086483A" w:rsidRPr="000A0173" w:rsidRDefault="0086483A" w:rsidP="000A709A">
      <w:pPr>
        <w:pStyle w:val="BTAnIIEMEASMCA"/>
        <w:rPr>
          <w:lang w:val="lt-LT"/>
        </w:rPr>
      </w:pPr>
      <w:r w:rsidRPr="000A0173">
        <w:rPr>
          <w:lang w:val="lt-LT"/>
        </w:rPr>
        <w:t>B.</w:t>
      </w:r>
      <w:r w:rsidRPr="000A0173">
        <w:rPr>
          <w:lang w:val="lt-LT"/>
        </w:rPr>
        <w:tab/>
      </w:r>
      <w:r w:rsidR="0084673D" w:rsidRPr="000A0173">
        <w:rPr>
          <w:lang w:val="lt-LT"/>
        </w:rPr>
        <w:t>TIEKIMO IR VARTOJIMO SĄLYGOS AR APRIBOJIMAI</w:t>
      </w:r>
    </w:p>
    <w:p w14:paraId="17B637DF" w14:textId="77777777" w:rsidR="0086483A" w:rsidRPr="000A0173" w:rsidRDefault="0086483A" w:rsidP="000A709A">
      <w:pPr>
        <w:pStyle w:val="BTAnIIEMEASMCA"/>
        <w:rPr>
          <w:lang w:val="lt-LT"/>
        </w:rPr>
      </w:pPr>
    </w:p>
    <w:p w14:paraId="448A2494" w14:textId="77777777" w:rsidR="0086483A" w:rsidRPr="000A0173" w:rsidRDefault="0086483A" w:rsidP="00431BAD">
      <w:pPr>
        <w:ind w:left="1701" w:right="1558" w:hanging="621"/>
        <w:rPr>
          <w:b/>
          <w:noProof/>
          <w:sz w:val="22"/>
          <w:szCs w:val="22"/>
        </w:rPr>
      </w:pPr>
      <w:r w:rsidRPr="000A0173">
        <w:rPr>
          <w:b/>
          <w:noProof/>
          <w:sz w:val="22"/>
          <w:szCs w:val="22"/>
        </w:rPr>
        <w:t>C.</w:t>
      </w:r>
      <w:r w:rsidRPr="000A0173">
        <w:rPr>
          <w:b/>
          <w:noProof/>
          <w:sz w:val="22"/>
          <w:szCs w:val="22"/>
        </w:rPr>
        <w:tab/>
      </w:r>
      <w:r w:rsidR="0068422D">
        <w:rPr>
          <w:b/>
          <w:snapToGrid w:val="0"/>
          <w:sz w:val="22"/>
        </w:rPr>
        <w:t>KITOS SĄLYGOS IR REIKALAVIMAI R</w:t>
      </w:r>
      <w:r w:rsidR="0068422D" w:rsidRPr="005D554B">
        <w:rPr>
          <w:b/>
          <w:snapToGrid w:val="0"/>
          <w:sz w:val="22"/>
        </w:rPr>
        <w:t>EGISTRUOTOJUI</w:t>
      </w:r>
    </w:p>
    <w:p w14:paraId="02AA0EF2" w14:textId="77777777" w:rsidR="0086483A" w:rsidRPr="000A0173" w:rsidRDefault="0086483A" w:rsidP="000A709A">
      <w:pPr>
        <w:pStyle w:val="BTAnIIEMEASMCA"/>
        <w:rPr>
          <w:lang w:val="lt-LT"/>
        </w:rPr>
      </w:pPr>
    </w:p>
    <w:p w14:paraId="510C10D6" w14:textId="77777777" w:rsidR="0086483A" w:rsidRPr="000A0173" w:rsidRDefault="0086483A" w:rsidP="009641E1">
      <w:pPr>
        <w:pStyle w:val="BTEMEASMCA"/>
        <w:rPr>
          <w:szCs w:val="22"/>
          <w:highlight w:val="yellow"/>
        </w:rPr>
      </w:pPr>
    </w:p>
    <w:p w14:paraId="56EEC10D" w14:textId="65C5BB24" w:rsidR="0086483A" w:rsidRPr="000A0173" w:rsidRDefault="0086483A" w:rsidP="000A709A">
      <w:pPr>
        <w:pStyle w:val="PI-1EMEASMCA"/>
      </w:pPr>
      <w:r w:rsidRPr="000A0173">
        <w:br w:type="page"/>
      </w:r>
      <w:r w:rsidRPr="000A0173">
        <w:lastRenderedPageBreak/>
        <w:t>A.</w:t>
      </w:r>
      <w:r w:rsidRPr="000A0173">
        <w:tab/>
      </w:r>
      <w:r w:rsidR="0084673D" w:rsidRPr="000A0173">
        <w:t>GAMINTOJAS (-AI)</w:t>
      </w:r>
      <w:r w:rsidRPr="000A0173">
        <w:t>, ATSAKINGAS (-I) UŽ SERIJŲ IŠLEIDIMĄ</w:t>
      </w:r>
      <w:r w:rsidR="00077F3B">
        <w:fldChar w:fldCharType="begin"/>
      </w:r>
      <w:r w:rsidR="00077F3B">
        <w:instrText xml:space="preserve"> DOCVARIABLE VAULT_ND_f2737d8f-df89-46a5-8254-d96afef18e2a \* MERGEFORMAT </w:instrText>
      </w:r>
      <w:r w:rsidR="00077F3B">
        <w:fldChar w:fldCharType="separate"/>
      </w:r>
      <w:r w:rsidR="00077F3B">
        <w:t xml:space="preserve"> </w:t>
      </w:r>
      <w:r w:rsidR="00077F3B">
        <w:fldChar w:fldCharType="end"/>
      </w:r>
    </w:p>
    <w:p w14:paraId="2071025D" w14:textId="77777777" w:rsidR="0086483A" w:rsidRPr="000A0173" w:rsidRDefault="0086483A" w:rsidP="009641E1">
      <w:pPr>
        <w:pStyle w:val="BTEMEASMCA"/>
        <w:rPr>
          <w:szCs w:val="22"/>
          <w:highlight w:val="yellow"/>
        </w:rPr>
      </w:pPr>
    </w:p>
    <w:p w14:paraId="2A74802E" w14:textId="77777777" w:rsidR="009405C1" w:rsidRPr="000A0173" w:rsidRDefault="009405C1" w:rsidP="009405C1">
      <w:pPr>
        <w:tabs>
          <w:tab w:val="left" w:pos="567"/>
        </w:tabs>
        <w:rPr>
          <w:sz w:val="22"/>
          <w:szCs w:val="22"/>
        </w:rPr>
      </w:pPr>
      <w:r w:rsidRPr="000A0173">
        <w:rPr>
          <w:sz w:val="22"/>
          <w:szCs w:val="22"/>
        </w:rPr>
        <w:t>Merc</w:t>
      </w:r>
      <w:r w:rsidR="006E216D" w:rsidRPr="000A0173">
        <w:rPr>
          <w:sz w:val="22"/>
          <w:szCs w:val="22"/>
        </w:rPr>
        <w:t>k</w:t>
      </w:r>
      <w:r w:rsidRPr="000A0173">
        <w:rPr>
          <w:sz w:val="22"/>
          <w:szCs w:val="22"/>
        </w:rPr>
        <w:t>le GmbH, Ludwig-Merc</w:t>
      </w:r>
      <w:r w:rsidR="006E216D" w:rsidRPr="000A0173">
        <w:rPr>
          <w:sz w:val="22"/>
          <w:szCs w:val="22"/>
        </w:rPr>
        <w:t>k</w:t>
      </w:r>
      <w:r w:rsidRPr="000A0173">
        <w:rPr>
          <w:sz w:val="22"/>
          <w:szCs w:val="22"/>
        </w:rPr>
        <w:t>le-Strasse 3, 89143 Blaubeuren, Vokietija</w:t>
      </w:r>
    </w:p>
    <w:p w14:paraId="526628BF" w14:textId="77777777" w:rsidR="00C7275A" w:rsidRPr="000A0173" w:rsidRDefault="00C7275A" w:rsidP="009641E1">
      <w:pPr>
        <w:pStyle w:val="BTEMEASMCA"/>
        <w:rPr>
          <w:szCs w:val="22"/>
          <w:highlight w:val="yellow"/>
        </w:rPr>
      </w:pPr>
    </w:p>
    <w:p w14:paraId="3435FE88" w14:textId="77777777" w:rsidR="0086483A" w:rsidRPr="000A0173" w:rsidRDefault="0086483A" w:rsidP="009641E1">
      <w:pPr>
        <w:pStyle w:val="BTEMEASMCA"/>
        <w:rPr>
          <w:szCs w:val="22"/>
        </w:rPr>
      </w:pPr>
    </w:p>
    <w:p w14:paraId="16726467" w14:textId="77777777" w:rsidR="0086483A" w:rsidRPr="000A0173" w:rsidRDefault="0086483A" w:rsidP="009641E1">
      <w:pPr>
        <w:pStyle w:val="BTEMEASMCA"/>
        <w:rPr>
          <w:szCs w:val="22"/>
          <w:highlight w:val="yellow"/>
        </w:rPr>
      </w:pPr>
    </w:p>
    <w:p w14:paraId="3D827159" w14:textId="3BB83156" w:rsidR="0086483A" w:rsidRPr="000A0173" w:rsidRDefault="0086483A" w:rsidP="000A709A">
      <w:pPr>
        <w:pStyle w:val="PI-1EMEASMCA"/>
      </w:pPr>
      <w:bookmarkStart w:id="9" w:name="_Toc129243129"/>
      <w:bookmarkStart w:id="10" w:name="_Toc129243254"/>
      <w:r w:rsidRPr="000A0173">
        <w:t>B.</w:t>
      </w:r>
      <w:r w:rsidRPr="000A0173">
        <w:tab/>
      </w:r>
      <w:r w:rsidR="0084673D" w:rsidRPr="000A0173">
        <w:rPr>
          <w:noProof/>
        </w:rPr>
        <w:t>TIEKIMO IR VARTOJIMO SĄLYGOS AR APRIBOJIMAI</w:t>
      </w:r>
      <w:bookmarkEnd w:id="9"/>
      <w:bookmarkEnd w:id="10"/>
      <w:r w:rsidR="00077F3B">
        <w:rPr>
          <w:noProof/>
        </w:rPr>
        <w:fldChar w:fldCharType="begin"/>
      </w:r>
      <w:r w:rsidR="00077F3B">
        <w:rPr>
          <w:noProof/>
        </w:rPr>
        <w:instrText xml:space="preserve"> DOCVARIABLE VAULT_ND_d5b36593-1d43-4b53-8f95-0bbde96ee260 \* MERGEFORMAT </w:instrText>
      </w:r>
      <w:r w:rsidR="00077F3B">
        <w:rPr>
          <w:noProof/>
        </w:rPr>
        <w:fldChar w:fldCharType="separate"/>
      </w:r>
      <w:r w:rsidR="00077F3B">
        <w:rPr>
          <w:noProof/>
        </w:rPr>
        <w:t xml:space="preserve"> </w:t>
      </w:r>
      <w:r w:rsidR="00077F3B">
        <w:rPr>
          <w:noProof/>
        </w:rPr>
        <w:fldChar w:fldCharType="end"/>
      </w:r>
    </w:p>
    <w:p w14:paraId="50434A6F" w14:textId="77777777" w:rsidR="0086483A" w:rsidRPr="000A0173" w:rsidRDefault="0086483A" w:rsidP="009641E1">
      <w:pPr>
        <w:pStyle w:val="BTEMEASMCA"/>
        <w:rPr>
          <w:szCs w:val="22"/>
        </w:rPr>
      </w:pPr>
    </w:p>
    <w:p w14:paraId="408B5BC4" w14:textId="77777777" w:rsidR="0086483A" w:rsidRPr="000A0173" w:rsidRDefault="0086483A" w:rsidP="009641E1">
      <w:pPr>
        <w:pStyle w:val="BTEMEASMCA"/>
        <w:rPr>
          <w:szCs w:val="22"/>
        </w:rPr>
      </w:pPr>
      <w:r w:rsidRPr="000A0173">
        <w:rPr>
          <w:szCs w:val="22"/>
        </w:rPr>
        <w:t>Nereceptinis vaistinis preparatas</w:t>
      </w:r>
      <w:r w:rsidR="00394238" w:rsidRPr="000A0173">
        <w:rPr>
          <w:szCs w:val="22"/>
        </w:rPr>
        <w:t>.</w:t>
      </w:r>
    </w:p>
    <w:p w14:paraId="3D4C4712" w14:textId="77777777" w:rsidR="0086483A" w:rsidRPr="000A0173" w:rsidRDefault="0086483A" w:rsidP="009641E1">
      <w:pPr>
        <w:pStyle w:val="BTEMEASMCA"/>
        <w:rPr>
          <w:szCs w:val="22"/>
          <w:highlight w:val="yellow"/>
        </w:rPr>
      </w:pPr>
    </w:p>
    <w:p w14:paraId="324F415A" w14:textId="77777777" w:rsidR="0086483A" w:rsidRPr="000A0173" w:rsidRDefault="0086483A" w:rsidP="009641E1">
      <w:pPr>
        <w:pStyle w:val="BTEMEASMCA"/>
        <w:rPr>
          <w:szCs w:val="22"/>
        </w:rPr>
      </w:pPr>
    </w:p>
    <w:p w14:paraId="258ADBEF" w14:textId="77777777" w:rsidR="0086483A" w:rsidRPr="000A0173" w:rsidRDefault="0086483A" w:rsidP="00453681">
      <w:pPr>
        <w:ind w:left="567" w:hanging="567"/>
        <w:rPr>
          <w:noProof/>
          <w:sz w:val="22"/>
          <w:szCs w:val="22"/>
        </w:rPr>
      </w:pPr>
      <w:r w:rsidRPr="000A0173">
        <w:rPr>
          <w:b/>
          <w:noProof/>
          <w:sz w:val="22"/>
          <w:szCs w:val="22"/>
        </w:rPr>
        <w:t>C.</w:t>
      </w:r>
      <w:r w:rsidRPr="000A0173">
        <w:rPr>
          <w:b/>
          <w:noProof/>
          <w:sz w:val="22"/>
          <w:szCs w:val="22"/>
        </w:rPr>
        <w:tab/>
      </w:r>
      <w:r w:rsidR="00DD2656" w:rsidRPr="005D554B">
        <w:rPr>
          <w:b/>
          <w:snapToGrid w:val="0"/>
          <w:sz w:val="22"/>
        </w:rPr>
        <w:t>KITOS SĄLYGOS IR REIKALAVIMAI REGISTRUOTOJUI</w:t>
      </w:r>
    </w:p>
    <w:p w14:paraId="5B24292D" w14:textId="77777777" w:rsidR="0086483A" w:rsidRPr="000A0173" w:rsidRDefault="0086483A" w:rsidP="009641E1">
      <w:pPr>
        <w:pStyle w:val="BTEMEASMCA"/>
        <w:rPr>
          <w:szCs w:val="22"/>
        </w:rPr>
      </w:pPr>
    </w:p>
    <w:p w14:paraId="154C9CE2" w14:textId="77777777" w:rsidR="0086483A" w:rsidRPr="000A0173" w:rsidRDefault="0086483A" w:rsidP="009641E1">
      <w:pPr>
        <w:pStyle w:val="BTEMEASMCA"/>
        <w:rPr>
          <w:szCs w:val="22"/>
        </w:rPr>
      </w:pPr>
      <w:r w:rsidRPr="000A0173">
        <w:rPr>
          <w:szCs w:val="22"/>
        </w:rPr>
        <w:t>Pareiškėjas įsipareigoja atlikti pradėto vartoti preparato stabilumo tyrimus pagal EMA gaires CPMP/QWP/2934/99.</w:t>
      </w:r>
    </w:p>
    <w:p w14:paraId="372B5568" w14:textId="77777777" w:rsidR="00C7275A" w:rsidRPr="000A0173" w:rsidRDefault="00C7275A" w:rsidP="009641E1">
      <w:pPr>
        <w:pStyle w:val="BTEMEASMCA"/>
        <w:rPr>
          <w:szCs w:val="22"/>
        </w:rPr>
      </w:pPr>
    </w:p>
    <w:p w14:paraId="14783F51" w14:textId="77777777" w:rsidR="00C7275A" w:rsidRPr="000A0173" w:rsidRDefault="00C7275A" w:rsidP="009641E1">
      <w:pPr>
        <w:pStyle w:val="BTEMEASMCA"/>
        <w:rPr>
          <w:szCs w:val="22"/>
        </w:rPr>
      </w:pPr>
    </w:p>
    <w:p w14:paraId="6421B34E" w14:textId="77777777" w:rsidR="00C7275A" w:rsidRPr="000A0173" w:rsidRDefault="00C7275A" w:rsidP="009641E1">
      <w:pPr>
        <w:pStyle w:val="BTEMEASMCA"/>
        <w:rPr>
          <w:szCs w:val="22"/>
        </w:rPr>
      </w:pPr>
    </w:p>
    <w:p w14:paraId="7BE8AFF8" w14:textId="77777777" w:rsidR="0086483A" w:rsidRPr="000A0173" w:rsidRDefault="0086483A" w:rsidP="009641E1">
      <w:pPr>
        <w:pStyle w:val="BTEMEASMCA"/>
        <w:rPr>
          <w:szCs w:val="22"/>
        </w:rPr>
      </w:pPr>
    </w:p>
    <w:p w14:paraId="28B3A7DE" w14:textId="77777777" w:rsidR="0086483A" w:rsidRPr="000A0173" w:rsidRDefault="0086483A" w:rsidP="009641E1">
      <w:pPr>
        <w:pStyle w:val="BTEMEASMCA"/>
        <w:rPr>
          <w:szCs w:val="22"/>
        </w:rPr>
      </w:pPr>
    </w:p>
    <w:p w14:paraId="0F3BC359" w14:textId="77777777" w:rsidR="0086483A" w:rsidRPr="000A0173" w:rsidRDefault="0086483A" w:rsidP="009641E1">
      <w:pPr>
        <w:pStyle w:val="BTEMEASMCA"/>
        <w:rPr>
          <w:szCs w:val="22"/>
        </w:rPr>
      </w:pPr>
    </w:p>
    <w:p w14:paraId="02C1DCB1" w14:textId="77777777" w:rsidR="0086483A" w:rsidRPr="000A0173" w:rsidRDefault="0086483A" w:rsidP="009641E1">
      <w:pPr>
        <w:pStyle w:val="BTEMEASMCA"/>
        <w:rPr>
          <w:szCs w:val="22"/>
        </w:rPr>
      </w:pPr>
    </w:p>
    <w:p w14:paraId="623C1DFB" w14:textId="77777777" w:rsidR="0086483A" w:rsidRPr="000A0173" w:rsidRDefault="0086483A" w:rsidP="000D0DF6">
      <w:pPr>
        <w:pStyle w:val="BTEMEASMCA"/>
        <w:rPr>
          <w:szCs w:val="22"/>
        </w:rPr>
      </w:pPr>
    </w:p>
    <w:p w14:paraId="3757226B" w14:textId="77777777" w:rsidR="0086483A" w:rsidRPr="000A0173" w:rsidRDefault="0086483A" w:rsidP="000D0DF6">
      <w:pPr>
        <w:pStyle w:val="BTEMEASMCA"/>
        <w:rPr>
          <w:szCs w:val="22"/>
        </w:rPr>
      </w:pPr>
    </w:p>
    <w:p w14:paraId="24D0337F" w14:textId="77777777" w:rsidR="0086483A" w:rsidRPr="000A0173" w:rsidRDefault="0086483A" w:rsidP="00E52874">
      <w:pPr>
        <w:pStyle w:val="BTEMEASMCA"/>
        <w:rPr>
          <w:szCs w:val="22"/>
        </w:rPr>
      </w:pPr>
    </w:p>
    <w:p w14:paraId="625453B2" w14:textId="77777777" w:rsidR="0086483A" w:rsidRPr="000A0173" w:rsidRDefault="0086483A" w:rsidP="00E52874">
      <w:pPr>
        <w:pStyle w:val="BTEMEASMCA"/>
        <w:rPr>
          <w:szCs w:val="22"/>
        </w:rPr>
      </w:pPr>
    </w:p>
    <w:p w14:paraId="581BB538" w14:textId="77777777" w:rsidR="0086483A" w:rsidRPr="000A0173" w:rsidRDefault="0086483A" w:rsidP="00E52874">
      <w:pPr>
        <w:pStyle w:val="BTEMEASMCA"/>
        <w:rPr>
          <w:szCs w:val="22"/>
        </w:rPr>
      </w:pPr>
    </w:p>
    <w:p w14:paraId="3A041237" w14:textId="77777777" w:rsidR="0086483A" w:rsidRPr="000A0173" w:rsidRDefault="0086483A" w:rsidP="00E52874">
      <w:pPr>
        <w:pStyle w:val="BTEMEASMCA"/>
        <w:rPr>
          <w:szCs w:val="22"/>
        </w:rPr>
      </w:pPr>
    </w:p>
    <w:p w14:paraId="493B9EE6" w14:textId="77777777" w:rsidR="0086483A" w:rsidRPr="000A0173" w:rsidRDefault="0086483A" w:rsidP="009641E1">
      <w:pPr>
        <w:pStyle w:val="BTEMEASMCA"/>
        <w:rPr>
          <w:szCs w:val="22"/>
        </w:rPr>
      </w:pPr>
    </w:p>
    <w:p w14:paraId="0F4BAC02" w14:textId="77777777" w:rsidR="0086483A" w:rsidRPr="000A0173" w:rsidRDefault="0086483A" w:rsidP="009641E1">
      <w:pPr>
        <w:pStyle w:val="BTEMEASMCA"/>
        <w:rPr>
          <w:szCs w:val="22"/>
        </w:rPr>
      </w:pPr>
    </w:p>
    <w:p w14:paraId="65128305" w14:textId="77777777" w:rsidR="0086483A" w:rsidRPr="000A0173" w:rsidRDefault="0086483A" w:rsidP="009641E1">
      <w:pPr>
        <w:pStyle w:val="BTEMEASMCA"/>
        <w:rPr>
          <w:szCs w:val="22"/>
        </w:rPr>
      </w:pPr>
    </w:p>
    <w:p w14:paraId="12393CCC" w14:textId="77777777" w:rsidR="0086483A" w:rsidRPr="000A0173" w:rsidRDefault="0086483A">
      <w:pPr>
        <w:pStyle w:val="BTEMEASMCA"/>
        <w:rPr>
          <w:szCs w:val="22"/>
        </w:rPr>
      </w:pPr>
    </w:p>
    <w:p w14:paraId="38DE19C1" w14:textId="77777777" w:rsidR="0086483A" w:rsidRPr="000A0173" w:rsidRDefault="0086483A">
      <w:pPr>
        <w:pStyle w:val="BTEMEASMCA"/>
        <w:rPr>
          <w:szCs w:val="22"/>
        </w:rPr>
      </w:pPr>
    </w:p>
    <w:p w14:paraId="3B8ECB11" w14:textId="77777777" w:rsidR="0086483A" w:rsidRPr="000A0173" w:rsidRDefault="0086483A">
      <w:pPr>
        <w:pStyle w:val="BTEMEASMCA"/>
        <w:rPr>
          <w:szCs w:val="22"/>
        </w:rPr>
      </w:pPr>
    </w:p>
    <w:p w14:paraId="70112FBA" w14:textId="77777777" w:rsidR="0086483A" w:rsidRPr="000A0173" w:rsidRDefault="0086483A">
      <w:pPr>
        <w:pStyle w:val="BTEMEASMCA"/>
        <w:rPr>
          <w:szCs w:val="22"/>
        </w:rPr>
      </w:pPr>
    </w:p>
    <w:p w14:paraId="5E60E9A1" w14:textId="77777777" w:rsidR="0086483A" w:rsidRPr="000A0173" w:rsidRDefault="0086483A">
      <w:pPr>
        <w:pStyle w:val="BTEMEASMCA"/>
        <w:rPr>
          <w:szCs w:val="22"/>
        </w:rPr>
      </w:pPr>
    </w:p>
    <w:p w14:paraId="46EFB774" w14:textId="77777777" w:rsidR="0086483A" w:rsidRPr="000A0173" w:rsidRDefault="0086483A">
      <w:pPr>
        <w:pStyle w:val="BTEMEASMCA"/>
        <w:rPr>
          <w:szCs w:val="22"/>
        </w:rPr>
      </w:pPr>
    </w:p>
    <w:p w14:paraId="755DC18B" w14:textId="77777777" w:rsidR="0086483A" w:rsidRPr="000A0173" w:rsidRDefault="0086483A">
      <w:pPr>
        <w:pStyle w:val="BTEMEASMCA"/>
        <w:rPr>
          <w:szCs w:val="22"/>
        </w:rPr>
      </w:pPr>
    </w:p>
    <w:p w14:paraId="28D6DA9F" w14:textId="77777777" w:rsidR="0086483A" w:rsidRPr="000A0173" w:rsidRDefault="0086483A">
      <w:pPr>
        <w:pStyle w:val="BTEMEASMCA"/>
        <w:rPr>
          <w:szCs w:val="22"/>
        </w:rPr>
      </w:pPr>
    </w:p>
    <w:p w14:paraId="558DD99B" w14:textId="77777777" w:rsidR="0086483A" w:rsidRPr="000A0173" w:rsidRDefault="0086483A">
      <w:pPr>
        <w:pStyle w:val="BTEMEASMCA"/>
        <w:rPr>
          <w:szCs w:val="22"/>
        </w:rPr>
      </w:pPr>
    </w:p>
    <w:p w14:paraId="3DE1F2F7" w14:textId="77777777" w:rsidR="0086483A" w:rsidRPr="000A0173" w:rsidRDefault="0086483A">
      <w:pPr>
        <w:pStyle w:val="BTEMEASMCA"/>
        <w:rPr>
          <w:szCs w:val="22"/>
        </w:rPr>
      </w:pPr>
    </w:p>
    <w:p w14:paraId="2032B789" w14:textId="77777777" w:rsidR="0086483A" w:rsidRPr="000A0173" w:rsidRDefault="0086483A">
      <w:pPr>
        <w:pStyle w:val="BTEMEASMCA"/>
        <w:rPr>
          <w:szCs w:val="22"/>
        </w:rPr>
      </w:pPr>
    </w:p>
    <w:p w14:paraId="54B7D963" w14:textId="77777777" w:rsidR="0086483A" w:rsidRPr="000A0173" w:rsidRDefault="0086483A">
      <w:pPr>
        <w:pStyle w:val="BTEMEASMCA"/>
        <w:rPr>
          <w:szCs w:val="22"/>
        </w:rPr>
      </w:pPr>
    </w:p>
    <w:p w14:paraId="2C1B83E8" w14:textId="77777777" w:rsidR="0086483A" w:rsidRPr="000A0173" w:rsidRDefault="0086483A" w:rsidP="00D046AD">
      <w:pPr>
        <w:pStyle w:val="TTEMEASMCA"/>
        <w:rPr>
          <w:rFonts w:ascii="Times New Roman" w:hAnsi="Times New Roman"/>
        </w:rPr>
      </w:pPr>
      <w:bookmarkStart w:id="11" w:name="_Toc129243134"/>
      <w:bookmarkStart w:id="12" w:name="_Toc129243259"/>
    </w:p>
    <w:p w14:paraId="36A02610" w14:textId="77777777" w:rsidR="0086483A" w:rsidRPr="000A0173" w:rsidRDefault="0086483A" w:rsidP="006723F2">
      <w:pPr>
        <w:pStyle w:val="TTEMEASMCA"/>
        <w:rPr>
          <w:rFonts w:ascii="Times New Roman" w:hAnsi="Times New Roman"/>
        </w:rPr>
      </w:pPr>
    </w:p>
    <w:p w14:paraId="38E0F1EE" w14:textId="77777777" w:rsidR="0086483A" w:rsidRPr="000A0173" w:rsidRDefault="0086483A" w:rsidP="006723F2">
      <w:pPr>
        <w:pStyle w:val="TTEMEASMCA"/>
        <w:rPr>
          <w:rFonts w:ascii="Times New Roman" w:hAnsi="Times New Roman"/>
        </w:rPr>
      </w:pPr>
    </w:p>
    <w:p w14:paraId="28AE0131" w14:textId="77777777" w:rsidR="0086483A" w:rsidRPr="000A0173" w:rsidRDefault="0086483A" w:rsidP="006723F2">
      <w:pPr>
        <w:pStyle w:val="TTEMEASMCA"/>
        <w:rPr>
          <w:rFonts w:ascii="Times New Roman" w:hAnsi="Times New Roman"/>
        </w:rPr>
      </w:pPr>
    </w:p>
    <w:p w14:paraId="36708473" w14:textId="77777777" w:rsidR="0086483A" w:rsidRPr="000A0173" w:rsidRDefault="0086483A" w:rsidP="006723F2">
      <w:pPr>
        <w:pStyle w:val="TTEMEASMCA"/>
        <w:rPr>
          <w:rFonts w:ascii="Times New Roman" w:hAnsi="Times New Roman"/>
        </w:rPr>
      </w:pPr>
    </w:p>
    <w:p w14:paraId="15960CD7" w14:textId="77777777" w:rsidR="0086483A" w:rsidRPr="000A0173" w:rsidRDefault="0086483A" w:rsidP="006723F2">
      <w:pPr>
        <w:pStyle w:val="TTEMEASMCA"/>
        <w:rPr>
          <w:rFonts w:ascii="Times New Roman" w:hAnsi="Times New Roman"/>
        </w:rPr>
      </w:pPr>
    </w:p>
    <w:p w14:paraId="38775E83" w14:textId="77777777" w:rsidR="0086483A" w:rsidRPr="000A0173" w:rsidRDefault="0086483A" w:rsidP="006723F2">
      <w:pPr>
        <w:pStyle w:val="TTEMEASMCA"/>
        <w:rPr>
          <w:rFonts w:ascii="Times New Roman" w:hAnsi="Times New Roman"/>
        </w:rPr>
      </w:pPr>
    </w:p>
    <w:p w14:paraId="5671893A" w14:textId="77777777" w:rsidR="0086483A" w:rsidRPr="000A0173" w:rsidRDefault="0086483A" w:rsidP="006723F2">
      <w:pPr>
        <w:pStyle w:val="TTEMEASMCA"/>
        <w:rPr>
          <w:rFonts w:ascii="Times New Roman" w:hAnsi="Times New Roman"/>
        </w:rPr>
      </w:pPr>
    </w:p>
    <w:p w14:paraId="5CAA5467" w14:textId="77777777" w:rsidR="0086483A" w:rsidRPr="000A0173" w:rsidRDefault="0086483A" w:rsidP="006723F2">
      <w:pPr>
        <w:pStyle w:val="TTEMEASMCA"/>
        <w:rPr>
          <w:rFonts w:ascii="Times New Roman" w:hAnsi="Times New Roman"/>
        </w:rPr>
      </w:pPr>
    </w:p>
    <w:p w14:paraId="0D74E78F" w14:textId="77777777" w:rsidR="0086483A" w:rsidRPr="000A0173" w:rsidRDefault="0086483A" w:rsidP="005F3CF9">
      <w:pPr>
        <w:pStyle w:val="TTEMEASMCA"/>
        <w:rPr>
          <w:rFonts w:ascii="Times New Roman" w:hAnsi="Times New Roman"/>
        </w:rPr>
      </w:pPr>
    </w:p>
    <w:p w14:paraId="58E42141" w14:textId="77777777" w:rsidR="0086483A" w:rsidRPr="000A0173" w:rsidRDefault="0086483A" w:rsidP="005F3CF9">
      <w:pPr>
        <w:pStyle w:val="TTEMEASMCA"/>
        <w:rPr>
          <w:rFonts w:ascii="Times New Roman" w:hAnsi="Times New Roman"/>
        </w:rPr>
      </w:pPr>
    </w:p>
    <w:p w14:paraId="42DC9F51" w14:textId="77777777" w:rsidR="0086483A" w:rsidRPr="000A0173" w:rsidRDefault="0086483A" w:rsidP="005F3CF9">
      <w:pPr>
        <w:pStyle w:val="TTEMEASMCA"/>
        <w:rPr>
          <w:rFonts w:ascii="Times New Roman" w:hAnsi="Times New Roman"/>
        </w:rPr>
      </w:pPr>
    </w:p>
    <w:p w14:paraId="24D8C510" w14:textId="77777777" w:rsidR="0086483A" w:rsidRPr="000A0173" w:rsidRDefault="0086483A" w:rsidP="005F3CF9">
      <w:pPr>
        <w:pStyle w:val="TTEMEASMCA"/>
        <w:rPr>
          <w:rFonts w:ascii="Times New Roman" w:hAnsi="Times New Roman"/>
        </w:rPr>
      </w:pPr>
    </w:p>
    <w:p w14:paraId="2B0CBA1A" w14:textId="77777777" w:rsidR="0086483A" w:rsidRPr="000A0173" w:rsidRDefault="0086483A" w:rsidP="00083DCF">
      <w:pPr>
        <w:pStyle w:val="TTEMEASMCA"/>
        <w:rPr>
          <w:rFonts w:ascii="Times New Roman" w:hAnsi="Times New Roman"/>
        </w:rPr>
      </w:pPr>
    </w:p>
    <w:p w14:paraId="224C2F45" w14:textId="77777777" w:rsidR="0086483A" w:rsidRPr="000A0173" w:rsidRDefault="0086483A" w:rsidP="0001129C">
      <w:pPr>
        <w:pStyle w:val="TTEMEASMCA"/>
        <w:rPr>
          <w:rFonts w:ascii="Times New Roman" w:hAnsi="Times New Roman"/>
        </w:rPr>
      </w:pPr>
    </w:p>
    <w:p w14:paraId="5FBE29E7" w14:textId="77777777" w:rsidR="00473D5E" w:rsidRPr="000A0173" w:rsidRDefault="00473D5E" w:rsidP="0001129C">
      <w:pPr>
        <w:pStyle w:val="TTEMEASMCA"/>
        <w:rPr>
          <w:rFonts w:ascii="Times New Roman" w:hAnsi="Times New Roman"/>
        </w:rPr>
      </w:pPr>
    </w:p>
    <w:p w14:paraId="1D5A79D5" w14:textId="77777777" w:rsidR="00473D5E" w:rsidRPr="000A0173" w:rsidRDefault="00473D5E" w:rsidP="0001129C">
      <w:pPr>
        <w:pStyle w:val="TTEMEASMCA"/>
        <w:rPr>
          <w:rFonts w:ascii="Times New Roman" w:hAnsi="Times New Roman"/>
        </w:rPr>
      </w:pPr>
    </w:p>
    <w:p w14:paraId="33009DF9" w14:textId="77777777" w:rsidR="00473D5E" w:rsidRPr="000A0173" w:rsidRDefault="00473D5E" w:rsidP="0001129C">
      <w:pPr>
        <w:pStyle w:val="TTEMEASMCA"/>
        <w:rPr>
          <w:rFonts w:ascii="Times New Roman" w:hAnsi="Times New Roman"/>
        </w:rPr>
      </w:pPr>
    </w:p>
    <w:p w14:paraId="39B918C6" w14:textId="77777777" w:rsidR="00473D5E" w:rsidRPr="000A0173" w:rsidRDefault="00473D5E" w:rsidP="00832B1E">
      <w:pPr>
        <w:pStyle w:val="TTEMEASMCA"/>
        <w:rPr>
          <w:rFonts w:ascii="Times New Roman" w:hAnsi="Times New Roman"/>
        </w:rPr>
      </w:pPr>
    </w:p>
    <w:p w14:paraId="0CF82A11" w14:textId="77777777" w:rsidR="00B77D96" w:rsidRPr="000A0173" w:rsidRDefault="00B77D96" w:rsidP="00832B1E">
      <w:pPr>
        <w:pStyle w:val="TTEMEASMCA"/>
        <w:rPr>
          <w:rFonts w:ascii="Times New Roman" w:hAnsi="Times New Roman"/>
        </w:rPr>
      </w:pPr>
    </w:p>
    <w:p w14:paraId="27728241" w14:textId="77777777" w:rsidR="00B77D96" w:rsidRPr="000A0173" w:rsidRDefault="00B77D96" w:rsidP="00832B1E">
      <w:pPr>
        <w:pStyle w:val="TTEMEASMCA"/>
        <w:rPr>
          <w:rFonts w:ascii="Times New Roman" w:hAnsi="Times New Roman"/>
        </w:rPr>
      </w:pPr>
    </w:p>
    <w:p w14:paraId="6EFBB44D" w14:textId="77777777" w:rsidR="00B77D96" w:rsidRPr="000A0173" w:rsidRDefault="00B77D96" w:rsidP="00832B1E">
      <w:pPr>
        <w:pStyle w:val="TTEMEASMCA"/>
        <w:rPr>
          <w:rFonts w:ascii="Times New Roman" w:hAnsi="Times New Roman"/>
        </w:rPr>
      </w:pPr>
    </w:p>
    <w:p w14:paraId="4940F31F" w14:textId="77777777" w:rsidR="00B77D96" w:rsidRPr="000A0173" w:rsidRDefault="00B77D96" w:rsidP="00832B1E">
      <w:pPr>
        <w:pStyle w:val="TTEMEASMCA"/>
        <w:rPr>
          <w:rFonts w:ascii="Times New Roman" w:hAnsi="Times New Roman"/>
        </w:rPr>
      </w:pPr>
    </w:p>
    <w:p w14:paraId="5BBBBD8F" w14:textId="77777777" w:rsidR="00B77D96" w:rsidRPr="000A0173" w:rsidRDefault="00B77D96" w:rsidP="00832B1E">
      <w:pPr>
        <w:pStyle w:val="TTEMEASMCA"/>
        <w:rPr>
          <w:rFonts w:ascii="Times New Roman" w:hAnsi="Times New Roman"/>
        </w:rPr>
      </w:pPr>
    </w:p>
    <w:p w14:paraId="4C63F3DC" w14:textId="77777777" w:rsidR="00B77D96" w:rsidRPr="000A0173" w:rsidRDefault="00B77D96" w:rsidP="00832B1E">
      <w:pPr>
        <w:pStyle w:val="TTEMEASMCA"/>
        <w:rPr>
          <w:rFonts w:ascii="Times New Roman" w:hAnsi="Times New Roman"/>
        </w:rPr>
      </w:pPr>
    </w:p>
    <w:p w14:paraId="318F21C1" w14:textId="77777777" w:rsidR="00B77D96" w:rsidRPr="000A0173" w:rsidRDefault="00B77D96" w:rsidP="00832B1E">
      <w:pPr>
        <w:pStyle w:val="TTEMEASMCA"/>
        <w:rPr>
          <w:rFonts w:ascii="Times New Roman" w:hAnsi="Times New Roman"/>
        </w:rPr>
      </w:pPr>
    </w:p>
    <w:p w14:paraId="5B0EB2FE" w14:textId="77777777" w:rsidR="00B77D96" w:rsidRPr="000A0173" w:rsidRDefault="00B77D96" w:rsidP="00832B1E">
      <w:pPr>
        <w:pStyle w:val="TTEMEASMCA"/>
        <w:rPr>
          <w:rFonts w:ascii="Times New Roman" w:hAnsi="Times New Roman"/>
        </w:rPr>
      </w:pPr>
    </w:p>
    <w:p w14:paraId="5DF597DB" w14:textId="77777777" w:rsidR="00B77D96" w:rsidRPr="000A0173" w:rsidRDefault="00B77D96" w:rsidP="00832B1E">
      <w:pPr>
        <w:pStyle w:val="TTEMEASMCA"/>
        <w:rPr>
          <w:rFonts w:ascii="Times New Roman" w:hAnsi="Times New Roman"/>
        </w:rPr>
      </w:pPr>
    </w:p>
    <w:p w14:paraId="31CFA7BE" w14:textId="77777777" w:rsidR="00B77D96" w:rsidRPr="000A0173" w:rsidRDefault="00B77D96" w:rsidP="00832B1E">
      <w:pPr>
        <w:pStyle w:val="TTEMEASMCA"/>
        <w:rPr>
          <w:rFonts w:ascii="Times New Roman" w:hAnsi="Times New Roman"/>
        </w:rPr>
      </w:pPr>
    </w:p>
    <w:p w14:paraId="0662EF2E" w14:textId="77777777" w:rsidR="00B77D96" w:rsidRPr="000A0173" w:rsidRDefault="00B77D96" w:rsidP="00832B1E">
      <w:pPr>
        <w:pStyle w:val="TTEMEASMCA"/>
        <w:rPr>
          <w:rFonts w:ascii="Times New Roman" w:hAnsi="Times New Roman"/>
        </w:rPr>
      </w:pPr>
    </w:p>
    <w:p w14:paraId="1C7E724F" w14:textId="427E2D21" w:rsidR="0086483A" w:rsidRPr="000A0173" w:rsidRDefault="0086483A" w:rsidP="00832B1E">
      <w:pPr>
        <w:pStyle w:val="TTEMEASMCA"/>
        <w:rPr>
          <w:rFonts w:ascii="Times New Roman" w:hAnsi="Times New Roman"/>
        </w:rPr>
      </w:pPr>
      <w:r w:rsidRPr="000A0173">
        <w:rPr>
          <w:rFonts w:ascii="Times New Roman" w:hAnsi="Times New Roman"/>
        </w:rPr>
        <w:t>III PRIEDAS</w:t>
      </w:r>
      <w:bookmarkEnd w:id="11"/>
      <w:bookmarkEnd w:id="12"/>
      <w:r w:rsidR="00077F3B">
        <w:rPr>
          <w:rFonts w:ascii="Times New Roman" w:hAnsi="Times New Roman"/>
        </w:rPr>
        <w:fldChar w:fldCharType="begin"/>
      </w:r>
      <w:r w:rsidR="00077F3B">
        <w:rPr>
          <w:rFonts w:ascii="Times New Roman" w:hAnsi="Times New Roman"/>
        </w:rPr>
        <w:instrText xml:space="preserve"> DOCVARIABLE VAULT_ND_0b558862-2bbd-49d8-9e63-57e8ad22e3db \* MERGEFORMAT </w:instrText>
      </w:r>
      <w:r w:rsidR="00077F3B">
        <w:rPr>
          <w:rFonts w:ascii="Times New Roman" w:hAnsi="Times New Roman"/>
        </w:rPr>
        <w:fldChar w:fldCharType="separate"/>
      </w:r>
      <w:r w:rsidR="00077F3B">
        <w:rPr>
          <w:rFonts w:ascii="Times New Roman" w:hAnsi="Times New Roman"/>
        </w:rPr>
        <w:t xml:space="preserve"> </w:t>
      </w:r>
      <w:r w:rsidR="00077F3B">
        <w:rPr>
          <w:rFonts w:ascii="Times New Roman" w:hAnsi="Times New Roman"/>
        </w:rPr>
        <w:fldChar w:fldCharType="end"/>
      </w:r>
    </w:p>
    <w:p w14:paraId="39F3F5D3" w14:textId="77777777" w:rsidR="0086483A" w:rsidRPr="000A0173" w:rsidRDefault="0086483A" w:rsidP="009641E1">
      <w:pPr>
        <w:pStyle w:val="BTEMEASMCA"/>
        <w:rPr>
          <w:szCs w:val="22"/>
        </w:rPr>
      </w:pPr>
    </w:p>
    <w:p w14:paraId="5F2A712C" w14:textId="1F314657" w:rsidR="0086483A" w:rsidRPr="000A0173" w:rsidRDefault="0086483A" w:rsidP="00D046AD">
      <w:pPr>
        <w:pStyle w:val="TTEMEASMCA"/>
        <w:rPr>
          <w:rFonts w:ascii="Times New Roman" w:hAnsi="Times New Roman"/>
        </w:rPr>
      </w:pPr>
      <w:bookmarkStart w:id="13" w:name="_Toc129243135"/>
      <w:bookmarkStart w:id="14" w:name="_Toc129243260"/>
      <w:r w:rsidRPr="000A0173">
        <w:rPr>
          <w:rFonts w:ascii="Times New Roman" w:hAnsi="Times New Roman"/>
        </w:rPr>
        <w:t>ŽENKLINIMAS IR PAKUOTĖS LAPELIS</w:t>
      </w:r>
      <w:bookmarkEnd w:id="13"/>
      <w:bookmarkEnd w:id="14"/>
      <w:r w:rsidR="00077F3B">
        <w:rPr>
          <w:rFonts w:ascii="Times New Roman" w:hAnsi="Times New Roman"/>
        </w:rPr>
        <w:fldChar w:fldCharType="begin"/>
      </w:r>
      <w:r w:rsidR="00077F3B">
        <w:rPr>
          <w:rFonts w:ascii="Times New Roman" w:hAnsi="Times New Roman"/>
        </w:rPr>
        <w:instrText xml:space="preserve"> DOCVARIABLE VAULT_ND_5dd8b0e8-3400-4b48-8930-2d5c691d2aa4 \* MERGEFORMAT </w:instrText>
      </w:r>
      <w:r w:rsidR="00077F3B">
        <w:rPr>
          <w:rFonts w:ascii="Times New Roman" w:hAnsi="Times New Roman"/>
        </w:rPr>
        <w:fldChar w:fldCharType="separate"/>
      </w:r>
      <w:r w:rsidR="00077F3B">
        <w:rPr>
          <w:rFonts w:ascii="Times New Roman" w:hAnsi="Times New Roman"/>
        </w:rPr>
        <w:t xml:space="preserve"> </w:t>
      </w:r>
      <w:r w:rsidR="00077F3B">
        <w:rPr>
          <w:rFonts w:ascii="Times New Roman" w:hAnsi="Times New Roman"/>
        </w:rPr>
        <w:fldChar w:fldCharType="end"/>
      </w:r>
    </w:p>
    <w:p w14:paraId="7A4496CC" w14:textId="77777777" w:rsidR="0086483A" w:rsidRPr="000A0173" w:rsidRDefault="0086483A" w:rsidP="009641E1">
      <w:pPr>
        <w:pStyle w:val="BTEMEASMCA"/>
        <w:rPr>
          <w:szCs w:val="22"/>
        </w:rPr>
      </w:pPr>
      <w:r w:rsidRPr="000A0173">
        <w:rPr>
          <w:szCs w:val="22"/>
        </w:rPr>
        <w:br w:type="page"/>
      </w:r>
    </w:p>
    <w:p w14:paraId="345A0CF1" w14:textId="77777777" w:rsidR="0086483A" w:rsidRPr="000A0173" w:rsidRDefault="0086483A" w:rsidP="009641E1">
      <w:pPr>
        <w:pStyle w:val="BTEMEASMCA"/>
        <w:rPr>
          <w:szCs w:val="22"/>
        </w:rPr>
      </w:pPr>
    </w:p>
    <w:p w14:paraId="7DAF44B3" w14:textId="77777777" w:rsidR="0086483A" w:rsidRPr="000A0173" w:rsidRDefault="0086483A" w:rsidP="009641E1">
      <w:pPr>
        <w:pStyle w:val="BTEMEASMCA"/>
        <w:rPr>
          <w:szCs w:val="22"/>
        </w:rPr>
      </w:pPr>
    </w:p>
    <w:p w14:paraId="47EB8E59" w14:textId="77777777" w:rsidR="0086483A" w:rsidRPr="000A0173" w:rsidRDefault="0086483A" w:rsidP="009641E1">
      <w:pPr>
        <w:pStyle w:val="BTEMEASMCA"/>
        <w:rPr>
          <w:szCs w:val="22"/>
        </w:rPr>
      </w:pPr>
    </w:p>
    <w:p w14:paraId="32C0C7F8" w14:textId="77777777" w:rsidR="0086483A" w:rsidRPr="000A0173" w:rsidRDefault="0086483A" w:rsidP="009641E1">
      <w:pPr>
        <w:pStyle w:val="BTEMEASMCA"/>
        <w:rPr>
          <w:szCs w:val="22"/>
        </w:rPr>
      </w:pPr>
    </w:p>
    <w:p w14:paraId="28C4548E" w14:textId="77777777" w:rsidR="0086483A" w:rsidRPr="000A0173" w:rsidRDefault="0086483A" w:rsidP="009641E1">
      <w:pPr>
        <w:pStyle w:val="BTEMEASMCA"/>
        <w:rPr>
          <w:szCs w:val="22"/>
        </w:rPr>
      </w:pPr>
    </w:p>
    <w:p w14:paraId="0EEC8ECD" w14:textId="77777777" w:rsidR="0086483A" w:rsidRPr="000A0173" w:rsidRDefault="0086483A" w:rsidP="000D0DF6">
      <w:pPr>
        <w:pStyle w:val="BTEMEASMCA"/>
        <w:rPr>
          <w:szCs w:val="22"/>
        </w:rPr>
      </w:pPr>
    </w:p>
    <w:p w14:paraId="242EFF54" w14:textId="77777777" w:rsidR="0086483A" w:rsidRPr="000A0173" w:rsidRDefault="0086483A" w:rsidP="000D0DF6">
      <w:pPr>
        <w:pStyle w:val="BTEMEASMCA"/>
        <w:rPr>
          <w:szCs w:val="22"/>
        </w:rPr>
      </w:pPr>
    </w:p>
    <w:p w14:paraId="3A05FD7A" w14:textId="77777777" w:rsidR="0086483A" w:rsidRPr="000A0173" w:rsidRDefault="0086483A" w:rsidP="00E52874">
      <w:pPr>
        <w:pStyle w:val="BTEMEASMCA"/>
        <w:rPr>
          <w:szCs w:val="22"/>
        </w:rPr>
      </w:pPr>
    </w:p>
    <w:p w14:paraId="12DA017F" w14:textId="77777777" w:rsidR="0086483A" w:rsidRPr="000A0173" w:rsidRDefault="0086483A" w:rsidP="00E52874">
      <w:pPr>
        <w:pStyle w:val="BTEMEASMCA"/>
        <w:rPr>
          <w:szCs w:val="22"/>
        </w:rPr>
      </w:pPr>
    </w:p>
    <w:p w14:paraId="50782640" w14:textId="77777777" w:rsidR="0086483A" w:rsidRPr="000A0173" w:rsidRDefault="0086483A" w:rsidP="00E52874">
      <w:pPr>
        <w:pStyle w:val="BTEMEASMCA"/>
        <w:rPr>
          <w:szCs w:val="22"/>
        </w:rPr>
      </w:pPr>
    </w:p>
    <w:p w14:paraId="2C60392C" w14:textId="77777777" w:rsidR="0086483A" w:rsidRPr="000A0173" w:rsidRDefault="0086483A" w:rsidP="00E52874">
      <w:pPr>
        <w:pStyle w:val="BTEMEASMCA"/>
        <w:rPr>
          <w:szCs w:val="22"/>
        </w:rPr>
      </w:pPr>
    </w:p>
    <w:p w14:paraId="027E1140" w14:textId="77777777" w:rsidR="0086483A" w:rsidRPr="000A0173" w:rsidRDefault="0086483A" w:rsidP="009641E1">
      <w:pPr>
        <w:pStyle w:val="BTEMEASMCA"/>
        <w:rPr>
          <w:szCs w:val="22"/>
        </w:rPr>
      </w:pPr>
    </w:p>
    <w:p w14:paraId="39686392" w14:textId="77777777" w:rsidR="0086483A" w:rsidRPr="000A0173" w:rsidRDefault="0086483A" w:rsidP="009641E1">
      <w:pPr>
        <w:pStyle w:val="BTEMEASMCA"/>
        <w:rPr>
          <w:szCs w:val="22"/>
        </w:rPr>
      </w:pPr>
    </w:p>
    <w:p w14:paraId="74C0AF08" w14:textId="77777777" w:rsidR="0086483A" w:rsidRPr="000A0173" w:rsidRDefault="0086483A" w:rsidP="009641E1">
      <w:pPr>
        <w:pStyle w:val="BTEMEASMCA"/>
        <w:rPr>
          <w:szCs w:val="22"/>
        </w:rPr>
      </w:pPr>
    </w:p>
    <w:p w14:paraId="1F07B254" w14:textId="77777777" w:rsidR="0086483A" w:rsidRPr="000A0173" w:rsidRDefault="0086483A">
      <w:pPr>
        <w:pStyle w:val="BTEMEASMCA"/>
        <w:rPr>
          <w:szCs w:val="22"/>
        </w:rPr>
      </w:pPr>
    </w:p>
    <w:p w14:paraId="05511411" w14:textId="77777777" w:rsidR="0086483A" w:rsidRPr="000A0173" w:rsidRDefault="0086483A">
      <w:pPr>
        <w:pStyle w:val="BTEMEASMCA"/>
        <w:rPr>
          <w:szCs w:val="22"/>
        </w:rPr>
      </w:pPr>
    </w:p>
    <w:p w14:paraId="127B7199" w14:textId="77777777" w:rsidR="0086483A" w:rsidRPr="000A0173" w:rsidRDefault="0086483A">
      <w:pPr>
        <w:pStyle w:val="BTEMEASMCA"/>
        <w:rPr>
          <w:szCs w:val="22"/>
        </w:rPr>
      </w:pPr>
    </w:p>
    <w:p w14:paraId="24C1AE82" w14:textId="77777777" w:rsidR="0086483A" w:rsidRPr="000A0173" w:rsidRDefault="0086483A">
      <w:pPr>
        <w:pStyle w:val="BTEMEASMCA"/>
        <w:rPr>
          <w:szCs w:val="22"/>
        </w:rPr>
      </w:pPr>
    </w:p>
    <w:p w14:paraId="35508659" w14:textId="77777777" w:rsidR="0086483A" w:rsidRPr="000A0173" w:rsidRDefault="0086483A">
      <w:pPr>
        <w:pStyle w:val="BTEMEASMCA"/>
        <w:rPr>
          <w:szCs w:val="22"/>
        </w:rPr>
      </w:pPr>
    </w:p>
    <w:p w14:paraId="6D3EC4FE" w14:textId="77777777" w:rsidR="0086483A" w:rsidRPr="000A0173" w:rsidRDefault="0086483A">
      <w:pPr>
        <w:pStyle w:val="BTEMEASMCA"/>
        <w:rPr>
          <w:szCs w:val="22"/>
        </w:rPr>
      </w:pPr>
    </w:p>
    <w:p w14:paraId="1C183B1D" w14:textId="77777777" w:rsidR="0086483A" w:rsidRPr="000A0173" w:rsidRDefault="0086483A">
      <w:pPr>
        <w:pStyle w:val="BTEMEASMCA"/>
        <w:rPr>
          <w:szCs w:val="22"/>
        </w:rPr>
      </w:pPr>
    </w:p>
    <w:p w14:paraId="68A07E4E" w14:textId="77777777" w:rsidR="0086483A" w:rsidRPr="000A0173" w:rsidRDefault="0086483A">
      <w:pPr>
        <w:pStyle w:val="BTEMEASMCA"/>
        <w:rPr>
          <w:szCs w:val="22"/>
        </w:rPr>
      </w:pPr>
    </w:p>
    <w:p w14:paraId="701A6E12" w14:textId="1CB1919B" w:rsidR="0086483A" w:rsidRPr="000A0173" w:rsidRDefault="0086483A" w:rsidP="00D046AD">
      <w:pPr>
        <w:pStyle w:val="TTEMEASMCA"/>
        <w:rPr>
          <w:rFonts w:ascii="Times New Roman" w:hAnsi="Times New Roman"/>
        </w:rPr>
      </w:pPr>
      <w:bookmarkStart w:id="15" w:name="_Toc129243136"/>
      <w:bookmarkStart w:id="16" w:name="_Toc129243261"/>
      <w:r w:rsidRPr="000A0173">
        <w:rPr>
          <w:rFonts w:ascii="Times New Roman" w:hAnsi="Times New Roman"/>
        </w:rPr>
        <w:t>A. ŽENKLINIMAS</w:t>
      </w:r>
      <w:bookmarkEnd w:id="15"/>
      <w:bookmarkEnd w:id="16"/>
      <w:r w:rsidR="00077F3B">
        <w:rPr>
          <w:rFonts w:ascii="Times New Roman" w:hAnsi="Times New Roman"/>
        </w:rPr>
        <w:fldChar w:fldCharType="begin"/>
      </w:r>
      <w:r w:rsidR="00077F3B">
        <w:rPr>
          <w:rFonts w:ascii="Times New Roman" w:hAnsi="Times New Roman"/>
        </w:rPr>
        <w:instrText xml:space="preserve"> DOCVARIABLE VAULT_ND_d592687b-bb50-4baa-9363-7fb146967795 \* MERGEFORMAT </w:instrText>
      </w:r>
      <w:r w:rsidR="00077F3B">
        <w:rPr>
          <w:rFonts w:ascii="Times New Roman" w:hAnsi="Times New Roman"/>
        </w:rPr>
        <w:fldChar w:fldCharType="separate"/>
      </w:r>
      <w:r w:rsidR="00077F3B">
        <w:rPr>
          <w:rFonts w:ascii="Times New Roman" w:hAnsi="Times New Roman"/>
        </w:rPr>
        <w:t xml:space="preserve"> </w:t>
      </w:r>
      <w:r w:rsidR="00077F3B">
        <w:rPr>
          <w:rFonts w:ascii="Times New Roman" w:hAnsi="Times New Roman"/>
        </w:rPr>
        <w:fldChar w:fldCharType="end"/>
      </w:r>
    </w:p>
    <w:p w14:paraId="40FD8C6B" w14:textId="77777777" w:rsidR="0086483A" w:rsidRPr="000A0173" w:rsidRDefault="0086483A" w:rsidP="009641E1">
      <w:pPr>
        <w:pStyle w:val="BTEMEASMCA"/>
        <w:rPr>
          <w:szCs w:val="22"/>
        </w:rPr>
      </w:pPr>
      <w:r w:rsidRPr="000A0173">
        <w:rPr>
          <w:szCs w:val="22"/>
        </w:rPr>
        <w:br w:type="page"/>
      </w:r>
    </w:p>
    <w:p w14:paraId="5A00C3A7" w14:textId="77777777" w:rsidR="0086483A" w:rsidRPr="000A0173" w:rsidRDefault="0086483A" w:rsidP="000A709A">
      <w:pPr>
        <w:pStyle w:val="PI-1labEMEASMCA"/>
        <w:rPr>
          <w:szCs w:val="22"/>
        </w:rPr>
      </w:pPr>
      <w:r w:rsidRPr="000A0173">
        <w:rPr>
          <w:szCs w:val="22"/>
        </w:rPr>
        <w:lastRenderedPageBreak/>
        <w:t>INFORMACIJA ANT IŠORINĖS PAKUOTĖS</w:t>
      </w:r>
    </w:p>
    <w:p w14:paraId="6A5ED540" w14:textId="77777777" w:rsidR="0086483A" w:rsidRPr="000A0173" w:rsidRDefault="0086483A" w:rsidP="000A709A">
      <w:pPr>
        <w:pStyle w:val="PI-1labEMEASMCA"/>
        <w:rPr>
          <w:szCs w:val="22"/>
        </w:rPr>
      </w:pPr>
    </w:p>
    <w:p w14:paraId="5327F48E" w14:textId="77777777" w:rsidR="0086483A" w:rsidRPr="000A0173" w:rsidRDefault="0086483A" w:rsidP="000A709A">
      <w:pPr>
        <w:pStyle w:val="PI-1labEMEASMCA"/>
        <w:rPr>
          <w:bCs/>
          <w:szCs w:val="22"/>
        </w:rPr>
      </w:pPr>
      <w:r w:rsidRPr="000A0173">
        <w:rPr>
          <w:szCs w:val="22"/>
        </w:rPr>
        <w:t>Kartono dėžutė</w:t>
      </w:r>
    </w:p>
    <w:p w14:paraId="3EDDD28A" w14:textId="77777777" w:rsidR="0086483A" w:rsidRPr="000A0173" w:rsidRDefault="0086483A" w:rsidP="009641E1">
      <w:pPr>
        <w:pStyle w:val="BTEMEASMCA"/>
        <w:rPr>
          <w:szCs w:val="22"/>
        </w:rPr>
      </w:pPr>
    </w:p>
    <w:p w14:paraId="5EE2C1A3" w14:textId="77777777" w:rsidR="0086483A" w:rsidRPr="000A0173" w:rsidRDefault="0086483A" w:rsidP="009641E1">
      <w:pPr>
        <w:pStyle w:val="BTEMEASMCA"/>
        <w:rPr>
          <w:szCs w:val="22"/>
        </w:rPr>
      </w:pPr>
    </w:p>
    <w:p w14:paraId="3C2B6B53" w14:textId="77777777" w:rsidR="0086483A" w:rsidRPr="000A0173" w:rsidRDefault="0086483A" w:rsidP="000A709A">
      <w:pPr>
        <w:pStyle w:val="PI-1labEMEASMCA"/>
        <w:rPr>
          <w:szCs w:val="22"/>
        </w:rPr>
      </w:pPr>
      <w:r w:rsidRPr="000A0173">
        <w:rPr>
          <w:szCs w:val="22"/>
        </w:rPr>
        <w:t>1.</w:t>
      </w:r>
      <w:r w:rsidRPr="000A0173">
        <w:rPr>
          <w:szCs w:val="22"/>
        </w:rPr>
        <w:tab/>
        <w:t>VAISTINIO PREPARATO PAVADINIMAS</w:t>
      </w:r>
    </w:p>
    <w:p w14:paraId="68C11236" w14:textId="77777777" w:rsidR="0086483A" w:rsidRPr="000A0173" w:rsidRDefault="0086483A" w:rsidP="009641E1">
      <w:pPr>
        <w:pStyle w:val="BTEMEASMCA"/>
        <w:rPr>
          <w:szCs w:val="22"/>
        </w:rPr>
      </w:pPr>
    </w:p>
    <w:p w14:paraId="51E49142" w14:textId="77777777" w:rsidR="0086483A" w:rsidRPr="000A0173" w:rsidRDefault="0086483A" w:rsidP="009641E1">
      <w:pPr>
        <w:pStyle w:val="BTEMEASMCA"/>
        <w:rPr>
          <w:szCs w:val="22"/>
        </w:rPr>
      </w:pPr>
      <w:r w:rsidRPr="000A0173">
        <w:rPr>
          <w:szCs w:val="22"/>
        </w:rPr>
        <w:t>Olfen 1 % gelis</w:t>
      </w:r>
    </w:p>
    <w:p w14:paraId="48A5838B" w14:textId="77777777" w:rsidR="0086483A" w:rsidRPr="000A0173" w:rsidRDefault="0046178D" w:rsidP="009641E1">
      <w:pPr>
        <w:pStyle w:val="BTEMEASMCA"/>
        <w:rPr>
          <w:szCs w:val="22"/>
        </w:rPr>
      </w:pPr>
      <w:r w:rsidRPr="000A0173">
        <w:rPr>
          <w:szCs w:val="22"/>
        </w:rPr>
        <w:t xml:space="preserve">diclofenacum </w:t>
      </w:r>
      <w:r w:rsidR="0086483A" w:rsidRPr="000A0173">
        <w:rPr>
          <w:szCs w:val="22"/>
        </w:rPr>
        <w:t>natricum</w:t>
      </w:r>
    </w:p>
    <w:p w14:paraId="10B43AEC" w14:textId="77777777" w:rsidR="0086483A" w:rsidRPr="000A0173" w:rsidRDefault="0086483A" w:rsidP="009641E1">
      <w:pPr>
        <w:pStyle w:val="BTEMEASMCA"/>
        <w:rPr>
          <w:szCs w:val="22"/>
        </w:rPr>
      </w:pPr>
    </w:p>
    <w:p w14:paraId="6D4537E3" w14:textId="77777777" w:rsidR="0086483A" w:rsidRPr="000A0173" w:rsidRDefault="0086483A" w:rsidP="009641E1">
      <w:pPr>
        <w:pStyle w:val="BTEMEASMCA"/>
        <w:rPr>
          <w:szCs w:val="22"/>
        </w:rPr>
      </w:pPr>
    </w:p>
    <w:p w14:paraId="137DFC99" w14:textId="77777777" w:rsidR="0086483A" w:rsidRPr="000A0173" w:rsidRDefault="0086483A" w:rsidP="000A709A">
      <w:pPr>
        <w:pStyle w:val="PI-1labEMEASMCA"/>
        <w:rPr>
          <w:szCs w:val="22"/>
        </w:rPr>
      </w:pPr>
      <w:r w:rsidRPr="000A0173">
        <w:rPr>
          <w:szCs w:val="22"/>
        </w:rPr>
        <w:t>2.</w:t>
      </w:r>
      <w:r w:rsidRPr="000A0173">
        <w:rPr>
          <w:szCs w:val="22"/>
        </w:rPr>
        <w:tab/>
        <w:t>VEIKLIOJI MEDŽIAGA IR JOS KIEKIS</w:t>
      </w:r>
    </w:p>
    <w:p w14:paraId="63503A3E" w14:textId="77777777" w:rsidR="0086483A" w:rsidRPr="000A0173" w:rsidRDefault="0086483A" w:rsidP="009641E1">
      <w:pPr>
        <w:pStyle w:val="BTEMEASMCA"/>
        <w:rPr>
          <w:szCs w:val="22"/>
        </w:rPr>
      </w:pPr>
    </w:p>
    <w:p w14:paraId="17D7535D" w14:textId="77777777" w:rsidR="0086483A" w:rsidRPr="000A0173" w:rsidRDefault="0086483A" w:rsidP="000A709A">
      <w:pPr>
        <w:pStyle w:val="Pagrindinistekstas"/>
        <w:spacing w:after="0"/>
        <w:rPr>
          <w:sz w:val="22"/>
          <w:szCs w:val="22"/>
        </w:rPr>
      </w:pPr>
      <w:r w:rsidRPr="000A0173">
        <w:rPr>
          <w:sz w:val="22"/>
          <w:szCs w:val="22"/>
        </w:rPr>
        <w:t>1 g gelio yra 10 mg diklofenako natrio druskos.</w:t>
      </w:r>
    </w:p>
    <w:p w14:paraId="3AA5CD69" w14:textId="77777777" w:rsidR="0086483A" w:rsidRPr="000A0173" w:rsidRDefault="0086483A" w:rsidP="009641E1">
      <w:pPr>
        <w:pStyle w:val="BTEMEASMCA"/>
        <w:rPr>
          <w:szCs w:val="22"/>
        </w:rPr>
      </w:pPr>
    </w:p>
    <w:p w14:paraId="05C5F895" w14:textId="77777777" w:rsidR="0086483A" w:rsidRPr="000A0173" w:rsidRDefault="0086483A" w:rsidP="009641E1">
      <w:pPr>
        <w:pStyle w:val="BTEMEASMCA"/>
        <w:rPr>
          <w:szCs w:val="22"/>
        </w:rPr>
      </w:pPr>
    </w:p>
    <w:p w14:paraId="16DE31E4" w14:textId="77777777" w:rsidR="0086483A" w:rsidRPr="000A0173" w:rsidRDefault="0086483A" w:rsidP="000A709A">
      <w:pPr>
        <w:pStyle w:val="PI-1labEMEASMCA"/>
        <w:rPr>
          <w:szCs w:val="22"/>
          <w:highlight w:val="lightGray"/>
        </w:rPr>
      </w:pPr>
      <w:r w:rsidRPr="000A0173">
        <w:rPr>
          <w:szCs w:val="22"/>
        </w:rPr>
        <w:t>3.</w:t>
      </w:r>
      <w:r w:rsidRPr="000A0173">
        <w:rPr>
          <w:szCs w:val="22"/>
        </w:rPr>
        <w:tab/>
        <w:t>PAGALBINIŲ MEDŽIAGŲ SĄRAŠAS</w:t>
      </w:r>
    </w:p>
    <w:p w14:paraId="652CAF6C" w14:textId="77777777" w:rsidR="0086483A" w:rsidRPr="000A0173" w:rsidRDefault="0086483A" w:rsidP="009641E1">
      <w:pPr>
        <w:pStyle w:val="BTEMEASMCA"/>
        <w:rPr>
          <w:szCs w:val="22"/>
        </w:rPr>
      </w:pPr>
    </w:p>
    <w:p w14:paraId="7E52B9E4" w14:textId="77777777" w:rsidR="0086483A" w:rsidRPr="000A0173" w:rsidRDefault="007E63FC" w:rsidP="009641E1">
      <w:pPr>
        <w:pStyle w:val="BTEMEASMCA"/>
        <w:rPr>
          <w:szCs w:val="22"/>
        </w:rPr>
      </w:pPr>
      <w:r w:rsidRPr="000A0173">
        <w:rPr>
          <w:szCs w:val="22"/>
        </w:rPr>
        <w:t xml:space="preserve">Pagalbinės medžiagos: </w:t>
      </w:r>
      <w:r w:rsidR="00A90134" w:rsidRPr="000A0173">
        <w:rPr>
          <w:szCs w:val="22"/>
        </w:rPr>
        <w:t xml:space="preserve">acidum </w:t>
      </w:r>
      <w:r w:rsidR="0086483A" w:rsidRPr="000A0173">
        <w:rPr>
          <w:szCs w:val="22"/>
        </w:rPr>
        <w:t xml:space="preserve">lacticum, </w:t>
      </w:r>
      <w:r w:rsidR="00A90134" w:rsidRPr="000A0173">
        <w:rPr>
          <w:szCs w:val="22"/>
        </w:rPr>
        <w:t>di</w:t>
      </w:r>
      <w:r w:rsidR="0086483A" w:rsidRPr="000A0173">
        <w:rPr>
          <w:szCs w:val="22"/>
        </w:rPr>
        <w:t xml:space="preserve">-isopropylis adipas, </w:t>
      </w:r>
      <w:r w:rsidR="00A90134" w:rsidRPr="000A0173">
        <w:rPr>
          <w:szCs w:val="22"/>
        </w:rPr>
        <w:t xml:space="preserve">alcohol </w:t>
      </w:r>
      <w:r w:rsidR="0086483A" w:rsidRPr="000A0173">
        <w:rPr>
          <w:szCs w:val="22"/>
        </w:rPr>
        <w:t xml:space="preserve">isopropylicus, </w:t>
      </w:r>
      <w:r w:rsidR="00A90134" w:rsidRPr="000A0173">
        <w:rPr>
          <w:szCs w:val="22"/>
        </w:rPr>
        <w:t xml:space="preserve">natrii </w:t>
      </w:r>
      <w:r w:rsidR="0086483A" w:rsidRPr="000A0173">
        <w:rPr>
          <w:szCs w:val="22"/>
        </w:rPr>
        <w:t xml:space="preserve">metabisulfis, </w:t>
      </w:r>
      <w:r w:rsidR="00A90134" w:rsidRPr="000A0173">
        <w:rPr>
          <w:szCs w:val="22"/>
        </w:rPr>
        <w:t>hydroxyethylcellulosum</w:t>
      </w:r>
      <w:r w:rsidR="0086483A" w:rsidRPr="000A0173">
        <w:rPr>
          <w:szCs w:val="22"/>
        </w:rPr>
        <w:t xml:space="preserve">, </w:t>
      </w:r>
      <w:r w:rsidR="00A90134" w:rsidRPr="000A0173">
        <w:rPr>
          <w:szCs w:val="22"/>
        </w:rPr>
        <w:t>hydroxypropylcellulosum</w:t>
      </w:r>
      <w:r w:rsidR="0086483A" w:rsidRPr="000A0173">
        <w:rPr>
          <w:szCs w:val="22"/>
        </w:rPr>
        <w:t xml:space="preserve">, </w:t>
      </w:r>
      <w:r w:rsidR="00A90134" w:rsidRPr="000A0173">
        <w:rPr>
          <w:szCs w:val="22"/>
        </w:rPr>
        <w:t xml:space="preserve">aqua </w:t>
      </w:r>
      <w:r w:rsidR="0086483A" w:rsidRPr="000A0173">
        <w:rPr>
          <w:szCs w:val="22"/>
        </w:rPr>
        <w:t>purificata.</w:t>
      </w:r>
    </w:p>
    <w:p w14:paraId="46B2631A" w14:textId="77777777" w:rsidR="0086483A" w:rsidRPr="000A0173" w:rsidRDefault="0086483A" w:rsidP="009641E1">
      <w:pPr>
        <w:pStyle w:val="BTEMEASMCA"/>
        <w:rPr>
          <w:szCs w:val="22"/>
        </w:rPr>
      </w:pPr>
    </w:p>
    <w:p w14:paraId="4490BF47" w14:textId="77777777" w:rsidR="0086483A" w:rsidRPr="000A0173" w:rsidRDefault="0086483A" w:rsidP="009641E1">
      <w:pPr>
        <w:pStyle w:val="BTEMEASMCA"/>
        <w:rPr>
          <w:szCs w:val="22"/>
        </w:rPr>
      </w:pPr>
    </w:p>
    <w:p w14:paraId="0006D0AD" w14:textId="77777777" w:rsidR="0086483A" w:rsidRPr="000A0173" w:rsidRDefault="0086483A" w:rsidP="000A709A">
      <w:pPr>
        <w:pStyle w:val="PI-1labEMEASMCA"/>
        <w:rPr>
          <w:szCs w:val="22"/>
        </w:rPr>
      </w:pPr>
      <w:r w:rsidRPr="000A0173">
        <w:rPr>
          <w:szCs w:val="22"/>
        </w:rPr>
        <w:t>4.</w:t>
      </w:r>
      <w:r w:rsidRPr="000A0173">
        <w:rPr>
          <w:szCs w:val="22"/>
        </w:rPr>
        <w:tab/>
        <w:t>FARMACINĖ FORMA IR KIEKIS PAKUOTĖJE</w:t>
      </w:r>
    </w:p>
    <w:p w14:paraId="20803412" w14:textId="77777777" w:rsidR="0086483A" w:rsidRPr="000A0173" w:rsidRDefault="0086483A" w:rsidP="009641E1">
      <w:pPr>
        <w:pStyle w:val="BTEMEASMCA"/>
        <w:rPr>
          <w:szCs w:val="22"/>
        </w:rPr>
      </w:pPr>
    </w:p>
    <w:p w14:paraId="715A6B5B" w14:textId="77777777" w:rsidR="0086483A" w:rsidRPr="000A0173" w:rsidRDefault="0086483A" w:rsidP="009641E1">
      <w:pPr>
        <w:pStyle w:val="BTEMEASMCA"/>
        <w:rPr>
          <w:szCs w:val="22"/>
        </w:rPr>
      </w:pPr>
      <w:r w:rsidRPr="000A0173">
        <w:rPr>
          <w:szCs w:val="22"/>
        </w:rPr>
        <w:t>50 g gelio</w:t>
      </w:r>
    </w:p>
    <w:p w14:paraId="34D58137" w14:textId="77777777" w:rsidR="00195818" w:rsidRPr="000A0173" w:rsidRDefault="00195818" w:rsidP="009641E1">
      <w:pPr>
        <w:pStyle w:val="BTEMEASMCA"/>
        <w:rPr>
          <w:szCs w:val="22"/>
        </w:rPr>
      </w:pPr>
      <w:r w:rsidRPr="000A0173">
        <w:rPr>
          <w:szCs w:val="22"/>
          <w:highlight w:val="lightGray"/>
        </w:rPr>
        <w:t>100 g gelio</w:t>
      </w:r>
    </w:p>
    <w:p w14:paraId="7DCAD7E5" w14:textId="77777777" w:rsidR="0086483A" w:rsidRPr="000A0173" w:rsidRDefault="0086483A" w:rsidP="009641E1">
      <w:pPr>
        <w:pStyle w:val="BTEMEASMCA"/>
        <w:rPr>
          <w:szCs w:val="22"/>
        </w:rPr>
      </w:pPr>
    </w:p>
    <w:p w14:paraId="69C95FE1" w14:textId="77777777" w:rsidR="0086483A" w:rsidRPr="000A0173" w:rsidRDefault="0086483A" w:rsidP="009641E1">
      <w:pPr>
        <w:pStyle w:val="BTEMEASMCA"/>
        <w:rPr>
          <w:szCs w:val="22"/>
        </w:rPr>
      </w:pPr>
    </w:p>
    <w:p w14:paraId="6D7025F5" w14:textId="77777777" w:rsidR="0086483A" w:rsidRPr="000A0173" w:rsidRDefault="0086483A" w:rsidP="000A709A">
      <w:pPr>
        <w:pStyle w:val="PI-1labEMEASMCA"/>
        <w:rPr>
          <w:szCs w:val="22"/>
          <w:highlight w:val="lightGray"/>
        </w:rPr>
      </w:pPr>
      <w:r w:rsidRPr="000A0173">
        <w:rPr>
          <w:szCs w:val="22"/>
        </w:rPr>
        <w:t>5.</w:t>
      </w:r>
      <w:r w:rsidRPr="000A0173">
        <w:rPr>
          <w:szCs w:val="22"/>
        </w:rPr>
        <w:tab/>
        <w:t>VARTOJIMO METODAS IR BŪDAS (-AI)</w:t>
      </w:r>
    </w:p>
    <w:p w14:paraId="026D2570" w14:textId="77777777" w:rsidR="0086483A" w:rsidRPr="000A0173" w:rsidRDefault="0086483A" w:rsidP="009641E1">
      <w:pPr>
        <w:pStyle w:val="BTEMEASMCA"/>
        <w:rPr>
          <w:szCs w:val="22"/>
        </w:rPr>
      </w:pPr>
    </w:p>
    <w:p w14:paraId="3041EFDD" w14:textId="77777777" w:rsidR="0086483A" w:rsidRPr="000A0173" w:rsidRDefault="0086483A" w:rsidP="009641E1">
      <w:pPr>
        <w:pStyle w:val="BTEMEASMCA"/>
        <w:rPr>
          <w:szCs w:val="22"/>
        </w:rPr>
      </w:pPr>
      <w:r w:rsidRPr="000A0173">
        <w:rPr>
          <w:szCs w:val="22"/>
        </w:rPr>
        <w:t xml:space="preserve">Vartoti ant odos. </w:t>
      </w:r>
    </w:p>
    <w:p w14:paraId="6C9BB146" w14:textId="77777777" w:rsidR="0086483A" w:rsidRPr="000A0173" w:rsidRDefault="0086483A" w:rsidP="009641E1">
      <w:pPr>
        <w:pStyle w:val="BTEMEASMCA"/>
        <w:rPr>
          <w:szCs w:val="22"/>
        </w:rPr>
      </w:pPr>
      <w:r w:rsidRPr="000A0173">
        <w:rPr>
          <w:szCs w:val="22"/>
        </w:rPr>
        <w:t>Prieš vartojimą perskaitykite pakuotės lapelį.</w:t>
      </w:r>
    </w:p>
    <w:p w14:paraId="2BECBFEB" w14:textId="77777777" w:rsidR="0086483A" w:rsidRPr="000A0173" w:rsidRDefault="0086483A" w:rsidP="009641E1">
      <w:pPr>
        <w:pStyle w:val="BTEMEASMCA"/>
        <w:rPr>
          <w:szCs w:val="22"/>
        </w:rPr>
      </w:pPr>
    </w:p>
    <w:p w14:paraId="348B6D05" w14:textId="77777777" w:rsidR="0086483A" w:rsidRPr="000A0173" w:rsidRDefault="0086483A" w:rsidP="009641E1">
      <w:pPr>
        <w:pStyle w:val="BTEMEASMCA"/>
        <w:rPr>
          <w:szCs w:val="22"/>
        </w:rPr>
      </w:pPr>
    </w:p>
    <w:p w14:paraId="63E219B4" w14:textId="77777777" w:rsidR="0086483A" w:rsidRPr="000A0173" w:rsidRDefault="0086483A" w:rsidP="000A709A">
      <w:pPr>
        <w:pStyle w:val="PI-1labEMEASMCA"/>
        <w:rPr>
          <w:szCs w:val="22"/>
        </w:rPr>
      </w:pPr>
      <w:r w:rsidRPr="000A0173">
        <w:rPr>
          <w:szCs w:val="22"/>
        </w:rPr>
        <w:t>6.</w:t>
      </w:r>
      <w:r w:rsidRPr="000A0173">
        <w:rPr>
          <w:szCs w:val="22"/>
        </w:rPr>
        <w:tab/>
        <w:t xml:space="preserve">SPECIALUS ĮSPĖJIMAS, KAD VAISTINĮ PREPARATĄ BŪTINA LAIKYTI VAIKAMS NEPASTEBIMOJE </w:t>
      </w:r>
      <w:r w:rsidR="00245BE1" w:rsidRPr="000A0173">
        <w:rPr>
          <w:szCs w:val="22"/>
        </w:rPr>
        <w:t xml:space="preserve">IR NEPASIEKIAMOJE </w:t>
      </w:r>
      <w:r w:rsidRPr="000A0173">
        <w:rPr>
          <w:szCs w:val="22"/>
        </w:rPr>
        <w:t>VIETOJE</w:t>
      </w:r>
    </w:p>
    <w:p w14:paraId="7400F3C4" w14:textId="77777777" w:rsidR="0086483A" w:rsidRPr="000A0173" w:rsidRDefault="0086483A" w:rsidP="009641E1">
      <w:pPr>
        <w:pStyle w:val="BTEMEASMCA"/>
        <w:rPr>
          <w:szCs w:val="22"/>
        </w:rPr>
      </w:pPr>
    </w:p>
    <w:p w14:paraId="63949D30" w14:textId="77777777" w:rsidR="0086483A" w:rsidRPr="000A0173" w:rsidRDefault="0086483A" w:rsidP="009641E1">
      <w:pPr>
        <w:pStyle w:val="BTEMEASMCA"/>
        <w:rPr>
          <w:szCs w:val="22"/>
        </w:rPr>
      </w:pPr>
      <w:r w:rsidRPr="000A0173">
        <w:rPr>
          <w:szCs w:val="22"/>
        </w:rPr>
        <w:t xml:space="preserve">Laikyti vaikams </w:t>
      </w:r>
      <w:r w:rsidR="00245BE1" w:rsidRPr="000A0173">
        <w:rPr>
          <w:szCs w:val="22"/>
        </w:rPr>
        <w:t xml:space="preserve">nepastebimoje ir </w:t>
      </w:r>
      <w:r w:rsidRPr="000A0173">
        <w:rPr>
          <w:szCs w:val="22"/>
        </w:rPr>
        <w:t>nepasiekiamoje vietoje.</w:t>
      </w:r>
    </w:p>
    <w:p w14:paraId="575F255C" w14:textId="77777777" w:rsidR="0086483A" w:rsidRPr="000A0173" w:rsidRDefault="0086483A" w:rsidP="009641E1">
      <w:pPr>
        <w:pStyle w:val="BTEMEASMCA"/>
        <w:rPr>
          <w:szCs w:val="22"/>
        </w:rPr>
      </w:pPr>
    </w:p>
    <w:p w14:paraId="78291BFA" w14:textId="77777777" w:rsidR="0086483A" w:rsidRPr="000A0173" w:rsidRDefault="0086483A" w:rsidP="009641E1">
      <w:pPr>
        <w:pStyle w:val="BTEMEASMCA"/>
        <w:rPr>
          <w:szCs w:val="22"/>
        </w:rPr>
      </w:pPr>
    </w:p>
    <w:p w14:paraId="5C2332B1" w14:textId="77777777" w:rsidR="0086483A" w:rsidRPr="000A0173" w:rsidRDefault="0086483A" w:rsidP="000A709A">
      <w:pPr>
        <w:pStyle w:val="PI-1labEMEASMCA"/>
        <w:rPr>
          <w:szCs w:val="22"/>
          <w:highlight w:val="lightGray"/>
        </w:rPr>
      </w:pPr>
      <w:r w:rsidRPr="000A0173">
        <w:rPr>
          <w:szCs w:val="22"/>
        </w:rPr>
        <w:t>7.</w:t>
      </w:r>
      <w:r w:rsidRPr="000A0173">
        <w:rPr>
          <w:szCs w:val="22"/>
        </w:rPr>
        <w:tab/>
        <w:t>KITAS (-I) SPECIALUS (-ŪS) ĮSPĖJIMAS (-AI) (JEI REIKIA)</w:t>
      </w:r>
    </w:p>
    <w:p w14:paraId="4D5C874B" w14:textId="77777777" w:rsidR="0086483A" w:rsidRPr="000A0173" w:rsidRDefault="0086483A" w:rsidP="009641E1">
      <w:pPr>
        <w:pStyle w:val="BTEMEASMCA"/>
        <w:rPr>
          <w:szCs w:val="22"/>
        </w:rPr>
      </w:pPr>
    </w:p>
    <w:p w14:paraId="71BF1DA9" w14:textId="77777777" w:rsidR="0086483A" w:rsidRPr="000A0173" w:rsidRDefault="0086483A" w:rsidP="009641E1">
      <w:pPr>
        <w:pStyle w:val="BTEMEASMCA"/>
        <w:rPr>
          <w:szCs w:val="22"/>
        </w:rPr>
      </w:pPr>
    </w:p>
    <w:p w14:paraId="4BE1DF4B" w14:textId="77777777" w:rsidR="0086483A" w:rsidRPr="000A0173" w:rsidRDefault="0086483A" w:rsidP="000A709A">
      <w:pPr>
        <w:pStyle w:val="PI-1labEMEASMCA"/>
        <w:rPr>
          <w:szCs w:val="22"/>
          <w:highlight w:val="lightGray"/>
        </w:rPr>
      </w:pPr>
      <w:r w:rsidRPr="000A0173">
        <w:rPr>
          <w:szCs w:val="22"/>
        </w:rPr>
        <w:t>8.</w:t>
      </w:r>
      <w:r w:rsidRPr="000A0173">
        <w:rPr>
          <w:szCs w:val="22"/>
        </w:rPr>
        <w:tab/>
        <w:t>TINKAMUMO LAIKAS</w:t>
      </w:r>
    </w:p>
    <w:p w14:paraId="334026AD" w14:textId="77777777" w:rsidR="0086483A" w:rsidRPr="000A0173" w:rsidRDefault="0086483A" w:rsidP="009641E1">
      <w:pPr>
        <w:pStyle w:val="BTEMEASMCA"/>
        <w:rPr>
          <w:szCs w:val="22"/>
        </w:rPr>
      </w:pPr>
    </w:p>
    <w:p w14:paraId="3F1879F0" w14:textId="77777777" w:rsidR="0086483A" w:rsidRPr="000A0173" w:rsidRDefault="0086483A" w:rsidP="009641E1">
      <w:pPr>
        <w:pStyle w:val="BTEMEASMCA"/>
        <w:rPr>
          <w:szCs w:val="22"/>
        </w:rPr>
      </w:pPr>
      <w:r w:rsidRPr="000A0173">
        <w:rPr>
          <w:szCs w:val="22"/>
        </w:rPr>
        <w:t>Tinka iki {mm/MMMM}</w:t>
      </w:r>
    </w:p>
    <w:p w14:paraId="290AC3C8" w14:textId="77777777" w:rsidR="0086483A" w:rsidRPr="000A0173" w:rsidRDefault="0086483A" w:rsidP="009641E1">
      <w:pPr>
        <w:pStyle w:val="BTEMEASMCA"/>
        <w:rPr>
          <w:szCs w:val="22"/>
        </w:rPr>
      </w:pPr>
    </w:p>
    <w:p w14:paraId="1D059019" w14:textId="77777777" w:rsidR="0086483A" w:rsidRPr="000A0173" w:rsidRDefault="0086483A" w:rsidP="009641E1">
      <w:pPr>
        <w:pStyle w:val="BTEMEASMCA"/>
        <w:rPr>
          <w:szCs w:val="22"/>
        </w:rPr>
      </w:pPr>
    </w:p>
    <w:p w14:paraId="7975CAA6" w14:textId="77777777" w:rsidR="0086483A" w:rsidRPr="000A0173" w:rsidRDefault="0086483A" w:rsidP="000A709A">
      <w:pPr>
        <w:pStyle w:val="PI-1labEMEASMCA"/>
        <w:rPr>
          <w:szCs w:val="22"/>
        </w:rPr>
      </w:pPr>
      <w:r w:rsidRPr="000A0173">
        <w:rPr>
          <w:szCs w:val="22"/>
        </w:rPr>
        <w:t>9.</w:t>
      </w:r>
      <w:r w:rsidRPr="000A0173">
        <w:rPr>
          <w:szCs w:val="22"/>
        </w:rPr>
        <w:tab/>
        <w:t>SPECIALIOS LAIKYMO SĄLYGOS</w:t>
      </w:r>
    </w:p>
    <w:p w14:paraId="36EC2BA8" w14:textId="77777777" w:rsidR="0086483A" w:rsidRPr="000A0173" w:rsidRDefault="0086483A" w:rsidP="009641E1">
      <w:pPr>
        <w:pStyle w:val="BTEMEASMCA"/>
        <w:rPr>
          <w:szCs w:val="22"/>
        </w:rPr>
      </w:pPr>
    </w:p>
    <w:p w14:paraId="1D538E7F" w14:textId="77777777" w:rsidR="0086483A" w:rsidRPr="000A0173" w:rsidRDefault="0086483A" w:rsidP="000A709A">
      <w:pPr>
        <w:rPr>
          <w:sz w:val="22"/>
          <w:szCs w:val="22"/>
        </w:rPr>
      </w:pPr>
      <w:r w:rsidRPr="000A0173">
        <w:rPr>
          <w:sz w:val="22"/>
          <w:szCs w:val="22"/>
        </w:rPr>
        <w:t>Laikyti ne aukštesnėje kaip 25 </w:t>
      </w:r>
      <w:r w:rsidRPr="000A0173">
        <w:rPr>
          <w:sz w:val="22"/>
          <w:szCs w:val="22"/>
        </w:rPr>
        <w:sym w:font="Symbol" w:char="F0B0"/>
      </w:r>
      <w:r w:rsidRPr="000A0173">
        <w:rPr>
          <w:sz w:val="22"/>
          <w:szCs w:val="22"/>
        </w:rPr>
        <w:t>C temperatūroje.</w:t>
      </w:r>
    </w:p>
    <w:p w14:paraId="298E5609" w14:textId="77777777" w:rsidR="0086483A" w:rsidRPr="000A0173" w:rsidRDefault="0086483A" w:rsidP="009641E1">
      <w:pPr>
        <w:pStyle w:val="BTEMEASMCA"/>
        <w:rPr>
          <w:szCs w:val="22"/>
        </w:rPr>
      </w:pPr>
    </w:p>
    <w:p w14:paraId="54875E13" w14:textId="77777777" w:rsidR="0086483A" w:rsidRPr="000A0173" w:rsidRDefault="0086483A" w:rsidP="009641E1">
      <w:pPr>
        <w:pStyle w:val="BTEMEASMCA"/>
        <w:rPr>
          <w:szCs w:val="22"/>
        </w:rPr>
      </w:pPr>
    </w:p>
    <w:p w14:paraId="6830F1B1" w14:textId="77777777" w:rsidR="0086483A" w:rsidRPr="000A0173" w:rsidRDefault="0086483A" w:rsidP="000A709A">
      <w:pPr>
        <w:pStyle w:val="PI-1labEMEASMCA"/>
        <w:rPr>
          <w:szCs w:val="22"/>
        </w:rPr>
      </w:pPr>
      <w:r w:rsidRPr="000A0173">
        <w:rPr>
          <w:szCs w:val="22"/>
        </w:rPr>
        <w:lastRenderedPageBreak/>
        <w:t>10.</w:t>
      </w:r>
      <w:r w:rsidRPr="000A0173">
        <w:rPr>
          <w:szCs w:val="22"/>
        </w:rPr>
        <w:tab/>
        <w:t xml:space="preserve">SPECIALIOS ATSARGUMO PRIEMONĖS DĖL NESUVARTOTO </w:t>
      </w:r>
      <w:r w:rsidRPr="000A0173">
        <w:rPr>
          <w:bCs/>
          <w:szCs w:val="22"/>
        </w:rPr>
        <w:t xml:space="preserve">VAISTINIO PREPARATO AR JO ATLIEKŲ </w:t>
      </w:r>
      <w:r w:rsidRPr="000A0173">
        <w:rPr>
          <w:szCs w:val="22"/>
        </w:rPr>
        <w:t>TVARKYMO (JEI REIKIA)</w:t>
      </w:r>
    </w:p>
    <w:p w14:paraId="38B4F7A1" w14:textId="77777777" w:rsidR="0086483A" w:rsidRPr="000A0173" w:rsidRDefault="0086483A" w:rsidP="009641E1">
      <w:pPr>
        <w:pStyle w:val="BTEMEASMCA"/>
        <w:rPr>
          <w:szCs w:val="22"/>
        </w:rPr>
      </w:pPr>
    </w:p>
    <w:p w14:paraId="118CBDA6" w14:textId="77777777" w:rsidR="0086483A" w:rsidRPr="000A0173" w:rsidRDefault="0086483A" w:rsidP="009641E1">
      <w:pPr>
        <w:pStyle w:val="BTEMEASMCA"/>
        <w:rPr>
          <w:szCs w:val="22"/>
        </w:rPr>
      </w:pPr>
    </w:p>
    <w:p w14:paraId="5F543AD5" w14:textId="77777777" w:rsidR="0086483A" w:rsidRPr="000A0173" w:rsidRDefault="0086483A" w:rsidP="000A709A">
      <w:pPr>
        <w:pStyle w:val="PI-1labEMEASMCA"/>
        <w:rPr>
          <w:szCs w:val="22"/>
        </w:rPr>
      </w:pPr>
      <w:r w:rsidRPr="000A0173">
        <w:rPr>
          <w:szCs w:val="22"/>
        </w:rPr>
        <w:t>11.</w:t>
      </w:r>
      <w:r w:rsidRPr="000A0173">
        <w:rPr>
          <w:szCs w:val="22"/>
        </w:rPr>
        <w:tab/>
      </w:r>
      <w:r w:rsidR="00394238" w:rsidRPr="000A0173">
        <w:rPr>
          <w:szCs w:val="22"/>
        </w:rPr>
        <w:t>REGISTRUOTOJO</w:t>
      </w:r>
      <w:r w:rsidRPr="000A0173">
        <w:rPr>
          <w:szCs w:val="22"/>
        </w:rPr>
        <w:t xml:space="preserve"> PAVADINIMAS IR ADRESAS</w:t>
      </w:r>
    </w:p>
    <w:p w14:paraId="3D61D9B1" w14:textId="77777777" w:rsidR="0086483A" w:rsidRPr="000A0173" w:rsidRDefault="0086483A" w:rsidP="009641E1">
      <w:pPr>
        <w:pStyle w:val="BTEMEASMCA"/>
        <w:rPr>
          <w:szCs w:val="22"/>
        </w:rPr>
      </w:pPr>
    </w:p>
    <w:p w14:paraId="6DE92CBF" w14:textId="77777777" w:rsidR="001C1D42" w:rsidRPr="001C1D42" w:rsidRDefault="001C1D42" w:rsidP="001C1D42">
      <w:pPr>
        <w:rPr>
          <w:sz w:val="22"/>
          <w:szCs w:val="22"/>
        </w:rPr>
      </w:pPr>
      <w:r w:rsidRPr="001C1D42">
        <w:rPr>
          <w:sz w:val="22"/>
          <w:szCs w:val="22"/>
        </w:rPr>
        <w:t>Teva B.V.</w:t>
      </w:r>
    </w:p>
    <w:p w14:paraId="2566863D" w14:textId="77777777" w:rsidR="001C1D42" w:rsidRPr="001C1D42" w:rsidRDefault="001C1D42" w:rsidP="001C1D42">
      <w:pPr>
        <w:rPr>
          <w:sz w:val="22"/>
          <w:szCs w:val="22"/>
        </w:rPr>
      </w:pPr>
      <w:r w:rsidRPr="001C1D42">
        <w:rPr>
          <w:sz w:val="22"/>
          <w:szCs w:val="22"/>
        </w:rPr>
        <w:t>Swensweg 5, 2031 GA Haarlem,</w:t>
      </w:r>
    </w:p>
    <w:p w14:paraId="69388688" w14:textId="77777777" w:rsidR="001C1D42" w:rsidRPr="001C1D42" w:rsidRDefault="001C1D42" w:rsidP="001C1D42">
      <w:pPr>
        <w:rPr>
          <w:sz w:val="22"/>
          <w:szCs w:val="22"/>
        </w:rPr>
      </w:pPr>
      <w:r w:rsidRPr="001C1D42">
        <w:rPr>
          <w:sz w:val="22"/>
          <w:szCs w:val="22"/>
        </w:rPr>
        <w:t>Nyderlandai</w:t>
      </w:r>
    </w:p>
    <w:p w14:paraId="388E0E56" w14:textId="77777777" w:rsidR="0086483A" w:rsidRPr="000A0173" w:rsidRDefault="0086483A" w:rsidP="009641E1">
      <w:pPr>
        <w:pStyle w:val="BTEMEASMCA"/>
        <w:rPr>
          <w:szCs w:val="22"/>
        </w:rPr>
      </w:pPr>
    </w:p>
    <w:p w14:paraId="3CC8C78B" w14:textId="77777777" w:rsidR="0086483A" w:rsidRPr="000A0173" w:rsidRDefault="0086483A" w:rsidP="009641E1">
      <w:pPr>
        <w:pStyle w:val="BTEMEASMCA"/>
        <w:rPr>
          <w:szCs w:val="22"/>
        </w:rPr>
      </w:pPr>
    </w:p>
    <w:p w14:paraId="7D9BF237" w14:textId="77777777" w:rsidR="0086483A" w:rsidRPr="000A0173" w:rsidRDefault="0086483A" w:rsidP="000A709A">
      <w:pPr>
        <w:pStyle w:val="PI-1labEMEASMCA"/>
        <w:rPr>
          <w:szCs w:val="22"/>
        </w:rPr>
      </w:pPr>
      <w:r w:rsidRPr="000A0173">
        <w:rPr>
          <w:szCs w:val="22"/>
        </w:rPr>
        <w:t>12.</w:t>
      </w:r>
      <w:r w:rsidRPr="000A0173">
        <w:rPr>
          <w:szCs w:val="22"/>
        </w:rPr>
        <w:tab/>
      </w:r>
      <w:r w:rsidR="00394238" w:rsidRPr="000A0173">
        <w:rPr>
          <w:szCs w:val="22"/>
        </w:rPr>
        <w:t xml:space="preserve">REGISTRACIJOS </w:t>
      </w:r>
      <w:r w:rsidR="00245BE1" w:rsidRPr="000A0173">
        <w:rPr>
          <w:szCs w:val="22"/>
        </w:rPr>
        <w:t xml:space="preserve">PAŽYMĖJIMO </w:t>
      </w:r>
      <w:r w:rsidRPr="000A0173">
        <w:rPr>
          <w:szCs w:val="22"/>
        </w:rPr>
        <w:t xml:space="preserve">NUMERIS </w:t>
      </w:r>
      <w:r w:rsidR="00394238" w:rsidRPr="000A0173">
        <w:rPr>
          <w:szCs w:val="22"/>
        </w:rPr>
        <w:t>(-IAI)</w:t>
      </w:r>
    </w:p>
    <w:p w14:paraId="62A81633" w14:textId="77777777" w:rsidR="0086483A" w:rsidRPr="000A0173" w:rsidRDefault="0086483A" w:rsidP="009641E1">
      <w:pPr>
        <w:pStyle w:val="BTEMEASMCA"/>
        <w:rPr>
          <w:szCs w:val="22"/>
        </w:rPr>
      </w:pPr>
    </w:p>
    <w:p w14:paraId="656883DB" w14:textId="77777777" w:rsidR="0086483A" w:rsidRPr="000A0173" w:rsidRDefault="0086483A" w:rsidP="0017612E">
      <w:pPr>
        <w:rPr>
          <w:caps/>
          <w:sz w:val="22"/>
          <w:szCs w:val="22"/>
        </w:rPr>
      </w:pPr>
      <w:r w:rsidRPr="000A0173">
        <w:rPr>
          <w:caps/>
          <w:sz w:val="22"/>
          <w:szCs w:val="22"/>
        </w:rPr>
        <w:t>LT/1/96/0391/007</w:t>
      </w:r>
    </w:p>
    <w:p w14:paraId="759766E2" w14:textId="77777777" w:rsidR="00B77D96" w:rsidRPr="000A0173" w:rsidRDefault="00B77D96" w:rsidP="0017612E">
      <w:pPr>
        <w:rPr>
          <w:caps/>
          <w:sz w:val="22"/>
          <w:szCs w:val="22"/>
        </w:rPr>
      </w:pPr>
      <w:r w:rsidRPr="000A0173">
        <w:rPr>
          <w:caps/>
          <w:sz w:val="22"/>
          <w:szCs w:val="22"/>
        </w:rPr>
        <w:t>LT/1/96/0391/008</w:t>
      </w:r>
    </w:p>
    <w:p w14:paraId="4C52F5BF" w14:textId="77777777" w:rsidR="0086483A" w:rsidRPr="000A0173" w:rsidRDefault="0086483A" w:rsidP="009641E1">
      <w:pPr>
        <w:pStyle w:val="BTEMEASMCA"/>
        <w:rPr>
          <w:szCs w:val="22"/>
        </w:rPr>
      </w:pPr>
    </w:p>
    <w:p w14:paraId="25AA6DCA" w14:textId="77777777" w:rsidR="0086483A" w:rsidRPr="000A0173" w:rsidRDefault="0086483A" w:rsidP="009641E1">
      <w:pPr>
        <w:pStyle w:val="BTEMEASMCA"/>
        <w:rPr>
          <w:szCs w:val="22"/>
        </w:rPr>
      </w:pPr>
    </w:p>
    <w:p w14:paraId="1642AA37" w14:textId="77777777" w:rsidR="0086483A" w:rsidRPr="000A0173" w:rsidRDefault="0086483A" w:rsidP="000A709A">
      <w:pPr>
        <w:pStyle w:val="PI-1labEMEASMCA"/>
        <w:rPr>
          <w:szCs w:val="22"/>
        </w:rPr>
      </w:pPr>
      <w:r w:rsidRPr="000A0173">
        <w:rPr>
          <w:szCs w:val="22"/>
        </w:rPr>
        <w:t>13.</w:t>
      </w:r>
      <w:r w:rsidRPr="000A0173">
        <w:rPr>
          <w:szCs w:val="22"/>
        </w:rPr>
        <w:tab/>
        <w:t>SERIJOS NUMERIS</w:t>
      </w:r>
    </w:p>
    <w:p w14:paraId="1688AC91" w14:textId="77777777" w:rsidR="0086483A" w:rsidRPr="000A0173" w:rsidRDefault="0086483A" w:rsidP="009641E1">
      <w:pPr>
        <w:pStyle w:val="BTEMEASMCA"/>
        <w:rPr>
          <w:szCs w:val="22"/>
        </w:rPr>
      </w:pPr>
    </w:p>
    <w:p w14:paraId="1450ED14" w14:textId="77777777" w:rsidR="0086483A" w:rsidRPr="000A0173" w:rsidRDefault="0086483A" w:rsidP="009641E1">
      <w:pPr>
        <w:pStyle w:val="BTEMEASMCA"/>
        <w:rPr>
          <w:szCs w:val="22"/>
        </w:rPr>
      </w:pPr>
      <w:r w:rsidRPr="000A0173">
        <w:rPr>
          <w:szCs w:val="22"/>
        </w:rPr>
        <w:t>Serija {numeris}</w:t>
      </w:r>
    </w:p>
    <w:p w14:paraId="7FA3C6CB" w14:textId="77777777" w:rsidR="0086483A" w:rsidRPr="000A0173" w:rsidRDefault="0086483A" w:rsidP="009641E1">
      <w:pPr>
        <w:pStyle w:val="BTEMEASMCA"/>
        <w:rPr>
          <w:szCs w:val="22"/>
        </w:rPr>
      </w:pPr>
    </w:p>
    <w:p w14:paraId="490E523B" w14:textId="77777777" w:rsidR="0086483A" w:rsidRPr="000A0173" w:rsidRDefault="0086483A" w:rsidP="009641E1">
      <w:pPr>
        <w:pStyle w:val="BTEMEASMCA"/>
        <w:rPr>
          <w:szCs w:val="22"/>
        </w:rPr>
      </w:pPr>
    </w:p>
    <w:p w14:paraId="45757E45" w14:textId="77777777" w:rsidR="0086483A" w:rsidRPr="000A0173" w:rsidRDefault="0086483A" w:rsidP="000A709A">
      <w:pPr>
        <w:pStyle w:val="PI-1labEMEASMCA"/>
        <w:rPr>
          <w:szCs w:val="22"/>
        </w:rPr>
      </w:pPr>
      <w:r w:rsidRPr="000A0173">
        <w:rPr>
          <w:szCs w:val="22"/>
        </w:rPr>
        <w:t>14.</w:t>
      </w:r>
      <w:r w:rsidRPr="000A0173">
        <w:rPr>
          <w:szCs w:val="22"/>
        </w:rPr>
        <w:tab/>
        <w:t>PARDAVIMO (IŠDAVIMO) TVARKA</w:t>
      </w:r>
    </w:p>
    <w:p w14:paraId="4779F8EE" w14:textId="77777777" w:rsidR="0086483A" w:rsidRPr="000A0173" w:rsidRDefault="0086483A" w:rsidP="009641E1">
      <w:pPr>
        <w:pStyle w:val="BTEMEASMCA"/>
        <w:rPr>
          <w:szCs w:val="22"/>
        </w:rPr>
      </w:pPr>
    </w:p>
    <w:p w14:paraId="2D4F9076" w14:textId="77777777" w:rsidR="0086483A" w:rsidRPr="000A0173" w:rsidRDefault="0086483A" w:rsidP="009641E1">
      <w:pPr>
        <w:pStyle w:val="BTEMEASMCA"/>
        <w:rPr>
          <w:szCs w:val="22"/>
        </w:rPr>
      </w:pPr>
      <w:r w:rsidRPr="000A0173">
        <w:rPr>
          <w:szCs w:val="22"/>
        </w:rPr>
        <w:t xml:space="preserve">Nereceptinis </w:t>
      </w:r>
      <w:r w:rsidR="00F639B0" w:rsidRPr="000A0173">
        <w:rPr>
          <w:szCs w:val="22"/>
        </w:rPr>
        <w:t>vaistas</w:t>
      </w:r>
    </w:p>
    <w:p w14:paraId="6065DC14" w14:textId="77777777" w:rsidR="0086483A" w:rsidRPr="000A0173" w:rsidRDefault="0086483A" w:rsidP="009641E1">
      <w:pPr>
        <w:pStyle w:val="BTEMEASMCA"/>
        <w:rPr>
          <w:szCs w:val="22"/>
        </w:rPr>
      </w:pPr>
    </w:p>
    <w:p w14:paraId="3EB8C39B" w14:textId="77777777" w:rsidR="0086483A" w:rsidRPr="000A0173" w:rsidRDefault="0086483A" w:rsidP="009641E1">
      <w:pPr>
        <w:pStyle w:val="BTEMEASMCA"/>
        <w:rPr>
          <w:szCs w:val="22"/>
        </w:rPr>
      </w:pPr>
    </w:p>
    <w:p w14:paraId="5134F111" w14:textId="77777777" w:rsidR="0086483A" w:rsidRPr="000A0173" w:rsidRDefault="0086483A" w:rsidP="000A709A">
      <w:pPr>
        <w:pStyle w:val="PI-1labEMEASMCA"/>
        <w:rPr>
          <w:szCs w:val="22"/>
        </w:rPr>
      </w:pPr>
      <w:r w:rsidRPr="000A0173">
        <w:rPr>
          <w:szCs w:val="22"/>
        </w:rPr>
        <w:t>15.</w:t>
      </w:r>
      <w:r w:rsidRPr="000A0173">
        <w:rPr>
          <w:szCs w:val="22"/>
        </w:rPr>
        <w:tab/>
        <w:t>VARTOJIMO INSTRUKCIJA</w:t>
      </w:r>
    </w:p>
    <w:p w14:paraId="7710F842" w14:textId="77777777" w:rsidR="0086483A" w:rsidRPr="000A0173" w:rsidRDefault="0086483A" w:rsidP="000A709A">
      <w:pPr>
        <w:outlineLvl w:val="0"/>
        <w:rPr>
          <w:sz w:val="22"/>
          <w:szCs w:val="22"/>
        </w:rPr>
      </w:pPr>
    </w:p>
    <w:p w14:paraId="6110E912" w14:textId="3D90B596" w:rsidR="0086483A" w:rsidRPr="000A0173" w:rsidRDefault="0086483A" w:rsidP="000A709A">
      <w:pPr>
        <w:outlineLvl w:val="0"/>
        <w:rPr>
          <w:snapToGrid w:val="0"/>
          <w:sz w:val="22"/>
          <w:szCs w:val="22"/>
          <w:lang w:val="lv-LV"/>
        </w:rPr>
      </w:pPr>
      <w:r w:rsidRPr="000A0173">
        <w:rPr>
          <w:snapToGrid w:val="0"/>
          <w:sz w:val="22"/>
          <w:szCs w:val="22"/>
          <w:lang w:val="lv-LV"/>
        </w:rPr>
        <w:t>Lokalus minkštųjų audinių skausmo malšinimas ir uždegimo slopinimas.</w:t>
      </w:r>
      <w:r w:rsidR="00077F3B">
        <w:rPr>
          <w:snapToGrid w:val="0"/>
          <w:sz w:val="22"/>
          <w:szCs w:val="22"/>
          <w:lang w:val="lv-LV"/>
        </w:rPr>
        <w:fldChar w:fldCharType="begin"/>
      </w:r>
      <w:r w:rsidR="00077F3B">
        <w:rPr>
          <w:snapToGrid w:val="0"/>
          <w:sz w:val="22"/>
          <w:szCs w:val="22"/>
          <w:lang w:val="lv-LV"/>
        </w:rPr>
        <w:instrText xml:space="preserve"> DOCVARIABLE vault_nd_b2623226-2686-4db9-953f-04ffe5483d54 \* MERGEFORMAT </w:instrText>
      </w:r>
      <w:r w:rsidR="00077F3B">
        <w:rPr>
          <w:snapToGrid w:val="0"/>
          <w:sz w:val="22"/>
          <w:szCs w:val="22"/>
          <w:lang w:val="lv-LV"/>
        </w:rPr>
        <w:fldChar w:fldCharType="separate"/>
      </w:r>
      <w:r w:rsidR="00077F3B">
        <w:rPr>
          <w:snapToGrid w:val="0"/>
          <w:sz w:val="22"/>
          <w:szCs w:val="22"/>
          <w:lang w:val="lv-LV"/>
        </w:rPr>
        <w:t xml:space="preserve"> </w:t>
      </w:r>
      <w:r w:rsidR="00077F3B">
        <w:rPr>
          <w:snapToGrid w:val="0"/>
          <w:sz w:val="22"/>
          <w:szCs w:val="22"/>
          <w:lang w:val="lv-LV"/>
        </w:rPr>
        <w:fldChar w:fldCharType="end"/>
      </w:r>
    </w:p>
    <w:p w14:paraId="60CA435C" w14:textId="77777777" w:rsidR="0086483A" w:rsidRPr="000A0173" w:rsidRDefault="0086483A" w:rsidP="000A709A">
      <w:pPr>
        <w:outlineLvl w:val="0"/>
        <w:rPr>
          <w:sz w:val="22"/>
          <w:szCs w:val="22"/>
        </w:rPr>
      </w:pPr>
    </w:p>
    <w:p w14:paraId="4A8708DF" w14:textId="73930645" w:rsidR="0086483A" w:rsidRPr="000A0173" w:rsidRDefault="0086483A" w:rsidP="000A709A">
      <w:pPr>
        <w:outlineLvl w:val="0"/>
        <w:rPr>
          <w:sz w:val="22"/>
          <w:szCs w:val="22"/>
        </w:rPr>
      </w:pPr>
      <w:r w:rsidRPr="000A0173">
        <w:rPr>
          <w:sz w:val="22"/>
          <w:szCs w:val="22"/>
        </w:rPr>
        <w:t>Vartojimas. Suaugusie</w:t>
      </w:r>
      <w:r w:rsidR="00DD2656">
        <w:rPr>
          <w:sz w:val="22"/>
          <w:szCs w:val="22"/>
        </w:rPr>
        <w:t>si</w:t>
      </w:r>
      <w:r w:rsidR="0068422D">
        <w:rPr>
          <w:sz w:val="22"/>
          <w:szCs w:val="22"/>
        </w:rPr>
        <w:t>em</w:t>
      </w:r>
      <w:r w:rsidR="00DD2656">
        <w:rPr>
          <w:sz w:val="22"/>
          <w:szCs w:val="22"/>
        </w:rPr>
        <w:t>s</w:t>
      </w:r>
      <w:r w:rsidRPr="000A0173">
        <w:rPr>
          <w:sz w:val="22"/>
          <w:szCs w:val="22"/>
        </w:rPr>
        <w:t xml:space="preserve"> ir vyresni</w:t>
      </w:r>
      <w:r w:rsidR="00DD2656">
        <w:rPr>
          <w:sz w:val="22"/>
          <w:szCs w:val="22"/>
        </w:rPr>
        <w:t>ems</w:t>
      </w:r>
      <w:r w:rsidRPr="000A0173">
        <w:rPr>
          <w:sz w:val="22"/>
          <w:szCs w:val="22"/>
        </w:rPr>
        <w:t xml:space="preserve"> kaip 14 metų </w:t>
      </w:r>
      <w:r w:rsidR="00DD2656">
        <w:rPr>
          <w:sz w:val="22"/>
          <w:szCs w:val="22"/>
        </w:rPr>
        <w:t>paaugliams</w:t>
      </w:r>
      <w:r w:rsidRPr="000A0173">
        <w:rPr>
          <w:sz w:val="22"/>
          <w:szCs w:val="22"/>
        </w:rPr>
        <w:t>:</w:t>
      </w:r>
      <w:r w:rsidRPr="000A0173">
        <w:rPr>
          <w:b/>
          <w:sz w:val="22"/>
          <w:szCs w:val="22"/>
        </w:rPr>
        <w:t xml:space="preserve"> </w:t>
      </w:r>
      <w:r w:rsidRPr="000A0173">
        <w:rPr>
          <w:sz w:val="22"/>
          <w:szCs w:val="22"/>
        </w:rPr>
        <w:t>skaudamą vietą</w:t>
      </w:r>
      <w:r w:rsidRPr="000A0173">
        <w:rPr>
          <w:b/>
          <w:sz w:val="22"/>
          <w:szCs w:val="22"/>
        </w:rPr>
        <w:t xml:space="preserve"> </w:t>
      </w:r>
      <w:r w:rsidRPr="000A0173">
        <w:rPr>
          <w:sz w:val="22"/>
          <w:szCs w:val="22"/>
        </w:rPr>
        <w:t>2-4 g gelio tepti 3-4 kartus per parą (neįtrinti).</w:t>
      </w:r>
      <w:r w:rsidR="00077F3B">
        <w:rPr>
          <w:sz w:val="22"/>
          <w:szCs w:val="22"/>
        </w:rPr>
        <w:fldChar w:fldCharType="begin"/>
      </w:r>
      <w:r w:rsidR="00077F3B">
        <w:rPr>
          <w:sz w:val="22"/>
          <w:szCs w:val="22"/>
        </w:rPr>
        <w:instrText xml:space="preserve"> DOCVARIABLE vault_nd_aaa16e3c-bbb6-4d91-98ba-28fc9988372d \* MERGEFORMAT </w:instrText>
      </w:r>
      <w:r w:rsidR="00077F3B">
        <w:rPr>
          <w:sz w:val="22"/>
          <w:szCs w:val="22"/>
        </w:rPr>
        <w:fldChar w:fldCharType="separate"/>
      </w:r>
      <w:r w:rsidR="00077F3B">
        <w:rPr>
          <w:sz w:val="22"/>
          <w:szCs w:val="22"/>
        </w:rPr>
        <w:t xml:space="preserve"> </w:t>
      </w:r>
      <w:r w:rsidR="00077F3B">
        <w:rPr>
          <w:sz w:val="22"/>
          <w:szCs w:val="22"/>
        </w:rPr>
        <w:fldChar w:fldCharType="end"/>
      </w:r>
    </w:p>
    <w:p w14:paraId="396C34CB" w14:textId="77777777" w:rsidR="0086483A" w:rsidRPr="000A0173" w:rsidRDefault="0086483A" w:rsidP="009641E1">
      <w:pPr>
        <w:pStyle w:val="BTEMEASMCA"/>
        <w:rPr>
          <w:szCs w:val="22"/>
        </w:rPr>
      </w:pPr>
    </w:p>
    <w:p w14:paraId="07322B2A" w14:textId="77777777" w:rsidR="0086483A" w:rsidRPr="000A0173" w:rsidRDefault="0086483A" w:rsidP="009641E1">
      <w:pPr>
        <w:pStyle w:val="BTEMEASMCA"/>
        <w:rPr>
          <w:szCs w:val="22"/>
        </w:rPr>
      </w:pPr>
    </w:p>
    <w:p w14:paraId="2AAE8E73" w14:textId="77777777" w:rsidR="0086483A" w:rsidRPr="000A0173" w:rsidRDefault="0086483A" w:rsidP="000A709A">
      <w:pPr>
        <w:pStyle w:val="PI-1labEMEASMCA"/>
        <w:rPr>
          <w:szCs w:val="22"/>
        </w:rPr>
      </w:pPr>
      <w:r w:rsidRPr="000A0173">
        <w:rPr>
          <w:szCs w:val="22"/>
        </w:rPr>
        <w:t>16.</w:t>
      </w:r>
      <w:r w:rsidRPr="000A0173">
        <w:rPr>
          <w:szCs w:val="22"/>
        </w:rPr>
        <w:tab/>
        <w:t>INFORMACIJA BRAILIO RAŠTU</w:t>
      </w:r>
    </w:p>
    <w:p w14:paraId="059BA15B" w14:textId="77777777" w:rsidR="0086483A" w:rsidRPr="000A0173" w:rsidRDefault="0086483A" w:rsidP="009641E1">
      <w:pPr>
        <w:pStyle w:val="BTEMEASMCA"/>
        <w:rPr>
          <w:szCs w:val="22"/>
        </w:rPr>
      </w:pPr>
    </w:p>
    <w:p w14:paraId="3E89CFCA" w14:textId="77777777" w:rsidR="0086483A" w:rsidRPr="000A0173" w:rsidRDefault="0086483A" w:rsidP="009641E1">
      <w:pPr>
        <w:pStyle w:val="BTEMEASMCA"/>
        <w:rPr>
          <w:szCs w:val="22"/>
        </w:rPr>
      </w:pPr>
      <w:r w:rsidRPr="000A0173">
        <w:rPr>
          <w:szCs w:val="22"/>
        </w:rPr>
        <w:t>olfen 1 %</w:t>
      </w:r>
    </w:p>
    <w:p w14:paraId="47F546E8" w14:textId="77777777" w:rsidR="0086483A" w:rsidRPr="000A0173" w:rsidRDefault="0086483A" w:rsidP="009641E1">
      <w:pPr>
        <w:pStyle w:val="BTEMEASMCA"/>
        <w:rPr>
          <w:szCs w:val="22"/>
        </w:rPr>
      </w:pPr>
    </w:p>
    <w:p w14:paraId="27AE19E9" w14:textId="77777777" w:rsidR="0086483A" w:rsidRPr="000A0173" w:rsidRDefault="0086483A" w:rsidP="009641E1">
      <w:pPr>
        <w:pStyle w:val="BTEMEASMCA"/>
        <w:rPr>
          <w:szCs w:val="22"/>
        </w:rPr>
      </w:pPr>
      <w:r w:rsidRPr="000A0173">
        <w:rPr>
          <w:szCs w:val="22"/>
        </w:rPr>
        <w:br w:type="page"/>
      </w:r>
    </w:p>
    <w:p w14:paraId="5D24BB23" w14:textId="77777777" w:rsidR="0086483A" w:rsidRPr="000A0173" w:rsidRDefault="0086483A" w:rsidP="000A709A">
      <w:pPr>
        <w:pStyle w:val="PI-1labEMEASMCA"/>
        <w:rPr>
          <w:szCs w:val="22"/>
        </w:rPr>
      </w:pPr>
      <w:r w:rsidRPr="000A0173">
        <w:rPr>
          <w:szCs w:val="22"/>
        </w:rPr>
        <w:lastRenderedPageBreak/>
        <w:t>INFORMACIJA ANT VIDINĖS</w:t>
      </w:r>
      <w:r w:rsidRPr="000A0173">
        <w:rPr>
          <w:bCs/>
          <w:szCs w:val="22"/>
        </w:rPr>
        <w:t xml:space="preserve"> </w:t>
      </w:r>
      <w:r w:rsidRPr="000A0173">
        <w:rPr>
          <w:szCs w:val="22"/>
        </w:rPr>
        <w:t>PAKUOTĖS</w:t>
      </w:r>
    </w:p>
    <w:p w14:paraId="652C1018" w14:textId="77777777" w:rsidR="0086483A" w:rsidRPr="000A0173" w:rsidRDefault="0086483A" w:rsidP="000A709A">
      <w:pPr>
        <w:pStyle w:val="PI-1labEMEASMCA"/>
        <w:rPr>
          <w:szCs w:val="22"/>
        </w:rPr>
      </w:pPr>
    </w:p>
    <w:p w14:paraId="66725583" w14:textId="77777777" w:rsidR="0086483A" w:rsidRPr="000A0173" w:rsidRDefault="0086483A" w:rsidP="000A709A">
      <w:pPr>
        <w:pStyle w:val="PI-1labEMEASMCA"/>
        <w:rPr>
          <w:szCs w:val="22"/>
        </w:rPr>
      </w:pPr>
      <w:r w:rsidRPr="000A0173">
        <w:rPr>
          <w:szCs w:val="22"/>
        </w:rPr>
        <w:t xml:space="preserve">Tūbelė </w:t>
      </w:r>
    </w:p>
    <w:p w14:paraId="4B4778E7" w14:textId="77777777" w:rsidR="0086483A" w:rsidRPr="000A0173" w:rsidRDefault="0086483A" w:rsidP="009641E1">
      <w:pPr>
        <w:pStyle w:val="BTEMEASMCA"/>
        <w:rPr>
          <w:szCs w:val="22"/>
        </w:rPr>
      </w:pPr>
    </w:p>
    <w:p w14:paraId="0FF6087E" w14:textId="77777777" w:rsidR="0086483A" w:rsidRPr="000A0173" w:rsidRDefault="0086483A" w:rsidP="009641E1">
      <w:pPr>
        <w:pStyle w:val="BTEMEASMCA"/>
        <w:rPr>
          <w:szCs w:val="22"/>
        </w:rPr>
      </w:pPr>
    </w:p>
    <w:p w14:paraId="6CB083B1" w14:textId="77777777" w:rsidR="0086483A" w:rsidRPr="000A0173" w:rsidRDefault="0086483A" w:rsidP="000A709A">
      <w:pPr>
        <w:pStyle w:val="PI-1labEMEASMCA"/>
        <w:rPr>
          <w:szCs w:val="22"/>
        </w:rPr>
      </w:pPr>
      <w:r w:rsidRPr="000A0173">
        <w:rPr>
          <w:szCs w:val="22"/>
        </w:rPr>
        <w:t>1.</w:t>
      </w:r>
      <w:r w:rsidRPr="000A0173">
        <w:rPr>
          <w:szCs w:val="22"/>
        </w:rPr>
        <w:tab/>
        <w:t>VAISTINIO PREPARATO PAVADINIMAS</w:t>
      </w:r>
    </w:p>
    <w:p w14:paraId="4AB906CD" w14:textId="77777777" w:rsidR="0086483A" w:rsidRPr="000A0173" w:rsidRDefault="0086483A" w:rsidP="009641E1">
      <w:pPr>
        <w:pStyle w:val="BTEMEASMCA"/>
        <w:rPr>
          <w:szCs w:val="22"/>
        </w:rPr>
      </w:pPr>
    </w:p>
    <w:p w14:paraId="3746B6B9" w14:textId="77777777" w:rsidR="0086483A" w:rsidRPr="000A0173" w:rsidRDefault="0086483A" w:rsidP="009641E1">
      <w:pPr>
        <w:pStyle w:val="BTEMEASMCA"/>
        <w:rPr>
          <w:szCs w:val="22"/>
        </w:rPr>
      </w:pPr>
      <w:r w:rsidRPr="000A0173">
        <w:rPr>
          <w:szCs w:val="22"/>
        </w:rPr>
        <w:t>Olfen 1 </w:t>
      </w:r>
      <w:r w:rsidRPr="000A0173">
        <w:rPr>
          <w:szCs w:val="22"/>
          <w:lang w:val="it-IT"/>
        </w:rPr>
        <w:t xml:space="preserve">% </w:t>
      </w:r>
      <w:r w:rsidRPr="000A0173">
        <w:rPr>
          <w:szCs w:val="22"/>
        </w:rPr>
        <w:t>gelis</w:t>
      </w:r>
    </w:p>
    <w:p w14:paraId="2EDC9F4A" w14:textId="77777777" w:rsidR="0086483A" w:rsidRPr="000A0173" w:rsidRDefault="00F639B0" w:rsidP="009641E1">
      <w:pPr>
        <w:pStyle w:val="BTEMEASMCA"/>
        <w:rPr>
          <w:szCs w:val="22"/>
        </w:rPr>
      </w:pPr>
      <w:r w:rsidRPr="000A0173">
        <w:rPr>
          <w:szCs w:val="22"/>
        </w:rPr>
        <w:t xml:space="preserve">diclofenacum </w:t>
      </w:r>
      <w:r w:rsidR="0086483A" w:rsidRPr="000A0173">
        <w:rPr>
          <w:szCs w:val="22"/>
        </w:rPr>
        <w:t>natricum</w:t>
      </w:r>
    </w:p>
    <w:p w14:paraId="60D7A9AE" w14:textId="77777777" w:rsidR="0086483A" w:rsidRPr="000A0173" w:rsidRDefault="0086483A" w:rsidP="009641E1">
      <w:pPr>
        <w:pStyle w:val="BTEMEASMCA"/>
        <w:rPr>
          <w:szCs w:val="22"/>
        </w:rPr>
      </w:pPr>
    </w:p>
    <w:p w14:paraId="4C956335" w14:textId="77777777" w:rsidR="0086483A" w:rsidRPr="000A0173" w:rsidRDefault="0086483A" w:rsidP="009641E1">
      <w:pPr>
        <w:pStyle w:val="BTEMEASMCA"/>
        <w:rPr>
          <w:szCs w:val="22"/>
        </w:rPr>
      </w:pPr>
    </w:p>
    <w:p w14:paraId="1A0BD0C8" w14:textId="77777777" w:rsidR="0086483A" w:rsidRPr="000A0173" w:rsidRDefault="0086483A" w:rsidP="000A709A">
      <w:pPr>
        <w:pStyle w:val="PI-1labEMEASMCA"/>
        <w:rPr>
          <w:szCs w:val="22"/>
        </w:rPr>
      </w:pPr>
      <w:r w:rsidRPr="000A0173">
        <w:rPr>
          <w:szCs w:val="22"/>
        </w:rPr>
        <w:t>2.</w:t>
      </w:r>
      <w:r w:rsidRPr="000A0173">
        <w:rPr>
          <w:szCs w:val="22"/>
        </w:rPr>
        <w:tab/>
        <w:t>VEIKLIOJI MEDŽIAGA IR JOS KIEKIS</w:t>
      </w:r>
    </w:p>
    <w:p w14:paraId="52554B0B" w14:textId="77777777" w:rsidR="0086483A" w:rsidRPr="000A0173" w:rsidRDefault="0086483A" w:rsidP="009641E1">
      <w:pPr>
        <w:pStyle w:val="BTEMEASMCA"/>
        <w:rPr>
          <w:szCs w:val="22"/>
        </w:rPr>
      </w:pPr>
    </w:p>
    <w:p w14:paraId="2D2CBC4A" w14:textId="77777777" w:rsidR="0086483A" w:rsidRPr="000A0173" w:rsidRDefault="0086483A" w:rsidP="000A709A">
      <w:pPr>
        <w:pStyle w:val="Pagrindinistekstas"/>
        <w:spacing w:after="0"/>
        <w:rPr>
          <w:sz w:val="22"/>
          <w:szCs w:val="22"/>
        </w:rPr>
      </w:pPr>
      <w:r w:rsidRPr="000A0173">
        <w:rPr>
          <w:sz w:val="22"/>
          <w:szCs w:val="22"/>
        </w:rPr>
        <w:t>1 g gelio yra 10 mg diklofenako natrio druskos.</w:t>
      </w:r>
    </w:p>
    <w:p w14:paraId="28402DD0" w14:textId="77777777" w:rsidR="0086483A" w:rsidRPr="000A0173" w:rsidRDefault="0086483A" w:rsidP="009641E1">
      <w:pPr>
        <w:pStyle w:val="BTEMEASMCA"/>
        <w:rPr>
          <w:szCs w:val="22"/>
        </w:rPr>
      </w:pPr>
    </w:p>
    <w:p w14:paraId="412A509D" w14:textId="77777777" w:rsidR="0086483A" w:rsidRPr="000A0173" w:rsidRDefault="0086483A" w:rsidP="009641E1">
      <w:pPr>
        <w:pStyle w:val="BTEMEASMCA"/>
        <w:rPr>
          <w:szCs w:val="22"/>
        </w:rPr>
      </w:pPr>
    </w:p>
    <w:p w14:paraId="0F637EE4" w14:textId="77777777" w:rsidR="0086483A" w:rsidRPr="000A0173" w:rsidRDefault="0086483A" w:rsidP="000A709A">
      <w:pPr>
        <w:pStyle w:val="PI-1labEMEASMCA"/>
        <w:rPr>
          <w:szCs w:val="22"/>
          <w:highlight w:val="lightGray"/>
        </w:rPr>
      </w:pPr>
      <w:r w:rsidRPr="000A0173">
        <w:rPr>
          <w:szCs w:val="22"/>
        </w:rPr>
        <w:t>3.</w:t>
      </w:r>
      <w:r w:rsidRPr="000A0173">
        <w:rPr>
          <w:szCs w:val="22"/>
        </w:rPr>
        <w:tab/>
        <w:t>PAGALBINIŲ MEDŽIAGŲ SĄRAŠAS</w:t>
      </w:r>
    </w:p>
    <w:p w14:paraId="77079ADC" w14:textId="77777777" w:rsidR="0086483A" w:rsidRPr="000A0173" w:rsidRDefault="0086483A" w:rsidP="009641E1">
      <w:pPr>
        <w:pStyle w:val="BTEMEASMCA"/>
        <w:rPr>
          <w:szCs w:val="22"/>
        </w:rPr>
      </w:pPr>
    </w:p>
    <w:p w14:paraId="79CCE64D" w14:textId="77777777" w:rsidR="0086483A" w:rsidRPr="000A0173" w:rsidRDefault="007E63FC" w:rsidP="009641E1">
      <w:pPr>
        <w:pStyle w:val="BTEMEASMCA"/>
        <w:rPr>
          <w:szCs w:val="22"/>
        </w:rPr>
      </w:pPr>
      <w:r w:rsidRPr="000A0173">
        <w:rPr>
          <w:szCs w:val="22"/>
        </w:rPr>
        <w:t xml:space="preserve">Pagalbinės medžiagos: </w:t>
      </w:r>
      <w:r w:rsidR="00431BAD">
        <w:rPr>
          <w:szCs w:val="22"/>
        </w:rPr>
        <w:t>a</w:t>
      </w:r>
      <w:r w:rsidR="0086483A" w:rsidRPr="000A0173">
        <w:rPr>
          <w:szCs w:val="22"/>
        </w:rPr>
        <w:t xml:space="preserve">cidum lacticum, </w:t>
      </w:r>
      <w:r w:rsidR="00431BAD">
        <w:rPr>
          <w:szCs w:val="22"/>
        </w:rPr>
        <w:t>d</w:t>
      </w:r>
      <w:r w:rsidR="0086483A" w:rsidRPr="000A0173">
        <w:rPr>
          <w:szCs w:val="22"/>
        </w:rPr>
        <w:t xml:space="preserve">i-isopropylis adipas, </w:t>
      </w:r>
      <w:r w:rsidR="00431BAD">
        <w:rPr>
          <w:szCs w:val="22"/>
        </w:rPr>
        <w:t>a</w:t>
      </w:r>
      <w:r w:rsidR="0086483A" w:rsidRPr="000A0173">
        <w:rPr>
          <w:szCs w:val="22"/>
        </w:rPr>
        <w:t xml:space="preserve">lcohol isopropylicus, </w:t>
      </w:r>
      <w:r w:rsidR="00431BAD">
        <w:rPr>
          <w:szCs w:val="22"/>
        </w:rPr>
        <w:t>n</w:t>
      </w:r>
      <w:r w:rsidR="0086483A" w:rsidRPr="000A0173">
        <w:rPr>
          <w:szCs w:val="22"/>
        </w:rPr>
        <w:t xml:space="preserve">atrii metabisulfis, </w:t>
      </w:r>
      <w:r w:rsidR="00431BAD">
        <w:rPr>
          <w:szCs w:val="22"/>
        </w:rPr>
        <w:t>h</w:t>
      </w:r>
      <w:r w:rsidR="0086483A" w:rsidRPr="000A0173">
        <w:rPr>
          <w:szCs w:val="22"/>
        </w:rPr>
        <w:t xml:space="preserve">ydroxyethylcellulosum, </w:t>
      </w:r>
      <w:r w:rsidR="00431BAD">
        <w:rPr>
          <w:szCs w:val="22"/>
        </w:rPr>
        <w:t>h</w:t>
      </w:r>
      <w:r w:rsidR="0086483A" w:rsidRPr="000A0173">
        <w:rPr>
          <w:szCs w:val="22"/>
        </w:rPr>
        <w:t xml:space="preserve">ydroxypropylcellulosum, </w:t>
      </w:r>
      <w:r w:rsidR="00431BAD">
        <w:rPr>
          <w:szCs w:val="22"/>
        </w:rPr>
        <w:t>a</w:t>
      </w:r>
      <w:r w:rsidR="0086483A" w:rsidRPr="000A0173">
        <w:rPr>
          <w:szCs w:val="22"/>
        </w:rPr>
        <w:t>qua purificata.</w:t>
      </w:r>
    </w:p>
    <w:p w14:paraId="44AC05E4" w14:textId="77777777" w:rsidR="0086483A" w:rsidRPr="000A0173" w:rsidRDefault="0086483A" w:rsidP="009641E1">
      <w:pPr>
        <w:pStyle w:val="BTEMEASMCA"/>
        <w:rPr>
          <w:szCs w:val="22"/>
        </w:rPr>
      </w:pPr>
    </w:p>
    <w:p w14:paraId="166AE7A7" w14:textId="77777777" w:rsidR="0086483A" w:rsidRPr="000A0173" w:rsidRDefault="0086483A" w:rsidP="009641E1">
      <w:pPr>
        <w:pStyle w:val="BTEMEASMCA"/>
        <w:rPr>
          <w:szCs w:val="22"/>
        </w:rPr>
      </w:pPr>
    </w:p>
    <w:p w14:paraId="1E45B3C2" w14:textId="77777777" w:rsidR="0086483A" w:rsidRPr="000A0173" w:rsidRDefault="0086483A" w:rsidP="000A709A">
      <w:pPr>
        <w:pStyle w:val="PI-1labEMEASMCA"/>
        <w:rPr>
          <w:szCs w:val="22"/>
        </w:rPr>
      </w:pPr>
      <w:r w:rsidRPr="000A0173">
        <w:rPr>
          <w:szCs w:val="22"/>
        </w:rPr>
        <w:t>4.</w:t>
      </w:r>
      <w:r w:rsidRPr="000A0173">
        <w:rPr>
          <w:szCs w:val="22"/>
        </w:rPr>
        <w:tab/>
        <w:t>FARMACINĖ FORMA IR KIEKIS PAKUOTĖJE</w:t>
      </w:r>
    </w:p>
    <w:p w14:paraId="730DD4E4" w14:textId="77777777" w:rsidR="0086483A" w:rsidRPr="000A0173" w:rsidRDefault="0086483A" w:rsidP="009641E1">
      <w:pPr>
        <w:pStyle w:val="BTEMEASMCA"/>
        <w:rPr>
          <w:szCs w:val="22"/>
        </w:rPr>
      </w:pPr>
    </w:p>
    <w:p w14:paraId="74AD309A" w14:textId="77777777" w:rsidR="0086483A" w:rsidRPr="000A0173" w:rsidRDefault="0086483A" w:rsidP="009641E1">
      <w:pPr>
        <w:pStyle w:val="BTEMEASMCA"/>
        <w:rPr>
          <w:szCs w:val="22"/>
        </w:rPr>
      </w:pPr>
      <w:r w:rsidRPr="000A0173">
        <w:rPr>
          <w:szCs w:val="22"/>
        </w:rPr>
        <w:t>50 g gelio</w:t>
      </w:r>
    </w:p>
    <w:p w14:paraId="332E74DD" w14:textId="77777777" w:rsidR="00195818" w:rsidRPr="000A0173" w:rsidRDefault="00195818" w:rsidP="009641E1">
      <w:pPr>
        <w:pStyle w:val="BTEMEASMCA"/>
        <w:rPr>
          <w:szCs w:val="22"/>
        </w:rPr>
      </w:pPr>
      <w:r w:rsidRPr="000A0173">
        <w:rPr>
          <w:szCs w:val="22"/>
          <w:highlight w:val="lightGray"/>
        </w:rPr>
        <w:t>100 g gelio</w:t>
      </w:r>
    </w:p>
    <w:p w14:paraId="184611F0" w14:textId="77777777" w:rsidR="0086483A" w:rsidRPr="000A0173" w:rsidRDefault="0086483A" w:rsidP="009641E1">
      <w:pPr>
        <w:pStyle w:val="BTEMEASMCA"/>
        <w:rPr>
          <w:szCs w:val="22"/>
        </w:rPr>
      </w:pPr>
    </w:p>
    <w:p w14:paraId="532ADAE2" w14:textId="77777777" w:rsidR="0086483A" w:rsidRPr="000A0173" w:rsidRDefault="0086483A" w:rsidP="009641E1">
      <w:pPr>
        <w:pStyle w:val="BTEMEASMCA"/>
        <w:rPr>
          <w:szCs w:val="22"/>
        </w:rPr>
      </w:pPr>
    </w:p>
    <w:p w14:paraId="2E1C00DF" w14:textId="77777777" w:rsidR="0086483A" w:rsidRPr="000A0173" w:rsidRDefault="0086483A" w:rsidP="000A709A">
      <w:pPr>
        <w:pStyle w:val="PI-1labEMEASMCA"/>
        <w:rPr>
          <w:szCs w:val="22"/>
          <w:highlight w:val="lightGray"/>
        </w:rPr>
      </w:pPr>
      <w:r w:rsidRPr="000A0173">
        <w:rPr>
          <w:szCs w:val="22"/>
        </w:rPr>
        <w:t>5.</w:t>
      </w:r>
      <w:r w:rsidRPr="000A0173">
        <w:rPr>
          <w:szCs w:val="22"/>
        </w:rPr>
        <w:tab/>
        <w:t>VARTOJIMO METODAS IR BŪDAS (-AI)</w:t>
      </w:r>
    </w:p>
    <w:p w14:paraId="035A2CA7" w14:textId="77777777" w:rsidR="0086483A" w:rsidRPr="000A0173" w:rsidRDefault="0086483A" w:rsidP="009641E1">
      <w:pPr>
        <w:pStyle w:val="BTEMEASMCA"/>
        <w:rPr>
          <w:szCs w:val="22"/>
        </w:rPr>
      </w:pPr>
    </w:p>
    <w:p w14:paraId="356FBAA4" w14:textId="77777777" w:rsidR="0086483A" w:rsidRPr="000A0173" w:rsidRDefault="0086483A" w:rsidP="009641E1">
      <w:pPr>
        <w:pStyle w:val="BTEMEASMCA"/>
        <w:rPr>
          <w:szCs w:val="22"/>
        </w:rPr>
      </w:pPr>
      <w:r w:rsidRPr="000A0173">
        <w:rPr>
          <w:szCs w:val="22"/>
        </w:rPr>
        <w:t xml:space="preserve">Vartoti ant odos. </w:t>
      </w:r>
    </w:p>
    <w:p w14:paraId="1A57F35B" w14:textId="77777777" w:rsidR="0086483A" w:rsidRPr="000A0173" w:rsidRDefault="0086483A" w:rsidP="009641E1">
      <w:pPr>
        <w:pStyle w:val="BTEMEASMCA"/>
        <w:rPr>
          <w:szCs w:val="22"/>
        </w:rPr>
      </w:pPr>
      <w:r w:rsidRPr="000A0173">
        <w:rPr>
          <w:szCs w:val="22"/>
        </w:rPr>
        <w:t>Prieš vartojimą perskaitykite pakuotės lapelį.</w:t>
      </w:r>
    </w:p>
    <w:p w14:paraId="3B1FB25D" w14:textId="77777777" w:rsidR="0086483A" w:rsidRPr="000A0173" w:rsidRDefault="0086483A" w:rsidP="009641E1">
      <w:pPr>
        <w:pStyle w:val="BTEMEASMCA"/>
        <w:rPr>
          <w:szCs w:val="22"/>
        </w:rPr>
      </w:pPr>
    </w:p>
    <w:p w14:paraId="4A0A7E7D" w14:textId="77777777" w:rsidR="0086483A" w:rsidRPr="000A0173" w:rsidRDefault="0086483A" w:rsidP="009641E1">
      <w:pPr>
        <w:pStyle w:val="BTEMEASMCA"/>
        <w:rPr>
          <w:szCs w:val="22"/>
        </w:rPr>
      </w:pPr>
    </w:p>
    <w:p w14:paraId="0FA3600C" w14:textId="77777777" w:rsidR="0086483A" w:rsidRPr="000A0173" w:rsidRDefault="0086483A" w:rsidP="000A709A">
      <w:pPr>
        <w:pStyle w:val="PI-1labEMEASMCA"/>
        <w:rPr>
          <w:szCs w:val="22"/>
        </w:rPr>
      </w:pPr>
      <w:r w:rsidRPr="000A0173">
        <w:rPr>
          <w:szCs w:val="22"/>
        </w:rPr>
        <w:t>6.</w:t>
      </w:r>
      <w:r w:rsidRPr="000A0173">
        <w:rPr>
          <w:szCs w:val="22"/>
        </w:rPr>
        <w:tab/>
        <w:t xml:space="preserve">SPECIALUS ĮSPĖJIMAS, KAD VAISTINĮ PREPARATĄ BŪTINA LAIKYTI VAIKAMS NEPASTEBIMOJE </w:t>
      </w:r>
      <w:r w:rsidR="00245BE1" w:rsidRPr="000A0173">
        <w:rPr>
          <w:szCs w:val="22"/>
        </w:rPr>
        <w:t xml:space="preserve">IR NEPASIEKIAMOJE </w:t>
      </w:r>
      <w:r w:rsidRPr="000A0173">
        <w:rPr>
          <w:szCs w:val="22"/>
        </w:rPr>
        <w:t>VIETOJE</w:t>
      </w:r>
    </w:p>
    <w:p w14:paraId="09A86FA6" w14:textId="77777777" w:rsidR="0086483A" w:rsidRPr="000A0173" w:rsidRDefault="0086483A" w:rsidP="009641E1">
      <w:pPr>
        <w:pStyle w:val="BTEMEASMCA"/>
        <w:rPr>
          <w:szCs w:val="22"/>
        </w:rPr>
      </w:pPr>
    </w:p>
    <w:p w14:paraId="1DCFEB21" w14:textId="77777777" w:rsidR="0086483A" w:rsidRPr="000A0173" w:rsidRDefault="0086483A" w:rsidP="009641E1">
      <w:pPr>
        <w:pStyle w:val="BTEMEASMCA"/>
        <w:rPr>
          <w:szCs w:val="22"/>
        </w:rPr>
      </w:pPr>
      <w:r w:rsidRPr="000A0173">
        <w:rPr>
          <w:szCs w:val="22"/>
        </w:rPr>
        <w:t xml:space="preserve">Laikyti vaikams nepastebimoje </w:t>
      </w:r>
      <w:r w:rsidR="00245BE1" w:rsidRPr="000A0173">
        <w:rPr>
          <w:szCs w:val="22"/>
        </w:rPr>
        <w:t xml:space="preserve">ir nepasiekiamoje </w:t>
      </w:r>
      <w:r w:rsidRPr="000A0173">
        <w:rPr>
          <w:szCs w:val="22"/>
        </w:rPr>
        <w:t>vietoje.</w:t>
      </w:r>
    </w:p>
    <w:p w14:paraId="4C7C10D4" w14:textId="77777777" w:rsidR="0086483A" w:rsidRPr="000A0173" w:rsidRDefault="0086483A" w:rsidP="009641E1">
      <w:pPr>
        <w:pStyle w:val="BTEMEASMCA"/>
        <w:rPr>
          <w:szCs w:val="22"/>
        </w:rPr>
      </w:pPr>
    </w:p>
    <w:p w14:paraId="4E9E6590" w14:textId="77777777" w:rsidR="0086483A" w:rsidRPr="000A0173" w:rsidRDefault="0086483A" w:rsidP="009641E1">
      <w:pPr>
        <w:pStyle w:val="BTEMEASMCA"/>
        <w:rPr>
          <w:szCs w:val="22"/>
        </w:rPr>
      </w:pPr>
    </w:p>
    <w:p w14:paraId="2DAB2945" w14:textId="77777777" w:rsidR="0086483A" w:rsidRPr="000A0173" w:rsidRDefault="0086483A" w:rsidP="000A709A">
      <w:pPr>
        <w:pStyle w:val="PI-1labEMEASMCA"/>
        <w:rPr>
          <w:szCs w:val="22"/>
          <w:highlight w:val="lightGray"/>
        </w:rPr>
      </w:pPr>
      <w:r w:rsidRPr="000A0173">
        <w:rPr>
          <w:szCs w:val="22"/>
        </w:rPr>
        <w:t>7.</w:t>
      </w:r>
      <w:r w:rsidRPr="000A0173">
        <w:rPr>
          <w:szCs w:val="22"/>
        </w:rPr>
        <w:tab/>
        <w:t>KITAS (-I) SPECIALUS (-ŪS) ĮSPĖJIMAS (-AI) (JEI REIKIA)</w:t>
      </w:r>
    </w:p>
    <w:p w14:paraId="1A5AFB62" w14:textId="77777777" w:rsidR="0086483A" w:rsidRPr="000A0173" w:rsidRDefault="0086483A" w:rsidP="009641E1">
      <w:pPr>
        <w:pStyle w:val="BTEMEASMCA"/>
        <w:rPr>
          <w:szCs w:val="22"/>
        </w:rPr>
      </w:pPr>
    </w:p>
    <w:p w14:paraId="2F6AA4BC" w14:textId="77777777" w:rsidR="0086483A" w:rsidRPr="000A0173" w:rsidRDefault="0086483A" w:rsidP="009641E1">
      <w:pPr>
        <w:pStyle w:val="BTEMEASMCA"/>
        <w:rPr>
          <w:szCs w:val="22"/>
        </w:rPr>
      </w:pPr>
    </w:p>
    <w:p w14:paraId="293E9ABD" w14:textId="77777777" w:rsidR="0086483A" w:rsidRPr="000A0173" w:rsidRDefault="0086483A" w:rsidP="000A709A">
      <w:pPr>
        <w:pStyle w:val="PI-1labEMEASMCA"/>
        <w:rPr>
          <w:szCs w:val="22"/>
          <w:highlight w:val="lightGray"/>
        </w:rPr>
      </w:pPr>
      <w:r w:rsidRPr="000A0173">
        <w:rPr>
          <w:szCs w:val="22"/>
        </w:rPr>
        <w:t>8.</w:t>
      </w:r>
      <w:r w:rsidRPr="000A0173">
        <w:rPr>
          <w:szCs w:val="22"/>
        </w:rPr>
        <w:tab/>
        <w:t>TINKAMUMO LAIKAS</w:t>
      </w:r>
    </w:p>
    <w:p w14:paraId="61C3015A" w14:textId="77777777" w:rsidR="0086483A" w:rsidRPr="000A0173" w:rsidRDefault="0086483A" w:rsidP="009641E1">
      <w:pPr>
        <w:pStyle w:val="BTEMEASMCA"/>
        <w:rPr>
          <w:szCs w:val="22"/>
        </w:rPr>
      </w:pPr>
    </w:p>
    <w:p w14:paraId="1117B87C" w14:textId="77777777" w:rsidR="0086483A" w:rsidRPr="000A0173" w:rsidRDefault="0086483A" w:rsidP="009641E1">
      <w:pPr>
        <w:pStyle w:val="BTEMEASMCA"/>
        <w:rPr>
          <w:szCs w:val="22"/>
        </w:rPr>
      </w:pPr>
      <w:r w:rsidRPr="000A0173">
        <w:rPr>
          <w:szCs w:val="22"/>
        </w:rPr>
        <w:t>EXP {mm/MMMM}</w:t>
      </w:r>
    </w:p>
    <w:p w14:paraId="560D17E8" w14:textId="77777777" w:rsidR="0086483A" w:rsidRPr="000A0173" w:rsidRDefault="0086483A" w:rsidP="009641E1">
      <w:pPr>
        <w:pStyle w:val="BTEMEASMCA"/>
        <w:rPr>
          <w:szCs w:val="22"/>
        </w:rPr>
      </w:pPr>
    </w:p>
    <w:p w14:paraId="4F5AF539" w14:textId="77777777" w:rsidR="0086483A" w:rsidRPr="000A0173" w:rsidRDefault="0086483A" w:rsidP="009641E1">
      <w:pPr>
        <w:pStyle w:val="BTEMEASMCA"/>
        <w:rPr>
          <w:szCs w:val="22"/>
        </w:rPr>
      </w:pPr>
    </w:p>
    <w:p w14:paraId="6F7E72A8" w14:textId="77777777" w:rsidR="0086483A" w:rsidRPr="000A0173" w:rsidRDefault="0086483A" w:rsidP="000A709A">
      <w:pPr>
        <w:pStyle w:val="PI-1labEMEASMCA"/>
        <w:rPr>
          <w:szCs w:val="22"/>
        </w:rPr>
      </w:pPr>
      <w:r w:rsidRPr="000A0173">
        <w:rPr>
          <w:szCs w:val="22"/>
        </w:rPr>
        <w:t>9.</w:t>
      </w:r>
      <w:r w:rsidRPr="000A0173">
        <w:rPr>
          <w:szCs w:val="22"/>
        </w:rPr>
        <w:tab/>
        <w:t>SPECIALIOS LAIKYMO SĄLYGOS</w:t>
      </w:r>
    </w:p>
    <w:p w14:paraId="610186E6" w14:textId="77777777" w:rsidR="0086483A" w:rsidRPr="000A0173" w:rsidRDefault="0086483A" w:rsidP="009641E1">
      <w:pPr>
        <w:pStyle w:val="BTEMEASMCA"/>
        <w:rPr>
          <w:szCs w:val="22"/>
        </w:rPr>
      </w:pPr>
    </w:p>
    <w:p w14:paraId="12A106BD" w14:textId="77777777" w:rsidR="0086483A" w:rsidRPr="000A0173" w:rsidRDefault="0086483A" w:rsidP="000A709A">
      <w:pPr>
        <w:rPr>
          <w:sz w:val="22"/>
          <w:szCs w:val="22"/>
        </w:rPr>
      </w:pPr>
      <w:r w:rsidRPr="000A0173">
        <w:rPr>
          <w:sz w:val="22"/>
          <w:szCs w:val="22"/>
        </w:rPr>
        <w:t>Laikyti ne aukštesnėje kaip 25 </w:t>
      </w:r>
      <w:r w:rsidRPr="000A0173">
        <w:rPr>
          <w:sz w:val="22"/>
          <w:szCs w:val="22"/>
        </w:rPr>
        <w:sym w:font="Symbol" w:char="F0B0"/>
      </w:r>
      <w:r w:rsidRPr="000A0173">
        <w:rPr>
          <w:sz w:val="22"/>
          <w:szCs w:val="22"/>
        </w:rPr>
        <w:t>C temperatūroje.</w:t>
      </w:r>
    </w:p>
    <w:p w14:paraId="468C4AB0" w14:textId="77777777" w:rsidR="0086483A" w:rsidRPr="000A0173" w:rsidRDefault="0086483A" w:rsidP="009641E1">
      <w:pPr>
        <w:pStyle w:val="BTEMEASMCA"/>
        <w:rPr>
          <w:szCs w:val="22"/>
        </w:rPr>
      </w:pPr>
    </w:p>
    <w:p w14:paraId="0F1A2D77" w14:textId="77777777" w:rsidR="0086483A" w:rsidRPr="000A0173" w:rsidRDefault="0086483A" w:rsidP="009641E1">
      <w:pPr>
        <w:pStyle w:val="BTEMEASMCA"/>
        <w:rPr>
          <w:szCs w:val="22"/>
        </w:rPr>
      </w:pPr>
    </w:p>
    <w:p w14:paraId="7A4ED471" w14:textId="77777777" w:rsidR="0086483A" w:rsidRPr="000A0173" w:rsidRDefault="0086483A" w:rsidP="000A709A">
      <w:pPr>
        <w:pStyle w:val="PI-1labEMEASMCA"/>
        <w:rPr>
          <w:szCs w:val="22"/>
        </w:rPr>
      </w:pPr>
      <w:r w:rsidRPr="000A0173">
        <w:rPr>
          <w:szCs w:val="22"/>
        </w:rPr>
        <w:lastRenderedPageBreak/>
        <w:t>10.</w:t>
      </w:r>
      <w:r w:rsidRPr="000A0173">
        <w:rPr>
          <w:szCs w:val="22"/>
        </w:rPr>
        <w:tab/>
        <w:t xml:space="preserve">SPECIALIOS ATSARGUMO PRIEMONĖS DĖL NESUVARTOTO </w:t>
      </w:r>
      <w:r w:rsidRPr="000A0173">
        <w:rPr>
          <w:bCs/>
          <w:szCs w:val="22"/>
        </w:rPr>
        <w:t xml:space="preserve">VAISTINIO PREPARATO AR JO ATLIEKŲ </w:t>
      </w:r>
      <w:r w:rsidRPr="000A0173">
        <w:rPr>
          <w:szCs w:val="22"/>
        </w:rPr>
        <w:t>TVARKYMO (JEI REIKIA)</w:t>
      </w:r>
    </w:p>
    <w:p w14:paraId="3D38E551" w14:textId="77777777" w:rsidR="0086483A" w:rsidRPr="000A0173" w:rsidRDefault="0086483A" w:rsidP="009641E1">
      <w:pPr>
        <w:pStyle w:val="BTEMEASMCA"/>
        <w:rPr>
          <w:szCs w:val="22"/>
        </w:rPr>
      </w:pPr>
    </w:p>
    <w:p w14:paraId="4AC22E6A" w14:textId="77777777" w:rsidR="0086483A" w:rsidRPr="000A0173" w:rsidRDefault="0086483A" w:rsidP="009641E1">
      <w:pPr>
        <w:pStyle w:val="BTEMEASMCA"/>
        <w:rPr>
          <w:szCs w:val="22"/>
        </w:rPr>
      </w:pPr>
    </w:p>
    <w:p w14:paraId="167B781F" w14:textId="77777777" w:rsidR="0086483A" w:rsidRPr="000A0173" w:rsidRDefault="0086483A" w:rsidP="000A709A">
      <w:pPr>
        <w:pStyle w:val="PI-1labEMEASMCA"/>
        <w:rPr>
          <w:szCs w:val="22"/>
        </w:rPr>
      </w:pPr>
      <w:r w:rsidRPr="000A0173">
        <w:rPr>
          <w:szCs w:val="22"/>
        </w:rPr>
        <w:t>11.</w:t>
      </w:r>
      <w:r w:rsidRPr="000A0173">
        <w:rPr>
          <w:szCs w:val="22"/>
        </w:rPr>
        <w:tab/>
      </w:r>
      <w:r w:rsidR="00394238" w:rsidRPr="000A0173">
        <w:rPr>
          <w:szCs w:val="22"/>
        </w:rPr>
        <w:t>REGISTRUOTOJO</w:t>
      </w:r>
      <w:r w:rsidRPr="000A0173">
        <w:rPr>
          <w:szCs w:val="22"/>
        </w:rPr>
        <w:t xml:space="preserve"> PAVADINIMAS IR ADRESAS</w:t>
      </w:r>
    </w:p>
    <w:p w14:paraId="19BBE80C" w14:textId="77777777" w:rsidR="0086483A" w:rsidRPr="000A0173" w:rsidRDefault="0086483A" w:rsidP="009641E1">
      <w:pPr>
        <w:pStyle w:val="BTEMEASMCA"/>
        <w:rPr>
          <w:szCs w:val="22"/>
        </w:rPr>
      </w:pPr>
    </w:p>
    <w:p w14:paraId="58C1E355" w14:textId="77777777" w:rsidR="001C1D42" w:rsidRPr="001C1D42" w:rsidRDefault="001C1D42" w:rsidP="001C1D42">
      <w:pPr>
        <w:rPr>
          <w:sz w:val="22"/>
          <w:szCs w:val="22"/>
        </w:rPr>
      </w:pPr>
      <w:r w:rsidRPr="001C1D42">
        <w:rPr>
          <w:sz w:val="22"/>
          <w:szCs w:val="22"/>
        </w:rPr>
        <w:t>Teva B.V.</w:t>
      </w:r>
    </w:p>
    <w:p w14:paraId="213B1EF4" w14:textId="77777777" w:rsidR="001C1D42" w:rsidRPr="001C1D42" w:rsidRDefault="001C1D42" w:rsidP="001C1D42">
      <w:pPr>
        <w:rPr>
          <w:sz w:val="22"/>
          <w:szCs w:val="22"/>
        </w:rPr>
      </w:pPr>
      <w:r w:rsidRPr="001C1D42">
        <w:rPr>
          <w:sz w:val="22"/>
          <w:szCs w:val="22"/>
        </w:rPr>
        <w:t>Swensweg 5, 2031 GA Haarlem,</w:t>
      </w:r>
    </w:p>
    <w:p w14:paraId="741F3FC5" w14:textId="77777777" w:rsidR="001C1D42" w:rsidRPr="001C1D42" w:rsidRDefault="001C1D42" w:rsidP="001C1D42">
      <w:pPr>
        <w:rPr>
          <w:sz w:val="22"/>
          <w:szCs w:val="22"/>
        </w:rPr>
      </w:pPr>
      <w:r w:rsidRPr="001C1D42">
        <w:rPr>
          <w:sz w:val="22"/>
          <w:szCs w:val="22"/>
        </w:rPr>
        <w:t>Nyderlandai</w:t>
      </w:r>
    </w:p>
    <w:p w14:paraId="6DDE4D31" w14:textId="77777777" w:rsidR="0086483A" w:rsidRPr="000A0173" w:rsidRDefault="0086483A" w:rsidP="009641E1">
      <w:pPr>
        <w:pStyle w:val="BTEMEASMCA"/>
        <w:rPr>
          <w:szCs w:val="22"/>
        </w:rPr>
      </w:pPr>
    </w:p>
    <w:p w14:paraId="04444EE9" w14:textId="77777777" w:rsidR="0086483A" w:rsidRPr="000A0173" w:rsidRDefault="0086483A" w:rsidP="009641E1">
      <w:pPr>
        <w:pStyle w:val="BTEMEASMCA"/>
        <w:rPr>
          <w:szCs w:val="22"/>
        </w:rPr>
      </w:pPr>
    </w:p>
    <w:p w14:paraId="4B93E8BB" w14:textId="77777777" w:rsidR="0086483A" w:rsidRPr="000A0173" w:rsidRDefault="0086483A" w:rsidP="000A709A">
      <w:pPr>
        <w:pStyle w:val="PI-1labEMEASMCA"/>
        <w:rPr>
          <w:szCs w:val="22"/>
        </w:rPr>
      </w:pPr>
      <w:r w:rsidRPr="000A0173">
        <w:rPr>
          <w:szCs w:val="22"/>
        </w:rPr>
        <w:t>12.</w:t>
      </w:r>
      <w:r w:rsidRPr="000A0173">
        <w:rPr>
          <w:szCs w:val="22"/>
        </w:rPr>
        <w:tab/>
      </w:r>
      <w:r w:rsidR="00394238" w:rsidRPr="000A0173">
        <w:rPr>
          <w:szCs w:val="22"/>
        </w:rPr>
        <w:t xml:space="preserve">REGISTRACIJOS </w:t>
      </w:r>
      <w:r w:rsidR="00245BE1" w:rsidRPr="000A0173">
        <w:rPr>
          <w:szCs w:val="22"/>
        </w:rPr>
        <w:t xml:space="preserve">PAŽYMĖJIMO </w:t>
      </w:r>
      <w:r w:rsidRPr="000A0173">
        <w:rPr>
          <w:szCs w:val="22"/>
        </w:rPr>
        <w:t xml:space="preserve">NUMERIS </w:t>
      </w:r>
      <w:r w:rsidR="00394238" w:rsidRPr="000A0173">
        <w:rPr>
          <w:szCs w:val="22"/>
        </w:rPr>
        <w:t>(-IAI)</w:t>
      </w:r>
    </w:p>
    <w:p w14:paraId="04542E98" w14:textId="77777777" w:rsidR="0086483A" w:rsidRPr="000A0173" w:rsidRDefault="0086483A" w:rsidP="009641E1">
      <w:pPr>
        <w:pStyle w:val="BTEMEASMCA"/>
        <w:rPr>
          <w:szCs w:val="22"/>
        </w:rPr>
      </w:pPr>
    </w:p>
    <w:p w14:paraId="2C8C3CD6" w14:textId="77777777" w:rsidR="0086483A" w:rsidRPr="000A0173" w:rsidRDefault="0086483A" w:rsidP="0017612E">
      <w:pPr>
        <w:rPr>
          <w:caps/>
          <w:sz w:val="22"/>
          <w:szCs w:val="22"/>
        </w:rPr>
      </w:pPr>
      <w:r w:rsidRPr="000A0173">
        <w:rPr>
          <w:caps/>
          <w:sz w:val="22"/>
          <w:szCs w:val="22"/>
        </w:rPr>
        <w:t>LT/1/96/0391/007</w:t>
      </w:r>
    </w:p>
    <w:p w14:paraId="1B069963" w14:textId="77777777" w:rsidR="00B77D96" w:rsidRPr="000A0173" w:rsidRDefault="00B77D96" w:rsidP="0017612E">
      <w:pPr>
        <w:rPr>
          <w:caps/>
          <w:sz w:val="22"/>
          <w:szCs w:val="22"/>
        </w:rPr>
      </w:pPr>
      <w:r w:rsidRPr="000A0173">
        <w:rPr>
          <w:caps/>
          <w:sz w:val="22"/>
          <w:szCs w:val="22"/>
        </w:rPr>
        <w:t>LT/1/96/0391/008</w:t>
      </w:r>
    </w:p>
    <w:p w14:paraId="673734EB" w14:textId="77777777" w:rsidR="0086483A" w:rsidRPr="000A0173" w:rsidRDefault="0086483A" w:rsidP="009641E1">
      <w:pPr>
        <w:pStyle w:val="BTEMEASMCA"/>
        <w:rPr>
          <w:szCs w:val="22"/>
        </w:rPr>
      </w:pPr>
    </w:p>
    <w:p w14:paraId="4BF5FFED" w14:textId="77777777" w:rsidR="0086483A" w:rsidRPr="000A0173" w:rsidRDefault="0086483A" w:rsidP="009641E1">
      <w:pPr>
        <w:pStyle w:val="BTEMEASMCA"/>
        <w:rPr>
          <w:szCs w:val="22"/>
        </w:rPr>
      </w:pPr>
    </w:p>
    <w:p w14:paraId="3767F7CC" w14:textId="77777777" w:rsidR="0086483A" w:rsidRPr="000A0173" w:rsidRDefault="0086483A" w:rsidP="000A709A">
      <w:pPr>
        <w:pStyle w:val="PI-1labEMEASMCA"/>
        <w:rPr>
          <w:szCs w:val="22"/>
        </w:rPr>
      </w:pPr>
      <w:r w:rsidRPr="000A0173">
        <w:rPr>
          <w:szCs w:val="22"/>
        </w:rPr>
        <w:t>13.</w:t>
      </w:r>
      <w:r w:rsidRPr="000A0173">
        <w:rPr>
          <w:szCs w:val="22"/>
        </w:rPr>
        <w:tab/>
        <w:t>SERIJOS NUMERIS</w:t>
      </w:r>
    </w:p>
    <w:p w14:paraId="2A9A18A4" w14:textId="77777777" w:rsidR="0086483A" w:rsidRPr="000A0173" w:rsidRDefault="0086483A" w:rsidP="009641E1">
      <w:pPr>
        <w:pStyle w:val="BTEMEASMCA"/>
        <w:rPr>
          <w:szCs w:val="22"/>
        </w:rPr>
      </w:pPr>
    </w:p>
    <w:p w14:paraId="74B002A6" w14:textId="77777777" w:rsidR="0086483A" w:rsidRPr="000A0173" w:rsidRDefault="0086483A" w:rsidP="009641E1">
      <w:pPr>
        <w:pStyle w:val="BTEMEASMCA"/>
        <w:rPr>
          <w:szCs w:val="22"/>
        </w:rPr>
      </w:pPr>
      <w:r w:rsidRPr="000A0173">
        <w:rPr>
          <w:szCs w:val="22"/>
        </w:rPr>
        <w:t>Lot{numeris}</w:t>
      </w:r>
    </w:p>
    <w:p w14:paraId="1F62878D" w14:textId="77777777" w:rsidR="0086483A" w:rsidRPr="000A0173" w:rsidRDefault="0086483A" w:rsidP="009641E1">
      <w:pPr>
        <w:pStyle w:val="BTEMEASMCA"/>
        <w:rPr>
          <w:szCs w:val="22"/>
        </w:rPr>
      </w:pPr>
    </w:p>
    <w:p w14:paraId="21F6FFC5" w14:textId="77777777" w:rsidR="0086483A" w:rsidRPr="000A0173" w:rsidRDefault="0086483A" w:rsidP="009641E1">
      <w:pPr>
        <w:pStyle w:val="BTEMEASMCA"/>
        <w:rPr>
          <w:szCs w:val="22"/>
        </w:rPr>
      </w:pPr>
    </w:p>
    <w:p w14:paraId="1BBEF05A" w14:textId="77777777" w:rsidR="0086483A" w:rsidRPr="000A0173" w:rsidRDefault="0086483A" w:rsidP="000A709A">
      <w:pPr>
        <w:pStyle w:val="PI-1labEMEASMCA"/>
        <w:rPr>
          <w:szCs w:val="22"/>
        </w:rPr>
      </w:pPr>
      <w:r w:rsidRPr="000A0173">
        <w:rPr>
          <w:szCs w:val="22"/>
        </w:rPr>
        <w:t>14.</w:t>
      </w:r>
      <w:r w:rsidRPr="000A0173">
        <w:rPr>
          <w:szCs w:val="22"/>
        </w:rPr>
        <w:tab/>
        <w:t>PARDAVIMO (IŠDAVIMO) TVARKA</w:t>
      </w:r>
    </w:p>
    <w:p w14:paraId="071760A0" w14:textId="77777777" w:rsidR="0086483A" w:rsidRPr="000A0173" w:rsidRDefault="0086483A" w:rsidP="009641E1">
      <w:pPr>
        <w:pStyle w:val="BTEMEASMCA"/>
        <w:rPr>
          <w:szCs w:val="22"/>
        </w:rPr>
      </w:pPr>
    </w:p>
    <w:p w14:paraId="26E288E2" w14:textId="77777777" w:rsidR="0086483A" w:rsidRPr="000A0173" w:rsidRDefault="0086483A" w:rsidP="009641E1">
      <w:pPr>
        <w:pStyle w:val="BTEMEASMCA"/>
        <w:rPr>
          <w:szCs w:val="22"/>
        </w:rPr>
      </w:pPr>
    </w:p>
    <w:p w14:paraId="5BAA06C3" w14:textId="77777777" w:rsidR="0086483A" w:rsidRPr="000A0173" w:rsidRDefault="0086483A" w:rsidP="000A709A">
      <w:pPr>
        <w:pStyle w:val="PI-1labEMEASMCA"/>
        <w:rPr>
          <w:szCs w:val="22"/>
        </w:rPr>
      </w:pPr>
      <w:r w:rsidRPr="000A0173">
        <w:rPr>
          <w:szCs w:val="22"/>
        </w:rPr>
        <w:t>15.</w:t>
      </w:r>
      <w:r w:rsidRPr="000A0173">
        <w:rPr>
          <w:szCs w:val="22"/>
        </w:rPr>
        <w:tab/>
        <w:t>VARTOJIMO INSTRUKCIJA</w:t>
      </w:r>
    </w:p>
    <w:p w14:paraId="24D25DAE" w14:textId="77777777" w:rsidR="0086483A" w:rsidRPr="000A0173" w:rsidRDefault="0086483A" w:rsidP="000A709A">
      <w:pPr>
        <w:pStyle w:val="Pagrindinistekstas"/>
        <w:spacing w:after="0"/>
        <w:rPr>
          <w:sz w:val="22"/>
          <w:szCs w:val="22"/>
        </w:rPr>
      </w:pPr>
    </w:p>
    <w:p w14:paraId="356092D6" w14:textId="77777777" w:rsidR="0086483A" w:rsidRPr="000A0173" w:rsidRDefault="0086483A" w:rsidP="009641E1">
      <w:pPr>
        <w:pStyle w:val="BTEMEASMCA"/>
        <w:rPr>
          <w:szCs w:val="22"/>
        </w:rPr>
      </w:pPr>
      <w:r w:rsidRPr="000A0173">
        <w:rPr>
          <w:snapToGrid w:val="0"/>
          <w:szCs w:val="22"/>
          <w:lang w:val="lv-LV"/>
        </w:rPr>
        <w:t>Lokalus minkštųjų audinių skausmo malšinimas ir uždegimo slopinimas.</w:t>
      </w:r>
    </w:p>
    <w:p w14:paraId="54EDDF2D" w14:textId="77777777" w:rsidR="0086483A" w:rsidRPr="000A0173" w:rsidRDefault="0086483A" w:rsidP="009641E1">
      <w:pPr>
        <w:pStyle w:val="BTEMEASMCA"/>
        <w:rPr>
          <w:szCs w:val="22"/>
        </w:rPr>
      </w:pPr>
    </w:p>
    <w:p w14:paraId="4497AD78" w14:textId="77777777" w:rsidR="0086483A" w:rsidRPr="000A0173" w:rsidRDefault="0086483A" w:rsidP="009641E1">
      <w:pPr>
        <w:pStyle w:val="BTEMEASMCA"/>
        <w:rPr>
          <w:szCs w:val="22"/>
        </w:rPr>
      </w:pPr>
      <w:r w:rsidRPr="000A0173">
        <w:rPr>
          <w:szCs w:val="22"/>
        </w:rPr>
        <w:br w:type="page"/>
      </w:r>
    </w:p>
    <w:p w14:paraId="09E6B28F" w14:textId="77777777" w:rsidR="0086483A" w:rsidRPr="000A0173" w:rsidRDefault="0086483A" w:rsidP="009641E1">
      <w:pPr>
        <w:pStyle w:val="BTEMEASMCA"/>
        <w:rPr>
          <w:szCs w:val="22"/>
        </w:rPr>
      </w:pPr>
    </w:p>
    <w:p w14:paraId="725CC2E1" w14:textId="77777777" w:rsidR="0086483A" w:rsidRPr="000A0173" w:rsidRDefault="0086483A" w:rsidP="009641E1">
      <w:pPr>
        <w:pStyle w:val="BTEMEASMCA"/>
        <w:rPr>
          <w:szCs w:val="22"/>
        </w:rPr>
      </w:pPr>
    </w:p>
    <w:p w14:paraId="6BAD3503" w14:textId="77777777" w:rsidR="0086483A" w:rsidRPr="000A0173" w:rsidRDefault="0086483A" w:rsidP="009641E1">
      <w:pPr>
        <w:pStyle w:val="BTEMEASMCA"/>
        <w:rPr>
          <w:szCs w:val="22"/>
        </w:rPr>
      </w:pPr>
    </w:p>
    <w:p w14:paraId="6ED796EB" w14:textId="77777777" w:rsidR="0086483A" w:rsidRPr="000A0173" w:rsidRDefault="0086483A" w:rsidP="009641E1">
      <w:pPr>
        <w:pStyle w:val="BTEMEASMCA"/>
        <w:rPr>
          <w:szCs w:val="22"/>
        </w:rPr>
      </w:pPr>
    </w:p>
    <w:p w14:paraId="5FC5A5B0" w14:textId="77777777" w:rsidR="0086483A" w:rsidRPr="000A0173" w:rsidRDefault="0086483A" w:rsidP="000D0DF6">
      <w:pPr>
        <w:pStyle w:val="BTEMEASMCA"/>
        <w:rPr>
          <w:szCs w:val="22"/>
        </w:rPr>
      </w:pPr>
    </w:p>
    <w:p w14:paraId="3C723591" w14:textId="77777777" w:rsidR="0086483A" w:rsidRPr="000A0173" w:rsidRDefault="0086483A" w:rsidP="000D0DF6">
      <w:pPr>
        <w:pStyle w:val="BTEMEASMCA"/>
        <w:rPr>
          <w:szCs w:val="22"/>
        </w:rPr>
      </w:pPr>
    </w:p>
    <w:p w14:paraId="047DD359" w14:textId="77777777" w:rsidR="0086483A" w:rsidRPr="000A0173" w:rsidRDefault="0086483A" w:rsidP="00E52874">
      <w:pPr>
        <w:pStyle w:val="BTEMEASMCA"/>
        <w:rPr>
          <w:szCs w:val="22"/>
        </w:rPr>
      </w:pPr>
    </w:p>
    <w:p w14:paraId="6A219E60" w14:textId="77777777" w:rsidR="0086483A" w:rsidRPr="000A0173" w:rsidRDefault="0086483A" w:rsidP="00E52874">
      <w:pPr>
        <w:pStyle w:val="BTEMEASMCA"/>
        <w:rPr>
          <w:szCs w:val="22"/>
        </w:rPr>
      </w:pPr>
    </w:p>
    <w:p w14:paraId="26C5A6B0" w14:textId="77777777" w:rsidR="0086483A" w:rsidRPr="000A0173" w:rsidRDefault="0086483A" w:rsidP="00E52874">
      <w:pPr>
        <w:pStyle w:val="BTEMEASMCA"/>
        <w:rPr>
          <w:szCs w:val="22"/>
        </w:rPr>
      </w:pPr>
    </w:p>
    <w:p w14:paraId="0798714D" w14:textId="77777777" w:rsidR="0086483A" w:rsidRPr="000A0173" w:rsidRDefault="0086483A" w:rsidP="00E52874">
      <w:pPr>
        <w:pStyle w:val="BTEMEASMCA"/>
        <w:rPr>
          <w:szCs w:val="22"/>
        </w:rPr>
      </w:pPr>
    </w:p>
    <w:p w14:paraId="7E3F55C2" w14:textId="77777777" w:rsidR="0086483A" w:rsidRPr="000A0173" w:rsidRDefault="0086483A" w:rsidP="009641E1">
      <w:pPr>
        <w:pStyle w:val="BTEMEASMCA"/>
        <w:rPr>
          <w:szCs w:val="22"/>
        </w:rPr>
      </w:pPr>
    </w:p>
    <w:p w14:paraId="5EC9FBEB" w14:textId="77777777" w:rsidR="0086483A" w:rsidRPr="000A0173" w:rsidRDefault="0086483A" w:rsidP="009641E1">
      <w:pPr>
        <w:pStyle w:val="BTEMEASMCA"/>
        <w:rPr>
          <w:szCs w:val="22"/>
        </w:rPr>
      </w:pPr>
    </w:p>
    <w:p w14:paraId="05D25DBC" w14:textId="77777777" w:rsidR="0086483A" w:rsidRPr="000A0173" w:rsidRDefault="0086483A" w:rsidP="009641E1">
      <w:pPr>
        <w:pStyle w:val="BTEMEASMCA"/>
        <w:rPr>
          <w:szCs w:val="22"/>
        </w:rPr>
      </w:pPr>
    </w:p>
    <w:p w14:paraId="7262B655" w14:textId="77777777" w:rsidR="0086483A" w:rsidRPr="000A0173" w:rsidRDefault="0086483A">
      <w:pPr>
        <w:pStyle w:val="BTEMEASMCA"/>
        <w:rPr>
          <w:szCs w:val="22"/>
        </w:rPr>
      </w:pPr>
    </w:p>
    <w:p w14:paraId="4FF9CE31" w14:textId="77777777" w:rsidR="0086483A" w:rsidRPr="000A0173" w:rsidRDefault="0086483A">
      <w:pPr>
        <w:pStyle w:val="BTEMEASMCA"/>
        <w:rPr>
          <w:szCs w:val="22"/>
        </w:rPr>
      </w:pPr>
    </w:p>
    <w:p w14:paraId="3D681C9F" w14:textId="77777777" w:rsidR="0086483A" w:rsidRPr="000A0173" w:rsidRDefault="0086483A">
      <w:pPr>
        <w:pStyle w:val="BTEMEASMCA"/>
        <w:rPr>
          <w:szCs w:val="22"/>
        </w:rPr>
      </w:pPr>
    </w:p>
    <w:p w14:paraId="5E1ECC0A" w14:textId="77777777" w:rsidR="0086483A" w:rsidRPr="000A0173" w:rsidRDefault="0086483A">
      <w:pPr>
        <w:pStyle w:val="BTEMEASMCA"/>
        <w:rPr>
          <w:szCs w:val="22"/>
        </w:rPr>
      </w:pPr>
    </w:p>
    <w:p w14:paraId="5E867206" w14:textId="77777777" w:rsidR="0086483A" w:rsidRPr="000A0173" w:rsidRDefault="0086483A">
      <w:pPr>
        <w:pStyle w:val="BTEMEASMCA"/>
        <w:rPr>
          <w:szCs w:val="22"/>
        </w:rPr>
      </w:pPr>
    </w:p>
    <w:p w14:paraId="66D13A93" w14:textId="77777777" w:rsidR="0086483A" w:rsidRPr="000A0173" w:rsidRDefault="0086483A">
      <w:pPr>
        <w:pStyle w:val="BTEMEASMCA"/>
        <w:rPr>
          <w:szCs w:val="22"/>
        </w:rPr>
      </w:pPr>
    </w:p>
    <w:p w14:paraId="03C116E9" w14:textId="77777777" w:rsidR="0086483A" w:rsidRPr="000A0173" w:rsidRDefault="0086483A">
      <w:pPr>
        <w:pStyle w:val="BTEMEASMCA"/>
        <w:rPr>
          <w:szCs w:val="22"/>
        </w:rPr>
      </w:pPr>
    </w:p>
    <w:p w14:paraId="2198A5A3" w14:textId="77777777" w:rsidR="0086483A" w:rsidRPr="000A0173" w:rsidRDefault="0086483A">
      <w:pPr>
        <w:pStyle w:val="BTEMEASMCA"/>
        <w:rPr>
          <w:szCs w:val="22"/>
        </w:rPr>
      </w:pPr>
    </w:p>
    <w:p w14:paraId="78173282" w14:textId="77777777" w:rsidR="0086483A" w:rsidRPr="000A0173" w:rsidRDefault="0086483A">
      <w:pPr>
        <w:pStyle w:val="BTEMEASMCA"/>
        <w:rPr>
          <w:szCs w:val="22"/>
        </w:rPr>
      </w:pPr>
    </w:p>
    <w:p w14:paraId="2CF98C54" w14:textId="345BD881" w:rsidR="0086483A" w:rsidRPr="000A0173" w:rsidRDefault="0086483A" w:rsidP="00D046AD">
      <w:pPr>
        <w:pStyle w:val="TTEMEASMCA"/>
        <w:rPr>
          <w:rFonts w:ascii="Times New Roman" w:hAnsi="Times New Roman"/>
        </w:rPr>
      </w:pPr>
      <w:bookmarkStart w:id="17" w:name="_Toc129243137"/>
      <w:bookmarkStart w:id="18" w:name="_Toc129243262"/>
      <w:r w:rsidRPr="000A0173">
        <w:rPr>
          <w:rFonts w:ascii="Times New Roman" w:hAnsi="Times New Roman"/>
        </w:rPr>
        <w:t>B. PAKUOTĖS LAPELIS</w:t>
      </w:r>
      <w:bookmarkEnd w:id="17"/>
      <w:bookmarkEnd w:id="18"/>
      <w:r w:rsidR="00077F3B">
        <w:rPr>
          <w:rFonts w:ascii="Times New Roman" w:hAnsi="Times New Roman"/>
        </w:rPr>
        <w:fldChar w:fldCharType="begin"/>
      </w:r>
      <w:r w:rsidR="00077F3B">
        <w:rPr>
          <w:rFonts w:ascii="Times New Roman" w:hAnsi="Times New Roman"/>
        </w:rPr>
        <w:instrText xml:space="preserve"> DOCVARIABLE VAULT_ND_bbea6e94-ca4c-4598-a8ea-4c8eeb06c595 \* MERGEFORMAT </w:instrText>
      </w:r>
      <w:r w:rsidR="00077F3B">
        <w:rPr>
          <w:rFonts w:ascii="Times New Roman" w:hAnsi="Times New Roman"/>
        </w:rPr>
        <w:fldChar w:fldCharType="separate"/>
      </w:r>
      <w:r w:rsidR="00077F3B">
        <w:rPr>
          <w:rFonts w:ascii="Times New Roman" w:hAnsi="Times New Roman"/>
        </w:rPr>
        <w:t xml:space="preserve"> </w:t>
      </w:r>
      <w:r w:rsidR="00077F3B">
        <w:rPr>
          <w:rFonts w:ascii="Times New Roman" w:hAnsi="Times New Roman"/>
        </w:rPr>
        <w:fldChar w:fldCharType="end"/>
      </w:r>
    </w:p>
    <w:p w14:paraId="7C8949F4" w14:textId="7E5CADBA" w:rsidR="0086483A" w:rsidRPr="000A0173" w:rsidRDefault="0086483A" w:rsidP="00D046AD">
      <w:pPr>
        <w:pStyle w:val="TTEMEASMCA"/>
        <w:rPr>
          <w:rFonts w:ascii="Times New Roman" w:hAnsi="Times New Roman"/>
        </w:rPr>
      </w:pPr>
      <w:r w:rsidRPr="000A0173">
        <w:rPr>
          <w:rFonts w:ascii="Times New Roman" w:hAnsi="Times New Roman"/>
        </w:rPr>
        <w:br w:type="page"/>
      </w:r>
      <w:r w:rsidR="00D046AD" w:rsidRPr="000A0173">
        <w:rPr>
          <w:rFonts w:ascii="Times New Roman" w:hAnsi="Times New Roman"/>
        </w:rPr>
        <w:lastRenderedPageBreak/>
        <w:t>Pakuotės lapelis: informacija vartotojui</w:t>
      </w:r>
      <w:r w:rsidR="00077F3B">
        <w:rPr>
          <w:rFonts w:ascii="Times New Roman" w:hAnsi="Times New Roman"/>
        </w:rPr>
        <w:fldChar w:fldCharType="begin"/>
      </w:r>
      <w:r w:rsidR="00077F3B">
        <w:rPr>
          <w:rFonts w:ascii="Times New Roman" w:hAnsi="Times New Roman"/>
        </w:rPr>
        <w:instrText xml:space="preserve"> DOCVARIABLE vault_nd_8f8082a2-9a37-461e-905e-31756dcacc03 \* MERGEFORMAT </w:instrText>
      </w:r>
      <w:r w:rsidR="00077F3B">
        <w:rPr>
          <w:rFonts w:ascii="Times New Roman" w:hAnsi="Times New Roman"/>
        </w:rPr>
        <w:fldChar w:fldCharType="separate"/>
      </w:r>
      <w:r w:rsidR="00077F3B">
        <w:rPr>
          <w:rFonts w:ascii="Times New Roman" w:hAnsi="Times New Roman"/>
        </w:rPr>
        <w:t xml:space="preserve"> </w:t>
      </w:r>
      <w:r w:rsidR="00077F3B">
        <w:rPr>
          <w:rFonts w:ascii="Times New Roman" w:hAnsi="Times New Roman"/>
        </w:rPr>
        <w:fldChar w:fldCharType="end"/>
      </w:r>
    </w:p>
    <w:p w14:paraId="39E714DF" w14:textId="77777777" w:rsidR="0086483A" w:rsidRPr="000A0173" w:rsidRDefault="0086483A" w:rsidP="009641E1">
      <w:pPr>
        <w:pStyle w:val="BTEMEASMCA"/>
        <w:rPr>
          <w:szCs w:val="22"/>
        </w:rPr>
      </w:pPr>
    </w:p>
    <w:p w14:paraId="711872F8" w14:textId="77777777" w:rsidR="0086483A" w:rsidRPr="000A0173" w:rsidRDefault="0086483A" w:rsidP="009641E1">
      <w:pPr>
        <w:pStyle w:val="BTbeEMEASMCA"/>
        <w:rPr>
          <w:szCs w:val="22"/>
        </w:rPr>
      </w:pPr>
      <w:r w:rsidRPr="000A0173">
        <w:rPr>
          <w:szCs w:val="22"/>
        </w:rPr>
        <w:t>Olfen 1 % gelis</w:t>
      </w:r>
    </w:p>
    <w:p w14:paraId="51FF8AA1" w14:textId="77777777" w:rsidR="0086483A" w:rsidRPr="000A0173" w:rsidRDefault="00F639B0" w:rsidP="009641E1">
      <w:pPr>
        <w:pStyle w:val="BTeEMEASMCA"/>
        <w:rPr>
          <w:szCs w:val="22"/>
        </w:rPr>
      </w:pPr>
      <w:r w:rsidRPr="000A0173">
        <w:rPr>
          <w:szCs w:val="22"/>
        </w:rPr>
        <w:t xml:space="preserve">diklofenako </w:t>
      </w:r>
      <w:r w:rsidR="0086483A" w:rsidRPr="000A0173">
        <w:rPr>
          <w:szCs w:val="22"/>
        </w:rPr>
        <w:t>natrio druska</w:t>
      </w:r>
    </w:p>
    <w:p w14:paraId="53762A1D" w14:textId="77777777" w:rsidR="0086483A" w:rsidRPr="000A0173" w:rsidRDefault="0086483A" w:rsidP="009641E1">
      <w:pPr>
        <w:pStyle w:val="BTEMEASMCA"/>
        <w:rPr>
          <w:szCs w:val="22"/>
        </w:rPr>
      </w:pPr>
    </w:p>
    <w:p w14:paraId="773A7C63" w14:textId="77777777" w:rsidR="0086483A" w:rsidRPr="000A0173" w:rsidRDefault="0086483A" w:rsidP="009641E1">
      <w:pPr>
        <w:pStyle w:val="BTbEMEASMCA"/>
        <w:rPr>
          <w:szCs w:val="22"/>
        </w:rPr>
      </w:pPr>
      <w:r w:rsidRPr="000A0173">
        <w:rPr>
          <w:szCs w:val="22"/>
        </w:rPr>
        <w:t xml:space="preserve">Atidžiai perskaitykite visą šį lapelį, </w:t>
      </w:r>
      <w:r w:rsidR="006723F2" w:rsidRPr="000A0173">
        <w:rPr>
          <w:szCs w:val="22"/>
        </w:rPr>
        <w:t xml:space="preserve">prieš pradėdami vartoti šį vaistą, </w:t>
      </w:r>
      <w:r w:rsidRPr="000A0173">
        <w:rPr>
          <w:szCs w:val="22"/>
        </w:rPr>
        <w:t>nes jame pateikiama Jums svarbi informacija.</w:t>
      </w:r>
    </w:p>
    <w:p w14:paraId="19C2EAB6" w14:textId="77777777" w:rsidR="0086483A" w:rsidRPr="000A0173" w:rsidRDefault="006723F2" w:rsidP="009641E1">
      <w:pPr>
        <w:pStyle w:val="BTEMEASMCA"/>
        <w:rPr>
          <w:szCs w:val="22"/>
        </w:rPr>
      </w:pPr>
      <w:r w:rsidRPr="000A0173">
        <w:rPr>
          <w:szCs w:val="22"/>
        </w:rPr>
        <w:t>Visada vartokite šį vaistą tiksliai kaip aprašyta šiame lapelyje arba kaip nurodė gydytojas arba vaistininkas.</w:t>
      </w:r>
    </w:p>
    <w:p w14:paraId="65B30E9F" w14:textId="77777777" w:rsidR="0086483A" w:rsidRPr="000A0173" w:rsidRDefault="0086483A" w:rsidP="00195818">
      <w:pPr>
        <w:pStyle w:val="BT-EMEASMCA"/>
        <w:numPr>
          <w:ilvl w:val="0"/>
          <w:numId w:val="7"/>
        </w:numPr>
        <w:ind w:left="567" w:hanging="567"/>
        <w:rPr>
          <w:szCs w:val="22"/>
        </w:rPr>
      </w:pPr>
      <w:r w:rsidRPr="000A0173">
        <w:rPr>
          <w:szCs w:val="22"/>
        </w:rPr>
        <w:t>Neišmeskite šio lapelio, nes vėl gali prireikti jį perskaityti.</w:t>
      </w:r>
    </w:p>
    <w:p w14:paraId="2144E70B" w14:textId="77777777" w:rsidR="0086483A" w:rsidRPr="000A0173" w:rsidRDefault="0086483A" w:rsidP="00195818">
      <w:pPr>
        <w:pStyle w:val="BT-EMEASMCA"/>
        <w:numPr>
          <w:ilvl w:val="0"/>
          <w:numId w:val="7"/>
        </w:numPr>
        <w:ind w:left="567" w:hanging="567"/>
        <w:rPr>
          <w:szCs w:val="22"/>
        </w:rPr>
      </w:pPr>
      <w:r w:rsidRPr="000A0173">
        <w:rPr>
          <w:szCs w:val="22"/>
        </w:rPr>
        <w:t>Jeigu norite sužinoti daugiau arba pasitarti, kreipkitės į vaistininką.</w:t>
      </w:r>
    </w:p>
    <w:p w14:paraId="6B605F72" w14:textId="77777777" w:rsidR="0086483A" w:rsidRPr="000A0173" w:rsidRDefault="0086483A" w:rsidP="00195818">
      <w:pPr>
        <w:pStyle w:val="BT-EMEASMCA"/>
        <w:numPr>
          <w:ilvl w:val="0"/>
          <w:numId w:val="7"/>
        </w:numPr>
        <w:ind w:left="567" w:hanging="567"/>
        <w:rPr>
          <w:szCs w:val="22"/>
        </w:rPr>
      </w:pPr>
      <w:r w:rsidRPr="000A0173">
        <w:rPr>
          <w:szCs w:val="22"/>
        </w:rPr>
        <w:t xml:space="preserve">Jeigu </w:t>
      </w:r>
      <w:r w:rsidR="001F1390" w:rsidRPr="000A0173">
        <w:rPr>
          <w:szCs w:val="22"/>
        </w:rPr>
        <w:t>pasireiškė šalutinis poveikis (net jeigu jis šiame lapelyje nenurodytas), kreipkitės į gydytoją arba vaistininką. Žr. 4 skyrių</w:t>
      </w:r>
      <w:r w:rsidRPr="000A0173">
        <w:rPr>
          <w:szCs w:val="22"/>
        </w:rPr>
        <w:t>.</w:t>
      </w:r>
    </w:p>
    <w:p w14:paraId="6B3A7912" w14:textId="77777777" w:rsidR="0086483A" w:rsidRPr="000A0173" w:rsidRDefault="007E63FC" w:rsidP="00195818">
      <w:pPr>
        <w:pStyle w:val="BTEMEASMCA"/>
        <w:ind w:left="567" w:hanging="567"/>
        <w:rPr>
          <w:szCs w:val="22"/>
        </w:rPr>
      </w:pPr>
      <w:r w:rsidRPr="000A0173">
        <w:rPr>
          <w:szCs w:val="22"/>
        </w:rPr>
        <w:t>-</w:t>
      </w:r>
      <w:r w:rsidRPr="000A0173">
        <w:rPr>
          <w:szCs w:val="22"/>
        </w:rPr>
        <w:tab/>
      </w:r>
      <w:r w:rsidR="006723F2" w:rsidRPr="000A0173">
        <w:rPr>
          <w:szCs w:val="22"/>
        </w:rPr>
        <w:t xml:space="preserve">Jeigu per 7 dienas </w:t>
      </w:r>
      <w:r w:rsidR="001F1390" w:rsidRPr="000A0173">
        <w:rPr>
          <w:szCs w:val="22"/>
        </w:rPr>
        <w:t>Jūsų savijauta nepagerėjo arba net pablogėjo</w:t>
      </w:r>
      <w:r w:rsidR="006723F2" w:rsidRPr="000A0173">
        <w:rPr>
          <w:szCs w:val="22"/>
        </w:rPr>
        <w:t>, kreipkitės į gydytoją.</w:t>
      </w:r>
    </w:p>
    <w:p w14:paraId="3D438DAB" w14:textId="77777777" w:rsidR="0086483A" w:rsidRPr="000A0173" w:rsidRDefault="0086483A" w:rsidP="0017612E">
      <w:pPr>
        <w:pStyle w:val="BTEMEASMCA"/>
        <w:rPr>
          <w:szCs w:val="22"/>
        </w:rPr>
      </w:pPr>
    </w:p>
    <w:p w14:paraId="639EA2C6" w14:textId="77777777" w:rsidR="0086483A" w:rsidRPr="000A0173" w:rsidRDefault="001F1390" w:rsidP="0017612E">
      <w:pPr>
        <w:pStyle w:val="BTbEMEASMCA"/>
        <w:rPr>
          <w:szCs w:val="22"/>
        </w:rPr>
      </w:pPr>
      <w:r w:rsidRPr="000A0173">
        <w:rPr>
          <w:szCs w:val="22"/>
        </w:rPr>
        <w:t>Apie ką rašoma šiame lapelyje?</w:t>
      </w:r>
    </w:p>
    <w:p w14:paraId="57D774F9" w14:textId="77777777" w:rsidR="0086483A" w:rsidRPr="000A0173" w:rsidRDefault="0086483A" w:rsidP="0017612E">
      <w:pPr>
        <w:pStyle w:val="BTEMEASMCA"/>
        <w:ind w:left="567" w:hanging="567"/>
        <w:rPr>
          <w:szCs w:val="22"/>
        </w:rPr>
      </w:pPr>
      <w:r w:rsidRPr="000A0173">
        <w:rPr>
          <w:szCs w:val="22"/>
        </w:rPr>
        <w:t>1.</w:t>
      </w:r>
      <w:r w:rsidRPr="000A0173">
        <w:rPr>
          <w:szCs w:val="22"/>
        </w:rPr>
        <w:tab/>
        <w:t>Kas yra Olfen ir kam jis vartojamas</w:t>
      </w:r>
    </w:p>
    <w:p w14:paraId="7FAF55A3" w14:textId="77777777" w:rsidR="0086483A" w:rsidRPr="000A0173" w:rsidRDefault="0086483A" w:rsidP="0017612E">
      <w:pPr>
        <w:pStyle w:val="BTEMEASMCA"/>
        <w:ind w:left="567" w:hanging="567"/>
        <w:rPr>
          <w:szCs w:val="22"/>
        </w:rPr>
      </w:pPr>
      <w:r w:rsidRPr="000A0173">
        <w:rPr>
          <w:szCs w:val="22"/>
        </w:rPr>
        <w:t>2.</w:t>
      </w:r>
      <w:r w:rsidRPr="000A0173">
        <w:rPr>
          <w:szCs w:val="22"/>
        </w:rPr>
        <w:tab/>
        <w:t>Kas žinotina prieš vartojant Olfen</w:t>
      </w:r>
    </w:p>
    <w:p w14:paraId="04753E9C" w14:textId="77777777" w:rsidR="0086483A" w:rsidRPr="000A0173" w:rsidRDefault="0086483A" w:rsidP="0017612E">
      <w:pPr>
        <w:pStyle w:val="BTEMEASMCA"/>
        <w:ind w:left="567" w:hanging="567"/>
        <w:rPr>
          <w:szCs w:val="22"/>
        </w:rPr>
      </w:pPr>
      <w:r w:rsidRPr="000A0173">
        <w:rPr>
          <w:szCs w:val="22"/>
        </w:rPr>
        <w:t>3.</w:t>
      </w:r>
      <w:r w:rsidRPr="000A0173">
        <w:rPr>
          <w:szCs w:val="22"/>
        </w:rPr>
        <w:tab/>
        <w:t>Kaip vartoti Olfen</w:t>
      </w:r>
    </w:p>
    <w:p w14:paraId="20EFABD5" w14:textId="77777777" w:rsidR="0086483A" w:rsidRPr="000A0173" w:rsidRDefault="0086483A" w:rsidP="0017612E">
      <w:pPr>
        <w:pStyle w:val="BTEMEASMCA"/>
        <w:ind w:left="567" w:hanging="567"/>
        <w:rPr>
          <w:szCs w:val="22"/>
        </w:rPr>
      </w:pPr>
      <w:r w:rsidRPr="000A0173">
        <w:rPr>
          <w:szCs w:val="22"/>
        </w:rPr>
        <w:t>4.</w:t>
      </w:r>
      <w:r w:rsidRPr="000A0173">
        <w:rPr>
          <w:szCs w:val="22"/>
        </w:rPr>
        <w:tab/>
        <w:t>Galimas šalutinis poveikis</w:t>
      </w:r>
    </w:p>
    <w:p w14:paraId="259FD6F5" w14:textId="77777777" w:rsidR="0086483A" w:rsidRPr="000A0173" w:rsidRDefault="0086483A" w:rsidP="0017612E">
      <w:pPr>
        <w:pStyle w:val="BTEMEASMCA"/>
        <w:ind w:left="567" w:hanging="567"/>
        <w:rPr>
          <w:szCs w:val="22"/>
        </w:rPr>
      </w:pPr>
      <w:r w:rsidRPr="000A0173">
        <w:rPr>
          <w:szCs w:val="22"/>
        </w:rPr>
        <w:t>5.</w:t>
      </w:r>
      <w:r w:rsidRPr="000A0173">
        <w:rPr>
          <w:szCs w:val="22"/>
        </w:rPr>
        <w:tab/>
        <w:t>Kaip laikyti Olfen</w:t>
      </w:r>
    </w:p>
    <w:p w14:paraId="000640E9" w14:textId="77777777" w:rsidR="0086483A" w:rsidRPr="000A0173" w:rsidRDefault="0086483A" w:rsidP="0017612E">
      <w:pPr>
        <w:pStyle w:val="BTEMEASMCA"/>
        <w:ind w:left="567" w:hanging="567"/>
        <w:rPr>
          <w:szCs w:val="22"/>
        </w:rPr>
      </w:pPr>
      <w:r w:rsidRPr="000A0173">
        <w:rPr>
          <w:szCs w:val="22"/>
        </w:rPr>
        <w:t>6.</w:t>
      </w:r>
      <w:r w:rsidRPr="000A0173">
        <w:rPr>
          <w:szCs w:val="22"/>
        </w:rPr>
        <w:tab/>
      </w:r>
      <w:r w:rsidR="001F1390" w:rsidRPr="000A0173">
        <w:rPr>
          <w:szCs w:val="22"/>
        </w:rPr>
        <w:t>Pakuotės turinys ir k</w:t>
      </w:r>
      <w:r w:rsidRPr="000A0173">
        <w:rPr>
          <w:szCs w:val="22"/>
        </w:rPr>
        <w:t>ita informacija</w:t>
      </w:r>
    </w:p>
    <w:p w14:paraId="0AF4DE33" w14:textId="77777777" w:rsidR="0086483A" w:rsidRPr="000A0173" w:rsidRDefault="0086483A" w:rsidP="0017612E">
      <w:pPr>
        <w:pStyle w:val="BTEMEASMCA"/>
        <w:rPr>
          <w:szCs w:val="22"/>
        </w:rPr>
      </w:pPr>
    </w:p>
    <w:p w14:paraId="6EFCFCCE" w14:textId="77777777" w:rsidR="0086483A" w:rsidRPr="000A0173" w:rsidRDefault="0086483A" w:rsidP="0017612E">
      <w:pPr>
        <w:pStyle w:val="BTEMEASMCA"/>
        <w:rPr>
          <w:szCs w:val="22"/>
        </w:rPr>
      </w:pPr>
    </w:p>
    <w:p w14:paraId="7A7B4DC2" w14:textId="79E50AF7" w:rsidR="0086483A" w:rsidRPr="000A0173" w:rsidRDefault="0086483A" w:rsidP="0017612E">
      <w:pPr>
        <w:pStyle w:val="PI-1EMEASMCA"/>
      </w:pPr>
      <w:bookmarkStart w:id="19" w:name="_Toc129243139"/>
      <w:bookmarkStart w:id="20" w:name="_Toc129243264"/>
      <w:r w:rsidRPr="000A0173">
        <w:t>1.</w:t>
      </w:r>
      <w:r w:rsidRPr="000A0173">
        <w:tab/>
      </w:r>
      <w:bookmarkEnd w:id="19"/>
      <w:bookmarkEnd w:id="20"/>
      <w:r w:rsidR="001F1390" w:rsidRPr="000A0173">
        <w:t>Kas yra Olfen ir kam jis vartojamas</w:t>
      </w:r>
      <w:r w:rsidR="00077F3B">
        <w:fldChar w:fldCharType="begin"/>
      </w:r>
      <w:r w:rsidR="00077F3B">
        <w:instrText xml:space="preserve"> DOCVARIABLE vault_nd_f0f4a7c1-3f59-4acb-b66e-f7e85fc194f6 \* MERGEFORMAT </w:instrText>
      </w:r>
      <w:r w:rsidR="00077F3B">
        <w:fldChar w:fldCharType="separate"/>
      </w:r>
      <w:r w:rsidR="00077F3B">
        <w:t xml:space="preserve"> </w:t>
      </w:r>
      <w:r w:rsidR="00077F3B">
        <w:fldChar w:fldCharType="end"/>
      </w:r>
    </w:p>
    <w:p w14:paraId="6762FAE5" w14:textId="77777777" w:rsidR="0086483A" w:rsidRPr="000A0173" w:rsidRDefault="0086483A" w:rsidP="0017612E">
      <w:pPr>
        <w:pStyle w:val="BTEMEASMCA"/>
        <w:rPr>
          <w:szCs w:val="22"/>
        </w:rPr>
      </w:pPr>
    </w:p>
    <w:p w14:paraId="5B4000ED" w14:textId="77777777" w:rsidR="00F639B0" w:rsidRPr="000A0173" w:rsidRDefault="0086483A" w:rsidP="0017612E">
      <w:pPr>
        <w:pStyle w:val="Pagrindinistekstas2"/>
        <w:spacing w:line="240" w:lineRule="auto"/>
        <w:jc w:val="left"/>
        <w:rPr>
          <w:sz w:val="22"/>
          <w:szCs w:val="22"/>
        </w:rPr>
      </w:pPr>
      <w:r w:rsidRPr="000A0173">
        <w:rPr>
          <w:sz w:val="22"/>
          <w:szCs w:val="22"/>
        </w:rPr>
        <w:t>Olfen 1 % gelis tai skausmą malšinantis vaistas. Jis priklauso vaistinių preparatų, vadinamų nesteroidiniais vaistais nuo uždegimo (NVNU), grupei.</w:t>
      </w:r>
    </w:p>
    <w:p w14:paraId="417066DA" w14:textId="77777777" w:rsidR="0086483A" w:rsidRPr="000A0173" w:rsidRDefault="0086483A" w:rsidP="00D72592">
      <w:pPr>
        <w:pStyle w:val="Komentarotekstas"/>
        <w:rPr>
          <w:sz w:val="22"/>
          <w:szCs w:val="22"/>
        </w:rPr>
      </w:pPr>
      <w:r w:rsidRPr="000A0173">
        <w:rPr>
          <w:sz w:val="22"/>
          <w:szCs w:val="22"/>
        </w:rPr>
        <w:t xml:space="preserve">Olfen 1 % gelis </w:t>
      </w:r>
      <w:r w:rsidR="006F148B" w:rsidRPr="000A0173">
        <w:rPr>
          <w:sz w:val="22"/>
          <w:szCs w:val="22"/>
        </w:rPr>
        <w:t>s</w:t>
      </w:r>
      <w:r w:rsidRPr="000A0173">
        <w:rPr>
          <w:sz w:val="22"/>
          <w:szCs w:val="22"/>
        </w:rPr>
        <w:t xml:space="preserve">uaugusiems ir vyresniems kaip 14 metų </w:t>
      </w:r>
      <w:r w:rsidR="00431BAD">
        <w:rPr>
          <w:sz w:val="22"/>
          <w:szCs w:val="22"/>
        </w:rPr>
        <w:t>paaugliams</w:t>
      </w:r>
      <w:r w:rsidRPr="000A0173">
        <w:rPr>
          <w:sz w:val="22"/>
          <w:szCs w:val="22"/>
        </w:rPr>
        <w:t xml:space="preserve"> yra vartojamas vietiniam skausm</w:t>
      </w:r>
      <w:r w:rsidR="00431BAD">
        <w:rPr>
          <w:sz w:val="22"/>
          <w:szCs w:val="22"/>
        </w:rPr>
        <w:t>ui</w:t>
      </w:r>
      <w:r w:rsidRPr="000A0173">
        <w:rPr>
          <w:sz w:val="22"/>
          <w:szCs w:val="22"/>
        </w:rPr>
        <w:t xml:space="preserve"> malšin</w:t>
      </w:r>
      <w:r w:rsidR="00431BAD">
        <w:rPr>
          <w:sz w:val="22"/>
          <w:szCs w:val="22"/>
        </w:rPr>
        <w:t>ti</w:t>
      </w:r>
      <w:r w:rsidRPr="000A0173">
        <w:rPr>
          <w:sz w:val="22"/>
          <w:szCs w:val="22"/>
        </w:rPr>
        <w:t xml:space="preserve"> ir uždegim</w:t>
      </w:r>
      <w:r w:rsidR="00431BAD">
        <w:rPr>
          <w:sz w:val="22"/>
          <w:szCs w:val="22"/>
        </w:rPr>
        <w:t>ui</w:t>
      </w:r>
      <w:r w:rsidRPr="000A0173">
        <w:rPr>
          <w:sz w:val="22"/>
          <w:szCs w:val="22"/>
        </w:rPr>
        <w:t xml:space="preserve"> slopin</w:t>
      </w:r>
      <w:r w:rsidR="00431BAD">
        <w:rPr>
          <w:sz w:val="22"/>
          <w:szCs w:val="22"/>
        </w:rPr>
        <w:t>t</w:t>
      </w:r>
      <w:r w:rsidRPr="000A0173">
        <w:rPr>
          <w:sz w:val="22"/>
          <w:szCs w:val="22"/>
        </w:rPr>
        <w:t>i:</w:t>
      </w:r>
    </w:p>
    <w:p w14:paraId="1026A279" w14:textId="77777777" w:rsidR="0086483A" w:rsidRPr="000A0173" w:rsidRDefault="0086483A" w:rsidP="006F148B">
      <w:pPr>
        <w:pStyle w:val="Komentarotekstas"/>
        <w:tabs>
          <w:tab w:val="left" w:pos="720"/>
        </w:tabs>
        <w:rPr>
          <w:sz w:val="22"/>
          <w:szCs w:val="22"/>
        </w:rPr>
      </w:pPr>
      <w:r w:rsidRPr="000A0173">
        <w:rPr>
          <w:sz w:val="22"/>
          <w:szCs w:val="22"/>
        </w:rPr>
        <w:t>-</w:t>
      </w:r>
      <w:r w:rsidRPr="000A0173">
        <w:rPr>
          <w:sz w:val="22"/>
          <w:szCs w:val="22"/>
        </w:rPr>
        <w:tab/>
        <w:t>sausgyslių, raiščių, raumenų ir sąnarių traumos, pvz., patempimo ar sumušimo atveju;</w:t>
      </w:r>
    </w:p>
    <w:p w14:paraId="3533B74D" w14:textId="77777777" w:rsidR="0086483A" w:rsidRPr="000A0173" w:rsidRDefault="0086483A" w:rsidP="0017612E">
      <w:pPr>
        <w:pStyle w:val="Komentarotekstas"/>
        <w:tabs>
          <w:tab w:val="left" w:pos="720"/>
        </w:tabs>
        <w:rPr>
          <w:sz w:val="22"/>
          <w:szCs w:val="22"/>
        </w:rPr>
      </w:pPr>
      <w:r w:rsidRPr="000A0173">
        <w:rPr>
          <w:sz w:val="22"/>
          <w:szCs w:val="22"/>
        </w:rPr>
        <w:t>-</w:t>
      </w:r>
      <w:r w:rsidRPr="000A0173">
        <w:rPr>
          <w:sz w:val="22"/>
          <w:szCs w:val="22"/>
        </w:rPr>
        <w:tab/>
        <w:t>aplink sąnarį esančių audinių (sausgyslės, tepalinio maišelio) uždegimo atveju.</w:t>
      </w:r>
    </w:p>
    <w:p w14:paraId="1C0BD96B" w14:textId="77777777" w:rsidR="0086483A" w:rsidRPr="000A0173" w:rsidRDefault="0086483A" w:rsidP="0017612E">
      <w:pPr>
        <w:pStyle w:val="Pagrindinistekstas2"/>
        <w:spacing w:line="240" w:lineRule="auto"/>
        <w:jc w:val="left"/>
        <w:rPr>
          <w:position w:val="6"/>
          <w:sz w:val="22"/>
          <w:szCs w:val="22"/>
        </w:rPr>
      </w:pPr>
    </w:p>
    <w:p w14:paraId="0DA0AC8D" w14:textId="77777777" w:rsidR="0086483A" w:rsidRDefault="00431BAD" w:rsidP="0017612E">
      <w:pPr>
        <w:pStyle w:val="BTEMEASMCA"/>
        <w:rPr>
          <w:snapToGrid w:val="0"/>
        </w:rPr>
      </w:pPr>
      <w:r>
        <w:rPr>
          <w:snapToGrid w:val="0"/>
        </w:rPr>
        <w:t xml:space="preserve">Jeigu per </w:t>
      </w:r>
      <w:r>
        <w:rPr>
          <w:snapToGrid w:val="0"/>
          <w:lang w:val="en-US"/>
        </w:rPr>
        <w:t>7</w:t>
      </w:r>
      <w:r>
        <w:rPr>
          <w:snapToGrid w:val="0"/>
        </w:rPr>
        <w:t xml:space="preserve"> dienas</w:t>
      </w:r>
      <w:r w:rsidRPr="005D554B">
        <w:rPr>
          <w:snapToGrid w:val="0"/>
        </w:rPr>
        <w:t xml:space="preserve"> Jūsų savijauta nepagerėjo arba net pablogėjo, kreipkitės į gydytoją</w:t>
      </w:r>
      <w:r>
        <w:rPr>
          <w:snapToGrid w:val="0"/>
        </w:rPr>
        <w:t>.</w:t>
      </w:r>
    </w:p>
    <w:p w14:paraId="6808460E" w14:textId="77777777" w:rsidR="00431BAD" w:rsidRDefault="00431BAD" w:rsidP="0017612E">
      <w:pPr>
        <w:pStyle w:val="BTEMEASMCA"/>
        <w:rPr>
          <w:snapToGrid w:val="0"/>
        </w:rPr>
      </w:pPr>
    </w:p>
    <w:p w14:paraId="20748711" w14:textId="77777777" w:rsidR="00431BAD" w:rsidRPr="000A0173" w:rsidRDefault="00431BAD" w:rsidP="0017612E">
      <w:pPr>
        <w:pStyle w:val="BTEMEASMCA"/>
        <w:rPr>
          <w:szCs w:val="22"/>
        </w:rPr>
      </w:pPr>
    </w:p>
    <w:p w14:paraId="316E53F2" w14:textId="59935A98" w:rsidR="0086483A" w:rsidRPr="000A0173" w:rsidRDefault="0086483A" w:rsidP="0017612E">
      <w:pPr>
        <w:pStyle w:val="PI-1EMEASMCA"/>
      </w:pPr>
      <w:bookmarkStart w:id="21" w:name="_Toc129243140"/>
      <w:bookmarkStart w:id="22" w:name="_Toc129243265"/>
      <w:r w:rsidRPr="000A0173">
        <w:t>2.</w:t>
      </w:r>
      <w:r w:rsidRPr="000A0173">
        <w:tab/>
      </w:r>
      <w:bookmarkEnd w:id="21"/>
      <w:bookmarkEnd w:id="22"/>
      <w:r w:rsidR="005F3CF9" w:rsidRPr="000A0173">
        <w:t>Kas žinotina prieš vartojant Olfen</w:t>
      </w:r>
      <w:r w:rsidR="00077F3B">
        <w:fldChar w:fldCharType="begin"/>
      </w:r>
      <w:r w:rsidR="00077F3B">
        <w:instrText xml:space="preserve"> DOCVARIABLE vault_nd_8c2856a0-5281-495b-8ed2-a3d3cb40a883 \* MERGEFORMAT </w:instrText>
      </w:r>
      <w:r w:rsidR="00077F3B">
        <w:fldChar w:fldCharType="separate"/>
      </w:r>
      <w:r w:rsidR="00077F3B">
        <w:t xml:space="preserve"> </w:t>
      </w:r>
      <w:r w:rsidR="00077F3B">
        <w:fldChar w:fldCharType="end"/>
      </w:r>
    </w:p>
    <w:p w14:paraId="70972A4D" w14:textId="77777777" w:rsidR="0086483A" w:rsidRPr="000A0173" w:rsidRDefault="0086483A" w:rsidP="0017612E">
      <w:pPr>
        <w:pStyle w:val="BTEMEASMCA"/>
        <w:rPr>
          <w:szCs w:val="22"/>
        </w:rPr>
      </w:pPr>
    </w:p>
    <w:p w14:paraId="723EBF6F" w14:textId="77777777" w:rsidR="0086483A" w:rsidRPr="000A0173" w:rsidRDefault="0086483A" w:rsidP="0017612E">
      <w:pPr>
        <w:pStyle w:val="PI-3EMEASMCA"/>
        <w:rPr>
          <w:b/>
        </w:rPr>
      </w:pPr>
      <w:r w:rsidRPr="000A0173">
        <w:rPr>
          <w:b/>
        </w:rPr>
        <w:t xml:space="preserve">Olfen vartoti </w:t>
      </w:r>
      <w:r w:rsidR="00720AB8">
        <w:rPr>
          <w:b/>
        </w:rPr>
        <w:t>draudžiama</w:t>
      </w:r>
      <w:r w:rsidRPr="000A0173">
        <w:rPr>
          <w:b/>
        </w:rPr>
        <w:t>:</w:t>
      </w:r>
    </w:p>
    <w:p w14:paraId="6C430214" w14:textId="77777777" w:rsidR="005F3CF9" w:rsidRPr="000A0173" w:rsidRDefault="0086483A" w:rsidP="0017612E">
      <w:pPr>
        <w:pStyle w:val="BT-EMEASMCA"/>
        <w:numPr>
          <w:ilvl w:val="0"/>
          <w:numId w:val="1"/>
        </w:numPr>
        <w:rPr>
          <w:szCs w:val="22"/>
        </w:rPr>
      </w:pPr>
      <w:r w:rsidRPr="000A0173">
        <w:rPr>
          <w:noProof w:val="0"/>
          <w:szCs w:val="22"/>
        </w:rPr>
        <w:t xml:space="preserve">jeigu yra alergija </w:t>
      </w:r>
      <w:r w:rsidR="005F3CF9" w:rsidRPr="000A0173">
        <w:rPr>
          <w:noProof w:val="0"/>
          <w:szCs w:val="22"/>
        </w:rPr>
        <w:t>veikliajai medžiagai</w:t>
      </w:r>
      <w:r w:rsidRPr="000A0173">
        <w:rPr>
          <w:noProof w:val="0"/>
          <w:szCs w:val="22"/>
        </w:rPr>
        <w:t xml:space="preserve"> </w:t>
      </w:r>
      <w:r w:rsidRPr="000A0173">
        <w:rPr>
          <w:szCs w:val="22"/>
        </w:rPr>
        <w:t>arba bet kuriai pagalbinei šio vaisto medžiagai (jos išvardytos 6 skyriuje)</w:t>
      </w:r>
      <w:r w:rsidRPr="000A0173">
        <w:rPr>
          <w:noProof w:val="0"/>
          <w:szCs w:val="22"/>
        </w:rPr>
        <w:t>;</w:t>
      </w:r>
    </w:p>
    <w:p w14:paraId="61B3A3BD" w14:textId="77777777" w:rsidR="0086483A" w:rsidRPr="000A0173" w:rsidRDefault="0086483A" w:rsidP="0017612E">
      <w:pPr>
        <w:pStyle w:val="BT-EMEASMCA"/>
        <w:numPr>
          <w:ilvl w:val="0"/>
          <w:numId w:val="1"/>
        </w:numPr>
        <w:rPr>
          <w:szCs w:val="22"/>
        </w:rPr>
      </w:pPr>
      <w:r w:rsidRPr="000A0173">
        <w:rPr>
          <w:szCs w:val="22"/>
        </w:rPr>
        <w:t xml:space="preserve">jeigu </w:t>
      </w:r>
      <w:r w:rsidR="00D72592" w:rsidRPr="000A0173">
        <w:rPr>
          <w:szCs w:val="22"/>
        </w:rPr>
        <w:t xml:space="preserve">yra </w:t>
      </w:r>
      <w:r w:rsidRPr="000A0173">
        <w:rPr>
          <w:szCs w:val="22"/>
        </w:rPr>
        <w:t>alergi</w:t>
      </w:r>
      <w:r w:rsidR="00D72592" w:rsidRPr="000A0173">
        <w:rPr>
          <w:szCs w:val="22"/>
        </w:rPr>
        <w:t>ja kitiems vaistams</w:t>
      </w:r>
      <w:r w:rsidRPr="000A0173">
        <w:rPr>
          <w:szCs w:val="22"/>
        </w:rPr>
        <w:t xml:space="preserve"> nuo skausmo, karščiavimo arba uždegimo, pavyzdžiui, </w:t>
      </w:r>
      <w:r w:rsidR="00D72592" w:rsidRPr="000A0173">
        <w:rPr>
          <w:szCs w:val="22"/>
        </w:rPr>
        <w:t xml:space="preserve">ibuprofenui </w:t>
      </w:r>
      <w:r w:rsidRPr="000A0173">
        <w:rPr>
          <w:szCs w:val="22"/>
        </w:rPr>
        <w:t xml:space="preserve">arba acetilsalicilo </w:t>
      </w:r>
      <w:r w:rsidR="00D72592" w:rsidRPr="000A0173">
        <w:rPr>
          <w:szCs w:val="22"/>
        </w:rPr>
        <w:t>rūgščiai (šis vaistas vartojamas profilaktiškai nuo trombų susidarymo). Jeigu abejojate, kreipkitės į gydytoją arba vaistininką</w:t>
      </w:r>
      <w:r w:rsidRPr="000A0173">
        <w:rPr>
          <w:szCs w:val="22"/>
        </w:rPr>
        <w:t>. Šio vaisto sukeltos alerginės reakcijos simptomai:dusulys arba pasunkėjęs kvėpavimas</w:t>
      </w:r>
      <w:r w:rsidR="00D72592" w:rsidRPr="000A0173">
        <w:rPr>
          <w:szCs w:val="22"/>
        </w:rPr>
        <w:t xml:space="preserve"> (astma)</w:t>
      </w:r>
      <w:r w:rsidR="00731131">
        <w:rPr>
          <w:szCs w:val="22"/>
        </w:rPr>
        <w:t>,</w:t>
      </w:r>
      <w:r w:rsidRPr="000A0173">
        <w:rPr>
          <w:szCs w:val="22"/>
        </w:rPr>
        <w:t xml:space="preserve"> dilgėlinė ar </w:t>
      </w:r>
      <w:r w:rsidR="00D72592" w:rsidRPr="000A0173">
        <w:rPr>
          <w:szCs w:val="22"/>
        </w:rPr>
        <w:t xml:space="preserve">pūslinis </w:t>
      </w:r>
      <w:r w:rsidRPr="000A0173">
        <w:rPr>
          <w:szCs w:val="22"/>
        </w:rPr>
        <w:t>odos išbėrimas</w:t>
      </w:r>
      <w:r w:rsidR="00731131">
        <w:rPr>
          <w:szCs w:val="22"/>
        </w:rPr>
        <w:t>,</w:t>
      </w:r>
      <w:r w:rsidRPr="000A0173">
        <w:rPr>
          <w:szCs w:val="22"/>
        </w:rPr>
        <w:t xml:space="preserve"> veido arba liežuvio patinimas</w:t>
      </w:r>
      <w:r w:rsidR="00731131">
        <w:rPr>
          <w:szCs w:val="22"/>
        </w:rPr>
        <w:t>,</w:t>
      </w:r>
      <w:r w:rsidRPr="000A0173">
        <w:rPr>
          <w:szCs w:val="22"/>
        </w:rPr>
        <w:t xml:space="preserve"> sloga</w:t>
      </w:r>
      <w:r w:rsidR="00394238" w:rsidRPr="000A0173">
        <w:rPr>
          <w:szCs w:val="22"/>
        </w:rPr>
        <w:t>;</w:t>
      </w:r>
    </w:p>
    <w:p w14:paraId="439D67D8" w14:textId="77777777" w:rsidR="00D72592" w:rsidRPr="000A0173" w:rsidRDefault="00D72592" w:rsidP="0017612E">
      <w:pPr>
        <w:pStyle w:val="BT-EMEASMCA"/>
        <w:numPr>
          <w:ilvl w:val="0"/>
          <w:numId w:val="1"/>
        </w:numPr>
        <w:rPr>
          <w:szCs w:val="22"/>
        </w:rPr>
      </w:pPr>
      <w:r w:rsidRPr="000A0173">
        <w:rPr>
          <w:szCs w:val="22"/>
        </w:rPr>
        <w:t>jeigu esate paskutinius tris mėnesius nėščia</w:t>
      </w:r>
      <w:r w:rsidR="000A0173" w:rsidRPr="000A0173">
        <w:rPr>
          <w:szCs w:val="22"/>
        </w:rPr>
        <w:t>;</w:t>
      </w:r>
    </w:p>
    <w:p w14:paraId="08A5AFAD" w14:textId="77777777" w:rsidR="0086483A" w:rsidRPr="000A0173" w:rsidRDefault="0086483A" w:rsidP="0017612E">
      <w:pPr>
        <w:pStyle w:val="BT-EMEASMCA"/>
        <w:numPr>
          <w:ilvl w:val="0"/>
          <w:numId w:val="1"/>
        </w:numPr>
        <w:tabs>
          <w:tab w:val="clear" w:pos="720"/>
          <w:tab w:val="num" w:pos="360"/>
        </w:tabs>
        <w:ind w:left="714" w:hanging="357"/>
        <w:rPr>
          <w:szCs w:val="22"/>
        </w:rPr>
      </w:pPr>
      <w:r w:rsidRPr="000A0173">
        <w:rPr>
          <w:szCs w:val="22"/>
        </w:rPr>
        <w:t xml:space="preserve">jaunesniems kaip </w:t>
      </w:r>
      <w:r w:rsidRPr="000A0173">
        <w:rPr>
          <w:szCs w:val="22"/>
          <w:lang w:val="en-US"/>
        </w:rPr>
        <w:t xml:space="preserve">14 </w:t>
      </w:r>
      <w:r w:rsidRPr="000A0173">
        <w:rPr>
          <w:szCs w:val="22"/>
        </w:rPr>
        <w:t>metų vaikams</w:t>
      </w:r>
      <w:r w:rsidR="00731131">
        <w:rPr>
          <w:szCs w:val="22"/>
        </w:rPr>
        <w:t xml:space="preserve"> ir paaugliams</w:t>
      </w:r>
      <w:r w:rsidRPr="000A0173">
        <w:rPr>
          <w:szCs w:val="22"/>
        </w:rPr>
        <w:t>.</w:t>
      </w:r>
    </w:p>
    <w:p w14:paraId="57512A08" w14:textId="77777777" w:rsidR="0086483A" w:rsidRPr="000A0173" w:rsidRDefault="0086483A" w:rsidP="0017612E">
      <w:pPr>
        <w:pStyle w:val="PI-3EMEASMCA"/>
      </w:pPr>
    </w:p>
    <w:p w14:paraId="5FC658DC" w14:textId="77777777" w:rsidR="0086483A" w:rsidRPr="000A0173" w:rsidRDefault="00910CEB" w:rsidP="00D20CDF">
      <w:pPr>
        <w:pStyle w:val="PI-3EMEASMCA"/>
        <w:rPr>
          <w:b/>
        </w:rPr>
      </w:pPr>
      <w:r w:rsidRPr="000A0173">
        <w:rPr>
          <w:b/>
        </w:rPr>
        <w:t>Įspėjimai ir atsargumo priemonės</w:t>
      </w:r>
      <w:r w:rsidR="0086483A" w:rsidRPr="000A0173">
        <w:rPr>
          <w:b/>
          <w:noProof/>
        </w:rPr>
        <w:t xml:space="preserve"> </w:t>
      </w:r>
    </w:p>
    <w:p w14:paraId="574BD599" w14:textId="77777777" w:rsidR="0086483A" w:rsidRPr="000A0173" w:rsidRDefault="0086483A" w:rsidP="00A240D2">
      <w:pPr>
        <w:pStyle w:val="Pagrindinistekstas2"/>
        <w:spacing w:line="240" w:lineRule="auto"/>
        <w:jc w:val="left"/>
        <w:rPr>
          <w:position w:val="6"/>
          <w:sz w:val="22"/>
          <w:szCs w:val="22"/>
        </w:rPr>
      </w:pPr>
      <w:r w:rsidRPr="000A0173">
        <w:rPr>
          <w:sz w:val="22"/>
          <w:szCs w:val="22"/>
        </w:rPr>
        <w:t>Pasitarkite su gydytoju arba vaistininku</w:t>
      </w:r>
      <w:r w:rsidR="00B73847" w:rsidRPr="000A0173">
        <w:rPr>
          <w:sz w:val="22"/>
          <w:szCs w:val="22"/>
        </w:rPr>
        <w:t>,</w:t>
      </w:r>
      <w:r w:rsidRPr="000A0173">
        <w:rPr>
          <w:sz w:val="22"/>
          <w:szCs w:val="22"/>
        </w:rPr>
        <w:t xml:space="preserve"> prieš pradėdami vartoti Olfen jeigu:</w:t>
      </w:r>
    </w:p>
    <w:p w14:paraId="134E3B15" w14:textId="77777777" w:rsidR="0086483A" w:rsidRPr="000A0173" w:rsidRDefault="0086483A" w:rsidP="007803B3">
      <w:pPr>
        <w:pStyle w:val="BT-EMEASMCA"/>
        <w:numPr>
          <w:ilvl w:val="0"/>
          <w:numId w:val="1"/>
        </w:numPr>
        <w:rPr>
          <w:szCs w:val="22"/>
        </w:rPr>
      </w:pPr>
      <w:r w:rsidRPr="000A0173">
        <w:rPr>
          <w:szCs w:val="22"/>
        </w:rPr>
        <w:t>sergate ar anksčiau sirgote bronchų astma ar alergija, buvo bronchų spazmas (bronchų raumenų susitraukimas), dėl kurio tapo sunku kvėpuoti.</w:t>
      </w:r>
    </w:p>
    <w:p w14:paraId="3B3D48B4" w14:textId="77777777" w:rsidR="0086483A" w:rsidRPr="000A0173" w:rsidRDefault="0086483A" w:rsidP="007803B3">
      <w:pPr>
        <w:pStyle w:val="BT-EMEASMCA"/>
        <w:numPr>
          <w:ilvl w:val="0"/>
          <w:numId w:val="1"/>
        </w:numPr>
        <w:rPr>
          <w:szCs w:val="22"/>
        </w:rPr>
      </w:pPr>
      <w:r w:rsidRPr="000A0173">
        <w:rPr>
          <w:szCs w:val="22"/>
        </w:rPr>
        <w:t>Jūsų inkstų, širdies ar kepenų funkcija sutrikusi, arba turite ar buvo anksčiau skrandžio opa, žarnyno uždegimas ar esate linkęs į kraujavimą.</w:t>
      </w:r>
    </w:p>
    <w:p w14:paraId="391B0472" w14:textId="77777777" w:rsidR="00B73847" w:rsidRPr="000A0173" w:rsidRDefault="00B73847" w:rsidP="007803B3">
      <w:pPr>
        <w:pStyle w:val="BT-EMEASMCA"/>
        <w:ind w:left="357"/>
        <w:rPr>
          <w:szCs w:val="22"/>
        </w:rPr>
      </w:pPr>
    </w:p>
    <w:p w14:paraId="5C866832" w14:textId="77777777" w:rsidR="0086483A" w:rsidRPr="000A0173" w:rsidRDefault="0086483A" w:rsidP="00B73847">
      <w:pPr>
        <w:pStyle w:val="BT-EMEASMCA"/>
        <w:rPr>
          <w:szCs w:val="22"/>
        </w:rPr>
      </w:pPr>
      <w:r w:rsidRPr="000A0173">
        <w:rPr>
          <w:szCs w:val="22"/>
        </w:rPr>
        <w:lastRenderedPageBreak/>
        <w:t>Netepkite Olfen geliu didelio odos ploto</w:t>
      </w:r>
      <w:r w:rsidR="00731131">
        <w:rPr>
          <w:szCs w:val="22"/>
        </w:rPr>
        <w:t>,</w:t>
      </w:r>
      <w:r w:rsidRPr="000A0173">
        <w:rPr>
          <w:szCs w:val="22"/>
        </w:rPr>
        <w:t xml:space="preserve"> </w:t>
      </w:r>
      <w:r w:rsidR="00731131">
        <w:rPr>
          <w:szCs w:val="22"/>
        </w:rPr>
        <w:t>nevartokite</w:t>
      </w:r>
      <w:r w:rsidRPr="000A0173">
        <w:rPr>
          <w:szCs w:val="22"/>
        </w:rPr>
        <w:t xml:space="preserve"> per ilgai, nes tada didėja tikimybė atsirasti nepageidaujamam poveikiui.</w:t>
      </w:r>
    </w:p>
    <w:p w14:paraId="2B583DC0" w14:textId="77777777" w:rsidR="0086483A" w:rsidRPr="000A0173" w:rsidRDefault="0086483A" w:rsidP="00B73847">
      <w:pPr>
        <w:pStyle w:val="BT-EMEASMCA"/>
        <w:rPr>
          <w:szCs w:val="22"/>
        </w:rPr>
      </w:pPr>
      <w:r w:rsidRPr="000A0173">
        <w:rPr>
          <w:szCs w:val="22"/>
        </w:rPr>
        <w:t>Jeigu atsirado odos išbėrimų, gydymą nedelsiant nutraukite.</w:t>
      </w:r>
    </w:p>
    <w:p w14:paraId="7345C4B1" w14:textId="77777777" w:rsidR="000A0173" w:rsidRPr="000A0173" w:rsidRDefault="0086483A" w:rsidP="00DC055B">
      <w:pPr>
        <w:tabs>
          <w:tab w:val="num" w:pos="567"/>
          <w:tab w:val="num" w:pos="720"/>
        </w:tabs>
        <w:ind w:left="567" w:hanging="567"/>
        <w:rPr>
          <w:sz w:val="22"/>
          <w:szCs w:val="22"/>
        </w:rPr>
      </w:pPr>
      <w:r w:rsidRPr="000A0173">
        <w:rPr>
          <w:sz w:val="22"/>
          <w:szCs w:val="22"/>
        </w:rPr>
        <w:t xml:space="preserve">Nevartokite </w:t>
      </w:r>
      <w:r w:rsidR="008F3A68" w:rsidRPr="000A0173">
        <w:rPr>
          <w:sz w:val="22"/>
          <w:szCs w:val="22"/>
        </w:rPr>
        <w:t xml:space="preserve">Olfen </w:t>
      </w:r>
      <w:r w:rsidRPr="000A0173">
        <w:rPr>
          <w:sz w:val="22"/>
          <w:szCs w:val="22"/>
        </w:rPr>
        <w:t>gelio ant pažeistos odos (pvz., nubrozdint</w:t>
      </w:r>
      <w:r w:rsidR="000A0173" w:rsidRPr="000A0173">
        <w:rPr>
          <w:sz w:val="22"/>
          <w:szCs w:val="22"/>
        </w:rPr>
        <w:t xml:space="preserve">os, įpjautos, nudegintos odos), </w:t>
      </w:r>
    </w:p>
    <w:p w14:paraId="5697A140" w14:textId="77777777" w:rsidR="00DC055B" w:rsidRPr="000A0173" w:rsidRDefault="0086483A" w:rsidP="00DC055B">
      <w:pPr>
        <w:tabs>
          <w:tab w:val="num" w:pos="567"/>
          <w:tab w:val="num" w:pos="720"/>
        </w:tabs>
        <w:ind w:left="567" w:hanging="567"/>
        <w:rPr>
          <w:noProof/>
          <w:sz w:val="22"/>
          <w:szCs w:val="22"/>
        </w:rPr>
      </w:pPr>
      <w:r w:rsidRPr="000A0173">
        <w:rPr>
          <w:sz w:val="22"/>
          <w:szCs w:val="22"/>
        </w:rPr>
        <w:t>užkrėstos ar egzemos pažeistos odos.</w:t>
      </w:r>
    </w:p>
    <w:p w14:paraId="12120445" w14:textId="77777777" w:rsidR="00DC055B" w:rsidRPr="000A0173" w:rsidRDefault="0086483A" w:rsidP="000D0DF6">
      <w:pPr>
        <w:pStyle w:val="BT-EMEASMCA"/>
        <w:rPr>
          <w:szCs w:val="22"/>
        </w:rPr>
      </w:pPr>
      <w:r w:rsidRPr="000A0173">
        <w:rPr>
          <w:szCs w:val="22"/>
        </w:rPr>
        <w:t xml:space="preserve">Netepkite </w:t>
      </w:r>
      <w:r w:rsidR="008F3A68" w:rsidRPr="000A0173">
        <w:rPr>
          <w:szCs w:val="22"/>
        </w:rPr>
        <w:t xml:space="preserve">Olfen </w:t>
      </w:r>
      <w:r w:rsidRPr="000A0173">
        <w:rPr>
          <w:szCs w:val="22"/>
        </w:rPr>
        <w:t xml:space="preserve">geliu akių ar gleivinių (pvz., burnos, nosies, lyties organų) ir neleiskite kad </w:t>
      </w:r>
      <w:r w:rsidR="008F3A68" w:rsidRPr="000A0173">
        <w:rPr>
          <w:szCs w:val="22"/>
        </w:rPr>
        <w:t xml:space="preserve">Olfen </w:t>
      </w:r>
      <w:r w:rsidRPr="000A0173">
        <w:rPr>
          <w:szCs w:val="22"/>
        </w:rPr>
        <w:t xml:space="preserve">gelio patektų ant jų. Jeigu netyčia </w:t>
      </w:r>
      <w:r w:rsidR="008F3A68" w:rsidRPr="000A0173">
        <w:rPr>
          <w:szCs w:val="22"/>
        </w:rPr>
        <w:t xml:space="preserve">Olfen </w:t>
      </w:r>
      <w:r w:rsidRPr="000A0173">
        <w:rPr>
          <w:szCs w:val="22"/>
        </w:rPr>
        <w:t>gelio pateko į akis, nedelsiant plaukite akis švariu vandeniu ir kreipkitės į gydytoją.</w:t>
      </w:r>
    </w:p>
    <w:p w14:paraId="583A93BF" w14:textId="77777777" w:rsidR="0086483A" w:rsidRPr="000A0173" w:rsidRDefault="0086483A" w:rsidP="00E52874">
      <w:pPr>
        <w:pStyle w:val="BT-EMEASMCA"/>
        <w:rPr>
          <w:szCs w:val="22"/>
        </w:rPr>
      </w:pPr>
      <w:r w:rsidRPr="000A0173">
        <w:rPr>
          <w:szCs w:val="22"/>
        </w:rPr>
        <w:t xml:space="preserve">Senyvo amžiaus pacientai </w:t>
      </w:r>
      <w:r w:rsidR="008F3A68" w:rsidRPr="000A0173">
        <w:rPr>
          <w:szCs w:val="22"/>
        </w:rPr>
        <w:t xml:space="preserve">Olfen </w:t>
      </w:r>
      <w:r w:rsidRPr="000A0173">
        <w:rPr>
          <w:szCs w:val="22"/>
        </w:rPr>
        <w:t>gelio turėtų vartoti atsargiai, kadangi šiems pacientams yra didesnė nepageidaujamų reiškinių pasireiškimo tikimybė.</w:t>
      </w:r>
    </w:p>
    <w:p w14:paraId="5A42E791" w14:textId="77777777" w:rsidR="0086483A" w:rsidRPr="000A0173" w:rsidRDefault="0086483A" w:rsidP="009641E1">
      <w:pPr>
        <w:pStyle w:val="BTEMEASMCA"/>
        <w:rPr>
          <w:szCs w:val="22"/>
        </w:rPr>
      </w:pPr>
    </w:p>
    <w:p w14:paraId="53BA9611" w14:textId="77777777" w:rsidR="0086483A" w:rsidRPr="000A0173" w:rsidRDefault="0086483A" w:rsidP="009641E1">
      <w:pPr>
        <w:pStyle w:val="BTEMEASMCA"/>
        <w:rPr>
          <w:szCs w:val="22"/>
        </w:rPr>
      </w:pPr>
      <w:r w:rsidRPr="000A0173">
        <w:rPr>
          <w:szCs w:val="22"/>
        </w:rPr>
        <w:t>Olfen gelis yra skirtas vartoti ant odos, jo negalima nuryti.</w:t>
      </w:r>
    </w:p>
    <w:p w14:paraId="381BF5B3" w14:textId="77777777" w:rsidR="0086483A" w:rsidRPr="000A0173" w:rsidRDefault="0086483A" w:rsidP="009641E1">
      <w:pPr>
        <w:pStyle w:val="BTEMEASMCA"/>
        <w:rPr>
          <w:szCs w:val="22"/>
        </w:rPr>
      </w:pPr>
      <w:r w:rsidRPr="000A0173">
        <w:rPr>
          <w:szCs w:val="22"/>
        </w:rPr>
        <w:t xml:space="preserve">Saugokite gydomą odos plotą nuo tiesioginių saulės ar soliariumo spindulių, tam kad </w:t>
      </w:r>
      <w:r w:rsidR="00731131">
        <w:rPr>
          <w:szCs w:val="22"/>
        </w:rPr>
        <w:t xml:space="preserve">būtų </w:t>
      </w:r>
      <w:r w:rsidRPr="000A0173">
        <w:rPr>
          <w:szCs w:val="22"/>
        </w:rPr>
        <w:t>sumažint</w:t>
      </w:r>
      <w:r w:rsidR="00731131">
        <w:rPr>
          <w:szCs w:val="22"/>
        </w:rPr>
        <w:t>a</w:t>
      </w:r>
      <w:r w:rsidRPr="000A0173">
        <w:rPr>
          <w:szCs w:val="22"/>
        </w:rPr>
        <w:t xml:space="preserve"> jautrumo šviesai riziką. </w:t>
      </w:r>
    </w:p>
    <w:p w14:paraId="23ADA09B" w14:textId="77777777" w:rsidR="0086483A" w:rsidRPr="000A0173" w:rsidRDefault="0086483A" w:rsidP="009641E1">
      <w:pPr>
        <w:pStyle w:val="BTEMEASMCA"/>
        <w:rPr>
          <w:szCs w:val="22"/>
        </w:rPr>
      </w:pPr>
    </w:p>
    <w:p w14:paraId="56F72636" w14:textId="77777777" w:rsidR="0086483A" w:rsidRPr="000A0173" w:rsidRDefault="0086483A" w:rsidP="000D0DF6">
      <w:pPr>
        <w:pStyle w:val="BTEMEASMCA"/>
        <w:rPr>
          <w:szCs w:val="22"/>
        </w:rPr>
      </w:pPr>
      <w:r w:rsidRPr="000A0173">
        <w:rPr>
          <w:szCs w:val="22"/>
        </w:rPr>
        <w:t>Olfen gelio negalima naudoti su oro nepraleidžiančiais tvarsčiais.</w:t>
      </w:r>
    </w:p>
    <w:p w14:paraId="6281BF88" w14:textId="77777777" w:rsidR="0086483A" w:rsidRPr="000A0173" w:rsidRDefault="0086483A" w:rsidP="00D20CDF">
      <w:pPr>
        <w:pStyle w:val="PI-3EMEASMCA"/>
      </w:pPr>
    </w:p>
    <w:p w14:paraId="269D9D0C" w14:textId="77777777" w:rsidR="0086483A" w:rsidRPr="000A0173" w:rsidRDefault="005F3CF9" w:rsidP="00D20CDF">
      <w:pPr>
        <w:pStyle w:val="PI-3EMEASMCA"/>
      </w:pPr>
      <w:r w:rsidRPr="000A0173">
        <w:rPr>
          <w:b/>
        </w:rPr>
        <w:t>Vaikams ir paaugliams</w:t>
      </w:r>
      <w:r w:rsidRPr="000A0173">
        <w:t xml:space="preserve"> </w:t>
      </w:r>
    </w:p>
    <w:p w14:paraId="079EAAA2" w14:textId="77777777" w:rsidR="0086483A" w:rsidRPr="000A0173" w:rsidRDefault="0086483A" w:rsidP="00245696">
      <w:pPr>
        <w:pStyle w:val="PI-3EMEASMCA"/>
      </w:pPr>
      <w:r w:rsidRPr="000A0173">
        <w:t xml:space="preserve">Olfen gelio </w:t>
      </w:r>
      <w:r w:rsidR="00731131">
        <w:t>draudžiama</w:t>
      </w:r>
      <w:r w:rsidR="00731131" w:rsidRPr="000A0173">
        <w:t xml:space="preserve"> </w:t>
      </w:r>
      <w:r w:rsidRPr="000A0173">
        <w:t>vartoti vaikams bei jaunesniems kaip 14 metų amžiaus paaugliams.</w:t>
      </w:r>
    </w:p>
    <w:p w14:paraId="6D04B116" w14:textId="77777777" w:rsidR="0086483A" w:rsidRPr="000A0173" w:rsidRDefault="0086483A" w:rsidP="00D20CDF">
      <w:pPr>
        <w:pStyle w:val="PI-3EMEASMCA"/>
      </w:pPr>
    </w:p>
    <w:p w14:paraId="680A8796" w14:textId="77777777" w:rsidR="0086483A" w:rsidRPr="000A0173" w:rsidRDefault="0086483A" w:rsidP="00D20CDF">
      <w:pPr>
        <w:ind w:left="567" w:hanging="567"/>
        <w:rPr>
          <w:b/>
          <w:sz w:val="22"/>
          <w:szCs w:val="22"/>
        </w:rPr>
      </w:pPr>
      <w:r w:rsidRPr="000A0173">
        <w:rPr>
          <w:b/>
          <w:sz w:val="22"/>
          <w:szCs w:val="22"/>
        </w:rPr>
        <w:t>Kit</w:t>
      </w:r>
      <w:r w:rsidR="005F3CF9" w:rsidRPr="000A0173">
        <w:rPr>
          <w:b/>
          <w:sz w:val="22"/>
          <w:szCs w:val="22"/>
        </w:rPr>
        <w:t>i</w:t>
      </w:r>
      <w:r w:rsidRPr="000A0173">
        <w:rPr>
          <w:b/>
          <w:sz w:val="22"/>
          <w:szCs w:val="22"/>
        </w:rPr>
        <w:t xml:space="preserve"> vaist</w:t>
      </w:r>
      <w:r w:rsidR="005F3CF9" w:rsidRPr="000A0173">
        <w:rPr>
          <w:b/>
          <w:sz w:val="22"/>
          <w:szCs w:val="22"/>
        </w:rPr>
        <w:t>ai ir Olfen</w:t>
      </w:r>
    </w:p>
    <w:p w14:paraId="77006339" w14:textId="77777777" w:rsidR="0086483A" w:rsidRPr="000A0173" w:rsidRDefault="0086483A" w:rsidP="009641E1">
      <w:pPr>
        <w:pStyle w:val="BTEMEASMCA"/>
        <w:rPr>
          <w:noProof w:val="0"/>
          <w:szCs w:val="22"/>
        </w:rPr>
      </w:pPr>
      <w:r w:rsidRPr="000A0173">
        <w:rPr>
          <w:szCs w:val="22"/>
        </w:rPr>
        <w:t xml:space="preserve">Jeigu vartojate </w:t>
      </w:r>
      <w:r w:rsidR="005F3CF9" w:rsidRPr="000A0173">
        <w:rPr>
          <w:szCs w:val="22"/>
        </w:rPr>
        <w:t>ar</w:t>
      </w:r>
      <w:r w:rsidR="00245696" w:rsidRPr="000A0173">
        <w:rPr>
          <w:szCs w:val="22"/>
        </w:rPr>
        <w:t>ba</w:t>
      </w:r>
      <w:r w:rsidR="005F3CF9" w:rsidRPr="000A0173">
        <w:rPr>
          <w:szCs w:val="22"/>
        </w:rPr>
        <w:t xml:space="preserve"> </w:t>
      </w:r>
      <w:r w:rsidRPr="000A0173">
        <w:rPr>
          <w:szCs w:val="22"/>
        </w:rPr>
        <w:t>neseniai vartojote kitų vaistų</w:t>
      </w:r>
      <w:r w:rsidR="005F3CF9" w:rsidRPr="000A0173">
        <w:rPr>
          <w:szCs w:val="22"/>
        </w:rPr>
        <w:t xml:space="preserve"> arba dėl to nesate tikri</w:t>
      </w:r>
      <w:r w:rsidRPr="000A0173">
        <w:rPr>
          <w:szCs w:val="22"/>
        </w:rPr>
        <w:t>, apie tai pasakykite gydytojui arba vaistininkui.</w:t>
      </w:r>
    </w:p>
    <w:p w14:paraId="64EB8AD3" w14:textId="77777777" w:rsidR="0086483A" w:rsidRPr="000A0173" w:rsidRDefault="005C6A82" w:rsidP="009641E1">
      <w:pPr>
        <w:pStyle w:val="BTEMEASMCA"/>
        <w:rPr>
          <w:szCs w:val="22"/>
        </w:rPr>
      </w:pPr>
      <w:r w:rsidRPr="000A0173">
        <w:rPr>
          <w:szCs w:val="22"/>
        </w:rPr>
        <w:t>Vartojant ant odos Olfen gelio į sisteminę kraujotaką diklofenako patenka labai mažai, todėl tokia sąveika mažai tikėtina.</w:t>
      </w:r>
    </w:p>
    <w:p w14:paraId="3B39AA14" w14:textId="77777777" w:rsidR="0086483A" w:rsidRPr="000A0173" w:rsidRDefault="0086483A" w:rsidP="009641E1">
      <w:pPr>
        <w:pStyle w:val="BTEMEASMCA"/>
        <w:rPr>
          <w:noProof w:val="0"/>
          <w:szCs w:val="22"/>
        </w:rPr>
      </w:pPr>
      <w:r w:rsidRPr="000A0173">
        <w:rPr>
          <w:szCs w:val="22"/>
        </w:rPr>
        <w:t>Jeigu kartu su Olfen geliu vartojate tokių vaistų nuo uždegimo bei skausmą malšinančių, kaip acetilsalicilo rūgštis</w:t>
      </w:r>
      <w:r w:rsidR="00731131">
        <w:rPr>
          <w:szCs w:val="22"/>
        </w:rPr>
        <w:t xml:space="preserve"> </w:t>
      </w:r>
      <w:r w:rsidRPr="000A0173">
        <w:rPr>
          <w:szCs w:val="22"/>
        </w:rPr>
        <w:t>/</w:t>
      </w:r>
      <w:r w:rsidR="00731131">
        <w:rPr>
          <w:szCs w:val="22"/>
        </w:rPr>
        <w:t xml:space="preserve"> </w:t>
      </w:r>
      <w:r w:rsidRPr="000A0173">
        <w:rPr>
          <w:szCs w:val="22"/>
        </w:rPr>
        <w:t>aspirinas ar kitų NVNU, tokių kaip ibuprofenas, gali padidėti nepageidaujamo  poveikio rizika.</w:t>
      </w:r>
      <w:r w:rsidRPr="000A0173" w:rsidDel="00F017F1">
        <w:rPr>
          <w:noProof w:val="0"/>
          <w:szCs w:val="22"/>
        </w:rPr>
        <w:t xml:space="preserve"> </w:t>
      </w:r>
    </w:p>
    <w:p w14:paraId="2E3E8A8C" w14:textId="77777777" w:rsidR="0086483A" w:rsidRPr="000A0173" w:rsidRDefault="0086483A" w:rsidP="00D20CDF">
      <w:pPr>
        <w:pStyle w:val="PI-3EMEASMCA"/>
      </w:pPr>
    </w:p>
    <w:p w14:paraId="3055E910" w14:textId="77777777" w:rsidR="0086483A" w:rsidRPr="000A0173" w:rsidRDefault="0086483A" w:rsidP="00D20CDF">
      <w:pPr>
        <w:pStyle w:val="PI-3EMEASMCA"/>
        <w:rPr>
          <w:b/>
        </w:rPr>
      </w:pPr>
      <w:r w:rsidRPr="000A0173">
        <w:rPr>
          <w:b/>
        </w:rPr>
        <w:t>Nėštumas ir žindymo laikotarpis</w:t>
      </w:r>
    </w:p>
    <w:p w14:paraId="6ADADA3C" w14:textId="77777777" w:rsidR="00A678A5" w:rsidRPr="000A0173" w:rsidRDefault="00A678A5" w:rsidP="00D20CDF">
      <w:pPr>
        <w:ind w:left="567" w:hanging="567"/>
        <w:rPr>
          <w:noProof/>
          <w:sz w:val="22"/>
          <w:szCs w:val="22"/>
        </w:rPr>
      </w:pPr>
      <w:r w:rsidRPr="000A0173">
        <w:rPr>
          <w:noProof/>
          <w:sz w:val="22"/>
          <w:szCs w:val="22"/>
        </w:rPr>
        <w:t xml:space="preserve">Jeigu esate nėščia, žindote kūdikį, manote, kad galbūt esate nėščia, arba planuojate pastoti, tai </w:t>
      </w:r>
    </w:p>
    <w:p w14:paraId="68F31E50" w14:textId="77777777" w:rsidR="0086483A" w:rsidRPr="000A0173" w:rsidRDefault="00A678A5" w:rsidP="00D20CDF">
      <w:pPr>
        <w:ind w:left="567" w:hanging="567"/>
        <w:rPr>
          <w:noProof/>
          <w:sz w:val="22"/>
          <w:szCs w:val="22"/>
        </w:rPr>
      </w:pPr>
      <w:r w:rsidRPr="000A0173">
        <w:rPr>
          <w:noProof/>
          <w:sz w:val="22"/>
          <w:szCs w:val="22"/>
        </w:rPr>
        <w:t xml:space="preserve">prieš vartodama šį vaistą, pasitarkite su </w:t>
      </w:r>
      <w:r w:rsidRPr="000A0173">
        <w:rPr>
          <w:sz w:val="22"/>
          <w:szCs w:val="22"/>
        </w:rPr>
        <w:t>gydytoju arba vaistininku.</w:t>
      </w:r>
    </w:p>
    <w:p w14:paraId="51DEE044" w14:textId="77777777" w:rsidR="0086483A" w:rsidRPr="000A0173" w:rsidRDefault="0086483A" w:rsidP="00A240D2">
      <w:pPr>
        <w:rPr>
          <w:sz w:val="22"/>
          <w:szCs w:val="22"/>
        </w:rPr>
      </w:pPr>
    </w:p>
    <w:p w14:paraId="5B0300C7" w14:textId="7276FB9B" w:rsidR="00FF7689" w:rsidRDefault="005C6A82" w:rsidP="00D20CDF">
      <w:pPr>
        <w:rPr>
          <w:rStyle w:val="hps"/>
          <w:sz w:val="22"/>
          <w:szCs w:val="22"/>
        </w:rPr>
      </w:pPr>
      <w:r w:rsidRPr="00D447D3">
        <w:rPr>
          <w:sz w:val="22"/>
          <w:szCs w:val="22"/>
        </w:rPr>
        <w:t xml:space="preserve">Olfen gelio </w:t>
      </w:r>
      <w:r w:rsidRPr="00031E0A">
        <w:rPr>
          <w:sz w:val="22"/>
          <w:szCs w:val="22"/>
        </w:rPr>
        <w:t xml:space="preserve">vartoti </w:t>
      </w:r>
      <w:r w:rsidR="00FF7689" w:rsidRPr="00031E0A">
        <w:rPr>
          <w:sz w:val="22"/>
          <w:szCs w:val="22"/>
        </w:rPr>
        <w:t xml:space="preserve">draudžiama </w:t>
      </w:r>
      <w:r w:rsidRPr="00031E0A">
        <w:rPr>
          <w:sz w:val="22"/>
          <w:szCs w:val="22"/>
        </w:rPr>
        <w:t>paskutini</w:t>
      </w:r>
      <w:r w:rsidR="00FF7689">
        <w:rPr>
          <w:sz w:val="22"/>
          <w:szCs w:val="22"/>
        </w:rPr>
        <w:t>ųjų</w:t>
      </w:r>
      <w:r w:rsidRPr="00031E0A">
        <w:rPr>
          <w:sz w:val="22"/>
          <w:szCs w:val="22"/>
        </w:rPr>
        <w:t xml:space="preserve"> </w:t>
      </w:r>
      <w:r w:rsidR="00FF7689">
        <w:rPr>
          <w:sz w:val="22"/>
          <w:szCs w:val="22"/>
        </w:rPr>
        <w:t>3</w:t>
      </w:r>
      <w:r w:rsidR="00FF7689" w:rsidRPr="00031E0A">
        <w:rPr>
          <w:sz w:val="22"/>
          <w:szCs w:val="22"/>
        </w:rPr>
        <w:t xml:space="preserve"> </w:t>
      </w:r>
      <w:r w:rsidRPr="00031E0A">
        <w:rPr>
          <w:sz w:val="22"/>
          <w:szCs w:val="22"/>
        </w:rPr>
        <w:t xml:space="preserve">nėštumo </w:t>
      </w:r>
      <w:r w:rsidR="00FF7689" w:rsidRPr="00031E0A">
        <w:rPr>
          <w:sz w:val="22"/>
          <w:szCs w:val="22"/>
        </w:rPr>
        <w:t>mėnesi</w:t>
      </w:r>
      <w:r w:rsidR="00FF7689">
        <w:rPr>
          <w:sz w:val="22"/>
          <w:szCs w:val="22"/>
        </w:rPr>
        <w:t>ų</w:t>
      </w:r>
      <w:r w:rsidR="00FF7689" w:rsidRPr="005A04FF">
        <w:t xml:space="preserve"> metu</w:t>
      </w:r>
      <w:r w:rsidRPr="00031E0A">
        <w:rPr>
          <w:rStyle w:val="hps"/>
          <w:sz w:val="22"/>
          <w:szCs w:val="22"/>
        </w:rPr>
        <w:t xml:space="preserve">. </w:t>
      </w:r>
    </w:p>
    <w:p w14:paraId="35F1DFB8" w14:textId="3D1890C7" w:rsidR="00FF7689" w:rsidRPr="00FF7689" w:rsidRDefault="00FF7689" w:rsidP="00FF7689">
      <w:pPr>
        <w:tabs>
          <w:tab w:val="left" w:pos="567"/>
        </w:tabs>
        <w:rPr>
          <w:noProof/>
          <w:sz w:val="22"/>
          <w:szCs w:val="22"/>
        </w:rPr>
      </w:pPr>
      <w:r w:rsidRPr="00FF7689">
        <w:rPr>
          <w:noProof/>
          <w:sz w:val="22"/>
          <w:szCs w:val="22"/>
        </w:rPr>
        <w:t xml:space="preserve">Nevartokite Olfen </w:t>
      </w:r>
      <w:r>
        <w:rPr>
          <w:noProof/>
          <w:sz w:val="22"/>
          <w:szCs w:val="22"/>
        </w:rPr>
        <w:t>gelio</w:t>
      </w:r>
      <w:r w:rsidRPr="00FF7689">
        <w:rPr>
          <w:noProof/>
          <w:sz w:val="22"/>
          <w:szCs w:val="22"/>
        </w:rPr>
        <w:t xml:space="preserve"> pirmųjų 6 nėštumo mėnesių metu, nebent akivaizdžiai būtina ir nurodo gydytojas. Jei šiuo laikotarpiu Jus būtina gydyti šiuo vaistu, reikia vartoti kuo mažesnę dozę kuo trumpesnį laiką.</w:t>
      </w:r>
    </w:p>
    <w:p w14:paraId="1B205B01" w14:textId="77777777" w:rsidR="00FF7689" w:rsidRPr="00FF7689" w:rsidRDefault="00FF7689" w:rsidP="00FF7689">
      <w:pPr>
        <w:tabs>
          <w:tab w:val="left" w:pos="567"/>
        </w:tabs>
        <w:rPr>
          <w:noProof/>
          <w:sz w:val="22"/>
          <w:szCs w:val="22"/>
        </w:rPr>
      </w:pPr>
    </w:p>
    <w:p w14:paraId="435001F1" w14:textId="599F56ED" w:rsidR="00FF7689" w:rsidRPr="00FF7689" w:rsidDel="0093522C" w:rsidRDefault="00FF7689" w:rsidP="005A04FF">
      <w:pPr>
        <w:tabs>
          <w:tab w:val="left" w:pos="567"/>
        </w:tabs>
        <w:rPr>
          <w:noProof/>
          <w:sz w:val="22"/>
          <w:szCs w:val="22"/>
        </w:rPr>
      </w:pPr>
      <w:r w:rsidRPr="00FF7689">
        <w:rPr>
          <w:noProof/>
          <w:sz w:val="22"/>
          <w:szCs w:val="22"/>
        </w:rPr>
        <w:t xml:space="preserve">Per burną vartojamos </w:t>
      </w:r>
      <w:r w:rsidR="00A72EE9">
        <w:rPr>
          <w:noProof/>
          <w:sz w:val="22"/>
          <w:szCs w:val="22"/>
        </w:rPr>
        <w:t>Olfen</w:t>
      </w:r>
      <w:r w:rsidRPr="00FF7689">
        <w:rPr>
          <w:noProof/>
          <w:sz w:val="22"/>
          <w:szCs w:val="22"/>
        </w:rPr>
        <w:t xml:space="preserve"> vaisto formos (pvz., tabletės) gali sukelti nepageidaujamą poveikį Jūsų vaisiui (negimusiam kūdikiui). Nėra žinoma, ar </w:t>
      </w:r>
      <w:r w:rsidR="00A72EE9">
        <w:rPr>
          <w:noProof/>
          <w:sz w:val="22"/>
          <w:szCs w:val="22"/>
        </w:rPr>
        <w:t>Olfen</w:t>
      </w:r>
      <w:r w:rsidRPr="00FF7689">
        <w:rPr>
          <w:noProof/>
          <w:sz w:val="22"/>
          <w:szCs w:val="22"/>
        </w:rPr>
        <w:t xml:space="preserve"> keli</w:t>
      </w:r>
      <w:r>
        <w:rPr>
          <w:noProof/>
          <w:sz w:val="22"/>
          <w:szCs w:val="22"/>
        </w:rPr>
        <w:t>a</w:t>
      </w:r>
      <w:r w:rsidRPr="00FF7689">
        <w:rPr>
          <w:noProof/>
          <w:sz w:val="22"/>
          <w:szCs w:val="22"/>
        </w:rPr>
        <w:t xml:space="preserve"> tokią pačią riziką vartojant ant odos.</w:t>
      </w:r>
    </w:p>
    <w:p w14:paraId="6F674673" w14:textId="77777777" w:rsidR="00FF7689" w:rsidRPr="00FF7689" w:rsidRDefault="00FF7689" w:rsidP="00FF7689">
      <w:pPr>
        <w:tabs>
          <w:tab w:val="left" w:pos="567"/>
        </w:tabs>
        <w:rPr>
          <w:noProof/>
          <w:sz w:val="22"/>
          <w:szCs w:val="22"/>
        </w:rPr>
      </w:pPr>
    </w:p>
    <w:p w14:paraId="6806AA0D" w14:textId="77777777" w:rsidR="00FF7689" w:rsidRPr="00FF7689" w:rsidRDefault="00FF7689" w:rsidP="00FF7689">
      <w:pPr>
        <w:tabs>
          <w:tab w:val="left" w:pos="567"/>
        </w:tabs>
        <w:rPr>
          <w:i/>
          <w:iCs/>
          <w:noProof/>
          <w:sz w:val="22"/>
          <w:szCs w:val="22"/>
        </w:rPr>
      </w:pPr>
      <w:r w:rsidRPr="00FF7689">
        <w:rPr>
          <w:i/>
          <w:iCs/>
          <w:noProof/>
          <w:sz w:val="22"/>
          <w:szCs w:val="22"/>
        </w:rPr>
        <w:t>Žindymo laikotarpis</w:t>
      </w:r>
    </w:p>
    <w:p w14:paraId="5459A5A3" w14:textId="77777777" w:rsidR="0086483A" w:rsidRPr="000A0173" w:rsidRDefault="005C6A82" w:rsidP="00D20CDF">
      <w:pPr>
        <w:pStyle w:val="Porat"/>
        <w:rPr>
          <w:sz w:val="22"/>
          <w:szCs w:val="22"/>
        </w:rPr>
      </w:pPr>
      <w:r w:rsidRPr="00D447D3">
        <w:rPr>
          <w:sz w:val="22"/>
          <w:szCs w:val="22"/>
        </w:rPr>
        <w:t>Olfen gelio žindymo laikotarpiu galima vartoti tik gydytojui leidus, kadangi nedidelis diklofenako kiekis patenka į motinos pieną.</w:t>
      </w:r>
    </w:p>
    <w:p w14:paraId="0E3443E5" w14:textId="77777777" w:rsidR="0086483A" w:rsidRPr="000A0173" w:rsidRDefault="0086483A" w:rsidP="00D20CDF">
      <w:pPr>
        <w:pStyle w:val="Porat"/>
        <w:rPr>
          <w:sz w:val="22"/>
          <w:szCs w:val="22"/>
        </w:rPr>
      </w:pPr>
      <w:r w:rsidRPr="000A0173">
        <w:rPr>
          <w:sz w:val="22"/>
          <w:szCs w:val="22"/>
        </w:rPr>
        <w:t>Jei Olfen gelio būtina vartoti, jo negalima tepti ant krūtų ar didelių odos plotų bei naudoti ilgą laiką.</w:t>
      </w:r>
    </w:p>
    <w:p w14:paraId="061D6E54" w14:textId="77777777" w:rsidR="0086483A" w:rsidRPr="000A0173" w:rsidRDefault="0086483A" w:rsidP="009641E1">
      <w:pPr>
        <w:pStyle w:val="BTEMEASMCA"/>
        <w:rPr>
          <w:szCs w:val="22"/>
        </w:rPr>
      </w:pPr>
    </w:p>
    <w:p w14:paraId="321E4098" w14:textId="77777777" w:rsidR="0086483A" w:rsidRPr="000A0173" w:rsidRDefault="0086483A" w:rsidP="00D20CDF">
      <w:pPr>
        <w:pStyle w:val="PI-3EMEASMCA"/>
        <w:rPr>
          <w:b/>
        </w:rPr>
      </w:pPr>
      <w:r w:rsidRPr="000A0173">
        <w:rPr>
          <w:b/>
        </w:rPr>
        <w:t>Vairavimas ir mechanizmų valdymas</w:t>
      </w:r>
    </w:p>
    <w:p w14:paraId="4DA0C3E9" w14:textId="77777777" w:rsidR="0086483A" w:rsidRPr="000A0173" w:rsidRDefault="005C6A82" w:rsidP="002F7267">
      <w:pPr>
        <w:tabs>
          <w:tab w:val="left" w:pos="480"/>
        </w:tabs>
        <w:ind w:left="480" w:hanging="480"/>
        <w:rPr>
          <w:sz w:val="22"/>
          <w:szCs w:val="22"/>
        </w:rPr>
      </w:pPr>
      <w:r w:rsidRPr="000A0173">
        <w:rPr>
          <w:sz w:val="22"/>
          <w:szCs w:val="22"/>
        </w:rPr>
        <w:t xml:space="preserve">Ant odos tepamas </w:t>
      </w:r>
      <w:r w:rsidR="0086483A" w:rsidRPr="000A0173">
        <w:rPr>
          <w:sz w:val="22"/>
          <w:szCs w:val="22"/>
        </w:rPr>
        <w:t>Olfen gelis gebėjimo vairuoti ir valdyti mechanizmus neveikia.</w:t>
      </w:r>
    </w:p>
    <w:p w14:paraId="2B88A06E" w14:textId="77777777" w:rsidR="0086483A" w:rsidRPr="000A0173" w:rsidRDefault="0086483A" w:rsidP="009641E1">
      <w:pPr>
        <w:pStyle w:val="BTEMEASMCA"/>
        <w:rPr>
          <w:szCs w:val="22"/>
        </w:rPr>
      </w:pPr>
    </w:p>
    <w:p w14:paraId="337F6D2F" w14:textId="77777777" w:rsidR="0086483A" w:rsidRPr="000A0173" w:rsidRDefault="0086483A" w:rsidP="009641E1">
      <w:pPr>
        <w:pStyle w:val="BTEMEASMCA"/>
        <w:rPr>
          <w:szCs w:val="22"/>
        </w:rPr>
      </w:pPr>
    </w:p>
    <w:p w14:paraId="3A8C7A05" w14:textId="1344C457" w:rsidR="0086483A" w:rsidRPr="000A0173" w:rsidRDefault="0086483A" w:rsidP="00A240D2">
      <w:pPr>
        <w:pStyle w:val="PI-1EMEASMCA"/>
      </w:pPr>
      <w:bookmarkStart w:id="23" w:name="_Toc129243141"/>
      <w:bookmarkStart w:id="24" w:name="_Toc129243266"/>
      <w:r w:rsidRPr="000A0173">
        <w:t>3.</w:t>
      </w:r>
      <w:r w:rsidRPr="000A0173">
        <w:tab/>
      </w:r>
      <w:bookmarkEnd w:id="23"/>
      <w:bookmarkEnd w:id="24"/>
      <w:r w:rsidR="005F3CF9" w:rsidRPr="000A0173">
        <w:t>Kaip vartoti Olfen</w:t>
      </w:r>
      <w:r w:rsidR="00077F3B">
        <w:fldChar w:fldCharType="begin"/>
      </w:r>
      <w:r w:rsidR="00077F3B">
        <w:instrText xml:space="preserve"> DOCVARIABLE vault_nd_e0203505-eecf-4872-84c7-ab0fca904c37 \* MERGEFORMAT </w:instrText>
      </w:r>
      <w:r w:rsidR="00077F3B">
        <w:fldChar w:fldCharType="separate"/>
      </w:r>
      <w:r w:rsidR="00077F3B">
        <w:t xml:space="preserve"> </w:t>
      </w:r>
      <w:r w:rsidR="00077F3B">
        <w:fldChar w:fldCharType="end"/>
      </w:r>
    </w:p>
    <w:p w14:paraId="3A31D268" w14:textId="77777777" w:rsidR="0086483A" w:rsidRPr="000A0173" w:rsidRDefault="0086483A" w:rsidP="009641E1">
      <w:pPr>
        <w:pStyle w:val="BTEMEASMCA"/>
        <w:rPr>
          <w:szCs w:val="22"/>
        </w:rPr>
      </w:pPr>
    </w:p>
    <w:p w14:paraId="2461A94A" w14:textId="77777777" w:rsidR="0086483A" w:rsidRPr="000A0173" w:rsidRDefault="0086483A" w:rsidP="009641E1">
      <w:pPr>
        <w:pStyle w:val="BTEMEASMCA"/>
        <w:rPr>
          <w:noProof w:val="0"/>
          <w:szCs w:val="22"/>
        </w:rPr>
      </w:pPr>
      <w:r w:rsidRPr="000A0173">
        <w:rPr>
          <w:szCs w:val="22"/>
        </w:rPr>
        <w:t xml:space="preserve">Visada vartokite šį vaistą tiksliai, kaip </w:t>
      </w:r>
      <w:r w:rsidR="008F3820" w:rsidRPr="000A0173">
        <w:rPr>
          <w:szCs w:val="22"/>
        </w:rPr>
        <w:t xml:space="preserve">aprašyta šiame lapelyje arba kaip </w:t>
      </w:r>
      <w:r w:rsidRPr="000A0173">
        <w:rPr>
          <w:szCs w:val="22"/>
        </w:rPr>
        <w:t>nurodė gydytojas arba vaistininkas. Jeigu abejojate, kreipkitės į gydytoją arba vaistininką.</w:t>
      </w:r>
    </w:p>
    <w:p w14:paraId="51A836A0" w14:textId="77777777" w:rsidR="00E867D8" w:rsidRPr="000A0173" w:rsidRDefault="00E867D8" w:rsidP="00A240D2">
      <w:pPr>
        <w:pStyle w:val="Pagrindinistekstas2"/>
        <w:spacing w:line="240" w:lineRule="auto"/>
        <w:jc w:val="left"/>
        <w:rPr>
          <w:sz w:val="22"/>
          <w:szCs w:val="22"/>
        </w:rPr>
      </w:pPr>
    </w:p>
    <w:p w14:paraId="3D44818D" w14:textId="77777777" w:rsidR="0086483A" w:rsidRPr="00031E0A" w:rsidRDefault="0086483A" w:rsidP="00A240D2">
      <w:pPr>
        <w:pStyle w:val="Pagrindinistekstas2"/>
        <w:spacing w:line="240" w:lineRule="auto"/>
        <w:jc w:val="left"/>
        <w:rPr>
          <w:sz w:val="22"/>
          <w:szCs w:val="22"/>
          <w:lang w:val="en-US"/>
        </w:rPr>
      </w:pPr>
      <w:r w:rsidRPr="000A0173">
        <w:rPr>
          <w:i/>
          <w:sz w:val="22"/>
          <w:szCs w:val="22"/>
        </w:rPr>
        <w:t>Suaugusie</w:t>
      </w:r>
      <w:r w:rsidR="00E867D8" w:rsidRPr="000A0173">
        <w:rPr>
          <w:i/>
          <w:sz w:val="22"/>
          <w:szCs w:val="22"/>
        </w:rPr>
        <w:t>siems</w:t>
      </w:r>
      <w:r w:rsidRPr="000A0173">
        <w:rPr>
          <w:i/>
          <w:sz w:val="22"/>
          <w:szCs w:val="22"/>
        </w:rPr>
        <w:t xml:space="preserve"> ir vyresni</w:t>
      </w:r>
      <w:r w:rsidR="00E867D8" w:rsidRPr="000A0173">
        <w:rPr>
          <w:i/>
          <w:sz w:val="22"/>
          <w:szCs w:val="22"/>
        </w:rPr>
        <w:t>ems</w:t>
      </w:r>
      <w:r w:rsidRPr="000A0173">
        <w:rPr>
          <w:i/>
          <w:sz w:val="22"/>
          <w:szCs w:val="22"/>
        </w:rPr>
        <w:t xml:space="preserve"> kaip 14 metų </w:t>
      </w:r>
      <w:r w:rsidR="00731131">
        <w:rPr>
          <w:i/>
          <w:sz w:val="22"/>
          <w:szCs w:val="22"/>
        </w:rPr>
        <w:t>paaugliams</w:t>
      </w:r>
    </w:p>
    <w:p w14:paraId="082AC782" w14:textId="77777777" w:rsidR="0086483A" w:rsidRPr="000A0173" w:rsidRDefault="0086483A" w:rsidP="00A240D2">
      <w:pPr>
        <w:pStyle w:val="Pagrindinistekstas2"/>
        <w:spacing w:line="240" w:lineRule="auto"/>
        <w:jc w:val="left"/>
        <w:rPr>
          <w:sz w:val="22"/>
          <w:szCs w:val="22"/>
        </w:rPr>
      </w:pPr>
    </w:p>
    <w:p w14:paraId="6C346C10" w14:textId="77777777" w:rsidR="0086483A" w:rsidRPr="000A0173" w:rsidRDefault="0086483A" w:rsidP="00A240D2">
      <w:pPr>
        <w:pStyle w:val="Pagrindinistekstas2"/>
        <w:spacing w:line="240" w:lineRule="auto"/>
        <w:jc w:val="left"/>
        <w:rPr>
          <w:sz w:val="22"/>
          <w:szCs w:val="22"/>
        </w:rPr>
      </w:pPr>
      <w:r w:rsidRPr="000A0173">
        <w:rPr>
          <w:sz w:val="22"/>
          <w:szCs w:val="22"/>
        </w:rPr>
        <w:lastRenderedPageBreak/>
        <w:t>Įvertinus pažeistos srities dydį, 3 - 4 kartus per parą ant odos užtepama 2 - 4 g gelio (1 - 2 piršto nago dydžio tepalo rutuliukai). Negalima viršyti paros dozės - 16 g gelio.</w:t>
      </w:r>
    </w:p>
    <w:p w14:paraId="3222979A" w14:textId="77777777" w:rsidR="0086483A" w:rsidRPr="000A0173" w:rsidRDefault="0086483A" w:rsidP="00A240D2">
      <w:pPr>
        <w:pStyle w:val="Pagrindinistekstas2"/>
        <w:spacing w:line="240" w:lineRule="auto"/>
        <w:jc w:val="left"/>
        <w:rPr>
          <w:sz w:val="22"/>
          <w:szCs w:val="22"/>
        </w:rPr>
      </w:pPr>
    </w:p>
    <w:p w14:paraId="741EB719" w14:textId="77777777" w:rsidR="00622025" w:rsidRPr="000A0173" w:rsidRDefault="0086483A" w:rsidP="00A240D2">
      <w:pPr>
        <w:pStyle w:val="Pagrindinistekstas2"/>
        <w:spacing w:line="240" w:lineRule="auto"/>
        <w:jc w:val="left"/>
        <w:rPr>
          <w:sz w:val="22"/>
          <w:szCs w:val="22"/>
        </w:rPr>
      </w:pPr>
      <w:r w:rsidRPr="000A0173">
        <w:rPr>
          <w:sz w:val="22"/>
          <w:szCs w:val="22"/>
        </w:rPr>
        <w:t>Švelniai paskirstykite gelį ant odos, jo neįtrinkite. Po to nusiplaukite rankas.</w:t>
      </w:r>
    </w:p>
    <w:p w14:paraId="59633736" w14:textId="77777777" w:rsidR="00622025" w:rsidRPr="000A0173" w:rsidRDefault="00622025" w:rsidP="00A240D2">
      <w:pPr>
        <w:pStyle w:val="Pagrindinistekstas2"/>
        <w:spacing w:line="240" w:lineRule="auto"/>
        <w:jc w:val="left"/>
        <w:rPr>
          <w:sz w:val="22"/>
          <w:szCs w:val="22"/>
        </w:rPr>
      </w:pPr>
    </w:p>
    <w:p w14:paraId="4E49F9A5" w14:textId="77777777" w:rsidR="0086483A" w:rsidRPr="000A0173" w:rsidRDefault="0086483A" w:rsidP="00A240D2">
      <w:pPr>
        <w:pStyle w:val="Pagrindinistekstas2"/>
        <w:spacing w:line="240" w:lineRule="auto"/>
        <w:jc w:val="left"/>
        <w:rPr>
          <w:sz w:val="22"/>
          <w:szCs w:val="22"/>
        </w:rPr>
      </w:pPr>
      <w:r w:rsidRPr="000A0173">
        <w:rPr>
          <w:sz w:val="22"/>
          <w:szCs w:val="22"/>
        </w:rPr>
        <w:t>Nenurykite šio vaisto.</w:t>
      </w:r>
    </w:p>
    <w:p w14:paraId="06FAFF6B" w14:textId="77777777" w:rsidR="0086483A" w:rsidRPr="000A0173" w:rsidRDefault="0086483A" w:rsidP="00A240D2">
      <w:pPr>
        <w:pStyle w:val="Pagrindinistekstas2"/>
        <w:spacing w:line="240" w:lineRule="auto"/>
        <w:jc w:val="left"/>
        <w:rPr>
          <w:sz w:val="22"/>
          <w:szCs w:val="22"/>
        </w:rPr>
      </w:pPr>
    </w:p>
    <w:p w14:paraId="6625627E" w14:textId="77777777" w:rsidR="0086483A" w:rsidRPr="000A0173" w:rsidRDefault="0086483A" w:rsidP="00A240D2">
      <w:pPr>
        <w:pStyle w:val="Pagrindinistekstas2"/>
        <w:spacing w:line="240" w:lineRule="auto"/>
        <w:jc w:val="left"/>
        <w:rPr>
          <w:sz w:val="22"/>
          <w:szCs w:val="22"/>
        </w:rPr>
      </w:pPr>
      <w:r w:rsidRPr="000A0173">
        <w:rPr>
          <w:i/>
          <w:sz w:val="22"/>
          <w:szCs w:val="22"/>
        </w:rPr>
        <w:t>Kiek laiko vartoti Olfen gelio</w:t>
      </w:r>
      <w:r w:rsidR="00E867D8" w:rsidRPr="000A0173">
        <w:rPr>
          <w:i/>
          <w:sz w:val="22"/>
          <w:szCs w:val="22"/>
        </w:rPr>
        <w:t>?</w:t>
      </w:r>
    </w:p>
    <w:p w14:paraId="43406593" w14:textId="77777777" w:rsidR="0086483A" w:rsidRPr="000A0173" w:rsidRDefault="0086483A" w:rsidP="00622025">
      <w:pPr>
        <w:pStyle w:val="Pagrindinistekstas2"/>
        <w:spacing w:line="240" w:lineRule="auto"/>
        <w:jc w:val="left"/>
        <w:rPr>
          <w:sz w:val="22"/>
          <w:szCs w:val="22"/>
        </w:rPr>
      </w:pPr>
      <w:r w:rsidRPr="000A0173">
        <w:rPr>
          <w:sz w:val="22"/>
          <w:szCs w:val="22"/>
        </w:rPr>
        <w:t>Nevartokite Olfen gelio ilgiau kaip 14 dienų suaugusiems, bei 7 dienas paaugliams, prieš tai nepasitarę su gydytoju.</w:t>
      </w:r>
    </w:p>
    <w:p w14:paraId="18857E2A" w14:textId="77777777" w:rsidR="0086483A" w:rsidRPr="000A0173" w:rsidRDefault="0086483A" w:rsidP="009641E1">
      <w:pPr>
        <w:pStyle w:val="BTEMEASMCA"/>
        <w:rPr>
          <w:noProof w:val="0"/>
          <w:szCs w:val="22"/>
        </w:rPr>
      </w:pPr>
      <w:r w:rsidRPr="000A0173">
        <w:rPr>
          <w:szCs w:val="22"/>
        </w:rPr>
        <w:t>Jeigu po 7 dienų Jūs nesijaučiate geriau arba būklė pasunkėja, kreipkitės į gydytoją.</w:t>
      </w:r>
    </w:p>
    <w:p w14:paraId="5445C8DB" w14:textId="77777777" w:rsidR="00622025" w:rsidRPr="000A0173" w:rsidRDefault="00622025" w:rsidP="00622025">
      <w:pPr>
        <w:pStyle w:val="Pagrindinistekstas2"/>
        <w:spacing w:line="240" w:lineRule="auto"/>
        <w:jc w:val="left"/>
        <w:rPr>
          <w:i/>
          <w:sz w:val="22"/>
          <w:szCs w:val="22"/>
        </w:rPr>
      </w:pPr>
    </w:p>
    <w:p w14:paraId="14374ADC" w14:textId="77777777" w:rsidR="00622025" w:rsidRPr="000A0173" w:rsidRDefault="00622025" w:rsidP="00622025">
      <w:pPr>
        <w:pStyle w:val="Pagrindinistekstas2"/>
        <w:spacing w:line="240" w:lineRule="auto"/>
        <w:jc w:val="left"/>
        <w:rPr>
          <w:i/>
          <w:sz w:val="22"/>
          <w:szCs w:val="22"/>
        </w:rPr>
      </w:pPr>
      <w:r w:rsidRPr="000A0173">
        <w:rPr>
          <w:i/>
          <w:sz w:val="22"/>
          <w:szCs w:val="22"/>
        </w:rPr>
        <w:t>Jaunesniems kaip 14 metų vaikams</w:t>
      </w:r>
      <w:r w:rsidR="00096CFD">
        <w:rPr>
          <w:i/>
          <w:sz w:val="22"/>
          <w:szCs w:val="22"/>
        </w:rPr>
        <w:t xml:space="preserve"> ir paaugliams </w:t>
      </w:r>
    </w:p>
    <w:p w14:paraId="283F9079" w14:textId="77777777" w:rsidR="00622025" w:rsidRPr="000A0173" w:rsidRDefault="00622025" w:rsidP="00622025">
      <w:pPr>
        <w:pStyle w:val="Pagrindinistekstas2"/>
        <w:spacing w:line="240" w:lineRule="auto"/>
        <w:jc w:val="left"/>
        <w:rPr>
          <w:sz w:val="22"/>
          <w:szCs w:val="22"/>
        </w:rPr>
      </w:pPr>
      <w:r w:rsidRPr="000A0173">
        <w:rPr>
          <w:sz w:val="22"/>
          <w:szCs w:val="22"/>
        </w:rPr>
        <w:t xml:space="preserve">Kadangi, duomenų apie Olfen gelio saugumą ir veiksmingumą jaunesniems kaip 14 metų vaikams </w:t>
      </w:r>
      <w:r w:rsidR="00096CFD">
        <w:rPr>
          <w:sz w:val="22"/>
          <w:szCs w:val="22"/>
        </w:rPr>
        <w:t xml:space="preserve">ir paaugliams </w:t>
      </w:r>
      <w:r w:rsidRPr="000A0173">
        <w:rPr>
          <w:sz w:val="22"/>
          <w:szCs w:val="22"/>
        </w:rPr>
        <w:t xml:space="preserve">nepakanka, šio amžiaus vaikams jo vartoti </w:t>
      </w:r>
      <w:r w:rsidR="00096CFD">
        <w:rPr>
          <w:sz w:val="22"/>
          <w:szCs w:val="22"/>
        </w:rPr>
        <w:t>draudžiama</w:t>
      </w:r>
      <w:r w:rsidRPr="000A0173">
        <w:rPr>
          <w:sz w:val="22"/>
          <w:szCs w:val="22"/>
        </w:rPr>
        <w:t xml:space="preserve">. </w:t>
      </w:r>
    </w:p>
    <w:p w14:paraId="29962E6D" w14:textId="77777777" w:rsidR="00622025" w:rsidRPr="000A0173" w:rsidRDefault="00622025" w:rsidP="00622025">
      <w:pPr>
        <w:pStyle w:val="Pagrindinistekstas2"/>
        <w:spacing w:line="240" w:lineRule="auto"/>
        <w:jc w:val="left"/>
        <w:rPr>
          <w:sz w:val="22"/>
          <w:szCs w:val="22"/>
        </w:rPr>
      </w:pPr>
    </w:p>
    <w:p w14:paraId="017FD57B" w14:textId="77777777" w:rsidR="00622025" w:rsidRPr="000A0173" w:rsidRDefault="00622025" w:rsidP="00622025">
      <w:pPr>
        <w:pStyle w:val="Pagrindinistekstas2"/>
        <w:spacing w:line="240" w:lineRule="auto"/>
        <w:jc w:val="left"/>
        <w:rPr>
          <w:i/>
          <w:sz w:val="22"/>
          <w:szCs w:val="22"/>
        </w:rPr>
      </w:pPr>
      <w:r w:rsidRPr="000A0173">
        <w:rPr>
          <w:i/>
          <w:sz w:val="22"/>
          <w:szCs w:val="22"/>
        </w:rPr>
        <w:t>Senyviems pacientams ir pacientams, kurių kepenų ar inkstų funkcija sutrikusi</w:t>
      </w:r>
    </w:p>
    <w:p w14:paraId="202D86E8" w14:textId="77777777" w:rsidR="00622025" w:rsidRPr="000A0173" w:rsidRDefault="00622025" w:rsidP="00622025">
      <w:pPr>
        <w:pStyle w:val="Pagrindinistekstas2"/>
        <w:spacing w:line="240" w:lineRule="auto"/>
        <w:jc w:val="left"/>
        <w:rPr>
          <w:sz w:val="22"/>
          <w:szCs w:val="22"/>
        </w:rPr>
      </w:pPr>
      <w:r w:rsidRPr="000A0173">
        <w:rPr>
          <w:sz w:val="22"/>
          <w:szCs w:val="22"/>
        </w:rPr>
        <w:t>Specialių dozavimo rekomendacijų senyvo amžiaus pacientams, ar žmonėms sergantiems kepenų ar inkstų funkcijos nepakankamumu, nėra.</w:t>
      </w:r>
    </w:p>
    <w:p w14:paraId="0D9D471B" w14:textId="77777777" w:rsidR="0086483A" w:rsidRPr="000A0173" w:rsidRDefault="0086483A" w:rsidP="00A240D2">
      <w:pPr>
        <w:pStyle w:val="Pagrindinistekstas2"/>
        <w:spacing w:line="240" w:lineRule="auto"/>
        <w:jc w:val="left"/>
        <w:rPr>
          <w:sz w:val="22"/>
          <w:szCs w:val="22"/>
        </w:rPr>
      </w:pPr>
    </w:p>
    <w:p w14:paraId="65BD8719" w14:textId="77777777" w:rsidR="0086483A" w:rsidRPr="000A0173" w:rsidRDefault="0086483A" w:rsidP="00D20CDF">
      <w:pPr>
        <w:pStyle w:val="PI-3EMEASMCA"/>
      </w:pPr>
      <w:r w:rsidRPr="00D447D3">
        <w:t>Jeigu, Jums atrodo, kad Olfen gelis veikia per stipriai ar per silpnai, pasakykite tai gydytojui ar vaistininkui.</w:t>
      </w:r>
    </w:p>
    <w:p w14:paraId="32F4B9B0" w14:textId="77777777" w:rsidR="0086483A" w:rsidRPr="000A0173" w:rsidRDefault="0086483A" w:rsidP="00D20CDF">
      <w:pPr>
        <w:pStyle w:val="PI-3EMEASMCA"/>
      </w:pPr>
    </w:p>
    <w:p w14:paraId="718470CC" w14:textId="77777777" w:rsidR="0086483A" w:rsidRPr="000A0173" w:rsidRDefault="009D59F9" w:rsidP="00D20CDF">
      <w:pPr>
        <w:pStyle w:val="PI-3EMEASMCA"/>
        <w:rPr>
          <w:b/>
        </w:rPr>
      </w:pPr>
      <w:r w:rsidRPr="000A0173">
        <w:rPr>
          <w:b/>
        </w:rPr>
        <w:t>Ką daryti p</w:t>
      </w:r>
      <w:r w:rsidR="0086483A" w:rsidRPr="000A0173">
        <w:rPr>
          <w:b/>
        </w:rPr>
        <w:t>avartojus per didelę Olfen dozę</w:t>
      </w:r>
      <w:r w:rsidRPr="000A0173">
        <w:rPr>
          <w:b/>
        </w:rPr>
        <w:t>?</w:t>
      </w:r>
    </w:p>
    <w:p w14:paraId="00E8367A" w14:textId="77777777" w:rsidR="0086483A" w:rsidRPr="000A0173" w:rsidRDefault="0086483A" w:rsidP="00F010EA">
      <w:pPr>
        <w:rPr>
          <w:sz w:val="22"/>
          <w:szCs w:val="22"/>
        </w:rPr>
      </w:pPr>
      <w:r w:rsidRPr="000A0173">
        <w:rPr>
          <w:sz w:val="22"/>
          <w:szCs w:val="22"/>
        </w:rPr>
        <w:t xml:space="preserve">Jeigu vaisto pavartojote daugiau negu kad reikia, nuvalykite gelio perteklių audinio skiautele. </w:t>
      </w:r>
    </w:p>
    <w:p w14:paraId="677E9D3E" w14:textId="77777777" w:rsidR="0086483A" w:rsidRPr="000A0173" w:rsidRDefault="0086483A" w:rsidP="009641E1">
      <w:pPr>
        <w:pStyle w:val="BTEMEASMCA"/>
        <w:rPr>
          <w:szCs w:val="22"/>
        </w:rPr>
      </w:pPr>
      <w:r w:rsidRPr="000A0173">
        <w:rPr>
          <w:szCs w:val="22"/>
        </w:rPr>
        <w:t xml:space="preserve">Jeigu netyčia nurijote, nedelsiant </w:t>
      </w:r>
      <w:r w:rsidR="006E5831" w:rsidRPr="000A0173">
        <w:rPr>
          <w:szCs w:val="22"/>
        </w:rPr>
        <w:t xml:space="preserve">kreipkitės į </w:t>
      </w:r>
      <w:r w:rsidRPr="000A0173">
        <w:rPr>
          <w:szCs w:val="22"/>
        </w:rPr>
        <w:t>gydytoją arba vykite į artimiausią ligoninės greitosios pagalbos skyrių. Kartu pasiimkite ir vaisto tūbelę bei šį pakuotės lapelį.</w:t>
      </w:r>
    </w:p>
    <w:p w14:paraId="7F6332D4" w14:textId="77777777" w:rsidR="0086483A" w:rsidRPr="000A0173" w:rsidRDefault="0086483A" w:rsidP="00A240D2">
      <w:pPr>
        <w:pStyle w:val="Pagrindinistekstas2"/>
        <w:spacing w:line="240" w:lineRule="auto"/>
        <w:jc w:val="left"/>
        <w:rPr>
          <w:sz w:val="22"/>
          <w:szCs w:val="22"/>
        </w:rPr>
      </w:pPr>
    </w:p>
    <w:p w14:paraId="1BA1FC7C" w14:textId="77777777" w:rsidR="0086483A" w:rsidRPr="000A0173" w:rsidRDefault="0086483A" w:rsidP="00D20CDF">
      <w:pPr>
        <w:pStyle w:val="PI-3EMEASMCA"/>
        <w:rPr>
          <w:b/>
        </w:rPr>
      </w:pPr>
      <w:r w:rsidRPr="000A0173">
        <w:rPr>
          <w:b/>
        </w:rPr>
        <w:t xml:space="preserve">Pamiršus pavartoti Olfen </w:t>
      </w:r>
    </w:p>
    <w:p w14:paraId="305FD220" w14:textId="77777777" w:rsidR="001917B9" w:rsidRDefault="0086483A" w:rsidP="00F010EA">
      <w:pPr>
        <w:pStyle w:val="Pagrindinistekstas2"/>
        <w:spacing w:line="240" w:lineRule="auto"/>
        <w:jc w:val="left"/>
        <w:rPr>
          <w:sz w:val="22"/>
          <w:szCs w:val="22"/>
        </w:rPr>
      </w:pPr>
      <w:r w:rsidRPr="000A0173">
        <w:rPr>
          <w:sz w:val="22"/>
          <w:szCs w:val="22"/>
        </w:rPr>
        <w:t>Vartokite gel</w:t>
      </w:r>
      <w:r w:rsidR="00096CFD">
        <w:rPr>
          <w:sz w:val="22"/>
          <w:szCs w:val="22"/>
        </w:rPr>
        <w:t>io</w:t>
      </w:r>
      <w:r w:rsidRPr="000A0173">
        <w:rPr>
          <w:sz w:val="22"/>
          <w:szCs w:val="22"/>
        </w:rPr>
        <w:t xml:space="preserve"> iš karto, kai tik prisiminsite</w:t>
      </w:r>
      <w:r w:rsidR="004406C3">
        <w:rPr>
          <w:sz w:val="22"/>
          <w:szCs w:val="22"/>
        </w:rPr>
        <w:t xml:space="preserve">, bet netepkite daugiau negu rekomenduojama vienkartinė dozė. </w:t>
      </w:r>
      <w:r w:rsidRPr="000A0173">
        <w:rPr>
          <w:sz w:val="22"/>
          <w:szCs w:val="22"/>
        </w:rPr>
        <w:t>Toliau vartokite kaip ir prieš tai.</w:t>
      </w:r>
    </w:p>
    <w:p w14:paraId="670CEE7D" w14:textId="77777777" w:rsidR="00096CFD" w:rsidRPr="000A0173" w:rsidRDefault="00096CFD" w:rsidP="00F010EA">
      <w:pPr>
        <w:pStyle w:val="Pagrindinistekstas2"/>
        <w:spacing w:line="240" w:lineRule="auto"/>
        <w:jc w:val="left"/>
        <w:rPr>
          <w:sz w:val="22"/>
          <w:szCs w:val="22"/>
        </w:rPr>
      </w:pPr>
      <w:r w:rsidRPr="005D554B">
        <w:rPr>
          <w:noProof/>
          <w:snapToGrid w:val="0"/>
          <w:sz w:val="22"/>
        </w:rPr>
        <w:t>Negalima vartoti dvigubos dozės norint kompensuoti praleistą</w:t>
      </w:r>
      <w:r>
        <w:rPr>
          <w:noProof/>
          <w:snapToGrid w:val="0"/>
          <w:sz w:val="22"/>
        </w:rPr>
        <w:t xml:space="preserve"> dozę.</w:t>
      </w:r>
    </w:p>
    <w:p w14:paraId="76261B95" w14:textId="77777777" w:rsidR="0086483A" w:rsidRDefault="0086483A" w:rsidP="00F010EA">
      <w:pPr>
        <w:pStyle w:val="Pagrindinistekstas2"/>
        <w:spacing w:line="240" w:lineRule="auto"/>
        <w:jc w:val="left"/>
        <w:rPr>
          <w:sz w:val="22"/>
          <w:szCs w:val="22"/>
        </w:rPr>
      </w:pPr>
    </w:p>
    <w:p w14:paraId="2EFD0BBB" w14:textId="77777777" w:rsidR="00096CFD" w:rsidRPr="000A0173" w:rsidRDefault="00096CFD" w:rsidP="00F010EA">
      <w:pPr>
        <w:pStyle w:val="Pagrindinistekstas2"/>
        <w:spacing w:line="240" w:lineRule="auto"/>
        <w:jc w:val="left"/>
        <w:rPr>
          <w:sz w:val="22"/>
          <w:szCs w:val="22"/>
        </w:rPr>
      </w:pPr>
      <w:r w:rsidRPr="005D554B">
        <w:rPr>
          <w:b/>
          <w:bCs/>
          <w:snapToGrid w:val="0"/>
          <w:sz w:val="22"/>
          <w:szCs w:val="28"/>
          <w:lang w:eastAsia="x-none"/>
        </w:rPr>
        <w:t>Nustojus vartoti</w:t>
      </w:r>
      <w:r>
        <w:rPr>
          <w:b/>
          <w:bCs/>
          <w:snapToGrid w:val="0"/>
          <w:sz w:val="22"/>
          <w:szCs w:val="28"/>
          <w:lang w:eastAsia="x-none"/>
        </w:rPr>
        <w:t xml:space="preserve"> Olfen</w:t>
      </w:r>
    </w:p>
    <w:p w14:paraId="3CB7CE4A" w14:textId="77777777" w:rsidR="0086483A" w:rsidRPr="000A0173" w:rsidRDefault="0086483A" w:rsidP="00F010EA">
      <w:pPr>
        <w:pStyle w:val="Pagrindinistekstas2"/>
        <w:spacing w:line="240" w:lineRule="auto"/>
        <w:jc w:val="left"/>
        <w:rPr>
          <w:sz w:val="22"/>
          <w:szCs w:val="22"/>
        </w:rPr>
      </w:pPr>
      <w:r w:rsidRPr="000A0173">
        <w:rPr>
          <w:sz w:val="22"/>
          <w:szCs w:val="22"/>
        </w:rPr>
        <w:t>Jeigu kiltų daugiau klausimų dėl šio vaisto vartojimo, kreipkitės į gydytoją arba vaistininką.</w:t>
      </w:r>
    </w:p>
    <w:p w14:paraId="7271C00D" w14:textId="77777777" w:rsidR="0086483A" w:rsidRPr="000A0173" w:rsidRDefault="0086483A" w:rsidP="009641E1">
      <w:pPr>
        <w:pStyle w:val="BTEMEASMCA"/>
        <w:rPr>
          <w:szCs w:val="22"/>
        </w:rPr>
      </w:pPr>
    </w:p>
    <w:p w14:paraId="10E1A464" w14:textId="77777777" w:rsidR="0086483A" w:rsidRPr="000A0173" w:rsidRDefault="0086483A" w:rsidP="009641E1">
      <w:pPr>
        <w:pStyle w:val="BTEMEASMCA"/>
        <w:rPr>
          <w:szCs w:val="22"/>
        </w:rPr>
      </w:pPr>
    </w:p>
    <w:p w14:paraId="3B6C58EF" w14:textId="4DF41B4E" w:rsidR="0086483A" w:rsidRPr="000A0173" w:rsidRDefault="0086483A" w:rsidP="00A240D2">
      <w:pPr>
        <w:pStyle w:val="PI-1EMEASMCA"/>
      </w:pPr>
      <w:bookmarkStart w:id="25" w:name="_Toc129243142"/>
      <w:bookmarkStart w:id="26" w:name="_Toc129243267"/>
      <w:r w:rsidRPr="000A0173">
        <w:t>4.</w:t>
      </w:r>
      <w:r w:rsidRPr="000A0173">
        <w:tab/>
      </w:r>
      <w:bookmarkEnd w:id="25"/>
      <w:bookmarkEnd w:id="26"/>
      <w:r w:rsidR="00E867D8" w:rsidRPr="000A0173">
        <w:t>Galimas šalutinis poveikis</w:t>
      </w:r>
      <w:r w:rsidR="00077F3B">
        <w:fldChar w:fldCharType="begin"/>
      </w:r>
      <w:r w:rsidR="00077F3B">
        <w:instrText xml:space="preserve"> DOCVARIABLE vault_nd_3f350992-3445-47c7-9251-9b0a489a72ab \* MERGEFORMAT </w:instrText>
      </w:r>
      <w:r w:rsidR="00077F3B">
        <w:fldChar w:fldCharType="separate"/>
      </w:r>
      <w:r w:rsidR="00077F3B">
        <w:t xml:space="preserve"> </w:t>
      </w:r>
      <w:r w:rsidR="00077F3B">
        <w:fldChar w:fldCharType="end"/>
      </w:r>
    </w:p>
    <w:p w14:paraId="469CA30A" w14:textId="77777777" w:rsidR="0086483A" w:rsidRPr="000A0173" w:rsidRDefault="0086483A" w:rsidP="009641E1">
      <w:pPr>
        <w:pStyle w:val="BTEMEASMCA"/>
        <w:rPr>
          <w:szCs w:val="22"/>
        </w:rPr>
      </w:pPr>
    </w:p>
    <w:p w14:paraId="022784CA" w14:textId="77777777" w:rsidR="0086483A" w:rsidRPr="000A0173" w:rsidRDefault="00E867D8" w:rsidP="009641E1">
      <w:pPr>
        <w:pStyle w:val="BTEMEASMCA"/>
        <w:rPr>
          <w:noProof w:val="0"/>
          <w:szCs w:val="22"/>
        </w:rPr>
      </w:pPr>
      <w:r w:rsidRPr="000A0173">
        <w:rPr>
          <w:szCs w:val="22"/>
        </w:rPr>
        <w:t>Šis vaistas</w:t>
      </w:r>
      <w:r w:rsidR="0086483A" w:rsidRPr="000A0173">
        <w:rPr>
          <w:szCs w:val="22"/>
        </w:rPr>
        <w:t>, kaip ir visi kiti, gali sukelti šalutinį poveikį, nors jis pasireiškia ne visiems žmonėms.</w:t>
      </w:r>
    </w:p>
    <w:p w14:paraId="411DD7CE" w14:textId="77777777" w:rsidR="0086483A" w:rsidRPr="000A0173" w:rsidRDefault="0086483A" w:rsidP="009641E1">
      <w:pPr>
        <w:pStyle w:val="BTEMEASMCA"/>
        <w:rPr>
          <w:szCs w:val="22"/>
        </w:rPr>
      </w:pPr>
    </w:p>
    <w:p w14:paraId="30ECC9F0" w14:textId="77777777" w:rsidR="0086483A" w:rsidRPr="000A0173" w:rsidRDefault="0086483A" w:rsidP="00CC1A79">
      <w:pPr>
        <w:pStyle w:val="Pagrindinistekstas"/>
        <w:tabs>
          <w:tab w:val="left" w:pos="567"/>
        </w:tabs>
        <w:spacing w:after="0"/>
        <w:rPr>
          <w:sz w:val="22"/>
          <w:szCs w:val="22"/>
        </w:rPr>
      </w:pPr>
      <w:r w:rsidRPr="004406C3">
        <w:rPr>
          <w:sz w:val="22"/>
          <w:szCs w:val="22"/>
        </w:rPr>
        <w:t>Jeigu Olfen gelis vartojamas ant dideli</w:t>
      </w:r>
      <w:r w:rsidR="00E867D8" w:rsidRPr="004406C3">
        <w:rPr>
          <w:sz w:val="22"/>
          <w:szCs w:val="22"/>
        </w:rPr>
        <w:t>o</w:t>
      </w:r>
      <w:r w:rsidRPr="004406C3">
        <w:rPr>
          <w:sz w:val="22"/>
          <w:szCs w:val="22"/>
        </w:rPr>
        <w:t xml:space="preserve"> odos ploto ar per ilgai, yra didesnė tikimybė atsirasti nepageidaujamam poveikiui.</w:t>
      </w:r>
    </w:p>
    <w:p w14:paraId="070BCD57" w14:textId="77777777" w:rsidR="0086483A" w:rsidRPr="000A0173" w:rsidRDefault="0086483A" w:rsidP="00CC1A79">
      <w:pPr>
        <w:pStyle w:val="Pagrindinistekstas"/>
        <w:tabs>
          <w:tab w:val="left" w:pos="567"/>
        </w:tabs>
        <w:spacing w:after="0"/>
        <w:rPr>
          <w:sz w:val="22"/>
          <w:szCs w:val="22"/>
        </w:rPr>
      </w:pPr>
    </w:p>
    <w:p w14:paraId="6AD12B37" w14:textId="77777777" w:rsidR="0086483A" w:rsidRPr="000A0173" w:rsidRDefault="0086483A" w:rsidP="00CC1A79">
      <w:pPr>
        <w:pStyle w:val="Pagrindinistekstas2"/>
        <w:spacing w:line="240" w:lineRule="auto"/>
        <w:jc w:val="left"/>
        <w:rPr>
          <w:sz w:val="22"/>
          <w:szCs w:val="22"/>
        </w:rPr>
      </w:pPr>
    </w:p>
    <w:p w14:paraId="7573C80D" w14:textId="77777777" w:rsidR="0086483A" w:rsidRPr="000A0173" w:rsidRDefault="0086483A" w:rsidP="00A240D2">
      <w:pPr>
        <w:pStyle w:val="Pagrindinistekstas2"/>
        <w:spacing w:line="240" w:lineRule="auto"/>
        <w:jc w:val="left"/>
        <w:rPr>
          <w:sz w:val="22"/>
          <w:szCs w:val="22"/>
        </w:rPr>
      </w:pPr>
      <w:r w:rsidRPr="000A0173">
        <w:rPr>
          <w:sz w:val="22"/>
          <w:szCs w:val="22"/>
        </w:rPr>
        <w:t>Nedelsiant informuokite gydytoją ir nebevartokite gelio, jeigu pastebėjote bent vieną iš šių reiškinių:</w:t>
      </w:r>
    </w:p>
    <w:p w14:paraId="75CE8A4A" w14:textId="77777777" w:rsidR="00EF3E51" w:rsidRPr="000A0173" w:rsidRDefault="0086483A" w:rsidP="004406C3">
      <w:pPr>
        <w:pStyle w:val="Pagrindinistekstas2"/>
        <w:spacing w:line="240" w:lineRule="auto"/>
        <w:jc w:val="left"/>
        <w:rPr>
          <w:sz w:val="22"/>
          <w:szCs w:val="22"/>
        </w:rPr>
      </w:pPr>
      <w:r w:rsidRPr="000A0173">
        <w:rPr>
          <w:sz w:val="22"/>
          <w:szCs w:val="22"/>
        </w:rPr>
        <w:t>staigus pūslinis odos išbėrimas (dilgėlinė</w:t>
      </w:r>
      <w:r w:rsidR="00EF3E51" w:rsidRPr="000A0173">
        <w:rPr>
          <w:sz w:val="22"/>
          <w:szCs w:val="22"/>
        </w:rPr>
        <w:t xml:space="preserve"> </w:t>
      </w:r>
      <w:r w:rsidRPr="000A0173">
        <w:rPr>
          <w:sz w:val="22"/>
          <w:szCs w:val="22"/>
        </w:rPr>
        <w:t xml:space="preserve">); </w:t>
      </w:r>
      <w:r w:rsidR="00EF3E51" w:rsidRPr="000A0173">
        <w:rPr>
          <w:sz w:val="22"/>
          <w:szCs w:val="22"/>
        </w:rPr>
        <w:t>pasunkėja kvėpavimas</w:t>
      </w:r>
      <w:r w:rsidRPr="004406C3">
        <w:rPr>
          <w:sz w:val="22"/>
          <w:szCs w:val="22"/>
        </w:rPr>
        <w:t>patinsta rankos, pėdos, kulkšnys,</w:t>
      </w:r>
      <w:r w:rsidRPr="000A0173">
        <w:rPr>
          <w:sz w:val="22"/>
          <w:szCs w:val="22"/>
        </w:rPr>
        <w:t xml:space="preserve"> veidas, lūpos, burna ar gerklė; </w:t>
      </w:r>
    </w:p>
    <w:p w14:paraId="0F9C248F" w14:textId="77777777" w:rsidR="0086483A" w:rsidRPr="000A0173" w:rsidRDefault="0086483A" w:rsidP="004406C3">
      <w:pPr>
        <w:pStyle w:val="Pagrindinistekstas2"/>
        <w:spacing w:line="240" w:lineRule="auto"/>
        <w:jc w:val="left"/>
        <w:rPr>
          <w:sz w:val="22"/>
          <w:szCs w:val="22"/>
        </w:rPr>
      </w:pPr>
      <w:r w:rsidRPr="004406C3">
        <w:rPr>
          <w:sz w:val="22"/>
          <w:szCs w:val="22"/>
        </w:rPr>
        <w:t>krenta kraujo spaudimas ar atsiranda silpnumas</w:t>
      </w:r>
      <w:r w:rsidRPr="000A0173">
        <w:rPr>
          <w:sz w:val="22"/>
          <w:szCs w:val="22"/>
        </w:rPr>
        <w:t>.</w:t>
      </w:r>
    </w:p>
    <w:p w14:paraId="7433362C" w14:textId="77777777" w:rsidR="0086483A" w:rsidRPr="000A0173" w:rsidRDefault="0086483A" w:rsidP="00A240D2">
      <w:pPr>
        <w:pStyle w:val="Pagrindinistekstas2"/>
        <w:spacing w:line="240" w:lineRule="auto"/>
        <w:jc w:val="left"/>
        <w:rPr>
          <w:sz w:val="22"/>
          <w:szCs w:val="22"/>
        </w:rPr>
      </w:pPr>
    </w:p>
    <w:p w14:paraId="6BB226F9" w14:textId="77777777" w:rsidR="0086483A" w:rsidRPr="000A0173" w:rsidRDefault="0086483A" w:rsidP="00A240D2">
      <w:pPr>
        <w:pStyle w:val="Pagrindinistekstas2"/>
        <w:spacing w:line="240" w:lineRule="auto"/>
        <w:jc w:val="left"/>
        <w:rPr>
          <w:sz w:val="22"/>
          <w:szCs w:val="22"/>
        </w:rPr>
      </w:pPr>
      <w:r w:rsidRPr="000A0173">
        <w:rPr>
          <w:sz w:val="22"/>
          <w:szCs w:val="22"/>
        </w:rPr>
        <w:t xml:space="preserve">Jums gali pasireikšti </w:t>
      </w:r>
      <w:r w:rsidR="00083DCF" w:rsidRPr="000A0173">
        <w:rPr>
          <w:sz w:val="22"/>
          <w:szCs w:val="22"/>
        </w:rPr>
        <w:t>šis nepageidaujamas poveikis</w:t>
      </w:r>
      <w:r w:rsidRPr="000A0173">
        <w:rPr>
          <w:sz w:val="22"/>
          <w:szCs w:val="22"/>
        </w:rPr>
        <w:t>.</w:t>
      </w:r>
    </w:p>
    <w:p w14:paraId="2C8E1B5D" w14:textId="77777777" w:rsidR="00EF3E51" w:rsidRPr="000A0173" w:rsidRDefault="00EF3E51" w:rsidP="00A240D2">
      <w:pPr>
        <w:pStyle w:val="Pagrindinistekstas2"/>
        <w:spacing w:line="240" w:lineRule="auto"/>
        <w:jc w:val="left"/>
        <w:rPr>
          <w:i/>
          <w:sz w:val="22"/>
          <w:szCs w:val="22"/>
        </w:rPr>
      </w:pPr>
    </w:p>
    <w:p w14:paraId="62BC90D4" w14:textId="77777777" w:rsidR="0086483A" w:rsidRPr="000A0173" w:rsidRDefault="004406C3" w:rsidP="00A240D2">
      <w:pPr>
        <w:pStyle w:val="Pagrindinistekstas2"/>
        <w:spacing w:line="240" w:lineRule="auto"/>
        <w:jc w:val="left"/>
        <w:rPr>
          <w:sz w:val="22"/>
          <w:szCs w:val="22"/>
        </w:rPr>
      </w:pPr>
      <w:r w:rsidRPr="00031E0A">
        <w:rPr>
          <w:b/>
          <w:sz w:val="22"/>
          <w:szCs w:val="22"/>
        </w:rPr>
        <w:t>Dažni šalutinio poveikio reiškiniai</w:t>
      </w:r>
      <w:r w:rsidR="00096CFD" w:rsidRPr="00031E0A">
        <w:rPr>
          <w:b/>
          <w:sz w:val="22"/>
          <w:szCs w:val="22"/>
        </w:rPr>
        <w:t xml:space="preserve"> (</w:t>
      </w:r>
      <w:r w:rsidR="00096CFD">
        <w:rPr>
          <w:b/>
          <w:bCs/>
          <w:noProof/>
          <w:snapToGrid w:val="0"/>
          <w:sz w:val="22"/>
          <w:szCs w:val="22"/>
        </w:rPr>
        <w:t xml:space="preserve">gali pasireikšti </w:t>
      </w:r>
      <w:r w:rsidR="00096CFD" w:rsidRPr="00096CFD">
        <w:rPr>
          <w:b/>
          <w:bCs/>
          <w:noProof/>
          <w:snapToGrid w:val="0"/>
          <w:sz w:val="22"/>
          <w:szCs w:val="22"/>
        </w:rPr>
        <w:t>rečiau kaip 1 iš 10 asmenų</w:t>
      </w:r>
      <w:r w:rsidR="00096CFD">
        <w:rPr>
          <w:b/>
          <w:bCs/>
          <w:noProof/>
          <w:snapToGrid w:val="0"/>
          <w:sz w:val="22"/>
          <w:szCs w:val="22"/>
        </w:rPr>
        <w:t>)</w:t>
      </w:r>
      <w:r w:rsidR="0086483A" w:rsidRPr="00031E0A">
        <w:rPr>
          <w:sz w:val="22"/>
          <w:szCs w:val="22"/>
        </w:rPr>
        <w:t>:</w:t>
      </w:r>
      <w:r w:rsidR="00083DCF" w:rsidRPr="000A0173">
        <w:rPr>
          <w:i/>
          <w:sz w:val="22"/>
          <w:szCs w:val="22"/>
        </w:rPr>
        <w:t xml:space="preserve"> </w:t>
      </w:r>
      <w:r w:rsidR="0086483A" w:rsidRPr="000A0173">
        <w:rPr>
          <w:sz w:val="22"/>
          <w:szCs w:val="22"/>
        </w:rPr>
        <w:t xml:space="preserve">odos išbėrimas, </w:t>
      </w:r>
      <w:r w:rsidR="0086483A" w:rsidRPr="004406C3">
        <w:rPr>
          <w:sz w:val="22"/>
          <w:szCs w:val="22"/>
        </w:rPr>
        <w:t>egzema</w:t>
      </w:r>
      <w:r w:rsidR="0086483A" w:rsidRPr="000A0173">
        <w:rPr>
          <w:sz w:val="22"/>
          <w:szCs w:val="22"/>
        </w:rPr>
        <w:t xml:space="preserve">, odos paraudimas, </w:t>
      </w:r>
      <w:r w:rsidR="0086483A" w:rsidRPr="004406C3">
        <w:rPr>
          <w:sz w:val="22"/>
          <w:szCs w:val="22"/>
        </w:rPr>
        <w:t>dermatitas (įskaitant kontaktinį dermatitą), odos patinimas,</w:t>
      </w:r>
      <w:r w:rsidR="0086483A" w:rsidRPr="000A0173">
        <w:rPr>
          <w:sz w:val="22"/>
          <w:szCs w:val="22"/>
        </w:rPr>
        <w:t xml:space="preserve"> niežėjimo ir deginimo pojūtis.</w:t>
      </w:r>
    </w:p>
    <w:p w14:paraId="770D113E" w14:textId="77777777" w:rsidR="0086483A" w:rsidRPr="000A0173" w:rsidRDefault="0086483A" w:rsidP="00FD1CF2">
      <w:pPr>
        <w:pStyle w:val="BT-EMEASMCA"/>
        <w:rPr>
          <w:szCs w:val="22"/>
        </w:rPr>
      </w:pPr>
    </w:p>
    <w:p w14:paraId="4B5B7DDF" w14:textId="77777777" w:rsidR="0086483A" w:rsidRPr="000A0173" w:rsidRDefault="006B34F4" w:rsidP="00FD1CF2">
      <w:pPr>
        <w:pStyle w:val="BT-EMEASMCA"/>
        <w:rPr>
          <w:szCs w:val="22"/>
        </w:rPr>
      </w:pPr>
      <w:r w:rsidRPr="00031E0A">
        <w:rPr>
          <w:b/>
          <w:szCs w:val="22"/>
        </w:rPr>
        <w:t>Nedažni šalutinio poveikio reiškiniai</w:t>
      </w:r>
      <w:r w:rsidR="00096CFD" w:rsidRPr="00031E0A">
        <w:rPr>
          <w:b/>
          <w:szCs w:val="22"/>
        </w:rPr>
        <w:t xml:space="preserve"> (</w:t>
      </w:r>
      <w:r w:rsidR="00096CFD" w:rsidRPr="00096CFD">
        <w:rPr>
          <w:b/>
          <w:bCs/>
          <w:snapToGrid w:val="0"/>
          <w:szCs w:val="22"/>
        </w:rPr>
        <w:t>gali pasireikšti rečiau kaip 1 iš 100 asmenų)</w:t>
      </w:r>
      <w:r w:rsidR="0086483A" w:rsidRPr="00031E0A">
        <w:rPr>
          <w:szCs w:val="22"/>
        </w:rPr>
        <w:t>:</w:t>
      </w:r>
      <w:r w:rsidR="0086483A" w:rsidRPr="00096CFD">
        <w:rPr>
          <w:szCs w:val="22"/>
        </w:rPr>
        <w:t xml:space="preserve"> </w:t>
      </w:r>
      <w:r w:rsidR="0086483A" w:rsidRPr="004406C3">
        <w:rPr>
          <w:szCs w:val="22"/>
        </w:rPr>
        <w:t>anafilaksinė reakcija (sunki ūminė alerginė reakcija).</w:t>
      </w:r>
    </w:p>
    <w:p w14:paraId="0FF8A1B7" w14:textId="77777777" w:rsidR="0086483A" w:rsidRPr="000A0173" w:rsidRDefault="0086483A" w:rsidP="00FD1CF2">
      <w:pPr>
        <w:pStyle w:val="BT-EMEASMCA"/>
        <w:rPr>
          <w:szCs w:val="22"/>
        </w:rPr>
      </w:pPr>
    </w:p>
    <w:p w14:paraId="5060AAD1" w14:textId="77777777" w:rsidR="0086483A" w:rsidRPr="000A0173" w:rsidRDefault="004406C3" w:rsidP="009641E1">
      <w:pPr>
        <w:pStyle w:val="BTEMEASMCA"/>
        <w:rPr>
          <w:szCs w:val="22"/>
        </w:rPr>
      </w:pPr>
      <w:r w:rsidRPr="00031E0A">
        <w:rPr>
          <w:b/>
          <w:szCs w:val="22"/>
        </w:rPr>
        <w:t>Reti šalutinio poveikio reiškiniai</w:t>
      </w:r>
      <w:r w:rsidR="00096CFD">
        <w:rPr>
          <w:szCs w:val="22"/>
        </w:rPr>
        <w:t xml:space="preserve"> (</w:t>
      </w:r>
      <w:r w:rsidR="00096CFD" w:rsidRPr="005D554B">
        <w:rPr>
          <w:b/>
          <w:bCs/>
          <w:snapToGrid w:val="0"/>
          <w:szCs w:val="22"/>
        </w:rPr>
        <w:t>gali pasireikšti rečiau kaip 1 iš 1 000 asmenų</w:t>
      </w:r>
      <w:r w:rsidR="00096CFD">
        <w:rPr>
          <w:b/>
          <w:bCs/>
          <w:snapToGrid w:val="0"/>
          <w:szCs w:val="22"/>
        </w:rPr>
        <w:t>)</w:t>
      </w:r>
      <w:r w:rsidR="0086483A" w:rsidRPr="00031E0A">
        <w:rPr>
          <w:szCs w:val="22"/>
        </w:rPr>
        <w:t>:</w:t>
      </w:r>
      <w:r w:rsidR="0086483A" w:rsidRPr="004406C3">
        <w:rPr>
          <w:i/>
          <w:szCs w:val="22"/>
        </w:rPr>
        <w:t xml:space="preserve"> </w:t>
      </w:r>
      <w:r w:rsidR="0086483A" w:rsidRPr="004406C3">
        <w:rPr>
          <w:szCs w:val="22"/>
        </w:rPr>
        <w:t xml:space="preserve">odos </w:t>
      </w:r>
      <w:r w:rsidR="008277FB">
        <w:rPr>
          <w:szCs w:val="22"/>
        </w:rPr>
        <w:t>iš</w:t>
      </w:r>
      <w:r w:rsidR="0086483A" w:rsidRPr="004406C3">
        <w:rPr>
          <w:szCs w:val="22"/>
        </w:rPr>
        <w:t>bėrimas pūslėmis.</w:t>
      </w:r>
    </w:p>
    <w:p w14:paraId="2785FCC1" w14:textId="77777777" w:rsidR="0086483A" w:rsidRPr="000A0173" w:rsidRDefault="0086483A" w:rsidP="009641E1">
      <w:pPr>
        <w:pStyle w:val="BTEMEASMCA"/>
        <w:rPr>
          <w:szCs w:val="22"/>
        </w:rPr>
      </w:pPr>
    </w:p>
    <w:p w14:paraId="5A3E3002" w14:textId="77777777" w:rsidR="0086483A" w:rsidRPr="000A0173" w:rsidRDefault="0086483A" w:rsidP="009641E1">
      <w:pPr>
        <w:pStyle w:val="BTEMEASMCA"/>
        <w:rPr>
          <w:szCs w:val="22"/>
        </w:rPr>
      </w:pPr>
      <w:r w:rsidRPr="00031E0A">
        <w:rPr>
          <w:b/>
          <w:szCs w:val="22"/>
        </w:rPr>
        <w:t xml:space="preserve">Labai </w:t>
      </w:r>
      <w:r w:rsidR="004406C3" w:rsidRPr="00031E0A">
        <w:rPr>
          <w:b/>
          <w:szCs w:val="22"/>
        </w:rPr>
        <w:t>reti šalutininio poveikio reiškiniai</w:t>
      </w:r>
      <w:r w:rsidR="008277FB">
        <w:rPr>
          <w:szCs w:val="22"/>
        </w:rPr>
        <w:t xml:space="preserve"> </w:t>
      </w:r>
      <w:r w:rsidR="008277FB" w:rsidRPr="005D554B">
        <w:rPr>
          <w:b/>
          <w:bCs/>
          <w:snapToGrid w:val="0"/>
          <w:szCs w:val="22"/>
        </w:rPr>
        <w:t>(gali pasireikšti rečiau kaip 1 iš 10 000 asmenų</w:t>
      </w:r>
      <w:r w:rsidR="008277FB">
        <w:rPr>
          <w:b/>
          <w:bCs/>
          <w:snapToGrid w:val="0"/>
          <w:szCs w:val="22"/>
        </w:rPr>
        <w:t>)</w:t>
      </w:r>
      <w:r w:rsidRPr="00031E0A">
        <w:rPr>
          <w:szCs w:val="22"/>
        </w:rPr>
        <w:t>:</w:t>
      </w:r>
      <w:r w:rsidRPr="000A0173">
        <w:rPr>
          <w:szCs w:val="22"/>
        </w:rPr>
        <w:t xml:space="preserve"> padidėjusio jautrumo reakcijos </w:t>
      </w:r>
      <w:r w:rsidRPr="004406C3">
        <w:rPr>
          <w:szCs w:val="22"/>
        </w:rPr>
        <w:t>(įskaitant dilgėlinę)</w:t>
      </w:r>
      <w:r w:rsidRPr="000A0173">
        <w:rPr>
          <w:szCs w:val="22"/>
        </w:rPr>
        <w:t xml:space="preserve">, </w:t>
      </w:r>
      <w:r w:rsidRPr="004406C3">
        <w:rPr>
          <w:szCs w:val="22"/>
        </w:rPr>
        <w:t xml:space="preserve">angioneurozinė edema (įskaitant Kvinkės edemą), pūslinis išbėrimas, astma, sunki egzema, </w:t>
      </w:r>
      <w:r w:rsidR="00FE7309">
        <w:rPr>
          <w:szCs w:val="22"/>
        </w:rPr>
        <w:t>iš</w:t>
      </w:r>
      <w:r w:rsidRPr="004406C3">
        <w:rPr>
          <w:szCs w:val="22"/>
        </w:rPr>
        <w:t>bėrimas su išopėjimu</w:t>
      </w:r>
      <w:r w:rsidRPr="000A0173">
        <w:rPr>
          <w:szCs w:val="22"/>
        </w:rPr>
        <w:t>, jautrumas šviesai.</w:t>
      </w:r>
    </w:p>
    <w:p w14:paraId="1EC4A9E6" w14:textId="77777777" w:rsidR="0086483A" w:rsidRPr="000A0173" w:rsidRDefault="0086483A" w:rsidP="009641E1">
      <w:pPr>
        <w:pStyle w:val="BTEMEASMCA"/>
        <w:rPr>
          <w:szCs w:val="22"/>
        </w:rPr>
      </w:pPr>
    </w:p>
    <w:p w14:paraId="79B6A8FA" w14:textId="77777777" w:rsidR="00A07D6E" w:rsidRPr="000A0173" w:rsidRDefault="004406C3" w:rsidP="00A9274D">
      <w:pPr>
        <w:pStyle w:val="BTEMEASMCA"/>
        <w:rPr>
          <w:szCs w:val="22"/>
        </w:rPr>
      </w:pPr>
      <w:r w:rsidRPr="00031E0A">
        <w:rPr>
          <w:b/>
          <w:iCs/>
          <w:szCs w:val="22"/>
        </w:rPr>
        <w:t>Šalutinio poveikio reiškiniai, kurių d</w:t>
      </w:r>
      <w:r w:rsidR="00A07D6E" w:rsidRPr="00031E0A">
        <w:rPr>
          <w:b/>
          <w:iCs/>
          <w:szCs w:val="22"/>
        </w:rPr>
        <w:t>ažnis nežinomas</w:t>
      </w:r>
      <w:r w:rsidR="008277FB" w:rsidRPr="00031E0A">
        <w:rPr>
          <w:b/>
          <w:iCs/>
          <w:szCs w:val="22"/>
        </w:rPr>
        <w:t xml:space="preserve"> (</w:t>
      </w:r>
      <w:r w:rsidR="008277FB" w:rsidRPr="008277FB">
        <w:rPr>
          <w:b/>
          <w:bCs/>
          <w:snapToGrid w:val="0"/>
          <w:szCs w:val="22"/>
        </w:rPr>
        <w:t>negali būti apskaičiuotas pagal turimus duomenis)</w:t>
      </w:r>
      <w:r w:rsidR="00A07D6E" w:rsidRPr="00031E0A">
        <w:rPr>
          <w:b/>
          <w:iCs/>
          <w:szCs w:val="22"/>
        </w:rPr>
        <w:t>:</w:t>
      </w:r>
      <w:r w:rsidR="00A07D6E" w:rsidRPr="000A0173">
        <w:rPr>
          <w:szCs w:val="22"/>
        </w:rPr>
        <w:t xml:space="preserve"> </w:t>
      </w:r>
      <w:r w:rsidR="0084796C" w:rsidRPr="000A0173">
        <w:rPr>
          <w:szCs w:val="22"/>
        </w:rPr>
        <w:t>sausa oda</w:t>
      </w:r>
      <w:r w:rsidR="00A07D6E" w:rsidRPr="000A0173">
        <w:rPr>
          <w:szCs w:val="22"/>
        </w:rPr>
        <w:t>.</w:t>
      </w:r>
    </w:p>
    <w:p w14:paraId="6F7D8983" w14:textId="77777777" w:rsidR="00A07D6E" w:rsidRPr="000A0173" w:rsidRDefault="00A07D6E" w:rsidP="009641E1">
      <w:pPr>
        <w:pStyle w:val="BTEMEASMCA"/>
        <w:rPr>
          <w:szCs w:val="22"/>
        </w:rPr>
      </w:pPr>
    </w:p>
    <w:p w14:paraId="3E1148D2" w14:textId="77777777" w:rsidR="008F3820" w:rsidRPr="000A0173" w:rsidRDefault="008F3820" w:rsidP="007803B3">
      <w:pPr>
        <w:pStyle w:val="BTEMEASMCA"/>
        <w:rPr>
          <w:b/>
          <w:snapToGrid w:val="0"/>
          <w:szCs w:val="22"/>
        </w:rPr>
      </w:pPr>
      <w:r w:rsidRPr="000A0173">
        <w:rPr>
          <w:b/>
          <w:snapToGrid w:val="0"/>
          <w:szCs w:val="22"/>
        </w:rPr>
        <w:t>Pranešimas apie šalutinį poveikį</w:t>
      </w:r>
    </w:p>
    <w:p w14:paraId="2B36E658" w14:textId="78615A3A" w:rsidR="004900C4" w:rsidRPr="000A0173" w:rsidRDefault="008F3820" w:rsidP="008F3820">
      <w:pPr>
        <w:pStyle w:val="BTEMEASMCA"/>
        <w:rPr>
          <w:szCs w:val="22"/>
        </w:rPr>
      </w:pPr>
      <w:r w:rsidRPr="000A0173">
        <w:rPr>
          <w:noProof w:val="0"/>
          <w:snapToGrid w:val="0"/>
          <w:szCs w:val="22"/>
        </w:rPr>
        <w:t xml:space="preserve">Jeigu pasireiškė šalutinis poveikis, įskaitant šiame lapelyje nenurodytą, pasakykite gydytojui arba, vaistininkui arba slaugytojui. </w:t>
      </w:r>
      <w:r w:rsidR="00611C26">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611C26">
        <w:rPr>
          <w:color w:val="0000FF"/>
          <w:u w:val="single"/>
        </w:rPr>
        <w:t>https://vapris.vvkt.lt/vvkt-web/public/nrv</w:t>
      </w:r>
      <w:r w:rsidR="00611C26">
        <w:t xml:space="preserve"> arba užpildant Paciento pranešimo apie įtariamą nepageidaujamą reakciją (ĮNR) formą, kuri skelbiama </w:t>
      </w:r>
      <w:r w:rsidR="00611C26">
        <w:rPr>
          <w:color w:val="0000FF"/>
          <w:u w:val="single"/>
        </w:rPr>
        <w:t>https://www.vvkt.lt/index.php?4004286486</w:t>
      </w:r>
      <w:r w:rsidR="00611C26">
        <w:t xml:space="preserve">, ir atsiunčiant elektroniniu paštu (adresu </w:t>
      </w:r>
      <w:r w:rsidR="00611C26">
        <w:rPr>
          <w:color w:val="0000FF"/>
          <w:u w:val="single"/>
        </w:rPr>
        <w:t>NepageidaujamaR@vvkt.lt</w:t>
      </w:r>
      <w:r w:rsidR="00611C26">
        <w:t>) arba nemokamu telefonu 8 800 73 568</w:t>
      </w:r>
      <w:r w:rsidRPr="000A0173">
        <w:rPr>
          <w:noProof w:val="0"/>
          <w:snapToGrid w:val="0"/>
          <w:szCs w:val="22"/>
        </w:rPr>
        <w:t>. Pranešdami apie šalutinį poveikį galite mums padėti gauti daugiau informacijos apie šio vaisto saugumą.</w:t>
      </w:r>
    </w:p>
    <w:p w14:paraId="44D48CDE" w14:textId="77777777" w:rsidR="0086483A" w:rsidRPr="000A0173" w:rsidRDefault="0086483A" w:rsidP="000D0DF6">
      <w:pPr>
        <w:pStyle w:val="BTEMEASMCA"/>
        <w:rPr>
          <w:szCs w:val="22"/>
        </w:rPr>
      </w:pPr>
    </w:p>
    <w:p w14:paraId="292CEE5A" w14:textId="63921BAD" w:rsidR="0086483A" w:rsidRPr="000A0173" w:rsidRDefault="0086483A" w:rsidP="00A240D2">
      <w:pPr>
        <w:pStyle w:val="PI-1EMEASMCA"/>
      </w:pPr>
      <w:bookmarkStart w:id="27" w:name="_Toc129243143"/>
      <w:bookmarkStart w:id="28" w:name="_Toc129243268"/>
      <w:r w:rsidRPr="000A0173">
        <w:t>5.</w:t>
      </w:r>
      <w:r w:rsidRPr="000A0173">
        <w:tab/>
      </w:r>
      <w:bookmarkEnd w:id="27"/>
      <w:bookmarkEnd w:id="28"/>
      <w:r w:rsidR="00935C6E" w:rsidRPr="000A0173">
        <w:t>Kaip laikyti Olfen</w:t>
      </w:r>
      <w:r w:rsidR="00077F3B">
        <w:fldChar w:fldCharType="begin"/>
      </w:r>
      <w:r w:rsidR="00077F3B">
        <w:instrText xml:space="preserve"> DOCVARIABLE vault_nd_1aa0af2a-b299-4ce9-b52e-f92e22620352 \* MERGEFORMAT </w:instrText>
      </w:r>
      <w:r w:rsidR="00077F3B">
        <w:fldChar w:fldCharType="separate"/>
      </w:r>
      <w:r w:rsidR="00077F3B">
        <w:t xml:space="preserve"> </w:t>
      </w:r>
      <w:r w:rsidR="00077F3B">
        <w:fldChar w:fldCharType="end"/>
      </w:r>
    </w:p>
    <w:p w14:paraId="3BC0B409" w14:textId="77777777" w:rsidR="0086483A" w:rsidRPr="000A0173" w:rsidRDefault="0086483A" w:rsidP="009641E1">
      <w:pPr>
        <w:pStyle w:val="BTEMEASMCA"/>
        <w:rPr>
          <w:szCs w:val="22"/>
        </w:rPr>
      </w:pPr>
    </w:p>
    <w:p w14:paraId="6AC77FBB" w14:textId="77777777" w:rsidR="0086483A" w:rsidRPr="000A0173" w:rsidRDefault="00935C6E" w:rsidP="009641E1">
      <w:pPr>
        <w:pStyle w:val="BTEMEASMCA"/>
        <w:rPr>
          <w:szCs w:val="22"/>
        </w:rPr>
      </w:pPr>
      <w:r w:rsidRPr="000A0173">
        <w:rPr>
          <w:szCs w:val="22"/>
        </w:rPr>
        <w:t>Šį vaistą l</w:t>
      </w:r>
      <w:r w:rsidR="0086483A" w:rsidRPr="000A0173">
        <w:rPr>
          <w:szCs w:val="22"/>
        </w:rPr>
        <w:t>aiky</w:t>
      </w:r>
      <w:r w:rsidRPr="000A0173">
        <w:rPr>
          <w:szCs w:val="22"/>
        </w:rPr>
        <w:t>kite</w:t>
      </w:r>
      <w:r w:rsidR="0086483A" w:rsidRPr="000A0173">
        <w:rPr>
          <w:szCs w:val="22"/>
        </w:rPr>
        <w:t xml:space="preserve"> vaikams nepastebimoje ir nepasiekiamoje vietoje.</w:t>
      </w:r>
    </w:p>
    <w:p w14:paraId="027C0733" w14:textId="77777777" w:rsidR="00935C6E" w:rsidRPr="000A0173" w:rsidRDefault="00935C6E" w:rsidP="00935C6E">
      <w:pPr>
        <w:pStyle w:val="Antrats"/>
        <w:tabs>
          <w:tab w:val="clear" w:pos="4153"/>
          <w:tab w:val="clear" w:pos="8306"/>
        </w:tabs>
        <w:rPr>
          <w:sz w:val="22"/>
          <w:szCs w:val="22"/>
        </w:rPr>
      </w:pPr>
      <w:r w:rsidRPr="000A0173">
        <w:rPr>
          <w:sz w:val="22"/>
          <w:szCs w:val="22"/>
        </w:rPr>
        <w:t>Laikyti ne aukštesnėje kaip 25 </w:t>
      </w:r>
      <w:r w:rsidRPr="000A0173">
        <w:rPr>
          <w:sz w:val="22"/>
          <w:szCs w:val="22"/>
        </w:rPr>
        <w:sym w:font="Symbol" w:char="F0B0"/>
      </w:r>
      <w:r w:rsidRPr="000A0173">
        <w:rPr>
          <w:sz w:val="22"/>
          <w:szCs w:val="22"/>
        </w:rPr>
        <w:t>C temperatūroje.</w:t>
      </w:r>
    </w:p>
    <w:p w14:paraId="6B2CD01E" w14:textId="77777777" w:rsidR="0086483A" w:rsidRPr="000A0173" w:rsidRDefault="0086483A" w:rsidP="009641E1">
      <w:pPr>
        <w:pStyle w:val="BTEMEASMCA"/>
        <w:rPr>
          <w:szCs w:val="22"/>
        </w:rPr>
      </w:pPr>
    </w:p>
    <w:p w14:paraId="31390FA1" w14:textId="77777777" w:rsidR="0086483A" w:rsidRPr="000A0173" w:rsidRDefault="0086483A" w:rsidP="009641E1">
      <w:pPr>
        <w:pStyle w:val="BTEMEASMCA"/>
        <w:rPr>
          <w:szCs w:val="22"/>
        </w:rPr>
      </w:pPr>
      <w:r w:rsidRPr="000A0173">
        <w:rPr>
          <w:szCs w:val="22"/>
        </w:rPr>
        <w:t xml:space="preserve">Ant dėžutės po „Tinka iki“ ir ant tūbelės po „EXP“ nurodytam tinkamumo laikui pasibaigus, </w:t>
      </w:r>
      <w:r w:rsidR="00935C6E" w:rsidRPr="000A0173">
        <w:rPr>
          <w:szCs w:val="22"/>
        </w:rPr>
        <w:t xml:space="preserve">šio vaisto </w:t>
      </w:r>
      <w:r w:rsidRPr="000A0173">
        <w:rPr>
          <w:szCs w:val="22"/>
        </w:rPr>
        <w:t>vartoti negalima. Vaistas tinka</w:t>
      </w:r>
      <w:r w:rsidR="00935C6E" w:rsidRPr="000A0173">
        <w:rPr>
          <w:szCs w:val="22"/>
        </w:rPr>
        <w:t>mas</w:t>
      </w:r>
      <w:r w:rsidRPr="000A0173">
        <w:rPr>
          <w:szCs w:val="22"/>
        </w:rPr>
        <w:t xml:space="preserve"> vartoti iki paskutinės nurodyto mėnesio dienos.</w:t>
      </w:r>
    </w:p>
    <w:p w14:paraId="75196049" w14:textId="77777777" w:rsidR="0086483A" w:rsidRPr="000A0173" w:rsidRDefault="0086483A" w:rsidP="009641E1">
      <w:pPr>
        <w:pStyle w:val="BTEMEASMCA"/>
        <w:rPr>
          <w:szCs w:val="22"/>
        </w:rPr>
      </w:pPr>
    </w:p>
    <w:p w14:paraId="698FD7B0" w14:textId="77777777" w:rsidR="0086483A" w:rsidRPr="000A0173" w:rsidRDefault="0086483A" w:rsidP="009641E1">
      <w:pPr>
        <w:pStyle w:val="BTEMEASMCA"/>
        <w:rPr>
          <w:szCs w:val="22"/>
        </w:rPr>
      </w:pPr>
      <w:r w:rsidRPr="000A0173">
        <w:rPr>
          <w:szCs w:val="22"/>
        </w:rPr>
        <w:t>Vaistų negalima išmesti į kanalizaciją arba su buitinėmis atliekomis. Kaip išmesti nereikalingus vaistus, klauskite vaistininko. Šios priemonės padės apsaugoti aplinką.</w:t>
      </w:r>
    </w:p>
    <w:p w14:paraId="4E526EDA" w14:textId="77777777" w:rsidR="0086483A" w:rsidRPr="000A0173" w:rsidRDefault="0086483A" w:rsidP="009641E1">
      <w:pPr>
        <w:pStyle w:val="BTEMEASMCA"/>
        <w:rPr>
          <w:szCs w:val="22"/>
        </w:rPr>
      </w:pPr>
    </w:p>
    <w:p w14:paraId="4B737AF6" w14:textId="77777777" w:rsidR="0086483A" w:rsidRPr="000A0173" w:rsidRDefault="0086483A" w:rsidP="00A240D2">
      <w:pPr>
        <w:pStyle w:val="PI-1EMEASMCA"/>
      </w:pPr>
      <w:bookmarkStart w:id="29" w:name="_Toc129243144"/>
      <w:bookmarkStart w:id="30" w:name="_Toc129243269"/>
    </w:p>
    <w:p w14:paraId="2840FA13" w14:textId="075D2399" w:rsidR="0086483A" w:rsidRPr="000A0173" w:rsidRDefault="0086483A" w:rsidP="00A240D2">
      <w:pPr>
        <w:pStyle w:val="PI-1EMEASMCA"/>
      </w:pPr>
      <w:r w:rsidRPr="000A0173">
        <w:t>6.</w:t>
      </w:r>
      <w:r w:rsidRPr="000A0173">
        <w:tab/>
      </w:r>
      <w:bookmarkEnd w:id="29"/>
      <w:bookmarkEnd w:id="30"/>
      <w:r w:rsidR="00935C6E" w:rsidRPr="000A0173">
        <w:t>Kita informacija</w:t>
      </w:r>
      <w:r w:rsidR="00077F3B">
        <w:fldChar w:fldCharType="begin"/>
      </w:r>
      <w:r w:rsidR="00077F3B">
        <w:instrText xml:space="preserve"> DOCVARIABLE vault_nd_dfd576c0-b22f-446a-bff5-d0729ce112b1 \* MERGEFORMAT </w:instrText>
      </w:r>
      <w:r w:rsidR="00077F3B">
        <w:fldChar w:fldCharType="separate"/>
      </w:r>
      <w:r w:rsidR="00077F3B">
        <w:t xml:space="preserve"> </w:t>
      </w:r>
      <w:r w:rsidR="00077F3B">
        <w:fldChar w:fldCharType="end"/>
      </w:r>
    </w:p>
    <w:p w14:paraId="5FC6620C" w14:textId="77777777" w:rsidR="0086483A" w:rsidRPr="000A0173" w:rsidRDefault="0086483A" w:rsidP="009641E1">
      <w:pPr>
        <w:pStyle w:val="BTEMEASMCA"/>
        <w:rPr>
          <w:szCs w:val="22"/>
        </w:rPr>
      </w:pPr>
    </w:p>
    <w:p w14:paraId="58AC5A92" w14:textId="77777777" w:rsidR="0086483A" w:rsidRPr="000A0173" w:rsidRDefault="0086483A" w:rsidP="00D20CDF">
      <w:pPr>
        <w:pStyle w:val="PI-3EMEASMCA"/>
        <w:rPr>
          <w:b/>
        </w:rPr>
      </w:pPr>
      <w:r w:rsidRPr="000A0173">
        <w:rPr>
          <w:b/>
        </w:rPr>
        <w:t>Olfen sudėtis</w:t>
      </w:r>
    </w:p>
    <w:p w14:paraId="671B88AD" w14:textId="77777777" w:rsidR="0086483A" w:rsidRPr="000A0173" w:rsidRDefault="0086483A" w:rsidP="0029306B">
      <w:pPr>
        <w:pStyle w:val="BT-EMEASMCA"/>
        <w:ind w:left="567" w:hanging="567"/>
        <w:rPr>
          <w:szCs w:val="22"/>
        </w:rPr>
      </w:pPr>
      <w:r w:rsidRPr="000A0173">
        <w:rPr>
          <w:szCs w:val="22"/>
        </w:rPr>
        <w:t>-</w:t>
      </w:r>
      <w:r w:rsidRPr="000A0173">
        <w:rPr>
          <w:szCs w:val="22"/>
        </w:rPr>
        <w:tab/>
        <w:t>Veiklioji medžiaga yra diklofenako natrio druska. 1 g gelio yra 10 mg diklofenako natrio druskos.</w:t>
      </w:r>
    </w:p>
    <w:p w14:paraId="2657356F" w14:textId="77777777" w:rsidR="0086483A" w:rsidRPr="000A0173" w:rsidRDefault="0086483A" w:rsidP="0029306B">
      <w:pPr>
        <w:pStyle w:val="BT-EMEASMCA"/>
        <w:ind w:left="567" w:hanging="567"/>
        <w:rPr>
          <w:szCs w:val="22"/>
        </w:rPr>
      </w:pPr>
      <w:r w:rsidRPr="000A0173">
        <w:rPr>
          <w:szCs w:val="22"/>
        </w:rPr>
        <w:t>-</w:t>
      </w:r>
      <w:r w:rsidRPr="000A0173">
        <w:rPr>
          <w:szCs w:val="22"/>
        </w:rPr>
        <w:tab/>
        <w:t>Pagalbinės medžiagos yra pieno rūgštis, diizopropilo adipatas, izopropilo alkoholis, natrio metabisulfitas (E223), hidroksietilceliuliozė, hidroksipropilceliuliozė, išgrynintas vanduo.</w:t>
      </w:r>
    </w:p>
    <w:p w14:paraId="7AA99BF7" w14:textId="77777777" w:rsidR="0086483A" w:rsidRPr="000A0173" w:rsidRDefault="0086483A" w:rsidP="009641E1">
      <w:pPr>
        <w:pStyle w:val="BTEMEASMCA"/>
        <w:rPr>
          <w:szCs w:val="22"/>
        </w:rPr>
      </w:pPr>
    </w:p>
    <w:p w14:paraId="57D15F38" w14:textId="77777777" w:rsidR="0086483A" w:rsidRPr="000A0173" w:rsidRDefault="0086483A" w:rsidP="009641E1">
      <w:pPr>
        <w:pStyle w:val="BTEMEASMCA"/>
        <w:rPr>
          <w:b/>
          <w:szCs w:val="22"/>
        </w:rPr>
      </w:pPr>
      <w:r w:rsidRPr="000A0173">
        <w:rPr>
          <w:b/>
          <w:szCs w:val="22"/>
        </w:rPr>
        <w:t>Olfen išvaizda ir kiekis pakuotėje</w:t>
      </w:r>
    </w:p>
    <w:p w14:paraId="163ED75D" w14:textId="77777777" w:rsidR="0086483A" w:rsidRPr="000A0173" w:rsidRDefault="0086483A" w:rsidP="00A102E3">
      <w:pPr>
        <w:rPr>
          <w:sz w:val="22"/>
          <w:szCs w:val="22"/>
        </w:rPr>
      </w:pPr>
      <w:r w:rsidRPr="000A0173">
        <w:rPr>
          <w:sz w:val="22"/>
          <w:szCs w:val="22"/>
        </w:rPr>
        <w:t>Šiek tiek drumstas, bespalvis su gelsvu atspalviu, turintis izopropilo alkoholio kvapą gelis.</w:t>
      </w:r>
    </w:p>
    <w:p w14:paraId="03D8D378" w14:textId="77777777" w:rsidR="0086483A" w:rsidRPr="000A0173" w:rsidRDefault="0086483A" w:rsidP="00A102E3">
      <w:pPr>
        <w:rPr>
          <w:sz w:val="22"/>
          <w:szCs w:val="22"/>
        </w:rPr>
      </w:pPr>
      <w:r w:rsidRPr="000A0173">
        <w:rPr>
          <w:sz w:val="22"/>
          <w:szCs w:val="22"/>
        </w:rPr>
        <w:t xml:space="preserve">Gelis yra aliuminio tūbelėse, užsuktose didelio tankio polietileno kamščiu, turinčiu atidarymui skirtą smaigalį. </w:t>
      </w:r>
    </w:p>
    <w:p w14:paraId="30355D6A" w14:textId="77777777" w:rsidR="0086483A" w:rsidRPr="000A0173" w:rsidRDefault="0086483A" w:rsidP="009641E1">
      <w:pPr>
        <w:pStyle w:val="BTEMEASMCA"/>
        <w:rPr>
          <w:szCs w:val="22"/>
        </w:rPr>
      </w:pPr>
    </w:p>
    <w:p w14:paraId="0A4D758A" w14:textId="77777777" w:rsidR="0086483A" w:rsidRPr="000A0173" w:rsidRDefault="0086483A" w:rsidP="00A102E3">
      <w:pPr>
        <w:rPr>
          <w:sz w:val="22"/>
          <w:szCs w:val="22"/>
        </w:rPr>
      </w:pPr>
      <w:r w:rsidRPr="000A0173">
        <w:rPr>
          <w:sz w:val="22"/>
          <w:szCs w:val="22"/>
        </w:rPr>
        <w:t xml:space="preserve">Pakuotėje yra viena 50 g </w:t>
      </w:r>
      <w:r w:rsidR="00195818" w:rsidRPr="000A0173">
        <w:rPr>
          <w:sz w:val="22"/>
          <w:szCs w:val="22"/>
        </w:rPr>
        <w:t xml:space="preserve">arba 100 g </w:t>
      </w:r>
      <w:r w:rsidRPr="000A0173">
        <w:rPr>
          <w:sz w:val="22"/>
          <w:szCs w:val="22"/>
        </w:rPr>
        <w:t>tūbelė.</w:t>
      </w:r>
    </w:p>
    <w:p w14:paraId="58A2F44A" w14:textId="77777777" w:rsidR="0086483A" w:rsidRPr="000A0173" w:rsidRDefault="0086483A" w:rsidP="009641E1">
      <w:pPr>
        <w:pStyle w:val="BTEMEASMCA"/>
        <w:rPr>
          <w:szCs w:val="22"/>
        </w:rPr>
      </w:pPr>
    </w:p>
    <w:p w14:paraId="7E82ADD2" w14:textId="77777777" w:rsidR="0086483A" w:rsidRPr="000A0173" w:rsidRDefault="008F3820" w:rsidP="009641E1">
      <w:pPr>
        <w:pStyle w:val="BTEMEASMCA"/>
        <w:rPr>
          <w:b/>
          <w:noProof w:val="0"/>
          <w:szCs w:val="22"/>
        </w:rPr>
      </w:pPr>
      <w:r w:rsidRPr="000A0173">
        <w:rPr>
          <w:b/>
          <w:szCs w:val="22"/>
        </w:rPr>
        <w:t>Registruotojas</w:t>
      </w:r>
      <w:r w:rsidR="00832B1E" w:rsidRPr="000A0173">
        <w:rPr>
          <w:b/>
          <w:szCs w:val="22"/>
        </w:rPr>
        <w:t xml:space="preserve"> ir gamintojas</w:t>
      </w:r>
    </w:p>
    <w:p w14:paraId="7653438D" w14:textId="77777777" w:rsidR="00832B1E" w:rsidRPr="000A0173" w:rsidRDefault="00832B1E" w:rsidP="00A240D2">
      <w:pPr>
        <w:pStyle w:val="Pagrindinistekstas"/>
        <w:spacing w:after="0"/>
        <w:rPr>
          <w:sz w:val="22"/>
          <w:szCs w:val="22"/>
        </w:rPr>
      </w:pPr>
    </w:p>
    <w:p w14:paraId="73537892" w14:textId="77777777" w:rsidR="00832B1E" w:rsidRPr="000A0173" w:rsidRDefault="008F3820" w:rsidP="00A240D2">
      <w:pPr>
        <w:pStyle w:val="Pagrindinistekstas"/>
        <w:spacing w:after="0"/>
        <w:rPr>
          <w:i/>
          <w:sz w:val="22"/>
          <w:szCs w:val="22"/>
        </w:rPr>
      </w:pPr>
      <w:r w:rsidRPr="000A0173">
        <w:rPr>
          <w:i/>
          <w:sz w:val="22"/>
          <w:szCs w:val="22"/>
        </w:rPr>
        <w:t>Registruotojas</w:t>
      </w:r>
    </w:p>
    <w:p w14:paraId="64457F15" w14:textId="77777777" w:rsidR="001C1D42" w:rsidRPr="001C1D42" w:rsidRDefault="001C1D42" w:rsidP="001C1D42">
      <w:pPr>
        <w:rPr>
          <w:sz w:val="22"/>
          <w:szCs w:val="22"/>
        </w:rPr>
      </w:pPr>
      <w:r w:rsidRPr="001C1D42">
        <w:rPr>
          <w:sz w:val="22"/>
          <w:szCs w:val="22"/>
        </w:rPr>
        <w:t>Teva B.V.</w:t>
      </w:r>
    </w:p>
    <w:p w14:paraId="5929472E" w14:textId="77777777" w:rsidR="001C1D42" w:rsidRPr="001C1D42" w:rsidRDefault="001C1D42" w:rsidP="001C1D42">
      <w:pPr>
        <w:rPr>
          <w:sz w:val="22"/>
          <w:szCs w:val="22"/>
        </w:rPr>
      </w:pPr>
      <w:r w:rsidRPr="001C1D42">
        <w:rPr>
          <w:sz w:val="22"/>
          <w:szCs w:val="22"/>
        </w:rPr>
        <w:t>Swensweg 5, 2031 GA Haarlem,</w:t>
      </w:r>
    </w:p>
    <w:p w14:paraId="1F9CA7E6" w14:textId="77777777" w:rsidR="001C1D42" w:rsidRPr="001C1D42" w:rsidRDefault="001C1D42" w:rsidP="001C1D42">
      <w:pPr>
        <w:rPr>
          <w:sz w:val="22"/>
          <w:szCs w:val="22"/>
        </w:rPr>
      </w:pPr>
      <w:r w:rsidRPr="001C1D42">
        <w:rPr>
          <w:sz w:val="22"/>
          <w:szCs w:val="22"/>
        </w:rPr>
        <w:t>Nyderlandai</w:t>
      </w:r>
    </w:p>
    <w:p w14:paraId="57E1E384" w14:textId="77777777" w:rsidR="0086483A" w:rsidRPr="000A0173" w:rsidRDefault="0086483A" w:rsidP="00A240D2">
      <w:pPr>
        <w:ind w:left="567" w:hanging="567"/>
        <w:rPr>
          <w:sz w:val="22"/>
          <w:szCs w:val="22"/>
        </w:rPr>
      </w:pPr>
    </w:p>
    <w:p w14:paraId="0FE22B4D" w14:textId="77777777" w:rsidR="0086483A" w:rsidRPr="000A0173" w:rsidRDefault="00832B1E" w:rsidP="00A240D2">
      <w:pPr>
        <w:ind w:left="567" w:hanging="567"/>
        <w:rPr>
          <w:i/>
          <w:sz w:val="22"/>
          <w:szCs w:val="22"/>
        </w:rPr>
      </w:pPr>
      <w:r w:rsidRPr="000A0173">
        <w:rPr>
          <w:i/>
          <w:sz w:val="22"/>
          <w:szCs w:val="22"/>
        </w:rPr>
        <w:t xml:space="preserve">Gamintojas </w:t>
      </w:r>
    </w:p>
    <w:p w14:paraId="72A3F579" w14:textId="77777777" w:rsidR="009405C1" w:rsidRPr="000A0173" w:rsidRDefault="009405C1" w:rsidP="009405C1">
      <w:pPr>
        <w:tabs>
          <w:tab w:val="left" w:pos="567"/>
        </w:tabs>
        <w:rPr>
          <w:sz w:val="22"/>
          <w:szCs w:val="22"/>
        </w:rPr>
      </w:pPr>
      <w:r w:rsidRPr="000A0173">
        <w:rPr>
          <w:sz w:val="22"/>
          <w:szCs w:val="22"/>
        </w:rPr>
        <w:t>Merc</w:t>
      </w:r>
      <w:r w:rsidR="006E216D" w:rsidRPr="000A0173">
        <w:rPr>
          <w:sz w:val="22"/>
          <w:szCs w:val="22"/>
        </w:rPr>
        <w:t>k</w:t>
      </w:r>
      <w:r w:rsidRPr="000A0173">
        <w:rPr>
          <w:sz w:val="22"/>
          <w:szCs w:val="22"/>
        </w:rPr>
        <w:t>le GmbH, Ludwig-Merc</w:t>
      </w:r>
      <w:r w:rsidR="006E216D" w:rsidRPr="000A0173">
        <w:rPr>
          <w:sz w:val="22"/>
          <w:szCs w:val="22"/>
        </w:rPr>
        <w:t>k</w:t>
      </w:r>
      <w:r w:rsidRPr="000A0173">
        <w:rPr>
          <w:sz w:val="22"/>
          <w:szCs w:val="22"/>
        </w:rPr>
        <w:t>le-Strasse 3, 89143 Blaubeuren, Vokietija</w:t>
      </w:r>
    </w:p>
    <w:p w14:paraId="170D0E42" w14:textId="77777777" w:rsidR="00C7275A" w:rsidRPr="000A0173" w:rsidRDefault="00C7275A" w:rsidP="009641E1">
      <w:pPr>
        <w:pStyle w:val="BTEMEASMCA"/>
        <w:rPr>
          <w:szCs w:val="22"/>
        </w:rPr>
      </w:pPr>
    </w:p>
    <w:p w14:paraId="6AE8B1A5" w14:textId="77777777" w:rsidR="00465E10" w:rsidRPr="000A0173" w:rsidRDefault="00465E10" w:rsidP="009641E1">
      <w:pPr>
        <w:pStyle w:val="BTEMEASMCA"/>
        <w:rPr>
          <w:szCs w:val="22"/>
        </w:rPr>
      </w:pPr>
    </w:p>
    <w:p w14:paraId="7BF40591" w14:textId="77777777" w:rsidR="0086483A" w:rsidRPr="000A0173" w:rsidRDefault="0086483A" w:rsidP="009641E1">
      <w:pPr>
        <w:pStyle w:val="BTEMEASMCA"/>
        <w:rPr>
          <w:szCs w:val="22"/>
        </w:rPr>
      </w:pPr>
      <w:r w:rsidRPr="000A0173">
        <w:rPr>
          <w:szCs w:val="22"/>
        </w:rPr>
        <w:t xml:space="preserve">Jeigu apie šį vaistą norite sužinoti daugiau, kreipkitės į vietinį </w:t>
      </w:r>
      <w:r w:rsidR="008F3820" w:rsidRPr="000A0173">
        <w:rPr>
          <w:szCs w:val="22"/>
        </w:rPr>
        <w:t>registruotojo</w:t>
      </w:r>
      <w:r w:rsidRPr="000A0173">
        <w:rPr>
          <w:szCs w:val="22"/>
        </w:rPr>
        <w:t xml:space="preserve"> atstovą.</w:t>
      </w:r>
    </w:p>
    <w:p w14:paraId="5B868AFA" w14:textId="77777777" w:rsidR="0086483A" w:rsidRPr="000A0173" w:rsidRDefault="0086483A" w:rsidP="00A240D2">
      <w:pPr>
        <w:rPr>
          <w:sz w:val="22"/>
          <w:szCs w:val="22"/>
        </w:rPr>
      </w:pPr>
    </w:p>
    <w:tbl>
      <w:tblPr>
        <w:tblW w:w="4678" w:type="dxa"/>
        <w:tblInd w:w="-34" w:type="dxa"/>
        <w:tblLayout w:type="fixed"/>
        <w:tblLook w:val="0000" w:firstRow="0" w:lastRow="0" w:firstColumn="0" w:lastColumn="0" w:noHBand="0" w:noVBand="0"/>
      </w:tblPr>
      <w:tblGrid>
        <w:gridCol w:w="4678"/>
      </w:tblGrid>
      <w:tr w:rsidR="0086483A" w:rsidRPr="000A0173" w14:paraId="68EFC245" w14:textId="77777777" w:rsidTr="00A240D2">
        <w:tc>
          <w:tcPr>
            <w:tcW w:w="4678" w:type="dxa"/>
          </w:tcPr>
          <w:p w14:paraId="538E8A09" w14:textId="77777777" w:rsidR="008069AA" w:rsidRPr="000A0173" w:rsidRDefault="00A16C30" w:rsidP="009405C1">
            <w:pPr>
              <w:tabs>
                <w:tab w:val="left" w:pos="567"/>
              </w:tabs>
              <w:rPr>
                <w:sz w:val="22"/>
                <w:szCs w:val="22"/>
                <w:lang w:eastAsia="lt-LT"/>
              </w:rPr>
            </w:pPr>
            <w:r w:rsidRPr="000A0173">
              <w:rPr>
                <w:sz w:val="22"/>
                <w:szCs w:val="22"/>
                <w:lang w:eastAsia="lt-LT"/>
              </w:rPr>
              <w:t>UAB Teva Baltics</w:t>
            </w:r>
          </w:p>
          <w:p w14:paraId="1E5266B8" w14:textId="77777777" w:rsidR="009405C1" w:rsidRPr="000A0173" w:rsidRDefault="00832B1E" w:rsidP="009405C1">
            <w:pPr>
              <w:tabs>
                <w:tab w:val="left" w:pos="567"/>
              </w:tabs>
              <w:rPr>
                <w:sz w:val="22"/>
                <w:szCs w:val="22"/>
              </w:rPr>
            </w:pPr>
            <w:r w:rsidRPr="000A0173">
              <w:rPr>
                <w:sz w:val="22"/>
                <w:szCs w:val="22"/>
              </w:rPr>
              <w:t>Molėtų pl. 5</w:t>
            </w:r>
          </w:p>
          <w:p w14:paraId="5A3B6673" w14:textId="77777777" w:rsidR="009405C1" w:rsidRPr="000A0173" w:rsidRDefault="009405C1" w:rsidP="009405C1">
            <w:pPr>
              <w:tabs>
                <w:tab w:val="left" w:pos="567"/>
              </w:tabs>
              <w:rPr>
                <w:sz w:val="22"/>
                <w:szCs w:val="22"/>
              </w:rPr>
            </w:pPr>
            <w:r w:rsidRPr="000A0173">
              <w:rPr>
                <w:sz w:val="22"/>
                <w:szCs w:val="22"/>
              </w:rPr>
              <w:t>LT-</w:t>
            </w:r>
            <w:r w:rsidR="00832B1E" w:rsidRPr="000A0173">
              <w:rPr>
                <w:sz w:val="22"/>
                <w:szCs w:val="22"/>
              </w:rPr>
              <w:t xml:space="preserve">08409 </w:t>
            </w:r>
            <w:r w:rsidRPr="000A0173">
              <w:rPr>
                <w:sz w:val="22"/>
                <w:szCs w:val="22"/>
              </w:rPr>
              <w:t>Vilnius</w:t>
            </w:r>
          </w:p>
          <w:p w14:paraId="33D6402A" w14:textId="77777777" w:rsidR="0086483A" w:rsidRPr="000A0173" w:rsidRDefault="009405C1" w:rsidP="009405C1">
            <w:pPr>
              <w:tabs>
                <w:tab w:val="left" w:pos="-720"/>
              </w:tabs>
              <w:suppressAutoHyphens/>
              <w:rPr>
                <w:sz w:val="22"/>
                <w:szCs w:val="22"/>
              </w:rPr>
            </w:pPr>
            <w:r w:rsidRPr="000A0173">
              <w:rPr>
                <w:sz w:val="22"/>
                <w:szCs w:val="22"/>
              </w:rPr>
              <w:t>Tel. +370 5 266 02 03</w:t>
            </w:r>
          </w:p>
          <w:p w14:paraId="3D6864CC" w14:textId="77777777" w:rsidR="0086483A" w:rsidRPr="000A0173" w:rsidRDefault="0086483A" w:rsidP="00A240D2">
            <w:pPr>
              <w:tabs>
                <w:tab w:val="left" w:pos="-720"/>
              </w:tabs>
              <w:suppressAutoHyphens/>
              <w:rPr>
                <w:sz w:val="22"/>
                <w:szCs w:val="22"/>
              </w:rPr>
            </w:pPr>
          </w:p>
        </w:tc>
      </w:tr>
    </w:tbl>
    <w:p w14:paraId="50FCBAF0" w14:textId="49D146D5" w:rsidR="0086483A" w:rsidRPr="000A0173" w:rsidRDefault="0086483A" w:rsidP="00A07D6E">
      <w:pPr>
        <w:pStyle w:val="BTbEMEASMCA"/>
        <w:rPr>
          <w:szCs w:val="22"/>
        </w:rPr>
      </w:pPr>
      <w:r w:rsidRPr="000A0173">
        <w:rPr>
          <w:bCs/>
          <w:szCs w:val="22"/>
        </w:rPr>
        <w:t>Šis pakuotės lapelis</w:t>
      </w:r>
      <w:r w:rsidRPr="000A0173">
        <w:rPr>
          <w:szCs w:val="22"/>
        </w:rPr>
        <w:t xml:space="preserve"> paskutinį kartą </w:t>
      </w:r>
      <w:r w:rsidR="000422EF" w:rsidRPr="000A0173">
        <w:rPr>
          <w:szCs w:val="22"/>
        </w:rPr>
        <w:t>peržiūrėtas</w:t>
      </w:r>
      <w:r w:rsidR="00FA6689">
        <w:rPr>
          <w:szCs w:val="22"/>
        </w:rPr>
        <w:t xml:space="preserve"> 202</w:t>
      </w:r>
      <w:r w:rsidR="001C1D42">
        <w:rPr>
          <w:szCs w:val="22"/>
        </w:rPr>
        <w:t>4-</w:t>
      </w:r>
      <w:r w:rsidR="00816D23">
        <w:rPr>
          <w:szCs w:val="22"/>
        </w:rPr>
        <w:t>09</w:t>
      </w:r>
      <w:r w:rsidR="001C1D42">
        <w:rPr>
          <w:szCs w:val="22"/>
        </w:rPr>
        <w:t>-</w:t>
      </w:r>
      <w:r w:rsidR="00816D23">
        <w:rPr>
          <w:szCs w:val="22"/>
        </w:rPr>
        <w:t>05</w:t>
      </w:r>
      <w:r w:rsidR="00D10BEA" w:rsidRPr="000A0173">
        <w:rPr>
          <w:szCs w:val="22"/>
        </w:rPr>
        <w:t>.</w:t>
      </w:r>
    </w:p>
    <w:p w14:paraId="0A9C7C48" w14:textId="77777777" w:rsidR="0086483A" w:rsidRPr="000A0173" w:rsidRDefault="0086483A" w:rsidP="00A240D2">
      <w:pPr>
        <w:rPr>
          <w:sz w:val="22"/>
          <w:szCs w:val="22"/>
        </w:rPr>
      </w:pPr>
    </w:p>
    <w:p w14:paraId="305889A2" w14:textId="77777777" w:rsidR="0086483A" w:rsidRPr="000A0173" w:rsidRDefault="000422EF">
      <w:pPr>
        <w:rPr>
          <w:sz w:val="22"/>
          <w:szCs w:val="22"/>
        </w:rPr>
      </w:pPr>
      <w:r w:rsidRPr="000A0173">
        <w:rPr>
          <w:sz w:val="22"/>
          <w:szCs w:val="22"/>
        </w:rPr>
        <w:t>Išsami informacija apie šį vaistą pateikiama Valstybinės vaistų kontrolės tarnybos prie Lietuvos Respublikos sveikatos apsaugos ministerijos tinklalapyje</w:t>
      </w:r>
      <w:r w:rsidRPr="000A0173">
        <w:rPr>
          <w:i/>
          <w:sz w:val="22"/>
          <w:szCs w:val="22"/>
        </w:rPr>
        <w:t xml:space="preserve"> </w:t>
      </w:r>
      <w:hyperlink r:id="rId9" w:history="1">
        <w:r w:rsidRPr="000A0173">
          <w:rPr>
            <w:rStyle w:val="Hipersaitas"/>
            <w:rFonts w:eastAsia="SimSun"/>
            <w:sz w:val="22"/>
            <w:szCs w:val="22"/>
          </w:rPr>
          <w:t>http://www.vvkt.lt/</w:t>
        </w:r>
      </w:hyperlink>
      <w:r w:rsidRPr="000A0173">
        <w:rPr>
          <w:sz w:val="22"/>
          <w:szCs w:val="22"/>
        </w:rPr>
        <w:t>.</w:t>
      </w:r>
      <w:r w:rsidR="00465E10" w:rsidRPr="000A0173">
        <w:rPr>
          <w:sz w:val="22"/>
          <w:szCs w:val="22"/>
        </w:rPr>
        <w:t xml:space="preserve">     </w:t>
      </w:r>
    </w:p>
    <w:p w14:paraId="4FA4DD86" w14:textId="77777777" w:rsidR="00D1199A" w:rsidRPr="000A0173" w:rsidRDefault="00D1199A">
      <w:pPr>
        <w:rPr>
          <w:sz w:val="22"/>
          <w:szCs w:val="22"/>
        </w:rPr>
      </w:pPr>
    </w:p>
    <w:p w14:paraId="02D33713" w14:textId="77777777" w:rsidR="00D1199A" w:rsidRPr="000A0173" w:rsidRDefault="00D1199A">
      <w:pPr>
        <w:rPr>
          <w:sz w:val="22"/>
          <w:szCs w:val="22"/>
        </w:rPr>
      </w:pPr>
    </w:p>
    <w:sectPr w:rsidR="00D1199A" w:rsidRPr="000A0173" w:rsidSect="00A240D2">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5956F" w14:textId="77777777" w:rsidR="00F05B67" w:rsidRDefault="00F05B67">
      <w:r>
        <w:separator/>
      </w:r>
    </w:p>
  </w:endnote>
  <w:endnote w:type="continuationSeparator" w:id="0">
    <w:p w14:paraId="039EECF9" w14:textId="77777777" w:rsidR="00F05B67" w:rsidRDefault="00F05B67">
      <w:r>
        <w:continuationSeparator/>
      </w:r>
    </w:p>
  </w:endnote>
  <w:endnote w:type="continuationNotice" w:id="1">
    <w:p w14:paraId="2A49948E" w14:textId="77777777" w:rsidR="00F05B67" w:rsidRDefault="00F05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D58E6" w14:textId="77777777" w:rsidR="00EF3E51" w:rsidRDefault="00EF3E51" w:rsidP="008A3EA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F684187" w14:textId="77777777" w:rsidR="00EF3E51" w:rsidRDefault="00EF3E51" w:rsidP="0017612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F4FA8" w14:textId="3B36345B" w:rsidR="00EF3E51" w:rsidRPr="0017612E" w:rsidRDefault="00EF3E51" w:rsidP="008A3EAA">
    <w:pPr>
      <w:pStyle w:val="Porat"/>
      <w:framePr w:wrap="around" w:vAnchor="text" w:hAnchor="margin" w:xAlign="right" w:y="1"/>
      <w:rPr>
        <w:rStyle w:val="Puslapionumeris"/>
        <w:sz w:val="22"/>
        <w:szCs w:val="22"/>
      </w:rPr>
    </w:pPr>
    <w:r w:rsidRPr="0017612E">
      <w:rPr>
        <w:rStyle w:val="Puslapionumeris"/>
        <w:sz w:val="22"/>
        <w:szCs w:val="22"/>
      </w:rPr>
      <w:fldChar w:fldCharType="begin"/>
    </w:r>
    <w:r w:rsidRPr="0017612E">
      <w:rPr>
        <w:rStyle w:val="Puslapionumeris"/>
        <w:sz w:val="22"/>
        <w:szCs w:val="22"/>
      </w:rPr>
      <w:instrText xml:space="preserve">PAGE  </w:instrText>
    </w:r>
    <w:r w:rsidRPr="0017612E">
      <w:rPr>
        <w:rStyle w:val="Puslapionumeris"/>
        <w:sz w:val="22"/>
        <w:szCs w:val="22"/>
      </w:rPr>
      <w:fldChar w:fldCharType="separate"/>
    </w:r>
    <w:r w:rsidR="005E4030">
      <w:rPr>
        <w:rStyle w:val="Puslapionumeris"/>
        <w:noProof/>
        <w:sz w:val="22"/>
        <w:szCs w:val="22"/>
      </w:rPr>
      <w:t>2</w:t>
    </w:r>
    <w:r w:rsidRPr="0017612E">
      <w:rPr>
        <w:rStyle w:val="Puslapionumeris"/>
        <w:sz w:val="22"/>
        <w:szCs w:val="22"/>
      </w:rPr>
      <w:fldChar w:fldCharType="end"/>
    </w:r>
  </w:p>
  <w:p w14:paraId="3C7FAD48" w14:textId="77777777" w:rsidR="00EF3E51" w:rsidRDefault="00EF3E51" w:rsidP="0017612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27330" w14:textId="77777777" w:rsidR="00F05B67" w:rsidRDefault="00F05B67">
      <w:r>
        <w:separator/>
      </w:r>
    </w:p>
  </w:footnote>
  <w:footnote w:type="continuationSeparator" w:id="0">
    <w:p w14:paraId="70CF970E" w14:textId="77777777" w:rsidR="00F05B67" w:rsidRDefault="00F05B67">
      <w:r>
        <w:continuationSeparator/>
      </w:r>
    </w:p>
  </w:footnote>
  <w:footnote w:type="continuationNotice" w:id="1">
    <w:p w14:paraId="2BCB2C51" w14:textId="77777777" w:rsidR="00F05B67" w:rsidRDefault="00F05B6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769C4"/>
    <w:multiLevelType w:val="singleLevel"/>
    <w:tmpl w:val="857EA38A"/>
    <w:lvl w:ilvl="0">
      <w:start w:val="1"/>
      <w:numFmt w:val="bullet"/>
      <w:lvlText w:val="-"/>
      <w:lvlJc w:val="left"/>
      <w:pPr>
        <w:tabs>
          <w:tab w:val="num" w:pos="360"/>
        </w:tabs>
        <w:ind w:left="360" w:hanging="360"/>
      </w:pPr>
      <w:rPr>
        <w:rFonts w:hint="default"/>
      </w:rPr>
    </w:lvl>
  </w:abstractNum>
  <w:abstractNum w:abstractNumId="1" w15:restartNumberingAfterBreak="0">
    <w:nsid w:val="131121EE"/>
    <w:multiLevelType w:val="hybridMultilevel"/>
    <w:tmpl w:val="99FE121E"/>
    <w:lvl w:ilvl="0" w:tplc="181EC0B6">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FA6B1E"/>
    <w:multiLevelType w:val="multilevel"/>
    <w:tmpl w:val="6F2E9E70"/>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1E1422E3"/>
    <w:multiLevelType w:val="hybridMultilevel"/>
    <w:tmpl w:val="A59E44FA"/>
    <w:lvl w:ilvl="0" w:tplc="88D6F572">
      <w:start w:val="6"/>
      <w:numFmt w:val="bullet"/>
      <w:lvlText w:val="-"/>
      <w:lvlJc w:val="left"/>
      <w:pPr>
        <w:ind w:left="1650" w:hanging="360"/>
      </w:pPr>
      <w:rPr>
        <w:rFonts w:ascii="Times New Roman" w:eastAsia="Times New Roman" w:hAnsi="Times New Roman" w:hint="default"/>
      </w:rPr>
    </w:lvl>
    <w:lvl w:ilvl="1" w:tplc="04270003" w:tentative="1">
      <w:start w:val="1"/>
      <w:numFmt w:val="bullet"/>
      <w:lvlText w:val="o"/>
      <w:lvlJc w:val="left"/>
      <w:pPr>
        <w:ind w:left="2370" w:hanging="360"/>
      </w:pPr>
      <w:rPr>
        <w:rFonts w:ascii="Courier New" w:hAnsi="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4" w15:restartNumberingAfterBreak="0">
    <w:nsid w:val="2263742E"/>
    <w:multiLevelType w:val="hybridMultilevel"/>
    <w:tmpl w:val="34DAFE72"/>
    <w:lvl w:ilvl="0" w:tplc="CB62FF0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3E762B"/>
    <w:multiLevelType w:val="hybridMultilevel"/>
    <w:tmpl w:val="E5D837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AC0D4E"/>
    <w:multiLevelType w:val="multilevel"/>
    <w:tmpl w:val="3F0AF726"/>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51F73"/>
    <w:multiLevelType w:val="multilevel"/>
    <w:tmpl w:val="6E2058E8"/>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2"/>
  </w:num>
  <w:num w:numId="3">
    <w:abstractNumId w:val="0"/>
  </w:num>
  <w:num w:numId="4">
    <w:abstractNumId w:val="8"/>
  </w:num>
  <w:num w:numId="5">
    <w:abstractNumId w:val="5"/>
  </w:num>
  <w:num w:numId="6">
    <w:abstractNumId w:val="3"/>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b558862-2bbd-49d8-9e63-57e8ad22e3db" w:val=" "/>
    <w:docVar w:name="VAULT_ND_1281ca2e-6e20-47b5-9ea2-45aec36e96c8" w:val=" "/>
    <w:docVar w:name="vault_nd_1aa0af2a-b299-4ce9-b52e-f92e22620352" w:val=" "/>
    <w:docVar w:name="VAULT_ND_38ffa2ec-1a88-4c9e-8c32-655beae57b54" w:val=" "/>
    <w:docVar w:name="vault_nd_3f350992-3445-47c7-9251-9b0a489a72ab" w:val=" "/>
    <w:docVar w:name="VAULT_ND_5dd8b0e8-3400-4b48-8930-2d5c691d2aa4" w:val=" "/>
    <w:docVar w:name="VAULT_ND_76afd7f9-9fc2-499c-8c64-f6ec48ca53b8" w:val=" "/>
    <w:docVar w:name="vault_nd_8c2856a0-5281-495b-8ed2-a3d3cb40a883" w:val=" "/>
    <w:docVar w:name="vault_nd_8f8082a2-9a37-461e-905e-31756dcacc03" w:val=" "/>
    <w:docVar w:name="vault_nd_99eba152-a5ec-4be4-bb1f-c578fa4b29db" w:val=" "/>
    <w:docVar w:name="vault_nd_aaa16e3c-bbb6-4d91-98ba-28fc9988372d" w:val=" "/>
    <w:docVar w:name="VAULT_ND_aed4aa58-ca96-43f2-a832-b02a12c05875" w:val=" "/>
    <w:docVar w:name="vault_nd_b2623226-2686-4db9-953f-04ffe5483d54" w:val=" "/>
    <w:docVar w:name="vault_nd_ba64573d-822b-4a94-9d41-5e417f87fbfa" w:val=" "/>
    <w:docVar w:name="VAULT_ND_bbea6e94-ca4c-4598-a8ea-4c8eeb06c595" w:val=" "/>
    <w:docVar w:name="VAULT_ND_d592687b-bb50-4baa-9363-7fb146967795" w:val=" "/>
    <w:docVar w:name="VAULT_ND_d5b36593-1d43-4b53-8f95-0bbde96ee260" w:val=" "/>
    <w:docVar w:name="vault_nd_dfd576c0-b22f-446a-bff5-d0729ce112b1" w:val=" "/>
    <w:docVar w:name="vault_nd_e0203505-eecf-4872-84c7-ab0fca904c37" w:val=" "/>
    <w:docVar w:name="vault_nd_f0f4a7c1-3f59-4acb-b66e-f7e85fc194f6" w:val=" "/>
    <w:docVar w:name="VAULT_ND_f2737d8f-df89-46a5-8254-d96afef18e2a" w:val=" "/>
  </w:docVars>
  <w:rsids>
    <w:rsidRoot w:val="00A240D2"/>
    <w:rsid w:val="0001129C"/>
    <w:rsid w:val="000161F5"/>
    <w:rsid w:val="00021E85"/>
    <w:rsid w:val="00022EB2"/>
    <w:rsid w:val="00026AA5"/>
    <w:rsid w:val="00031E0A"/>
    <w:rsid w:val="00033D96"/>
    <w:rsid w:val="00040A4F"/>
    <w:rsid w:val="0004160C"/>
    <w:rsid w:val="000422EF"/>
    <w:rsid w:val="00050548"/>
    <w:rsid w:val="00053C53"/>
    <w:rsid w:val="00057291"/>
    <w:rsid w:val="00060EE1"/>
    <w:rsid w:val="00061D74"/>
    <w:rsid w:val="00072D8B"/>
    <w:rsid w:val="00076964"/>
    <w:rsid w:val="00077F3B"/>
    <w:rsid w:val="00083DCF"/>
    <w:rsid w:val="00086EF4"/>
    <w:rsid w:val="00096CFD"/>
    <w:rsid w:val="00096FCF"/>
    <w:rsid w:val="000A0173"/>
    <w:rsid w:val="000A5B1E"/>
    <w:rsid w:val="000A709A"/>
    <w:rsid w:val="000B4378"/>
    <w:rsid w:val="000B6DEA"/>
    <w:rsid w:val="000C0175"/>
    <w:rsid w:val="000C1296"/>
    <w:rsid w:val="000C1A91"/>
    <w:rsid w:val="000C7394"/>
    <w:rsid w:val="000D0DF6"/>
    <w:rsid w:val="000D6FC0"/>
    <w:rsid w:val="000D7BF9"/>
    <w:rsid w:val="00103F04"/>
    <w:rsid w:val="001068B7"/>
    <w:rsid w:val="00111FEC"/>
    <w:rsid w:val="001149E8"/>
    <w:rsid w:val="00123851"/>
    <w:rsid w:val="00123FF9"/>
    <w:rsid w:val="00125328"/>
    <w:rsid w:val="00125FE8"/>
    <w:rsid w:val="0012670C"/>
    <w:rsid w:val="00133DA6"/>
    <w:rsid w:val="00134243"/>
    <w:rsid w:val="00147EB0"/>
    <w:rsid w:val="001549C1"/>
    <w:rsid w:val="0016246D"/>
    <w:rsid w:val="0016434A"/>
    <w:rsid w:val="001713C6"/>
    <w:rsid w:val="00172BAB"/>
    <w:rsid w:val="00172F85"/>
    <w:rsid w:val="00173E46"/>
    <w:rsid w:val="0017612E"/>
    <w:rsid w:val="00185F0E"/>
    <w:rsid w:val="001861D1"/>
    <w:rsid w:val="001917B9"/>
    <w:rsid w:val="0019262D"/>
    <w:rsid w:val="00193F3B"/>
    <w:rsid w:val="00195818"/>
    <w:rsid w:val="001C1D42"/>
    <w:rsid w:val="001D5862"/>
    <w:rsid w:val="001D610E"/>
    <w:rsid w:val="001F0D35"/>
    <w:rsid w:val="001F1390"/>
    <w:rsid w:val="00211C94"/>
    <w:rsid w:val="00213925"/>
    <w:rsid w:val="002276FC"/>
    <w:rsid w:val="00227B51"/>
    <w:rsid w:val="00243D24"/>
    <w:rsid w:val="002443E4"/>
    <w:rsid w:val="00245696"/>
    <w:rsid w:val="00245BE1"/>
    <w:rsid w:val="002565E2"/>
    <w:rsid w:val="00281E11"/>
    <w:rsid w:val="00284C63"/>
    <w:rsid w:val="0029306B"/>
    <w:rsid w:val="002A2B20"/>
    <w:rsid w:val="002B0BE1"/>
    <w:rsid w:val="002B581C"/>
    <w:rsid w:val="002E03EB"/>
    <w:rsid w:val="002E3EE6"/>
    <w:rsid w:val="002F7267"/>
    <w:rsid w:val="00310AAF"/>
    <w:rsid w:val="00314827"/>
    <w:rsid w:val="00315104"/>
    <w:rsid w:val="003171E7"/>
    <w:rsid w:val="00317727"/>
    <w:rsid w:val="00320660"/>
    <w:rsid w:val="00322584"/>
    <w:rsid w:val="00325131"/>
    <w:rsid w:val="00343AB5"/>
    <w:rsid w:val="00363706"/>
    <w:rsid w:val="00364D34"/>
    <w:rsid w:val="003726EE"/>
    <w:rsid w:val="003736DF"/>
    <w:rsid w:val="00381580"/>
    <w:rsid w:val="00394238"/>
    <w:rsid w:val="003A0437"/>
    <w:rsid w:val="003A3EC4"/>
    <w:rsid w:val="003A5D94"/>
    <w:rsid w:val="003B2E8B"/>
    <w:rsid w:val="003B4CCD"/>
    <w:rsid w:val="003B641B"/>
    <w:rsid w:val="003C172D"/>
    <w:rsid w:val="003C30E0"/>
    <w:rsid w:val="003C6CE0"/>
    <w:rsid w:val="003D3133"/>
    <w:rsid w:val="003F1934"/>
    <w:rsid w:val="004010B9"/>
    <w:rsid w:val="00406A83"/>
    <w:rsid w:val="00420434"/>
    <w:rsid w:val="00420EEC"/>
    <w:rsid w:val="00425080"/>
    <w:rsid w:val="00431BAD"/>
    <w:rsid w:val="00434A85"/>
    <w:rsid w:val="004406C3"/>
    <w:rsid w:val="0045271E"/>
    <w:rsid w:val="00453681"/>
    <w:rsid w:val="0046178D"/>
    <w:rsid w:val="00463D68"/>
    <w:rsid w:val="00465E10"/>
    <w:rsid w:val="00467D08"/>
    <w:rsid w:val="00473039"/>
    <w:rsid w:val="00473D5E"/>
    <w:rsid w:val="00476DB0"/>
    <w:rsid w:val="0048266A"/>
    <w:rsid w:val="00482BB8"/>
    <w:rsid w:val="00483CCF"/>
    <w:rsid w:val="00485488"/>
    <w:rsid w:val="004900C4"/>
    <w:rsid w:val="00494878"/>
    <w:rsid w:val="00494EB6"/>
    <w:rsid w:val="004A4B63"/>
    <w:rsid w:val="004A4FFF"/>
    <w:rsid w:val="004C4EBB"/>
    <w:rsid w:val="004C500A"/>
    <w:rsid w:val="004D0EDB"/>
    <w:rsid w:val="004D168F"/>
    <w:rsid w:val="004D473D"/>
    <w:rsid w:val="004D48DC"/>
    <w:rsid w:val="004F46F4"/>
    <w:rsid w:val="00504B23"/>
    <w:rsid w:val="005125BF"/>
    <w:rsid w:val="00521226"/>
    <w:rsid w:val="00523996"/>
    <w:rsid w:val="00525490"/>
    <w:rsid w:val="0053455F"/>
    <w:rsid w:val="00542989"/>
    <w:rsid w:val="00546B83"/>
    <w:rsid w:val="0055231A"/>
    <w:rsid w:val="005536B8"/>
    <w:rsid w:val="00555A8C"/>
    <w:rsid w:val="00574629"/>
    <w:rsid w:val="00585465"/>
    <w:rsid w:val="005920E2"/>
    <w:rsid w:val="005A04FF"/>
    <w:rsid w:val="005B373B"/>
    <w:rsid w:val="005B6441"/>
    <w:rsid w:val="005B7B17"/>
    <w:rsid w:val="005C5DB2"/>
    <w:rsid w:val="005C6A82"/>
    <w:rsid w:val="005C6DFC"/>
    <w:rsid w:val="005D3D8E"/>
    <w:rsid w:val="005D7787"/>
    <w:rsid w:val="005E4030"/>
    <w:rsid w:val="005F3CF9"/>
    <w:rsid w:val="005F5E5A"/>
    <w:rsid w:val="005F5EB4"/>
    <w:rsid w:val="00600B14"/>
    <w:rsid w:val="0061135B"/>
    <w:rsid w:val="00611C26"/>
    <w:rsid w:val="00613DA7"/>
    <w:rsid w:val="00622025"/>
    <w:rsid w:val="00630C6F"/>
    <w:rsid w:val="00630DA6"/>
    <w:rsid w:val="00630EB3"/>
    <w:rsid w:val="00643545"/>
    <w:rsid w:val="0064471F"/>
    <w:rsid w:val="00645C69"/>
    <w:rsid w:val="006521E0"/>
    <w:rsid w:val="00654E6E"/>
    <w:rsid w:val="006658C1"/>
    <w:rsid w:val="006723F2"/>
    <w:rsid w:val="006730BD"/>
    <w:rsid w:val="00674280"/>
    <w:rsid w:val="0067773F"/>
    <w:rsid w:val="00682831"/>
    <w:rsid w:val="0068422D"/>
    <w:rsid w:val="006A139B"/>
    <w:rsid w:val="006A73A3"/>
    <w:rsid w:val="006B34F4"/>
    <w:rsid w:val="006C06A4"/>
    <w:rsid w:val="006C0D18"/>
    <w:rsid w:val="006E14EB"/>
    <w:rsid w:val="006E216D"/>
    <w:rsid w:val="006E23F8"/>
    <w:rsid w:val="006E35B7"/>
    <w:rsid w:val="006E4131"/>
    <w:rsid w:val="006E5831"/>
    <w:rsid w:val="006E69F9"/>
    <w:rsid w:val="006F148B"/>
    <w:rsid w:val="00704FF2"/>
    <w:rsid w:val="007074A0"/>
    <w:rsid w:val="00710823"/>
    <w:rsid w:val="007171DA"/>
    <w:rsid w:val="00717420"/>
    <w:rsid w:val="00720AB8"/>
    <w:rsid w:val="00722023"/>
    <w:rsid w:val="00724930"/>
    <w:rsid w:val="00731131"/>
    <w:rsid w:val="0073280B"/>
    <w:rsid w:val="00743CCE"/>
    <w:rsid w:val="0075089A"/>
    <w:rsid w:val="007552A0"/>
    <w:rsid w:val="00774A90"/>
    <w:rsid w:val="007803B3"/>
    <w:rsid w:val="007813E6"/>
    <w:rsid w:val="00781959"/>
    <w:rsid w:val="00782E9A"/>
    <w:rsid w:val="00793B47"/>
    <w:rsid w:val="007B1CCA"/>
    <w:rsid w:val="007B55B6"/>
    <w:rsid w:val="007C536B"/>
    <w:rsid w:val="007D0E38"/>
    <w:rsid w:val="007E0E62"/>
    <w:rsid w:val="007E1CA2"/>
    <w:rsid w:val="007E4398"/>
    <w:rsid w:val="007E63FC"/>
    <w:rsid w:val="007F0E78"/>
    <w:rsid w:val="00802BC9"/>
    <w:rsid w:val="008067A2"/>
    <w:rsid w:val="008069AA"/>
    <w:rsid w:val="008074FE"/>
    <w:rsid w:val="00810A9F"/>
    <w:rsid w:val="00810B77"/>
    <w:rsid w:val="00812291"/>
    <w:rsid w:val="00816D23"/>
    <w:rsid w:val="00823E6F"/>
    <w:rsid w:val="008277FB"/>
    <w:rsid w:val="00832B1E"/>
    <w:rsid w:val="00842F1D"/>
    <w:rsid w:val="00845998"/>
    <w:rsid w:val="0084673D"/>
    <w:rsid w:val="0084796C"/>
    <w:rsid w:val="00847D1B"/>
    <w:rsid w:val="0085007B"/>
    <w:rsid w:val="0086483A"/>
    <w:rsid w:val="00866915"/>
    <w:rsid w:val="00867BCC"/>
    <w:rsid w:val="00873073"/>
    <w:rsid w:val="008818CD"/>
    <w:rsid w:val="00882979"/>
    <w:rsid w:val="008A22F4"/>
    <w:rsid w:val="008A3EAA"/>
    <w:rsid w:val="008A5113"/>
    <w:rsid w:val="008B0ECD"/>
    <w:rsid w:val="008B3607"/>
    <w:rsid w:val="008B4939"/>
    <w:rsid w:val="008D323F"/>
    <w:rsid w:val="008D41EF"/>
    <w:rsid w:val="008E34E3"/>
    <w:rsid w:val="008E4B80"/>
    <w:rsid w:val="008E5367"/>
    <w:rsid w:val="008F3820"/>
    <w:rsid w:val="008F3A68"/>
    <w:rsid w:val="008F6F5F"/>
    <w:rsid w:val="00902A12"/>
    <w:rsid w:val="00903AA8"/>
    <w:rsid w:val="009068A8"/>
    <w:rsid w:val="0091095B"/>
    <w:rsid w:val="00910CEB"/>
    <w:rsid w:val="00921C91"/>
    <w:rsid w:val="0092259F"/>
    <w:rsid w:val="00923BF6"/>
    <w:rsid w:val="009244A5"/>
    <w:rsid w:val="00924C67"/>
    <w:rsid w:val="009327D5"/>
    <w:rsid w:val="00933786"/>
    <w:rsid w:val="00935C6E"/>
    <w:rsid w:val="009405C1"/>
    <w:rsid w:val="00946735"/>
    <w:rsid w:val="00954E8B"/>
    <w:rsid w:val="0096098A"/>
    <w:rsid w:val="009641E1"/>
    <w:rsid w:val="0096548B"/>
    <w:rsid w:val="00972A37"/>
    <w:rsid w:val="00986136"/>
    <w:rsid w:val="0098637F"/>
    <w:rsid w:val="00992791"/>
    <w:rsid w:val="009959F1"/>
    <w:rsid w:val="00997B21"/>
    <w:rsid w:val="009A43AA"/>
    <w:rsid w:val="009B0889"/>
    <w:rsid w:val="009B2B17"/>
    <w:rsid w:val="009B6F9D"/>
    <w:rsid w:val="009C08E4"/>
    <w:rsid w:val="009C25BF"/>
    <w:rsid w:val="009D3707"/>
    <w:rsid w:val="009D59F9"/>
    <w:rsid w:val="009E0FD2"/>
    <w:rsid w:val="009E1E38"/>
    <w:rsid w:val="009E6F88"/>
    <w:rsid w:val="009F0406"/>
    <w:rsid w:val="009F3858"/>
    <w:rsid w:val="00A00059"/>
    <w:rsid w:val="00A00ED6"/>
    <w:rsid w:val="00A017D5"/>
    <w:rsid w:val="00A0180C"/>
    <w:rsid w:val="00A07D6E"/>
    <w:rsid w:val="00A102E3"/>
    <w:rsid w:val="00A1054B"/>
    <w:rsid w:val="00A110AE"/>
    <w:rsid w:val="00A13293"/>
    <w:rsid w:val="00A16C30"/>
    <w:rsid w:val="00A210D8"/>
    <w:rsid w:val="00A21649"/>
    <w:rsid w:val="00A240D2"/>
    <w:rsid w:val="00A3162A"/>
    <w:rsid w:val="00A36337"/>
    <w:rsid w:val="00A413E8"/>
    <w:rsid w:val="00A42978"/>
    <w:rsid w:val="00A44C08"/>
    <w:rsid w:val="00A44EC8"/>
    <w:rsid w:val="00A51B1D"/>
    <w:rsid w:val="00A522BE"/>
    <w:rsid w:val="00A6335C"/>
    <w:rsid w:val="00A678A5"/>
    <w:rsid w:val="00A72EE9"/>
    <w:rsid w:val="00A90134"/>
    <w:rsid w:val="00A9274D"/>
    <w:rsid w:val="00A95548"/>
    <w:rsid w:val="00AA3584"/>
    <w:rsid w:val="00AA6D35"/>
    <w:rsid w:val="00AB39AB"/>
    <w:rsid w:val="00AC2D83"/>
    <w:rsid w:val="00AC4994"/>
    <w:rsid w:val="00AD212B"/>
    <w:rsid w:val="00AD376C"/>
    <w:rsid w:val="00AE0B6A"/>
    <w:rsid w:val="00AE5122"/>
    <w:rsid w:val="00AE793D"/>
    <w:rsid w:val="00B0332B"/>
    <w:rsid w:val="00B12AEA"/>
    <w:rsid w:val="00B14761"/>
    <w:rsid w:val="00B14A15"/>
    <w:rsid w:val="00B25A5F"/>
    <w:rsid w:val="00B30030"/>
    <w:rsid w:val="00B30FDB"/>
    <w:rsid w:val="00B3130C"/>
    <w:rsid w:val="00B31382"/>
    <w:rsid w:val="00B34BD1"/>
    <w:rsid w:val="00B4623C"/>
    <w:rsid w:val="00B47389"/>
    <w:rsid w:val="00B6051F"/>
    <w:rsid w:val="00B66D51"/>
    <w:rsid w:val="00B67F52"/>
    <w:rsid w:val="00B70ACC"/>
    <w:rsid w:val="00B730F4"/>
    <w:rsid w:val="00B73847"/>
    <w:rsid w:val="00B77D96"/>
    <w:rsid w:val="00B871F7"/>
    <w:rsid w:val="00B90D13"/>
    <w:rsid w:val="00BA179F"/>
    <w:rsid w:val="00BA305C"/>
    <w:rsid w:val="00BB0CAA"/>
    <w:rsid w:val="00BC2DC9"/>
    <w:rsid w:val="00BC2E15"/>
    <w:rsid w:val="00BE5149"/>
    <w:rsid w:val="00BF4260"/>
    <w:rsid w:val="00BF48CA"/>
    <w:rsid w:val="00BF72BC"/>
    <w:rsid w:val="00BF7ECE"/>
    <w:rsid w:val="00C242A1"/>
    <w:rsid w:val="00C27A69"/>
    <w:rsid w:val="00C32F43"/>
    <w:rsid w:val="00C34850"/>
    <w:rsid w:val="00C34B54"/>
    <w:rsid w:val="00C4094F"/>
    <w:rsid w:val="00C43A6F"/>
    <w:rsid w:val="00C47916"/>
    <w:rsid w:val="00C50E4C"/>
    <w:rsid w:val="00C5208E"/>
    <w:rsid w:val="00C5312B"/>
    <w:rsid w:val="00C64128"/>
    <w:rsid w:val="00C65CCF"/>
    <w:rsid w:val="00C7275A"/>
    <w:rsid w:val="00C81F55"/>
    <w:rsid w:val="00C93015"/>
    <w:rsid w:val="00C93058"/>
    <w:rsid w:val="00C94230"/>
    <w:rsid w:val="00CA185F"/>
    <w:rsid w:val="00CB7129"/>
    <w:rsid w:val="00CB7805"/>
    <w:rsid w:val="00CC1A79"/>
    <w:rsid w:val="00CD2DDF"/>
    <w:rsid w:val="00CD38DA"/>
    <w:rsid w:val="00CD6FCA"/>
    <w:rsid w:val="00CE4A8E"/>
    <w:rsid w:val="00CF2B55"/>
    <w:rsid w:val="00CF336C"/>
    <w:rsid w:val="00D046AD"/>
    <w:rsid w:val="00D055A3"/>
    <w:rsid w:val="00D05883"/>
    <w:rsid w:val="00D10BEA"/>
    <w:rsid w:val="00D1199A"/>
    <w:rsid w:val="00D1426D"/>
    <w:rsid w:val="00D20CDF"/>
    <w:rsid w:val="00D35C84"/>
    <w:rsid w:val="00D36FCD"/>
    <w:rsid w:val="00D43454"/>
    <w:rsid w:val="00D447D3"/>
    <w:rsid w:val="00D665A0"/>
    <w:rsid w:val="00D70894"/>
    <w:rsid w:val="00D72592"/>
    <w:rsid w:val="00D855DC"/>
    <w:rsid w:val="00DA1809"/>
    <w:rsid w:val="00DA2A37"/>
    <w:rsid w:val="00DB0BA9"/>
    <w:rsid w:val="00DC055B"/>
    <w:rsid w:val="00DC129C"/>
    <w:rsid w:val="00DD2656"/>
    <w:rsid w:val="00DD3A9E"/>
    <w:rsid w:val="00DD3EEE"/>
    <w:rsid w:val="00DF4173"/>
    <w:rsid w:val="00DF5B73"/>
    <w:rsid w:val="00E12B5B"/>
    <w:rsid w:val="00E16F26"/>
    <w:rsid w:val="00E23188"/>
    <w:rsid w:val="00E23F90"/>
    <w:rsid w:val="00E27F6E"/>
    <w:rsid w:val="00E303D1"/>
    <w:rsid w:val="00E3405F"/>
    <w:rsid w:val="00E35EAB"/>
    <w:rsid w:val="00E473F4"/>
    <w:rsid w:val="00E50F1F"/>
    <w:rsid w:val="00E52874"/>
    <w:rsid w:val="00E534DA"/>
    <w:rsid w:val="00E56264"/>
    <w:rsid w:val="00E637AB"/>
    <w:rsid w:val="00E70E94"/>
    <w:rsid w:val="00E7145B"/>
    <w:rsid w:val="00E83A50"/>
    <w:rsid w:val="00E848D8"/>
    <w:rsid w:val="00E867D8"/>
    <w:rsid w:val="00E92777"/>
    <w:rsid w:val="00EA0BB3"/>
    <w:rsid w:val="00EA6503"/>
    <w:rsid w:val="00EC3A1B"/>
    <w:rsid w:val="00ED585C"/>
    <w:rsid w:val="00EE0126"/>
    <w:rsid w:val="00EF3E51"/>
    <w:rsid w:val="00F0079C"/>
    <w:rsid w:val="00F010EA"/>
    <w:rsid w:val="00F0140B"/>
    <w:rsid w:val="00F017F1"/>
    <w:rsid w:val="00F01A59"/>
    <w:rsid w:val="00F04284"/>
    <w:rsid w:val="00F042AA"/>
    <w:rsid w:val="00F05B67"/>
    <w:rsid w:val="00F21F86"/>
    <w:rsid w:val="00F25311"/>
    <w:rsid w:val="00F26F8B"/>
    <w:rsid w:val="00F32E77"/>
    <w:rsid w:val="00F41114"/>
    <w:rsid w:val="00F431D5"/>
    <w:rsid w:val="00F4356F"/>
    <w:rsid w:val="00F44240"/>
    <w:rsid w:val="00F47BBD"/>
    <w:rsid w:val="00F639B0"/>
    <w:rsid w:val="00F648BE"/>
    <w:rsid w:val="00F701AF"/>
    <w:rsid w:val="00F720BC"/>
    <w:rsid w:val="00F87CA4"/>
    <w:rsid w:val="00FA1A2C"/>
    <w:rsid w:val="00FA2C65"/>
    <w:rsid w:val="00FA6689"/>
    <w:rsid w:val="00FA7EDF"/>
    <w:rsid w:val="00FB415B"/>
    <w:rsid w:val="00FB4595"/>
    <w:rsid w:val="00FC2B20"/>
    <w:rsid w:val="00FD1CF2"/>
    <w:rsid w:val="00FE4C39"/>
    <w:rsid w:val="00FE7309"/>
    <w:rsid w:val="00FF0513"/>
    <w:rsid w:val="00FF5D15"/>
    <w:rsid w:val="00FF7689"/>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23670C4"/>
  <w15:chartTrackingRefBased/>
  <w15:docId w15:val="{6ED0CA59-EB08-48D1-AFEA-E5057FD5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40D2"/>
    <w:rPr>
      <w:sz w:val="24"/>
      <w:szCs w:val="24"/>
      <w:lang w:eastAsia="en-US"/>
    </w:rPr>
  </w:style>
  <w:style w:type="paragraph" w:styleId="Antrat1">
    <w:name w:val="heading 1"/>
    <w:basedOn w:val="prastasis"/>
    <w:next w:val="prastasis"/>
    <w:link w:val="Antrat1Diagrama"/>
    <w:uiPriority w:val="99"/>
    <w:qFormat/>
    <w:rsid w:val="00A240D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A240D2"/>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0A709A"/>
    <w:pPr>
      <w:keepNext/>
      <w:spacing w:before="240" w:after="60"/>
      <w:outlineLvl w:val="2"/>
    </w:pPr>
    <w:rPr>
      <w:rFonts w:ascii="Cambria" w:hAnsi="Cambria"/>
      <w:b/>
      <w:sz w:val="26"/>
      <w:szCs w:val="20"/>
    </w:rPr>
  </w:style>
  <w:style w:type="paragraph" w:styleId="Antrat6">
    <w:name w:val="heading 6"/>
    <w:basedOn w:val="prastasis"/>
    <w:next w:val="prastasis"/>
    <w:link w:val="Antrat6Diagrama"/>
    <w:semiHidden/>
    <w:unhideWhenUsed/>
    <w:qFormat/>
    <w:locked/>
    <w:rsid w:val="0001129C"/>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2A2B20"/>
    <w:rPr>
      <w:rFonts w:ascii="Cambria" w:hAnsi="Cambria" w:cs="Times New Roman"/>
      <w:b/>
      <w:kern w:val="32"/>
      <w:sz w:val="32"/>
      <w:lang w:eastAsia="en-US"/>
    </w:rPr>
  </w:style>
  <w:style w:type="character" w:customStyle="1" w:styleId="Antrat2Diagrama">
    <w:name w:val="Antraštė 2 Diagrama"/>
    <w:link w:val="Antrat2"/>
    <w:uiPriority w:val="99"/>
    <w:semiHidden/>
    <w:locked/>
    <w:rsid w:val="002A2B20"/>
    <w:rPr>
      <w:rFonts w:ascii="Cambria" w:hAnsi="Cambria" w:cs="Times New Roman"/>
      <w:b/>
      <w:i/>
      <w:sz w:val="28"/>
      <w:lang w:eastAsia="en-US"/>
    </w:rPr>
  </w:style>
  <w:style w:type="character" w:customStyle="1" w:styleId="Antrat3Diagrama">
    <w:name w:val="Antraštė 3 Diagrama"/>
    <w:link w:val="Antrat3"/>
    <w:uiPriority w:val="99"/>
    <w:semiHidden/>
    <w:locked/>
    <w:rsid w:val="000A709A"/>
    <w:rPr>
      <w:rFonts w:ascii="Cambria" w:hAnsi="Cambria" w:cs="Times New Roman"/>
      <w:b/>
      <w:sz w:val="26"/>
      <w:lang w:eastAsia="en-US"/>
    </w:rPr>
  </w:style>
  <w:style w:type="character" w:styleId="Hipersaitas">
    <w:name w:val="Hyperlink"/>
    <w:uiPriority w:val="99"/>
    <w:rsid w:val="00A240D2"/>
    <w:rPr>
      <w:rFonts w:cs="Times New Roman"/>
      <w:color w:val="0000FF"/>
      <w:u w:val="single"/>
    </w:rPr>
  </w:style>
  <w:style w:type="paragraph" w:customStyle="1" w:styleId="PI-1EMEASMCA">
    <w:name w:val="PI-1 EMEA_SMCA"/>
    <w:basedOn w:val="Antrat2"/>
    <w:autoRedefine/>
    <w:uiPriority w:val="99"/>
    <w:rsid w:val="00A240D2"/>
    <w:pPr>
      <w:tabs>
        <w:tab w:val="left" w:pos="567"/>
      </w:tabs>
      <w:spacing w:before="0" w:after="0"/>
      <w:ind w:left="567" w:hanging="567"/>
    </w:pPr>
    <w:rPr>
      <w:rFonts w:ascii="Times New Roman" w:hAnsi="Times New Roman"/>
      <w:bCs w:val="0"/>
      <w:i w:val="0"/>
      <w:iCs w:val="0"/>
      <w:sz w:val="22"/>
      <w:szCs w:val="22"/>
    </w:rPr>
  </w:style>
  <w:style w:type="paragraph" w:customStyle="1" w:styleId="BTEMEASMCA">
    <w:name w:val="BT EMEA_SMCA"/>
    <w:basedOn w:val="prastasis"/>
    <w:link w:val="BTEMEASMCAChar"/>
    <w:autoRedefine/>
    <w:uiPriority w:val="99"/>
    <w:rsid w:val="009641E1"/>
    <w:rPr>
      <w:noProof/>
      <w:sz w:val="22"/>
      <w:szCs w:val="20"/>
    </w:rPr>
  </w:style>
  <w:style w:type="paragraph" w:customStyle="1" w:styleId="TTEMEASMCA">
    <w:name w:val="TT EMEA_SMCA"/>
    <w:basedOn w:val="Antrat1"/>
    <w:link w:val="TTEMEASMCAChar"/>
    <w:autoRedefine/>
    <w:uiPriority w:val="99"/>
    <w:rsid w:val="00D046AD"/>
    <w:pPr>
      <w:keepNext w:val="0"/>
      <w:tabs>
        <w:tab w:val="left" w:pos="567"/>
      </w:tabs>
      <w:spacing w:before="0" w:after="0"/>
      <w:ind w:left="567" w:hanging="567"/>
      <w:jc w:val="center"/>
    </w:pPr>
    <w:rPr>
      <w:rFonts w:ascii="Times New Roman Bold" w:hAnsi="Times New Roman Bold"/>
      <w:bCs w:val="0"/>
      <w:kern w:val="0"/>
      <w:sz w:val="22"/>
      <w:szCs w:val="22"/>
    </w:rPr>
  </w:style>
  <w:style w:type="character" w:customStyle="1" w:styleId="TTEMEASMCAChar">
    <w:name w:val="TT EMEA_SMCA Char"/>
    <w:link w:val="TTEMEASMCA"/>
    <w:uiPriority w:val="99"/>
    <w:locked/>
    <w:rsid w:val="00D046AD"/>
    <w:rPr>
      <w:rFonts w:ascii="Times New Roman Bold" w:hAnsi="Times New Roman Bold"/>
      <w:b/>
      <w:sz w:val="22"/>
      <w:szCs w:val="22"/>
      <w:lang w:eastAsia="en-US"/>
    </w:rPr>
  </w:style>
  <w:style w:type="paragraph" w:customStyle="1" w:styleId="BT-EMEASMCA">
    <w:name w:val="BT- EMEA_SMCA"/>
    <w:basedOn w:val="BTEMEASMCA"/>
    <w:autoRedefine/>
    <w:uiPriority w:val="99"/>
    <w:rsid w:val="00FD1CF2"/>
  </w:style>
  <w:style w:type="paragraph" w:customStyle="1" w:styleId="PI-3EMEASMCA">
    <w:name w:val="PI-3 EMEA_SMCA"/>
    <w:basedOn w:val="prastasis"/>
    <w:autoRedefine/>
    <w:uiPriority w:val="99"/>
    <w:rsid w:val="00D20CDF"/>
    <w:pPr>
      <w:spacing w:line="220" w:lineRule="exact"/>
    </w:pPr>
    <w:rPr>
      <w:bCs/>
      <w:sz w:val="22"/>
      <w:szCs w:val="22"/>
    </w:rPr>
  </w:style>
  <w:style w:type="paragraph" w:customStyle="1" w:styleId="BTbEMEASMCA">
    <w:name w:val="BT(b) EMEA_SMCA"/>
    <w:basedOn w:val="BTEMEASMCA"/>
    <w:autoRedefine/>
    <w:uiPriority w:val="99"/>
    <w:rsid w:val="00A240D2"/>
    <w:rPr>
      <w:b/>
    </w:rPr>
  </w:style>
  <w:style w:type="paragraph" w:customStyle="1" w:styleId="BTbeEMEASMCA">
    <w:name w:val="BT(be) EMEA_SMCA"/>
    <w:basedOn w:val="BTEMEASMCA"/>
    <w:autoRedefine/>
    <w:uiPriority w:val="99"/>
    <w:rsid w:val="00A240D2"/>
    <w:pPr>
      <w:jc w:val="center"/>
    </w:pPr>
    <w:rPr>
      <w:b/>
    </w:rPr>
  </w:style>
  <w:style w:type="paragraph" w:customStyle="1" w:styleId="BTeEMEASMCA">
    <w:name w:val="BT(e) EMEA_SMCA"/>
    <w:basedOn w:val="BTEMEASMCA"/>
    <w:autoRedefine/>
    <w:uiPriority w:val="99"/>
    <w:rsid w:val="00A240D2"/>
    <w:pPr>
      <w:jc w:val="center"/>
    </w:pPr>
  </w:style>
  <w:style w:type="character" w:customStyle="1" w:styleId="BTEMEASMCAChar">
    <w:name w:val="BT EMEA_SMCA Char"/>
    <w:link w:val="BTEMEASMCA"/>
    <w:uiPriority w:val="99"/>
    <w:locked/>
    <w:rsid w:val="009641E1"/>
    <w:rPr>
      <w:noProof/>
      <w:sz w:val="22"/>
      <w:lang w:val="lt-LT" w:eastAsia="en-US"/>
    </w:rPr>
  </w:style>
  <w:style w:type="paragraph" w:styleId="Pagrindinistekstas2">
    <w:name w:val="Body Text 2"/>
    <w:basedOn w:val="prastasis"/>
    <w:link w:val="Pagrindinistekstas2Diagrama"/>
    <w:uiPriority w:val="99"/>
    <w:rsid w:val="00A240D2"/>
    <w:pPr>
      <w:spacing w:line="360" w:lineRule="auto"/>
      <w:jc w:val="both"/>
    </w:pPr>
  </w:style>
  <w:style w:type="character" w:customStyle="1" w:styleId="Pagrindinistekstas2Diagrama">
    <w:name w:val="Pagrindinis tekstas 2 Diagrama"/>
    <w:link w:val="Pagrindinistekstas2"/>
    <w:uiPriority w:val="99"/>
    <w:semiHidden/>
    <w:locked/>
    <w:rsid w:val="002A2B20"/>
    <w:rPr>
      <w:rFonts w:cs="Times New Roman"/>
      <w:sz w:val="24"/>
      <w:lang w:eastAsia="en-US"/>
    </w:rPr>
  </w:style>
  <w:style w:type="paragraph" w:styleId="Antrats">
    <w:name w:val="header"/>
    <w:basedOn w:val="prastasis"/>
    <w:link w:val="AntratsDiagrama"/>
    <w:uiPriority w:val="99"/>
    <w:rsid w:val="00A240D2"/>
    <w:pPr>
      <w:tabs>
        <w:tab w:val="center" w:pos="4153"/>
        <w:tab w:val="right" w:pos="8306"/>
      </w:tabs>
    </w:pPr>
  </w:style>
  <w:style w:type="character" w:customStyle="1" w:styleId="AntratsDiagrama">
    <w:name w:val="Antraštės Diagrama"/>
    <w:link w:val="Antrats"/>
    <w:uiPriority w:val="99"/>
    <w:semiHidden/>
    <w:locked/>
    <w:rsid w:val="002A2B20"/>
    <w:rPr>
      <w:rFonts w:cs="Times New Roman"/>
      <w:sz w:val="24"/>
      <w:lang w:eastAsia="en-US"/>
    </w:rPr>
  </w:style>
  <w:style w:type="paragraph" w:styleId="Pagrindinistekstas">
    <w:name w:val="Body Text"/>
    <w:basedOn w:val="prastasis"/>
    <w:link w:val="PagrindinistekstasDiagrama"/>
    <w:uiPriority w:val="99"/>
    <w:rsid w:val="00A240D2"/>
    <w:pPr>
      <w:spacing w:after="120"/>
    </w:pPr>
  </w:style>
  <w:style w:type="character" w:customStyle="1" w:styleId="PagrindinistekstasDiagrama">
    <w:name w:val="Pagrindinis tekstas Diagrama"/>
    <w:link w:val="Pagrindinistekstas"/>
    <w:semiHidden/>
    <w:locked/>
    <w:rsid w:val="002A2B20"/>
    <w:rPr>
      <w:rFonts w:cs="Times New Roman"/>
      <w:sz w:val="24"/>
      <w:lang w:eastAsia="en-US"/>
    </w:rPr>
  </w:style>
  <w:style w:type="paragraph" w:customStyle="1" w:styleId="PI-1labEMEASMCA">
    <w:name w:val="PI-1_lab EMEA_SMCA"/>
    <w:basedOn w:val="prastasis"/>
    <w:link w:val="PI-1labEMEASMCAChar"/>
    <w:autoRedefine/>
    <w:uiPriority w:val="99"/>
    <w:rsid w:val="00A240D2"/>
    <w:pPr>
      <w:pBdr>
        <w:top w:val="single" w:sz="4" w:space="1" w:color="auto"/>
        <w:left w:val="single" w:sz="4" w:space="4" w:color="auto"/>
        <w:bottom w:val="single" w:sz="4" w:space="1" w:color="auto"/>
        <w:right w:val="single" w:sz="4" w:space="4" w:color="auto"/>
      </w:pBdr>
      <w:tabs>
        <w:tab w:val="left" w:pos="540"/>
      </w:tabs>
    </w:pPr>
    <w:rPr>
      <w:b/>
      <w:noProof/>
      <w:sz w:val="22"/>
      <w:szCs w:val="20"/>
    </w:rPr>
  </w:style>
  <w:style w:type="character" w:customStyle="1" w:styleId="PI-1labEMEASMCAChar">
    <w:name w:val="PI-1_lab EMEA_SMCA Char"/>
    <w:link w:val="PI-1labEMEASMCA"/>
    <w:uiPriority w:val="99"/>
    <w:locked/>
    <w:rsid w:val="00A240D2"/>
    <w:rPr>
      <w:b/>
      <w:noProof/>
      <w:sz w:val="22"/>
      <w:lang w:val="lt-LT" w:eastAsia="en-US"/>
    </w:rPr>
  </w:style>
  <w:style w:type="paragraph" w:styleId="Komentarotekstas">
    <w:name w:val="annotation text"/>
    <w:basedOn w:val="prastasis"/>
    <w:link w:val="KomentarotekstasDiagrama"/>
    <w:uiPriority w:val="99"/>
    <w:rsid w:val="00147EB0"/>
    <w:rPr>
      <w:sz w:val="20"/>
      <w:szCs w:val="20"/>
    </w:rPr>
  </w:style>
  <w:style w:type="character" w:customStyle="1" w:styleId="KomentarotekstasDiagrama">
    <w:name w:val="Komentaro tekstas Diagrama"/>
    <w:link w:val="Komentarotekstas"/>
    <w:uiPriority w:val="99"/>
    <w:locked/>
    <w:rsid w:val="00147EB0"/>
    <w:rPr>
      <w:rFonts w:cs="Times New Roman"/>
      <w:lang w:eastAsia="en-US"/>
    </w:rPr>
  </w:style>
  <w:style w:type="paragraph" w:styleId="Debesliotekstas">
    <w:name w:val="Balloon Text"/>
    <w:basedOn w:val="prastasis"/>
    <w:link w:val="DebesliotekstasDiagrama"/>
    <w:uiPriority w:val="99"/>
    <w:rsid w:val="00B3130C"/>
    <w:rPr>
      <w:rFonts w:ascii="Tahoma" w:hAnsi="Tahoma"/>
      <w:sz w:val="16"/>
      <w:szCs w:val="20"/>
    </w:rPr>
  </w:style>
  <w:style w:type="character" w:customStyle="1" w:styleId="DebesliotekstasDiagrama">
    <w:name w:val="Debesėlio tekstas Diagrama"/>
    <w:link w:val="Debesliotekstas"/>
    <w:uiPriority w:val="99"/>
    <w:locked/>
    <w:rsid w:val="00B3130C"/>
    <w:rPr>
      <w:rFonts w:ascii="Tahoma" w:hAnsi="Tahoma" w:cs="Times New Roman"/>
      <w:sz w:val="16"/>
      <w:lang w:eastAsia="en-US"/>
    </w:rPr>
  </w:style>
  <w:style w:type="table" w:styleId="Lentelstinklelis">
    <w:name w:val="Table Grid"/>
    <w:basedOn w:val="prastojilentel"/>
    <w:uiPriority w:val="99"/>
    <w:rsid w:val="00906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2EMEASMCA">
    <w:name w:val="PI-2 EMEA_SMCA"/>
    <w:basedOn w:val="Antrat3"/>
    <w:autoRedefine/>
    <w:uiPriority w:val="99"/>
    <w:rsid w:val="000A709A"/>
    <w:pPr>
      <w:keepLines/>
      <w:tabs>
        <w:tab w:val="left" w:pos="567"/>
      </w:tabs>
      <w:spacing w:before="0" w:after="0"/>
      <w:ind w:left="567" w:hanging="567"/>
    </w:pPr>
    <w:rPr>
      <w:rFonts w:ascii="Times New Roman" w:hAnsi="Times New Roman"/>
      <w:bCs/>
      <w:kern w:val="28"/>
      <w:sz w:val="22"/>
      <w:szCs w:val="22"/>
    </w:rPr>
  </w:style>
  <w:style w:type="paragraph" w:customStyle="1" w:styleId="BTAnIIEMEASMCA">
    <w:name w:val="BT(AnII) EMEA_SMCA"/>
    <w:basedOn w:val="Debesliotekstas"/>
    <w:autoRedefine/>
    <w:uiPriority w:val="99"/>
    <w:rsid w:val="000A709A"/>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uiPriority w:val="99"/>
    <w:rsid w:val="000A709A"/>
    <w:rPr>
      <w:u w:val="single"/>
    </w:rPr>
  </w:style>
  <w:style w:type="character" w:styleId="Komentaronuoroda">
    <w:name w:val="annotation reference"/>
    <w:uiPriority w:val="99"/>
    <w:rsid w:val="00E3405F"/>
    <w:rPr>
      <w:rFonts w:cs="Times New Roman"/>
      <w:sz w:val="16"/>
    </w:rPr>
  </w:style>
  <w:style w:type="paragraph" w:styleId="Komentarotema">
    <w:name w:val="annotation subject"/>
    <w:basedOn w:val="Komentarotekstas"/>
    <w:next w:val="Komentarotekstas"/>
    <w:link w:val="KomentarotemaDiagrama"/>
    <w:uiPriority w:val="99"/>
    <w:rsid w:val="00E3405F"/>
    <w:rPr>
      <w:b/>
      <w:bCs/>
    </w:rPr>
  </w:style>
  <w:style w:type="character" w:customStyle="1" w:styleId="KomentarotemaDiagrama">
    <w:name w:val="Komentaro tema Diagrama"/>
    <w:link w:val="Komentarotema"/>
    <w:uiPriority w:val="99"/>
    <w:locked/>
    <w:rsid w:val="00E3405F"/>
    <w:rPr>
      <w:rFonts w:cs="Times New Roman"/>
      <w:b/>
      <w:lang w:eastAsia="en-US"/>
    </w:rPr>
  </w:style>
  <w:style w:type="paragraph" w:styleId="Porat">
    <w:name w:val="footer"/>
    <w:basedOn w:val="prastasis"/>
    <w:link w:val="PoratDiagrama"/>
    <w:uiPriority w:val="99"/>
    <w:rsid w:val="005536B8"/>
    <w:pPr>
      <w:tabs>
        <w:tab w:val="center" w:pos="4153"/>
        <w:tab w:val="right" w:pos="8306"/>
      </w:tabs>
    </w:pPr>
  </w:style>
  <w:style w:type="character" w:customStyle="1" w:styleId="PoratDiagrama">
    <w:name w:val="Poraštė Diagrama"/>
    <w:link w:val="Porat"/>
    <w:uiPriority w:val="99"/>
    <w:locked/>
    <w:rsid w:val="002A2B20"/>
    <w:rPr>
      <w:rFonts w:cs="Times New Roman"/>
      <w:sz w:val="24"/>
      <w:lang w:eastAsia="en-US"/>
    </w:rPr>
  </w:style>
  <w:style w:type="character" w:styleId="Puslapionumeris">
    <w:name w:val="page number"/>
    <w:uiPriority w:val="99"/>
    <w:rsid w:val="0017612E"/>
    <w:rPr>
      <w:rFonts w:cs="Times New Roman"/>
    </w:rPr>
  </w:style>
  <w:style w:type="character" w:customStyle="1" w:styleId="Antrat6Diagrama">
    <w:name w:val="Antraštė 6 Diagrama"/>
    <w:link w:val="Antrat6"/>
    <w:uiPriority w:val="99"/>
    <w:rsid w:val="0001129C"/>
    <w:rPr>
      <w:rFonts w:ascii="Calibri" w:eastAsia="Times New Roman" w:hAnsi="Calibri" w:cs="Times New Roman"/>
      <w:b/>
      <w:bCs/>
      <w:sz w:val="22"/>
      <w:szCs w:val="22"/>
      <w:lang w:eastAsia="en-US"/>
    </w:rPr>
  </w:style>
  <w:style w:type="paragraph" w:customStyle="1" w:styleId="RefAgency">
    <w:name w:val="Ref. (Agency)"/>
    <w:basedOn w:val="prastasis"/>
    <w:qFormat/>
    <w:rsid w:val="00A9274D"/>
    <w:rPr>
      <w:rFonts w:ascii="Verdana" w:hAnsi="Verdana"/>
      <w:sz w:val="17"/>
      <w:szCs w:val="18"/>
      <w:lang w:val="en-GB" w:eastAsia="en-GB"/>
    </w:rPr>
  </w:style>
  <w:style w:type="character" w:customStyle="1" w:styleId="hps">
    <w:name w:val="hps"/>
    <w:rsid w:val="008067A2"/>
    <w:rPr>
      <w:rFonts w:ascii="Times New Roman" w:hAnsi="Times New Roman" w:cs="Times New Roman" w:hint="default"/>
    </w:rPr>
  </w:style>
  <w:style w:type="paragraph" w:customStyle="1" w:styleId="Default">
    <w:name w:val="Default"/>
    <w:rsid w:val="00523996"/>
    <w:pPr>
      <w:autoSpaceDE w:val="0"/>
      <w:autoSpaceDN w:val="0"/>
      <w:adjustRightInd w:val="0"/>
    </w:pPr>
    <w:rPr>
      <w:color w:val="000000"/>
      <w:sz w:val="24"/>
      <w:szCs w:val="24"/>
    </w:rPr>
  </w:style>
  <w:style w:type="paragraph" w:styleId="Pataisymai">
    <w:name w:val="Revision"/>
    <w:hidden/>
    <w:uiPriority w:val="99"/>
    <w:semiHidden/>
    <w:rsid w:val="00A95548"/>
    <w:rPr>
      <w:sz w:val="24"/>
      <w:szCs w:val="24"/>
      <w:lang w:eastAsia="en-US"/>
    </w:rPr>
  </w:style>
  <w:style w:type="paragraph" w:styleId="Sraopastraipa">
    <w:name w:val="List Paragraph"/>
    <w:basedOn w:val="prastasis"/>
    <w:uiPriority w:val="34"/>
    <w:qFormat/>
    <w:rsid w:val="00A95548"/>
    <w:pPr>
      <w:ind w:left="720"/>
      <w:contextualSpacing/>
    </w:pPr>
  </w:style>
  <w:style w:type="paragraph" w:styleId="Pavadinimas">
    <w:name w:val="Title"/>
    <w:basedOn w:val="prastasis"/>
    <w:next w:val="prastasis"/>
    <w:link w:val="PavadinimasDiagrama"/>
    <w:qFormat/>
    <w:locked/>
    <w:rsid w:val="00077F3B"/>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077F3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68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FA51F-F079-4F1D-A689-6882FB5F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3621</Words>
  <Characters>26834</Characters>
  <Application>Microsoft Office Word</Application>
  <DocSecurity>4</DocSecurity>
  <Lines>223</Lines>
  <Paragraphs>60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55</vt:i4>
      </vt:variant>
    </vt:vector>
  </HeadingPairs>
  <TitlesOfParts>
    <vt:vector size="57" baseType="lpstr">
      <vt:lpstr>I PRIEDAS</vt:lpstr>
      <vt:lpstr>I PRIEDAS</vt:lpstr>
      <vt:lpstr>I PRIEDAS</vt:lpstr>
      <vt:lpstr>PREPARATO CHARAKTERISTIKŲ SANTRAUKA</vt:lpstr>
      <vt:lpstr>Nepageidaujamo poveikio dažnis apibūdinamas taip: labai dažnas (≥1/10); dažnas (</vt:lpstr>
      <vt:lpstr>Gelis yra aliuminio tūbelėse, užsuktose didelio tankio polietileno (DTPE) kamšči</vt:lpstr>
      <vt:lpstr>II PRIEDAS</vt:lpstr>
      <vt:lpstr/>
      <vt:lpstr>REGISTRACIJOS SĄLYGOS</vt:lpstr>
      <vt:lpstr>    A.	GAMINTOJAS (-AI), ATSAKINGAS (-I) UŽ SERIJŲ IŠLEIDIMĄ</vt:lpstr>
      <vt:lpstr>    B.	TIEKIMO IR VARTOJIMO SĄLYGOS AR APRIBOJIMAI</vt:lpstr>
      <vt:lpstr/>
      <vt:lpstr/>
      <vt:lpstr/>
      <vt:lpstr/>
      <vt:lpstr/>
      <vt:lpstr/>
      <vt:lpstr/>
      <vt:lpstr/>
      <vt:lpstr/>
      <vt:lpstr/>
      <vt:lpstr/>
      <vt:lpstr/>
      <vt:lpstr/>
      <vt:lpstr/>
      <vt:lpstr/>
      <vt:lpstr/>
      <vt:lpstr/>
      <vt:lpstr/>
      <vt:lpstr/>
      <vt:lpstr/>
      <vt:lpstr/>
      <vt:lpstr/>
      <vt:lpstr/>
      <vt:lpstr/>
      <vt:lpstr/>
      <vt:lpstr/>
      <vt:lpstr/>
      <vt:lpstr/>
      <vt:lpstr/>
      <vt:lpstr/>
      <vt:lpstr>III PRIEDAS</vt:lpstr>
      <vt:lpstr>ŽENKLINIMAS IR PAKUOTĖS LAPELIS</vt:lpstr>
      <vt:lpstr>A. ŽENKLINIMAS</vt:lpstr>
      <vt:lpstr/>
      <vt:lpstr>Lokalus minkštųjų audinių skausmo malšinimas ir uždegimo slopinimas.</vt:lpstr>
      <vt:lpstr/>
      <vt:lpstr>Vartojimas. Suaugusiesiems ir vyresniems kaip 14 metų paaugliams: skaudamą vietą</vt:lpstr>
      <vt:lpstr>B. PAKUOTĖS LAPELIS</vt:lpstr>
      <vt:lpstr>Pakuotės lapelis: informacija vartotojui</vt:lpstr>
      <vt:lpstr>    1.	Kas yra Olfen ir kam jis vartojamas</vt:lpstr>
      <vt:lpstr>    2.	Kas žinotina prieš vartojant Olfen</vt:lpstr>
      <vt:lpstr>    3.	Kaip vartoti Olfen</vt:lpstr>
      <vt:lpstr>    4.	Galimas šalutinis poveikis</vt:lpstr>
      <vt:lpstr>    5.	Kaip laikyti Olfen</vt:lpstr>
      <vt:lpstr>    </vt:lpstr>
      <vt:lpstr>    6.	Kita informacija</vt:lpstr>
    </vt:vector>
  </TitlesOfParts>
  <Company>Mepha Baltic Ltd</Company>
  <LinksUpToDate>false</LinksUpToDate>
  <CharactersWithSpaces>30395</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Jurate Korsakaite</dc:creator>
  <cp:keywords/>
  <cp:lastModifiedBy>Albina Burkauskaitė</cp:lastModifiedBy>
  <cp:revision>2</cp:revision>
  <cp:lastPrinted>2010-12-02T08:08:00Z</cp:lastPrinted>
  <dcterms:created xsi:type="dcterms:W3CDTF">2024-11-11T14:32:00Z</dcterms:created>
  <dcterms:modified xsi:type="dcterms:W3CDTF">2024-11-11T14:32:00Z</dcterms:modified>
</cp:coreProperties>
</file>