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675F" w14:textId="77777777" w:rsidR="00A96FCE" w:rsidRPr="0032699B" w:rsidRDefault="00A96FCE" w:rsidP="00A96FCE">
      <w:pPr>
        <w:tabs>
          <w:tab w:val="left" w:pos="540"/>
        </w:tabs>
        <w:rPr>
          <w:sz w:val="22"/>
          <w:szCs w:val="22"/>
        </w:rPr>
      </w:pPr>
      <w:bookmarkStart w:id="0" w:name="_GoBack"/>
      <w:bookmarkEnd w:id="0"/>
    </w:p>
    <w:p w14:paraId="7B43AF5A" w14:textId="77777777" w:rsidR="00A96FCE" w:rsidRPr="0032699B" w:rsidRDefault="00A96FCE" w:rsidP="00A96FCE">
      <w:pPr>
        <w:tabs>
          <w:tab w:val="left" w:pos="540"/>
        </w:tabs>
        <w:rPr>
          <w:sz w:val="22"/>
          <w:szCs w:val="22"/>
        </w:rPr>
      </w:pPr>
    </w:p>
    <w:p w14:paraId="6EAB1C09" w14:textId="77777777" w:rsidR="00A96FCE" w:rsidRPr="0032699B" w:rsidRDefault="00A96FCE" w:rsidP="00A96FCE">
      <w:pPr>
        <w:tabs>
          <w:tab w:val="left" w:pos="540"/>
        </w:tabs>
        <w:rPr>
          <w:sz w:val="22"/>
          <w:szCs w:val="22"/>
        </w:rPr>
      </w:pPr>
    </w:p>
    <w:p w14:paraId="355F675A" w14:textId="77777777" w:rsidR="00A96FCE" w:rsidRPr="0032699B" w:rsidRDefault="00A96FCE" w:rsidP="00A96FCE">
      <w:pPr>
        <w:tabs>
          <w:tab w:val="left" w:pos="540"/>
        </w:tabs>
        <w:rPr>
          <w:sz w:val="22"/>
          <w:szCs w:val="22"/>
        </w:rPr>
      </w:pPr>
    </w:p>
    <w:p w14:paraId="280CB8B2" w14:textId="77777777" w:rsidR="00A96FCE" w:rsidRPr="0032699B" w:rsidRDefault="00A96FCE" w:rsidP="00A96FCE">
      <w:pPr>
        <w:tabs>
          <w:tab w:val="left" w:pos="540"/>
        </w:tabs>
        <w:rPr>
          <w:sz w:val="22"/>
          <w:szCs w:val="22"/>
        </w:rPr>
      </w:pPr>
    </w:p>
    <w:p w14:paraId="0B1645B5" w14:textId="77777777" w:rsidR="00A96FCE" w:rsidRPr="0032699B" w:rsidRDefault="00A96FCE" w:rsidP="00A96FCE">
      <w:pPr>
        <w:tabs>
          <w:tab w:val="left" w:pos="540"/>
        </w:tabs>
        <w:rPr>
          <w:sz w:val="22"/>
          <w:szCs w:val="22"/>
        </w:rPr>
      </w:pPr>
    </w:p>
    <w:p w14:paraId="707CD757" w14:textId="77777777" w:rsidR="00A96FCE" w:rsidRPr="0032699B" w:rsidRDefault="00A96FCE" w:rsidP="00A96FCE">
      <w:pPr>
        <w:tabs>
          <w:tab w:val="left" w:pos="540"/>
        </w:tabs>
        <w:rPr>
          <w:sz w:val="22"/>
          <w:szCs w:val="22"/>
        </w:rPr>
      </w:pPr>
    </w:p>
    <w:p w14:paraId="005E135B" w14:textId="77777777" w:rsidR="00A96FCE" w:rsidRPr="0032699B" w:rsidRDefault="00A96FCE" w:rsidP="00A96FCE">
      <w:pPr>
        <w:tabs>
          <w:tab w:val="left" w:pos="540"/>
        </w:tabs>
        <w:rPr>
          <w:sz w:val="22"/>
          <w:szCs w:val="22"/>
        </w:rPr>
      </w:pPr>
    </w:p>
    <w:p w14:paraId="34192928" w14:textId="77777777" w:rsidR="00A96FCE" w:rsidRPr="0032699B" w:rsidRDefault="00A96FCE" w:rsidP="00A96FCE">
      <w:pPr>
        <w:tabs>
          <w:tab w:val="left" w:pos="540"/>
        </w:tabs>
        <w:rPr>
          <w:sz w:val="22"/>
          <w:szCs w:val="22"/>
        </w:rPr>
      </w:pPr>
    </w:p>
    <w:p w14:paraId="444CA59F" w14:textId="77777777" w:rsidR="00A96FCE" w:rsidRPr="0032699B" w:rsidRDefault="00A96FCE" w:rsidP="00A96FCE">
      <w:pPr>
        <w:tabs>
          <w:tab w:val="left" w:pos="540"/>
        </w:tabs>
        <w:rPr>
          <w:sz w:val="22"/>
          <w:szCs w:val="22"/>
        </w:rPr>
      </w:pPr>
    </w:p>
    <w:p w14:paraId="4B7A8E91" w14:textId="77777777" w:rsidR="00A96FCE" w:rsidRPr="0032699B" w:rsidRDefault="00A96FCE" w:rsidP="005806FA">
      <w:pPr>
        <w:pStyle w:val="BTEMEASMCA"/>
      </w:pPr>
    </w:p>
    <w:p w14:paraId="37BC274B" w14:textId="77777777" w:rsidR="00A96FCE" w:rsidRPr="0032699B" w:rsidRDefault="00A96FCE">
      <w:pPr>
        <w:pStyle w:val="BTEMEASMCA"/>
      </w:pPr>
    </w:p>
    <w:p w14:paraId="483C4130" w14:textId="77777777" w:rsidR="00A96FCE" w:rsidRPr="0032699B" w:rsidRDefault="00A96FCE">
      <w:pPr>
        <w:pStyle w:val="BTEMEASMCA"/>
      </w:pPr>
    </w:p>
    <w:p w14:paraId="4A9D9937" w14:textId="77777777" w:rsidR="00A96FCE" w:rsidRPr="0032699B" w:rsidRDefault="00A96FCE">
      <w:pPr>
        <w:pStyle w:val="BTEMEASMCA"/>
      </w:pPr>
    </w:p>
    <w:p w14:paraId="1B0BB776" w14:textId="77777777" w:rsidR="00A96FCE" w:rsidRPr="0032699B" w:rsidRDefault="00A96FCE">
      <w:pPr>
        <w:pStyle w:val="BTEMEASMCA"/>
      </w:pPr>
    </w:p>
    <w:p w14:paraId="2B89F399" w14:textId="77777777" w:rsidR="00A96FCE" w:rsidRPr="0032699B" w:rsidRDefault="00A96FCE">
      <w:pPr>
        <w:pStyle w:val="BTEMEASMCA"/>
      </w:pPr>
    </w:p>
    <w:p w14:paraId="6653043B" w14:textId="77777777" w:rsidR="00A96FCE" w:rsidRPr="0032699B" w:rsidRDefault="00A96FCE">
      <w:pPr>
        <w:pStyle w:val="BTEMEASMCA"/>
      </w:pPr>
    </w:p>
    <w:p w14:paraId="19D6287F" w14:textId="77777777" w:rsidR="00A96FCE" w:rsidRPr="0032699B" w:rsidRDefault="00A96FCE">
      <w:pPr>
        <w:pStyle w:val="BTEMEASMCA"/>
      </w:pPr>
    </w:p>
    <w:p w14:paraId="47DC5A8A" w14:textId="77777777" w:rsidR="00A96FCE" w:rsidRPr="0032699B" w:rsidRDefault="00A96FCE">
      <w:pPr>
        <w:pStyle w:val="BTEMEASMCA"/>
      </w:pPr>
    </w:p>
    <w:p w14:paraId="6B8A4822" w14:textId="77777777" w:rsidR="00A96FCE" w:rsidRPr="0032699B" w:rsidRDefault="00A96FCE">
      <w:pPr>
        <w:pStyle w:val="BTEMEASMCA"/>
      </w:pPr>
    </w:p>
    <w:p w14:paraId="32FE1EB0" w14:textId="77777777" w:rsidR="00A96FCE" w:rsidRPr="0032699B" w:rsidRDefault="00A96FCE">
      <w:pPr>
        <w:pStyle w:val="BTEMEASMCA"/>
      </w:pPr>
    </w:p>
    <w:p w14:paraId="59EC13C9" w14:textId="77777777" w:rsidR="00A96FCE" w:rsidRPr="0032699B" w:rsidRDefault="00A96FCE">
      <w:pPr>
        <w:pStyle w:val="BTEMEASMCA"/>
      </w:pPr>
    </w:p>
    <w:p w14:paraId="50BFFBA8" w14:textId="77777777" w:rsidR="00A96FCE" w:rsidRPr="0032699B" w:rsidRDefault="00A96FCE">
      <w:pPr>
        <w:pStyle w:val="BTEMEASMCA"/>
      </w:pPr>
    </w:p>
    <w:p w14:paraId="70263C9C" w14:textId="77777777" w:rsidR="00A96FCE" w:rsidRPr="0032699B" w:rsidRDefault="00A96FCE">
      <w:pPr>
        <w:pStyle w:val="TTEMEASMCA"/>
      </w:pPr>
      <w:bookmarkStart w:id="1" w:name="_Toc129243096"/>
      <w:bookmarkStart w:id="2" w:name="_Toc129243221"/>
      <w:r w:rsidRPr="0032699B">
        <w:t>I PRIEDAS</w:t>
      </w:r>
      <w:bookmarkEnd w:id="1"/>
      <w:bookmarkEnd w:id="2"/>
    </w:p>
    <w:p w14:paraId="05F0320C" w14:textId="77777777" w:rsidR="00A96FCE" w:rsidRPr="0032699B" w:rsidRDefault="00A96FCE" w:rsidP="005806FA">
      <w:pPr>
        <w:pStyle w:val="BTEMEASMCA"/>
      </w:pPr>
    </w:p>
    <w:p w14:paraId="6ABCB61F" w14:textId="77777777" w:rsidR="00A96FCE" w:rsidRPr="0032699B" w:rsidRDefault="00A96FCE">
      <w:pPr>
        <w:pStyle w:val="TTEMEASMCA"/>
      </w:pPr>
      <w:bookmarkStart w:id="3" w:name="_Toc129243097"/>
      <w:bookmarkStart w:id="4" w:name="_Toc129243222"/>
      <w:r w:rsidRPr="0032699B">
        <w:t>PREPARATO CHARAKTERISTIKŲ SANTRAUKA</w:t>
      </w:r>
      <w:bookmarkEnd w:id="3"/>
      <w:bookmarkEnd w:id="4"/>
    </w:p>
    <w:p w14:paraId="64A3B334" w14:textId="77777777" w:rsidR="00A96FCE" w:rsidRPr="0032699B" w:rsidRDefault="00A96FCE">
      <w:pPr>
        <w:pStyle w:val="PI-1EMEASMCA"/>
      </w:pPr>
      <w:r w:rsidRPr="0032699B">
        <w:rPr>
          <w:bCs/>
          <w:iCs/>
        </w:rPr>
        <w:br w:type="page"/>
      </w:r>
      <w:bookmarkStart w:id="5" w:name="_Toc129243098"/>
      <w:bookmarkStart w:id="6" w:name="_Toc129243223"/>
      <w:r w:rsidRPr="0032699B">
        <w:lastRenderedPageBreak/>
        <w:t>1.</w:t>
      </w:r>
      <w:r w:rsidRPr="0032699B">
        <w:tab/>
        <w:t>VAISTINIO PREPARATO PAVADINIMAS</w:t>
      </w:r>
      <w:bookmarkEnd w:id="5"/>
      <w:bookmarkEnd w:id="6"/>
    </w:p>
    <w:p w14:paraId="771EB9F7" w14:textId="77777777" w:rsidR="00A96FCE" w:rsidRPr="0032699B" w:rsidRDefault="00A96FCE" w:rsidP="005806FA">
      <w:pPr>
        <w:pStyle w:val="BTEMEASMCA"/>
      </w:pPr>
    </w:p>
    <w:p w14:paraId="70D11E08" w14:textId="77777777" w:rsidR="00A96FCE" w:rsidRPr="0032699B" w:rsidRDefault="00A96FCE">
      <w:pPr>
        <w:pStyle w:val="BTEMEASMCA"/>
      </w:pPr>
      <w:r w:rsidRPr="0032699B">
        <w:t>Manti mėtų skonio kramtomosios tabletės</w:t>
      </w:r>
    </w:p>
    <w:p w14:paraId="217A08ED" w14:textId="77777777" w:rsidR="00A96FCE" w:rsidRPr="0032699B" w:rsidRDefault="00A96FCE">
      <w:pPr>
        <w:pStyle w:val="BTEMEASMCA"/>
      </w:pPr>
    </w:p>
    <w:p w14:paraId="61B534DA" w14:textId="77777777" w:rsidR="00A96FCE" w:rsidRPr="0032699B" w:rsidRDefault="00A96FCE">
      <w:pPr>
        <w:pStyle w:val="BTEMEASMCA"/>
      </w:pPr>
    </w:p>
    <w:p w14:paraId="7FB97758" w14:textId="77777777" w:rsidR="00A96FCE" w:rsidRPr="0032699B" w:rsidRDefault="00A96FCE">
      <w:pPr>
        <w:pStyle w:val="PI-1EMEASMCA"/>
      </w:pPr>
      <w:bookmarkStart w:id="7" w:name="_Toc129243099"/>
      <w:bookmarkStart w:id="8" w:name="_Toc129243224"/>
      <w:r w:rsidRPr="0032699B">
        <w:t>2.</w:t>
      </w:r>
      <w:r w:rsidRPr="0032699B">
        <w:tab/>
        <w:t>KOKYBINĖ IR KIEKYBINĖ SUDĖTIS</w:t>
      </w:r>
      <w:bookmarkEnd w:id="7"/>
      <w:bookmarkEnd w:id="8"/>
    </w:p>
    <w:p w14:paraId="0924573E" w14:textId="77777777" w:rsidR="00A96FCE" w:rsidRPr="0032699B" w:rsidRDefault="00A96FCE" w:rsidP="005806FA">
      <w:pPr>
        <w:pStyle w:val="BTEMEASMCA"/>
      </w:pPr>
    </w:p>
    <w:p w14:paraId="5233AB22" w14:textId="77777777" w:rsidR="00A96FCE" w:rsidRPr="0032699B" w:rsidRDefault="00A96FCE">
      <w:pPr>
        <w:pStyle w:val="BTEMEASMCA"/>
      </w:pPr>
      <w:r>
        <w:t>Kiekv</w:t>
      </w:r>
      <w:r w:rsidRPr="0032699B">
        <w:t xml:space="preserve">ienoje </w:t>
      </w:r>
      <w:r>
        <w:t xml:space="preserve">kramtomojoje </w:t>
      </w:r>
      <w:r w:rsidRPr="0032699B">
        <w:t>tabletėje yra</w:t>
      </w:r>
      <w:r>
        <w:t xml:space="preserve"> </w:t>
      </w:r>
      <w:r w:rsidRPr="0032699B">
        <w:t>200 mg aliuminio hidroksido</w:t>
      </w:r>
      <w:r>
        <w:t>,</w:t>
      </w:r>
      <w:r w:rsidRPr="0032699B">
        <w:t xml:space="preserve"> 200 mg</w:t>
      </w:r>
      <w:r w:rsidRPr="0032699B" w:rsidDel="00FD02EE">
        <w:t xml:space="preserve"> </w:t>
      </w:r>
      <w:r w:rsidRPr="0032699B">
        <w:t>magnio hidroksido</w:t>
      </w:r>
      <w:r w:rsidRPr="0032699B" w:rsidDel="00FD02EE">
        <w:t xml:space="preserve"> </w:t>
      </w:r>
      <w:r>
        <w:t xml:space="preserve">ir </w:t>
      </w:r>
      <w:r w:rsidRPr="0032699B">
        <w:t>25 mg</w:t>
      </w:r>
      <w:r w:rsidRPr="0032699B" w:rsidDel="00FD02EE">
        <w:t xml:space="preserve"> </w:t>
      </w:r>
      <w:r w:rsidRPr="0032699B">
        <w:t>simetikono</w:t>
      </w:r>
      <w:r>
        <w:t>.</w:t>
      </w:r>
    </w:p>
    <w:p w14:paraId="23390761" w14:textId="77777777" w:rsidR="00A96FCE" w:rsidRPr="0032699B" w:rsidRDefault="00A96FCE">
      <w:pPr>
        <w:pStyle w:val="BTEMEASMCA"/>
      </w:pPr>
    </w:p>
    <w:p w14:paraId="5DDCC76A" w14:textId="06EF7DD0" w:rsidR="00A96FCE" w:rsidRDefault="00A96FCE">
      <w:pPr>
        <w:pStyle w:val="BTEMEASMCA"/>
      </w:pPr>
      <w:r w:rsidRPr="00F954B3">
        <w:rPr>
          <w:u w:val="single"/>
        </w:rPr>
        <w:t>Pagalbinės medžiagos, kurių poveikis žinomas:</w:t>
      </w:r>
      <w:r>
        <w:t xml:space="preserve"> vienoje tabletėje yra </w:t>
      </w:r>
      <w:r w:rsidRPr="00D71F5F">
        <w:t>6,3 mg</w:t>
      </w:r>
      <w:r>
        <w:t xml:space="preserve"> aspartamo</w:t>
      </w:r>
      <w:r w:rsidR="004710AA">
        <w:t xml:space="preserve"> (E951)</w:t>
      </w:r>
      <w:r>
        <w:t xml:space="preserve"> ir </w:t>
      </w:r>
      <w:r w:rsidR="005175F0">
        <w:t>&lt;</w:t>
      </w:r>
      <w:r w:rsidR="00652254">
        <w:t>700</w:t>
      </w:r>
      <w:r>
        <w:t> mg sorbitolio</w:t>
      </w:r>
      <w:r w:rsidR="004710AA">
        <w:t xml:space="preserve"> (E420)</w:t>
      </w:r>
      <w:r>
        <w:t>.</w:t>
      </w:r>
    </w:p>
    <w:p w14:paraId="79DB09AB" w14:textId="77777777" w:rsidR="00A96FCE" w:rsidRPr="0032699B" w:rsidRDefault="00A96FCE">
      <w:pPr>
        <w:pStyle w:val="BTEMEASMCA"/>
      </w:pPr>
      <w:r w:rsidRPr="0032699B">
        <w:t>Visos pagalbinės medžiagos išvardytos 6.1 skyriuje.</w:t>
      </w:r>
    </w:p>
    <w:p w14:paraId="630ECEFE" w14:textId="77777777" w:rsidR="00A96FCE" w:rsidRPr="0032699B" w:rsidRDefault="00A96FCE">
      <w:pPr>
        <w:pStyle w:val="BTEMEASMCA"/>
      </w:pPr>
      <w:r>
        <w:tab/>
      </w:r>
    </w:p>
    <w:p w14:paraId="4A27D970" w14:textId="77777777" w:rsidR="00A96FCE" w:rsidRPr="0032699B" w:rsidRDefault="00A96FCE">
      <w:pPr>
        <w:pStyle w:val="BTEMEASMCA"/>
      </w:pPr>
    </w:p>
    <w:p w14:paraId="75CD7E7E" w14:textId="77777777" w:rsidR="00A96FCE" w:rsidRPr="0032699B" w:rsidRDefault="00A96FCE">
      <w:pPr>
        <w:pStyle w:val="PI-1EMEASMCA"/>
      </w:pPr>
      <w:bookmarkStart w:id="9" w:name="_Toc129243100"/>
      <w:bookmarkStart w:id="10" w:name="_Toc129243225"/>
      <w:r w:rsidRPr="0032699B">
        <w:t>3.</w:t>
      </w:r>
      <w:r w:rsidRPr="0032699B">
        <w:tab/>
        <w:t>FARMACINĖ FORMA</w:t>
      </w:r>
      <w:bookmarkEnd w:id="9"/>
      <w:bookmarkEnd w:id="10"/>
    </w:p>
    <w:p w14:paraId="677A9BAF" w14:textId="77777777" w:rsidR="00A96FCE" w:rsidRPr="0032699B" w:rsidRDefault="00A96FCE" w:rsidP="005806FA">
      <w:pPr>
        <w:pStyle w:val="BTEMEASMCA"/>
      </w:pPr>
    </w:p>
    <w:p w14:paraId="3BE0F35E" w14:textId="77777777" w:rsidR="004710AA" w:rsidRDefault="00A96FCE">
      <w:pPr>
        <w:pStyle w:val="BTEMEASMCA"/>
      </w:pPr>
      <w:r w:rsidRPr="007D7C6E">
        <w:t xml:space="preserve">Kramtomosios tabletės. </w:t>
      </w:r>
    </w:p>
    <w:p w14:paraId="65B388C6" w14:textId="3FE53291" w:rsidR="00A96FCE" w:rsidRPr="0032699B" w:rsidRDefault="00A96FCE">
      <w:pPr>
        <w:pStyle w:val="BTEMEASMCA"/>
      </w:pPr>
      <w:r w:rsidRPr="007D7C6E">
        <w:t>Tabletės yra šviesiai žalios su matomais baltais ir tamsiai žaliais taškeliais, apvalios, plokščios, silpno mėtų kvapo, vienoje tabletės pusėje yra įspaudas „MANTI“.</w:t>
      </w:r>
    </w:p>
    <w:p w14:paraId="33930BF7" w14:textId="77777777" w:rsidR="00A96FCE" w:rsidRPr="0032699B" w:rsidRDefault="00A96FCE">
      <w:pPr>
        <w:pStyle w:val="BTEMEASMCA"/>
      </w:pPr>
    </w:p>
    <w:p w14:paraId="2B3EDC1F" w14:textId="77777777" w:rsidR="00A96FCE" w:rsidRPr="0032699B" w:rsidRDefault="00A96FCE">
      <w:pPr>
        <w:pStyle w:val="BTEMEASMCA"/>
      </w:pPr>
    </w:p>
    <w:p w14:paraId="258F5F7D" w14:textId="77777777" w:rsidR="00A96FCE" w:rsidRPr="0032699B" w:rsidRDefault="00A96FCE">
      <w:pPr>
        <w:pStyle w:val="PI-1EMEASMCA"/>
      </w:pPr>
      <w:bookmarkStart w:id="11" w:name="_Toc129243101"/>
      <w:bookmarkStart w:id="12" w:name="_Toc129243226"/>
      <w:r w:rsidRPr="0032699B">
        <w:t>4.</w:t>
      </w:r>
      <w:r w:rsidRPr="0032699B">
        <w:tab/>
        <w:t>KLINIKINĖ INFORMACIJA</w:t>
      </w:r>
      <w:bookmarkEnd w:id="11"/>
      <w:bookmarkEnd w:id="12"/>
    </w:p>
    <w:p w14:paraId="084F0A2B" w14:textId="77777777" w:rsidR="00A96FCE" w:rsidRPr="0032699B" w:rsidRDefault="00A96FCE" w:rsidP="005806FA">
      <w:pPr>
        <w:pStyle w:val="BTEMEASMCA"/>
      </w:pPr>
    </w:p>
    <w:p w14:paraId="5B45B93C" w14:textId="77777777" w:rsidR="00A96FCE" w:rsidRPr="0032699B" w:rsidRDefault="00A96FCE">
      <w:pPr>
        <w:pStyle w:val="PI-2EMEASMCA"/>
      </w:pPr>
      <w:bookmarkStart w:id="13" w:name="_Toc129243102"/>
      <w:bookmarkStart w:id="14" w:name="_Toc129243227"/>
      <w:r w:rsidRPr="0032699B">
        <w:t>4.1</w:t>
      </w:r>
      <w:r w:rsidRPr="0032699B">
        <w:tab/>
        <w:t>Terapinės indikacijos</w:t>
      </w:r>
      <w:bookmarkEnd w:id="13"/>
      <w:bookmarkEnd w:id="14"/>
    </w:p>
    <w:p w14:paraId="1CE013AE" w14:textId="77777777" w:rsidR="00A96FCE" w:rsidRPr="00BD65D0" w:rsidRDefault="00A96FCE" w:rsidP="005806FA">
      <w:pPr>
        <w:pStyle w:val="BTEMEASMCA"/>
      </w:pPr>
    </w:p>
    <w:p w14:paraId="5B5FCEBB" w14:textId="77777777" w:rsidR="00A96FCE" w:rsidRPr="00BD65D0" w:rsidRDefault="00A96FCE">
      <w:pPr>
        <w:pStyle w:val="BTEMEASMCA"/>
      </w:pPr>
      <w:r>
        <w:t>S</w:t>
      </w:r>
      <w:r w:rsidRPr="00BD65D0">
        <w:t>imptominiam padidėjusio skrandžio rūgštingumo gydymui, kai yra dispepsija, rėmuo, skrandžio ir dvylikapirštės žarnos opa, gastroezofaginis ir duodenogastrinis refliuksas, gastroenteritas, diafragmos stemplinės dalies išvarža</w:t>
      </w:r>
      <w:r>
        <w:t>.</w:t>
      </w:r>
    </w:p>
    <w:p w14:paraId="058AB195" w14:textId="77777777" w:rsidR="00A96FCE" w:rsidRPr="0032699B" w:rsidRDefault="00A96FCE">
      <w:pPr>
        <w:pStyle w:val="BTEMEASMCA"/>
      </w:pPr>
    </w:p>
    <w:p w14:paraId="34CB45D8" w14:textId="77777777" w:rsidR="00A96FCE" w:rsidRPr="0032699B" w:rsidRDefault="00A96FCE">
      <w:pPr>
        <w:pStyle w:val="PI-2EMEASMCA"/>
      </w:pPr>
      <w:bookmarkStart w:id="15" w:name="_Toc129243103"/>
      <w:bookmarkStart w:id="16" w:name="_Toc129243228"/>
      <w:r w:rsidRPr="0032699B">
        <w:t>4.2</w:t>
      </w:r>
      <w:r w:rsidRPr="0032699B">
        <w:tab/>
        <w:t>Dozavimas ir vartojimo metodas</w:t>
      </w:r>
      <w:bookmarkEnd w:id="15"/>
      <w:bookmarkEnd w:id="16"/>
    </w:p>
    <w:p w14:paraId="75434974" w14:textId="77777777" w:rsidR="00A96FCE" w:rsidRDefault="00A96FCE" w:rsidP="005806FA">
      <w:pPr>
        <w:pStyle w:val="BTEMEASMCA"/>
      </w:pPr>
    </w:p>
    <w:p w14:paraId="3165ED1D" w14:textId="77777777" w:rsidR="00A96FCE" w:rsidRPr="004D66D1" w:rsidRDefault="00A96FCE">
      <w:pPr>
        <w:pStyle w:val="BTEMEASMCA"/>
        <w:rPr>
          <w:u w:val="single"/>
        </w:rPr>
      </w:pPr>
      <w:r w:rsidRPr="004D66D1">
        <w:rPr>
          <w:u w:val="single"/>
        </w:rPr>
        <w:t>Dozavimas</w:t>
      </w:r>
    </w:p>
    <w:p w14:paraId="6B49FB64" w14:textId="77777777" w:rsidR="00A529B2" w:rsidRDefault="00A96FCE">
      <w:pPr>
        <w:pStyle w:val="BTEMEASMCA"/>
      </w:pPr>
      <w:r w:rsidRPr="0032699B">
        <w:t>Suaugusiems ir vyresniems negu 12 metų vaikams</w:t>
      </w:r>
    </w:p>
    <w:p w14:paraId="2E4642AF" w14:textId="18F20F56" w:rsidR="00A96FCE" w:rsidRPr="0032699B" w:rsidRDefault="00A529B2">
      <w:pPr>
        <w:pStyle w:val="BTEMEASMCA"/>
      </w:pPr>
      <w:r>
        <w:t>G</w:t>
      </w:r>
      <w:r w:rsidR="00A96FCE" w:rsidRPr="0032699B">
        <w:t>erti po 1-3 tablet</w:t>
      </w:r>
      <w:r w:rsidR="00A96FCE">
        <w:t>e</w:t>
      </w:r>
      <w:r w:rsidR="00A96FCE" w:rsidRPr="0032699B">
        <w:t xml:space="preserve">s tarp valgymų, prieš miegą ar atsiradus ligos simptomams. Per dieną galima išgerti ne daugiau kaip 8 tabletes. </w:t>
      </w:r>
    </w:p>
    <w:p w14:paraId="5879028C" w14:textId="77777777" w:rsidR="00A96FCE" w:rsidRDefault="00A96FCE">
      <w:pPr>
        <w:pStyle w:val="BTEMEASMCA"/>
      </w:pPr>
    </w:p>
    <w:p w14:paraId="05AE9479" w14:textId="77777777" w:rsidR="00A529B2" w:rsidRPr="00F954B3" w:rsidRDefault="00A529B2" w:rsidP="00A529B2">
      <w:pPr>
        <w:rPr>
          <w:i/>
          <w:sz w:val="22"/>
          <w:szCs w:val="22"/>
        </w:rPr>
      </w:pPr>
      <w:r w:rsidRPr="00F954B3">
        <w:rPr>
          <w:i/>
          <w:noProof/>
          <w:sz w:val="22"/>
          <w:szCs w:val="22"/>
        </w:rPr>
        <w:t>Vaikų populiacija</w:t>
      </w:r>
    </w:p>
    <w:p w14:paraId="2867244D" w14:textId="77FAC382" w:rsidR="00A529B2" w:rsidRPr="00F954B3" w:rsidRDefault="00A529B2" w:rsidP="00A529B2">
      <w:pPr>
        <w:rPr>
          <w:sz w:val="22"/>
          <w:szCs w:val="22"/>
        </w:rPr>
      </w:pPr>
      <w:r w:rsidRPr="00F954B3">
        <w:rPr>
          <w:noProof/>
          <w:sz w:val="22"/>
          <w:szCs w:val="22"/>
        </w:rPr>
        <w:t>Manti saugumas ir veiksmingumas 6 - 12 metų vaikams neištirti. Duomenų nėra.</w:t>
      </w:r>
      <w:r w:rsidRPr="00F954B3">
        <w:rPr>
          <w:sz w:val="22"/>
          <w:szCs w:val="22"/>
        </w:rPr>
        <w:t xml:space="preserve"> </w:t>
      </w:r>
    </w:p>
    <w:p w14:paraId="03ED6D8B" w14:textId="77777777" w:rsidR="00A529B2" w:rsidRDefault="00A529B2" w:rsidP="005806FA">
      <w:pPr>
        <w:pStyle w:val="BTEMEASMCA"/>
      </w:pPr>
    </w:p>
    <w:p w14:paraId="35639FEF" w14:textId="77777777" w:rsidR="00A96FCE" w:rsidRPr="004D66D1" w:rsidRDefault="00A96FCE">
      <w:pPr>
        <w:pStyle w:val="BTEMEASMCA"/>
        <w:rPr>
          <w:u w:val="single"/>
        </w:rPr>
      </w:pPr>
      <w:r w:rsidRPr="004D66D1">
        <w:rPr>
          <w:u w:val="single"/>
        </w:rPr>
        <w:t>Vartojimo metodas</w:t>
      </w:r>
    </w:p>
    <w:p w14:paraId="110B5811" w14:textId="7B3E4E94" w:rsidR="001B3E67" w:rsidRDefault="001B3E67">
      <w:pPr>
        <w:pStyle w:val="BTEMEASMCA"/>
      </w:pPr>
      <w:r>
        <w:t>Vartoti per burną.</w:t>
      </w:r>
    </w:p>
    <w:p w14:paraId="33D33424" w14:textId="77777777" w:rsidR="00B17DE8" w:rsidRDefault="00B17DE8">
      <w:pPr>
        <w:pStyle w:val="BTEMEASMCA"/>
      </w:pPr>
    </w:p>
    <w:p w14:paraId="49FB5CF4" w14:textId="77777777" w:rsidR="00A96FCE" w:rsidRPr="0032699B" w:rsidRDefault="00A96FCE">
      <w:pPr>
        <w:pStyle w:val="BTEMEASMCA"/>
      </w:pPr>
      <w:r w:rsidRPr="0032699B">
        <w:t>Prieš nuryjant tabletes reikia gerai sukramtyti.</w:t>
      </w:r>
    </w:p>
    <w:p w14:paraId="4B29E145" w14:textId="77777777" w:rsidR="00A96FCE" w:rsidRPr="0032699B" w:rsidRDefault="00A96FCE">
      <w:pPr>
        <w:pStyle w:val="BTEMEASMCA"/>
      </w:pPr>
    </w:p>
    <w:p w14:paraId="20B3EBBC" w14:textId="77777777" w:rsidR="00A96FCE" w:rsidRPr="0032699B" w:rsidRDefault="00A96FCE">
      <w:pPr>
        <w:pStyle w:val="PI-2EMEASMCA"/>
      </w:pPr>
      <w:bookmarkStart w:id="17" w:name="_Toc129243104"/>
      <w:bookmarkStart w:id="18" w:name="_Toc129243229"/>
      <w:r w:rsidRPr="0032699B">
        <w:t>4.3</w:t>
      </w:r>
      <w:r w:rsidRPr="0032699B">
        <w:tab/>
        <w:t>Kontraindikacijos</w:t>
      </w:r>
      <w:bookmarkEnd w:id="17"/>
      <w:bookmarkEnd w:id="18"/>
    </w:p>
    <w:p w14:paraId="316752B4" w14:textId="77777777" w:rsidR="00A96FCE" w:rsidRPr="0032699B" w:rsidRDefault="00A96FCE" w:rsidP="005806FA">
      <w:pPr>
        <w:pStyle w:val="BTEMEASMCA"/>
      </w:pPr>
    </w:p>
    <w:p w14:paraId="63DCA133" w14:textId="77777777" w:rsidR="00A96FCE" w:rsidRPr="0032699B" w:rsidRDefault="00A96FCE">
      <w:pPr>
        <w:pStyle w:val="BTEMEASMCA"/>
      </w:pPr>
      <w:r w:rsidRPr="0032699B">
        <w:t xml:space="preserve">Padidėjęs jautrumas veikliajai arba bet kuriai </w:t>
      </w:r>
      <w:r w:rsidRPr="00B34FA1">
        <w:rPr>
          <w:szCs w:val="24"/>
        </w:rPr>
        <w:t>6.1 skyriuje nurodytai</w:t>
      </w:r>
      <w:r w:rsidRPr="0032699B">
        <w:t xml:space="preserve"> pagalbinei medžiagai.</w:t>
      </w:r>
    </w:p>
    <w:p w14:paraId="22210B41" w14:textId="77777777" w:rsidR="00A96FCE" w:rsidRPr="0032699B" w:rsidRDefault="00A96FCE">
      <w:pPr>
        <w:pStyle w:val="BTEMEASMCA"/>
      </w:pPr>
    </w:p>
    <w:p w14:paraId="68B97B67" w14:textId="19430C45" w:rsidR="00A96FCE" w:rsidRPr="0032699B" w:rsidRDefault="00A96FCE">
      <w:pPr>
        <w:pStyle w:val="BTEMEASMCA"/>
      </w:pPr>
      <w:r w:rsidRPr="0032699B">
        <w:t>Negalima vartoti, kai yra sunkus inkstų funkcijos nepakankamumas. Negalima skirti sergantiems fenilketonurija, Alzhaimerio liga, sisteminėmis skeleto ligomis ir jaunesniems negu 6 metų amžiaus vaikams.</w:t>
      </w:r>
    </w:p>
    <w:p w14:paraId="2EC00080" w14:textId="77777777" w:rsidR="00A96FCE" w:rsidRPr="0032699B" w:rsidRDefault="00A96FCE">
      <w:pPr>
        <w:pStyle w:val="BTEMEASMCA"/>
      </w:pPr>
    </w:p>
    <w:p w14:paraId="16DFFF6D" w14:textId="77777777" w:rsidR="00A96FCE" w:rsidRPr="0032699B" w:rsidRDefault="00A96FCE">
      <w:pPr>
        <w:pStyle w:val="PI-2EMEASMCA"/>
      </w:pPr>
      <w:bookmarkStart w:id="19" w:name="_Toc129243105"/>
      <w:bookmarkStart w:id="20" w:name="_Toc129243230"/>
      <w:r w:rsidRPr="0032699B">
        <w:t>4.4</w:t>
      </w:r>
      <w:r w:rsidRPr="0032699B">
        <w:tab/>
        <w:t>Specialūs įspėjimai ir atsargumo priemonės</w:t>
      </w:r>
      <w:bookmarkEnd w:id="19"/>
      <w:bookmarkEnd w:id="20"/>
    </w:p>
    <w:p w14:paraId="2A56B2AB" w14:textId="77777777" w:rsidR="00A96FCE" w:rsidRPr="0032699B" w:rsidRDefault="00A96FCE" w:rsidP="005806FA">
      <w:pPr>
        <w:pStyle w:val="BTEMEASMCA"/>
      </w:pPr>
    </w:p>
    <w:p w14:paraId="5B111B31" w14:textId="3C3A651E" w:rsidR="00A96FCE" w:rsidRPr="0032699B" w:rsidRDefault="00A96FCE">
      <w:pPr>
        <w:pStyle w:val="BTEMEASMCA"/>
      </w:pPr>
      <w:r w:rsidRPr="0032699B">
        <w:t>Šio vaisto negalima vartoti sergant inkstų ligomis, išskyrus tuos atvejus, kai gydytojas nustatė indikacijas ir paskyrė vaistą. Jeigu gydytojas nenurodė kitaip, vaisto negalima vartoti ilgiau kaip dvi savaites</w:t>
      </w:r>
    </w:p>
    <w:p w14:paraId="3A4D152C" w14:textId="77777777" w:rsidR="00A96FCE" w:rsidRDefault="00A96FCE">
      <w:pPr>
        <w:pStyle w:val="BTEMEASMCA"/>
      </w:pPr>
    </w:p>
    <w:p w14:paraId="01A20AC1" w14:textId="72C46C7F" w:rsidR="00B72078" w:rsidRDefault="00DC0E6B" w:rsidP="00B72078">
      <w:pPr>
        <w:autoSpaceDE w:val="0"/>
        <w:autoSpaceDN w:val="0"/>
        <w:adjustRightInd w:val="0"/>
        <w:rPr>
          <w:rFonts w:ascii="Verdana" w:eastAsiaTheme="minorHAnsi" w:hAnsi="Verdana" w:cs="Verdana"/>
          <w:sz w:val="16"/>
          <w:szCs w:val="16"/>
        </w:rPr>
      </w:pPr>
      <w:r>
        <w:rPr>
          <w:sz w:val="22"/>
          <w:szCs w:val="22"/>
          <w:lang w:val="pt-BR"/>
        </w:rPr>
        <w:lastRenderedPageBreak/>
        <w:t>Kiekvien</w:t>
      </w:r>
      <w:r w:rsidR="007756DF">
        <w:rPr>
          <w:sz w:val="22"/>
          <w:szCs w:val="22"/>
          <w:lang w:val="pt-BR"/>
        </w:rPr>
        <w:t xml:space="preserve">oje </w:t>
      </w:r>
      <w:r w:rsidR="0082166C">
        <w:rPr>
          <w:sz w:val="22"/>
          <w:szCs w:val="22"/>
          <w:lang w:val="pt-BR"/>
        </w:rPr>
        <w:t>Manti</w:t>
      </w:r>
      <w:r w:rsidR="007756DF">
        <w:rPr>
          <w:sz w:val="22"/>
          <w:szCs w:val="22"/>
          <w:lang w:val="pt-BR"/>
        </w:rPr>
        <w:t xml:space="preserve"> tabletėje yra 6,3 mg aspartamo.</w:t>
      </w:r>
      <w:r w:rsidR="00855B45">
        <w:rPr>
          <w:sz w:val="22"/>
          <w:szCs w:val="22"/>
          <w:lang w:val="pt-BR"/>
        </w:rPr>
        <w:t xml:space="preserve"> </w:t>
      </w:r>
      <w:r w:rsidR="00855B45">
        <w:t>Aspartamas yra fenilalanino šaltinis. Jis gali būti kenksmingas sergantiems fenilketonurija, reta genetine liga, kuria sergant fenilaninas kaupiasi organizme, nes organizmas negali jo tinkamai pašalinti.</w:t>
      </w:r>
      <w:r w:rsidR="00B72078" w:rsidRPr="00B72078">
        <w:rPr>
          <w:rFonts w:ascii="Verdana" w:eastAsiaTheme="minorHAnsi" w:hAnsi="Verdana" w:cs="Verdana"/>
          <w:sz w:val="16"/>
          <w:szCs w:val="16"/>
        </w:rPr>
        <w:t xml:space="preserve"> </w:t>
      </w:r>
    </w:p>
    <w:p w14:paraId="64B34EEA" w14:textId="5FD2C180" w:rsidR="00B72078" w:rsidRPr="00B72078" w:rsidRDefault="00B72078" w:rsidP="00B72078">
      <w:pPr>
        <w:autoSpaceDE w:val="0"/>
        <w:autoSpaceDN w:val="0"/>
        <w:adjustRightInd w:val="0"/>
        <w:rPr>
          <w:rFonts w:eastAsiaTheme="minorHAnsi"/>
          <w:sz w:val="22"/>
          <w:szCs w:val="22"/>
        </w:rPr>
      </w:pPr>
      <w:r w:rsidRPr="00B72078">
        <w:rPr>
          <w:rFonts w:eastAsiaTheme="minorHAnsi"/>
          <w:sz w:val="22"/>
          <w:szCs w:val="22"/>
        </w:rPr>
        <w:t>Išgertas aspartamas hidrolizuojamas virškinimo trakte. Fenilalaninas yra vienas iš pagrindinių hidrolizės produktų</w:t>
      </w:r>
    </w:p>
    <w:p w14:paraId="25739976" w14:textId="0CDA8C15" w:rsidR="008916A4" w:rsidRPr="00B72078" w:rsidRDefault="00B72078" w:rsidP="00B72078">
      <w:pPr>
        <w:autoSpaceDE w:val="0"/>
        <w:autoSpaceDN w:val="0"/>
        <w:adjustRightInd w:val="0"/>
        <w:rPr>
          <w:sz w:val="22"/>
          <w:szCs w:val="22"/>
        </w:rPr>
      </w:pPr>
      <w:r w:rsidRPr="00B72078">
        <w:rPr>
          <w:rFonts w:eastAsiaTheme="minorHAnsi"/>
          <w:sz w:val="22"/>
          <w:szCs w:val="22"/>
        </w:rPr>
        <w:t>Nėra nei ikiklinikinių, nei klinikinių duomenų, kuriais remiantis būtų galima įvertinti aspartamo vartojimą jaunesniems kaip 12 savaičių kūdikiams.</w:t>
      </w:r>
    </w:p>
    <w:p w14:paraId="2D4FD25C" w14:textId="77777777" w:rsidR="00FD706B" w:rsidRDefault="00FD706B" w:rsidP="00A96FCE">
      <w:pPr>
        <w:outlineLvl w:val="0"/>
      </w:pPr>
    </w:p>
    <w:p w14:paraId="7307A1AF" w14:textId="3FC6F05E" w:rsidR="00F3201E" w:rsidRDefault="004123C4" w:rsidP="00F3201E">
      <w:pPr>
        <w:outlineLvl w:val="0"/>
      </w:pPr>
      <w:r w:rsidRPr="00B72078">
        <w:rPr>
          <w:sz w:val="22"/>
          <w:szCs w:val="22"/>
        </w:rPr>
        <w:t>Kiekvienoje</w:t>
      </w:r>
      <w:r w:rsidR="00656CC1" w:rsidRPr="00B72078">
        <w:rPr>
          <w:sz w:val="22"/>
          <w:szCs w:val="22"/>
        </w:rPr>
        <w:t xml:space="preserve"> šio vaisto tabletėje yra &lt;700 mg sorbitolio.</w:t>
      </w:r>
      <w:r w:rsidR="005231CA" w:rsidRPr="00B72078">
        <w:rPr>
          <w:sz w:val="22"/>
          <w:szCs w:val="22"/>
        </w:rPr>
        <w:t xml:space="preserve">. </w:t>
      </w:r>
    </w:p>
    <w:p w14:paraId="5E5B1152" w14:textId="767ED03D" w:rsidR="00F3201E" w:rsidRPr="00F3201E" w:rsidRDefault="00F3201E" w:rsidP="00F3201E">
      <w:pPr>
        <w:autoSpaceDE w:val="0"/>
        <w:autoSpaceDN w:val="0"/>
        <w:adjustRightInd w:val="0"/>
        <w:rPr>
          <w:rFonts w:eastAsiaTheme="minorHAnsi"/>
          <w:sz w:val="22"/>
          <w:szCs w:val="22"/>
        </w:rPr>
      </w:pPr>
      <w:r w:rsidRPr="00F3201E">
        <w:rPr>
          <w:rFonts w:eastAsiaTheme="minorHAnsi"/>
          <w:sz w:val="22"/>
          <w:szCs w:val="22"/>
        </w:rPr>
        <w:t>Reikia atsižvelgti į adityvų kartu vartojamų vaistinių preparatų, kurių sudėtyje yra sorbitolio (ar fruktozės), ir</w:t>
      </w:r>
    </w:p>
    <w:p w14:paraId="1688860D" w14:textId="77777777" w:rsidR="00F3201E" w:rsidRPr="00F3201E" w:rsidRDefault="00F3201E" w:rsidP="00F3201E">
      <w:pPr>
        <w:autoSpaceDE w:val="0"/>
        <w:autoSpaceDN w:val="0"/>
        <w:adjustRightInd w:val="0"/>
        <w:rPr>
          <w:rFonts w:eastAsiaTheme="minorHAnsi"/>
          <w:sz w:val="22"/>
          <w:szCs w:val="22"/>
        </w:rPr>
      </w:pPr>
      <w:r w:rsidRPr="00F3201E">
        <w:rPr>
          <w:rFonts w:eastAsiaTheme="minorHAnsi"/>
          <w:sz w:val="22"/>
          <w:szCs w:val="22"/>
        </w:rPr>
        <w:t xml:space="preserve">su maistu vartojamo sorbitolio (ar fruktozės) poveikį. </w:t>
      </w:r>
    </w:p>
    <w:p w14:paraId="2EC4A3A5" w14:textId="4482E67A" w:rsidR="00F3201E" w:rsidRPr="00F3201E" w:rsidRDefault="00F3201E" w:rsidP="00F3201E">
      <w:pPr>
        <w:autoSpaceDE w:val="0"/>
        <w:autoSpaceDN w:val="0"/>
        <w:adjustRightInd w:val="0"/>
        <w:rPr>
          <w:sz w:val="22"/>
          <w:szCs w:val="22"/>
        </w:rPr>
      </w:pPr>
      <w:r w:rsidRPr="00F3201E">
        <w:rPr>
          <w:rFonts w:eastAsiaTheme="minorHAnsi"/>
          <w:sz w:val="22"/>
          <w:szCs w:val="22"/>
        </w:rPr>
        <w:t>Geriamojo vaistinio preparato sudėtyje esantis sorbitolis gali paveikti kitų kartu vartojamų geriamųjų vaistinių preparatų biologinį prieinamumą.</w:t>
      </w:r>
    </w:p>
    <w:p w14:paraId="14563B6D" w14:textId="169BFB01" w:rsidR="00FD706B" w:rsidRPr="00805A0D" w:rsidRDefault="008B0319" w:rsidP="005231CA">
      <w:pPr>
        <w:outlineLvl w:val="0"/>
      </w:pPr>
      <w:r w:rsidRPr="00F3201E">
        <w:rPr>
          <w:rFonts w:eastAsiaTheme="minorHAnsi"/>
          <w:sz w:val="22"/>
          <w:szCs w:val="22"/>
        </w:rPr>
        <w:t>Šio vaistinio preparato negalima vartoti ar duoti pacientams, kuriems nustatytas įgimtas fruktozės netoleravimas (ĮFN).</w:t>
      </w:r>
    </w:p>
    <w:p w14:paraId="699729AF" w14:textId="77777777" w:rsidR="00FD706B" w:rsidRDefault="00FD706B" w:rsidP="00A96FCE">
      <w:pPr>
        <w:outlineLvl w:val="0"/>
        <w:rPr>
          <w:bCs/>
          <w:sz w:val="22"/>
          <w:szCs w:val="22"/>
          <w:lang w:val="pt-BR"/>
        </w:rPr>
      </w:pPr>
    </w:p>
    <w:p w14:paraId="433724E8" w14:textId="44DD7AE9" w:rsidR="00EC1D68" w:rsidRDefault="00FD67E3" w:rsidP="00FD67E3">
      <w:pPr>
        <w:pStyle w:val="BTEMEASMCA"/>
      </w:pPr>
      <w:r w:rsidRPr="00805A0D">
        <w:t>Šio vaisto</w:t>
      </w:r>
      <w:r>
        <w:t xml:space="preserve"> 1 tabletėje</w:t>
      </w:r>
      <w:r w:rsidRPr="00805A0D">
        <w:t xml:space="preserve"> yra</w:t>
      </w:r>
      <w:r>
        <w:t xml:space="preserve"> </w:t>
      </w:r>
      <w:r w:rsidRPr="00805A0D">
        <w:t>mažiau kaip 1 mmol (23 mg) natrio, t.y. jis beveik</w:t>
      </w:r>
      <w:r w:rsidR="00BA5F6B">
        <w:t xml:space="preserve"> </w:t>
      </w:r>
      <w:r w:rsidRPr="00805A0D">
        <w:t>neturi reikšmės.</w:t>
      </w:r>
    </w:p>
    <w:p w14:paraId="62F1C21D" w14:textId="77777777" w:rsidR="00FD67E3" w:rsidRPr="00805A0D" w:rsidRDefault="00FD67E3" w:rsidP="00805A0D">
      <w:pPr>
        <w:pStyle w:val="BTEMEASMCA"/>
      </w:pPr>
    </w:p>
    <w:p w14:paraId="358FB139" w14:textId="6D54E076" w:rsidR="00EC1D68" w:rsidRPr="00F954B3" w:rsidRDefault="00EC1D68" w:rsidP="00A96FCE">
      <w:pPr>
        <w:outlineLvl w:val="0"/>
        <w:rPr>
          <w:bCs/>
          <w:sz w:val="22"/>
          <w:szCs w:val="22"/>
        </w:rPr>
      </w:pPr>
      <w:r w:rsidRPr="00F954B3">
        <w:rPr>
          <w:bCs/>
          <w:sz w:val="22"/>
          <w:szCs w:val="22"/>
        </w:rPr>
        <w:t xml:space="preserve">Atsargiai vartoti esant lėtiniam inkstų funkcijos nepakankamumui, ypač tais atvejais, kai atliekama dializė. Sergant lėtiniu inkstų nepakankamumu ir geriant dideles aliuminio hidroksido dozes fosfatų surišimui, organizme </w:t>
      </w:r>
      <w:r w:rsidR="001309BC">
        <w:rPr>
          <w:bCs/>
          <w:sz w:val="22"/>
          <w:szCs w:val="22"/>
        </w:rPr>
        <w:t>kaupiasi</w:t>
      </w:r>
      <w:r w:rsidRPr="00F954B3">
        <w:rPr>
          <w:bCs/>
          <w:sz w:val="22"/>
          <w:szCs w:val="22"/>
        </w:rPr>
        <w:t xml:space="preserve"> aliuminis; tokiems ligoniams atliekant dializę, gali pablogėti su dialize susijusi osteoporozė, encefalopatija, miopatija ar mikrocistinė anemija. </w:t>
      </w:r>
    </w:p>
    <w:p w14:paraId="6108365C" w14:textId="77777777" w:rsidR="00A96FCE" w:rsidRPr="0032699B" w:rsidRDefault="00A96FCE" w:rsidP="005806FA">
      <w:pPr>
        <w:pStyle w:val="BTEMEASMCA"/>
      </w:pPr>
    </w:p>
    <w:p w14:paraId="131A53B2" w14:textId="77777777" w:rsidR="00A96FCE" w:rsidRPr="0032699B" w:rsidRDefault="00A96FCE">
      <w:pPr>
        <w:pStyle w:val="PI-2EMEASMCA"/>
      </w:pPr>
      <w:bookmarkStart w:id="21" w:name="_Toc129243106"/>
      <w:bookmarkStart w:id="22" w:name="_Toc129243231"/>
      <w:r w:rsidRPr="0032699B">
        <w:t>4.5</w:t>
      </w:r>
      <w:r w:rsidRPr="0032699B">
        <w:tab/>
        <w:t>Sąveika su kitais vaistiniais preparatais ir kitokia sąveika</w:t>
      </w:r>
      <w:bookmarkEnd w:id="21"/>
      <w:bookmarkEnd w:id="22"/>
    </w:p>
    <w:p w14:paraId="74099932" w14:textId="77777777" w:rsidR="00A96FCE" w:rsidRPr="0032699B" w:rsidRDefault="00A96FCE" w:rsidP="005806FA">
      <w:pPr>
        <w:pStyle w:val="BTEMEASMCA"/>
      </w:pPr>
    </w:p>
    <w:p w14:paraId="2F470295" w14:textId="77777777" w:rsidR="00A96FCE" w:rsidRPr="0032699B" w:rsidRDefault="00A96FCE">
      <w:pPr>
        <w:pStyle w:val="BTEMEASMCA"/>
      </w:pPr>
      <w:r w:rsidRPr="0032699B">
        <w:t>Skrandžio rūgštingumui sumažinti vartojami magnio ir aliuminio deriniai sąveikauja su daugeliu vaistų, todėl pakinta skrandžio rūgštingumas ir išsituštinimas, vaistų absorbcija ir neabsorbuojamų kompleksų susidarymas. Sąveiką galima sumažinti, jeigu rūgštingumą mažinančių vaistų išgeriama 2 valandas prieš valgį arba 2 valandas po kitų vaistų vartojimo.</w:t>
      </w:r>
    </w:p>
    <w:p w14:paraId="523AEBDD" w14:textId="77777777" w:rsidR="00A96FCE" w:rsidRPr="0032699B" w:rsidRDefault="00A96FCE">
      <w:pPr>
        <w:pStyle w:val="BTEMEASMCA"/>
      </w:pPr>
    </w:p>
    <w:p w14:paraId="3397D2BB" w14:textId="6C33F72A" w:rsidR="00EC1D68" w:rsidRPr="0032699B" w:rsidRDefault="00A96FCE">
      <w:pPr>
        <w:pStyle w:val="BTEMEASMCA"/>
      </w:pPr>
      <w:r w:rsidRPr="0032699B">
        <w:t>Šis preparatas gali sumažinti rezorbciją ir poveikį tokių vaistų: tetraciklinų, chinolono junginių, propanololio, atenolio, kaptoprilio, izoniazido, ketokonazolio, nitrofurantino junginių, kurių sudėtyje yra geležies ir fosforo. Gali sumažėti chinino ir mekamilamino, bei padidėti salicilatų išsiskyrimas su šlapimu. Be to, šis vaistas sumažina ranitidino ir famotidino metabolizmą kepenyse. Jeigu magnio ir aliuminio junginiai vartojami kartu su natrio polistireno sulfonato dervomis, organizme gali susidaryti sisteminė alkalozė.</w:t>
      </w:r>
      <w:r w:rsidR="00EC1D68">
        <w:t xml:space="preserve"> </w:t>
      </w:r>
      <w:r w:rsidR="00EC1D68" w:rsidRPr="0032699B">
        <w:t>Jeigu kartu vartojami citrusiniai vaisiai arba jų sultys, aliuminio absorbcija gali padidėti.</w:t>
      </w:r>
    </w:p>
    <w:p w14:paraId="33AC48E8" w14:textId="77777777" w:rsidR="00A96FCE" w:rsidRPr="0032699B" w:rsidRDefault="00A96FCE">
      <w:pPr>
        <w:pStyle w:val="BTEMEASMCA"/>
      </w:pPr>
    </w:p>
    <w:p w14:paraId="7375CDFC" w14:textId="209E0078" w:rsidR="00A96FCE" w:rsidRPr="0032699B" w:rsidRDefault="00A96FCE">
      <w:pPr>
        <w:pStyle w:val="PI-2EMEASMCA"/>
      </w:pPr>
      <w:bookmarkStart w:id="23" w:name="_Toc129243107"/>
      <w:bookmarkStart w:id="24" w:name="_Toc129243232"/>
      <w:r w:rsidRPr="0032699B">
        <w:t>4.6</w:t>
      </w:r>
      <w:r w:rsidRPr="0032699B">
        <w:tab/>
      </w:r>
      <w:r>
        <w:t>Vaisingumas, n</w:t>
      </w:r>
      <w:r w:rsidRPr="0032699B">
        <w:t>ėštumo ir žindymo laikotarpis</w:t>
      </w:r>
      <w:bookmarkEnd w:id="23"/>
      <w:bookmarkEnd w:id="24"/>
    </w:p>
    <w:p w14:paraId="096C375C" w14:textId="77777777" w:rsidR="00A96FCE" w:rsidRPr="0032699B" w:rsidRDefault="00A96FCE" w:rsidP="005806FA">
      <w:pPr>
        <w:pStyle w:val="BTEMEASMCA"/>
      </w:pPr>
    </w:p>
    <w:p w14:paraId="17946CD0" w14:textId="77777777" w:rsidR="00A96FCE" w:rsidRPr="0032699B" w:rsidRDefault="00A96FCE">
      <w:pPr>
        <w:pStyle w:val="BTEMEASMCA"/>
      </w:pPr>
      <w:r w:rsidRPr="0032699B">
        <w:t>Šis vaistas saugus vartojant nėštumo ir žindymo laikotarpiu, tik reikėtų vengti didelių dozių ir nevartoti ilgai.</w:t>
      </w:r>
    </w:p>
    <w:p w14:paraId="341F175E" w14:textId="77777777" w:rsidR="00A96FCE" w:rsidRPr="0032699B" w:rsidRDefault="00A96FCE">
      <w:pPr>
        <w:pStyle w:val="BTEMEASMCA"/>
      </w:pPr>
    </w:p>
    <w:p w14:paraId="27D046A5" w14:textId="77777777" w:rsidR="00A96FCE" w:rsidRPr="0032699B" w:rsidRDefault="00A96FCE">
      <w:pPr>
        <w:pStyle w:val="PI-2EMEASMCA"/>
      </w:pPr>
      <w:bookmarkStart w:id="25" w:name="_Toc129243108"/>
      <w:bookmarkStart w:id="26" w:name="_Toc129243233"/>
      <w:r w:rsidRPr="0032699B">
        <w:t>4.7</w:t>
      </w:r>
      <w:r w:rsidRPr="0032699B">
        <w:tab/>
        <w:t>Poveikis gebėjimui vairuoti ir valdyti mechanizmus</w:t>
      </w:r>
      <w:bookmarkEnd w:id="25"/>
      <w:bookmarkEnd w:id="26"/>
    </w:p>
    <w:p w14:paraId="7C32E514" w14:textId="77777777" w:rsidR="00A96FCE" w:rsidRPr="0032699B" w:rsidRDefault="00A96FCE" w:rsidP="005806FA">
      <w:pPr>
        <w:pStyle w:val="BTEMEASMCA"/>
      </w:pPr>
    </w:p>
    <w:p w14:paraId="478B38DC" w14:textId="2FFEE593" w:rsidR="00A96FCE" w:rsidRPr="0032699B" w:rsidRDefault="00A96FCE">
      <w:pPr>
        <w:pStyle w:val="BTEMEASMCA"/>
      </w:pPr>
      <w:r>
        <w:t xml:space="preserve">Manti </w:t>
      </w:r>
      <w:r w:rsidRPr="0032699B">
        <w:t>gebėjim</w:t>
      </w:r>
      <w:r>
        <w:t>o</w:t>
      </w:r>
      <w:r w:rsidRPr="0032699B">
        <w:t xml:space="preserve"> vairuoti ir valdyti mechanizmus </w:t>
      </w:r>
      <w:r w:rsidRPr="00B34FA1">
        <w:rPr>
          <w:szCs w:val="24"/>
        </w:rPr>
        <w:t>neveikia arba veikia nereikšmingai</w:t>
      </w:r>
      <w:r w:rsidRPr="0032699B">
        <w:t>.</w:t>
      </w:r>
    </w:p>
    <w:p w14:paraId="43112EDB" w14:textId="77777777" w:rsidR="00A96FCE" w:rsidRPr="0032699B" w:rsidRDefault="00A96FCE">
      <w:pPr>
        <w:pStyle w:val="BTEMEASMCA"/>
      </w:pPr>
    </w:p>
    <w:p w14:paraId="053F66B9" w14:textId="77777777" w:rsidR="00A96FCE" w:rsidRPr="0032699B" w:rsidRDefault="00A96FCE">
      <w:pPr>
        <w:pStyle w:val="PI-2EMEASMCA"/>
      </w:pPr>
      <w:bookmarkStart w:id="27" w:name="_Toc129243109"/>
      <w:bookmarkStart w:id="28" w:name="_Toc129243234"/>
      <w:r w:rsidRPr="0032699B">
        <w:t>4.8</w:t>
      </w:r>
      <w:r w:rsidRPr="0032699B">
        <w:tab/>
        <w:t>Nepageidaujamas poveikis</w:t>
      </w:r>
      <w:bookmarkEnd w:id="27"/>
      <w:bookmarkEnd w:id="28"/>
    </w:p>
    <w:p w14:paraId="6C546E8B" w14:textId="77777777" w:rsidR="00A96FCE" w:rsidRPr="0032699B" w:rsidRDefault="00A96FCE" w:rsidP="005806FA">
      <w:pPr>
        <w:pStyle w:val="BTEMEASMCA"/>
      </w:pPr>
    </w:p>
    <w:p w14:paraId="7E21B232" w14:textId="77777777" w:rsidR="00A96FCE" w:rsidRPr="0032699B" w:rsidRDefault="00A96FCE">
      <w:pPr>
        <w:pStyle w:val="BTEMEASMCA"/>
      </w:pPr>
      <w:r w:rsidRPr="0032699B">
        <w:t>Nepageidaujamas poveikis pasitaiko retai. Manti mėtų skonio sudėtyje esantis magnio hidroksidas derinyje su aliuminio hidroksidu gali turėti įtakos pastarojo vidurius paleidžiančiam poveikiui. Todėl kartais gali būti vidurių užkietėjimas ar viduriavimas. Esant sutrikusiai inkstų funkcijai, organizme gali susidaryti hipermagnemija arba susikaupti aliuminio.</w:t>
      </w:r>
    </w:p>
    <w:p w14:paraId="6DBE10FC" w14:textId="77777777" w:rsidR="00A96FCE" w:rsidRDefault="00A96FCE">
      <w:pPr>
        <w:pStyle w:val="BTEMEASMCA"/>
      </w:pPr>
    </w:p>
    <w:p w14:paraId="2F9E983F" w14:textId="0048E01B" w:rsidR="00A96FCE" w:rsidRPr="00C250DE" w:rsidRDefault="00A96FCE" w:rsidP="00A96FCE">
      <w:pPr>
        <w:rPr>
          <w:sz w:val="22"/>
          <w:szCs w:val="22"/>
        </w:rPr>
      </w:pPr>
      <w:r w:rsidRPr="00A96FCE">
        <w:rPr>
          <w:sz w:val="22"/>
          <w:szCs w:val="22"/>
        </w:rPr>
        <w:t>Nepageidaujamo poveikio dažnis apibūdinamas taip:</w:t>
      </w:r>
      <w:r w:rsidRPr="00C250DE">
        <w:rPr>
          <w:sz w:val="22"/>
          <w:szCs w:val="22"/>
        </w:rPr>
        <w:t xml:space="preserve"> labai dažn</w:t>
      </w:r>
      <w:r>
        <w:rPr>
          <w:sz w:val="22"/>
          <w:szCs w:val="22"/>
        </w:rPr>
        <w:t>as</w:t>
      </w:r>
      <w:r w:rsidRPr="00C250DE">
        <w:rPr>
          <w:sz w:val="22"/>
          <w:szCs w:val="22"/>
        </w:rPr>
        <w:t xml:space="preserve"> (</w:t>
      </w:r>
      <w:r w:rsidRPr="00C250DE">
        <w:rPr>
          <w:sz w:val="22"/>
          <w:szCs w:val="22"/>
        </w:rPr>
        <w:sym w:font="Symbol" w:char="F0B3"/>
      </w:r>
      <w:r w:rsidRPr="00C250DE">
        <w:rPr>
          <w:sz w:val="22"/>
          <w:szCs w:val="22"/>
        </w:rPr>
        <w:t>1/10), dažn</w:t>
      </w:r>
      <w:r>
        <w:rPr>
          <w:sz w:val="22"/>
          <w:szCs w:val="22"/>
        </w:rPr>
        <w:t>as</w:t>
      </w:r>
      <w:r w:rsidRPr="00C250DE">
        <w:rPr>
          <w:sz w:val="22"/>
          <w:szCs w:val="22"/>
        </w:rPr>
        <w:t xml:space="preserve"> (nuo </w:t>
      </w:r>
      <w:r w:rsidRPr="00C250DE">
        <w:rPr>
          <w:sz w:val="22"/>
          <w:szCs w:val="22"/>
        </w:rPr>
        <w:sym w:font="Symbol" w:char="F0B3"/>
      </w:r>
      <w:r w:rsidRPr="00C250DE">
        <w:rPr>
          <w:sz w:val="22"/>
          <w:szCs w:val="22"/>
        </w:rPr>
        <w:t>1/100 iki &lt;1/10), nedažn</w:t>
      </w:r>
      <w:r>
        <w:rPr>
          <w:sz w:val="22"/>
          <w:szCs w:val="22"/>
        </w:rPr>
        <w:t>as</w:t>
      </w:r>
      <w:r w:rsidRPr="00C250DE">
        <w:rPr>
          <w:sz w:val="22"/>
          <w:szCs w:val="22"/>
        </w:rPr>
        <w:t xml:space="preserve"> (nuo </w:t>
      </w:r>
      <w:r w:rsidRPr="00C250DE">
        <w:rPr>
          <w:sz w:val="22"/>
          <w:szCs w:val="22"/>
        </w:rPr>
        <w:sym w:font="Symbol" w:char="F0B3"/>
      </w:r>
      <w:r w:rsidRPr="00C250DE">
        <w:rPr>
          <w:sz w:val="22"/>
          <w:szCs w:val="22"/>
        </w:rPr>
        <w:t>1/1 000 iki &lt;1/100), ret</w:t>
      </w:r>
      <w:r>
        <w:rPr>
          <w:sz w:val="22"/>
          <w:szCs w:val="22"/>
        </w:rPr>
        <w:t>as</w:t>
      </w:r>
      <w:r w:rsidRPr="00C250DE">
        <w:rPr>
          <w:sz w:val="22"/>
          <w:szCs w:val="22"/>
        </w:rPr>
        <w:t xml:space="preserve"> (nuo </w:t>
      </w:r>
      <w:r w:rsidRPr="00C250DE">
        <w:rPr>
          <w:sz w:val="22"/>
          <w:szCs w:val="22"/>
        </w:rPr>
        <w:sym w:font="Symbol" w:char="F0B3"/>
      </w:r>
      <w:r w:rsidRPr="00C250DE">
        <w:rPr>
          <w:sz w:val="22"/>
          <w:szCs w:val="22"/>
        </w:rPr>
        <w:t>1/10 000 iki &lt;1/1 000), labai ret</w:t>
      </w:r>
      <w:r>
        <w:rPr>
          <w:sz w:val="22"/>
          <w:szCs w:val="22"/>
        </w:rPr>
        <w:t>as</w:t>
      </w:r>
      <w:r w:rsidRPr="00C250DE">
        <w:rPr>
          <w:sz w:val="22"/>
          <w:szCs w:val="22"/>
        </w:rPr>
        <w:t xml:space="preserve"> (&lt;1/10 000)</w:t>
      </w:r>
      <w:r>
        <w:rPr>
          <w:sz w:val="22"/>
          <w:szCs w:val="22"/>
        </w:rPr>
        <w:t xml:space="preserve"> ir</w:t>
      </w:r>
      <w:r w:rsidRPr="00C250DE">
        <w:rPr>
          <w:sz w:val="22"/>
          <w:szCs w:val="22"/>
        </w:rPr>
        <w:t xml:space="preserve"> nežinomas (negali būti </w:t>
      </w:r>
      <w:r>
        <w:rPr>
          <w:sz w:val="22"/>
          <w:szCs w:val="22"/>
        </w:rPr>
        <w:t>apskaičiuotas</w:t>
      </w:r>
      <w:r w:rsidRPr="00C250DE">
        <w:rPr>
          <w:sz w:val="22"/>
          <w:szCs w:val="22"/>
        </w:rPr>
        <w:t xml:space="preserve"> pagal turimus duomenis).</w:t>
      </w:r>
    </w:p>
    <w:p w14:paraId="724376BC" w14:textId="77777777" w:rsidR="00A96FCE" w:rsidRPr="00363D8C" w:rsidRDefault="00A96FCE" w:rsidP="005806FA">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3"/>
        <w:gridCol w:w="1332"/>
        <w:gridCol w:w="1985"/>
        <w:gridCol w:w="2033"/>
        <w:gridCol w:w="1369"/>
      </w:tblGrid>
      <w:tr w:rsidR="00A96FCE" w:rsidRPr="00363D8C" w14:paraId="7590CC34" w14:textId="77777777" w:rsidTr="001B178B">
        <w:tc>
          <w:tcPr>
            <w:tcW w:w="1753" w:type="dxa"/>
          </w:tcPr>
          <w:p w14:paraId="212EFFF0" w14:textId="77777777" w:rsidR="00A96FCE" w:rsidRPr="00363D8C" w:rsidRDefault="00A96FCE" w:rsidP="001B178B">
            <w:pPr>
              <w:pStyle w:val="Default"/>
              <w:tabs>
                <w:tab w:val="left" w:pos="567"/>
              </w:tabs>
              <w:spacing w:line="260" w:lineRule="exact"/>
              <w:rPr>
                <w:b/>
                <w:bCs/>
                <w:sz w:val="22"/>
                <w:szCs w:val="22"/>
                <w:lang w:val="en-GB"/>
              </w:rPr>
            </w:pPr>
            <w:r w:rsidRPr="00363D8C">
              <w:rPr>
                <w:b/>
                <w:bCs/>
                <w:sz w:val="22"/>
                <w:szCs w:val="22"/>
                <w:lang w:val="en-GB"/>
              </w:rPr>
              <w:lastRenderedPageBreak/>
              <w:t>Dažnis</w:t>
            </w:r>
          </w:p>
          <w:p w14:paraId="231D548F" w14:textId="77777777" w:rsidR="00A96FCE" w:rsidRPr="00363D8C" w:rsidRDefault="00A96FCE" w:rsidP="001B178B">
            <w:pPr>
              <w:pStyle w:val="Default"/>
              <w:tabs>
                <w:tab w:val="left" w:pos="567"/>
              </w:tabs>
              <w:spacing w:line="260" w:lineRule="exact"/>
              <w:rPr>
                <w:b/>
                <w:bCs/>
                <w:sz w:val="22"/>
                <w:szCs w:val="22"/>
                <w:lang w:val="en-GB"/>
              </w:rPr>
            </w:pPr>
          </w:p>
          <w:p w14:paraId="3741B888" w14:textId="77777777" w:rsidR="00A96FCE" w:rsidRPr="00363D8C" w:rsidRDefault="00A96FCE" w:rsidP="001B178B">
            <w:pPr>
              <w:pStyle w:val="Default"/>
              <w:rPr>
                <w:b/>
                <w:sz w:val="22"/>
                <w:szCs w:val="22"/>
                <w:lang w:val="en-US"/>
              </w:rPr>
            </w:pPr>
            <w:r w:rsidRPr="00363D8C">
              <w:rPr>
                <w:b/>
                <w:bCs/>
                <w:sz w:val="22"/>
                <w:szCs w:val="22"/>
                <w:lang w:val="en-GB"/>
              </w:rPr>
              <w:t>Organų sistemų klasė</w:t>
            </w:r>
          </w:p>
        </w:tc>
        <w:tc>
          <w:tcPr>
            <w:tcW w:w="1332" w:type="dxa"/>
          </w:tcPr>
          <w:p w14:paraId="6F51174A" w14:textId="77777777" w:rsidR="00A96FCE" w:rsidRPr="00363D8C" w:rsidRDefault="00A96FCE" w:rsidP="001B178B">
            <w:pPr>
              <w:pStyle w:val="Default"/>
              <w:tabs>
                <w:tab w:val="left" w:pos="567"/>
              </w:tabs>
              <w:spacing w:line="260" w:lineRule="exact"/>
              <w:rPr>
                <w:b/>
                <w:bCs/>
                <w:sz w:val="22"/>
                <w:szCs w:val="22"/>
                <w:lang w:val="en-GB"/>
              </w:rPr>
            </w:pPr>
            <w:r w:rsidRPr="00363D8C">
              <w:rPr>
                <w:b/>
                <w:bCs/>
                <w:sz w:val="22"/>
                <w:szCs w:val="22"/>
                <w:lang w:val="en-GB"/>
              </w:rPr>
              <w:t xml:space="preserve">Dažnas </w:t>
            </w:r>
          </w:p>
        </w:tc>
        <w:tc>
          <w:tcPr>
            <w:tcW w:w="1985" w:type="dxa"/>
          </w:tcPr>
          <w:p w14:paraId="14F76294" w14:textId="77777777" w:rsidR="00A96FCE" w:rsidRPr="00363D8C" w:rsidRDefault="00A96FCE" w:rsidP="001B178B">
            <w:pPr>
              <w:pStyle w:val="Default"/>
              <w:tabs>
                <w:tab w:val="left" w:pos="567"/>
              </w:tabs>
              <w:spacing w:line="260" w:lineRule="exact"/>
              <w:rPr>
                <w:b/>
                <w:bCs/>
                <w:sz w:val="22"/>
                <w:szCs w:val="22"/>
                <w:lang w:val="en-GB"/>
              </w:rPr>
            </w:pPr>
            <w:r w:rsidRPr="00363D8C">
              <w:rPr>
                <w:b/>
                <w:bCs/>
                <w:sz w:val="22"/>
                <w:szCs w:val="22"/>
                <w:lang w:val="en-GB"/>
              </w:rPr>
              <w:t xml:space="preserve">Nedažnas </w:t>
            </w:r>
          </w:p>
        </w:tc>
        <w:tc>
          <w:tcPr>
            <w:tcW w:w="2033" w:type="dxa"/>
          </w:tcPr>
          <w:p w14:paraId="718D826F" w14:textId="77777777" w:rsidR="00A96FCE" w:rsidRPr="00363D8C" w:rsidRDefault="00A96FCE" w:rsidP="001B178B">
            <w:pPr>
              <w:pStyle w:val="Default"/>
              <w:tabs>
                <w:tab w:val="left" w:pos="567"/>
              </w:tabs>
              <w:spacing w:line="260" w:lineRule="exact"/>
              <w:rPr>
                <w:b/>
                <w:bCs/>
                <w:sz w:val="22"/>
                <w:szCs w:val="22"/>
                <w:lang w:val="en-GB"/>
              </w:rPr>
            </w:pPr>
            <w:r w:rsidRPr="00363D8C">
              <w:rPr>
                <w:b/>
                <w:bCs/>
                <w:sz w:val="22"/>
                <w:szCs w:val="22"/>
                <w:lang w:val="en-GB"/>
              </w:rPr>
              <w:t xml:space="preserve">Retas </w:t>
            </w:r>
          </w:p>
        </w:tc>
        <w:tc>
          <w:tcPr>
            <w:tcW w:w="1369" w:type="dxa"/>
          </w:tcPr>
          <w:p w14:paraId="5CD1BEC7" w14:textId="77777777" w:rsidR="00A96FCE" w:rsidRPr="00363D8C" w:rsidRDefault="00A96FCE" w:rsidP="001B178B">
            <w:pPr>
              <w:pStyle w:val="Default"/>
              <w:tabs>
                <w:tab w:val="left" w:pos="567"/>
              </w:tabs>
              <w:spacing w:line="260" w:lineRule="exact"/>
              <w:rPr>
                <w:b/>
                <w:bCs/>
                <w:sz w:val="22"/>
                <w:szCs w:val="22"/>
                <w:lang w:val="en-GB"/>
              </w:rPr>
            </w:pPr>
            <w:r w:rsidRPr="00363D8C">
              <w:rPr>
                <w:b/>
                <w:bCs/>
                <w:sz w:val="22"/>
                <w:szCs w:val="22"/>
                <w:lang w:val="en-GB"/>
              </w:rPr>
              <w:t>Dažnis nežinomas</w:t>
            </w:r>
          </w:p>
        </w:tc>
      </w:tr>
      <w:tr w:rsidR="00A96FCE" w:rsidRPr="00363D8C" w14:paraId="155DC5D7" w14:textId="77777777" w:rsidTr="001B178B">
        <w:tc>
          <w:tcPr>
            <w:tcW w:w="1753" w:type="dxa"/>
          </w:tcPr>
          <w:p w14:paraId="4EF6E704" w14:textId="77777777" w:rsidR="00A96FCE" w:rsidRPr="00363D8C" w:rsidRDefault="00A96FCE" w:rsidP="001B178B">
            <w:pPr>
              <w:pStyle w:val="Default"/>
              <w:tabs>
                <w:tab w:val="left" w:pos="567"/>
              </w:tabs>
              <w:spacing w:line="260" w:lineRule="exact"/>
              <w:rPr>
                <w:bCs/>
                <w:sz w:val="22"/>
                <w:szCs w:val="22"/>
                <w:highlight w:val="yellow"/>
                <w:lang w:val="en-GB"/>
              </w:rPr>
            </w:pPr>
            <w:r w:rsidRPr="00363D8C">
              <w:rPr>
                <w:bCs/>
                <w:sz w:val="22"/>
                <w:szCs w:val="22"/>
                <w:lang w:val="en-GB"/>
              </w:rPr>
              <w:t>Imuninės sistemos sutrikimai</w:t>
            </w:r>
          </w:p>
        </w:tc>
        <w:tc>
          <w:tcPr>
            <w:tcW w:w="1332" w:type="dxa"/>
          </w:tcPr>
          <w:p w14:paraId="710975AB" w14:textId="77777777" w:rsidR="00A96FCE" w:rsidRPr="00363D8C" w:rsidRDefault="00A96FCE" w:rsidP="001B178B">
            <w:pPr>
              <w:pStyle w:val="Default"/>
              <w:tabs>
                <w:tab w:val="left" w:pos="567"/>
              </w:tabs>
              <w:spacing w:line="260" w:lineRule="exact"/>
              <w:rPr>
                <w:bCs/>
                <w:sz w:val="22"/>
                <w:szCs w:val="22"/>
                <w:highlight w:val="yellow"/>
                <w:lang w:val="en-GB"/>
              </w:rPr>
            </w:pPr>
          </w:p>
        </w:tc>
        <w:tc>
          <w:tcPr>
            <w:tcW w:w="1985" w:type="dxa"/>
          </w:tcPr>
          <w:p w14:paraId="12F40C92" w14:textId="77777777" w:rsidR="00A96FCE" w:rsidRPr="00363D8C" w:rsidRDefault="00A96FCE" w:rsidP="001B178B">
            <w:pPr>
              <w:pStyle w:val="Default"/>
              <w:tabs>
                <w:tab w:val="left" w:pos="567"/>
              </w:tabs>
              <w:spacing w:line="260" w:lineRule="exact"/>
              <w:rPr>
                <w:bCs/>
                <w:sz w:val="22"/>
                <w:szCs w:val="22"/>
                <w:highlight w:val="yellow"/>
                <w:lang w:val="en-GB"/>
              </w:rPr>
            </w:pPr>
          </w:p>
        </w:tc>
        <w:tc>
          <w:tcPr>
            <w:tcW w:w="2033" w:type="dxa"/>
          </w:tcPr>
          <w:p w14:paraId="379302CC" w14:textId="77777777" w:rsidR="00A96FCE" w:rsidRPr="00363D8C" w:rsidRDefault="00A96FCE" w:rsidP="001B178B">
            <w:pPr>
              <w:pStyle w:val="Default"/>
              <w:tabs>
                <w:tab w:val="left" w:pos="567"/>
              </w:tabs>
              <w:spacing w:line="260" w:lineRule="exact"/>
              <w:rPr>
                <w:bCs/>
                <w:sz w:val="22"/>
                <w:szCs w:val="22"/>
                <w:lang w:val="en-GB"/>
              </w:rPr>
            </w:pPr>
          </w:p>
        </w:tc>
        <w:tc>
          <w:tcPr>
            <w:tcW w:w="1369" w:type="dxa"/>
          </w:tcPr>
          <w:p w14:paraId="1DDF2A12" w14:textId="77777777" w:rsidR="00A96FCE" w:rsidRPr="00363D8C" w:rsidRDefault="00A96FCE" w:rsidP="001B178B">
            <w:pPr>
              <w:pStyle w:val="Default"/>
              <w:tabs>
                <w:tab w:val="left" w:pos="567"/>
              </w:tabs>
              <w:spacing w:line="260" w:lineRule="exact"/>
              <w:rPr>
                <w:bCs/>
                <w:sz w:val="22"/>
                <w:szCs w:val="22"/>
                <w:lang w:val="en-GB"/>
              </w:rPr>
            </w:pPr>
            <w:r w:rsidRPr="00363D8C">
              <w:rPr>
                <w:bCs/>
                <w:sz w:val="22"/>
                <w:szCs w:val="22"/>
                <w:lang w:val="en-GB"/>
              </w:rPr>
              <w:t>Padidėjusio jautrumo reakcija</w:t>
            </w:r>
          </w:p>
        </w:tc>
      </w:tr>
      <w:tr w:rsidR="00A96FCE" w:rsidRPr="00363D8C" w14:paraId="2ED26E1D" w14:textId="77777777" w:rsidTr="001B178B">
        <w:tc>
          <w:tcPr>
            <w:tcW w:w="1753" w:type="dxa"/>
          </w:tcPr>
          <w:p w14:paraId="497B7FA7" w14:textId="77777777" w:rsidR="00A96FCE" w:rsidRPr="00363D8C" w:rsidRDefault="00A96FCE" w:rsidP="001B178B">
            <w:pPr>
              <w:pStyle w:val="Default"/>
              <w:tabs>
                <w:tab w:val="left" w:pos="567"/>
              </w:tabs>
              <w:spacing w:line="260" w:lineRule="exact"/>
              <w:rPr>
                <w:bCs/>
                <w:sz w:val="22"/>
                <w:szCs w:val="22"/>
                <w:highlight w:val="yellow"/>
                <w:lang w:val="en-GB"/>
              </w:rPr>
            </w:pPr>
            <w:r w:rsidRPr="00363D8C">
              <w:rPr>
                <w:bCs/>
                <w:sz w:val="22"/>
                <w:szCs w:val="22"/>
                <w:lang w:val="en-GB"/>
              </w:rPr>
              <w:t xml:space="preserve">Metabolizmo ir mitybos sutrikimai </w:t>
            </w:r>
          </w:p>
        </w:tc>
        <w:tc>
          <w:tcPr>
            <w:tcW w:w="1332" w:type="dxa"/>
          </w:tcPr>
          <w:p w14:paraId="21DD0C80" w14:textId="77777777" w:rsidR="00A96FCE" w:rsidRPr="00363D8C" w:rsidRDefault="00A96FCE" w:rsidP="001B178B">
            <w:pPr>
              <w:pStyle w:val="Default"/>
              <w:tabs>
                <w:tab w:val="left" w:pos="567"/>
              </w:tabs>
              <w:spacing w:line="260" w:lineRule="exact"/>
              <w:rPr>
                <w:bCs/>
                <w:sz w:val="22"/>
                <w:szCs w:val="22"/>
                <w:highlight w:val="yellow"/>
                <w:lang w:val="en-GB"/>
              </w:rPr>
            </w:pPr>
          </w:p>
        </w:tc>
        <w:tc>
          <w:tcPr>
            <w:tcW w:w="1985" w:type="dxa"/>
          </w:tcPr>
          <w:p w14:paraId="38355461" w14:textId="77777777" w:rsidR="00A96FCE" w:rsidRPr="00363D8C" w:rsidRDefault="00A96FCE" w:rsidP="001B178B">
            <w:pPr>
              <w:pStyle w:val="Default"/>
              <w:rPr>
                <w:bCs/>
                <w:sz w:val="22"/>
                <w:szCs w:val="22"/>
                <w:highlight w:val="yellow"/>
                <w:lang w:val="en-GB"/>
              </w:rPr>
            </w:pPr>
          </w:p>
        </w:tc>
        <w:tc>
          <w:tcPr>
            <w:tcW w:w="2033" w:type="dxa"/>
          </w:tcPr>
          <w:p w14:paraId="70F2EAD2" w14:textId="77777777" w:rsidR="00A96FCE" w:rsidRPr="00363D8C" w:rsidRDefault="00A96FCE" w:rsidP="001B178B">
            <w:pPr>
              <w:pStyle w:val="Default"/>
              <w:tabs>
                <w:tab w:val="left" w:pos="567"/>
              </w:tabs>
              <w:spacing w:line="260" w:lineRule="exact"/>
              <w:rPr>
                <w:bCs/>
                <w:sz w:val="22"/>
                <w:szCs w:val="22"/>
                <w:highlight w:val="yellow"/>
                <w:lang w:val="en-GB"/>
              </w:rPr>
            </w:pPr>
            <w:r w:rsidRPr="00363D8C">
              <w:rPr>
                <w:bCs/>
                <w:sz w:val="22"/>
                <w:szCs w:val="22"/>
                <w:lang w:val="en-US"/>
              </w:rPr>
              <w:t>Hipermagnemija, aliuminio susikaupimas</w:t>
            </w:r>
          </w:p>
        </w:tc>
        <w:tc>
          <w:tcPr>
            <w:tcW w:w="1369" w:type="dxa"/>
          </w:tcPr>
          <w:p w14:paraId="32277579" w14:textId="77777777" w:rsidR="00A96FCE" w:rsidRPr="00363D8C" w:rsidRDefault="00A96FCE" w:rsidP="001B178B">
            <w:pPr>
              <w:pStyle w:val="Default"/>
              <w:tabs>
                <w:tab w:val="left" w:pos="567"/>
              </w:tabs>
              <w:spacing w:line="260" w:lineRule="exact"/>
              <w:rPr>
                <w:bCs/>
                <w:sz w:val="22"/>
                <w:szCs w:val="22"/>
                <w:highlight w:val="yellow"/>
                <w:lang w:val="en-GB"/>
              </w:rPr>
            </w:pPr>
          </w:p>
        </w:tc>
      </w:tr>
      <w:tr w:rsidR="00A96FCE" w:rsidRPr="00363D8C" w14:paraId="6DDFD9E4" w14:textId="77777777" w:rsidTr="001B178B">
        <w:tc>
          <w:tcPr>
            <w:tcW w:w="1753" w:type="dxa"/>
          </w:tcPr>
          <w:p w14:paraId="59D70921" w14:textId="77777777" w:rsidR="00A96FCE" w:rsidRPr="00363D8C" w:rsidRDefault="00A96FCE" w:rsidP="001B178B">
            <w:pPr>
              <w:pStyle w:val="Default"/>
              <w:tabs>
                <w:tab w:val="left" w:pos="567"/>
              </w:tabs>
              <w:spacing w:line="260" w:lineRule="exact"/>
              <w:rPr>
                <w:bCs/>
                <w:sz w:val="22"/>
                <w:szCs w:val="22"/>
                <w:lang w:val="en-GB"/>
              </w:rPr>
            </w:pPr>
            <w:r w:rsidRPr="00363D8C">
              <w:rPr>
                <w:bCs/>
                <w:sz w:val="22"/>
                <w:szCs w:val="22"/>
                <w:lang w:val="en-GB"/>
              </w:rPr>
              <w:t xml:space="preserve">Virškinimo trakto sutrikimai </w:t>
            </w:r>
          </w:p>
        </w:tc>
        <w:tc>
          <w:tcPr>
            <w:tcW w:w="1332" w:type="dxa"/>
          </w:tcPr>
          <w:p w14:paraId="2986127A" w14:textId="77777777" w:rsidR="00A96FCE" w:rsidRPr="00363D8C" w:rsidRDefault="00A96FCE" w:rsidP="001B178B">
            <w:pPr>
              <w:pStyle w:val="Default"/>
              <w:tabs>
                <w:tab w:val="left" w:pos="567"/>
              </w:tabs>
              <w:spacing w:line="260" w:lineRule="exact"/>
              <w:rPr>
                <w:bCs/>
                <w:sz w:val="22"/>
                <w:szCs w:val="22"/>
                <w:lang w:val="en-GB"/>
              </w:rPr>
            </w:pPr>
          </w:p>
        </w:tc>
        <w:tc>
          <w:tcPr>
            <w:tcW w:w="1985" w:type="dxa"/>
          </w:tcPr>
          <w:p w14:paraId="177FA3D8" w14:textId="77777777" w:rsidR="00A96FCE" w:rsidRPr="00363D8C" w:rsidRDefault="00A96FCE" w:rsidP="001B178B">
            <w:pPr>
              <w:pStyle w:val="Default"/>
              <w:tabs>
                <w:tab w:val="left" w:pos="567"/>
              </w:tabs>
              <w:spacing w:line="260" w:lineRule="exact"/>
              <w:rPr>
                <w:bCs/>
                <w:sz w:val="22"/>
                <w:szCs w:val="22"/>
                <w:lang w:val="en-GB"/>
              </w:rPr>
            </w:pPr>
            <w:r w:rsidRPr="00363D8C">
              <w:rPr>
                <w:bCs/>
                <w:sz w:val="22"/>
                <w:szCs w:val="22"/>
                <w:lang w:val="en-GB"/>
              </w:rPr>
              <w:t>Diarėja, vidurių užkietėjimas</w:t>
            </w:r>
          </w:p>
        </w:tc>
        <w:tc>
          <w:tcPr>
            <w:tcW w:w="2033" w:type="dxa"/>
          </w:tcPr>
          <w:p w14:paraId="16BD60ED" w14:textId="77777777" w:rsidR="00A96FCE" w:rsidRPr="00363D8C" w:rsidRDefault="00A96FCE" w:rsidP="001B178B">
            <w:pPr>
              <w:pStyle w:val="Default"/>
              <w:tabs>
                <w:tab w:val="left" w:pos="567"/>
              </w:tabs>
              <w:spacing w:line="260" w:lineRule="exact"/>
              <w:rPr>
                <w:bCs/>
                <w:sz w:val="22"/>
                <w:szCs w:val="22"/>
                <w:lang w:val="en-GB"/>
              </w:rPr>
            </w:pPr>
          </w:p>
        </w:tc>
        <w:tc>
          <w:tcPr>
            <w:tcW w:w="1369" w:type="dxa"/>
          </w:tcPr>
          <w:p w14:paraId="7A3C1433" w14:textId="77777777" w:rsidR="00A96FCE" w:rsidRPr="00363D8C" w:rsidRDefault="00A96FCE" w:rsidP="001B178B">
            <w:pPr>
              <w:pStyle w:val="Default"/>
              <w:tabs>
                <w:tab w:val="left" w:pos="567"/>
              </w:tabs>
              <w:spacing w:line="260" w:lineRule="exact"/>
              <w:rPr>
                <w:bCs/>
                <w:sz w:val="22"/>
                <w:szCs w:val="22"/>
                <w:lang w:val="en-GB"/>
              </w:rPr>
            </w:pPr>
          </w:p>
        </w:tc>
      </w:tr>
    </w:tbl>
    <w:p w14:paraId="3FB6F94A" w14:textId="77777777" w:rsidR="00A96FCE" w:rsidRDefault="00A96FCE" w:rsidP="005806FA">
      <w:pPr>
        <w:pStyle w:val="BTEMEASMCA"/>
      </w:pPr>
    </w:p>
    <w:p w14:paraId="6986504A" w14:textId="77777777" w:rsidR="00A96FCE" w:rsidRPr="00F954B3" w:rsidRDefault="00A96FCE" w:rsidP="00A96FCE">
      <w:pPr>
        <w:autoSpaceDE w:val="0"/>
        <w:autoSpaceDN w:val="0"/>
        <w:adjustRightInd w:val="0"/>
        <w:jc w:val="both"/>
        <w:rPr>
          <w:sz w:val="22"/>
          <w:szCs w:val="22"/>
          <w:u w:val="single"/>
        </w:rPr>
      </w:pPr>
      <w:r w:rsidRPr="00F954B3">
        <w:rPr>
          <w:noProof/>
          <w:sz w:val="22"/>
          <w:szCs w:val="22"/>
          <w:u w:val="single"/>
        </w:rPr>
        <w:t>Pranešimas apie įtariamas nepageidaujamas reakcijas</w:t>
      </w:r>
    </w:p>
    <w:p w14:paraId="38D0B366" w14:textId="3266A1A0" w:rsidR="00A96FCE" w:rsidRPr="00363D8C" w:rsidRDefault="00A96FCE">
      <w:pPr>
        <w:pStyle w:val="BTEMEASMCA"/>
      </w:pPr>
      <w:r w:rsidRPr="00B34FA1">
        <w:t>Svarbu pranešti apie įtariamas nepageidaujamas reakcijas</w:t>
      </w:r>
      <w:r>
        <w:t>, pastebėtas</w:t>
      </w:r>
      <w:r w:rsidRPr="00B34FA1">
        <w:t xml:space="preserve"> po vaistinio preparato</w:t>
      </w:r>
      <w:r w:rsidR="001B178B">
        <w:t xml:space="preserve"> </w:t>
      </w:r>
      <w:r w:rsidR="001B178B" w:rsidRPr="000A79DC">
        <w:t>registracijos</w:t>
      </w:r>
      <w:r w:rsidRPr="00B34FA1">
        <w:t>, nes tai leidžia nuolat stebėti vaistinio preparato naudos ir rizikos santykį. Sveikatos priežiūros specialistai turi pranešti apie bet kokias įtariamas nepageidaujamas reakcijas</w:t>
      </w:r>
      <w:r>
        <w:t>,</w:t>
      </w:r>
      <w:r w:rsidRPr="00B34FA1">
        <w:t xml:space="preserve"> </w:t>
      </w:r>
      <w:r>
        <w:t>užpildę</w:t>
      </w:r>
      <w:r w:rsidRPr="009B52F8">
        <w:t xml:space="preserve"> </w:t>
      </w:r>
      <w:r>
        <w:t>interneto svetainėje</w:t>
      </w:r>
      <w:r w:rsidRPr="002F63F0">
        <w:t xml:space="preserve"> </w:t>
      </w:r>
      <w:r>
        <w:t>http://</w:t>
      </w:r>
      <w:hyperlink r:id="rId8" w:history="1">
        <w:r w:rsidRPr="002203F6">
          <w:rPr>
            <w:rStyle w:val="Hipersaitas"/>
            <w:rFonts w:eastAsia="SimSun"/>
            <w:szCs w:val="24"/>
          </w:rPr>
          <w:t>www.vvkt.lt</w:t>
        </w:r>
      </w:hyperlink>
      <w:r>
        <w:t xml:space="preserve">/ esančią formą, ir </w:t>
      </w:r>
      <w:r w:rsidR="001B178B">
        <w:t xml:space="preserve">pateikti </w:t>
      </w:r>
      <w:r>
        <w:t>ją Valstybinei vaistų kontrolės tarnybai prie Lietuvos Respublikos sveikatos apsaugos ministerijos</w:t>
      </w:r>
      <w:r w:rsidR="001B178B">
        <w:t xml:space="preserve"> vienu iš šių būdų:</w:t>
      </w:r>
      <w:r>
        <w:t xml:space="preserve"> </w:t>
      </w:r>
      <w:r w:rsidR="001B178B" w:rsidRPr="001B178B">
        <w:t xml:space="preserve">raštu (adresu Žirmūnų g. 139A, LT 09120 Vilnius), faksu (nemokamu fakso numeriu (8 800) 20 131), elektroniniu paštu (adresu </w:t>
      </w:r>
      <w:hyperlink r:id="rId9" w:history="1">
        <w:r w:rsidR="001B178B" w:rsidRPr="00CD2A51">
          <w:rPr>
            <w:rStyle w:val="Hipersaitas"/>
          </w:rPr>
          <w:t>NepageidaujamaR@vvkt.lt</w:t>
        </w:r>
      </w:hyperlink>
      <w:r w:rsidR="001B178B" w:rsidRPr="001B178B">
        <w:t xml:space="preserve">), per interneto svetainę (adresu </w:t>
      </w:r>
      <w:hyperlink r:id="rId10" w:history="1">
        <w:r w:rsidR="001B178B" w:rsidRPr="00CD2A51">
          <w:rPr>
            <w:rStyle w:val="Hipersaitas"/>
          </w:rPr>
          <w:t>http://www.vvkt.lt</w:t>
        </w:r>
      </w:hyperlink>
      <w:r w:rsidR="001B178B" w:rsidRPr="001B178B">
        <w:t>).</w:t>
      </w:r>
    </w:p>
    <w:p w14:paraId="397F2639" w14:textId="77777777" w:rsidR="00A96FCE" w:rsidRPr="0032699B" w:rsidRDefault="00A96FCE">
      <w:pPr>
        <w:pStyle w:val="PI-2EMEASMCA"/>
      </w:pPr>
      <w:bookmarkStart w:id="29" w:name="_Toc129243110"/>
      <w:bookmarkStart w:id="30" w:name="_Toc129243235"/>
      <w:r w:rsidRPr="0032699B">
        <w:t>4.9</w:t>
      </w:r>
      <w:r w:rsidRPr="0032699B">
        <w:tab/>
        <w:t>Perdozavimas</w:t>
      </w:r>
      <w:bookmarkEnd w:id="29"/>
      <w:bookmarkEnd w:id="30"/>
    </w:p>
    <w:p w14:paraId="5DEA2E33" w14:textId="77777777" w:rsidR="00A96FCE" w:rsidRPr="0032699B" w:rsidRDefault="00A96FCE" w:rsidP="005806FA">
      <w:pPr>
        <w:pStyle w:val="BTEMEASMCA"/>
      </w:pPr>
    </w:p>
    <w:p w14:paraId="7BFB3E07" w14:textId="77777777" w:rsidR="00A96FCE" w:rsidRPr="0032699B" w:rsidRDefault="00A96FCE">
      <w:pPr>
        <w:pStyle w:val="BTEMEASMCA"/>
      </w:pPr>
      <w:r w:rsidRPr="0032699B">
        <w:t xml:space="preserve">Atsitiktinai išgėrus per didelę vaisto dozę, gali būtų pykinimas, vėmimas. </w:t>
      </w:r>
    </w:p>
    <w:p w14:paraId="70879B22" w14:textId="77777777" w:rsidR="00A96FCE" w:rsidRPr="0032699B" w:rsidRDefault="00A96FCE">
      <w:pPr>
        <w:pStyle w:val="BTEMEASMCA"/>
      </w:pPr>
      <w:r w:rsidRPr="0032699B">
        <w:t>Jei vaistą ilgai vartoja sergantieji, kuriems yra inkstų funkcijos nepakankamumas, organizme gali susikaupti aliuminis ir sukelti osteoporozę, encefalopatiją ir miopatiją.</w:t>
      </w:r>
    </w:p>
    <w:p w14:paraId="1D576CA7" w14:textId="77777777" w:rsidR="00A96FCE" w:rsidRPr="0032699B" w:rsidRDefault="00A96FCE">
      <w:pPr>
        <w:pStyle w:val="BTEMEASMCA"/>
      </w:pPr>
    </w:p>
    <w:p w14:paraId="3DEFFB8A" w14:textId="77777777" w:rsidR="00A96FCE" w:rsidRPr="0032699B" w:rsidRDefault="00A96FCE">
      <w:pPr>
        <w:pStyle w:val="BTEMEASMCA"/>
      </w:pPr>
    </w:p>
    <w:p w14:paraId="3A91B1CD" w14:textId="77777777" w:rsidR="00A96FCE" w:rsidRPr="0032699B" w:rsidRDefault="00A96FCE">
      <w:pPr>
        <w:pStyle w:val="PI-1EMEASMCA"/>
      </w:pPr>
      <w:bookmarkStart w:id="31" w:name="_Toc129243111"/>
      <w:bookmarkStart w:id="32" w:name="_Toc129243236"/>
      <w:r w:rsidRPr="0032699B">
        <w:t>5.</w:t>
      </w:r>
      <w:r w:rsidRPr="0032699B">
        <w:tab/>
        <w:t>FARMAKOLOGINĖS SAVYBĖS</w:t>
      </w:r>
      <w:bookmarkEnd w:id="31"/>
      <w:bookmarkEnd w:id="32"/>
    </w:p>
    <w:p w14:paraId="025EE90E" w14:textId="77777777" w:rsidR="00A96FCE" w:rsidRPr="0032699B" w:rsidRDefault="00A96FCE" w:rsidP="005806FA">
      <w:pPr>
        <w:pStyle w:val="BTEMEASMCA"/>
      </w:pPr>
    </w:p>
    <w:p w14:paraId="0E1F80ED" w14:textId="77777777" w:rsidR="00A96FCE" w:rsidRPr="0032699B" w:rsidRDefault="00A96FCE">
      <w:pPr>
        <w:pStyle w:val="PI-2EMEASMCA"/>
      </w:pPr>
      <w:bookmarkStart w:id="33" w:name="_Toc129243112"/>
      <w:bookmarkStart w:id="34" w:name="_Toc129243237"/>
      <w:r w:rsidRPr="0032699B">
        <w:t>5.1</w:t>
      </w:r>
      <w:r w:rsidRPr="0032699B">
        <w:tab/>
        <w:t>Farmakodinaminės savybės</w:t>
      </w:r>
      <w:bookmarkEnd w:id="33"/>
      <w:bookmarkEnd w:id="34"/>
    </w:p>
    <w:p w14:paraId="69A1B879" w14:textId="77777777" w:rsidR="00A96FCE" w:rsidRPr="0032699B" w:rsidRDefault="00A96FCE" w:rsidP="005806FA">
      <w:pPr>
        <w:pStyle w:val="BTEMEASMCA"/>
      </w:pPr>
    </w:p>
    <w:p w14:paraId="7C2EE986" w14:textId="0FAFEDFF" w:rsidR="00A96FCE" w:rsidRPr="0032699B" w:rsidRDefault="00A96FCE">
      <w:pPr>
        <w:pStyle w:val="BTEMEASMCA"/>
      </w:pPr>
      <w:r w:rsidRPr="0032699B">
        <w:t>Farmakoterapinė grupė – aliuminio deriniai, ATC kodas – A02A</w:t>
      </w:r>
      <w:r w:rsidR="00A529B2">
        <w:t>.</w:t>
      </w:r>
    </w:p>
    <w:p w14:paraId="2EC1A547" w14:textId="77777777" w:rsidR="00A96FCE" w:rsidRPr="0032699B" w:rsidRDefault="00A96FCE">
      <w:pPr>
        <w:pStyle w:val="BTEMEASMCA"/>
      </w:pPr>
    </w:p>
    <w:p w14:paraId="55EE6856" w14:textId="26534C52" w:rsidR="00A96FCE" w:rsidRPr="0032699B" w:rsidRDefault="00A96FCE" w:rsidP="00A96FCE">
      <w:pPr>
        <w:tabs>
          <w:tab w:val="left" w:pos="540"/>
        </w:tabs>
        <w:rPr>
          <w:sz w:val="22"/>
          <w:szCs w:val="22"/>
        </w:rPr>
      </w:pPr>
      <w:r w:rsidRPr="0032699B">
        <w:rPr>
          <w:sz w:val="22"/>
          <w:szCs w:val="22"/>
        </w:rPr>
        <w:t>Šis preparatas reaguoja chemiškai ir neutralizuoja skrandžio parietalinių ląstelių išskirtą pernelyg didelį rūgščių kiekį. Jis mažina bendrąjį rūgščių krūvį, neutralizuoja skrandžio rūgštis sumažindamas skrandžio ir žarnyno gleivinėje grįžtamąją vandenilio jonų rezorbciją. Dėl to padidėja skrandžio turinio pH, sumažėja padidėjusio rūgštingumo simptomai. Kai vaistas pakankamai neutralizuoja skrandžio rūgštis (pH daugiau kaip 4), tai sumažėja pepsino ir gastrino išsiskyrimas. Be to, skrandžio rūgštingumą mažinantys vaistai gali stimuliuoti skrandžio prostaglandinų ir bikarbonatų sintezę arba išsiskyrimą, ir tokiu būdu suformuoti ląsteles apsaugantį poveikį. Tais atvejais, kai yra duodenogastrinis refliuksas, šie vaistai gali sujungti tulžies rūgštis. Aliuminio hidroksidas tulžies rūgštis suriša geriau negu magnio hidroksidas. Ši tulžies rūgščių konjugacijos savybė gali būti naudinga ir esant gastroezofaginiam refliuksui.</w:t>
      </w:r>
    </w:p>
    <w:p w14:paraId="36259963" w14:textId="77777777" w:rsidR="00A96FCE" w:rsidRPr="0032699B" w:rsidRDefault="00A96FCE" w:rsidP="00A96FCE">
      <w:pPr>
        <w:tabs>
          <w:tab w:val="left" w:pos="540"/>
        </w:tabs>
        <w:rPr>
          <w:sz w:val="22"/>
          <w:szCs w:val="22"/>
        </w:rPr>
      </w:pPr>
    </w:p>
    <w:p w14:paraId="5B7A4541" w14:textId="77777777" w:rsidR="00A96FCE" w:rsidRPr="0032699B" w:rsidRDefault="00A96FCE" w:rsidP="00A96FCE">
      <w:pPr>
        <w:tabs>
          <w:tab w:val="left" w:pos="540"/>
        </w:tabs>
        <w:rPr>
          <w:sz w:val="22"/>
          <w:szCs w:val="22"/>
        </w:rPr>
      </w:pPr>
      <w:r w:rsidRPr="0032699B">
        <w:rPr>
          <w:sz w:val="22"/>
          <w:szCs w:val="22"/>
        </w:rPr>
        <w:t>Aliuminio h</w:t>
      </w:r>
      <w:r>
        <w:rPr>
          <w:sz w:val="22"/>
          <w:szCs w:val="22"/>
        </w:rPr>
        <w:t>i</w:t>
      </w:r>
      <w:r w:rsidRPr="0032699B">
        <w:rPr>
          <w:sz w:val="22"/>
          <w:szCs w:val="22"/>
        </w:rPr>
        <w:t>droksidas skrandžio pH didina žymiai lėčiau negu magnio hidroksidas, jo išsituštinimas iš tuščio skrandžio gali būti pernelyg greitas, kad galėtų sukelti bent kiek didesnį skrandžio rūgštis neutralizuojantį poveikį. Todėl, norint sumažinti šią savybę bei aliuminio hidroksido įtaką vidurių užkietėjimui (aliuminio druskos mažina, magnio druskos didina žarnyno judrumą), Manti mėtų skonio sudėtyje esantis aliuminio hidroksidas derinamas su magnio hidroksidu.</w:t>
      </w:r>
    </w:p>
    <w:p w14:paraId="7CBFA3BA" w14:textId="77777777" w:rsidR="00A96FCE" w:rsidRPr="0032699B" w:rsidRDefault="00A96FCE" w:rsidP="00A96FCE">
      <w:pPr>
        <w:tabs>
          <w:tab w:val="left" w:pos="540"/>
        </w:tabs>
        <w:rPr>
          <w:sz w:val="22"/>
          <w:szCs w:val="22"/>
        </w:rPr>
      </w:pPr>
    </w:p>
    <w:p w14:paraId="5EF923F5" w14:textId="77777777" w:rsidR="00A96FCE" w:rsidRPr="0032699B" w:rsidRDefault="00A96FCE" w:rsidP="00A96FCE">
      <w:pPr>
        <w:tabs>
          <w:tab w:val="left" w:pos="540"/>
        </w:tabs>
        <w:rPr>
          <w:sz w:val="22"/>
          <w:szCs w:val="22"/>
        </w:rPr>
      </w:pPr>
      <w:r w:rsidRPr="0032699B">
        <w:rPr>
          <w:sz w:val="22"/>
          <w:szCs w:val="22"/>
        </w:rPr>
        <w:t>Simetikonas mažina paviršiaus įtempimą ir vartojamas geriant. Todėl jis sukelia žarnyne dujų burbulų susijungimą, o tuo pačiu mažina jų paplitimą. Jis mažina dujų susidarymą, nemaloniu pojūčius žarnyne kai dujų susidaro pernelyg daug. Daugelio virškinimo trakto ligų gydymui jis derinamas su skrandžio rūgštingumą mažinančiais vaistais, yra veiksmingas dujų susidarymą mažinantis preparatas.</w:t>
      </w:r>
    </w:p>
    <w:p w14:paraId="16E564EB" w14:textId="77777777" w:rsidR="00A96FCE" w:rsidRPr="0032699B" w:rsidRDefault="00A96FCE" w:rsidP="005806FA">
      <w:pPr>
        <w:pStyle w:val="BTEMEASMCA"/>
      </w:pPr>
    </w:p>
    <w:p w14:paraId="795D48F5" w14:textId="77777777" w:rsidR="00A96FCE" w:rsidRPr="0032699B" w:rsidRDefault="00A96FCE">
      <w:pPr>
        <w:pStyle w:val="PI-2EMEASMCA"/>
      </w:pPr>
      <w:bookmarkStart w:id="35" w:name="_Toc129243113"/>
      <w:bookmarkStart w:id="36" w:name="_Toc129243238"/>
      <w:r w:rsidRPr="0032699B">
        <w:t>5.2</w:t>
      </w:r>
      <w:r w:rsidRPr="0032699B">
        <w:tab/>
        <w:t>Farmakokinetinės savybės</w:t>
      </w:r>
      <w:bookmarkEnd w:id="35"/>
      <w:bookmarkEnd w:id="36"/>
    </w:p>
    <w:p w14:paraId="0AC4EB0C" w14:textId="77777777" w:rsidR="00A96FCE" w:rsidRPr="0032699B" w:rsidRDefault="00A96FCE" w:rsidP="005806FA">
      <w:pPr>
        <w:pStyle w:val="BTEMEASMCA"/>
      </w:pPr>
    </w:p>
    <w:p w14:paraId="3F79F191" w14:textId="77777777" w:rsidR="00A96FCE" w:rsidRPr="0032699B" w:rsidRDefault="00A96FCE">
      <w:pPr>
        <w:pStyle w:val="BTEMEASMCA"/>
      </w:pPr>
      <w:r w:rsidRPr="0032699B">
        <w:lastRenderedPageBreak/>
        <w:t>Skrandžio rūgštingumą mažinantys vaistai kiekybiškai lyginami pagal rūgštis neutralizuojantį pajėgumą; pastarasis apibūdinamas IN druskos rūgšties kiekiu (išreikštu mEq), dėl kurio per 15 min. pasiekiama pH 3,5. Manti mėtų skonio (1 tabletės) rūgštis neutralizuojantis pajėgumas yra 9,725 mEq.</w:t>
      </w:r>
    </w:p>
    <w:p w14:paraId="44352915" w14:textId="77777777" w:rsidR="00A96FCE" w:rsidRPr="0032699B" w:rsidRDefault="00A96FCE">
      <w:pPr>
        <w:pStyle w:val="BTEMEASMCA"/>
      </w:pPr>
      <w:r w:rsidRPr="0032699B">
        <w:rPr>
          <w:noProof w:val="0"/>
        </w:rPr>
        <w:t xml:space="preserve">Išgėrus aliuminio hidroksido, jis skrandyje lėtai reaguoja su druskos rūgštimi ir susidaro tirpus aliuminio chloridas </w:t>
      </w:r>
      <w:r w:rsidRPr="0032699B">
        <w:t>(AL(OH)</w:t>
      </w:r>
      <w:r w:rsidRPr="0032699B">
        <w:rPr>
          <w:vertAlign w:val="subscript"/>
        </w:rPr>
        <w:t>3</w:t>
      </w:r>
      <w:r w:rsidRPr="0032699B">
        <w:t xml:space="preserve"> + 3HCl </w:t>
      </w:r>
      <w:r w:rsidRPr="0032699B">
        <w:sym w:font="Wingdings" w:char="F0E0"/>
      </w:r>
      <w:r w:rsidRPr="0032699B">
        <w:t xml:space="preserve"> AlCl</w:t>
      </w:r>
      <w:r w:rsidRPr="0032699B">
        <w:rPr>
          <w:vertAlign w:val="subscript"/>
        </w:rPr>
        <w:t>3</w:t>
      </w:r>
      <w:r w:rsidRPr="0032699B">
        <w:t xml:space="preserve"> + 3H</w:t>
      </w:r>
      <w:r w:rsidRPr="0032699B">
        <w:rPr>
          <w:vertAlign w:val="subscript"/>
        </w:rPr>
        <w:t>2</w:t>
      </w:r>
      <w:r w:rsidRPr="0032699B">
        <w:t>O). Magnio hidroksidas reaguoja greičiau (Mg(OH)</w:t>
      </w:r>
      <w:r w:rsidRPr="0032699B">
        <w:rPr>
          <w:vertAlign w:val="subscript"/>
        </w:rPr>
        <w:t>2</w:t>
      </w:r>
      <w:r w:rsidRPr="0032699B">
        <w:t xml:space="preserve"> + 2HCl </w:t>
      </w:r>
      <w:r w:rsidRPr="0032699B">
        <w:sym w:font="Wingdings" w:char="F0E0"/>
      </w:r>
      <w:r w:rsidRPr="0032699B">
        <w:t xml:space="preserve"> MgCl</w:t>
      </w:r>
      <w:r w:rsidRPr="0032699B">
        <w:rPr>
          <w:vertAlign w:val="subscript"/>
        </w:rPr>
        <w:t>2</w:t>
      </w:r>
      <w:r w:rsidRPr="0032699B">
        <w:t xml:space="preserve"> + 2H</w:t>
      </w:r>
      <w:r w:rsidRPr="0032699B">
        <w:rPr>
          <w:vertAlign w:val="subscript"/>
        </w:rPr>
        <w:t>2</w:t>
      </w:r>
      <w:r w:rsidRPr="0032699B">
        <w:t>O). Neutralizuojantis poveikis pasireiškia per 10-15 min. Dariniai iš tuščio skrandžio pasišalina apytikriai per 30 min. Skrandyje esantis maistas vienos valandos laikotarpiui padidina rūgštingumą maždaug iki pH 5 ir pailgina neutralizuojantį vaisto poveikį iki 3 valandų ar daugiau.</w:t>
      </w:r>
    </w:p>
    <w:p w14:paraId="4675E990" w14:textId="77777777" w:rsidR="00A96FCE" w:rsidRPr="0032699B" w:rsidRDefault="00A96FCE">
      <w:pPr>
        <w:pStyle w:val="BTEMEASMCA"/>
      </w:pPr>
    </w:p>
    <w:p w14:paraId="348E1879" w14:textId="77777777" w:rsidR="00A96FCE" w:rsidRPr="0032699B" w:rsidRDefault="00A96FCE">
      <w:pPr>
        <w:pStyle w:val="BTEMEASMCA"/>
      </w:pPr>
      <w:r w:rsidRPr="0032699B">
        <w:t>Aliuminio druskos virškinimo trakte dažniausiai nesirezorbuoja, todėl, esant normaliai inkstų funkcijai, sisteminio poveikio nebūna. Tačiau, kai inkstų funkcija sutrikusi, reikia atsargiai skirti dideles dozes fosfatus sujungiančio aliuminio hidroksido, esančio skrandžio r</w:t>
      </w:r>
      <w:r>
        <w:t>ū</w:t>
      </w:r>
      <w:r w:rsidRPr="0032699B">
        <w:t>g</w:t>
      </w:r>
      <w:r>
        <w:t>š</w:t>
      </w:r>
      <w:r w:rsidRPr="0032699B">
        <w:t>tingumui sumažinti vartojamų vaistų sudėtyje, dėl aliuminio sankaupos gali susidaryti osteoporozė, encefalopatija, miopatija ar mikrocitinė anemija. Rezorbavęsis aliuminis išsiskiria per insktus. Pasilikusi virškinimo trakte nerezorbuota aliuminio junginių dalis, priklausanti nuo dozės, sudaro netirpius, menkai besirezorbuojančius žarnyne aliuminio druskų darinius: hidroksidus, karbonatus, fosfatus ir junginius su riebalų rugštimis, kurie pasišalina su išmatomis.</w:t>
      </w:r>
    </w:p>
    <w:p w14:paraId="4A4DA7A8" w14:textId="77777777" w:rsidR="00A96FCE" w:rsidRPr="0032699B" w:rsidRDefault="00A96FCE">
      <w:pPr>
        <w:pStyle w:val="BTEMEASMCA"/>
      </w:pPr>
    </w:p>
    <w:p w14:paraId="2025BFBC" w14:textId="77777777" w:rsidR="00A96FCE" w:rsidRPr="0032699B" w:rsidRDefault="00A96FCE">
      <w:pPr>
        <w:pStyle w:val="BTEMEASMCA"/>
      </w:pPr>
      <w:r w:rsidRPr="0032699B">
        <w:t>Nors magnio hidroksidas laikomas nesirezorbuojančiu skrandžio rūgštingumą mažinančiu vaistu, nustatyta, kad 5-10 % (jeigu vartojamos didelės dozės) galia absorbuotis. Jeigu yra inkstų funkcijos nepakankamumas, tai gali sukelti gyvybei pavojingą hipermagnemiją.</w:t>
      </w:r>
    </w:p>
    <w:p w14:paraId="633951C2" w14:textId="77777777" w:rsidR="00A96FCE" w:rsidRPr="0032699B" w:rsidRDefault="00A96FCE">
      <w:pPr>
        <w:pStyle w:val="BTEMEASMCA"/>
      </w:pPr>
    </w:p>
    <w:p w14:paraId="29025DBD" w14:textId="77777777" w:rsidR="00A96FCE" w:rsidRPr="0032699B" w:rsidRDefault="00A96FCE">
      <w:pPr>
        <w:pStyle w:val="PI-2EMEASMCA"/>
      </w:pPr>
      <w:bookmarkStart w:id="37" w:name="_Toc129243114"/>
      <w:bookmarkStart w:id="38" w:name="_Toc129243239"/>
      <w:r w:rsidRPr="0032699B">
        <w:t>5.3</w:t>
      </w:r>
      <w:r w:rsidRPr="0032699B">
        <w:tab/>
        <w:t>Ikiklinikinių saugumo tyrimų duomenys</w:t>
      </w:r>
      <w:bookmarkEnd w:id="37"/>
      <w:bookmarkEnd w:id="38"/>
    </w:p>
    <w:p w14:paraId="5AD2E277" w14:textId="77777777" w:rsidR="00A96FCE" w:rsidRPr="0032699B" w:rsidRDefault="00A96FCE" w:rsidP="005806FA">
      <w:pPr>
        <w:pStyle w:val="BTEMEASMCA"/>
      </w:pPr>
    </w:p>
    <w:p w14:paraId="6746E205" w14:textId="77777777" w:rsidR="00A96FCE" w:rsidRPr="0032699B" w:rsidRDefault="00A96FCE">
      <w:pPr>
        <w:pStyle w:val="BTEMEASMCA"/>
      </w:pPr>
      <w:r>
        <w:t xml:space="preserve">Tyrimai su pelėmis, kai aliuminio hidroksido buvo duodama iki </w:t>
      </w:r>
      <w:r w:rsidRPr="00A36BD0">
        <w:t>266 mg/kg k</w:t>
      </w:r>
      <w:r>
        <w:t>ūno svorio per parą, teratogeniškumo neparodė.</w:t>
      </w:r>
      <w:r w:rsidRPr="005F7D82">
        <w:t xml:space="preserve"> </w:t>
      </w:r>
      <w:r>
        <w:t xml:space="preserve">Aliuminio hidroksidas parodė nežymų teratogeninį poveikį tyrime su </w:t>
      </w:r>
      <w:r w:rsidRPr="005F7D82">
        <w:t xml:space="preserve">Sprague-Dawley </w:t>
      </w:r>
      <w:r>
        <w:t xml:space="preserve">žiurkėmis, kai paros dozė buvo </w:t>
      </w:r>
      <w:r w:rsidRPr="00A36BD0">
        <w:t>384 mg/ kg kūno svorio.</w:t>
      </w:r>
    </w:p>
    <w:p w14:paraId="2559BE26" w14:textId="77777777" w:rsidR="00A96FCE" w:rsidRPr="0032699B" w:rsidRDefault="00A96FCE">
      <w:pPr>
        <w:pStyle w:val="BTEMEASMCA"/>
      </w:pPr>
    </w:p>
    <w:p w14:paraId="7EE07398" w14:textId="77777777" w:rsidR="00A96FCE" w:rsidRPr="0032699B" w:rsidRDefault="00A96FCE">
      <w:pPr>
        <w:pStyle w:val="BTEMEASMCA"/>
      </w:pPr>
    </w:p>
    <w:p w14:paraId="03BF8C7A" w14:textId="77777777" w:rsidR="00A96FCE" w:rsidRPr="0032699B" w:rsidRDefault="00A96FCE">
      <w:pPr>
        <w:pStyle w:val="PI-1EMEASMCA"/>
      </w:pPr>
      <w:bookmarkStart w:id="39" w:name="_Toc129243115"/>
      <w:bookmarkStart w:id="40" w:name="_Toc129243240"/>
      <w:r w:rsidRPr="0032699B">
        <w:t>6.</w:t>
      </w:r>
      <w:r w:rsidRPr="0032699B">
        <w:tab/>
        <w:t>FARMACINĖ INFORMACIJA</w:t>
      </w:r>
      <w:bookmarkEnd w:id="39"/>
      <w:bookmarkEnd w:id="40"/>
    </w:p>
    <w:p w14:paraId="667CDA57" w14:textId="77777777" w:rsidR="00A96FCE" w:rsidRPr="0032699B" w:rsidRDefault="00A96FCE" w:rsidP="005806FA">
      <w:pPr>
        <w:pStyle w:val="BTEMEASMCA"/>
      </w:pPr>
    </w:p>
    <w:p w14:paraId="5ED13A62" w14:textId="77777777" w:rsidR="00A96FCE" w:rsidRPr="0032699B" w:rsidRDefault="00A96FCE">
      <w:pPr>
        <w:pStyle w:val="PI-2EMEASMCA"/>
      </w:pPr>
      <w:bookmarkStart w:id="41" w:name="_Toc129243116"/>
      <w:bookmarkStart w:id="42" w:name="_Toc129243241"/>
      <w:r w:rsidRPr="0032699B">
        <w:t>6.1</w:t>
      </w:r>
      <w:r w:rsidRPr="0032699B">
        <w:tab/>
        <w:t>Pagalbinių medžiagų sąrašas</w:t>
      </w:r>
      <w:bookmarkEnd w:id="41"/>
      <w:bookmarkEnd w:id="42"/>
    </w:p>
    <w:p w14:paraId="1BB9A855" w14:textId="77777777" w:rsidR="00A96FCE" w:rsidRPr="0032699B" w:rsidRDefault="00A96FCE" w:rsidP="005806FA">
      <w:pPr>
        <w:pStyle w:val="BTEMEASMCA"/>
      </w:pPr>
    </w:p>
    <w:p w14:paraId="3C7B797B" w14:textId="77777777" w:rsidR="00A96FCE" w:rsidRPr="00104468" w:rsidRDefault="00A96FCE">
      <w:pPr>
        <w:pStyle w:val="BTEMEASMCA"/>
      </w:pPr>
      <w:r w:rsidRPr="00104468">
        <w:t>Sorbitolis (E420)</w:t>
      </w:r>
    </w:p>
    <w:p w14:paraId="67F02ACA" w14:textId="77777777" w:rsidR="00A96FCE" w:rsidRPr="00104468" w:rsidRDefault="00A96FCE">
      <w:pPr>
        <w:pStyle w:val="BTEMEASMCA"/>
      </w:pPr>
      <w:r w:rsidRPr="00104468">
        <w:t>Kroskarmeliozės natrio druska</w:t>
      </w:r>
    </w:p>
    <w:p w14:paraId="03A66FB0" w14:textId="77777777" w:rsidR="00A96FCE" w:rsidRPr="00104468" w:rsidRDefault="00A96FCE">
      <w:pPr>
        <w:pStyle w:val="BTEMEASMCA"/>
      </w:pPr>
      <w:r w:rsidRPr="00104468">
        <w:t>Magnio stearatas</w:t>
      </w:r>
    </w:p>
    <w:p w14:paraId="2317606C" w14:textId="77777777" w:rsidR="00A96FCE" w:rsidRPr="00104468" w:rsidRDefault="00A96FCE">
      <w:pPr>
        <w:pStyle w:val="BTEMEASMCA"/>
      </w:pPr>
      <w:r w:rsidRPr="00104468">
        <w:t>Stearino rūgštis</w:t>
      </w:r>
    </w:p>
    <w:p w14:paraId="52DACC86" w14:textId="77777777" w:rsidR="00A96FCE" w:rsidRPr="00104468" w:rsidRDefault="00A96FCE">
      <w:pPr>
        <w:pStyle w:val="BTEMEASMCA"/>
      </w:pPr>
      <w:r w:rsidRPr="00104468">
        <w:t>Mėtų skonio kvapioji medžiaga</w:t>
      </w:r>
    </w:p>
    <w:p w14:paraId="2EE520D9" w14:textId="77777777" w:rsidR="00A96FCE" w:rsidRPr="00104468" w:rsidRDefault="00A96FCE">
      <w:pPr>
        <w:pStyle w:val="BTEMEASMCA"/>
      </w:pPr>
      <w:r w:rsidRPr="00104468">
        <w:t>Aspartamas (E951)</w:t>
      </w:r>
    </w:p>
    <w:p w14:paraId="2729FB73" w14:textId="77777777" w:rsidR="00A96FCE" w:rsidRPr="00104468" w:rsidRDefault="00A96FCE">
      <w:pPr>
        <w:pStyle w:val="BTEMEASMCA"/>
      </w:pPr>
      <w:r>
        <w:t xml:space="preserve">Chinolino </w:t>
      </w:r>
      <w:r w:rsidRPr="00104468">
        <w:t xml:space="preserve">geltonasis </w:t>
      </w:r>
      <w:r>
        <w:t>(E133</w:t>
      </w:r>
      <w:r w:rsidRPr="00104468">
        <w:t>)</w:t>
      </w:r>
    </w:p>
    <w:p w14:paraId="10A043B8" w14:textId="77777777" w:rsidR="00A96FCE" w:rsidRPr="00104468" w:rsidRDefault="00A96FCE">
      <w:pPr>
        <w:pStyle w:val="BTEMEASMCA"/>
      </w:pPr>
      <w:r>
        <w:t>Briliantinis</w:t>
      </w:r>
      <w:r w:rsidRPr="00104468">
        <w:t xml:space="preserve"> mėlynasis (E</w:t>
      </w:r>
      <w:r w:rsidRPr="00D71F5F">
        <w:t>104</w:t>
      </w:r>
      <w:r w:rsidRPr="00104468">
        <w:t>)</w:t>
      </w:r>
    </w:p>
    <w:p w14:paraId="6F52B49F" w14:textId="77777777" w:rsidR="00A96FCE" w:rsidRPr="00104468" w:rsidRDefault="00A96FCE">
      <w:pPr>
        <w:pStyle w:val="BTEMEASMCA"/>
      </w:pPr>
      <w:r w:rsidRPr="00104468">
        <w:t>Maltodekstrinas</w:t>
      </w:r>
    </w:p>
    <w:p w14:paraId="52E81C3D" w14:textId="77777777" w:rsidR="00A96FCE" w:rsidRPr="0032699B" w:rsidRDefault="00A96FCE">
      <w:pPr>
        <w:pStyle w:val="BTEMEASMCA"/>
      </w:pPr>
    </w:p>
    <w:p w14:paraId="2D904054" w14:textId="77777777" w:rsidR="00A96FCE" w:rsidRPr="0032699B" w:rsidRDefault="00A96FCE">
      <w:pPr>
        <w:pStyle w:val="PI-2EMEASMCA"/>
      </w:pPr>
      <w:bookmarkStart w:id="43" w:name="_Toc129243117"/>
      <w:bookmarkStart w:id="44" w:name="_Toc129243242"/>
      <w:r w:rsidRPr="0032699B">
        <w:t>6.2</w:t>
      </w:r>
      <w:r w:rsidRPr="0032699B">
        <w:tab/>
        <w:t>Nesuderinamumas</w:t>
      </w:r>
      <w:bookmarkEnd w:id="43"/>
      <w:bookmarkEnd w:id="44"/>
    </w:p>
    <w:p w14:paraId="1200AD23" w14:textId="77777777" w:rsidR="00A96FCE" w:rsidRPr="0032699B" w:rsidRDefault="00A96FCE" w:rsidP="005806FA">
      <w:pPr>
        <w:pStyle w:val="BTEMEASMCA"/>
      </w:pPr>
    </w:p>
    <w:p w14:paraId="3EFECA4B" w14:textId="77777777" w:rsidR="00A96FCE" w:rsidRPr="0032699B" w:rsidRDefault="00A96FCE">
      <w:pPr>
        <w:pStyle w:val="BTEMEASMCA"/>
      </w:pPr>
      <w:r w:rsidRPr="0032699B">
        <w:t>Duomenys nebūtini.</w:t>
      </w:r>
    </w:p>
    <w:p w14:paraId="4FA36A06" w14:textId="77777777" w:rsidR="00A96FCE" w:rsidRPr="0032699B" w:rsidRDefault="00A96FCE">
      <w:pPr>
        <w:pStyle w:val="BTEMEASMCA"/>
      </w:pPr>
    </w:p>
    <w:p w14:paraId="4B274CA8" w14:textId="77777777" w:rsidR="00A96FCE" w:rsidRPr="0032699B" w:rsidRDefault="00A96FCE">
      <w:pPr>
        <w:pStyle w:val="PI-2EMEASMCA"/>
      </w:pPr>
      <w:bookmarkStart w:id="45" w:name="_Toc129243118"/>
      <w:bookmarkStart w:id="46" w:name="_Toc129243243"/>
      <w:r w:rsidRPr="0032699B">
        <w:t>6.3</w:t>
      </w:r>
      <w:r w:rsidRPr="0032699B">
        <w:tab/>
        <w:t>Tinkamumo laikas</w:t>
      </w:r>
      <w:bookmarkEnd w:id="45"/>
      <w:bookmarkEnd w:id="46"/>
    </w:p>
    <w:p w14:paraId="3DB4B920" w14:textId="77777777" w:rsidR="00A96FCE" w:rsidRPr="0032699B" w:rsidRDefault="00A96FCE" w:rsidP="005806FA">
      <w:pPr>
        <w:pStyle w:val="BTEMEASMCA"/>
      </w:pPr>
    </w:p>
    <w:p w14:paraId="592ED046" w14:textId="77777777" w:rsidR="00A96FCE" w:rsidRPr="0032699B" w:rsidRDefault="00A96FCE">
      <w:pPr>
        <w:pStyle w:val="BTEMEASMCA"/>
      </w:pPr>
      <w:r w:rsidRPr="0032699B">
        <w:t>2 metai</w:t>
      </w:r>
    </w:p>
    <w:p w14:paraId="73F8EA7D" w14:textId="77777777" w:rsidR="00A96FCE" w:rsidRPr="0032699B" w:rsidRDefault="00A96FCE">
      <w:pPr>
        <w:pStyle w:val="BTEMEASMCA"/>
      </w:pPr>
    </w:p>
    <w:p w14:paraId="2F48AE2E" w14:textId="77777777" w:rsidR="00A96FCE" w:rsidRPr="0032699B" w:rsidRDefault="00A96FCE">
      <w:pPr>
        <w:pStyle w:val="PI-2EMEASMCA"/>
      </w:pPr>
      <w:bookmarkStart w:id="47" w:name="_Toc129243119"/>
      <w:bookmarkStart w:id="48" w:name="_Toc129243244"/>
      <w:r w:rsidRPr="0032699B">
        <w:t>6.4</w:t>
      </w:r>
      <w:r w:rsidRPr="0032699B">
        <w:tab/>
        <w:t>Specialios laikymo sąlygos</w:t>
      </w:r>
      <w:bookmarkEnd w:id="47"/>
      <w:bookmarkEnd w:id="48"/>
    </w:p>
    <w:p w14:paraId="124EDC6D" w14:textId="77777777" w:rsidR="00A96FCE" w:rsidRPr="0032699B" w:rsidRDefault="00A96FCE" w:rsidP="005806FA">
      <w:pPr>
        <w:pStyle w:val="BTEMEASMCA"/>
      </w:pPr>
    </w:p>
    <w:p w14:paraId="766B0089" w14:textId="77777777" w:rsidR="00A96FCE" w:rsidRDefault="00A96FCE">
      <w:pPr>
        <w:pStyle w:val="BTEMEASMCA"/>
      </w:pPr>
      <w:r w:rsidRPr="0032699B">
        <w:t>Laikyti ne aukštesnėje kaip 25 </w:t>
      </w:r>
      <w:r w:rsidRPr="0032699B">
        <w:sym w:font="Symbol" w:char="F0B0"/>
      </w:r>
      <w:r w:rsidRPr="0032699B">
        <w:t>C temperatūroje</w:t>
      </w:r>
      <w:r>
        <w:t>.</w:t>
      </w:r>
    </w:p>
    <w:p w14:paraId="020077CB" w14:textId="77777777" w:rsidR="00A96FCE" w:rsidRDefault="00A96FCE">
      <w:pPr>
        <w:pStyle w:val="BTEMEASMCA"/>
      </w:pPr>
      <w:r>
        <w:t>Lizdinę plokštelę laikyti išorinėje dėžutėje</w:t>
      </w:r>
      <w:r w:rsidRPr="001E3DE7">
        <w:t>, kad preparatas būtų apsaugotas nuo šviesos.</w:t>
      </w:r>
      <w:r w:rsidRPr="0032699B">
        <w:t xml:space="preserve"> </w:t>
      </w:r>
    </w:p>
    <w:p w14:paraId="67004923" w14:textId="77777777" w:rsidR="00A96FCE" w:rsidRPr="0032699B" w:rsidRDefault="00A96FCE">
      <w:pPr>
        <w:pStyle w:val="BTEMEASMCA"/>
      </w:pPr>
    </w:p>
    <w:p w14:paraId="1102ABDF" w14:textId="173E8783" w:rsidR="00A96FCE" w:rsidRPr="0032699B" w:rsidRDefault="00A96FCE">
      <w:pPr>
        <w:pStyle w:val="PI-2EMEASMCA"/>
      </w:pPr>
      <w:bookmarkStart w:id="49" w:name="_Toc129243120"/>
      <w:bookmarkStart w:id="50" w:name="_Toc129243245"/>
      <w:r w:rsidRPr="0032699B">
        <w:t>6.5</w:t>
      </w:r>
      <w:r w:rsidRPr="0032699B">
        <w:tab/>
      </w:r>
      <w:r w:rsidR="005E4C88" w:rsidRPr="005E4C88">
        <w:t>Talpyklės pobūdis</w:t>
      </w:r>
      <w:r w:rsidRPr="0032699B">
        <w:t xml:space="preserve"> ir jos turinys</w:t>
      </w:r>
      <w:bookmarkEnd w:id="49"/>
      <w:bookmarkEnd w:id="50"/>
    </w:p>
    <w:p w14:paraId="2E884090" w14:textId="77777777" w:rsidR="00A96FCE" w:rsidRPr="0032699B" w:rsidRDefault="00A96FCE" w:rsidP="005806FA">
      <w:pPr>
        <w:pStyle w:val="BTEMEASMCA"/>
      </w:pPr>
    </w:p>
    <w:p w14:paraId="3C2190C8" w14:textId="77777777" w:rsidR="00A96FCE" w:rsidRPr="0032699B" w:rsidRDefault="00A96FCE">
      <w:pPr>
        <w:pStyle w:val="BTEMEASMCA"/>
      </w:pPr>
      <w:r w:rsidRPr="0032699B">
        <w:lastRenderedPageBreak/>
        <w:t xml:space="preserve">Kartoninėje dėžutėje yra </w:t>
      </w:r>
      <w:r>
        <w:t xml:space="preserve">8, </w:t>
      </w:r>
      <w:r w:rsidRPr="0032699B">
        <w:t>10</w:t>
      </w:r>
      <w:r>
        <w:t>,</w:t>
      </w:r>
      <w:r w:rsidRPr="0032699B">
        <w:t xml:space="preserve"> 30 </w:t>
      </w:r>
      <w:r>
        <w:t xml:space="preserve">arba 32 </w:t>
      </w:r>
      <w:r w:rsidRPr="0032699B">
        <w:t>table</w:t>
      </w:r>
      <w:r>
        <w:t>tės</w:t>
      </w:r>
      <w:r w:rsidRPr="0032699B">
        <w:t xml:space="preserve"> </w:t>
      </w:r>
      <w:r>
        <w:t xml:space="preserve">PVC/Al </w:t>
      </w:r>
      <w:r w:rsidRPr="0032699B">
        <w:t>lizdinėje plokštelėje.</w:t>
      </w:r>
    </w:p>
    <w:p w14:paraId="6EBC1288" w14:textId="77777777" w:rsidR="00A96FCE" w:rsidRDefault="00A96FCE">
      <w:pPr>
        <w:pStyle w:val="BTEMEASMCA"/>
      </w:pPr>
    </w:p>
    <w:p w14:paraId="401FEF5B" w14:textId="77777777" w:rsidR="00A96FCE" w:rsidRPr="0032699B" w:rsidRDefault="00A96FCE">
      <w:pPr>
        <w:pStyle w:val="BTEMEASMCA"/>
      </w:pPr>
      <w:r>
        <w:t>Gali būti tiekiamos ne visų dydžių pakuotės.</w:t>
      </w:r>
    </w:p>
    <w:p w14:paraId="242E4AF4" w14:textId="77777777" w:rsidR="00A96FCE" w:rsidRPr="0032699B" w:rsidRDefault="00A96FCE">
      <w:pPr>
        <w:pStyle w:val="BTEMEASMCA"/>
      </w:pPr>
    </w:p>
    <w:p w14:paraId="1EFE44C4" w14:textId="77777777" w:rsidR="00A96FCE" w:rsidRPr="0032699B" w:rsidRDefault="00A96FCE">
      <w:pPr>
        <w:pStyle w:val="PI-2EMEASMCA"/>
      </w:pPr>
      <w:bookmarkStart w:id="51" w:name="_Toc129243121"/>
      <w:bookmarkStart w:id="52" w:name="_Toc129243246"/>
      <w:r w:rsidRPr="0032699B">
        <w:t>6.6</w:t>
      </w:r>
      <w:r w:rsidRPr="0032699B">
        <w:tab/>
        <w:t>Specialūs reikalavimai atliekoms tvarkyti</w:t>
      </w:r>
      <w:bookmarkEnd w:id="51"/>
      <w:bookmarkEnd w:id="52"/>
    </w:p>
    <w:p w14:paraId="1BA0C9AE" w14:textId="77777777" w:rsidR="00A96FCE" w:rsidRPr="0032699B" w:rsidRDefault="00A96FCE">
      <w:pPr>
        <w:pStyle w:val="PI-2EMEASMCA"/>
      </w:pPr>
    </w:p>
    <w:p w14:paraId="0265CDB7" w14:textId="77777777" w:rsidR="00A96FCE" w:rsidRPr="0032699B" w:rsidRDefault="00A96FCE" w:rsidP="005806FA">
      <w:pPr>
        <w:pStyle w:val="BTEMEASMCA"/>
      </w:pPr>
      <w:r w:rsidRPr="0032699B">
        <w:t>Specialių reikalavimų nėra.</w:t>
      </w:r>
    </w:p>
    <w:p w14:paraId="16918D1F" w14:textId="77777777" w:rsidR="00A96FCE" w:rsidRPr="0032699B" w:rsidRDefault="00A96FCE">
      <w:pPr>
        <w:pStyle w:val="BTEMEASMCA"/>
      </w:pPr>
    </w:p>
    <w:p w14:paraId="68DF951C" w14:textId="77777777" w:rsidR="00A96FCE" w:rsidRPr="0032699B" w:rsidRDefault="00A96FCE">
      <w:pPr>
        <w:pStyle w:val="BTEMEASMCA"/>
      </w:pPr>
    </w:p>
    <w:p w14:paraId="64684283" w14:textId="7B33C0B0" w:rsidR="00A96FCE" w:rsidRPr="0032699B" w:rsidRDefault="00A96FCE">
      <w:pPr>
        <w:pStyle w:val="PI-1EMEASMCA"/>
      </w:pPr>
      <w:bookmarkStart w:id="53" w:name="_Toc129243122"/>
      <w:bookmarkStart w:id="54" w:name="_Toc129243247"/>
      <w:r w:rsidRPr="0032699B">
        <w:t>7.</w:t>
      </w:r>
      <w:r w:rsidRPr="0032699B">
        <w:tab/>
      </w:r>
      <w:r w:rsidR="001B178B" w:rsidRPr="000A79DC">
        <w:t>REGISTRUOTOJAS</w:t>
      </w:r>
      <w:r w:rsidR="001B178B" w:rsidRPr="0032699B" w:rsidDel="001B178B">
        <w:t xml:space="preserve"> </w:t>
      </w:r>
      <w:bookmarkEnd w:id="53"/>
      <w:bookmarkEnd w:id="54"/>
    </w:p>
    <w:p w14:paraId="0ECC98A6" w14:textId="77777777" w:rsidR="00A96FCE" w:rsidRPr="0032699B" w:rsidRDefault="00A96FCE" w:rsidP="005806FA">
      <w:pPr>
        <w:pStyle w:val="BTEMEASMCA"/>
      </w:pPr>
    </w:p>
    <w:p w14:paraId="5A08D1D9" w14:textId="77777777" w:rsidR="00A96FCE" w:rsidRPr="0032699B" w:rsidRDefault="00A96FCE" w:rsidP="00A96FCE">
      <w:pPr>
        <w:tabs>
          <w:tab w:val="left" w:pos="540"/>
        </w:tabs>
        <w:spacing w:line="240" w:lineRule="atLeast"/>
        <w:rPr>
          <w:sz w:val="22"/>
          <w:szCs w:val="22"/>
        </w:rPr>
      </w:pPr>
      <w:r w:rsidRPr="0032699B">
        <w:rPr>
          <w:sz w:val="22"/>
          <w:szCs w:val="22"/>
        </w:rPr>
        <w:t>US Pharmacia Sp. z</w:t>
      </w:r>
      <w:r>
        <w:rPr>
          <w:sz w:val="22"/>
          <w:szCs w:val="22"/>
        </w:rPr>
        <w:t xml:space="preserve"> </w:t>
      </w:r>
      <w:r w:rsidRPr="0032699B">
        <w:rPr>
          <w:sz w:val="22"/>
          <w:szCs w:val="22"/>
        </w:rPr>
        <w:t xml:space="preserve">o.o </w:t>
      </w:r>
    </w:p>
    <w:p w14:paraId="1F675EDB" w14:textId="40B7BF1D" w:rsidR="00A96FCE" w:rsidRPr="00E0219A" w:rsidRDefault="00A96FCE" w:rsidP="00A96FCE">
      <w:pPr>
        <w:tabs>
          <w:tab w:val="left" w:pos="540"/>
        </w:tabs>
        <w:spacing w:line="240" w:lineRule="atLeast"/>
        <w:rPr>
          <w:sz w:val="22"/>
          <w:szCs w:val="22"/>
        </w:rPr>
      </w:pPr>
      <w:r w:rsidRPr="00E0219A">
        <w:rPr>
          <w:sz w:val="22"/>
          <w:szCs w:val="22"/>
        </w:rPr>
        <w:t xml:space="preserve">Ziębicka Street </w:t>
      </w:r>
      <w:r w:rsidR="003A3DA1" w:rsidRPr="00E0219A">
        <w:rPr>
          <w:sz w:val="22"/>
          <w:szCs w:val="22"/>
        </w:rPr>
        <w:t>40</w:t>
      </w:r>
    </w:p>
    <w:p w14:paraId="5BAEB60C" w14:textId="77777777" w:rsidR="00A96FCE" w:rsidRPr="0032699B" w:rsidRDefault="00A96FCE" w:rsidP="00A96FCE">
      <w:pPr>
        <w:pStyle w:val="Pagrindinistekstas3"/>
        <w:widowControl/>
        <w:tabs>
          <w:tab w:val="left" w:pos="540"/>
        </w:tabs>
        <w:jc w:val="left"/>
        <w:rPr>
          <w:i w:val="0"/>
          <w:szCs w:val="22"/>
          <w:lang w:val="lt-LT"/>
        </w:rPr>
      </w:pPr>
      <w:r w:rsidRPr="00E0219A">
        <w:rPr>
          <w:i w:val="0"/>
          <w:szCs w:val="22"/>
          <w:lang w:val="lt-LT"/>
        </w:rPr>
        <w:t>50-507 Wrocław</w:t>
      </w:r>
    </w:p>
    <w:p w14:paraId="588AD6EE" w14:textId="77777777" w:rsidR="00A96FCE" w:rsidRPr="009B1D31" w:rsidRDefault="00A96FCE" w:rsidP="00A96FCE">
      <w:pPr>
        <w:tabs>
          <w:tab w:val="left" w:pos="540"/>
        </w:tabs>
        <w:spacing w:line="240" w:lineRule="atLeast"/>
        <w:rPr>
          <w:sz w:val="22"/>
          <w:szCs w:val="22"/>
        </w:rPr>
      </w:pPr>
      <w:r w:rsidRPr="009B1D31">
        <w:rPr>
          <w:sz w:val="22"/>
          <w:szCs w:val="22"/>
        </w:rPr>
        <w:t xml:space="preserve">Lenkija </w:t>
      </w:r>
    </w:p>
    <w:p w14:paraId="616449DE" w14:textId="77777777" w:rsidR="00A96FCE" w:rsidRPr="0032699B" w:rsidRDefault="00A96FCE" w:rsidP="005806FA">
      <w:pPr>
        <w:pStyle w:val="BTEMEASMCA"/>
      </w:pPr>
    </w:p>
    <w:p w14:paraId="5F72A895" w14:textId="77777777" w:rsidR="00A96FCE" w:rsidRPr="0032699B" w:rsidRDefault="00A96FCE">
      <w:pPr>
        <w:pStyle w:val="BTEMEASMCA"/>
      </w:pPr>
    </w:p>
    <w:p w14:paraId="4CBA3B4A" w14:textId="7456B4D7" w:rsidR="00A96FCE" w:rsidRPr="0032699B" w:rsidRDefault="00A96FCE">
      <w:pPr>
        <w:pStyle w:val="PI-1EMEASMCA"/>
      </w:pPr>
      <w:bookmarkStart w:id="55" w:name="_Toc129243123"/>
      <w:bookmarkStart w:id="56" w:name="_Toc129243248"/>
      <w:r w:rsidRPr="0032699B">
        <w:t>8.</w:t>
      </w:r>
      <w:r w:rsidRPr="0032699B">
        <w:tab/>
      </w:r>
      <w:r w:rsidR="00C21185" w:rsidRPr="000A79DC">
        <w:t>REGISTRACIJOS</w:t>
      </w:r>
      <w:r w:rsidR="00C21185" w:rsidRPr="0032699B" w:rsidDel="00C21185">
        <w:t xml:space="preserve"> </w:t>
      </w:r>
      <w:r w:rsidR="005E4C88">
        <w:t>PAŽYMĖJIMO</w:t>
      </w:r>
      <w:r w:rsidRPr="0032699B">
        <w:t xml:space="preserve"> NUMERIS</w:t>
      </w:r>
      <w:bookmarkEnd w:id="55"/>
      <w:bookmarkEnd w:id="56"/>
      <w:r w:rsidRPr="0032699B">
        <w:t xml:space="preserve"> (-IAI)</w:t>
      </w:r>
    </w:p>
    <w:p w14:paraId="1F815396" w14:textId="77777777" w:rsidR="00A96FCE" w:rsidRPr="0032699B" w:rsidRDefault="00A96FCE" w:rsidP="005806FA">
      <w:pPr>
        <w:pStyle w:val="BTEMEASMCA"/>
      </w:pPr>
    </w:p>
    <w:p w14:paraId="3F7062D4" w14:textId="77777777" w:rsidR="00A96FCE" w:rsidRPr="0032699B" w:rsidRDefault="00A96FCE">
      <w:pPr>
        <w:pStyle w:val="BTEMEASMCA"/>
      </w:pPr>
      <w:r>
        <w:t>N10 - LT/1/02/2658/001</w:t>
      </w:r>
    </w:p>
    <w:p w14:paraId="558C47D7" w14:textId="77777777" w:rsidR="00A96FCE" w:rsidRDefault="00A96FCE">
      <w:pPr>
        <w:pStyle w:val="BTEMEASMCA"/>
      </w:pPr>
      <w:r>
        <w:t>N30 - LT/1/02/2658/002</w:t>
      </w:r>
    </w:p>
    <w:p w14:paraId="01ACE15F" w14:textId="77777777" w:rsidR="00A96FCE" w:rsidRPr="0032699B" w:rsidRDefault="00A96FCE">
      <w:pPr>
        <w:pStyle w:val="BTEMEASMCA"/>
      </w:pPr>
      <w:r>
        <w:t>N8 - LT/1/02/2658/003</w:t>
      </w:r>
    </w:p>
    <w:p w14:paraId="604E99F4" w14:textId="77777777" w:rsidR="00A96FCE" w:rsidRPr="0032699B" w:rsidRDefault="00A96FCE">
      <w:pPr>
        <w:pStyle w:val="BTEMEASMCA"/>
      </w:pPr>
      <w:r>
        <w:t>N32 - LT/1/02/2658/004</w:t>
      </w:r>
    </w:p>
    <w:p w14:paraId="4275186F" w14:textId="77777777" w:rsidR="00A96FCE" w:rsidRPr="0032699B" w:rsidRDefault="00A96FCE">
      <w:pPr>
        <w:pStyle w:val="BTEMEASMCA"/>
      </w:pPr>
    </w:p>
    <w:p w14:paraId="21372F4C" w14:textId="77777777" w:rsidR="00A96FCE" w:rsidRPr="0032699B" w:rsidRDefault="00A96FCE">
      <w:pPr>
        <w:pStyle w:val="BTEMEASMCA"/>
      </w:pPr>
    </w:p>
    <w:p w14:paraId="5D1E2956" w14:textId="1758A0A0" w:rsidR="00A96FCE" w:rsidRPr="0032699B" w:rsidRDefault="00A96FCE">
      <w:pPr>
        <w:pStyle w:val="PI-1EMEASMCA"/>
      </w:pPr>
      <w:bookmarkStart w:id="57" w:name="_Toc129243124"/>
      <w:bookmarkStart w:id="58" w:name="_Toc129243249"/>
      <w:r w:rsidRPr="0032699B">
        <w:t>9.</w:t>
      </w:r>
      <w:r w:rsidRPr="0032699B">
        <w:tab/>
      </w:r>
      <w:r w:rsidR="00C21185" w:rsidRPr="000A79DC">
        <w:t>REGISTRA</w:t>
      </w:r>
      <w:r w:rsidR="004710AA">
        <w:t>VIMO</w:t>
      </w:r>
      <w:r w:rsidRPr="0032699B">
        <w:t xml:space="preserve"> / </w:t>
      </w:r>
      <w:r w:rsidR="004710AA">
        <w:t>PERREGISTRAVIMO</w:t>
      </w:r>
      <w:r w:rsidRPr="0032699B">
        <w:t xml:space="preserve"> DATA</w:t>
      </w:r>
      <w:bookmarkEnd w:id="57"/>
      <w:bookmarkEnd w:id="58"/>
    </w:p>
    <w:p w14:paraId="6924A0F5" w14:textId="77777777" w:rsidR="00A96FCE" w:rsidRPr="0032699B" w:rsidRDefault="00A96FCE" w:rsidP="005806FA">
      <w:pPr>
        <w:pStyle w:val="BTEMEASMCA"/>
      </w:pPr>
    </w:p>
    <w:p w14:paraId="3D3FB33E" w14:textId="697DCB89" w:rsidR="005E4C88" w:rsidRDefault="00C21185">
      <w:pPr>
        <w:pStyle w:val="BTEMEASMCA"/>
      </w:pPr>
      <w:r w:rsidRPr="000A79DC">
        <w:rPr>
          <w:szCs w:val="24"/>
        </w:rPr>
        <w:t xml:space="preserve">Registravimo data </w:t>
      </w:r>
      <w:r w:rsidR="005E4C88">
        <w:t>2002 m. liepos  10 d.</w:t>
      </w:r>
    </w:p>
    <w:p w14:paraId="4FCC1C00" w14:textId="40FEA8AE" w:rsidR="00A96FCE" w:rsidRPr="0032699B" w:rsidRDefault="00C21185">
      <w:pPr>
        <w:pStyle w:val="BTEMEASMCA"/>
      </w:pPr>
      <w:r w:rsidRPr="000A79DC">
        <w:t xml:space="preserve">Paskutinio </w:t>
      </w:r>
      <w:r w:rsidRPr="000A79DC">
        <w:rPr>
          <w:szCs w:val="24"/>
        </w:rPr>
        <w:t xml:space="preserve">perregistravimo </w:t>
      </w:r>
      <w:r>
        <w:rPr>
          <w:szCs w:val="24"/>
        </w:rPr>
        <w:t xml:space="preserve">data </w:t>
      </w:r>
      <w:r w:rsidR="00A96FCE">
        <w:t>2011</w:t>
      </w:r>
      <w:r w:rsidR="005E4C88">
        <w:t xml:space="preserve"> m. spalio 20 d.</w:t>
      </w:r>
    </w:p>
    <w:p w14:paraId="645B1AF8" w14:textId="77777777" w:rsidR="00A96FCE" w:rsidRPr="0032699B" w:rsidRDefault="00A96FCE">
      <w:pPr>
        <w:pStyle w:val="BTEMEASMCA"/>
      </w:pPr>
    </w:p>
    <w:p w14:paraId="1626764F" w14:textId="77777777" w:rsidR="00A96FCE" w:rsidRPr="0032699B" w:rsidRDefault="00A96FCE">
      <w:pPr>
        <w:pStyle w:val="BTEMEASMCA"/>
      </w:pPr>
    </w:p>
    <w:p w14:paraId="5C9582D9" w14:textId="77777777" w:rsidR="00A96FCE" w:rsidRPr="0032699B" w:rsidRDefault="00A96FCE">
      <w:pPr>
        <w:pStyle w:val="PI-1EMEASMCA"/>
      </w:pPr>
      <w:bookmarkStart w:id="59" w:name="_Toc129243125"/>
      <w:bookmarkStart w:id="60" w:name="_Toc129243250"/>
      <w:r w:rsidRPr="0032699B">
        <w:t>10.</w:t>
      </w:r>
      <w:r w:rsidRPr="0032699B">
        <w:tab/>
        <w:t>TEKSTO PERŽIŪROS DATA</w:t>
      </w:r>
      <w:bookmarkEnd w:id="59"/>
      <w:bookmarkEnd w:id="60"/>
    </w:p>
    <w:p w14:paraId="6EC9A9FA" w14:textId="77777777" w:rsidR="00A96FCE" w:rsidRPr="0032699B" w:rsidRDefault="00A96FCE" w:rsidP="005806FA">
      <w:pPr>
        <w:pStyle w:val="BTEMEASMCA"/>
      </w:pPr>
    </w:p>
    <w:p w14:paraId="5E057D44" w14:textId="176A68FD" w:rsidR="008152A6" w:rsidRDefault="009741DB">
      <w:pPr>
        <w:pStyle w:val="BTEMEASMCA"/>
      </w:pPr>
      <w:r>
        <w:t>2021 birželio 30 d.</w:t>
      </w:r>
    </w:p>
    <w:p w14:paraId="684A74E5" w14:textId="77777777" w:rsidR="009741DB" w:rsidRDefault="009741DB">
      <w:pPr>
        <w:pStyle w:val="BTEMEASMCA"/>
      </w:pPr>
    </w:p>
    <w:p w14:paraId="5F06D5AB" w14:textId="3AA60C69" w:rsidR="00A96FCE" w:rsidRPr="0032699B" w:rsidRDefault="005E4C88">
      <w:pPr>
        <w:pStyle w:val="BTEMEASMCA"/>
        <w:rPr>
          <w:color w:val="0000FF"/>
        </w:rPr>
      </w:pPr>
      <w:r w:rsidRPr="00432743">
        <w:t>Išsami informacija apie šį vaistinį preparatą</w:t>
      </w:r>
      <w:r w:rsidR="00A96FCE" w:rsidRPr="0032699B">
        <w:t xml:space="preserve"> pateikiama Valstybinės vaistų kontrolės tarnybos prie Lietuvos Respublikos sveikatos apsaugos ministerijos </w:t>
      </w:r>
      <w:r>
        <w:t>tinklalapyje</w:t>
      </w:r>
      <w:r w:rsidR="00A96FCE" w:rsidRPr="0032699B">
        <w:t xml:space="preserve"> </w:t>
      </w:r>
      <w:r w:rsidR="00A96FCE" w:rsidRPr="004710AA">
        <w:t>http://www.vvkt.lt</w:t>
      </w:r>
    </w:p>
    <w:p w14:paraId="243FE740" w14:textId="77777777" w:rsidR="00A96FCE" w:rsidRPr="0032699B" w:rsidRDefault="00A96FCE" w:rsidP="00A96FCE">
      <w:pPr>
        <w:tabs>
          <w:tab w:val="left" w:pos="1980"/>
        </w:tabs>
        <w:rPr>
          <w:sz w:val="22"/>
          <w:szCs w:val="22"/>
        </w:rPr>
      </w:pPr>
      <w:r w:rsidRPr="0032699B">
        <w:rPr>
          <w:color w:val="0000FF"/>
          <w:sz w:val="22"/>
          <w:szCs w:val="22"/>
        </w:rPr>
        <w:br w:type="page"/>
      </w:r>
    </w:p>
    <w:p w14:paraId="42974BD4" w14:textId="77777777" w:rsidR="00A96FCE" w:rsidRPr="0032699B" w:rsidRDefault="00A96FCE" w:rsidP="005806FA">
      <w:pPr>
        <w:pStyle w:val="BTEMEASMCA"/>
      </w:pPr>
    </w:p>
    <w:p w14:paraId="4144EC17" w14:textId="77777777" w:rsidR="00A96FCE" w:rsidRPr="0032699B" w:rsidRDefault="00A96FCE">
      <w:pPr>
        <w:pStyle w:val="BTEMEASMCA"/>
      </w:pPr>
    </w:p>
    <w:p w14:paraId="0C2213A9" w14:textId="77777777" w:rsidR="00A96FCE" w:rsidRPr="0032699B" w:rsidRDefault="00A96FCE">
      <w:pPr>
        <w:pStyle w:val="BTEMEASMCA"/>
      </w:pPr>
    </w:p>
    <w:p w14:paraId="1259040D" w14:textId="77777777" w:rsidR="00A96FCE" w:rsidRPr="0032699B" w:rsidRDefault="00A96FCE">
      <w:pPr>
        <w:pStyle w:val="BTEMEASMCA"/>
      </w:pPr>
    </w:p>
    <w:p w14:paraId="7BFD2F66" w14:textId="77777777" w:rsidR="00A96FCE" w:rsidRPr="0032699B" w:rsidRDefault="00A96FCE">
      <w:pPr>
        <w:pStyle w:val="BTEMEASMCA"/>
      </w:pPr>
    </w:p>
    <w:p w14:paraId="3B10639A" w14:textId="77777777" w:rsidR="00A96FCE" w:rsidRPr="0032699B" w:rsidRDefault="00A96FCE">
      <w:pPr>
        <w:pStyle w:val="BTEMEASMCA"/>
      </w:pPr>
    </w:p>
    <w:p w14:paraId="7EC9D50C" w14:textId="77777777" w:rsidR="00A96FCE" w:rsidRPr="0032699B" w:rsidRDefault="00A96FCE">
      <w:pPr>
        <w:pStyle w:val="BTEMEASMCA"/>
      </w:pPr>
    </w:p>
    <w:p w14:paraId="1FFF1FDA" w14:textId="77777777" w:rsidR="00A96FCE" w:rsidRPr="0032699B" w:rsidRDefault="00A96FCE">
      <w:pPr>
        <w:pStyle w:val="BTEMEASMCA"/>
      </w:pPr>
    </w:p>
    <w:p w14:paraId="1975B6A7" w14:textId="77777777" w:rsidR="00A96FCE" w:rsidRPr="0032699B" w:rsidRDefault="00A96FCE">
      <w:pPr>
        <w:pStyle w:val="BTEMEASMCA"/>
      </w:pPr>
    </w:p>
    <w:p w14:paraId="53ECF0F2" w14:textId="77777777" w:rsidR="00A96FCE" w:rsidRPr="0032699B" w:rsidRDefault="00A96FCE">
      <w:pPr>
        <w:pStyle w:val="BTEMEASMCA"/>
      </w:pPr>
    </w:p>
    <w:p w14:paraId="43E44A4E" w14:textId="77777777" w:rsidR="00A96FCE" w:rsidRPr="0032699B" w:rsidRDefault="00A96FCE">
      <w:pPr>
        <w:pStyle w:val="BTEMEASMCA"/>
      </w:pPr>
    </w:p>
    <w:p w14:paraId="28037CBC" w14:textId="77777777" w:rsidR="00A96FCE" w:rsidRPr="0032699B" w:rsidRDefault="00A96FCE">
      <w:pPr>
        <w:pStyle w:val="BTEMEASMCA"/>
      </w:pPr>
    </w:p>
    <w:p w14:paraId="28D50F71" w14:textId="77777777" w:rsidR="00A96FCE" w:rsidRPr="0032699B" w:rsidRDefault="00A96FCE">
      <w:pPr>
        <w:pStyle w:val="BTEMEASMCA"/>
      </w:pPr>
    </w:p>
    <w:p w14:paraId="10BE1F0C" w14:textId="77777777" w:rsidR="00A96FCE" w:rsidRPr="0032699B" w:rsidRDefault="00A96FCE">
      <w:pPr>
        <w:pStyle w:val="BTEMEASMCA"/>
      </w:pPr>
    </w:p>
    <w:p w14:paraId="68B9BD4A" w14:textId="77777777" w:rsidR="00A96FCE" w:rsidRPr="0032699B" w:rsidRDefault="00A96FCE">
      <w:pPr>
        <w:pStyle w:val="BTEMEASMCA"/>
      </w:pPr>
    </w:p>
    <w:p w14:paraId="389FA6FC" w14:textId="77777777" w:rsidR="00A96FCE" w:rsidRPr="0032699B" w:rsidRDefault="00A96FCE">
      <w:pPr>
        <w:pStyle w:val="BTEMEASMCA"/>
      </w:pPr>
    </w:p>
    <w:p w14:paraId="5FD5E8FD" w14:textId="77777777" w:rsidR="00A96FCE" w:rsidRPr="0032699B" w:rsidRDefault="00A96FCE">
      <w:pPr>
        <w:pStyle w:val="BTEMEASMCA"/>
      </w:pPr>
    </w:p>
    <w:p w14:paraId="2C580AC7" w14:textId="77777777" w:rsidR="00A96FCE" w:rsidRPr="0032699B" w:rsidRDefault="00A96FCE">
      <w:pPr>
        <w:pStyle w:val="BTEMEASMCA"/>
      </w:pPr>
    </w:p>
    <w:p w14:paraId="48A2381A" w14:textId="77777777" w:rsidR="00A96FCE" w:rsidRPr="0032699B" w:rsidRDefault="00A96FCE">
      <w:pPr>
        <w:pStyle w:val="BTEMEASMCA"/>
      </w:pPr>
    </w:p>
    <w:p w14:paraId="124F260C" w14:textId="77777777" w:rsidR="00A96FCE" w:rsidRPr="0032699B" w:rsidRDefault="00A96FCE">
      <w:pPr>
        <w:pStyle w:val="BTEMEASMCA"/>
      </w:pPr>
    </w:p>
    <w:p w14:paraId="017363B8" w14:textId="77777777" w:rsidR="00A96FCE" w:rsidRPr="0032699B" w:rsidRDefault="00A96FCE">
      <w:pPr>
        <w:pStyle w:val="BTEMEASMCA"/>
      </w:pPr>
    </w:p>
    <w:p w14:paraId="42C536A7" w14:textId="77777777" w:rsidR="00A96FCE" w:rsidRPr="0032699B" w:rsidRDefault="00A96FCE">
      <w:pPr>
        <w:pStyle w:val="BTEMEASMCA"/>
      </w:pPr>
    </w:p>
    <w:p w14:paraId="22CE6FF9" w14:textId="77777777" w:rsidR="00A96FCE" w:rsidRPr="009741DB" w:rsidRDefault="00A96FCE">
      <w:pPr>
        <w:pStyle w:val="TTEMEASMCA"/>
        <w:rPr>
          <w:lang w:val="lt-LT"/>
        </w:rPr>
      </w:pPr>
      <w:bookmarkStart w:id="61" w:name="_Toc129243128"/>
      <w:bookmarkStart w:id="62" w:name="_Toc129243253"/>
      <w:r w:rsidRPr="009741DB">
        <w:rPr>
          <w:lang w:val="lt-LT"/>
        </w:rPr>
        <w:t>II PRIEDAS</w:t>
      </w:r>
      <w:bookmarkEnd w:id="61"/>
      <w:bookmarkEnd w:id="62"/>
    </w:p>
    <w:p w14:paraId="64AA7773" w14:textId="77777777" w:rsidR="00A96FCE" w:rsidRPr="009741DB" w:rsidRDefault="00A96FCE">
      <w:pPr>
        <w:pStyle w:val="TTEMEASMCA"/>
        <w:rPr>
          <w:lang w:val="lt-LT"/>
        </w:rPr>
      </w:pPr>
    </w:p>
    <w:p w14:paraId="7AB5685E" w14:textId="441639F3" w:rsidR="00A96FCE" w:rsidRPr="009741DB" w:rsidRDefault="00C21185">
      <w:pPr>
        <w:pStyle w:val="TTEMEASMCA"/>
        <w:rPr>
          <w:lang w:val="lt-LT"/>
        </w:rPr>
      </w:pPr>
      <w:r w:rsidRPr="009741DB">
        <w:rPr>
          <w:lang w:val="lt-LT"/>
        </w:rPr>
        <w:t xml:space="preserve">REGISTRACIJOS </w:t>
      </w:r>
      <w:r w:rsidR="00A96FCE" w:rsidRPr="009741DB">
        <w:rPr>
          <w:lang w:val="lt-LT"/>
        </w:rPr>
        <w:t>SĄLYGOS</w:t>
      </w:r>
    </w:p>
    <w:p w14:paraId="1C71C614" w14:textId="77777777" w:rsidR="00A96FCE" w:rsidRPr="0032699B" w:rsidRDefault="00A96FCE" w:rsidP="005806FA">
      <w:pPr>
        <w:pStyle w:val="BTEMEASMCA"/>
      </w:pPr>
    </w:p>
    <w:p w14:paraId="53C89E58" w14:textId="2E07630F" w:rsidR="00A96FCE" w:rsidRPr="0032699B" w:rsidRDefault="00A96FCE" w:rsidP="00A96FCE">
      <w:pPr>
        <w:pStyle w:val="BTAnIIEMEASMCA"/>
        <w:tabs>
          <w:tab w:val="clear" w:pos="1701"/>
          <w:tab w:val="left" w:pos="540"/>
        </w:tabs>
        <w:rPr>
          <w:highlight w:val="yellow"/>
          <w:lang w:val="lt-LT"/>
        </w:rPr>
      </w:pPr>
      <w:r w:rsidRPr="0032699B">
        <w:rPr>
          <w:lang w:val="lt-LT"/>
        </w:rPr>
        <w:t>A.</w:t>
      </w:r>
      <w:r w:rsidRPr="0032699B">
        <w:rPr>
          <w:lang w:val="lt-LT"/>
        </w:rPr>
        <w:tab/>
        <w:t>GAM</w:t>
      </w:r>
      <w:r w:rsidR="005E4C88">
        <w:rPr>
          <w:lang w:val="lt-LT"/>
        </w:rPr>
        <w:t>INTOJAS</w:t>
      </w:r>
      <w:r w:rsidRPr="0032699B">
        <w:rPr>
          <w:lang w:val="lt-LT"/>
        </w:rPr>
        <w:t xml:space="preserve"> (-AI), ATSAKINGAS (-I) UŽ SERIJŲ IŠLEIDIMĄ</w:t>
      </w:r>
    </w:p>
    <w:p w14:paraId="526F6ED5" w14:textId="77777777" w:rsidR="00A96FCE" w:rsidRPr="0032699B" w:rsidRDefault="00A96FCE" w:rsidP="005806FA">
      <w:pPr>
        <w:pStyle w:val="BTEMEASMCA"/>
        <w:rPr>
          <w:highlight w:val="yellow"/>
        </w:rPr>
      </w:pPr>
    </w:p>
    <w:p w14:paraId="17FBCB8E" w14:textId="6C6FFC5B" w:rsidR="00A96FCE" w:rsidRPr="0032699B" w:rsidRDefault="00A96FCE" w:rsidP="00A96FCE">
      <w:pPr>
        <w:pStyle w:val="BTAnIIEMEASMCA"/>
        <w:tabs>
          <w:tab w:val="clear" w:pos="1701"/>
          <w:tab w:val="left" w:pos="540"/>
        </w:tabs>
        <w:rPr>
          <w:lang w:val="lt-LT"/>
        </w:rPr>
      </w:pPr>
      <w:r w:rsidRPr="0032699B">
        <w:rPr>
          <w:lang w:val="lt-LT"/>
        </w:rPr>
        <w:t>B.</w:t>
      </w:r>
      <w:r w:rsidRPr="0032699B">
        <w:rPr>
          <w:lang w:val="lt-LT"/>
        </w:rPr>
        <w:tab/>
      </w:r>
      <w:r w:rsidR="005E4C88" w:rsidRPr="005E4C88">
        <w:rPr>
          <w:lang w:val="lt-LT"/>
        </w:rPr>
        <w:t>TIEKIMO IR VARTOJIMO SĄLYGOS AR APRIBOJIMAI</w:t>
      </w:r>
    </w:p>
    <w:p w14:paraId="31BCC8D3" w14:textId="77777777" w:rsidR="00A96FCE" w:rsidRPr="0032699B" w:rsidRDefault="00A96FCE" w:rsidP="005806FA">
      <w:pPr>
        <w:pStyle w:val="BTEMEASMCA"/>
        <w:rPr>
          <w:highlight w:val="yellow"/>
        </w:rPr>
      </w:pPr>
    </w:p>
    <w:p w14:paraId="32711002" w14:textId="77777777" w:rsidR="00A96FCE" w:rsidRPr="0032699B" w:rsidRDefault="00A96FCE" w:rsidP="00A96FCE">
      <w:pPr>
        <w:pStyle w:val="BTAnIIEMEASMCA"/>
        <w:tabs>
          <w:tab w:val="clear" w:pos="1701"/>
          <w:tab w:val="left" w:pos="540"/>
        </w:tabs>
        <w:rPr>
          <w:lang w:val="lt-LT"/>
        </w:rPr>
      </w:pPr>
    </w:p>
    <w:p w14:paraId="367FEFE6" w14:textId="1F311AF5" w:rsidR="00A96FCE" w:rsidRPr="0032699B" w:rsidRDefault="00A96FCE">
      <w:pPr>
        <w:pStyle w:val="PI-1EMEASMCA"/>
      </w:pPr>
      <w:r w:rsidRPr="0032699B">
        <w:br w:type="page"/>
      </w:r>
      <w:r w:rsidRPr="0032699B">
        <w:lastRenderedPageBreak/>
        <w:t>A.</w:t>
      </w:r>
      <w:r w:rsidRPr="0032699B">
        <w:tab/>
      </w:r>
      <w:r w:rsidR="005E4C88" w:rsidRPr="0032699B">
        <w:t>GAM</w:t>
      </w:r>
      <w:r w:rsidR="005E4C88">
        <w:t>INTOJAS</w:t>
      </w:r>
      <w:r w:rsidRPr="0032699B">
        <w:t xml:space="preserve"> (-AI), ATSAKINGAS (-I) UŽ SERIJŲ IŠLEIDIMĄ</w:t>
      </w:r>
    </w:p>
    <w:p w14:paraId="652315DB" w14:textId="77777777" w:rsidR="00A96FCE" w:rsidRPr="0032699B" w:rsidRDefault="00A96FCE" w:rsidP="005806FA">
      <w:pPr>
        <w:pStyle w:val="BTEMEASMCA"/>
        <w:rPr>
          <w:highlight w:val="yellow"/>
        </w:rPr>
      </w:pPr>
    </w:p>
    <w:p w14:paraId="0E0A6175" w14:textId="77777777" w:rsidR="00A96FCE" w:rsidRPr="0032699B" w:rsidRDefault="00A96FCE">
      <w:pPr>
        <w:pStyle w:val="BTuEMEASMCA"/>
      </w:pPr>
      <w:r w:rsidRPr="0032699B">
        <w:t>Gamintojo (-ų), atsakingo (-ų) už serijų išleidimą, pavadinimas (-ai) ir adresas (-ai)</w:t>
      </w:r>
    </w:p>
    <w:p w14:paraId="3F497263" w14:textId="77777777" w:rsidR="00A96FCE" w:rsidRPr="0032699B" w:rsidRDefault="00A96FCE">
      <w:pPr>
        <w:pStyle w:val="BTEMEASMCA"/>
      </w:pPr>
    </w:p>
    <w:p w14:paraId="7FB6123C" w14:textId="77777777" w:rsidR="00A96FCE" w:rsidRPr="0032699B" w:rsidRDefault="00A96FCE" w:rsidP="00A96FCE">
      <w:pPr>
        <w:pStyle w:val="Pagrindinistekstas3"/>
        <w:widowControl/>
        <w:tabs>
          <w:tab w:val="left" w:pos="540"/>
        </w:tabs>
        <w:jc w:val="left"/>
        <w:rPr>
          <w:i w:val="0"/>
          <w:szCs w:val="22"/>
          <w:lang w:val="lt-LT"/>
        </w:rPr>
      </w:pPr>
      <w:r w:rsidRPr="0032699B">
        <w:rPr>
          <w:i w:val="0"/>
          <w:szCs w:val="22"/>
          <w:lang w:val="lt-LT"/>
        </w:rPr>
        <w:t>US Pharmacia Sp. z</w:t>
      </w:r>
      <w:r>
        <w:rPr>
          <w:i w:val="0"/>
          <w:szCs w:val="22"/>
          <w:lang w:val="lt-LT"/>
        </w:rPr>
        <w:t xml:space="preserve"> </w:t>
      </w:r>
      <w:r w:rsidRPr="0032699B">
        <w:rPr>
          <w:i w:val="0"/>
          <w:szCs w:val="22"/>
          <w:lang w:val="lt-LT"/>
        </w:rPr>
        <w:t>o.o</w:t>
      </w:r>
    </w:p>
    <w:p w14:paraId="06E67293" w14:textId="39E3F20F" w:rsidR="00A96FCE" w:rsidRPr="0032699B" w:rsidRDefault="00A96FCE" w:rsidP="00A96FCE">
      <w:pPr>
        <w:tabs>
          <w:tab w:val="left" w:pos="540"/>
        </w:tabs>
        <w:spacing w:line="240" w:lineRule="atLeast"/>
        <w:rPr>
          <w:sz w:val="22"/>
          <w:szCs w:val="22"/>
        </w:rPr>
      </w:pPr>
      <w:r w:rsidRPr="0032699B">
        <w:rPr>
          <w:sz w:val="22"/>
          <w:szCs w:val="22"/>
        </w:rPr>
        <w:t xml:space="preserve">Ziębicka Street </w:t>
      </w:r>
      <w:r w:rsidR="00620FD4" w:rsidRPr="0032699B">
        <w:rPr>
          <w:sz w:val="22"/>
          <w:szCs w:val="22"/>
        </w:rPr>
        <w:t>40</w:t>
      </w:r>
    </w:p>
    <w:p w14:paraId="51C61EBC" w14:textId="77777777" w:rsidR="00A96FCE" w:rsidRPr="0032699B" w:rsidRDefault="00A96FCE" w:rsidP="00A96FCE">
      <w:pPr>
        <w:pStyle w:val="Pagrindinistekstas3"/>
        <w:widowControl/>
        <w:tabs>
          <w:tab w:val="left" w:pos="540"/>
        </w:tabs>
        <w:jc w:val="left"/>
        <w:rPr>
          <w:i w:val="0"/>
          <w:szCs w:val="22"/>
          <w:lang w:val="lt-LT"/>
        </w:rPr>
      </w:pPr>
      <w:r w:rsidRPr="0032699B">
        <w:rPr>
          <w:i w:val="0"/>
          <w:szCs w:val="22"/>
          <w:lang w:val="lt-LT"/>
        </w:rPr>
        <w:t>50-507 Wrocław</w:t>
      </w:r>
    </w:p>
    <w:p w14:paraId="3895E804" w14:textId="77777777" w:rsidR="00A96FCE" w:rsidRPr="0032699B" w:rsidRDefault="00A96FCE" w:rsidP="00A96FCE">
      <w:pPr>
        <w:pStyle w:val="Pagrindinistekstas3"/>
        <w:widowControl/>
        <w:tabs>
          <w:tab w:val="left" w:pos="540"/>
        </w:tabs>
        <w:jc w:val="left"/>
        <w:rPr>
          <w:i w:val="0"/>
          <w:szCs w:val="22"/>
          <w:lang w:val="lt-LT"/>
        </w:rPr>
      </w:pPr>
      <w:r w:rsidRPr="0032699B">
        <w:rPr>
          <w:i w:val="0"/>
          <w:szCs w:val="22"/>
          <w:lang w:val="lt-LT"/>
        </w:rPr>
        <w:t>Lenkija</w:t>
      </w:r>
    </w:p>
    <w:p w14:paraId="69F2B37F" w14:textId="77777777" w:rsidR="00A96FCE" w:rsidRPr="0032699B" w:rsidRDefault="00A96FCE" w:rsidP="005806FA">
      <w:pPr>
        <w:pStyle w:val="BTEMEASMCA"/>
      </w:pPr>
    </w:p>
    <w:p w14:paraId="1EDD0B5F" w14:textId="77777777" w:rsidR="00A96FCE" w:rsidRPr="0032699B" w:rsidRDefault="00A96FCE">
      <w:pPr>
        <w:pStyle w:val="BTEMEASMCA"/>
        <w:rPr>
          <w:highlight w:val="yellow"/>
        </w:rPr>
      </w:pPr>
    </w:p>
    <w:p w14:paraId="2109F522" w14:textId="78CA071B" w:rsidR="00A96FCE" w:rsidRPr="0032699B" w:rsidRDefault="00A96FCE">
      <w:pPr>
        <w:pStyle w:val="PI-1EMEASMCA"/>
      </w:pPr>
      <w:bookmarkStart w:id="63" w:name="_Toc129243129"/>
      <w:bookmarkStart w:id="64" w:name="_Toc129243254"/>
      <w:r w:rsidRPr="0032699B">
        <w:t>B.</w:t>
      </w:r>
      <w:r w:rsidRPr="0032699B">
        <w:tab/>
      </w:r>
      <w:r w:rsidR="005E4C88" w:rsidRPr="005E4C88">
        <w:t>TIEKIMO IR VARTOJIMO SĄLYGOS AR APRIBOJIMAI</w:t>
      </w:r>
      <w:bookmarkEnd w:id="63"/>
      <w:bookmarkEnd w:id="64"/>
    </w:p>
    <w:p w14:paraId="160DE6FB" w14:textId="77777777" w:rsidR="00A96FCE" w:rsidRPr="0032699B" w:rsidRDefault="00A96FCE" w:rsidP="005806FA">
      <w:pPr>
        <w:pStyle w:val="BTEMEASMCA"/>
      </w:pPr>
    </w:p>
    <w:p w14:paraId="4E3D3281" w14:textId="77777777" w:rsidR="00A96FCE" w:rsidRPr="0032699B" w:rsidRDefault="00A96FCE">
      <w:pPr>
        <w:pStyle w:val="BTEMEASMCA"/>
      </w:pPr>
      <w:r w:rsidRPr="0032699B">
        <w:t>Nereceptinis vaistinis preparatas</w:t>
      </w:r>
      <w:r w:rsidR="005E4C88">
        <w:t>.</w:t>
      </w:r>
    </w:p>
    <w:p w14:paraId="638335F7" w14:textId="77777777" w:rsidR="00A96FCE" w:rsidRPr="0032699B" w:rsidRDefault="00A96FCE">
      <w:pPr>
        <w:pStyle w:val="BTEMEASMCA"/>
        <w:rPr>
          <w:highlight w:val="yellow"/>
        </w:rPr>
      </w:pPr>
    </w:p>
    <w:p w14:paraId="3BBA2191" w14:textId="77777777" w:rsidR="00A96FCE" w:rsidRPr="0032699B" w:rsidRDefault="00A96FCE">
      <w:pPr>
        <w:pStyle w:val="BTEMEASMCA"/>
      </w:pPr>
    </w:p>
    <w:p w14:paraId="6EA69389" w14:textId="77777777" w:rsidR="00A96FCE" w:rsidRPr="0032699B" w:rsidRDefault="00A96FCE">
      <w:pPr>
        <w:pStyle w:val="BTEMEASMCA"/>
      </w:pPr>
    </w:p>
    <w:p w14:paraId="0776E323" w14:textId="77777777" w:rsidR="00A96FCE" w:rsidRPr="0032699B" w:rsidRDefault="00A96FCE">
      <w:pPr>
        <w:pStyle w:val="BTEMEASMCA"/>
      </w:pPr>
      <w:r w:rsidRPr="0032699B">
        <w:br w:type="page"/>
      </w:r>
    </w:p>
    <w:p w14:paraId="76F46CA2" w14:textId="77777777" w:rsidR="00A96FCE" w:rsidRPr="0032699B" w:rsidRDefault="00A96FCE">
      <w:pPr>
        <w:pStyle w:val="BTEMEASMCA"/>
      </w:pPr>
    </w:p>
    <w:p w14:paraId="19F88887" w14:textId="77777777" w:rsidR="00A96FCE" w:rsidRPr="0032699B" w:rsidRDefault="00A96FCE">
      <w:pPr>
        <w:pStyle w:val="BTEMEASMCA"/>
      </w:pPr>
    </w:p>
    <w:p w14:paraId="6E9A5851" w14:textId="77777777" w:rsidR="00A96FCE" w:rsidRPr="0032699B" w:rsidRDefault="00A96FCE">
      <w:pPr>
        <w:pStyle w:val="BTEMEASMCA"/>
      </w:pPr>
    </w:p>
    <w:p w14:paraId="323AFAE3" w14:textId="77777777" w:rsidR="00A96FCE" w:rsidRPr="0032699B" w:rsidRDefault="00A96FCE">
      <w:pPr>
        <w:pStyle w:val="BTEMEASMCA"/>
      </w:pPr>
    </w:p>
    <w:p w14:paraId="1BB799D4" w14:textId="77777777" w:rsidR="00A96FCE" w:rsidRPr="0032699B" w:rsidRDefault="00A96FCE">
      <w:pPr>
        <w:pStyle w:val="BTEMEASMCA"/>
      </w:pPr>
    </w:p>
    <w:p w14:paraId="6D9518CE" w14:textId="77777777" w:rsidR="00A96FCE" w:rsidRPr="0032699B" w:rsidRDefault="00A96FCE">
      <w:pPr>
        <w:pStyle w:val="BTEMEASMCA"/>
      </w:pPr>
    </w:p>
    <w:p w14:paraId="0BE578EC" w14:textId="77777777" w:rsidR="00A96FCE" w:rsidRPr="0032699B" w:rsidRDefault="00A96FCE">
      <w:pPr>
        <w:pStyle w:val="BTEMEASMCA"/>
      </w:pPr>
    </w:p>
    <w:p w14:paraId="7D5CA05D" w14:textId="77777777" w:rsidR="00A96FCE" w:rsidRPr="0032699B" w:rsidRDefault="00A96FCE">
      <w:pPr>
        <w:pStyle w:val="BTEMEASMCA"/>
      </w:pPr>
    </w:p>
    <w:p w14:paraId="65811D8C" w14:textId="77777777" w:rsidR="00A96FCE" w:rsidRPr="0032699B" w:rsidRDefault="00A96FCE">
      <w:pPr>
        <w:pStyle w:val="BTEMEASMCA"/>
      </w:pPr>
    </w:p>
    <w:p w14:paraId="2557772D" w14:textId="77777777" w:rsidR="00A96FCE" w:rsidRPr="0032699B" w:rsidRDefault="00A96FCE">
      <w:pPr>
        <w:pStyle w:val="BTEMEASMCA"/>
      </w:pPr>
    </w:p>
    <w:p w14:paraId="2783C1BB" w14:textId="77777777" w:rsidR="00A96FCE" w:rsidRPr="0032699B" w:rsidRDefault="00A96FCE">
      <w:pPr>
        <w:pStyle w:val="BTEMEASMCA"/>
      </w:pPr>
    </w:p>
    <w:p w14:paraId="04ABE83F" w14:textId="77777777" w:rsidR="00A96FCE" w:rsidRPr="0032699B" w:rsidRDefault="00A96FCE">
      <w:pPr>
        <w:pStyle w:val="BTEMEASMCA"/>
      </w:pPr>
    </w:p>
    <w:p w14:paraId="51F96D09" w14:textId="77777777" w:rsidR="00A96FCE" w:rsidRPr="0032699B" w:rsidRDefault="00A96FCE">
      <w:pPr>
        <w:pStyle w:val="BTEMEASMCA"/>
      </w:pPr>
    </w:p>
    <w:p w14:paraId="68D8DC4A" w14:textId="77777777" w:rsidR="00A96FCE" w:rsidRPr="0032699B" w:rsidRDefault="00A96FCE">
      <w:pPr>
        <w:pStyle w:val="BTEMEASMCA"/>
      </w:pPr>
    </w:p>
    <w:p w14:paraId="628803E8" w14:textId="77777777" w:rsidR="00A96FCE" w:rsidRPr="0032699B" w:rsidRDefault="00A96FCE">
      <w:pPr>
        <w:pStyle w:val="BTEMEASMCA"/>
      </w:pPr>
    </w:p>
    <w:p w14:paraId="170AD33F" w14:textId="77777777" w:rsidR="00A96FCE" w:rsidRPr="0032699B" w:rsidRDefault="00A96FCE">
      <w:pPr>
        <w:pStyle w:val="BTEMEASMCA"/>
      </w:pPr>
    </w:p>
    <w:p w14:paraId="1556C3F3" w14:textId="77777777" w:rsidR="00A96FCE" w:rsidRPr="0032699B" w:rsidRDefault="00A96FCE">
      <w:pPr>
        <w:pStyle w:val="BTEMEASMCA"/>
      </w:pPr>
    </w:p>
    <w:p w14:paraId="3CA7ED43" w14:textId="77777777" w:rsidR="00A96FCE" w:rsidRPr="0032699B" w:rsidRDefault="00A96FCE">
      <w:pPr>
        <w:pStyle w:val="BTEMEASMCA"/>
      </w:pPr>
    </w:p>
    <w:p w14:paraId="1145EEB9" w14:textId="77777777" w:rsidR="00A96FCE" w:rsidRPr="0032699B" w:rsidRDefault="00A96FCE">
      <w:pPr>
        <w:pStyle w:val="BTEMEASMCA"/>
      </w:pPr>
    </w:p>
    <w:p w14:paraId="42E3D858" w14:textId="77777777" w:rsidR="00A96FCE" w:rsidRPr="0032699B" w:rsidRDefault="00A96FCE">
      <w:pPr>
        <w:pStyle w:val="BTEMEASMCA"/>
      </w:pPr>
    </w:p>
    <w:p w14:paraId="39EF7718" w14:textId="77777777" w:rsidR="00A96FCE" w:rsidRPr="0032699B" w:rsidRDefault="00A96FCE">
      <w:pPr>
        <w:pStyle w:val="BTEMEASMCA"/>
      </w:pPr>
    </w:p>
    <w:p w14:paraId="32B8A65E" w14:textId="77777777" w:rsidR="00A96FCE" w:rsidRPr="0032699B" w:rsidRDefault="00A96FCE">
      <w:pPr>
        <w:pStyle w:val="BTEMEASMCA"/>
      </w:pPr>
    </w:p>
    <w:p w14:paraId="70D32509" w14:textId="77777777" w:rsidR="00A96FCE" w:rsidRPr="0032699B" w:rsidRDefault="00A96FCE">
      <w:pPr>
        <w:pStyle w:val="TTEMEASMCA"/>
      </w:pPr>
      <w:bookmarkStart w:id="65" w:name="_Toc129243134"/>
      <w:bookmarkStart w:id="66" w:name="_Toc129243259"/>
      <w:r w:rsidRPr="0032699B">
        <w:t>III PRIEDAS</w:t>
      </w:r>
      <w:bookmarkEnd w:id="65"/>
      <w:bookmarkEnd w:id="66"/>
    </w:p>
    <w:p w14:paraId="6F40AFA5" w14:textId="77777777" w:rsidR="00A96FCE" w:rsidRPr="0032699B" w:rsidRDefault="00A96FCE" w:rsidP="005806FA">
      <w:pPr>
        <w:pStyle w:val="BTEMEASMCA"/>
      </w:pPr>
    </w:p>
    <w:p w14:paraId="1F9F4401" w14:textId="77777777" w:rsidR="00A96FCE" w:rsidRPr="0032699B" w:rsidRDefault="00A96FCE">
      <w:pPr>
        <w:pStyle w:val="TTEMEASMCA"/>
      </w:pPr>
      <w:bookmarkStart w:id="67" w:name="_Toc129243135"/>
      <w:bookmarkStart w:id="68" w:name="_Toc129243260"/>
      <w:r w:rsidRPr="0032699B">
        <w:t>ŽENKLINIMAS IR PAKUOTĖS LAPELIS</w:t>
      </w:r>
      <w:bookmarkEnd w:id="67"/>
      <w:bookmarkEnd w:id="68"/>
    </w:p>
    <w:p w14:paraId="3C00A5F7" w14:textId="77777777" w:rsidR="00A96FCE" w:rsidRPr="0032699B" w:rsidRDefault="00A96FCE" w:rsidP="005806FA">
      <w:pPr>
        <w:pStyle w:val="BTEMEASMCA"/>
      </w:pPr>
      <w:r w:rsidRPr="0032699B">
        <w:br w:type="page"/>
      </w:r>
    </w:p>
    <w:p w14:paraId="7FEBD921" w14:textId="77777777" w:rsidR="00A96FCE" w:rsidRPr="0032699B" w:rsidRDefault="00A96FCE" w:rsidP="005806FA">
      <w:pPr>
        <w:pStyle w:val="BTEMEASMCA"/>
      </w:pPr>
    </w:p>
    <w:p w14:paraId="15F5D67B" w14:textId="77777777" w:rsidR="00A96FCE" w:rsidRPr="0032699B" w:rsidRDefault="00A96FCE">
      <w:pPr>
        <w:pStyle w:val="BTEMEASMCA"/>
      </w:pPr>
    </w:p>
    <w:p w14:paraId="1331DA2B" w14:textId="77777777" w:rsidR="00A96FCE" w:rsidRPr="0032699B" w:rsidRDefault="00A96FCE">
      <w:pPr>
        <w:pStyle w:val="BTEMEASMCA"/>
      </w:pPr>
    </w:p>
    <w:p w14:paraId="7A8B60E9" w14:textId="77777777" w:rsidR="00A96FCE" w:rsidRPr="0032699B" w:rsidRDefault="00A96FCE">
      <w:pPr>
        <w:pStyle w:val="BTEMEASMCA"/>
      </w:pPr>
    </w:p>
    <w:p w14:paraId="5011BAD0" w14:textId="77777777" w:rsidR="00A96FCE" w:rsidRPr="0032699B" w:rsidRDefault="00A96FCE">
      <w:pPr>
        <w:pStyle w:val="BTEMEASMCA"/>
      </w:pPr>
    </w:p>
    <w:p w14:paraId="53389441" w14:textId="77777777" w:rsidR="00A96FCE" w:rsidRPr="0032699B" w:rsidRDefault="00A96FCE">
      <w:pPr>
        <w:pStyle w:val="BTEMEASMCA"/>
      </w:pPr>
    </w:p>
    <w:p w14:paraId="3C9C6186" w14:textId="77777777" w:rsidR="00A96FCE" w:rsidRPr="0032699B" w:rsidRDefault="00A96FCE">
      <w:pPr>
        <w:pStyle w:val="BTEMEASMCA"/>
      </w:pPr>
    </w:p>
    <w:p w14:paraId="56561856" w14:textId="77777777" w:rsidR="00A96FCE" w:rsidRPr="0032699B" w:rsidRDefault="00A96FCE">
      <w:pPr>
        <w:pStyle w:val="BTEMEASMCA"/>
      </w:pPr>
    </w:p>
    <w:p w14:paraId="3FF08019" w14:textId="77777777" w:rsidR="00A96FCE" w:rsidRPr="0032699B" w:rsidRDefault="00A96FCE">
      <w:pPr>
        <w:pStyle w:val="BTEMEASMCA"/>
      </w:pPr>
    </w:p>
    <w:p w14:paraId="086F054B" w14:textId="77777777" w:rsidR="00A96FCE" w:rsidRPr="0032699B" w:rsidRDefault="00A96FCE">
      <w:pPr>
        <w:pStyle w:val="BTEMEASMCA"/>
      </w:pPr>
    </w:p>
    <w:p w14:paraId="262AC94B" w14:textId="77777777" w:rsidR="00A96FCE" w:rsidRPr="0032699B" w:rsidRDefault="00A96FCE">
      <w:pPr>
        <w:pStyle w:val="BTEMEASMCA"/>
      </w:pPr>
    </w:p>
    <w:p w14:paraId="5278FAD1" w14:textId="77777777" w:rsidR="00A96FCE" w:rsidRPr="0032699B" w:rsidRDefault="00A96FCE">
      <w:pPr>
        <w:pStyle w:val="BTEMEASMCA"/>
      </w:pPr>
    </w:p>
    <w:p w14:paraId="063B0317" w14:textId="77777777" w:rsidR="00A96FCE" w:rsidRPr="0032699B" w:rsidRDefault="00A96FCE">
      <w:pPr>
        <w:pStyle w:val="BTEMEASMCA"/>
      </w:pPr>
    </w:p>
    <w:p w14:paraId="20F230B2" w14:textId="77777777" w:rsidR="00A96FCE" w:rsidRPr="0032699B" w:rsidRDefault="00A96FCE">
      <w:pPr>
        <w:pStyle w:val="BTEMEASMCA"/>
      </w:pPr>
    </w:p>
    <w:p w14:paraId="0642DE01" w14:textId="77777777" w:rsidR="00A96FCE" w:rsidRPr="0032699B" w:rsidRDefault="00A96FCE">
      <w:pPr>
        <w:pStyle w:val="BTEMEASMCA"/>
      </w:pPr>
    </w:p>
    <w:p w14:paraId="4E4B8ED3" w14:textId="77777777" w:rsidR="00A96FCE" w:rsidRPr="0032699B" w:rsidRDefault="00A96FCE">
      <w:pPr>
        <w:pStyle w:val="BTEMEASMCA"/>
      </w:pPr>
    </w:p>
    <w:p w14:paraId="43B312EA" w14:textId="77777777" w:rsidR="00A96FCE" w:rsidRPr="0032699B" w:rsidRDefault="00A96FCE">
      <w:pPr>
        <w:pStyle w:val="BTEMEASMCA"/>
      </w:pPr>
    </w:p>
    <w:p w14:paraId="47E961D1" w14:textId="77777777" w:rsidR="00A96FCE" w:rsidRPr="0032699B" w:rsidRDefault="00A96FCE">
      <w:pPr>
        <w:pStyle w:val="BTEMEASMCA"/>
      </w:pPr>
    </w:p>
    <w:p w14:paraId="5F5A5B5A" w14:textId="77777777" w:rsidR="00A96FCE" w:rsidRPr="0032699B" w:rsidRDefault="00A96FCE">
      <w:pPr>
        <w:pStyle w:val="BTEMEASMCA"/>
      </w:pPr>
    </w:p>
    <w:p w14:paraId="286F7007" w14:textId="77777777" w:rsidR="00A96FCE" w:rsidRPr="0032699B" w:rsidRDefault="00A96FCE">
      <w:pPr>
        <w:pStyle w:val="BTEMEASMCA"/>
      </w:pPr>
    </w:p>
    <w:p w14:paraId="56297856" w14:textId="77777777" w:rsidR="00A96FCE" w:rsidRPr="0032699B" w:rsidRDefault="00A96FCE">
      <w:pPr>
        <w:pStyle w:val="BTEMEASMCA"/>
      </w:pPr>
    </w:p>
    <w:p w14:paraId="0FFA5323" w14:textId="77777777" w:rsidR="00A96FCE" w:rsidRPr="0032699B" w:rsidRDefault="00A96FCE">
      <w:pPr>
        <w:pStyle w:val="BTEMEASMCA"/>
      </w:pPr>
    </w:p>
    <w:p w14:paraId="11541BAB" w14:textId="77777777" w:rsidR="00A96FCE" w:rsidRPr="009741DB" w:rsidRDefault="00A96FCE">
      <w:pPr>
        <w:pStyle w:val="TTEMEASMCA"/>
        <w:rPr>
          <w:lang w:val="pl-PL"/>
        </w:rPr>
      </w:pPr>
      <w:bookmarkStart w:id="69" w:name="_Toc129243136"/>
      <w:bookmarkStart w:id="70" w:name="_Toc129243261"/>
      <w:r w:rsidRPr="009741DB">
        <w:rPr>
          <w:lang w:val="pl-PL"/>
        </w:rPr>
        <w:t>A. ŽENKLINIMAS</w:t>
      </w:r>
      <w:bookmarkEnd w:id="69"/>
      <w:bookmarkEnd w:id="70"/>
    </w:p>
    <w:p w14:paraId="62B61A34" w14:textId="77777777" w:rsidR="00A96FCE" w:rsidRPr="0032699B" w:rsidRDefault="00A96FCE" w:rsidP="005806FA">
      <w:pPr>
        <w:pStyle w:val="BTEMEASMCA"/>
      </w:pPr>
      <w:r w:rsidRPr="0032699B">
        <w:br w:type="page"/>
      </w:r>
    </w:p>
    <w:p w14:paraId="7F1827BC" w14:textId="77777777" w:rsidR="00A96FCE" w:rsidRPr="0032699B" w:rsidRDefault="00A96FCE" w:rsidP="00C21185">
      <w:pPr>
        <w:pStyle w:val="PI-1labEMEASMCA"/>
      </w:pPr>
      <w:r w:rsidRPr="0032699B">
        <w:lastRenderedPageBreak/>
        <w:t>INFORMACIJA ANT IŠORINĖS PAKUOTĖS</w:t>
      </w:r>
    </w:p>
    <w:p w14:paraId="5CB9583F" w14:textId="77777777" w:rsidR="00A96FCE" w:rsidRPr="0032699B" w:rsidRDefault="00A96FCE" w:rsidP="00C21185">
      <w:pPr>
        <w:pStyle w:val="PI-1labEMEASMCA"/>
      </w:pPr>
    </w:p>
    <w:p w14:paraId="4D7B59F4" w14:textId="77777777" w:rsidR="00A96FCE" w:rsidRPr="0032699B" w:rsidRDefault="00A96FCE" w:rsidP="00C21185">
      <w:pPr>
        <w:pStyle w:val="PI-1labEMEASMCA"/>
        <w:rPr>
          <w:bCs/>
        </w:rPr>
      </w:pPr>
      <w:r w:rsidRPr="0032699B">
        <w:t>KARTONINĖ DĖŽUTĖ</w:t>
      </w:r>
    </w:p>
    <w:p w14:paraId="1036C328" w14:textId="77777777" w:rsidR="00A96FCE" w:rsidRDefault="00A96FCE" w:rsidP="005806FA">
      <w:pPr>
        <w:pStyle w:val="BTEMEASMCA"/>
      </w:pPr>
    </w:p>
    <w:p w14:paraId="1FE97D05" w14:textId="77777777" w:rsidR="00A96FCE" w:rsidRPr="0032699B" w:rsidRDefault="00A96FCE">
      <w:pPr>
        <w:pStyle w:val="BTEMEASMCA"/>
      </w:pPr>
    </w:p>
    <w:p w14:paraId="5B6DF817" w14:textId="77777777" w:rsidR="00A96FCE" w:rsidRPr="0032699B" w:rsidRDefault="00A96FCE" w:rsidP="00C21185">
      <w:pPr>
        <w:pStyle w:val="PI-1labEMEASMCA"/>
      </w:pPr>
      <w:r w:rsidRPr="0032699B">
        <w:t>1.</w:t>
      </w:r>
      <w:r w:rsidRPr="0032699B">
        <w:tab/>
        <w:t>VAISTINIO PREPARATO PAVADINIMAS</w:t>
      </w:r>
    </w:p>
    <w:p w14:paraId="24D36AF1" w14:textId="77777777" w:rsidR="00A96FCE" w:rsidRPr="0032699B" w:rsidRDefault="00A96FCE" w:rsidP="005806FA">
      <w:pPr>
        <w:pStyle w:val="BTEMEASMCA"/>
      </w:pPr>
    </w:p>
    <w:p w14:paraId="5DBA5832" w14:textId="77777777" w:rsidR="00A96FCE" w:rsidRPr="0032699B" w:rsidRDefault="00A96FCE">
      <w:pPr>
        <w:pStyle w:val="BTEMEASMCA"/>
      </w:pPr>
      <w:r w:rsidRPr="0032699B">
        <w:t>Manti mėtų skonio kramtomosios tabletės</w:t>
      </w:r>
    </w:p>
    <w:p w14:paraId="50D65C4A" w14:textId="77777777" w:rsidR="00A96FCE" w:rsidRPr="0032699B" w:rsidRDefault="00A96FCE">
      <w:pPr>
        <w:pStyle w:val="BTEMEASMCA"/>
      </w:pPr>
      <w:r w:rsidRPr="00B14AB8">
        <w:t>Aliuminio hidroksidas, magnio hidroksidas, simetikonas</w:t>
      </w:r>
    </w:p>
    <w:p w14:paraId="4A9F72D3" w14:textId="77777777" w:rsidR="00A96FCE" w:rsidRPr="00571801" w:rsidRDefault="00A96FCE">
      <w:pPr>
        <w:pStyle w:val="BTEMEASMCA"/>
        <w:rPr>
          <w:lang w:val="en-US"/>
        </w:rPr>
      </w:pPr>
      <w:r>
        <w:rPr>
          <w:lang w:val="en-US"/>
        </w:rPr>
        <w:t>200 mg + 200 mg + 25 mg</w:t>
      </w:r>
    </w:p>
    <w:p w14:paraId="6204F0BA" w14:textId="77777777" w:rsidR="00A96FCE" w:rsidRDefault="00A96FCE">
      <w:pPr>
        <w:pStyle w:val="BTEMEASMCA"/>
      </w:pPr>
    </w:p>
    <w:p w14:paraId="7293F4DF" w14:textId="77777777" w:rsidR="00A96FCE" w:rsidRPr="0032699B" w:rsidRDefault="00A96FCE">
      <w:pPr>
        <w:pStyle w:val="BTEMEASMCA"/>
      </w:pPr>
    </w:p>
    <w:p w14:paraId="3125FF08" w14:textId="77777777" w:rsidR="00A96FCE" w:rsidRPr="0032699B" w:rsidRDefault="00A96FCE" w:rsidP="00C21185">
      <w:pPr>
        <w:pStyle w:val="PI-1labEMEASMCA"/>
      </w:pPr>
      <w:r w:rsidRPr="0032699B">
        <w:t>2.</w:t>
      </w:r>
      <w:r w:rsidRPr="0032699B">
        <w:tab/>
        <w:t xml:space="preserve">VEIKLIOJI </w:t>
      </w:r>
      <w:r w:rsidR="004D7124">
        <w:t xml:space="preserve">(-IOS) </w:t>
      </w:r>
      <w:r w:rsidRPr="0032699B">
        <w:t xml:space="preserve">MEDŽIAGA </w:t>
      </w:r>
      <w:r w:rsidR="004D7124">
        <w:t xml:space="preserve">(-OS) </w:t>
      </w:r>
      <w:r w:rsidRPr="0032699B">
        <w:t>IR JOS</w:t>
      </w:r>
      <w:r w:rsidR="004D7124">
        <w:t xml:space="preserve"> (-Ų)</w:t>
      </w:r>
      <w:r w:rsidRPr="0032699B">
        <w:t xml:space="preserve"> KIEKIS</w:t>
      </w:r>
      <w:r w:rsidR="004D7124">
        <w:t xml:space="preserve"> (-IAI)</w:t>
      </w:r>
    </w:p>
    <w:p w14:paraId="19B59EAA" w14:textId="77777777" w:rsidR="00A96FCE" w:rsidRPr="0032699B" w:rsidRDefault="00A96FCE" w:rsidP="005806FA">
      <w:pPr>
        <w:pStyle w:val="BTEMEASMCA"/>
      </w:pPr>
    </w:p>
    <w:p w14:paraId="6794A18B" w14:textId="77777777" w:rsidR="00A96FCE" w:rsidRPr="0032699B" w:rsidRDefault="00A96FCE">
      <w:pPr>
        <w:pStyle w:val="BTEMEASMCA"/>
      </w:pPr>
      <w:r w:rsidRPr="00571801">
        <w:t>Vienoje tabletėje yra: 200 mg aliuminio hidroksido, 200 mg magnio hidroksido ir 25 mg simetikono.</w:t>
      </w:r>
    </w:p>
    <w:p w14:paraId="4C063DC4" w14:textId="77777777" w:rsidR="00A96FCE" w:rsidRPr="0032699B" w:rsidRDefault="00A96FCE">
      <w:pPr>
        <w:pStyle w:val="BTEMEASMCA"/>
      </w:pPr>
    </w:p>
    <w:p w14:paraId="267C741A" w14:textId="77777777" w:rsidR="00A96FCE" w:rsidRPr="0032699B" w:rsidRDefault="00A96FCE">
      <w:pPr>
        <w:pStyle w:val="BTEMEASMCA"/>
      </w:pPr>
    </w:p>
    <w:p w14:paraId="0F7ED281" w14:textId="77777777" w:rsidR="00A96FCE" w:rsidRPr="0032699B" w:rsidRDefault="00A96FCE" w:rsidP="00C21185">
      <w:pPr>
        <w:pStyle w:val="PI-1labEMEASMCA"/>
        <w:rPr>
          <w:highlight w:val="lightGray"/>
        </w:rPr>
      </w:pPr>
      <w:r w:rsidRPr="0032699B">
        <w:t>3.</w:t>
      </w:r>
      <w:r w:rsidRPr="0032699B">
        <w:tab/>
        <w:t>PAGALBINIŲ MEDŽIAGŲ SĄRAŠAS</w:t>
      </w:r>
    </w:p>
    <w:p w14:paraId="0F5E562A" w14:textId="77777777" w:rsidR="00A96FCE" w:rsidRPr="0032699B" w:rsidRDefault="00A96FCE" w:rsidP="005806FA">
      <w:pPr>
        <w:pStyle w:val="BTEMEASMCA"/>
      </w:pPr>
    </w:p>
    <w:p w14:paraId="311C3EAF" w14:textId="77777777" w:rsidR="00A96FCE" w:rsidRPr="0032699B" w:rsidRDefault="00A96FCE">
      <w:pPr>
        <w:pStyle w:val="BTEMEASMCA"/>
      </w:pPr>
      <w:r w:rsidRPr="0032699B">
        <w:t>Sudėtyje yra aspartamo</w:t>
      </w:r>
      <w:r>
        <w:t xml:space="preserve"> (E951)</w:t>
      </w:r>
      <w:r w:rsidRPr="0032699B">
        <w:t xml:space="preserve"> ir sorbitolio</w:t>
      </w:r>
      <w:r>
        <w:t xml:space="preserve"> (E420)</w:t>
      </w:r>
      <w:r w:rsidRPr="0032699B">
        <w:t>.</w:t>
      </w:r>
    </w:p>
    <w:p w14:paraId="239D869C" w14:textId="77777777" w:rsidR="00A96FCE" w:rsidRPr="0032699B" w:rsidRDefault="00A96FCE">
      <w:pPr>
        <w:pStyle w:val="BTEMEASMCA"/>
      </w:pPr>
    </w:p>
    <w:p w14:paraId="6D41C9A3" w14:textId="77777777" w:rsidR="00A96FCE" w:rsidRPr="0032699B" w:rsidRDefault="00A96FCE">
      <w:pPr>
        <w:pStyle w:val="BTEMEASMCA"/>
      </w:pPr>
    </w:p>
    <w:p w14:paraId="0FE1708C" w14:textId="77777777" w:rsidR="00A96FCE" w:rsidRPr="0032699B" w:rsidRDefault="00A96FCE" w:rsidP="00C21185">
      <w:pPr>
        <w:pStyle w:val="PI-1labEMEASMCA"/>
      </w:pPr>
      <w:r w:rsidRPr="0032699B">
        <w:t>4.</w:t>
      </w:r>
      <w:r w:rsidRPr="0032699B">
        <w:tab/>
        <w:t>FARMACINĖ FORMA IR KIEKIS PAKUOTĖJE</w:t>
      </w:r>
    </w:p>
    <w:p w14:paraId="56A767ED" w14:textId="77777777" w:rsidR="00A96FCE" w:rsidRPr="0032699B" w:rsidRDefault="00A96FCE" w:rsidP="005806FA">
      <w:pPr>
        <w:pStyle w:val="BTEMEASMCA"/>
      </w:pPr>
    </w:p>
    <w:p w14:paraId="6F4ACA5C" w14:textId="77777777" w:rsidR="00A96FCE" w:rsidRPr="00F37EE1" w:rsidRDefault="00A96FCE">
      <w:pPr>
        <w:pStyle w:val="BTEMEASMCA"/>
      </w:pPr>
      <w:r w:rsidRPr="00D71F5F">
        <w:t>8 kramtomosios tablet</w:t>
      </w:r>
      <w:r>
        <w:t>ės</w:t>
      </w:r>
    </w:p>
    <w:p w14:paraId="23420E67" w14:textId="77777777" w:rsidR="00A96FCE" w:rsidRPr="00DD3813" w:rsidRDefault="00A96FCE">
      <w:pPr>
        <w:pStyle w:val="BTEMEASMCA"/>
        <w:rPr>
          <w:highlight w:val="lightGray"/>
        </w:rPr>
      </w:pPr>
      <w:r w:rsidRPr="00DD3813">
        <w:rPr>
          <w:highlight w:val="lightGray"/>
        </w:rPr>
        <w:t>10 kramtomųjų tablečių</w:t>
      </w:r>
    </w:p>
    <w:p w14:paraId="382F5D4F" w14:textId="77777777" w:rsidR="00A96FCE" w:rsidRPr="00DD3813" w:rsidRDefault="00A96FCE">
      <w:pPr>
        <w:pStyle w:val="BTEMEASMCA"/>
        <w:rPr>
          <w:highlight w:val="lightGray"/>
        </w:rPr>
      </w:pPr>
      <w:r w:rsidRPr="00DD3813">
        <w:rPr>
          <w:highlight w:val="lightGray"/>
        </w:rPr>
        <w:t>30 kramtomųjų tablečių</w:t>
      </w:r>
    </w:p>
    <w:p w14:paraId="0C1B7C04" w14:textId="77777777" w:rsidR="00A96FCE" w:rsidRPr="00F37EE1" w:rsidRDefault="00A96FCE">
      <w:pPr>
        <w:pStyle w:val="BTEMEASMCA"/>
      </w:pPr>
      <w:r w:rsidRPr="008E1E24">
        <w:rPr>
          <w:highlight w:val="lightGray"/>
        </w:rPr>
        <w:t>32</w:t>
      </w:r>
      <w:r w:rsidRPr="00DD3813">
        <w:rPr>
          <w:highlight w:val="lightGray"/>
        </w:rPr>
        <w:t xml:space="preserve"> kramtomosios tabletės</w:t>
      </w:r>
    </w:p>
    <w:p w14:paraId="1571508A" w14:textId="77777777" w:rsidR="00A96FCE" w:rsidRPr="0032699B" w:rsidRDefault="00A96FCE">
      <w:pPr>
        <w:pStyle w:val="BTEMEASMCA"/>
      </w:pPr>
    </w:p>
    <w:p w14:paraId="372B829E" w14:textId="77777777" w:rsidR="00A96FCE" w:rsidRPr="0032699B" w:rsidRDefault="00A96FCE">
      <w:pPr>
        <w:pStyle w:val="BTEMEASMCA"/>
      </w:pPr>
    </w:p>
    <w:p w14:paraId="1B3EC1FD" w14:textId="77777777" w:rsidR="00A96FCE" w:rsidRPr="0032699B" w:rsidRDefault="00A96FCE" w:rsidP="00C21185">
      <w:pPr>
        <w:pStyle w:val="PI-1labEMEASMCA"/>
        <w:rPr>
          <w:highlight w:val="lightGray"/>
        </w:rPr>
      </w:pPr>
      <w:r w:rsidRPr="0032699B">
        <w:t>5.</w:t>
      </w:r>
      <w:r w:rsidRPr="0032699B">
        <w:tab/>
        <w:t>VARTOJIMO METODAS IR BŪDAS (-AI)</w:t>
      </w:r>
    </w:p>
    <w:p w14:paraId="51A4D18A" w14:textId="77777777" w:rsidR="00A96FCE" w:rsidRPr="0032699B" w:rsidRDefault="00A96FCE" w:rsidP="005806FA">
      <w:pPr>
        <w:pStyle w:val="BTEMEASMCA"/>
      </w:pPr>
    </w:p>
    <w:p w14:paraId="3B0771AD" w14:textId="77777777" w:rsidR="00A96FCE" w:rsidRPr="0032699B" w:rsidRDefault="00A96FCE">
      <w:pPr>
        <w:pStyle w:val="BTEMEASMCA"/>
      </w:pPr>
      <w:r>
        <w:t>Vartoti per burną.</w:t>
      </w:r>
    </w:p>
    <w:p w14:paraId="27A0CBD2" w14:textId="77777777" w:rsidR="00A96FCE" w:rsidRPr="0032699B" w:rsidRDefault="00A96FCE">
      <w:pPr>
        <w:pStyle w:val="BTEMEASMCA"/>
      </w:pPr>
      <w:r w:rsidRPr="0032699B">
        <w:t>Prieš vartojimą perskaitykite pakuotės lapelį.</w:t>
      </w:r>
    </w:p>
    <w:p w14:paraId="5EB80630" w14:textId="77777777" w:rsidR="00A96FCE" w:rsidRPr="0032699B" w:rsidRDefault="00A96FCE">
      <w:pPr>
        <w:pStyle w:val="BTEMEASMCA"/>
      </w:pPr>
    </w:p>
    <w:p w14:paraId="54D2438A" w14:textId="77777777" w:rsidR="00A96FCE" w:rsidRPr="0032699B" w:rsidRDefault="00A96FCE">
      <w:pPr>
        <w:pStyle w:val="BTEMEASMCA"/>
      </w:pPr>
    </w:p>
    <w:p w14:paraId="2175F8C0" w14:textId="5A96C93E" w:rsidR="00A96FCE" w:rsidRPr="0032699B" w:rsidRDefault="00A96FCE" w:rsidP="004710AA">
      <w:pPr>
        <w:pStyle w:val="PI-1labEMEASMCA"/>
      </w:pPr>
      <w:r w:rsidRPr="0032699B">
        <w:t>6.</w:t>
      </w:r>
      <w:r w:rsidRPr="0032699B">
        <w:tab/>
        <w:t xml:space="preserve">SPECIALUS ĮSPĖJIMAS, KAD VAISTINĮ PREPARATĄ BŪTINA LAIKYTI VAIKAMS </w:t>
      </w:r>
      <w:r w:rsidR="00620FD4">
        <w:t>NEPA</w:t>
      </w:r>
      <w:r w:rsidR="004D7124" w:rsidRPr="0032699B">
        <w:t>STEBIMOJE</w:t>
      </w:r>
      <w:r w:rsidRPr="0032699B">
        <w:t xml:space="preserve"> IR </w:t>
      </w:r>
      <w:r w:rsidR="004D7124" w:rsidRPr="0032699B">
        <w:t>NEPASIEKIAMOJE</w:t>
      </w:r>
      <w:r w:rsidR="004D7124">
        <w:t xml:space="preserve"> </w:t>
      </w:r>
      <w:r w:rsidRPr="0032699B">
        <w:t>VIETOJE</w:t>
      </w:r>
    </w:p>
    <w:p w14:paraId="45D49BA4" w14:textId="77777777" w:rsidR="00A96FCE" w:rsidRPr="0032699B" w:rsidRDefault="00A96FCE" w:rsidP="005806FA">
      <w:pPr>
        <w:pStyle w:val="BTEMEASMCA"/>
      </w:pPr>
    </w:p>
    <w:p w14:paraId="0863BDC5" w14:textId="26AB166C" w:rsidR="00A96FCE" w:rsidRPr="0032699B" w:rsidRDefault="00A96FCE">
      <w:pPr>
        <w:pStyle w:val="BTEMEASMCA"/>
      </w:pPr>
      <w:r w:rsidRPr="0032699B">
        <w:t xml:space="preserve">Laikyti vaikams </w:t>
      </w:r>
      <w:r w:rsidR="004D7124" w:rsidRPr="0032699B">
        <w:t xml:space="preserve">nepastebimoje </w:t>
      </w:r>
      <w:r w:rsidRPr="0032699B">
        <w:t xml:space="preserve">ir </w:t>
      </w:r>
      <w:r w:rsidR="004D7124" w:rsidRPr="0032699B">
        <w:t>nepasiekiamoje</w:t>
      </w:r>
      <w:r w:rsidR="004D7124" w:rsidRPr="0032699B" w:rsidDel="004D7124">
        <w:t xml:space="preserve"> </w:t>
      </w:r>
      <w:r w:rsidRPr="0032699B">
        <w:t>vietoje.</w:t>
      </w:r>
    </w:p>
    <w:p w14:paraId="7573E436" w14:textId="77777777" w:rsidR="00A96FCE" w:rsidRPr="0032699B" w:rsidRDefault="00A96FCE">
      <w:pPr>
        <w:pStyle w:val="BTEMEASMCA"/>
      </w:pPr>
    </w:p>
    <w:p w14:paraId="7A06EDEA" w14:textId="77777777" w:rsidR="00A96FCE" w:rsidRPr="0032699B" w:rsidRDefault="00A96FCE">
      <w:pPr>
        <w:pStyle w:val="BTEMEASMCA"/>
      </w:pPr>
    </w:p>
    <w:p w14:paraId="76E22569" w14:textId="77777777" w:rsidR="00A96FCE" w:rsidRPr="0032699B" w:rsidRDefault="00A96FCE" w:rsidP="00C21185">
      <w:pPr>
        <w:pStyle w:val="PI-1labEMEASMCA"/>
        <w:rPr>
          <w:highlight w:val="lightGray"/>
        </w:rPr>
      </w:pPr>
      <w:r w:rsidRPr="0032699B">
        <w:t>7.</w:t>
      </w:r>
      <w:r w:rsidRPr="0032699B">
        <w:tab/>
        <w:t>KITAS (-I) SPECIALUS (-ŪS) ĮSPĖJIMAS (-AI) (JEI REIKIA)</w:t>
      </w:r>
    </w:p>
    <w:p w14:paraId="5CC233A4" w14:textId="77777777" w:rsidR="00A96FCE" w:rsidRPr="0032699B" w:rsidRDefault="00A96FCE" w:rsidP="005806FA">
      <w:pPr>
        <w:pStyle w:val="BTEMEASMCA"/>
      </w:pPr>
    </w:p>
    <w:p w14:paraId="2143F638" w14:textId="77777777" w:rsidR="00A96FCE" w:rsidRPr="0032699B" w:rsidRDefault="00A96FCE">
      <w:pPr>
        <w:pStyle w:val="BTEMEASMCA"/>
      </w:pPr>
    </w:p>
    <w:p w14:paraId="47497B70" w14:textId="77777777" w:rsidR="00A96FCE" w:rsidRPr="0032699B" w:rsidRDefault="00A96FCE" w:rsidP="00C21185">
      <w:pPr>
        <w:pStyle w:val="PI-1labEMEASMCA"/>
        <w:rPr>
          <w:highlight w:val="lightGray"/>
        </w:rPr>
      </w:pPr>
      <w:r w:rsidRPr="0032699B">
        <w:t>8.</w:t>
      </w:r>
      <w:r w:rsidRPr="0032699B">
        <w:tab/>
        <w:t>TINKAMUMO LAIKAS</w:t>
      </w:r>
    </w:p>
    <w:p w14:paraId="69116142" w14:textId="77777777" w:rsidR="00A96FCE" w:rsidRPr="0032699B" w:rsidRDefault="00A96FCE" w:rsidP="005806FA">
      <w:pPr>
        <w:pStyle w:val="BTEMEASMCA"/>
      </w:pPr>
    </w:p>
    <w:p w14:paraId="5ACD1E8E" w14:textId="77777777" w:rsidR="00A96FCE" w:rsidRPr="0032699B" w:rsidRDefault="00A96FCE">
      <w:pPr>
        <w:pStyle w:val="BTEMEASMCA"/>
      </w:pPr>
      <w:r w:rsidRPr="0032699B">
        <w:t>Tinka iki</w:t>
      </w:r>
      <w:r>
        <w:t xml:space="preserve"> {mm/MMMM}</w:t>
      </w:r>
    </w:p>
    <w:p w14:paraId="0A1A17EA" w14:textId="77777777" w:rsidR="00A96FCE" w:rsidRPr="0032699B" w:rsidRDefault="00A96FCE">
      <w:pPr>
        <w:pStyle w:val="BTEMEASMCA"/>
      </w:pPr>
    </w:p>
    <w:p w14:paraId="261415D2" w14:textId="77777777" w:rsidR="00A96FCE" w:rsidRPr="0032699B" w:rsidRDefault="00A96FCE">
      <w:pPr>
        <w:pStyle w:val="BTEMEASMCA"/>
      </w:pPr>
    </w:p>
    <w:p w14:paraId="6B95DA66" w14:textId="77777777" w:rsidR="00A96FCE" w:rsidRPr="0032699B" w:rsidRDefault="00A96FCE" w:rsidP="00C21185">
      <w:pPr>
        <w:pStyle w:val="PI-1labEMEASMCA"/>
      </w:pPr>
      <w:r w:rsidRPr="0032699B">
        <w:t>9.</w:t>
      </w:r>
      <w:r w:rsidRPr="0032699B">
        <w:tab/>
        <w:t>SPECIALIOS LAIKYMO SĄLYGOS</w:t>
      </w:r>
    </w:p>
    <w:p w14:paraId="6EE87556" w14:textId="77777777" w:rsidR="00A96FCE" w:rsidRPr="0032699B" w:rsidRDefault="00A96FCE" w:rsidP="005806FA">
      <w:pPr>
        <w:pStyle w:val="BTEMEASMCA"/>
      </w:pPr>
    </w:p>
    <w:p w14:paraId="66EA4EDD" w14:textId="77777777" w:rsidR="00A96FCE" w:rsidRDefault="00A96FCE">
      <w:pPr>
        <w:pStyle w:val="BTEMEASMCA"/>
      </w:pPr>
      <w:r w:rsidRPr="0032699B">
        <w:t>Laikyti ne aukštesnėje kaip 25</w:t>
      </w:r>
      <w:r>
        <w:t> </w:t>
      </w:r>
      <w:r w:rsidRPr="0032699B">
        <w:sym w:font="Symbol" w:char="F0B0"/>
      </w:r>
      <w:r w:rsidRPr="0032699B">
        <w:t>C temperatūroje</w:t>
      </w:r>
      <w:r>
        <w:t>.</w:t>
      </w:r>
    </w:p>
    <w:p w14:paraId="45E06068" w14:textId="77777777" w:rsidR="00A96FCE" w:rsidRDefault="00A96FCE">
      <w:pPr>
        <w:pStyle w:val="BTEMEASMCA"/>
      </w:pPr>
      <w:r>
        <w:t>Lizdinę plokštelę laikyti išorinėje dėžutėje</w:t>
      </w:r>
      <w:r w:rsidRPr="001E3DE7">
        <w:t>,</w:t>
      </w:r>
      <w:r>
        <w:t xml:space="preserve"> kad preparatas būtų apsaugotas nuo šviesos.</w:t>
      </w:r>
    </w:p>
    <w:p w14:paraId="4BDF53BE" w14:textId="77777777" w:rsidR="00A96FCE" w:rsidRPr="0032699B" w:rsidRDefault="00A96FCE">
      <w:pPr>
        <w:pStyle w:val="BTEMEASMCA"/>
      </w:pPr>
    </w:p>
    <w:p w14:paraId="519C7152" w14:textId="77777777" w:rsidR="00A96FCE" w:rsidRPr="0032699B" w:rsidRDefault="00A96FCE" w:rsidP="00C21185">
      <w:pPr>
        <w:pStyle w:val="PI-1labEMEASMCA"/>
      </w:pPr>
      <w:r w:rsidRPr="0032699B">
        <w:lastRenderedPageBreak/>
        <w:t>10.</w:t>
      </w:r>
      <w:r w:rsidRPr="0032699B">
        <w:tab/>
        <w:t xml:space="preserve">SPECIALIOS ATSARGUMO PRIEMONĖS DĖL NESUVARTOTO </w:t>
      </w:r>
      <w:r w:rsidRPr="0032699B">
        <w:rPr>
          <w:bCs/>
        </w:rPr>
        <w:t xml:space="preserve">VAISTINIO PREPARATO AR JO ATLIEKŲ </w:t>
      </w:r>
      <w:r w:rsidRPr="0032699B">
        <w:t>TVARKYMO (JEI REIKIA)</w:t>
      </w:r>
    </w:p>
    <w:p w14:paraId="79B433B2" w14:textId="77777777" w:rsidR="00A96FCE" w:rsidRPr="0032699B" w:rsidRDefault="00A96FCE" w:rsidP="005806FA">
      <w:pPr>
        <w:pStyle w:val="BTEMEASMCA"/>
      </w:pPr>
    </w:p>
    <w:p w14:paraId="11303CDC" w14:textId="77777777" w:rsidR="00A96FCE" w:rsidRPr="0032699B" w:rsidRDefault="00A96FCE">
      <w:pPr>
        <w:pStyle w:val="BTEMEASMCA"/>
      </w:pPr>
    </w:p>
    <w:p w14:paraId="029B8DE1" w14:textId="0C87FA57" w:rsidR="00A96FCE" w:rsidRPr="0032699B" w:rsidRDefault="00A96FCE" w:rsidP="00C21185">
      <w:pPr>
        <w:pStyle w:val="PI-1labEMEASMCA"/>
      </w:pPr>
      <w:r w:rsidRPr="0032699B">
        <w:t>11.</w:t>
      </w:r>
      <w:r w:rsidRPr="0032699B">
        <w:tab/>
      </w:r>
      <w:r w:rsidR="00C21185" w:rsidRPr="00C21185">
        <w:t xml:space="preserve">REGISTRUOTOJO </w:t>
      </w:r>
      <w:r w:rsidRPr="0032699B">
        <w:t>PAVADINIMAS IR ADRESAS</w:t>
      </w:r>
    </w:p>
    <w:p w14:paraId="249EAEEE" w14:textId="77777777" w:rsidR="00A96FCE" w:rsidRPr="0032699B" w:rsidRDefault="00A96FCE" w:rsidP="005806FA">
      <w:pPr>
        <w:pStyle w:val="BTEMEASMCA"/>
      </w:pPr>
    </w:p>
    <w:p w14:paraId="76A9B128" w14:textId="77777777" w:rsidR="00A96FCE" w:rsidRPr="00693F13" w:rsidRDefault="00A96FCE" w:rsidP="00A96FCE">
      <w:pPr>
        <w:tabs>
          <w:tab w:val="left" w:pos="540"/>
        </w:tabs>
        <w:spacing w:line="240" w:lineRule="atLeast"/>
        <w:rPr>
          <w:sz w:val="22"/>
          <w:szCs w:val="22"/>
        </w:rPr>
      </w:pPr>
      <w:r w:rsidRPr="00693F13">
        <w:rPr>
          <w:sz w:val="22"/>
          <w:szCs w:val="22"/>
        </w:rPr>
        <w:t>US Pharmacia Sp. z</w:t>
      </w:r>
      <w:r>
        <w:rPr>
          <w:sz w:val="22"/>
          <w:szCs w:val="22"/>
        </w:rPr>
        <w:t xml:space="preserve"> </w:t>
      </w:r>
      <w:r w:rsidRPr="00693F13">
        <w:rPr>
          <w:sz w:val="22"/>
          <w:szCs w:val="22"/>
        </w:rPr>
        <w:t xml:space="preserve">o.o </w:t>
      </w:r>
    </w:p>
    <w:p w14:paraId="66FE546C" w14:textId="579B8B8F" w:rsidR="00A96FCE" w:rsidRPr="00693F13" w:rsidRDefault="00A96FCE" w:rsidP="00A96FCE">
      <w:pPr>
        <w:tabs>
          <w:tab w:val="left" w:pos="540"/>
        </w:tabs>
        <w:spacing w:line="240" w:lineRule="atLeast"/>
        <w:rPr>
          <w:sz w:val="22"/>
          <w:szCs w:val="22"/>
        </w:rPr>
      </w:pPr>
      <w:r w:rsidRPr="00693F13">
        <w:rPr>
          <w:sz w:val="22"/>
          <w:szCs w:val="22"/>
        </w:rPr>
        <w:t xml:space="preserve">Ziębicka Street </w:t>
      </w:r>
      <w:r w:rsidR="000A2B30" w:rsidRPr="00693F13">
        <w:rPr>
          <w:sz w:val="22"/>
          <w:szCs w:val="22"/>
        </w:rPr>
        <w:t>40</w:t>
      </w:r>
    </w:p>
    <w:p w14:paraId="45F9AE0B" w14:textId="77777777" w:rsidR="00A96FCE" w:rsidRPr="0032699B" w:rsidRDefault="00A96FCE" w:rsidP="00A96FCE">
      <w:pPr>
        <w:pStyle w:val="Pagrindinistekstas3"/>
        <w:widowControl/>
        <w:tabs>
          <w:tab w:val="left" w:pos="540"/>
        </w:tabs>
        <w:jc w:val="left"/>
        <w:rPr>
          <w:i w:val="0"/>
          <w:szCs w:val="22"/>
          <w:lang w:val="lt-LT"/>
        </w:rPr>
      </w:pPr>
      <w:r w:rsidRPr="00693F13">
        <w:rPr>
          <w:i w:val="0"/>
          <w:szCs w:val="22"/>
          <w:lang w:val="lt-LT"/>
        </w:rPr>
        <w:t>50-507 Wrocław</w:t>
      </w:r>
    </w:p>
    <w:p w14:paraId="1696AAAC" w14:textId="77777777" w:rsidR="00A96FCE" w:rsidRPr="0032699B" w:rsidRDefault="00A96FCE" w:rsidP="005806FA">
      <w:pPr>
        <w:pStyle w:val="BTEMEASMCA"/>
      </w:pPr>
      <w:r w:rsidRPr="0032699B">
        <w:t>Lenkija</w:t>
      </w:r>
    </w:p>
    <w:p w14:paraId="2D1E57AF" w14:textId="77777777" w:rsidR="00A96FCE" w:rsidRPr="0032699B" w:rsidRDefault="00A96FCE">
      <w:pPr>
        <w:pStyle w:val="BTEMEASMCA"/>
      </w:pPr>
    </w:p>
    <w:p w14:paraId="0016AE31" w14:textId="77777777" w:rsidR="00A96FCE" w:rsidRPr="0032699B" w:rsidRDefault="00A96FCE">
      <w:pPr>
        <w:pStyle w:val="BTEMEASMCA"/>
      </w:pPr>
    </w:p>
    <w:p w14:paraId="01254A92" w14:textId="6257F480" w:rsidR="00A96FCE" w:rsidRPr="0032699B" w:rsidRDefault="00A96FCE" w:rsidP="00C21185">
      <w:pPr>
        <w:pStyle w:val="PI-1labEMEASMCA"/>
      </w:pPr>
      <w:r w:rsidRPr="0032699B">
        <w:t>12.</w:t>
      </w:r>
      <w:r w:rsidRPr="0032699B">
        <w:tab/>
      </w:r>
      <w:r w:rsidR="00C21185" w:rsidRPr="00C21185">
        <w:t xml:space="preserve">REGISTRACIJOS </w:t>
      </w:r>
      <w:r w:rsidR="004D7124">
        <w:t>PAŽYMĖJIMO</w:t>
      </w:r>
      <w:r w:rsidRPr="0032699B">
        <w:t xml:space="preserve"> NUMERIS </w:t>
      </w:r>
      <w:r w:rsidR="004D7124">
        <w:t>(-IAI)</w:t>
      </w:r>
    </w:p>
    <w:p w14:paraId="0EAA826F" w14:textId="77777777" w:rsidR="00A96FCE" w:rsidRPr="0032699B" w:rsidRDefault="00A96FCE" w:rsidP="005806FA">
      <w:pPr>
        <w:pStyle w:val="BTEMEASMCA"/>
      </w:pPr>
    </w:p>
    <w:p w14:paraId="3E5A90B8" w14:textId="77777777" w:rsidR="00A96FCE" w:rsidRPr="0032699B" w:rsidRDefault="00A96FCE">
      <w:pPr>
        <w:pStyle w:val="BTEMEASMCA"/>
      </w:pPr>
      <w:r>
        <w:t>N10 - LT/1/02/2658/001</w:t>
      </w:r>
    </w:p>
    <w:p w14:paraId="336EA80F" w14:textId="77777777" w:rsidR="00A96FCE" w:rsidRDefault="00A96FCE">
      <w:pPr>
        <w:pStyle w:val="BTEMEASMCA"/>
      </w:pPr>
      <w:r>
        <w:t>N30 - LT/1/02/2658/002</w:t>
      </w:r>
    </w:p>
    <w:p w14:paraId="373222DD" w14:textId="77777777" w:rsidR="00A96FCE" w:rsidRDefault="00A96FCE">
      <w:pPr>
        <w:pStyle w:val="BTEMEASMCA"/>
      </w:pPr>
      <w:r>
        <w:t>N8 - LT/1/02/2658/003</w:t>
      </w:r>
    </w:p>
    <w:p w14:paraId="197042D7" w14:textId="77777777" w:rsidR="00A96FCE" w:rsidRDefault="00A96FCE">
      <w:pPr>
        <w:pStyle w:val="BTEMEASMCA"/>
      </w:pPr>
      <w:r>
        <w:t>N32 - LT/1/02/2658/004</w:t>
      </w:r>
    </w:p>
    <w:p w14:paraId="02C101AF" w14:textId="77777777" w:rsidR="00A96FCE" w:rsidRPr="0032699B" w:rsidRDefault="00A96FCE">
      <w:pPr>
        <w:pStyle w:val="BTEMEASMCA"/>
      </w:pPr>
    </w:p>
    <w:p w14:paraId="416A464E" w14:textId="77777777" w:rsidR="00A96FCE" w:rsidRPr="0032699B" w:rsidRDefault="00A96FCE">
      <w:pPr>
        <w:pStyle w:val="BTEMEASMCA"/>
      </w:pPr>
    </w:p>
    <w:p w14:paraId="2517ECDD" w14:textId="77777777" w:rsidR="00A96FCE" w:rsidRPr="0032699B" w:rsidRDefault="00A96FCE" w:rsidP="00C21185">
      <w:pPr>
        <w:pStyle w:val="PI-1labEMEASMCA"/>
      </w:pPr>
      <w:r w:rsidRPr="0032699B">
        <w:t>13.</w:t>
      </w:r>
      <w:r w:rsidRPr="0032699B">
        <w:tab/>
        <w:t>SERIJOS NUMERIS</w:t>
      </w:r>
    </w:p>
    <w:p w14:paraId="21E6B28E" w14:textId="77777777" w:rsidR="00A96FCE" w:rsidRPr="0032699B" w:rsidRDefault="00A96FCE" w:rsidP="005806FA">
      <w:pPr>
        <w:pStyle w:val="BTEMEASMCA"/>
      </w:pPr>
    </w:p>
    <w:p w14:paraId="2A5CA404" w14:textId="77777777" w:rsidR="00A96FCE" w:rsidRPr="0032699B" w:rsidRDefault="00A96FCE">
      <w:pPr>
        <w:pStyle w:val="BTEMEASMCA"/>
      </w:pPr>
      <w:r w:rsidRPr="0032699B">
        <w:t>Serija</w:t>
      </w:r>
    </w:p>
    <w:p w14:paraId="3F0CEA4C" w14:textId="77777777" w:rsidR="00A96FCE" w:rsidRPr="0032699B" w:rsidRDefault="00A96FCE">
      <w:pPr>
        <w:pStyle w:val="BTEMEASMCA"/>
      </w:pPr>
    </w:p>
    <w:p w14:paraId="6D852BF7" w14:textId="77777777" w:rsidR="00A96FCE" w:rsidRPr="0032699B" w:rsidRDefault="00A96FCE">
      <w:pPr>
        <w:pStyle w:val="BTEMEASMCA"/>
      </w:pPr>
    </w:p>
    <w:p w14:paraId="28F49213" w14:textId="77777777" w:rsidR="00A96FCE" w:rsidRPr="0032699B" w:rsidRDefault="00A96FCE" w:rsidP="00C21185">
      <w:pPr>
        <w:pStyle w:val="PI-1labEMEASMCA"/>
      </w:pPr>
      <w:r w:rsidRPr="0032699B">
        <w:t>14.</w:t>
      </w:r>
      <w:r w:rsidRPr="0032699B">
        <w:tab/>
        <w:t>PARDAVIMO (IŠDAVIMO) TVARKA</w:t>
      </w:r>
    </w:p>
    <w:p w14:paraId="4994B9BE" w14:textId="77777777" w:rsidR="00A96FCE" w:rsidRPr="0032699B" w:rsidRDefault="00A96FCE" w:rsidP="005806FA">
      <w:pPr>
        <w:pStyle w:val="BTEMEASMCA"/>
      </w:pPr>
    </w:p>
    <w:p w14:paraId="69A69BDE" w14:textId="77777777" w:rsidR="00A96FCE" w:rsidRPr="0032699B" w:rsidRDefault="00A96FCE">
      <w:pPr>
        <w:pStyle w:val="BTEMEASMCA"/>
      </w:pPr>
      <w:r w:rsidRPr="0032699B">
        <w:t>Nereceptinis vaistinis preparatas</w:t>
      </w:r>
    </w:p>
    <w:p w14:paraId="37B6786E" w14:textId="77777777" w:rsidR="00A96FCE" w:rsidRPr="0032699B" w:rsidRDefault="00A96FCE">
      <w:pPr>
        <w:pStyle w:val="BTEMEASMCA"/>
      </w:pPr>
    </w:p>
    <w:p w14:paraId="6E36D333" w14:textId="77777777" w:rsidR="00A96FCE" w:rsidRPr="0032699B" w:rsidRDefault="00A96FCE">
      <w:pPr>
        <w:pStyle w:val="BTEMEASMCA"/>
      </w:pPr>
    </w:p>
    <w:p w14:paraId="4851310E" w14:textId="77777777" w:rsidR="00A96FCE" w:rsidRPr="0032699B" w:rsidRDefault="00A96FCE" w:rsidP="00C21185">
      <w:pPr>
        <w:pStyle w:val="PI-1labEMEASMCA"/>
      </w:pPr>
      <w:r w:rsidRPr="0032699B">
        <w:t>15.</w:t>
      </w:r>
      <w:r w:rsidRPr="0032699B">
        <w:tab/>
        <w:t>VARTOJIMO INSTRUKCIJA</w:t>
      </w:r>
    </w:p>
    <w:p w14:paraId="6DD3C4B8" w14:textId="0C3D234C" w:rsidR="00A96FCE" w:rsidRPr="0032699B" w:rsidRDefault="00A96FCE" w:rsidP="005806FA">
      <w:pPr>
        <w:pStyle w:val="BTEMEASMCA"/>
      </w:pPr>
    </w:p>
    <w:p w14:paraId="27D99C19" w14:textId="4A8B868C" w:rsidR="005806FA" w:rsidRPr="005806FA" w:rsidRDefault="005806FA">
      <w:pPr>
        <w:pStyle w:val="BTEMEASMCA"/>
      </w:pPr>
      <w:r w:rsidRPr="005806FA">
        <w:t>Simptomų, susijusių su rėmeniu, padidėjusia rūgšties gamyba, skrand</w:t>
      </w:r>
      <w:r w:rsidR="00696B20">
        <w:t>žio ir dvylikapirštės žarnos opomis</w:t>
      </w:r>
      <w:r w:rsidRPr="005806FA">
        <w:t xml:space="preserve"> ir gastroezofaginiu refliuksu, mažinimas.</w:t>
      </w:r>
    </w:p>
    <w:p w14:paraId="033C4B85" w14:textId="77777777" w:rsidR="005806FA" w:rsidRDefault="005806FA">
      <w:pPr>
        <w:pStyle w:val="BTEMEASMCA"/>
      </w:pPr>
    </w:p>
    <w:p w14:paraId="4A35B01C" w14:textId="65B588FE" w:rsidR="00A96FCE" w:rsidRPr="0032699B" w:rsidRDefault="007D6168">
      <w:pPr>
        <w:pStyle w:val="BTEMEASMCA"/>
        <w:rPr>
          <w:noProof w:val="0"/>
        </w:rPr>
      </w:pPr>
      <w:r>
        <w:t>Suaugusiesiems</w:t>
      </w:r>
      <w:r w:rsidRPr="0032699B">
        <w:t xml:space="preserve"> </w:t>
      </w:r>
      <w:r w:rsidR="00A96FCE" w:rsidRPr="0032699B">
        <w:t>ir vyresniems negu 12 metų vaikams: gerti po 1-3 tabletes tarp valgymų, prieš miegą ar atsiradus ligos simptomams. Per dieną galima išgerti ne daugiau kaip 8 tabletes. Prieš nuryjant tabletes, reikia jas gerai sukramtyti.</w:t>
      </w:r>
    </w:p>
    <w:p w14:paraId="08B1F007" w14:textId="77777777" w:rsidR="00A96FCE" w:rsidRPr="0032699B" w:rsidRDefault="00A96FCE">
      <w:pPr>
        <w:pStyle w:val="BTEMEASMCA"/>
      </w:pPr>
    </w:p>
    <w:p w14:paraId="2D51E575" w14:textId="77777777" w:rsidR="00A96FCE" w:rsidRPr="0032699B" w:rsidRDefault="00A96FCE">
      <w:pPr>
        <w:pStyle w:val="BTEMEASMCA"/>
      </w:pPr>
    </w:p>
    <w:p w14:paraId="39DC73B9" w14:textId="77777777" w:rsidR="00A96FCE" w:rsidRPr="0032699B" w:rsidRDefault="00A96FCE" w:rsidP="00C21185">
      <w:pPr>
        <w:pStyle w:val="PI-1labEMEASMCA"/>
      </w:pPr>
      <w:r w:rsidRPr="0032699B">
        <w:t>16.</w:t>
      </w:r>
      <w:r w:rsidRPr="0032699B">
        <w:tab/>
        <w:t>INFORMACIJA BRAILIO RAŠTU</w:t>
      </w:r>
    </w:p>
    <w:p w14:paraId="59505F37" w14:textId="77777777" w:rsidR="00A96FCE" w:rsidRPr="0032699B" w:rsidRDefault="00A96FCE" w:rsidP="005806FA">
      <w:pPr>
        <w:pStyle w:val="BTEMEASMCA"/>
      </w:pPr>
    </w:p>
    <w:p w14:paraId="7B61A71B" w14:textId="634BB57A" w:rsidR="00A96FCE" w:rsidRPr="0032699B" w:rsidRDefault="004D7124">
      <w:pPr>
        <w:pStyle w:val="BTEMEASMCA"/>
      </w:pPr>
      <w:r>
        <w:t>m</w:t>
      </w:r>
      <w:r w:rsidR="00A96FCE" w:rsidRPr="0032699B">
        <w:t>anti</w:t>
      </w:r>
    </w:p>
    <w:p w14:paraId="6C54A6C0" w14:textId="77777777" w:rsidR="00A96FCE" w:rsidRPr="0032699B" w:rsidRDefault="00A96FCE">
      <w:pPr>
        <w:pStyle w:val="BTEMEASMCA"/>
      </w:pPr>
      <w:r w:rsidRPr="0032699B">
        <w:br w:type="page"/>
      </w:r>
    </w:p>
    <w:p w14:paraId="068DFBFB" w14:textId="77777777" w:rsidR="00A96FCE" w:rsidRPr="0032699B" w:rsidRDefault="00A96FCE" w:rsidP="00F954B3">
      <w:pPr>
        <w:pStyle w:val="PI-1labEMEASMCA"/>
      </w:pPr>
      <w:r w:rsidRPr="0032699B">
        <w:lastRenderedPageBreak/>
        <w:t xml:space="preserve">MINIMALI </w:t>
      </w:r>
      <w:r w:rsidRPr="0032699B">
        <w:rPr>
          <w:caps/>
        </w:rPr>
        <w:t xml:space="preserve">informacija ant </w:t>
      </w:r>
      <w:r w:rsidRPr="0032699B">
        <w:t>LIZDINIŲ PLOKŠTELIŲ ARBA DVISLUOKSNIŲ JUOSTELIŲ</w:t>
      </w:r>
    </w:p>
    <w:p w14:paraId="100872C6" w14:textId="77777777" w:rsidR="00A96FCE" w:rsidRPr="0032699B" w:rsidRDefault="00A96FCE" w:rsidP="00C21185">
      <w:pPr>
        <w:pStyle w:val="PI-1labEMEASMCA"/>
      </w:pPr>
    </w:p>
    <w:p w14:paraId="2F27DE50" w14:textId="77777777" w:rsidR="00A96FCE" w:rsidRPr="0032699B" w:rsidRDefault="00A96FCE" w:rsidP="00C21185">
      <w:pPr>
        <w:pStyle w:val="PI-1labEMEASMCA"/>
      </w:pPr>
      <w:r w:rsidRPr="0032699B">
        <w:t>LIZDINĖ PLOKŠTELĖ</w:t>
      </w:r>
    </w:p>
    <w:p w14:paraId="2788685F" w14:textId="77777777" w:rsidR="00A96FCE" w:rsidRPr="0032699B" w:rsidRDefault="00A96FCE" w:rsidP="005806FA">
      <w:pPr>
        <w:pStyle w:val="BTEMEASMCA"/>
      </w:pPr>
    </w:p>
    <w:p w14:paraId="3718DF07" w14:textId="77777777" w:rsidR="00A96FCE" w:rsidRPr="0032699B" w:rsidRDefault="00A96FCE">
      <w:pPr>
        <w:pStyle w:val="BTEMEASMCA"/>
      </w:pPr>
    </w:p>
    <w:p w14:paraId="5030D334" w14:textId="77777777" w:rsidR="00A96FCE" w:rsidRPr="0032699B" w:rsidRDefault="00A96FCE" w:rsidP="00C21185">
      <w:pPr>
        <w:pStyle w:val="PI-1labEMEASMCA"/>
      </w:pPr>
      <w:r w:rsidRPr="0032699B">
        <w:t>1.</w:t>
      </w:r>
      <w:r w:rsidRPr="0032699B">
        <w:tab/>
        <w:t>VAISTINIO PREPARATO PAVADINIMAS</w:t>
      </w:r>
    </w:p>
    <w:p w14:paraId="7C234C8D" w14:textId="77777777" w:rsidR="00A96FCE" w:rsidRPr="0032699B" w:rsidRDefault="00A96FCE" w:rsidP="005806FA">
      <w:pPr>
        <w:pStyle w:val="BTEMEASMCA"/>
      </w:pPr>
    </w:p>
    <w:p w14:paraId="713CB52E" w14:textId="77777777" w:rsidR="00A96FCE" w:rsidRPr="0032699B" w:rsidRDefault="00A96FCE">
      <w:pPr>
        <w:pStyle w:val="BTEMEASMCA"/>
      </w:pPr>
      <w:r w:rsidRPr="0032699B">
        <w:t>Manti mėtų skonio kramtomosios tabletės</w:t>
      </w:r>
    </w:p>
    <w:p w14:paraId="40FF9E92" w14:textId="77777777" w:rsidR="00A96FCE" w:rsidRPr="0032699B" w:rsidRDefault="00A96FCE">
      <w:pPr>
        <w:pStyle w:val="BTEMEASMCA"/>
      </w:pPr>
      <w:r w:rsidRPr="0032699B">
        <w:t>Aliuminio hidroksidas, magnio hidroksidas, simetikonas</w:t>
      </w:r>
    </w:p>
    <w:p w14:paraId="2973206E" w14:textId="77777777" w:rsidR="00A96FCE" w:rsidRPr="0032699B" w:rsidRDefault="00A96FCE">
      <w:pPr>
        <w:pStyle w:val="BTEMEASMCA"/>
      </w:pPr>
    </w:p>
    <w:p w14:paraId="40AFEA30" w14:textId="77777777" w:rsidR="00A96FCE" w:rsidRPr="0032699B" w:rsidRDefault="00A96FCE">
      <w:pPr>
        <w:pStyle w:val="BTEMEASMCA"/>
      </w:pPr>
    </w:p>
    <w:p w14:paraId="37B7FF31" w14:textId="6A7E077F" w:rsidR="00A96FCE" w:rsidRPr="0032699B" w:rsidRDefault="00A96FCE" w:rsidP="00C21185">
      <w:pPr>
        <w:pStyle w:val="PI-1labEMEASMCA"/>
      </w:pPr>
      <w:r w:rsidRPr="0032699B">
        <w:t>2.</w:t>
      </w:r>
      <w:r w:rsidRPr="0032699B">
        <w:tab/>
      </w:r>
      <w:r w:rsidR="00C21185" w:rsidRPr="00C21185">
        <w:t xml:space="preserve">REGISTRUOTOJO </w:t>
      </w:r>
      <w:r w:rsidRPr="0032699B">
        <w:t>PAVADINIMAS</w:t>
      </w:r>
    </w:p>
    <w:p w14:paraId="28C5C6C8" w14:textId="77777777" w:rsidR="00A96FCE" w:rsidRPr="0032699B" w:rsidRDefault="00A96FCE" w:rsidP="005806FA">
      <w:pPr>
        <w:pStyle w:val="BTEMEASMCA"/>
      </w:pPr>
    </w:p>
    <w:p w14:paraId="4667A12D" w14:textId="77777777" w:rsidR="00A96FCE" w:rsidRPr="0032699B" w:rsidRDefault="00A96FCE">
      <w:pPr>
        <w:pStyle w:val="BTEMEASMCA"/>
      </w:pPr>
      <w:r w:rsidRPr="0032699B">
        <w:t>US Pharmacia Sp. z</w:t>
      </w:r>
      <w:r>
        <w:t xml:space="preserve"> </w:t>
      </w:r>
      <w:r w:rsidRPr="0032699B">
        <w:t>o.o</w:t>
      </w:r>
    </w:p>
    <w:p w14:paraId="109F0FDF" w14:textId="77777777" w:rsidR="00A96FCE" w:rsidRPr="0032699B" w:rsidRDefault="00A96FCE">
      <w:pPr>
        <w:pStyle w:val="BTEMEASMCA"/>
      </w:pPr>
    </w:p>
    <w:p w14:paraId="41308D4B" w14:textId="77777777" w:rsidR="00A96FCE" w:rsidRPr="0032699B" w:rsidRDefault="00A96FCE">
      <w:pPr>
        <w:pStyle w:val="BTEMEASMCA"/>
      </w:pPr>
    </w:p>
    <w:p w14:paraId="7EA94152" w14:textId="77777777" w:rsidR="00A96FCE" w:rsidRPr="0032699B" w:rsidRDefault="00A96FCE" w:rsidP="00C21185">
      <w:pPr>
        <w:pStyle w:val="PI-1labEMEASMCA"/>
      </w:pPr>
      <w:r w:rsidRPr="0032699B">
        <w:t>3.</w:t>
      </w:r>
      <w:r w:rsidRPr="0032699B">
        <w:tab/>
        <w:t>TINKAMUMO LAIKAS</w:t>
      </w:r>
    </w:p>
    <w:p w14:paraId="3E3BE724" w14:textId="77777777" w:rsidR="00A96FCE" w:rsidRPr="0032699B" w:rsidRDefault="00A96FCE" w:rsidP="005806FA">
      <w:pPr>
        <w:pStyle w:val="BTEMEASMCA"/>
      </w:pPr>
    </w:p>
    <w:p w14:paraId="1B1F2FC4" w14:textId="77777777" w:rsidR="00A96FCE" w:rsidRPr="0032699B" w:rsidRDefault="00A96FCE">
      <w:pPr>
        <w:pStyle w:val="BTEMEASMCA"/>
      </w:pPr>
      <w:r>
        <w:t>EXP {mm/MMMM}</w:t>
      </w:r>
    </w:p>
    <w:p w14:paraId="167823F5" w14:textId="77777777" w:rsidR="00A96FCE" w:rsidRPr="0032699B" w:rsidRDefault="00A96FCE">
      <w:pPr>
        <w:pStyle w:val="BTEMEASMCA"/>
      </w:pPr>
    </w:p>
    <w:p w14:paraId="1A0838DC" w14:textId="77777777" w:rsidR="00A96FCE" w:rsidRPr="0032699B" w:rsidRDefault="00A96FCE">
      <w:pPr>
        <w:pStyle w:val="BTEMEASMCA"/>
      </w:pPr>
    </w:p>
    <w:p w14:paraId="487A1501" w14:textId="77777777" w:rsidR="00A96FCE" w:rsidRPr="0032699B" w:rsidRDefault="00A96FCE" w:rsidP="00C21185">
      <w:pPr>
        <w:pStyle w:val="PI-1labEMEASMCA"/>
      </w:pPr>
      <w:r w:rsidRPr="0032699B">
        <w:t>4.</w:t>
      </w:r>
      <w:r w:rsidRPr="0032699B">
        <w:tab/>
        <w:t>SERIJOS NUMERIS</w:t>
      </w:r>
    </w:p>
    <w:p w14:paraId="0E84B357" w14:textId="77777777" w:rsidR="00A96FCE" w:rsidRPr="0032699B" w:rsidRDefault="00A96FCE" w:rsidP="005806FA">
      <w:pPr>
        <w:pStyle w:val="BTEMEASMCA"/>
      </w:pPr>
    </w:p>
    <w:p w14:paraId="13E0BA45" w14:textId="77777777" w:rsidR="00A96FCE" w:rsidRDefault="00A96FCE">
      <w:pPr>
        <w:pStyle w:val="BTEMEASMCA"/>
      </w:pPr>
      <w:r>
        <w:t>Lot</w:t>
      </w:r>
    </w:p>
    <w:p w14:paraId="2F569C3E" w14:textId="77777777" w:rsidR="00A96FCE" w:rsidRDefault="00A96FCE">
      <w:pPr>
        <w:pStyle w:val="BTEMEASMCA"/>
      </w:pPr>
    </w:p>
    <w:p w14:paraId="28B4D2B0" w14:textId="77777777" w:rsidR="00A96FCE" w:rsidRPr="0032699B" w:rsidRDefault="00A96FCE">
      <w:pPr>
        <w:pStyle w:val="BTEMEASMCA"/>
      </w:pPr>
    </w:p>
    <w:p w14:paraId="3C036D73" w14:textId="77777777" w:rsidR="00A96FCE" w:rsidRPr="0032699B" w:rsidRDefault="00A96FCE" w:rsidP="00C21185">
      <w:pPr>
        <w:pStyle w:val="PI-1labEMEASMCA"/>
      </w:pPr>
      <w:r w:rsidRPr="0032699B">
        <w:t>5.</w:t>
      </w:r>
      <w:r w:rsidRPr="0032699B">
        <w:tab/>
        <w:t>KITA</w:t>
      </w:r>
    </w:p>
    <w:p w14:paraId="6A8AA180" w14:textId="77777777" w:rsidR="00A96FCE" w:rsidRPr="0032699B" w:rsidRDefault="00A96FCE" w:rsidP="005806FA">
      <w:pPr>
        <w:pStyle w:val="BTEMEASMCA"/>
      </w:pPr>
    </w:p>
    <w:p w14:paraId="6362ABB3" w14:textId="77777777" w:rsidR="00A96FCE" w:rsidRPr="0032699B" w:rsidRDefault="00A96FCE">
      <w:pPr>
        <w:pStyle w:val="BTEMEASMCA"/>
      </w:pPr>
      <w:r w:rsidRPr="0032699B">
        <w:br w:type="page"/>
      </w:r>
    </w:p>
    <w:p w14:paraId="5B61EA10" w14:textId="77777777" w:rsidR="00A96FCE" w:rsidRPr="0032699B" w:rsidRDefault="00A96FCE">
      <w:pPr>
        <w:pStyle w:val="BTEMEASMCA"/>
      </w:pPr>
    </w:p>
    <w:p w14:paraId="565D4133" w14:textId="77777777" w:rsidR="00A96FCE" w:rsidRPr="0032699B" w:rsidRDefault="00A96FCE">
      <w:pPr>
        <w:pStyle w:val="BTEMEASMCA"/>
      </w:pPr>
    </w:p>
    <w:p w14:paraId="529B361D" w14:textId="77777777" w:rsidR="00A96FCE" w:rsidRPr="0032699B" w:rsidRDefault="00A96FCE">
      <w:pPr>
        <w:pStyle w:val="BTEMEASMCA"/>
      </w:pPr>
    </w:p>
    <w:p w14:paraId="2777E8A7" w14:textId="77777777" w:rsidR="00A96FCE" w:rsidRPr="0032699B" w:rsidRDefault="00A96FCE">
      <w:pPr>
        <w:pStyle w:val="BTEMEASMCA"/>
      </w:pPr>
    </w:p>
    <w:p w14:paraId="3E251AA5" w14:textId="77777777" w:rsidR="00A96FCE" w:rsidRPr="0032699B" w:rsidRDefault="00A96FCE">
      <w:pPr>
        <w:pStyle w:val="BTEMEASMCA"/>
      </w:pPr>
    </w:p>
    <w:p w14:paraId="307C0CD3" w14:textId="77777777" w:rsidR="00A96FCE" w:rsidRPr="0032699B" w:rsidRDefault="00A96FCE">
      <w:pPr>
        <w:pStyle w:val="BTEMEASMCA"/>
      </w:pPr>
    </w:p>
    <w:p w14:paraId="2204CF2C" w14:textId="77777777" w:rsidR="00A96FCE" w:rsidRPr="0032699B" w:rsidRDefault="00A96FCE">
      <w:pPr>
        <w:pStyle w:val="BTEMEASMCA"/>
      </w:pPr>
    </w:p>
    <w:p w14:paraId="2D8CA0A1" w14:textId="77777777" w:rsidR="00A96FCE" w:rsidRPr="0032699B" w:rsidRDefault="00A96FCE">
      <w:pPr>
        <w:pStyle w:val="BTEMEASMCA"/>
      </w:pPr>
    </w:p>
    <w:p w14:paraId="06FB0B92" w14:textId="77777777" w:rsidR="00A96FCE" w:rsidRPr="0032699B" w:rsidRDefault="00A96FCE">
      <w:pPr>
        <w:pStyle w:val="BTEMEASMCA"/>
      </w:pPr>
    </w:p>
    <w:p w14:paraId="67F793AA" w14:textId="77777777" w:rsidR="00A96FCE" w:rsidRPr="0032699B" w:rsidRDefault="00A96FCE">
      <w:pPr>
        <w:pStyle w:val="BTEMEASMCA"/>
      </w:pPr>
    </w:p>
    <w:p w14:paraId="1FE8C05E" w14:textId="77777777" w:rsidR="00A96FCE" w:rsidRPr="0032699B" w:rsidRDefault="00A96FCE">
      <w:pPr>
        <w:pStyle w:val="BTEMEASMCA"/>
      </w:pPr>
    </w:p>
    <w:p w14:paraId="3F28A74C" w14:textId="77777777" w:rsidR="00A96FCE" w:rsidRPr="0032699B" w:rsidRDefault="00A96FCE">
      <w:pPr>
        <w:pStyle w:val="BTEMEASMCA"/>
      </w:pPr>
    </w:p>
    <w:p w14:paraId="15A6DD96" w14:textId="77777777" w:rsidR="00A96FCE" w:rsidRPr="0032699B" w:rsidRDefault="00A96FCE">
      <w:pPr>
        <w:pStyle w:val="BTEMEASMCA"/>
      </w:pPr>
    </w:p>
    <w:p w14:paraId="3D8F8834" w14:textId="77777777" w:rsidR="00A96FCE" w:rsidRPr="0032699B" w:rsidRDefault="00A96FCE">
      <w:pPr>
        <w:pStyle w:val="BTEMEASMCA"/>
      </w:pPr>
    </w:p>
    <w:p w14:paraId="4668FC05" w14:textId="77777777" w:rsidR="00A96FCE" w:rsidRPr="0032699B" w:rsidRDefault="00A96FCE">
      <w:pPr>
        <w:pStyle w:val="BTEMEASMCA"/>
      </w:pPr>
    </w:p>
    <w:p w14:paraId="44993072" w14:textId="77777777" w:rsidR="00A96FCE" w:rsidRPr="0032699B" w:rsidRDefault="00A96FCE">
      <w:pPr>
        <w:pStyle w:val="BTEMEASMCA"/>
      </w:pPr>
    </w:p>
    <w:p w14:paraId="43E45D15" w14:textId="77777777" w:rsidR="00A96FCE" w:rsidRPr="0032699B" w:rsidRDefault="00A96FCE">
      <w:pPr>
        <w:pStyle w:val="BTEMEASMCA"/>
      </w:pPr>
    </w:p>
    <w:p w14:paraId="2AD3B60A" w14:textId="77777777" w:rsidR="00A96FCE" w:rsidRPr="0032699B" w:rsidRDefault="00A96FCE">
      <w:pPr>
        <w:pStyle w:val="BTEMEASMCA"/>
      </w:pPr>
    </w:p>
    <w:p w14:paraId="16FB5515" w14:textId="77777777" w:rsidR="00A96FCE" w:rsidRPr="0032699B" w:rsidRDefault="00A96FCE">
      <w:pPr>
        <w:pStyle w:val="BTEMEASMCA"/>
      </w:pPr>
    </w:p>
    <w:p w14:paraId="42FBC9FD" w14:textId="77777777" w:rsidR="00A96FCE" w:rsidRPr="0032699B" w:rsidRDefault="00A96FCE">
      <w:pPr>
        <w:pStyle w:val="BTEMEASMCA"/>
      </w:pPr>
    </w:p>
    <w:p w14:paraId="5080D410" w14:textId="77777777" w:rsidR="00A96FCE" w:rsidRPr="0032699B" w:rsidRDefault="00A96FCE">
      <w:pPr>
        <w:pStyle w:val="BTEMEASMCA"/>
      </w:pPr>
    </w:p>
    <w:p w14:paraId="79544BE4" w14:textId="77777777" w:rsidR="00A96FCE" w:rsidRPr="0032699B" w:rsidRDefault="00A96FCE">
      <w:pPr>
        <w:pStyle w:val="BTEMEASMCA"/>
      </w:pPr>
    </w:p>
    <w:p w14:paraId="31F0611D" w14:textId="77777777" w:rsidR="008B569C" w:rsidRDefault="00A96FCE">
      <w:pPr>
        <w:pStyle w:val="TTEMEASMCA"/>
      </w:pPr>
      <w:bookmarkStart w:id="71" w:name="_Toc129243137"/>
      <w:bookmarkStart w:id="72" w:name="_Toc129243262"/>
      <w:r w:rsidRPr="0032699B">
        <w:t>B. PAKUOTĖS LAPELIS</w:t>
      </w:r>
      <w:bookmarkEnd w:id="71"/>
      <w:bookmarkEnd w:id="72"/>
    </w:p>
    <w:p w14:paraId="6DCA75F7" w14:textId="77777777" w:rsidR="008B569C" w:rsidRDefault="008B569C">
      <w:pPr>
        <w:spacing w:after="160" w:line="259" w:lineRule="auto"/>
        <w:rPr>
          <w:b/>
          <w:caps/>
          <w:sz w:val="22"/>
          <w:szCs w:val="22"/>
        </w:rPr>
      </w:pPr>
      <w:r>
        <w:br w:type="page"/>
      </w:r>
    </w:p>
    <w:p w14:paraId="0B1C7C2B" w14:textId="77777777" w:rsidR="008B569C" w:rsidRPr="009741DB" w:rsidRDefault="008B569C">
      <w:pPr>
        <w:pStyle w:val="TTEMEASMCA"/>
        <w:rPr>
          <w:lang w:val="lt-LT"/>
        </w:rPr>
      </w:pPr>
      <w:bookmarkStart w:id="73" w:name="_Toc129243263"/>
      <w:bookmarkStart w:id="74" w:name="_Toc129243138"/>
      <w:r w:rsidRPr="009741DB">
        <w:rPr>
          <w:lang w:val="lt-LT"/>
        </w:rPr>
        <w:lastRenderedPageBreak/>
        <w:t>PAKUOTĖS LAPELIS: INFORMACIJA VARTOTOJUI</w:t>
      </w:r>
      <w:bookmarkEnd w:id="73"/>
      <w:bookmarkEnd w:id="74"/>
    </w:p>
    <w:p w14:paraId="5ED445C7" w14:textId="77777777" w:rsidR="008B569C" w:rsidRDefault="008B569C" w:rsidP="005806FA">
      <w:pPr>
        <w:pStyle w:val="BTEMEASMCA"/>
      </w:pPr>
    </w:p>
    <w:p w14:paraId="1085BA10" w14:textId="77777777" w:rsidR="008B569C" w:rsidRDefault="008B569C" w:rsidP="001B178B">
      <w:pPr>
        <w:tabs>
          <w:tab w:val="left" w:pos="540"/>
        </w:tabs>
        <w:jc w:val="center"/>
        <w:rPr>
          <w:b/>
          <w:sz w:val="22"/>
          <w:szCs w:val="22"/>
        </w:rPr>
      </w:pPr>
      <w:r>
        <w:rPr>
          <w:b/>
          <w:sz w:val="22"/>
          <w:szCs w:val="22"/>
        </w:rPr>
        <w:t>Manti mėtų skonio kramtomosios tabletės</w:t>
      </w:r>
    </w:p>
    <w:p w14:paraId="753FB853" w14:textId="77777777" w:rsidR="008B569C" w:rsidRDefault="008B569C" w:rsidP="005806FA">
      <w:pPr>
        <w:pStyle w:val="BTeEMEASMCA"/>
      </w:pPr>
      <w:r>
        <w:t>Aliuminio hidroksidas, magnio hidroksidas, simetikonas</w:t>
      </w:r>
    </w:p>
    <w:p w14:paraId="288F310E" w14:textId="77777777" w:rsidR="008B569C" w:rsidRDefault="008B569C">
      <w:pPr>
        <w:pStyle w:val="BTEMEASMCA"/>
      </w:pPr>
    </w:p>
    <w:p w14:paraId="1859A4F4" w14:textId="77777777" w:rsidR="008B569C" w:rsidRDefault="008B569C">
      <w:pPr>
        <w:pStyle w:val="BTbEMEASMCA"/>
      </w:pPr>
      <w:r>
        <w:t xml:space="preserve">Atidžiai perskaitykite visą šį lapelį, </w:t>
      </w:r>
      <w:r w:rsidRPr="00F86876">
        <w:t xml:space="preserve">prieš pradėdami vartoti vaistą, </w:t>
      </w:r>
      <w:r>
        <w:t>nes jame pateikiama Jums svarbi informacija.</w:t>
      </w:r>
    </w:p>
    <w:p w14:paraId="76CC4E50" w14:textId="647E113B" w:rsidR="008B569C" w:rsidRDefault="008B569C">
      <w:pPr>
        <w:pStyle w:val="BTEMEASMCA"/>
      </w:pPr>
      <w:r w:rsidRPr="00F86876">
        <w:t>Visada vartokite šį vaistą tiksliai</w:t>
      </w:r>
      <w:r w:rsidR="0085166C">
        <w:t>,</w:t>
      </w:r>
      <w:r w:rsidRPr="00F86876">
        <w:t xml:space="preserve"> kaip aprašyta šiame lapelyje arba kaip nurodė gydytojas arba vaistininkas</w:t>
      </w:r>
      <w:r>
        <w:t>.</w:t>
      </w:r>
    </w:p>
    <w:p w14:paraId="16E55A3C" w14:textId="77777777" w:rsidR="008B569C" w:rsidRDefault="008B569C">
      <w:pPr>
        <w:pStyle w:val="BT-EMEASMCA"/>
        <w:numPr>
          <w:ilvl w:val="0"/>
          <w:numId w:val="2"/>
        </w:numPr>
      </w:pPr>
      <w:r>
        <w:t>Neišmeskite šio lapelio, nes vėl gali prireikti jį perskaityti.</w:t>
      </w:r>
    </w:p>
    <w:p w14:paraId="77C37D58" w14:textId="77777777" w:rsidR="008B569C" w:rsidRDefault="008B569C">
      <w:pPr>
        <w:pStyle w:val="BT-EMEASMCA"/>
        <w:numPr>
          <w:ilvl w:val="0"/>
          <w:numId w:val="2"/>
        </w:numPr>
      </w:pPr>
      <w:r>
        <w:t>Jeigu norite sužinoti daugiau arba pasitarti, kreipkitės į vaistininką.</w:t>
      </w:r>
    </w:p>
    <w:p w14:paraId="757A1EEF" w14:textId="540A078F" w:rsidR="008B569C" w:rsidRDefault="008B569C" w:rsidP="00F954B3">
      <w:pPr>
        <w:pStyle w:val="BT-EMEASMCA"/>
        <w:numPr>
          <w:ilvl w:val="0"/>
          <w:numId w:val="2"/>
        </w:numPr>
      </w:pPr>
      <w:r>
        <w:t>Jeigu pasireiškė šalutinis poveikis (net jeigu jis šiame lapelyje nenurodytas), kreipkitės į gydytoją arba vaistininką. Žr. 4 skyrių.</w:t>
      </w:r>
    </w:p>
    <w:p w14:paraId="33F25281" w14:textId="4A2A301C" w:rsidR="008B569C" w:rsidRDefault="008B569C" w:rsidP="00F954B3">
      <w:pPr>
        <w:pStyle w:val="BT-EMEASMCA"/>
        <w:numPr>
          <w:ilvl w:val="0"/>
          <w:numId w:val="2"/>
        </w:numPr>
      </w:pPr>
      <w:r>
        <w:t xml:space="preserve">Jeigu per </w:t>
      </w:r>
      <w:r w:rsidR="001B3E67">
        <w:t xml:space="preserve">7 </w:t>
      </w:r>
      <w:r>
        <w:t>dien</w:t>
      </w:r>
      <w:r w:rsidR="001B3E67">
        <w:t>as</w:t>
      </w:r>
      <w:r>
        <w:t xml:space="preserve"> Jūsų savijauta nepagerėjo arba net pablogėjo, kreipkitės į gydytoją.</w:t>
      </w:r>
    </w:p>
    <w:p w14:paraId="7253E36C" w14:textId="77777777" w:rsidR="008B569C" w:rsidRDefault="008B569C" w:rsidP="005806FA">
      <w:pPr>
        <w:pStyle w:val="BTbEMEASMCA"/>
      </w:pPr>
    </w:p>
    <w:p w14:paraId="174887CB" w14:textId="77777777" w:rsidR="008B569C" w:rsidRDefault="008B569C">
      <w:pPr>
        <w:pStyle w:val="BTbEMEASMCA"/>
      </w:pPr>
      <w:r w:rsidRPr="00F86876">
        <w:t>Apie ką rašoma šiame lapelyje?</w:t>
      </w:r>
    </w:p>
    <w:p w14:paraId="548E3D67" w14:textId="4F847006" w:rsidR="008B569C" w:rsidRDefault="008B569C">
      <w:pPr>
        <w:pStyle w:val="BTEMEASMCA"/>
      </w:pPr>
      <w:r>
        <w:t>1.</w:t>
      </w:r>
      <w:r>
        <w:tab/>
        <w:t>Kas yra Manti ir kam jis vartojamas</w:t>
      </w:r>
    </w:p>
    <w:p w14:paraId="6FD67D45" w14:textId="26CA6575" w:rsidR="008B569C" w:rsidRDefault="008B569C">
      <w:pPr>
        <w:pStyle w:val="BTEMEASMCA"/>
      </w:pPr>
      <w:r>
        <w:t>2.</w:t>
      </w:r>
      <w:r>
        <w:tab/>
        <w:t xml:space="preserve">Kas žinotina prieš vartojant Manti </w:t>
      </w:r>
    </w:p>
    <w:p w14:paraId="1290ACA4" w14:textId="3DA2F3B9" w:rsidR="008B569C" w:rsidRDefault="008B569C">
      <w:pPr>
        <w:pStyle w:val="BTEMEASMCA"/>
      </w:pPr>
      <w:r>
        <w:t>3.</w:t>
      </w:r>
      <w:r>
        <w:tab/>
        <w:t xml:space="preserve">Kaip vartoti Manti </w:t>
      </w:r>
    </w:p>
    <w:p w14:paraId="533BCAB2" w14:textId="77777777" w:rsidR="008B569C" w:rsidRDefault="008B569C">
      <w:pPr>
        <w:pStyle w:val="BTEMEASMCA"/>
      </w:pPr>
      <w:r>
        <w:t>4.</w:t>
      </w:r>
      <w:r>
        <w:tab/>
        <w:t>Galimas šalutinis poveikis</w:t>
      </w:r>
    </w:p>
    <w:p w14:paraId="37DBF491" w14:textId="2F6CDF38" w:rsidR="008B569C" w:rsidRDefault="008B569C">
      <w:pPr>
        <w:pStyle w:val="BTEMEASMCA"/>
      </w:pPr>
      <w:r>
        <w:t>5.</w:t>
      </w:r>
      <w:r>
        <w:tab/>
        <w:t xml:space="preserve">Kaip laikyti Manti </w:t>
      </w:r>
    </w:p>
    <w:p w14:paraId="0C4239B8" w14:textId="7EBC271B" w:rsidR="008B569C" w:rsidRDefault="008B569C">
      <w:pPr>
        <w:pStyle w:val="BTEMEASMCA"/>
      </w:pPr>
      <w:r>
        <w:t>6.</w:t>
      </w:r>
      <w:r>
        <w:tab/>
      </w:r>
      <w:r w:rsidRPr="00F86876">
        <w:t xml:space="preserve">Pakuotės turinys ir </w:t>
      </w:r>
      <w:r>
        <w:t>kita informacija</w:t>
      </w:r>
    </w:p>
    <w:p w14:paraId="63ACEF8E" w14:textId="77777777" w:rsidR="008B569C" w:rsidRDefault="008B569C">
      <w:pPr>
        <w:pStyle w:val="BTEMEASMCA"/>
      </w:pPr>
    </w:p>
    <w:p w14:paraId="7C6EFEC3" w14:textId="77777777" w:rsidR="008B569C" w:rsidRDefault="008B569C">
      <w:pPr>
        <w:pStyle w:val="BTEMEASMCA"/>
      </w:pPr>
    </w:p>
    <w:p w14:paraId="4930796C" w14:textId="133526C1" w:rsidR="008B569C" w:rsidRDefault="008B569C">
      <w:pPr>
        <w:pStyle w:val="PI-1EMEASMCA"/>
      </w:pPr>
      <w:bookmarkStart w:id="75" w:name="_Toc129243264"/>
      <w:bookmarkStart w:id="76" w:name="_Toc129243139"/>
      <w:r>
        <w:t>1.</w:t>
      </w:r>
      <w:r>
        <w:tab/>
        <w:t>KAS YRA MANTI IR KAM JIS VARTOJAMAS</w:t>
      </w:r>
      <w:bookmarkEnd w:id="75"/>
      <w:bookmarkEnd w:id="76"/>
    </w:p>
    <w:p w14:paraId="63AF045E" w14:textId="77777777" w:rsidR="008B569C" w:rsidRDefault="008B569C" w:rsidP="005806FA">
      <w:pPr>
        <w:pStyle w:val="BTEMEASMCA"/>
      </w:pPr>
    </w:p>
    <w:p w14:paraId="6A15CF9B" w14:textId="791C7BF9" w:rsidR="008B569C" w:rsidRPr="008152A6" w:rsidRDefault="008B569C">
      <w:pPr>
        <w:pStyle w:val="BTEMEASMCA"/>
      </w:pPr>
      <w:r w:rsidRPr="00AC4A21">
        <w:t>Manti mėtų skonio kramtomosios tabletės yra taip vadinamas antacidinis vaistas.</w:t>
      </w:r>
      <w:r w:rsidRPr="00583628">
        <w:t xml:space="preserve"> </w:t>
      </w:r>
      <w:r>
        <w:t>Jis mažina skrandžio rūgšties kiekį</w:t>
      </w:r>
      <w:r w:rsidRPr="008152A6">
        <w:t>.</w:t>
      </w:r>
    </w:p>
    <w:p w14:paraId="6E6B14BC" w14:textId="4E483FE7" w:rsidR="008B569C" w:rsidRPr="00F954B3" w:rsidRDefault="008B569C">
      <w:pPr>
        <w:pStyle w:val="BTEMEASMCA"/>
      </w:pPr>
      <w:r w:rsidRPr="003B0A52">
        <w:t xml:space="preserve">Manti mėtų skonio </w:t>
      </w:r>
      <w:r w:rsidRPr="008152A6">
        <w:t xml:space="preserve">kramtomosios tabletės vartojamos </w:t>
      </w:r>
      <w:r w:rsidRPr="00AA5ECA">
        <w:rPr>
          <w:b/>
        </w:rPr>
        <w:t>simptominiam</w:t>
      </w:r>
      <w:r w:rsidRPr="00F954B3">
        <w:rPr>
          <w:rFonts w:eastAsiaTheme="minorHAnsi"/>
          <w:b/>
        </w:rPr>
        <w:t xml:space="preserve"> padidėjusio skrandžio rūgštingumo gydymui</w:t>
      </w:r>
      <w:r>
        <w:t>, kai yra virškinimo sutrikimas, rėmuo, skrandžio ar dvylikapirštės žarnos opa, gastroezofaginis refliuksas (</w:t>
      </w:r>
      <w:r w:rsidRPr="00FC5BCC">
        <w:t>būklė, kurios metu</w:t>
      </w:r>
      <w:r w:rsidR="00B94E0C">
        <w:t xml:space="preserve"> </w:t>
      </w:r>
      <w:r w:rsidRPr="00FC5BCC">
        <w:t>skrandžio turinys patenka į</w:t>
      </w:r>
      <w:r>
        <w:t xml:space="preserve"> stemplę - vamzdelį, kuris jungia ryklę ir skrandį)</w:t>
      </w:r>
      <w:r w:rsidRPr="00FC5BCC" w:rsidDel="00FC5BCC">
        <w:t xml:space="preserve"> </w:t>
      </w:r>
      <w:r>
        <w:t xml:space="preserve">arba duodenogastrinis refliuksas (būklė, kurios metu tulžis </w:t>
      </w:r>
      <w:r w:rsidRPr="00FC5BCC">
        <w:t xml:space="preserve">iš dvylikapirštės žarnos </w:t>
      </w:r>
      <w:r>
        <w:t>patenka į skrandį ir stemplę), skrandžio uždegimas, viršutinės skrandžio  dalies išvarža.</w:t>
      </w:r>
    </w:p>
    <w:p w14:paraId="1D075514" w14:textId="77777777" w:rsidR="008B569C" w:rsidRDefault="008B569C">
      <w:pPr>
        <w:pStyle w:val="BTEMEASMCA"/>
      </w:pPr>
    </w:p>
    <w:p w14:paraId="3D579F95" w14:textId="77777777" w:rsidR="008B569C" w:rsidRDefault="008B569C">
      <w:pPr>
        <w:pStyle w:val="BTEMEASMCA"/>
      </w:pPr>
    </w:p>
    <w:p w14:paraId="6591DD43" w14:textId="44C850A4" w:rsidR="008B569C" w:rsidRDefault="008B569C">
      <w:pPr>
        <w:pStyle w:val="PI-1EMEASMCA"/>
      </w:pPr>
      <w:bookmarkStart w:id="77" w:name="_Toc129243265"/>
      <w:bookmarkStart w:id="78" w:name="_Toc129243140"/>
      <w:r>
        <w:t>2.</w:t>
      </w:r>
      <w:r>
        <w:tab/>
        <w:t xml:space="preserve">KAS ŽINOTINA PRIEŠ VARTOJANT MANTI </w:t>
      </w:r>
      <w:bookmarkEnd w:id="77"/>
      <w:bookmarkEnd w:id="78"/>
    </w:p>
    <w:p w14:paraId="27E22DC8" w14:textId="77777777" w:rsidR="008B569C" w:rsidRDefault="008B569C" w:rsidP="005806FA">
      <w:pPr>
        <w:pStyle w:val="BTEMEASMCA"/>
      </w:pPr>
    </w:p>
    <w:p w14:paraId="2F4A4B1E" w14:textId="03FA3058" w:rsidR="008B569C" w:rsidRDefault="008B569C" w:rsidP="001B178B">
      <w:pPr>
        <w:pStyle w:val="PI-3EMEASMCA"/>
      </w:pPr>
      <w:r>
        <w:t>Manti vartoti negalima:</w:t>
      </w:r>
    </w:p>
    <w:p w14:paraId="50308F1F" w14:textId="574FD501" w:rsidR="008B569C" w:rsidRDefault="004B5DFA" w:rsidP="005806FA">
      <w:pPr>
        <w:pStyle w:val="BT-EMEASMCA"/>
        <w:numPr>
          <w:ilvl w:val="0"/>
          <w:numId w:val="3"/>
        </w:numPr>
      </w:pPr>
      <w:r>
        <w:t>j</w:t>
      </w:r>
      <w:r w:rsidR="00CF18EC">
        <w:t xml:space="preserve">eigu </w:t>
      </w:r>
      <w:r w:rsidR="008B569C">
        <w:t xml:space="preserve">yra alergija aliuminio hidroksidui, magnio hidroksidui, simetikonui arba bet kuriai pagalbinei šio vaisto medžiagai </w:t>
      </w:r>
      <w:r w:rsidR="008B569C" w:rsidRPr="00B34FA1">
        <w:rPr>
          <w:szCs w:val="24"/>
        </w:rPr>
        <w:t>(jos išvardytos 6 skyriuje)</w:t>
      </w:r>
      <w:r w:rsidR="008B569C">
        <w:t>;</w:t>
      </w:r>
    </w:p>
    <w:p w14:paraId="71EF6E34" w14:textId="266557AB" w:rsidR="008B569C" w:rsidRDefault="00CF18EC">
      <w:pPr>
        <w:pStyle w:val="BT-EMEASMCA"/>
        <w:numPr>
          <w:ilvl w:val="0"/>
          <w:numId w:val="3"/>
        </w:numPr>
        <w:rPr>
          <w:noProof w:val="0"/>
        </w:rPr>
      </w:pPr>
      <w:r>
        <w:rPr>
          <w:noProof w:val="0"/>
        </w:rPr>
        <w:t xml:space="preserve">Jeigu </w:t>
      </w:r>
      <w:r w:rsidR="008B569C">
        <w:rPr>
          <w:noProof w:val="0"/>
        </w:rPr>
        <w:t>yra s</w:t>
      </w:r>
      <w:r w:rsidR="008B569C">
        <w:t>unkus inkstų sutrikimas, ypač tais atvejais, kai atliekama dializė (procesas, kurio metu iš kraujo išvalomos nereikalingos medžiagos, kurias įprastai turėtų pašalinti inkstai);</w:t>
      </w:r>
    </w:p>
    <w:p w14:paraId="38F23B4E" w14:textId="36BF77FD" w:rsidR="008B569C" w:rsidRDefault="00CF18EC" w:rsidP="005806FA">
      <w:pPr>
        <w:pStyle w:val="BT-EMEASMCA"/>
        <w:numPr>
          <w:ilvl w:val="0"/>
          <w:numId w:val="3"/>
        </w:numPr>
        <w:rPr>
          <w:noProof w:val="0"/>
        </w:rPr>
      </w:pPr>
      <w:r>
        <w:t xml:space="preserve">jeigu </w:t>
      </w:r>
      <w:r w:rsidR="008B569C">
        <w:t xml:space="preserve">sergate Alzheimerio liga, </w:t>
      </w:r>
    </w:p>
    <w:p w14:paraId="3FDA0085" w14:textId="6B582C15" w:rsidR="008B569C" w:rsidRDefault="00CF18EC">
      <w:pPr>
        <w:pStyle w:val="BT-EMEASMCA"/>
        <w:numPr>
          <w:ilvl w:val="0"/>
          <w:numId w:val="3"/>
        </w:numPr>
        <w:rPr>
          <w:noProof w:val="0"/>
        </w:rPr>
      </w:pPr>
      <w:r>
        <w:t xml:space="preserve">jeigu </w:t>
      </w:r>
      <w:r w:rsidR="008B569C">
        <w:t xml:space="preserve">sergate paveldima liga, dėl kurios kraujyje kaupiasi medžiaga, vadinama fenilalaninu (fenilketonurija), </w:t>
      </w:r>
    </w:p>
    <w:p w14:paraId="2952B859" w14:textId="30A002AA" w:rsidR="008B569C" w:rsidRDefault="00CF18EC">
      <w:pPr>
        <w:pStyle w:val="BT-EMEASMCA"/>
        <w:numPr>
          <w:ilvl w:val="0"/>
          <w:numId w:val="3"/>
        </w:numPr>
        <w:rPr>
          <w:noProof w:val="0"/>
        </w:rPr>
      </w:pPr>
      <w:r>
        <w:t xml:space="preserve">jeigu </w:t>
      </w:r>
      <w:r w:rsidR="008B569C">
        <w:t>yra skeleto pažeidimas;</w:t>
      </w:r>
    </w:p>
    <w:p w14:paraId="6576F37D" w14:textId="1BBAF75F" w:rsidR="008B569C" w:rsidRDefault="00CF18EC">
      <w:pPr>
        <w:pStyle w:val="BT-EMEASMCA"/>
        <w:numPr>
          <w:ilvl w:val="0"/>
          <w:numId w:val="3"/>
        </w:numPr>
        <w:rPr>
          <w:noProof w:val="0"/>
        </w:rPr>
      </w:pPr>
      <w:r>
        <w:t>jeig</w:t>
      </w:r>
      <w:r w:rsidR="0085166C">
        <w:t>u</w:t>
      </w:r>
      <w:r>
        <w:t xml:space="preserve"> pacientas </w:t>
      </w:r>
      <w:r w:rsidR="008B569C">
        <w:t>yra jaunesnis nei 6 metų</w:t>
      </w:r>
      <w:r w:rsidRPr="00CF18EC">
        <w:t xml:space="preserve"> </w:t>
      </w:r>
      <w:r>
        <w:t>vaikas</w:t>
      </w:r>
      <w:r w:rsidR="008B569C">
        <w:t>.</w:t>
      </w:r>
    </w:p>
    <w:p w14:paraId="1F67F55A" w14:textId="77777777" w:rsidR="008B569C" w:rsidRDefault="008B569C" w:rsidP="00F954B3">
      <w:pPr>
        <w:pStyle w:val="BTEMEASMCA"/>
      </w:pPr>
    </w:p>
    <w:p w14:paraId="723C4998" w14:textId="0B90D298" w:rsidR="008B569C" w:rsidRDefault="008B569C" w:rsidP="001B178B">
      <w:pPr>
        <w:pStyle w:val="PI-3EMEASMCA"/>
      </w:pPr>
      <w:r w:rsidRPr="001B3E67">
        <w:t>Įspėjimai ir atsargumo priemonės</w:t>
      </w:r>
    </w:p>
    <w:p w14:paraId="61406360" w14:textId="2B4CF488" w:rsidR="004B5DFA" w:rsidRDefault="008B569C" w:rsidP="001B178B">
      <w:pPr>
        <w:ind w:right="-2"/>
        <w:rPr>
          <w:noProof/>
          <w:sz w:val="22"/>
          <w:szCs w:val="22"/>
        </w:rPr>
      </w:pPr>
      <w:r w:rsidRPr="00F954B3">
        <w:rPr>
          <w:noProof/>
          <w:sz w:val="22"/>
          <w:szCs w:val="22"/>
        </w:rPr>
        <w:t>Pasitarkite su gydytoju arba vaistininku, prieš pradėdami vartoti Manti</w:t>
      </w:r>
      <w:r w:rsidR="00AC60A3">
        <w:rPr>
          <w:noProof/>
          <w:sz w:val="22"/>
          <w:szCs w:val="22"/>
        </w:rPr>
        <w:t>,</w:t>
      </w:r>
      <w:r w:rsidR="00C21037">
        <w:rPr>
          <w:noProof/>
          <w:sz w:val="22"/>
          <w:szCs w:val="22"/>
        </w:rPr>
        <w:t xml:space="preserve"> jei</w:t>
      </w:r>
      <w:r w:rsidR="00AC60A3">
        <w:rPr>
          <w:noProof/>
          <w:sz w:val="22"/>
          <w:szCs w:val="22"/>
        </w:rPr>
        <w:t>:</w:t>
      </w:r>
      <w:r w:rsidRPr="00F954B3">
        <w:rPr>
          <w:noProof/>
          <w:sz w:val="22"/>
          <w:szCs w:val="22"/>
        </w:rPr>
        <w:t xml:space="preserve"> </w:t>
      </w:r>
    </w:p>
    <w:p w14:paraId="434E85FC" w14:textId="1BD68615" w:rsidR="004B5DFA" w:rsidRDefault="004B5DFA" w:rsidP="004B5DFA">
      <w:pPr>
        <w:pStyle w:val="BT-EMEASMCA"/>
        <w:numPr>
          <w:ilvl w:val="0"/>
          <w:numId w:val="4"/>
        </w:numPr>
        <w:tabs>
          <w:tab w:val="left" w:pos="540"/>
        </w:tabs>
      </w:pPr>
      <w:r>
        <w:t>sergate inkstų liga.</w:t>
      </w:r>
    </w:p>
    <w:p w14:paraId="00981CF9" w14:textId="730906EC" w:rsidR="00AC60A3" w:rsidRPr="00AC60A3" w:rsidRDefault="004B5DFA" w:rsidP="00F954B3">
      <w:pPr>
        <w:ind w:right="-2"/>
      </w:pPr>
      <w:r>
        <w:rPr>
          <w:noProof/>
          <w:sz w:val="22"/>
          <w:szCs w:val="22"/>
        </w:rPr>
        <w:t xml:space="preserve">Jei </w:t>
      </w:r>
      <w:r w:rsidR="00AC60A3" w:rsidRPr="00AC60A3">
        <w:t>Jūsų inkstų veikla yra sutrikusi ir Jūs ilgai vartojate šio vaisto, organizme gali kauptis aliuminis. Dėl to gali sumažėti kaulų tankis ir susilpnėti kaulai bei išsivystyti osteoporozė, taip pat gali silpnėti raumenys, galimas poveikis smegenų veiklai ar struktūrai.</w:t>
      </w:r>
    </w:p>
    <w:p w14:paraId="0F3D21EE" w14:textId="77777777" w:rsidR="008B569C" w:rsidRDefault="008B569C" w:rsidP="00F954B3">
      <w:pPr>
        <w:pStyle w:val="BTEMEASMCA"/>
      </w:pPr>
    </w:p>
    <w:p w14:paraId="374B5FF5" w14:textId="512EFB98" w:rsidR="008B569C" w:rsidRDefault="008B569C" w:rsidP="001B178B">
      <w:pPr>
        <w:pStyle w:val="PI-3EMEASMCA"/>
      </w:pPr>
      <w:r>
        <w:t xml:space="preserve">Kiti vaistai ir </w:t>
      </w:r>
      <w:r w:rsidRPr="00CF61FC">
        <w:t xml:space="preserve">Manti </w:t>
      </w:r>
    </w:p>
    <w:p w14:paraId="61AD1231" w14:textId="1276D229" w:rsidR="008B569C" w:rsidRDefault="008B569C" w:rsidP="005806FA">
      <w:pPr>
        <w:pStyle w:val="BTEMEASMCA"/>
      </w:pPr>
      <w:r>
        <w:t>Jeigu vartojate arba neseniai vartojote kitų vaistų arba nesate dėl to tikri, apie tai pasakykite gydytojui arba vaistininkui. Tai ypač svarbu, jeigu vartojate bet kurio iš šių vaistų:</w:t>
      </w:r>
    </w:p>
    <w:p w14:paraId="5A7A7FDF" w14:textId="229D9098" w:rsidR="008B569C" w:rsidRDefault="0085166C" w:rsidP="00F954B3">
      <w:pPr>
        <w:pStyle w:val="BTEMEASMCA"/>
        <w:rPr>
          <w:noProof w:val="0"/>
        </w:rPr>
      </w:pPr>
      <w:r>
        <w:lastRenderedPageBreak/>
        <w:t xml:space="preserve">- </w:t>
      </w:r>
      <w:r w:rsidR="00663ED6">
        <w:t xml:space="preserve">    </w:t>
      </w:r>
      <w:r w:rsidR="008B569C">
        <w:t>tam tikrų antibiotikų: izoniazido (nuo tuberkuliozės), nitrofurantoino,</w:t>
      </w:r>
    </w:p>
    <w:p w14:paraId="28887A5C" w14:textId="11C0C9A6" w:rsidR="008B569C" w:rsidRDefault="00732755" w:rsidP="005806FA">
      <w:pPr>
        <w:pStyle w:val="BTEMEASMCA"/>
        <w:numPr>
          <w:ilvl w:val="0"/>
          <w:numId w:val="5"/>
        </w:numPr>
        <w:rPr>
          <w:noProof w:val="0"/>
        </w:rPr>
      </w:pPr>
      <w:r>
        <w:t>ch</w:t>
      </w:r>
      <w:r w:rsidR="008B569C">
        <w:t xml:space="preserve">inino (nuo maliarijos), </w:t>
      </w:r>
    </w:p>
    <w:p w14:paraId="16CAE7ED" w14:textId="2C04A226" w:rsidR="008B569C" w:rsidRDefault="008B569C">
      <w:pPr>
        <w:pStyle w:val="BTEMEASMCA"/>
        <w:numPr>
          <w:ilvl w:val="0"/>
          <w:numId w:val="5"/>
        </w:numPr>
        <w:rPr>
          <w:noProof w:val="0"/>
        </w:rPr>
      </w:pPr>
      <w:r>
        <w:t>ketokonazolo (nuo grybelių sukeltų inf</w:t>
      </w:r>
      <w:r w:rsidR="00932B7A">
        <w:t>e</w:t>
      </w:r>
      <w:r>
        <w:t xml:space="preserve">kcijų),  </w:t>
      </w:r>
    </w:p>
    <w:p w14:paraId="01303409" w14:textId="48CD522A" w:rsidR="008B569C" w:rsidRDefault="008B569C">
      <w:pPr>
        <w:pStyle w:val="BTEMEASMCA"/>
        <w:numPr>
          <w:ilvl w:val="0"/>
          <w:numId w:val="5"/>
        </w:numPr>
        <w:rPr>
          <w:noProof w:val="0"/>
        </w:rPr>
      </w:pPr>
      <w:r>
        <w:t xml:space="preserve">vaistų nuo širdies ligų: propranololio, atenololio, kaptoprilio,  </w:t>
      </w:r>
      <w:r w:rsidRPr="004B4546">
        <w:t>mekamilamin</w:t>
      </w:r>
      <w:r>
        <w:t>o, kt.</w:t>
      </w:r>
      <w:r w:rsidRPr="004B4546">
        <w:t xml:space="preserve"> </w:t>
      </w:r>
    </w:p>
    <w:p w14:paraId="3148F4F1" w14:textId="77777777" w:rsidR="008B569C" w:rsidRDefault="008B569C">
      <w:pPr>
        <w:pStyle w:val="BTEMEASMCA"/>
        <w:numPr>
          <w:ilvl w:val="0"/>
          <w:numId w:val="5"/>
        </w:numPr>
        <w:rPr>
          <w:noProof w:val="0"/>
        </w:rPr>
      </w:pPr>
      <w:r>
        <w:t>aspirino ar kitų vaistų, vadinamų salicilatais,</w:t>
      </w:r>
    </w:p>
    <w:p w14:paraId="56E999D1" w14:textId="77777777" w:rsidR="008B569C" w:rsidRDefault="008B569C">
      <w:pPr>
        <w:pStyle w:val="BTEMEASMCA"/>
        <w:numPr>
          <w:ilvl w:val="0"/>
          <w:numId w:val="5"/>
        </w:numPr>
        <w:rPr>
          <w:noProof w:val="0"/>
        </w:rPr>
      </w:pPr>
      <w:r>
        <w:t xml:space="preserve">ranitidino arba famotidino (vaistų nuo skrandžio opų arba rėmens), </w:t>
      </w:r>
    </w:p>
    <w:p w14:paraId="5ABECB37" w14:textId="77777777" w:rsidR="008B569C" w:rsidRDefault="008B569C">
      <w:pPr>
        <w:pStyle w:val="BTEMEASMCA"/>
        <w:numPr>
          <w:ilvl w:val="0"/>
          <w:numId w:val="5"/>
        </w:numPr>
        <w:rPr>
          <w:noProof w:val="0"/>
        </w:rPr>
      </w:pPr>
      <w:r>
        <w:t xml:space="preserve">vaistų arba maisto papildų, kurių sudėtyje yra geležies arba fosforo, </w:t>
      </w:r>
    </w:p>
    <w:p w14:paraId="6486EEDF" w14:textId="32BBA0DA" w:rsidR="008B569C" w:rsidRDefault="008B569C" w:rsidP="00F954B3">
      <w:pPr>
        <w:pStyle w:val="BTEMEASMCA"/>
        <w:numPr>
          <w:ilvl w:val="0"/>
          <w:numId w:val="5"/>
        </w:numPr>
        <w:rPr>
          <w:noProof w:val="0"/>
        </w:rPr>
      </w:pPr>
      <w:r>
        <w:t>vaistų, vartojamų pašalinti kalio perteklių iš kraujo, vadinamų natrio polistireno sulfonato dervomis</w:t>
      </w:r>
      <w:r w:rsidR="0085166C">
        <w:t>,</w:t>
      </w:r>
    </w:p>
    <w:p w14:paraId="4E05BFF7" w14:textId="6316AB1A" w:rsidR="00AC60A3" w:rsidRDefault="00AC60A3" w:rsidP="005806FA">
      <w:pPr>
        <w:pStyle w:val="BT-EMEASMCA"/>
        <w:numPr>
          <w:ilvl w:val="0"/>
          <w:numId w:val="5"/>
        </w:numPr>
        <w:rPr>
          <w:noProof w:val="0"/>
        </w:rPr>
      </w:pPr>
      <w:r>
        <w:t>tam tikrų antibiotikų, priklausančių tetraciklinų arba chinolonų grupėms (pvz., tetraciklino, oksitetraciklino, ciprofloksacino, levofloksacino, kt.)</w:t>
      </w:r>
      <w:r w:rsidR="0085166C">
        <w:t>.</w:t>
      </w:r>
    </w:p>
    <w:p w14:paraId="774508A8" w14:textId="77777777" w:rsidR="008B569C" w:rsidRDefault="008B569C">
      <w:pPr>
        <w:pStyle w:val="BTEMEASMCA"/>
      </w:pPr>
    </w:p>
    <w:p w14:paraId="2E6A0ECB" w14:textId="77AEF177" w:rsidR="008B569C" w:rsidRPr="00737615" w:rsidRDefault="008B569C" w:rsidP="00C21037">
      <w:pPr>
        <w:pStyle w:val="PI-3EMEASMCA"/>
        <w:ind w:left="0" w:firstLine="0"/>
        <w:rPr>
          <w:b w:val="0"/>
        </w:rPr>
      </w:pPr>
      <w:r>
        <w:rPr>
          <w:b w:val="0"/>
        </w:rPr>
        <w:t xml:space="preserve">Nevartokite Manti </w:t>
      </w:r>
      <w:r w:rsidRPr="00AA5ECA">
        <w:rPr>
          <w:b w:val="0"/>
        </w:rPr>
        <w:t>2 valand</w:t>
      </w:r>
      <w:r>
        <w:rPr>
          <w:b w:val="0"/>
        </w:rPr>
        <w:t>ų laikotarpiu</w:t>
      </w:r>
      <w:r w:rsidRPr="00737615">
        <w:rPr>
          <w:b w:val="0"/>
        </w:rPr>
        <w:t xml:space="preserve"> prieš </w:t>
      </w:r>
      <w:r>
        <w:rPr>
          <w:b w:val="0"/>
        </w:rPr>
        <w:t xml:space="preserve">arba po </w:t>
      </w:r>
      <w:r w:rsidRPr="00737615">
        <w:rPr>
          <w:b w:val="0"/>
        </w:rPr>
        <w:t>kit</w:t>
      </w:r>
      <w:r>
        <w:rPr>
          <w:b w:val="0"/>
        </w:rPr>
        <w:t>ų</w:t>
      </w:r>
      <w:r w:rsidRPr="00AA5ECA">
        <w:rPr>
          <w:b w:val="0"/>
        </w:rPr>
        <w:t xml:space="preserve"> geriam</w:t>
      </w:r>
      <w:r>
        <w:rPr>
          <w:b w:val="0"/>
        </w:rPr>
        <w:t>ųjų</w:t>
      </w:r>
      <w:r w:rsidRPr="00AA5ECA">
        <w:rPr>
          <w:b w:val="0"/>
        </w:rPr>
        <w:t xml:space="preserve"> vaist</w:t>
      </w:r>
      <w:r>
        <w:rPr>
          <w:b w:val="0"/>
        </w:rPr>
        <w:t>ų pavartojimo</w:t>
      </w:r>
      <w:r w:rsidRPr="00737615">
        <w:rPr>
          <w:b w:val="0"/>
        </w:rPr>
        <w:t xml:space="preserve">. </w:t>
      </w:r>
      <w:r>
        <w:rPr>
          <w:b w:val="0"/>
        </w:rPr>
        <w:t>Tai gali pakeisti į kraują patenkančio kito vaisto kiekį.</w:t>
      </w:r>
      <w:r w:rsidRPr="00737615">
        <w:rPr>
          <w:b w:val="0"/>
        </w:rPr>
        <w:br/>
      </w:r>
    </w:p>
    <w:p w14:paraId="35C63BAB" w14:textId="0D724716" w:rsidR="008B569C" w:rsidRDefault="008B569C" w:rsidP="001B178B">
      <w:pPr>
        <w:pStyle w:val="PI-3EMEASMCA"/>
      </w:pPr>
      <w:r>
        <w:t>Manti vartojimas su maistu ir gėrimais</w:t>
      </w:r>
    </w:p>
    <w:p w14:paraId="6E066628" w14:textId="16FDB796" w:rsidR="00AC60A3" w:rsidRDefault="008B569C" w:rsidP="00F954B3">
      <w:pPr>
        <w:pStyle w:val="BT-EMEASMCA"/>
        <w:ind w:left="0"/>
      </w:pPr>
      <w:r>
        <w:t>Manti vartojimo metu venkite citrusinių vaisių ir jų sulčių.</w:t>
      </w:r>
      <w:r w:rsidR="001B3E67">
        <w:t xml:space="preserve"> </w:t>
      </w:r>
      <w:r w:rsidR="00AC60A3">
        <w:t>Vartojant citrusinius vaisius arba jų sultis gali padidėti aliuminio kiekis Jūsų organizme.</w:t>
      </w:r>
    </w:p>
    <w:p w14:paraId="623EBF26" w14:textId="77777777" w:rsidR="008B569C" w:rsidRDefault="008B569C">
      <w:pPr>
        <w:pStyle w:val="BTEMEASMCA"/>
      </w:pPr>
    </w:p>
    <w:p w14:paraId="1C380AF8" w14:textId="77777777" w:rsidR="008B569C" w:rsidRDefault="008B569C" w:rsidP="001B178B">
      <w:pPr>
        <w:pStyle w:val="PI-3EMEASMCA"/>
      </w:pPr>
      <w:r>
        <w:t>Nėštumas ir žindymo laikotarpis</w:t>
      </w:r>
    </w:p>
    <w:p w14:paraId="2D0990BB" w14:textId="19D0F769" w:rsidR="008B569C" w:rsidRPr="008B569C" w:rsidRDefault="008B569C" w:rsidP="00F954B3">
      <w:pPr>
        <w:numPr>
          <w:ilvl w:val="12"/>
          <w:numId w:val="0"/>
        </w:numPr>
      </w:pPr>
      <w:r w:rsidRPr="00AA5ECA">
        <w:rPr>
          <w:noProof/>
          <w:sz w:val="22"/>
          <w:szCs w:val="22"/>
        </w:rPr>
        <w:t>Jeigu esate nėščia, žindote kūdikį, manote, kad galbūt esate nėščia, arba planuojate pastoti, tai prieš vartodama šį</w:t>
      </w:r>
      <w:r w:rsidRPr="00F954B3">
        <w:rPr>
          <w:sz w:val="22"/>
        </w:rPr>
        <w:t xml:space="preserve"> vaistą, </w:t>
      </w:r>
      <w:r w:rsidRPr="00AA5ECA">
        <w:rPr>
          <w:noProof/>
          <w:sz w:val="22"/>
          <w:szCs w:val="22"/>
        </w:rPr>
        <w:t>pasitarkite</w:t>
      </w:r>
      <w:r w:rsidRPr="00F954B3">
        <w:rPr>
          <w:sz w:val="22"/>
        </w:rPr>
        <w:t xml:space="preserve"> su gydytoju arba vaistininku.</w:t>
      </w:r>
      <w:r w:rsidRPr="00AA5ECA">
        <w:rPr>
          <w:sz w:val="22"/>
          <w:szCs w:val="22"/>
        </w:rPr>
        <w:t xml:space="preserve"> </w:t>
      </w:r>
    </w:p>
    <w:p w14:paraId="63021818" w14:textId="495298BC" w:rsidR="008B569C" w:rsidRDefault="008B569C" w:rsidP="005806FA">
      <w:pPr>
        <w:pStyle w:val="BTEMEASMCA"/>
        <w:rPr>
          <w:noProof w:val="0"/>
        </w:rPr>
      </w:pPr>
      <w:r>
        <w:t>Šis vaistas yra saugus vartoti nėštumo ir žindymo laikotarpiu, tačiau reikėtų vengti didelių dozių ir nevartoti ilgai.</w:t>
      </w:r>
    </w:p>
    <w:p w14:paraId="62633977" w14:textId="77777777" w:rsidR="008B569C" w:rsidRDefault="008B569C">
      <w:pPr>
        <w:pStyle w:val="BTEMEASMCA"/>
      </w:pPr>
    </w:p>
    <w:p w14:paraId="13A087E3" w14:textId="77777777" w:rsidR="008B569C" w:rsidRDefault="008B569C" w:rsidP="001B178B">
      <w:pPr>
        <w:pStyle w:val="PI-3EMEASMCA"/>
      </w:pPr>
      <w:r>
        <w:t>Vairavimas ir mechanizmų valdymas</w:t>
      </w:r>
    </w:p>
    <w:p w14:paraId="01D100E1" w14:textId="77C2B83A" w:rsidR="008B569C" w:rsidRDefault="008B569C" w:rsidP="00F954B3">
      <w:pPr>
        <w:pStyle w:val="BTEMEASMCA"/>
      </w:pPr>
      <w:r>
        <w:t>Manti mėtų skonio neveikia gebėjimo vairuoti ir valdyti mechanizmus.</w:t>
      </w:r>
    </w:p>
    <w:p w14:paraId="4A1B61C6" w14:textId="77777777" w:rsidR="008B569C" w:rsidRDefault="008B569C">
      <w:pPr>
        <w:pStyle w:val="BTEMEASMCA"/>
      </w:pPr>
    </w:p>
    <w:p w14:paraId="1782BEF4" w14:textId="0CB7F80D" w:rsidR="008B569C" w:rsidRDefault="008B569C" w:rsidP="001B178B">
      <w:pPr>
        <w:pStyle w:val="PI-3EMEASMCA"/>
      </w:pPr>
      <w:r>
        <w:t>Manti sudėtyje yra aspartamo</w:t>
      </w:r>
      <w:r w:rsidR="004710AA">
        <w:t xml:space="preserve"> (E951)</w:t>
      </w:r>
      <w:r w:rsidR="008B0319">
        <w:t>,</w:t>
      </w:r>
      <w:r>
        <w:t xml:space="preserve"> sorbitolio</w:t>
      </w:r>
      <w:r w:rsidR="004710AA">
        <w:t xml:space="preserve"> (E420)</w:t>
      </w:r>
      <w:r w:rsidR="008B0319">
        <w:t xml:space="preserve"> ir natrio</w:t>
      </w:r>
      <w:r>
        <w:t>.</w:t>
      </w:r>
    </w:p>
    <w:p w14:paraId="22FBA8A8" w14:textId="77777777" w:rsidR="009741DB" w:rsidRDefault="00FD706B" w:rsidP="001B178B">
      <w:pPr>
        <w:tabs>
          <w:tab w:val="left" w:pos="540"/>
        </w:tabs>
      </w:pPr>
      <w:r>
        <w:rPr>
          <w:sz w:val="22"/>
          <w:szCs w:val="22"/>
          <w:lang w:val="pt-BR"/>
        </w:rPr>
        <w:t xml:space="preserve">Kiekvienoje Manti tabletėje yra 6,3 mg aspartamo. </w:t>
      </w:r>
      <w:r>
        <w:t>Aspartamas yra fenilalanino šaltinis. Jis gali būti kenksmingas sergantiems fenilketonurija, reta genetine liga, kuria sergant fenilaninas kaupiasi organizme, nes organizmas negali jo tinkamai pašalinti.</w:t>
      </w:r>
      <w:r w:rsidR="009741DB">
        <w:t xml:space="preserve"> </w:t>
      </w:r>
    </w:p>
    <w:p w14:paraId="1FFD1F9C" w14:textId="77777777" w:rsidR="009741DB" w:rsidRDefault="009741DB" w:rsidP="001B178B">
      <w:pPr>
        <w:tabs>
          <w:tab w:val="left" w:pos="540"/>
        </w:tabs>
      </w:pPr>
    </w:p>
    <w:p w14:paraId="4E80F38A" w14:textId="2CEB87ED" w:rsidR="008B569C" w:rsidRPr="008B0319" w:rsidRDefault="00FD706B" w:rsidP="008B0319">
      <w:pPr>
        <w:tabs>
          <w:tab w:val="left" w:pos="540"/>
        </w:tabs>
        <w:rPr>
          <w:sz w:val="22"/>
          <w:szCs w:val="22"/>
        </w:rPr>
      </w:pPr>
      <w:r w:rsidRPr="0031412B">
        <w:rPr>
          <w:sz w:val="22"/>
          <w:szCs w:val="22"/>
        </w:rPr>
        <w:t>Kiekvienoje šio vaisto tabletėje yra &lt;700 mg sorbitolio.</w:t>
      </w:r>
      <w:r>
        <w:t xml:space="preserve"> </w:t>
      </w:r>
      <w:r w:rsidR="008B0319" w:rsidRPr="008B0319">
        <w:rPr>
          <w:rFonts w:eastAsiaTheme="minorHAnsi"/>
          <w:sz w:val="22"/>
          <w:szCs w:val="22"/>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w:t>
      </w:r>
      <w:r w:rsidR="008B0319">
        <w:rPr>
          <w:rFonts w:eastAsiaTheme="minorHAnsi"/>
          <w:sz w:val="22"/>
          <w:szCs w:val="22"/>
        </w:rPr>
        <w:t xml:space="preserve"> </w:t>
      </w:r>
      <w:r w:rsidR="008B0319" w:rsidRPr="008B0319">
        <w:rPr>
          <w:rFonts w:eastAsiaTheme="minorHAnsi"/>
          <w:sz w:val="22"/>
          <w:szCs w:val="22"/>
        </w:rPr>
        <w:t>gydytojui.</w:t>
      </w:r>
    </w:p>
    <w:p w14:paraId="1DC3B13D" w14:textId="77777777" w:rsidR="00FD706B" w:rsidRDefault="00FD706B" w:rsidP="00FD706B">
      <w:pPr>
        <w:pStyle w:val="BTEMEASMCA"/>
      </w:pPr>
    </w:p>
    <w:p w14:paraId="19B9E99C" w14:textId="0C43BD59" w:rsidR="00FD706B" w:rsidRDefault="00FD706B" w:rsidP="00FD706B">
      <w:pPr>
        <w:pStyle w:val="BTEMEASMCA"/>
      </w:pPr>
      <w:r w:rsidRPr="0031412B">
        <w:t>Šio vaisto</w:t>
      </w:r>
      <w:r>
        <w:t xml:space="preserve"> 1 tabletėje</w:t>
      </w:r>
      <w:r w:rsidRPr="0031412B">
        <w:t xml:space="preserve"> yra</w:t>
      </w:r>
      <w:r>
        <w:t xml:space="preserve"> </w:t>
      </w:r>
      <w:r w:rsidRPr="0031412B">
        <w:t>mažiau kaip 1 mmol (23 mg) natrio, t.y. jis beveik</w:t>
      </w:r>
      <w:r>
        <w:t xml:space="preserve"> </w:t>
      </w:r>
      <w:r w:rsidRPr="0031412B">
        <w:t>neturi reikšmės.</w:t>
      </w:r>
    </w:p>
    <w:p w14:paraId="6D34B2BD" w14:textId="77777777" w:rsidR="00FD706B" w:rsidRDefault="00FD706B" w:rsidP="005806FA">
      <w:pPr>
        <w:pStyle w:val="BTEMEASMCA"/>
      </w:pPr>
    </w:p>
    <w:p w14:paraId="440BDAF6" w14:textId="77777777" w:rsidR="008B569C" w:rsidRDefault="008B569C">
      <w:pPr>
        <w:pStyle w:val="BTEMEASMCA"/>
      </w:pPr>
    </w:p>
    <w:p w14:paraId="15DBE371" w14:textId="5BAA478A" w:rsidR="008B569C" w:rsidRDefault="008B569C">
      <w:pPr>
        <w:pStyle w:val="PI-1EMEASMCA"/>
      </w:pPr>
      <w:bookmarkStart w:id="79" w:name="_Toc129243266"/>
      <w:bookmarkStart w:id="80" w:name="_Toc129243141"/>
      <w:r>
        <w:t>3.</w:t>
      </w:r>
      <w:r>
        <w:tab/>
        <w:t xml:space="preserve">KAIP VARTOTI </w:t>
      </w:r>
      <w:bookmarkEnd w:id="79"/>
      <w:bookmarkEnd w:id="80"/>
      <w:r>
        <w:t xml:space="preserve">MANTI </w:t>
      </w:r>
    </w:p>
    <w:p w14:paraId="2FB111E3" w14:textId="77777777" w:rsidR="008B569C" w:rsidRDefault="008B569C" w:rsidP="005806FA">
      <w:pPr>
        <w:pStyle w:val="BTEMEASMCA"/>
      </w:pPr>
    </w:p>
    <w:p w14:paraId="3707EEE8" w14:textId="14FD5305" w:rsidR="008B569C" w:rsidRDefault="008B569C">
      <w:pPr>
        <w:pStyle w:val="BTEMEASMCA"/>
      </w:pPr>
      <w:r w:rsidRPr="00CF61FC">
        <w:t>Visada vartokite šį vaistą tiksliai</w:t>
      </w:r>
      <w:r w:rsidR="0085166C">
        <w:t>,</w:t>
      </w:r>
      <w:r w:rsidRPr="00CF61FC">
        <w:t xml:space="preserve"> kaip aprašyta šiame lapelyje arba kaip nurodė gydytojas arba vaistininkas</w:t>
      </w:r>
      <w:r>
        <w:t>. Jeigu abejojate, kreipkitės į gydytoją arba vaistininką.</w:t>
      </w:r>
    </w:p>
    <w:p w14:paraId="46651206" w14:textId="77777777" w:rsidR="008B569C" w:rsidRDefault="008B569C">
      <w:pPr>
        <w:pStyle w:val="BTEMEASMCA"/>
      </w:pPr>
    </w:p>
    <w:p w14:paraId="2E713E8E" w14:textId="487588C8" w:rsidR="008B569C" w:rsidRDefault="008B569C">
      <w:pPr>
        <w:pStyle w:val="BTEMEASMCA"/>
        <w:rPr>
          <w:noProof w:val="0"/>
        </w:rPr>
      </w:pPr>
      <w:r w:rsidRPr="00F954B3">
        <w:rPr>
          <w:i/>
        </w:rPr>
        <w:t>Suaugusie</w:t>
      </w:r>
      <w:r w:rsidR="0085166C">
        <w:rPr>
          <w:i/>
        </w:rPr>
        <w:t>sie</w:t>
      </w:r>
      <w:r w:rsidRPr="00F954B3">
        <w:rPr>
          <w:i/>
        </w:rPr>
        <w:t xml:space="preserve">ms ir vyresniems negu </w:t>
      </w:r>
      <w:r w:rsidR="00D965DC" w:rsidRPr="00F954B3">
        <w:rPr>
          <w:i/>
        </w:rPr>
        <w:t xml:space="preserve">12 </w:t>
      </w:r>
      <w:r w:rsidRPr="00D965DC">
        <w:rPr>
          <w:i/>
        </w:rPr>
        <w:t>metų</w:t>
      </w:r>
      <w:r w:rsidRPr="00F954B3">
        <w:rPr>
          <w:i/>
        </w:rPr>
        <w:t xml:space="preserve"> vaikams</w:t>
      </w:r>
      <w:r>
        <w:t xml:space="preserve">: išgerkite po 1-3 tabletes tarp valgymų, prieš miegą ar atsiradus simptomams. Nevartokite daugiau kaip 8 tablečių per dieną. Prieš nuryjant tabletes reikia gerai sukramtyti. </w:t>
      </w:r>
    </w:p>
    <w:p w14:paraId="4979A746" w14:textId="77777777" w:rsidR="008B569C" w:rsidRDefault="008B569C">
      <w:pPr>
        <w:pStyle w:val="BTEMEASMCA"/>
      </w:pPr>
    </w:p>
    <w:p w14:paraId="5B131287" w14:textId="78AC133C" w:rsidR="008B569C" w:rsidRDefault="008B569C" w:rsidP="001B178B">
      <w:pPr>
        <w:pStyle w:val="PI-3EMEASMCA"/>
      </w:pPr>
      <w:r>
        <w:t>Ką daryti pavartojus per didelę Manti dozę?</w:t>
      </w:r>
    </w:p>
    <w:p w14:paraId="22397B1B" w14:textId="77777777" w:rsidR="008B569C" w:rsidRDefault="008B569C" w:rsidP="001B178B">
      <w:pPr>
        <w:tabs>
          <w:tab w:val="left" w:pos="540"/>
        </w:tabs>
        <w:rPr>
          <w:sz w:val="22"/>
          <w:szCs w:val="22"/>
        </w:rPr>
      </w:pPr>
      <w:r>
        <w:rPr>
          <w:sz w:val="22"/>
          <w:szCs w:val="22"/>
        </w:rPr>
        <w:t>Jeigu pavartojote per daug tablečių, Jus gali pykinti, galite vemti. Nedelsiant kreipkitės medicininės pagalbos.</w:t>
      </w:r>
    </w:p>
    <w:p w14:paraId="00F63281" w14:textId="77777777" w:rsidR="008B569C" w:rsidRDefault="008B569C" w:rsidP="005806FA">
      <w:pPr>
        <w:pStyle w:val="BTEMEASMCA"/>
      </w:pPr>
    </w:p>
    <w:p w14:paraId="7FFC3C60" w14:textId="2622A9C9" w:rsidR="008B569C" w:rsidRDefault="008B569C" w:rsidP="001B178B">
      <w:pPr>
        <w:pStyle w:val="PI-3EMEASMCA"/>
      </w:pPr>
      <w:r>
        <w:t xml:space="preserve">Pamiršus pavartoti Manti </w:t>
      </w:r>
    </w:p>
    <w:p w14:paraId="0AA533F4" w14:textId="77777777" w:rsidR="008B569C" w:rsidRDefault="008B569C" w:rsidP="005806FA">
      <w:pPr>
        <w:pStyle w:val="BTEMEASMCA"/>
      </w:pPr>
      <w:bookmarkStart w:id="81" w:name="_Section4"/>
      <w:bookmarkEnd w:id="81"/>
      <w:r>
        <w:t>Negalima vartoti dvigubos dozės norint kompensuoti praleistą tabletę.</w:t>
      </w:r>
    </w:p>
    <w:p w14:paraId="7EC6C711" w14:textId="77777777" w:rsidR="008B569C" w:rsidRDefault="008B569C">
      <w:pPr>
        <w:pStyle w:val="BTEMEASMCA"/>
      </w:pPr>
    </w:p>
    <w:p w14:paraId="2ACFD68E" w14:textId="77777777" w:rsidR="008B569C" w:rsidRDefault="008B569C">
      <w:pPr>
        <w:pStyle w:val="BTEMEASMCA"/>
      </w:pPr>
    </w:p>
    <w:p w14:paraId="0266D756" w14:textId="77777777" w:rsidR="008B569C" w:rsidRDefault="008B569C">
      <w:pPr>
        <w:pStyle w:val="PI-1EMEASMCA"/>
      </w:pPr>
      <w:bookmarkStart w:id="82" w:name="_Toc129243267"/>
      <w:bookmarkStart w:id="83" w:name="_Toc129243142"/>
      <w:r>
        <w:lastRenderedPageBreak/>
        <w:t>4.</w:t>
      </w:r>
      <w:r>
        <w:tab/>
        <w:t>GALIMAS ŠALUTINIS POVEIKIS</w:t>
      </w:r>
      <w:bookmarkEnd w:id="82"/>
      <w:bookmarkEnd w:id="83"/>
    </w:p>
    <w:p w14:paraId="3E5FB83D" w14:textId="77777777" w:rsidR="008B569C" w:rsidRDefault="008B569C" w:rsidP="005806FA">
      <w:pPr>
        <w:pStyle w:val="BTEMEASMCA"/>
      </w:pPr>
    </w:p>
    <w:p w14:paraId="792BC643" w14:textId="79A11213" w:rsidR="008B569C" w:rsidRDefault="008B569C">
      <w:pPr>
        <w:pStyle w:val="BTEMEASMCA"/>
      </w:pPr>
      <w:r>
        <w:t>Šis vaistas, kaip ir visi kiti, gali sukelti šalutinį poveikį, nors jis pasireiškia ne visiems žmonėms.</w:t>
      </w:r>
    </w:p>
    <w:p w14:paraId="1F6201D6" w14:textId="77777777" w:rsidR="008B569C" w:rsidRDefault="008B569C">
      <w:pPr>
        <w:pStyle w:val="BTEMEASMCA"/>
      </w:pPr>
    </w:p>
    <w:p w14:paraId="0DED2E36" w14:textId="53FFDF31" w:rsidR="008B569C" w:rsidRDefault="008B569C">
      <w:pPr>
        <w:pStyle w:val="BTEMEASMCA"/>
      </w:pPr>
      <w:r w:rsidRPr="00C01E35">
        <w:rPr>
          <w:i/>
        </w:rPr>
        <w:t>Nedažni šalutiniai poveikiai</w:t>
      </w:r>
      <w:r>
        <w:t xml:space="preserve"> (gali pasireikšti ne daugiau kaip 1 iš 100 žmonių): vidurių užkietėjimas, viduriavimas. </w:t>
      </w:r>
    </w:p>
    <w:p w14:paraId="5F127B52" w14:textId="77777777" w:rsidR="008B569C" w:rsidRDefault="008B569C">
      <w:pPr>
        <w:pStyle w:val="BTEMEASMCA"/>
      </w:pPr>
    </w:p>
    <w:p w14:paraId="6311F159" w14:textId="38C30B5B" w:rsidR="008B569C" w:rsidRDefault="008B569C">
      <w:pPr>
        <w:pStyle w:val="BTEMEASMCA"/>
      </w:pPr>
      <w:r w:rsidRPr="00C01E35">
        <w:rPr>
          <w:i/>
        </w:rPr>
        <w:t>Reti šalutiniai poveikiai</w:t>
      </w:r>
      <w:r>
        <w:t xml:space="preserve"> (gali pasireikšti ne daugiau kaip 1 iš 1000 žmonių): pernelyg didelis magnio arba aliuminio kiekis organizme</w:t>
      </w:r>
      <w:r w:rsidR="001A04C4">
        <w:t>.</w:t>
      </w:r>
      <w:r>
        <w:t xml:space="preserve"> </w:t>
      </w:r>
    </w:p>
    <w:p w14:paraId="2F386175" w14:textId="77777777" w:rsidR="008B569C" w:rsidRDefault="008B569C">
      <w:pPr>
        <w:pStyle w:val="BTEMEASMCA"/>
      </w:pPr>
    </w:p>
    <w:p w14:paraId="20FF93E2" w14:textId="2D978664" w:rsidR="008B569C" w:rsidRDefault="00732755" w:rsidP="00F954B3">
      <w:r w:rsidRPr="00F954B3">
        <w:rPr>
          <w:i/>
        </w:rPr>
        <w:t>D</w:t>
      </w:r>
      <w:r w:rsidR="008B569C" w:rsidRPr="00F954B3">
        <w:rPr>
          <w:i/>
        </w:rPr>
        <w:t>ažnis nežinomas</w:t>
      </w:r>
      <w:r w:rsidRPr="00F954B3">
        <w:rPr>
          <w:i/>
        </w:rPr>
        <w:t xml:space="preserve"> (</w:t>
      </w:r>
      <w:r w:rsidRPr="00F954B3">
        <w:rPr>
          <w:i/>
          <w:sz w:val="22"/>
          <w:szCs w:val="22"/>
        </w:rPr>
        <w:t>negali būti apskaičiuotas pagal turimus duomenis)</w:t>
      </w:r>
      <w:r w:rsidR="008B569C" w:rsidRPr="00F954B3">
        <w:rPr>
          <w:i/>
        </w:rPr>
        <w:t>:</w:t>
      </w:r>
      <w:r w:rsidR="008B569C">
        <w:t xml:space="preserve"> alerginė reakcija.</w:t>
      </w:r>
    </w:p>
    <w:p w14:paraId="07D8F86E" w14:textId="77777777" w:rsidR="008B569C" w:rsidRDefault="008B569C" w:rsidP="005806FA">
      <w:pPr>
        <w:pStyle w:val="BTEMEASMCA"/>
      </w:pPr>
    </w:p>
    <w:p w14:paraId="29BF57B3" w14:textId="77777777" w:rsidR="008B569C" w:rsidRPr="001309BC" w:rsidRDefault="008B569C" w:rsidP="001B178B">
      <w:pPr>
        <w:rPr>
          <w:b/>
          <w:sz w:val="22"/>
          <w:szCs w:val="22"/>
        </w:rPr>
      </w:pPr>
      <w:r w:rsidRPr="001309BC">
        <w:rPr>
          <w:b/>
          <w:noProof/>
          <w:sz w:val="22"/>
          <w:szCs w:val="22"/>
        </w:rPr>
        <w:t>Pranešimas apie šalutinį poveikį</w:t>
      </w:r>
    </w:p>
    <w:p w14:paraId="58D7DD83" w14:textId="7F9AABAD" w:rsidR="00CF18EC" w:rsidRPr="00F954B3" w:rsidRDefault="00CF18EC" w:rsidP="00CF18EC">
      <w:pPr>
        <w:ind w:right="-449"/>
        <w:rPr>
          <w:noProof/>
          <w:sz w:val="22"/>
          <w:szCs w:val="22"/>
        </w:rPr>
      </w:pPr>
      <w:r w:rsidRPr="00F954B3">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954B3">
        <w:rPr>
          <w:sz w:val="22"/>
          <w:szCs w:val="22"/>
          <w:lang w:eastAsia="zh-CN"/>
        </w:rPr>
        <w:t>elefonu 8 800 73568</w:t>
      </w:r>
      <w:r w:rsidRPr="00F954B3">
        <w:rPr>
          <w:sz w:val="22"/>
          <w:szCs w:val="22"/>
        </w:rPr>
        <w:t xml:space="preserve"> arba užpildyti interneto svetainėje </w:t>
      </w:r>
      <w:hyperlink r:id="rId11" w:history="1">
        <w:r w:rsidRPr="00F954B3">
          <w:rPr>
            <w:rStyle w:val="Hipersaitas"/>
            <w:rFonts w:eastAsia="SimSun"/>
            <w:sz w:val="22"/>
            <w:szCs w:val="22"/>
          </w:rPr>
          <w:t>www.vvkt.lt</w:t>
        </w:r>
      </w:hyperlink>
      <w:r w:rsidRPr="00F954B3">
        <w:rPr>
          <w:sz w:val="22"/>
          <w:szCs w:val="22"/>
        </w:rPr>
        <w:t xml:space="preserve"> esančią formą ir pateikti ją Valstybinei vaistų kontrolės tarnybai prie Lietuvos Respublikos sveikatos apsaugos ministerijos vienu iš šių būdų: raštu (adresu Žirmūnų g. 139A, LT-09120 Vilnius), </w:t>
      </w:r>
      <w:r w:rsidRPr="00F954B3">
        <w:rPr>
          <w:sz w:val="22"/>
          <w:szCs w:val="22"/>
          <w:lang w:eastAsia="zh-CN"/>
        </w:rPr>
        <w:t xml:space="preserve">nemokamu </w:t>
      </w:r>
      <w:r w:rsidRPr="00F954B3">
        <w:rPr>
          <w:sz w:val="22"/>
          <w:szCs w:val="22"/>
        </w:rPr>
        <w:t>fakso numeriu 8 800 20131</w:t>
      </w:r>
      <w:r w:rsidRPr="00F954B3">
        <w:rPr>
          <w:sz w:val="22"/>
          <w:szCs w:val="22"/>
          <w:lang w:eastAsia="zh-CN"/>
        </w:rPr>
        <w:t xml:space="preserve">, </w:t>
      </w:r>
      <w:r w:rsidRPr="00F954B3">
        <w:rPr>
          <w:sz w:val="22"/>
          <w:szCs w:val="22"/>
        </w:rPr>
        <w:t xml:space="preserve">el. paštu </w:t>
      </w:r>
      <w:hyperlink r:id="rId12" w:history="1">
        <w:r w:rsidRPr="00F954B3">
          <w:rPr>
            <w:rStyle w:val="Hipersaitas"/>
            <w:rFonts w:eastAsia="SimSun"/>
            <w:sz w:val="22"/>
            <w:szCs w:val="22"/>
          </w:rPr>
          <w:t>NepageidaujamaR@vvkt.lt</w:t>
        </w:r>
      </w:hyperlink>
      <w:r w:rsidRPr="00F954B3">
        <w:rPr>
          <w:sz w:val="22"/>
          <w:szCs w:val="22"/>
        </w:rPr>
        <w:t xml:space="preserve">, taip pat per Valstybinės vaistų kontrolės tarnybos prie Lietuvos Respublikos sveikatos apsaugos ministerijos interneto svetainę (adresu </w:t>
      </w:r>
      <w:hyperlink r:id="rId13" w:history="1">
        <w:r w:rsidRPr="00F954B3">
          <w:rPr>
            <w:rStyle w:val="Hipersaitas"/>
            <w:rFonts w:eastAsia="SimSun"/>
            <w:sz w:val="22"/>
            <w:szCs w:val="22"/>
          </w:rPr>
          <w:t>http://www.vvkt.lt</w:t>
        </w:r>
      </w:hyperlink>
      <w:r w:rsidRPr="00F954B3">
        <w:rPr>
          <w:sz w:val="22"/>
          <w:szCs w:val="22"/>
        </w:rPr>
        <w:t>). Pranešdami apie šalutinį poveikį galite mums padėti gauti daugiau informacijos apie šio vaisto saugumą.</w:t>
      </w:r>
    </w:p>
    <w:p w14:paraId="03B91CCB" w14:textId="77777777" w:rsidR="008B569C" w:rsidRDefault="008B569C">
      <w:pPr>
        <w:pStyle w:val="BTEMEASMCA"/>
      </w:pPr>
    </w:p>
    <w:p w14:paraId="6F924034" w14:textId="77777777" w:rsidR="008B569C" w:rsidRDefault="008B569C">
      <w:pPr>
        <w:pStyle w:val="BTEMEASMCA"/>
      </w:pPr>
    </w:p>
    <w:p w14:paraId="58B60E63" w14:textId="56D1C136" w:rsidR="008B569C" w:rsidRDefault="008B569C">
      <w:pPr>
        <w:pStyle w:val="PI-1EMEASMCA"/>
      </w:pPr>
      <w:bookmarkStart w:id="84" w:name="_Toc129243268"/>
      <w:bookmarkStart w:id="85" w:name="_Toc129243143"/>
      <w:r>
        <w:t>5.</w:t>
      </w:r>
      <w:r>
        <w:tab/>
        <w:t xml:space="preserve">KAIP LAIKYTI MANTI </w:t>
      </w:r>
      <w:bookmarkEnd w:id="84"/>
      <w:bookmarkEnd w:id="85"/>
    </w:p>
    <w:p w14:paraId="5B52E3C6" w14:textId="77777777" w:rsidR="008B569C" w:rsidRDefault="008B569C" w:rsidP="005806FA">
      <w:pPr>
        <w:pStyle w:val="BTEMEASMCA"/>
      </w:pPr>
    </w:p>
    <w:p w14:paraId="15F90DC8" w14:textId="7D32459C" w:rsidR="008B569C" w:rsidRDefault="004710AA">
      <w:pPr>
        <w:pStyle w:val="BTEMEASMCA"/>
      </w:pPr>
      <w:r>
        <w:t>Šį vaistą laikykite</w:t>
      </w:r>
      <w:r w:rsidR="008B569C">
        <w:t xml:space="preserve"> vaikams nepastebimoje ir nepasiekiamoje vietoje.</w:t>
      </w:r>
    </w:p>
    <w:p w14:paraId="0E9265E2" w14:textId="77777777" w:rsidR="008B569C" w:rsidRDefault="008B569C">
      <w:pPr>
        <w:pStyle w:val="BTEMEASMCA"/>
      </w:pPr>
    </w:p>
    <w:p w14:paraId="215B59BB" w14:textId="77777777" w:rsidR="008B569C" w:rsidRDefault="008B569C">
      <w:pPr>
        <w:pStyle w:val="BTEMEASMCA"/>
      </w:pPr>
      <w:r>
        <w:t>Laikyti ne aukštesnėje kaip 25 </w:t>
      </w:r>
      <w:r>
        <w:sym w:font="Symbol" w:char="F0B0"/>
      </w:r>
      <w:r>
        <w:t xml:space="preserve">C temperatūroje. </w:t>
      </w:r>
    </w:p>
    <w:p w14:paraId="488E317A" w14:textId="0A98E8B3" w:rsidR="008B569C" w:rsidRDefault="008B569C">
      <w:pPr>
        <w:pStyle w:val="BTEMEASMCA"/>
      </w:pPr>
      <w:r>
        <w:t>Lizdinę plokštelę laikyti išorinėje dėžutėje, kad vaistas būtų apsaugotas nuo šviesos.</w:t>
      </w:r>
    </w:p>
    <w:p w14:paraId="120CE74C" w14:textId="77777777" w:rsidR="008B569C" w:rsidRDefault="008B569C">
      <w:pPr>
        <w:pStyle w:val="BTEMEASMCA"/>
      </w:pPr>
    </w:p>
    <w:p w14:paraId="1411F726" w14:textId="11668F67" w:rsidR="008B569C" w:rsidRDefault="008B569C">
      <w:pPr>
        <w:pStyle w:val="BTEMEASMCA"/>
      </w:pPr>
      <w:r>
        <w:t>Ant dėžutės ir lizdinės plokštelės po „Tinka iki</w:t>
      </w:r>
      <w:r w:rsidR="004710AA">
        <w:t>/EXP</w:t>
      </w:r>
      <w:r>
        <w:t>“ nurodytam tinkamumo laikui pasibaigus, šio vaisto vartoti negalima. Vaistas tinkamas vartoti iki paskutinės nurodyto mėnesio dienos.</w:t>
      </w:r>
    </w:p>
    <w:p w14:paraId="10432A8D" w14:textId="4B584D14" w:rsidR="008B569C" w:rsidRDefault="004710AA">
      <w:pPr>
        <w:pStyle w:val="BTEMEASMCA"/>
      </w:pPr>
      <w:bookmarkStart w:id="86" w:name="_Section5"/>
      <w:bookmarkEnd w:id="86"/>
      <w:r w:rsidRPr="00B34FA1">
        <w:t>Vaistų negalima iš</w:t>
      </w:r>
      <w:r>
        <w:t>mesti į kanalizaciją arba su buitinėmis atliekomis</w:t>
      </w:r>
      <w:r w:rsidRPr="00B34FA1">
        <w:t>. Kaip išmesti nereikalingus vaistus, klauskite vaistininko. Šios priemonės padės apsaugoti aplinką</w:t>
      </w:r>
      <w:r w:rsidR="0085166C">
        <w:t>.</w:t>
      </w:r>
    </w:p>
    <w:p w14:paraId="7BC40A1B" w14:textId="77777777" w:rsidR="008B569C" w:rsidRDefault="008B569C">
      <w:pPr>
        <w:pStyle w:val="BTEMEASMCA"/>
      </w:pPr>
    </w:p>
    <w:p w14:paraId="2AC4B86D" w14:textId="77777777" w:rsidR="008B569C" w:rsidRDefault="008B569C">
      <w:pPr>
        <w:pStyle w:val="PI-1EMEASMCA"/>
      </w:pPr>
      <w:bookmarkStart w:id="87" w:name="_Toc129243269"/>
      <w:bookmarkStart w:id="88" w:name="_Toc129243144"/>
      <w:r>
        <w:t>6.</w:t>
      </w:r>
      <w:r>
        <w:tab/>
        <w:t>PAKUOTĖS TURINYS IR KITA INFORMACIJA</w:t>
      </w:r>
      <w:bookmarkEnd w:id="87"/>
      <w:bookmarkEnd w:id="88"/>
    </w:p>
    <w:p w14:paraId="57E408EF" w14:textId="77777777" w:rsidR="008B569C" w:rsidRDefault="008B569C" w:rsidP="005806FA">
      <w:pPr>
        <w:pStyle w:val="BTEMEASMCA"/>
      </w:pPr>
    </w:p>
    <w:p w14:paraId="6237A2C5" w14:textId="0CA57819" w:rsidR="008B569C" w:rsidRDefault="008B569C" w:rsidP="001B178B">
      <w:pPr>
        <w:pStyle w:val="PI-3EMEASMCA"/>
      </w:pPr>
      <w:r>
        <w:t>Manti sudėtis</w:t>
      </w:r>
    </w:p>
    <w:p w14:paraId="56B724D8" w14:textId="42FD0576" w:rsidR="008B569C" w:rsidRDefault="008B569C" w:rsidP="00F954B3">
      <w:pPr>
        <w:pStyle w:val="BT-EMEASMCA"/>
        <w:numPr>
          <w:ilvl w:val="0"/>
          <w:numId w:val="4"/>
        </w:numPr>
      </w:pPr>
      <w:r>
        <w:t xml:space="preserve">Veikliosios medžiagos yra aliuminio hidroksidas, magnio hidroksidas, simetikonas. Vienoje tabletėje yra </w:t>
      </w:r>
      <w:r w:rsidRPr="00AC4A21">
        <w:t>200 mg aliuminio hidroksido, 200 mg magnio hidroksido, 25 mg simetikono.</w:t>
      </w:r>
    </w:p>
    <w:p w14:paraId="4B0D4484" w14:textId="77777777" w:rsidR="008B569C" w:rsidRDefault="008B569C" w:rsidP="005806FA">
      <w:pPr>
        <w:pStyle w:val="BT-EMEASMCA"/>
        <w:numPr>
          <w:ilvl w:val="0"/>
          <w:numId w:val="6"/>
        </w:numPr>
      </w:pPr>
      <w:r>
        <w:t>Pagalbinės medžiagos yra sorbitolis (E420), kroskarmeliozės natrio druska, magnio stearatas, stearino rūgštis, mėtų skonio kvapioji medžiaga, aspartamas (E951), chinolino geltonasis (E133), briliantinis mėlynasis (E104), maltodekstrinas.</w:t>
      </w:r>
    </w:p>
    <w:p w14:paraId="570A51D2" w14:textId="77777777" w:rsidR="008B569C" w:rsidRDefault="008B569C">
      <w:pPr>
        <w:pStyle w:val="BTEMEASMCA"/>
      </w:pPr>
    </w:p>
    <w:p w14:paraId="41F1C546" w14:textId="7FC76A69" w:rsidR="008B569C" w:rsidRDefault="008B569C" w:rsidP="001B178B">
      <w:pPr>
        <w:pStyle w:val="PI-3EMEASMCA"/>
      </w:pPr>
      <w:r>
        <w:t>Manti išvaizda ir kiekis pakuotėje</w:t>
      </w:r>
    </w:p>
    <w:p w14:paraId="7329DC0D" w14:textId="77777777" w:rsidR="008B569C" w:rsidRDefault="008B569C" w:rsidP="001B178B">
      <w:pPr>
        <w:pStyle w:val="PI-3EMEASMCA"/>
      </w:pPr>
    </w:p>
    <w:p w14:paraId="27EBE5D2" w14:textId="64AE63A4" w:rsidR="008B569C" w:rsidRDefault="008B569C" w:rsidP="005806FA">
      <w:pPr>
        <w:pStyle w:val="BTEMEASMCA"/>
      </w:pPr>
      <w:r>
        <w:t xml:space="preserve">Tabletės yra šviesiai žalios su matomais baltais ir tamsiai žaliais taškeliais, apvalios, plokščios, silpno mėtų kvapo, vienoje tabletės pusėje yra įspaudas „MANTI“. </w:t>
      </w:r>
    </w:p>
    <w:p w14:paraId="1FDC6FF3" w14:textId="3A666A9D" w:rsidR="008B569C" w:rsidRDefault="004710AA">
      <w:pPr>
        <w:pStyle w:val="BTEMEASMCA"/>
      </w:pPr>
      <w:r>
        <w:t>Kartoninėje dėžutėje yra 8, 10, 30 arba 32 kramtomosios tabletės lizdinėje PVC/Al plokštelėje.</w:t>
      </w:r>
    </w:p>
    <w:p w14:paraId="4ACA93AE" w14:textId="77777777" w:rsidR="004710AA" w:rsidRDefault="004710AA">
      <w:pPr>
        <w:pStyle w:val="BTEMEASMCA"/>
      </w:pPr>
    </w:p>
    <w:p w14:paraId="66BF7BC4" w14:textId="77777777" w:rsidR="008B569C" w:rsidRDefault="008B569C">
      <w:pPr>
        <w:pStyle w:val="BTEMEASMCA"/>
      </w:pPr>
      <w:r>
        <w:t>Gali būti tiekiamos ne visų dydžių pakuotės.</w:t>
      </w:r>
    </w:p>
    <w:p w14:paraId="5AFBFAC6" w14:textId="77777777" w:rsidR="008B569C" w:rsidRDefault="008B569C">
      <w:pPr>
        <w:pStyle w:val="BTEMEASMCA"/>
      </w:pPr>
    </w:p>
    <w:p w14:paraId="0FD05F57" w14:textId="0614C9B4" w:rsidR="008B569C" w:rsidRDefault="00C21185" w:rsidP="001B178B">
      <w:pPr>
        <w:pStyle w:val="PI-3EMEASMCA"/>
      </w:pPr>
      <w:r>
        <w:t>Registruotojas</w:t>
      </w:r>
      <w:r w:rsidRPr="00B34FA1">
        <w:t xml:space="preserve"> </w:t>
      </w:r>
      <w:r w:rsidR="008B569C">
        <w:t>ir gamintojas</w:t>
      </w:r>
    </w:p>
    <w:p w14:paraId="47E6452D" w14:textId="77777777" w:rsidR="008B569C" w:rsidRDefault="008B569C" w:rsidP="005806FA">
      <w:pPr>
        <w:pStyle w:val="BTEMEASMCA"/>
      </w:pPr>
    </w:p>
    <w:p w14:paraId="67F8AE81" w14:textId="77777777" w:rsidR="008B569C" w:rsidRDefault="008B569C" w:rsidP="001B178B">
      <w:pPr>
        <w:tabs>
          <w:tab w:val="left" w:pos="540"/>
        </w:tabs>
        <w:spacing w:line="240" w:lineRule="atLeast"/>
        <w:rPr>
          <w:sz w:val="22"/>
          <w:szCs w:val="22"/>
        </w:rPr>
      </w:pPr>
      <w:r>
        <w:rPr>
          <w:sz w:val="22"/>
          <w:szCs w:val="22"/>
        </w:rPr>
        <w:t>US Pharmacia Sp. z o.o</w:t>
      </w:r>
      <w:r w:rsidR="00932B7A">
        <w:rPr>
          <w:sz w:val="22"/>
          <w:szCs w:val="22"/>
        </w:rPr>
        <w:t>.</w:t>
      </w:r>
      <w:r>
        <w:rPr>
          <w:sz w:val="22"/>
          <w:szCs w:val="22"/>
        </w:rPr>
        <w:t xml:space="preserve"> </w:t>
      </w:r>
    </w:p>
    <w:p w14:paraId="4A4B7EED" w14:textId="668AA880" w:rsidR="008B569C" w:rsidRDefault="008B569C" w:rsidP="001B178B">
      <w:pPr>
        <w:tabs>
          <w:tab w:val="left" w:pos="540"/>
        </w:tabs>
        <w:spacing w:line="240" w:lineRule="atLeast"/>
        <w:rPr>
          <w:sz w:val="22"/>
          <w:szCs w:val="22"/>
        </w:rPr>
      </w:pPr>
      <w:r>
        <w:rPr>
          <w:sz w:val="22"/>
          <w:szCs w:val="22"/>
        </w:rPr>
        <w:t xml:space="preserve">Ziębicka Street </w:t>
      </w:r>
      <w:r w:rsidR="003A3DA1">
        <w:rPr>
          <w:sz w:val="22"/>
          <w:szCs w:val="22"/>
        </w:rPr>
        <w:t>40</w:t>
      </w:r>
    </w:p>
    <w:p w14:paraId="4D5131CC" w14:textId="77777777" w:rsidR="008B569C" w:rsidRDefault="008B569C" w:rsidP="001B178B">
      <w:pPr>
        <w:pStyle w:val="Pagrindinistekstas3"/>
        <w:widowControl/>
        <w:tabs>
          <w:tab w:val="left" w:pos="540"/>
        </w:tabs>
        <w:jc w:val="left"/>
        <w:rPr>
          <w:i w:val="0"/>
          <w:szCs w:val="22"/>
          <w:lang w:val="lt-LT"/>
        </w:rPr>
      </w:pPr>
      <w:r>
        <w:rPr>
          <w:i w:val="0"/>
          <w:szCs w:val="22"/>
          <w:lang w:val="lt-LT"/>
        </w:rPr>
        <w:t>50-507 Wrocław</w:t>
      </w:r>
    </w:p>
    <w:p w14:paraId="3EF047EF" w14:textId="77777777" w:rsidR="008B569C" w:rsidRDefault="008B569C" w:rsidP="005806FA">
      <w:pPr>
        <w:pStyle w:val="BTEMEASMCA"/>
      </w:pPr>
      <w:r>
        <w:lastRenderedPageBreak/>
        <w:t xml:space="preserve">Lenkija </w:t>
      </w:r>
    </w:p>
    <w:p w14:paraId="23047A16" w14:textId="77777777" w:rsidR="008B569C" w:rsidRDefault="008B569C">
      <w:pPr>
        <w:pStyle w:val="BTEMEASMCA"/>
      </w:pPr>
    </w:p>
    <w:p w14:paraId="7DCC64CC" w14:textId="706F137C" w:rsidR="008B569C" w:rsidRDefault="008B569C">
      <w:pPr>
        <w:pStyle w:val="BTEMEASMCA"/>
      </w:pPr>
      <w:r>
        <w:t xml:space="preserve">Jeigu apie šį vaistą norite sužinoti daugiau, kreipkitės į vietinį </w:t>
      </w:r>
      <w:r w:rsidR="00C21185">
        <w:rPr>
          <w:szCs w:val="24"/>
        </w:rPr>
        <w:t>registruotojo</w:t>
      </w:r>
      <w:r w:rsidR="00C21185" w:rsidRPr="00B34FA1">
        <w:rPr>
          <w:szCs w:val="24"/>
        </w:rPr>
        <w:t xml:space="preserve"> </w:t>
      </w:r>
      <w:r>
        <w:t>atstovą.</w:t>
      </w:r>
    </w:p>
    <w:p w14:paraId="2543D8E7" w14:textId="77777777" w:rsidR="008B569C" w:rsidRDefault="008B569C" w:rsidP="001B178B">
      <w:pPr>
        <w:tabs>
          <w:tab w:val="left" w:pos="540"/>
        </w:tabs>
        <w:rPr>
          <w:sz w:val="22"/>
          <w:szCs w:val="22"/>
        </w:rPr>
      </w:pPr>
    </w:p>
    <w:tbl>
      <w:tblPr>
        <w:tblW w:w="4680" w:type="dxa"/>
        <w:tblInd w:w="-34" w:type="dxa"/>
        <w:tblLayout w:type="fixed"/>
        <w:tblLook w:val="04A0" w:firstRow="1" w:lastRow="0" w:firstColumn="1" w:lastColumn="0" w:noHBand="0" w:noVBand="1"/>
      </w:tblPr>
      <w:tblGrid>
        <w:gridCol w:w="4680"/>
      </w:tblGrid>
      <w:tr w:rsidR="008B569C" w14:paraId="52A32A69" w14:textId="77777777" w:rsidTr="004710AA">
        <w:tc>
          <w:tcPr>
            <w:tcW w:w="4678" w:type="dxa"/>
          </w:tcPr>
          <w:p w14:paraId="36E4D3E2" w14:textId="77777777" w:rsidR="008B569C" w:rsidRDefault="008B569C" w:rsidP="005806FA">
            <w:pPr>
              <w:pStyle w:val="BTEMEASMCA"/>
            </w:pPr>
            <w:r>
              <w:t>UAB USP Baltics</w:t>
            </w:r>
          </w:p>
          <w:p w14:paraId="03A16743" w14:textId="4B1F3DE1" w:rsidR="008B569C" w:rsidRDefault="006C28FB">
            <w:pPr>
              <w:rPr>
                <w:lang w:val="en-GB"/>
              </w:rPr>
            </w:pPr>
            <w:r>
              <w:rPr>
                <w:sz w:val="22"/>
                <w:szCs w:val="22"/>
                <w:lang w:val="en-GB"/>
              </w:rPr>
              <w:t>Konstitucijos pr. 15-92</w:t>
            </w:r>
          </w:p>
          <w:p w14:paraId="620326DE" w14:textId="7F3343B4" w:rsidR="008B569C" w:rsidRDefault="008B569C" w:rsidP="005806FA">
            <w:pPr>
              <w:pStyle w:val="BTEMEASMCA"/>
            </w:pPr>
            <w:r>
              <w:rPr>
                <w:lang w:val="en-GB"/>
              </w:rPr>
              <w:t>LT-093</w:t>
            </w:r>
            <w:r w:rsidR="006C28FB">
              <w:rPr>
                <w:lang w:val="en-GB"/>
              </w:rPr>
              <w:t>19</w:t>
            </w:r>
            <w:r>
              <w:rPr>
                <w:lang w:val="en-GB"/>
              </w:rPr>
              <w:t xml:space="preserve"> </w:t>
            </w:r>
            <w:r>
              <w:t>Vilnius</w:t>
            </w:r>
          </w:p>
          <w:p w14:paraId="2DF6EEF6" w14:textId="77777777" w:rsidR="008B569C" w:rsidRDefault="008B569C">
            <w:pPr>
              <w:pStyle w:val="BTEMEASMCA"/>
            </w:pPr>
            <w:r>
              <w:t>Tel. +370 5 2791715</w:t>
            </w:r>
          </w:p>
          <w:p w14:paraId="753A24D0" w14:textId="77777777" w:rsidR="008B569C" w:rsidRDefault="008B569C">
            <w:pPr>
              <w:tabs>
                <w:tab w:val="left" w:pos="540"/>
              </w:tabs>
              <w:suppressAutoHyphens/>
            </w:pPr>
          </w:p>
        </w:tc>
      </w:tr>
    </w:tbl>
    <w:p w14:paraId="589ED8E2" w14:textId="77777777" w:rsidR="008B569C" w:rsidRDefault="008B569C" w:rsidP="005806FA">
      <w:pPr>
        <w:pStyle w:val="BTEMEASMCA"/>
      </w:pPr>
    </w:p>
    <w:p w14:paraId="60F32EAA" w14:textId="5F292A96" w:rsidR="008B569C" w:rsidRDefault="008B569C">
      <w:pPr>
        <w:pStyle w:val="BTbEMEASMCA"/>
      </w:pPr>
      <w:r>
        <w:rPr>
          <w:bCs/>
        </w:rPr>
        <w:t>Šis pakuotės lapelis</w:t>
      </w:r>
      <w:r>
        <w:t xml:space="preserve"> paskutinį kartą peržiūrėtas </w:t>
      </w:r>
      <w:r w:rsidR="009741DB">
        <w:t>2021-06-30.</w:t>
      </w:r>
    </w:p>
    <w:p w14:paraId="6C52246B" w14:textId="77777777" w:rsidR="008B569C" w:rsidRDefault="008B569C" w:rsidP="001B178B">
      <w:pPr>
        <w:tabs>
          <w:tab w:val="left" w:pos="540"/>
        </w:tabs>
        <w:rPr>
          <w:sz w:val="22"/>
          <w:szCs w:val="22"/>
        </w:rPr>
      </w:pPr>
    </w:p>
    <w:p w14:paraId="264C15F5" w14:textId="77777777" w:rsidR="008B569C" w:rsidRDefault="008B569C" w:rsidP="001B178B">
      <w:pPr>
        <w:tabs>
          <w:tab w:val="left" w:pos="540"/>
        </w:tabs>
        <w:rPr>
          <w:sz w:val="22"/>
          <w:szCs w:val="22"/>
        </w:rPr>
      </w:pPr>
    </w:p>
    <w:p w14:paraId="4FF31FDC" w14:textId="69D9276E" w:rsidR="008B569C" w:rsidRDefault="008B569C" w:rsidP="005806FA">
      <w:pPr>
        <w:pStyle w:val="BTEMEASMCA"/>
        <w:rPr>
          <w:color w:val="0000FF"/>
        </w:rPr>
      </w:pPr>
      <w:r>
        <w:t xml:space="preserve">Išsami informacija apie šį vaistą pateikiama Valstybinės vaistų kontrolės tarnybos prie Lietuvos Respublikos sveikatos apsaugos ministerijos tinklalapyje </w:t>
      </w:r>
      <w:hyperlink r:id="rId14" w:history="1">
        <w:r>
          <w:rPr>
            <w:rStyle w:val="Hipersaitas"/>
          </w:rPr>
          <w:t>http://www.vvkt.lt/</w:t>
        </w:r>
      </w:hyperlink>
    </w:p>
    <w:p w14:paraId="3D1A1C2E" w14:textId="77777777" w:rsidR="008B569C" w:rsidRDefault="008B569C">
      <w:pPr>
        <w:pStyle w:val="BTEMEASMCA"/>
      </w:pPr>
    </w:p>
    <w:p w14:paraId="2DB7E1B6" w14:textId="77777777" w:rsidR="008B569C" w:rsidRDefault="008B569C" w:rsidP="001B178B"/>
    <w:p w14:paraId="6F23FF7B" w14:textId="77777777" w:rsidR="00A96FCE" w:rsidRPr="008152A6" w:rsidRDefault="00A96FCE">
      <w:pPr>
        <w:pStyle w:val="TTEMEASMCA"/>
        <w:rPr>
          <w:lang w:val="lt-LT"/>
        </w:rPr>
      </w:pPr>
    </w:p>
    <w:p w14:paraId="530D006E" w14:textId="77777777" w:rsidR="001B178B" w:rsidRPr="008152A6" w:rsidRDefault="001B178B" w:rsidP="00A529B2">
      <w:pPr>
        <w:pStyle w:val="TTEMEASMCA"/>
        <w:rPr>
          <w:lang w:val="lt-LT"/>
        </w:rPr>
      </w:pPr>
    </w:p>
    <w:sectPr w:rsidR="001B178B" w:rsidRPr="008152A6" w:rsidSect="004710AA">
      <w:headerReference w:type="default" r:id="rId15"/>
      <w:footerReference w:type="even" r:id="rId16"/>
      <w:footerReference w:type="default" r:id="rId17"/>
      <w:pgSz w:w="11906" w:h="16838" w:code="9"/>
      <w:pgMar w:top="1134" w:right="849"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CB8C5" w16cex:dateUtc="2020-09-1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E8F986" w16cid:durableId="230CB8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1ED85" w14:textId="77777777" w:rsidR="00D533F1" w:rsidRDefault="00D533F1">
      <w:r>
        <w:separator/>
      </w:r>
    </w:p>
  </w:endnote>
  <w:endnote w:type="continuationSeparator" w:id="0">
    <w:p w14:paraId="0EDD575A" w14:textId="77777777" w:rsidR="00D533F1" w:rsidRDefault="00D5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E1809" w14:textId="77777777" w:rsidR="00F3201E" w:rsidRDefault="00F3201E" w:rsidP="001B17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2CE2B7" w14:textId="77777777" w:rsidR="00F3201E" w:rsidRDefault="00F3201E" w:rsidP="001B17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7E42" w14:textId="02E87589" w:rsidR="00F3201E" w:rsidRPr="001353E8" w:rsidRDefault="00F3201E" w:rsidP="001B178B">
    <w:pPr>
      <w:pStyle w:val="Porat"/>
      <w:framePr w:wrap="around" w:vAnchor="text" w:hAnchor="margin" w:xAlign="right" w:y="1"/>
      <w:rPr>
        <w:rStyle w:val="Puslapionumeris"/>
        <w:sz w:val="22"/>
        <w:szCs w:val="22"/>
      </w:rPr>
    </w:pPr>
    <w:r w:rsidRPr="001353E8">
      <w:rPr>
        <w:rStyle w:val="Puslapionumeris"/>
        <w:sz w:val="22"/>
        <w:szCs w:val="22"/>
      </w:rPr>
      <w:fldChar w:fldCharType="begin"/>
    </w:r>
    <w:r w:rsidRPr="001353E8">
      <w:rPr>
        <w:rStyle w:val="Puslapionumeris"/>
        <w:sz w:val="22"/>
        <w:szCs w:val="22"/>
      </w:rPr>
      <w:instrText xml:space="preserve">PAGE  </w:instrText>
    </w:r>
    <w:r w:rsidRPr="001353E8">
      <w:rPr>
        <w:rStyle w:val="Puslapionumeris"/>
        <w:sz w:val="22"/>
        <w:szCs w:val="22"/>
      </w:rPr>
      <w:fldChar w:fldCharType="separate"/>
    </w:r>
    <w:r w:rsidR="00CC0BCA">
      <w:rPr>
        <w:rStyle w:val="Puslapionumeris"/>
        <w:noProof/>
        <w:sz w:val="22"/>
        <w:szCs w:val="22"/>
      </w:rPr>
      <w:t>2</w:t>
    </w:r>
    <w:r w:rsidRPr="001353E8">
      <w:rPr>
        <w:rStyle w:val="Puslapionumeris"/>
        <w:sz w:val="22"/>
        <w:szCs w:val="22"/>
      </w:rPr>
      <w:fldChar w:fldCharType="end"/>
    </w:r>
  </w:p>
  <w:p w14:paraId="4A725C2E" w14:textId="77777777" w:rsidR="00F3201E" w:rsidRDefault="00F3201E" w:rsidP="001B178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B3265" w14:textId="77777777" w:rsidR="00D533F1" w:rsidRDefault="00D533F1">
      <w:r>
        <w:separator/>
      </w:r>
    </w:p>
  </w:footnote>
  <w:footnote w:type="continuationSeparator" w:id="0">
    <w:p w14:paraId="261BD3A2" w14:textId="77777777" w:rsidR="00D533F1" w:rsidRDefault="00D5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7E5E8" w14:textId="77777777" w:rsidR="00F3201E" w:rsidRDefault="00F32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F1C8E"/>
    <w:multiLevelType w:val="hybridMultilevel"/>
    <w:tmpl w:val="42840DE0"/>
    <w:lvl w:ilvl="0" w:tplc="E20A25CC">
      <w:start w:val="1"/>
      <w:numFmt w:val="bullet"/>
      <w:lvlText w:val="-"/>
      <w:lvlJc w:val="left"/>
      <w:pPr>
        <w:ind w:left="540" w:hanging="360"/>
      </w:pPr>
      <w:rPr>
        <w:rFonts w:ascii="Times New Roman" w:hAnsi="Times New Roman" w:cs="Times New Roman" w:hint="default"/>
      </w:rPr>
    </w:lvl>
    <w:lvl w:ilvl="1" w:tplc="04270003" w:tentative="1">
      <w:start w:val="1"/>
      <w:numFmt w:val="bullet"/>
      <w:lvlText w:val="o"/>
      <w:lvlJc w:val="left"/>
      <w:pPr>
        <w:ind w:left="1260" w:hanging="360"/>
      </w:pPr>
      <w:rPr>
        <w:rFonts w:ascii="Courier New" w:hAnsi="Courier New" w:cs="Courier New" w:hint="default"/>
      </w:rPr>
    </w:lvl>
    <w:lvl w:ilvl="2" w:tplc="04270005" w:tentative="1">
      <w:start w:val="1"/>
      <w:numFmt w:val="bullet"/>
      <w:lvlText w:val=""/>
      <w:lvlJc w:val="left"/>
      <w:pPr>
        <w:ind w:left="1980" w:hanging="360"/>
      </w:pPr>
      <w:rPr>
        <w:rFonts w:ascii="Wingdings" w:hAnsi="Wingdings" w:hint="default"/>
      </w:rPr>
    </w:lvl>
    <w:lvl w:ilvl="3" w:tplc="04270001" w:tentative="1">
      <w:start w:val="1"/>
      <w:numFmt w:val="bullet"/>
      <w:lvlText w:val=""/>
      <w:lvlJc w:val="left"/>
      <w:pPr>
        <w:ind w:left="2700" w:hanging="360"/>
      </w:pPr>
      <w:rPr>
        <w:rFonts w:ascii="Symbol" w:hAnsi="Symbol" w:hint="default"/>
      </w:rPr>
    </w:lvl>
    <w:lvl w:ilvl="4" w:tplc="04270003" w:tentative="1">
      <w:start w:val="1"/>
      <w:numFmt w:val="bullet"/>
      <w:lvlText w:val="o"/>
      <w:lvlJc w:val="left"/>
      <w:pPr>
        <w:ind w:left="3420" w:hanging="360"/>
      </w:pPr>
      <w:rPr>
        <w:rFonts w:ascii="Courier New" w:hAnsi="Courier New" w:cs="Courier New" w:hint="default"/>
      </w:rPr>
    </w:lvl>
    <w:lvl w:ilvl="5" w:tplc="04270005" w:tentative="1">
      <w:start w:val="1"/>
      <w:numFmt w:val="bullet"/>
      <w:lvlText w:val=""/>
      <w:lvlJc w:val="left"/>
      <w:pPr>
        <w:ind w:left="4140" w:hanging="360"/>
      </w:pPr>
      <w:rPr>
        <w:rFonts w:ascii="Wingdings" w:hAnsi="Wingdings" w:hint="default"/>
      </w:rPr>
    </w:lvl>
    <w:lvl w:ilvl="6" w:tplc="04270001" w:tentative="1">
      <w:start w:val="1"/>
      <w:numFmt w:val="bullet"/>
      <w:lvlText w:val=""/>
      <w:lvlJc w:val="left"/>
      <w:pPr>
        <w:ind w:left="4860" w:hanging="360"/>
      </w:pPr>
      <w:rPr>
        <w:rFonts w:ascii="Symbol" w:hAnsi="Symbol" w:hint="default"/>
      </w:rPr>
    </w:lvl>
    <w:lvl w:ilvl="7" w:tplc="04270003" w:tentative="1">
      <w:start w:val="1"/>
      <w:numFmt w:val="bullet"/>
      <w:lvlText w:val="o"/>
      <w:lvlJc w:val="left"/>
      <w:pPr>
        <w:ind w:left="5580" w:hanging="360"/>
      </w:pPr>
      <w:rPr>
        <w:rFonts w:ascii="Courier New" w:hAnsi="Courier New" w:cs="Courier New" w:hint="default"/>
      </w:rPr>
    </w:lvl>
    <w:lvl w:ilvl="8" w:tplc="04270005" w:tentative="1">
      <w:start w:val="1"/>
      <w:numFmt w:val="bullet"/>
      <w:lvlText w:val=""/>
      <w:lvlJc w:val="left"/>
      <w:pPr>
        <w:ind w:left="6300" w:hanging="360"/>
      </w:pPr>
      <w:rPr>
        <w:rFonts w:ascii="Wingdings" w:hAnsi="Wingdings" w:hint="default"/>
      </w:rPr>
    </w:lvl>
  </w:abstractNum>
  <w:abstractNum w:abstractNumId="1" w15:restartNumberingAfterBreak="0">
    <w:nsid w:val="30F02CEA"/>
    <w:multiLevelType w:val="hybridMultilevel"/>
    <w:tmpl w:val="B43A8446"/>
    <w:lvl w:ilvl="0" w:tplc="E20A25CC">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F859D6"/>
    <w:multiLevelType w:val="hybridMultilevel"/>
    <w:tmpl w:val="466C2C36"/>
    <w:lvl w:ilvl="0" w:tplc="E20A25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856554B"/>
    <w:multiLevelType w:val="hybridMultilevel"/>
    <w:tmpl w:val="C48E3190"/>
    <w:lvl w:ilvl="0" w:tplc="E20A25C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94C217D"/>
    <w:multiLevelType w:val="hybridMultilevel"/>
    <w:tmpl w:val="E3BC38BC"/>
    <w:lvl w:ilvl="0" w:tplc="E20A25C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7F4B4408"/>
    <w:multiLevelType w:val="hybridMultilevel"/>
    <w:tmpl w:val="5FF010F8"/>
    <w:lvl w:ilvl="0" w:tplc="E20A25CC">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CE"/>
    <w:rsid w:val="0006774C"/>
    <w:rsid w:val="000A2B30"/>
    <w:rsid w:val="000B4838"/>
    <w:rsid w:val="001309BC"/>
    <w:rsid w:val="00157906"/>
    <w:rsid w:val="001A04C4"/>
    <w:rsid w:val="001A6D53"/>
    <w:rsid w:val="001B178B"/>
    <w:rsid w:val="001B3E67"/>
    <w:rsid w:val="002D3460"/>
    <w:rsid w:val="00324A06"/>
    <w:rsid w:val="003A3DA1"/>
    <w:rsid w:val="003B6085"/>
    <w:rsid w:val="004123C4"/>
    <w:rsid w:val="00435E7D"/>
    <w:rsid w:val="00452D8B"/>
    <w:rsid w:val="004710AA"/>
    <w:rsid w:val="004B21E7"/>
    <w:rsid w:val="004B5DFA"/>
    <w:rsid w:val="004D66D1"/>
    <w:rsid w:val="004D7124"/>
    <w:rsid w:val="005175F0"/>
    <w:rsid w:val="005231CA"/>
    <w:rsid w:val="005806FA"/>
    <w:rsid w:val="005E4C88"/>
    <w:rsid w:val="00620FD4"/>
    <w:rsid w:val="00652254"/>
    <w:rsid w:val="00656CC1"/>
    <w:rsid w:val="00663ED6"/>
    <w:rsid w:val="00665CF2"/>
    <w:rsid w:val="00696B20"/>
    <w:rsid w:val="006B712D"/>
    <w:rsid w:val="006C28FB"/>
    <w:rsid w:val="006C5471"/>
    <w:rsid w:val="006F0D57"/>
    <w:rsid w:val="00732755"/>
    <w:rsid w:val="007756DF"/>
    <w:rsid w:val="00794744"/>
    <w:rsid w:val="007A6D78"/>
    <w:rsid w:val="007D6168"/>
    <w:rsid w:val="007D6717"/>
    <w:rsid w:val="007D7C6E"/>
    <w:rsid w:val="007E3FF8"/>
    <w:rsid w:val="007E553A"/>
    <w:rsid w:val="00805A0D"/>
    <w:rsid w:val="008152A6"/>
    <w:rsid w:val="0082166C"/>
    <w:rsid w:val="00847C9C"/>
    <w:rsid w:val="0085166C"/>
    <w:rsid w:val="00855B45"/>
    <w:rsid w:val="00864D08"/>
    <w:rsid w:val="008916A4"/>
    <w:rsid w:val="008B0319"/>
    <w:rsid w:val="008B569C"/>
    <w:rsid w:val="008B6542"/>
    <w:rsid w:val="00932B7A"/>
    <w:rsid w:val="0096510B"/>
    <w:rsid w:val="009741DB"/>
    <w:rsid w:val="009B38F8"/>
    <w:rsid w:val="009C56E5"/>
    <w:rsid w:val="009D0559"/>
    <w:rsid w:val="00A529B2"/>
    <w:rsid w:val="00A96FCE"/>
    <w:rsid w:val="00AC4A21"/>
    <w:rsid w:val="00AC60A3"/>
    <w:rsid w:val="00B17DE8"/>
    <w:rsid w:val="00B72078"/>
    <w:rsid w:val="00B94E0C"/>
    <w:rsid w:val="00BA5F6B"/>
    <w:rsid w:val="00BA7BA7"/>
    <w:rsid w:val="00C21037"/>
    <w:rsid w:val="00C21185"/>
    <w:rsid w:val="00CC0BCA"/>
    <w:rsid w:val="00CF18EC"/>
    <w:rsid w:val="00D0036B"/>
    <w:rsid w:val="00D35E89"/>
    <w:rsid w:val="00D533F1"/>
    <w:rsid w:val="00D66849"/>
    <w:rsid w:val="00D674DA"/>
    <w:rsid w:val="00D965DC"/>
    <w:rsid w:val="00DC0E6B"/>
    <w:rsid w:val="00E11361"/>
    <w:rsid w:val="00E15617"/>
    <w:rsid w:val="00E67CE5"/>
    <w:rsid w:val="00EC1D68"/>
    <w:rsid w:val="00EC5039"/>
    <w:rsid w:val="00F07EA9"/>
    <w:rsid w:val="00F3201E"/>
    <w:rsid w:val="00F43DB8"/>
    <w:rsid w:val="00F954B3"/>
    <w:rsid w:val="00FA2219"/>
    <w:rsid w:val="00FB3118"/>
    <w:rsid w:val="00FD67E3"/>
    <w:rsid w:val="00FD706B"/>
    <w:rsid w:val="00FE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D24F"/>
  <w15:docId w15:val="{592D5B81-8473-46B3-833A-88C325F7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6FCE"/>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A96F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96FC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A96FCE"/>
    <w:pPr>
      <w:keepNext/>
      <w:keepLines/>
      <w:spacing w:before="40"/>
      <w:outlineLvl w:val="2"/>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A96FCE"/>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A96FCE"/>
    <w:rPr>
      <w:rFonts w:cs="Times New Roman"/>
      <w:color w:val="0000FF"/>
      <w:u w:val="single"/>
    </w:rPr>
  </w:style>
  <w:style w:type="paragraph" w:customStyle="1" w:styleId="PI-1EMEASMCA">
    <w:name w:val="PI-1 EMEA_SMCA"/>
    <w:basedOn w:val="Antrat2"/>
    <w:autoRedefine/>
    <w:rsid w:val="00C21185"/>
    <w:pPr>
      <w:keepLines w:val="0"/>
      <w:tabs>
        <w:tab w:val="left" w:pos="540"/>
      </w:tabs>
      <w:spacing w:before="0"/>
      <w:ind w:left="567" w:hanging="567"/>
    </w:pPr>
    <w:rPr>
      <w:rFonts w:ascii="Times New Roman" w:eastAsia="Calibri" w:hAnsi="Times New Roman" w:cs="Times New Roman"/>
      <w:b/>
      <w:color w:val="auto"/>
      <w:sz w:val="22"/>
      <w:szCs w:val="22"/>
    </w:rPr>
  </w:style>
  <w:style w:type="paragraph" w:customStyle="1" w:styleId="PI-1labEMEASMCA">
    <w:name w:val="PI-1_lab EMEA_SMCA"/>
    <w:basedOn w:val="prastasis"/>
    <w:link w:val="PI-1labEMEASMCAChar"/>
    <w:autoRedefine/>
    <w:rsid w:val="00C21185"/>
    <w:pPr>
      <w:pBdr>
        <w:top w:val="single" w:sz="4" w:space="1" w:color="auto"/>
        <w:left w:val="single" w:sz="4" w:space="4" w:color="auto"/>
        <w:bottom w:val="single" w:sz="4" w:space="1" w:color="auto"/>
        <w:right w:val="single" w:sz="4" w:space="4" w:color="auto"/>
      </w:pBdr>
      <w:ind w:left="709" w:hanging="709"/>
    </w:pPr>
    <w:rPr>
      <w:b/>
      <w:noProof/>
      <w:sz w:val="22"/>
      <w:szCs w:val="22"/>
    </w:rPr>
  </w:style>
  <w:style w:type="character" w:customStyle="1" w:styleId="PI-1labEMEASMCAChar">
    <w:name w:val="PI-1_lab EMEA_SMCA Char"/>
    <w:basedOn w:val="Numatytasispastraiposriftas"/>
    <w:link w:val="PI-1labEMEASMCA"/>
    <w:locked/>
    <w:rsid w:val="00C21185"/>
    <w:rPr>
      <w:rFonts w:ascii="Times New Roman" w:eastAsia="Calibri" w:hAnsi="Times New Roman" w:cs="Times New Roman"/>
      <w:b/>
      <w:noProof/>
      <w:lang w:val="lt-LT"/>
    </w:rPr>
  </w:style>
  <w:style w:type="paragraph" w:customStyle="1" w:styleId="PI-2EMEASMCA">
    <w:name w:val="PI-2 EMEA_SMCA"/>
    <w:basedOn w:val="Antrat3"/>
    <w:autoRedefine/>
    <w:rsid w:val="001B178B"/>
    <w:pPr>
      <w:tabs>
        <w:tab w:val="left" w:pos="540"/>
      </w:tabs>
      <w:spacing w:before="0"/>
      <w:ind w:left="567" w:hanging="567"/>
    </w:pPr>
    <w:rPr>
      <w:rFonts w:ascii="Times New Roman" w:eastAsia="Calibri" w:hAnsi="Times New Roman" w:cs="Times New Roman"/>
      <w:b/>
      <w:color w:val="auto"/>
      <w:kern w:val="28"/>
      <w:sz w:val="22"/>
      <w:szCs w:val="22"/>
    </w:rPr>
  </w:style>
  <w:style w:type="paragraph" w:customStyle="1" w:styleId="BTEMEASMCA">
    <w:name w:val="BT EMEA_SMCA"/>
    <w:basedOn w:val="prastasis"/>
    <w:link w:val="BTEMEASMCAChar"/>
    <w:autoRedefine/>
    <w:rsid w:val="005806FA"/>
    <w:pPr>
      <w:tabs>
        <w:tab w:val="left" w:pos="540"/>
      </w:tabs>
    </w:pPr>
    <w:rPr>
      <w:noProof/>
      <w:sz w:val="22"/>
      <w:szCs w:val="22"/>
    </w:rPr>
  </w:style>
  <w:style w:type="paragraph" w:customStyle="1" w:styleId="TTEMEASMCA">
    <w:name w:val="TT EMEA_SMCA"/>
    <w:basedOn w:val="Antrat1"/>
    <w:link w:val="TTEMEASMCAChar"/>
    <w:autoRedefine/>
    <w:rsid w:val="00C21185"/>
    <w:pPr>
      <w:keepNext w:val="0"/>
      <w:keepLines w:val="0"/>
      <w:tabs>
        <w:tab w:val="left" w:pos="540"/>
      </w:tabs>
      <w:spacing w:before="0"/>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C21185"/>
    <w:rPr>
      <w:rFonts w:ascii="Times New Roman" w:eastAsia="Calibri" w:hAnsi="Times New Roman" w:cs="Times New Roman"/>
      <w:b/>
      <w:caps/>
    </w:rPr>
  </w:style>
  <w:style w:type="paragraph" w:customStyle="1" w:styleId="BTAnIIEMEASMCA">
    <w:name w:val="BT(AnII) EMEA_SMCA"/>
    <w:basedOn w:val="Debesliotekstas"/>
    <w:autoRedefine/>
    <w:rsid w:val="00A96FCE"/>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85166C"/>
    <w:pPr>
      <w:tabs>
        <w:tab w:val="clear" w:pos="540"/>
      </w:tabs>
      <w:ind w:left="284"/>
    </w:pPr>
  </w:style>
  <w:style w:type="paragraph" w:customStyle="1" w:styleId="PI-3EMEASMCA">
    <w:name w:val="PI-3 EMEA_SMCA"/>
    <w:basedOn w:val="prastasis"/>
    <w:autoRedefine/>
    <w:rsid w:val="00A96FCE"/>
    <w:pPr>
      <w:tabs>
        <w:tab w:val="left" w:pos="540"/>
      </w:tabs>
      <w:spacing w:line="220" w:lineRule="exact"/>
      <w:ind w:left="180" w:hanging="183"/>
    </w:pPr>
    <w:rPr>
      <w:b/>
      <w:bCs/>
      <w:sz w:val="22"/>
      <w:szCs w:val="22"/>
    </w:rPr>
  </w:style>
  <w:style w:type="paragraph" w:customStyle="1" w:styleId="BTbEMEASMCA">
    <w:name w:val="BT(b) EMEA_SMCA"/>
    <w:basedOn w:val="BTEMEASMCA"/>
    <w:autoRedefine/>
    <w:rsid w:val="00A96FCE"/>
    <w:rPr>
      <w:b/>
    </w:rPr>
  </w:style>
  <w:style w:type="paragraph" w:customStyle="1" w:styleId="BTeEMEASMCA">
    <w:name w:val="BT(e) EMEA_SMCA"/>
    <w:basedOn w:val="BTEMEASMCA"/>
    <w:autoRedefine/>
    <w:rsid w:val="00A96FCE"/>
    <w:pPr>
      <w:jc w:val="center"/>
    </w:pPr>
  </w:style>
  <w:style w:type="character" w:customStyle="1" w:styleId="BTEMEASMCAChar">
    <w:name w:val="BT EMEA_SMCA Char"/>
    <w:basedOn w:val="Numatytasispastraiposriftas"/>
    <w:link w:val="BTEMEASMCA"/>
    <w:locked/>
    <w:rsid w:val="005806FA"/>
    <w:rPr>
      <w:rFonts w:ascii="Times New Roman" w:eastAsia="Calibri" w:hAnsi="Times New Roman" w:cs="Times New Roman"/>
      <w:noProof/>
      <w:lang w:val="lt-LT"/>
    </w:rPr>
  </w:style>
  <w:style w:type="paragraph" w:customStyle="1" w:styleId="BTuEMEASMCA">
    <w:name w:val="BT(u) EMEA_SMCA"/>
    <w:basedOn w:val="BTEMEASMCA"/>
    <w:autoRedefine/>
    <w:rsid w:val="00A96FCE"/>
    <w:rPr>
      <w:u w:val="single"/>
    </w:rPr>
  </w:style>
  <w:style w:type="paragraph" w:styleId="Pagrindinistekstas3">
    <w:name w:val="Body Text 3"/>
    <w:basedOn w:val="prastasis"/>
    <w:link w:val="Pagrindinistekstas3Diagrama"/>
    <w:rsid w:val="00A96FCE"/>
    <w:pPr>
      <w:widowControl w:val="0"/>
      <w:jc w:val="center"/>
    </w:pPr>
    <w:rPr>
      <w:i/>
      <w:sz w:val="22"/>
      <w:szCs w:val="20"/>
      <w:lang w:val="en-GB" w:eastAsia="pl-PL"/>
    </w:rPr>
  </w:style>
  <w:style w:type="character" w:customStyle="1" w:styleId="Pagrindinistekstas3Diagrama">
    <w:name w:val="Pagrindinis tekstas 3 Diagrama"/>
    <w:basedOn w:val="Numatytasispastraiposriftas"/>
    <w:link w:val="Pagrindinistekstas3"/>
    <w:rsid w:val="00A96FCE"/>
    <w:rPr>
      <w:rFonts w:ascii="Times New Roman" w:eastAsia="Calibri" w:hAnsi="Times New Roman" w:cs="Times New Roman"/>
      <w:i/>
      <w:szCs w:val="20"/>
      <w:lang w:val="en-GB" w:eastAsia="pl-PL"/>
    </w:rPr>
  </w:style>
  <w:style w:type="paragraph" w:customStyle="1" w:styleId="Default">
    <w:name w:val="Default"/>
    <w:rsid w:val="00A96FCE"/>
    <w:pPr>
      <w:autoSpaceDE w:val="0"/>
      <w:autoSpaceDN w:val="0"/>
      <w:adjustRightInd w:val="0"/>
      <w:spacing w:after="0" w:line="240" w:lineRule="auto"/>
    </w:pPr>
    <w:rPr>
      <w:rFonts w:ascii="Times New Roman" w:eastAsia="Times New Roman" w:hAnsi="Times New Roman" w:cs="Times New Roman"/>
      <w:color w:val="000000"/>
      <w:sz w:val="24"/>
      <w:szCs w:val="24"/>
      <w:lang w:val="pl-PL"/>
    </w:rPr>
  </w:style>
  <w:style w:type="paragraph" w:styleId="Porat">
    <w:name w:val="footer"/>
    <w:basedOn w:val="prastasis"/>
    <w:link w:val="PoratDiagrama"/>
    <w:rsid w:val="00A96FCE"/>
    <w:pPr>
      <w:tabs>
        <w:tab w:val="center" w:pos="4819"/>
        <w:tab w:val="right" w:pos="9638"/>
      </w:tabs>
    </w:pPr>
  </w:style>
  <w:style w:type="character" w:customStyle="1" w:styleId="PoratDiagrama">
    <w:name w:val="Poraštė Diagrama"/>
    <w:basedOn w:val="Numatytasispastraiposriftas"/>
    <w:link w:val="Porat"/>
    <w:rsid w:val="00A96FCE"/>
    <w:rPr>
      <w:rFonts w:ascii="Times New Roman" w:eastAsia="Calibri" w:hAnsi="Times New Roman" w:cs="Times New Roman"/>
      <w:sz w:val="24"/>
      <w:szCs w:val="24"/>
      <w:lang w:val="lt-LT"/>
    </w:rPr>
  </w:style>
  <w:style w:type="character" w:styleId="Puslapionumeris">
    <w:name w:val="page number"/>
    <w:basedOn w:val="Numatytasispastraiposriftas"/>
    <w:rsid w:val="00A96FCE"/>
    <w:rPr>
      <w:rFonts w:cs="Times New Roman"/>
    </w:rPr>
  </w:style>
  <w:style w:type="paragraph" w:styleId="Antrats">
    <w:name w:val="header"/>
    <w:basedOn w:val="prastasis"/>
    <w:link w:val="AntratsDiagrama"/>
    <w:rsid w:val="00A96FCE"/>
    <w:pPr>
      <w:tabs>
        <w:tab w:val="center" w:pos="4819"/>
        <w:tab w:val="right" w:pos="9638"/>
      </w:tabs>
    </w:pPr>
  </w:style>
  <w:style w:type="character" w:customStyle="1" w:styleId="AntratsDiagrama">
    <w:name w:val="Antraštės Diagrama"/>
    <w:basedOn w:val="Numatytasispastraiposriftas"/>
    <w:link w:val="Antrats"/>
    <w:rsid w:val="00A96FCE"/>
    <w:rPr>
      <w:rFonts w:ascii="Times New Roman" w:eastAsia="Calibri" w:hAnsi="Times New Roman" w:cs="Times New Roman"/>
      <w:sz w:val="24"/>
      <w:szCs w:val="24"/>
      <w:lang w:val="lt-LT"/>
    </w:rPr>
  </w:style>
  <w:style w:type="character" w:customStyle="1" w:styleId="Antrat2Diagrama">
    <w:name w:val="Antraštė 2 Diagrama"/>
    <w:basedOn w:val="Numatytasispastraiposriftas"/>
    <w:link w:val="Antrat2"/>
    <w:uiPriority w:val="9"/>
    <w:semiHidden/>
    <w:rsid w:val="00A96FCE"/>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basedOn w:val="Numatytasispastraiposriftas"/>
    <w:link w:val="Antrat3"/>
    <w:uiPriority w:val="9"/>
    <w:semiHidden/>
    <w:rsid w:val="00A96FCE"/>
    <w:rPr>
      <w:rFonts w:asciiTheme="majorHAnsi" w:eastAsiaTheme="majorEastAsia" w:hAnsiTheme="majorHAnsi" w:cstheme="majorBidi"/>
      <w:color w:val="1F4D78" w:themeColor="accent1" w:themeShade="7F"/>
      <w:sz w:val="24"/>
      <w:szCs w:val="24"/>
      <w:lang w:val="lt-LT"/>
    </w:rPr>
  </w:style>
  <w:style w:type="character" w:customStyle="1" w:styleId="Antrat1Diagrama">
    <w:name w:val="Antraštė 1 Diagrama"/>
    <w:basedOn w:val="Numatytasispastraiposriftas"/>
    <w:link w:val="Antrat1"/>
    <w:uiPriority w:val="9"/>
    <w:rsid w:val="00A96FCE"/>
    <w:rPr>
      <w:rFonts w:asciiTheme="majorHAnsi" w:eastAsiaTheme="majorEastAsia" w:hAnsiTheme="majorHAnsi" w:cstheme="majorBidi"/>
      <w:color w:val="2E74B5" w:themeColor="accent1" w:themeShade="BF"/>
      <w:sz w:val="32"/>
      <w:szCs w:val="32"/>
      <w:lang w:val="lt-LT"/>
    </w:rPr>
  </w:style>
  <w:style w:type="paragraph" w:styleId="Debesliotekstas">
    <w:name w:val="Balloon Text"/>
    <w:basedOn w:val="prastasis"/>
    <w:link w:val="DebesliotekstasDiagrama"/>
    <w:uiPriority w:val="99"/>
    <w:semiHidden/>
    <w:unhideWhenUsed/>
    <w:rsid w:val="00A96F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6FCE"/>
    <w:rPr>
      <w:rFonts w:ascii="Segoe UI" w:eastAsia="Calibri" w:hAnsi="Segoe UI" w:cs="Segoe UI"/>
      <w:sz w:val="18"/>
      <w:szCs w:val="18"/>
      <w:lang w:val="lt-LT"/>
    </w:rPr>
  </w:style>
  <w:style w:type="character" w:customStyle="1" w:styleId="Antrat6Diagrama">
    <w:name w:val="Antraštė 6 Diagrama"/>
    <w:basedOn w:val="Numatytasispastraiposriftas"/>
    <w:link w:val="Antrat6"/>
    <w:uiPriority w:val="99"/>
    <w:rsid w:val="00A96FCE"/>
    <w:rPr>
      <w:rFonts w:asciiTheme="majorHAnsi" w:eastAsiaTheme="majorEastAsia" w:hAnsiTheme="majorHAnsi" w:cstheme="majorBidi"/>
      <w:color w:val="1F4D78" w:themeColor="accent1" w:themeShade="7F"/>
      <w:sz w:val="24"/>
      <w:szCs w:val="24"/>
      <w:lang w:val="lt-LT"/>
    </w:rPr>
  </w:style>
  <w:style w:type="character" w:styleId="Komentaronuoroda">
    <w:name w:val="annotation reference"/>
    <w:basedOn w:val="Numatytasispastraiposriftas"/>
    <w:uiPriority w:val="99"/>
    <w:semiHidden/>
    <w:unhideWhenUsed/>
    <w:rsid w:val="00D35E89"/>
    <w:rPr>
      <w:sz w:val="16"/>
      <w:szCs w:val="16"/>
    </w:rPr>
  </w:style>
  <w:style w:type="paragraph" w:styleId="Komentarotekstas">
    <w:name w:val="annotation text"/>
    <w:basedOn w:val="prastasis"/>
    <w:link w:val="KomentarotekstasDiagrama"/>
    <w:uiPriority w:val="99"/>
    <w:semiHidden/>
    <w:unhideWhenUsed/>
    <w:rsid w:val="00D35E89"/>
    <w:rPr>
      <w:sz w:val="20"/>
      <w:szCs w:val="20"/>
    </w:rPr>
  </w:style>
  <w:style w:type="character" w:customStyle="1" w:styleId="KomentarotekstasDiagrama">
    <w:name w:val="Komentaro tekstas Diagrama"/>
    <w:basedOn w:val="Numatytasispastraiposriftas"/>
    <w:link w:val="Komentarotekstas"/>
    <w:uiPriority w:val="99"/>
    <w:semiHidden/>
    <w:rsid w:val="00D35E89"/>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35E89"/>
    <w:rPr>
      <w:b/>
      <w:bCs/>
    </w:rPr>
  </w:style>
  <w:style w:type="character" w:customStyle="1" w:styleId="KomentarotemaDiagrama">
    <w:name w:val="Komentaro tema Diagrama"/>
    <w:basedOn w:val="KomentarotekstasDiagrama"/>
    <w:link w:val="Komentarotema"/>
    <w:uiPriority w:val="99"/>
    <w:semiHidden/>
    <w:rsid w:val="00D35E89"/>
    <w:rPr>
      <w:rFonts w:ascii="Times New Roman" w:eastAsia="Calibri" w:hAnsi="Times New Roman" w:cs="Times New Roman"/>
      <w:b/>
      <w:bCs/>
      <w:sz w:val="20"/>
      <w:szCs w:val="20"/>
      <w:lang w:val="lt-LT"/>
    </w:rPr>
  </w:style>
  <w:style w:type="paragraph" w:styleId="Pataisymai">
    <w:name w:val="Revision"/>
    <w:hidden/>
    <w:uiPriority w:val="99"/>
    <w:semiHidden/>
    <w:rsid w:val="00D35E89"/>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D399-67F4-4FA9-99E4-909AB0B7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15617</Words>
  <Characters>8902</Characters>
  <Application>Microsoft Office Word</Application>
  <DocSecurity>4</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2</cp:revision>
  <dcterms:created xsi:type="dcterms:W3CDTF">2021-07-05T12:15:00Z</dcterms:created>
  <dcterms:modified xsi:type="dcterms:W3CDTF">2021-07-05T12:15:00Z</dcterms:modified>
</cp:coreProperties>
</file>