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ED" w:rsidRPr="008A1EB3" w:rsidRDefault="003670ED" w:rsidP="003670ED">
      <w:pPr>
        <w:pStyle w:val="TTEMEASMCA"/>
        <w:rPr>
          <w:lang w:val="lt-LT"/>
        </w:rPr>
      </w:pPr>
      <w:bookmarkStart w:id="0" w:name="_Toc129243138"/>
      <w:bookmarkStart w:id="1" w:name="_Toc129243263"/>
      <w:r w:rsidRPr="008A1EB3">
        <w:rPr>
          <w:caps w:val="0"/>
          <w:snapToGrid w:val="0"/>
          <w:lang w:val="lt-LT"/>
        </w:rPr>
        <w:t>Pakuotės lapelis:</w:t>
      </w:r>
      <w:r w:rsidRPr="008A1EB3">
        <w:rPr>
          <w:bCs/>
          <w:iCs/>
          <w:caps w:val="0"/>
          <w:snapToGrid w:val="0"/>
          <w:lang w:val="lt-LT"/>
        </w:rPr>
        <w:t xml:space="preserve"> </w:t>
      </w:r>
      <w:r w:rsidRPr="008A1EB3">
        <w:rPr>
          <w:caps w:val="0"/>
          <w:snapToGrid w:val="0"/>
          <w:lang w:val="lt-LT"/>
        </w:rPr>
        <w:t>informacija vartotojui</w:t>
      </w:r>
      <w:bookmarkEnd w:id="0"/>
      <w:bookmarkEnd w:id="1"/>
    </w:p>
    <w:p w:rsidR="003670ED" w:rsidRPr="008A1EB3" w:rsidRDefault="003670ED" w:rsidP="003670ED">
      <w:pPr>
        <w:pStyle w:val="BTEMEASMCA"/>
        <w:rPr>
          <w:noProof w:val="0"/>
        </w:rPr>
      </w:pPr>
    </w:p>
    <w:p w:rsidR="003670ED" w:rsidRPr="008A1EB3" w:rsidRDefault="003670ED" w:rsidP="003670ED">
      <w:pPr>
        <w:pStyle w:val="Antrat1"/>
        <w:tabs>
          <w:tab w:val="left" w:pos="567"/>
        </w:tabs>
        <w:jc w:val="center"/>
        <w:rPr>
          <w:szCs w:val="22"/>
        </w:rPr>
      </w:pPr>
      <w:r w:rsidRPr="008A1EB3">
        <w:rPr>
          <w:szCs w:val="22"/>
        </w:rPr>
        <w:t>BROMHEXINE-GRINDEKS 4 mg/5 ml sirupas</w:t>
      </w:r>
    </w:p>
    <w:p w:rsidR="003670ED" w:rsidRPr="008A1EB3" w:rsidRDefault="003670ED" w:rsidP="003670ED">
      <w:pPr>
        <w:tabs>
          <w:tab w:val="left" w:pos="567"/>
        </w:tabs>
        <w:jc w:val="center"/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hidrochloridas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numPr>
          <w:ilvl w:val="12"/>
          <w:numId w:val="0"/>
        </w:numPr>
        <w:rPr>
          <w:b/>
          <w:noProof/>
          <w:snapToGrid w:val="0"/>
          <w:sz w:val="22"/>
          <w:szCs w:val="22"/>
          <w:lang w:eastAsia="en-US"/>
        </w:rPr>
      </w:pPr>
      <w:r w:rsidRPr="008A1EB3">
        <w:rPr>
          <w:b/>
          <w:noProof/>
          <w:snapToGrid w:val="0"/>
          <w:sz w:val="22"/>
          <w:szCs w:val="22"/>
          <w:lang w:eastAsia="en-US"/>
        </w:rPr>
        <w:t>Atidžiai perskaitykite visą šį lapelį, prieš pradėdami vartoti vaistą, nes jame pateikiama Jums svarbi informacija.</w:t>
      </w:r>
    </w:p>
    <w:p w:rsidR="003670ED" w:rsidRPr="008A1EB3" w:rsidRDefault="003670ED" w:rsidP="003670ED">
      <w:pPr>
        <w:numPr>
          <w:ilvl w:val="12"/>
          <w:numId w:val="0"/>
        </w:numPr>
        <w:rPr>
          <w:snapToGrid w:val="0"/>
          <w:sz w:val="22"/>
          <w:szCs w:val="22"/>
          <w:lang w:eastAsia="en-US"/>
        </w:rPr>
      </w:pPr>
      <w:r w:rsidRPr="008A1EB3">
        <w:rPr>
          <w:noProof/>
          <w:snapToGrid w:val="0"/>
          <w:sz w:val="22"/>
          <w:szCs w:val="22"/>
          <w:lang w:eastAsia="en-US"/>
        </w:rPr>
        <w:t>Visada vartokite šį vaistą tiksliai kaip aprašyta šiame lapelyje arba kaip nurodė gydytojas arba vaistininkas.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>Neišmeskite lapelio, nes vėl gali prireikti jį perskaityti.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>Jeigu norite sužinoti daugiau arba pasitarti, kreipkitės į vaistininką.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>Jeigu pasireiškė šalutinis poveikis (net jeigu jis šiame lapelyje nenurodytas), kreipkitės į gydytoją arba vaistininką. Žr. 4 skyrių.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>Jeigu per 5 dienas Jūsų savijauta nepagerėjo arba net pablogėjo, kreipkitės į gydytoją.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Apie ką rašoma šiame lapelyje?</w:t>
      </w: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1.</w:t>
      </w:r>
      <w:r w:rsidRPr="008A1EB3">
        <w:rPr>
          <w:sz w:val="22"/>
          <w:szCs w:val="22"/>
        </w:rPr>
        <w:tab/>
        <w:t>Kas yra BROMHEXINE-GRINDEKS ir kam jis vartojamas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2.</w:t>
      </w:r>
      <w:r w:rsidRPr="008A1EB3">
        <w:rPr>
          <w:sz w:val="22"/>
          <w:szCs w:val="22"/>
        </w:rPr>
        <w:tab/>
        <w:t>Kas žinotina prieš vartojant BROMHEXINE-GRINDEKS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3.</w:t>
      </w:r>
      <w:r w:rsidRPr="008A1EB3">
        <w:rPr>
          <w:sz w:val="22"/>
          <w:szCs w:val="22"/>
        </w:rPr>
        <w:tab/>
        <w:t>Kaip vartoti BROMHEXINE-GRINDEKS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4.</w:t>
      </w:r>
      <w:r w:rsidRPr="008A1EB3">
        <w:rPr>
          <w:sz w:val="22"/>
          <w:szCs w:val="22"/>
        </w:rPr>
        <w:tab/>
        <w:t>Galimas šalutinis poveikis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5.</w:t>
      </w:r>
      <w:r w:rsidRPr="008A1EB3">
        <w:rPr>
          <w:sz w:val="22"/>
          <w:szCs w:val="22"/>
        </w:rPr>
        <w:tab/>
        <w:t xml:space="preserve">Kaip laikyti BROMHEXINE-GRINDEKS 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6.</w:t>
      </w:r>
      <w:r w:rsidRPr="008A1EB3">
        <w:rPr>
          <w:sz w:val="22"/>
          <w:szCs w:val="22"/>
        </w:rPr>
        <w:tab/>
        <w:t>Pakuotės turinys ir kita informacija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1.</w:t>
      </w:r>
      <w:r w:rsidRPr="008A1EB3">
        <w:rPr>
          <w:b/>
          <w:bCs/>
          <w:sz w:val="22"/>
          <w:szCs w:val="22"/>
        </w:rPr>
        <w:tab/>
        <w:t xml:space="preserve">Kas yra </w:t>
      </w:r>
      <w:r w:rsidRPr="008A1EB3">
        <w:rPr>
          <w:b/>
          <w:sz w:val="22"/>
          <w:szCs w:val="22"/>
        </w:rPr>
        <w:t>BROMHEXINE-GRINDEKS</w:t>
      </w:r>
      <w:r w:rsidRPr="008A1EB3">
        <w:rPr>
          <w:b/>
          <w:bCs/>
          <w:sz w:val="22"/>
          <w:szCs w:val="22"/>
        </w:rPr>
        <w:t xml:space="preserve"> ir kam jis vartojamas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BROMHEXINE-GRINDEKS sudėtyje yra veikliosios medžiagos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 hidrochlorido (toliau -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>). Jis tinka sergant ūmine arba lėtine bronchų ar plaučių liga, kurios metu sutrinka sekreto išskyrimas ir šalinimas. Jis keičia gleivių struktūrą, mažindamas jų klampumą, dėl to palengvėja skreplių atkosėjimas.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BROMHEXINE-GRINDEKS vartojamas kaip atsikosėjimą lengvinantis vaistas suaugusie</w:t>
      </w:r>
      <w:r>
        <w:rPr>
          <w:sz w:val="22"/>
          <w:szCs w:val="22"/>
        </w:rPr>
        <w:t>sie</w:t>
      </w:r>
      <w:r w:rsidRPr="008A1EB3">
        <w:rPr>
          <w:sz w:val="22"/>
          <w:szCs w:val="22"/>
        </w:rPr>
        <w:t>ms ir vaikams, vyresniems nei 2 metų amžiaus.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2.</w:t>
      </w:r>
      <w:r w:rsidRPr="008A1EB3">
        <w:rPr>
          <w:b/>
          <w:bCs/>
          <w:sz w:val="22"/>
          <w:szCs w:val="22"/>
        </w:rPr>
        <w:tab/>
        <w:t xml:space="preserve">Kas žinotina prieš vartojant </w:t>
      </w:r>
      <w:r w:rsidRPr="008A1EB3">
        <w:rPr>
          <w:b/>
          <w:sz w:val="22"/>
          <w:szCs w:val="22"/>
        </w:rPr>
        <w:t>BROMHEXINE-GRINDEKS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sz w:val="22"/>
          <w:szCs w:val="22"/>
        </w:rPr>
      </w:pPr>
      <w:r w:rsidRPr="008A1EB3">
        <w:rPr>
          <w:b/>
          <w:sz w:val="22"/>
          <w:szCs w:val="22"/>
        </w:rPr>
        <w:t>BROMHEXINE-GRINDEKS</w:t>
      </w:r>
      <w:r w:rsidRPr="008A1EB3">
        <w:rPr>
          <w:sz w:val="22"/>
          <w:szCs w:val="22"/>
        </w:rPr>
        <w:t xml:space="preserve"> </w:t>
      </w:r>
      <w:r w:rsidRPr="008A1EB3">
        <w:rPr>
          <w:b/>
          <w:sz w:val="22"/>
          <w:szCs w:val="22"/>
        </w:rPr>
        <w:t>vartoti negalima: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 xml:space="preserve">jeigu yra alergija </w:t>
      </w:r>
      <w:proofErr w:type="spellStart"/>
      <w:r w:rsidRPr="008A1EB3">
        <w:rPr>
          <w:sz w:val="22"/>
          <w:szCs w:val="22"/>
        </w:rPr>
        <w:t>bromheksinui</w:t>
      </w:r>
      <w:proofErr w:type="spellEnd"/>
      <w:r w:rsidRPr="008A1EB3">
        <w:rPr>
          <w:sz w:val="22"/>
          <w:szCs w:val="22"/>
        </w:rPr>
        <w:t xml:space="preserve"> arba bet kuriai pagalbinei šio vaisto medžiagai (jos išvardytos 6 skyriuje)</w:t>
      </w:r>
      <w:r>
        <w:rPr>
          <w:sz w:val="22"/>
          <w:szCs w:val="22"/>
        </w:rPr>
        <w:t>;</w:t>
      </w:r>
    </w:p>
    <w:p w:rsidR="003670ED" w:rsidRPr="008A1EB3" w:rsidRDefault="003670ED" w:rsidP="003670ED">
      <w:pPr>
        <w:tabs>
          <w:tab w:val="left" w:pos="567"/>
        </w:tabs>
        <w:ind w:left="567" w:hanging="567"/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>kartu su kosulio refleksą slopinančiais vaistais (pvz., kodeinu), ypač prieš einant miegoti, nes vartojant šių vaistų kartu, slopinamas skreplių atkosėjimas;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>jei sergate pepsine opa;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>vaikams iki 2 metų amžiaus;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>jei esate nėščia arba žindote kūdikį.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sz w:val="22"/>
          <w:szCs w:val="22"/>
        </w:rPr>
      </w:pPr>
      <w:r w:rsidRPr="008A1EB3">
        <w:rPr>
          <w:b/>
          <w:sz w:val="22"/>
          <w:szCs w:val="22"/>
        </w:rPr>
        <w:t xml:space="preserve">Įspėjimai ir atsargumo priemonės </w:t>
      </w:r>
    </w:p>
    <w:p w:rsidR="003670ED" w:rsidRPr="008A1EB3" w:rsidRDefault="003670ED" w:rsidP="003670ED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  <w:lang w:eastAsia="en-US"/>
        </w:rPr>
      </w:pPr>
      <w:r w:rsidRPr="008A1EB3">
        <w:rPr>
          <w:noProof/>
          <w:snapToGrid w:val="0"/>
          <w:sz w:val="22"/>
          <w:szCs w:val="22"/>
          <w:lang w:eastAsia="en-US"/>
        </w:rPr>
        <w:t>Pasitarkite su gydytoju arba vaistininku, prieš pradėdami vartoti BROMHEXINE-GRINDEKS:</w:t>
      </w:r>
    </w:p>
    <w:p w:rsidR="003670ED" w:rsidRPr="008A1EB3" w:rsidRDefault="003670ED" w:rsidP="003670ED">
      <w:pPr>
        <w:pStyle w:val="Pagrindinistekstas"/>
        <w:numPr>
          <w:ilvl w:val="0"/>
          <w:numId w:val="1"/>
        </w:numPr>
        <w:spacing w:after="0"/>
        <w:rPr>
          <w:szCs w:val="22"/>
        </w:rPr>
      </w:pPr>
      <w:r w:rsidRPr="008A1EB3">
        <w:rPr>
          <w:szCs w:val="22"/>
        </w:rPr>
        <w:t xml:space="preserve">jei pacientas, kuris turi vartoti vaisto, yra vaikas. Vaikai, gydomi </w:t>
      </w:r>
      <w:proofErr w:type="spellStart"/>
      <w:r w:rsidRPr="008A1EB3">
        <w:rPr>
          <w:szCs w:val="22"/>
        </w:rPr>
        <w:t>bromheksino</w:t>
      </w:r>
      <w:proofErr w:type="spellEnd"/>
      <w:r w:rsidRPr="008A1EB3">
        <w:rPr>
          <w:szCs w:val="22"/>
        </w:rPr>
        <w:t xml:space="preserve"> sirupu, turi būti nuolat stebimi sveikatos priežiūros specialisto</w:t>
      </w:r>
      <w:r>
        <w:rPr>
          <w:szCs w:val="22"/>
        </w:rPr>
        <w:t>;</w:t>
      </w:r>
    </w:p>
    <w:p w:rsidR="003670ED" w:rsidRPr="008A1EB3" w:rsidRDefault="003670ED" w:rsidP="003670ED">
      <w:pPr>
        <w:pStyle w:val="Pagrindinistekstas"/>
        <w:numPr>
          <w:ilvl w:val="0"/>
          <w:numId w:val="1"/>
        </w:numPr>
        <w:spacing w:after="0"/>
        <w:rPr>
          <w:szCs w:val="22"/>
        </w:rPr>
      </w:pPr>
      <w:r w:rsidRPr="008A1EB3">
        <w:rPr>
          <w:szCs w:val="22"/>
        </w:rPr>
        <w:t>jei esate nusilpęs;</w:t>
      </w:r>
    </w:p>
    <w:p w:rsidR="003670ED" w:rsidRPr="008A1EB3" w:rsidRDefault="003670ED" w:rsidP="003670ED">
      <w:pPr>
        <w:pStyle w:val="Pagrindinistekstas"/>
        <w:numPr>
          <w:ilvl w:val="0"/>
          <w:numId w:val="1"/>
        </w:numPr>
        <w:spacing w:after="0"/>
        <w:rPr>
          <w:szCs w:val="22"/>
        </w:rPr>
      </w:pPr>
      <w:r w:rsidRPr="008A1EB3">
        <w:rPr>
          <w:szCs w:val="22"/>
        </w:rPr>
        <w:t>jei sergate bronchų astma arba Jums yra bronchų obstrukcija (bronchų susiaurėjimas);</w:t>
      </w:r>
    </w:p>
    <w:p w:rsidR="003670ED" w:rsidRPr="008A1EB3" w:rsidRDefault="003670ED" w:rsidP="003670ED">
      <w:pPr>
        <w:pStyle w:val="Sraopastraipa"/>
        <w:numPr>
          <w:ilvl w:val="0"/>
          <w:numId w:val="1"/>
        </w:numPr>
        <w:rPr>
          <w:sz w:val="22"/>
          <w:szCs w:val="22"/>
        </w:rPr>
      </w:pPr>
      <w:r w:rsidRPr="008A1EB3">
        <w:rPr>
          <w:sz w:val="22"/>
          <w:szCs w:val="22"/>
        </w:rPr>
        <w:t>jeigu yra sutrikusi bronchų funkcija ir yra gausesnė gleivių sekrecija;</w:t>
      </w:r>
    </w:p>
    <w:p w:rsidR="003670ED" w:rsidRPr="008A1EB3" w:rsidRDefault="003670ED" w:rsidP="003670ED">
      <w:pPr>
        <w:pStyle w:val="Pagrindinistekstas"/>
        <w:numPr>
          <w:ilvl w:val="0"/>
          <w:numId w:val="1"/>
        </w:numPr>
        <w:spacing w:after="0"/>
        <w:rPr>
          <w:szCs w:val="22"/>
        </w:rPr>
      </w:pPr>
      <w:r w:rsidRPr="008A1EB3">
        <w:rPr>
          <w:szCs w:val="22"/>
        </w:rPr>
        <w:lastRenderedPageBreak/>
        <w:t>jeigu Jūs sirgote virškinimo trakto opa; tai yra svarbu, nes šis vaistas sutrikdo virškinimo trakto gleivinės apsauginę funkciją. Todėl į tai būtina atkreipti dėmesį;</w:t>
      </w:r>
    </w:p>
    <w:p w:rsidR="003670ED" w:rsidRPr="008A1EB3" w:rsidRDefault="003670ED" w:rsidP="003670ED">
      <w:pPr>
        <w:pStyle w:val="Pagrindinistekstas"/>
        <w:numPr>
          <w:ilvl w:val="0"/>
          <w:numId w:val="1"/>
        </w:numPr>
        <w:spacing w:after="0"/>
        <w:rPr>
          <w:szCs w:val="22"/>
        </w:rPr>
      </w:pPr>
      <w:r w:rsidRPr="008A1EB3">
        <w:rPr>
          <w:szCs w:val="22"/>
        </w:rPr>
        <w:t>jeigu Jūsų inkstų funkcija sutrikusi arba sergate sunkia kepenų liga, nes gali reikėti sumažinti dozę ir (arba) ją vartoti rečiau.</w:t>
      </w:r>
    </w:p>
    <w:p w:rsidR="003670ED" w:rsidRPr="008A1EB3" w:rsidRDefault="003670ED" w:rsidP="003670ED">
      <w:pPr>
        <w:pStyle w:val="Pagrindinistekstas"/>
        <w:spacing w:after="0"/>
        <w:rPr>
          <w:szCs w:val="22"/>
        </w:rPr>
      </w:pPr>
    </w:p>
    <w:p w:rsidR="003670ED" w:rsidRPr="008A1EB3" w:rsidRDefault="003670ED" w:rsidP="003670ED">
      <w:pPr>
        <w:pStyle w:val="Pagrindinistekstas"/>
        <w:spacing w:after="0"/>
        <w:jc w:val="both"/>
        <w:rPr>
          <w:szCs w:val="22"/>
        </w:rPr>
      </w:pPr>
    </w:p>
    <w:p w:rsidR="003670ED" w:rsidRPr="005A6186" w:rsidRDefault="003670ED" w:rsidP="003670ED">
      <w:pPr>
        <w:rPr>
          <w:sz w:val="22"/>
          <w:szCs w:val="22"/>
        </w:rPr>
      </w:pPr>
      <w:r w:rsidRPr="004565BC">
        <w:rPr>
          <w:sz w:val="22"/>
          <w:szCs w:val="22"/>
        </w:rPr>
        <w:t xml:space="preserve">Nustatyti sunkių odos reakcijų, susijusių su </w:t>
      </w:r>
      <w:proofErr w:type="spellStart"/>
      <w:r w:rsidRPr="005A6186">
        <w:rPr>
          <w:sz w:val="22"/>
          <w:szCs w:val="22"/>
        </w:rPr>
        <w:t>bromheksino</w:t>
      </w:r>
      <w:proofErr w:type="spellEnd"/>
      <w:r w:rsidRPr="005A6186">
        <w:rPr>
          <w:sz w:val="22"/>
          <w:szCs w:val="22"/>
        </w:rPr>
        <w:t xml:space="preserve"> vartojimu, atvejai.</w:t>
      </w:r>
    </w:p>
    <w:p w:rsidR="003670ED" w:rsidRDefault="003670ED" w:rsidP="003670ED">
      <w:pPr>
        <w:rPr>
          <w:sz w:val="22"/>
          <w:szCs w:val="22"/>
        </w:rPr>
      </w:pPr>
      <w:r w:rsidRPr="004565BC">
        <w:rPr>
          <w:sz w:val="22"/>
          <w:szCs w:val="22"/>
        </w:rPr>
        <w:t>Jeigu Jums pasireiškė odos išbėrimas (įskaitant gleivinės, pvz., burnos, gerklės, nosies, akių, lyties organų, pažeidimus), nedelsdami nutraukite BROMHEXINE-GRINDEKS vartojimą ir kreipkitės į gydytoją.</w:t>
      </w:r>
    </w:p>
    <w:p w:rsidR="003670ED" w:rsidRPr="008A1EB3" w:rsidRDefault="003670ED" w:rsidP="003670ED">
      <w:pPr>
        <w:rPr>
          <w:sz w:val="22"/>
          <w:szCs w:val="22"/>
        </w:rPr>
      </w:pPr>
    </w:p>
    <w:p w:rsidR="003670ED" w:rsidRPr="008A1EB3" w:rsidRDefault="003670ED" w:rsidP="003670ED">
      <w:pPr>
        <w:rPr>
          <w:b/>
          <w:sz w:val="22"/>
          <w:szCs w:val="22"/>
        </w:rPr>
      </w:pPr>
      <w:r w:rsidRPr="008A1EB3">
        <w:rPr>
          <w:b/>
          <w:sz w:val="22"/>
          <w:szCs w:val="22"/>
        </w:rPr>
        <w:t>Vaikams ir paaugliams</w:t>
      </w:r>
    </w:p>
    <w:p w:rsidR="003670ED" w:rsidRPr="008A1EB3" w:rsidRDefault="003670ED" w:rsidP="003670ED">
      <w:pPr>
        <w:rPr>
          <w:sz w:val="22"/>
          <w:szCs w:val="22"/>
        </w:rPr>
      </w:pPr>
      <w:r w:rsidRPr="008A1EB3">
        <w:rPr>
          <w:sz w:val="22"/>
          <w:szCs w:val="22"/>
        </w:rPr>
        <w:t>Šio vaisto negalima vartoti jaunesniems kaip 2 metų vaikams.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Kiti vaistai ir BROMHEXINE-GRINDEKS</w:t>
      </w:r>
    </w:p>
    <w:p w:rsidR="003670ED" w:rsidRPr="008A1EB3" w:rsidRDefault="003670ED" w:rsidP="003670ED">
      <w:pPr>
        <w:numPr>
          <w:ilvl w:val="12"/>
          <w:numId w:val="0"/>
        </w:numPr>
        <w:ind w:right="-2"/>
        <w:rPr>
          <w:snapToGrid w:val="0"/>
          <w:sz w:val="22"/>
          <w:szCs w:val="22"/>
          <w:lang w:eastAsia="en-US"/>
        </w:rPr>
      </w:pPr>
      <w:r w:rsidRPr="008A1EB3">
        <w:rPr>
          <w:noProof/>
          <w:snapToGrid w:val="0"/>
          <w:sz w:val="22"/>
          <w:szCs w:val="22"/>
          <w:lang w:eastAsia="en-US"/>
        </w:rPr>
        <w:t>Jeigu vartojate ar neseniai vartojote kitų vaistų arba dėl to nesate tikri, apie tai pasakykite gydytojui arba vaistininkui.</w:t>
      </w:r>
    </w:p>
    <w:p w:rsidR="003670ED" w:rsidRPr="008A1EB3" w:rsidRDefault="003670ED" w:rsidP="003670ED">
      <w:pPr>
        <w:pStyle w:val="Pagrindinistekstas"/>
        <w:tabs>
          <w:tab w:val="left" w:pos="567"/>
        </w:tabs>
        <w:spacing w:after="0"/>
        <w:rPr>
          <w:bCs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BROMHEXINE-GRINDEKS ir antibiotikų (</w:t>
      </w:r>
      <w:proofErr w:type="spellStart"/>
      <w:r w:rsidRPr="008A1EB3">
        <w:rPr>
          <w:sz w:val="22"/>
          <w:szCs w:val="22"/>
        </w:rPr>
        <w:t>eritromicino</w:t>
      </w:r>
      <w:proofErr w:type="spellEnd"/>
      <w:r w:rsidRPr="008A1EB3">
        <w:rPr>
          <w:sz w:val="22"/>
          <w:szCs w:val="22"/>
        </w:rPr>
        <w:t xml:space="preserve">, </w:t>
      </w:r>
      <w:proofErr w:type="spellStart"/>
      <w:r w:rsidRPr="008A1EB3">
        <w:rPr>
          <w:sz w:val="22"/>
          <w:szCs w:val="22"/>
        </w:rPr>
        <w:t>cefaleksino</w:t>
      </w:r>
      <w:proofErr w:type="spellEnd"/>
      <w:r w:rsidRPr="008A1EB3">
        <w:rPr>
          <w:sz w:val="22"/>
          <w:szCs w:val="22"/>
        </w:rPr>
        <w:t>) vartojimas kartu padidina antibiotikų prasiskverbimą į plaučių audinį.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Vaisto vartojant kartu su kai kuriais priešuždegiminiais ar </w:t>
      </w:r>
      <w:proofErr w:type="spellStart"/>
      <w:r w:rsidRPr="008A1EB3">
        <w:rPr>
          <w:sz w:val="22"/>
          <w:szCs w:val="22"/>
        </w:rPr>
        <w:t>priešreumatiniais</w:t>
      </w:r>
      <w:proofErr w:type="spellEnd"/>
      <w:r w:rsidRPr="008A1EB3">
        <w:rPr>
          <w:sz w:val="22"/>
          <w:szCs w:val="22"/>
        </w:rPr>
        <w:t xml:space="preserve"> vaistais (pvz., </w:t>
      </w:r>
      <w:proofErr w:type="spellStart"/>
      <w:r w:rsidRPr="008A1EB3">
        <w:rPr>
          <w:sz w:val="22"/>
          <w:szCs w:val="22"/>
        </w:rPr>
        <w:t>salicilatais</w:t>
      </w:r>
      <w:proofErr w:type="spellEnd"/>
      <w:r w:rsidRPr="008A1EB3">
        <w:rPr>
          <w:sz w:val="22"/>
          <w:szCs w:val="22"/>
        </w:rPr>
        <w:t xml:space="preserve">, </w:t>
      </w:r>
      <w:proofErr w:type="spellStart"/>
      <w:r w:rsidRPr="008A1EB3">
        <w:rPr>
          <w:sz w:val="22"/>
          <w:szCs w:val="22"/>
        </w:rPr>
        <w:t>gliukokortikoidais</w:t>
      </w:r>
      <w:proofErr w:type="spellEnd"/>
      <w:r w:rsidRPr="008A1EB3">
        <w:rPr>
          <w:sz w:val="22"/>
          <w:szCs w:val="22"/>
        </w:rPr>
        <w:t>), gali sustiprėti dirginamasis poveikis skrandžio gleivinei.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Etanolis, viena iš sirupo sudedamųjų dalių, gali keisti kitų vaistų poveikį. Reikia vengti kitų vaistų, kurių sudėtyje yra alkoholio, vartojimo kartu.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8A1EB3">
        <w:rPr>
          <w:b/>
          <w:bCs/>
          <w:snapToGrid w:val="0"/>
          <w:sz w:val="22"/>
          <w:szCs w:val="22"/>
          <w:lang w:eastAsia="x-none"/>
        </w:rPr>
        <w:t>BROMHEXINE-GRINDEKS vartojimas su gėrimais</w:t>
      </w:r>
    </w:p>
    <w:p w:rsidR="003670ED" w:rsidRPr="008A1EB3" w:rsidRDefault="003670ED" w:rsidP="003670ED">
      <w:pPr>
        <w:keepNext/>
        <w:tabs>
          <w:tab w:val="left" w:pos="567"/>
        </w:tabs>
        <w:spacing w:line="260" w:lineRule="exact"/>
        <w:jc w:val="both"/>
        <w:outlineLvl w:val="3"/>
        <w:rPr>
          <w:bCs/>
          <w:snapToGrid w:val="0"/>
          <w:sz w:val="22"/>
          <w:szCs w:val="22"/>
          <w:lang w:eastAsia="x-none"/>
        </w:rPr>
      </w:pPr>
      <w:r w:rsidRPr="008A1EB3">
        <w:rPr>
          <w:bCs/>
          <w:snapToGrid w:val="0"/>
          <w:sz w:val="22"/>
          <w:szCs w:val="22"/>
          <w:lang w:eastAsia="x-none"/>
        </w:rPr>
        <w:t xml:space="preserve">Skysčių vartojimas sustiprina </w:t>
      </w:r>
      <w:proofErr w:type="spellStart"/>
      <w:r w:rsidRPr="008A1EB3">
        <w:rPr>
          <w:bCs/>
          <w:snapToGrid w:val="0"/>
          <w:sz w:val="22"/>
          <w:szCs w:val="22"/>
          <w:lang w:eastAsia="x-none"/>
        </w:rPr>
        <w:t>bromheksino</w:t>
      </w:r>
      <w:proofErr w:type="spellEnd"/>
      <w:r w:rsidRPr="008A1EB3">
        <w:rPr>
          <w:bCs/>
          <w:snapToGrid w:val="0"/>
          <w:sz w:val="22"/>
          <w:szCs w:val="22"/>
          <w:lang w:eastAsia="x-none"/>
        </w:rPr>
        <w:t xml:space="preserve"> poveikį.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Nėštumas ir žindymo laikotarpis</w:t>
      </w:r>
    </w:p>
    <w:p w:rsidR="003670ED" w:rsidRPr="008A1EB3" w:rsidRDefault="003670ED" w:rsidP="003670ED">
      <w:pPr>
        <w:pStyle w:val="Pagrindinistekstas"/>
        <w:tabs>
          <w:tab w:val="left" w:pos="567"/>
        </w:tabs>
        <w:spacing w:after="0"/>
        <w:rPr>
          <w:bCs/>
          <w:szCs w:val="22"/>
        </w:rPr>
      </w:pPr>
      <w:r w:rsidRPr="008A1EB3">
        <w:rPr>
          <w:noProof/>
          <w:snapToGrid w:val="0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Ar saugu </w:t>
      </w:r>
      <w:proofErr w:type="spellStart"/>
      <w:r w:rsidRPr="008A1EB3">
        <w:rPr>
          <w:sz w:val="22"/>
          <w:szCs w:val="22"/>
        </w:rPr>
        <w:t>bromheksiną</w:t>
      </w:r>
      <w:proofErr w:type="spellEnd"/>
      <w:r w:rsidRPr="008A1EB3">
        <w:rPr>
          <w:sz w:val="22"/>
          <w:szCs w:val="22"/>
        </w:rPr>
        <w:t xml:space="preserve"> vartoti nėščioms moterims, nėra įrodyta, todėl šio vaisto nėštumo laikotarpiu vartoti draudžiama (žr. „BROMHEXINE-GRINDEKS vartoti negalima“).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pStyle w:val="Pagrindinistekstas"/>
        <w:tabs>
          <w:tab w:val="left" w:pos="567"/>
        </w:tabs>
        <w:spacing w:after="0"/>
        <w:rPr>
          <w:szCs w:val="22"/>
        </w:rPr>
      </w:pPr>
      <w:r w:rsidRPr="008A1EB3">
        <w:rPr>
          <w:szCs w:val="22"/>
        </w:rPr>
        <w:t xml:space="preserve">Nustatyta, kad nedidelis </w:t>
      </w:r>
      <w:proofErr w:type="spellStart"/>
      <w:r w:rsidRPr="008A1EB3">
        <w:rPr>
          <w:szCs w:val="22"/>
        </w:rPr>
        <w:t>bromheksino</w:t>
      </w:r>
      <w:proofErr w:type="spellEnd"/>
      <w:r w:rsidRPr="008A1EB3">
        <w:rPr>
          <w:szCs w:val="22"/>
        </w:rPr>
        <w:t xml:space="preserve"> kiekis patenka į motinos pieną. Vartojant </w:t>
      </w:r>
      <w:proofErr w:type="spellStart"/>
      <w:r w:rsidRPr="008A1EB3">
        <w:rPr>
          <w:szCs w:val="22"/>
        </w:rPr>
        <w:t>šo</w:t>
      </w:r>
      <w:proofErr w:type="spellEnd"/>
      <w:r w:rsidRPr="008A1EB3">
        <w:rPr>
          <w:szCs w:val="22"/>
        </w:rPr>
        <w:t xml:space="preserve"> vaisto, žindymas turi būti nutrauktas (žr. „BROMHEXINE-GRINDEKS vartoti negalima“).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Vairavimas ir mechanizmų valdymas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Vartojant BROMHEXINE-GRINDEKS nepalankaus poveikio gebėjimui vairuoti ir valdyti mechanizmus nepastebėta. Tačiau reikia atsižvelgti į tai, kad šio vaisto sudėtyje yra etanolio, kuris gali paveikti Jūsų gebėjimą vairuoti ar valdyti mechanizmus.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 xml:space="preserve">BROMHEXINE-GRINDEKS sudėtyje yra etanolio, </w:t>
      </w:r>
      <w:proofErr w:type="spellStart"/>
      <w:r w:rsidRPr="008A1EB3">
        <w:rPr>
          <w:b/>
          <w:bCs/>
          <w:sz w:val="22"/>
          <w:szCs w:val="22"/>
        </w:rPr>
        <w:t>sorbitolio</w:t>
      </w:r>
      <w:proofErr w:type="spellEnd"/>
      <w:r w:rsidRPr="008A1EB3">
        <w:rPr>
          <w:b/>
          <w:bCs/>
          <w:sz w:val="22"/>
          <w:szCs w:val="22"/>
        </w:rPr>
        <w:t xml:space="preserve"> (E420) ir metilo </w:t>
      </w:r>
      <w:proofErr w:type="spellStart"/>
      <w:r w:rsidRPr="008A1EB3">
        <w:rPr>
          <w:b/>
          <w:bCs/>
          <w:sz w:val="22"/>
          <w:szCs w:val="22"/>
        </w:rPr>
        <w:t>parahidrobenzoato</w:t>
      </w:r>
      <w:proofErr w:type="spellEnd"/>
      <w:r w:rsidRPr="008A1EB3">
        <w:rPr>
          <w:b/>
          <w:bCs/>
          <w:sz w:val="22"/>
          <w:szCs w:val="22"/>
        </w:rPr>
        <w:t xml:space="preserve"> (E218).</w:t>
      </w:r>
    </w:p>
    <w:p w:rsidR="003670ED" w:rsidRPr="008A1EB3" w:rsidRDefault="003670ED" w:rsidP="003670ED">
      <w:pPr>
        <w:pStyle w:val="Pagrindinistekstas"/>
        <w:spacing w:after="0"/>
        <w:rPr>
          <w:szCs w:val="22"/>
        </w:rPr>
      </w:pPr>
    </w:p>
    <w:p w:rsidR="003670ED" w:rsidRPr="008A1EB3" w:rsidRDefault="003670ED" w:rsidP="003670ED">
      <w:pPr>
        <w:pStyle w:val="Pagrindinistekstas"/>
        <w:spacing w:after="0"/>
        <w:rPr>
          <w:szCs w:val="22"/>
        </w:rPr>
      </w:pPr>
      <w:r w:rsidRPr="008A1EB3">
        <w:rPr>
          <w:szCs w:val="22"/>
        </w:rPr>
        <w:t>Į šio vaisto sudėtį įeina:</w:t>
      </w:r>
    </w:p>
    <w:p w:rsidR="003670ED" w:rsidRPr="008A1EB3" w:rsidRDefault="003670ED" w:rsidP="003670ED">
      <w:pPr>
        <w:pStyle w:val="Pagrindinistekstas"/>
        <w:numPr>
          <w:ilvl w:val="0"/>
          <w:numId w:val="4"/>
        </w:numPr>
        <w:spacing w:after="0"/>
        <w:rPr>
          <w:szCs w:val="22"/>
        </w:rPr>
      </w:pPr>
      <w:r w:rsidRPr="008A1EB3">
        <w:rPr>
          <w:szCs w:val="22"/>
        </w:rPr>
        <w:t xml:space="preserve">12 tūrio % etanolis (alkoholis), </w:t>
      </w:r>
      <w:proofErr w:type="spellStart"/>
      <w:r w:rsidRPr="008A1EB3">
        <w:rPr>
          <w:szCs w:val="22"/>
        </w:rPr>
        <w:t>t.y</w:t>
      </w:r>
      <w:proofErr w:type="spellEnd"/>
      <w:r w:rsidRPr="008A1EB3">
        <w:rPr>
          <w:szCs w:val="22"/>
        </w:rPr>
        <w:t>. iki 493 mg dozėje (5ml) (atitinka 12 ml alaus, 5 ml vyno). Kenksmingas sergantiems alkoholizmu. Būtina atsižvelgti vaikams ir didelės rizikos grupės (pvz., sergantiems kepenų ligomis ar epilepsija) pacientams</w:t>
      </w:r>
      <w:r>
        <w:rPr>
          <w:szCs w:val="22"/>
        </w:rPr>
        <w:t>;</w:t>
      </w:r>
    </w:p>
    <w:p w:rsidR="003670ED" w:rsidRPr="008A1EB3" w:rsidRDefault="003670ED" w:rsidP="003670ED">
      <w:pPr>
        <w:pStyle w:val="Sraopastraipa"/>
        <w:numPr>
          <w:ilvl w:val="0"/>
          <w:numId w:val="3"/>
        </w:numPr>
        <w:rPr>
          <w:bCs/>
          <w:sz w:val="22"/>
          <w:szCs w:val="22"/>
        </w:rPr>
      </w:pPr>
      <w:proofErr w:type="spellStart"/>
      <w:r w:rsidRPr="008A1EB3">
        <w:rPr>
          <w:bCs/>
          <w:sz w:val="22"/>
          <w:szCs w:val="22"/>
        </w:rPr>
        <w:t>Sorbitolis</w:t>
      </w:r>
      <w:proofErr w:type="spellEnd"/>
      <w:r>
        <w:rPr>
          <w:bCs/>
          <w:sz w:val="22"/>
          <w:szCs w:val="22"/>
        </w:rPr>
        <w:t xml:space="preserve"> (E420)</w:t>
      </w:r>
      <w:r w:rsidRPr="008A1EB3">
        <w:rPr>
          <w:bCs/>
          <w:sz w:val="22"/>
          <w:szCs w:val="22"/>
        </w:rPr>
        <w:t xml:space="preserve">. </w:t>
      </w:r>
      <w:r w:rsidRPr="008A1EB3">
        <w:rPr>
          <w:sz w:val="22"/>
          <w:szCs w:val="22"/>
        </w:rPr>
        <w:t>Jeigu gydytojas Jums yra sakęs, kad netoleruojate kokių nors angliavandenių, kreipkitės į jį prieš pradėdami vartoti šį vaistą. Taip pat šis vaistas gali šiek tiek laisvinti vidurius</w:t>
      </w:r>
      <w:r>
        <w:rPr>
          <w:sz w:val="22"/>
          <w:szCs w:val="22"/>
        </w:rPr>
        <w:t>;</w:t>
      </w:r>
    </w:p>
    <w:p w:rsidR="003670ED" w:rsidRPr="008A1EB3" w:rsidRDefault="003670ED" w:rsidP="003670ED">
      <w:pPr>
        <w:pStyle w:val="Pagrindinistekstas"/>
        <w:numPr>
          <w:ilvl w:val="0"/>
          <w:numId w:val="2"/>
        </w:numPr>
        <w:spacing w:after="0"/>
        <w:rPr>
          <w:szCs w:val="22"/>
        </w:rPr>
      </w:pPr>
      <w:r w:rsidRPr="008A1EB3">
        <w:rPr>
          <w:szCs w:val="22"/>
        </w:rPr>
        <w:t xml:space="preserve">metilo </w:t>
      </w:r>
      <w:proofErr w:type="spellStart"/>
      <w:r w:rsidRPr="008A1EB3">
        <w:rPr>
          <w:szCs w:val="22"/>
        </w:rPr>
        <w:t>parahidroksibenzoatas</w:t>
      </w:r>
      <w:proofErr w:type="spellEnd"/>
      <w:r w:rsidRPr="008A1EB3">
        <w:rPr>
          <w:szCs w:val="22"/>
        </w:rPr>
        <w:t xml:space="preserve"> (E218). Gali sukelti alerginių reakcijų, kurios gali būti uždelstos.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3.</w:t>
      </w:r>
      <w:r w:rsidRPr="008A1EB3">
        <w:rPr>
          <w:b/>
          <w:bCs/>
          <w:sz w:val="22"/>
          <w:szCs w:val="22"/>
        </w:rPr>
        <w:tab/>
        <w:t>Kaip vartoti</w:t>
      </w:r>
      <w:r>
        <w:rPr>
          <w:b/>
          <w:bCs/>
          <w:sz w:val="22"/>
          <w:szCs w:val="22"/>
        </w:rPr>
        <w:t xml:space="preserve"> </w:t>
      </w:r>
      <w:r w:rsidRPr="008A1EB3">
        <w:rPr>
          <w:b/>
          <w:sz w:val="22"/>
          <w:szCs w:val="22"/>
        </w:rPr>
        <w:t>BROMHEXINE-GRINDEKS</w:t>
      </w: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</w:p>
    <w:p w:rsidR="003670ED" w:rsidRPr="008A1EB3" w:rsidRDefault="003670ED" w:rsidP="003670ED">
      <w:pPr>
        <w:numPr>
          <w:ilvl w:val="12"/>
          <w:numId w:val="0"/>
        </w:numPr>
        <w:ind w:right="-2"/>
        <w:rPr>
          <w:snapToGrid w:val="0"/>
          <w:sz w:val="22"/>
          <w:szCs w:val="22"/>
          <w:lang w:eastAsia="en-US"/>
        </w:rPr>
      </w:pPr>
      <w:r w:rsidRPr="008A1EB3">
        <w:rPr>
          <w:noProof/>
          <w:snapToGrid w:val="0"/>
          <w:sz w:val="22"/>
          <w:szCs w:val="22"/>
          <w:lang w:eastAsia="en-US"/>
        </w:rPr>
        <w:t>Visada vartokite šį vaistą tiksliai kaip nurodė gydytojas arba vaistininkas.</w:t>
      </w:r>
      <w:r w:rsidRPr="008A1EB3">
        <w:rPr>
          <w:snapToGrid w:val="0"/>
          <w:sz w:val="22"/>
          <w:szCs w:val="22"/>
          <w:lang w:eastAsia="en-US"/>
        </w:rPr>
        <w:t xml:space="preserve"> </w:t>
      </w:r>
      <w:r w:rsidRPr="008A1EB3">
        <w:rPr>
          <w:noProof/>
          <w:snapToGrid w:val="0"/>
          <w:sz w:val="22"/>
          <w:szCs w:val="22"/>
          <w:lang w:eastAsia="en-US"/>
        </w:rPr>
        <w:t>Jeigu abejojate, kreipkitės į gydytoją arba vaistininką.</w:t>
      </w:r>
      <w:r w:rsidRPr="008A1EB3">
        <w:rPr>
          <w:snapToGrid w:val="0"/>
          <w:sz w:val="22"/>
          <w:szCs w:val="22"/>
          <w:lang w:eastAsia="en-US"/>
        </w:rPr>
        <w:t xml:space="preserve"> </w:t>
      </w: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Vaisto rekomenduojama gerti 3 kartus per parą nepriklausomai nuo valgio.</w:t>
      </w:r>
    </w:p>
    <w:p w:rsidR="003670ED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Viename matavimo šaukšte (5 ml sirupo) yra 4 mg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hidrochlorido.</w:t>
      </w:r>
    </w:p>
    <w:p w:rsidR="003670ED" w:rsidRDefault="003670ED" w:rsidP="003670ED">
      <w:pPr>
        <w:tabs>
          <w:tab w:val="left" w:pos="567"/>
        </w:tabs>
        <w:rPr>
          <w:iCs/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iCs/>
          <w:sz w:val="22"/>
          <w:szCs w:val="22"/>
        </w:rPr>
        <w:t>Sirupo dozė priklauso nuo paciento amžiaus. Jei gydytojas nenurodė kitaip, rekomenduojamos dozės yra tokios: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4909"/>
      </w:tblGrid>
      <w:tr w:rsidR="003670ED" w:rsidRPr="008A1EB3" w:rsidTr="00B34FE9">
        <w:tc>
          <w:tcPr>
            <w:tcW w:w="4909" w:type="dxa"/>
          </w:tcPr>
          <w:p w:rsidR="003670ED" w:rsidRPr="008A1EB3" w:rsidRDefault="003670ED" w:rsidP="00B34FE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Paciento amžius</w:t>
            </w:r>
          </w:p>
        </w:tc>
        <w:tc>
          <w:tcPr>
            <w:tcW w:w="4909" w:type="dxa"/>
          </w:tcPr>
          <w:p w:rsidR="003670ED" w:rsidRPr="008A1EB3" w:rsidRDefault="003670ED" w:rsidP="00B34FE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Dozė matavimo šaukštais (mg)</w:t>
            </w:r>
          </w:p>
        </w:tc>
      </w:tr>
      <w:tr w:rsidR="003670ED" w:rsidRPr="008A1EB3" w:rsidTr="00B34FE9">
        <w:tc>
          <w:tcPr>
            <w:tcW w:w="4909" w:type="dxa"/>
          </w:tcPr>
          <w:p w:rsidR="003670ED" w:rsidRPr="008A1EB3" w:rsidRDefault="003670ED" w:rsidP="00B34FE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2–6 metų vaikams</w:t>
            </w:r>
          </w:p>
        </w:tc>
        <w:tc>
          <w:tcPr>
            <w:tcW w:w="4909" w:type="dxa"/>
          </w:tcPr>
          <w:p w:rsidR="003670ED" w:rsidRPr="008A1EB3" w:rsidRDefault="003670ED" w:rsidP="00B34FE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½–1 (2-4 mg)</w:t>
            </w:r>
          </w:p>
        </w:tc>
      </w:tr>
      <w:tr w:rsidR="003670ED" w:rsidRPr="008A1EB3" w:rsidTr="00B34FE9">
        <w:tc>
          <w:tcPr>
            <w:tcW w:w="4909" w:type="dxa"/>
          </w:tcPr>
          <w:p w:rsidR="003670ED" w:rsidRPr="008A1EB3" w:rsidRDefault="003670ED" w:rsidP="00B34FE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6–14 metų vaikams</w:t>
            </w:r>
          </w:p>
        </w:tc>
        <w:tc>
          <w:tcPr>
            <w:tcW w:w="4909" w:type="dxa"/>
          </w:tcPr>
          <w:p w:rsidR="003670ED" w:rsidRPr="008A1EB3" w:rsidRDefault="003670ED" w:rsidP="00B34FE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1–2 (4-8 mg)</w:t>
            </w:r>
          </w:p>
        </w:tc>
      </w:tr>
      <w:tr w:rsidR="003670ED" w:rsidRPr="008A1EB3" w:rsidTr="00B34FE9">
        <w:tc>
          <w:tcPr>
            <w:tcW w:w="4909" w:type="dxa"/>
          </w:tcPr>
          <w:p w:rsidR="003670ED" w:rsidRPr="008A1EB3" w:rsidRDefault="003670ED" w:rsidP="00B34FE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Suaugusiems žmonėms ir vyresniems kaip 14 metų paaugliams</w:t>
            </w:r>
          </w:p>
        </w:tc>
        <w:tc>
          <w:tcPr>
            <w:tcW w:w="4909" w:type="dxa"/>
          </w:tcPr>
          <w:p w:rsidR="003670ED" w:rsidRPr="008A1EB3" w:rsidRDefault="003670ED" w:rsidP="00B34FE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A1EB3">
              <w:rPr>
                <w:sz w:val="22"/>
                <w:szCs w:val="22"/>
              </w:rPr>
              <w:t>2–3 (8-12 mg)</w:t>
            </w:r>
          </w:p>
        </w:tc>
      </w:tr>
    </w:tbl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Gydomasis poveikis paprastai pasireiškia 2–5 vaisto vartojimo parą. Jei po penkių parų simptomai nepalengvėjo arba pasunkėjo, turite kreiptis į gydytoją, kuris nurodys tolimesnį gydymą. 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i/>
          <w:sz w:val="22"/>
          <w:szCs w:val="22"/>
        </w:rPr>
      </w:pPr>
      <w:r w:rsidRPr="008A1EB3">
        <w:rPr>
          <w:i/>
          <w:sz w:val="22"/>
          <w:szCs w:val="22"/>
        </w:rPr>
        <w:t>Senyviems pacientams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Senyviems žmonėms dozės keisti nereikia.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i/>
          <w:sz w:val="22"/>
          <w:szCs w:val="22"/>
        </w:rPr>
      </w:pPr>
      <w:r w:rsidRPr="008A1EB3">
        <w:rPr>
          <w:i/>
          <w:sz w:val="22"/>
          <w:szCs w:val="22"/>
        </w:rPr>
        <w:t>Pacientams, kurių inkstų funkcija sutrikusi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Žmonėms, sergantiems sunkiu inkstų funkcijos sutrikimu, vaistas gali kauptis organizme. Dozę gali prireikti mažinti ir (arba) ją vartoti rečiau.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i/>
          <w:sz w:val="22"/>
          <w:szCs w:val="22"/>
        </w:rPr>
      </w:pPr>
      <w:r w:rsidRPr="008A1EB3">
        <w:rPr>
          <w:i/>
          <w:sz w:val="22"/>
          <w:szCs w:val="22"/>
        </w:rPr>
        <w:t xml:space="preserve">Pacientams, kurių kepenų </w:t>
      </w:r>
      <w:proofErr w:type="spellStart"/>
      <w:r w:rsidRPr="008A1EB3">
        <w:rPr>
          <w:i/>
          <w:sz w:val="22"/>
          <w:szCs w:val="22"/>
        </w:rPr>
        <w:t>finkcija</w:t>
      </w:r>
      <w:proofErr w:type="spellEnd"/>
      <w:r w:rsidRPr="008A1EB3">
        <w:rPr>
          <w:i/>
          <w:sz w:val="22"/>
          <w:szCs w:val="22"/>
        </w:rPr>
        <w:t xml:space="preserve"> sutrikusi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Žmonėms, sergantiems sunkia kepenų liga, dozę gali tekti sumažinti ir (arba) padidinti intervalus tarp dozių.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Jei šio vaisto poveikis Jums atrodo pernelyg stiprus arba per silpnas, pasitarkite su gydytoju.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 xml:space="preserve">Ką daryti pavartojus per didelę </w:t>
      </w:r>
      <w:r w:rsidRPr="008A1EB3">
        <w:rPr>
          <w:b/>
          <w:sz w:val="22"/>
          <w:szCs w:val="22"/>
        </w:rPr>
        <w:t>BROMHEXINE-GRINDEKS</w:t>
      </w:r>
      <w:r w:rsidRPr="008A1EB3">
        <w:rPr>
          <w:b/>
          <w:bCs/>
          <w:sz w:val="22"/>
          <w:szCs w:val="22"/>
        </w:rPr>
        <w:t xml:space="preserve"> dozę?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Dar nebuvo aprašyta perdozavimo atvejų žmonėms. Nepaisant to, jei perdozavote vaisto, nedelsiant kreipkitės į gydytoją.</w:t>
      </w: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 xml:space="preserve">Pamiršus pavartoti </w:t>
      </w:r>
      <w:r w:rsidRPr="008A1EB3">
        <w:rPr>
          <w:b/>
          <w:sz w:val="22"/>
          <w:szCs w:val="22"/>
        </w:rPr>
        <w:t>BROMHEXINE-GRINDEKS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Negalima vartoti dvigubos dozės norint kompensuoti praleistą dozę. </w:t>
      </w:r>
    </w:p>
    <w:p w:rsidR="003670ED" w:rsidRPr="008A1EB3" w:rsidRDefault="003670ED" w:rsidP="003670ED">
      <w:pPr>
        <w:tabs>
          <w:tab w:val="left" w:pos="567"/>
        </w:tabs>
        <w:rPr>
          <w:bCs/>
          <w:sz w:val="22"/>
          <w:szCs w:val="22"/>
        </w:rPr>
      </w:pPr>
      <w:r w:rsidRPr="008A1EB3">
        <w:rPr>
          <w:bCs/>
          <w:sz w:val="22"/>
          <w:szCs w:val="22"/>
        </w:rPr>
        <w:t>Jeigu kiltų daugiau klausimų dėl šio vaisto vartojimo, kreipkitės į gydytoją arba vaistininką.</w:t>
      </w:r>
    </w:p>
    <w:p w:rsidR="003670ED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4.</w:t>
      </w:r>
      <w:r w:rsidRPr="008A1EB3">
        <w:rPr>
          <w:b/>
          <w:bCs/>
          <w:sz w:val="22"/>
          <w:szCs w:val="22"/>
        </w:rPr>
        <w:tab/>
        <w:t>Galimas šalutinis poveikis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pStyle w:val="BTEMEASMCA"/>
        <w:rPr>
          <w:noProof w:val="0"/>
        </w:rPr>
      </w:pPr>
      <w:r w:rsidRPr="008A1EB3">
        <w:rPr>
          <w:bCs/>
        </w:rPr>
        <w:t xml:space="preserve">Šis vaistas, </w:t>
      </w:r>
      <w:r w:rsidRPr="008A1EB3">
        <w:rPr>
          <w:noProof w:val="0"/>
        </w:rPr>
        <w:t>kaip ir visi kiti, gali sukelti šalutinį poveikį, nors jis pasireiškia ne visiems žmonėms.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Bromheksinas</w:t>
      </w:r>
      <w:proofErr w:type="spellEnd"/>
      <w:r w:rsidRPr="008A1EB3">
        <w:rPr>
          <w:sz w:val="22"/>
          <w:szCs w:val="22"/>
        </w:rPr>
        <w:t xml:space="preserve"> paprastai yra gerai toleruojamas.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 xml:space="preserve">Nutraukite vaisto vartojimą ir </w:t>
      </w:r>
      <w:r w:rsidRPr="008A1EB3">
        <w:rPr>
          <w:b/>
          <w:sz w:val="22"/>
          <w:szCs w:val="22"/>
        </w:rPr>
        <w:t>nedelsdami</w:t>
      </w:r>
      <w:r w:rsidRPr="008A1EB3">
        <w:rPr>
          <w:sz w:val="22"/>
          <w:szCs w:val="22"/>
        </w:rPr>
        <w:t xml:space="preserve"> kreipkitės į gydytoją, jei atsirado:</w:t>
      </w:r>
    </w:p>
    <w:p w:rsidR="003670ED" w:rsidRPr="008A1EB3" w:rsidRDefault="003670ED" w:rsidP="003670ED">
      <w:pPr>
        <w:pStyle w:val="Sraopastraipa"/>
        <w:numPr>
          <w:ilvl w:val="0"/>
          <w:numId w:val="2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Pasunkėjęs kvėpavimas, lūpų, liežuvio ar gerklės patinimas, greitas širdies plakimas, žemas kraujospūdis, karščiavimas, drebulys, dilgėlinė, niežulys ar odos patinimas. Tai gali būti sunkios alerginės reakcijos, įskaitant anafilaksinį šoką, požymiai</w:t>
      </w:r>
      <w:r>
        <w:rPr>
          <w:sz w:val="22"/>
          <w:szCs w:val="22"/>
        </w:rPr>
        <w:t>.</w:t>
      </w:r>
    </w:p>
    <w:p w:rsidR="003670ED" w:rsidRPr="008A1EB3" w:rsidRDefault="003670ED" w:rsidP="003670ED">
      <w:pPr>
        <w:pStyle w:val="Sraopastraipa"/>
        <w:numPr>
          <w:ilvl w:val="0"/>
          <w:numId w:val="2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 xml:space="preserve">Odos ar gleivinės sutrikimai, įskaitant išbėrimą, paraudimą, uždegimą, lupimąsi ar pūslių atsiradimą. Tai gali būti labai sunkios odos reakcijos, vadinamos </w:t>
      </w:r>
      <w:proofErr w:type="spellStart"/>
      <w:r w:rsidRPr="008A1EB3">
        <w:rPr>
          <w:sz w:val="22"/>
          <w:szCs w:val="22"/>
        </w:rPr>
        <w:t>Stivenso</w:t>
      </w:r>
      <w:proofErr w:type="spellEnd"/>
      <w:r w:rsidRPr="008A1EB3">
        <w:rPr>
          <w:sz w:val="22"/>
          <w:szCs w:val="22"/>
        </w:rPr>
        <w:t xml:space="preserve"> ir Džonsono sindromu ir </w:t>
      </w:r>
      <w:proofErr w:type="spellStart"/>
      <w:r w:rsidRPr="008A1EB3">
        <w:rPr>
          <w:sz w:val="22"/>
          <w:szCs w:val="22"/>
        </w:rPr>
        <w:t>Lajelio</w:t>
      </w:r>
      <w:proofErr w:type="spellEnd"/>
      <w:r w:rsidRPr="008A1EB3">
        <w:rPr>
          <w:sz w:val="22"/>
          <w:szCs w:val="22"/>
        </w:rPr>
        <w:t xml:space="preserve"> sindromu, požymiai</w:t>
      </w:r>
      <w:r>
        <w:rPr>
          <w:sz w:val="22"/>
          <w:szCs w:val="22"/>
        </w:rPr>
        <w:t>.</w:t>
      </w:r>
    </w:p>
    <w:p w:rsidR="003670ED" w:rsidRPr="008A1EB3" w:rsidRDefault="003670ED" w:rsidP="003670ED">
      <w:pPr>
        <w:jc w:val="both"/>
        <w:rPr>
          <w:sz w:val="22"/>
          <w:szCs w:val="22"/>
        </w:rPr>
      </w:pPr>
    </w:p>
    <w:p w:rsidR="003670ED" w:rsidRPr="008A1EB3" w:rsidRDefault="003670ED" w:rsidP="003670ED">
      <w:pPr>
        <w:jc w:val="both"/>
        <w:rPr>
          <w:sz w:val="22"/>
          <w:szCs w:val="22"/>
        </w:rPr>
      </w:pPr>
      <w:r w:rsidRPr="008A1EB3">
        <w:rPr>
          <w:i/>
          <w:sz w:val="22"/>
          <w:szCs w:val="22"/>
        </w:rPr>
        <w:t>Nedažnas</w:t>
      </w:r>
      <w:r w:rsidRPr="008A1EB3">
        <w:rPr>
          <w:sz w:val="22"/>
          <w:szCs w:val="22"/>
        </w:rPr>
        <w:t xml:space="preserve"> (gali pasireikšti ne daugiau kaip 1 iš 100 žmonių)</w:t>
      </w:r>
    </w:p>
    <w:p w:rsidR="003670ED" w:rsidRPr="008A1EB3" w:rsidRDefault="003670ED" w:rsidP="003670ED">
      <w:pPr>
        <w:pStyle w:val="Sraopastraipa"/>
        <w:numPr>
          <w:ilvl w:val="0"/>
          <w:numId w:val="5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Virškinimo sutrikimas ar kiti lengvi virškinimo trakto sutrikimų simptomai</w:t>
      </w:r>
    </w:p>
    <w:p w:rsidR="003670ED" w:rsidRPr="008A1EB3" w:rsidRDefault="003670ED" w:rsidP="003670ED">
      <w:pPr>
        <w:pStyle w:val="Sraopastraipa"/>
        <w:numPr>
          <w:ilvl w:val="0"/>
          <w:numId w:val="5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Kraujavimas iš virškinimo trakto</w:t>
      </w:r>
    </w:p>
    <w:p w:rsidR="003670ED" w:rsidRPr="008A1EB3" w:rsidRDefault="003670ED" w:rsidP="003670ED">
      <w:pPr>
        <w:pStyle w:val="Sraopastraipa"/>
        <w:numPr>
          <w:ilvl w:val="0"/>
          <w:numId w:val="5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Seilėtekis</w:t>
      </w:r>
    </w:p>
    <w:p w:rsidR="003670ED" w:rsidRPr="008A1EB3" w:rsidRDefault="003670ED" w:rsidP="003670ED">
      <w:pPr>
        <w:pStyle w:val="Sraopastraipa"/>
        <w:numPr>
          <w:ilvl w:val="0"/>
          <w:numId w:val="5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Pykinimas ar vėmimas</w:t>
      </w:r>
    </w:p>
    <w:p w:rsidR="003670ED" w:rsidRPr="008A1EB3" w:rsidRDefault="003670ED" w:rsidP="003670ED">
      <w:pPr>
        <w:pStyle w:val="Sraopastraipa"/>
        <w:numPr>
          <w:ilvl w:val="0"/>
          <w:numId w:val="5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Pilvo skausmas</w:t>
      </w:r>
    </w:p>
    <w:p w:rsidR="003670ED" w:rsidRPr="008A1EB3" w:rsidRDefault="003670ED" w:rsidP="003670ED">
      <w:pPr>
        <w:pStyle w:val="Sraopastraipa"/>
        <w:numPr>
          <w:ilvl w:val="0"/>
          <w:numId w:val="5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Rėmuo</w:t>
      </w:r>
    </w:p>
    <w:p w:rsidR="003670ED" w:rsidRPr="008A1EB3" w:rsidRDefault="003670ED" w:rsidP="003670ED">
      <w:pPr>
        <w:pStyle w:val="Sraopastraipa"/>
        <w:numPr>
          <w:ilvl w:val="0"/>
          <w:numId w:val="5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Vidurių užkietėjimas</w:t>
      </w:r>
    </w:p>
    <w:p w:rsidR="003670ED" w:rsidRPr="008A1EB3" w:rsidRDefault="003670ED" w:rsidP="003670ED">
      <w:pPr>
        <w:jc w:val="both"/>
        <w:rPr>
          <w:sz w:val="22"/>
          <w:szCs w:val="22"/>
        </w:rPr>
      </w:pPr>
    </w:p>
    <w:p w:rsidR="003670ED" w:rsidRDefault="003670ED" w:rsidP="003670ED">
      <w:pPr>
        <w:jc w:val="both"/>
        <w:rPr>
          <w:sz w:val="22"/>
          <w:szCs w:val="22"/>
        </w:rPr>
      </w:pPr>
      <w:r w:rsidRPr="008A1EB3">
        <w:rPr>
          <w:i/>
          <w:sz w:val="22"/>
          <w:szCs w:val="22"/>
        </w:rPr>
        <w:t>Retas</w:t>
      </w:r>
      <w:r w:rsidRPr="008A1EB3">
        <w:rPr>
          <w:sz w:val="22"/>
          <w:szCs w:val="22"/>
        </w:rPr>
        <w:t xml:space="preserve"> (gali pasireikšti ne daugiau kaip 1 iš 1000 žmonių)</w:t>
      </w:r>
    </w:p>
    <w:p w:rsidR="003670ED" w:rsidRDefault="003670ED" w:rsidP="003670ED">
      <w:pPr>
        <w:pStyle w:val="Sraopastraipa"/>
        <w:numPr>
          <w:ilvl w:val="0"/>
          <w:numId w:val="6"/>
        </w:numPr>
        <w:jc w:val="both"/>
        <w:rPr>
          <w:sz w:val="22"/>
          <w:szCs w:val="22"/>
        </w:rPr>
      </w:pPr>
      <w:r w:rsidRPr="00FD5952">
        <w:rPr>
          <w:sz w:val="22"/>
          <w:szCs w:val="22"/>
        </w:rPr>
        <w:t>Padidėjusio jautrumo reakcijos</w:t>
      </w:r>
    </w:p>
    <w:p w:rsidR="003670ED" w:rsidRPr="00316A18" w:rsidRDefault="003670ED" w:rsidP="003670ED">
      <w:pPr>
        <w:pStyle w:val="Sraopastraipa"/>
        <w:numPr>
          <w:ilvl w:val="0"/>
          <w:numId w:val="6"/>
        </w:numPr>
        <w:jc w:val="both"/>
        <w:rPr>
          <w:sz w:val="22"/>
          <w:szCs w:val="22"/>
        </w:rPr>
      </w:pPr>
      <w:r w:rsidRPr="00316A18">
        <w:rPr>
          <w:sz w:val="22"/>
          <w:szCs w:val="22"/>
        </w:rPr>
        <w:t>Išbėrimas, dilgėlinė</w:t>
      </w:r>
    </w:p>
    <w:p w:rsidR="003670ED" w:rsidRPr="008A1EB3" w:rsidRDefault="003670ED" w:rsidP="003670ED">
      <w:pPr>
        <w:pStyle w:val="Sraopastraipa"/>
        <w:numPr>
          <w:ilvl w:val="0"/>
          <w:numId w:val="6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Galvos skausmas</w:t>
      </w:r>
    </w:p>
    <w:p w:rsidR="003670ED" w:rsidRPr="008A1EB3" w:rsidRDefault="003670ED" w:rsidP="003670ED">
      <w:pPr>
        <w:pStyle w:val="Sraopastraipa"/>
        <w:numPr>
          <w:ilvl w:val="0"/>
          <w:numId w:val="6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Galvos svaigimas</w:t>
      </w:r>
    </w:p>
    <w:p w:rsidR="003670ED" w:rsidRPr="008A1EB3" w:rsidRDefault="003670ED" w:rsidP="003670ED">
      <w:pPr>
        <w:pStyle w:val="Sraopastraipa"/>
        <w:numPr>
          <w:ilvl w:val="0"/>
          <w:numId w:val="6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 xml:space="preserve">Padidėjusi kūno temperatūra (paprastai kartu su </w:t>
      </w:r>
      <w:proofErr w:type="spellStart"/>
      <w:r w:rsidRPr="008A1EB3">
        <w:rPr>
          <w:sz w:val="22"/>
          <w:szCs w:val="22"/>
        </w:rPr>
        <w:t>šaltkrėčiu</w:t>
      </w:r>
      <w:proofErr w:type="spellEnd"/>
      <w:r w:rsidRPr="008A1EB3">
        <w:rPr>
          <w:sz w:val="22"/>
          <w:szCs w:val="22"/>
        </w:rPr>
        <w:t xml:space="preserve"> ir prakaitavimu)</w:t>
      </w:r>
    </w:p>
    <w:p w:rsidR="003670ED" w:rsidRPr="008A1EB3" w:rsidRDefault="003670ED" w:rsidP="003670ED">
      <w:pPr>
        <w:pStyle w:val="Sraopastraipa"/>
        <w:numPr>
          <w:ilvl w:val="0"/>
          <w:numId w:val="6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 xml:space="preserve">Skystos </w:t>
      </w:r>
      <w:proofErr w:type="spellStart"/>
      <w:r w:rsidRPr="008A1EB3">
        <w:rPr>
          <w:sz w:val="22"/>
          <w:szCs w:val="22"/>
        </w:rPr>
        <w:t>iškyros</w:t>
      </w:r>
      <w:proofErr w:type="spellEnd"/>
      <w:r w:rsidRPr="008A1EB3">
        <w:rPr>
          <w:sz w:val="22"/>
          <w:szCs w:val="22"/>
        </w:rPr>
        <w:t xml:space="preserve"> iš nosies, burnos ir kvėpavimo takų gleivinės sausumas.</w:t>
      </w:r>
    </w:p>
    <w:p w:rsidR="003670ED" w:rsidRPr="008A1EB3" w:rsidRDefault="003670ED" w:rsidP="003670ED">
      <w:pPr>
        <w:jc w:val="both"/>
        <w:rPr>
          <w:sz w:val="22"/>
          <w:szCs w:val="22"/>
        </w:rPr>
      </w:pPr>
    </w:p>
    <w:p w:rsidR="003670ED" w:rsidRDefault="003670ED" w:rsidP="003670ED">
      <w:pPr>
        <w:jc w:val="both"/>
        <w:rPr>
          <w:sz w:val="22"/>
          <w:szCs w:val="22"/>
        </w:rPr>
      </w:pPr>
      <w:r w:rsidRPr="008A1EB3">
        <w:rPr>
          <w:i/>
          <w:sz w:val="22"/>
          <w:szCs w:val="22"/>
        </w:rPr>
        <w:t>Dažnis nežinomas</w:t>
      </w:r>
      <w:r w:rsidRPr="008A1EB3">
        <w:rPr>
          <w:sz w:val="22"/>
          <w:szCs w:val="22"/>
        </w:rPr>
        <w:t xml:space="preserve"> (negali būti apskaičiuotas pagal turimus duomenis)</w:t>
      </w:r>
    </w:p>
    <w:p w:rsidR="003670ED" w:rsidRPr="00D04040" w:rsidRDefault="003670ED" w:rsidP="003670ED">
      <w:pPr>
        <w:numPr>
          <w:ilvl w:val="0"/>
          <w:numId w:val="7"/>
        </w:numPr>
        <w:jc w:val="both"/>
        <w:rPr>
          <w:sz w:val="22"/>
          <w:szCs w:val="22"/>
        </w:rPr>
      </w:pPr>
      <w:r w:rsidRPr="00D04040">
        <w:rPr>
          <w:sz w:val="22"/>
          <w:szCs w:val="22"/>
        </w:rPr>
        <w:t xml:space="preserve">Anafilaksinės reakcijos, įskaitant anafilaksinį šoką, </w:t>
      </w:r>
      <w:proofErr w:type="spellStart"/>
      <w:r w:rsidRPr="00D04040">
        <w:rPr>
          <w:sz w:val="22"/>
          <w:szCs w:val="22"/>
        </w:rPr>
        <w:t>angioneurozinę</w:t>
      </w:r>
      <w:proofErr w:type="spellEnd"/>
      <w:r w:rsidRPr="00D04040">
        <w:rPr>
          <w:sz w:val="22"/>
          <w:szCs w:val="22"/>
        </w:rPr>
        <w:t xml:space="preserve"> edema (greitai besivystantį odos, gleivinės, po</w:t>
      </w:r>
      <w:r w:rsidRPr="00A37AC1">
        <w:rPr>
          <w:sz w:val="22"/>
          <w:szCs w:val="22"/>
        </w:rPr>
        <w:t xml:space="preserve"> </w:t>
      </w:r>
      <w:r w:rsidRPr="00D04040">
        <w:rPr>
          <w:sz w:val="22"/>
          <w:szCs w:val="22"/>
        </w:rPr>
        <w:t xml:space="preserve">oda ar gleivine esančių audinių tinimą) ir niežėjimą </w:t>
      </w:r>
    </w:p>
    <w:p w:rsidR="003670ED" w:rsidRPr="00D04040" w:rsidRDefault="003670ED" w:rsidP="003670ED">
      <w:pPr>
        <w:numPr>
          <w:ilvl w:val="0"/>
          <w:numId w:val="7"/>
        </w:numPr>
        <w:jc w:val="both"/>
        <w:rPr>
          <w:sz w:val="22"/>
          <w:szCs w:val="22"/>
        </w:rPr>
      </w:pPr>
      <w:r w:rsidRPr="00D04040">
        <w:rPr>
          <w:sz w:val="22"/>
          <w:szCs w:val="22"/>
        </w:rPr>
        <w:t>Sunkios nepageidaujamos poodinės reakcijos (įskaitant</w:t>
      </w:r>
      <w:r w:rsidRPr="00A37AC1">
        <w:rPr>
          <w:sz w:val="22"/>
          <w:szCs w:val="22"/>
        </w:rPr>
        <w:t xml:space="preserve"> daugiaformę </w:t>
      </w:r>
      <w:proofErr w:type="spellStart"/>
      <w:r w:rsidRPr="00A37AC1">
        <w:rPr>
          <w:sz w:val="22"/>
          <w:szCs w:val="22"/>
        </w:rPr>
        <w:t>eritemą</w:t>
      </w:r>
      <w:proofErr w:type="spellEnd"/>
      <w:r w:rsidRPr="00A37AC1">
        <w:rPr>
          <w:sz w:val="22"/>
          <w:szCs w:val="22"/>
        </w:rPr>
        <w:t xml:space="preserve">, </w:t>
      </w:r>
      <w:proofErr w:type="spellStart"/>
      <w:r w:rsidRPr="00A37AC1">
        <w:rPr>
          <w:sz w:val="22"/>
          <w:szCs w:val="22"/>
        </w:rPr>
        <w:t>Stivenso</w:t>
      </w:r>
      <w:proofErr w:type="spellEnd"/>
      <w:r w:rsidRPr="00A37AC1">
        <w:rPr>
          <w:sz w:val="22"/>
          <w:szCs w:val="22"/>
        </w:rPr>
        <w:t xml:space="preserve">-Džonsono sindromą / toksinę epidermio </w:t>
      </w:r>
      <w:proofErr w:type="spellStart"/>
      <w:r w:rsidRPr="00A37AC1">
        <w:rPr>
          <w:sz w:val="22"/>
          <w:szCs w:val="22"/>
        </w:rPr>
        <w:t>nekrolizę</w:t>
      </w:r>
      <w:proofErr w:type="spellEnd"/>
      <w:r w:rsidRPr="00A37AC1">
        <w:rPr>
          <w:sz w:val="22"/>
          <w:szCs w:val="22"/>
        </w:rPr>
        <w:t xml:space="preserve"> ir ūminę </w:t>
      </w:r>
      <w:proofErr w:type="spellStart"/>
      <w:r w:rsidRPr="00A37AC1">
        <w:rPr>
          <w:sz w:val="22"/>
          <w:szCs w:val="22"/>
        </w:rPr>
        <w:t>generalizuotą</w:t>
      </w:r>
      <w:proofErr w:type="spellEnd"/>
      <w:r w:rsidRPr="00A37AC1">
        <w:rPr>
          <w:sz w:val="22"/>
          <w:szCs w:val="22"/>
        </w:rPr>
        <w:t xml:space="preserve"> </w:t>
      </w:r>
      <w:proofErr w:type="spellStart"/>
      <w:r w:rsidRPr="00A37AC1">
        <w:rPr>
          <w:sz w:val="22"/>
          <w:szCs w:val="22"/>
        </w:rPr>
        <w:t>egzanterminę</w:t>
      </w:r>
      <w:proofErr w:type="spellEnd"/>
      <w:r w:rsidRPr="00A37AC1">
        <w:rPr>
          <w:sz w:val="22"/>
          <w:szCs w:val="22"/>
        </w:rPr>
        <w:t xml:space="preserve"> </w:t>
      </w:r>
      <w:proofErr w:type="spellStart"/>
      <w:r w:rsidRPr="00A37AC1">
        <w:rPr>
          <w:sz w:val="22"/>
          <w:szCs w:val="22"/>
        </w:rPr>
        <w:t>pustuliozę</w:t>
      </w:r>
      <w:proofErr w:type="spellEnd"/>
      <w:r w:rsidRPr="00A37AC1">
        <w:rPr>
          <w:sz w:val="22"/>
          <w:szCs w:val="22"/>
        </w:rPr>
        <w:t>)</w:t>
      </w:r>
    </w:p>
    <w:p w:rsidR="003670ED" w:rsidRPr="008A1EB3" w:rsidRDefault="003670ED" w:rsidP="003670ED">
      <w:pPr>
        <w:pStyle w:val="Sraopastraipa"/>
        <w:numPr>
          <w:ilvl w:val="0"/>
          <w:numId w:val="7"/>
        </w:numPr>
        <w:jc w:val="both"/>
        <w:rPr>
          <w:sz w:val="22"/>
          <w:szCs w:val="22"/>
        </w:rPr>
      </w:pPr>
      <w:r w:rsidRPr="008A1EB3">
        <w:rPr>
          <w:sz w:val="22"/>
          <w:szCs w:val="22"/>
        </w:rPr>
        <w:t xml:space="preserve">Laikini kepenų funkcijos tyrimų </w:t>
      </w:r>
      <w:proofErr w:type="spellStart"/>
      <w:r w:rsidRPr="008A1EB3">
        <w:rPr>
          <w:sz w:val="22"/>
          <w:szCs w:val="22"/>
        </w:rPr>
        <w:t>rezultatatų</w:t>
      </w:r>
      <w:proofErr w:type="spellEnd"/>
      <w:r w:rsidRPr="008A1EB3">
        <w:rPr>
          <w:sz w:val="22"/>
          <w:szCs w:val="22"/>
        </w:rPr>
        <w:t xml:space="preserve"> pokyčiai (padidėjusi fermentų </w:t>
      </w:r>
      <w:proofErr w:type="spellStart"/>
      <w:r w:rsidRPr="008A1EB3">
        <w:rPr>
          <w:sz w:val="22"/>
          <w:szCs w:val="22"/>
        </w:rPr>
        <w:t>aminotransferazių</w:t>
      </w:r>
      <w:proofErr w:type="spellEnd"/>
      <w:r w:rsidRPr="008A1EB3">
        <w:rPr>
          <w:sz w:val="22"/>
          <w:szCs w:val="22"/>
        </w:rPr>
        <w:t xml:space="preserve"> koncentracija kraujo serume).</w:t>
      </w:r>
    </w:p>
    <w:p w:rsidR="003670ED" w:rsidRPr="008A1EB3" w:rsidRDefault="003670ED" w:rsidP="003670ED">
      <w:pPr>
        <w:jc w:val="both"/>
        <w:rPr>
          <w:sz w:val="22"/>
          <w:szCs w:val="22"/>
        </w:rPr>
      </w:pPr>
    </w:p>
    <w:p w:rsidR="003670ED" w:rsidRPr="008A1EB3" w:rsidRDefault="003670ED" w:rsidP="003670ED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 xml:space="preserve">Įkvėpus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>, jis kartais gali sukelti kosulį ar bronchų spazmą jautriems asmenims.</w:t>
      </w:r>
    </w:p>
    <w:p w:rsidR="003670ED" w:rsidRPr="008A1EB3" w:rsidRDefault="003670ED" w:rsidP="003670ED">
      <w:pPr>
        <w:jc w:val="both"/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snapToGrid w:val="0"/>
          <w:sz w:val="22"/>
          <w:szCs w:val="22"/>
          <w:lang w:eastAsia="en-US"/>
        </w:rPr>
      </w:pPr>
      <w:r w:rsidRPr="008A1EB3">
        <w:rPr>
          <w:b/>
          <w:noProof/>
          <w:snapToGrid w:val="0"/>
          <w:sz w:val="22"/>
          <w:szCs w:val="22"/>
          <w:lang w:eastAsia="en-US"/>
        </w:rPr>
        <w:t>Pranešimas apie šalutinį poveikį</w:t>
      </w:r>
    </w:p>
    <w:p w:rsidR="003670ED" w:rsidRPr="00D04040" w:rsidRDefault="003670ED" w:rsidP="003670ED">
      <w:pPr>
        <w:tabs>
          <w:tab w:val="left" w:pos="567"/>
        </w:tabs>
        <w:spacing w:line="260" w:lineRule="exact"/>
        <w:ind w:right="-449"/>
        <w:rPr>
          <w:sz w:val="22"/>
          <w:szCs w:val="22"/>
        </w:rPr>
      </w:pPr>
      <w:r w:rsidRPr="00D04040">
        <w:rPr>
          <w:sz w:val="22"/>
          <w:szCs w:val="22"/>
        </w:rPr>
        <w:t>Jeigu pasireiškė šalutinis poveikis, įskaitant šiame l</w:t>
      </w:r>
      <w:r w:rsidRPr="00A37AC1">
        <w:rPr>
          <w:sz w:val="22"/>
          <w:szCs w:val="22"/>
        </w:rPr>
        <w:t xml:space="preserve">apelyje nenurodytą, pasakykite </w:t>
      </w:r>
      <w:r w:rsidRPr="00D04040">
        <w:rPr>
          <w:sz w:val="22"/>
          <w:szCs w:val="22"/>
        </w:rPr>
        <w:t>gydytojui</w:t>
      </w:r>
      <w:r w:rsidRPr="00A37AC1">
        <w:rPr>
          <w:sz w:val="22"/>
          <w:szCs w:val="22"/>
        </w:rPr>
        <w:t xml:space="preserve"> </w:t>
      </w:r>
      <w:r w:rsidRPr="00D04040">
        <w:rPr>
          <w:sz w:val="22"/>
          <w:szCs w:val="22"/>
        </w:rPr>
        <w:t>arba</w:t>
      </w:r>
      <w:r w:rsidRPr="00A37AC1">
        <w:rPr>
          <w:sz w:val="22"/>
          <w:szCs w:val="22"/>
        </w:rPr>
        <w:t xml:space="preserve"> </w:t>
      </w:r>
      <w:r w:rsidRPr="00D04040">
        <w:rPr>
          <w:sz w:val="22"/>
          <w:szCs w:val="22"/>
        </w:rPr>
        <w:t>vaistininkui</w:t>
      </w:r>
      <w:r w:rsidRPr="00A37AC1">
        <w:rPr>
          <w:sz w:val="22"/>
          <w:szCs w:val="22"/>
        </w:rPr>
        <w:t xml:space="preserve">. </w:t>
      </w:r>
      <w:r w:rsidRPr="00D04040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D04040">
        <w:rPr>
          <w:sz w:val="22"/>
          <w:szCs w:val="22"/>
          <w:lang w:eastAsia="zh-CN"/>
        </w:rPr>
        <w:t>elefonu 8 800 73568</w:t>
      </w:r>
      <w:r w:rsidRPr="00D04040">
        <w:rPr>
          <w:sz w:val="22"/>
          <w:szCs w:val="22"/>
        </w:rPr>
        <w:t xml:space="preserve"> arba užpildyti interneto svetainėje </w:t>
      </w:r>
      <w:hyperlink r:id="rId5" w:history="1">
        <w:r w:rsidRPr="00D04040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D04040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D04040">
        <w:rPr>
          <w:sz w:val="22"/>
          <w:szCs w:val="22"/>
          <w:lang w:eastAsia="zh-CN"/>
        </w:rPr>
        <w:t xml:space="preserve">nemokamu </w:t>
      </w:r>
      <w:r w:rsidRPr="00D04040">
        <w:rPr>
          <w:sz w:val="22"/>
          <w:szCs w:val="22"/>
        </w:rPr>
        <w:t>fakso numeriu 8 800 20131</w:t>
      </w:r>
      <w:r w:rsidRPr="00D04040">
        <w:rPr>
          <w:sz w:val="22"/>
          <w:szCs w:val="22"/>
          <w:lang w:eastAsia="zh-CN"/>
        </w:rPr>
        <w:t xml:space="preserve">, </w:t>
      </w:r>
      <w:r w:rsidRPr="00D04040">
        <w:rPr>
          <w:sz w:val="22"/>
          <w:szCs w:val="22"/>
        </w:rPr>
        <w:t xml:space="preserve">el. paštu </w:t>
      </w:r>
      <w:hyperlink r:id="rId6" w:history="1">
        <w:r w:rsidRPr="00D04040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D04040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D04040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D04040">
        <w:rPr>
          <w:sz w:val="22"/>
          <w:szCs w:val="22"/>
        </w:rPr>
        <w:t>). Pranešdami apie šalutinį poveikį galite mums padėti gauti daugiau informacijos apie šio vaisto saugumą.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5.</w:t>
      </w:r>
      <w:r w:rsidRPr="008A1EB3">
        <w:rPr>
          <w:b/>
          <w:bCs/>
          <w:sz w:val="22"/>
          <w:szCs w:val="22"/>
        </w:rPr>
        <w:tab/>
        <w:t xml:space="preserve">Kaip laikyti </w:t>
      </w:r>
      <w:r w:rsidRPr="008A1EB3">
        <w:rPr>
          <w:b/>
          <w:sz w:val="22"/>
          <w:szCs w:val="22"/>
        </w:rPr>
        <w:t>BROMHEXINE-GRINDEKS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Laikyti ne aukštesnėje kaip 25 </w:t>
      </w:r>
      <w:r w:rsidRPr="008A1EB3">
        <w:rPr>
          <w:sz w:val="22"/>
          <w:szCs w:val="22"/>
        </w:rPr>
        <w:sym w:font="Symbol" w:char="F0B0"/>
      </w:r>
      <w:r w:rsidRPr="008A1EB3">
        <w:rPr>
          <w:sz w:val="22"/>
          <w:szCs w:val="22"/>
        </w:rPr>
        <w:t>C temperatūroje.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Pirmą kartą atidarius buteliuką, vaisto tinkamumo laikas – 1 metai.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Šį vaistą laikykite vaikams nepastebimoje ir nepasiekiamoje vietoje.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pStyle w:val="BTEMEASMCA"/>
        <w:rPr>
          <w:noProof w:val="0"/>
        </w:rPr>
      </w:pPr>
      <w:r w:rsidRPr="008A1EB3">
        <w:rPr>
          <w:noProof w:val="0"/>
        </w:rPr>
        <w:t xml:space="preserve">Ant dėžutės  po „Tinka iki“ ir buteliuko  nurodytam tinkamumo laikui pasibaigus, </w:t>
      </w:r>
      <w:r w:rsidRPr="008A1EB3">
        <w:t>šio vaisto</w:t>
      </w:r>
      <w:r w:rsidRPr="008A1EB3">
        <w:rPr>
          <w:noProof w:val="0"/>
        </w:rPr>
        <w:t xml:space="preserve"> vartoti negalima. Vaistas tinkamas vartoti iki paskutinės nurodyto mėnesio dienos.</w:t>
      </w:r>
    </w:p>
    <w:p w:rsidR="003670ED" w:rsidRPr="008A1EB3" w:rsidRDefault="003670ED" w:rsidP="003670ED">
      <w:pPr>
        <w:pStyle w:val="BTEMEASMCA"/>
        <w:rPr>
          <w:noProof w:val="0"/>
        </w:rPr>
      </w:pPr>
    </w:p>
    <w:p w:rsidR="003670ED" w:rsidRPr="008A1EB3" w:rsidRDefault="003670ED" w:rsidP="003670ED">
      <w:pPr>
        <w:pStyle w:val="BTEMEASMCA"/>
        <w:rPr>
          <w:noProof w:val="0"/>
        </w:rPr>
      </w:pPr>
      <w:r w:rsidRPr="008A1EB3">
        <w:rPr>
          <w:noProof w:val="0"/>
        </w:rPr>
        <w:t>Vaistų negalima išmesti į kanalizaciją arba su buitinėmis atliekomis. Kaip išmesti nereikalingus vaistus, klauskite vaistininko. Šios priemonės padės apsaugoti aplinką.</w:t>
      </w: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  <w:r w:rsidRPr="008A1EB3">
        <w:rPr>
          <w:b/>
          <w:bCs/>
          <w:sz w:val="22"/>
          <w:szCs w:val="22"/>
        </w:rPr>
        <w:t>6.</w:t>
      </w:r>
      <w:r w:rsidRPr="008A1EB3">
        <w:rPr>
          <w:b/>
          <w:bCs/>
          <w:sz w:val="22"/>
          <w:szCs w:val="22"/>
        </w:rPr>
        <w:tab/>
        <w:t>Pakuotės turinys ir kita informacija</w:t>
      </w:r>
    </w:p>
    <w:p w:rsidR="003670ED" w:rsidRPr="008A1EB3" w:rsidRDefault="003670ED" w:rsidP="003670ED">
      <w:pPr>
        <w:tabs>
          <w:tab w:val="left" w:pos="567"/>
        </w:tabs>
        <w:rPr>
          <w:b/>
          <w:bCs/>
          <w:sz w:val="22"/>
          <w:szCs w:val="22"/>
        </w:rPr>
      </w:pPr>
    </w:p>
    <w:p w:rsidR="003670ED" w:rsidRPr="008A1EB3" w:rsidRDefault="003670ED" w:rsidP="003670ED">
      <w:pPr>
        <w:pStyle w:val="PI-3EMEASMCA"/>
      </w:pPr>
      <w:r w:rsidRPr="008A1EB3">
        <w:t>BROMHEXINE-GRINDEKS sudėtis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 xml:space="preserve">Veiklioji medžiaga yra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hidrochloridas. 5 ml sirupo (1 matavimo šaukšte) yra 4 mg </w:t>
      </w:r>
      <w:proofErr w:type="spellStart"/>
      <w:r w:rsidRPr="008A1EB3">
        <w:rPr>
          <w:sz w:val="22"/>
          <w:szCs w:val="22"/>
        </w:rPr>
        <w:t>bromheksino</w:t>
      </w:r>
      <w:proofErr w:type="spellEnd"/>
      <w:r w:rsidRPr="008A1EB3">
        <w:rPr>
          <w:sz w:val="22"/>
          <w:szCs w:val="22"/>
        </w:rPr>
        <w:t xml:space="preserve"> hidrochlorido.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>-</w:t>
      </w:r>
      <w:r w:rsidRPr="008A1EB3">
        <w:rPr>
          <w:sz w:val="22"/>
          <w:szCs w:val="22"/>
        </w:rPr>
        <w:tab/>
        <w:t xml:space="preserve">Pagalbinės medžiagos yra metilo </w:t>
      </w:r>
      <w:proofErr w:type="spellStart"/>
      <w:r w:rsidRPr="008A1EB3">
        <w:rPr>
          <w:sz w:val="22"/>
          <w:szCs w:val="22"/>
        </w:rPr>
        <w:t>parahidroksibenzoatas</w:t>
      </w:r>
      <w:proofErr w:type="spellEnd"/>
      <w:r w:rsidRPr="008A1EB3">
        <w:rPr>
          <w:sz w:val="22"/>
          <w:szCs w:val="22"/>
        </w:rPr>
        <w:t xml:space="preserve"> (E218), skystasis </w:t>
      </w:r>
      <w:proofErr w:type="spellStart"/>
      <w:r w:rsidRPr="008A1EB3">
        <w:rPr>
          <w:sz w:val="22"/>
          <w:szCs w:val="22"/>
        </w:rPr>
        <w:t>sorbitolis</w:t>
      </w:r>
      <w:proofErr w:type="spellEnd"/>
      <w:r w:rsidRPr="008A1EB3">
        <w:rPr>
          <w:sz w:val="22"/>
          <w:szCs w:val="22"/>
        </w:rPr>
        <w:t xml:space="preserve"> (E420), etanolis (96 %), </w:t>
      </w:r>
      <w:proofErr w:type="spellStart"/>
      <w:r w:rsidRPr="008A1EB3">
        <w:rPr>
          <w:sz w:val="22"/>
          <w:szCs w:val="22"/>
        </w:rPr>
        <w:t>levomentolis</w:t>
      </w:r>
      <w:proofErr w:type="spellEnd"/>
      <w:r w:rsidRPr="008A1EB3">
        <w:rPr>
          <w:sz w:val="22"/>
          <w:szCs w:val="22"/>
        </w:rPr>
        <w:t>, anyžių eterinis aliejus, pipirmėčių eterinis aliejus, pankolių eterinis aliejus, išgrynintas vanduo.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pStyle w:val="PI-3EMEASMCA"/>
        <w:rPr>
          <w:u w:val="single"/>
        </w:rPr>
      </w:pPr>
      <w:r w:rsidRPr="008A1EB3">
        <w:t>BROMHEXINE-GRINDEKS išvaizda ir kiekis pakuotėje</w:t>
      </w:r>
    </w:p>
    <w:p w:rsidR="003670ED" w:rsidRPr="008A1EB3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Skaidrus, bespalvis ar silpnai spalvotas, būdingo kvapo skystis. </w:t>
      </w:r>
    </w:p>
    <w:p w:rsidR="003670ED" w:rsidRPr="008A1EB3" w:rsidRDefault="003670ED" w:rsidP="003670ED">
      <w:pPr>
        <w:pStyle w:val="Pagrindinistekstas"/>
        <w:spacing w:after="0"/>
        <w:rPr>
          <w:szCs w:val="22"/>
        </w:rPr>
      </w:pPr>
      <w:r w:rsidRPr="008A1EB3">
        <w:rPr>
          <w:szCs w:val="22"/>
        </w:rPr>
        <w:t>Sirupas tiekiamas 100 ml talpos, gintaro spalvos stikliniuose</w:t>
      </w:r>
      <w:r>
        <w:rPr>
          <w:szCs w:val="22"/>
        </w:rPr>
        <w:t xml:space="preserve"> </w:t>
      </w:r>
      <w:r w:rsidRPr="008A1EB3">
        <w:rPr>
          <w:szCs w:val="22"/>
        </w:rPr>
        <w:t>buteliukuose užsukamais baltais polietileniniais dangteliais. Kartono dėžutėje yra vienas buteliukas ir pakuotės lapelis. Kiekvienoje kartono dėžutėje yra polistirolo matavimo šaukštas.</w:t>
      </w:r>
    </w:p>
    <w:p w:rsidR="003670ED" w:rsidRPr="008A1EB3" w:rsidRDefault="003670ED" w:rsidP="003670ED">
      <w:pPr>
        <w:pStyle w:val="BTEMEASMCA"/>
        <w:rPr>
          <w:noProof w:val="0"/>
          <w:u w:val="single"/>
        </w:rPr>
      </w:pPr>
    </w:p>
    <w:p w:rsidR="003670ED" w:rsidRPr="008A1EB3" w:rsidRDefault="003670ED" w:rsidP="003670ED">
      <w:pPr>
        <w:pStyle w:val="BTEMEASMCA"/>
        <w:rPr>
          <w:noProof w:val="0"/>
        </w:rPr>
      </w:pPr>
    </w:p>
    <w:p w:rsidR="003670ED" w:rsidRPr="008A1EB3" w:rsidRDefault="003670ED" w:rsidP="003670ED">
      <w:pPr>
        <w:pStyle w:val="PI-3EMEASMCA"/>
      </w:pPr>
      <w:r w:rsidRPr="008A1EB3">
        <w:t>R</w:t>
      </w:r>
      <w:r>
        <w:t>egistruotojas</w:t>
      </w:r>
      <w:r w:rsidRPr="008A1EB3">
        <w:t xml:space="preserve"> ir gamintojas</w:t>
      </w:r>
    </w:p>
    <w:p w:rsidR="003670ED" w:rsidRPr="008A1EB3" w:rsidRDefault="003670ED" w:rsidP="003670ED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AS GRINDEKS.</w:t>
      </w:r>
    </w:p>
    <w:p w:rsidR="003670ED" w:rsidRPr="008A1EB3" w:rsidRDefault="003670ED" w:rsidP="003670ED">
      <w:pPr>
        <w:jc w:val="both"/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Krustpils</w:t>
      </w:r>
      <w:proofErr w:type="spellEnd"/>
      <w:r w:rsidRPr="008A1EB3">
        <w:rPr>
          <w:sz w:val="22"/>
          <w:szCs w:val="22"/>
        </w:rPr>
        <w:t xml:space="preserve"> </w:t>
      </w:r>
      <w:proofErr w:type="spellStart"/>
      <w:r w:rsidRPr="008A1EB3">
        <w:rPr>
          <w:sz w:val="22"/>
          <w:szCs w:val="22"/>
        </w:rPr>
        <w:t>iela</w:t>
      </w:r>
      <w:proofErr w:type="spellEnd"/>
      <w:r w:rsidRPr="008A1EB3">
        <w:rPr>
          <w:sz w:val="22"/>
          <w:szCs w:val="22"/>
        </w:rPr>
        <w:t xml:space="preserve"> 53</w:t>
      </w:r>
    </w:p>
    <w:p w:rsidR="003670ED" w:rsidRPr="008A1EB3" w:rsidRDefault="003670ED" w:rsidP="003670ED">
      <w:pPr>
        <w:jc w:val="both"/>
        <w:rPr>
          <w:sz w:val="22"/>
          <w:szCs w:val="22"/>
        </w:rPr>
      </w:pPr>
      <w:proofErr w:type="spellStart"/>
      <w:r w:rsidRPr="008A1EB3">
        <w:rPr>
          <w:sz w:val="22"/>
          <w:szCs w:val="22"/>
        </w:rPr>
        <w:t>Rīga</w:t>
      </w:r>
      <w:proofErr w:type="spellEnd"/>
      <w:r w:rsidRPr="008A1EB3">
        <w:rPr>
          <w:sz w:val="22"/>
          <w:szCs w:val="22"/>
        </w:rPr>
        <w:t>, LV-1057</w:t>
      </w:r>
    </w:p>
    <w:p w:rsidR="003670ED" w:rsidRPr="008A1EB3" w:rsidRDefault="003670ED" w:rsidP="003670ED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Latvija</w:t>
      </w:r>
    </w:p>
    <w:p w:rsidR="003670ED" w:rsidRPr="008A1EB3" w:rsidRDefault="003670ED" w:rsidP="003670ED">
      <w:pPr>
        <w:jc w:val="both"/>
        <w:rPr>
          <w:sz w:val="22"/>
          <w:szCs w:val="22"/>
        </w:rPr>
      </w:pPr>
      <w:r w:rsidRPr="008A1EB3">
        <w:rPr>
          <w:sz w:val="22"/>
          <w:szCs w:val="22"/>
        </w:rPr>
        <w:t>Tel</w:t>
      </w:r>
      <w:r>
        <w:rPr>
          <w:sz w:val="22"/>
          <w:szCs w:val="22"/>
        </w:rPr>
        <w:t>.</w:t>
      </w:r>
      <w:r w:rsidRPr="008A1EB3">
        <w:rPr>
          <w:sz w:val="22"/>
          <w:szCs w:val="22"/>
        </w:rPr>
        <w:t xml:space="preserve"> +371 67083205</w:t>
      </w:r>
    </w:p>
    <w:p w:rsidR="003670ED" w:rsidRPr="008A1EB3" w:rsidRDefault="003670ED" w:rsidP="003670ED">
      <w:pPr>
        <w:rPr>
          <w:sz w:val="22"/>
          <w:szCs w:val="22"/>
        </w:rPr>
      </w:pPr>
      <w:r w:rsidRPr="008A1EB3">
        <w:rPr>
          <w:sz w:val="22"/>
          <w:szCs w:val="22"/>
        </w:rPr>
        <w:t>Faksas +371 67083505</w:t>
      </w:r>
    </w:p>
    <w:p w:rsidR="003670ED" w:rsidRPr="008A1EB3" w:rsidRDefault="003670ED" w:rsidP="003670ED">
      <w:pPr>
        <w:tabs>
          <w:tab w:val="left" w:pos="567"/>
        </w:tabs>
        <w:rPr>
          <w:bCs/>
          <w:sz w:val="22"/>
          <w:szCs w:val="22"/>
        </w:rPr>
      </w:pPr>
      <w:r w:rsidRPr="004B0AF3">
        <w:rPr>
          <w:sz w:val="22"/>
          <w:szCs w:val="22"/>
        </w:rPr>
        <w:t>El. paštas</w:t>
      </w:r>
      <w:r w:rsidRPr="008A1EB3">
        <w:rPr>
          <w:bCs/>
          <w:sz w:val="22"/>
          <w:szCs w:val="22"/>
        </w:rPr>
        <w:t xml:space="preserve"> </w:t>
      </w:r>
      <w:hyperlink r:id="rId8" w:history="1">
        <w:r w:rsidRPr="008A1EB3">
          <w:rPr>
            <w:rStyle w:val="Hipersaitas"/>
            <w:rFonts w:eastAsiaTheme="majorEastAsia"/>
            <w:sz w:val="22"/>
            <w:szCs w:val="22"/>
          </w:rPr>
          <w:t>grindeks@grindeks.lv</w:t>
        </w:r>
      </w:hyperlink>
    </w:p>
    <w:p w:rsidR="003670ED" w:rsidRPr="008A1EB3" w:rsidRDefault="003670ED" w:rsidP="003670ED">
      <w:pPr>
        <w:tabs>
          <w:tab w:val="left" w:pos="567"/>
        </w:tabs>
        <w:rPr>
          <w:bCs/>
          <w:sz w:val="22"/>
          <w:szCs w:val="22"/>
        </w:rPr>
      </w:pPr>
    </w:p>
    <w:p w:rsidR="003670ED" w:rsidRPr="008A1EB3" w:rsidRDefault="003670ED" w:rsidP="003670ED">
      <w:pPr>
        <w:pStyle w:val="BTEMEASMCA"/>
        <w:rPr>
          <w:noProof w:val="0"/>
        </w:rPr>
      </w:pPr>
      <w:r w:rsidRPr="008A1EB3">
        <w:rPr>
          <w:noProof w:val="0"/>
        </w:rPr>
        <w:t>Jeigu apie šį vaistą norite sužinoti daugiau, kreipkitės į vietinį r</w:t>
      </w:r>
      <w:r>
        <w:rPr>
          <w:noProof w:val="0"/>
        </w:rPr>
        <w:t>egistruotojo</w:t>
      </w:r>
      <w:r w:rsidRPr="008A1EB3">
        <w:rPr>
          <w:noProof w:val="0"/>
        </w:rPr>
        <w:t xml:space="preserve"> atstovą.</w:t>
      </w:r>
    </w:p>
    <w:p w:rsidR="003670ED" w:rsidRPr="008A1EB3" w:rsidRDefault="003670ED" w:rsidP="003670ED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3670ED" w:rsidRPr="00E31D25" w:rsidTr="00B34FE9">
        <w:tc>
          <w:tcPr>
            <w:tcW w:w="4678" w:type="dxa"/>
          </w:tcPr>
          <w:p w:rsidR="003670ED" w:rsidRPr="00E31D25" w:rsidRDefault="003670ED" w:rsidP="00B34FE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E31D25">
              <w:rPr>
                <w:rFonts w:asciiTheme="majorBidi" w:hAnsiTheme="majorBidi" w:cstheme="majorBidi"/>
                <w:sz w:val="22"/>
                <w:szCs w:val="22"/>
              </w:rPr>
              <w:t>„</w:t>
            </w:r>
            <w:proofErr w:type="spellStart"/>
            <w:r w:rsidRPr="00E31D25">
              <w:rPr>
                <w:rFonts w:asciiTheme="majorBidi" w:hAnsiTheme="majorBidi" w:cstheme="majorBidi"/>
                <w:sz w:val="22"/>
                <w:szCs w:val="22"/>
              </w:rPr>
              <w:t>Grindeks</w:t>
            </w:r>
            <w:proofErr w:type="spellEnd"/>
            <w:r w:rsidRPr="00E31D25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31D25">
              <w:rPr>
                <w:rFonts w:asciiTheme="majorBidi" w:hAnsiTheme="majorBidi" w:cstheme="majorBidi"/>
                <w:sz w:val="22"/>
                <w:szCs w:val="22"/>
              </w:rPr>
              <w:t>Kalceks</w:t>
            </w:r>
            <w:proofErr w:type="spellEnd"/>
            <w:r w:rsidRPr="00E31D25">
              <w:rPr>
                <w:rFonts w:asciiTheme="majorBidi" w:hAnsiTheme="majorBidi" w:cstheme="majorBidi"/>
                <w:sz w:val="22"/>
                <w:szCs w:val="22"/>
              </w:rPr>
              <w:t xml:space="preserve"> Lietuva“ UAB</w:t>
            </w:r>
          </w:p>
          <w:p w:rsidR="003670ED" w:rsidRPr="00E31D25" w:rsidRDefault="003670ED" w:rsidP="00B34FE9">
            <w:pPr>
              <w:rPr>
                <w:sz w:val="22"/>
                <w:szCs w:val="22"/>
              </w:rPr>
            </w:pPr>
            <w:r w:rsidRPr="00E31D25">
              <w:rPr>
                <w:sz w:val="22"/>
                <w:szCs w:val="22"/>
              </w:rPr>
              <w:t>Kalvarijų g. 300</w:t>
            </w:r>
          </w:p>
          <w:p w:rsidR="003670ED" w:rsidRPr="00E31D25" w:rsidRDefault="003670ED" w:rsidP="00B34FE9">
            <w:pPr>
              <w:rPr>
                <w:sz w:val="22"/>
                <w:szCs w:val="22"/>
              </w:rPr>
            </w:pPr>
            <w:r w:rsidRPr="00E31D25">
              <w:rPr>
                <w:sz w:val="22"/>
                <w:szCs w:val="22"/>
              </w:rPr>
              <w:t>LT-08318 Vilnius</w:t>
            </w:r>
          </w:p>
          <w:p w:rsidR="003670ED" w:rsidRPr="00E31D25" w:rsidRDefault="003670ED" w:rsidP="00B34FE9">
            <w:pPr>
              <w:pStyle w:val="BTEMEASMCA"/>
            </w:pPr>
            <w:r w:rsidRPr="00E31D25">
              <w:t>Tel. + 370 5 2101401</w:t>
            </w:r>
          </w:p>
        </w:tc>
      </w:tr>
    </w:tbl>
    <w:p w:rsidR="003670ED" w:rsidRPr="008A1EB3" w:rsidRDefault="003670ED" w:rsidP="003670ED">
      <w:pPr>
        <w:rPr>
          <w:b/>
          <w:sz w:val="22"/>
          <w:szCs w:val="22"/>
        </w:rPr>
      </w:pPr>
    </w:p>
    <w:p w:rsidR="003670ED" w:rsidRPr="008A1EB3" w:rsidRDefault="003670ED" w:rsidP="003670ED">
      <w:pPr>
        <w:rPr>
          <w:b/>
          <w:sz w:val="22"/>
          <w:szCs w:val="22"/>
        </w:rPr>
      </w:pPr>
    </w:p>
    <w:p w:rsidR="003670ED" w:rsidRPr="008A1EB3" w:rsidRDefault="003670ED" w:rsidP="003670ED">
      <w:pPr>
        <w:pStyle w:val="BTbEMEASMCA"/>
        <w:rPr>
          <w:noProof w:val="0"/>
        </w:rPr>
      </w:pPr>
      <w:r w:rsidRPr="008A1EB3">
        <w:rPr>
          <w:bCs/>
          <w:noProof w:val="0"/>
        </w:rPr>
        <w:t>Šis pakuotės lapelis</w:t>
      </w:r>
      <w:r w:rsidRPr="008A1EB3">
        <w:rPr>
          <w:noProof w:val="0"/>
        </w:rPr>
        <w:t xml:space="preserve"> paskutinį kartą peržiūrėtas</w:t>
      </w:r>
      <w:r>
        <w:rPr>
          <w:noProof w:val="0"/>
        </w:rPr>
        <w:t xml:space="preserve"> 2024-10-16.</w:t>
      </w:r>
    </w:p>
    <w:p w:rsidR="003670ED" w:rsidRPr="008A1EB3" w:rsidRDefault="003670ED" w:rsidP="003670ED">
      <w:pPr>
        <w:rPr>
          <w:sz w:val="22"/>
          <w:szCs w:val="22"/>
        </w:rPr>
      </w:pPr>
    </w:p>
    <w:p w:rsidR="003670ED" w:rsidRDefault="003670ED" w:rsidP="003670ED">
      <w:pPr>
        <w:tabs>
          <w:tab w:val="left" w:pos="567"/>
        </w:tabs>
        <w:rPr>
          <w:sz w:val="22"/>
          <w:szCs w:val="22"/>
        </w:rPr>
      </w:pPr>
      <w:r w:rsidRPr="008A1EB3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9" w:history="1">
        <w:r w:rsidRPr="00D30189">
          <w:rPr>
            <w:rStyle w:val="Hipersaitas"/>
            <w:rFonts w:eastAsiaTheme="majorEastAsia"/>
            <w:sz w:val="22"/>
            <w:szCs w:val="22"/>
          </w:rPr>
          <w:t>http://www.vvkt.lt/</w:t>
        </w:r>
      </w:hyperlink>
      <w:r w:rsidRPr="008A1EB3">
        <w:rPr>
          <w:sz w:val="22"/>
          <w:szCs w:val="22"/>
        </w:rPr>
        <w:t>.</w:t>
      </w:r>
    </w:p>
    <w:p w:rsidR="003670ED" w:rsidRDefault="003670ED" w:rsidP="003670ED">
      <w:pPr>
        <w:tabs>
          <w:tab w:val="left" w:pos="567"/>
        </w:tabs>
        <w:rPr>
          <w:sz w:val="22"/>
          <w:szCs w:val="22"/>
        </w:rPr>
      </w:pPr>
    </w:p>
    <w:p w:rsidR="003670ED" w:rsidRPr="008A1EB3" w:rsidRDefault="003670ED" w:rsidP="003670ED">
      <w:pPr>
        <w:tabs>
          <w:tab w:val="left" w:pos="567"/>
        </w:tabs>
        <w:rPr>
          <w:b/>
          <w:sz w:val="22"/>
          <w:szCs w:val="22"/>
        </w:rPr>
      </w:pPr>
    </w:p>
    <w:p w:rsidR="003670ED" w:rsidRPr="008A1EB3" w:rsidRDefault="003670ED" w:rsidP="003670ED">
      <w:pPr>
        <w:rPr>
          <w:sz w:val="22"/>
          <w:szCs w:val="22"/>
        </w:rPr>
      </w:pPr>
    </w:p>
    <w:p w:rsidR="00BA6577" w:rsidRDefault="00BA6577">
      <w:bookmarkStart w:id="2" w:name="_GoBack"/>
      <w:bookmarkEnd w:id="2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2F34"/>
    <w:multiLevelType w:val="hybridMultilevel"/>
    <w:tmpl w:val="14B4B9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53F9"/>
    <w:multiLevelType w:val="hybridMultilevel"/>
    <w:tmpl w:val="997A71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5966"/>
    <w:multiLevelType w:val="hybridMultilevel"/>
    <w:tmpl w:val="D804C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2648"/>
    <w:multiLevelType w:val="hybridMultilevel"/>
    <w:tmpl w:val="8B7E0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D3AD3"/>
    <w:multiLevelType w:val="hybridMultilevel"/>
    <w:tmpl w:val="C4601D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A12B5"/>
    <w:multiLevelType w:val="hybridMultilevel"/>
    <w:tmpl w:val="3C08766C"/>
    <w:lvl w:ilvl="0" w:tplc="2496EA68">
      <w:start w:val="5"/>
      <w:numFmt w:val="bullet"/>
      <w:lvlText w:val="-"/>
      <w:lvlJc w:val="left"/>
      <w:pPr>
        <w:ind w:left="720" w:hanging="360"/>
      </w:pPr>
      <w:rPr>
        <w:rFonts w:ascii="Dutch TL" w:eastAsia="Times New Roman" w:hAnsi="Dutch T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84EAC"/>
    <w:multiLevelType w:val="hybridMultilevel"/>
    <w:tmpl w:val="B908ED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ED"/>
    <w:rsid w:val="00072F85"/>
    <w:rsid w:val="000A5E72"/>
    <w:rsid w:val="000A7B60"/>
    <w:rsid w:val="00181364"/>
    <w:rsid w:val="002945D9"/>
    <w:rsid w:val="00305C48"/>
    <w:rsid w:val="003362C6"/>
    <w:rsid w:val="003670ED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8579F-418A-46F2-8008-C07A2AC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7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3670ED"/>
    <w:pPr>
      <w:keepNext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670ED"/>
    <w:rPr>
      <w:rFonts w:ascii="Times New Roman" w:eastAsia="Times New Roman" w:hAnsi="Times New Roman" w:cs="Times New Roman"/>
      <w:b/>
      <w:szCs w:val="20"/>
      <w:lang w:eastAsia="lt-LT"/>
    </w:rPr>
  </w:style>
  <w:style w:type="character" w:styleId="Hipersaitas">
    <w:name w:val="Hyperlink"/>
    <w:basedOn w:val="Numatytasispastraiposriftas"/>
    <w:uiPriority w:val="99"/>
    <w:rsid w:val="003670ED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3670ED"/>
    <w:pPr>
      <w:spacing w:after="120"/>
    </w:pPr>
    <w:rPr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670ED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3670ED"/>
    <w:rPr>
      <w:noProof/>
      <w:sz w:val="22"/>
      <w:szCs w:val="22"/>
      <w:lang w:eastAsia="en-US"/>
    </w:rPr>
  </w:style>
  <w:style w:type="paragraph" w:customStyle="1" w:styleId="TTEMEASMCA">
    <w:name w:val="TT EMEA_SMCA"/>
    <w:basedOn w:val="Antrat1"/>
    <w:autoRedefine/>
    <w:rsid w:val="003670ED"/>
    <w:pPr>
      <w:keepNext w:val="0"/>
      <w:tabs>
        <w:tab w:val="left" w:pos="567"/>
      </w:tabs>
      <w:ind w:left="567" w:hanging="567"/>
      <w:jc w:val="center"/>
    </w:pPr>
    <w:rPr>
      <w:caps/>
      <w:szCs w:val="22"/>
      <w:lang w:val="en-US" w:eastAsia="en-US"/>
    </w:rPr>
  </w:style>
  <w:style w:type="paragraph" w:customStyle="1" w:styleId="PI-3EMEASMCA">
    <w:name w:val="PI-3 EMEA_SMCA"/>
    <w:basedOn w:val="prastasis"/>
    <w:autoRedefine/>
    <w:rsid w:val="003670ED"/>
    <w:pPr>
      <w:spacing w:line="220" w:lineRule="exact"/>
    </w:pPr>
    <w:rPr>
      <w:b/>
      <w:bCs/>
      <w:sz w:val="22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3670ED"/>
    <w:rPr>
      <w:b/>
    </w:rPr>
  </w:style>
  <w:style w:type="character" w:customStyle="1" w:styleId="BTEMEASMCAChar">
    <w:name w:val="BT EMEA_SMCA Char"/>
    <w:basedOn w:val="Numatytasispastraiposriftas"/>
    <w:link w:val="BTEMEASMCA"/>
    <w:rsid w:val="003670ED"/>
    <w:rPr>
      <w:rFonts w:ascii="Times New Roman" w:eastAsia="Times New Roman" w:hAnsi="Times New Roman" w:cs="Times New Roman"/>
      <w:noProof/>
    </w:rPr>
  </w:style>
  <w:style w:type="paragraph" w:styleId="Sraopastraipa">
    <w:name w:val="List Paragraph"/>
    <w:basedOn w:val="prastasis"/>
    <w:uiPriority w:val="34"/>
    <w:qFormat/>
    <w:rsid w:val="00367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ndeks@grindek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7568</Words>
  <Characters>4314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Pakuotės lapelis: informacija vartotojui</vt:lpstr>
      <vt:lpstr>BROMHEXINE-GRINDEKS 4 mg/5 ml sirupas</vt:lpstr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2024-10-24T10:48:00Z</dcterms:created>
  <dcterms:modified xsi:type="dcterms:W3CDTF">2024-10-24T10:49:00Z</dcterms:modified>
</cp:coreProperties>
</file>