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645E7" w14:textId="77777777" w:rsidR="00E97DD5" w:rsidRPr="00E97DD5" w:rsidRDefault="00E97DD5" w:rsidP="00E97DD5">
      <w:pPr>
        <w:spacing w:after="0" w:line="240" w:lineRule="auto"/>
        <w:rPr>
          <w:rFonts w:ascii="Times New Roman" w:eastAsia="SimSun" w:hAnsi="Times New Roman" w:cs="Times New Roman"/>
          <w:lang w:val="lt-LT" w:eastAsia="zh-CN" w:bidi="lo-LA"/>
        </w:rPr>
      </w:pPr>
      <w:bookmarkStart w:id="0" w:name="_GoBack"/>
      <w:bookmarkEnd w:id="0"/>
    </w:p>
    <w:p w14:paraId="1D0461B9"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4C25AF87"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5CCBA628"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0BB23DC0"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4FF7B3D5"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6CBADE59"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57F0F2B8"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519C5662"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75AAC9C3"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340B27B7"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2AFF644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2B6FEF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160174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E69FEE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3656E7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54A9C3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A571E6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B353E8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4AC085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6C81ED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652D00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2046F4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F2E71A6" w14:textId="75941C2B" w:rsidR="00E97DD5" w:rsidRPr="004C0ED3"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r w:rsidRPr="004C0ED3">
        <w:rPr>
          <w:rFonts w:ascii="Times New Roman" w:eastAsia="Times New Roman" w:hAnsi="Times New Roman" w:cs="Times New Roman"/>
          <w:b/>
          <w:caps/>
          <w:kern w:val="1"/>
          <w:lang w:val="lt-LT" w:eastAsia="ar-SA"/>
        </w:rPr>
        <w:t>I PRIEDAS</w:t>
      </w:r>
      <w:r w:rsidR="004C0ED3">
        <w:rPr>
          <w:rFonts w:ascii="Times New Roman" w:eastAsia="Times New Roman" w:hAnsi="Times New Roman" w:cs="Times New Roman"/>
          <w:b/>
          <w:caps/>
          <w:kern w:val="1"/>
          <w:lang w:val="lt-LT" w:eastAsia="ar-SA"/>
        </w:rPr>
        <w:fldChar w:fldCharType="begin"/>
      </w:r>
      <w:r w:rsidR="004C0ED3">
        <w:rPr>
          <w:rFonts w:ascii="Times New Roman" w:eastAsia="Times New Roman" w:hAnsi="Times New Roman" w:cs="Times New Roman"/>
          <w:b/>
          <w:caps/>
          <w:kern w:val="1"/>
          <w:lang w:val="lt-LT" w:eastAsia="ar-SA"/>
        </w:rPr>
        <w:instrText xml:space="preserve"> DOCVARIABLE VAULT_ND_28976e23-aafd-468e-a862-966a9433c5bd \* MERGEFORMAT </w:instrText>
      </w:r>
      <w:r w:rsidR="004C0ED3">
        <w:rPr>
          <w:rFonts w:ascii="Times New Roman" w:eastAsia="Times New Roman" w:hAnsi="Times New Roman" w:cs="Times New Roman"/>
          <w:b/>
          <w:caps/>
          <w:kern w:val="1"/>
          <w:lang w:val="lt-LT" w:eastAsia="ar-SA"/>
        </w:rPr>
        <w:fldChar w:fldCharType="separate"/>
      </w:r>
      <w:r w:rsidR="004C0ED3">
        <w:rPr>
          <w:rFonts w:ascii="Times New Roman" w:eastAsia="Times New Roman" w:hAnsi="Times New Roman" w:cs="Times New Roman"/>
          <w:b/>
          <w:caps/>
          <w:kern w:val="1"/>
          <w:lang w:val="lt-LT" w:eastAsia="ar-SA"/>
        </w:rPr>
        <w:t xml:space="preserve"> </w:t>
      </w:r>
      <w:r w:rsidR="004C0ED3">
        <w:rPr>
          <w:rFonts w:ascii="Times New Roman" w:eastAsia="Times New Roman" w:hAnsi="Times New Roman" w:cs="Times New Roman"/>
          <w:b/>
          <w:caps/>
          <w:kern w:val="1"/>
          <w:lang w:val="lt-LT" w:eastAsia="ar-SA"/>
        </w:rPr>
        <w:fldChar w:fldCharType="end"/>
      </w:r>
    </w:p>
    <w:p w14:paraId="33CAF29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BC9F41C" w14:textId="0BF1C212" w:rsidR="00E97DD5" w:rsidRPr="004C0ED3"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r w:rsidRPr="004C0ED3">
        <w:rPr>
          <w:rFonts w:ascii="Times New Roman" w:eastAsia="Times New Roman" w:hAnsi="Times New Roman" w:cs="Times New Roman"/>
          <w:b/>
          <w:caps/>
          <w:kern w:val="1"/>
          <w:lang w:val="lt-LT" w:eastAsia="ar-SA"/>
        </w:rPr>
        <w:t>PREPARATO CHARAKTERISTIKŲ SANTRAUKA</w:t>
      </w:r>
      <w:r w:rsidR="004C0ED3">
        <w:rPr>
          <w:rFonts w:ascii="Times New Roman" w:eastAsia="Times New Roman" w:hAnsi="Times New Roman" w:cs="Times New Roman"/>
          <w:b/>
          <w:caps/>
          <w:kern w:val="1"/>
          <w:lang w:val="lt-LT" w:eastAsia="ar-SA"/>
        </w:rPr>
        <w:fldChar w:fldCharType="begin"/>
      </w:r>
      <w:r w:rsidR="004C0ED3">
        <w:rPr>
          <w:rFonts w:ascii="Times New Roman" w:eastAsia="Times New Roman" w:hAnsi="Times New Roman" w:cs="Times New Roman"/>
          <w:b/>
          <w:caps/>
          <w:kern w:val="1"/>
          <w:lang w:val="lt-LT" w:eastAsia="ar-SA"/>
        </w:rPr>
        <w:instrText xml:space="preserve"> DOCVARIABLE VAULT_ND_ac318933-78d9-440b-a40b-dc2e6fb7842c \* MERGEFORMAT </w:instrText>
      </w:r>
      <w:r w:rsidR="004C0ED3">
        <w:rPr>
          <w:rFonts w:ascii="Times New Roman" w:eastAsia="Times New Roman" w:hAnsi="Times New Roman" w:cs="Times New Roman"/>
          <w:b/>
          <w:caps/>
          <w:kern w:val="1"/>
          <w:lang w:val="lt-LT" w:eastAsia="ar-SA"/>
        </w:rPr>
        <w:fldChar w:fldCharType="separate"/>
      </w:r>
      <w:r w:rsidR="004C0ED3">
        <w:rPr>
          <w:rFonts w:ascii="Times New Roman" w:eastAsia="Times New Roman" w:hAnsi="Times New Roman" w:cs="Times New Roman"/>
          <w:b/>
          <w:caps/>
          <w:kern w:val="1"/>
          <w:lang w:val="lt-LT" w:eastAsia="ar-SA"/>
        </w:rPr>
        <w:t xml:space="preserve"> </w:t>
      </w:r>
      <w:r w:rsidR="004C0ED3">
        <w:rPr>
          <w:rFonts w:ascii="Times New Roman" w:eastAsia="Times New Roman" w:hAnsi="Times New Roman" w:cs="Times New Roman"/>
          <w:b/>
          <w:caps/>
          <w:kern w:val="1"/>
          <w:lang w:val="lt-LT" w:eastAsia="ar-SA"/>
        </w:rPr>
        <w:fldChar w:fldCharType="end"/>
      </w:r>
    </w:p>
    <w:p w14:paraId="5DA69ACE" w14:textId="3CAA30C9" w:rsidR="00E97DD5" w:rsidRPr="004C0ED3" w:rsidRDefault="00E97DD5" w:rsidP="00E97DD5">
      <w:pPr>
        <w:tabs>
          <w:tab w:val="left" w:pos="567"/>
        </w:tabs>
        <w:suppressAutoHyphens/>
        <w:spacing w:after="0" w:line="240" w:lineRule="auto"/>
        <w:ind w:left="567" w:hanging="567"/>
        <w:outlineLvl w:val="0"/>
        <w:rPr>
          <w:rFonts w:ascii="Times New Roman" w:eastAsia="Times New Roman" w:hAnsi="Times New Roman" w:cs="Times New Roman"/>
          <w:b/>
          <w:caps/>
          <w:kern w:val="1"/>
          <w:lang w:val="lt-LT" w:eastAsia="ar-SA"/>
        </w:rPr>
      </w:pPr>
      <w:r w:rsidRPr="00E97DD5">
        <w:rPr>
          <w:rFonts w:ascii="Times New Roman" w:eastAsia="Times New Roman" w:hAnsi="Times New Roman" w:cs="Times New Roman"/>
          <w:b/>
          <w:caps/>
          <w:kern w:val="1"/>
          <w:lang w:eastAsia="ar-SA"/>
        </w:rPr>
        <w:br w:type="page"/>
      </w:r>
      <w:r w:rsidRPr="004C0ED3">
        <w:rPr>
          <w:rFonts w:ascii="Times New Roman" w:eastAsia="Times New Roman" w:hAnsi="Times New Roman" w:cs="Times New Roman"/>
          <w:b/>
          <w:caps/>
          <w:kern w:val="1"/>
          <w:lang w:eastAsia="ar-SA"/>
        </w:rPr>
        <w:lastRenderedPageBreak/>
        <w:t>1.</w:t>
      </w:r>
      <w:r w:rsidRPr="004C0ED3">
        <w:rPr>
          <w:rFonts w:ascii="Times New Roman" w:eastAsia="Times New Roman" w:hAnsi="Times New Roman" w:cs="Times New Roman"/>
          <w:b/>
          <w:caps/>
          <w:kern w:val="1"/>
          <w:lang w:eastAsia="ar-SA"/>
        </w:rPr>
        <w:tab/>
        <w:t>VAISTINIO PREPARATO PAVADINIMAS</w:t>
      </w:r>
      <w:r w:rsidR="004C0ED3">
        <w:rPr>
          <w:rFonts w:ascii="Times New Roman" w:eastAsia="Times New Roman" w:hAnsi="Times New Roman" w:cs="Times New Roman"/>
          <w:b/>
          <w:caps/>
          <w:kern w:val="1"/>
          <w:lang w:eastAsia="ar-SA"/>
        </w:rPr>
        <w:fldChar w:fldCharType="begin"/>
      </w:r>
      <w:r w:rsidR="004C0ED3">
        <w:rPr>
          <w:rFonts w:ascii="Times New Roman" w:eastAsia="Times New Roman" w:hAnsi="Times New Roman" w:cs="Times New Roman"/>
          <w:b/>
          <w:caps/>
          <w:kern w:val="1"/>
          <w:lang w:eastAsia="ar-SA"/>
        </w:rPr>
        <w:instrText xml:space="preserve"> DOCVARIABLE VAULT_ND_19e3ac72-fe2a-4bff-ac20-d69a0c9456a1 \* MERGEFORMAT </w:instrText>
      </w:r>
      <w:r w:rsidR="004C0ED3">
        <w:rPr>
          <w:rFonts w:ascii="Times New Roman" w:eastAsia="Times New Roman" w:hAnsi="Times New Roman" w:cs="Times New Roman"/>
          <w:b/>
          <w:caps/>
          <w:kern w:val="1"/>
          <w:lang w:eastAsia="ar-SA"/>
        </w:rPr>
        <w:fldChar w:fldCharType="separate"/>
      </w:r>
      <w:r w:rsidR="004C0ED3">
        <w:rPr>
          <w:rFonts w:ascii="Times New Roman" w:eastAsia="Times New Roman" w:hAnsi="Times New Roman" w:cs="Times New Roman"/>
          <w:b/>
          <w:caps/>
          <w:kern w:val="1"/>
          <w:lang w:eastAsia="ar-SA"/>
        </w:rPr>
        <w:t xml:space="preserve"> </w:t>
      </w:r>
      <w:r w:rsidR="004C0ED3">
        <w:rPr>
          <w:rFonts w:ascii="Times New Roman" w:eastAsia="Times New Roman" w:hAnsi="Times New Roman" w:cs="Times New Roman"/>
          <w:b/>
          <w:caps/>
          <w:kern w:val="1"/>
          <w:lang w:eastAsia="ar-SA"/>
        </w:rPr>
        <w:fldChar w:fldCharType="end"/>
      </w:r>
    </w:p>
    <w:p w14:paraId="5B8DB95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70CE72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Cardace 5 mg tabletės</w:t>
      </w:r>
    </w:p>
    <w:p w14:paraId="750D5A4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highlight w:val="lightGray"/>
          <w:lang w:val="lt-LT" w:eastAsia="ar-SA"/>
        </w:rPr>
        <w:t>Cardace 10 mg tabletės</w:t>
      </w:r>
    </w:p>
    <w:p w14:paraId="1C4D20B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5ED254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5BB3CD5" w14:textId="7C7BB346" w:rsidR="00E97DD5" w:rsidRPr="00E97DD5" w:rsidRDefault="00E97DD5" w:rsidP="00E97DD5">
      <w:pPr>
        <w:keepNext/>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2.</w:t>
      </w:r>
      <w:r w:rsidRPr="00E97DD5">
        <w:rPr>
          <w:rFonts w:ascii="Times New Roman" w:eastAsia="Times New Roman" w:hAnsi="Times New Roman" w:cs="Times New Roman"/>
          <w:b/>
          <w:lang w:val="lt-LT" w:eastAsia="ar-SA"/>
        </w:rPr>
        <w:tab/>
        <w:t>KOKYBINĖ IR KIEKYBINĖ SUDĖTIS</w:t>
      </w:r>
      <w:r w:rsidR="004C0ED3">
        <w:rPr>
          <w:rFonts w:ascii="Times New Roman" w:eastAsia="Times New Roman" w:hAnsi="Times New Roman" w:cs="Times New Roman"/>
          <w:b/>
          <w:lang w:val="lt-LT" w:eastAsia="ar-SA"/>
        </w:rPr>
        <w:fldChar w:fldCharType="begin"/>
      </w:r>
      <w:r w:rsidR="004C0ED3">
        <w:rPr>
          <w:rFonts w:ascii="Times New Roman" w:eastAsia="Times New Roman" w:hAnsi="Times New Roman" w:cs="Times New Roman"/>
          <w:b/>
          <w:lang w:val="lt-LT" w:eastAsia="ar-SA"/>
        </w:rPr>
        <w:instrText xml:space="preserve"> DOCVARIABLE VAULT_ND_e23508b0-0948-4a8e-9aa8-122cbce36b33 \* MERGEFORMAT </w:instrText>
      </w:r>
      <w:r w:rsidR="004C0ED3">
        <w:rPr>
          <w:rFonts w:ascii="Times New Roman" w:eastAsia="Times New Roman" w:hAnsi="Times New Roman" w:cs="Times New Roman"/>
          <w:b/>
          <w:lang w:val="lt-LT" w:eastAsia="ar-SA"/>
        </w:rPr>
        <w:fldChar w:fldCharType="separate"/>
      </w:r>
      <w:r w:rsidR="004C0ED3">
        <w:rPr>
          <w:rFonts w:ascii="Times New Roman" w:eastAsia="Times New Roman" w:hAnsi="Times New Roman" w:cs="Times New Roman"/>
          <w:b/>
          <w:lang w:val="lt-LT" w:eastAsia="ar-SA"/>
        </w:rPr>
        <w:t xml:space="preserve"> </w:t>
      </w:r>
      <w:r w:rsidR="004C0ED3">
        <w:rPr>
          <w:rFonts w:ascii="Times New Roman" w:eastAsia="Times New Roman" w:hAnsi="Times New Roman" w:cs="Times New Roman"/>
          <w:b/>
          <w:lang w:val="lt-LT" w:eastAsia="ar-SA"/>
        </w:rPr>
        <w:fldChar w:fldCharType="end"/>
      </w:r>
    </w:p>
    <w:p w14:paraId="7B19616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7BAF58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Kiekvienoje tabletėje yra 5 mg ramiprilio.</w:t>
      </w:r>
    </w:p>
    <w:p w14:paraId="7A6A039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highlight w:val="lightGray"/>
          <w:lang w:val="lt-LT" w:eastAsia="ar-SA"/>
        </w:rPr>
        <w:t>Kiekvienoje tabletėje yra 10 mg ramiprilio.</w:t>
      </w:r>
    </w:p>
    <w:p w14:paraId="5018F05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7C8A82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Visos pagalbinės medžiagos išvardytos 6.1 skyriuje.</w:t>
      </w:r>
    </w:p>
    <w:p w14:paraId="17E7874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83DA7F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0610A77" w14:textId="42BFA2A8" w:rsidR="00E97DD5" w:rsidRPr="00E97DD5" w:rsidRDefault="00E97DD5" w:rsidP="00E97DD5">
      <w:pPr>
        <w:keepNext/>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3.</w:t>
      </w:r>
      <w:r w:rsidRPr="00E97DD5">
        <w:rPr>
          <w:rFonts w:ascii="Times New Roman" w:eastAsia="Times New Roman" w:hAnsi="Times New Roman" w:cs="Times New Roman"/>
          <w:b/>
          <w:lang w:val="lt-LT" w:eastAsia="ar-SA"/>
        </w:rPr>
        <w:tab/>
        <w:t>FARMACINĖ FORMA</w:t>
      </w:r>
      <w:r w:rsidR="004C0ED3">
        <w:rPr>
          <w:rFonts w:ascii="Times New Roman" w:eastAsia="Times New Roman" w:hAnsi="Times New Roman" w:cs="Times New Roman"/>
          <w:b/>
          <w:lang w:val="lt-LT" w:eastAsia="ar-SA"/>
        </w:rPr>
        <w:fldChar w:fldCharType="begin"/>
      </w:r>
      <w:r w:rsidR="004C0ED3">
        <w:rPr>
          <w:rFonts w:ascii="Times New Roman" w:eastAsia="Times New Roman" w:hAnsi="Times New Roman" w:cs="Times New Roman"/>
          <w:b/>
          <w:lang w:val="lt-LT" w:eastAsia="ar-SA"/>
        </w:rPr>
        <w:instrText xml:space="preserve"> DOCVARIABLE VAULT_ND_78bafc4c-ceb6-4106-b3dd-bcc9b0fa82df \* MERGEFORMAT </w:instrText>
      </w:r>
      <w:r w:rsidR="004C0ED3">
        <w:rPr>
          <w:rFonts w:ascii="Times New Roman" w:eastAsia="Times New Roman" w:hAnsi="Times New Roman" w:cs="Times New Roman"/>
          <w:b/>
          <w:lang w:val="lt-LT" w:eastAsia="ar-SA"/>
        </w:rPr>
        <w:fldChar w:fldCharType="separate"/>
      </w:r>
      <w:r w:rsidR="004C0ED3">
        <w:rPr>
          <w:rFonts w:ascii="Times New Roman" w:eastAsia="Times New Roman" w:hAnsi="Times New Roman" w:cs="Times New Roman"/>
          <w:b/>
          <w:lang w:val="lt-LT" w:eastAsia="ar-SA"/>
        </w:rPr>
        <w:t xml:space="preserve"> </w:t>
      </w:r>
      <w:r w:rsidR="004C0ED3">
        <w:rPr>
          <w:rFonts w:ascii="Times New Roman" w:eastAsia="Times New Roman" w:hAnsi="Times New Roman" w:cs="Times New Roman"/>
          <w:b/>
          <w:lang w:val="lt-LT" w:eastAsia="ar-SA"/>
        </w:rPr>
        <w:fldChar w:fldCharType="end"/>
      </w:r>
    </w:p>
    <w:p w14:paraId="05DB545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A406B8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5 mg tabletės</w:t>
      </w:r>
    </w:p>
    <w:p w14:paraId="2469B133" w14:textId="77777777" w:rsidR="00E97DD5" w:rsidRPr="00E97DD5" w:rsidRDefault="00E97DD5" w:rsidP="00E97DD5">
      <w:pPr>
        <w:suppressAutoHyphens/>
        <w:spacing w:after="0" w:line="240" w:lineRule="auto"/>
        <w:rPr>
          <w:rFonts w:ascii="Times New Roman" w:eastAsia="Times New Roman" w:hAnsi="Times New Roman" w:cs="Times New Roman"/>
          <w:highlight w:val="lightGray"/>
          <w:lang w:val="lt-LT" w:eastAsia="ar-SA"/>
        </w:rPr>
      </w:pPr>
      <w:r w:rsidRPr="00E97DD5">
        <w:rPr>
          <w:rFonts w:ascii="Times New Roman" w:eastAsia="Times New Roman" w:hAnsi="Times New Roman" w:cs="Times New Roman"/>
          <w:lang w:val="lt-LT" w:eastAsia="ar-SA"/>
        </w:rPr>
        <w:t>Rausvos, pailgos, 8 mm x 4 mm dydžio tabletės su vagele abiejose pusėse, kurių vienoje pusėje įspausta 5 ir kompanijos logotipas, o kitoje pusėje įspausta HMP ir 5. Tabletę galima padalyti į lygias dozes.</w:t>
      </w:r>
      <w:r w:rsidRPr="00E97DD5">
        <w:rPr>
          <w:rFonts w:ascii="Times New Roman" w:eastAsia="Times New Roman" w:hAnsi="Times New Roman" w:cs="Times New Roman"/>
          <w:highlight w:val="lightGray"/>
          <w:lang w:val="lt-LT" w:eastAsia="ar-SA"/>
        </w:rPr>
        <w:t xml:space="preserve"> </w:t>
      </w:r>
    </w:p>
    <w:p w14:paraId="05BFA9E1" w14:textId="77777777" w:rsidR="00E97DD5" w:rsidRPr="00E97DD5" w:rsidRDefault="00E97DD5" w:rsidP="00E97DD5">
      <w:pPr>
        <w:suppressAutoHyphens/>
        <w:spacing w:after="0" w:line="240" w:lineRule="auto"/>
        <w:rPr>
          <w:rFonts w:ascii="Times New Roman" w:eastAsia="Times New Roman" w:hAnsi="Times New Roman" w:cs="Times New Roman"/>
          <w:highlight w:val="lightGray"/>
          <w:lang w:val="lt-LT" w:eastAsia="ar-SA"/>
        </w:rPr>
      </w:pPr>
    </w:p>
    <w:p w14:paraId="24E4C0A2" w14:textId="77777777" w:rsidR="00E97DD5" w:rsidRPr="00E97DD5" w:rsidRDefault="00E97DD5" w:rsidP="00E97DD5">
      <w:pPr>
        <w:suppressAutoHyphens/>
        <w:spacing w:after="0" w:line="240" w:lineRule="auto"/>
        <w:rPr>
          <w:rFonts w:ascii="Times New Roman" w:eastAsia="Times New Roman" w:hAnsi="Times New Roman" w:cs="Times New Roman"/>
          <w:highlight w:val="lightGray"/>
          <w:lang w:val="lt-LT" w:eastAsia="ar-SA"/>
        </w:rPr>
      </w:pPr>
      <w:r w:rsidRPr="00E97DD5">
        <w:rPr>
          <w:rFonts w:ascii="Times New Roman" w:eastAsia="Times New Roman" w:hAnsi="Times New Roman" w:cs="Times New Roman"/>
          <w:highlight w:val="lightGray"/>
          <w:lang w:val="lt-LT" w:eastAsia="ar-SA"/>
        </w:rPr>
        <w:t>10 mg tabletės</w:t>
      </w:r>
    </w:p>
    <w:p w14:paraId="76BEBA8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highlight w:val="lightGray"/>
          <w:lang w:val="lt-LT" w:eastAsia="ar-SA"/>
        </w:rPr>
        <w:t>Baltos ar balkšvos, pailgos, 7 mm x 4,5 mm dydžio tabletės su vagele abiejose pusėse, kurių vienoje pusėje įspausta HMO/HMO. Tabletę galima padalyti į lygias dozes.</w:t>
      </w:r>
      <w:r w:rsidRPr="00E97DD5">
        <w:rPr>
          <w:rFonts w:ascii="Times New Roman" w:eastAsia="Times New Roman" w:hAnsi="Times New Roman" w:cs="Times New Roman"/>
          <w:lang w:val="lt-LT" w:eastAsia="ar-SA"/>
        </w:rPr>
        <w:t xml:space="preserve"> </w:t>
      </w:r>
    </w:p>
    <w:p w14:paraId="0E0799C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4A41A9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69C4FB8" w14:textId="4B444ABE" w:rsidR="00E97DD5" w:rsidRPr="00E97DD5" w:rsidRDefault="00E97DD5" w:rsidP="00E97DD5">
      <w:pPr>
        <w:keepNext/>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4.</w:t>
      </w:r>
      <w:r w:rsidRPr="00E97DD5">
        <w:rPr>
          <w:rFonts w:ascii="Times New Roman" w:eastAsia="Times New Roman" w:hAnsi="Times New Roman" w:cs="Times New Roman"/>
          <w:b/>
          <w:lang w:val="lt-LT" w:eastAsia="ar-SA"/>
        </w:rPr>
        <w:tab/>
        <w:t>KLINIKINĖ INFORMACIJA</w:t>
      </w:r>
      <w:r w:rsidR="004C0ED3">
        <w:rPr>
          <w:rFonts w:ascii="Times New Roman" w:eastAsia="Times New Roman" w:hAnsi="Times New Roman" w:cs="Times New Roman"/>
          <w:b/>
          <w:lang w:val="lt-LT" w:eastAsia="ar-SA"/>
        </w:rPr>
        <w:fldChar w:fldCharType="begin"/>
      </w:r>
      <w:r w:rsidR="004C0ED3">
        <w:rPr>
          <w:rFonts w:ascii="Times New Roman" w:eastAsia="Times New Roman" w:hAnsi="Times New Roman" w:cs="Times New Roman"/>
          <w:b/>
          <w:lang w:val="lt-LT" w:eastAsia="ar-SA"/>
        </w:rPr>
        <w:instrText xml:space="preserve"> DOCVARIABLE VAULT_ND_7445d9a1-238c-4a8f-82a5-3102ad2a014f \* MERGEFORMAT </w:instrText>
      </w:r>
      <w:r w:rsidR="004C0ED3">
        <w:rPr>
          <w:rFonts w:ascii="Times New Roman" w:eastAsia="Times New Roman" w:hAnsi="Times New Roman" w:cs="Times New Roman"/>
          <w:b/>
          <w:lang w:val="lt-LT" w:eastAsia="ar-SA"/>
        </w:rPr>
        <w:fldChar w:fldCharType="separate"/>
      </w:r>
      <w:r w:rsidR="004C0ED3">
        <w:rPr>
          <w:rFonts w:ascii="Times New Roman" w:eastAsia="Times New Roman" w:hAnsi="Times New Roman" w:cs="Times New Roman"/>
          <w:b/>
          <w:lang w:val="lt-LT" w:eastAsia="ar-SA"/>
        </w:rPr>
        <w:t xml:space="preserve"> </w:t>
      </w:r>
      <w:r w:rsidR="004C0ED3">
        <w:rPr>
          <w:rFonts w:ascii="Times New Roman" w:eastAsia="Times New Roman" w:hAnsi="Times New Roman" w:cs="Times New Roman"/>
          <w:b/>
          <w:lang w:val="lt-LT" w:eastAsia="ar-SA"/>
        </w:rPr>
        <w:fldChar w:fldCharType="end"/>
      </w:r>
    </w:p>
    <w:p w14:paraId="25AB294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25B3DB2" w14:textId="54608988" w:rsidR="00E97DD5" w:rsidRPr="00E97DD5" w:rsidRDefault="00E97DD5" w:rsidP="00E97DD5">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r w:rsidRPr="00E97DD5">
        <w:rPr>
          <w:rFonts w:ascii="Times New Roman" w:eastAsia="Times New Roman" w:hAnsi="Times New Roman" w:cs="Times New Roman"/>
          <w:b/>
          <w:kern w:val="1"/>
          <w:lang w:val="lt-LT" w:eastAsia="ar-SA"/>
        </w:rPr>
        <w:t>4.1</w:t>
      </w:r>
      <w:r w:rsidRPr="00E97DD5">
        <w:rPr>
          <w:rFonts w:ascii="Times New Roman" w:eastAsia="Times New Roman" w:hAnsi="Times New Roman" w:cs="Times New Roman"/>
          <w:b/>
          <w:kern w:val="1"/>
          <w:lang w:val="lt-LT" w:eastAsia="ar-SA"/>
        </w:rPr>
        <w:tab/>
        <w:t>Terapinės indikacijos</w:t>
      </w:r>
      <w:r w:rsidR="004C0ED3">
        <w:rPr>
          <w:rFonts w:ascii="Times New Roman" w:eastAsia="Times New Roman" w:hAnsi="Times New Roman" w:cs="Times New Roman"/>
          <w:b/>
          <w:kern w:val="1"/>
          <w:lang w:val="lt-LT" w:eastAsia="ar-SA"/>
        </w:rPr>
        <w:fldChar w:fldCharType="begin"/>
      </w:r>
      <w:r w:rsidR="004C0ED3">
        <w:rPr>
          <w:rFonts w:ascii="Times New Roman" w:eastAsia="Times New Roman" w:hAnsi="Times New Roman" w:cs="Times New Roman"/>
          <w:b/>
          <w:kern w:val="1"/>
          <w:lang w:val="lt-LT" w:eastAsia="ar-SA"/>
        </w:rPr>
        <w:instrText xml:space="preserve"> DOCVARIABLE vault_nd_f5fb1b87-a61c-4338-b363-8847a2d3fc4a \* MERGEFORMAT </w:instrText>
      </w:r>
      <w:r w:rsidR="004C0ED3">
        <w:rPr>
          <w:rFonts w:ascii="Times New Roman" w:eastAsia="Times New Roman" w:hAnsi="Times New Roman" w:cs="Times New Roman"/>
          <w:b/>
          <w:kern w:val="1"/>
          <w:lang w:val="lt-LT" w:eastAsia="ar-SA"/>
        </w:rPr>
        <w:fldChar w:fldCharType="separate"/>
      </w:r>
      <w:r w:rsidR="004C0ED3">
        <w:rPr>
          <w:rFonts w:ascii="Times New Roman" w:eastAsia="Times New Roman" w:hAnsi="Times New Roman" w:cs="Times New Roman"/>
          <w:b/>
          <w:kern w:val="1"/>
          <w:lang w:val="lt-LT" w:eastAsia="ar-SA"/>
        </w:rPr>
        <w:t xml:space="preserve"> </w:t>
      </w:r>
      <w:r w:rsidR="004C0ED3">
        <w:rPr>
          <w:rFonts w:ascii="Times New Roman" w:eastAsia="Times New Roman" w:hAnsi="Times New Roman" w:cs="Times New Roman"/>
          <w:b/>
          <w:kern w:val="1"/>
          <w:lang w:val="lt-LT" w:eastAsia="ar-SA"/>
        </w:rPr>
        <w:fldChar w:fldCharType="end"/>
      </w:r>
    </w:p>
    <w:p w14:paraId="715A9247" w14:textId="77777777" w:rsidR="00E97DD5" w:rsidRPr="00E97DD5" w:rsidRDefault="00E97DD5" w:rsidP="00E97DD5">
      <w:pPr>
        <w:tabs>
          <w:tab w:val="left" w:pos="3420"/>
        </w:tabs>
        <w:suppressAutoHyphens/>
        <w:spacing w:after="0" w:line="240" w:lineRule="auto"/>
        <w:rPr>
          <w:rFonts w:ascii="Times New Roman" w:eastAsia="Times New Roman" w:hAnsi="Times New Roman" w:cs="Times New Roman"/>
          <w:lang w:val="lt-LT" w:eastAsia="ar-SA"/>
        </w:rPr>
      </w:pPr>
    </w:p>
    <w:p w14:paraId="3AAAABF9" w14:textId="77777777" w:rsidR="00E97DD5" w:rsidRPr="00E97DD5" w:rsidRDefault="00E97DD5" w:rsidP="00E97DD5">
      <w:pPr>
        <w:numPr>
          <w:ilvl w:val="0"/>
          <w:numId w:val="3"/>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Arterinės hipertenzijos gydymas.</w:t>
      </w:r>
    </w:p>
    <w:p w14:paraId="409444CD" w14:textId="77777777" w:rsidR="00E97DD5" w:rsidRPr="00E97DD5" w:rsidRDefault="00E97DD5" w:rsidP="00E97DD5">
      <w:pPr>
        <w:suppressAutoHyphens/>
        <w:spacing w:after="0" w:line="240" w:lineRule="auto"/>
        <w:ind w:left="357"/>
        <w:rPr>
          <w:rFonts w:ascii="Times New Roman" w:eastAsia="Times New Roman" w:hAnsi="Times New Roman" w:cs="Times New Roman"/>
          <w:lang w:val="lt-LT" w:eastAsia="ar-SA"/>
        </w:rPr>
      </w:pPr>
    </w:p>
    <w:p w14:paraId="1320420B" w14:textId="77777777" w:rsidR="00E97DD5" w:rsidRPr="00E97DD5" w:rsidRDefault="00E97DD5" w:rsidP="00E97DD5">
      <w:pPr>
        <w:numPr>
          <w:ilvl w:val="0"/>
          <w:numId w:val="3"/>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Širdies ir kraujagyslių sistemos sutrikimų prevencija: sergamumo ir mirštamumo dėl širdies ir kraujagyslių sistemos sutrikimų mažinimas pacientams, kuriems yra:</w:t>
      </w:r>
    </w:p>
    <w:p w14:paraId="5792641B" w14:textId="77777777" w:rsidR="00E97DD5" w:rsidRPr="00E97DD5" w:rsidRDefault="00E97DD5" w:rsidP="00E97DD5">
      <w:pPr>
        <w:numPr>
          <w:ilvl w:val="1"/>
          <w:numId w:val="12"/>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pasireiškusi širdies ir kraujagyslių sistemos aterotrombozė (anamnezėje išeminė (koronarinė) širdies liga, insultas arba periferinių kraujagyslių liga) arba</w:t>
      </w:r>
    </w:p>
    <w:p w14:paraId="26173DEC" w14:textId="77777777" w:rsidR="00E97DD5" w:rsidRPr="00E97DD5" w:rsidRDefault="00E97DD5" w:rsidP="00E97DD5">
      <w:pPr>
        <w:numPr>
          <w:ilvl w:val="1"/>
          <w:numId w:val="12"/>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cukrinis diabetas su bent vienu širdies ir kraujagyslių sistemos sutrikimų rizikos veiksniu (žr. 5.1 skyrių).</w:t>
      </w:r>
    </w:p>
    <w:p w14:paraId="64AF3F9A" w14:textId="77777777" w:rsidR="00E97DD5" w:rsidRPr="00E97DD5" w:rsidRDefault="00E97DD5" w:rsidP="00E97DD5">
      <w:pPr>
        <w:tabs>
          <w:tab w:val="left" w:pos="1440"/>
        </w:tabs>
        <w:suppressAutoHyphens/>
        <w:spacing w:after="0" w:line="240" w:lineRule="auto"/>
        <w:ind w:left="1080"/>
        <w:rPr>
          <w:rFonts w:ascii="Times New Roman" w:eastAsia="Times New Roman" w:hAnsi="Times New Roman" w:cs="Times New Roman"/>
          <w:lang w:val="lt-LT" w:eastAsia="ar-SA"/>
        </w:rPr>
      </w:pPr>
    </w:p>
    <w:p w14:paraId="3227F1FB" w14:textId="77777777" w:rsidR="00E97DD5" w:rsidRPr="00E97DD5" w:rsidRDefault="00E97DD5" w:rsidP="00E97DD5">
      <w:pPr>
        <w:numPr>
          <w:ilvl w:val="0"/>
          <w:numId w:val="4"/>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Inkstų ligos gydymas:</w:t>
      </w:r>
    </w:p>
    <w:p w14:paraId="417AE766" w14:textId="77777777" w:rsidR="00E97DD5" w:rsidRPr="00E97DD5" w:rsidRDefault="00E97DD5" w:rsidP="00E97DD5">
      <w:pPr>
        <w:numPr>
          <w:ilvl w:val="1"/>
          <w:numId w:val="13"/>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Prasidedanti diabetinė nefropatija, kurios požymis yra mikroalbuminurija.</w:t>
      </w:r>
    </w:p>
    <w:p w14:paraId="230C1D42" w14:textId="77777777" w:rsidR="00E97DD5" w:rsidRPr="00E97DD5" w:rsidRDefault="00E97DD5" w:rsidP="00E97DD5">
      <w:pPr>
        <w:numPr>
          <w:ilvl w:val="1"/>
          <w:numId w:val="13"/>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Akivaizdi diabetinė nefropatija, kurios požymis yra makroproteinurija su dar bent vienu papildomu širdies ir kraujagyslių sistemos sutrikimų rizikos veiksniu (žr. 5.1 skyrių).</w:t>
      </w:r>
    </w:p>
    <w:p w14:paraId="22CB215B" w14:textId="77777777" w:rsidR="00E97DD5" w:rsidRPr="00E97DD5" w:rsidRDefault="00E97DD5" w:rsidP="00E97DD5">
      <w:pPr>
        <w:numPr>
          <w:ilvl w:val="1"/>
          <w:numId w:val="13"/>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Akivaizdi ne cukrinio diabeto sukelta nefropatija su glomerulų pažeidimu, kurios požymis yra makroproteinurija ≥ 3 g/parą (žr. 5.1 skyrių).</w:t>
      </w:r>
    </w:p>
    <w:p w14:paraId="65CB5242" w14:textId="77777777" w:rsidR="00E97DD5" w:rsidRPr="00E97DD5" w:rsidRDefault="00E97DD5" w:rsidP="00E97DD5">
      <w:pPr>
        <w:tabs>
          <w:tab w:val="left" w:pos="1440"/>
        </w:tabs>
        <w:suppressAutoHyphens/>
        <w:spacing w:after="0" w:line="240" w:lineRule="auto"/>
        <w:ind w:left="1080"/>
        <w:rPr>
          <w:rFonts w:ascii="Times New Roman" w:eastAsia="Times New Roman" w:hAnsi="Times New Roman" w:cs="Times New Roman"/>
          <w:lang w:val="lt-LT" w:eastAsia="ar-SA"/>
        </w:rPr>
      </w:pPr>
    </w:p>
    <w:p w14:paraId="441FA2A4" w14:textId="77777777" w:rsidR="00E97DD5" w:rsidRPr="00E97DD5" w:rsidRDefault="00E97DD5" w:rsidP="00E97DD5">
      <w:pPr>
        <w:numPr>
          <w:ilvl w:val="0"/>
          <w:numId w:val="5"/>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Simptominio širdies nepakankamumo gydymas.</w:t>
      </w:r>
    </w:p>
    <w:p w14:paraId="0CAF404D" w14:textId="77777777" w:rsidR="00E97DD5" w:rsidRPr="00E97DD5" w:rsidRDefault="00E97DD5" w:rsidP="00E97DD5">
      <w:pPr>
        <w:suppressAutoHyphens/>
        <w:spacing w:after="0" w:line="240" w:lineRule="auto"/>
        <w:ind w:left="357"/>
        <w:rPr>
          <w:rFonts w:ascii="Times New Roman" w:eastAsia="Times New Roman" w:hAnsi="Times New Roman" w:cs="Times New Roman"/>
          <w:lang w:val="lt-LT" w:eastAsia="ar-SA"/>
        </w:rPr>
      </w:pPr>
    </w:p>
    <w:p w14:paraId="3A4291D4" w14:textId="77777777" w:rsidR="00E97DD5" w:rsidRPr="00E97DD5" w:rsidRDefault="00E97DD5" w:rsidP="00E97DD5">
      <w:pPr>
        <w:numPr>
          <w:ilvl w:val="0"/>
          <w:numId w:val="5"/>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Antrinė profilaktika po ūminio miokardo infarkto: mirštamumo nuo ūminės miokardo infarkto fazės mažinimas pacientams, kuriems per &gt; 48 val. po ištikusio ūminio miokardo infarkto atsirado klinikinių širdies nepakankamumo požymių.</w:t>
      </w:r>
    </w:p>
    <w:p w14:paraId="26E1534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D44756E" w14:textId="6E24B276" w:rsidR="00E97DD5" w:rsidRPr="00E97DD5" w:rsidRDefault="00E97DD5" w:rsidP="00E97DD5">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r w:rsidRPr="00E97DD5">
        <w:rPr>
          <w:rFonts w:ascii="Times New Roman" w:eastAsia="Times New Roman" w:hAnsi="Times New Roman" w:cs="Times New Roman"/>
          <w:b/>
          <w:kern w:val="1"/>
          <w:lang w:val="lt-LT" w:eastAsia="ar-SA"/>
        </w:rPr>
        <w:t>4.2</w:t>
      </w:r>
      <w:r w:rsidRPr="00E97DD5">
        <w:rPr>
          <w:rFonts w:ascii="Times New Roman" w:eastAsia="Times New Roman" w:hAnsi="Times New Roman" w:cs="Times New Roman"/>
          <w:b/>
          <w:kern w:val="1"/>
          <w:lang w:val="lt-LT" w:eastAsia="ar-SA"/>
        </w:rPr>
        <w:tab/>
        <w:t>Dozavimas ir vartojimo metodas</w:t>
      </w:r>
      <w:r w:rsidR="004C0ED3">
        <w:rPr>
          <w:rFonts w:ascii="Times New Roman" w:eastAsia="Times New Roman" w:hAnsi="Times New Roman" w:cs="Times New Roman"/>
          <w:b/>
          <w:kern w:val="1"/>
          <w:lang w:val="lt-LT" w:eastAsia="ar-SA"/>
        </w:rPr>
        <w:fldChar w:fldCharType="begin"/>
      </w:r>
      <w:r w:rsidR="004C0ED3">
        <w:rPr>
          <w:rFonts w:ascii="Times New Roman" w:eastAsia="Times New Roman" w:hAnsi="Times New Roman" w:cs="Times New Roman"/>
          <w:b/>
          <w:kern w:val="1"/>
          <w:lang w:val="lt-LT" w:eastAsia="ar-SA"/>
        </w:rPr>
        <w:instrText xml:space="preserve"> DOCVARIABLE vault_nd_264bb94a-e179-4eeb-b6c1-5c043470e321 \* MERGEFORMAT </w:instrText>
      </w:r>
      <w:r w:rsidR="004C0ED3">
        <w:rPr>
          <w:rFonts w:ascii="Times New Roman" w:eastAsia="Times New Roman" w:hAnsi="Times New Roman" w:cs="Times New Roman"/>
          <w:b/>
          <w:kern w:val="1"/>
          <w:lang w:val="lt-LT" w:eastAsia="ar-SA"/>
        </w:rPr>
        <w:fldChar w:fldCharType="separate"/>
      </w:r>
      <w:r w:rsidR="004C0ED3">
        <w:rPr>
          <w:rFonts w:ascii="Times New Roman" w:eastAsia="Times New Roman" w:hAnsi="Times New Roman" w:cs="Times New Roman"/>
          <w:b/>
          <w:kern w:val="1"/>
          <w:lang w:val="lt-LT" w:eastAsia="ar-SA"/>
        </w:rPr>
        <w:t xml:space="preserve"> </w:t>
      </w:r>
      <w:r w:rsidR="004C0ED3">
        <w:rPr>
          <w:rFonts w:ascii="Times New Roman" w:eastAsia="Times New Roman" w:hAnsi="Times New Roman" w:cs="Times New Roman"/>
          <w:b/>
          <w:kern w:val="1"/>
          <w:lang w:val="lt-LT" w:eastAsia="ar-SA"/>
        </w:rPr>
        <w:fldChar w:fldCharType="end"/>
      </w:r>
    </w:p>
    <w:p w14:paraId="3659BE0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BDAD2F4" w14:textId="77777777" w:rsidR="00E97DD5" w:rsidRPr="00E97DD5" w:rsidRDefault="00E97DD5" w:rsidP="00E97DD5">
      <w:pPr>
        <w:suppressAutoHyphens/>
        <w:spacing w:after="0" w:line="240" w:lineRule="auto"/>
        <w:rPr>
          <w:rFonts w:ascii="Times New Roman" w:eastAsia="Times New Roman" w:hAnsi="Times New Roman" w:cs="Times New Roman"/>
          <w:u w:val="single"/>
          <w:lang w:val="lt-LT" w:eastAsia="ar-SA"/>
        </w:rPr>
      </w:pPr>
      <w:r w:rsidRPr="00E97DD5">
        <w:rPr>
          <w:rFonts w:ascii="Times New Roman" w:eastAsia="Times New Roman" w:hAnsi="Times New Roman" w:cs="Times New Roman"/>
          <w:u w:val="single"/>
          <w:lang w:val="lt-LT" w:eastAsia="ar-SA"/>
        </w:rPr>
        <w:t>Dozavimas</w:t>
      </w:r>
    </w:p>
    <w:p w14:paraId="04DBA30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909E27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Cardace rekomenduojama vartoti kiekvieną dieną tuo pačiu paros metu.</w:t>
      </w:r>
    </w:p>
    <w:p w14:paraId="0B42AFE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lastRenderedPageBreak/>
        <w:t>Cardace galima vartoti prieš valgį, valgio metu arba pavalgius, nes maisto vartojimas nekeičia vaistinio preparato biologinio prieinamumo (žr. 5.2 skyrių).</w:t>
      </w:r>
    </w:p>
    <w:p w14:paraId="1863DAC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Cardace turi būti nuryjamas užsigeriant skysčiu. Negalima kramtyti ar laužyti.</w:t>
      </w:r>
    </w:p>
    <w:p w14:paraId="49CC1F2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6D379A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Jeigu reikia vartoti 2,5 mg dozę, galima skirti pusę Cardace 5 mg tabletės.</w:t>
      </w:r>
    </w:p>
    <w:p w14:paraId="69EFB44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Mažesnės nei 2,5 mg Cardace dozės vartoti neįmanoma. Jei reikia skirti mažesnę dozę (pvz., 1,25 mg), reikia rinktis kitą rinkoje esantį tokio stiprumo ramiprilio vaistinį preparatą.</w:t>
      </w:r>
    </w:p>
    <w:p w14:paraId="2BE38D6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3B4E6E3" w14:textId="77777777" w:rsidR="00E97DD5" w:rsidRPr="00E97DD5" w:rsidRDefault="00E97DD5" w:rsidP="00E97DD5">
      <w:pPr>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t>Suaugusieji</w:t>
      </w:r>
    </w:p>
    <w:p w14:paraId="5E0A61F6"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4F5D0FDB"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u w:val="single"/>
          <w:lang w:val="lt-LT" w:eastAsia="zh-CN" w:bidi="lo-LA"/>
        </w:rPr>
        <w:t>Diuretikais gydomi pacientai</w:t>
      </w:r>
    </w:p>
    <w:p w14:paraId="40361734"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Pradėjus gydymą Cardace, gali išsivystyti hipotenzija; tokia tikimybė didesnė pacientams, kurie tuo pačiu metu yra gydomi diuretikais. Todėl rekomenduojama imtis atsargumo priemonių, kadangi šiems pacientams gali atsirasti skysčių ir (ar) druskų stoka.</w:t>
      </w:r>
    </w:p>
    <w:p w14:paraId="76250D24"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įmanoma, likus 2</w:t>
      </w:r>
      <w:r w:rsidRPr="00E97DD5">
        <w:rPr>
          <w:rFonts w:ascii="Times New Roman" w:eastAsia="SimSun" w:hAnsi="Times New Roman" w:cs="Times New Roman"/>
          <w:lang w:val="lt-LT" w:eastAsia="zh-CN" w:bidi="lo-LA"/>
        </w:rPr>
        <w:noBreakHyphen/>
        <w:t>3 dienoms iki gydymo Cardace pradžios, diuretikų vartojimą reikia nutraukti (žr. 4.4 skyrių).</w:t>
      </w:r>
    </w:p>
    <w:p w14:paraId="06760376"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Hipertenzija sergantiems pacientams, kuriems gydymas diuretikais nebuvo nutrauktas, gydymas Cardace turi būti pradėtas nuo 1,25 mg dozės. Būtina stebėti inkstų funkciją ir kalio koncentraciją kraujo serume. Toliau Cardace dozė turi būti koreguojama priklausomai nuo tikslinio kraujospūdžio lygio.</w:t>
      </w:r>
    </w:p>
    <w:p w14:paraId="786F7033"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6630466B" w14:textId="77777777" w:rsidR="00E97DD5" w:rsidRPr="00E97DD5" w:rsidRDefault="00E97DD5" w:rsidP="00E97DD5">
      <w:pPr>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Arterinė hipertenzija</w:t>
      </w:r>
    </w:p>
    <w:p w14:paraId="650A544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851219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Dozė turi būti pritaikoma individualiai, priklausomai nuo bendros paciento būklės (žr. 4.4 skyrių) ir kraujospūdžio kontrolės.</w:t>
      </w:r>
    </w:p>
    <w:p w14:paraId="3B82248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Cardace gydymui gali būti vartojamas vienas arba kartu su kitų klasių antihipertenziniais vaistiniais preparatais (žr. 4.3, 4.4, 4.5 ir 5.1 skyrius).</w:t>
      </w:r>
    </w:p>
    <w:p w14:paraId="0AC008E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421CF00" w14:textId="77777777" w:rsidR="00E97DD5" w:rsidRPr="00E97DD5" w:rsidRDefault="00E97DD5" w:rsidP="00E97DD5">
      <w:pPr>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t>Pradinė dozė</w:t>
      </w:r>
    </w:p>
    <w:p w14:paraId="200EE10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Cardace vartojimą reikia pradėti palaipsniui, rekomenduojama pradinė paros dozė yra 2,5 mg.</w:t>
      </w:r>
    </w:p>
    <w:p w14:paraId="75DAD16E"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Pacientams, kurių renino</w:t>
      </w:r>
      <w:r w:rsidRPr="00E97DD5">
        <w:rPr>
          <w:rFonts w:ascii="Times New Roman" w:eastAsia="SimSun" w:hAnsi="Times New Roman" w:cs="Times New Roman"/>
          <w:lang w:val="lt-LT" w:eastAsia="zh-CN" w:bidi="lo-LA"/>
        </w:rPr>
        <w:noBreakHyphen/>
        <w:t>angiotenzino</w:t>
      </w:r>
      <w:r w:rsidRPr="00E97DD5">
        <w:rPr>
          <w:rFonts w:ascii="Times New Roman" w:eastAsia="SimSun" w:hAnsi="Times New Roman" w:cs="Times New Roman"/>
          <w:lang w:val="lt-LT" w:eastAsia="zh-CN" w:bidi="lo-LA"/>
        </w:rPr>
        <w:noBreakHyphen/>
        <w:t>aldosterono sistema yra labai suaktyvinta, po pradinės dozės suvartojimo gali stipriai nukristi kraujospūdis. Tokiems pacientams rekomenduojama 1,25 mg pradinė dozė, gydymo pradžią turi atidžiai prižiūrėti gydytojas (žr. 4.4 skyrių).</w:t>
      </w:r>
    </w:p>
    <w:p w14:paraId="66A162A4"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58522D2E"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u w:val="single"/>
          <w:lang w:val="lt-LT" w:eastAsia="zh-CN" w:bidi="lo-LA"/>
        </w:rPr>
        <w:t>Dozės pritaikymas ir palaikomoji dozė</w:t>
      </w:r>
    </w:p>
    <w:p w14:paraId="639C245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Dozę galima dvigubinti kas 2</w:t>
      </w:r>
      <w:r w:rsidRPr="00E97DD5">
        <w:rPr>
          <w:rFonts w:ascii="Times New Roman" w:eastAsia="Times New Roman" w:hAnsi="Times New Roman" w:cs="Times New Roman"/>
          <w:lang w:val="lt-LT" w:eastAsia="ar-SA"/>
        </w:rPr>
        <w:noBreakHyphen/>
        <w:t>4 savaites, kol laipsniškai bus pasiektas tikslinis kraujospūdžio lygis; didžiausia leistina Cardace paros dozė 10 mg. Paprastai dozė vartojama vieną kartą per parą.</w:t>
      </w:r>
    </w:p>
    <w:p w14:paraId="782BD7C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501DEE2" w14:textId="77777777" w:rsidR="00E97DD5" w:rsidRPr="00E97DD5" w:rsidRDefault="00E97DD5" w:rsidP="00E97DD5">
      <w:pPr>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Širdies ir kraujagyslių sistemos sutrikimų prevencija</w:t>
      </w:r>
    </w:p>
    <w:p w14:paraId="73D06C0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DCD1FE9"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u w:val="single"/>
          <w:lang w:val="lt-LT" w:eastAsia="zh-CN" w:bidi="lo-LA"/>
        </w:rPr>
        <w:t>Pradinė dozė</w:t>
      </w:r>
    </w:p>
    <w:p w14:paraId="614DFFB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Rekomenduojama pradinė Cardace dozė yra 2,5 mg vieną kartą per parą.</w:t>
      </w:r>
    </w:p>
    <w:p w14:paraId="0856FF2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C87F49C"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u w:val="single"/>
          <w:lang w:val="lt-LT" w:eastAsia="zh-CN" w:bidi="lo-LA"/>
        </w:rPr>
        <w:t>Dozės pritaikymas ir palaikomoji dozė</w:t>
      </w:r>
    </w:p>
    <w:p w14:paraId="56BFABE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Priklausomai nuo paciento reakcijos į veikliąją medžiagą, dozę galima palaipsniui didinti. Rekomenduojama dozę dvigubinti po 1 arba 2 savaičių nuo gydymo pradžios, po dar 2-3 savaičių – padidinti iki tikslinės palaikomosios dozės - 10 mg Cardace vieną kartą per parą.</w:t>
      </w:r>
    </w:p>
    <w:p w14:paraId="1233D08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8D4C48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Taip pat žr. anksčiau esantį dozavimo poskyrį „Diuretikais gydomi pacientai“.</w:t>
      </w:r>
    </w:p>
    <w:p w14:paraId="4584734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547CE94" w14:textId="77777777" w:rsidR="00E97DD5" w:rsidRPr="00E97DD5" w:rsidRDefault="00E97DD5" w:rsidP="00E97DD5">
      <w:pPr>
        <w:keepNext/>
        <w:keepLines/>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Inkstų ligų gydymas</w:t>
      </w:r>
    </w:p>
    <w:p w14:paraId="2ECCBE70" w14:textId="77777777" w:rsidR="00E97DD5" w:rsidRPr="00E97DD5" w:rsidRDefault="00E97DD5" w:rsidP="00E97DD5">
      <w:pPr>
        <w:keepNext/>
        <w:keepLines/>
        <w:suppressAutoHyphens/>
        <w:spacing w:after="0" w:line="240" w:lineRule="auto"/>
        <w:rPr>
          <w:rFonts w:ascii="Times New Roman" w:eastAsia="Times New Roman" w:hAnsi="Times New Roman" w:cs="Times New Roman"/>
          <w:lang w:val="lt-LT" w:eastAsia="ar-SA"/>
        </w:rPr>
      </w:pPr>
    </w:p>
    <w:p w14:paraId="7FB28AC7" w14:textId="77777777" w:rsidR="00E97DD5" w:rsidRPr="00E97DD5" w:rsidRDefault="00E97DD5" w:rsidP="00E97DD5">
      <w:pPr>
        <w:keepNext/>
        <w:keepLines/>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t>Pacientai, kurie serga cukriniu diabetu ir mikroalbuminurija</w:t>
      </w:r>
    </w:p>
    <w:p w14:paraId="7F82E80E" w14:textId="77777777" w:rsidR="00E97DD5" w:rsidRPr="00E97DD5" w:rsidRDefault="00E97DD5" w:rsidP="00E97DD5">
      <w:pPr>
        <w:spacing w:after="0" w:line="240" w:lineRule="auto"/>
        <w:rPr>
          <w:rFonts w:ascii="Times New Roman" w:eastAsia="SimSun" w:hAnsi="Times New Roman" w:cs="Times New Roman"/>
          <w:i/>
          <w:u w:val="single"/>
          <w:lang w:val="lt-LT" w:eastAsia="zh-CN" w:bidi="lo-LA"/>
        </w:rPr>
      </w:pPr>
    </w:p>
    <w:p w14:paraId="5C0D535A" w14:textId="77777777" w:rsidR="00E97DD5" w:rsidRPr="00E97DD5" w:rsidRDefault="00E97DD5" w:rsidP="00E97DD5">
      <w:pPr>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t>Pradinė dozė</w:t>
      </w:r>
    </w:p>
    <w:p w14:paraId="06437DB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Rekomenduojama pradinė Cardace dozė yra 1,25 mg vieną kartą per parą.</w:t>
      </w:r>
    </w:p>
    <w:p w14:paraId="6639822E"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47441639" w14:textId="77777777" w:rsidR="00E97DD5" w:rsidRPr="00E97DD5" w:rsidRDefault="00E97DD5" w:rsidP="00E97DD5">
      <w:pPr>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lastRenderedPageBreak/>
        <w:t>Dozės pritaikymas ir palaikomoji dozė</w:t>
      </w:r>
    </w:p>
    <w:p w14:paraId="1A1557AF"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Priklausomai nuo paciento reakcijos į veikliąją medžiagą, dozę galima palaipsniui didinti. Vieną kartą per parą vartojamą dozę rekomenduojama dvigubinti iki 2,5 mg po dviejų savaičių ir iki 5 mg po dar dviejų savaičių.</w:t>
      </w:r>
    </w:p>
    <w:p w14:paraId="3FD19949"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66F24EA6" w14:textId="77777777" w:rsidR="00E97DD5" w:rsidRPr="00E97DD5" w:rsidRDefault="00E97DD5" w:rsidP="00E97DD5">
      <w:pPr>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t>Cukriniu diabetu sergantys pacientai su dar bent vienu širdies ir kraujagyslių sistemos rizikos veiksniu</w:t>
      </w:r>
    </w:p>
    <w:p w14:paraId="78C01AEE"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7CD61A7D" w14:textId="77777777" w:rsidR="00E97DD5" w:rsidRPr="00E97DD5" w:rsidRDefault="00E97DD5" w:rsidP="00E97DD5">
      <w:pPr>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t>Pradinė dozė:</w:t>
      </w:r>
    </w:p>
    <w:p w14:paraId="3CC31B5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Rekomenduojama pradinė Cardace dozė yra 2,5 mg vieną kartą per parą.</w:t>
      </w:r>
    </w:p>
    <w:p w14:paraId="23FC5157"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21C938B2" w14:textId="77777777" w:rsidR="00E97DD5" w:rsidRPr="00E97DD5" w:rsidRDefault="00E97DD5" w:rsidP="00E97DD5">
      <w:pPr>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t>Dozės pritaikymas ir palaikomoji dozė</w:t>
      </w:r>
    </w:p>
    <w:p w14:paraId="3F90C015"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Priklausomai nuo paciento reakcijos į veikliąją medžiagą, dozę galima palaipsniui didinti. Vieną kartą per parą vartojamą dozę rekomenduojama dvigubinti iki 5 mg Cardace po 1 arba 2 savaičių ir iki 10 mg Cardace po dar dviejų arba trijų savaičių. Tikslinė dozė yra 10 mg per parą.</w:t>
      </w:r>
    </w:p>
    <w:p w14:paraId="2F25C10B"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566B8D8C" w14:textId="77777777" w:rsidR="00E97DD5" w:rsidRPr="00E97DD5" w:rsidRDefault="00E97DD5" w:rsidP="00E97DD5">
      <w:pPr>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t>Pacientai, sergantys ne cukrinio diabeto sukeltu glomerulų pažeidimu, kurio požymis yra ≥ 3 g/parą makroproteinurija</w:t>
      </w:r>
    </w:p>
    <w:p w14:paraId="772229CB"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74AA4D33" w14:textId="77777777" w:rsidR="00E97DD5" w:rsidRPr="00E97DD5" w:rsidRDefault="00E97DD5" w:rsidP="00E97DD5">
      <w:pPr>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t>Pradinė dozė</w:t>
      </w:r>
    </w:p>
    <w:p w14:paraId="4460927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Rekomenduojama pradinė Cardace dozė yra 1,25 mg vieną kartą per parą.</w:t>
      </w:r>
    </w:p>
    <w:p w14:paraId="47E0B414"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126947F9" w14:textId="77777777" w:rsidR="00E97DD5" w:rsidRPr="00E97DD5" w:rsidRDefault="00E97DD5" w:rsidP="00E97DD5">
      <w:pPr>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t>Dozės pritaikymas ir palaikomoji dozė</w:t>
      </w:r>
    </w:p>
    <w:p w14:paraId="6BFAD3BA"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Priklausomai nuo paciento reakcijos į veikliąją medžiagą, dozę galima palaipsniui didinti. Vieną kartą per parą vartojamą dozę rekomenduojama dvigubinti iki 2,5 mg po 2 savaičių ir iki 5 mg po dar dviejų savaičių.</w:t>
      </w:r>
    </w:p>
    <w:p w14:paraId="10997039"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6972F2AD" w14:textId="77777777" w:rsidR="00E97DD5" w:rsidRPr="00E97DD5" w:rsidRDefault="00E97DD5" w:rsidP="00E97DD5">
      <w:pPr>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Simptominis širdies nepakankamumas</w:t>
      </w:r>
    </w:p>
    <w:p w14:paraId="79D4CAFC"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737C1437" w14:textId="77777777" w:rsidR="00E97DD5" w:rsidRPr="00E97DD5" w:rsidRDefault="00E97DD5" w:rsidP="00E97DD5">
      <w:pPr>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t>Pradinė dozė</w:t>
      </w:r>
    </w:p>
    <w:p w14:paraId="7A2066C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Pacientams, kurių būklė stabilizuota diuretikų terapijos pagalba, rekomenduojama pradinė dozė yra 1,25 mg vieną kartą per parą.</w:t>
      </w:r>
    </w:p>
    <w:p w14:paraId="48130627"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1CDFF2BE" w14:textId="77777777" w:rsidR="00E97DD5" w:rsidRPr="00E97DD5" w:rsidRDefault="00E97DD5" w:rsidP="00E97DD5">
      <w:pPr>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t>Dozės pritaikymas ir palaikomoji dozė</w:t>
      </w:r>
    </w:p>
    <w:p w14:paraId="56701E11"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Cardace dozė turi būti palaipsniui pritaikoma dvigubinant dozę kas 1 arba 2 savaites, iki didžiausios galimos 10 mg per parą dozės. Dozę rekomenduojama suvartoti per du kartus per parą.</w:t>
      </w:r>
    </w:p>
    <w:p w14:paraId="263E511D"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3FBA7E55" w14:textId="77777777" w:rsidR="00E97DD5" w:rsidRPr="00E97DD5" w:rsidRDefault="00E97DD5" w:rsidP="00E97DD5">
      <w:pPr>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Antrinė prevencija po ūminio miokardo infarkto (MI) ir esant širdies nepakankamumui</w:t>
      </w:r>
    </w:p>
    <w:p w14:paraId="708D5094"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78592577" w14:textId="77777777" w:rsidR="00E97DD5" w:rsidRPr="00E97DD5" w:rsidRDefault="00E97DD5" w:rsidP="00E97DD5">
      <w:pPr>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t>Pradinė dozė</w:t>
      </w:r>
    </w:p>
    <w:p w14:paraId="0EFF2F0F"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Praėjus 48 val. nuo ūminio miokardo infarkto, kliniškai ir hemodinamiškai stabiliems pacientams rekomenduojama pradinė dozė yra 2,5 mg, du kartus per parą, tris paras. Jeigu pradinė 2,5 mg dozė netoleruojama, turi būti vartojama 1,25 mg dozė du kartus per parą dvi paras, po to dozė didinama iki 2,5 mg ir 5 mg vartojamų du kartu per parą. Jeigu dozės negalima padidinti iki 2,5 mg, vartojamų du kartus per parą, gydymą reikia nutraukti.</w:t>
      </w:r>
    </w:p>
    <w:p w14:paraId="6EBD0A6B"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65459F0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Taip pat žr. anksčiau esantį dozavimo poskyrį „Diuretikais gydomi pacientai“.</w:t>
      </w:r>
    </w:p>
    <w:p w14:paraId="3AF1FE8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0BF0D22" w14:textId="77777777" w:rsidR="00E97DD5" w:rsidRPr="00E97DD5" w:rsidRDefault="00E97DD5" w:rsidP="00E97DD5">
      <w:pPr>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t>Dozės pritaikymas ir palaikomoji dozė</w:t>
      </w:r>
    </w:p>
    <w:p w14:paraId="6C67CE1B"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Paros dozę rekomenduojama palaipsniui didinti dvigubinant kas 1-3 paras iki tikslinės palaikomosios 5 mg dozės, vartojamos 2 kartus per parą.</w:t>
      </w:r>
    </w:p>
    <w:p w14:paraId="655ACC48"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Kai įmanoma, palaikomoji dozė suvartojama per 2 kartus per parą.</w:t>
      </w:r>
    </w:p>
    <w:p w14:paraId="675BC457"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dozės negalima padidinti iki 2,5 mg, vartojamų du kartus per parą, gydymą reikia nutraukti. Duomenų apie gydymą iš karto po miokardo infarkto pacientams, kuriems yra sunkus širdies nepakankamumas (IV NYHA klasė), nepakanka. Vis dėlto nusprendus tokį pacientą gydyti, rekomenduojama gydymą pradėti nuo 1,25 mg dozės, kurią reikia gerti kartą per parą, ir didinti ją labai atsargiai.</w:t>
      </w:r>
    </w:p>
    <w:p w14:paraId="468823CF"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6FD28CBF" w14:textId="77777777" w:rsidR="00E97DD5" w:rsidRPr="00E97DD5" w:rsidRDefault="00E97DD5" w:rsidP="00E97DD5">
      <w:pPr>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lastRenderedPageBreak/>
        <w:t>Ypatingos populiacijos</w:t>
      </w:r>
    </w:p>
    <w:p w14:paraId="7B6E5F56"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544C726F" w14:textId="77777777" w:rsidR="00E97DD5" w:rsidRPr="00E97DD5" w:rsidRDefault="00E97DD5" w:rsidP="00E97DD5">
      <w:pPr>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Pacientai, kurių inkstų funkcija sutrikusi</w:t>
      </w:r>
    </w:p>
    <w:p w14:paraId="13CEE079"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Pacientams, kurių inkstų funkcija sutrikusi, paros dozė turi būti nustatoma remiantis kreatinino klirensu (žr. 5.2 skyrių):</w:t>
      </w:r>
    </w:p>
    <w:p w14:paraId="028634C3" w14:textId="77777777" w:rsidR="00E97DD5" w:rsidRPr="00E97DD5" w:rsidRDefault="00E97DD5" w:rsidP="00E97DD5">
      <w:pPr>
        <w:numPr>
          <w:ilvl w:val="0"/>
          <w:numId w:val="6"/>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jeigu kreatinino klirensas ≥ 60 ml/min, pradinės dozės (2,5 mg per parą) koreguoti nebūtina; didžiausia leistina paros dozė yra 10 mg;</w:t>
      </w:r>
    </w:p>
    <w:p w14:paraId="71A2D628" w14:textId="77777777" w:rsidR="00E97DD5" w:rsidRPr="00E97DD5" w:rsidRDefault="00E97DD5" w:rsidP="00E97DD5">
      <w:pPr>
        <w:numPr>
          <w:ilvl w:val="0"/>
          <w:numId w:val="6"/>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jeigu kreatinino klirensas yra nuo 30 ml/min iki 60 ml/min, pradinės dozės (2,5 mg per parą) koreguoti nebūtina; didžiausia leistina paros dozė yra 5 mg;</w:t>
      </w:r>
    </w:p>
    <w:p w14:paraId="0EFEBB04" w14:textId="77777777" w:rsidR="00E97DD5" w:rsidRPr="00E97DD5" w:rsidRDefault="00E97DD5" w:rsidP="00E97DD5">
      <w:pPr>
        <w:numPr>
          <w:ilvl w:val="0"/>
          <w:numId w:val="6"/>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jeigu kreatinino klirensas yra nuo 10 ml/min iki 30 ml/min, pradinė dozė yra 1,25 mg per parą ir didžiausia leistina paros dozė yra 5 mg;</w:t>
      </w:r>
    </w:p>
    <w:p w14:paraId="5D594405" w14:textId="77777777" w:rsidR="00E97DD5" w:rsidRPr="00E97DD5" w:rsidRDefault="00E97DD5" w:rsidP="00E97DD5">
      <w:pPr>
        <w:numPr>
          <w:ilvl w:val="0"/>
          <w:numId w:val="6"/>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hemodializuojami pacientai su padidėjusiu kraujospūdžiu: ramiprilis yra sunkiai dializuojamas; pradinė dozė yra 1,25 mg per parą ir didžiausia leistina paros dozė yra 5 mg; vaistinis preparatas turi būti vartojamas praėjus kelioms valandoms po dializės.</w:t>
      </w:r>
    </w:p>
    <w:p w14:paraId="44935D2A" w14:textId="77777777" w:rsidR="00E97DD5" w:rsidRPr="00E97DD5" w:rsidRDefault="00E97DD5" w:rsidP="00E97DD5">
      <w:pPr>
        <w:tabs>
          <w:tab w:val="left" w:pos="8280"/>
        </w:tabs>
        <w:suppressAutoHyphens/>
        <w:spacing w:after="0" w:line="240" w:lineRule="auto"/>
        <w:ind w:left="7920"/>
        <w:rPr>
          <w:rFonts w:ascii="Times New Roman" w:eastAsia="Times New Roman" w:hAnsi="Times New Roman" w:cs="Times New Roman"/>
          <w:lang w:val="lt-LT" w:eastAsia="ar-SA"/>
        </w:rPr>
      </w:pPr>
    </w:p>
    <w:p w14:paraId="6469FCEE"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i/>
          <w:lang w:val="lt-LT" w:eastAsia="zh-CN" w:bidi="lo-LA"/>
        </w:rPr>
        <w:t>Pacientai, kurių kepenų funkcija sutrikusi</w:t>
      </w:r>
      <w:r w:rsidRPr="00E97DD5">
        <w:rPr>
          <w:rFonts w:ascii="Times New Roman" w:eastAsia="SimSun" w:hAnsi="Times New Roman" w:cs="Times New Roman"/>
          <w:lang w:val="lt-LT" w:eastAsia="zh-CN" w:bidi="lo-LA"/>
        </w:rPr>
        <w:t xml:space="preserve"> (žr. 5.2 skyrių)</w:t>
      </w:r>
    </w:p>
    <w:p w14:paraId="51192D26"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Pacientams, kurių kepenų funkcija sutrikusi, gydymą Cardace būtina pradėti atidžiai prižiūrint gydytojui, didžiausia leistina paros dozė yra 2,5 mg Cardace.</w:t>
      </w:r>
    </w:p>
    <w:p w14:paraId="4DE5D9DA"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05E3723D" w14:textId="77777777" w:rsidR="00E97DD5" w:rsidRPr="00E97DD5" w:rsidRDefault="00E97DD5" w:rsidP="00E97DD5">
      <w:pPr>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Senyvi pacientai</w:t>
      </w:r>
    </w:p>
    <w:p w14:paraId="01A2532C"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Turi būti skiriamos mažesnės pradinės dozės, tolimesnis dozės pritaikymas turi būti labiau laipsniškas, nes yra didesnė nepageidaujamų reiškinių tikimybė, ypatingai labai seniems ir silpniems pacientams. Reikia apsvarstyti, ar netikslinga pradėti vartoti mažesnę, 1,25 mg ramiprilio dozę.</w:t>
      </w:r>
    </w:p>
    <w:p w14:paraId="4B5D7DA0"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5CA93745" w14:textId="77777777" w:rsidR="00E97DD5" w:rsidRPr="00E97DD5" w:rsidRDefault="00E97DD5" w:rsidP="00E97DD5">
      <w:pPr>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Vaikų populiacija</w:t>
      </w:r>
    </w:p>
    <w:p w14:paraId="62BA36B1" w14:textId="77777777" w:rsidR="00E97DD5" w:rsidRPr="00E97DD5" w:rsidRDefault="00E97DD5" w:rsidP="00E97DD5">
      <w:pPr>
        <w:autoSpaceDE w:val="0"/>
        <w:autoSpaceDN w:val="0"/>
        <w:adjustRightInd w:val="0"/>
        <w:spacing w:after="0" w:line="240" w:lineRule="auto"/>
        <w:rPr>
          <w:rFonts w:ascii="Times New Roman" w:eastAsia="SimSun" w:hAnsi="Times New Roman" w:cs="Times New Roman"/>
          <w:color w:val="000000"/>
          <w:lang w:val="lt-LT" w:eastAsia="zh-CN" w:bidi="lo-LA"/>
        </w:rPr>
      </w:pPr>
      <w:r w:rsidRPr="00E97DD5">
        <w:rPr>
          <w:rFonts w:ascii="Times New Roman" w:eastAsia="SimSun" w:hAnsi="Times New Roman" w:cs="Times New Roman"/>
          <w:color w:val="000000"/>
          <w:lang w:val="lt-LT" w:eastAsia="zh-CN" w:bidi="lo-LA"/>
        </w:rPr>
        <w:t>Ramiprilio saugumas ir veiksmingumas vaikams dar neištirti. Turimi duomenys apie Cardace pateikiami 4.8, 5.1, 5.2 ir 5.3 skyriuose, tačiau specialių dozavimo rekomendacijų pateikti negalima.</w:t>
      </w:r>
    </w:p>
    <w:p w14:paraId="1CD12255"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1E1EDE4A" w14:textId="77777777" w:rsidR="00E97DD5" w:rsidRPr="00E97DD5" w:rsidRDefault="00E97DD5" w:rsidP="00E97DD5">
      <w:pPr>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t>Vartojimo metodas</w:t>
      </w:r>
    </w:p>
    <w:p w14:paraId="2142745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D75A43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Vartoti per burną.</w:t>
      </w:r>
    </w:p>
    <w:p w14:paraId="752A9D4F"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7EE1E824" w14:textId="07E72C6A" w:rsidR="00E97DD5" w:rsidRPr="00E97DD5" w:rsidRDefault="00E97DD5" w:rsidP="00E97DD5">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r w:rsidRPr="00E97DD5">
        <w:rPr>
          <w:rFonts w:ascii="Times New Roman" w:eastAsia="Times New Roman" w:hAnsi="Times New Roman" w:cs="Times New Roman"/>
          <w:b/>
          <w:kern w:val="1"/>
          <w:lang w:val="lt-LT" w:eastAsia="ar-SA"/>
        </w:rPr>
        <w:t>4.3</w:t>
      </w:r>
      <w:r w:rsidRPr="00E97DD5">
        <w:rPr>
          <w:rFonts w:ascii="Times New Roman" w:eastAsia="Times New Roman" w:hAnsi="Times New Roman" w:cs="Times New Roman"/>
          <w:b/>
          <w:kern w:val="1"/>
          <w:lang w:val="lt-LT" w:eastAsia="ar-SA"/>
        </w:rPr>
        <w:tab/>
        <w:t>Kontraindikacijos</w:t>
      </w:r>
      <w:r w:rsidR="004C0ED3">
        <w:rPr>
          <w:rFonts w:ascii="Times New Roman" w:eastAsia="Times New Roman" w:hAnsi="Times New Roman" w:cs="Times New Roman"/>
          <w:b/>
          <w:kern w:val="1"/>
          <w:lang w:val="lt-LT" w:eastAsia="ar-SA"/>
        </w:rPr>
        <w:fldChar w:fldCharType="begin"/>
      </w:r>
      <w:r w:rsidR="004C0ED3">
        <w:rPr>
          <w:rFonts w:ascii="Times New Roman" w:eastAsia="Times New Roman" w:hAnsi="Times New Roman" w:cs="Times New Roman"/>
          <w:b/>
          <w:kern w:val="1"/>
          <w:lang w:val="lt-LT" w:eastAsia="ar-SA"/>
        </w:rPr>
        <w:instrText xml:space="preserve"> DOCVARIABLE vault_nd_62469b4f-9b47-4b61-a1a7-eaca32a523d5 \* MERGEFORMAT </w:instrText>
      </w:r>
      <w:r w:rsidR="004C0ED3">
        <w:rPr>
          <w:rFonts w:ascii="Times New Roman" w:eastAsia="Times New Roman" w:hAnsi="Times New Roman" w:cs="Times New Roman"/>
          <w:b/>
          <w:kern w:val="1"/>
          <w:lang w:val="lt-LT" w:eastAsia="ar-SA"/>
        </w:rPr>
        <w:fldChar w:fldCharType="separate"/>
      </w:r>
      <w:r w:rsidR="004C0ED3">
        <w:rPr>
          <w:rFonts w:ascii="Times New Roman" w:eastAsia="Times New Roman" w:hAnsi="Times New Roman" w:cs="Times New Roman"/>
          <w:b/>
          <w:kern w:val="1"/>
          <w:lang w:val="lt-LT" w:eastAsia="ar-SA"/>
        </w:rPr>
        <w:t xml:space="preserve"> </w:t>
      </w:r>
      <w:r w:rsidR="004C0ED3">
        <w:rPr>
          <w:rFonts w:ascii="Times New Roman" w:eastAsia="Times New Roman" w:hAnsi="Times New Roman" w:cs="Times New Roman"/>
          <w:b/>
          <w:kern w:val="1"/>
          <w:lang w:val="lt-LT" w:eastAsia="ar-SA"/>
        </w:rPr>
        <w:fldChar w:fldCharType="end"/>
      </w:r>
    </w:p>
    <w:p w14:paraId="3B93A47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A18442A" w14:textId="77777777" w:rsidR="00E97DD5" w:rsidRPr="00E97DD5" w:rsidRDefault="00E97DD5" w:rsidP="00E97DD5">
      <w:pPr>
        <w:numPr>
          <w:ilvl w:val="0"/>
          <w:numId w:val="7"/>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Padidėjęs jautrumas veikliajai arba bet kuriai 6.1 skyriuje nurodytai pagalbinei medžiagai, arba kitiems AKF (angiotenziną konvertuojančio fermento) inhibitoriams.</w:t>
      </w:r>
    </w:p>
    <w:p w14:paraId="7FFBD32D" w14:textId="77777777" w:rsidR="00E97DD5" w:rsidRPr="00E97DD5" w:rsidRDefault="00E97DD5" w:rsidP="00E97DD5">
      <w:pPr>
        <w:numPr>
          <w:ilvl w:val="0"/>
          <w:numId w:val="7"/>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Buvo pasireiškusi angioneurozinė edema (paveldima, idiopatinė arba anksčiau pasireiškusi angioneurozinė edema dėl AKF inhibitorių arba angiotenzino II receptorių blokatorių (AIIRB)).</w:t>
      </w:r>
    </w:p>
    <w:p w14:paraId="7AE14FF8" w14:textId="77777777" w:rsidR="00E97DD5" w:rsidRPr="00E97DD5" w:rsidRDefault="00E97DD5" w:rsidP="00E97DD5">
      <w:pPr>
        <w:numPr>
          <w:ilvl w:val="0"/>
          <w:numId w:val="7"/>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Vartojimas gydymo sakubitrilu/valsartanu metu (žr. 4.4 ir 4.5 skyrius). </w:t>
      </w:r>
    </w:p>
    <w:p w14:paraId="30C5C937" w14:textId="77777777" w:rsidR="00E97DD5" w:rsidRPr="00E97DD5" w:rsidRDefault="00E97DD5" w:rsidP="00E97DD5">
      <w:pPr>
        <w:numPr>
          <w:ilvl w:val="0"/>
          <w:numId w:val="7"/>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Ekstrakorporinės procedūros, kurių metu kraujas liečiasi su neigiamą krūvį turinčiu paviršiumi (žr. 4.5 skyrių).</w:t>
      </w:r>
    </w:p>
    <w:p w14:paraId="2EC52104" w14:textId="77777777" w:rsidR="00E97DD5" w:rsidRPr="00E97DD5" w:rsidRDefault="00E97DD5" w:rsidP="00E97DD5">
      <w:pPr>
        <w:numPr>
          <w:ilvl w:val="0"/>
          <w:numId w:val="7"/>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Reikšminga abipusė inkstų arterijų stenozė arba vienintelio funkcionalaus inksto arterijos stenozė.</w:t>
      </w:r>
    </w:p>
    <w:p w14:paraId="5B906EB8" w14:textId="77777777" w:rsidR="00E97DD5" w:rsidRPr="00E97DD5" w:rsidRDefault="00E97DD5" w:rsidP="00E97DD5">
      <w:pPr>
        <w:numPr>
          <w:ilvl w:val="0"/>
          <w:numId w:val="7"/>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Antras ir trečias nėštumo trimestrai (žr. 4.4 ir 4.6 skyrius).</w:t>
      </w:r>
    </w:p>
    <w:p w14:paraId="4EF461A2" w14:textId="77777777" w:rsidR="00E97DD5" w:rsidRPr="00E97DD5" w:rsidRDefault="00E97DD5" w:rsidP="00E97DD5">
      <w:pPr>
        <w:numPr>
          <w:ilvl w:val="0"/>
          <w:numId w:val="7"/>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Ramiprilio negalima vartoti pacientams su hipotenzija ar nestabilia hemodinamika.</w:t>
      </w:r>
    </w:p>
    <w:p w14:paraId="1052670F" w14:textId="77777777" w:rsidR="00E97DD5" w:rsidRPr="00E97DD5" w:rsidRDefault="00E97DD5" w:rsidP="00E97DD5">
      <w:pPr>
        <w:numPr>
          <w:ilvl w:val="0"/>
          <w:numId w:val="7"/>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Pacientams, kurie serga cukriniu diabetu arba kurių inkstų funkcija sutrikusi (GFG &lt; 60 ml/min/1,73 m</w:t>
      </w:r>
      <w:r w:rsidRPr="00E97DD5">
        <w:rPr>
          <w:rFonts w:ascii="Times New Roman" w:eastAsia="Times New Roman" w:hAnsi="Times New Roman" w:cs="Times New Roman"/>
          <w:vertAlign w:val="superscript"/>
          <w:lang w:val="lt-LT" w:eastAsia="ar-SA"/>
        </w:rPr>
        <w:t>2</w:t>
      </w:r>
      <w:r w:rsidRPr="00E97DD5">
        <w:rPr>
          <w:rFonts w:ascii="Times New Roman" w:eastAsia="Times New Roman" w:hAnsi="Times New Roman" w:cs="Times New Roman"/>
          <w:lang w:val="lt-LT" w:eastAsia="ar-SA"/>
        </w:rPr>
        <w:t>), Cardace negalima vartoti kartu su preparatais, kurių sudėtyje yra aliskireno (žr. 4.5 ir 5.1 skyrius).</w:t>
      </w:r>
    </w:p>
    <w:p w14:paraId="444870C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A1C7E2E" w14:textId="109E2867" w:rsidR="00E97DD5" w:rsidRPr="00E97DD5" w:rsidRDefault="00E97DD5" w:rsidP="00E97DD5">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r w:rsidRPr="00E97DD5">
        <w:rPr>
          <w:rFonts w:ascii="Times New Roman" w:eastAsia="Times New Roman" w:hAnsi="Times New Roman" w:cs="Times New Roman"/>
          <w:b/>
          <w:kern w:val="1"/>
          <w:lang w:val="lt-LT" w:eastAsia="ar-SA"/>
        </w:rPr>
        <w:lastRenderedPageBreak/>
        <w:t>4.4</w:t>
      </w:r>
      <w:r w:rsidRPr="00E97DD5">
        <w:rPr>
          <w:rFonts w:ascii="Times New Roman" w:eastAsia="Times New Roman" w:hAnsi="Times New Roman" w:cs="Times New Roman"/>
          <w:b/>
          <w:kern w:val="1"/>
          <w:lang w:val="lt-LT" w:eastAsia="ar-SA"/>
        </w:rPr>
        <w:tab/>
        <w:t>Specialūs įspėjimai ir atsargumo priemonės</w:t>
      </w:r>
      <w:r w:rsidR="004C0ED3">
        <w:rPr>
          <w:rFonts w:ascii="Times New Roman" w:eastAsia="Times New Roman" w:hAnsi="Times New Roman" w:cs="Times New Roman"/>
          <w:b/>
          <w:kern w:val="1"/>
          <w:lang w:val="lt-LT" w:eastAsia="ar-SA"/>
        </w:rPr>
        <w:fldChar w:fldCharType="begin"/>
      </w:r>
      <w:r w:rsidR="004C0ED3">
        <w:rPr>
          <w:rFonts w:ascii="Times New Roman" w:eastAsia="Times New Roman" w:hAnsi="Times New Roman" w:cs="Times New Roman"/>
          <w:b/>
          <w:kern w:val="1"/>
          <w:lang w:val="lt-LT" w:eastAsia="ar-SA"/>
        </w:rPr>
        <w:instrText xml:space="preserve"> DOCVARIABLE vault_nd_fe2c8c6d-b6cb-46e6-8886-9e63e2111932 \* MERGEFORMAT </w:instrText>
      </w:r>
      <w:r w:rsidR="004C0ED3">
        <w:rPr>
          <w:rFonts w:ascii="Times New Roman" w:eastAsia="Times New Roman" w:hAnsi="Times New Roman" w:cs="Times New Roman"/>
          <w:b/>
          <w:kern w:val="1"/>
          <w:lang w:val="lt-LT" w:eastAsia="ar-SA"/>
        </w:rPr>
        <w:fldChar w:fldCharType="separate"/>
      </w:r>
      <w:r w:rsidR="004C0ED3">
        <w:rPr>
          <w:rFonts w:ascii="Times New Roman" w:eastAsia="Times New Roman" w:hAnsi="Times New Roman" w:cs="Times New Roman"/>
          <w:b/>
          <w:kern w:val="1"/>
          <w:lang w:val="lt-LT" w:eastAsia="ar-SA"/>
        </w:rPr>
        <w:t xml:space="preserve"> </w:t>
      </w:r>
      <w:r w:rsidR="004C0ED3">
        <w:rPr>
          <w:rFonts w:ascii="Times New Roman" w:eastAsia="Times New Roman" w:hAnsi="Times New Roman" w:cs="Times New Roman"/>
          <w:b/>
          <w:kern w:val="1"/>
          <w:lang w:val="lt-LT" w:eastAsia="ar-SA"/>
        </w:rPr>
        <w:fldChar w:fldCharType="end"/>
      </w:r>
    </w:p>
    <w:p w14:paraId="22218168" w14:textId="77777777" w:rsidR="00E97DD5" w:rsidRPr="00E97DD5" w:rsidRDefault="00E97DD5" w:rsidP="00E97DD5">
      <w:pPr>
        <w:keepNext/>
        <w:keepLines/>
        <w:suppressAutoHyphens/>
        <w:spacing w:after="0" w:line="240" w:lineRule="auto"/>
        <w:rPr>
          <w:rFonts w:ascii="Times New Roman" w:eastAsia="Times New Roman" w:hAnsi="Times New Roman" w:cs="Times New Roman"/>
          <w:lang w:val="lt-LT" w:eastAsia="ar-SA"/>
        </w:rPr>
      </w:pPr>
    </w:p>
    <w:p w14:paraId="7A6E2C53" w14:textId="77777777" w:rsidR="00E97DD5" w:rsidRPr="00E97DD5" w:rsidRDefault="00E97DD5" w:rsidP="00E97DD5">
      <w:pPr>
        <w:keepNext/>
        <w:keepLines/>
        <w:suppressAutoHyphens/>
        <w:spacing w:after="0" w:line="240" w:lineRule="auto"/>
        <w:rPr>
          <w:rFonts w:ascii="Times New Roman" w:eastAsia="Times New Roman" w:hAnsi="Times New Roman" w:cs="Times New Roman"/>
          <w:i/>
          <w:u w:val="single"/>
          <w:lang w:val="lt-LT" w:eastAsia="ar-SA"/>
        </w:rPr>
      </w:pPr>
      <w:r w:rsidRPr="00E97DD5">
        <w:rPr>
          <w:rFonts w:ascii="Times New Roman" w:eastAsia="Times New Roman" w:hAnsi="Times New Roman" w:cs="Times New Roman"/>
          <w:i/>
          <w:u w:val="single"/>
          <w:lang w:val="lt-LT" w:eastAsia="ar-SA"/>
        </w:rPr>
        <w:t>Ypatingos populiacijos</w:t>
      </w:r>
    </w:p>
    <w:p w14:paraId="6FA7592C" w14:textId="77777777" w:rsidR="00E97DD5" w:rsidRPr="00E97DD5" w:rsidRDefault="00E97DD5" w:rsidP="00E97DD5">
      <w:pPr>
        <w:keepNext/>
        <w:keepLines/>
        <w:suppressAutoHyphens/>
        <w:spacing w:after="0" w:line="240" w:lineRule="auto"/>
        <w:rPr>
          <w:rFonts w:ascii="Times New Roman" w:eastAsia="Times New Roman" w:hAnsi="Times New Roman" w:cs="Times New Roman"/>
          <w:i/>
          <w:u w:val="single"/>
          <w:lang w:val="lt-LT" w:eastAsia="ar-SA"/>
        </w:rPr>
      </w:pPr>
    </w:p>
    <w:p w14:paraId="0214D1EB" w14:textId="77777777" w:rsidR="00E97DD5" w:rsidRPr="00E97DD5" w:rsidRDefault="00E97DD5" w:rsidP="00E97DD5">
      <w:pPr>
        <w:keepNext/>
        <w:keepLines/>
        <w:numPr>
          <w:ilvl w:val="0"/>
          <w:numId w:val="47"/>
        </w:numPr>
        <w:suppressAutoHyphens/>
        <w:spacing w:after="0" w:line="240" w:lineRule="auto"/>
        <w:ind w:left="567" w:hanging="567"/>
        <w:rPr>
          <w:rFonts w:ascii="Times New Roman" w:eastAsia="Times New Roman" w:hAnsi="Times New Roman" w:cs="Times New Roman"/>
          <w:i/>
          <w:u w:val="single"/>
          <w:lang w:val="lt-LT" w:eastAsia="ar-SA"/>
        </w:rPr>
      </w:pPr>
      <w:r w:rsidRPr="00E97DD5">
        <w:rPr>
          <w:rFonts w:ascii="Times New Roman" w:eastAsia="Times New Roman" w:hAnsi="Times New Roman" w:cs="Times New Roman"/>
          <w:i/>
          <w:lang w:val="lt-LT" w:eastAsia="ar-SA"/>
        </w:rPr>
        <w:t>Nėštumas.</w:t>
      </w:r>
      <w:r w:rsidRPr="00E97DD5">
        <w:rPr>
          <w:rFonts w:ascii="Times New Roman" w:eastAsia="Times New Roman" w:hAnsi="Times New Roman" w:cs="Times New Roman"/>
          <w:lang w:val="lt-LT" w:eastAsia="ar-SA"/>
        </w:rPr>
        <w:t xml:space="preserve"> Nėščios moterys neturi būti pradedamos gydyti AKF inhibitoriais, pvz., ramipriliu arba angiotenzino II receptorių blokatoriais (AIIRB). Išskyrus atvejus, kai tolesnis gydymas AKF inhibitoriais /</w:t>
      </w:r>
      <w:r w:rsidRPr="00E97DD5">
        <w:rPr>
          <w:rFonts w:ascii="Times New Roman" w:eastAsia="SimSun" w:hAnsi="Times New Roman" w:cs="Times New Roman"/>
          <w:lang w:val="lt-LT" w:eastAsia="ar-SA"/>
        </w:rPr>
        <w:t xml:space="preserve"> </w:t>
      </w:r>
      <w:r w:rsidRPr="00E97DD5">
        <w:rPr>
          <w:rFonts w:ascii="Times New Roman" w:eastAsia="Times New Roman" w:hAnsi="Times New Roman" w:cs="Times New Roman"/>
          <w:lang w:val="lt-LT" w:eastAsia="ar-SA"/>
        </w:rPr>
        <w:t>AIIRB yra būtinas, pastoti planuojančioms moterims juos reikia keisti kitokiais antihipertenziniais vaistiniais preparatais, kurių vartojimo saugumas nėštumo metu ištirtas. Nustačius nėštumą, AKF inhibitorių / AIIRB vartojimą būtina nedelsiant nutraukti ir, jeigu reikia, skirti kitokį tinkamą gydymą (žr. 4.3 ir 4.6 skyrius).</w:t>
      </w:r>
    </w:p>
    <w:p w14:paraId="73C5CB4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613873D" w14:textId="77777777" w:rsidR="00E97DD5" w:rsidRPr="00E97DD5" w:rsidRDefault="00E97DD5" w:rsidP="00E97DD5">
      <w:pPr>
        <w:numPr>
          <w:ilvl w:val="1"/>
          <w:numId w:val="14"/>
        </w:numPr>
        <w:suppressAutoHyphens/>
        <w:spacing w:after="0" w:line="240" w:lineRule="auto"/>
        <w:rPr>
          <w:rFonts w:ascii="Times New Roman" w:eastAsia="Times New Roman" w:hAnsi="Times New Roman" w:cs="Times New Roman"/>
          <w:i/>
          <w:lang w:val="lt-LT" w:eastAsia="ar-SA"/>
        </w:rPr>
      </w:pPr>
      <w:r w:rsidRPr="00E97DD5">
        <w:rPr>
          <w:rFonts w:ascii="Times New Roman" w:eastAsia="Times New Roman" w:hAnsi="Times New Roman" w:cs="Times New Roman"/>
          <w:i/>
          <w:lang w:val="lt-LT" w:eastAsia="ar-SA"/>
        </w:rPr>
        <w:t>Pacientai, kuriems yra didelė hipotenzijos rizika</w:t>
      </w:r>
    </w:p>
    <w:p w14:paraId="3637D4B3" w14:textId="77777777" w:rsidR="00E97DD5" w:rsidRPr="00E97DD5" w:rsidRDefault="00E97DD5" w:rsidP="00E97DD5">
      <w:pPr>
        <w:tabs>
          <w:tab w:val="left" w:pos="360"/>
          <w:tab w:val="left" w:pos="1440"/>
        </w:tabs>
        <w:suppressAutoHyphens/>
        <w:spacing w:after="0" w:line="240" w:lineRule="auto"/>
        <w:rPr>
          <w:rFonts w:ascii="Times New Roman" w:eastAsia="Times New Roman" w:hAnsi="Times New Roman" w:cs="Times New Roman"/>
          <w:i/>
          <w:lang w:val="lt-LT" w:eastAsia="ar-SA"/>
        </w:rPr>
      </w:pPr>
    </w:p>
    <w:p w14:paraId="16E7B0F2" w14:textId="77777777" w:rsidR="00E97DD5" w:rsidRPr="00E97DD5" w:rsidRDefault="00E97DD5" w:rsidP="00E97DD5">
      <w:pPr>
        <w:numPr>
          <w:ilvl w:val="0"/>
          <w:numId w:val="8"/>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i/>
          <w:lang w:val="lt-LT" w:eastAsia="ar-SA"/>
        </w:rPr>
        <w:t>Pacientai, kurių renino</w:t>
      </w:r>
      <w:r w:rsidRPr="00E97DD5">
        <w:rPr>
          <w:rFonts w:ascii="Times New Roman" w:eastAsia="Times New Roman" w:hAnsi="Times New Roman" w:cs="Times New Roman"/>
          <w:i/>
          <w:lang w:val="lt-LT" w:eastAsia="ar-SA"/>
        </w:rPr>
        <w:noBreakHyphen/>
        <w:t>angiotenzino</w:t>
      </w:r>
      <w:r w:rsidRPr="00E97DD5">
        <w:rPr>
          <w:rFonts w:ascii="Times New Roman" w:eastAsia="Times New Roman" w:hAnsi="Times New Roman" w:cs="Times New Roman"/>
          <w:i/>
          <w:lang w:val="lt-LT" w:eastAsia="ar-SA"/>
        </w:rPr>
        <w:noBreakHyphen/>
        <w:t>aldosterono sistema yra labai suaktyvinta</w:t>
      </w:r>
    </w:p>
    <w:p w14:paraId="517BE63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Pacientams, kurių renino</w:t>
      </w:r>
      <w:r w:rsidRPr="00E97DD5">
        <w:rPr>
          <w:rFonts w:ascii="Times New Roman" w:eastAsia="Times New Roman" w:hAnsi="Times New Roman" w:cs="Times New Roman"/>
          <w:lang w:val="lt-LT" w:eastAsia="ar-SA"/>
        </w:rPr>
        <w:noBreakHyphen/>
        <w:t>angiotenzino</w:t>
      </w:r>
      <w:r w:rsidRPr="00E97DD5">
        <w:rPr>
          <w:rFonts w:ascii="Times New Roman" w:eastAsia="Times New Roman" w:hAnsi="Times New Roman" w:cs="Times New Roman"/>
          <w:lang w:val="lt-LT" w:eastAsia="ar-SA"/>
        </w:rPr>
        <w:noBreakHyphen/>
        <w:t>aldosterono sistema yra labai suaktyvinta, yra padidėjęs ūminio stipraus kraujospūdžio sumažėjimo ir inkstų funkcijos pablogėjimo pavojus dėl AKF slopinimo, ypač jeigu pirmą kartą pavartojama AKF inhibitoriaus arba kartu su juo diuretiko, arba pirmą kartą padidinama dozė. Žymus renino</w:t>
      </w:r>
      <w:r w:rsidRPr="00E97DD5">
        <w:rPr>
          <w:rFonts w:ascii="Times New Roman" w:eastAsia="Times New Roman" w:hAnsi="Times New Roman" w:cs="Times New Roman"/>
          <w:lang w:val="lt-LT" w:eastAsia="ar-SA"/>
        </w:rPr>
        <w:noBreakHyphen/>
        <w:t>angiotenzino</w:t>
      </w:r>
      <w:r w:rsidRPr="00E97DD5">
        <w:rPr>
          <w:rFonts w:ascii="Times New Roman" w:eastAsia="Times New Roman" w:hAnsi="Times New Roman" w:cs="Times New Roman"/>
          <w:lang w:val="lt-LT" w:eastAsia="ar-SA"/>
        </w:rPr>
        <w:noBreakHyphen/>
        <w:t>aldosterono sistemos suaktyvinimas yra labai tikėtinas, būtina atidi gydytojo priežiūra, taip pat kraujospūdžio stebėjimas, kai pvz.:</w:t>
      </w:r>
    </w:p>
    <w:p w14:paraId="193ABB12" w14:textId="77777777" w:rsidR="00E97DD5" w:rsidRPr="00E97DD5" w:rsidRDefault="00E97DD5" w:rsidP="00E97DD5">
      <w:pPr>
        <w:numPr>
          <w:ilvl w:val="0"/>
          <w:numId w:val="15"/>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pacientai serga sunkia hipertenzija;</w:t>
      </w:r>
    </w:p>
    <w:p w14:paraId="7D277023" w14:textId="77777777" w:rsidR="00E97DD5" w:rsidRPr="00E97DD5" w:rsidRDefault="00E97DD5" w:rsidP="00E97DD5">
      <w:pPr>
        <w:numPr>
          <w:ilvl w:val="0"/>
          <w:numId w:val="15"/>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pacientams yra dekompensuotas stazinis širdies nepakankamumas;</w:t>
      </w:r>
    </w:p>
    <w:p w14:paraId="6D05DD4E" w14:textId="77777777" w:rsidR="00E97DD5" w:rsidRPr="00E97DD5" w:rsidRDefault="00E97DD5" w:rsidP="00E97DD5">
      <w:pPr>
        <w:numPr>
          <w:ilvl w:val="0"/>
          <w:numId w:val="15"/>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pacientams yra hemodinamikai svarbi įtekamųjų ar nutekamųjų kairiojo skilvelio takų kliūtis (pvz., aortos ar dviburio vožtuvo stenozė);</w:t>
      </w:r>
    </w:p>
    <w:p w14:paraId="1507FD70" w14:textId="77777777" w:rsidR="00E97DD5" w:rsidRPr="00E97DD5" w:rsidRDefault="00E97DD5" w:rsidP="00E97DD5">
      <w:pPr>
        <w:numPr>
          <w:ilvl w:val="0"/>
          <w:numId w:val="15"/>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pacientams yra vienpusė inkstų arterijos stenozė, o kitas inkstas yra funkcionalus;</w:t>
      </w:r>
    </w:p>
    <w:p w14:paraId="6E926E27" w14:textId="77777777" w:rsidR="00E97DD5" w:rsidRPr="00E97DD5" w:rsidRDefault="00E97DD5" w:rsidP="00E97DD5">
      <w:pPr>
        <w:numPr>
          <w:ilvl w:val="0"/>
          <w:numId w:val="15"/>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pacientams yra ar gali atsirasti skysčių ar druskų stoka (įskaitant diuretikais gydomus pacientus);</w:t>
      </w:r>
    </w:p>
    <w:p w14:paraId="0298BE6A" w14:textId="77777777" w:rsidR="00E97DD5" w:rsidRPr="00E97DD5" w:rsidRDefault="00E97DD5" w:rsidP="00E97DD5">
      <w:pPr>
        <w:numPr>
          <w:ilvl w:val="0"/>
          <w:numId w:val="15"/>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pacientai su kepenų ciroze ir (arba) ascitu;</w:t>
      </w:r>
    </w:p>
    <w:p w14:paraId="38CD9FE1" w14:textId="77777777" w:rsidR="00E97DD5" w:rsidRPr="00E97DD5" w:rsidRDefault="00E97DD5" w:rsidP="00E97DD5">
      <w:pPr>
        <w:numPr>
          <w:ilvl w:val="0"/>
          <w:numId w:val="15"/>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pacientai, kuriems atliekama didelės apimties operacija arba anestezijos metu, kai naudojami hipotenziją sukeliantys vaistiniai preparatai.</w:t>
      </w:r>
    </w:p>
    <w:p w14:paraId="437B5D7F" w14:textId="77777777" w:rsidR="00E97DD5" w:rsidRPr="00E97DD5" w:rsidRDefault="00E97DD5" w:rsidP="00E97DD5">
      <w:pPr>
        <w:tabs>
          <w:tab w:val="left" w:pos="1800"/>
        </w:tab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Prieš gydymą paprastai patariama pašalinti dehidraciją, hipovolemiją ir druskų trūkumą organizme (širdies nepakankamumu sergantiems pacientams prieš imantis išvardytų priemonių turi būti tiksliai įvertintas naudos ir dėl skysčių pertekliaus atsirandančio pavojaus santykis).</w:t>
      </w:r>
    </w:p>
    <w:p w14:paraId="6EBEAB0C" w14:textId="77777777" w:rsidR="00E97DD5" w:rsidRPr="00E97DD5" w:rsidRDefault="00E97DD5" w:rsidP="00E97DD5">
      <w:pPr>
        <w:tabs>
          <w:tab w:val="left" w:pos="1800"/>
        </w:tabs>
        <w:suppressAutoHyphens/>
        <w:spacing w:after="0" w:line="240" w:lineRule="auto"/>
        <w:rPr>
          <w:rFonts w:ascii="Times New Roman" w:eastAsia="Times New Roman" w:hAnsi="Times New Roman" w:cs="Times New Roman"/>
          <w:lang w:val="lt-LT" w:eastAsia="ar-SA"/>
        </w:rPr>
      </w:pPr>
    </w:p>
    <w:p w14:paraId="23B4EA5D" w14:textId="77777777" w:rsidR="00E97DD5" w:rsidRPr="00E97DD5" w:rsidRDefault="00E97DD5" w:rsidP="00E97DD5">
      <w:pPr>
        <w:numPr>
          <w:ilvl w:val="0"/>
          <w:numId w:val="15"/>
        </w:numPr>
        <w:tabs>
          <w:tab w:val="left" w:pos="1800"/>
        </w:tabs>
        <w:suppressAutoHyphens/>
        <w:spacing w:after="0" w:line="240" w:lineRule="auto"/>
        <w:rPr>
          <w:rFonts w:ascii="Times New Roman" w:eastAsia="Times New Roman" w:hAnsi="Times New Roman" w:cs="Times New Roman"/>
          <w:i/>
          <w:lang w:val="lt-LT" w:eastAsia="ar-SA"/>
        </w:rPr>
      </w:pPr>
      <w:r w:rsidRPr="00E97DD5">
        <w:rPr>
          <w:rFonts w:ascii="Times New Roman" w:eastAsia="Times New Roman" w:hAnsi="Times New Roman" w:cs="Times New Roman"/>
          <w:i/>
          <w:lang w:val="lt-LT" w:eastAsia="ar-SA"/>
        </w:rPr>
        <w:t>Dviguba renino-angiotenzino-aldosterono sistemos (RAAS) blokada</w:t>
      </w:r>
    </w:p>
    <w:p w14:paraId="6E8FC720" w14:textId="77777777" w:rsidR="00E97DD5" w:rsidRPr="00E97DD5" w:rsidRDefault="00E97DD5" w:rsidP="00E97DD5">
      <w:pPr>
        <w:tabs>
          <w:tab w:val="left" w:pos="0"/>
          <w:tab w:val="left" w:pos="1800"/>
        </w:tab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Turima įrodymų, kad kartu vartojant AKF inhibitorių, angiotenzino II receptorių blokatorių ar aliskireno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1CD7128F" w14:textId="77777777" w:rsidR="00E97DD5" w:rsidRPr="00E97DD5" w:rsidRDefault="00E97DD5" w:rsidP="00E97DD5">
      <w:pPr>
        <w:tabs>
          <w:tab w:val="left" w:pos="0"/>
          <w:tab w:val="left" w:pos="1800"/>
        </w:tab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Vis dėlto, jeigu dvigubas nuslopinimas laikomas absoliučiai būtinu, šis gydymas turi būti atliekamas tik prižiūrint specialistams ir dažnai bei atidžiai tiriant inkstų funkciją, elektrolitų koncentraciją bei kraujospūdį.</w:t>
      </w:r>
    </w:p>
    <w:p w14:paraId="01EFBC37" w14:textId="77777777" w:rsidR="00E97DD5" w:rsidRPr="00E97DD5" w:rsidRDefault="00E97DD5" w:rsidP="00E97DD5">
      <w:pPr>
        <w:tabs>
          <w:tab w:val="left" w:pos="0"/>
        </w:tab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Pacientams, sergantiems diabetine nefropatija, negalima kartu vartoti AKF inhibitorių ir angiotenzino II receptorių blokatorių.</w:t>
      </w:r>
    </w:p>
    <w:p w14:paraId="6514294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18145F7" w14:textId="77777777" w:rsidR="00E97DD5" w:rsidRPr="00E97DD5" w:rsidRDefault="00E97DD5" w:rsidP="00E97DD5">
      <w:pPr>
        <w:numPr>
          <w:ilvl w:val="0"/>
          <w:numId w:val="9"/>
        </w:numPr>
        <w:suppressAutoHyphens/>
        <w:spacing w:after="0" w:line="240" w:lineRule="auto"/>
        <w:rPr>
          <w:rFonts w:ascii="Times New Roman" w:eastAsia="Times New Roman" w:hAnsi="Times New Roman" w:cs="Times New Roman"/>
          <w:i/>
          <w:lang w:val="lt-LT" w:eastAsia="ar-SA"/>
        </w:rPr>
      </w:pPr>
      <w:r w:rsidRPr="00E97DD5">
        <w:rPr>
          <w:rFonts w:ascii="Times New Roman" w:eastAsia="Times New Roman" w:hAnsi="Times New Roman" w:cs="Times New Roman"/>
          <w:i/>
          <w:lang w:val="lt-LT" w:eastAsia="ar-SA"/>
        </w:rPr>
        <w:t>Praeinantis arba pastovus širdies nepakankamumas po MI</w:t>
      </w:r>
    </w:p>
    <w:p w14:paraId="67660126" w14:textId="77777777" w:rsidR="00E97DD5" w:rsidRPr="00E97DD5" w:rsidRDefault="00E97DD5" w:rsidP="00E97DD5">
      <w:pPr>
        <w:suppressAutoHyphens/>
        <w:spacing w:after="0" w:line="240" w:lineRule="auto"/>
        <w:ind w:left="357"/>
        <w:rPr>
          <w:rFonts w:ascii="Times New Roman" w:eastAsia="Times New Roman" w:hAnsi="Times New Roman" w:cs="Times New Roman"/>
          <w:i/>
          <w:lang w:val="lt-LT" w:eastAsia="ar-SA"/>
        </w:rPr>
      </w:pPr>
    </w:p>
    <w:p w14:paraId="4F4708A3" w14:textId="77777777" w:rsidR="00E97DD5" w:rsidRPr="00E97DD5" w:rsidRDefault="00E97DD5" w:rsidP="00E97DD5">
      <w:pPr>
        <w:numPr>
          <w:ilvl w:val="0"/>
          <w:numId w:val="9"/>
        </w:numPr>
        <w:suppressAutoHyphens/>
        <w:spacing w:after="0" w:line="240" w:lineRule="auto"/>
        <w:rPr>
          <w:rFonts w:ascii="Times New Roman" w:eastAsia="Times New Roman" w:hAnsi="Times New Roman" w:cs="Times New Roman"/>
          <w:i/>
          <w:lang w:val="lt-LT" w:eastAsia="ar-SA"/>
        </w:rPr>
      </w:pPr>
      <w:r w:rsidRPr="00E97DD5">
        <w:rPr>
          <w:rFonts w:ascii="Times New Roman" w:eastAsia="Times New Roman" w:hAnsi="Times New Roman" w:cs="Times New Roman"/>
          <w:i/>
          <w:lang w:val="lt-LT" w:eastAsia="ar-SA"/>
        </w:rPr>
        <w:t>Pacientai, kuriems ūmios hipotenzijos atveju gali išsivystyti širdies arba galvos smegenų išemija</w:t>
      </w:r>
    </w:p>
    <w:p w14:paraId="73233C6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Pradinėse gydymo stadijose būtina speciali medicininė priežiūra.</w:t>
      </w:r>
    </w:p>
    <w:p w14:paraId="29D0A6B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4997567" w14:textId="77777777" w:rsidR="00E97DD5" w:rsidRPr="00E97DD5" w:rsidRDefault="00E97DD5" w:rsidP="00E97DD5">
      <w:pPr>
        <w:numPr>
          <w:ilvl w:val="1"/>
          <w:numId w:val="16"/>
        </w:numPr>
        <w:suppressAutoHyphens/>
        <w:spacing w:after="0" w:line="240" w:lineRule="auto"/>
        <w:rPr>
          <w:rFonts w:ascii="Times New Roman" w:eastAsia="Times New Roman" w:hAnsi="Times New Roman" w:cs="Times New Roman"/>
          <w:i/>
          <w:lang w:val="lt-LT" w:eastAsia="ar-SA"/>
        </w:rPr>
      </w:pPr>
      <w:r w:rsidRPr="00E97DD5">
        <w:rPr>
          <w:rFonts w:ascii="Times New Roman" w:eastAsia="Times New Roman" w:hAnsi="Times New Roman" w:cs="Times New Roman"/>
          <w:i/>
          <w:lang w:val="lt-LT" w:eastAsia="ar-SA"/>
        </w:rPr>
        <w:t>Senyvi pacientai</w:t>
      </w:r>
    </w:p>
    <w:p w14:paraId="4E39DAF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Žr. 4.2 skyrių.</w:t>
      </w:r>
    </w:p>
    <w:p w14:paraId="1C921AD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C1B5250" w14:textId="77777777" w:rsidR="00E97DD5" w:rsidRPr="00E97DD5" w:rsidRDefault="00E97DD5" w:rsidP="00E97DD5">
      <w:pPr>
        <w:suppressAutoHyphens/>
        <w:spacing w:after="0" w:line="240" w:lineRule="auto"/>
        <w:rPr>
          <w:rFonts w:ascii="Times New Roman" w:eastAsia="Times New Roman" w:hAnsi="Times New Roman" w:cs="Times New Roman"/>
          <w:i/>
          <w:u w:val="single"/>
          <w:lang w:val="lt-LT" w:eastAsia="ar-SA"/>
        </w:rPr>
      </w:pPr>
      <w:r w:rsidRPr="00E97DD5">
        <w:rPr>
          <w:rFonts w:ascii="Times New Roman" w:eastAsia="Times New Roman" w:hAnsi="Times New Roman" w:cs="Times New Roman"/>
          <w:i/>
          <w:u w:val="single"/>
          <w:lang w:val="lt-LT" w:eastAsia="ar-SA"/>
        </w:rPr>
        <w:t>Operacija</w:t>
      </w:r>
    </w:p>
    <w:p w14:paraId="2F319C1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Jeigu įmanoma, vieną dieną prieš operaciją rekomenduojama nutraukti gydymą angiotenziną konvertuojančių fermentų inhibitoriais, tokiais kaip ramiprilis.</w:t>
      </w:r>
    </w:p>
    <w:p w14:paraId="1D3E97D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554F43F"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i/>
          <w:u w:val="single"/>
          <w:lang w:val="lt-LT" w:eastAsia="zh-CN" w:bidi="lo-LA"/>
        </w:rPr>
        <w:lastRenderedPageBreak/>
        <w:t>Inkstų funkcijos stebėjimas</w:t>
      </w:r>
    </w:p>
    <w:p w14:paraId="272ACB23"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Inkstų funkciją reikia tirti prieš gydymo pradžią ir gydymo metu ir koreguojant dozę, ypač pirmosiomis gydymo savaitėmis. Ypatingai atidi priežiūra būtina pacientams, kurių inkstų funkcija sutrikusi (žr. 4.2 skyrių). Inkstų funkcijos sutrikimo rizika yra pacientams, sergantiems staziniu širdies nepakankamumu, arba po inksto transplantacijos.</w:t>
      </w:r>
    </w:p>
    <w:p w14:paraId="2FBFC4A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AE8D4D8" w14:textId="77777777" w:rsidR="00E97DD5" w:rsidRPr="00E97DD5" w:rsidRDefault="00E97DD5" w:rsidP="00E97DD5">
      <w:pPr>
        <w:keepNext/>
        <w:keepLines/>
        <w:suppressAutoHyphens/>
        <w:spacing w:after="0" w:line="240" w:lineRule="auto"/>
        <w:rPr>
          <w:rFonts w:ascii="Times New Roman" w:eastAsia="Times New Roman" w:hAnsi="Times New Roman" w:cs="Times New Roman"/>
          <w:i/>
          <w:lang w:val="lt-LT" w:eastAsia="ar-SA"/>
        </w:rPr>
      </w:pPr>
      <w:r w:rsidRPr="00E97DD5">
        <w:rPr>
          <w:rFonts w:ascii="Times New Roman" w:eastAsia="Times New Roman" w:hAnsi="Times New Roman" w:cs="Times New Roman"/>
          <w:i/>
          <w:u w:val="single"/>
          <w:lang w:val="lt-LT" w:eastAsia="ar-SA"/>
        </w:rPr>
        <w:t>Angioneurozinė edema</w:t>
      </w:r>
    </w:p>
    <w:p w14:paraId="013A64EC" w14:textId="77777777" w:rsidR="00E97DD5" w:rsidRPr="00E97DD5" w:rsidRDefault="00E97DD5" w:rsidP="00E97DD5">
      <w:pPr>
        <w:keepNext/>
        <w:keepLine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Gydymo AKF inhibitoriais, įskaitant ramiprilį, metu, nustatyta angioneurozinės edemos atvejų (žr. 4.8 skyrių). Angioneurozinės edemos (pvz., kvėpavimo takų arba liežuvio patinimo, lydimo kvėpavimo sutrikimo arba be jo) rizika gali padidėti pacientams, kurie kartu vartoja angioneurozinę edemą</w:t>
      </w:r>
      <w:r w:rsidRPr="00E97DD5" w:rsidDel="00FC7EE8">
        <w:rPr>
          <w:rFonts w:ascii="Times New Roman" w:eastAsia="Times New Roman" w:hAnsi="Times New Roman" w:cs="Times New Roman"/>
          <w:lang w:val="lt-LT" w:eastAsia="ar-SA"/>
        </w:rPr>
        <w:t xml:space="preserve"> </w:t>
      </w:r>
      <w:r w:rsidRPr="00E97DD5">
        <w:rPr>
          <w:rFonts w:ascii="Times New Roman" w:eastAsia="Times New Roman" w:hAnsi="Times New Roman" w:cs="Times New Roman"/>
          <w:lang w:val="lt-LT" w:eastAsia="ar-SA"/>
        </w:rPr>
        <w:t>sukelti</w:t>
      </w:r>
      <w:r w:rsidRPr="00E97DD5" w:rsidDel="00FC7EE8">
        <w:rPr>
          <w:rFonts w:ascii="Times New Roman" w:eastAsia="Times New Roman" w:hAnsi="Times New Roman" w:cs="Times New Roman"/>
          <w:lang w:val="lt-LT" w:eastAsia="ar-SA"/>
        </w:rPr>
        <w:t xml:space="preserve"> </w:t>
      </w:r>
      <w:r w:rsidRPr="00E97DD5">
        <w:rPr>
          <w:rFonts w:ascii="Times New Roman" w:eastAsia="Times New Roman" w:hAnsi="Times New Roman" w:cs="Times New Roman"/>
          <w:lang w:val="lt-LT" w:eastAsia="ar-SA"/>
        </w:rPr>
        <w:t>galinčių vaistinių preparatų, tokių kaip mTOR (</w:t>
      </w:r>
      <w:r w:rsidRPr="00E97DD5">
        <w:rPr>
          <w:rFonts w:ascii="Times New Roman" w:eastAsia="Times New Roman" w:hAnsi="Times New Roman" w:cs="Times New Roman"/>
          <w:i/>
          <w:iCs/>
          <w:lang w:val="lt-LT" w:eastAsia="ar-SA"/>
        </w:rPr>
        <w:t>žinduolių rapamicino taikinio</w:t>
      </w:r>
      <w:r w:rsidRPr="00E97DD5">
        <w:rPr>
          <w:rFonts w:ascii="Times New Roman" w:eastAsia="Times New Roman" w:hAnsi="Times New Roman" w:cs="Times New Roman"/>
          <w:lang w:val="lt-LT" w:eastAsia="ar-SA"/>
        </w:rPr>
        <w:t xml:space="preserve">, </w:t>
      </w:r>
      <w:r w:rsidRPr="00E97DD5">
        <w:rPr>
          <w:rFonts w:ascii="Times New Roman" w:eastAsia="Times New Roman" w:hAnsi="Times New Roman" w:cs="Times New Roman"/>
          <w:i/>
          <w:lang w:val="lt-LT" w:eastAsia="ar-SA"/>
        </w:rPr>
        <w:t>angl. mammalian target of rapamycin</w:t>
      </w:r>
      <w:r w:rsidRPr="00E97DD5">
        <w:rPr>
          <w:rFonts w:ascii="Times New Roman" w:eastAsia="Times New Roman" w:hAnsi="Times New Roman" w:cs="Times New Roman"/>
          <w:lang w:val="lt-LT" w:eastAsia="ar-SA"/>
        </w:rPr>
        <w:t>) inhibitoriai (pvz., temsirolimuzo, everolimuzo, sirolimuzo), vildagliptino arba neprilizino (NEP) inhibitorių (pvz., racekadotrilio). Ramiprilio draudžiama vartoti kartu su sakubitrilu/valsartanu, kadangi tokio derinio vartojimas didina angioneurozinės edemos pasireiškimo riziką (žr. 4.3 ir 4.5 skyrius).</w:t>
      </w:r>
    </w:p>
    <w:p w14:paraId="383E6E5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E1C4A8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Jeigu pasireiškia angioneurozinė edema, gydymą Cardace būtina nutraukti. </w:t>
      </w:r>
    </w:p>
    <w:p w14:paraId="2E63646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Nedelsiant turi būti taikomas skubus gydymas. Pacientą būtina stebėti mažiausiai 12</w:t>
      </w:r>
      <w:r w:rsidRPr="00E97DD5">
        <w:rPr>
          <w:rFonts w:ascii="Times New Roman" w:eastAsia="Times New Roman" w:hAnsi="Times New Roman" w:cs="Times New Roman"/>
          <w:lang w:val="lt-LT" w:eastAsia="ar-SA"/>
        </w:rPr>
        <w:noBreakHyphen/>
        <w:t>24 valandas, stebėjimą nutraukti tik visiškai išnykus simptomams.</w:t>
      </w:r>
    </w:p>
    <w:p w14:paraId="360F6A9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8799614"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Pacientams, gydytiems AKF inhibitoriais, įskaitant Cardace, nustatyta žarnyno angioneurozinės edemos atvejų (žr. 4.8 skyrių). Tokiems pacientams pasireiškė pilvo skausmas (kartu atsirado pykinimas ir vėmimas arba ne).</w:t>
      </w:r>
    </w:p>
    <w:p w14:paraId="3B7F219B"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173914D2" w14:textId="77777777" w:rsidR="00E97DD5" w:rsidRPr="00E97DD5" w:rsidRDefault="00E97DD5" w:rsidP="00E97DD5">
      <w:pPr>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t>Anafilaksinės reakcijos desensibilizavimo metu</w:t>
      </w:r>
    </w:p>
    <w:p w14:paraId="03E08A25"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Anafilaksinės ir anafilaktoidinės reakcijos į vabzdžių nuodus ir kitus alergenus yra labiau tikėtinos ir stipresnės, kai slopinamas AKF aktyvumas. Reikia apsvarstyti gydymo Cardace preparatu laikino nutraukimo galimybę prieš desensibilizavimą.</w:t>
      </w:r>
    </w:p>
    <w:p w14:paraId="5820565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B9D9B47" w14:textId="77777777" w:rsidR="00E97DD5" w:rsidRPr="00E97DD5" w:rsidRDefault="00E97DD5" w:rsidP="00E97DD5">
      <w:pPr>
        <w:suppressAutoHyphens/>
        <w:spacing w:after="0" w:line="240" w:lineRule="auto"/>
        <w:rPr>
          <w:rFonts w:ascii="Times New Roman" w:eastAsia="Times New Roman" w:hAnsi="Times New Roman" w:cs="Times New Roman"/>
          <w:i/>
          <w:u w:val="single"/>
          <w:lang w:val="lt-LT" w:eastAsia="ar-SA"/>
        </w:rPr>
      </w:pPr>
      <w:r w:rsidRPr="00E97DD5">
        <w:rPr>
          <w:rFonts w:ascii="Times New Roman" w:eastAsia="Times New Roman" w:hAnsi="Times New Roman" w:cs="Times New Roman"/>
          <w:i/>
          <w:u w:val="single"/>
          <w:lang w:val="lt-LT" w:eastAsia="ar-SA"/>
        </w:rPr>
        <w:t>Elektrolitų koncentracijos stebėjimas: hiperkalemija</w:t>
      </w:r>
    </w:p>
    <w:p w14:paraId="185AD1CE" w14:textId="77777777" w:rsidR="00E97DD5" w:rsidRPr="00E97DD5" w:rsidRDefault="00E97DD5" w:rsidP="00E97DD5">
      <w:pPr>
        <w:suppressAutoHyphens/>
        <w:spacing w:after="0" w:line="240" w:lineRule="auto"/>
        <w:rPr>
          <w:rFonts w:ascii="Times New Roman" w:eastAsia="Times New Roman" w:hAnsi="Times New Roman" w:cs="Times New Roman"/>
          <w:shd w:val="clear" w:color="auto" w:fill="FFFF00"/>
          <w:lang w:val="lt-LT" w:eastAsia="ar-SA"/>
        </w:rPr>
      </w:pPr>
      <w:r w:rsidRPr="00E97DD5">
        <w:rPr>
          <w:rFonts w:ascii="Times New Roman" w:eastAsia="Times New Roman" w:hAnsi="Times New Roman" w:cs="Times New Roman"/>
          <w:lang w:val="lt-LT" w:eastAsia="ar-SA"/>
        </w:rPr>
        <w:t>Gydymo AKF inhibitoriais, įskaitant Cardace, metu, kai kuriems pacientams nustatyta hiperkalemijos atvejų. Hiperkalemijos išsivystymo rizika yra pacientams, kuriems yra inkstų funkcijos nepakankamumas, vyresniems nei 70 metų, nekontroliuojamas cukrinis diabetas arba tiems, kurie vartoja kalio druskų, kalį organizme sulaikančių diuretikų ar kitų kalio koncentraciją plazmoje didinančių veikliųjų medžiagų, arba jeigu yra dehidracija, ūminis dekompensuotas širdies nepakankamumas, metabolinė acidozė. Rekomenduojamas nuolatinis kalio koncentracijos serume stebėjimas, jeigu manoma, kad kartu vartoti šių išvardytų medžiagų yra saugu (žr. 4.5 skyrių).</w:t>
      </w:r>
    </w:p>
    <w:p w14:paraId="6F2F8B9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E0B5C87" w14:textId="77777777" w:rsidR="00E97DD5" w:rsidRPr="00E97DD5" w:rsidRDefault="00E97DD5" w:rsidP="00E97DD5">
      <w:pPr>
        <w:suppressAutoHyphens/>
        <w:spacing w:after="0" w:line="240" w:lineRule="auto"/>
        <w:rPr>
          <w:rFonts w:ascii="Times New Roman" w:eastAsia="Times New Roman" w:hAnsi="Times New Roman" w:cs="Times New Roman"/>
          <w:i/>
          <w:u w:val="single"/>
          <w:lang w:val="lt-LT" w:eastAsia="ar-SA"/>
        </w:rPr>
      </w:pPr>
      <w:r w:rsidRPr="00E97DD5">
        <w:rPr>
          <w:rFonts w:ascii="Times New Roman" w:eastAsia="Times New Roman" w:hAnsi="Times New Roman" w:cs="Times New Roman"/>
          <w:i/>
          <w:u w:val="single"/>
          <w:lang w:val="lt-LT" w:eastAsia="ar-SA"/>
        </w:rPr>
        <w:t>Elektrolitų koncentracijos stebėjimas: hiponatremija</w:t>
      </w:r>
    </w:p>
    <w:p w14:paraId="64E968E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Kai kuriems ramipriliu gydytiems pacientams buvo antidiurezinio hormono sutrikusios sekrecijos sindromo (AHSSS) ir jo sukeltos hiponatremijos atvejų. Senyviems žmonėms bei kitiems pacientams, kuriems yra anksčiau minėtų būklių, rekomenduojama reguliariai tirti natrio koncentraciją serume dėl hiponatremijos rizikos.</w:t>
      </w:r>
    </w:p>
    <w:p w14:paraId="696A592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FEB3B4F" w14:textId="77777777" w:rsidR="00E97DD5" w:rsidRPr="00E97DD5" w:rsidRDefault="00E97DD5" w:rsidP="00E97DD5">
      <w:pPr>
        <w:suppressAutoHyphens/>
        <w:spacing w:after="0" w:line="240" w:lineRule="auto"/>
        <w:rPr>
          <w:rFonts w:ascii="Times New Roman" w:eastAsia="Times New Roman" w:hAnsi="Times New Roman" w:cs="Times New Roman"/>
          <w:i/>
          <w:u w:val="single"/>
          <w:lang w:val="lt-LT" w:eastAsia="ar-SA"/>
        </w:rPr>
      </w:pPr>
      <w:r w:rsidRPr="00E97DD5">
        <w:rPr>
          <w:rFonts w:ascii="Times New Roman" w:eastAsia="Times New Roman" w:hAnsi="Times New Roman" w:cs="Times New Roman"/>
          <w:i/>
          <w:u w:val="single"/>
          <w:lang w:val="lt-LT" w:eastAsia="ar-SA"/>
        </w:rPr>
        <w:t>Neutropenija ir (arba) agranulocitozė</w:t>
      </w:r>
    </w:p>
    <w:p w14:paraId="6E4F0F2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Retais atvejais nustatyta neutropenija, agranulocitozė, trombocitopenija ir anemija, taip pat nustatyta kaulų čiulpų funkcijos slopinimo atvejų. Kad laiku būtų galima pastebėti prasidedančią leukopeniją, patariama nustatinėti leukocitų kiekį kraujyje. Dažniau šį tyrimą reikia atlikti gydymo pradžioje bei pacientams, kurių inkstų funkcija sutrikusi, arba kurie serga sistemine jungiamojo audinio liga (pvz., raudonąja vilklige ar sklerodermija) bei kurie vartoja kitokių vaistinių preparatų, galinčių sukelti kraujo pakitimus (žr. 4.5 ir 4.8 skyrius).</w:t>
      </w:r>
    </w:p>
    <w:p w14:paraId="6A043F2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FF69C3F" w14:textId="77777777" w:rsidR="00E97DD5" w:rsidRPr="00E97DD5" w:rsidRDefault="00E97DD5" w:rsidP="00E97DD5">
      <w:pPr>
        <w:suppressAutoHyphens/>
        <w:spacing w:after="0" w:line="240" w:lineRule="auto"/>
        <w:rPr>
          <w:rFonts w:ascii="Times New Roman" w:eastAsia="Times New Roman" w:hAnsi="Times New Roman" w:cs="Times New Roman"/>
          <w:i/>
          <w:u w:val="single"/>
          <w:lang w:val="lt-LT" w:eastAsia="ar-SA"/>
        </w:rPr>
      </w:pPr>
      <w:r w:rsidRPr="00E97DD5">
        <w:rPr>
          <w:rFonts w:ascii="Times New Roman" w:eastAsia="Times New Roman" w:hAnsi="Times New Roman" w:cs="Times New Roman"/>
          <w:i/>
          <w:u w:val="single"/>
          <w:lang w:val="lt-LT" w:eastAsia="ar-SA"/>
        </w:rPr>
        <w:t>Etniniai skirtumai</w:t>
      </w:r>
    </w:p>
    <w:p w14:paraId="72D4ECC2"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AKF inhibitoriai angioneurozinę edemą dažniau sukelia juodaodžiams, negu nejuodaodžiams pacientams.</w:t>
      </w:r>
    </w:p>
    <w:p w14:paraId="6D8BC071"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lastRenderedPageBreak/>
        <w:t>Kaip ir kitų AKF inhibitorių, kraujospūdį mažinantis ramiprilio poveikis gali būti mažiau veiksmingas juodaodžiams, negu nejuodaodžiams pacientams, galbūt dėl to, kad paprastai juodaodžių populiacijos hipertenzija sergančių žmonių organizme renino aktyvumas būna mažas.</w:t>
      </w:r>
    </w:p>
    <w:p w14:paraId="2562938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1C29236" w14:textId="77777777" w:rsidR="00E97DD5" w:rsidRPr="00E97DD5" w:rsidRDefault="00E97DD5" w:rsidP="00E97DD5">
      <w:pPr>
        <w:keepNext/>
        <w:keepLines/>
        <w:suppressAutoHyphens/>
        <w:spacing w:after="0" w:line="240" w:lineRule="auto"/>
        <w:rPr>
          <w:rFonts w:ascii="Times New Roman" w:eastAsia="Times New Roman" w:hAnsi="Times New Roman" w:cs="Times New Roman"/>
          <w:i/>
          <w:u w:val="single"/>
          <w:lang w:val="lt-LT" w:eastAsia="ar-SA"/>
        </w:rPr>
      </w:pPr>
      <w:r w:rsidRPr="00E97DD5">
        <w:rPr>
          <w:rFonts w:ascii="Times New Roman" w:eastAsia="Times New Roman" w:hAnsi="Times New Roman" w:cs="Times New Roman"/>
          <w:i/>
          <w:u w:val="single"/>
          <w:lang w:val="lt-LT" w:eastAsia="ar-SA"/>
        </w:rPr>
        <w:t>Kosulys</w:t>
      </w:r>
    </w:p>
    <w:p w14:paraId="306FF83C" w14:textId="77777777" w:rsidR="00E97DD5" w:rsidRPr="00E97DD5" w:rsidRDefault="00E97DD5" w:rsidP="00E97DD5">
      <w:pPr>
        <w:keepNext/>
        <w:keepLine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Vartojant AKF inhibitorių, pastebėtas nuolatinis neproduktyvus kosulys, kuris praeina gydymą nutraukus. Atliekant diferencinę diagnostiką reikia įvertinti AKF inhibitorių sukelto kosulio galimybę.</w:t>
      </w:r>
    </w:p>
    <w:p w14:paraId="5292EEBC" w14:textId="06EC0F7D" w:rsidR="00E97DD5" w:rsidRDefault="00E97DD5" w:rsidP="00E97DD5">
      <w:pPr>
        <w:suppressAutoHyphens/>
        <w:spacing w:after="0" w:line="240" w:lineRule="auto"/>
        <w:rPr>
          <w:rFonts w:ascii="Times New Roman" w:eastAsia="Times New Roman" w:hAnsi="Times New Roman" w:cs="Times New Roman"/>
          <w:lang w:val="lt-LT" w:eastAsia="ar-SA"/>
        </w:rPr>
      </w:pPr>
    </w:p>
    <w:p w14:paraId="291AF478" w14:textId="3BB13E8A" w:rsidR="00906415" w:rsidRPr="0016038A" w:rsidRDefault="00906415" w:rsidP="00E97DD5">
      <w:pPr>
        <w:suppressAutoHyphens/>
        <w:spacing w:after="0" w:line="240" w:lineRule="auto"/>
        <w:rPr>
          <w:rFonts w:ascii="Times New Roman" w:eastAsia="Times New Roman" w:hAnsi="Times New Roman" w:cs="Times New Roman"/>
          <w:i/>
          <w:iCs/>
          <w:u w:val="single"/>
          <w:lang w:val="lt-LT" w:eastAsia="ar-SA"/>
        </w:rPr>
      </w:pPr>
      <w:r w:rsidRPr="0016038A">
        <w:rPr>
          <w:rFonts w:ascii="Times New Roman" w:eastAsia="Times New Roman" w:hAnsi="Times New Roman" w:cs="Times New Roman"/>
          <w:i/>
          <w:iCs/>
          <w:u w:val="single"/>
          <w:lang w:val="lt-LT" w:eastAsia="ar-SA"/>
        </w:rPr>
        <w:t>Natrio kiekis</w:t>
      </w:r>
    </w:p>
    <w:p w14:paraId="19CE278F" w14:textId="19B90D26" w:rsidR="00906415" w:rsidRDefault="00906415" w:rsidP="00906415">
      <w:pPr>
        <w:suppressAutoHyphens/>
        <w:spacing w:after="0" w:line="240" w:lineRule="auto"/>
        <w:rPr>
          <w:rFonts w:ascii="Times New Roman" w:eastAsia="Times New Roman" w:hAnsi="Times New Roman" w:cs="Times New Roman"/>
          <w:lang w:val="lt-LT" w:eastAsia="ar-SA"/>
        </w:rPr>
      </w:pPr>
      <w:r w:rsidRPr="00906415">
        <w:rPr>
          <w:rFonts w:ascii="Times New Roman" w:eastAsia="Times New Roman" w:hAnsi="Times New Roman" w:cs="Times New Roman"/>
          <w:lang w:val="lt-LT" w:eastAsia="ar-SA"/>
        </w:rPr>
        <w:t>Šio vaist</w:t>
      </w:r>
      <w:r>
        <w:rPr>
          <w:rFonts w:ascii="Times New Roman" w:eastAsia="Times New Roman" w:hAnsi="Times New Roman" w:cs="Times New Roman"/>
          <w:lang w:val="lt-LT" w:eastAsia="ar-SA"/>
        </w:rPr>
        <w:t>inio preparato tabletėje y</w:t>
      </w:r>
      <w:r w:rsidRPr="00906415">
        <w:rPr>
          <w:rFonts w:ascii="Times New Roman" w:eastAsia="Times New Roman" w:hAnsi="Times New Roman" w:cs="Times New Roman"/>
          <w:lang w:val="lt-LT" w:eastAsia="ar-SA"/>
        </w:rPr>
        <w:t>ra</w:t>
      </w:r>
      <w:r>
        <w:rPr>
          <w:rFonts w:ascii="Times New Roman" w:eastAsia="Times New Roman" w:hAnsi="Times New Roman" w:cs="Times New Roman"/>
          <w:lang w:val="lt-LT" w:eastAsia="ar-SA"/>
        </w:rPr>
        <w:t xml:space="preserve"> </w:t>
      </w:r>
      <w:r w:rsidRPr="00906415">
        <w:rPr>
          <w:rFonts w:ascii="Times New Roman" w:eastAsia="Times New Roman" w:hAnsi="Times New Roman" w:cs="Times New Roman"/>
          <w:lang w:val="lt-LT" w:eastAsia="ar-SA"/>
        </w:rPr>
        <w:t>mažiau kaip 1</w:t>
      </w:r>
      <w:r>
        <w:rPr>
          <w:rFonts w:ascii="Times New Roman" w:eastAsia="Times New Roman" w:hAnsi="Times New Roman" w:cs="Times New Roman"/>
          <w:lang w:val="lt-LT" w:eastAsia="ar-SA"/>
        </w:rPr>
        <w:t> </w:t>
      </w:r>
      <w:r w:rsidRPr="00906415">
        <w:rPr>
          <w:rFonts w:ascii="Times New Roman" w:eastAsia="Times New Roman" w:hAnsi="Times New Roman" w:cs="Times New Roman"/>
          <w:lang w:val="lt-LT" w:eastAsia="ar-SA"/>
        </w:rPr>
        <w:t>mmol (23</w:t>
      </w:r>
      <w:r>
        <w:rPr>
          <w:rFonts w:ascii="Times New Roman" w:eastAsia="Times New Roman" w:hAnsi="Times New Roman" w:cs="Times New Roman"/>
          <w:lang w:val="lt-LT" w:eastAsia="ar-SA"/>
        </w:rPr>
        <w:t> </w:t>
      </w:r>
      <w:r w:rsidRPr="00906415">
        <w:rPr>
          <w:rFonts w:ascii="Times New Roman" w:eastAsia="Times New Roman" w:hAnsi="Times New Roman" w:cs="Times New Roman"/>
          <w:lang w:val="lt-LT" w:eastAsia="ar-SA"/>
        </w:rPr>
        <w:t>mg) natrio, t.</w:t>
      </w:r>
      <w:r>
        <w:rPr>
          <w:rFonts w:ascii="Times New Roman" w:eastAsia="Times New Roman" w:hAnsi="Times New Roman" w:cs="Times New Roman"/>
          <w:lang w:val="lt-LT" w:eastAsia="ar-SA"/>
        </w:rPr>
        <w:t> </w:t>
      </w:r>
      <w:r w:rsidRPr="00906415">
        <w:rPr>
          <w:rFonts w:ascii="Times New Roman" w:eastAsia="Times New Roman" w:hAnsi="Times New Roman" w:cs="Times New Roman"/>
          <w:lang w:val="lt-LT" w:eastAsia="ar-SA"/>
        </w:rPr>
        <w:t>y. jis beveik</w:t>
      </w:r>
      <w:r>
        <w:rPr>
          <w:rFonts w:ascii="Times New Roman" w:eastAsia="Times New Roman" w:hAnsi="Times New Roman" w:cs="Times New Roman"/>
          <w:lang w:val="lt-LT" w:eastAsia="ar-SA"/>
        </w:rPr>
        <w:t xml:space="preserve"> </w:t>
      </w:r>
      <w:r w:rsidRPr="00906415">
        <w:rPr>
          <w:rFonts w:ascii="Times New Roman" w:eastAsia="Times New Roman" w:hAnsi="Times New Roman" w:cs="Times New Roman"/>
          <w:lang w:val="lt-LT" w:eastAsia="ar-SA"/>
        </w:rPr>
        <w:t>neturi reikšmės.</w:t>
      </w:r>
    </w:p>
    <w:p w14:paraId="248DFF6C" w14:textId="77777777" w:rsidR="00906415" w:rsidRPr="00E97DD5" w:rsidRDefault="00906415" w:rsidP="00906415">
      <w:pPr>
        <w:suppressAutoHyphens/>
        <w:spacing w:after="0" w:line="240" w:lineRule="auto"/>
        <w:rPr>
          <w:rFonts w:ascii="Times New Roman" w:eastAsia="Times New Roman" w:hAnsi="Times New Roman" w:cs="Times New Roman"/>
          <w:lang w:val="lt-LT" w:eastAsia="ar-SA"/>
        </w:rPr>
      </w:pPr>
    </w:p>
    <w:p w14:paraId="69DD9370" w14:textId="2443A046" w:rsidR="00E97DD5" w:rsidRPr="00E97DD5" w:rsidRDefault="00E97DD5" w:rsidP="00E97DD5">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r w:rsidRPr="00E97DD5">
        <w:rPr>
          <w:rFonts w:ascii="Times New Roman" w:eastAsia="Times New Roman" w:hAnsi="Times New Roman" w:cs="Times New Roman"/>
          <w:b/>
          <w:kern w:val="1"/>
          <w:lang w:val="lt-LT" w:eastAsia="ar-SA"/>
        </w:rPr>
        <w:t>4.5</w:t>
      </w:r>
      <w:r w:rsidRPr="00E97DD5">
        <w:rPr>
          <w:rFonts w:ascii="Times New Roman" w:eastAsia="Times New Roman" w:hAnsi="Times New Roman" w:cs="Times New Roman"/>
          <w:b/>
          <w:kern w:val="1"/>
          <w:lang w:val="lt-LT" w:eastAsia="ar-SA"/>
        </w:rPr>
        <w:tab/>
        <w:t>Sąveika su kitais vaistiniais preparatais ir kitokia sąveika</w:t>
      </w:r>
      <w:r w:rsidR="004C0ED3">
        <w:rPr>
          <w:rFonts w:ascii="Times New Roman" w:eastAsia="Times New Roman" w:hAnsi="Times New Roman" w:cs="Times New Roman"/>
          <w:b/>
          <w:kern w:val="1"/>
          <w:lang w:val="lt-LT" w:eastAsia="ar-SA"/>
        </w:rPr>
        <w:fldChar w:fldCharType="begin"/>
      </w:r>
      <w:r w:rsidR="004C0ED3">
        <w:rPr>
          <w:rFonts w:ascii="Times New Roman" w:eastAsia="Times New Roman" w:hAnsi="Times New Roman" w:cs="Times New Roman"/>
          <w:b/>
          <w:kern w:val="1"/>
          <w:lang w:val="lt-LT" w:eastAsia="ar-SA"/>
        </w:rPr>
        <w:instrText xml:space="preserve"> DOCVARIABLE vault_nd_010eeacd-3cef-4bf2-94a5-d6ebd9139141 \* MERGEFORMAT </w:instrText>
      </w:r>
      <w:r w:rsidR="004C0ED3">
        <w:rPr>
          <w:rFonts w:ascii="Times New Roman" w:eastAsia="Times New Roman" w:hAnsi="Times New Roman" w:cs="Times New Roman"/>
          <w:b/>
          <w:kern w:val="1"/>
          <w:lang w:val="lt-LT" w:eastAsia="ar-SA"/>
        </w:rPr>
        <w:fldChar w:fldCharType="separate"/>
      </w:r>
      <w:r w:rsidR="004C0ED3">
        <w:rPr>
          <w:rFonts w:ascii="Times New Roman" w:eastAsia="Times New Roman" w:hAnsi="Times New Roman" w:cs="Times New Roman"/>
          <w:b/>
          <w:kern w:val="1"/>
          <w:lang w:val="lt-LT" w:eastAsia="ar-SA"/>
        </w:rPr>
        <w:t xml:space="preserve"> </w:t>
      </w:r>
      <w:r w:rsidR="004C0ED3">
        <w:rPr>
          <w:rFonts w:ascii="Times New Roman" w:eastAsia="Times New Roman" w:hAnsi="Times New Roman" w:cs="Times New Roman"/>
          <w:b/>
          <w:kern w:val="1"/>
          <w:lang w:val="lt-LT" w:eastAsia="ar-SA"/>
        </w:rPr>
        <w:fldChar w:fldCharType="end"/>
      </w:r>
    </w:p>
    <w:p w14:paraId="746E142A"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3E087F5A" w14:textId="77777777" w:rsidR="00E97DD5" w:rsidRPr="00E97DD5" w:rsidRDefault="00E97DD5" w:rsidP="00E97DD5">
      <w:pPr>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t>Draudžiami deriniai</w:t>
      </w:r>
    </w:p>
    <w:p w14:paraId="670A6F58" w14:textId="77777777" w:rsidR="00E97DD5" w:rsidRPr="00E97DD5" w:rsidRDefault="00E97DD5" w:rsidP="00E97DD5">
      <w:pPr>
        <w:keepNext/>
        <w:keepLines/>
        <w:spacing w:after="0" w:line="240" w:lineRule="auto"/>
        <w:rPr>
          <w:rFonts w:ascii="Times New Roman" w:eastAsia="SimSun" w:hAnsi="Times New Roman" w:cs="Times New Roman"/>
          <w:lang w:val="lt-LT" w:eastAsia="zh-CN" w:bidi="lo-LA"/>
        </w:rPr>
      </w:pPr>
    </w:p>
    <w:p w14:paraId="165E6008" w14:textId="77777777" w:rsidR="00E97DD5" w:rsidRPr="00E97DD5" w:rsidRDefault="00E97DD5" w:rsidP="00E97DD5">
      <w:pPr>
        <w:keepNext/>
        <w:keepLine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AKF inhibitorių draudžiama vartoti kartu su sakubitrilu/valsartanu, kadangi tokio derinio vartojimas didina angioneurozinės edemos pasireiškimo riziką (žr. 4.3 ir 4.4 skyrius). Gydymą ramipriliu galima pradėti praėjus ne mažiau kaip 36 valandoms po paskutinės sakubitrilo/valsartano dozės pavartojimo. Sakubitrilo/valsartano galima vartoti praėjus ne mažiau kaip 36 valandoms po paskutinės Cardace dozės pavartojimo.</w:t>
      </w:r>
    </w:p>
    <w:p w14:paraId="3D96DD4F" w14:textId="77777777" w:rsidR="00E97DD5" w:rsidRPr="00E97DD5" w:rsidRDefault="00E97DD5" w:rsidP="00E97DD5">
      <w:pPr>
        <w:keepNext/>
        <w:keepLines/>
        <w:spacing w:after="0" w:line="240" w:lineRule="auto"/>
        <w:rPr>
          <w:rFonts w:ascii="Times New Roman" w:eastAsia="SimSun" w:hAnsi="Times New Roman" w:cs="Times New Roman"/>
          <w:lang w:val="lt-LT" w:eastAsia="zh-CN" w:bidi="lo-LA"/>
        </w:rPr>
      </w:pPr>
    </w:p>
    <w:p w14:paraId="5FB507B3"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iCs/>
          <w:lang w:val="lt-LT" w:eastAsia="zh-CN" w:bidi="lo-LA"/>
        </w:rPr>
        <w:t>Vartojant ramiprilį draudžiamos ekstrakorporinės procedūros, kurių metu kraujas liečiasi su neigiamą krūvį turinčiu paviršiumi, pvz., dializė arba hemofiltracija, kai naudojamos didelio laidumo membranos, (pvz., poliakrilnitrilo membranos) ir mažo tankio lipoproteinų aferezė dekstrano sulfatu, nes</w:t>
      </w:r>
      <w:r w:rsidRPr="00E97DD5">
        <w:rPr>
          <w:rFonts w:ascii="Times New Roman" w:eastAsia="SimSun" w:hAnsi="Times New Roman" w:cs="Times New Roman"/>
          <w:lang w:val="lt-LT" w:eastAsia="zh-CN" w:bidi="lo-LA"/>
        </w:rPr>
        <w:t xml:space="preserve"> gali pasireikšti sunki anafilaktoidinė reakcija (žr. 4.3 skyrių). Jeigu toks gydymas yra būtinas, reikia apsvarstyti kitokio tipo hemodializės membranų naudojimo arba kitos klasės antihipertenzinių preparatų vartojimo galimybes.</w:t>
      </w:r>
    </w:p>
    <w:p w14:paraId="3EF53C5D" w14:textId="77777777" w:rsidR="00E97DD5" w:rsidRPr="00E97DD5" w:rsidRDefault="00E97DD5" w:rsidP="00E97DD5">
      <w:pPr>
        <w:keepNext/>
        <w:keepLines/>
        <w:suppressAutoHyphens/>
        <w:spacing w:after="0" w:line="240" w:lineRule="auto"/>
        <w:rPr>
          <w:rFonts w:ascii="Times New Roman" w:eastAsia="Times New Roman" w:hAnsi="Times New Roman" w:cs="Times New Roman"/>
          <w:lang w:val="lt-LT" w:eastAsia="ar-SA"/>
        </w:rPr>
      </w:pPr>
    </w:p>
    <w:p w14:paraId="6119898F" w14:textId="77777777" w:rsidR="00E97DD5" w:rsidRPr="00E97DD5" w:rsidRDefault="00E97DD5" w:rsidP="00E97DD5">
      <w:pPr>
        <w:spacing w:after="0" w:line="240" w:lineRule="auto"/>
        <w:rPr>
          <w:rFonts w:ascii="Times New Roman" w:eastAsia="SimSun" w:hAnsi="Times New Roman" w:cs="Times New Roman"/>
          <w:iCs/>
          <w:lang w:val="lt-LT" w:eastAsia="zh-CN" w:bidi="lo-LA"/>
        </w:rPr>
      </w:pPr>
      <w:r w:rsidRPr="00E97DD5">
        <w:rPr>
          <w:rFonts w:ascii="Times New Roman" w:eastAsia="SimSun" w:hAnsi="Times New Roman" w:cs="Times New Roman"/>
          <w:i/>
          <w:lang w:val="lt-LT" w:eastAsia="zh-CN" w:bidi="lo-LA"/>
        </w:rPr>
        <w:t>Vaistiniai preparatai, kurių sudėtyje yra aliskireno</w:t>
      </w:r>
      <w:r w:rsidRPr="00E97DD5">
        <w:rPr>
          <w:rFonts w:ascii="Times New Roman" w:eastAsia="SimSun" w:hAnsi="Times New Roman" w:cs="Times New Roman"/>
          <w:iCs/>
          <w:lang w:val="lt-LT" w:eastAsia="zh-CN" w:bidi="lo-LA"/>
        </w:rPr>
        <w:t>. Ramiprilio negalima vartoti kartu su vaistiniais preparatais, kurių sudėtyje yra aliskireno, pacientams, kurie serga cukriniu diabetu arba kuriems yra inkstų funkcijos sutrikimas (GFG &lt; 60 ml/min/1,73 m</w:t>
      </w:r>
      <w:r w:rsidRPr="00E97DD5">
        <w:rPr>
          <w:rFonts w:ascii="Times New Roman" w:eastAsia="SimSun" w:hAnsi="Times New Roman" w:cs="Times New Roman"/>
          <w:iCs/>
          <w:vertAlign w:val="superscript"/>
          <w:lang w:val="lt-LT" w:eastAsia="zh-CN" w:bidi="lo-LA"/>
        </w:rPr>
        <w:t>2</w:t>
      </w:r>
      <w:r w:rsidRPr="00E97DD5">
        <w:rPr>
          <w:rFonts w:ascii="Times New Roman" w:eastAsia="SimSun" w:hAnsi="Times New Roman" w:cs="Times New Roman"/>
          <w:iCs/>
          <w:lang w:val="lt-LT" w:eastAsia="zh-CN" w:bidi="lo-LA"/>
        </w:rPr>
        <w:t>) (žr. 4.3, 4.4 ir 5.1 skyrius).</w:t>
      </w:r>
    </w:p>
    <w:p w14:paraId="2BBF219F" w14:textId="77777777" w:rsidR="00E97DD5" w:rsidRPr="00E97DD5" w:rsidRDefault="00E97DD5" w:rsidP="00E97DD5">
      <w:pPr>
        <w:spacing w:after="0" w:line="240" w:lineRule="auto"/>
        <w:rPr>
          <w:rFonts w:ascii="Times New Roman" w:eastAsia="SimSun" w:hAnsi="Times New Roman" w:cs="Times New Roman"/>
          <w:i/>
          <w:lang w:val="lt-LT" w:eastAsia="zh-CN" w:bidi="lo-LA"/>
        </w:rPr>
      </w:pPr>
    </w:p>
    <w:p w14:paraId="5E798F1A" w14:textId="77777777" w:rsidR="00E97DD5" w:rsidRPr="00E97DD5" w:rsidRDefault="00E97DD5" w:rsidP="00E97DD5">
      <w:pPr>
        <w:suppressAutoHyphens/>
        <w:spacing w:after="0" w:line="240" w:lineRule="auto"/>
        <w:rPr>
          <w:rFonts w:ascii="Times New Roman" w:eastAsia="Times New Roman" w:hAnsi="Times New Roman" w:cs="Times New Roman"/>
          <w:u w:val="single"/>
          <w:lang w:val="lt-LT" w:eastAsia="ar-SA"/>
        </w:rPr>
      </w:pPr>
      <w:r w:rsidRPr="00E97DD5">
        <w:rPr>
          <w:rFonts w:ascii="Times New Roman" w:eastAsia="Times New Roman" w:hAnsi="Times New Roman" w:cs="Times New Roman"/>
          <w:u w:val="single"/>
          <w:lang w:val="lt-LT" w:eastAsia="ar-SA"/>
        </w:rPr>
        <w:t>Nerekomenduojami deriniai</w:t>
      </w:r>
    </w:p>
    <w:p w14:paraId="7873B714" w14:textId="77777777" w:rsidR="00E97DD5" w:rsidRPr="00E97DD5" w:rsidRDefault="00E97DD5" w:rsidP="00E97DD5">
      <w:pPr>
        <w:keepNext/>
        <w:keepLines/>
        <w:suppressAutoHyphens/>
        <w:spacing w:after="0" w:line="240" w:lineRule="auto"/>
        <w:rPr>
          <w:rFonts w:ascii="Times New Roman" w:eastAsia="Times New Roman" w:hAnsi="Times New Roman" w:cs="Times New Roman"/>
          <w:lang w:val="lt-LT" w:eastAsia="ar-SA"/>
        </w:rPr>
      </w:pPr>
    </w:p>
    <w:p w14:paraId="0A4363EB" w14:textId="77777777" w:rsidR="00E97DD5" w:rsidRPr="00E97DD5" w:rsidRDefault="00E97DD5" w:rsidP="00E97DD5">
      <w:pPr>
        <w:keepNext/>
        <w:keepLine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Klinikinių tyrimų duomenys parodė, kad, palyginti su vieno RAAS veikiančio preparato vartojimu, dvigubas renino-angiotenzino-aldosterono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565CE657" w14:textId="77777777" w:rsidR="00E97DD5" w:rsidRPr="00E97DD5" w:rsidRDefault="00E97DD5" w:rsidP="00E97DD5">
      <w:pPr>
        <w:spacing w:after="0" w:line="240" w:lineRule="auto"/>
        <w:rPr>
          <w:rFonts w:ascii="Times New Roman" w:eastAsia="SimSun" w:hAnsi="Times New Roman" w:cs="Times New Roman"/>
          <w:iCs/>
          <w:lang w:val="lt-LT" w:eastAsia="zh-CN" w:bidi="lo-LA"/>
        </w:rPr>
      </w:pPr>
    </w:p>
    <w:p w14:paraId="44FD8BBF" w14:textId="77777777" w:rsidR="00E97DD5" w:rsidRPr="00E97DD5" w:rsidRDefault="00E97DD5" w:rsidP="00E97DD5">
      <w:pPr>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t>Atsargumo priemonės</w:t>
      </w:r>
    </w:p>
    <w:p w14:paraId="4DE6E6B1" w14:textId="77777777" w:rsidR="00E97DD5" w:rsidRPr="00E97DD5" w:rsidRDefault="00E97DD5" w:rsidP="00E97DD5">
      <w:pPr>
        <w:spacing w:after="0" w:line="240" w:lineRule="auto"/>
        <w:rPr>
          <w:rFonts w:ascii="Times New Roman" w:eastAsia="SimSun" w:hAnsi="Times New Roman" w:cs="Times New Roman"/>
          <w:i/>
          <w:lang w:val="lt-LT" w:eastAsia="zh-CN" w:bidi="lo-LA"/>
        </w:rPr>
      </w:pPr>
    </w:p>
    <w:p w14:paraId="2E2CF901" w14:textId="77777777" w:rsidR="00E97DD5" w:rsidRPr="00E97DD5" w:rsidRDefault="00E97DD5" w:rsidP="00E97DD5">
      <w:pPr>
        <w:spacing w:after="0" w:line="240" w:lineRule="auto"/>
        <w:rPr>
          <w:rFonts w:ascii="Times New Roman" w:eastAsia="SimSun" w:hAnsi="Times New Roman" w:cs="Times New Roman"/>
          <w:i/>
          <w:iCs/>
          <w:lang w:val="lt-LT" w:eastAsia="zh-CN" w:bidi="lo-LA"/>
        </w:rPr>
      </w:pPr>
      <w:r w:rsidRPr="00E97DD5">
        <w:rPr>
          <w:rFonts w:ascii="Times New Roman" w:eastAsia="SimSun" w:hAnsi="Times New Roman" w:cs="Times New Roman"/>
          <w:i/>
          <w:iCs/>
          <w:lang w:val="lt-LT" w:eastAsia="zh-CN" w:bidi="lo-LA"/>
        </w:rPr>
        <w:t>Kalio druskos, heparinas, kalį organizme sulaikantys diuretikai ir kitos kalio koncentraciją plazmoje didinančios veikliosios medžiagos (įskaitant Angiotenzino II receptorių blokatorius, trimetoprimą</w:t>
      </w:r>
      <w:r w:rsidRPr="00E97DD5">
        <w:rPr>
          <w:rFonts w:ascii="Calibri" w:eastAsia="SimSun" w:hAnsi="Calibri" w:cs="DokChampa"/>
          <w:lang w:val="lt-LT" w:eastAsia="zh-CN" w:bidi="lo-LA"/>
        </w:rPr>
        <w:t xml:space="preserve"> </w:t>
      </w:r>
      <w:r w:rsidRPr="00E97DD5">
        <w:rPr>
          <w:rFonts w:ascii="Times New Roman" w:eastAsia="SimSun" w:hAnsi="Times New Roman" w:cs="Times New Roman"/>
          <w:i/>
          <w:iCs/>
          <w:lang w:val="lt-LT" w:eastAsia="zh-CN" w:bidi="lo-LA"/>
        </w:rPr>
        <w:t>ir jo fiksuotų dozių derinys su sulfametoksazolu, takrolimuzą, ciklosporiną)</w:t>
      </w:r>
    </w:p>
    <w:p w14:paraId="0E597A00"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Gali išsivystyti hiperkalemija, todėl būtinas atidus kalio koncentracijos serume stebėjimas.</w:t>
      </w:r>
    </w:p>
    <w:p w14:paraId="19AA154A" w14:textId="77777777" w:rsidR="00E97DD5" w:rsidRPr="00E97DD5" w:rsidRDefault="00E97DD5" w:rsidP="00E97DD5">
      <w:pPr>
        <w:spacing w:after="0" w:line="240" w:lineRule="auto"/>
        <w:rPr>
          <w:rFonts w:ascii="Times New Roman" w:eastAsia="SimSun" w:hAnsi="Times New Roman" w:cs="Times New Roman"/>
          <w:i/>
          <w:lang w:val="lt-LT" w:eastAsia="zh-CN" w:bidi="lo-LA"/>
        </w:rPr>
      </w:pPr>
    </w:p>
    <w:p w14:paraId="2CFF6FB5" w14:textId="77777777" w:rsidR="00E97DD5" w:rsidRPr="00E97DD5" w:rsidRDefault="00E97DD5" w:rsidP="00E97DD5">
      <w:pPr>
        <w:spacing w:after="0" w:line="240" w:lineRule="auto"/>
        <w:rPr>
          <w:rFonts w:ascii="Times New Roman" w:eastAsia="SimSun" w:hAnsi="Times New Roman" w:cs="Times New Roman"/>
          <w:i/>
          <w:iCs/>
          <w:lang w:val="lt-LT" w:eastAsia="zh-CN" w:bidi="lo-LA"/>
        </w:rPr>
      </w:pPr>
      <w:r w:rsidRPr="00E97DD5">
        <w:rPr>
          <w:rFonts w:ascii="Times New Roman" w:eastAsia="SimSun" w:hAnsi="Times New Roman" w:cs="Times New Roman"/>
          <w:i/>
          <w:iCs/>
          <w:lang w:val="lt-LT" w:eastAsia="zh-CN" w:bidi="lo-LA"/>
        </w:rPr>
        <w:t>Antihipertenziniai vaistiniai preparatai, pvz., diuretikai, ir kitos kraujospūdį mažinančios medžiagos (pvz., nitratai, tricikliai antidepresantai, anestetikai, didelis alkoholio kiekis, baklofenas, alfuzozinas, doksazosinas, prazozinas, tamsulozinas, terazozinas)</w:t>
      </w:r>
    </w:p>
    <w:p w14:paraId="5E6D3297"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Gali padidėti hipotenzijos rizika (žr. 4.2. skyrių apie diuretikus).</w:t>
      </w:r>
    </w:p>
    <w:p w14:paraId="1E3AC1C5" w14:textId="77777777" w:rsidR="00E97DD5" w:rsidRPr="00E97DD5" w:rsidRDefault="00E97DD5" w:rsidP="00E97DD5">
      <w:pPr>
        <w:spacing w:after="0" w:line="240" w:lineRule="auto"/>
        <w:rPr>
          <w:rFonts w:ascii="Times New Roman" w:eastAsia="SimSun" w:hAnsi="Times New Roman" w:cs="Times New Roman"/>
          <w:i/>
          <w:lang w:val="lt-LT" w:eastAsia="zh-CN" w:bidi="lo-LA"/>
        </w:rPr>
      </w:pPr>
    </w:p>
    <w:p w14:paraId="4F286028" w14:textId="77777777" w:rsidR="00E97DD5" w:rsidRPr="00E97DD5" w:rsidRDefault="00E97DD5" w:rsidP="00E97DD5">
      <w:pPr>
        <w:spacing w:after="0" w:line="240" w:lineRule="auto"/>
        <w:rPr>
          <w:rFonts w:ascii="Times New Roman" w:eastAsia="SimSun" w:hAnsi="Times New Roman" w:cs="Times New Roman"/>
          <w:i/>
          <w:iCs/>
          <w:lang w:val="lt-LT" w:eastAsia="zh-CN" w:bidi="lo-LA"/>
        </w:rPr>
      </w:pPr>
      <w:r w:rsidRPr="00E97DD5">
        <w:rPr>
          <w:rFonts w:ascii="Times New Roman" w:eastAsia="SimSun" w:hAnsi="Times New Roman" w:cs="Times New Roman"/>
          <w:i/>
          <w:iCs/>
          <w:lang w:val="lt-LT" w:eastAsia="zh-CN" w:bidi="lo-LA"/>
        </w:rPr>
        <w:t>Kraujagysles sutraukiantys simpatomimetikai ir kitos medžiagos (pvz., izoproterenolis, dobutaminas, dopaminas, epinefrinas), galinčios sumažinti kraujospūdį mažinantį Cardace poveikį</w:t>
      </w:r>
    </w:p>
    <w:p w14:paraId="5AFDC435"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Rekomenduojama ypač atidžiai stebėti kraujospūdį.</w:t>
      </w:r>
    </w:p>
    <w:p w14:paraId="545D11C0"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117ECD31" w14:textId="77777777" w:rsidR="00E97DD5" w:rsidRPr="00E97DD5" w:rsidRDefault="00E97DD5" w:rsidP="00E97DD5">
      <w:pPr>
        <w:spacing w:after="0" w:line="240" w:lineRule="auto"/>
        <w:rPr>
          <w:rFonts w:ascii="Times New Roman" w:eastAsia="SimSun" w:hAnsi="Times New Roman" w:cs="Times New Roman"/>
          <w:i/>
          <w:iCs/>
          <w:lang w:val="lt-LT" w:eastAsia="zh-CN" w:bidi="lo-LA"/>
        </w:rPr>
      </w:pPr>
      <w:r w:rsidRPr="00E97DD5">
        <w:rPr>
          <w:rFonts w:ascii="Times New Roman" w:eastAsia="SimSun" w:hAnsi="Times New Roman" w:cs="Times New Roman"/>
          <w:i/>
          <w:iCs/>
          <w:lang w:val="lt-LT" w:eastAsia="zh-CN" w:bidi="lo-LA"/>
        </w:rPr>
        <w:lastRenderedPageBreak/>
        <w:t>Alopurinolis, imuninę sistemą slopinantys preparatai, kortikosteroidai, prokainamidas, citostatikai ir kiti kraujo sudėtį galintys keisti preparatai</w:t>
      </w:r>
    </w:p>
    <w:p w14:paraId="48928D7E"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Padidėja kraujo reakcijų pavojus (žr. 4.4 skyrių).</w:t>
      </w:r>
    </w:p>
    <w:p w14:paraId="394AF98F"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0C54B42D" w14:textId="77777777" w:rsidR="00E97DD5" w:rsidRPr="00E97DD5" w:rsidRDefault="00E97DD5" w:rsidP="00E97DD5">
      <w:pPr>
        <w:spacing w:after="0" w:line="240" w:lineRule="auto"/>
        <w:rPr>
          <w:rFonts w:ascii="Times New Roman" w:eastAsia="SimSun" w:hAnsi="Times New Roman" w:cs="Times New Roman"/>
          <w:i/>
          <w:iCs/>
          <w:lang w:val="lt-LT" w:eastAsia="zh-CN" w:bidi="lo-LA"/>
        </w:rPr>
      </w:pPr>
      <w:r w:rsidRPr="00E97DD5">
        <w:rPr>
          <w:rFonts w:ascii="Times New Roman" w:eastAsia="SimSun" w:hAnsi="Times New Roman" w:cs="Times New Roman"/>
          <w:i/>
          <w:iCs/>
          <w:lang w:val="lt-LT" w:eastAsia="zh-CN" w:bidi="lo-LA"/>
        </w:rPr>
        <w:t>Ličio druskos</w:t>
      </w:r>
    </w:p>
    <w:p w14:paraId="2890D1EE"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AKF inhibitoriai gali lėtinti ličio išsiskyrimą iš organizmo, todėl gali padidėti ličio koncentracija serume bei sustiprėti toksinis poveikis. Reikia sekti ličio koncentraciją serume.</w:t>
      </w:r>
    </w:p>
    <w:p w14:paraId="56D2580C"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5E88B43A" w14:textId="77777777" w:rsidR="00E97DD5" w:rsidRPr="00E97DD5" w:rsidRDefault="00E97DD5" w:rsidP="00E97DD5">
      <w:pPr>
        <w:spacing w:after="0" w:line="240" w:lineRule="auto"/>
        <w:rPr>
          <w:rFonts w:ascii="Times New Roman" w:eastAsia="SimSun" w:hAnsi="Times New Roman" w:cs="Times New Roman"/>
          <w:i/>
          <w:iCs/>
          <w:lang w:val="lt-LT" w:eastAsia="zh-CN" w:bidi="lo-LA"/>
        </w:rPr>
      </w:pPr>
      <w:r w:rsidRPr="00E97DD5">
        <w:rPr>
          <w:rFonts w:ascii="Times New Roman" w:eastAsia="SimSun" w:hAnsi="Times New Roman" w:cs="Times New Roman"/>
          <w:i/>
          <w:iCs/>
          <w:lang w:val="lt-LT" w:eastAsia="zh-CN" w:bidi="lo-LA"/>
        </w:rPr>
        <w:t>Vaistiniai preparatai nuo cukrinio diabeto (pvz., insulinas)</w:t>
      </w:r>
    </w:p>
    <w:p w14:paraId="3D76F62E"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Gali pasireikšti hipoglikeminės reakcijos. Rekomenduojama stebėti gliukozės koncentraciją kraujyje.</w:t>
      </w:r>
    </w:p>
    <w:p w14:paraId="17CF05C6"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7C1D4635" w14:textId="77777777" w:rsidR="00E97DD5" w:rsidRPr="00E97DD5" w:rsidRDefault="00E97DD5" w:rsidP="00E97DD5">
      <w:pPr>
        <w:spacing w:after="0" w:line="240" w:lineRule="auto"/>
        <w:rPr>
          <w:rFonts w:ascii="Times New Roman" w:eastAsia="SimSun" w:hAnsi="Times New Roman" w:cs="Times New Roman"/>
          <w:i/>
          <w:iCs/>
          <w:lang w:val="lt-LT" w:eastAsia="zh-CN" w:bidi="lo-LA"/>
        </w:rPr>
      </w:pPr>
      <w:r w:rsidRPr="00E97DD5">
        <w:rPr>
          <w:rFonts w:ascii="Times New Roman" w:eastAsia="SimSun" w:hAnsi="Times New Roman" w:cs="Times New Roman"/>
          <w:i/>
          <w:iCs/>
          <w:lang w:val="lt-LT" w:eastAsia="zh-CN" w:bidi="lo-LA"/>
        </w:rPr>
        <w:t>Nesteroidiniai vaistiniai preparatai nuo uždegimo ir acetilsalicilo rūgštis</w:t>
      </w:r>
    </w:p>
    <w:p w14:paraId="0A1B51D3"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Gali susilpnėti antihipertenzinis Cardace poveikis. Be to, kartu vartojant AKF inhibitorių ir NVNU, gali padidėti inkstų funkcijos pablogėjimo ir kalio koncentracijos serume padidėjimo pavojus.</w:t>
      </w:r>
    </w:p>
    <w:p w14:paraId="551EB4C9" w14:textId="77777777" w:rsidR="00E97DD5" w:rsidRPr="00E97DD5" w:rsidRDefault="00E97DD5" w:rsidP="00E97DD5">
      <w:pPr>
        <w:spacing w:after="0" w:line="240" w:lineRule="auto"/>
        <w:rPr>
          <w:rFonts w:ascii="Times New Roman" w:eastAsia="SimSun" w:hAnsi="Times New Roman" w:cs="Times New Roman"/>
          <w:i/>
          <w:lang w:val="lt-LT" w:eastAsia="zh-CN" w:bidi="lo-LA"/>
        </w:rPr>
      </w:pPr>
    </w:p>
    <w:p w14:paraId="160A7883" w14:textId="77777777" w:rsidR="00E97DD5" w:rsidRPr="00E97DD5" w:rsidRDefault="00E97DD5" w:rsidP="00E97DD5">
      <w:pPr>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mTOR inhibitoriai arba vildagliptinas</w:t>
      </w:r>
    </w:p>
    <w:p w14:paraId="2ABDE5E0"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Angioneurozinės edemos rizika gali padidėti pacientams kartu vartojantiems tokių vaistinių preparatų kaip mTOR inhibitoriai (pvz., temsirolimuzas, everolimuzas, sirolimuzas) arba vildagliptinas. Gydymą reikia pradėti atsargiai (žr. 4.4 skyrių).</w:t>
      </w:r>
    </w:p>
    <w:p w14:paraId="52288343"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774086B7" w14:textId="77777777" w:rsidR="00E97DD5" w:rsidRPr="00E97DD5" w:rsidRDefault="00E97DD5" w:rsidP="00E97DD5">
      <w:pPr>
        <w:spacing w:after="0" w:line="240" w:lineRule="auto"/>
        <w:rPr>
          <w:rFonts w:ascii="Times New Roman" w:eastAsia="SimSun" w:hAnsi="Times New Roman" w:cs="Times New Roman"/>
          <w:i/>
          <w:iCs/>
          <w:lang w:val="lt-LT" w:eastAsia="zh-CN" w:bidi="lo-LA"/>
        </w:rPr>
      </w:pPr>
      <w:r w:rsidRPr="00E97DD5">
        <w:rPr>
          <w:rFonts w:ascii="Times New Roman" w:eastAsia="SimSun" w:hAnsi="Times New Roman" w:cs="Times New Roman"/>
          <w:i/>
          <w:iCs/>
          <w:lang w:val="lt-LT" w:eastAsia="zh-CN" w:bidi="lo-LA"/>
        </w:rPr>
        <w:t>Neprilizino (NEP) inhibitoriai</w:t>
      </w:r>
    </w:p>
    <w:p w14:paraId="017D1179"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Pranešta apie angioneurozinės edemos pasireiškimo rizikos padidėjimą kartu vartojant AKF inhibitorių ir NEP inhibitorių (pvz., racekadotrilio) (žr. 4.4 skyrių).</w:t>
      </w:r>
    </w:p>
    <w:p w14:paraId="3613ED27"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357DD2BA" w14:textId="77777777" w:rsidR="00E97DD5" w:rsidRPr="00E97DD5" w:rsidRDefault="00E97DD5" w:rsidP="00E97DD5">
      <w:pPr>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Sakubitrilas/valsartanas</w:t>
      </w:r>
    </w:p>
    <w:p w14:paraId="3709FB8B"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AKF inhibitorių draudžiama vartoti kartu su sakubitrilu/valsartanu, kadangi tokio derinio vartojimas didina angioneurozinės edemos pasireiškimo riziką.</w:t>
      </w:r>
    </w:p>
    <w:p w14:paraId="1503D266"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4EAB50CC" w14:textId="52E67174" w:rsidR="00E97DD5" w:rsidRPr="00E97DD5" w:rsidRDefault="00E97DD5" w:rsidP="00E97DD5">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r w:rsidRPr="00E97DD5">
        <w:rPr>
          <w:rFonts w:ascii="Times New Roman" w:eastAsia="Times New Roman" w:hAnsi="Times New Roman" w:cs="Times New Roman"/>
          <w:b/>
          <w:kern w:val="1"/>
          <w:lang w:val="lt-LT" w:eastAsia="ar-SA"/>
        </w:rPr>
        <w:t>4.6</w:t>
      </w:r>
      <w:r w:rsidRPr="00E97DD5">
        <w:rPr>
          <w:rFonts w:ascii="Times New Roman" w:eastAsia="Times New Roman" w:hAnsi="Times New Roman" w:cs="Times New Roman"/>
          <w:b/>
          <w:kern w:val="1"/>
          <w:lang w:val="lt-LT" w:eastAsia="ar-SA"/>
        </w:rPr>
        <w:tab/>
        <w:t>Vaisingumas, nėštumo ir žindymo laikotarpis</w:t>
      </w:r>
      <w:r w:rsidR="004C0ED3">
        <w:rPr>
          <w:rFonts w:ascii="Times New Roman" w:eastAsia="Times New Roman" w:hAnsi="Times New Roman" w:cs="Times New Roman"/>
          <w:b/>
          <w:kern w:val="1"/>
          <w:lang w:val="lt-LT" w:eastAsia="ar-SA"/>
        </w:rPr>
        <w:fldChar w:fldCharType="begin"/>
      </w:r>
      <w:r w:rsidR="004C0ED3">
        <w:rPr>
          <w:rFonts w:ascii="Times New Roman" w:eastAsia="Times New Roman" w:hAnsi="Times New Roman" w:cs="Times New Roman"/>
          <w:b/>
          <w:kern w:val="1"/>
          <w:lang w:val="lt-LT" w:eastAsia="ar-SA"/>
        </w:rPr>
        <w:instrText xml:space="preserve"> DOCVARIABLE vault_nd_cb8a85a3-0ad4-411a-8f7b-0ab471f488b1 \* MERGEFORMAT </w:instrText>
      </w:r>
      <w:r w:rsidR="004C0ED3">
        <w:rPr>
          <w:rFonts w:ascii="Times New Roman" w:eastAsia="Times New Roman" w:hAnsi="Times New Roman" w:cs="Times New Roman"/>
          <w:b/>
          <w:kern w:val="1"/>
          <w:lang w:val="lt-LT" w:eastAsia="ar-SA"/>
        </w:rPr>
        <w:fldChar w:fldCharType="separate"/>
      </w:r>
      <w:r w:rsidR="004C0ED3">
        <w:rPr>
          <w:rFonts w:ascii="Times New Roman" w:eastAsia="Times New Roman" w:hAnsi="Times New Roman" w:cs="Times New Roman"/>
          <w:b/>
          <w:kern w:val="1"/>
          <w:lang w:val="lt-LT" w:eastAsia="ar-SA"/>
        </w:rPr>
        <w:t xml:space="preserve"> </w:t>
      </w:r>
      <w:r w:rsidR="004C0ED3">
        <w:rPr>
          <w:rFonts w:ascii="Times New Roman" w:eastAsia="Times New Roman" w:hAnsi="Times New Roman" w:cs="Times New Roman"/>
          <w:b/>
          <w:kern w:val="1"/>
          <w:lang w:val="lt-LT" w:eastAsia="ar-SA"/>
        </w:rPr>
        <w:fldChar w:fldCharType="end"/>
      </w:r>
    </w:p>
    <w:p w14:paraId="1D476F5D" w14:textId="77777777" w:rsidR="00E97DD5" w:rsidRPr="00E97DD5" w:rsidRDefault="00E97DD5" w:rsidP="00E97DD5">
      <w:pPr>
        <w:keepNext/>
        <w:keepLines/>
        <w:suppressAutoHyphens/>
        <w:spacing w:after="0" w:line="240" w:lineRule="auto"/>
        <w:rPr>
          <w:rFonts w:ascii="Times New Roman" w:eastAsia="Times New Roman" w:hAnsi="Times New Roman" w:cs="Times New Roman"/>
          <w:lang w:val="lt-LT" w:eastAsia="ar-SA"/>
        </w:rPr>
      </w:pPr>
    </w:p>
    <w:p w14:paraId="588800AD" w14:textId="77777777" w:rsidR="00E97DD5" w:rsidRPr="00E97DD5" w:rsidRDefault="00E97DD5" w:rsidP="00E97DD5">
      <w:pPr>
        <w:keepNext/>
        <w:keepLines/>
        <w:suppressAutoHyphens/>
        <w:spacing w:after="0" w:line="240" w:lineRule="auto"/>
        <w:rPr>
          <w:rFonts w:ascii="Times New Roman" w:eastAsia="Times New Roman" w:hAnsi="Times New Roman" w:cs="Times New Roman"/>
          <w:u w:val="single"/>
          <w:lang w:val="lt-LT" w:eastAsia="ar-SA"/>
        </w:rPr>
      </w:pPr>
      <w:r w:rsidRPr="00E97DD5">
        <w:rPr>
          <w:rFonts w:ascii="Times New Roman" w:eastAsia="Times New Roman" w:hAnsi="Times New Roman" w:cs="Times New Roman"/>
          <w:u w:val="single"/>
          <w:lang w:val="lt-LT" w:eastAsia="ar-SA"/>
        </w:rPr>
        <w:t>Nėštumas</w:t>
      </w:r>
    </w:p>
    <w:p w14:paraId="748EC808" w14:textId="77777777" w:rsidR="00E97DD5" w:rsidRPr="00E97DD5" w:rsidRDefault="00E97DD5" w:rsidP="00E97DD5">
      <w:pPr>
        <w:keepNext/>
        <w:keepLine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noProof/>
          <w:lang w:val="lt-LT" w:eastAsia="lt-LT"/>
        </w:rPr>
        <mc:AlternateContent>
          <mc:Choice Requires="wps">
            <w:drawing>
              <wp:anchor distT="0" distB="0" distL="114300" distR="114300" simplePos="0" relativeHeight="251659264" behindDoc="0" locked="0" layoutInCell="1" allowOverlap="1" wp14:anchorId="4D84F572" wp14:editId="00C901DE">
                <wp:simplePos x="0" y="0"/>
                <wp:positionH relativeFrom="column">
                  <wp:posOffset>0</wp:posOffset>
                </wp:positionH>
                <wp:positionV relativeFrom="paragraph">
                  <wp:posOffset>83185</wp:posOffset>
                </wp:positionV>
                <wp:extent cx="5372100" cy="457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7200"/>
                        </a:xfrm>
                        <a:prstGeom prst="rect">
                          <a:avLst/>
                        </a:prstGeom>
                        <a:solidFill>
                          <a:srgbClr val="FFFFFF"/>
                        </a:solidFill>
                        <a:ln w="9525">
                          <a:solidFill>
                            <a:srgbClr val="000000"/>
                          </a:solidFill>
                          <a:miter lim="800000"/>
                          <a:headEnd/>
                          <a:tailEnd/>
                        </a:ln>
                      </wps:spPr>
                      <wps:txbx>
                        <w:txbxContent>
                          <w:p w14:paraId="0322047B" w14:textId="77777777" w:rsidR="00E97DD5" w:rsidRPr="00FD6EA7" w:rsidRDefault="00E97DD5" w:rsidP="00E97DD5">
                            <w:pPr>
                              <w:spacing w:after="0" w:line="240" w:lineRule="auto"/>
                              <w:rPr>
                                <w:rFonts w:ascii="Times New Roman" w:hAnsi="Times New Roman" w:cs="Times New Roman"/>
                                <w:lang w:val="lt-LT"/>
                              </w:rPr>
                            </w:pPr>
                            <w:r w:rsidRPr="007F7495">
                              <w:rPr>
                                <w:rFonts w:ascii="Times New Roman" w:hAnsi="Times New Roman" w:cs="Times New Roman"/>
                                <w:lang w:val="lt-LT"/>
                              </w:rPr>
                              <w:t xml:space="preserve">Cardace </w:t>
                            </w:r>
                            <w:r w:rsidRPr="00FD6EA7">
                              <w:rPr>
                                <w:rFonts w:ascii="Times New Roman" w:hAnsi="Times New Roman" w:cs="Times New Roman"/>
                                <w:lang w:val="lt-LT"/>
                              </w:rPr>
                              <w:t>nerekomenduojama vartoti pirmąjį nėštumo trimestrą (žr. 4.4 skyrių)</w:t>
                            </w:r>
                            <w:r>
                              <w:rPr>
                                <w:rFonts w:ascii="Times New Roman" w:hAnsi="Times New Roman" w:cs="Times New Roman"/>
                                <w:lang w:val="lt-LT"/>
                              </w:rPr>
                              <w:t xml:space="preserve"> ir</w:t>
                            </w:r>
                            <w:r w:rsidRPr="00FD6EA7">
                              <w:rPr>
                                <w:rFonts w:ascii="Times New Roman" w:hAnsi="Times New Roman" w:cs="Times New Roman"/>
                                <w:lang w:val="lt-LT"/>
                              </w:rPr>
                              <w:t xml:space="preserve"> negalima vartoti antrąjį ir trečiąjį nėštumo trimestrą (žr. 4.3 skyri</w:t>
                            </w:r>
                            <w:r>
                              <w:rPr>
                                <w:rFonts w:ascii="Times New Roman" w:hAnsi="Times New Roman" w:cs="Times New Roman"/>
                                <w:lang w:val="lt-LT"/>
                              </w:rPr>
                              <w:t>ų</w:t>
                            </w:r>
                            <w:r w:rsidRPr="00FD6EA7">
                              <w:rPr>
                                <w:rFonts w:ascii="Times New Roman" w:hAnsi="Times New Roman" w:cs="Times New Roman"/>
                                <w:lang w:val="lt-L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4D84F572" id="_x0000_t202" coordsize="21600,21600" o:spt="202" path="m,l,21600r21600,l21600,xe">
                <v:stroke joinstyle="miter"/>
                <v:path gradientshapeok="t" o:connecttype="rect"/>
              </v:shapetype>
              <v:shape id="Text Box 2" o:spid="_x0000_s1026" type="#_x0000_t202" style="position:absolute;margin-left:0;margin-top:6.55pt;width:42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zEJwIAAFAEAAAOAAAAZHJzL2Uyb0RvYy54bWysVNuO2yAQfa/Uf0C8N3bSpLtrxVlts01V&#10;aXuRdvsBGGMbFRgKJHb69R2wN7XaPlX1AwJmOBzOmfH2dtCKnITzEkxJl4ucEmE41NK0Jf36dHh1&#10;TYkPzNRMgRElPQtPb3cvX2x7W4gVdKBq4QiCGF/0tqRdCLbIMs87oZlfgBUGgw04zQIuXZvVjvWI&#10;rlW2yvM3WQ+utg648B5378cg3SX8phE8fG4aLwJRJUVuIY0ujVUcs92WFa1jtpN8osH+gYVm0uCl&#10;F6h7Fhg5OvkHlJbcgYcmLDjoDJpGcpHegK9Z5r+95rFjVqS3oDjeXmTy/w+Wfzp9cUTW6B0lhmm0&#10;6EkMgbyFgayiOr31BSY9WkwLA27HzPhSbx+Af/PEwL5jphV3zkHfCVYju2U8mc2Ojjg+glT9R6jx&#10;GnYMkICGxukIiGIQREeXzhdnIhWOm5vXV6tljiGOsfXmCq1PV7Di+bR1PrwXoEmclNSh8wmdnR58&#10;iGxY8ZyS2IOS9UEqlRaurfbKkRPDKjmkb0L38zRlSF/Sm81qMwowj/k5RJ6+v0FoGbDcldQlvb4k&#10;sSLK9s7UqRgDk2qcI2VlJh2jdKOIYaiGyZcK6jMq6mAsa2xDnHTgflDSY0mX1H8/MicoUR8MunKz&#10;XK9jD6RFEpESN49U8wgzHKFKGigZp/sw9s3ROtl2eNNYBwbu0MlGJpGj5SOriTeWbdJ+arHYF/N1&#10;yvr1I9j9BAAA//8DAFBLAwQUAAYACAAAACEA0Pi0fdwAAAAGAQAADwAAAGRycy9kb3ducmV2Lnht&#10;bEyPQU/DMAyF70j8h8hIXBBLy0YppemEkEBwg4HgmjVeW5E4Jcm68u8xJ7jZ71nP36vXs7NiwhAH&#10;TwryRQYCqfVmoE7B2+v9eQkiJk1GW0+o4BsjrJvjo1pXxh/oBadN6gSHUKy0gj6lsZIytj06HRd+&#10;RGJv54PTidfQSRP0gcOdlRdZVkinB+IPvR7xrsf2c7N3CsrV4/QRn5bP722xs9fp7Gp6+ApKnZ7M&#10;tzcgEs7p7xh+8RkdGmba+j2ZKKwCLpJYXeYg2C1XBQtbHi5zkE0t/+M3PwAAAP//AwBQSwECLQAU&#10;AAYACAAAACEAtoM4kv4AAADhAQAAEwAAAAAAAAAAAAAAAAAAAAAAW0NvbnRlbnRfVHlwZXNdLnht&#10;bFBLAQItABQABgAIAAAAIQA4/SH/1gAAAJQBAAALAAAAAAAAAAAAAAAAAC8BAABfcmVscy8ucmVs&#10;c1BLAQItABQABgAIAAAAIQDNj4zEJwIAAFAEAAAOAAAAAAAAAAAAAAAAAC4CAABkcnMvZTJvRG9j&#10;LnhtbFBLAQItABQABgAIAAAAIQDQ+LR93AAAAAYBAAAPAAAAAAAAAAAAAAAAAIEEAABkcnMvZG93&#10;bnJldi54bWxQSwUGAAAAAAQABADzAAAAigUAAAAA&#10;">
                <v:textbox>
                  <w:txbxContent>
                    <w:p w14:paraId="0322047B" w14:textId="77777777" w:rsidR="00E97DD5" w:rsidRPr="00FD6EA7" w:rsidRDefault="00E97DD5" w:rsidP="00E97DD5">
                      <w:pPr>
                        <w:spacing w:after="0" w:line="240" w:lineRule="auto"/>
                        <w:rPr>
                          <w:rFonts w:ascii="Times New Roman" w:hAnsi="Times New Roman" w:cs="Times New Roman"/>
                          <w:lang w:val="lt-LT"/>
                        </w:rPr>
                      </w:pPr>
                      <w:r w:rsidRPr="007F7495">
                        <w:rPr>
                          <w:rFonts w:ascii="Times New Roman" w:hAnsi="Times New Roman" w:cs="Times New Roman"/>
                          <w:lang w:val="lt-LT"/>
                        </w:rPr>
                        <w:t xml:space="preserve">Cardace </w:t>
                      </w:r>
                      <w:r w:rsidRPr="00FD6EA7">
                        <w:rPr>
                          <w:rFonts w:ascii="Times New Roman" w:hAnsi="Times New Roman" w:cs="Times New Roman"/>
                          <w:lang w:val="lt-LT"/>
                        </w:rPr>
                        <w:t>nerekomenduojama vartoti pirmąjį nėštumo trimestrą (žr. 4.4 skyrių)</w:t>
                      </w:r>
                      <w:r>
                        <w:rPr>
                          <w:rFonts w:ascii="Times New Roman" w:hAnsi="Times New Roman" w:cs="Times New Roman"/>
                          <w:lang w:val="lt-LT"/>
                        </w:rPr>
                        <w:t xml:space="preserve"> ir</w:t>
                      </w:r>
                      <w:r w:rsidRPr="00FD6EA7">
                        <w:rPr>
                          <w:rFonts w:ascii="Times New Roman" w:hAnsi="Times New Roman" w:cs="Times New Roman"/>
                          <w:lang w:val="lt-LT"/>
                        </w:rPr>
                        <w:t xml:space="preserve"> negalima vartoti antrąjį ir trečiąjį nėštumo trimestrą (žr. 4.3 skyri</w:t>
                      </w:r>
                      <w:r>
                        <w:rPr>
                          <w:rFonts w:ascii="Times New Roman" w:hAnsi="Times New Roman" w:cs="Times New Roman"/>
                          <w:lang w:val="lt-LT"/>
                        </w:rPr>
                        <w:t>ų</w:t>
                      </w:r>
                      <w:r w:rsidRPr="00FD6EA7">
                        <w:rPr>
                          <w:rFonts w:ascii="Times New Roman" w:hAnsi="Times New Roman" w:cs="Times New Roman"/>
                          <w:lang w:val="lt-LT"/>
                        </w:rPr>
                        <w:t>).</w:t>
                      </w:r>
                    </w:p>
                  </w:txbxContent>
                </v:textbox>
              </v:shape>
            </w:pict>
          </mc:Fallback>
        </mc:AlternateContent>
      </w:r>
    </w:p>
    <w:p w14:paraId="249CDD49" w14:textId="77777777" w:rsidR="00E97DD5" w:rsidRPr="00E97DD5" w:rsidRDefault="00E97DD5" w:rsidP="00E97DD5">
      <w:pPr>
        <w:keepNext/>
        <w:keepLines/>
        <w:suppressAutoHyphens/>
        <w:spacing w:after="0" w:line="240" w:lineRule="auto"/>
        <w:rPr>
          <w:rFonts w:ascii="Times New Roman" w:eastAsia="Times New Roman" w:hAnsi="Times New Roman" w:cs="Times New Roman"/>
          <w:lang w:val="lt-LT" w:eastAsia="ar-SA"/>
        </w:rPr>
      </w:pPr>
    </w:p>
    <w:p w14:paraId="30E1EF18" w14:textId="77777777" w:rsidR="00E97DD5" w:rsidRPr="00E97DD5" w:rsidRDefault="00E97DD5" w:rsidP="00E97DD5">
      <w:pPr>
        <w:keepNext/>
        <w:keepLines/>
        <w:suppressAutoHyphens/>
        <w:spacing w:after="0" w:line="240" w:lineRule="auto"/>
        <w:rPr>
          <w:rFonts w:ascii="Times New Roman" w:eastAsia="Times New Roman" w:hAnsi="Times New Roman" w:cs="Times New Roman"/>
          <w:lang w:val="lt-LT" w:eastAsia="ar-SA"/>
        </w:rPr>
      </w:pPr>
    </w:p>
    <w:p w14:paraId="669E40AF" w14:textId="77777777" w:rsidR="00E97DD5" w:rsidRPr="00E97DD5" w:rsidRDefault="00E97DD5" w:rsidP="00E97DD5">
      <w:pPr>
        <w:keepNext/>
        <w:keepLines/>
        <w:spacing w:after="0" w:line="240" w:lineRule="auto"/>
        <w:rPr>
          <w:rFonts w:ascii="Times New Roman" w:eastAsia="SimSun" w:hAnsi="Times New Roman" w:cs="Times New Roman"/>
          <w:lang w:val="lt-LT" w:eastAsia="zh-CN" w:bidi="lo-LA"/>
        </w:rPr>
      </w:pPr>
    </w:p>
    <w:p w14:paraId="60247907" w14:textId="77777777" w:rsidR="00E97DD5" w:rsidRPr="00E97DD5" w:rsidRDefault="00E97DD5" w:rsidP="00E97DD5">
      <w:pPr>
        <w:keepNext/>
        <w:keepLines/>
        <w:tabs>
          <w:tab w:val="left" w:pos="567"/>
        </w:tab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Epidemiologinių tyrimų duomenys dėl pirmąjį nėštumo trimestrą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jeigu reikia, skirti kitokį tinkamą gydymą.</w:t>
      </w:r>
    </w:p>
    <w:p w14:paraId="7243DA41"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3018F237"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Žinoma, kad antrąjį arba trečiąjį nėštumo trimestrą vartojami AKF inhibitoriai ir (arba) angiotenzino II receptorių blokatoriai (AIIRB) sukelia toksinį poveikį žmogaus vaisiui (inkstų funkcijos susilpnėjimą, oligohidramnioną, kaukolės kaulėjimo sulėtėjimą) ir naujagimiui (inkstų nepakankamumą, hipotenziją, hiperkalemiją) (žr. 5.3 skyrių „Ikiklinikinių saugumo tyrimų duomenys”). Jeigu moteris antrąjį arba trečiąjį nėštumo trimestrą vartojo AKF inhibitorių, rekomenduojama ultragarsu stebėti vaisiaus inkstų funkciją ir kaukolę. Reikia atidžiai stebėti, ar naujagimiams, kurių motinos nėštumo metu vartojo AKF inhibitorių, nepasireiškia hipotenzija, oligurija ir hiperkalemija (taip pat žr. 4.3 ir 4.4 skyrius).</w:t>
      </w:r>
    </w:p>
    <w:p w14:paraId="4810F289" w14:textId="77777777" w:rsidR="00E97DD5" w:rsidRPr="00E97DD5" w:rsidRDefault="00E97DD5" w:rsidP="00E97DD5">
      <w:pPr>
        <w:spacing w:after="0" w:line="240" w:lineRule="auto"/>
        <w:rPr>
          <w:rFonts w:ascii="Times New Roman" w:eastAsia="SimSun" w:hAnsi="Times New Roman" w:cs="Times New Roman"/>
          <w:i/>
          <w:lang w:val="lt-LT" w:eastAsia="zh-CN" w:bidi="lo-LA"/>
        </w:rPr>
      </w:pPr>
    </w:p>
    <w:p w14:paraId="4D354158" w14:textId="77777777" w:rsidR="00E97DD5" w:rsidRPr="00E97DD5" w:rsidRDefault="00E97DD5" w:rsidP="00E97DD5">
      <w:pPr>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t>Žindymas</w:t>
      </w:r>
    </w:p>
    <w:p w14:paraId="0F18A311" w14:textId="77777777" w:rsidR="00E97DD5" w:rsidRPr="00E97DD5" w:rsidRDefault="00E97DD5" w:rsidP="00E97DD5">
      <w:pPr>
        <w:spacing w:after="0" w:line="240" w:lineRule="auto"/>
        <w:rPr>
          <w:rFonts w:ascii="Times New Roman" w:eastAsia="SimSun" w:hAnsi="Times New Roman" w:cs="Times New Roman"/>
          <w:u w:val="single"/>
          <w:lang w:val="lt-LT" w:eastAsia="zh-CN" w:bidi="lo-LA"/>
        </w:rPr>
      </w:pPr>
    </w:p>
    <w:p w14:paraId="3F346B56"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Kadangi nėra pakankamai informacijos apie ramiprilio vartojimą žindymo metu (žr. 5.2 skyrių), Cardace</w:t>
      </w:r>
      <w:r w:rsidRPr="00E97DD5">
        <w:rPr>
          <w:rFonts w:ascii="Times New Roman" w:eastAsia="SimSun" w:hAnsi="Times New Roman" w:cs="Times New Roman"/>
          <w:i/>
          <w:lang w:val="lt-LT" w:eastAsia="zh-CN" w:bidi="lo-LA"/>
        </w:rPr>
        <w:t xml:space="preserve"> </w:t>
      </w:r>
      <w:r w:rsidRPr="00E97DD5">
        <w:rPr>
          <w:rFonts w:ascii="Times New Roman" w:eastAsia="SimSun" w:hAnsi="Times New Roman" w:cs="Times New Roman"/>
          <w:lang w:val="lt-LT" w:eastAsia="zh-CN" w:bidi="lo-LA"/>
        </w:rPr>
        <w:t>yra nerekomenduojamas, ir alternatyvus gydymas vaistiniu preparatu, geriau ištirtu dėl saugumo žindymo metu, yra tinkamesnis, ypač žindant naujagimius bei prieš laiką gimusius kūdikius.</w:t>
      </w:r>
    </w:p>
    <w:p w14:paraId="5906A9D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FAF8B81" w14:textId="392BD9C8" w:rsidR="00E97DD5" w:rsidRPr="00E97DD5" w:rsidRDefault="00E97DD5" w:rsidP="00E97DD5">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r w:rsidRPr="00E97DD5">
        <w:rPr>
          <w:rFonts w:ascii="Times New Roman" w:eastAsia="Times New Roman" w:hAnsi="Times New Roman" w:cs="Times New Roman"/>
          <w:b/>
          <w:kern w:val="1"/>
          <w:lang w:val="lt-LT" w:eastAsia="ar-SA"/>
        </w:rPr>
        <w:lastRenderedPageBreak/>
        <w:t>4.7</w:t>
      </w:r>
      <w:r w:rsidRPr="00E97DD5">
        <w:rPr>
          <w:rFonts w:ascii="Times New Roman" w:eastAsia="Times New Roman" w:hAnsi="Times New Roman" w:cs="Times New Roman"/>
          <w:b/>
          <w:kern w:val="1"/>
          <w:lang w:val="lt-LT" w:eastAsia="ar-SA"/>
        </w:rPr>
        <w:tab/>
        <w:t>Poveikis gebėjimui vairuoti ir valdyti mechanizmus</w:t>
      </w:r>
      <w:r w:rsidR="004C0ED3">
        <w:rPr>
          <w:rFonts w:ascii="Times New Roman" w:eastAsia="Times New Roman" w:hAnsi="Times New Roman" w:cs="Times New Roman"/>
          <w:b/>
          <w:kern w:val="1"/>
          <w:lang w:val="lt-LT" w:eastAsia="ar-SA"/>
        </w:rPr>
        <w:fldChar w:fldCharType="begin"/>
      </w:r>
      <w:r w:rsidR="004C0ED3">
        <w:rPr>
          <w:rFonts w:ascii="Times New Roman" w:eastAsia="Times New Roman" w:hAnsi="Times New Roman" w:cs="Times New Roman"/>
          <w:b/>
          <w:kern w:val="1"/>
          <w:lang w:val="lt-LT" w:eastAsia="ar-SA"/>
        </w:rPr>
        <w:instrText xml:space="preserve"> DOCVARIABLE vault_nd_cddba145-dd6d-4d19-bcf5-29cd085aef9b \* MERGEFORMAT </w:instrText>
      </w:r>
      <w:r w:rsidR="004C0ED3">
        <w:rPr>
          <w:rFonts w:ascii="Times New Roman" w:eastAsia="Times New Roman" w:hAnsi="Times New Roman" w:cs="Times New Roman"/>
          <w:b/>
          <w:kern w:val="1"/>
          <w:lang w:val="lt-LT" w:eastAsia="ar-SA"/>
        </w:rPr>
        <w:fldChar w:fldCharType="separate"/>
      </w:r>
      <w:r w:rsidR="004C0ED3">
        <w:rPr>
          <w:rFonts w:ascii="Times New Roman" w:eastAsia="Times New Roman" w:hAnsi="Times New Roman" w:cs="Times New Roman"/>
          <w:b/>
          <w:kern w:val="1"/>
          <w:lang w:val="lt-LT" w:eastAsia="ar-SA"/>
        </w:rPr>
        <w:t xml:space="preserve"> </w:t>
      </w:r>
      <w:r w:rsidR="004C0ED3">
        <w:rPr>
          <w:rFonts w:ascii="Times New Roman" w:eastAsia="Times New Roman" w:hAnsi="Times New Roman" w:cs="Times New Roman"/>
          <w:b/>
          <w:kern w:val="1"/>
          <w:lang w:val="lt-LT" w:eastAsia="ar-SA"/>
        </w:rPr>
        <w:fldChar w:fldCharType="end"/>
      </w:r>
    </w:p>
    <w:p w14:paraId="3C87B63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D675565"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Tam tikras nepageidaujamas poveikis (pvz., kraujospūdžio sumažėjimo simptomai tokie kaip svaigulys), gali pabloginti paciento gebėjimą susikaupti ir reaguoti, vadinasi, situacijos, kur šie veiksmai ypač svarbūs (pvz., vairavimas ar mechanizmų valdymas), gali kelti pavojų.</w:t>
      </w:r>
    </w:p>
    <w:p w14:paraId="4043DA9C"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Toks poveikis ypatingai tikėtinas gydymo ramipriliu pradžioje arba kai pereinama nuo kitų vaistinių preparatų vartojimo. Po pirmos dozės arba po dozės padidinimo, keletą valandų nerekomenduojama vairuoti ar valdyti mechanizmų.</w:t>
      </w:r>
    </w:p>
    <w:p w14:paraId="0626612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968C2EC" w14:textId="6E6AD230" w:rsidR="00E97DD5" w:rsidRPr="00E97DD5" w:rsidRDefault="00E97DD5" w:rsidP="00E97DD5">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r w:rsidRPr="00E97DD5">
        <w:rPr>
          <w:rFonts w:ascii="Times New Roman" w:eastAsia="Times New Roman" w:hAnsi="Times New Roman" w:cs="Times New Roman"/>
          <w:b/>
          <w:kern w:val="1"/>
          <w:lang w:val="lt-LT" w:eastAsia="ar-SA"/>
        </w:rPr>
        <w:t>4.8</w:t>
      </w:r>
      <w:r w:rsidRPr="00E97DD5">
        <w:rPr>
          <w:rFonts w:ascii="Times New Roman" w:eastAsia="Times New Roman" w:hAnsi="Times New Roman" w:cs="Times New Roman"/>
          <w:b/>
          <w:kern w:val="1"/>
          <w:lang w:val="lt-LT" w:eastAsia="ar-SA"/>
        </w:rPr>
        <w:tab/>
        <w:t>Nepageidaujamas poveikis</w:t>
      </w:r>
      <w:r w:rsidR="004C0ED3">
        <w:rPr>
          <w:rFonts w:ascii="Times New Roman" w:eastAsia="Times New Roman" w:hAnsi="Times New Roman" w:cs="Times New Roman"/>
          <w:b/>
          <w:kern w:val="1"/>
          <w:lang w:val="lt-LT" w:eastAsia="ar-SA"/>
        </w:rPr>
        <w:fldChar w:fldCharType="begin"/>
      </w:r>
      <w:r w:rsidR="004C0ED3">
        <w:rPr>
          <w:rFonts w:ascii="Times New Roman" w:eastAsia="Times New Roman" w:hAnsi="Times New Roman" w:cs="Times New Roman"/>
          <w:b/>
          <w:kern w:val="1"/>
          <w:lang w:val="lt-LT" w:eastAsia="ar-SA"/>
        </w:rPr>
        <w:instrText xml:space="preserve"> DOCVARIABLE vault_nd_bf530d82-6b85-4b63-91f7-0eb558f740ad \* MERGEFORMAT </w:instrText>
      </w:r>
      <w:r w:rsidR="004C0ED3">
        <w:rPr>
          <w:rFonts w:ascii="Times New Roman" w:eastAsia="Times New Roman" w:hAnsi="Times New Roman" w:cs="Times New Roman"/>
          <w:b/>
          <w:kern w:val="1"/>
          <w:lang w:val="lt-LT" w:eastAsia="ar-SA"/>
        </w:rPr>
        <w:fldChar w:fldCharType="separate"/>
      </w:r>
      <w:r w:rsidR="004C0ED3">
        <w:rPr>
          <w:rFonts w:ascii="Times New Roman" w:eastAsia="Times New Roman" w:hAnsi="Times New Roman" w:cs="Times New Roman"/>
          <w:b/>
          <w:kern w:val="1"/>
          <w:lang w:val="lt-LT" w:eastAsia="ar-SA"/>
        </w:rPr>
        <w:t xml:space="preserve"> </w:t>
      </w:r>
      <w:r w:rsidR="004C0ED3">
        <w:rPr>
          <w:rFonts w:ascii="Times New Roman" w:eastAsia="Times New Roman" w:hAnsi="Times New Roman" w:cs="Times New Roman"/>
          <w:b/>
          <w:kern w:val="1"/>
          <w:lang w:val="lt-LT" w:eastAsia="ar-SA"/>
        </w:rPr>
        <w:fldChar w:fldCharType="end"/>
      </w:r>
    </w:p>
    <w:p w14:paraId="130A975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85D1357" w14:textId="77777777" w:rsidR="00E97DD5" w:rsidRPr="00E97DD5" w:rsidRDefault="00E97DD5" w:rsidP="00E97DD5">
      <w:pPr>
        <w:suppressAutoHyphens/>
        <w:spacing w:after="0" w:line="240" w:lineRule="auto"/>
        <w:rPr>
          <w:rFonts w:ascii="Times New Roman" w:eastAsia="Times New Roman" w:hAnsi="Times New Roman" w:cs="Times New Roman"/>
          <w:i/>
          <w:u w:val="single"/>
          <w:lang w:val="lt-LT" w:eastAsia="ar-SA"/>
        </w:rPr>
      </w:pPr>
      <w:r w:rsidRPr="00E97DD5">
        <w:rPr>
          <w:rFonts w:ascii="Times New Roman" w:eastAsia="Times New Roman" w:hAnsi="Times New Roman" w:cs="Times New Roman"/>
          <w:i/>
          <w:u w:val="single"/>
          <w:lang w:val="lt-LT" w:eastAsia="ar-SA"/>
        </w:rPr>
        <w:t>Saugumo duomenų santrauka</w:t>
      </w:r>
    </w:p>
    <w:p w14:paraId="45BBBA8F" w14:textId="77777777" w:rsidR="00E97DD5" w:rsidRPr="00E97DD5" w:rsidRDefault="00E97DD5" w:rsidP="00E97DD5">
      <w:pPr>
        <w:suppressAutoHyphens/>
        <w:spacing w:after="0" w:line="240" w:lineRule="auto"/>
        <w:rPr>
          <w:rFonts w:ascii="Times New Roman" w:eastAsia="Times New Roman" w:hAnsi="Times New Roman" w:cs="Times New Roman"/>
          <w:i/>
          <w:u w:val="single"/>
          <w:lang w:val="lt-LT" w:eastAsia="ar-SA"/>
        </w:rPr>
      </w:pPr>
    </w:p>
    <w:p w14:paraId="4DF0E48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Ramiprilio saugumas trumpai apibūdinamas pastoviu sausu kosuliu ir reakcijomis, atsirandančiomis dėl kraujospūdį mažinančio poveikio. Sunkios nepageidaujamos reakcijos yra angioneurozinė edema, hiperkalemija, inkstų arba kepenų funkcijos sutrikimas, pankreatitas, sunkios odos reakcijos ir neutropenija ir (arba) agranulocitozė.</w:t>
      </w:r>
    </w:p>
    <w:p w14:paraId="2D7AF99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1C4D4D7" w14:textId="77777777" w:rsidR="00E97DD5" w:rsidRPr="00E97DD5" w:rsidRDefault="00E97DD5" w:rsidP="00E97DD5">
      <w:pPr>
        <w:suppressAutoHyphens/>
        <w:spacing w:after="0" w:line="240" w:lineRule="auto"/>
        <w:rPr>
          <w:rFonts w:ascii="Times New Roman" w:eastAsia="Times New Roman" w:hAnsi="Times New Roman" w:cs="Times New Roman"/>
          <w:i/>
          <w:u w:val="single"/>
          <w:lang w:val="lt-LT" w:eastAsia="ar-SA"/>
        </w:rPr>
      </w:pPr>
      <w:r w:rsidRPr="00E97DD5">
        <w:rPr>
          <w:rFonts w:ascii="Times New Roman" w:eastAsia="Times New Roman" w:hAnsi="Times New Roman" w:cs="Times New Roman"/>
          <w:i/>
          <w:u w:val="single"/>
          <w:lang w:val="lt-LT" w:eastAsia="ar-SA"/>
        </w:rPr>
        <w:t>Nepageidaujamų reakcijų santrauka lentelėje</w:t>
      </w:r>
    </w:p>
    <w:p w14:paraId="5726198A" w14:textId="77777777" w:rsidR="00E97DD5" w:rsidRPr="00E97DD5" w:rsidRDefault="00E97DD5" w:rsidP="00E97DD5">
      <w:pPr>
        <w:spacing w:after="0" w:line="240" w:lineRule="auto"/>
        <w:rPr>
          <w:rFonts w:ascii="Times New Roman" w:eastAsia="Times New Roman" w:hAnsi="Times New Roman" w:cs="Times New Roman"/>
          <w:snapToGrid w:val="0"/>
          <w:szCs w:val="20"/>
          <w:lang w:val="lt-LT"/>
        </w:rPr>
      </w:pPr>
    </w:p>
    <w:p w14:paraId="6BAEB060"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Nepageidaujamų reiškinių dažnis apibūdinamas taip:</w:t>
      </w:r>
    </w:p>
    <w:p w14:paraId="27B14CA3"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Labai dažni (≥1/10); dažni (nuo ≥1/100 iki &lt;1/10); nedažni (nuo ≥1/1000 iki &lt; 1/100); reti (nuo ≥1/10000 iki &lt;1/1000); labai reti &lt;1/10000); nežinomi (negali būti apskaičiuoti pagal turimus duomenis).</w:t>
      </w:r>
    </w:p>
    <w:p w14:paraId="57D5C322"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3EABD8D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Kiekvienoje dažnio grupėje nepageidaujamas poveikis pateikiamas mažėjančio sunkumo tvarka.</w:t>
      </w:r>
    </w:p>
    <w:p w14:paraId="61AAF37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0"/>
        <w:gridCol w:w="1605"/>
        <w:gridCol w:w="1530"/>
        <w:gridCol w:w="1725"/>
        <w:gridCol w:w="1390"/>
        <w:gridCol w:w="1917"/>
      </w:tblGrid>
      <w:tr w:rsidR="00E97DD5" w:rsidRPr="00E97DD5" w14:paraId="1557175C" w14:textId="77777777" w:rsidTr="0011737C">
        <w:tc>
          <w:tcPr>
            <w:tcW w:w="1490" w:type="dxa"/>
          </w:tcPr>
          <w:p w14:paraId="764A247E"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605" w:type="dxa"/>
          </w:tcPr>
          <w:p w14:paraId="1566EBF0"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Dažni</w:t>
            </w:r>
          </w:p>
        </w:tc>
        <w:tc>
          <w:tcPr>
            <w:tcW w:w="1530" w:type="dxa"/>
          </w:tcPr>
          <w:p w14:paraId="28761AE6"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Nedažni</w:t>
            </w:r>
          </w:p>
        </w:tc>
        <w:tc>
          <w:tcPr>
            <w:tcW w:w="1725" w:type="dxa"/>
          </w:tcPr>
          <w:p w14:paraId="55F2B2AF"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Reti</w:t>
            </w:r>
          </w:p>
        </w:tc>
        <w:tc>
          <w:tcPr>
            <w:tcW w:w="1390" w:type="dxa"/>
          </w:tcPr>
          <w:p w14:paraId="5ABDC834"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Labai reti</w:t>
            </w:r>
          </w:p>
        </w:tc>
        <w:tc>
          <w:tcPr>
            <w:tcW w:w="1917" w:type="dxa"/>
          </w:tcPr>
          <w:p w14:paraId="3DB64A8F"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Nežinomi</w:t>
            </w:r>
          </w:p>
        </w:tc>
      </w:tr>
      <w:tr w:rsidR="00E97DD5" w:rsidRPr="00E97DD5" w14:paraId="7913AA58" w14:textId="77777777" w:rsidTr="0011737C">
        <w:tc>
          <w:tcPr>
            <w:tcW w:w="1490" w:type="dxa"/>
          </w:tcPr>
          <w:p w14:paraId="4927DBDE" w14:textId="77777777" w:rsidR="00E97DD5" w:rsidRPr="00E97DD5" w:rsidRDefault="00E97DD5" w:rsidP="00E97DD5">
            <w:pPr>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t>Kraujo ir limfinės sistemos sutrikimai</w:t>
            </w:r>
          </w:p>
          <w:p w14:paraId="192ABD60" w14:textId="77777777" w:rsidR="00E97DD5" w:rsidRPr="00E97DD5" w:rsidRDefault="00E97DD5" w:rsidP="00E97DD5">
            <w:pPr>
              <w:spacing w:after="0" w:line="240" w:lineRule="auto"/>
              <w:rPr>
                <w:rFonts w:ascii="Times New Roman" w:eastAsia="SimSun" w:hAnsi="Times New Roman" w:cs="Times New Roman"/>
                <w:lang w:val="lt-LT" w:eastAsia="zh-CN" w:bidi="lo-LA"/>
              </w:rPr>
            </w:pPr>
          </w:p>
        </w:tc>
        <w:tc>
          <w:tcPr>
            <w:tcW w:w="1605" w:type="dxa"/>
          </w:tcPr>
          <w:p w14:paraId="17AFCAAB"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530" w:type="dxa"/>
          </w:tcPr>
          <w:p w14:paraId="4DFEBDD7"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Eozinofilija</w:t>
            </w:r>
          </w:p>
        </w:tc>
        <w:tc>
          <w:tcPr>
            <w:tcW w:w="1725" w:type="dxa"/>
          </w:tcPr>
          <w:p w14:paraId="40C5B207"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Sumažėjęs baltųjų kraujo kūnelių kiekis (įskaitant neutropeniją arba agranulocitozę), raudonųjų kraujo kūnelių kiekio sumažėjimas, hemoglobino kiekio sumažėjimas, trombocitų kiekio sumažėjimas</w:t>
            </w:r>
          </w:p>
        </w:tc>
        <w:tc>
          <w:tcPr>
            <w:tcW w:w="1390" w:type="dxa"/>
          </w:tcPr>
          <w:p w14:paraId="7B4B96F9"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917" w:type="dxa"/>
          </w:tcPr>
          <w:p w14:paraId="1DEBC5E5"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Kaulų čiulpų funkcijos sutrikimas, pancitopenija, hemolizinė anemija</w:t>
            </w:r>
          </w:p>
        </w:tc>
      </w:tr>
      <w:tr w:rsidR="00E97DD5" w:rsidRPr="00E97DD5" w14:paraId="72911DCC" w14:textId="77777777" w:rsidTr="0011737C">
        <w:tc>
          <w:tcPr>
            <w:tcW w:w="1490" w:type="dxa"/>
          </w:tcPr>
          <w:p w14:paraId="027AEF1A" w14:textId="77777777" w:rsidR="00E97DD5" w:rsidRPr="00E97DD5" w:rsidRDefault="00E97DD5" w:rsidP="00E97DD5">
            <w:pPr>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t>Imuninės sistemos sutrikimai</w:t>
            </w:r>
          </w:p>
          <w:p w14:paraId="4133791C" w14:textId="77777777" w:rsidR="00E97DD5" w:rsidRPr="00E97DD5" w:rsidRDefault="00E97DD5" w:rsidP="00E97DD5">
            <w:pPr>
              <w:spacing w:after="0" w:line="240" w:lineRule="auto"/>
              <w:rPr>
                <w:rFonts w:ascii="Times New Roman" w:eastAsia="SimSun" w:hAnsi="Times New Roman" w:cs="Times New Roman"/>
                <w:lang w:val="lt-LT" w:eastAsia="zh-CN" w:bidi="lo-LA"/>
              </w:rPr>
            </w:pPr>
          </w:p>
        </w:tc>
        <w:tc>
          <w:tcPr>
            <w:tcW w:w="1605" w:type="dxa"/>
          </w:tcPr>
          <w:p w14:paraId="6EB9F7A5"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530" w:type="dxa"/>
          </w:tcPr>
          <w:p w14:paraId="6F5E68EE"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725" w:type="dxa"/>
          </w:tcPr>
          <w:p w14:paraId="13EC5332"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390" w:type="dxa"/>
          </w:tcPr>
          <w:p w14:paraId="6C406BD2"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917" w:type="dxa"/>
          </w:tcPr>
          <w:p w14:paraId="7E753C24"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Anafilaksinės arba anafilaktoidinės reakcijos, antinuklearinių antikūnų kiekio padidėjimas</w:t>
            </w:r>
          </w:p>
        </w:tc>
      </w:tr>
      <w:tr w:rsidR="00E97DD5" w:rsidRPr="00E97DD5" w14:paraId="5EC28C59" w14:textId="77777777" w:rsidTr="0011737C">
        <w:tc>
          <w:tcPr>
            <w:tcW w:w="1490" w:type="dxa"/>
          </w:tcPr>
          <w:p w14:paraId="44310A87" w14:textId="77777777" w:rsidR="00E97DD5" w:rsidRPr="00E97DD5" w:rsidRDefault="00E97DD5" w:rsidP="00E97DD5">
            <w:pPr>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t>Endokrininiai sutrikimai</w:t>
            </w:r>
          </w:p>
          <w:p w14:paraId="286DBAC8" w14:textId="77777777" w:rsidR="00E97DD5" w:rsidRPr="00E97DD5" w:rsidRDefault="00E97DD5" w:rsidP="00E97DD5">
            <w:pPr>
              <w:spacing w:after="0" w:line="240" w:lineRule="auto"/>
              <w:rPr>
                <w:rFonts w:ascii="Times New Roman" w:eastAsia="SimSun" w:hAnsi="Times New Roman" w:cs="Times New Roman"/>
                <w:i/>
                <w:u w:val="single"/>
                <w:lang w:val="lt-LT" w:eastAsia="zh-CN" w:bidi="lo-LA"/>
              </w:rPr>
            </w:pPr>
          </w:p>
        </w:tc>
        <w:tc>
          <w:tcPr>
            <w:tcW w:w="1605" w:type="dxa"/>
          </w:tcPr>
          <w:p w14:paraId="14A3470D"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530" w:type="dxa"/>
          </w:tcPr>
          <w:p w14:paraId="56E980A2"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725" w:type="dxa"/>
          </w:tcPr>
          <w:p w14:paraId="56F8A88F"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390" w:type="dxa"/>
          </w:tcPr>
          <w:p w14:paraId="1C674A65"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917" w:type="dxa"/>
          </w:tcPr>
          <w:p w14:paraId="419DD35E"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Antidiurezinio hormono sutrikusios sekrecijos sindromas (AHSSS)</w:t>
            </w:r>
          </w:p>
        </w:tc>
      </w:tr>
      <w:tr w:rsidR="00E97DD5" w:rsidRPr="00E97DD5" w14:paraId="533EBA3F" w14:textId="77777777" w:rsidTr="0011737C">
        <w:tc>
          <w:tcPr>
            <w:tcW w:w="1490" w:type="dxa"/>
          </w:tcPr>
          <w:p w14:paraId="688F0BF2" w14:textId="77777777" w:rsidR="00E97DD5" w:rsidRPr="00E97DD5" w:rsidRDefault="00E97DD5" w:rsidP="00E97DD5">
            <w:pPr>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lastRenderedPageBreak/>
              <w:t>Metabolizmo ir mitybos sutrikimai</w:t>
            </w:r>
          </w:p>
          <w:p w14:paraId="52CA260B" w14:textId="77777777" w:rsidR="00E97DD5" w:rsidRPr="00E97DD5" w:rsidRDefault="00E97DD5" w:rsidP="00E97DD5">
            <w:pPr>
              <w:spacing w:after="0" w:line="240" w:lineRule="auto"/>
              <w:rPr>
                <w:rFonts w:ascii="Times New Roman" w:eastAsia="SimSun" w:hAnsi="Times New Roman" w:cs="Times New Roman"/>
                <w:lang w:val="lt-LT" w:eastAsia="zh-CN" w:bidi="lo-LA"/>
              </w:rPr>
            </w:pPr>
          </w:p>
        </w:tc>
        <w:tc>
          <w:tcPr>
            <w:tcW w:w="1605" w:type="dxa"/>
          </w:tcPr>
          <w:p w14:paraId="302259C0"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Kalio koncentracijos serume padidėjimas</w:t>
            </w:r>
          </w:p>
        </w:tc>
        <w:tc>
          <w:tcPr>
            <w:tcW w:w="1530" w:type="dxa"/>
          </w:tcPr>
          <w:p w14:paraId="30D9E7DA"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Anoreksija, sumažėjęs apetitas</w:t>
            </w:r>
          </w:p>
        </w:tc>
        <w:tc>
          <w:tcPr>
            <w:tcW w:w="1725" w:type="dxa"/>
          </w:tcPr>
          <w:p w14:paraId="32A06C84"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390" w:type="dxa"/>
          </w:tcPr>
          <w:p w14:paraId="4F6FC105"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917" w:type="dxa"/>
          </w:tcPr>
          <w:p w14:paraId="0D4CB815"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Natrio koncentracijos serume sumažėjimas</w:t>
            </w:r>
          </w:p>
        </w:tc>
      </w:tr>
      <w:tr w:rsidR="00E97DD5" w:rsidRPr="00E97DD5" w14:paraId="1711089B" w14:textId="77777777" w:rsidTr="0011737C">
        <w:tc>
          <w:tcPr>
            <w:tcW w:w="1490" w:type="dxa"/>
          </w:tcPr>
          <w:p w14:paraId="287BDAB4" w14:textId="77777777" w:rsidR="00E97DD5" w:rsidRPr="00E97DD5" w:rsidRDefault="00E97DD5" w:rsidP="00E97DD5">
            <w:pPr>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t>Psichikos sutrikimai</w:t>
            </w:r>
          </w:p>
          <w:p w14:paraId="328200BC" w14:textId="77777777" w:rsidR="00E97DD5" w:rsidRPr="00E97DD5" w:rsidRDefault="00E97DD5" w:rsidP="00E97DD5">
            <w:pPr>
              <w:spacing w:after="0" w:line="240" w:lineRule="auto"/>
              <w:rPr>
                <w:rFonts w:ascii="Times New Roman" w:eastAsia="SimSun" w:hAnsi="Times New Roman" w:cs="Times New Roman"/>
                <w:lang w:val="lt-LT" w:eastAsia="zh-CN" w:bidi="lo-LA"/>
              </w:rPr>
            </w:pPr>
          </w:p>
        </w:tc>
        <w:tc>
          <w:tcPr>
            <w:tcW w:w="1605" w:type="dxa"/>
          </w:tcPr>
          <w:p w14:paraId="406301DE"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530" w:type="dxa"/>
          </w:tcPr>
          <w:p w14:paraId="314B65C2"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Depresinė nuotaika, nerimas, nervingumas, nenustygsta-mumas, miego sutrikimai įskaitant mieguistumą</w:t>
            </w:r>
          </w:p>
          <w:p w14:paraId="348BA196" w14:textId="77777777" w:rsidR="00E97DD5" w:rsidRPr="00E97DD5" w:rsidRDefault="00E97DD5" w:rsidP="00E97DD5">
            <w:pPr>
              <w:spacing w:after="0" w:line="240" w:lineRule="auto"/>
              <w:rPr>
                <w:rFonts w:ascii="Times New Roman" w:eastAsia="SimSun" w:hAnsi="Times New Roman" w:cs="Times New Roman"/>
                <w:lang w:val="lt-LT" w:eastAsia="zh-CN" w:bidi="lo-LA"/>
              </w:rPr>
            </w:pPr>
          </w:p>
        </w:tc>
        <w:tc>
          <w:tcPr>
            <w:tcW w:w="1725" w:type="dxa"/>
          </w:tcPr>
          <w:p w14:paraId="6BC2D6B9"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Konfūzija</w:t>
            </w:r>
          </w:p>
        </w:tc>
        <w:tc>
          <w:tcPr>
            <w:tcW w:w="1390" w:type="dxa"/>
          </w:tcPr>
          <w:p w14:paraId="2CB4723E"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917" w:type="dxa"/>
          </w:tcPr>
          <w:p w14:paraId="218F71E4"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Dėmesio sutelkimo sutrikimai</w:t>
            </w:r>
          </w:p>
        </w:tc>
      </w:tr>
      <w:tr w:rsidR="00E97DD5" w:rsidRPr="00E97DD5" w14:paraId="32DD42BF" w14:textId="77777777" w:rsidTr="0011737C">
        <w:tc>
          <w:tcPr>
            <w:tcW w:w="1490" w:type="dxa"/>
          </w:tcPr>
          <w:p w14:paraId="0383CE72" w14:textId="77777777" w:rsidR="00E97DD5" w:rsidRPr="00E97DD5" w:rsidRDefault="00E97DD5" w:rsidP="00E97DD5">
            <w:pPr>
              <w:snapToGrid w:val="0"/>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t>Nervų sistemos sutrikimai</w:t>
            </w:r>
          </w:p>
          <w:p w14:paraId="72939E5D" w14:textId="77777777" w:rsidR="00E97DD5" w:rsidRPr="00E97DD5" w:rsidRDefault="00E97DD5" w:rsidP="00E97DD5">
            <w:pPr>
              <w:spacing w:after="0" w:line="240" w:lineRule="auto"/>
              <w:rPr>
                <w:rFonts w:ascii="Times New Roman" w:eastAsia="SimSun" w:hAnsi="Times New Roman" w:cs="Times New Roman"/>
                <w:lang w:val="lt-LT" w:eastAsia="zh-CN" w:bidi="lo-LA"/>
              </w:rPr>
            </w:pPr>
          </w:p>
        </w:tc>
        <w:tc>
          <w:tcPr>
            <w:tcW w:w="1605" w:type="dxa"/>
          </w:tcPr>
          <w:p w14:paraId="242F4368"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Galvos skausmas, svaigulys</w:t>
            </w:r>
          </w:p>
        </w:tc>
        <w:tc>
          <w:tcPr>
            <w:tcW w:w="1530" w:type="dxa"/>
          </w:tcPr>
          <w:p w14:paraId="4439BCBB"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Svaigimas (</w:t>
            </w:r>
            <w:r w:rsidRPr="00E97DD5">
              <w:rPr>
                <w:rFonts w:ascii="Times New Roman" w:eastAsia="SimSun" w:hAnsi="Times New Roman" w:cs="Times New Roman"/>
                <w:i/>
                <w:lang w:val="lt-LT" w:eastAsia="zh-CN" w:bidi="lo-LA"/>
              </w:rPr>
              <w:t>vertigo</w:t>
            </w:r>
            <w:r w:rsidRPr="00E97DD5">
              <w:rPr>
                <w:rFonts w:ascii="Times New Roman" w:eastAsia="SimSun" w:hAnsi="Times New Roman" w:cs="Times New Roman"/>
                <w:lang w:val="lt-LT" w:eastAsia="zh-CN" w:bidi="lo-LA"/>
              </w:rPr>
              <w:t>), parestezija, ageuzija, disgeuzija</w:t>
            </w:r>
          </w:p>
        </w:tc>
        <w:tc>
          <w:tcPr>
            <w:tcW w:w="1725" w:type="dxa"/>
          </w:tcPr>
          <w:p w14:paraId="760A2480"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Tremoras, pusiausvyros sutrikimas</w:t>
            </w:r>
          </w:p>
        </w:tc>
        <w:tc>
          <w:tcPr>
            <w:tcW w:w="1390" w:type="dxa"/>
          </w:tcPr>
          <w:p w14:paraId="7E274925"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917" w:type="dxa"/>
          </w:tcPr>
          <w:p w14:paraId="442DFA04"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Smegenų išemija, įskaitant išeminį insultą ir praeinantį smegenų išemijos priepuolį, psichomotorinių funkcijų sutrikimas, deginimo jausmas, parosmija</w:t>
            </w:r>
          </w:p>
        </w:tc>
      </w:tr>
      <w:tr w:rsidR="00E97DD5" w:rsidRPr="00E97DD5" w14:paraId="55CD5E5F" w14:textId="77777777" w:rsidTr="0011737C">
        <w:tc>
          <w:tcPr>
            <w:tcW w:w="1490" w:type="dxa"/>
          </w:tcPr>
          <w:p w14:paraId="6D566450" w14:textId="77777777" w:rsidR="00E97DD5" w:rsidRPr="00E97DD5" w:rsidRDefault="00E97DD5" w:rsidP="00E97DD5">
            <w:pPr>
              <w:snapToGrid w:val="0"/>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t>Akių sutrikimai</w:t>
            </w:r>
          </w:p>
          <w:p w14:paraId="2653437B" w14:textId="77777777" w:rsidR="00E97DD5" w:rsidRPr="00E97DD5" w:rsidRDefault="00E97DD5" w:rsidP="00E97DD5">
            <w:pPr>
              <w:spacing w:after="0" w:line="240" w:lineRule="auto"/>
              <w:rPr>
                <w:rFonts w:ascii="Times New Roman" w:eastAsia="SimSun" w:hAnsi="Times New Roman" w:cs="Times New Roman"/>
                <w:lang w:val="lt-LT" w:eastAsia="zh-CN" w:bidi="lo-LA"/>
              </w:rPr>
            </w:pPr>
          </w:p>
        </w:tc>
        <w:tc>
          <w:tcPr>
            <w:tcW w:w="1605" w:type="dxa"/>
          </w:tcPr>
          <w:p w14:paraId="6350873E"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530" w:type="dxa"/>
          </w:tcPr>
          <w:p w14:paraId="23615341"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Regėjimo sutrikimai, įskaitant neaiškų matymą</w:t>
            </w:r>
          </w:p>
        </w:tc>
        <w:tc>
          <w:tcPr>
            <w:tcW w:w="1725" w:type="dxa"/>
          </w:tcPr>
          <w:p w14:paraId="67C3B682"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Konjuktyvitas</w:t>
            </w:r>
          </w:p>
        </w:tc>
        <w:tc>
          <w:tcPr>
            <w:tcW w:w="1390" w:type="dxa"/>
          </w:tcPr>
          <w:p w14:paraId="5A3D8785"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917" w:type="dxa"/>
          </w:tcPr>
          <w:p w14:paraId="0584E18C"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r>
      <w:tr w:rsidR="00E97DD5" w:rsidRPr="00E97DD5" w14:paraId="7F5489A1" w14:textId="77777777" w:rsidTr="0011737C">
        <w:tc>
          <w:tcPr>
            <w:tcW w:w="1490" w:type="dxa"/>
          </w:tcPr>
          <w:p w14:paraId="42AA4A4A" w14:textId="77777777" w:rsidR="00E97DD5" w:rsidRPr="00E97DD5" w:rsidRDefault="00E97DD5" w:rsidP="00E97DD5">
            <w:pPr>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t>Ausų ir labirintų sutrikimai</w:t>
            </w:r>
          </w:p>
        </w:tc>
        <w:tc>
          <w:tcPr>
            <w:tcW w:w="1605" w:type="dxa"/>
          </w:tcPr>
          <w:p w14:paraId="19F0C251"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530" w:type="dxa"/>
          </w:tcPr>
          <w:p w14:paraId="445B5134"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725" w:type="dxa"/>
          </w:tcPr>
          <w:p w14:paraId="7E46FF12"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Klausos sutrikimas, ūžesys (</w:t>
            </w:r>
            <w:r w:rsidRPr="00E97DD5">
              <w:rPr>
                <w:rFonts w:ascii="Times New Roman" w:eastAsia="SimSun" w:hAnsi="Times New Roman" w:cs="Times New Roman"/>
                <w:i/>
                <w:lang w:val="lt-LT" w:eastAsia="zh-CN" w:bidi="lo-LA"/>
              </w:rPr>
              <w:t>tinnitus</w:t>
            </w:r>
            <w:r w:rsidRPr="00E97DD5">
              <w:rPr>
                <w:rFonts w:ascii="Times New Roman" w:eastAsia="SimSun" w:hAnsi="Times New Roman" w:cs="Times New Roman"/>
                <w:lang w:val="lt-LT" w:eastAsia="zh-CN" w:bidi="lo-LA"/>
              </w:rPr>
              <w:t>)</w:t>
            </w:r>
          </w:p>
        </w:tc>
        <w:tc>
          <w:tcPr>
            <w:tcW w:w="1390" w:type="dxa"/>
          </w:tcPr>
          <w:p w14:paraId="04B444D0"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917" w:type="dxa"/>
          </w:tcPr>
          <w:p w14:paraId="12C08900"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r>
      <w:tr w:rsidR="00E97DD5" w:rsidRPr="00E97DD5" w14:paraId="1177A7B7" w14:textId="77777777" w:rsidTr="0011737C">
        <w:tc>
          <w:tcPr>
            <w:tcW w:w="1490" w:type="dxa"/>
          </w:tcPr>
          <w:p w14:paraId="6930F460" w14:textId="77777777" w:rsidR="00E97DD5" w:rsidRPr="00E97DD5" w:rsidRDefault="00E97DD5" w:rsidP="00E97DD5">
            <w:pPr>
              <w:snapToGrid w:val="0"/>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t>Širdies sutrikimai</w:t>
            </w:r>
          </w:p>
        </w:tc>
        <w:tc>
          <w:tcPr>
            <w:tcW w:w="1605" w:type="dxa"/>
          </w:tcPr>
          <w:p w14:paraId="161BEFB4"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530" w:type="dxa"/>
          </w:tcPr>
          <w:p w14:paraId="48C78449"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Miokardo išemija, įskaitant krūtinės anginą arba miokardo infarktą, tachikardija, aritmija, palpitacijos, periferinė edema</w:t>
            </w:r>
          </w:p>
        </w:tc>
        <w:tc>
          <w:tcPr>
            <w:tcW w:w="1725" w:type="dxa"/>
          </w:tcPr>
          <w:p w14:paraId="292AD1B1"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390" w:type="dxa"/>
          </w:tcPr>
          <w:p w14:paraId="6ABB3FBA"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917" w:type="dxa"/>
          </w:tcPr>
          <w:p w14:paraId="2C88A6E7"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r>
      <w:tr w:rsidR="00E97DD5" w:rsidRPr="00E97DD5" w14:paraId="7C6E4864" w14:textId="77777777" w:rsidTr="0011737C">
        <w:tc>
          <w:tcPr>
            <w:tcW w:w="1490" w:type="dxa"/>
          </w:tcPr>
          <w:p w14:paraId="3669C902" w14:textId="77777777" w:rsidR="00E97DD5" w:rsidRPr="00E97DD5" w:rsidRDefault="00E97DD5" w:rsidP="00E97DD5">
            <w:pPr>
              <w:snapToGrid w:val="0"/>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t xml:space="preserve">Kraujagyslių sutrikimai </w:t>
            </w:r>
          </w:p>
          <w:p w14:paraId="13512E0B" w14:textId="77777777" w:rsidR="00E97DD5" w:rsidRPr="00E97DD5" w:rsidRDefault="00E97DD5" w:rsidP="00E97DD5">
            <w:pPr>
              <w:spacing w:after="0" w:line="240" w:lineRule="auto"/>
              <w:rPr>
                <w:rFonts w:ascii="Times New Roman" w:eastAsia="SimSun" w:hAnsi="Times New Roman" w:cs="Times New Roman"/>
                <w:lang w:val="lt-LT" w:eastAsia="zh-CN" w:bidi="lo-LA"/>
              </w:rPr>
            </w:pPr>
          </w:p>
        </w:tc>
        <w:tc>
          <w:tcPr>
            <w:tcW w:w="1605" w:type="dxa"/>
          </w:tcPr>
          <w:p w14:paraId="2C600715"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Sumažėjęs kraujospūdis, ortostatinio kraujospūdžio sumažėjimas, apalpimas</w:t>
            </w:r>
          </w:p>
        </w:tc>
        <w:tc>
          <w:tcPr>
            <w:tcW w:w="1530" w:type="dxa"/>
          </w:tcPr>
          <w:p w14:paraId="7AFC751C"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Veido ir kaklo paraudimas</w:t>
            </w:r>
          </w:p>
        </w:tc>
        <w:tc>
          <w:tcPr>
            <w:tcW w:w="1725" w:type="dxa"/>
          </w:tcPr>
          <w:p w14:paraId="4225B420"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Kraujagyslių stenozė, hipoperfuzija, vaskulitas</w:t>
            </w:r>
          </w:p>
        </w:tc>
        <w:tc>
          <w:tcPr>
            <w:tcW w:w="1390" w:type="dxa"/>
          </w:tcPr>
          <w:p w14:paraId="3B7BFA54"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917" w:type="dxa"/>
          </w:tcPr>
          <w:p w14:paraId="1E3F4607"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i/>
                <w:lang w:val="lt-LT" w:eastAsia="zh-CN" w:bidi="lo-LA"/>
              </w:rPr>
              <w:t xml:space="preserve">Raynaud </w:t>
            </w:r>
            <w:r w:rsidRPr="00E97DD5">
              <w:rPr>
                <w:rFonts w:ascii="Times New Roman" w:eastAsia="SimSun" w:hAnsi="Times New Roman" w:cs="Times New Roman"/>
                <w:lang w:val="lt-LT" w:eastAsia="zh-CN" w:bidi="lo-LA"/>
              </w:rPr>
              <w:t>fenomenas</w:t>
            </w:r>
          </w:p>
        </w:tc>
      </w:tr>
      <w:tr w:rsidR="00E97DD5" w:rsidRPr="00E97DD5" w14:paraId="2BA069F8" w14:textId="77777777" w:rsidTr="0011737C">
        <w:tc>
          <w:tcPr>
            <w:tcW w:w="1490" w:type="dxa"/>
          </w:tcPr>
          <w:p w14:paraId="2DDC19F8"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i/>
                <w:u w:val="single"/>
                <w:lang w:val="lt-LT" w:eastAsia="zh-CN" w:bidi="lo-LA"/>
              </w:rPr>
              <w:t>Kvėpavimo sistemos, krūtinės ląstos ir tarpuplaučio sutrikimai</w:t>
            </w:r>
          </w:p>
        </w:tc>
        <w:tc>
          <w:tcPr>
            <w:tcW w:w="1605" w:type="dxa"/>
          </w:tcPr>
          <w:p w14:paraId="6FDCF976"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Neproduktyvus kutenantis kosulys, bronchitas, sinusitas, dispnėja</w:t>
            </w:r>
          </w:p>
        </w:tc>
        <w:tc>
          <w:tcPr>
            <w:tcW w:w="1530" w:type="dxa"/>
          </w:tcPr>
          <w:p w14:paraId="0B5B10D1"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Bronchospaz-mas įskaitant astmos pablogėjimą, nosies užgulimas</w:t>
            </w:r>
          </w:p>
        </w:tc>
        <w:tc>
          <w:tcPr>
            <w:tcW w:w="1725" w:type="dxa"/>
          </w:tcPr>
          <w:p w14:paraId="3FA0D999"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390" w:type="dxa"/>
          </w:tcPr>
          <w:p w14:paraId="18C89ADA"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917" w:type="dxa"/>
          </w:tcPr>
          <w:p w14:paraId="62E94F9F"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r>
      <w:tr w:rsidR="00E97DD5" w:rsidRPr="00E97DD5" w14:paraId="6A40E1B8" w14:textId="77777777" w:rsidTr="0011737C">
        <w:tc>
          <w:tcPr>
            <w:tcW w:w="1490" w:type="dxa"/>
          </w:tcPr>
          <w:p w14:paraId="440E1574" w14:textId="77777777" w:rsidR="00E97DD5" w:rsidRPr="00E97DD5" w:rsidRDefault="00E97DD5" w:rsidP="00E97DD5">
            <w:pPr>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lastRenderedPageBreak/>
              <w:t>Virškinimo trakto sutrikimai</w:t>
            </w:r>
          </w:p>
          <w:p w14:paraId="6B59CC1E"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6EF897F4" w14:textId="77777777" w:rsidR="00E97DD5" w:rsidRPr="00E97DD5" w:rsidRDefault="00E97DD5" w:rsidP="00E97DD5">
            <w:pPr>
              <w:spacing w:after="0" w:line="240" w:lineRule="auto"/>
              <w:rPr>
                <w:rFonts w:ascii="Times New Roman" w:eastAsia="SimSun" w:hAnsi="Times New Roman" w:cs="Times New Roman"/>
                <w:lang w:val="lt-LT" w:eastAsia="zh-CN" w:bidi="lo-LA"/>
              </w:rPr>
            </w:pPr>
          </w:p>
        </w:tc>
        <w:tc>
          <w:tcPr>
            <w:tcW w:w="1605" w:type="dxa"/>
          </w:tcPr>
          <w:p w14:paraId="51EA4B9F"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Virškinimo trakto uždegimas, virškinimo sutrikimai, diskomforto pojūtis pilvo srityje, dispepsija, viduriavimas, pykinimas, vėmimas</w:t>
            </w:r>
          </w:p>
        </w:tc>
        <w:tc>
          <w:tcPr>
            <w:tcW w:w="1530" w:type="dxa"/>
          </w:tcPr>
          <w:p w14:paraId="246406D4"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Pankreatitas (labai retais atvejais užfiksuoti mirtini atvejai AKF inhibitorių vartojimo metu), kasos fermentų aktyvumo padidėjimas, plonosios žarnos angioneurozi-nė edema, pilvo skausmas viršutinėje srityje, įskaitant gastritą, vidurių užkietėjimas, burnos džiūvimas</w:t>
            </w:r>
          </w:p>
        </w:tc>
        <w:tc>
          <w:tcPr>
            <w:tcW w:w="1725" w:type="dxa"/>
          </w:tcPr>
          <w:p w14:paraId="2C66B45B"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Glositas</w:t>
            </w:r>
          </w:p>
        </w:tc>
        <w:tc>
          <w:tcPr>
            <w:tcW w:w="1390" w:type="dxa"/>
          </w:tcPr>
          <w:p w14:paraId="7B21C984"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917" w:type="dxa"/>
          </w:tcPr>
          <w:p w14:paraId="5A3CD193"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Aftinis stomatitas</w:t>
            </w:r>
          </w:p>
        </w:tc>
      </w:tr>
      <w:tr w:rsidR="00E97DD5" w:rsidRPr="00E97DD5" w14:paraId="4E9D848E" w14:textId="77777777" w:rsidTr="0011737C">
        <w:tc>
          <w:tcPr>
            <w:tcW w:w="1490" w:type="dxa"/>
          </w:tcPr>
          <w:p w14:paraId="56205092" w14:textId="77777777" w:rsidR="00E97DD5" w:rsidRPr="00E97DD5" w:rsidRDefault="00E97DD5" w:rsidP="00E97DD5">
            <w:pPr>
              <w:snapToGrid w:val="0"/>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t xml:space="preserve">Kepenų, tulžies pūslės ir latakų sutrikimai </w:t>
            </w:r>
          </w:p>
          <w:p w14:paraId="30BFCD21" w14:textId="77777777" w:rsidR="00E97DD5" w:rsidRPr="00E97DD5" w:rsidRDefault="00E97DD5" w:rsidP="00E97DD5">
            <w:pPr>
              <w:spacing w:after="0" w:line="240" w:lineRule="auto"/>
              <w:rPr>
                <w:rFonts w:ascii="Times New Roman" w:eastAsia="SimSun" w:hAnsi="Times New Roman" w:cs="DokChampa"/>
                <w:i/>
                <w:lang w:val="lt-LT" w:eastAsia="zh-CN" w:bidi="lo-LA"/>
              </w:rPr>
            </w:pPr>
          </w:p>
        </w:tc>
        <w:tc>
          <w:tcPr>
            <w:tcW w:w="1605" w:type="dxa"/>
          </w:tcPr>
          <w:p w14:paraId="492D2788"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530" w:type="dxa"/>
          </w:tcPr>
          <w:p w14:paraId="64525D41"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Kepenų fermentų aktyvumo ir (arba) konjuguoto bilirubino koncentracijos padidėjimas</w:t>
            </w:r>
          </w:p>
        </w:tc>
        <w:tc>
          <w:tcPr>
            <w:tcW w:w="1725" w:type="dxa"/>
          </w:tcPr>
          <w:p w14:paraId="46D06014"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Cholestazinė gelta, kepenų ląstelių pažeidimai</w:t>
            </w:r>
          </w:p>
        </w:tc>
        <w:tc>
          <w:tcPr>
            <w:tcW w:w="1390" w:type="dxa"/>
          </w:tcPr>
          <w:p w14:paraId="4302B476"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917" w:type="dxa"/>
          </w:tcPr>
          <w:p w14:paraId="59D1DA7F"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Ūminis kepenų nepakankamu-mas, cholestazinis arba citolizinis hepatitas (mirtini atvejai užfiksuoti labai retais atvejais).</w:t>
            </w:r>
          </w:p>
          <w:p w14:paraId="62B82CDA"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r>
      <w:tr w:rsidR="00E97DD5" w:rsidRPr="00E97DD5" w14:paraId="3027B395" w14:textId="77777777" w:rsidTr="0011737C">
        <w:tc>
          <w:tcPr>
            <w:tcW w:w="1490" w:type="dxa"/>
          </w:tcPr>
          <w:p w14:paraId="0BF321DE" w14:textId="77777777" w:rsidR="00E97DD5" w:rsidRPr="00E97DD5" w:rsidRDefault="00E97DD5" w:rsidP="00E97DD5">
            <w:pPr>
              <w:snapToGrid w:val="0"/>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t xml:space="preserve">Odos ir poodinio audinio sutrikimai </w:t>
            </w:r>
          </w:p>
          <w:p w14:paraId="0966F2CE" w14:textId="77777777" w:rsidR="00E97DD5" w:rsidRPr="00E97DD5" w:rsidRDefault="00E97DD5" w:rsidP="00E97DD5">
            <w:pPr>
              <w:spacing w:after="0" w:line="240" w:lineRule="auto"/>
              <w:rPr>
                <w:rFonts w:ascii="Times New Roman" w:eastAsia="SimSun" w:hAnsi="Times New Roman" w:cs="Times New Roman"/>
                <w:lang w:val="lt-LT" w:eastAsia="zh-CN" w:bidi="lo-LA"/>
              </w:rPr>
            </w:pPr>
          </w:p>
        </w:tc>
        <w:tc>
          <w:tcPr>
            <w:tcW w:w="1605" w:type="dxa"/>
          </w:tcPr>
          <w:p w14:paraId="4D7D824E"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Makulopapuli-nis bėrimas</w:t>
            </w:r>
          </w:p>
        </w:tc>
        <w:tc>
          <w:tcPr>
            <w:tcW w:w="1530" w:type="dxa"/>
          </w:tcPr>
          <w:p w14:paraId="62FCD063"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Angioneurozi-nė edema; labai retai gali būti mirtina kvėpavimo takų obstrukcija dėl angioneurozi-nės edemos, niežėjimas, smarkus prakaitavimas</w:t>
            </w:r>
          </w:p>
        </w:tc>
        <w:tc>
          <w:tcPr>
            <w:tcW w:w="1725" w:type="dxa"/>
          </w:tcPr>
          <w:p w14:paraId="17D34EF1"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Eksfoliacinis dermatitas, dilgėlinė, onicholizė</w:t>
            </w:r>
          </w:p>
        </w:tc>
        <w:tc>
          <w:tcPr>
            <w:tcW w:w="1390" w:type="dxa"/>
          </w:tcPr>
          <w:p w14:paraId="20883963"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Padidėjusio jautrumo šviesai reakcija</w:t>
            </w:r>
          </w:p>
        </w:tc>
        <w:tc>
          <w:tcPr>
            <w:tcW w:w="1917" w:type="dxa"/>
          </w:tcPr>
          <w:p w14:paraId="250E4988"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Toksinė epidermio nekrolizė</w:t>
            </w:r>
            <w:r w:rsidRPr="00E97DD5">
              <w:rPr>
                <w:rFonts w:ascii="Times New Roman" w:eastAsia="SimSun" w:hAnsi="Times New Roman" w:cs="Times New Roman"/>
                <w:i/>
                <w:lang w:val="lt-LT" w:eastAsia="zh-CN" w:bidi="lo-LA"/>
              </w:rPr>
              <w:t>, Stevens-Johnson</w:t>
            </w:r>
            <w:r w:rsidRPr="00E97DD5">
              <w:rPr>
                <w:rFonts w:ascii="Times New Roman" w:eastAsia="SimSun" w:hAnsi="Times New Roman" w:cs="Times New Roman"/>
                <w:lang w:val="lt-LT" w:eastAsia="zh-CN" w:bidi="lo-LA"/>
              </w:rPr>
              <w:t xml:space="preserve"> sindromas, daugiaformė eritema, pūslinė, psoriazės pablogėjimas, psoriazinis dermatitas, pūslinė arba lichenoidinė egzantema arba enantema, alopecija</w:t>
            </w:r>
          </w:p>
        </w:tc>
      </w:tr>
      <w:tr w:rsidR="00E97DD5" w:rsidRPr="00E97DD5" w14:paraId="22D32BD4" w14:textId="77777777" w:rsidTr="0011737C">
        <w:tc>
          <w:tcPr>
            <w:tcW w:w="1490" w:type="dxa"/>
          </w:tcPr>
          <w:p w14:paraId="7E213869" w14:textId="77777777" w:rsidR="00E97DD5" w:rsidRPr="00E97DD5" w:rsidRDefault="00E97DD5" w:rsidP="00E97DD5">
            <w:pPr>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t>Skeleto, raumenų ir jungiamojo audinio sutrikimai</w:t>
            </w:r>
          </w:p>
          <w:p w14:paraId="5B7E19D1" w14:textId="77777777" w:rsidR="00E97DD5" w:rsidRPr="00E97DD5" w:rsidRDefault="00E97DD5" w:rsidP="00E97DD5">
            <w:pPr>
              <w:spacing w:after="0" w:line="240" w:lineRule="auto"/>
              <w:rPr>
                <w:rFonts w:ascii="Times New Roman" w:eastAsia="SimSun" w:hAnsi="Times New Roman" w:cs="Times New Roman"/>
                <w:lang w:val="lt-LT" w:eastAsia="zh-CN" w:bidi="lo-LA"/>
              </w:rPr>
            </w:pPr>
          </w:p>
        </w:tc>
        <w:tc>
          <w:tcPr>
            <w:tcW w:w="1605" w:type="dxa"/>
          </w:tcPr>
          <w:p w14:paraId="0FB14291" w14:textId="77777777" w:rsidR="00E97DD5" w:rsidRPr="00E97DD5" w:rsidRDefault="00E97DD5" w:rsidP="00E97DD5">
            <w:pPr>
              <w:snapToGrid w:val="0"/>
              <w:spacing w:after="0" w:line="240" w:lineRule="auto"/>
              <w:rPr>
                <w:rFonts w:ascii="Times New Roman" w:eastAsia="SimSun" w:hAnsi="Times New Roman" w:cs="Times New Roman"/>
                <w:shd w:val="clear" w:color="auto" w:fill="FFFF00"/>
                <w:lang w:val="lt-LT" w:eastAsia="zh-CN" w:bidi="lo-LA"/>
              </w:rPr>
            </w:pPr>
            <w:r w:rsidRPr="00E97DD5">
              <w:rPr>
                <w:rFonts w:ascii="Times New Roman" w:eastAsia="SimSun" w:hAnsi="Times New Roman" w:cs="Times New Roman"/>
                <w:lang w:val="lt-LT" w:eastAsia="zh-CN" w:bidi="lo-LA"/>
              </w:rPr>
              <w:t>Raumenų spazmai, mialgija</w:t>
            </w:r>
          </w:p>
        </w:tc>
        <w:tc>
          <w:tcPr>
            <w:tcW w:w="1530" w:type="dxa"/>
          </w:tcPr>
          <w:p w14:paraId="1E536DC6" w14:textId="77777777" w:rsidR="00E97DD5" w:rsidRPr="00E97DD5" w:rsidRDefault="00E97DD5" w:rsidP="00E97DD5">
            <w:pPr>
              <w:snapToGrid w:val="0"/>
              <w:spacing w:after="0" w:line="240" w:lineRule="auto"/>
              <w:rPr>
                <w:rFonts w:ascii="Times New Roman" w:eastAsia="SimSun" w:hAnsi="Times New Roman" w:cs="Times New Roman"/>
                <w:shd w:val="clear" w:color="auto" w:fill="FFFF00"/>
                <w:lang w:val="lt-LT" w:eastAsia="zh-CN" w:bidi="lo-LA"/>
              </w:rPr>
            </w:pPr>
            <w:r w:rsidRPr="00E97DD5">
              <w:rPr>
                <w:rFonts w:ascii="Times New Roman" w:eastAsia="SimSun" w:hAnsi="Times New Roman" w:cs="Times New Roman"/>
                <w:lang w:val="lt-LT" w:eastAsia="zh-CN" w:bidi="lo-LA"/>
              </w:rPr>
              <w:t>Artralgija</w:t>
            </w:r>
          </w:p>
        </w:tc>
        <w:tc>
          <w:tcPr>
            <w:tcW w:w="1725" w:type="dxa"/>
          </w:tcPr>
          <w:p w14:paraId="01A70825"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390" w:type="dxa"/>
          </w:tcPr>
          <w:p w14:paraId="7FF0244B"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917" w:type="dxa"/>
          </w:tcPr>
          <w:p w14:paraId="3AAD3B92"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r>
      <w:tr w:rsidR="00E97DD5" w:rsidRPr="00E97DD5" w14:paraId="47D649AC" w14:textId="77777777" w:rsidTr="0011737C">
        <w:tc>
          <w:tcPr>
            <w:tcW w:w="1490" w:type="dxa"/>
          </w:tcPr>
          <w:p w14:paraId="1A452B0D" w14:textId="77777777" w:rsidR="00E97DD5" w:rsidRPr="00E97DD5" w:rsidRDefault="00E97DD5" w:rsidP="00E97DD5">
            <w:pPr>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lastRenderedPageBreak/>
              <w:t>Inkstų ir šlapimo takų sutrikimai</w:t>
            </w:r>
          </w:p>
          <w:p w14:paraId="6A914CB0" w14:textId="77777777" w:rsidR="00E97DD5" w:rsidRPr="00E97DD5" w:rsidRDefault="00E97DD5" w:rsidP="00E97DD5">
            <w:pPr>
              <w:spacing w:after="0" w:line="240" w:lineRule="auto"/>
              <w:rPr>
                <w:rFonts w:ascii="Times New Roman" w:eastAsia="SimSun" w:hAnsi="Times New Roman" w:cs="DokChampa"/>
                <w:i/>
                <w:u w:val="single"/>
                <w:lang w:val="lt-LT" w:eastAsia="zh-CN" w:bidi="lo-LA"/>
              </w:rPr>
            </w:pPr>
          </w:p>
        </w:tc>
        <w:tc>
          <w:tcPr>
            <w:tcW w:w="1605" w:type="dxa"/>
          </w:tcPr>
          <w:p w14:paraId="6337FA44"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530" w:type="dxa"/>
          </w:tcPr>
          <w:p w14:paraId="7588E5FB"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Inkstų funkcijos sutrikimas, įskaitant ūminį inkstų nepakankamumą, padidėjęs šlapimo išskyrimas, esančios proteinurijos pablogėjimas, šlapalo kiekio kraujyje padidėjimas, kreatinino koncentracijos kraujyje padidėjimas</w:t>
            </w:r>
          </w:p>
        </w:tc>
        <w:tc>
          <w:tcPr>
            <w:tcW w:w="1725" w:type="dxa"/>
          </w:tcPr>
          <w:p w14:paraId="1FEBC1E0"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390" w:type="dxa"/>
          </w:tcPr>
          <w:p w14:paraId="3279733C"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917" w:type="dxa"/>
          </w:tcPr>
          <w:p w14:paraId="78469BDC"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r>
      <w:tr w:rsidR="00E97DD5" w:rsidRPr="00E97DD5" w14:paraId="308A599E" w14:textId="77777777" w:rsidTr="0011737C">
        <w:tc>
          <w:tcPr>
            <w:tcW w:w="1490" w:type="dxa"/>
          </w:tcPr>
          <w:p w14:paraId="02D523FB" w14:textId="77777777" w:rsidR="00E97DD5" w:rsidRPr="00E97DD5" w:rsidRDefault="00E97DD5" w:rsidP="00E97DD5">
            <w:pPr>
              <w:snapToGrid w:val="0"/>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t>Lytinės sistemos ir krūties sutrikimai</w:t>
            </w:r>
          </w:p>
          <w:p w14:paraId="45D1F527" w14:textId="77777777" w:rsidR="00E97DD5" w:rsidRPr="00E97DD5" w:rsidRDefault="00E97DD5" w:rsidP="00E97DD5">
            <w:pPr>
              <w:spacing w:after="0" w:line="240" w:lineRule="auto"/>
              <w:rPr>
                <w:rFonts w:ascii="Times New Roman" w:eastAsia="SimSun" w:hAnsi="Times New Roman" w:cs="Times New Roman"/>
                <w:lang w:val="lt-LT" w:eastAsia="zh-CN" w:bidi="lo-LA"/>
              </w:rPr>
            </w:pPr>
          </w:p>
        </w:tc>
        <w:tc>
          <w:tcPr>
            <w:tcW w:w="1605" w:type="dxa"/>
          </w:tcPr>
          <w:p w14:paraId="22B6B004"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530" w:type="dxa"/>
          </w:tcPr>
          <w:p w14:paraId="558B4193"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Laikini erekcijos sutrikimai, lytinio potraukio sumažėjimas</w:t>
            </w:r>
          </w:p>
          <w:p w14:paraId="5A5F801D" w14:textId="77777777" w:rsidR="00E97DD5" w:rsidRPr="00E97DD5" w:rsidRDefault="00E97DD5" w:rsidP="00E97DD5">
            <w:pPr>
              <w:spacing w:after="0" w:line="240" w:lineRule="auto"/>
              <w:rPr>
                <w:rFonts w:ascii="Times New Roman" w:eastAsia="SimSun" w:hAnsi="Times New Roman" w:cs="Times New Roman"/>
                <w:lang w:val="lt-LT" w:eastAsia="zh-CN" w:bidi="lo-LA"/>
              </w:rPr>
            </w:pPr>
          </w:p>
        </w:tc>
        <w:tc>
          <w:tcPr>
            <w:tcW w:w="1725" w:type="dxa"/>
          </w:tcPr>
          <w:p w14:paraId="1CC2BEF7"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390" w:type="dxa"/>
          </w:tcPr>
          <w:p w14:paraId="7624C8D1"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917" w:type="dxa"/>
          </w:tcPr>
          <w:p w14:paraId="7C38F7E0"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Ginekomastija</w:t>
            </w:r>
          </w:p>
        </w:tc>
      </w:tr>
      <w:tr w:rsidR="00E97DD5" w:rsidRPr="00E97DD5" w14:paraId="0B49AB54" w14:textId="77777777" w:rsidTr="0011737C">
        <w:tc>
          <w:tcPr>
            <w:tcW w:w="1490" w:type="dxa"/>
          </w:tcPr>
          <w:p w14:paraId="469CC502" w14:textId="77777777" w:rsidR="00E97DD5" w:rsidRPr="00E97DD5" w:rsidRDefault="00E97DD5" w:rsidP="00E97DD5">
            <w:pPr>
              <w:spacing w:after="0" w:line="240" w:lineRule="auto"/>
              <w:rPr>
                <w:rFonts w:ascii="Times New Roman" w:eastAsia="SimSun" w:hAnsi="Times New Roman" w:cs="Times New Roman"/>
                <w:i/>
                <w:u w:val="single"/>
                <w:lang w:val="lt-LT" w:eastAsia="zh-CN" w:bidi="lo-LA"/>
              </w:rPr>
            </w:pPr>
            <w:r w:rsidRPr="00E97DD5">
              <w:rPr>
                <w:rFonts w:ascii="Times New Roman" w:eastAsia="SimSun" w:hAnsi="Times New Roman" w:cs="Times New Roman"/>
                <w:i/>
                <w:u w:val="single"/>
                <w:lang w:val="lt-LT" w:eastAsia="zh-CN" w:bidi="lo-LA"/>
              </w:rPr>
              <w:t>Bendrieji sutrikimai ir vartojimo vietos pažeidimai</w:t>
            </w:r>
          </w:p>
          <w:p w14:paraId="073EC9ED" w14:textId="77777777" w:rsidR="00E97DD5" w:rsidRPr="00E97DD5" w:rsidRDefault="00E97DD5" w:rsidP="00E97DD5">
            <w:pPr>
              <w:spacing w:after="0" w:line="240" w:lineRule="auto"/>
              <w:rPr>
                <w:rFonts w:ascii="Times New Roman" w:eastAsia="SimSun" w:hAnsi="Times New Roman" w:cs="Times New Roman"/>
                <w:lang w:val="lt-LT" w:eastAsia="zh-CN" w:bidi="lo-LA"/>
              </w:rPr>
            </w:pPr>
          </w:p>
        </w:tc>
        <w:tc>
          <w:tcPr>
            <w:tcW w:w="1605" w:type="dxa"/>
          </w:tcPr>
          <w:p w14:paraId="0ED547AB"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Skausmas krūtinėje, nuovargis</w:t>
            </w:r>
          </w:p>
        </w:tc>
        <w:tc>
          <w:tcPr>
            <w:tcW w:w="1530" w:type="dxa"/>
          </w:tcPr>
          <w:p w14:paraId="272B11F0"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Karščiavimas</w:t>
            </w:r>
          </w:p>
        </w:tc>
        <w:tc>
          <w:tcPr>
            <w:tcW w:w="1725" w:type="dxa"/>
          </w:tcPr>
          <w:p w14:paraId="3A5BDB1C"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Astenija</w:t>
            </w:r>
          </w:p>
        </w:tc>
        <w:tc>
          <w:tcPr>
            <w:tcW w:w="1390" w:type="dxa"/>
          </w:tcPr>
          <w:p w14:paraId="70F1A07A"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917" w:type="dxa"/>
          </w:tcPr>
          <w:p w14:paraId="00A66A53"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r>
    </w:tbl>
    <w:p w14:paraId="243E5956" w14:textId="77777777" w:rsidR="00E97DD5" w:rsidRPr="00E97DD5" w:rsidRDefault="00E97DD5" w:rsidP="00E97DD5">
      <w:pPr>
        <w:keepNext/>
        <w:keepLines/>
        <w:tabs>
          <w:tab w:val="left" w:pos="567"/>
        </w:tabs>
        <w:suppressAutoHyphens/>
        <w:spacing w:after="0" w:line="240" w:lineRule="auto"/>
        <w:outlineLvl w:val="2"/>
        <w:rPr>
          <w:rFonts w:ascii="Times New Roman" w:eastAsia="Times New Roman" w:hAnsi="Times New Roman" w:cs="Times New Roman"/>
          <w:b/>
          <w:kern w:val="1"/>
          <w:lang w:val="lt-LT" w:eastAsia="ar-SA"/>
        </w:rPr>
      </w:pPr>
    </w:p>
    <w:p w14:paraId="06F5F07B" w14:textId="1CE23D5E" w:rsidR="00E97DD5" w:rsidRDefault="00E97DD5" w:rsidP="00E97DD5">
      <w:pPr>
        <w:keepNext/>
        <w:keepLines/>
        <w:autoSpaceDE w:val="0"/>
        <w:autoSpaceDN w:val="0"/>
        <w:adjustRightInd w:val="0"/>
        <w:spacing w:after="0" w:line="240" w:lineRule="auto"/>
        <w:rPr>
          <w:rFonts w:ascii="Times New Roman" w:eastAsia="SimSun" w:hAnsi="Times New Roman" w:cs="Times New Roman"/>
          <w:iCs/>
          <w:color w:val="000000"/>
          <w:u w:val="single"/>
          <w:lang w:val="lt-LT" w:eastAsia="zh-CN" w:bidi="lo-LA"/>
        </w:rPr>
      </w:pPr>
      <w:r w:rsidRPr="00E97DD5">
        <w:rPr>
          <w:rFonts w:ascii="Times New Roman" w:eastAsia="SimSun" w:hAnsi="Times New Roman" w:cs="Times New Roman"/>
          <w:iCs/>
          <w:color w:val="000000"/>
          <w:u w:val="single"/>
          <w:lang w:val="lt-LT" w:eastAsia="zh-CN" w:bidi="lo-LA"/>
        </w:rPr>
        <w:t>Vaikų populiacija</w:t>
      </w:r>
    </w:p>
    <w:p w14:paraId="2E58F52C" w14:textId="77777777" w:rsidR="00963E96" w:rsidRPr="00E97DD5" w:rsidRDefault="00963E96" w:rsidP="00E97DD5">
      <w:pPr>
        <w:keepNext/>
        <w:keepLines/>
        <w:autoSpaceDE w:val="0"/>
        <w:autoSpaceDN w:val="0"/>
        <w:adjustRightInd w:val="0"/>
        <w:spacing w:after="0" w:line="240" w:lineRule="auto"/>
        <w:rPr>
          <w:rFonts w:ascii="Times New Roman" w:eastAsia="SimSun" w:hAnsi="Times New Roman" w:cs="Times New Roman"/>
          <w:iCs/>
          <w:color w:val="000000"/>
          <w:u w:val="single"/>
          <w:lang w:val="lt-LT" w:eastAsia="zh-CN" w:bidi="lo-LA"/>
        </w:rPr>
      </w:pPr>
    </w:p>
    <w:p w14:paraId="24174B4E" w14:textId="77777777" w:rsidR="00E97DD5" w:rsidRPr="00E97DD5" w:rsidRDefault="00E97DD5" w:rsidP="00E97DD5">
      <w:pPr>
        <w:keepNext/>
        <w:keepLines/>
        <w:autoSpaceDE w:val="0"/>
        <w:autoSpaceDN w:val="0"/>
        <w:adjustRightInd w:val="0"/>
        <w:spacing w:after="0" w:line="240" w:lineRule="auto"/>
        <w:rPr>
          <w:rFonts w:ascii="Times New Roman" w:eastAsia="SimSun" w:hAnsi="Times New Roman" w:cs="Times New Roman"/>
          <w:color w:val="000000"/>
          <w:lang w:val="lt-LT" w:eastAsia="zh-CN" w:bidi="lo-LA"/>
        </w:rPr>
      </w:pPr>
      <w:r w:rsidRPr="00E97DD5">
        <w:rPr>
          <w:rFonts w:ascii="Times New Roman" w:eastAsia="SimSun" w:hAnsi="Times New Roman" w:cs="Times New Roman"/>
          <w:color w:val="000000"/>
          <w:lang w:val="lt-LT" w:eastAsia="zh-CN" w:bidi="lo-LA"/>
        </w:rPr>
        <w:t>Ramiprilio saugumo stebėjime 2 klinikinių tyrimų metu dalyvavo 325 vaikai ir paaugliai (2</w:t>
      </w:r>
      <w:r w:rsidRPr="00E97DD5">
        <w:rPr>
          <w:rFonts w:ascii="Times New Roman" w:eastAsia="SimSun" w:hAnsi="Times New Roman" w:cs="Times New Roman"/>
          <w:color w:val="000000"/>
          <w:lang w:val="lt-LT" w:eastAsia="zh-CN" w:bidi="lo-LA"/>
        </w:rPr>
        <w:noBreakHyphen/>
        <w:t>16 metų). Nors nepageidaujamų reiškinių pobūdis ir sunkumas yra panašus į suaugusiųjų, vis dėlto šios reakcijos vaikams pasireiškė dažniau:</w:t>
      </w:r>
    </w:p>
    <w:p w14:paraId="2CB0BC67" w14:textId="77777777" w:rsidR="00E97DD5" w:rsidRPr="00E97DD5" w:rsidRDefault="00E97DD5" w:rsidP="00E97DD5">
      <w:pPr>
        <w:autoSpaceDE w:val="0"/>
        <w:autoSpaceDN w:val="0"/>
        <w:adjustRightInd w:val="0"/>
        <w:spacing w:after="0" w:line="240" w:lineRule="auto"/>
        <w:rPr>
          <w:rFonts w:ascii="Times New Roman" w:eastAsia="SimSun" w:hAnsi="Times New Roman" w:cs="Times New Roman"/>
          <w:color w:val="000000"/>
          <w:lang w:val="lt-LT" w:eastAsia="zh-CN" w:bidi="lo-LA"/>
        </w:rPr>
      </w:pPr>
    </w:p>
    <w:p w14:paraId="13387B13" w14:textId="77777777" w:rsidR="00E97DD5" w:rsidRPr="00E97DD5" w:rsidRDefault="00E97DD5" w:rsidP="00E97DD5">
      <w:pPr>
        <w:numPr>
          <w:ilvl w:val="0"/>
          <w:numId w:val="43"/>
        </w:numPr>
        <w:suppressAutoHyphens/>
        <w:autoSpaceDE w:val="0"/>
        <w:autoSpaceDN w:val="0"/>
        <w:adjustRightInd w:val="0"/>
        <w:spacing w:after="0" w:line="240" w:lineRule="auto"/>
        <w:rPr>
          <w:rFonts w:ascii="Times New Roman" w:eastAsia="SimSun" w:hAnsi="Times New Roman" w:cs="Times New Roman"/>
          <w:color w:val="000000"/>
          <w:lang w:val="lt-LT" w:eastAsia="zh-CN" w:bidi="lo-LA"/>
        </w:rPr>
      </w:pPr>
      <w:r w:rsidRPr="00E97DD5">
        <w:rPr>
          <w:rFonts w:ascii="Times New Roman" w:eastAsia="SimSun" w:hAnsi="Times New Roman" w:cs="Times New Roman"/>
          <w:color w:val="000000"/>
          <w:lang w:val="lt-LT" w:eastAsia="zh-CN" w:bidi="lo-LA"/>
        </w:rPr>
        <w:t>tachikardija, nosies užsikimšimas ir rinitas vaikų grupėje pasireiškė dažnai (t. y. nuo ≥ 1/100 iki &lt; 1/10), o suaugusiųjų grupėje nedažnai (t. y. nuo ≥ 1/1000 iki &lt; 1/100);</w:t>
      </w:r>
    </w:p>
    <w:p w14:paraId="78D633D8" w14:textId="77777777" w:rsidR="00E97DD5" w:rsidRPr="00E97DD5" w:rsidRDefault="00E97DD5" w:rsidP="00E97DD5">
      <w:pPr>
        <w:autoSpaceDE w:val="0"/>
        <w:autoSpaceDN w:val="0"/>
        <w:adjustRightInd w:val="0"/>
        <w:spacing w:after="0" w:line="240" w:lineRule="auto"/>
        <w:ind w:left="540" w:hanging="540"/>
        <w:rPr>
          <w:rFonts w:ascii="Times New Roman" w:eastAsia="SimSun" w:hAnsi="Times New Roman" w:cs="Times New Roman"/>
          <w:color w:val="000000"/>
          <w:lang w:val="lt-LT" w:eastAsia="zh-CN" w:bidi="lo-LA"/>
        </w:rPr>
      </w:pPr>
    </w:p>
    <w:p w14:paraId="4C8FE6E8" w14:textId="77777777" w:rsidR="00E97DD5" w:rsidRPr="00E97DD5" w:rsidRDefault="00E97DD5" w:rsidP="00E97DD5">
      <w:pPr>
        <w:numPr>
          <w:ilvl w:val="0"/>
          <w:numId w:val="43"/>
        </w:numPr>
        <w:suppressAutoHyphens/>
        <w:autoSpaceDE w:val="0"/>
        <w:autoSpaceDN w:val="0"/>
        <w:adjustRightInd w:val="0"/>
        <w:spacing w:after="0" w:line="240" w:lineRule="auto"/>
        <w:rPr>
          <w:rFonts w:ascii="Times New Roman" w:eastAsia="SimSun" w:hAnsi="Times New Roman" w:cs="Times New Roman"/>
          <w:color w:val="000000"/>
          <w:lang w:val="lt-LT" w:eastAsia="zh-CN" w:bidi="lo-LA"/>
        </w:rPr>
      </w:pPr>
      <w:r w:rsidRPr="00E97DD5">
        <w:rPr>
          <w:rFonts w:ascii="Times New Roman" w:eastAsia="SimSun" w:hAnsi="Times New Roman" w:cs="Times New Roman"/>
          <w:color w:val="000000"/>
          <w:lang w:val="lt-LT" w:eastAsia="zh-CN" w:bidi="lo-LA"/>
        </w:rPr>
        <w:t>konjuktyvitas vaikų grupėje pasireiškė dažnai (t. y. nuo ≥ 1/100 iki &lt; 1/10), o suaugusiųjų grupėje retai (t. y. nuo ≥ 1/10000 iki &lt; 1/1000);</w:t>
      </w:r>
    </w:p>
    <w:p w14:paraId="479A370F" w14:textId="77777777" w:rsidR="00E97DD5" w:rsidRPr="00E97DD5" w:rsidRDefault="00E97DD5" w:rsidP="00E97DD5">
      <w:pPr>
        <w:autoSpaceDE w:val="0"/>
        <w:autoSpaceDN w:val="0"/>
        <w:adjustRightInd w:val="0"/>
        <w:spacing w:after="0" w:line="240" w:lineRule="auto"/>
        <w:ind w:firstLine="60"/>
        <w:rPr>
          <w:rFonts w:ascii="Times New Roman" w:eastAsia="SimSun" w:hAnsi="Times New Roman" w:cs="Times New Roman"/>
          <w:color w:val="000000"/>
          <w:lang w:val="lt-LT" w:eastAsia="zh-CN" w:bidi="lo-LA"/>
        </w:rPr>
      </w:pPr>
    </w:p>
    <w:p w14:paraId="023F200E" w14:textId="77777777" w:rsidR="00E97DD5" w:rsidRPr="00E97DD5" w:rsidRDefault="00E97DD5" w:rsidP="00E97DD5">
      <w:pPr>
        <w:numPr>
          <w:ilvl w:val="0"/>
          <w:numId w:val="43"/>
        </w:numPr>
        <w:suppressAutoHyphens/>
        <w:autoSpaceDE w:val="0"/>
        <w:autoSpaceDN w:val="0"/>
        <w:adjustRightInd w:val="0"/>
        <w:spacing w:after="0" w:line="240" w:lineRule="auto"/>
        <w:rPr>
          <w:rFonts w:ascii="Times New Roman" w:eastAsia="SimSun" w:hAnsi="Times New Roman" w:cs="Times New Roman"/>
          <w:color w:val="000000"/>
          <w:lang w:val="lt-LT" w:eastAsia="zh-CN" w:bidi="lo-LA"/>
        </w:rPr>
      </w:pPr>
      <w:r w:rsidRPr="00E97DD5">
        <w:rPr>
          <w:rFonts w:ascii="Times New Roman" w:eastAsia="SimSun" w:hAnsi="Times New Roman" w:cs="Times New Roman"/>
          <w:color w:val="000000"/>
          <w:lang w:val="lt-LT" w:eastAsia="zh-CN" w:bidi="lo-LA"/>
        </w:rPr>
        <w:t>drebulys ir dilgėlinė vaikų grupėje pasireiškė nedažnai (t. y. nuo ≥ 1/1000 iki &lt; 1/100), o suaugusiųjų grupėje retai (t. y. nuo ≥ 1/10000 iki &lt; 1/1000).</w:t>
      </w:r>
    </w:p>
    <w:p w14:paraId="4ABD7840" w14:textId="77777777" w:rsidR="00E97DD5" w:rsidRPr="00E97DD5" w:rsidRDefault="00E97DD5" w:rsidP="00E97DD5">
      <w:pPr>
        <w:autoSpaceDE w:val="0"/>
        <w:autoSpaceDN w:val="0"/>
        <w:adjustRightInd w:val="0"/>
        <w:spacing w:after="0" w:line="240" w:lineRule="auto"/>
        <w:rPr>
          <w:rFonts w:ascii="Times New Roman" w:eastAsia="SimSun" w:hAnsi="Times New Roman" w:cs="Times New Roman"/>
          <w:color w:val="000000"/>
          <w:lang w:val="lt-LT" w:eastAsia="zh-CN" w:bidi="lo-LA"/>
        </w:rPr>
      </w:pPr>
    </w:p>
    <w:p w14:paraId="61BB0DCF" w14:textId="77777777" w:rsidR="00E97DD5" w:rsidRPr="00E97DD5" w:rsidRDefault="00E97DD5" w:rsidP="00E97DD5">
      <w:pPr>
        <w:autoSpaceDE w:val="0"/>
        <w:autoSpaceDN w:val="0"/>
        <w:adjustRightInd w:val="0"/>
        <w:spacing w:after="0" w:line="240" w:lineRule="auto"/>
        <w:rPr>
          <w:rFonts w:ascii="Times New Roman" w:eastAsia="SimSun" w:hAnsi="Times New Roman" w:cs="Times New Roman"/>
          <w:color w:val="000000"/>
          <w:lang w:val="lt-LT" w:eastAsia="zh-CN" w:bidi="lo-LA"/>
        </w:rPr>
      </w:pPr>
      <w:r w:rsidRPr="00E97DD5">
        <w:rPr>
          <w:rFonts w:ascii="Times New Roman" w:eastAsia="SimSun" w:hAnsi="Times New Roman" w:cs="Times New Roman"/>
          <w:color w:val="000000"/>
          <w:lang w:val="lt-LT" w:eastAsia="zh-CN" w:bidi="lo-LA"/>
        </w:rPr>
        <w:t>Bendrieji ramiprilio saugumo vaikams ir paaugliams duomenys reikšmingai nesiskyrė nuo saugumo suaugusiesiems duomenų.</w:t>
      </w:r>
    </w:p>
    <w:p w14:paraId="600DB7E2" w14:textId="77777777" w:rsidR="00E97DD5" w:rsidRPr="00E97DD5" w:rsidRDefault="00E97DD5" w:rsidP="00E97DD5">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p>
    <w:p w14:paraId="09543258" w14:textId="77777777" w:rsidR="00E97DD5" w:rsidRPr="00E97DD5" w:rsidRDefault="00E97DD5" w:rsidP="0016038A">
      <w:pPr>
        <w:keepNext/>
        <w:keepLines/>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lt-LT"/>
        </w:rPr>
      </w:pPr>
      <w:r w:rsidRPr="00E97DD5">
        <w:rPr>
          <w:rFonts w:ascii="Times New Roman" w:eastAsia="Times New Roman" w:hAnsi="Times New Roman" w:cs="Times New Roman"/>
          <w:noProof/>
          <w:snapToGrid w:val="0"/>
          <w:szCs w:val="24"/>
          <w:u w:val="single"/>
          <w:lang w:val="lt-LT"/>
        </w:rPr>
        <w:t>Pranešimas apie įtariamas nepageidaujamas reakcijas</w:t>
      </w:r>
    </w:p>
    <w:p w14:paraId="7E1C1A41" w14:textId="77777777" w:rsidR="00E97DD5" w:rsidRPr="00E97DD5" w:rsidRDefault="00E97DD5" w:rsidP="0016038A">
      <w:pPr>
        <w:keepNext/>
        <w:keepLines/>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sidRPr="00E97DD5">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E97DD5">
        <w:rPr>
          <w:rFonts w:ascii="Times New Roman" w:eastAsia="Times New Roman" w:hAnsi="Times New Roman" w:cs="Times New Roman"/>
          <w:snapToGrid w:val="0"/>
          <w:szCs w:val="24"/>
          <w:lang w:val="lt-LT"/>
        </w:rPr>
        <w:t xml:space="preserve"> </w:t>
      </w:r>
      <w:r w:rsidRPr="00E97DD5">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7" w:history="1">
        <w:r w:rsidRPr="00E97DD5">
          <w:rPr>
            <w:rFonts w:ascii="Times New Roman" w:eastAsia="SimSun" w:hAnsi="Times New Roman" w:cs="Times New Roman"/>
            <w:noProof/>
            <w:snapToGrid w:val="0"/>
            <w:color w:val="0000FF"/>
            <w:szCs w:val="24"/>
            <w:u w:val="single"/>
            <w:lang w:val="lt-LT"/>
          </w:rPr>
          <w:t>www.vvkt.lt</w:t>
        </w:r>
      </w:hyperlink>
      <w:r w:rsidRPr="00E97DD5">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E97DD5">
          <w:rPr>
            <w:rFonts w:ascii="Times New Roman" w:eastAsia="SimSun" w:hAnsi="Times New Roman" w:cs="Times New Roman"/>
            <w:noProof/>
            <w:snapToGrid w:val="0"/>
            <w:color w:val="0000FF"/>
            <w:szCs w:val="24"/>
            <w:u w:val="single"/>
            <w:lang w:val="lt-LT"/>
          </w:rPr>
          <w:t>NepageidaujamaR@vvkt.lt</w:t>
        </w:r>
      </w:hyperlink>
      <w:r w:rsidRPr="00E97DD5">
        <w:rPr>
          <w:rFonts w:ascii="Times New Roman" w:eastAsia="Times New Roman" w:hAnsi="Times New Roman" w:cs="Times New Roman"/>
          <w:noProof/>
          <w:snapToGrid w:val="0"/>
          <w:szCs w:val="24"/>
          <w:lang w:val="lt-LT"/>
        </w:rPr>
        <w:t>), per interneto svetainę (adresu http://www.vvkt.lt).</w:t>
      </w:r>
    </w:p>
    <w:p w14:paraId="172829F9" w14:textId="77777777" w:rsidR="00E97DD5" w:rsidRPr="00E97DD5" w:rsidRDefault="00E97DD5" w:rsidP="00E97DD5">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p>
    <w:p w14:paraId="7ADF00C2" w14:textId="37AE5BD0" w:rsidR="00E97DD5" w:rsidRPr="00E97DD5" w:rsidRDefault="00E97DD5" w:rsidP="00E97DD5">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r w:rsidRPr="00E97DD5">
        <w:rPr>
          <w:rFonts w:ascii="Times New Roman" w:eastAsia="Times New Roman" w:hAnsi="Times New Roman" w:cs="Times New Roman"/>
          <w:b/>
          <w:kern w:val="1"/>
          <w:lang w:val="lt-LT" w:eastAsia="ar-SA"/>
        </w:rPr>
        <w:t>4.9</w:t>
      </w:r>
      <w:r w:rsidRPr="00E97DD5">
        <w:rPr>
          <w:rFonts w:ascii="Times New Roman" w:eastAsia="Times New Roman" w:hAnsi="Times New Roman" w:cs="Times New Roman"/>
          <w:b/>
          <w:kern w:val="1"/>
          <w:lang w:val="lt-LT" w:eastAsia="ar-SA"/>
        </w:rPr>
        <w:tab/>
        <w:t>Perdozavimas</w:t>
      </w:r>
      <w:r w:rsidR="004C0ED3">
        <w:rPr>
          <w:rFonts w:ascii="Times New Roman" w:eastAsia="Times New Roman" w:hAnsi="Times New Roman" w:cs="Times New Roman"/>
          <w:b/>
          <w:kern w:val="1"/>
          <w:lang w:val="lt-LT" w:eastAsia="ar-SA"/>
        </w:rPr>
        <w:fldChar w:fldCharType="begin"/>
      </w:r>
      <w:r w:rsidR="004C0ED3">
        <w:rPr>
          <w:rFonts w:ascii="Times New Roman" w:eastAsia="Times New Roman" w:hAnsi="Times New Roman" w:cs="Times New Roman"/>
          <w:b/>
          <w:kern w:val="1"/>
          <w:lang w:val="lt-LT" w:eastAsia="ar-SA"/>
        </w:rPr>
        <w:instrText xml:space="preserve"> DOCVARIABLE vault_nd_521eb5fa-4004-4add-98f3-aa7066960be7 \* MERGEFORMAT </w:instrText>
      </w:r>
      <w:r w:rsidR="004C0ED3">
        <w:rPr>
          <w:rFonts w:ascii="Times New Roman" w:eastAsia="Times New Roman" w:hAnsi="Times New Roman" w:cs="Times New Roman"/>
          <w:b/>
          <w:kern w:val="1"/>
          <w:lang w:val="lt-LT" w:eastAsia="ar-SA"/>
        </w:rPr>
        <w:fldChar w:fldCharType="separate"/>
      </w:r>
      <w:r w:rsidR="004C0ED3">
        <w:rPr>
          <w:rFonts w:ascii="Times New Roman" w:eastAsia="Times New Roman" w:hAnsi="Times New Roman" w:cs="Times New Roman"/>
          <w:b/>
          <w:kern w:val="1"/>
          <w:lang w:val="lt-LT" w:eastAsia="ar-SA"/>
        </w:rPr>
        <w:t xml:space="preserve"> </w:t>
      </w:r>
      <w:r w:rsidR="004C0ED3">
        <w:rPr>
          <w:rFonts w:ascii="Times New Roman" w:eastAsia="Times New Roman" w:hAnsi="Times New Roman" w:cs="Times New Roman"/>
          <w:b/>
          <w:kern w:val="1"/>
          <w:lang w:val="lt-LT" w:eastAsia="ar-SA"/>
        </w:rPr>
        <w:fldChar w:fldCharType="end"/>
      </w:r>
    </w:p>
    <w:p w14:paraId="582D015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19A6CC2" w14:textId="77777777" w:rsidR="00E97DD5" w:rsidRPr="00E97DD5" w:rsidRDefault="00E97DD5" w:rsidP="00E97DD5">
      <w:pPr>
        <w:suppressAutoHyphens/>
        <w:spacing w:after="0" w:line="240" w:lineRule="auto"/>
        <w:rPr>
          <w:rFonts w:ascii="Times New Roman" w:eastAsia="Times New Roman" w:hAnsi="Times New Roman" w:cs="Times New Roman"/>
          <w:u w:val="single"/>
          <w:lang w:val="lt-LT" w:eastAsia="ar-SA"/>
        </w:rPr>
      </w:pPr>
      <w:r w:rsidRPr="00E97DD5">
        <w:rPr>
          <w:rFonts w:ascii="Times New Roman" w:eastAsia="Times New Roman" w:hAnsi="Times New Roman" w:cs="Times New Roman"/>
          <w:u w:val="single"/>
          <w:lang w:val="lt-LT" w:eastAsia="ar-SA"/>
        </w:rPr>
        <w:t>Simptomai</w:t>
      </w:r>
    </w:p>
    <w:p w14:paraId="2C4B20C0" w14:textId="77777777" w:rsidR="00E97DD5" w:rsidRPr="00E97DD5" w:rsidRDefault="00E97DD5" w:rsidP="00E97DD5">
      <w:pPr>
        <w:suppressAutoHyphens/>
        <w:spacing w:after="0" w:line="240" w:lineRule="auto"/>
        <w:rPr>
          <w:rFonts w:ascii="Times New Roman" w:eastAsia="Times New Roman" w:hAnsi="Times New Roman" w:cs="Times New Roman"/>
          <w:u w:val="single"/>
          <w:lang w:val="lt-LT" w:eastAsia="ar-SA"/>
        </w:rPr>
      </w:pPr>
    </w:p>
    <w:p w14:paraId="59342A2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Perdozavus AKF inhibitorių, gali atsirasti šie simptomai: didelė periferinių kraujagyslių dilatacija (pasireiškiant stipriai hipotenzijai, šokui), bradikardija, elektrolitų koncentracijos pokyčiai ir inkstų nepakankamumas. </w:t>
      </w:r>
    </w:p>
    <w:p w14:paraId="41423A8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4CBA8B4" w14:textId="77777777" w:rsidR="00E97DD5" w:rsidRPr="00E97DD5" w:rsidRDefault="00E97DD5" w:rsidP="00E97DD5">
      <w:pPr>
        <w:suppressAutoHyphens/>
        <w:spacing w:after="0" w:line="240" w:lineRule="auto"/>
        <w:rPr>
          <w:rFonts w:ascii="Times New Roman" w:eastAsia="Times New Roman" w:hAnsi="Times New Roman" w:cs="Times New Roman"/>
          <w:u w:val="single"/>
          <w:lang w:val="lt-LT" w:eastAsia="ar-SA"/>
        </w:rPr>
      </w:pPr>
      <w:r w:rsidRPr="00E97DD5">
        <w:rPr>
          <w:rFonts w:ascii="Times New Roman" w:eastAsia="Times New Roman" w:hAnsi="Times New Roman" w:cs="Times New Roman"/>
          <w:u w:val="single"/>
          <w:lang w:val="lt-LT" w:eastAsia="ar-SA"/>
        </w:rPr>
        <w:t>Gydymas</w:t>
      </w:r>
    </w:p>
    <w:p w14:paraId="3413D78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8415E7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Pacientams būtina atidi priežiūra, taikomas simptominis ir palaikomasis gydymas. Siūloma atlikti pirminę detoksikaciją (plauti skrandį, skirti adsorbuojamųjų preparatų) bei imtis priemonių kraujotakos stabilumo atstatymui - prireikus švirkšti alfa 1 adrenoreceptorių agonistų arba angiotenzino II (angiotenzinamido). Aktyvus ramiprilio metabolitas ramiprilatas iš bendros kraujotakos hemodializės būdu yra sunkiai pašalinamas.</w:t>
      </w:r>
    </w:p>
    <w:p w14:paraId="7ED0F88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1DC41D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9D5CDDC" w14:textId="4DC9DCC0" w:rsidR="00E97DD5" w:rsidRPr="00E97DD5" w:rsidRDefault="00E97DD5" w:rsidP="00E97DD5">
      <w:pPr>
        <w:keepNext/>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5.</w:t>
      </w:r>
      <w:r w:rsidRPr="00E97DD5">
        <w:rPr>
          <w:rFonts w:ascii="Times New Roman" w:eastAsia="Times New Roman" w:hAnsi="Times New Roman" w:cs="Times New Roman"/>
          <w:b/>
          <w:lang w:val="lt-LT" w:eastAsia="ar-SA"/>
        </w:rPr>
        <w:tab/>
        <w:t>FARMAKOLOGINĖS SAVYBĖS</w:t>
      </w:r>
      <w:r w:rsidR="004C0ED3">
        <w:rPr>
          <w:rFonts w:ascii="Times New Roman" w:eastAsia="Times New Roman" w:hAnsi="Times New Roman" w:cs="Times New Roman"/>
          <w:b/>
          <w:lang w:val="lt-LT" w:eastAsia="ar-SA"/>
        </w:rPr>
        <w:fldChar w:fldCharType="begin"/>
      </w:r>
      <w:r w:rsidR="004C0ED3">
        <w:rPr>
          <w:rFonts w:ascii="Times New Roman" w:eastAsia="Times New Roman" w:hAnsi="Times New Roman" w:cs="Times New Roman"/>
          <w:b/>
          <w:lang w:val="lt-LT" w:eastAsia="ar-SA"/>
        </w:rPr>
        <w:instrText xml:space="preserve"> DOCVARIABLE VAULT_ND_8f4a2851-3a7e-4cc8-b3d1-0d359427ef83 \* MERGEFORMAT </w:instrText>
      </w:r>
      <w:r w:rsidR="004C0ED3">
        <w:rPr>
          <w:rFonts w:ascii="Times New Roman" w:eastAsia="Times New Roman" w:hAnsi="Times New Roman" w:cs="Times New Roman"/>
          <w:b/>
          <w:lang w:val="lt-LT" w:eastAsia="ar-SA"/>
        </w:rPr>
        <w:fldChar w:fldCharType="separate"/>
      </w:r>
      <w:r w:rsidR="004C0ED3">
        <w:rPr>
          <w:rFonts w:ascii="Times New Roman" w:eastAsia="Times New Roman" w:hAnsi="Times New Roman" w:cs="Times New Roman"/>
          <w:b/>
          <w:lang w:val="lt-LT" w:eastAsia="ar-SA"/>
        </w:rPr>
        <w:t xml:space="preserve"> </w:t>
      </w:r>
      <w:r w:rsidR="004C0ED3">
        <w:rPr>
          <w:rFonts w:ascii="Times New Roman" w:eastAsia="Times New Roman" w:hAnsi="Times New Roman" w:cs="Times New Roman"/>
          <w:b/>
          <w:lang w:val="lt-LT" w:eastAsia="ar-SA"/>
        </w:rPr>
        <w:fldChar w:fldCharType="end"/>
      </w:r>
    </w:p>
    <w:p w14:paraId="4A47501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CD80355" w14:textId="2B044E9F" w:rsidR="00E97DD5" w:rsidRPr="00E97DD5" w:rsidRDefault="00E97DD5" w:rsidP="00E97DD5">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r w:rsidRPr="00E97DD5">
        <w:rPr>
          <w:rFonts w:ascii="Times New Roman" w:eastAsia="Times New Roman" w:hAnsi="Times New Roman" w:cs="Times New Roman"/>
          <w:b/>
          <w:kern w:val="1"/>
          <w:lang w:val="lt-LT" w:eastAsia="ar-SA"/>
        </w:rPr>
        <w:t>5.1</w:t>
      </w:r>
      <w:r w:rsidRPr="00E97DD5">
        <w:rPr>
          <w:rFonts w:ascii="Times New Roman" w:eastAsia="Times New Roman" w:hAnsi="Times New Roman" w:cs="Times New Roman"/>
          <w:b/>
          <w:kern w:val="1"/>
          <w:lang w:val="lt-LT" w:eastAsia="ar-SA"/>
        </w:rPr>
        <w:tab/>
        <w:t>Farmakodinaminės savybės</w:t>
      </w:r>
      <w:r w:rsidR="004C0ED3">
        <w:rPr>
          <w:rFonts w:ascii="Times New Roman" w:eastAsia="Times New Roman" w:hAnsi="Times New Roman" w:cs="Times New Roman"/>
          <w:b/>
          <w:kern w:val="1"/>
          <w:lang w:val="lt-LT" w:eastAsia="ar-SA"/>
        </w:rPr>
        <w:fldChar w:fldCharType="begin"/>
      </w:r>
      <w:r w:rsidR="004C0ED3">
        <w:rPr>
          <w:rFonts w:ascii="Times New Roman" w:eastAsia="Times New Roman" w:hAnsi="Times New Roman" w:cs="Times New Roman"/>
          <w:b/>
          <w:kern w:val="1"/>
          <w:lang w:val="lt-LT" w:eastAsia="ar-SA"/>
        </w:rPr>
        <w:instrText xml:space="preserve"> DOCVARIABLE vault_nd_96625332-745f-4f4e-8468-60414e37bd81 \* MERGEFORMAT </w:instrText>
      </w:r>
      <w:r w:rsidR="004C0ED3">
        <w:rPr>
          <w:rFonts w:ascii="Times New Roman" w:eastAsia="Times New Roman" w:hAnsi="Times New Roman" w:cs="Times New Roman"/>
          <w:b/>
          <w:kern w:val="1"/>
          <w:lang w:val="lt-LT" w:eastAsia="ar-SA"/>
        </w:rPr>
        <w:fldChar w:fldCharType="separate"/>
      </w:r>
      <w:r w:rsidR="004C0ED3">
        <w:rPr>
          <w:rFonts w:ascii="Times New Roman" w:eastAsia="Times New Roman" w:hAnsi="Times New Roman" w:cs="Times New Roman"/>
          <w:b/>
          <w:kern w:val="1"/>
          <w:lang w:val="lt-LT" w:eastAsia="ar-SA"/>
        </w:rPr>
        <w:t xml:space="preserve"> </w:t>
      </w:r>
      <w:r w:rsidR="004C0ED3">
        <w:rPr>
          <w:rFonts w:ascii="Times New Roman" w:eastAsia="Times New Roman" w:hAnsi="Times New Roman" w:cs="Times New Roman"/>
          <w:b/>
          <w:kern w:val="1"/>
          <w:lang w:val="lt-LT" w:eastAsia="ar-SA"/>
        </w:rPr>
        <w:fldChar w:fldCharType="end"/>
      </w:r>
    </w:p>
    <w:p w14:paraId="7604953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8DD47C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Farmakoterapinė grupė – AKF inhibitoriai, paprasti, ATC kodas – C09AA05.</w:t>
      </w:r>
    </w:p>
    <w:p w14:paraId="4C18882C" w14:textId="77777777" w:rsidR="00E97DD5" w:rsidRPr="00E97DD5" w:rsidRDefault="00E97DD5" w:rsidP="00E97DD5">
      <w:pPr>
        <w:keepNext/>
        <w:keepLines/>
        <w:suppressAutoHyphens/>
        <w:spacing w:after="0" w:line="240" w:lineRule="auto"/>
        <w:rPr>
          <w:rFonts w:ascii="Times New Roman" w:eastAsia="Times New Roman" w:hAnsi="Times New Roman" w:cs="Times New Roman"/>
          <w:lang w:val="lt-LT" w:eastAsia="ar-SA"/>
        </w:rPr>
      </w:pPr>
    </w:p>
    <w:p w14:paraId="642CCDC2" w14:textId="77777777" w:rsidR="00E97DD5" w:rsidRPr="00E97DD5" w:rsidRDefault="00E97DD5" w:rsidP="00E97DD5">
      <w:pPr>
        <w:keepNext/>
        <w:keepLines/>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t>Veikimo mechanizmas</w:t>
      </w:r>
    </w:p>
    <w:p w14:paraId="25DE7A26" w14:textId="77777777" w:rsidR="00E97DD5" w:rsidRPr="00E97DD5" w:rsidRDefault="00E97DD5" w:rsidP="00E97DD5">
      <w:pPr>
        <w:keepNext/>
        <w:keepLines/>
        <w:spacing w:after="0" w:line="240" w:lineRule="auto"/>
        <w:rPr>
          <w:rFonts w:ascii="Times New Roman" w:eastAsia="SimSun" w:hAnsi="Times New Roman" w:cs="Times New Roman"/>
          <w:i/>
          <w:lang w:val="lt-LT" w:eastAsia="zh-CN" w:bidi="lo-LA"/>
        </w:rPr>
      </w:pPr>
    </w:p>
    <w:p w14:paraId="6300C225" w14:textId="77777777" w:rsidR="00E97DD5" w:rsidRPr="00E97DD5" w:rsidRDefault="00E97DD5" w:rsidP="00E97DD5">
      <w:pPr>
        <w:keepNext/>
        <w:keepLine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Aktyvus provaisto ramiprilio metabolitas ramiprilatas slopina fermentą dipeptidilkarboksiptidazę I (sinonimai –angiotenziną konvertuojantis fermentas, kininazė II). Plazmoje ir audiniuose šis fermentas katalizuoja angiotenzino I virtimą aktyviu kraujagysles siaurinančiu angiotenzinu II, skatina kraujagysles plečiančio bradikinino irimą. Sumažėjus angiotenzino II sintezei ir bradikinino irimui, kraujagyslės išsiplečia.</w:t>
      </w:r>
    </w:p>
    <w:p w14:paraId="2F24E414"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Be to, angiotenzinas II stimuliuoja aldosterono sekreciją, todėl ramiprilatas ją mažina. Vidutinė juodaodžių (kilusių iš Afrikos bei Karibų šalių) pacientų reakcija į AKF slopinimą yra silpnesnė (paprastai šios populiacijos hipertenzija sergančių žmonių organizme renino aktyvumas būna mažas) negu nejuodaodžių.</w:t>
      </w:r>
    </w:p>
    <w:p w14:paraId="354E968D"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22F27D69" w14:textId="77777777" w:rsidR="00E97DD5" w:rsidRPr="00E97DD5" w:rsidRDefault="00E97DD5" w:rsidP="00E97DD5">
      <w:pPr>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t>Farmakodinaminis poveikis</w:t>
      </w:r>
    </w:p>
    <w:p w14:paraId="4BC1E4FC" w14:textId="77777777" w:rsidR="00E97DD5" w:rsidRPr="00E97DD5" w:rsidRDefault="00E97DD5" w:rsidP="00E97DD5">
      <w:pPr>
        <w:spacing w:after="0" w:line="240" w:lineRule="auto"/>
        <w:rPr>
          <w:rFonts w:ascii="Times New Roman" w:eastAsia="SimSun" w:hAnsi="Times New Roman" w:cs="Times New Roman"/>
          <w:i/>
          <w:lang w:val="lt-LT" w:eastAsia="zh-CN" w:bidi="lo-LA"/>
        </w:rPr>
      </w:pPr>
    </w:p>
    <w:p w14:paraId="687A6818" w14:textId="77777777" w:rsidR="00E97DD5" w:rsidRPr="00E97DD5" w:rsidRDefault="00E97DD5" w:rsidP="00E97DD5">
      <w:pPr>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Spaudimą mažinančios savybės</w:t>
      </w:r>
    </w:p>
    <w:p w14:paraId="3AF844AC"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Ramiprilis gerokai sumažina periferinį arterijų pasipriešinimą. Didesnio poveikio plazmos tėkmei inkstuose ar glomerulų filtracijos greičiui vaistinis preparatas nesukelia.</w:t>
      </w:r>
    </w:p>
    <w:p w14:paraId="616F6029"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pacientas serga hipertenzija, ramiprilis mažina kraujospūdį ir stovint, ir gulint, nesukeldamas kompensacinio širdies susitraukimų padažnėjimo.</w:t>
      </w:r>
    </w:p>
    <w:p w14:paraId="08C8F165"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Išgėrus vienkartinę ramiprilio dozę, daugumai pacientų antihipertenzinis poveikis pasireiškia po 1-2 valandų, stipriausias paprastai būna po 3</w:t>
      </w:r>
      <w:r w:rsidRPr="00E97DD5">
        <w:rPr>
          <w:rFonts w:ascii="Times New Roman" w:eastAsia="SimSun" w:hAnsi="Times New Roman" w:cs="Times New Roman"/>
          <w:lang w:val="lt-LT" w:eastAsia="zh-CN" w:bidi="lo-LA"/>
        </w:rPr>
        <w:noBreakHyphen/>
        <w:t>6 valandų. Kraujospūdis išgėrus vienkartinę dozę paprastai sumažėja per 24 valandas.</w:t>
      </w:r>
    </w:p>
    <w:p w14:paraId="1FE163C5"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Tęsiant gydymą ramipriliu, stipriausias antihipertenzinis poveikis pasireiškia po 3-4 savaičių. Įrodyta, jog kraujospūdį mažinantis ramiprilio poveikis neišnyksta, gydant juo net 2 metus.</w:t>
      </w:r>
    </w:p>
    <w:p w14:paraId="24BD3943"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lastRenderedPageBreak/>
        <w:t>Staiga nutraukus vaistinio preparato vartojimą, staigiai ir stipriai kraujospūdis nepadidėja.</w:t>
      </w:r>
    </w:p>
    <w:p w14:paraId="0A4A77C4"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65E1450F" w14:textId="77777777" w:rsidR="00E97DD5" w:rsidRPr="00E97DD5" w:rsidRDefault="00E97DD5" w:rsidP="00E97DD5">
      <w:pPr>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Širdies nepakankamumas</w:t>
      </w:r>
    </w:p>
    <w:p w14:paraId="0E234CC2"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Kartu su palaikomuoju gydymu diuretikais ir pagal poreikį pasirinktais širdį veikiančiais glikozidais vartojamo ramiprilio veiksmingumas pademonstruotas gydant II</w:t>
      </w:r>
      <w:r w:rsidRPr="00E97DD5">
        <w:rPr>
          <w:rFonts w:ascii="Times New Roman" w:eastAsia="SimSun" w:hAnsi="Times New Roman" w:cs="Times New Roman"/>
          <w:lang w:val="lt-LT" w:eastAsia="zh-CN" w:bidi="lo-LA"/>
        </w:rPr>
        <w:noBreakHyphen/>
        <w:t>IV funkcinių klasių pagal New-York širdies asociacijos klasifikaciją pacientus. Vaistinio preparato vartojimas teigiamai veikė širdies hemodinamiką (sumažėjo kairiojo ir dešiniojo skilvelio prisipildymo spaudimas, sumažėjo bendras periferinių kraujagyslių pasipriešinimas, palengvėjo kraujo išstūmimas iš širdies ir pagerėjo širdies indeksas). Taip pat buvo sumažintas neuroendokrininis suaktyvinimas.</w:t>
      </w:r>
    </w:p>
    <w:p w14:paraId="7B446F10"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0B65A8AF" w14:textId="77777777" w:rsidR="00E97DD5" w:rsidRPr="00E97DD5" w:rsidRDefault="00E97DD5" w:rsidP="00E97DD5">
      <w:pPr>
        <w:spacing w:after="0" w:line="240" w:lineRule="auto"/>
        <w:rPr>
          <w:rFonts w:ascii="Times New Roman" w:eastAsia="SimSun" w:hAnsi="Times New Roman" w:cs="Times New Roman"/>
          <w:iCs/>
          <w:u w:val="single"/>
          <w:lang w:val="lt-LT" w:eastAsia="zh-CN" w:bidi="lo-LA"/>
        </w:rPr>
      </w:pPr>
      <w:r w:rsidRPr="00E97DD5">
        <w:rPr>
          <w:rFonts w:ascii="Times New Roman" w:eastAsia="SimSun" w:hAnsi="Times New Roman" w:cs="Times New Roman"/>
          <w:iCs/>
          <w:u w:val="single"/>
          <w:lang w:val="lt-LT" w:eastAsia="zh-CN" w:bidi="lo-LA"/>
        </w:rPr>
        <w:t>Klinikinis veiksmingumas ir saugumas</w:t>
      </w:r>
    </w:p>
    <w:p w14:paraId="5604FC64"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185378B9" w14:textId="77777777" w:rsidR="00E97DD5" w:rsidRPr="00E97DD5" w:rsidRDefault="00E97DD5" w:rsidP="00E97DD5">
      <w:pPr>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t>Širdies ir kraujagyslių sistemos sutrikimų rizikos prevencija ir (arba) nefroprotekcinis poveikis</w:t>
      </w:r>
    </w:p>
    <w:p w14:paraId="554B165D"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3CA5E0BA"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Atliktas prevencinis placebu kontroliuotas tyrimas (HOPE tyrimas), kurio metu daugiau nei 9200 pacientų ramiprilį vartojo papildomai standartinės terapijos metu. Į tyrimą buvo įtraukti pacientai, kuriems pavojus susirgti širdies ir kraujagyslių ligomis buvo padidėjęs, t. y pacientai sirgo aterotrombozine širdies ir kraujagyslių liga (persirgta išeminė (koronarinė) širdies liga, insultas arba periferinių kraujagyslių liga) arba cukriniu diabetu sergantys pacientai su dar bent vienu papildomu rizikos veiksniu (užfiksuota mikroalbuminurija, hipertenzija, didelė bendro cholesterolio koncentracija, maža didelio tankio lipoproteinų cholesterolio koncentracija, rūkymas). Tyrimu nustatyta, kad ramiprilis vartojamas vienas arba kartu su kitais vaistiniais preparatais (pirminiai vertinamieji reiškiniai) statistiškai labai reikšmingai sumažino miokardo infarkto, mirties nuo širdies ir kraujagyslių sistemos sutrikimų ir insulto pavojų.</w:t>
      </w:r>
    </w:p>
    <w:p w14:paraId="42AB0B79" w14:textId="77777777" w:rsidR="00E97DD5" w:rsidRPr="00E97DD5" w:rsidRDefault="00E97DD5" w:rsidP="00E97DD5">
      <w:pPr>
        <w:spacing w:after="0" w:line="240" w:lineRule="auto"/>
        <w:jc w:val="center"/>
        <w:rPr>
          <w:rFonts w:ascii="Times New Roman" w:eastAsia="SimSun" w:hAnsi="Times New Roman" w:cs="Times New Roman"/>
          <w:b/>
          <w:lang w:val="lt-LT" w:eastAsia="zh-CN" w:bidi="lo-LA"/>
        </w:rPr>
      </w:pPr>
    </w:p>
    <w:p w14:paraId="36E3FADF" w14:textId="77777777" w:rsidR="00E97DD5" w:rsidRPr="00E97DD5" w:rsidRDefault="00E97DD5" w:rsidP="00E97DD5">
      <w:pPr>
        <w:spacing w:after="0" w:line="240" w:lineRule="auto"/>
        <w:jc w:val="center"/>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Pagrindiniai HOPE tyrimo rezultatai</w:t>
      </w:r>
    </w:p>
    <w:tbl>
      <w:tblPr>
        <w:tblW w:w="9000" w:type="dxa"/>
        <w:tblLayout w:type="fixed"/>
        <w:tblLook w:val="0000" w:firstRow="0" w:lastRow="0" w:firstColumn="0" w:lastColumn="0" w:noHBand="0" w:noVBand="0"/>
      </w:tblPr>
      <w:tblGrid>
        <w:gridCol w:w="3181"/>
        <w:gridCol w:w="1387"/>
        <w:gridCol w:w="996"/>
        <w:gridCol w:w="2469"/>
        <w:gridCol w:w="967"/>
      </w:tblGrid>
      <w:tr w:rsidR="00E97DD5" w:rsidRPr="00E97DD5" w14:paraId="12186111" w14:textId="77777777" w:rsidTr="0011737C">
        <w:tc>
          <w:tcPr>
            <w:tcW w:w="3181" w:type="dxa"/>
            <w:tcBorders>
              <w:top w:val="single" w:sz="4" w:space="0" w:color="000000"/>
              <w:left w:val="single" w:sz="4" w:space="0" w:color="000000"/>
            </w:tcBorders>
          </w:tcPr>
          <w:p w14:paraId="631C15A6"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p>
        </w:tc>
        <w:tc>
          <w:tcPr>
            <w:tcW w:w="1387" w:type="dxa"/>
            <w:tcBorders>
              <w:top w:val="single" w:sz="4" w:space="0" w:color="000000"/>
              <w:left w:val="single" w:sz="4" w:space="0" w:color="000000"/>
              <w:bottom w:val="single" w:sz="4" w:space="0" w:color="000000"/>
            </w:tcBorders>
          </w:tcPr>
          <w:p w14:paraId="47777CF0"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Ramiprilis</w:t>
            </w:r>
          </w:p>
        </w:tc>
        <w:tc>
          <w:tcPr>
            <w:tcW w:w="996" w:type="dxa"/>
            <w:tcBorders>
              <w:top w:val="single" w:sz="4" w:space="0" w:color="000000"/>
              <w:left w:val="single" w:sz="4" w:space="0" w:color="000000"/>
              <w:bottom w:val="single" w:sz="4" w:space="0" w:color="000000"/>
            </w:tcBorders>
          </w:tcPr>
          <w:p w14:paraId="4E00D1C9"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Placebas</w:t>
            </w:r>
          </w:p>
        </w:tc>
        <w:tc>
          <w:tcPr>
            <w:tcW w:w="2469" w:type="dxa"/>
            <w:tcBorders>
              <w:top w:val="single" w:sz="4" w:space="0" w:color="000000"/>
              <w:left w:val="single" w:sz="4" w:space="0" w:color="000000"/>
            </w:tcBorders>
          </w:tcPr>
          <w:p w14:paraId="107CFA9E"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Santykinė rizika</w:t>
            </w:r>
          </w:p>
          <w:p w14:paraId="25A736C6"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(95 % pasikliautinasis intervalas)</w:t>
            </w:r>
          </w:p>
        </w:tc>
        <w:tc>
          <w:tcPr>
            <w:tcW w:w="967" w:type="dxa"/>
            <w:tcBorders>
              <w:top w:val="single" w:sz="4" w:space="0" w:color="000000"/>
              <w:left w:val="single" w:sz="4" w:space="0" w:color="000000"/>
              <w:right w:val="single" w:sz="4" w:space="0" w:color="000000"/>
            </w:tcBorders>
          </w:tcPr>
          <w:p w14:paraId="1AED0653" w14:textId="77777777" w:rsidR="00E97DD5" w:rsidRPr="00E97DD5" w:rsidRDefault="00E97DD5" w:rsidP="00E97DD5">
            <w:pPr>
              <w:snapToGrid w:val="0"/>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p-reikšmė</w:t>
            </w:r>
          </w:p>
        </w:tc>
      </w:tr>
      <w:tr w:rsidR="00E97DD5" w:rsidRPr="00E97DD5" w14:paraId="71DD70C9" w14:textId="77777777" w:rsidTr="0011737C">
        <w:tc>
          <w:tcPr>
            <w:tcW w:w="3181" w:type="dxa"/>
            <w:tcBorders>
              <w:left w:val="single" w:sz="4" w:space="0" w:color="000000"/>
              <w:bottom w:val="single" w:sz="4" w:space="0" w:color="000000"/>
            </w:tcBorders>
          </w:tcPr>
          <w:p w14:paraId="4C508485" w14:textId="77777777" w:rsidR="00E97DD5" w:rsidRPr="00E97DD5" w:rsidRDefault="00E97DD5" w:rsidP="00E97DD5">
            <w:pPr>
              <w:snapToGrid w:val="0"/>
              <w:spacing w:after="0" w:line="240" w:lineRule="auto"/>
              <w:jc w:val="both"/>
              <w:rPr>
                <w:rFonts w:ascii="Times New Roman" w:eastAsia="SimSun" w:hAnsi="Times New Roman" w:cs="Times New Roman"/>
                <w:lang w:val="lt-LT" w:eastAsia="zh-CN" w:bidi="lo-LA"/>
              </w:rPr>
            </w:pPr>
          </w:p>
        </w:tc>
        <w:tc>
          <w:tcPr>
            <w:tcW w:w="1387" w:type="dxa"/>
            <w:tcBorders>
              <w:left w:val="single" w:sz="4" w:space="0" w:color="000000"/>
              <w:bottom w:val="single" w:sz="4" w:space="0" w:color="000000"/>
            </w:tcBorders>
          </w:tcPr>
          <w:p w14:paraId="47F8B6C3" w14:textId="77777777" w:rsidR="00E97DD5" w:rsidRPr="00E97DD5" w:rsidRDefault="00E97DD5" w:rsidP="00E97DD5">
            <w:pPr>
              <w:snapToGrid w:val="0"/>
              <w:spacing w:after="0" w:line="240" w:lineRule="auto"/>
              <w:jc w:val="both"/>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w:t>
            </w:r>
          </w:p>
        </w:tc>
        <w:tc>
          <w:tcPr>
            <w:tcW w:w="996" w:type="dxa"/>
            <w:tcBorders>
              <w:left w:val="single" w:sz="4" w:space="0" w:color="000000"/>
              <w:bottom w:val="single" w:sz="4" w:space="0" w:color="000000"/>
            </w:tcBorders>
          </w:tcPr>
          <w:p w14:paraId="2B882584" w14:textId="77777777" w:rsidR="00E97DD5" w:rsidRPr="00E97DD5" w:rsidRDefault="00E97DD5" w:rsidP="00E97DD5">
            <w:pPr>
              <w:snapToGrid w:val="0"/>
              <w:spacing w:after="0" w:line="240" w:lineRule="auto"/>
              <w:jc w:val="both"/>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w:t>
            </w:r>
          </w:p>
        </w:tc>
        <w:tc>
          <w:tcPr>
            <w:tcW w:w="2469" w:type="dxa"/>
            <w:tcBorders>
              <w:left w:val="single" w:sz="4" w:space="0" w:color="000000"/>
              <w:bottom w:val="single" w:sz="4" w:space="0" w:color="000000"/>
            </w:tcBorders>
          </w:tcPr>
          <w:p w14:paraId="21140828" w14:textId="77777777" w:rsidR="00E97DD5" w:rsidRPr="00E97DD5" w:rsidRDefault="00E97DD5" w:rsidP="00E97DD5">
            <w:pPr>
              <w:snapToGrid w:val="0"/>
              <w:spacing w:after="0" w:line="240" w:lineRule="auto"/>
              <w:jc w:val="both"/>
              <w:rPr>
                <w:rFonts w:ascii="Times New Roman" w:eastAsia="SimSun" w:hAnsi="Times New Roman" w:cs="Times New Roman"/>
                <w:lang w:val="lt-LT" w:eastAsia="zh-CN" w:bidi="lo-LA"/>
              </w:rPr>
            </w:pPr>
          </w:p>
        </w:tc>
        <w:tc>
          <w:tcPr>
            <w:tcW w:w="967" w:type="dxa"/>
            <w:tcBorders>
              <w:left w:val="single" w:sz="4" w:space="0" w:color="000000"/>
              <w:bottom w:val="single" w:sz="4" w:space="0" w:color="000000"/>
              <w:right w:val="single" w:sz="4" w:space="0" w:color="000000"/>
            </w:tcBorders>
          </w:tcPr>
          <w:p w14:paraId="188999C9" w14:textId="77777777" w:rsidR="00E97DD5" w:rsidRPr="00E97DD5" w:rsidRDefault="00E97DD5" w:rsidP="00E97DD5">
            <w:pPr>
              <w:snapToGrid w:val="0"/>
              <w:spacing w:after="0" w:line="240" w:lineRule="auto"/>
              <w:jc w:val="both"/>
              <w:rPr>
                <w:rFonts w:ascii="Times New Roman" w:eastAsia="SimSun" w:hAnsi="Times New Roman" w:cs="Times New Roman"/>
                <w:lang w:val="lt-LT" w:eastAsia="zh-CN" w:bidi="lo-LA"/>
              </w:rPr>
            </w:pPr>
          </w:p>
        </w:tc>
      </w:tr>
      <w:tr w:rsidR="00E97DD5" w:rsidRPr="00E97DD5" w14:paraId="52D3158A" w14:textId="77777777" w:rsidTr="0011737C">
        <w:tc>
          <w:tcPr>
            <w:tcW w:w="3181" w:type="dxa"/>
            <w:tcBorders>
              <w:left w:val="single" w:sz="4" w:space="0" w:color="000000"/>
              <w:bottom w:val="single" w:sz="4" w:space="0" w:color="000000"/>
            </w:tcBorders>
          </w:tcPr>
          <w:p w14:paraId="573CB4C5" w14:textId="77777777" w:rsidR="00E97DD5" w:rsidRPr="00E97DD5" w:rsidRDefault="00E97DD5" w:rsidP="00E97DD5">
            <w:pPr>
              <w:snapToGrid w:val="0"/>
              <w:spacing w:after="0" w:line="240" w:lineRule="auto"/>
              <w:jc w:val="both"/>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Visi pacientai</w:t>
            </w:r>
          </w:p>
        </w:tc>
        <w:tc>
          <w:tcPr>
            <w:tcW w:w="1387" w:type="dxa"/>
            <w:tcBorders>
              <w:left w:val="single" w:sz="4" w:space="0" w:color="000000"/>
              <w:bottom w:val="single" w:sz="4" w:space="0" w:color="000000"/>
            </w:tcBorders>
          </w:tcPr>
          <w:p w14:paraId="4EEFDD2E" w14:textId="77777777" w:rsidR="00E97DD5" w:rsidRPr="00E97DD5" w:rsidRDefault="00E97DD5" w:rsidP="00E97DD5">
            <w:pPr>
              <w:snapToGrid w:val="0"/>
              <w:spacing w:after="0" w:line="240" w:lineRule="auto"/>
              <w:jc w:val="both"/>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n=4 645</w:t>
            </w:r>
          </w:p>
        </w:tc>
        <w:tc>
          <w:tcPr>
            <w:tcW w:w="996" w:type="dxa"/>
            <w:tcBorders>
              <w:left w:val="single" w:sz="4" w:space="0" w:color="000000"/>
              <w:bottom w:val="single" w:sz="4" w:space="0" w:color="000000"/>
            </w:tcBorders>
          </w:tcPr>
          <w:p w14:paraId="630511F7" w14:textId="77777777" w:rsidR="00E97DD5" w:rsidRPr="00E97DD5" w:rsidRDefault="00E97DD5" w:rsidP="00E97DD5">
            <w:pPr>
              <w:snapToGrid w:val="0"/>
              <w:spacing w:after="0" w:line="240" w:lineRule="auto"/>
              <w:jc w:val="both"/>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N=4 652</w:t>
            </w:r>
          </w:p>
        </w:tc>
        <w:tc>
          <w:tcPr>
            <w:tcW w:w="2469" w:type="dxa"/>
            <w:tcBorders>
              <w:left w:val="single" w:sz="4" w:space="0" w:color="000000"/>
              <w:bottom w:val="single" w:sz="4" w:space="0" w:color="000000"/>
            </w:tcBorders>
          </w:tcPr>
          <w:p w14:paraId="548F0BEB" w14:textId="77777777" w:rsidR="00E97DD5" w:rsidRPr="00E97DD5" w:rsidRDefault="00E97DD5" w:rsidP="00E97DD5">
            <w:pPr>
              <w:snapToGrid w:val="0"/>
              <w:spacing w:after="0" w:line="240" w:lineRule="auto"/>
              <w:jc w:val="both"/>
              <w:rPr>
                <w:rFonts w:ascii="Times New Roman" w:eastAsia="SimSun" w:hAnsi="Times New Roman" w:cs="Times New Roman"/>
                <w:b/>
                <w:lang w:val="lt-LT" w:eastAsia="zh-CN" w:bidi="lo-LA"/>
              </w:rPr>
            </w:pPr>
          </w:p>
        </w:tc>
        <w:tc>
          <w:tcPr>
            <w:tcW w:w="967" w:type="dxa"/>
            <w:tcBorders>
              <w:left w:val="single" w:sz="4" w:space="0" w:color="000000"/>
              <w:bottom w:val="single" w:sz="4" w:space="0" w:color="000000"/>
              <w:right w:val="single" w:sz="4" w:space="0" w:color="000000"/>
            </w:tcBorders>
          </w:tcPr>
          <w:p w14:paraId="0EC91263" w14:textId="77777777" w:rsidR="00E97DD5" w:rsidRPr="00E97DD5" w:rsidRDefault="00E97DD5" w:rsidP="00E97DD5">
            <w:pPr>
              <w:snapToGrid w:val="0"/>
              <w:spacing w:after="0" w:line="240" w:lineRule="auto"/>
              <w:jc w:val="both"/>
              <w:rPr>
                <w:rFonts w:ascii="Times New Roman" w:eastAsia="SimSun" w:hAnsi="Times New Roman" w:cs="Times New Roman"/>
                <w:b/>
                <w:lang w:val="lt-LT" w:eastAsia="zh-CN" w:bidi="lo-LA"/>
              </w:rPr>
            </w:pPr>
          </w:p>
        </w:tc>
      </w:tr>
      <w:tr w:rsidR="00E97DD5" w:rsidRPr="00E97DD5" w14:paraId="5E35C29B" w14:textId="77777777" w:rsidTr="0011737C">
        <w:tc>
          <w:tcPr>
            <w:tcW w:w="3181" w:type="dxa"/>
            <w:tcBorders>
              <w:left w:val="single" w:sz="4" w:space="0" w:color="000000"/>
              <w:bottom w:val="single" w:sz="4" w:space="0" w:color="000000"/>
            </w:tcBorders>
          </w:tcPr>
          <w:p w14:paraId="06EE241B" w14:textId="77777777" w:rsidR="00E97DD5" w:rsidRPr="00E97DD5" w:rsidRDefault="00E97DD5" w:rsidP="00E97DD5">
            <w:pPr>
              <w:snapToGrid w:val="0"/>
              <w:spacing w:after="0" w:line="240" w:lineRule="auto"/>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Pirminiai sudėtiniai vertinamieji reiškiniai</w:t>
            </w:r>
          </w:p>
        </w:tc>
        <w:tc>
          <w:tcPr>
            <w:tcW w:w="1387" w:type="dxa"/>
            <w:tcBorders>
              <w:left w:val="single" w:sz="4" w:space="0" w:color="000000"/>
              <w:bottom w:val="single" w:sz="4" w:space="0" w:color="000000"/>
            </w:tcBorders>
          </w:tcPr>
          <w:p w14:paraId="78EBD288" w14:textId="77777777" w:rsidR="00E97DD5" w:rsidRPr="00E97DD5" w:rsidRDefault="00E97DD5" w:rsidP="00E97DD5">
            <w:pPr>
              <w:snapToGrid w:val="0"/>
              <w:spacing w:after="0" w:line="240" w:lineRule="auto"/>
              <w:jc w:val="both"/>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14,0</w:t>
            </w:r>
          </w:p>
        </w:tc>
        <w:tc>
          <w:tcPr>
            <w:tcW w:w="996" w:type="dxa"/>
            <w:tcBorders>
              <w:left w:val="single" w:sz="4" w:space="0" w:color="000000"/>
              <w:bottom w:val="single" w:sz="4" w:space="0" w:color="000000"/>
            </w:tcBorders>
          </w:tcPr>
          <w:p w14:paraId="09F8AA7D" w14:textId="77777777" w:rsidR="00E97DD5" w:rsidRPr="00E97DD5" w:rsidRDefault="00E97DD5" w:rsidP="00E97DD5">
            <w:pPr>
              <w:snapToGrid w:val="0"/>
              <w:spacing w:after="0" w:line="240" w:lineRule="auto"/>
              <w:jc w:val="both"/>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17,8</w:t>
            </w:r>
          </w:p>
        </w:tc>
        <w:tc>
          <w:tcPr>
            <w:tcW w:w="2469" w:type="dxa"/>
            <w:tcBorders>
              <w:left w:val="single" w:sz="4" w:space="0" w:color="000000"/>
              <w:bottom w:val="single" w:sz="4" w:space="0" w:color="000000"/>
            </w:tcBorders>
          </w:tcPr>
          <w:p w14:paraId="23B13349" w14:textId="77777777" w:rsidR="00E97DD5" w:rsidRPr="00E97DD5" w:rsidRDefault="00E97DD5" w:rsidP="00E97DD5">
            <w:pPr>
              <w:snapToGrid w:val="0"/>
              <w:spacing w:after="0" w:line="240" w:lineRule="auto"/>
              <w:jc w:val="both"/>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0,78 (0,70-0,86)</w:t>
            </w:r>
          </w:p>
        </w:tc>
        <w:tc>
          <w:tcPr>
            <w:tcW w:w="967" w:type="dxa"/>
            <w:tcBorders>
              <w:left w:val="single" w:sz="4" w:space="0" w:color="000000"/>
              <w:bottom w:val="single" w:sz="4" w:space="0" w:color="000000"/>
              <w:right w:val="single" w:sz="4" w:space="0" w:color="000000"/>
            </w:tcBorders>
          </w:tcPr>
          <w:p w14:paraId="600941FF" w14:textId="77777777" w:rsidR="00E97DD5" w:rsidRPr="00E97DD5" w:rsidRDefault="00E97DD5" w:rsidP="00E97DD5">
            <w:pPr>
              <w:snapToGrid w:val="0"/>
              <w:spacing w:after="0" w:line="240" w:lineRule="auto"/>
              <w:jc w:val="both"/>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&lt;0,001</w:t>
            </w:r>
          </w:p>
        </w:tc>
      </w:tr>
      <w:tr w:rsidR="00E97DD5" w:rsidRPr="00E97DD5" w14:paraId="6944A496" w14:textId="77777777" w:rsidTr="0011737C">
        <w:tc>
          <w:tcPr>
            <w:tcW w:w="3181" w:type="dxa"/>
            <w:tcBorders>
              <w:left w:val="single" w:sz="4" w:space="0" w:color="000000"/>
              <w:bottom w:val="single" w:sz="4" w:space="0" w:color="000000"/>
            </w:tcBorders>
          </w:tcPr>
          <w:p w14:paraId="4F778E86" w14:textId="77777777" w:rsidR="00E97DD5" w:rsidRPr="00E97DD5" w:rsidRDefault="00E97DD5" w:rsidP="00E97DD5">
            <w:pPr>
              <w:snapToGrid w:val="0"/>
              <w:spacing w:after="0" w:line="240" w:lineRule="auto"/>
              <w:ind w:left="273"/>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Miokardo infarktas</w:t>
            </w:r>
          </w:p>
        </w:tc>
        <w:tc>
          <w:tcPr>
            <w:tcW w:w="1387" w:type="dxa"/>
            <w:tcBorders>
              <w:left w:val="single" w:sz="4" w:space="0" w:color="000000"/>
              <w:bottom w:val="single" w:sz="4" w:space="0" w:color="000000"/>
            </w:tcBorders>
          </w:tcPr>
          <w:p w14:paraId="38A378D5"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9,9</w:t>
            </w:r>
          </w:p>
        </w:tc>
        <w:tc>
          <w:tcPr>
            <w:tcW w:w="996" w:type="dxa"/>
            <w:tcBorders>
              <w:left w:val="single" w:sz="4" w:space="0" w:color="000000"/>
              <w:bottom w:val="single" w:sz="4" w:space="0" w:color="000000"/>
            </w:tcBorders>
          </w:tcPr>
          <w:p w14:paraId="725F4829"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12,3</w:t>
            </w:r>
          </w:p>
        </w:tc>
        <w:tc>
          <w:tcPr>
            <w:tcW w:w="2469" w:type="dxa"/>
            <w:tcBorders>
              <w:left w:val="single" w:sz="4" w:space="0" w:color="000000"/>
              <w:bottom w:val="single" w:sz="4" w:space="0" w:color="000000"/>
            </w:tcBorders>
          </w:tcPr>
          <w:p w14:paraId="4C60435B"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0,80 (0,70-,90)</w:t>
            </w:r>
          </w:p>
        </w:tc>
        <w:tc>
          <w:tcPr>
            <w:tcW w:w="967" w:type="dxa"/>
            <w:tcBorders>
              <w:left w:val="single" w:sz="4" w:space="0" w:color="000000"/>
              <w:bottom w:val="single" w:sz="4" w:space="0" w:color="000000"/>
              <w:right w:val="single" w:sz="4" w:space="0" w:color="000000"/>
            </w:tcBorders>
          </w:tcPr>
          <w:p w14:paraId="2404DAA5"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&lt;0,001</w:t>
            </w:r>
          </w:p>
        </w:tc>
      </w:tr>
      <w:tr w:rsidR="00E97DD5" w:rsidRPr="00E97DD5" w14:paraId="783C5459" w14:textId="77777777" w:rsidTr="0011737C">
        <w:tc>
          <w:tcPr>
            <w:tcW w:w="3181" w:type="dxa"/>
            <w:tcBorders>
              <w:left w:val="single" w:sz="4" w:space="0" w:color="000000"/>
              <w:bottom w:val="single" w:sz="4" w:space="0" w:color="000000"/>
            </w:tcBorders>
          </w:tcPr>
          <w:p w14:paraId="096AF4A0" w14:textId="77777777" w:rsidR="00E97DD5" w:rsidRPr="00E97DD5" w:rsidRDefault="00E97DD5" w:rsidP="00E97DD5">
            <w:pPr>
              <w:snapToGrid w:val="0"/>
              <w:spacing w:after="0" w:line="240" w:lineRule="auto"/>
              <w:ind w:left="273"/>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Mirtis dėl priežasčių, susijusių su širdies ir kraujagyslių sistema</w:t>
            </w:r>
          </w:p>
        </w:tc>
        <w:tc>
          <w:tcPr>
            <w:tcW w:w="1387" w:type="dxa"/>
            <w:tcBorders>
              <w:left w:val="single" w:sz="4" w:space="0" w:color="000000"/>
              <w:bottom w:val="single" w:sz="4" w:space="0" w:color="000000"/>
            </w:tcBorders>
          </w:tcPr>
          <w:p w14:paraId="67374157"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6,1</w:t>
            </w:r>
          </w:p>
        </w:tc>
        <w:tc>
          <w:tcPr>
            <w:tcW w:w="996" w:type="dxa"/>
            <w:tcBorders>
              <w:left w:val="single" w:sz="4" w:space="0" w:color="000000"/>
              <w:bottom w:val="single" w:sz="4" w:space="0" w:color="000000"/>
            </w:tcBorders>
          </w:tcPr>
          <w:p w14:paraId="4DD28EAE"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8,1</w:t>
            </w:r>
          </w:p>
        </w:tc>
        <w:tc>
          <w:tcPr>
            <w:tcW w:w="2469" w:type="dxa"/>
            <w:tcBorders>
              <w:left w:val="single" w:sz="4" w:space="0" w:color="000000"/>
              <w:bottom w:val="single" w:sz="4" w:space="0" w:color="000000"/>
            </w:tcBorders>
          </w:tcPr>
          <w:p w14:paraId="21B88E84"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0,74 (0,64-0,87)</w:t>
            </w:r>
          </w:p>
        </w:tc>
        <w:tc>
          <w:tcPr>
            <w:tcW w:w="967" w:type="dxa"/>
            <w:tcBorders>
              <w:left w:val="single" w:sz="4" w:space="0" w:color="000000"/>
              <w:bottom w:val="single" w:sz="4" w:space="0" w:color="000000"/>
              <w:right w:val="single" w:sz="4" w:space="0" w:color="000000"/>
            </w:tcBorders>
          </w:tcPr>
          <w:p w14:paraId="4040279C"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&lt;0,001</w:t>
            </w:r>
          </w:p>
        </w:tc>
      </w:tr>
      <w:tr w:rsidR="00E97DD5" w:rsidRPr="00E97DD5" w14:paraId="0A53560A" w14:textId="77777777" w:rsidTr="0011737C">
        <w:tc>
          <w:tcPr>
            <w:tcW w:w="3181" w:type="dxa"/>
            <w:tcBorders>
              <w:left w:val="single" w:sz="4" w:space="0" w:color="000000"/>
              <w:bottom w:val="single" w:sz="4" w:space="0" w:color="000000"/>
            </w:tcBorders>
          </w:tcPr>
          <w:p w14:paraId="3D7CE1E1" w14:textId="77777777" w:rsidR="00E97DD5" w:rsidRPr="00E97DD5" w:rsidRDefault="00E97DD5" w:rsidP="00E97DD5">
            <w:pPr>
              <w:snapToGrid w:val="0"/>
              <w:spacing w:after="0" w:line="240" w:lineRule="auto"/>
              <w:ind w:left="273"/>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Insultas</w:t>
            </w:r>
          </w:p>
        </w:tc>
        <w:tc>
          <w:tcPr>
            <w:tcW w:w="1387" w:type="dxa"/>
            <w:tcBorders>
              <w:left w:val="single" w:sz="4" w:space="0" w:color="000000"/>
              <w:bottom w:val="single" w:sz="4" w:space="0" w:color="000000"/>
            </w:tcBorders>
          </w:tcPr>
          <w:p w14:paraId="7AF23ED7"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3,4</w:t>
            </w:r>
          </w:p>
        </w:tc>
        <w:tc>
          <w:tcPr>
            <w:tcW w:w="996" w:type="dxa"/>
            <w:tcBorders>
              <w:left w:val="single" w:sz="4" w:space="0" w:color="000000"/>
              <w:bottom w:val="single" w:sz="4" w:space="0" w:color="000000"/>
            </w:tcBorders>
          </w:tcPr>
          <w:p w14:paraId="3A61B099"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4,9</w:t>
            </w:r>
          </w:p>
        </w:tc>
        <w:tc>
          <w:tcPr>
            <w:tcW w:w="2469" w:type="dxa"/>
            <w:tcBorders>
              <w:left w:val="single" w:sz="4" w:space="0" w:color="000000"/>
              <w:bottom w:val="single" w:sz="4" w:space="0" w:color="000000"/>
            </w:tcBorders>
          </w:tcPr>
          <w:p w14:paraId="50C0A609"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0,68 (0,56-0,84)</w:t>
            </w:r>
          </w:p>
        </w:tc>
        <w:tc>
          <w:tcPr>
            <w:tcW w:w="967" w:type="dxa"/>
            <w:tcBorders>
              <w:left w:val="single" w:sz="4" w:space="0" w:color="000000"/>
              <w:bottom w:val="single" w:sz="4" w:space="0" w:color="000000"/>
              <w:right w:val="single" w:sz="4" w:space="0" w:color="000000"/>
            </w:tcBorders>
          </w:tcPr>
          <w:p w14:paraId="09AE99EA"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&lt;0,001</w:t>
            </w:r>
          </w:p>
        </w:tc>
      </w:tr>
      <w:tr w:rsidR="00E97DD5" w:rsidRPr="00E97DD5" w14:paraId="165CFE41" w14:textId="77777777" w:rsidTr="0011737C">
        <w:tc>
          <w:tcPr>
            <w:tcW w:w="3181" w:type="dxa"/>
            <w:tcBorders>
              <w:left w:val="single" w:sz="4" w:space="0" w:color="000000"/>
              <w:bottom w:val="single" w:sz="4" w:space="0" w:color="000000"/>
            </w:tcBorders>
          </w:tcPr>
          <w:p w14:paraId="3A1881AB"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p>
        </w:tc>
        <w:tc>
          <w:tcPr>
            <w:tcW w:w="1387" w:type="dxa"/>
            <w:tcBorders>
              <w:left w:val="single" w:sz="4" w:space="0" w:color="000000"/>
              <w:bottom w:val="single" w:sz="4" w:space="0" w:color="000000"/>
            </w:tcBorders>
          </w:tcPr>
          <w:p w14:paraId="59335443" w14:textId="77777777" w:rsidR="00E97DD5" w:rsidRPr="00E97DD5" w:rsidRDefault="00E97DD5" w:rsidP="00E97DD5">
            <w:pPr>
              <w:snapToGrid w:val="0"/>
              <w:spacing w:after="0" w:line="240" w:lineRule="auto"/>
              <w:jc w:val="both"/>
              <w:rPr>
                <w:rFonts w:ascii="Times New Roman" w:eastAsia="SimSun" w:hAnsi="Times New Roman" w:cs="Times New Roman"/>
                <w:lang w:val="lt-LT" w:eastAsia="zh-CN" w:bidi="lo-LA"/>
              </w:rPr>
            </w:pPr>
          </w:p>
        </w:tc>
        <w:tc>
          <w:tcPr>
            <w:tcW w:w="996" w:type="dxa"/>
            <w:tcBorders>
              <w:left w:val="single" w:sz="4" w:space="0" w:color="000000"/>
              <w:bottom w:val="single" w:sz="4" w:space="0" w:color="000000"/>
            </w:tcBorders>
          </w:tcPr>
          <w:p w14:paraId="213471B2" w14:textId="77777777" w:rsidR="00E97DD5" w:rsidRPr="00E97DD5" w:rsidRDefault="00E97DD5" w:rsidP="00E97DD5">
            <w:pPr>
              <w:snapToGrid w:val="0"/>
              <w:spacing w:after="0" w:line="240" w:lineRule="auto"/>
              <w:jc w:val="both"/>
              <w:rPr>
                <w:rFonts w:ascii="Times New Roman" w:eastAsia="SimSun" w:hAnsi="Times New Roman" w:cs="Times New Roman"/>
                <w:lang w:val="lt-LT" w:eastAsia="zh-CN" w:bidi="lo-LA"/>
              </w:rPr>
            </w:pPr>
          </w:p>
        </w:tc>
        <w:tc>
          <w:tcPr>
            <w:tcW w:w="2469" w:type="dxa"/>
            <w:tcBorders>
              <w:left w:val="single" w:sz="4" w:space="0" w:color="000000"/>
              <w:bottom w:val="single" w:sz="4" w:space="0" w:color="000000"/>
            </w:tcBorders>
          </w:tcPr>
          <w:p w14:paraId="73FA8DF5" w14:textId="77777777" w:rsidR="00E97DD5" w:rsidRPr="00E97DD5" w:rsidRDefault="00E97DD5" w:rsidP="00E97DD5">
            <w:pPr>
              <w:snapToGrid w:val="0"/>
              <w:spacing w:after="0" w:line="240" w:lineRule="auto"/>
              <w:jc w:val="both"/>
              <w:rPr>
                <w:rFonts w:ascii="Times New Roman" w:eastAsia="SimSun" w:hAnsi="Times New Roman" w:cs="Times New Roman"/>
                <w:lang w:val="lt-LT" w:eastAsia="zh-CN" w:bidi="lo-LA"/>
              </w:rPr>
            </w:pPr>
          </w:p>
        </w:tc>
        <w:tc>
          <w:tcPr>
            <w:tcW w:w="967" w:type="dxa"/>
            <w:tcBorders>
              <w:left w:val="single" w:sz="4" w:space="0" w:color="000000"/>
              <w:bottom w:val="single" w:sz="4" w:space="0" w:color="000000"/>
              <w:right w:val="single" w:sz="4" w:space="0" w:color="000000"/>
            </w:tcBorders>
          </w:tcPr>
          <w:p w14:paraId="6E24D71A" w14:textId="77777777" w:rsidR="00E97DD5" w:rsidRPr="00E97DD5" w:rsidRDefault="00E97DD5" w:rsidP="00E97DD5">
            <w:pPr>
              <w:snapToGrid w:val="0"/>
              <w:spacing w:after="0" w:line="240" w:lineRule="auto"/>
              <w:jc w:val="both"/>
              <w:rPr>
                <w:rFonts w:ascii="Times New Roman" w:eastAsia="SimSun" w:hAnsi="Times New Roman" w:cs="Times New Roman"/>
                <w:lang w:val="lt-LT" w:eastAsia="zh-CN" w:bidi="lo-LA"/>
              </w:rPr>
            </w:pPr>
          </w:p>
        </w:tc>
      </w:tr>
      <w:tr w:rsidR="00E97DD5" w:rsidRPr="00E97DD5" w14:paraId="5DC1A04F" w14:textId="77777777" w:rsidTr="0011737C">
        <w:tc>
          <w:tcPr>
            <w:tcW w:w="3181" w:type="dxa"/>
            <w:tcBorders>
              <w:left w:val="single" w:sz="4" w:space="0" w:color="000000"/>
              <w:bottom w:val="single" w:sz="4" w:space="0" w:color="000000"/>
            </w:tcBorders>
          </w:tcPr>
          <w:p w14:paraId="0892B632" w14:textId="77777777" w:rsidR="00E97DD5" w:rsidRPr="00E97DD5" w:rsidRDefault="00E97DD5" w:rsidP="00E97DD5">
            <w:pPr>
              <w:snapToGrid w:val="0"/>
              <w:spacing w:after="0" w:line="240" w:lineRule="auto"/>
              <w:jc w:val="both"/>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Antrinės baigtys</w:t>
            </w:r>
          </w:p>
        </w:tc>
        <w:tc>
          <w:tcPr>
            <w:tcW w:w="1387" w:type="dxa"/>
            <w:tcBorders>
              <w:left w:val="single" w:sz="4" w:space="0" w:color="000000"/>
              <w:bottom w:val="single" w:sz="4" w:space="0" w:color="000000"/>
            </w:tcBorders>
          </w:tcPr>
          <w:p w14:paraId="7F644093" w14:textId="77777777" w:rsidR="00E97DD5" w:rsidRPr="00E97DD5" w:rsidRDefault="00E97DD5" w:rsidP="00E97DD5">
            <w:pPr>
              <w:snapToGrid w:val="0"/>
              <w:spacing w:after="0" w:line="240" w:lineRule="auto"/>
              <w:jc w:val="both"/>
              <w:rPr>
                <w:rFonts w:ascii="Times New Roman" w:eastAsia="SimSun" w:hAnsi="Times New Roman" w:cs="Times New Roman"/>
                <w:b/>
                <w:lang w:val="lt-LT" w:eastAsia="zh-CN" w:bidi="lo-LA"/>
              </w:rPr>
            </w:pPr>
          </w:p>
        </w:tc>
        <w:tc>
          <w:tcPr>
            <w:tcW w:w="996" w:type="dxa"/>
            <w:tcBorders>
              <w:left w:val="single" w:sz="4" w:space="0" w:color="000000"/>
              <w:bottom w:val="single" w:sz="4" w:space="0" w:color="000000"/>
            </w:tcBorders>
          </w:tcPr>
          <w:p w14:paraId="440E523F" w14:textId="77777777" w:rsidR="00E97DD5" w:rsidRPr="00E97DD5" w:rsidRDefault="00E97DD5" w:rsidP="00E97DD5">
            <w:pPr>
              <w:snapToGrid w:val="0"/>
              <w:spacing w:after="0" w:line="240" w:lineRule="auto"/>
              <w:jc w:val="both"/>
              <w:rPr>
                <w:rFonts w:ascii="Times New Roman" w:eastAsia="SimSun" w:hAnsi="Times New Roman" w:cs="Times New Roman"/>
                <w:b/>
                <w:lang w:val="lt-LT" w:eastAsia="zh-CN" w:bidi="lo-LA"/>
              </w:rPr>
            </w:pPr>
          </w:p>
        </w:tc>
        <w:tc>
          <w:tcPr>
            <w:tcW w:w="2469" w:type="dxa"/>
            <w:tcBorders>
              <w:left w:val="single" w:sz="4" w:space="0" w:color="000000"/>
              <w:bottom w:val="single" w:sz="4" w:space="0" w:color="000000"/>
            </w:tcBorders>
          </w:tcPr>
          <w:p w14:paraId="747604B0" w14:textId="77777777" w:rsidR="00E97DD5" w:rsidRPr="00E97DD5" w:rsidRDefault="00E97DD5" w:rsidP="00E97DD5">
            <w:pPr>
              <w:snapToGrid w:val="0"/>
              <w:spacing w:after="0" w:line="240" w:lineRule="auto"/>
              <w:jc w:val="both"/>
              <w:rPr>
                <w:rFonts w:ascii="Times New Roman" w:eastAsia="SimSun" w:hAnsi="Times New Roman" w:cs="Times New Roman"/>
                <w:b/>
                <w:lang w:val="lt-LT" w:eastAsia="zh-CN" w:bidi="lo-LA"/>
              </w:rPr>
            </w:pPr>
          </w:p>
        </w:tc>
        <w:tc>
          <w:tcPr>
            <w:tcW w:w="967" w:type="dxa"/>
            <w:tcBorders>
              <w:left w:val="single" w:sz="4" w:space="0" w:color="000000"/>
              <w:bottom w:val="single" w:sz="4" w:space="0" w:color="000000"/>
              <w:right w:val="single" w:sz="4" w:space="0" w:color="000000"/>
            </w:tcBorders>
          </w:tcPr>
          <w:p w14:paraId="6E9ED0EA" w14:textId="77777777" w:rsidR="00E97DD5" w:rsidRPr="00E97DD5" w:rsidRDefault="00E97DD5" w:rsidP="00E97DD5">
            <w:pPr>
              <w:snapToGrid w:val="0"/>
              <w:spacing w:after="0" w:line="240" w:lineRule="auto"/>
              <w:jc w:val="both"/>
              <w:rPr>
                <w:rFonts w:ascii="Times New Roman" w:eastAsia="SimSun" w:hAnsi="Times New Roman" w:cs="Times New Roman"/>
                <w:b/>
                <w:lang w:val="lt-LT" w:eastAsia="zh-CN" w:bidi="lo-LA"/>
              </w:rPr>
            </w:pPr>
          </w:p>
        </w:tc>
      </w:tr>
      <w:tr w:rsidR="00E97DD5" w:rsidRPr="00E97DD5" w14:paraId="7332E792" w14:textId="77777777" w:rsidTr="0011737C">
        <w:tc>
          <w:tcPr>
            <w:tcW w:w="3181" w:type="dxa"/>
            <w:tcBorders>
              <w:left w:val="single" w:sz="4" w:space="0" w:color="000000"/>
              <w:bottom w:val="single" w:sz="4" w:space="0" w:color="000000"/>
            </w:tcBorders>
          </w:tcPr>
          <w:p w14:paraId="682FE7EA" w14:textId="77777777" w:rsidR="00E97DD5" w:rsidRPr="00E97DD5" w:rsidRDefault="00E97DD5" w:rsidP="00E97DD5">
            <w:pPr>
              <w:snapToGrid w:val="0"/>
              <w:spacing w:after="0" w:line="240" w:lineRule="auto"/>
              <w:ind w:left="273"/>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Mirtis dėl bet kokios priežasties</w:t>
            </w:r>
          </w:p>
        </w:tc>
        <w:tc>
          <w:tcPr>
            <w:tcW w:w="1387" w:type="dxa"/>
            <w:tcBorders>
              <w:left w:val="single" w:sz="4" w:space="0" w:color="000000"/>
              <w:bottom w:val="single" w:sz="4" w:space="0" w:color="000000"/>
            </w:tcBorders>
          </w:tcPr>
          <w:p w14:paraId="10E0E775"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10,4</w:t>
            </w:r>
          </w:p>
        </w:tc>
        <w:tc>
          <w:tcPr>
            <w:tcW w:w="996" w:type="dxa"/>
            <w:tcBorders>
              <w:left w:val="single" w:sz="4" w:space="0" w:color="000000"/>
              <w:bottom w:val="single" w:sz="4" w:space="0" w:color="000000"/>
            </w:tcBorders>
          </w:tcPr>
          <w:p w14:paraId="1F1C391D"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12,2</w:t>
            </w:r>
          </w:p>
        </w:tc>
        <w:tc>
          <w:tcPr>
            <w:tcW w:w="2469" w:type="dxa"/>
            <w:tcBorders>
              <w:left w:val="single" w:sz="4" w:space="0" w:color="000000"/>
              <w:bottom w:val="single" w:sz="4" w:space="0" w:color="000000"/>
            </w:tcBorders>
          </w:tcPr>
          <w:p w14:paraId="18C7DD90"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0,84 (0,75-0,95)</w:t>
            </w:r>
          </w:p>
        </w:tc>
        <w:tc>
          <w:tcPr>
            <w:tcW w:w="967" w:type="dxa"/>
            <w:tcBorders>
              <w:left w:val="single" w:sz="4" w:space="0" w:color="000000"/>
              <w:bottom w:val="single" w:sz="4" w:space="0" w:color="000000"/>
              <w:right w:val="single" w:sz="4" w:space="0" w:color="000000"/>
            </w:tcBorders>
          </w:tcPr>
          <w:p w14:paraId="468B907D"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0,005</w:t>
            </w:r>
          </w:p>
        </w:tc>
      </w:tr>
      <w:tr w:rsidR="00E97DD5" w:rsidRPr="00E97DD5" w14:paraId="04465759" w14:textId="77777777" w:rsidTr="0011737C">
        <w:tc>
          <w:tcPr>
            <w:tcW w:w="3181" w:type="dxa"/>
            <w:tcBorders>
              <w:left w:val="single" w:sz="4" w:space="0" w:color="000000"/>
              <w:bottom w:val="single" w:sz="4" w:space="0" w:color="000000"/>
            </w:tcBorders>
          </w:tcPr>
          <w:p w14:paraId="02EAB5EB" w14:textId="77777777" w:rsidR="00E97DD5" w:rsidRPr="00E97DD5" w:rsidRDefault="00E97DD5" w:rsidP="00E97DD5">
            <w:pPr>
              <w:snapToGrid w:val="0"/>
              <w:spacing w:after="0" w:line="240" w:lineRule="auto"/>
              <w:ind w:left="273"/>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Revaskuliarizacijos būtinybė</w:t>
            </w:r>
          </w:p>
        </w:tc>
        <w:tc>
          <w:tcPr>
            <w:tcW w:w="1387" w:type="dxa"/>
            <w:tcBorders>
              <w:left w:val="single" w:sz="4" w:space="0" w:color="000000"/>
              <w:bottom w:val="single" w:sz="4" w:space="0" w:color="000000"/>
            </w:tcBorders>
          </w:tcPr>
          <w:p w14:paraId="01519ED0"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16,0</w:t>
            </w:r>
          </w:p>
        </w:tc>
        <w:tc>
          <w:tcPr>
            <w:tcW w:w="996" w:type="dxa"/>
            <w:tcBorders>
              <w:left w:val="single" w:sz="4" w:space="0" w:color="000000"/>
              <w:bottom w:val="single" w:sz="4" w:space="0" w:color="000000"/>
            </w:tcBorders>
          </w:tcPr>
          <w:p w14:paraId="33464C03"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18,3</w:t>
            </w:r>
          </w:p>
        </w:tc>
        <w:tc>
          <w:tcPr>
            <w:tcW w:w="2469" w:type="dxa"/>
            <w:tcBorders>
              <w:left w:val="single" w:sz="4" w:space="0" w:color="000000"/>
              <w:bottom w:val="single" w:sz="4" w:space="0" w:color="000000"/>
            </w:tcBorders>
          </w:tcPr>
          <w:p w14:paraId="2ADECD47"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0,85 (0,77-0,94)</w:t>
            </w:r>
          </w:p>
        </w:tc>
        <w:tc>
          <w:tcPr>
            <w:tcW w:w="967" w:type="dxa"/>
            <w:tcBorders>
              <w:left w:val="single" w:sz="4" w:space="0" w:color="000000"/>
              <w:bottom w:val="single" w:sz="4" w:space="0" w:color="000000"/>
              <w:right w:val="single" w:sz="4" w:space="0" w:color="000000"/>
            </w:tcBorders>
          </w:tcPr>
          <w:p w14:paraId="4075DA59"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0,002</w:t>
            </w:r>
          </w:p>
        </w:tc>
      </w:tr>
      <w:tr w:rsidR="00E97DD5" w:rsidRPr="00E97DD5" w14:paraId="0251E9A0" w14:textId="77777777" w:rsidTr="0011737C">
        <w:tc>
          <w:tcPr>
            <w:tcW w:w="3181" w:type="dxa"/>
            <w:tcBorders>
              <w:left w:val="single" w:sz="4" w:space="0" w:color="000000"/>
              <w:bottom w:val="single" w:sz="4" w:space="0" w:color="000000"/>
            </w:tcBorders>
          </w:tcPr>
          <w:p w14:paraId="1991A662" w14:textId="77777777" w:rsidR="00E97DD5" w:rsidRPr="00E97DD5" w:rsidRDefault="00E97DD5" w:rsidP="00E97DD5">
            <w:pPr>
              <w:snapToGrid w:val="0"/>
              <w:spacing w:after="0" w:line="240" w:lineRule="auto"/>
              <w:ind w:left="273"/>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Hospitalizacija dėl nestabilios anginos</w:t>
            </w:r>
          </w:p>
        </w:tc>
        <w:tc>
          <w:tcPr>
            <w:tcW w:w="1387" w:type="dxa"/>
            <w:tcBorders>
              <w:left w:val="single" w:sz="4" w:space="0" w:color="000000"/>
              <w:bottom w:val="single" w:sz="4" w:space="0" w:color="000000"/>
            </w:tcBorders>
          </w:tcPr>
          <w:p w14:paraId="03A8C829"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12,1</w:t>
            </w:r>
          </w:p>
        </w:tc>
        <w:tc>
          <w:tcPr>
            <w:tcW w:w="996" w:type="dxa"/>
            <w:tcBorders>
              <w:left w:val="single" w:sz="4" w:space="0" w:color="000000"/>
              <w:bottom w:val="single" w:sz="4" w:space="0" w:color="000000"/>
            </w:tcBorders>
          </w:tcPr>
          <w:p w14:paraId="7D13761A"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12,3</w:t>
            </w:r>
          </w:p>
        </w:tc>
        <w:tc>
          <w:tcPr>
            <w:tcW w:w="2469" w:type="dxa"/>
            <w:tcBorders>
              <w:left w:val="single" w:sz="4" w:space="0" w:color="000000"/>
              <w:bottom w:val="single" w:sz="4" w:space="0" w:color="000000"/>
            </w:tcBorders>
          </w:tcPr>
          <w:p w14:paraId="6EA6BFE6"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0,98 (0,87-1,10)</w:t>
            </w:r>
          </w:p>
        </w:tc>
        <w:tc>
          <w:tcPr>
            <w:tcW w:w="967" w:type="dxa"/>
            <w:tcBorders>
              <w:left w:val="single" w:sz="4" w:space="0" w:color="000000"/>
              <w:bottom w:val="single" w:sz="4" w:space="0" w:color="000000"/>
              <w:right w:val="single" w:sz="4" w:space="0" w:color="000000"/>
            </w:tcBorders>
          </w:tcPr>
          <w:p w14:paraId="0E1CCF85"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NS</w:t>
            </w:r>
          </w:p>
        </w:tc>
      </w:tr>
      <w:tr w:rsidR="00E97DD5" w:rsidRPr="00E97DD5" w14:paraId="51399942" w14:textId="77777777" w:rsidTr="0011737C">
        <w:tc>
          <w:tcPr>
            <w:tcW w:w="3181" w:type="dxa"/>
            <w:tcBorders>
              <w:left w:val="single" w:sz="4" w:space="0" w:color="000000"/>
              <w:bottom w:val="single" w:sz="4" w:space="0" w:color="000000"/>
            </w:tcBorders>
          </w:tcPr>
          <w:p w14:paraId="1B7C5D78" w14:textId="77777777" w:rsidR="00E97DD5" w:rsidRPr="00E97DD5" w:rsidRDefault="00E97DD5" w:rsidP="00E97DD5">
            <w:pPr>
              <w:snapToGrid w:val="0"/>
              <w:spacing w:after="0" w:line="240" w:lineRule="auto"/>
              <w:ind w:left="273"/>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Hospitlizacija dėl širdies funkcijos sutrikimo</w:t>
            </w:r>
          </w:p>
        </w:tc>
        <w:tc>
          <w:tcPr>
            <w:tcW w:w="1387" w:type="dxa"/>
            <w:tcBorders>
              <w:left w:val="single" w:sz="4" w:space="0" w:color="000000"/>
              <w:bottom w:val="single" w:sz="4" w:space="0" w:color="000000"/>
            </w:tcBorders>
          </w:tcPr>
          <w:p w14:paraId="0D1A7CDF"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3,2</w:t>
            </w:r>
          </w:p>
        </w:tc>
        <w:tc>
          <w:tcPr>
            <w:tcW w:w="996" w:type="dxa"/>
            <w:tcBorders>
              <w:left w:val="single" w:sz="4" w:space="0" w:color="000000"/>
              <w:bottom w:val="single" w:sz="4" w:space="0" w:color="000000"/>
            </w:tcBorders>
          </w:tcPr>
          <w:p w14:paraId="4C352AF0"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3,5</w:t>
            </w:r>
          </w:p>
        </w:tc>
        <w:tc>
          <w:tcPr>
            <w:tcW w:w="2469" w:type="dxa"/>
            <w:tcBorders>
              <w:left w:val="single" w:sz="4" w:space="0" w:color="000000"/>
              <w:bottom w:val="single" w:sz="4" w:space="0" w:color="000000"/>
            </w:tcBorders>
          </w:tcPr>
          <w:p w14:paraId="2EBD0E4F"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0,88 (0,70-1,10)</w:t>
            </w:r>
          </w:p>
        </w:tc>
        <w:tc>
          <w:tcPr>
            <w:tcW w:w="967" w:type="dxa"/>
            <w:tcBorders>
              <w:left w:val="single" w:sz="4" w:space="0" w:color="000000"/>
              <w:bottom w:val="single" w:sz="4" w:space="0" w:color="000000"/>
              <w:right w:val="single" w:sz="4" w:space="0" w:color="000000"/>
            </w:tcBorders>
          </w:tcPr>
          <w:p w14:paraId="25DAAD5D"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0,25</w:t>
            </w:r>
          </w:p>
        </w:tc>
      </w:tr>
      <w:tr w:rsidR="00E97DD5" w:rsidRPr="00E97DD5" w14:paraId="52941690" w14:textId="77777777" w:rsidTr="0011737C">
        <w:tc>
          <w:tcPr>
            <w:tcW w:w="3181" w:type="dxa"/>
            <w:tcBorders>
              <w:left w:val="single" w:sz="4" w:space="0" w:color="000000"/>
              <w:bottom w:val="single" w:sz="4" w:space="0" w:color="000000"/>
            </w:tcBorders>
          </w:tcPr>
          <w:p w14:paraId="29B955F7" w14:textId="77777777" w:rsidR="00E97DD5" w:rsidRPr="00E97DD5" w:rsidRDefault="00E97DD5" w:rsidP="00E97DD5">
            <w:pPr>
              <w:snapToGrid w:val="0"/>
              <w:spacing w:after="0" w:line="240" w:lineRule="auto"/>
              <w:ind w:left="273"/>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Komplikacijos dėl cukrinio diabeto</w:t>
            </w:r>
          </w:p>
        </w:tc>
        <w:tc>
          <w:tcPr>
            <w:tcW w:w="1387" w:type="dxa"/>
            <w:tcBorders>
              <w:left w:val="single" w:sz="4" w:space="0" w:color="000000"/>
              <w:bottom w:val="single" w:sz="4" w:space="0" w:color="000000"/>
            </w:tcBorders>
          </w:tcPr>
          <w:p w14:paraId="4623A82A"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6,4</w:t>
            </w:r>
          </w:p>
        </w:tc>
        <w:tc>
          <w:tcPr>
            <w:tcW w:w="996" w:type="dxa"/>
            <w:tcBorders>
              <w:left w:val="single" w:sz="4" w:space="0" w:color="000000"/>
              <w:bottom w:val="single" w:sz="4" w:space="0" w:color="000000"/>
            </w:tcBorders>
          </w:tcPr>
          <w:p w14:paraId="60F73F61"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7,6</w:t>
            </w:r>
          </w:p>
        </w:tc>
        <w:tc>
          <w:tcPr>
            <w:tcW w:w="2469" w:type="dxa"/>
            <w:tcBorders>
              <w:left w:val="single" w:sz="4" w:space="0" w:color="000000"/>
              <w:bottom w:val="single" w:sz="4" w:space="0" w:color="000000"/>
            </w:tcBorders>
          </w:tcPr>
          <w:p w14:paraId="08474A34"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0,84 (0,72-0,98)</w:t>
            </w:r>
          </w:p>
        </w:tc>
        <w:tc>
          <w:tcPr>
            <w:tcW w:w="967" w:type="dxa"/>
            <w:tcBorders>
              <w:left w:val="single" w:sz="4" w:space="0" w:color="000000"/>
              <w:bottom w:val="single" w:sz="4" w:space="0" w:color="000000"/>
              <w:right w:val="single" w:sz="4" w:space="0" w:color="000000"/>
            </w:tcBorders>
          </w:tcPr>
          <w:p w14:paraId="31F657D3" w14:textId="77777777" w:rsidR="00E97DD5" w:rsidRPr="00E97DD5" w:rsidRDefault="00E97DD5" w:rsidP="00E97DD5">
            <w:pPr>
              <w:snapToGrid w:val="0"/>
              <w:spacing w:after="0" w:line="240" w:lineRule="auto"/>
              <w:jc w:val="both"/>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0,03</w:t>
            </w:r>
          </w:p>
        </w:tc>
      </w:tr>
    </w:tbl>
    <w:p w14:paraId="16327525"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28C4D653"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MICRO-HOPE tyrimo (iš anksto apibrėžtos HOPE tyrimo dalies) metu, 3 577 pacientams, kurių amžius ≥ 55 (be viršutinės amžiaus ribos), sergantiems 2 tipo diabetu (su dar bent vienu širdies ir kraujagyslių sistemos rizikos veiksniu), kurių kraujospūdis normalus arba padidėjęs, buvo tiriamas 10 mg ramiprilio dozės, vartojamos esamo gydymo režimo metu, poveikis, lyginant su placebo.</w:t>
      </w:r>
    </w:p>
    <w:p w14:paraId="225EE560"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2D9268B2"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lastRenderedPageBreak/>
        <w:t>Pirminės analizės metu nustatyta, kad 117 (6,5 %) vartojusių ramiprilį ir 149 (8,4 %) vartojusiems placebo dalyviams išsivystė aiški nefropatija, tai atitinka 24 % SRS (santykinės rizikos sumažėjimas), 95 % PI [3-40], p = 0,027.</w:t>
      </w:r>
    </w:p>
    <w:p w14:paraId="64C73FD1"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REIN tyrimas, multicentrinis randomizuotas, dvigubai koduotas paralelinių grupių, placebu kontroliuojamas tyrimas, kurio tikslas – įvertinti ramiprilio poveikį glomerulų filtracijos greičio (GFG) sumažėjimo dažniui. Tyrime dalyvavo 352 pacientai (18</w:t>
      </w:r>
      <w:r w:rsidRPr="00E97DD5">
        <w:rPr>
          <w:rFonts w:ascii="Times New Roman" w:eastAsia="SimSun" w:hAnsi="Times New Roman" w:cs="Times New Roman"/>
          <w:lang w:val="lt-LT" w:eastAsia="zh-CN" w:bidi="lo-LA"/>
        </w:rPr>
        <w:noBreakHyphen/>
        <w:t>70 metų amžiaus), kurių kraujospūdis normalus arba padidėjęs, sergantys lengva (t. y. vidutinė baltymų ekskrecija iš šlapimo &gt; 1 ir &lt; 3 g/24 val) arba sunkia proteinurija (≥ 3 g/24 val) dėl ne cukrinio diabeto sukeltos nefropatijos. Abi subpopuliacijos buvo prospektyviai stratifikuotos.</w:t>
      </w:r>
    </w:p>
    <w:p w14:paraId="4AE815E2"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449C5A97"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Pagrindinis pacientų su sunkiausia proteinurija (grupė anksčiau išskaidyta dėl teigiamo poveikio ramiprilio grupėje) tyrimas parodė, kad vidutinis GFG pažeidimas per mėnesį buvo mažesnis ramiprilį vartojusių pacientų tarpe, lyginant su placebo; -0,54 (0,66) lyginant su -0,88 (1,03) ml/min/mėnesį, p = 0,038. Taigi skirtumas tarp grupių buvo 0,34 [0,03-0,65] per mėnesį, ir apie 4 ml/min/metus; 23,1 % ramiprilio grupės pacientų pasiekta antrinė vertinamoji baigtis buvo pradinės kreatinino koncentracijos serume padvigubėjimas ir (arba) galutinės stadijos inkstų liga (angl. ESRD) (būtina dializė arba inksto transplantacija) lyginant su 45,5 % placebo grupės pacientų (p=0,02).</w:t>
      </w:r>
    </w:p>
    <w:p w14:paraId="3D4C2461" w14:textId="77777777" w:rsidR="00E97DD5" w:rsidRPr="00E97DD5" w:rsidRDefault="00E97DD5" w:rsidP="00E97DD5">
      <w:pPr>
        <w:spacing w:after="0" w:line="240" w:lineRule="auto"/>
        <w:rPr>
          <w:rFonts w:ascii="Times New Roman" w:eastAsia="SimSun" w:hAnsi="Times New Roman" w:cs="Times New Roman"/>
          <w:i/>
          <w:iCs/>
          <w:lang w:val="lt-LT" w:eastAsia="zh-CN" w:bidi="lo-LA"/>
        </w:rPr>
      </w:pPr>
    </w:p>
    <w:p w14:paraId="2D1C68B1" w14:textId="77777777" w:rsidR="00E97DD5" w:rsidRPr="00E97DD5" w:rsidRDefault="00E97DD5" w:rsidP="00E97DD5">
      <w:pPr>
        <w:spacing w:after="0" w:line="240" w:lineRule="auto"/>
        <w:rPr>
          <w:rFonts w:ascii="Times New Roman" w:eastAsia="SimSun" w:hAnsi="Times New Roman" w:cs="Times New Roman"/>
          <w:i/>
          <w:iCs/>
          <w:lang w:val="lt-LT" w:eastAsia="zh-CN" w:bidi="lo-LA"/>
        </w:rPr>
      </w:pPr>
      <w:r w:rsidRPr="00E97DD5">
        <w:rPr>
          <w:rFonts w:ascii="Times New Roman" w:eastAsia="SimSun" w:hAnsi="Times New Roman" w:cs="Times New Roman"/>
          <w:i/>
          <w:iCs/>
          <w:lang w:val="lt-LT" w:eastAsia="zh-CN" w:bidi="lo-LA"/>
        </w:rPr>
        <w:t>Dviguba renino-angiotenzino-aldosterono sistemos (RAAS) blokada</w:t>
      </w:r>
    </w:p>
    <w:p w14:paraId="35E924C5" w14:textId="77777777" w:rsidR="00E97DD5" w:rsidRPr="00E97DD5" w:rsidRDefault="00E97DD5" w:rsidP="00E97DD5">
      <w:pPr>
        <w:spacing w:after="0" w:line="240" w:lineRule="auto"/>
        <w:rPr>
          <w:rFonts w:ascii="Times New Roman" w:eastAsia="SimSun" w:hAnsi="Times New Roman" w:cs="Times New Roman"/>
          <w:b/>
          <w:lang w:val="lt-LT" w:eastAsia="zh-CN" w:bidi="lo-LA"/>
        </w:rPr>
      </w:pPr>
      <w:r w:rsidRPr="00E97DD5">
        <w:rPr>
          <w:rFonts w:ascii="Times New Roman" w:eastAsia="SimSun" w:hAnsi="Times New Roman" w:cs="Times New Roman"/>
          <w:lang w:val="lt-LT" w:eastAsia="zh-CN" w:bidi="lo-LA"/>
        </w:rPr>
        <w:t xml:space="preserve">Dviem dideliais atsitiktinės atrankos, kontroliuojamais tyrimais (ONTARGET (angl. </w:t>
      </w:r>
      <w:r w:rsidRPr="00E97DD5">
        <w:rPr>
          <w:rFonts w:ascii="Times New Roman" w:eastAsia="SimSun" w:hAnsi="Times New Roman" w:cs="Times New Roman"/>
          <w:i/>
          <w:lang w:val="lt-LT" w:eastAsia="zh-CN" w:bidi="lo-LA"/>
        </w:rPr>
        <w:t>ONgoing Telmisartan Alone and in combination with Ramipril Global Endpoint Trial</w:t>
      </w:r>
      <w:r w:rsidRPr="00E97DD5">
        <w:rPr>
          <w:rFonts w:ascii="Times New Roman" w:eastAsia="SimSun" w:hAnsi="Times New Roman" w:cs="Times New Roman"/>
          <w:lang w:val="lt-LT" w:eastAsia="zh-CN" w:bidi="lo-LA"/>
        </w:rPr>
        <w:t xml:space="preserve">) ir VA NEPHRON-D (angl. </w:t>
      </w:r>
      <w:r w:rsidRPr="00E97DD5">
        <w:rPr>
          <w:rFonts w:ascii="Times New Roman" w:eastAsia="SimSun" w:hAnsi="Times New Roman" w:cs="Times New Roman"/>
          <w:i/>
          <w:lang w:val="lt-LT" w:eastAsia="zh-CN" w:bidi="lo-LA"/>
        </w:rPr>
        <w:t>The Veterans Affairs Nephropathy in Diabetes</w:t>
      </w:r>
      <w:r w:rsidRPr="00E97DD5">
        <w:rPr>
          <w:rFonts w:ascii="Times New Roman" w:eastAsia="SimSun" w:hAnsi="Times New Roman" w:cs="Times New Roman"/>
          <w:lang w:val="lt-LT" w:eastAsia="zh-CN" w:bidi="lo-LA"/>
        </w:rPr>
        <w:t>)) buvo ištirtas AKF inhibitoriaus ir angiotenzino II receptorių blokatoriaus derinio vartojimas.</w:t>
      </w:r>
    </w:p>
    <w:p w14:paraId="4C346492"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11030810" w14:textId="77777777" w:rsidR="00E97DD5" w:rsidRPr="00E97DD5" w:rsidRDefault="00E97DD5" w:rsidP="00E97DD5">
      <w:pPr>
        <w:spacing w:after="0" w:line="240" w:lineRule="auto"/>
        <w:rPr>
          <w:rFonts w:ascii="Times New Roman" w:eastAsia="SimSun" w:hAnsi="Times New Roman" w:cs="Times New Roman"/>
          <w:b/>
          <w:lang w:val="lt-LT" w:eastAsia="zh-CN" w:bidi="lo-LA"/>
        </w:rPr>
      </w:pPr>
      <w:r w:rsidRPr="00E97DD5">
        <w:rPr>
          <w:rFonts w:ascii="Times New Roman" w:eastAsia="SimSun" w:hAnsi="Times New Roman" w:cs="Times New Roman"/>
          <w:lang w:val="lt-LT" w:eastAsia="zh-CN" w:bidi="lo-LA"/>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3C590B2E" w14:textId="77777777" w:rsidR="00E97DD5" w:rsidRPr="00E97DD5" w:rsidRDefault="00E97DD5" w:rsidP="00E97DD5">
      <w:pPr>
        <w:spacing w:after="0" w:line="240" w:lineRule="auto"/>
        <w:rPr>
          <w:rFonts w:ascii="Times New Roman" w:eastAsia="SimSun" w:hAnsi="Times New Roman" w:cs="Times New Roman"/>
          <w:b/>
          <w:lang w:val="lt-LT" w:eastAsia="zh-CN" w:bidi="lo-LA"/>
        </w:rPr>
      </w:pPr>
      <w:r w:rsidRPr="00E97DD5">
        <w:rPr>
          <w:rFonts w:ascii="Times New Roman" w:eastAsia="SimSun" w:hAnsi="Times New Roman" w:cs="Times New Roman"/>
          <w:lang w:val="lt-LT" w:eastAsia="zh-CN" w:bidi="lo-LA"/>
        </w:rPr>
        <w:t>Todėl pacientams, sergantiems diabetine nefropatija, negalima kartu vartoti AKF inhibitorių ir angiotenzino II receptorių blokatorių.</w:t>
      </w:r>
    </w:p>
    <w:p w14:paraId="3F0EB47C" w14:textId="77777777" w:rsidR="00E97DD5" w:rsidRPr="00E97DD5" w:rsidRDefault="00E97DD5" w:rsidP="00E97DD5">
      <w:pPr>
        <w:spacing w:after="0" w:line="240" w:lineRule="auto"/>
        <w:rPr>
          <w:rFonts w:ascii="Times New Roman" w:eastAsia="SimSun" w:hAnsi="Times New Roman" w:cs="Times New Roman"/>
          <w:b/>
          <w:lang w:val="lt-LT" w:eastAsia="zh-CN" w:bidi="lo-LA"/>
        </w:rPr>
      </w:pPr>
      <w:r w:rsidRPr="00E97DD5">
        <w:rPr>
          <w:rFonts w:ascii="Times New Roman" w:eastAsia="SimSun" w:hAnsi="Times New Roman" w:cs="Times New Roman"/>
          <w:lang w:val="lt-LT" w:eastAsia="zh-CN" w:bidi="lo-LA"/>
        </w:rPr>
        <w:t xml:space="preserve">ALTITUDE (angl. </w:t>
      </w:r>
      <w:r w:rsidRPr="00E97DD5">
        <w:rPr>
          <w:rFonts w:ascii="Times New Roman" w:eastAsia="SimSun" w:hAnsi="Times New Roman" w:cs="Times New Roman"/>
          <w:i/>
          <w:lang w:val="lt-LT" w:eastAsia="zh-CN" w:bidi="lo-LA"/>
        </w:rPr>
        <w:t>Aliskiren Trial in Type 2 Diabetes Using Cardiovascular and Renal Disease Endpoints</w:t>
      </w:r>
      <w:r w:rsidRPr="00E97DD5">
        <w:rPr>
          <w:rFonts w:ascii="Times New Roman" w:eastAsia="SimSun" w:hAnsi="Times New Roman" w:cs="Times New Roman"/>
          <w:lang w:val="lt-LT" w:eastAsia="zh-CN" w:bidi="lo-LA"/>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322ECB8B"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48436CCF" w14:textId="77777777" w:rsidR="00E97DD5" w:rsidRPr="00E97DD5" w:rsidRDefault="00E97DD5" w:rsidP="00E97DD5">
      <w:pPr>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t>Antrinė prevencija po ūminio miokardo infarkto</w:t>
      </w:r>
    </w:p>
    <w:p w14:paraId="5DB22ED1"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17BAFE2A"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AIRE tyrime dalyvavo daugiau kaip 2000 pacientų, su praeinančiais arba pastoviais klinikinio širdies funkcijos nepakankamumo požymiais, po užfiksuoto miokardo infarkto. Gydymas ramipriliu pradėtas 3</w:t>
      </w:r>
      <w:r w:rsidRPr="00E97DD5">
        <w:rPr>
          <w:rFonts w:ascii="Times New Roman" w:eastAsia="SimSun" w:hAnsi="Times New Roman" w:cs="Times New Roman"/>
          <w:lang w:val="lt-LT" w:eastAsia="zh-CN" w:bidi="lo-LA"/>
        </w:rPr>
        <w:noBreakHyphen/>
        <w:t>10 dieną po ūminio miokardo infarkto. Tyrimo metu parodyta, kad mirštamumas per sekančius 15 mėnesių ramipriliu gydytų pacientų tarpe buvo 16,9 %, placebu gydytų pacientų tarpe – 22,6 %. Tai rodo absoliutaus mirštamumo sumažėjimą 5,7 % ir santykinės rizikos sumažėjimą 27 % (95 % PI [11-40 %]).</w:t>
      </w:r>
    </w:p>
    <w:p w14:paraId="7BB55CDB"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77B84853" w14:textId="77777777" w:rsidR="00E97DD5" w:rsidRPr="00E97DD5" w:rsidRDefault="00E97DD5" w:rsidP="00E97DD5">
      <w:pPr>
        <w:autoSpaceDE w:val="0"/>
        <w:autoSpaceDN w:val="0"/>
        <w:adjustRightInd w:val="0"/>
        <w:spacing w:after="0" w:line="240" w:lineRule="auto"/>
        <w:rPr>
          <w:rFonts w:ascii="Times New Roman" w:eastAsia="SimSun" w:hAnsi="Times New Roman" w:cs="Times New Roman"/>
          <w:iCs/>
          <w:u w:val="single"/>
          <w:lang w:val="lt-LT" w:eastAsia="zh-CN" w:bidi="lo-LA"/>
        </w:rPr>
      </w:pPr>
      <w:r w:rsidRPr="00E97DD5">
        <w:rPr>
          <w:rFonts w:ascii="Times New Roman" w:eastAsia="SimSun" w:hAnsi="Times New Roman" w:cs="Times New Roman"/>
          <w:iCs/>
          <w:u w:val="single"/>
          <w:lang w:val="lt-LT" w:eastAsia="zh-CN" w:bidi="lo-LA"/>
        </w:rPr>
        <w:t>Vaikų populiacija</w:t>
      </w:r>
    </w:p>
    <w:p w14:paraId="73BB8146" w14:textId="77777777" w:rsidR="00E97DD5" w:rsidRPr="00E97DD5" w:rsidRDefault="00E97DD5" w:rsidP="00E97DD5">
      <w:pPr>
        <w:autoSpaceDE w:val="0"/>
        <w:autoSpaceDN w:val="0"/>
        <w:adjustRightInd w:val="0"/>
        <w:spacing w:after="0" w:line="240" w:lineRule="auto"/>
        <w:rPr>
          <w:rFonts w:ascii="Times New Roman" w:eastAsia="SimSun" w:hAnsi="Times New Roman" w:cs="Times New Roman"/>
          <w:color w:val="000000"/>
          <w:lang w:val="lt-LT" w:eastAsia="zh-CN" w:bidi="lo-LA"/>
        </w:rPr>
      </w:pPr>
    </w:p>
    <w:p w14:paraId="7B5B54A2" w14:textId="77777777" w:rsidR="00E97DD5" w:rsidRPr="00E97DD5" w:rsidRDefault="00E97DD5" w:rsidP="00E97DD5">
      <w:pPr>
        <w:autoSpaceDE w:val="0"/>
        <w:autoSpaceDN w:val="0"/>
        <w:adjustRightInd w:val="0"/>
        <w:spacing w:after="0" w:line="240" w:lineRule="auto"/>
        <w:rPr>
          <w:rFonts w:ascii="Times New Roman" w:eastAsia="SimSun" w:hAnsi="Times New Roman" w:cs="Times New Roman"/>
          <w:color w:val="000000"/>
          <w:lang w:val="lt-LT" w:eastAsia="zh-CN" w:bidi="lo-LA"/>
        </w:rPr>
      </w:pPr>
      <w:r w:rsidRPr="00E97DD5">
        <w:rPr>
          <w:rFonts w:ascii="Times New Roman" w:eastAsia="SimSun" w:hAnsi="Times New Roman" w:cs="Times New Roman"/>
          <w:color w:val="000000"/>
          <w:lang w:val="lt-LT" w:eastAsia="zh-CN" w:bidi="lo-LA"/>
        </w:rPr>
        <w:t>Atsitiktinių imčių dvigubai koduotuose placebu kontroliuojamuose klinikiniuose tyrimuose dalyvavo 244 vaikai (6</w:t>
      </w:r>
      <w:r w:rsidRPr="00E97DD5">
        <w:rPr>
          <w:rFonts w:ascii="Times New Roman" w:eastAsia="SimSun" w:hAnsi="Times New Roman" w:cs="Times New Roman"/>
          <w:color w:val="000000"/>
          <w:lang w:val="lt-LT" w:eastAsia="zh-CN" w:bidi="lo-LA"/>
        </w:rPr>
        <w:noBreakHyphen/>
        <w:t xml:space="preserve">16 metų), kuriems buvo diagnozuota hipertenzija (73 % pirminė hipertenzija), kurie vartojo mažą, vidutinę arba didelę ramiprilio dozę, kad būtų pasiektos ramiprilato koncentracijos plazmoje, atitinkančios suaugusiųjų dozes, vartojant 1,25 mg, 5 mg ir 20 mg dozes, atsižvelgiant į </w:t>
      </w:r>
      <w:r w:rsidRPr="00E97DD5">
        <w:rPr>
          <w:rFonts w:ascii="Times New Roman" w:eastAsia="SimSun" w:hAnsi="Times New Roman" w:cs="Times New Roman"/>
          <w:color w:val="000000"/>
          <w:lang w:val="lt-LT" w:eastAsia="zh-CN" w:bidi="lo-LA"/>
        </w:rPr>
        <w:lastRenderedPageBreak/>
        <w:t>kūno masę. Ketvirtos savaitės pabaigoje ramiprilis buvo neveiksmingas pagal sistolinio kraujospūdžio mažinimo vertinamąją baigtį, bet mažino kraujospūdį vartojant didžiausią dozę. Ir vidutinė, ir didelė ramiprilio dozės reikšmingai mažino ir sistolinį, ir diastolinį kraujospūdį vaikams, kuriems buvo diagnozuota hipertenzija.</w:t>
      </w:r>
    </w:p>
    <w:p w14:paraId="79CAD4F1" w14:textId="77777777" w:rsidR="00E97DD5" w:rsidRPr="00E97DD5" w:rsidRDefault="00E97DD5" w:rsidP="00E97DD5">
      <w:pPr>
        <w:autoSpaceDE w:val="0"/>
        <w:autoSpaceDN w:val="0"/>
        <w:adjustRightInd w:val="0"/>
        <w:spacing w:after="0" w:line="240" w:lineRule="auto"/>
        <w:rPr>
          <w:rFonts w:ascii="Times New Roman" w:eastAsia="SimSun" w:hAnsi="Times New Roman" w:cs="Times New Roman"/>
          <w:color w:val="000000"/>
          <w:lang w:val="lt-LT" w:eastAsia="zh-CN" w:bidi="lo-LA"/>
        </w:rPr>
      </w:pPr>
    </w:p>
    <w:p w14:paraId="755818C2" w14:textId="77777777" w:rsidR="00E97DD5" w:rsidRPr="00E97DD5" w:rsidRDefault="00E97DD5" w:rsidP="00E97DD5">
      <w:pPr>
        <w:autoSpaceDE w:val="0"/>
        <w:autoSpaceDN w:val="0"/>
        <w:adjustRightInd w:val="0"/>
        <w:spacing w:after="0" w:line="240" w:lineRule="auto"/>
        <w:rPr>
          <w:rFonts w:ascii="Times New Roman" w:eastAsia="SimSun" w:hAnsi="Times New Roman" w:cs="Times New Roman"/>
          <w:color w:val="000000"/>
          <w:lang w:val="lt-LT" w:eastAsia="zh-CN" w:bidi="lo-LA"/>
        </w:rPr>
      </w:pPr>
      <w:r w:rsidRPr="00E97DD5">
        <w:rPr>
          <w:rFonts w:ascii="Times New Roman" w:eastAsia="SimSun" w:hAnsi="Times New Roman" w:cs="Times New Roman"/>
          <w:color w:val="000000"/>
          <w:lang w:val="lt-LT" w:eastAsia="zh-CN" w:bidi="lo-LA"/>
        </w:rPr>
        <w:t>Tokio poveikio nepastebėta 4 savaičių dozės didinimo atsitiktinių imčių dvigubai koduotame vaistinio preparato vartojimo nutraukimo tyrime, kuriame dalyvavo 218 vaikų (6</w:t>
      </w:r>
      <w:r w:rsidRPr="00E97DD5">
        <w:rPr>
          <w:rFonts w:ascii="Times New Roman" w:eastAsia="SimSun" w:hAnsi="Times New Roman" w:cs="Times New Roman"/>
          <w:color w:val="000000"/>
          <w:lang w:val="lt-LT" w:eastAsia="zh-CN" w:bidi="lo-LA"/>
        </w:rPr>
        <w:noBreakHyphen/>
        <w:t>16 metų, 75 % pirminė hipertenzija), kuriems pasireiškė vidutinio dydžio, bet ne statistiškai reikšminga ir diastolinio, ir sistolinio kraujospūdžio atoveiksmio reakcija iki pradinio lygmens, vartojant visų trijų dydžių tirtas ramiprilio dozes (mažą dozę (0,625 mg</w:t>
      </w:r>
      <w:r w:rsidRPr="00E97DD5">
        <w:rPr>
          <w:rFonts w:ascii="Times New Roman" w:eastAsia="SimSun" w:hAnsi="Times New Roman" w:cs="Times New Roman"/>
          <w:color w:val="000000"/>
          <w:lang w:val="lt-LT" w:eastAsia="zh-CN" w:bidi="lo-LA"/>
        </w:rPr>
        <w:noBreakHyphen/>
        <w:t>2,5 mg), vidutinė dozę (2,5 mg</w:t>
      </w:r>
      <w:r w:rsidRPr="00E97DD5">
        <w:rPr>
          <w:rFonts w:ascii="Times New Roman" w:eastAsia="SimSun" w:hAnsi="Times New Roman" w:cs="Times New Roman"/>
          <w:color w:val="000000"/>
          <w:lang w:val="lt-LT" w:eastAsia="zh-CN" w:bidi="lo-LA"/>
        </w:rPr>
        <w:noBreakHyphen/>
        <w:t>10 mg) arba didelę dozę (5 mg</w:t>
      </w:r>
      <w:r w:rsidRPr="00E97DD5">
        <w:rPr>
          <w:rFonts w:ascii="Times New Roman" w:eastAsia="SimSun" w:hAnsi="Times New Roman" w:cs="Times New Roman"/>
          <w:color w:val="000000"/>
          <w:lang w:val="lt-LT" w:eastAsia="zh-CN" w:bidi="lo-LA"/>
        </w:rPr>
        <w:noBreakHyphen/>
        <w:t>20 mg)), atsižvelgiant į kūno masę. Tirtoje vaikų populiacijoje linijinio atsako į ramiprilio dozę nebuvo.</w:t>
      </w:r>
    </w:p>
    <w:p w14:paraId="4FBACA61"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4BF2C779" w14:textId="4617F194" w:rsidR="00E97DD5" w:rsidRPr="00E97DD5" w:rsidRDefault="00E97DD5" w:rsidP="00E97DD5">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r w:rsidRPr="00E97DD5">
        <w:rPr>
          <w:rFonts w:ascii="Times New Roman" w:eastAsia="Times New Roman" w:hAnsi="Times New Roman" w:cs="Times New Roman"/>
          <w:b/>
          <w:kern w:val="1"/>
          <w:lang w:val="lt-LT" w:eastAsia="ar-SA"/>
        </w:rPr>
        <w:t>5.2</w:t>
      </w:r>
      <w:r w:rsidRPr="00E97DD5">
        <w:rPr>
          <w:rFonts w:ascii="Times New Roman" w:eastAsia="Times New Roman" w:hAnsi="Times New Roman" w:cs="Times New Roman"/>
          <w:b/>
          <w:kern w:val="1"/>
          <w:lang w:val="lt-LT" w:eastAsia="ar-SA"/>
        </w:rPr>
        <w:tab/>
        <w:t>Farmakokinetinės savybės</w:t>
      </w:r>
      <w:r w:rsidR="004C0ED3">
        <w:rPr>
          <w:rFonts w:ascii="Times New Roman" w:eastAsia="Times New Roman" w:hAnsi="Times New Roman" w:cs="Times New Roman"/>
          <w:b/>
          <w:kern w:val="1"/>
          <w:lang w:val="lt-LT" w:eastAsia="ar-SA"/>
        </w:rPr>
        <w:fldChar w:fldCharType="begin"/>
      </w:r>
      <w:r w:rsidR="004C0ED3">
        <w:rPr>
          <w:rFonts w:ascii="Times New Roman" w:eastAsia="Times New Roman" w:hAnsi="Times New Roman" w:cs="Times New Roman"/>
          <w:b/>
          <w:kern w:val="1"/>
          <w:lang w:val="lt-LT" w:eastAsia="ar-SA"/>
        </w:rPr>
        <w:instrText xml:space="preserve"> DOCVARIABLE vault_nd_ddfcf868-708c-400c-a9fe-44a2a9fb36b0 \* MERGEFORMAT </w:instrText>
      </w:r>
      <w:r w:rsidR="004C0ED3">
        <w:rPr>
          <w:rFonts w:ascii="Times New Roman" w:eastAsia="Times New Roman" w:hAnsi="Times New Roman" w:cs="Times New Roman"/>
          <w:b/>
          <w:kern w:val="1"/>
          <w:lang w:val="lt-LT" w:eastAsia="ar-SA"/>
        </w:rPr>
        <w:fldChar w:fldCharType="separate"/>
      </w:r>
      <w:r w:rsidR="004C0ED3">
        <w:rPr>
          <w:rFonts w:ascii="Times New Roman" w:eastAsia="Times New Roman" w:hAnsi="Times New Roman" w:cs="Times New Roman"/>
          <w:b/>
          <w:kern w:val="1"/>
          <w:lang w:val="lt-LT" w:eastAsia="ar-SA"/>
        </w:rPr>
        <w:t xml:space="preserve"> </w:t>
      </w:r>
      <w:r w:rsidR="004C0ED3">
        <w:rPr>
          <w:rFonts w:ascii="Times New Roman" w:eastAsia="Times New Roman" w:hAnsi="Times New Roman" w:cs="Times New Roman"/>
          <w:b/>
          <w:kern w:val="1"/>
          <w:lang w:val="lt-LT" w:eastAsia="ar-SA"/>
        </w:rPr>
        <w:fldChar w:fldCharType="end"/>
      </w:r>
    </w:p>
    <w:p w14:paraId="3BDB5DCD" w14:textId="77777777" w:rsidR="00E97DD5" w:rsidRPr="00E97DD5" w:rsidRDefault="00E97DD5" w:rsidP="00E97DD5">
      <w:pPr>
        <w:suppressAutoHyphens/>
        <w:spacing w:after="0" w:line="240" w:lineRule="auto"/>
        <w:rPr>
          <w:rFonts w:ascii="Times New Roman" w:eastAsia="Times New Roman" w:hAnsi="Times New Roman" w:cs="Times New Roman"/>
          <w:u w:val="single"/>
          <w:lang w:val="lt-LT" w:eastAsia="ar-SA"/>
        </w:rPr>
      </w:pPr>
    </w:p>
    <w:p w14:paraId="69AA4A13" w14:textId="0C56B47D" w:rsidR="00E97DD5" w:rsidRDefault="00E97DD5" w:rsidP="00E97DD5">
      <w:pPr>
        <w:suppressAutoHyphens/>
        <w:spacing w:after="0" w:line="240" w:lineRule="auto"/>
        <w:rPr>
          <w:rFonts w:ascii="Times New Roman" w:eastAsia="Times New Roman" w:hAnsi="Times New Roman" w:cs="Times New Roman"/>
          <w:u w:val="single"/>
          <w:lang w:val="lt-LT" w:eastAsia="ar-SA"/>
        </w:rPr>
      </w:pPr>
      <w:r w:rsidRPr="00E97DD5">
        <w:rPr>
          <w:rFonts w:ascii="Times New Roman" w:eastAsia="Times New Roman" w:hAnsi="Times New Roman" w:cs="Times New Roman"/>
          <w:u w:val="single"/>
          <w:lang w:val="lt-LT" w:eastAsia="ar-SA"/>
        </w:rPr>
        <w:t>Absorbcija</w:t>
      </w:r>
    </w:p>
    <w:p w14:paraId="7556D402" w14:textId="77777777" w:rsidR="00906415" w:rsidRPr="00E97DD5" w:rsidRDefault="00906415" w:rsidP="00E97DD5">
      <w:pPr>
        <w:suppressAutoHyphens/>
        <w:spacing w:after="0" w:line="240" w:lineRule="auto"/>
        <w:rPr>
          <w:rFonts w:ascii="Times New Roman" w:eastAsia="Times New Roman" w:hAnsi="Times New Roman" w:cs="Times New Roman"/>
          <w:u w:val="single"/>
          <w:lang w:val="lt-LT" w:eastAsia="ar-SA"/>
        </w:rPr>
      </w:pPr>
    </w:p>
    <w:p w14:paraId="44E8BB7B"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Išgertas ramiprilis greitai absorbuojamas iš virškinimo trakto: didžiausia ramiprilio koncentracija kraujo plazmoje pasiekiama per vieną valandą. Remiantis išskyrimu su šlapimu, absorbcijos lygis yra mažiausiai 56 %, maistas virškinimo trakte žymios įtakos neturi. Aktyvaus metabolito ramiprilato biologinis prieinamumas išgėrus 2,5 mg ir 5 mg ramiprilio, yra 45 %. </w:t>
      </w:r>
    </w:p>
    <w:p w14:paraId="2F6D2BD6"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Didžiausia ramiprilato, kuris yra vienintelis aktyvus ramiprilio metabolitas, koncentracija plazmoje atsiranda per 2</w:t>
      </w:r>
      <w:r w:rsidRPr="00E97DD5">
        <w:rPr>
          <w:rFonts w:ascii="Times New Roman" w:eastAsia="SimSun" w:hAnsi="Times New Roman" w:cs="Times New Roman"/>
          <w:lang w:val="lt-LT" w:eastAsia="zh-CN" w:bidi="lo-LA"/>
        </w:rPr>
        <w:noBreakHyphen/>
        <w:t>4 valandas išgėrus ramiprilio. Pusiausvyrinė ramiprilato koncentracija plazmoje pasiekiama per 4 gydymo dienas, vartojant įprastas ramiprilio dozes vieną kartą per parą.</w:t>
      </w:r>
    </w:p>
    <w:p w14:paraId="0A377588"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0CA48C25" w14:textId="1F103E33" w:rsidR="00E97DD5" w:rsidRDefault="00E97DD5" w:rsidP="00E97DD5">
      <w:pPr>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t>Pasiskirstymas</w:t>
      </w:r>
    </w:p>
    <w:p w14:paraId="4D2EEC8A" w14:textId="77777777" w:rsidR="00906415" w:rsidRPr="00E97DD5" w:rsidRDefault="00906415" w:rsidP="00E97DD5">
      <w:pPr>
        <w:spacing w:after="0" w:line="240" w:lineRule="auto"/>
        <w:rPr>
          <w:rFonts w:ascii="Times New Roman" w:eastAsia="SimSun" w:hAnsi="Times New Roman" w:cs="Times New Roman"/>
          <w:u w:val="single"/>
          <w:lang w:val="lt-LT" w:eastAsia="zh-CN" w:bidi="lo-LA"/>
        </w:rPr>
      </w:pPr>
    </w:p>
    <w:p w14:paraId="1FA12197"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Su baltymais susijungia maždaug 73 % ramiprilio bei maždaug 56 % ramiprilato.</w:t>
      </w:r>
    </w:p>
    <w:p w14:paraId="03924F89"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1F01FEA8" w14:textId="25C27167" w:rsidR="00E97DD5" w:rsidRDefault="00E97DD5" w:rsidP="00E97DD5">
      <w:pPr>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t>Biotransformacija</w:t>
      </w:r>
    </w:p>
    <w:p w14:paraId="2F853CC8" w14:textId="77777777" w:rsidR="00963E96" w:rsidRPr="00E97DD5" w:rsidRDefault="00963E96" w:rsidP="00E97DD5">
      <w:pPr>
        <w:spacing w:after="0" w:line="240" w:lineRule="auto"/>
        <w:rPr>
          <w:rFonts w:ascii="Times New Roman" w:eastAsia="SimSun" w:hAnsi="Times New Roman" w:cs="Times New Roman"/>
          <w:u w:val="single"/>
          <w:lang w:val="lt-LT" w:eastAsia="zh-CN" w:bidi="lo-LA"/>
        </w:rPr>
      </w:pPr>
    </w:p>
    <w:p w14:paraId="2A933C3D"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Ramiprilis beveik visiškai yra metabolizuojamas į ramiprilatą bei į diketopiperazino esterį, diketopiperazino rūgštį ir ramiprilio ir ramiprilato gliukoronidus.</w:t>
      </w:r>
    </w:p>
    <w:p w14:paraId="6D7AB564"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178DB73D" w14:textId="1C3544F3" w:rsidR="00E97DD5" w:rsidRDefault="00E97DD5" w:rsidP="00E97DD5">
      <w:pPr>
        <w:keepNext/>
        <w:keepLines/>
        <w:spacing w:after="0" w:line="240" w:lineRule="auto"/>
        <w:rPr>
          <w:rFonts w:ascii="Times New Roman" w:eastAsia="SimSun" w:hAnsi="Times New Roman" w:cs="Times New Roman"/>
          <w:u w:val="single"/>
          <w:lang w:val="lt-LT" w:eastAsia="zh-CN" w:bidi="lo-LA"/>
        </w:rPr>
      </w:pPr>
      <w:r w:rsidRPr="00E97DD5">
        <w:rPr>
          <w:rFonts w:ascii="Times New Roman" w:eastAsia="SimSun" w:hAnsi="Times New Roman" w:cs="Times New Roman"/>
          <w:u w:val="single"/>
          <w:lang w:val="lt-LT" w:eastAsia="zh-CN" w:bidi="lo-LA"/>
        </w:rPr>
        <w:t>Eliminacija</w:t>
      </w:r>
    </w:p>
    <w:p w14:paraId="42A2D773" w14:textId="77777777" w:rsidR="00906415" w:rsidRPr="00E97DD5" w:rsidRDefault="00906415" w:rsidP="00E97DD5">
      <w:pPr>
        <w:keepNext/>
        <w:keepLines/>
        <w:spacing w:after="0" w:line="240" w:lineRule="auto"/>
        <w:rPr>
          <w:rFonts w:ascii="Times New Roman" w:eastAsia="SimSun" w:hAnsi="Times New Roman" w:cs="Times New Roman"/>
          <w:u w:val="single"/>
          <w:lang w:val="lt-LT" w:eastAsia="zh-CN" w:bidi="lo-LA"/>
        </w:rPr>
      </w:pPr>
    </w:p>
    <w:p w14:paraId="32BB6704" w14:textId="77777777" w:rsidR="00E97DD5" w:rsidRPr="00E97DD5" w:rsidRDefault="00E97DD5" w:rsidP="00E97DD5">
      <w:pPr>
        <w:keepNext/>
        <w:keepLine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Metabolitų šalinimas pirmiausiai vyksta per inkstus.</w:t>
      </w:r>
    </w:p>
    <w:p w14:paraId="5A6BE5B5" w14:textId="77777777" w:rsidR="00E97DD5" w:rsidRPr="00E97DD5" w:rsidRDefault="00E97DD5" w:rsidP="00E97DD5">
      <w:pPr>
        <w:keepNext/>
        <w:keepLine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Ramiprilato koncentracija plazmoje mažėja per keletą fazių. Kai koncentracija kraujo plazmoje labai maža, galutinė ramiprilato eliminacijos fazė yra ilga, dėl stipraus, įsotinto susijungimo su AKF ir lėtos disociacijos nuo fermento. </w:t>
      </w:r>
    </w:p>
    <w:p w14:paraId="7858481D" w14:textId="77777777" w:rsidR="00E97DD5" w:rsidRPr="00E97DD5" w:rsidRDefault="00E97DD5" w:rsidP="00E97DD5">
      <w:pPr>
        <w:keepNext/>
        <w:keepLine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Kartotinai vieną kartą per parą vartojant 5</w:t>
      </w:r>
      <w:r w:rsidRPr="00E97DD5">
        <w:rPr>
          <w:rFonts w:ascii="Times New Roman" w:eastAsia="SimSun" w:hAnsi="Times New Roman" w:cs="Times New Roman"/>
          <w:lang w:val="lt-LT" w:eastAsia="zh-CN" w:bidi="lo-LA"/>
        </w:rPr>
        <w:noBreakHyphen/>
        <w:t>10 mg ramiprilio dozes, efektyvusis pusinės eliminacijos laikas yra 13</w:t>
      </w:r>
      <w:r w:rsidRPr="00E97DD5">
        <w:rPr>
          <w:rFonts w:ascii="Times New Roman" w:eastAsia="SimSun" w:hAnsi="Times New Roman" w:cs="Times New Roman"/>
          <w:lang w:val="lt-LT" w:eastAsia="zh-CN" w:bidi="lo-LA"/>
        </w:rPr>
        <w:noBreakHyphen/>
        <w:t>17 valandų, vartojant mažesnes dozes (1,25-2,5 mg), jis būna ilgesnis. Šis skirtumas susijęs su fermento savybe iki įsotinimo surišti ramiprilatą.</w:t>
      </w:r>
    </w:p>
    <w:p w14:paraId="6DD367EF"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62472F23"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Pacientai, kurių inkstų funkcija sutrikusi (žr. 4.2 skyrių)</w:t>
      </w:r>
    </w:p>
    <w:p w14:paraId="5FE84088"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Pacientams, kurių inkstų funkcija sutrikusi, ramiprilato šalinimas per inkstus lėtėja, inkstinis ramiprilato klirensas yra proporcingai susijęs su kreatinino klirensu. Todėl ramiprilato koncentracija kraujo plazmoje būna didesnė ir mažėja lėčiau nei pacientų, kurių inkstų funkcija normali.</w:t>
      </w:r>
    </w:p>
    <w:p w14:paraId="6C00940B"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6D3C66C0"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Pacientai, kurių kepenų funkcija sutrikusi (žr. 4.2 skyrių)</w:t>
      </w:r>
    </w:p>
    <w:p w14:paraId="413EBE39"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Pacientų, kurių kepenų funkcija sutrikusi, ramiprilio virtimas ramiprilatu lėtėja, dėl mažesnio kepenų esterazių aktyvumo, todėl ramiprilio koncentracija plazmoje padidėja. Tačiau didžiausia ramiprilato koncentracija plazmoje šių pacientų tarpe nesiskiria nuo pacientų su normalia kepenų funkcija.</w:t>
      </w:r>
    </w:p>
    <w:p w14:paraId="1F146EE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DEF0707" w14:textId="77777777" w:rsidR="00E97DD5" w:rsidRPr="00E97DD5" w:rsidRDefault="00E97DD5" w:rsidP="00E97DD5">
      <w:pPr>
        <w:suppressAutoHyphens/>
        <w:spacing w:after="0" w:line="240" w:lineRule="auto"/>
        <w:rPr>
          <w:rFonts w:ascii="Times New Roman" w:eastAsia="Times New Roman" w:hAnsi="Times New Roman" w:cs="Times New Roman"/>
          <w:i/>
          <w:lang w:val="lt-LT" w:eastAsia="ar-SA"/>
        </w:rPr>
      </w:pPr>
      <w:r w:rsidRPr="00E97DD5">
        <w:rPr>
          <w:rFonts w:ascii="Times New Roman" w:eastAsia="Times New Roman" w:hAnsi="Times New Roman" w:cs="Times New Roman"/>
          <w:i/>
          <w:lang w:val="lt-LT" w:eastAsia="ar-SA"/>
        </w:rPr>
        <w:t>Laktacija</w:t>
      </w:r>
    </w:p>
    <w:p w14:paraId="05ED8E7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Pavartojus vienkartinę ramiprilio dozę, ramiprilio ir jo metabolitų motinos piene neaptinkama. Tačiau daugkartinių dozių poveikis nežinomas. </w:t>
      </w:r>
    </w:p>
    <w:p w14:paraId="057EDC2C" w14:textId="77777777" w:rsidR="00E97DD5" w:rsidRPr="00E97DD5" w:rsidRDefault="00E97DD5" w:rsidP="00E97DD5">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p>
    <w:p w14:paraId="6ED14A44" w14:textId="77777777" w:rsidR="00E97DD5" w:rsidRPr="00E97DD5" w:rsidRDefault="00E97DD5" w:rsidP="00E97DD5">
      <w:pPr>
        <w:autoSpaceDE w:val="0"/>
        <w:autoSpaceDN w:val="0"/>
        <w:adjustRightInd w:val="0"/>
        <w:spacing w:after="0" w:line="240" w:lineRule="auto"/>
        <w:rPr>
          <w:rFonts w:ascii="Times New Roman" w:eastAsia="SimSun" w:hAnsi="Times New Roman" w:cs="Times New Roman"/>
          <w:i/>
          <w:iCs/>
          <w:color w:val="000000"/>
          <w:lang w:val="lt-LT" w:eastAsia="zh-CN" w:bidi="lo-LA"/>
        </w:rPr>
      </w:pPr>
      <w:r w:rsidRPr="00E97DD5">
        <w:rPr>
          <w:rFonts w:ascii="Times New Roman" w:eastAsia="SimSun" w:hAnsi="Times New Roman" w:cs="Times New Roman"/>
          <w:i/>
          <w:iCs/>
          <w:color w:val="000000"/>
          <w:lang w:val="lt-LT" w:eastAsia="zh-CN" w:bidi="lo-LA"/>
        </w:rPr>
        <w:t>Vaikų populiacija</w:t>
      </w:r>
    </w:p>
    <w:p w14:paraId="6E1AFB13" w14:textId="77777777" w:rsidR="00E97DD5" w:rsidRPr="00E97DD5" w:rsidRDefault="00E97DD5" w:rsidP="00E97DD5">
      <w:pPr>
        <w:tabs>
          <w:tab w:val="left" w:pos="7080"/>
        </w:tabs>
        <w:autoSpaceDE w:val="0"/>
        <w:autoSpaceDN w:val="0"/>
        <w:adjustRightInd w:val="0"/>
        <w:spacing w:after="0" w:line="240" w:lineRule="auto"/>
        <w:rPr>
          <w:rFonts w:ascii="Times New Roman" w:eastAsia="SimSun" w:hAnsi="Times New Roman" w:cs="Times New Roman"/>
          <w:color w:val="000000"/>
          <w:lang w:val="lt-LT" w:eastAsia="zh-CN" w:bidi="lo-LA"/>
        </w:rPr>
      </w:pPr>
      <w:r w:rsidRPr="00E97DD5">
        <w:rPr>
          <w:rFonts w:ascii="Times New Roman" w:eastAsia="SimSun" w:hAnsi="Times New Roman" w:cs="Times New Roman"/>
          <w:color w:val="000000"/>
          <w:lang w:val="lt-LT" w:eastAsia="zh-CN" w:bidi="lo-LA"/>
        </w:rPr>
        <w:t>Buvo tirtos ramiprilio farmakokinetinės savybės 30 vaikų (2</w:t>
      </w:r>
      <w:r w:rsidRPr="00E97DD5">
        <w:rPr>
          <w:rFonts w:ascii="Times New Roman" w:eastAsia="SimSun" w:hAnsi="Times New Roman" w:cs="Times New Roman"/>
          <w:color w:val="000000"/>
          <w:lang w:val="lt-LT" w:eastAsia="zh-CN" w:bidi="lo-LA"/>
        </w:rPr>
        <w:noBreakHyphen/>
        <w:t xml:space="preserve">16 metų, kurių kūno masė </w:t>
      </w:r>
      <w:r w:rsidRPr="00E97DD5">
        <w:rPr>
          <w:rFonts w:ascii="Times New Roman" w:eastAsia="SimSun" w:hAnsi="Times New Roman" w:cs="Times New Roman"/>
          <w:color w:val="000000"/>
          <w:u w:val="single"/>
          <w:lang w:val="lt-LT" w:eastAsia="zh-CN" w:bidi="lo-LA"/>
        </w:rPr>
        <w:t>&gt; </w:t>
      </w:r>
      <w:r w:rsidRPr="00E97DD5">
        <w:rPr>
          <w:rFonts w:ascii="Times New Roman" w:eastAsia="SimSun" w:hAnsi="Times New Roman" w:cs="Times New Roman"/>
          <w:color w:val="000000"/>
          <w:lang w:val="lt-LT" w:eastAsia="zh-CN" w:bidi="lo-LA"/>
        </w:rPr>
        <w:t>10 kg), kuriems buvo diagnozuota hipertenzija, organizme. Pavartojus 0,05</w:t>
      </w:r>
      <w:r w:rsidRPr="00E97DD5">
        <w:rPr>
          <w:rFonts w:ascii="Times New Roman" w:eastAsia="SimSun" w:hAnsi="Times New Roman" w:cs="Times New Roman"/>
          <w:color w:val="000000"/>
          <w:lang w:val="lt-LT" w:eastAsia="zh-CN" w:bidi="lo-LA"/>
        </w:rPr>
        <w:noBreakHyphen/>
        <w:t>0,2 mg/kg vaistinio preparato dozes, didelė dalis ramiprilio buvo greitai metabolizuojama į ramiprilatą. Didžiausios ramiprilato koncentracijos plazmoje atsirado per 2</w:t>
      </w:r>
      <w:r w:rsidRPr="00E97DD5">
        <w:rPr>
          <w:rFonts w:ascii="Times New Roman" w:eastAsia="SimSun" w:hAnsi="Times New Roman" w:cs="Times New Roman"/>
          <w:color w:val="000000"/>
          <w:lang w:val="lt-LT" w:eastAsia="zh-CN" w:bidi="lo-LA"/>
        </w:rPr>
        <w:noBreakHyphen/>
        <w:t>3 valandas. Ramiprilato klirensas labai priklausė nuo kūno masės (p &lt; 0,01) ir dozės (p &lt; 0,001). Klirensas ir pasiskirstymo tūris didėjo didėjant vaiko amžiui kiekvienoje dozės grupėje. Vartojant 0,05 mg/kg dozę vaikams, buvo pasiekta tokia ekspozicija, kuri buvo panaši į suaugusiųjų, gydytų 5 mg ramiprilio doze. Vartojant 0,2 mg/kg ramiprilio dozę vaikams, buvo pasiektos didesnės ekspozicijos už atsirandančią didžiausią rekomenduojamą 10 mg paros dozę vartojančio suaugusio žmogaus organizme.</w:t>
      </w:r>
    </w:p>
    <w:p w14:paraId="1C1F0928" w14:textId="77777777" w:rsidR="00E97DD5" w:rsidRPr="00E97DD5" w:rsidRDefault="00E97DD5" w:rsidP="00E97DD5">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p>
    <w:p w14:paraId="6DAF03BE" w14:textId="18068E9C" w:rsidR="00E97DD5" w:rsidRPr="00E97DD5" w:rsidRDefault="00E97DD5" w:rsidP="00E97DD5">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r w:rsidRPr="00E97DD5">
        <w:rPr>
          <w:rFonts w:ascii="Times New Roman" w:eastAsia="Times New Roman" w:hAnsi="Times New Roman" w:cs="Times New Roman"/>
          <w:b/>
          <w:kern w:val="1"/>
          <w:lang w:val="lt-LT" w:eastAsia="ar-SA"/>
        </w:rPr>
        <w:t>5.3</w:t>
      </w:r>
      <w:r w:rsidRPr="00E97DD5">
        <w:rPr>
          <w:rFonts w:ascii="Times New Roman" w:eastAsia="Times New Roman" w:hAnsi="Times New Roman" w:cs="Times New Roman"/>
          <w:b/>
          <w:kern w:val="1"/>
          <w:lang w:val="lt-LT" w:eastAsia="ar-SA"/>
        </w:rPr>
        <w:tab/>
        <w:t>Ikiklinikinių saugumo tyrimų duomenys</w:t>
      </w:r>
      <w:r w:rsidR="004C0ED3">
        <w:rPr>
          <w:rFonts w:ascii="Times New Roman" w:eastAsia="Times New Roman" w:hAnsi="Times New Roman" w:cs="Times New Roman"/>
          <w:b/>
          <w:kern w:val="1"/>
          <w:lang w:val="lt-LT" w:eastAsia="ar-SA"/>
        </w:rPr>
        <w:fldChar w:fldCharType="begin"/>
      </w:r>
      <w:r w:rsidR="004C0ED3">
        <w:rPr>
          <w:rFonts w:ascii="Times New Roman" w:eastAsia="Times New Roman" w:hAnsi="Times New Roman" w:cs="Times New Roman"/>
          <w:b/>
          <w:kern w:val="1"/>
          <w:lang w:val="lt-LT" w:eastAsia="ar-SA"/>
        </w:rPr>
        <w:instrText xml:space="preserve"> DOCVARIABLE vault_nd_520c2041-d317-44e3-9d10-cb9aab09ec02 \* MERGEFORMAT </w:instrText>
      </w:r>
      <w:r w:rsidR="004C0ED3">
        <w:rPr>
          <w:rFonts w:ascii="Times New Roman" w:eastAsia="Times New Roman" w:hAnsi="Times New Roman" w:cs="Times New Roman"/>
          <w:b/>
          <w:kern w:val="1"/>
          <w:lang w:val="lt-LT" w:eastAsia="ar-SA"/>
        </w:rPr>
        <w:fldChar w:fldCharType="separate"/>
      </w:r>
      <w:r w:rsidR="004C0ED3">
        <w:rPr>
          <w:rFonts w:ascii="Times New Roman" w:eastAsia="Times New Roman" w:hAnsi="Times New Roman" w:cs="Times New Roman"/>
          <w:b/>
          <w:kern w:val="1"/>
          <w:lang w:val="lt-LT" w:eastAsia="ar-SA"/>
        </w:rPr>
        <w:t xml:space="preserve"> </w:t>
      </w:r>
      <w:r w:rsidR="004C0ED3">
        <w:rPr>
          <w:rFonts w:ascii="Times New Roman" w:eastAsia="Times New Roman" w:hAnsi="Times New Roman" w:cs="Times New Roman"/>
          <w:b/>
          <w:kern w:val="1"/>
          <w:lang w:val="lt-LT" w:eastAsia="ar-SA"/>
        </w:rPr>
        <w:fldChar w:fldCharType="end"/>
      </w:r>
    </w:p>
    <w:p w14:paraId="6E2F836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FD148DC"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Nustatyta, kad išgėrus ramiprilio, stipraus toksinio poveikio graužikams ir šunims vaistinis preparatas nedaro. Ilgalaikio preparato vartojimo tyrimai atlikti su žiurkėmis, šunimis ir beždžionėmis. 3 rūšims nustatyti elektrolitų koncentracijos plazmoje ir kraujo ląstelių kiekio pakitimai. Kaip farmakodinaminio ramiprilio poveikio išraiška šunims ir beždžionėms ryškiai padidėjo jukstaglomerulinis aparatas, kai paros dozė buvo 250 mg/kg. Žiurkės, šunys ir beždžionės toleravo atitinkamai 2, 2,5 ir 8 mg/kg paros dozes, nepasireiškiant žalingam poveikiui. </w:t>
      </w:r>
      <w:r w:rsidRPr="00E97DD5">
        <w:rPr>
          <w:rFonts w:ascii="Times New Roman" w:eastAsia="SimSun" w:hAnsi="Times New Roman" w:cs="Times New Roman"/>
          <w:color w:val="000000"/>
          <w:lang w:val="lt-LT" w:eastAsia="zh-CN" w:bidi="lo-LA"/>
        </w:rPr>
        <w:t>Labai jaunoms žiurkėms pavartojus vienkartinę ramiprilio dozę nustatyta negrįžtamas inkstų pažeidimas.</w:t>
      </w:r>
    </w:p>
    <w:p w14:paraId="0AE4E130"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Su žiurkėmis, triušiais ir beždžionėmis atliktų toksinio poveikio reprodukcijai tyrimų metu teratogeninio poveikio nepastebėta.</w:t>
      </w:r>
    </w:p>
    <w:p w14:paraId="099FA9EF"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Nepablogėjo nei žiurkių patinų, nei patelių vaisingumas.</w:t>
      </w:r>
    </w:p>
    <w:p w14:paraId="4D46F1D7"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Žiurkių, vaikingumo ir žindymo laikotarpiu vartojusių 50 mg/kg kūno svorio arba didesnes dozes, jaunikliams atsirado negrįžtamas inkstų pažeidimas (inkstų geldelių išsiplėtimas).</w:t>
      </w:r>
    </w:p>
    <w:p w14:paraId="35B8B1E7"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Plačių mutageniškumo tyrimų, atliktų keliais skirtingais metodais, metu mutageninio ir genotoksinio poveikio ramiprilis nesukėlė.</w:t>
      </w:r>
    </w:p>
    <w:p w14:paraId="098DBAD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D46A93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AD6A9A1" w14:textId="5A897F40" w:rsidR="00E97DD5" w:rsidRPr="00E97DD5" w:rsidRDefault="00E97DD5" w:rsidP="00E97DD5">
      <w:pPr>
        <w:keepNext/>
        <w:keepLines/>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6.</w:t>
      </w:r>
      <w:r w:rsidRPr="00E97DD5">
        <w:rPr>
          <w:rFonts w:ascii="Times New Roman" w:eastAsia="Times New Roman" w:hAnsi="Times New Roman" w:cs="Times New Roman"/>
          <w:b/>
          <w:lang w:val="lt-LT" w:eastAsia="ar-SA"/>
        </w:rPr>
        <w:tab/>
        <w:t>FARMACINĖ INFORMACIJA</w:t>
      </w:r>
      <w:r w:rsidR="004C0ED3">
        <w:rPr>
          <w:rFonts w:ascii="Times New Roman" w:eastAsia="Times New Roman" w:hAnsi="Times New Roman" w:cs="Times New Roman"/>
          <w:b/>
          <w:lang w:val="lt-LT" w:eastAsia="ar-SA"/>
        </w:rPr>
        <w:fldChar w:fldCharType="begin"/>
      </w:r>
      <w:r w:rsidR="004C0ED3">
        <w:rPr>
          <w:rFonts w:ascii="Times New Roman" w:eastAsia="Times New Roman" w:hAnsi="Times New Roman" w:cs="Times New Roman"/>
          <w:b/>
          <w:lang w:val="lt-LT" w:eastAsia="ar-SA"/>
        </w:rPr>
        <w:instrText xml:space="preserve"> DOCVARIABLE VAULT_ND_50982458-b20a-4a68-91b1-8b91bf53968c \* MERGEFORMAT </w:instrText>
      </w:r>
      <w:r w:rsidR="004C0ED3">
        <w:rPr>
          <w:rFonts w:ascii="Times New Roman" w:eastAsia="Times New Roman" w:hAnsi="Times New Roman" w:cs="Times New Roman"/>
          <w:b/>
          <w:lang w:val="lt-LT" w:eastAsia="ar-SA"/>
        </w:rPr>
        <w:fldChar w:fldCharType="separate"/>
      </w:r>
      <w:r w:rsidR="004C0ED3">
        <w:rPr>
          <w:rFonts w:ascii="Times New Roman" w:eastAsia="Times New Roman" w:hAnsi="Times New Roman" w:cs="Times New Roman"/>
          <w:b/>
          <w:lang w:val="lt-LT" w:eastAsia="ar-SA"/>
        </w:rPr>
        <w:t xml:space="preserve"> </w:t>
      </w:r>
      <w:r w:rsidR="004C0ED3">
        <w:rPr>
          <w:rFonts w:ascii="Times New Roman" w:eastAsia="Times New Roman" w:hAnsi="Times New Roman" w:cs="Times New Roman"/>
          <w:b/>
          <w:lang w:val="lt-LT" w:eastAsia="ar-SA"/>
        </w:rPr>
        <w:fldChar w:fldCharType="end"/>
      </w:r>
    </w:p>
    <w:p w14:paraId="5836489F" w14:textId="77777777" w:rsidR="00E97DD5" w:rsidRPr="00E97DD5" w:rsidRDefault="00E97DD5" w:rsidP="00E97DD5">
      <w:pPr>
        <w:keepNext/>
        <w:keepLines/>
        <w:suppressAutoHyphens/>
        <w:spacing w:after="0" w:line="240" w:lineRule="auto"/>
        <w:rPr>
          <w:rFonts w:ascii="Times New Roman" w:eastAsia="Times New Roman" w:hAnsi="Times New Roman" w:cs="Times New Roman"/>
          <w:lang w:val="lt-LT" w:eastAsia="ar-SA"/>
        </w:rPr>
      </w:pPr>
    </w:p>
    <w:p w14:paraId="358CF260" w14:textId="628B5F9D" w:rsidR="00E97DD5" w:rsidRPr="00E97DD5" w:rsidRDefault="00E97DD5" w:rsidP="00E97DD5">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r w:rsidRPr="00E97DD5">
        <w:rPr>
          <w:rFonts w:ascii="Times New Roman" w:eastAsia="Times New Roman" w:hAnsi="Times New Roman" w:cs="Times New Roman"/>
          <w:b/>
          <w:kern w:val="1"/>
          <w:lang w:val="lt-LT" w:eastAsia="ar-SA"/>
        </w:rPr>
        <w:t>6.1</w:t>
      </w:r>
      <w:r w:rsidRPr="00E97DD5">
        <w:rPr>
          <w:rFonts w:ascii="Times New Roman" w:eastAsia="Times New Roman" w:hAnsi="Times New Roman" w:cs="Times New Roman"/>
          <w:b/>
          <w:kern w:val="1"/>
          <w:lang w:val="lt-LT" w:eastAsia="ar-SA"/>
        </w:rPr>
        <w:tab/>
        <w:t>Pagalbinių medžiagų sąrašas</w:t>
      </w:r>
      <w:r w:rsidR="004C0ED3">
        <w:rPr>
          <w:rFonts w:ascii="Times New Roman" w:eastAsia="Times New Roman" w:hAnsi="Times New Roman" w:cs="Times New Roman"/>
          <w:b/>
          <w:kern w:val="1"/>
          <w:lang w:val="lt-LT" w:eastAsia="ar-SA"/>
        </w:rPr>
        <w:fldChar w:fldCharType="begin"/>
      </w:r>
      <w:r w:rsidR="004C0ED3">
        <w:rPr>
          <w:rFonts w:ascii="Times New Roman" w:eastAsia="Times New Roman" w:hAnsi="Times New Roman" w:cs="Times New Roman"/>
          <w:b/>
          <w:kern w:val="1"/>
          <w:lang w:val="lt-LT" w:eastAsia="ar-SA"/>
        </w:rPr>
        <w:instrText xml:space="preserve"> DOCVARIABLE vault_nd_02b29b7b-eef1-4943-a685-21beb0c7f3a1 \* MERGEFORMAT </w:instrText>
      </w:r>
      <w:r w:rsidR="004C0ED3">
        <w:rPr>
          <w:rFonts w:ascii="Times New Roman" w:eastAsia="Times New Roman" w:hAnsi="Times New Roman" w:cs="Times New Roman"/>
          <w:b/>
          <w:kern w:val="1"/>
          <w:lang w:val="lt-LT" w:eastAsia="ar-SA"/>
        </w:rPr>
        <w:fldChar w:fldCharType="separate"/>
      </w:r>
      <w:r w:rsidR="004C0ED3">
        <w:rPr>
          <w:rFonts w:ascii="Times New Roman" w:eastAsia="Times New Roman" w:hAnsi="Times New Roman" w:cs="Times New Roman"/>
          <w:b/>
          <w:kern w:val="1"/>
          <w:lang w:val="lt-LT" w:eastAsia="ar-SA"/>
        </w:rPr>
        <w:t xml:space="preserve"> </w:t>
      </w:r>
      <w:r w:rsidR="004C0ED3">
        <w:rPr>
          <w:rFonts w:ascii="Times New Roman" w:eastAsia="Times New Roman" w:hAnsi="Times New Roman" w:cs="Times New Roman"/>
          <w:b/>
          <w:kern w:val="1"/>
          <w:lang w:val="lt-LT" w:eastAsia="ar-SA"/>
        </w:rPr>
        <w:fldChar w:fldCharType="end"/>
      </w:r>
    </w:p>
    <w:p w14:paraId="7B3B14F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49FCACE" w14:textId="77777777" w:rsidR="00E97DD5" w:rsidRPr="00E97DD5" w:rsidRDefault="00E97DD5" w:rsidP="00E97DD5">
      <w:pPr>
        <w:suppressAutoHyphens/>
        <w:spacing w:after="0" w:line="240" w:lineRule="auto"/>
        <w:rPr>
          <w:rFonts w:ascii="Times New Roman" w:eastAsia="Times New Roman" w:hAnsi="Times New Roman" w:cs="Times New Roman"/>
          <w:i/>
          <w:lang w:val="lt-LT" w:eastAsia="ar-SA"/>
        </w:rPr>
      </w:pPr>
      <w:r w:rsidRPr="00E97DD5">
        <w:rPr>
          <w:rFonts w:ascii="Times New Roman" w:eastAsia="Times New Roman" w:hAnsi="Times New Roman" w:cs="Times New Roman"/>
          <w:i/>
          <w:lang w:val="lt-LT" w:eastAsia="ar-SA"/>
        </w:rPr>
        <w:t>5 mg tabletės</w:t>
      </w:r>
    </w:p>
    <w:p w14:paraId="2134058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Hipromeliozė</w:t>
      </w:r>
    </w:p>
    <w:p w14:paraId="63C594F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Pregelifikuotas kukurūzų krakmolas</w:t>
      </w:r>
    </w:p>
    <w:p w14:paraId="2DF1928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Mikrokristalinė celiuliozė</w:t>
      </w:r>
    </w:p>
    <w:p w14:paraId="278F8FC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Natrio stearilfumaratas</w:t>
      </w:r>
    </w:p>
    <w:p w14:paraId="498C72E1" w14:textId="77777777" w:rsidR="00E97DD5" w:rsidRPr="00E97DD5" w:rsidRDefault="00E97DD5" w:rsidP="00E97DD5">
      <w:pPr>
        <w:spacing w:after="0" w:line="240" w:lineRule="auto"/>
        <w:rPr>
          <w:rFonts w:ascii="Times New Roman" w:eastAsia="SimSun" w:hAnsi="Times New Roman" w:cs="DokChampa"/>
          <w:lang w:val="lt-LT" w:eastAsia="zh-CN" w:bidi="lo-LA"/>
        </w:rPr>
      </w:pPr>
      <w:r w:rsidRPr="00E97DD5">
        <w:rPr>
          <w:rFonts w:ascii="Times New Roman" w:eastAsia="SimSun" w:hAnsi="Times New Roman" w:cs="DokChampa"/>
          <w:lang w:val="lt-LT" w:eastAsia="zh-CN" w:bidi="lo-LA"/>
        </w:rPr>
        <w:t>Raudonasis geležies oksidas (E 172)</w:t>
      </w:r>
    </w:p>
    <w:p w14:paraId="2C1FFF8D"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p>
    <w:p w14:paraId="629B8795" w14:textId="77777777" w:rsidR="00E97DD5" w:rsidRPr="00E97DD5" w:rsidRDefault="00E97DD5" w:rsidP="00E97DD5">
      <w:pPr>
        <w:suppressAutoHyphens/>
        <w:spacing w:after="0" w:line="240" w:lineRule="auto"/>
        <w:rPr>
          <w:rFonts w:ascii="Times New Roman" w:eastAsia="Times New Roman" w:hAnsi="Times New Roman" w:cs="Times New Roman"/>
          <w:i/>
          <w:highlight w:val="lightGray"/>
          <w:lang w:val="lt-LT" w:eastAsia="ar-SA"/>
        </w:rPr>
      </w:pPr>
      <w:r w:rsidRPr="00E97DD5">
        <w:rPr>
          <w:rFonts w:ascii="Times New Roman" w:eastAsia="Times New Roman" w:hAnsi="Times New Roman" w:cs="Times New Roman"/>
          <w:i/>
          <w:highlight w:val="lightGray"/>
          <w:lang w:val="lt-LT" w:eastAsia="ar-SA"/>
        </w:rPr>
        <w:t>10 mg tabletės</w:t>
      </w:r>
    </w:p>
    <w:p w14:paraId="03AD4449" w14:textId="77777777" w:rsidR="00E97DD5" w:rsidRPr="00E97DD5" w:rsidRDefault="00E97DD5" w:rsidP="00E97DD5">
      <w:pPr>
        <w:suppressAutoHyphens/>
        <w:spacing w:after="0" w:line="240" w:lineRule="auto"/>
        <w:rPr>
          <w:rFonts w:ascii="Times New Roman" w:eastAsia="Times New Roman" w:hAnsi="Times New Roman" w:cs="Times New Roman"/>
          <w:highlight w:val="lightGray"/>
          <w:lang w:val="lt-LT" w:eastAsia="ar-SA"/>
        </w:rPr>
      </w:pPr>
      <w:r w:rsidRPr="00E97DD5">
        <w:rPr>
          <w:rFonts w:ascii="Times New Roman" w:eastAsia="Times New Roman" w:hAnsi="Times New Roman" w:cs="Times New Roman"/>
          <w:highlight w:val="lightGray"/>
          <w:lang w:val="lt-LT" w:eastAsia="ar-SA"/>
        </w:rPr>
        <w:t>Hipromeliozė</w:t>
      </w:r>
    </w:p>
    <w:p w14:paraId="2921603D" w14:textId="77777777" w:rsidR="00E97DD5" w:rsidRPr="00E97DD5" w:rsidRDefault="00E97DD5" w:rsidP="00E97DD5">
      <w:pPr>
        <w:suppressAutoHyphens/>
        <w:spacing w:after="0" w:line="240" w:lineRule="auto"/>
        <w:rPr>
          <w:rFonts w:ascii="Times New Roman" w:eastAsia="Times New Roman" w:hAnsi="Times New Roman" w:cs="Times New Roman"/>
          <w:highlight w:val="lightGray"/>
          <w:lang w:val="lt-LT" w:eastAsia="ar-SA"/>
        </w:rPr>
      </w:pPr>
      <w:r w:rsidRPr="00E97DD5">
        <w:rPr>
          <w:rFonts w:ascii="Times New Roman" w:eastAsia="Times New Roman" w:hAnsi="Times New Roman" w:cs="Times New Roman"/>
          <w:highlight w:val="lightGray"/>
          <w:lang w:val="lt-LT" w:eastAsia="ar-SA"/>
        </w:rPr>
        <w:t>Pregelifikuotas kukurūzų krakmolas</w:t>
      </w:r>
    </w:p>
    <w:p w14:paraId="0075D516" w14:textId="77777777" w:rsidR="00E97DD5" w:rsidRPr="00E97DD5" w:rsidRDefault="00E97DD5" w:rsidP="00E97DD5">
      <w:pPr>
        <w:suppressAutoHyphens/>
        <w:spacing w:after="0" w:line="240" w:lineRule="auto"/>
        <w:rPr>
          <w:rFonts w:ascii="Times New Roman" w:eastAsia="Times New Roman" w:hAnsi="Times New Roman" w:cs="Times New Roman"/>
          <w:highlight w:val="lightGray"/>
          <w:lang w:val="lt-LT" w:eastAsia="ar-SA"/>
        </w:rPr>
      </w:pPr>
      <w:r w:rsidRPr="00E97DD5">
        <w:rPr>
          <w:rFonts w:ascii="Times New Roman" w:eastAsia="Times New Roman" w:hAnsi="Times New Roman" w:cs="Times New Roman"/>
          <w:highlight w:val="lightGray"/>
          <w:lang w:val="lt-LT" w:eastAsia="ar-SA"/>
        </w:rPr>
        <w:t>Mikrokristalinė celiuliozė</w:t>
      </w:r>
    </w:p>
    <w:p w14:paraId="437C671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highlight w:val="lightGray"/>
          <w:lang w:val="lt-LT" w:eastAsia="ar-SA"/>
        </w:rPr>
        <w:t>Natrio stearilfumaratas</w:t>
      </w:r>
    </w:p>
    <w:p w14:paraId="168AA1E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F7154EF" w14:textId="4B90D19C" w:rsidR="00E97DD5" w:rsidRPr="00E97DD5" w:rsidRDefault="00E97DD5" w:rsidP="00E97DD5">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r w:rsidRPr="00E97DD5">
        <w:rPr>
          <w:rFonts w:ascii="Times New Roman" w:eastAsia="Times New Roman" w:hAnsi="Times New Roman" w:cs="Times New Roman"/>
          <w:b/>
          <w:kern w:val="1"/>
          <w:lang w:val="lt-LT" w:eastAsia="ar-SA"/>
        </w:rPr>
        <w:t>6.2</w:t>
      </w:r>
      <w:r w:rsidRPr="00E97DD5">
        <w:rPr>
          <w:rFonts w:ascii="Times New Roman" w:eastAsia="Times New Roman" w:hAnsi="Times New Roman" w:cs="Times New Roman"/>
          <w:b/>
          <w:kern w:val="1"/>
          <w:lang w:val="lt-LT" w:eastAsia="ar-SA"/>
        </w:rPr>
        <w:tab/>
        <w:t>Nesuderinamumas</w:t>
      </w:r>
      <w:r w:rsidR="004C0ED3">
        <w:rPr>
          <w:rFonts w:ascii="Times New Roman" w:eastAsia="Times New Roman" w:hAnsi="Times New Roman" w:cs="Times New Roman"/>
          <w:b/>
          <w:kern w:val="1"/>
          <w:lang w:val="lt-LT" w:eastAsia="ar-SA"/>
        </w:rPr>
        <w:fldChar w:fldCharType="begin"/>
      </w:r>
      <w:r w:rsidR="004C0ED3">
        <w:rPr>
          <w:rFonts w:ascii="Times New Roman" w:eastAsia="Times New Roman" w:hAnsi="Times New Roman" w:cs="Times New Roman"/>
          <w:b/>
          <w:kern w:val="1"/>
          <w:lang w:val="lt-LT" w:eastAsia="ar-SA"/>
        </w:rPr>
        <w:instrText xml:space="preserve"> DOCVARIABLE vault_nd_6a4c0f4c-f15d-405a-8edb-ab4a6985ab05 \* MERGEFORMAT </w:instrText>
      </w:r>
      <w:r w:rsidR="004C0ED3">
        <w:rPr>
          <w:rFonts w:ascii="Times New Roman" w:eastAsia="Times New Roman" w:hAnsi="Times New Roman" w:cs="Times New Roman"/>
          <w:b/>
          <w:kern w:val="1"/>
          <w:lang w:val="lt-LT" w:eastAsia="ar-SA"/>
        </w:rPr>
        <w:fldChar w:fldCharType="separate"/>
      </w:r>
      <w:r w:rsidR="004C0ED3">
        <w:rPr>
          <w:rFonts w:ascii="Times New Roman" w:eastAsia="Times New Roman" w:hAnsi="Times New Roman" w:cs="Times New Roman"/>
          <w:b/>
          <w:kern w:val="1"/>
          <w:lang w:val="lt-LT" w:eastAsia="ar-SA"/>
        </w:rPr>
        <w:t xml:space="preserve"> </w:t>
      </w:r>
      <w:r w:rsidR="004C0ED3">
        <w:rPr>
          <w:rFonts w:ascii="Times New Roman" w:eastAsia="Times New Roman" w:hAnsi="Times New Roman" w:cs="Times New Roman"/>
          <w:b/>
          <w:kern w:val="1"/>
          <w:lang w:val="lt-LT" w:eastAsia="ar-SA"/>
        </w:rPr>
        <w:fldChar w:fldCharType="end"/>
      </w:r>
    </w:p>
    <w:p w14:paraId="19D43C0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E0EAA68"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Duomenys nebūtini.</w:t>
      </w:r>
    </w:p>
    <w:p w14:paraId="13AC52E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4F4B916" w14:textId="3E216482" w:rsidR="00E97DD5" w:rsidRPr="00E97DD5" w:rsidRDefault="00E97DD5" w:rsidP="00E97DD5">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r w:rsidRPr="00E97DD5">
        <w:rPr>
          <w:rFonts w:ascii="Times New Roman" w:eastAsia="Times New Roman" w:hAnsi="Times New Roman" w:cs="Times New Roman"/>
          <w:b/>
          <w:kern w:val="1"/>
          <w:lang w:val="lt-LT" w:eastAsia="ar-SA"/>
        </w:rPr>
        <w:t>6.3</w:t>
      </w:r>
      <w:r w:rsidRPr="00E97DD5">
        <w:rPr>
          <w:rFonts w:ascii="Times New Roman" w:eastAsia="Times New Roman" w:hAnsi="Times New Roman" w:cs="Times New Roman"/>
          <w:b/>
          <w:kern w:val="1"/>
          <w:lang w:val="lt-LT" w:eastAsia="ar-SA"/>
        </w:rPr>
        <w:tab/>
        <w:t>Tinkamumo laikas</w:t>
      </w:r>
      <w:r w:rsidR="004C0ED3">
        <w:rPr>
          <w:rFonts w:ascii="Times New Roman" w:eastAsia="Times New Roman" w:hAnsi="Times New Roman" w:cs="Times New Roman"/>
          <w:b/>
          <w:kern w:val="1"/>
          <w:lang w:val="lt-LT" w:eastAsia="ar-SA"/>
        </w:rPr>
        <w:fldChar w:fldCharType="begin"/>
      </w:r>
      <w:r w:rsidR="004C0ED3">
        <w:rPr>
          <w:rFonts w:ascii="Times New Roman" w:eastAsia="Times New Roman" w:hAnsi="Times New Roman" w:cs="Times New Roman"/>
          <w:b/>
          <w:kern w:val="1"/>
          <w:lang w:val="lt-LT" w:eastAsia="ar-SA"/>
        </w:rPr>
        <w:instrText xml:space="preserve"> DOCVARIABLE vault_nd_73e6ea04-fa6b-4d8d-a85e-886da01458a7 \* MERGEFORMAT </w:instrText>
      </w:r>
      <w:r w:rsidR="004C0ED3">
        <w:rPr>
          <w:rFonts w:ascii="Times New Roman" w:eastAsia="Times New Roman" w:hAnsi="Times New Roman" w:cs="Times New Roman"/>
          <w:b/>
          <w:kern w:val="1"/>
          <w:lang w:val="lt-LT" w:eastAsia="ar-SA"/>
        </w:rPr>
        <w:fldChar w:fldCharType="separate"/>
      </w:r>
      <w:r w:rsidR="004C0ED3">
        <w:rPr>
          <w:rFonts w:ascii="Times New Roman" w:eastAsia="Times New Roman" w:hAnsi="Times New Roman" w:cs="Times New Roman"/>
          <w:b/>
          <w:kern w:val="1"/>
          <w:lang w:val="lt-LT" w:eastAsia="ar-SA"/>
        </w:rPr>
        <w:t xml:space="preserve"> </w:t>
      </w:r>
      <w:r w:rsidR="004C0ED3">
        <w:rPr>
          <w:rFonts w:ascii="Times New Roman" w:eastAsia="Times New Roman" w:hAnsi="Times New Roman" w:cs="Times New Roman"/>
          <w:b/>
          <w:kern w:val="1"/>
          <w:lang w:val="lt-LT" w:eastAsia="ar-SA"/>
        </w:rPr>
        <w:fldChar w:fldCharType="end"/>
      </w:r>
    </w:p>
    <w:p w14:paraId="4B6D6D0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FFCEFA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3 metai.</w:t>
      </w:r>
    </w:p>
    <w:p w14:paraId="6581A28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9458B09" w14:textId="4B5B3F03" w:rsidR="00E97DD5" w:rsidRPr="00E97DD5" w:rsidRDefault="00E97DD5" w:rsidP="00963E96">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r w:rsidRPr="00E97DD5">
        <w:rPr>
          <w:rFonts w:ascii="Times New Roman" w:eastAsia="Times New Roman" w:hAnsi="Times New Roman" w:cs="Times New Roman"/>
          <w:b/>
          <w:kern w:val="1"/>
          <w:lang w:val="lt-LT" w:eastAsia="ar-SA"/>
        </w:rPr>
        <w:lastRenderedPageBreak/>
        <w:t>6.4</w:t>
      </w:r>
      <w:r w:rsidRPr="00E97DD5">
        <w:rPr>
          <w:rFonts w:ascii="Times New Roman" w:eastAsia="Times New Roman" w:hAnsi="Times New Roman" w:cs="Times New Roman"/>
          <w:b/>
          <w:kern w:val="1"/>
          <w:lang w:val="lt-LT" w:eastAsia="ar-SA"/>
        </w:rPr>
        <w:tab/>
        <w:t>Specialios laikymo sąlygos</w:t>
      </w:r>
      <w:r w:rsidR="004C0ED3">
        <w:rPr>
          <w:rFonts w:ascii="Times New Roman" w:eastAsia="Times New Roman" w:hAnsi="Times New Roman" w:cs="Times New Roman"/>
          <w:b/>
          <w:kern w:val="1"/>
          <w:lang w:val="lt-LT" w:eastAsia="ar-SA"/>
        </w:rPr>
        <w:fldChar w:fldCharType="begin"/>
      </w:r>
      <w:r w:rsidR="004C0ED3">
        <w:rPr>
          <w:rFonts w:ascii="Times New Roman" w:eastAsia="Times New Roman" w:hAnsi="Times New Roman" w:cs="Times New Roman"/>
          <w:b/>
          <w:kern w:val="1"/>
          <w:lang w:val="lt-LT" w:eastAsia="ar-SA"/>
        </w:rPr>
        <w:instrText xml:space="preserve"> DOCVARIABLE vault_nd_04308fc1-634f-4a4f-a4cc-c585d7631ccc \* MERGEFORMAT </w:instrText>
      </w:r>
      <w:r w:rsidR="004C0ED3">
        <w:rPr>
          <w:rFonts w:ascii="Times New Roman" w:eastAsia="Times New Roman" w:hAnsi="Times New Roman" w:cs="Times New Roman"/>
          <w:b/>
          <w:kern w:val="1"/>
          <w:lang w:val="lt-LT" w:eastAsia="ar-SA"/>
        </w:rPr>
        <w:fldChar w:fldCharType="separate"/>
      </w:r>
      <w:r w:rsidR="004C0ED3">
        <w:rPr>
          <w:rFonts w:ascii="Times New Roman" w:eastAsia="Times New Roman" w:hAnsi="Times New Roman" w:cs="Times New Roman"/>
          <w:b/>
          <w:kern w:val="1"/>
          <w:lang w:val="lt-LT" w:eastAsia="ar-SA"/>
        </w:rPr>
        <w:t xml:space="preserve"> </w:t>
      </w:r>
      <w:r w:rsidR="004C0ED3">
        <w:rPr>
          <w:rFonts w:ascii="Times New Roman" w:eastAsia="Times New Roman" w:hAnsi="Times New Roman" w:cs="Times New Roman"/>
          <w:b/>
          <w:kern w:val="1"/>
          <w:lang w:val="lt-LT" w:eastAsia="ar-SA"/>
        </w:rPr>
        <w:fldChar w:fldCharType="end"/>
      </w:r>
    </w:p>
    <w:p w14:paraId="3BF39842" w14:textId="77777777" w:rsidR="00E97DD5" w:rsidRPr="00E97DD5" w:rsidRDefault="00E97DD5" w:rsidP="0016038A">
      <w:pPr>
        <w:keepNext/>
        <w:keepLines/>
        <w:suppressAutoHyphens/>
        <w:spacing w:after="0" w:line="240" w:lineRule="auto"/>
        <w:rPr>
          <w:rFonts w:ascii="Times New Roman" w:eastAsia="Times New Roman" w:hAnsi="Times New Roman" w:cs="Times New Roman"/>
          <w:lang w:val="lt-LT" w:eastAsia="ar-SA"/>
        </w:rPr>
      </w:pPr>
    </w:p>
    <w:p w14:paraId="0B24FA77" w14:textId="77777777" w:rsidR="00E97DD5" w:rsidRPr="00E97DD5" w:rsidRDefault="00E97DD5" w:rsidP="0016038A">
      <w:pPr>
        <w:keepNext/>
        <w:keepLine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Šiam vaistiniam preparatui specialių laikymo sąlygų nereikia.</w:t>
      </w:r>
    </w:p>
    <w:p w14:paraId="24A95C9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0518032" w14:textId="03535154" w:rsidR="00E97DD5" w:rsidRPr="00E97DD5" w:rsidRDefault="00E97DD5" w:rsidP="00E97DD5">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r w:rsidRPr="00E97DD5">
        <w:rPr>
          <w:rFonts w:ascii="Times New Roman" w:eastAsia="Times New Roman" w:hAnsi="Times New Roman" w:cs="Times New Roman"/>
          <w:b/>
          <w:kern w:val="1"/>
          <w:lang w:val="lt-LT" w:eastAsia="ar-SA"/>
        </w:rPr>
        <w:t>6.5</w:t>
      </w:r>
      <w:r w:rsidRPr="00E97DD5">
        <w:rPr>
          <w:rFonts w:ascii="Times New Roman" w:eastAsia="Times New Roman" w:hAnsi="Times New Roman" w:cs="Times New Roman"/>
          <w:b/>
          <w:kern w:val="1"/>
          <w:lang w:val="lt-LT" w:eastAsia="ar-SA"/>
        </w:rPr>
        <w:tab/>
        <w:t>Talpyklės pobūdis ir jos turinys</w:t>
      </w:r>
      <w:r w:rsidR="004C0ED3">
        <w:rPr>
          <w:rFonts w:ascii="Times New Roman" w:eastAsia="Times New Roman" w:hAnsi="Times New Roman" w:cs="Times New Roman"/>
          <w:b/>
          <w:kern w:val="1"/>
          <w:lang w:val="lt-LT" w:eastAsia="ar-SA"/>
        </w:rPr>
        <w:fldChar w:fldCharType="begin"/>
      </w:r>
      <w:r w:rsidR="004C0ED3">
        <w:rPr>
          <w:rFonts w:ascii="Times New Roman" w:eastAsia="Times New Roman" w:hAnsi="Times New Roman" w:cs="Times New Roman"/>
          <w:b/>
          <w:kern w:val="1"/>
          <w:lang w:val="lt-LT" w:eastAsia="ar-SA"/>
        </w:rPr>
        <w:instrText xml:space="preserve"> DOCVARIABLE vault_nd_da94fb37-e71e-43d3-9c92-7ee20da72322 \* MERGEFORMAT </w:instrText>
      </w:r>
      <w:r w:rsidR="004C0ED3">
        <w:rPr>
          <w:rFonts w:ascii="Times New Roman" w:eastAsia="Times New Roman" w:hAnsi="Times New Roman" w:cs="Times New Roman"/>
          <w:b/>
          <w:kern w:val="1"/>
          <w:lang w:val="lt-LT" w:eastAsia="ar-SA"/>
        </w:rPr>
        <w:fldChar w:fldCharType="separate"/>
      </w:r>
      <w:r w:rsidR="004C0ED3">
        <w:rPr>
          <w:rFonts w:ascii="Times New Roman" w:eastAsia="Times New Roman" w:hAnsi="Times New Roman" w:cs="Times New Roman"/>
          <w:b/>
          <w:kern w:val="1"/>
          <w:lang w:val="lt-LT" w:eastAsia="ar-SA"/>
        </w:rPr>
        <w:t xml:space="preserve"> </w:t>
      </w:r>
      <w:r w:rsidR="004C0ED3">
        <w:rPr>
          <w:rFonts w:ascii="Times New Roman" w:eastAsia="Times New Roman" w:hAnsi="Times New Roman" w:cs="Times New Roman"/>
          <w:b/>
          <w:kern w:val="1"/>
          <w:lang w:val="lt-LT" w:eastAsia="ar-SA"/>
        </w:rPr>
        <w:fldChar w:fldCharType="end"/>
      </w:r>
    </w:p>
    <w:p w14:paraId="21AFBD4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DFC3E34" w14:textId="77777777" w:rsidR="00E97DD5" w:rsidRPr="00E97DD5" w:rsidRDefault="00E97DD5" w:rsidP="00E97DD5">
      <w:pPr>
        <w:spacing w:after="0" w:line="240" w:lineRule="auto"/>
        <w:rPr>
          <w:rFonts w:ascii="Times New Roman" w:eastAsia="SimSun" w:hAnsi="Times New Roman" w:cs="DokChampa"/>
          <w:lang w:val="lt-LT" w:eastAsia="zh-CN" w:bidi="lo-LA"/>
        </w:rPr>
      </w:pPr>
      <w:r w:rsidRPr="00E97DD5">
        <w:rPr>
          <w:rFonts w:ascii="Times New Roman" w:eastAsia="SimSun" w:hAnsi="Times New Roman" w:cs="DokChampa"/>
          <w:lang w:val="lt-LT" w:eastAsia="zh-CN" w:bidi="lo-LA"/>
        </w:rPr>
        <w:t>5 mg tabletės PVC ir aliuminio lizdinėje plokštelėje po 10, 14, 15, 18, 20, 21, 28, 30, 45, 50, 56, 90, 98, 99, 100, 300, 320, 500 tablečių.</w:t>
      </w:r>
    </w:p>
    <w:p w14:paraId="00EB37B2" w14:textId="77777777" w:rsidR="00E97DD5" w:rsidRPr="00E97DD5" w:rsidRDefault="00E97DD5" w:rsidP="00E97DD5">
      <w:pPr>
        <w:spacing w:after="0" w:line="240" w:lineRule="auto"/>
        <w:rPr>
          <w:rFonts w:ascii="Times New Roman" w:eastAsia="SimSun" w:hAnsi="Times New Roman" w:cs="DokChampa"/>
          <w:lang w:val="lt-LT" w:eastAsia="zh-CN" w:bidi="lo-LA"/>
        </w:rPr>
      </w:pPr>
      <w:r w:rsidRPr="00E97DD5">
        <w:rPr>
          <w:rFonts w:ascii="Times New Roman" w:eastAsia="SimSun" w:hAnsi="Times New Roman" w:cs="DokChampa"/>
          <w:highlight w:val="lightGray"/>
          <w:lang w:val="lt-LT" w:eastAsia="zh-CN" w:bidi="lo-LA"/>
        </w:rPr>
        <w:t>10 mg tabletės PVC ir aliuminio lizdinėje plokštelėje po 7, 10, 14, 15, 18, 20, 28, 30, 45, 50, 56, 90, 98, 99, 100, 300, 320, 500 tablečių.</w:t>
      </w:r>
    </w:p>
    <w:p w14:paraId="5AC4633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B1FB7C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Gali būti tiekiamos ne visų dydžių pakuotės.</w:t>
      </w:r>
    </w:p>
    <w:p w14:paraId="4ADA67C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7CCC56A" w14:textId="7B900D1E" w:rsidR="00E97DD5" w:rsidRPr="00E97DD5" w:rsidRDefault="00E97DD5" w:rsidP="00E97DD5">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1"/>
          <w:lang w:val="lt-LT" w:eastAsia="ar-SA"/>
        </w:rPr>
      </w:pPr>
      <w:r w:rsidRPr="00E97DD5">
        <w:rPr>
          <w:rFonts w:ascii="Times New Roman" w:eastAsia="Times New Roman" w:hAnsi="Times New Roman" w:cs="Times New Roman"/>
          <w:b/>
          <w:kern w:val="1"/>
          <w:lang w:val="lt-LT" w:eastAsia="ar-SA"/>
        </w:rPr>
        <w:t>6.6</w:t>
      </w:r>
      <w:r w:rsidRPr="00E97DD5">
        <w:rPr>
          <w:rFonts w:ascii="Times New Roman" w:eastAsia="Times New Roman" w:hAnsi="Times New Roman" w:cs="Times New Roman"/>
          <w:b/>
          <w:kern w:val="1"/>
          <w:lang w:val="lt-LT" w:eastAsia="ar-SA"/>
        </w:rPr>
        <w:tab/>
        <w:t>Specialūs reikalavimai atliekoms tvarkyti</w:t>
      </w:r>
      <w:r w:rsidR="004C0ED3">
        <w:rPr>
          <w:rFonts w:ascii="Times New Roman" w:eastAsia="Times New Roman" w:hAnsi="Times New Roman" w:cs="Times New Roman"/>
          <w:b/>
          <w:kern w:val="1"/>
          <w:lang w:val="lt-LT" w:eastAsia="ar-SA"/>
        </w:rPr>
        <w:fldChar w:fldCharType="begin"/>
      </w:r>
      <w:r w:rsidR="004C0ED3">
        <w:rPr>
          <w:rFonts w:ascii="Times New Roman" w:eastAsia="Times New Roman" w:hAnsi="Times New Roman" w:cs="Times New Roman"/>
          <w:b/>
          <w:kern w:val="1"/>
          <w:lang w:val="lt-LT" w:eastAsia="ar-SA"/>
        </w:rPr>
        <w:instrText xml:space="preserve"> DOCVARIABLE vault_nd_900d59a0-9a08-4771-b4a9-e4619b30ad7b \* MERGEFORMAT </w:instrText>
      </w:r>
      <w:r w:rsidR="004C0ED3">
        <w:rPr>
          <w:rFonts w:ascii="Times New Roman" w:eastAsia="Times New Roman" w:hAnsi="Times New Roman" w:cs="Times New Roman"/>
          <w:b/>
          <w:kern w:val="1"/>
          <w:lang w:val="lt-LT" w:eastAsia="ar-SA"/>
        </w:rPr>
        <w:fldChar w:fldCharType="separate"/>
      </w:r>
      <w:r w:rsidR="004C0ED3">
        <w:rPr>
          <w:rFonts w:ascii="Times New Roman" w:eastAsia="Times New Roman" w:hAnsi="Times New Roman" w:cs="Times New Roman"/>
          <w:b/>
          <w:kern w:val="1"/>
          <w:lang w:val="lt-LT" w:eastAsia="ar-SA"/>
        </w:rPr>
        <w:t xml:space="preserve"> </w:t>
      </w:r>
      <w:r w:rsidR="004C0ED3">
        <w:rPr>
          <w:rFonts w:ascii="Times New Roman" w:eastAsia="Times New Roman" w:hAnsi="Times New Roman" w:cs="Times New Roman"/>
          <w:b/>
          <w:kern w:val="1"/>
          <w:lang w:val="lt-LT" w:eastAsia="ar-SA"/>
        </w:rPr>
        <w:fldChar w:fldCharType="end"/>
      </w:r>
    </w:p>
    <w:p w14:paraId="45BE583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24AEE4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Nesuvartotą vaistinį preparatą ar atliekas reikia tvarkyti laikantis vietinių reikalavimų.</w:t>
      </w:r>
    </w:p>
    <w:p w14:paraId="7FA2F6E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9E6B3B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28A3FF1" w14:textId="3951C079" w:rsidR="00E97DD5" w:rsidRPr="00E97DD5" w:rsidRDefault="00E97DD5" w:rsidP="00E97DD5">
      <w:pPr>
        <w:keepNext/>
        <w:keepLines/>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7.</w:t>
      </w:r>
      <w:r w:rsidRPr="00E97DD5">
        <w:rPr>
          <w:rFonts w:ascii="Times New Roman" w:eastAsia="Times New Roman" w:hAnsi="Times New Roman" w:cs="Times New Roman"/>
          <w:b/>
          <w:lang w:val="lt-LT" w:eastAsia="ar-SA"/>
        </w:rPr>
        <w:tab/>
        <w:t>REGISTRUOTOJAS</w:t>
      </w:r>
      <w:r w:rsidR="004C0ED3">
        <w:rPr>
          <w:rFonts w:ascii="Times New Roman" w:eastAsia="Times New Roman" w:hAnsi="Times New Roman" w:cs="Times New Roman"/>
          <w:b/>
          <w:lang w:val="lt-LT" w:eastAsia="ar-SA"/>
        </w:rPr>
        <w:fldChar w:fldCharType="begin"/>
      </w:r>
      <w:r w:rsidR="004C0ED3">
        <w:rPr>
          <w:rFonts w:ascii="Times New Roman" w:eastAsia="Times New Roman" w:hAnsi="Times New Roman" w:cs="Times New Roman"/>
          <w:b/>
          <w:lang w:val="lt-LT" w:eastAsia="ar-SA"/>
        </w:rPr>
        <w:instrText xml:space="preserve"> DOCVARIABLE VAULT_ND_a8f97f89-f07e-4b64-9f6b-386dc26c8935 \* MERGEFORMAT </w:instrText>
      </w:r>
      <w:r w:rsidR="004C0ED3">
        <w:rPr>
          <w:rFonts w:ascii="Times New Roman" w:eastAsia="Times New Roman" w:hAnsi="Times New Roman" w:cs="Times New Roman"/>
          <w:b/>
          <w:lang w:val="lt-LT" w:eastAsia="ar-SA"/>
        </w:rPr>
        <w:fldChar w:fldCharType="separate"/>
      </w:r>
      <w:r w:rsidR="004C0ED3">
        <w:rPr>
          <w:rFonts w:ascii="Times New Roman" w:eastAsia="Times New Roman" w:hAnsi="Times New Roman" w:cs="Times New Roman"/>
          <w:b/>
          <w:lang w:val="lt-LT" w:eastAsia="ar-SA"/>
        </w:rPr>
        <w:t xml:space="preserve"> </w:t>
      </w:r>
      <w:r w:rsidR="004C0ED3">
        <w:rPr>
          <w:rFonts w:ascii="Times New Roman" w:eastAsia="Times New Roman" w:hAnsi="Times New Roman" w:cs="Times New Roman"/>
          <w:b/>
          <w:lang w:val="lt-LT" w:eastAsia="ar-SA"/>
        </w:rPr>
        <w:fldChar w:fldCharType="end"/>
      </w:r>
    </w:p>
    <w:p w14:paraId="5CC3B1B4" w14:textId="77777777" w:rsidR="00E97DD5" w:rsidRPr="00E97DD5" w:rsidRDefault="00E97DD5" w:rsidP="00E97DD5">
      <w:pPr>
        <w:keepNext/>
        <w:keepLines/>
        <w:suppressAutoHyphens/>
        <w:spacing w:after="0" w:line="240" w:lineRule="auto"/>
        <w:rPr>
          <w:rFonts w:ascii="Times New Roman" w:eastAsia="Times New Roman" w:hAnsi="Times New Roman" w:cs="Times New Roman"/>
          <w:lang w:val="lt-LT" w:eastAsia="ar-SA"/>
        </w:rPr>
      </w:pPr>
    </w:p>
    <w:p w14:paraId="5685E2AC" w14:textId="77777777" w:rsidR="000B4D0C" w:rsidRPr="000B4D0C" w:rsidRDefault="000B4D0C" w:rsidP="000B4D0C">
      <w:pPr>
        <w:spacing w:after="0" w:line="240" w:lineRule="auto"/>
        <w:rPr>
          <w:rFonts w:ascii="Times New Roman" w:hAnsi="Times New Roman" w:cs="Times New Roman"/>
        </w:rPr>
      </w:pPr>
      <w:r w:rsidRPr="000B4D0C">
        <w:rPr>
          <w:rFonts w:ascii="Times New Roman" w:hAnsi="Times New Roman" w:cs="Times New Roman"/>
        </w:rPr>
        <w:t>Sanofi Winthrop Industrie</w:t>
      </w:r>
    </w:p>
    <w:p w14:paraId="6955B6FC" w14:textId="77777777" w:rsidR="000B4D0C" w:rsidRPr="000B4D0C" w:rsidRDefault="000B4D0C" w:rsidP="000B4D0C">
      <w:pPr>
        <w:spacing w:after="0" w:line="240" w:lineRule="auto"/>
        <w:rPr>
          <w:rFonts w:ascii="Times New Roman" w:hAnsi="Times New Roman" w:cs="Times New Roman"/>
        </w:rPr>
      </w:pPr>
      <w:r w:rsidRPr="000B4D0C">
        <w:rPr>
          <w:rFonts w:ascii="Times New Roman" w:hAnsi="Times New Roman" w:cs="Times New Roman"/>
        </w:rPr>
        <w:t>82, avenue Raspail</w:t>
      </w:r>
    </w:p>
    <w:p w14:paraId="1859D4B7" w14:textId="77777777" w:rsidR="000B4D0C" w:rsidRPr="000B4D0C" w:rsidRDefault="000B4D0C" w:rsidP="000B4D0C">
      <w:pPr>
        <w:spacing w:after="0" w:line="240" w:lineRule="auto"/>
        <w:rPr>
          <w:rFonts w:ascii="Times New Roman" w:hAnsi="Times New Roman" w:cs="Times New Roman"/>
        </w:rPr>
      </w:pPr>
      <w:r w:rsidRPr="000B4D0C">
        <w:rPr>
          <w:rFonts w:ascii="Times New Roman" w:hAnsi="Times New Roman" w:cs="Times New Roman"/>
        </w:rPr>
        <w:t>94250 Gentilly</w:t>
      </w:r>
    </w:p>
    <w:p w14:paraId="49422AED" w14:textId="77777777" w:rsidR="000B4D0C" w:rsidRPr="000B4D0C" w:rsidRDefault="000B4D0C" w:rsidP="000B4D0C">
      <w:pPr>
        <w:spacing w:after="0" w:line="240" w:lineRule="auto"/>
        <w:rPr>
          <w:rFonts w:ascii="Times New Roman" w:hAnsi="Times New Roman" w:cs="Times New Roman"/>
        </w:rPr>
      </w:pPr>
      <w:r w:rsidRPr="000B4D0C">
        <w:rPr>
          <w:rFonts w:ascii="Times New Roman" w:hAnsi="Times New Roman" w:cs="Times New Roman"/>
        </w:rPr>
        <w:t>Prancūzija</w:t>
      </w:r>
    </w:p>
    <w:p w14:paraId="561EA962" w14:textId="77777777" w:rsidR="00E97DD5" w:rsidRPr="00E97DD5" w:rsidRDefault="00E97DD5" w:rsidP="00E97DD5">
      <w:pPr>
        <w:keepNext/>
        <w:keepLines/>
        <w:suppressAutoHyphens/>
        <w:spacing w:after="0" w:line="240" w:lineRule="auto"/>
        <w:rPr>
          <w:rFonts w:ascii="Times New Roman" w:eastAsia="Times New Roman" w:hAnsi="Times New Roman" w:cs="Times New Roman"/>
          <w:lang w:val="lt-LT" w:eastAsia="ar-SA"/>
        </w:rPr>
      </w:pPr>
    </w:p>
    <w:p w14:paraId="7155083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6290A3C" w14:textId="3ACCFEF5" w:rsidR="00E97DD5" w:rsidRPr="00E97DD5" w:rsidRDefault="00E97DD5" w:rsidP="00E97DD5">
      <w:pPr>
        <w:keepNext/>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8.</w:t>
      </w:r>
      <w:r w:rsidRPr="00E97DD5">
        <w:rPr>
          <w:rFonts w:ascii="Times New Roman" w:eastAsia="Times New Roman" w:hAnsi="Times New Roman" w:cs="Times New Roman"/>
          <w:b/>
          <w:lang w:val="lt-LT" w:eastAsia="ar-SA"/>
        </w:rPr>
        <w:tab/>
        <w:t>REGISTRACIJOS PAŽYMĖJIMO NUMERIS (-IAI)</w:t>
      </w:r>
      <w:r w:rsidR="004C0ED3">
        <w:rPr>
          <w:rFonts w:ascii="Times New Roman" w:eastAsia="Times New Roman" w:hAnsi="Times New Roman" w:cs="Times New Roman"/>
          <w:b/>
          <w:lang w:val="lt-LT" w:eastAsia="ar-SA"/>
        </w:rPr>
        <w:fldChar w:fldCharType="begin"/>
      </w:r>
      <w:r w:rsidR="004C0ED3">
        <w:rPr>
          <w:rFonts w:ascii="Times New Roman" w:eastAsia="Times New Roman" w:hAnsi="Times New Roman" w:cs="Times New Roman"/>
          <w:b/>
          <w:lang w:val="lt-LT" w:eastAsia="ar-SA"/>
        </w:rPr>
        <w:instrText xml:space="preserve"> DOCVARIABLE VAULT_ND_3876c0f1-60f1-4ddc-9ac6-c01cbc3ccdfe \* MERGEFORMAT </w:instrText>
      </w:r>
      <w:r w:rsidR="004C0ED3">
        <w:rPr>
          <w:rFonts w:ascii="Times New Roman" w:eastAsia="Times New Roman" w:hAnsi="Times New Roman" w:cs="Times New Roman"/>
          <w:b/>
          <w:lang w:val="lt-LT" w:eastAsia="ar-SA"/>
        </w:rPr>
        <w:fldChar w:fldCharType="separate"/>
      </w:r>
      <w:r w:rsidR="004C0ED3">
        <w:rPr>
          <w:rFonts w:ascii="Times New Roman" w:eastAsia="Times New Roman" w:hAnsi="Times New Roman" w:cs="Times New Roman"/>
          <w:b/>
          <w:lang w:val="lt-LT" w:eastAsia="ar-SA"/>
        </w:rPr>
        <w:t xml:space="preserve"> </w:t>
      </w:r>
      <w:r w:rsidR="004C0ED3">
        <w:rPr>
          <w:rFonts w:ascii="Times New Roman" w:eastAsia="Times New Roman" w:hAnsi="Times New Roman" w:cs="Times New Roman"/>
          <w:b/>
          <w:lang w:val="lt-LT" w:eastAsia="ar-SA"/>
        </w:rPr>
        <w:fldChar w:fldCharType="end"/>
      </w:r>
    </w:p>
    <w:p w14:paraId="4F7A7B2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tbl>
      <w:tblPr>
        <w:tblW w:w="6040" w:type="dxa"/>
        <w:tblLook w:val="04A0" w:firstRow="1" w:lastRow="0" w:firstColumn="1" w:lastColumn="0" w:noHBand="0" w:noVBand="1"/>
      </w:tblPr>
      <w:tblGrid>
        <w:gridCol w:w="3020"/>
        <w:gridCol w:w="3020"/>
      </w:tblGrid>
      <w:tr w:rsidR="00E97DD5" w:rsidRPr="00E97DD5" w14:paraId="186AAA46" w14:textId="77777777" w:rsidTr="0011737C">
        <w:tc>
          <w:tcPr>
            <w:tcW w:w="3020" w:type="dxa"/>
            <w:shd w:val="clear" w:color="auto" w:fill="auto"/>
          </w:tcPr>
          <w:p w14:paraId="28D2B14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Cardace 5 mg </w:t>
            </w:r>
          </w:p>
          <w:p w14:paraId="35E8AAA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N28 – LT/1/97/1617/003</w:t>
            </w:r>
          </w:p>
          <w:p w14:paraId="39E837D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N98 – LT/1/97/1617/004</w:t>
            </w:r>
          </w:p>
          <w:p w14:paraId="1CB3052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N10 – LT/1/97/1617/022</w:t>
            </w:r>
          </w:p>
          <w:p w14:paraId="1AD97F0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N14 – LT/1/97/1617/023</w:t>
            </w:r>
          </w:p>
          <w:p w14:paraId="24EB5C4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N15 – LT/1/97/1617/024</w:t>
            </w:r>
          </w:p>
          <w:p w14:paraId="743EF73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N18 – LT/1/97/1617/025</w:t>
            </w:r>
          </w:p>
          <w:p w14:paraId="2E9FBFE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N20 – LT/1/97/1617/026 </w:t>
            </w:r>
          </w:p>
          <w:p w14:paraId="41917AD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N21 – LT/1/97/1617/027</w:t>
            </w:r>
          </w:p>
          <w:p w14:paraId="0522BBB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N30 – LT/1/97/1617/028</w:t>
            </w:r>
          </w:p>
          <w:p w14:paraId="2087152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N45 – LT/1/97/1617/029</w:t>
            </w:r>
          </w:p>
          <w:p w14:paraId="79430DD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N50 – LT/1/97/1617/030</w:t>
            </w:r>
          </w:p>
          <w:p w14:paraId="1C771CC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N56 – LT/1/97/1617/031 </w:t>
            </w:r>
          </w:p>
          <w:p w14:paraId="20976A7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N90 – LT/1/97/1617/032 </w:t>
            </w:r>
          </w:p>
          <w:p w14:paraId="6BDB1F5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N99 – LT/1/97/1617/033 </w:t>
            </w:r>
          </w:p>
          <w:p w14:paraId="504EC9A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N100 – LT/1/97/1617/034 </w:t>
            </w:r>
          </w:p>
          <w:p w14:paraId="799A5B7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N300 – LT/1/97/1617/035 </w:t>
            </w:r>
          </w:p>
          <w:p w14:paraId="31B4AC1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N320 – LT/1/97/1617/053</w:t>
            </w:r>
          </w:p>
          <w:p w14:paraId="7B3BCF57" w14:textId="77777777" w:rsidR="00E97DD5" w:rsidRPr="00E97DD5" w:rsidRDefault="00E97DD5" w:rsidP="00E97DD5">
            <w:pPr>
              <w:suppressAutoHyphens/>
              <w:spacing w:after="0" w:line="240" w:lineRule="auto"/>
              <w:rPr>
                <w:rFonts w:ascii="Times New Roman" w:eastAsia="Times New Roman" w:hAnsi="Times New Roman" w:cs="Times New Roman"/>
                <w:sz w:val="20"/>
                <w:lang w:val="lt-LT" w:eastAsia="ar-SA"/>
              </w:rPr>
            </w:pPr>
            <w:r w:rsidRPr="00E97DD5">
              <w:rPr>
                <w:rFonts w:ascii="Times New Roman" w:eastAsia="Times New Roman" w:hAnsi="Times New Roman" w:cs="Times New Roman"/>
                <w:lang w:val="lt-LT" w:eastAsia="ar-SA"/>
              </w:rPr>
              <w:t xml:space="preserve">N500 – LT/1/97/1617/036 </w:t>
            </w:r>
          </w:p>
        </w:tc>
        <w:tc>
          <w:tcPr>
            <w:tcW w:w="3020" w:type="dxa"/>
            <w:shd w:val="clear" w:color="auto" w:fill="auto"/>
          </w:tcPr>
          <w:p w14:paraId="408E31A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Cardace 10 mg </w:t>
            </w:r>
          </w:p>
          <w:p w14:paraId="2A13564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N28 – LT/1/97/1617/005</w:t>
            </w:r>
          </w:p>
          <w:p w14:paraId="42E23C6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N98 – LT/1/97/1617/006</w:t>
            </w:r>
          </w:p>
          <w:p w14:paraId="7C35493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N7 – LT/1/97/1617/037</w:t>
            </w:r>
          </w:p>
          <w:p w14:paraId="2346831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N10 – LT/1/97/1617/038</w:t>
            </w:r>
          </w:p>
          <w:p w14:paraId="6321025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N14 – LT/1/97/1617/039</w:t>
            </w:r>
          </w:p>
          <w:p w14:paraId="0462D74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N15 – LT/1/97/1617/040</w:t>
            </w:r>
          </w:p>
          <w:p w14:paraId="5EE8E62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N18 – LT/1/97/1617/041</w:t>
            </w:r>
          </w:p>
          <w:p w14:paraId="27D2449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N20 – LT/1/97/1617/042</w:t>
            </w:r>
          </w:p>
          <w:p w14:paraId="489DB68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N30 – LT/1/97/1617/043</w:t>
            </w:r>
          </w:p>
          <w:p w14:paraId="656F83C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N45 – LT/1/97/1617/044 </w:t>
            </w:r>
          </w:p>
          <w:p w14:paraId="021F280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N50 – LT/1/97/1617/045</w:t>
            </w:r>
          </w:p>
          <w:p w14:paraId="004EAFD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N56 – LT/1/97/1617/046 </w:t>
            </w:r>
          </w:p>
          <w:p w14:paraId="65BCA02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N90 – LT/1/97/1617/047 </w:t>
            </w:r>
          </w:p>
          <w:p w14:paraId="1058C8D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N99 – LT/1/97/1617/048 </w:t>
            </w:r>
          </w:p>
          <w:p w14:paraId="391E818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N100 – LT/1/97/1617/049 </w:t>
            </w:r>
          </w:p>
          <w:p w14:paraId="625CF20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N300 – LT/1/97/1617/050</w:t>
            </w:r>
          </w:p>
          <w:p w14:paraId="22BF229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N320 – LT/1/97/1617/054 </w:t>
            </w:r>
          </w:p>
          <w:p w14:paraId="199F8980" w14:textId="77777777" w:rsidR="00E97DD5" w:rsidRPr="00E97DD5" w:rsidRDefault="00E97DD5" w:rsidP="00E97DD5">
            <w:pPr>
              <w:suppressAutoHyphens/>
              <w:spacing w:after="0" w:line="240" w:lineRule="auto"/>
              <w:rPr>
                <w:rFonts w:ascii="Times New Roman" w:eastAsia="Times New Roman" w:hAnsi="Times New Roman" w:cs="Times New Roman"/>
                <w:sz w:val="20"/>
                <w:lang w:val="lt-LT" w:eastAsia="ar-SA"/>
              </w:rPr>
            </w:pPr>
            <w:r w:rsidRPr="00E97DD5">
              <w:rPr>
                <w:rFonts w:ascii="Times New Roman" w:eastAsia="Times New Roman" w:hAnsi="Times New Roman" w:cs="Times New Roman"/>
                <w:lang w:val="lt-LT" w:eastAsia="ar-SA"/>
              </w:rPr>
              <w:t>N500 – LT/1/97/1617/051</w:t>
            </w:r>
          </w:p>
        </w:tc>
      </w:tr>
    </w:tbl>
    <w:p w14:paraId="4F1310C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9786C5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BE19768" w14:textId="5E52CB70" w:rsidR="00E97DD5" w:rsidRPr="00E97DD5" w:rsidRDefault="00E97DD5" w:rsidP="00E97DD5">
      <w:pPr>
        <w:keepNext/>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9.</w:t>
      </w:r>
      <w:r w:rsidRPr="00E97DD5">
        <w:rPr>
          <w:rFonts w:ascii="Times New Roman" w:eastAsia="Times New Roman" w:hAnsi="Times New Roman" w:cs="Times New Roman"/>
          <w:b/>
          <w:lang w:val="lt-LT" w:eastAsia="ar-SA"/>
        </w:rPr>
        <w:tab/>
        <w:t>REGISTRAVIMO / PERREGISTRAVIMO DATA</w:t>
      </w:r>
      <w:r w:rsidR="004C0ED3">
        <w:rPr>
          <w:rFonts w:ascii="Times New Roman" w:eastAsia="Times New Roman" w:hAnsi="Times New Roman" w:cs="Times New Roman"/>
          <w:b/>
          <w:lang w:val="lt-LT" w:eastAsia="ar-SA"/>
        </w:rPr>
        <w:fldChar w:fldCharType="begin"/>
      </w:r>
      <w:r w:rsidR="004C0ED3">
        <w:rPr>
          <w:rFonts w:ascii="Times New Roman" w:eastAsia="Times New Roman" w:hAnsi="Times New Roman" w:cs="Times New Roman"/>
          <w:b/>
          <w:lang w:val="lt-LT" w:eastAsia="ar-SA"/>
        </w:rPr>
        <w:instrText xml:space="preserve"> DOCVARIABLE VAULT_ND_2125178e-65b9-4d3a-9c81-9e66b25c6d92 \* MERGEFORMAT </w:instrText>
      </w:r>
      <w:r w:rsidR="004C0ED3">
        <w:rPr>
          <w:rFonts w:ascii="Times New Roman" w:eastAsia="Times New Roman" w:hAnsi="Times New Roman" w:cs="Times New Roman"/>
          <w:b/>
          <w:lang w:val="lt-LT" w:eastAsia="ar-SA"/>
        </w:rPr>
        <w:fldChar w:fldCharType="separate"/>
      </w:r>
      <w:r w:rsidR="004C0ED3">
        <w:rPr>
          <w:rFonts w:ascii="Times New Roman" w:eastAsia="Times New Roman" w:hAnsi="Times New Roman" w:cs="Times New Roman"/>
          <w:b/>
          <w:lang w:val="lt-LT" w:eastAsia="ar-SA"/>
        </w:rPr>
        <w:t xml:space="preserve"> </w:t>
      </w:r>
      <w:r w:rsidR="004C0ED3">
        <w:rPr>
          <w:rFonts w:ascii="Times New Roman" w:eastAsia="Times New Roman" w:hAnsi="Times New Roman" w:cs="Times New Roman"/>
          <w:b/>
          <w:lang w:val="lt-LT" w:eastAsia="ar-SA"/>
        </w:rPr>
        <w:fldChar w:fldCharType="end"/>
      </w:r>
    </w:p>
    <w:p w14:paraId="687A3B0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437A25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Cardace 5 mg tabletės</w:t>
      </w:r>
    </w:p>
    <w:p w14:paraId="555B7D7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Registravimo data 1997 m. vasario 11 d. </w:t>
      </w:r>
    </w:p>
    <w:p w14:paraId="31E8BE8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8E236C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Cardace 10 mg tabletės</w:t>
      </w:r>
    </w:p>
    <w:p w14:paraId="295B71A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Registravimo data 2001 m. lapkričio 7 d. </w:t>
      </w:r>
    </w:p>
    <w:p w14:paraId="342461A6"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72C2DD71" w14:textId="77777777" w:rsidR="00E97DD5" w:rsidRPr="00E97DD5" w:rsidRDefault="00E97DD5" w:rsidP="00E97DD5">
      <w:pPr>
        <w:spacing w:after="0" w:line="240" w:lineRule="auto"/>
        <w:rPr>
          <w:rFonts w:ascii="Times New Roman" w:eastAsia="Times New Roman" w:hAnsi="Times New Roman" w:cs="Times New Roman"/>
          <w:lang w:val="lt-LT" w:eastAsia="zh-CN" w:bidi="lo-LA"/>
        </w:rPr>
      </w:pPr>
      <w:r w:rsidRPr="00E97DD5">
        <w:rPr>
          <w:rFonts w:ascii="Times New Roman" w:eastAsia="SimSun" w:hAnsi="Times New Roman" w:cs="Times New Roman"/>
          <w:lang w:val="lt-LT" w:eastAsia="zh-CN" w:bidi="lo-LA"/>
        </w:rPr>
        <w:lastRenderedPageBreak/>
        <w:t xml:space="preserve">Paskutinio perregistravimo data </w:t>
      </w:r>
      <w:r w:rsidRPr="00E97DD5">
        <w:rPr>
          <w:rFonts w:ascii="Times New Roman" w:eastAsia="Times New Roman" w:hAnsi="Times New Roman" w:cs="Times New Roman"/>
          <w:lang w:val="lt-LT" w:eastAsia="zh-CN" w:bidi="lo-LA"/>
        </w:rPr>
        <w:t>2016 m. rugpjūčio 8 d.</w:t>
      </w:r>
    </w:p>
    <w:p w14:paraId="38B6247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EA2098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95361A4" w14:textId="5A454C05" w:rsidR="00E97DD5" w:rsidRPr="00E97DD5" w:rsidRDefault="00E97DD5" w:rsidP="00E97DD5">
      <w:pPr>
        <w:keepNext/>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10.</w:t>
      </w:r>
      <w:r w:rsidRPr="00E97DD5">
        <w:rPr>
          <w:rFonts w:ascii="Times New Roman" w:eastAsia="Times New Roman" w:hAnsi="Times New Roman" w:cs="Times New Roman"/>
          <w:b/>
          <w:lang w:val="lt-LT" w:eastAsia="ar-SA"/>
        </w:rPr>
        <w:tab/>
        <w:t>TEKSTO PERŽIŪROS DATA</w:t>
      </w:r>
      <w:r w:rsidR="004C0ED3">
        <w:rPr>
          <w:rFonts w:ascii="Times New Roman" w:eastAsia="Times New Roman" w:hAnsi="Times New Roman" w:cs="Times New Roman"/>
          <w:b/>
          <w:lang w:val="lt-LT" w:eastAsia="ar-SA"/>
        </w:rPr>
        <w:fldChar w:fldCharType="begin"/>
      </w:r>
      <w:r w:rsidR="004C0ED3">
        <w:rPr>
          <w:rFonts w:ascii="Times New Roman" w:eastAsia="Times New Roman" w:hAnsi="Times New Roman" w:cs="Times New Roman"/>
          <w:b/>
          <w:lang w:val="lt-LT" w:eastAsia="ar-SA"/>
        </w:rPr>
        <w:instrText xml:space="preserve"> DOCVARIABLE VAULT_ND_fa6e3cdc-084e-4cee-b70c-a335e09ac2b9 \* MERGEFORMAT </w:instrText>
      </w:r>
      <w:r w:rsidR="004C0ED3">
        <w:rPr>
          <w:rFonts w:ascii="Times New Roman" w:eastAsia="Times New Roman" w:hAnsi="Times New Roman" w:cs="Times New Roman"/>
          <w:b/>
          <w:lang w:val="lt-LT" w:eastAsia="ar-SA"/>
        </w:rPr>
        <w:fldChar w:fldCharType="separate"/>
      </w:r>
      <w:r w:rsidR="004C0ED3">
        <w:rPr>
          <w:rFonts w:ascii="Times New Roman" w:eastAsia="Times New Roman" w:hAnsi="Times New Roman" w:cs="Times New Roman"/>
          <w:b/>
          <w:lang w:val="lt-LT" w:eastAsia="ar-SA"/>
        </w:rPr>
        <w:t xml:space="preserve"> </w:t>
      </w:r>
      <w:r w:rsidR="004C0ED3">
        <w:rPr>
          <w:rFonts w:ascii="Times New Roman" w:eastAsia="Times New Roman" w:hAnsi="Times New Roman" w:cs="Times New Roman"/>
          <w:b/>
          <w:lang w:val="lt-LT" w:eastAsia="ar-SA"/>
        </w:rPr>
        <w:fldChar w:fldCharType="end"/>
      </w:r>
    </w:p>
    <w:p w14:paraId="3ED5D13B" w14:textId="188D988D" w:rsidR="00E97DD5" w:rsidRDefault="00E97DD5" w:rsidP="00E97DD5">
      <w:pPr>
        <w:suppressAutoHyphens/>
        <w:spacing w:after="0" w:line="240" w:lineRule="auto"/>
        <w:rPr>
          <w:rFonts w:ascii="Times New Roman" w:eastAsia="Times New Roman" w:hAnsi="Times New Roman" w:cs="Times New Roman"/>
          <w:lang w:val="lt-LT" w:eastAsia="ar-SA"/>
        </w:rPr>
      </w:pPr>
    </w:p>
    <w:p w14:paraId="0B2214A5" w14:textId="276592A5" w:rsidR="0016038A" w:rsidRPr="00E97DD5" w:rsidRDefault="0016038A" w:rsidP="00E97DD5">
      <w:pPr>
        <w:suppressAutoHyphens/>
        <w:spacing w:after="0" w:line="240" w:lineRule="auto"/>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t>202</w:t>
      </w:r>
      <w:r w:rsidR="000B4D0C">
        <w:rPr>
          <w:rFonts w:ascii="Times New Roman" w:eastAsia="Times New Roman" w:hAnsi="Times New Roman" w:cs="Times New Roman"/>
          <w:lang w:val="lt-LT" w:eastAsia="ar-SA"/>
        </w:rPr>
        <w:t>3</w:t>
      </w:r>
      <w:r>
        <w:rPr>
          <w:rFonts w:ascii="Times New Roman" w:eastAsia="Times New Roman" w:hAnsi="Times New Roman" w:cs="Times New Roman"/>
          <w:lang w:val="lt-LT" w:eastAsia="ar-SA"/>
        </w:rPr>
        <w:t xml:space="preserve"> m. </w:t>
      </w:r>
      <w:r w:rsidR="000B4D0C">
        <w:rPr>
          <w:rFonts w:ascii="Times New Roman" w:eastAsia="Times New Roman" w:hAnsi="Times New Roman" w:cs="Times New Roman"/>
          <w:lang w:val="lt-LT" w:eastAsia="ar-SA"/>
        </w:rPr>
        <w:t>birželio</w:t>
      </w:r>
      <w:r w:rsidR="007944F7">
        <w:rPr>
          <w:rFonts w:ascii="Times New Roman" w:eastAsia="Times New Roman" w:hAnsi="Times New Roman" w:cs="Times New Roman"/>
          <w:lang w:val="lt-LT" w:eastAsia="ar-SA"/>
        </w:rPr>
        <w:t xml:space="preserve"> 1</w:t>
      </w:r>
      <w:r w:rsidR="000B4D0C">
        <w:rPr>
          <w:rFonts w:ascii="Times New Roman" w:eastAsia="Times New Roman" w:hAnsi="Times New Roman" w:cs="Times New Roman"/>
          <w:lang w:val="lt-LT" w:eastAsia="ar-SA"/>
        </w:rPr>
        <w:t>3</w:t>
      </w:r>
      <w:r>
        <w:rPr>
          <w:rFonts w:ascii="Times New Roman" w:eastAsia="Times New Roman" w:hAnsi="Times New Roman" w:cs="Times New Roman"/>
          <w:lang w:val="lt-LT" w:eastAsia="ar-SA"/>
        </w:rPr>
        <w:t xml:space="preserve"> d.</w:t>
      </w:r>
    </w:p>
    <w:p w14:paraId="49B79D40"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241870BA"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Išsami informacija apie šį vaistinį preparatą pateikiama Valstybinės vaistų kontrolės tarnybos prie Lietuvos Respublikos sveikatos apsaugos ministerijos tinklalapyje </w:t>
      </w:r>
      <w:hyperlink r:id="rId9" w:history="1">
        <w:r w:rsidRPr="00E97DD5">
          <w:rPr>
            <w:rFonts w:ascii="Times New Roman" w:eastAsia="SimSun" w:hAnsi="Times New Roman" w:cs="Times New Roman"/>
            <w:color w:val="0000FF"/>
            <w:u w:val="single"/>
            <w:lang w:val="lt-LT" w:eastAsia="zh-CN" w:bidi="lo-LA"/>
          </w:rPr>
          <w:t>http://www.vvkt.lt</w:t>
        </w:r>
      </w:hyperlink>
    </w:p>
    <w:p w14:paraId="58A94631"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Calibri" w:eastAsia="SimSun" w:hAnsi="Calibri" w:cs="DokChampa"/>
          <w:lang w:val="lt-LT" w:eastAsia="zh-CN" w:bidi="lo-LA"/>
        </w:rPr>
        <w:br w:type="page"/>
      </w:r>
    </w:p>
    <w:p w14:paraId="70F6AF9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2BB6CB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B46136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A6414D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C813B1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4C42B1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4B6978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BE0057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C3E5D8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F96DFD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A15B56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DDD5E7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07E464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75B41F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2FDE28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0E8AB4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8FF0F1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BF2EFD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1E73EE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F65082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1F75B2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97182FF"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22BB4C93"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06757860" w14:textId="3E489DEB" w:rsidR="00E97DD5" w:rsidRPr="004C0ED3"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r w:rsidRPr="004C0ED3">
        <w:rPr>
          <w:rFonts w:ascii="Times New Roman" w:eastAsia="Times New Roman" w:hAnsi="Times New Roman" w:cs="Times New Roman"/>
          <w:b/>
          <w:caps/>
          <w:kern w:val="1"/>
          <w:lang w:val="lt-LT" w:eastAsia="ar-SA"/>
        </w:rPr>
        <w:t>II PRIEDAS</w:t>
      </w:r>
      <w:r w:rsidR="004C0ED3">
        <w:rPr>
          <w:rFonts w:ascii="Times New Roman" w:eastAsia="Times New Roman" w:hAnsi="Times New Roman" w:cs="Times New Roman"/>
          <w:b/>
          <w:caps/>
          <w:kern w:val="1"/>
          <w:lang w:val="lt-LT" w:eastAsia="ar-SA"/>
        </w:rPr>
        <w:fldChar w:fldCharType="begin"/>
      </w:r>
      <w:r w:rsidR="004C0ED3">
        <w:rPr>
          <w:rFonts w:ascii="Times New Roman" w:eastAsia="Times New Roman" w:hAnsi="Times New Roman" w:cs="Times New Roman"/>
          <w:b/>
          <w:caps/>
          <w:kern w:val="1"/>
          <w:lang w:val="lt-LT" w:eastAsia="ar-SA"/>
        </w:rPr>
        <w:instrText xml:space="preserve"> DOCVARIABLE VAULT_ND_7caa38f7-97fe-4d8e-98fb-0e298ec52749 \* MERGEFORMAT </w:instrText>
      </w:r>
      <w:r w:rsidR="004C0ED3">
        <w:rPr>
          <w:rFonts w:ascii="Times New Roman" w:eastAsia="Times New Roman" w:hAnsi="Times New Roman" w:cs="Times New Roman"/>
          <w:b/>
          <w:caps/>
          <w:kern w:val="1"/>
          <w:lang w:val="lt-LT" w:eastAsia="ar-SA"/>
        </w:rPr>
        <w:fldChar w:fldCharType="separate"/>
      </w:r>
      <w:r w:rsidR="004C0ED3">
        <w:rPr>
          <w:rFonts w:ascii="Times New Roman" w:eastAsia="Times New Roman" w:hAnsi="Times New Roman" w:cs="Times New Roman"/>
          <w:b/>
          <w:caps/>
          <w:kern w:val="1"/>
          <w:lang w:val="lt-LT" w:eastAsia="ar-SA"/>
        </w:rPr>
        <w:t xml:space="preserve"> </w:t>
      </w:r>
      <w:r w:rsidR="004C0ED3">
        <w:rPr>
          <w:rFonts w:ascii="Times New Roman" w:eastAsia="Times New Roman" w:hAnsi="Times New Roman" w:cs="Times New Roman"/>
          <w:b/>
          <w:caps/>
          <w:kern w:val="1"/>
          <w:lang w:val="lt-LT" w:eastAsia="ar-SA"/>
        </w:rPr>
        <w:fldChar w:fldCharType="end"/>
      </w:r>
    </w:p>
    <w:p w14:paraId="6397AD9A"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4CEBC5A9" w14:textId="1F6A76DC" w:rsidR="00E97DD5" w:rsidRPr="004C0ED3"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r w:rsidRPr="004C0ED3">
        <w:rPr>
          <w:rFonts w:ascii="Times New Roman" w:eastAsia="Times New Roman" w:hAnsi="Times New Roman" w:cs="Times New Roman"/>
          <w:b/>
          <w:caps/>
          <w:kern w:val="1"/>
          <w:lang w:val="lt-LT" w:eastAsia="ar-SA"/>
        </w:rPr>
        <w:t>REGISTRACIJOS SĄLYGOS</w:t>
      </w:r>
      <w:r w:rsidR="004C0ED3">
        <w:rPr>
          <w:rFonts w:ascii="Times New Roman" w:eastAsia="Times New Roman" w:hAnsi="Times New Roman" w:cs="Times New Roman"/>
          <w:b/>
          <w:caps/>
          <w:kern w:val="1"/>
          <w:lang w:val="lt-LT" w:eastAsia="ar-SA"/>
        </w:rPr>
        <w:fldChar w:fldCharType="begin"/>
      </w:r>
      <w:r w:rsidR="004C0ED3">
        <w:rPr>
          <w:rFonts w:ascii="Times New Roman" w:eastAsia="Times New Roman" w:hAnsi="Times New Roman" w:cs="Times New Roman"/>
          <w:b/>
          <w:caps/>
          <w:kern w:val="1"/>
          <w:lang w:val="lt-LT" w:eastAsia="ar-SA"/>
        </w:rPr>
        <w:instrText xml:space="preserve"> DOCVARIABLE VAULT_ND_36cdc768-05a6-41c7-b43d-478f00d75b8c \* MERGEFORMAT </w:instrText>
      </w:r>
      <w:r w:rsidR="004C0ED3">
        <w:rPr>
          <w:rFonts w:ascii="Times New Roman" w:eastAsia="Times New Roman" w:hAnsi="Times New Roman" w:cs="Times New Roman"/>
          <w:b/>
          <w:caps/>
          <w:kern w:val="1"/>
          <w:lang w:val="lt-LT" w:eastAsia="ar-SA"/>
        </w:rPr>
        <w:fldChar w:fldCharType="separate"/>
      </w:r>
      <w:r w:rsidR="004C0ED3">
        <w:rPr>
          <w:rFonts w:ascii="Times New Roman" w:eastAsia="Times New Roman" w:hAnsi="Times New Roman" w:cs="Times New Roman"/>
          <w:b/>
          <w:caps/>
          <w:kern w:val="1"/>
          <w:lang w:val="lt-LT" w:eastAsia="ar-SA"/>
        </w:rPr>
        <w:t xml:space="preserve"> </w:t>
      </w:r>
      <w:r w:rsidR="004C0ED3">
        <w:rPr>
          <w:rFonts w:ascii="Times New Roman" w:eastAsia="Times New Roman" w:hAnsi="Times New Roman" w:cs="Times New Roman"/>
          <w:b/>
          <w:caps/>
          <w:kern w:val="1"/>
          <w:lang w:val="lt-LT" w:eastAsia="ar-SA"/>
        </w:rPr>
        <w:fldChar w:fldCharType="end"/>
      </w:r>
    </w:p>
    <w:p w14:paraId="0C0AC0A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38CD155" w14:textId="77777777" w:rsidR="00E97DD5" w:rsidRPr="00E97DD5" w:rsidRDefault="00E97DD5" w:rsidP="00E97DD5">
      <w:pPr>
        <w:tabs>
          <w:tab w:val="left" w:pos="1701"/>
        </w:tabs>
        <w:suppressAutoHyphens/>
        <w:spacing w:after="0" w:line="240" w:lineRule="auto"/>
        <w:ind w:left="1701" w:hanging="567"/>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A.</w:t>
      </w:r>
      <w:r w:rsidRPr="00E97DD5">
        <w:rPr>
          <w:rFonts w:ascii="Times New Roman" w:eastAsia="Times New Roman" w:hAnsi="Times New Roman" w:cs="Times New Roman"/>
          <w:b/>
          <w:lang w:val="lt-LT" w:eastAsia="ar-SA"/>
        </w:rPr>
        <w:tab/>
        <w:t>GAMINTOJAS (-AI), ATSAKINGAS (-I) UŽ SERIJŲ IŠLEIDIMĄ</w:t>
      </w:r>
    </w:p>
    <w:p w14:paraId="1C47727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BFFD942" w14:textId="77777777" w:rsidR="00E97DD5" w:rsidRPr="00E97DD5" w:rsidRDefault="00E97DD5" w:rsidP="00E97DD5">
      <w:pPr>
        <w:tabs>
          <w:tab w:val="left" w:pos="1701"/>
        </w:tabs>
        <w:suppressAutoHyphens/>
        <w:spacing w:after="0" w:line="240" w:lineRule="auto"/>
        <w:ind w:left="1701" w:hanging="567"/>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B.</w:t>
      </w:r>
      <w:r w:rsidRPr="00E97DD5">
        <w:rPr>
          <w:rFonts w:ascii="Times New Roman" w:eastAsia="Times New Roman" w:hAnsi="Times New Roman" w:cs="Times New Roman"/>
          <w:b/>
          <w:lang w:val="lt-LT" w:eastAsia="ar-SA"/>
        </w:rPr>
        <w:tab/>
        <w:t>TIEKIMO IR VARTOJIMO SĄLYGOS AR APRIBOJIMAI</w:t>
      </w:r>
    </w:p>
    <w:p w14:paraId="213EAD7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C927FA1" w14:textId="7F8B0FE1" w:rsidR="00E97DD5" w:rsidRPr="00E97DD5" w:rsidRDefault="00E97DD5" w:rsidP="00E97DD5">
      <w:pPr>
        <w:keepNext/>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br w:type="page"/>
      </w:r>
      <w:r w:rsidRPr="00E97DD5">
        <w:rPr>
          <w:rFonts w:ascii="Times New Roman" w:eastAsia="Times New Roman" w:hAnsi="Times New Roman" w:cs="Times New Roman"/>
          <w:b/>
          <w:lang w:val="lt-LT" w:eastAsia="ar-SA"/>
        </w:rPr>
        <w:lastRenderedPageBreak/>
        <w:t>A.</w:t>
      </w:r>
      <w:r w:rsidRPr="00E97DD5">
        <w:rPr>
          <w:rFonts w:ascii="Times New Roman" w:eastAsia="Times New Roman" w:hAnsi="Times New Roman" w:cs="Times New Roman"/>
          <w:b/>
          <w:lang w:val="lt-LT" w:eastAsia="ar-SA"/>
        </w:rPr>
        <w:tab/>
        <w:t>GAMINTOJAS (-AI), ATSAKINGAS (-I) UŽ SERIJŲ IŠLEIDIMĄ</w:t>
      </w:r>
      <w:r w:rsidR="004C0ED3">
        <w:rPr>
          <w:rFonts w:ascii="Times New Roman" w:eastAsia="Times New Roman" w:hAnsi="Times New Roman" w:cs="Times New Roman"/>
          <w:b/>
          <w:lang w:val="lt-LT" w:eastAsia="ar-SA"/>
        </w:rPr>
        <w:fldChar w:fldCharType="begin"/>
      </w:r>
      <w:r w:rsidR="004C0ED3">
        <w:rPr>
          <w:rFonts w:ascii="Times New Roman" w:eastAsia="Times New Roman" w:hAnsi="Times New Roman" w:cs="Times New Roman"/>
          <w:b/>
          <w:lang w:val="lt-LT" w:eastAsia="ar-SA"/>
        </w:rPr>
        <w:instrText xml:space="preserve"> DOCVARIABLE VAULT_ND_dfa7feee-8982-487a-b7f1-9ac59d02be50 \* MERGEFORMAT </w:instrText>
      </w:r>
      <w:r w:rsidR="004C0ED3">
        <w:rPr>
          <w:rFonts w:ascii="Times New Roman" w:eastAsia="Times New Roman" w:hAnsi="Times New Roman" w:cs="Times New Roman"/>
          <w:b/>
          <w:lang w:val="lt-LT" w:eastAsia="ar-SA"/>
        </w:rPr>
        <w:fldChar w:fldCharType="separate"/>
      </w:r>
      <w:r w:rsidR="004C0ED3">
        <w:rPr>
          <w:rFonts w:ascii="Times New Roman" w:eastAsia="Times New Roman" w:hAnsi="Times New Roman" w:cs="Times New Roman"/>
          <w:b/>
          <w:lang w:val="lt-LT" w:eastAsia="ar-SA"/>
        </w:rPr>
        <w:t xml:space="preserve"> </w:t>
      </w:r>
      <w:r w:rsidR="004C0ED3">
        <w:rPr>
          <w:rFonts w:ascii="Times New Roman" w:eastAsia="Times New Roman" w:hAnsi="Times New Roman" w:cs="Times New Roman"/>
          <w:b/>
          <w:lang w:val="lt-LT" w:eastAsia="ar-SA"/>
        </w:rPr>
        <w:fldChar w:fldCharType="end"/>
      </w:r>
    </w:p>
    <w:p w14:paraId="1B3740E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1C253E9" w14:textId="77777777" w:rsidR="00E97DD5" w:rsidRPr="00E97DD5" w:rsidRDefault="00E97DD5" w:rsidP="00E97DD5">
      <w:pPr>
        <w:suppressAutoHyphens/>
        <w:spacing w:after="0" w:line="240" w:lineRule="auto"/>
        <w:rPr>
          <w:rFonts w:ascii="Times New Roman" w:eastAsia="Times New Roman" w:hAnsi="Times New Roman" w:cs="Times New Roman"/>
          <w:u w:val="single"/>
          <w:lang w:val="lt-LT" w:eastAsia="ar-SA"/>
        </w:rPr>
      </w:pPr>
      <w:r w:rsidRPr="00E97DD5">
        <w:rPr>
          <w:rFonts w:ascii="Times New Roman" w:eastAsia="Times New Roman" w:hAnsi="Times New Roman" w:cs="Times New Roman"/>
          <w:u w:val="single"/>
          <w:lang w:val="lt-LT" w:eastAsia="ar-SA"/>
        </w:rPr>
        <w:t>Gamintojo (-ų), atsakingo (-ų) už serijų išleidimą, pavadinimas (-ai) ir adresas (-ai)</w:t>
      </w:r>
    </w:p>
    <w:p w14:paraId="0719D1A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48C1257" w14:textId="77777777" w:rsidR="00E97DD5" w:rsidRPr="00E97DD5" w:rsidRDefault="00E97DD5" w:rsidP="00E97DD5">
      <w:pPr>
        <w:spacing w:after="0" w:line="240" w:lineRule="auto"/>
        <w:rPr>
          <w:rFonts w:ascii="Times New Roman" w:eastAsia="SimSun" w:hAnsi="Times New Roman" w:cs="Times New Roman"/>
          <w:bCs/>
          <w:lang w:val="lt-LT" w:eastAsia="zh-CN" w:bidi="lo-LA"/>
        </w:rPr>
      </w:pPr>
      <w:r w:rsidRPr="00E97DD5">
        <w:rPr>
          <w:rFonts w:ascii="Times New Roman" w:eastAsia="SimSun" w:hAnsi="Times New Roman" w:cs="Times New Roman"/>
          <w:bCs/>
          <w:lang w:val="lt-LT" w:eastAsia="zh-CN" w:bidi="lo-LA"/>
        </w:rPr>
        <w:t>Sanofi S.r.</w:t>
      </w:r>
      <w:r w:rsidRPr="00E97DD5">
        <w:rPr>
          <w:rFonts w:ascii="Times New Roman" w:eastAsia="Times New Roman" w:hAnsi="Times New Roman" w:cs="Times New Roman"/>
          <w:lang w:val="lt-LT" w:eastAsia="lt-LT" w:bidi="lo-LA"/>
        </w:rPr>
        <w:t>l</w:t>
      </w:r>
      <w:r w:rsidRPr="00E97DD5">
        <w:rPr>
          <w:rFonts w:ascii="Times New Roman" w:eastAsia="SimSun" w:hAnsi="Times New Roman" w:cs="Times New Roman"/>
          <w:bCs/>
          <w:lang w:val="lt-LT" w:eastAsia="zh-CN" w:bidi="lo-LA"/>
        </w:rPr>
        <w:t>.</w:t>
      </w:r>
    </w:p>
    <w:p w14:paraId="0CA848F5" w14:textId="77777777" w:rsidR="00E97DD5" w:rsidRPr="00E97DD5" w:rsidRDefault="00E97DD5" w:rsidP="00E97DD5">
      <w:pPr>
        <w:spacing w:after="0" w:line="240" w:lineRule="auto"/>
        <w:rPr>
          <w:rFonts w:ascii="Times New Roman" w:eastAsia="SimSun" w:hAnsi="Times New Roman" w:cs="Times New Roman"/>
          <w:bCs/>
          <w:lang w:val="lt-LT" w:eastAsia="zh-CN" w:bidi="lo-LA"/>
        </w:rPr>
      </w:pPr>
      <w:r w:rsidRPr="00E97DD5">
        <w:rPr>
          <w:rFonts w:ascii="Times New Roman" w:eastAsia="SimSun" w:hAnsi="Times New Roman" w:cs="Times New Roman"/>
          <w:bCs/>
          <w:lang w:val="lt-LT" w:eastAsia="zh-CN" w:bidi="lo-LA"/>
        </w:rPr>
        <w:t xml:space="preserve">Strada Statale 17 </w:t>
      </w:r>
    </w:p>
    <w:p w14:paraId="2F039F12" w14:textId="77777777" w:rsidR="00E97DD5" w:rsidRPr="00E97DD5" w:rsidRDefault="00E97DD5" w:rsidP="00E97DD5">
      <w:pPr>
        <w:spacing w:after="0" w:line="240" w:lineRule="auto"/>
        <w:rPr>
          <w:rFonts w:ascii="Times New Roman" w:eastAsia="SimSun" w:hAnsi="Times New Roman" w:cs="Times New Roman"/>
          <w:bCs/>
          <w:lang w:val="lt-LT" w:eastAsia="zh-CN" w:bidi="lo-LA"/>
        </w:rPr>
      </w:pPr>
      <w:r w:rsidRPr="00E97DD5">
        <w:rPr>
          <w:rFonts w:ascii="Times New Roman" w:eastAsia="SimSun" w:hAnsi="Times New Roman" w:cs="Times New Roman"/>
          <w:bCs/>
          <w:lang w:val="lt-LT" w:eastAsia="zh-CN" w:bidi="lo-LA"/>
        </w:rPr>
        <w:t xml:space="preserve">Km 22, 67019 </w:t>
      </w:r>
    </w:p>
    <w:p w14:paraId="38FA34A1" w14:textId="77777777" w:rsidR="00E97DD5" w:rsidRPr="00E97DD5" w:rsidRDefault="00E97DD5" w:rsidP="00E97DD5">
      <w:pPr>
        <w:spacing w:after="0" w:line="240" w:lineRule="auto"/>
        <w:rPr>
          <w:rFonts w:ascii="Times New Roman" w:eastAsia="SimSun" w:hAnsi="Times New Roman" w:cs="Times New Roman"/>
          <w:bCs/>
          <w:lang w:val="lt-LT" w:eastAsia="zh-CN" w:bidi="lo-LA"/>
        </w:rPr>
      </w:pPr>
      <w:r w:rsidRPr="00E97DD5">
        <w:rPr>
          <w:rFonts w:ascii="Times New Roman" w:eastAsia="SimSun" w:hAnsi="Times New Roman" w:cs="Times New Roman"/>
          <w:bCs/>
          <w:lang w:val="lt-LT" w:eastAsia="zh-CN" w:bidi="lo-LA"/>
        </w:rPr>
        <w:t xml:space="preserve">Scoppito (L’Aquila) </w:t>
      </w:r>
    </w:p>
    <w:p w14:paraId="71C1DC14" w14:textId="77777777" w:rsidR="00E97DD5" w:rsidRPr="00E97DD5" w:rsidRDefault="00E97DD5" w:rsidP="00E97DD5">
      <w:pPr>
        <w:suppressAutoHyphens/>
        <w:spacing w:after="0" w:line="240" w:lineRule="auto"/>
        <w:rPr>
          <w:rFonts w:ascii="Times New Roman" w:eastAsia="Times New Roman" w:hAnsi="Times New Roman" w:cs="Times New Roman"/>
          <w:bCs/>
          <w:lang w:val="lt-LT" w:eastAsia="ar-SA"/>
        </w:rPr>
      </w:pPr>
      <w:r w:rsidRPr="00E97DD5">
        <w:rPr>
          <w:rFonts w:ascii="Times New Roman" w:eastAsia="Times New Roman" w:hAnsi="Times New Roman" w:cs="Times New Roman"/>
          <w:bCs/>
          <w:lang w:val="lt-LT" w:eastAsia="ar-SA"/>
        </w:rPr>
        <w:t>Italija</w:t>
      </w:r>
    </w:p>
    <w:p w14:paraId="3524D211" w14:textId="77777777" w:rsidR="00E97DD5" w:rsidRPr="00E97DD5" w:rsidRDefault="00E97DD5" w:rsidP="00E97DD5">
      <w:pPr>
        <w:suppressAutoHyphens/>
        <w:spacing w:after="0" w:line="240" w:lineRule="auto"/>
        <w:rPr>
          <w:rFonts w:ascii="Times New Roman" w:eastAsia="Times New Roman" w:hAnsi="Times New Roman" w:cs="Times New Roman"/>
          <w:bCs/>
          <w:lang w:val="lt-LT" w:eastAsia="ar-SA"/>
        </w:rPr>
      </w:pPr>
    </w:p>
    <w:p w14:paraId="609BB81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bCs/>
          <w:lang w:val="lt-LT" w:eastAsia="ar-SA"/>
        </w:rPr>
        <w:t>arba</w:t>
      </w:r>
    </w:p>
    <w:p w14:paraId="50F2CD28" w14:textId="77777777" w:rsidR="00E97DD5" w:rsidRPr="00E97DD5" w:rsidRDefault="00E97DD5" w:rsidP="00E97DD5">
      <w:pPr>
        <w:spacing w:after="0" w:line="240" w:lineRule="auto"/>
        <w:jc w:val="both"/>
        <w:rPr>
          <w:rFonts w:ascii="Times New Roman" w:eastAsia="SimSun" w:hAnsi="Times New Roman" w:cs="Times New Roman"/>
          <w:lang w:val="lt-LT" w:eastAsia="zh-CN" w:bidi="lo-LA"/>
        </w:rPr>
      </w:pPr>
    </w:p>
    <w:p w14:paraId="0DB5603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Delpharm Dijon</w:t>
      </w:r>
    </w:p>
    <w:p w14:paraId="0238A19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6, boulevard de l’Europe</w:t>
      </w:r>
    </w:p>
    <w:p w14:paraId="519B79D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21800 Qetigny</w:t>
      </w:r>
    </w:p>
    <w:p w14:paraId="549D129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Prancūzija</w:t>
      </w:r>
    </w:p>
    <w:p w14:paraId="28DFA05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61645B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arba</w:t>
      </w:r>
    </w:p>
    <w:p w14:paraId="3F7DC58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710183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S.C. ZENTIVA S.A.</w:t>
      </w:r>
    </w:p>
    <w:p w14:paraId="1F7E1B6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B-dul Theodor Pallady nr. 50</w:t>
      </w:r>
    </w:p>
    <w:p w14:paraId="43EEDA7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Sector 3</w:t>
      </w:r>
    </w:p>
    <w:p w14:paraId="3D401E7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Bucuresti, 032266</w:t>
      </w:r>
    </w:p>
    <w:p w14:paraId="5FDC774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Rumunija</w:t>
      </w:r>
    </w:p>
    <w:p w14:paraId="27D9527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73D470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arba</w:t>
      </w:r>
    </w:p>
    <w:p w14:paraId="64DA4F9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62C970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Sanofi Aventis Deutschland GmbH</w:t>
      </w:r>
    </w:p>
    <w:p w14:paraId="17AB618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Industriepark Hoechst Bruningstrasse 50</w:t>
      </w:r>
    </w:p>
    <w:p w14:paraId="24C869E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D-65926 Frankfurt am Main</w:t>
      </w:r>
    </w:p>
    <w:p w14:paraId="3793AD2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Vokietija</w:t>
      </w:r>
    </w:p>
    <w:p w14:paraId="376713D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870714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CB577C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Su pakuote pateikiamame lapelyje nurodomas gamintojo, atsakingo už konkrečios serijos išleidimą, pavadinimas ir adresas.</w:t>
      </w:r>
    </w:p>
    <w:p w14:paraId="38C194E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579C91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C255904" w14:textId="33AACD97" w:rsidR="00E97DD5" w:rsidRPr="00E97DD5" w:rsidRDefault="00E97DD5" w:rsidP="00E97DD5">
      <w:pPr>
        <w:keepNext/>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bookmarkStart w:id="1" w:name="_Toc129243129"/>
      <w:bookmarkStart w:id="2" w:name="_Toc129243254"/>
      <w:bookmarkStart w:id="3" w:name="_Toc129243130"/>
      <w:bookmarkStart w:id="4" w:name="_Toc129243255"/>
      <w:r w:rsidRPr="00E97DD5">
        <w:rPr>
          <w:rFonts w:ascii="Times New Roman" w:eastAsia="Times New Roman" w:hAnsi="Times New Roman" w:cs="Times New Roman"/>
          <w:b/>
          <w:lang w:val="lt-LT" w:eastAsia="ar-SA"/>
        </w:rPr>
        <w:t>B.</w:t>
      </w:r>
      <w:r w:rsidRPr="00E97DD5">
        <w:rPr>
          <w:rFonts w:ascii="Times New Roman" w:eastAsia="Times New Roman" w:hAnsi="Times New Roman" w:cs="Times New Roman"/>
          <w:b/>
          <w:lang w:val="lt-LT" w:eastAsia="ar-SA"/>
        </w:rPr>
        <w:tab/>
        <w:t>TIEKIMO IR VARTOJIMO SĄLYGOS AR APRIBOJIMAI,</w:t>
      </w:r>
      <w:bookmarkEnd w:id="1"/>
      <w:bookmarkEnd w:id="2"/>
      <w:bookmarkEnd w:id="3"/>
      <w:bookmarkEnd w:id="4"/>
      <w:r w:rsidR="004C0ED3">
        <w:rPr>
          <w:rFonts w:ascii="Times New Roman" w:eastAsia="Times New Roman" w:hAnsi="Times New Roman" w:cs="Times New Roman"/>
          <w:b/>
          <w:lang w:val="lt-LT" w:eastAsia="ar-SA"/>
        </w:rPr>
        <w:fldChar w:fldCharType="begin"/>
      </w:r>
      <w:r w:rsidR="004C0ED3">
        <w:rPr>
          <w:rFonts w:ascii="Times New Roman" w:eastAsia="Times New Roman" w:hAnsi="Times New Roman" w:cs="Times New Roman"/>
          <w:b/>
          <w:lang w:val="lt-LT" w:eastAsia="ar-SA"/>
        </w:rPr>
        <w:instrText xml:space="preserve"> DOCVARIABLE VAULT_ND_4a74ffdc-4137-413d-ada4-83e0c0438dea \* MERGEFORMAT </w:instrText>
      </w:r>
      <w:r w:rsidR="004C0ED3">
        <w:rPr>
          <w:rFonts w:ascii="Times New Roman" w:eastAsia="Times New Roman" w:hAnsi="Times New Roman" w:cs="Times New Roman"/>
          <w:b/>
          <w:lang w:val="lt-LT" w:eastAsia="ar-SA"/>
        </w:rPr>
        <w:fldChar w:fldCharType="separate"/>
      </w:r>
      <w:r w:rsidR="004C0ED3">
        <w:rPr>
          <w:rFonts w:ascii="Times New Roman" w:eastAsia="Times New Roman" w:hAnsi="Times New Roman" w:cs="Times New Roman"/>
          <w:b/>
          <w:lang w:val="lt-LT" w:eastAsia="ar-SA"/>
        </w:rPr>
        <w:t xml:space="preserve"> </w:t>
      </w:r>
      <w:r w:rsidR="004C0ED3">
        <w:rPr>
          <w:rFonts w:ascii="Times New Roman" w:eastAsia="Times New Roman" w:hAnsi="Times New Roman" w:cs="Times New Roman"/>
          <w:b/>
          <w:lang w:val="lt-LT" w:eastAsia="ar-SA"/>
        </w:rPr>
        <w:fldChar w:fldCharType="end"/>
      </w:r>
    </w:p>
    <w:p w14:paraId="1FD4D57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30EA02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Receptinis vaistinis preparatas.</w:t>
      </w:r>
    </w:p>
    <w:p w14:paraId="2322FB8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017E0C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F1611D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br w:type="page"/>
      </w:r>
    </w:p>
    <w:p w14:paraId="0CB875F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B92A2E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38062C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F59D3C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41EDD6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F1F826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6DB14D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DBB718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AFEC6F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B24E9A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22443F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44F6F0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6646B9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58145B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B5C7BF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60C573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27AEAC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08E335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A54FA1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90AD12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F073AC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366F48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FBFD236"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1CF01C10" w14:textId="12DBE090" w:rsidR="00E97DD5" w:rsidRPr="004C0ED3"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r w:rsidRPr="004C0ED3">
        <w:rPr>
          <w:rFonts w:ascii="Times New Roman" w:eastAsia="Times New Roman" w:hAnsi="Times New Roman" w:cs="Times New Roman"/>
          <w:b/>
          <w:caps/>
          <w:kern w:val="1"/>
          <w:lang w:val="lt-LT" w:eastAsia="ar-SA"/>
        </w:rPr>
        <w:t>III PRIEDAS</w:t>
      </w:r>
      <w:r w:rsidR="004C0ED3">
        <w:rPr>
          <w:rFonts w:ascii="Times New Roman" w:eastAsia="Times New Roman" w:hAnsi="Times New Roman" w:cs="Times New Roman"/>
          <w:b/>
          <w:caps/>
          <w:kern w:val="1"/>
          <w:lang w:val="lt-LT" w:eastAsia="ar-SA"/>
        </w:rPr>
        <w:fldChar w:fldCharType="begin"/>
      </w:r>
      <w:r w:rsidR="004C0ED3">
        <w:rPr>
          <w:rFonts w:ascii="Times New Roman" w:eastAsia="Times New Roman" w:hAnsi="Times New Roman" w:cs="Times New Roman"/>
          <w:b/>
          <w:caps/>
          <w:kern w:val="1"/>
          <w:lang w:val="lt-LT" w:eastAsia="ar-SA"/>
        </w:rPr>
        <w:instrText xml:space="preserve"> DOCVARIABLE VAULT_ND_5d0d6064-a7ff-4bcc-b452-3ab3ad53f6a7 \* MERGEFORMAT </w:instrText>
      </w:r>
      <w:r w:rsidR="004C0ED3">
        <w:rPr>
          <w:rFonts w:ascii="Times New Roman" w:eastAsia="Times New Roman" w:hAnsi="Times New Roman" w:cs="Times New Roman"/>
          <w:b/>
          <w:caps/>
          <w:kern w:val="1"/>
          <w:lang w:val="lt-LT" w:eastAsia="ar-SA"/>
        </w:rPr>
        <w:fldChar w:fldCharType="separate"/>
      </w:r>
      <w:r w:rsidR="004C0ED3">
        <w:rPr>
          <w:rFonts w:ascii="Times New Roman" w:eastAsia="Times New Roman" w:hAnsi="Times New Roman" w:cs="Times New Roman"/>
          <w:b/>
          <w:caps/>
          <w:kern w:val="1"/>
          <w:lang w:val="lt-LT" w:eastAsia="ar-SA"/>
        </w:rPr>
        <w:t xml:space="preserve"> </w:t>
      </w:r>
      <w:r w:rsidR="004C0ED3">
        <w:rPr>
          <w:rFonts w:ascii="Times New Roman" w:eastAsia="Times New Roman" w:hAnsi="Times New Roman" w:cs="Times New Roman"/>
          <w:b/>
          <w:caps/>
          <w:kern w:val="1"/>
          <w:lang w:val="lt-LT" w:eastAsia="ar-SA"/>
        </w:rPr>
        <w:fldChar w:fldCharType="end"/>
      </w:r>
    </w:p>
    <w:p w14:paraId="42715F5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2644C8D" w14:textId="1DDAC585" w:rsidR="00E97DD5" w:rsidRPr="004C0ED3"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r w:rsidRPr="004C0ED3">
        <w:rPr>
          <w:rFonts w:ascii="Times New Roman" w:eastAsia="Times New Roman" w:hAnsi="Times New Roman" w:cs="Times New Roman"/>
          <w:b/>
          <w:caps/>
          <w:kern w:val="1"/>
          <w:lang w:val="lt-LT" w:eastAsia="ar-SA"/>
        </w:rPr>
        <w:t>ŽENKLINIMAS IR PAKUOTĖS LAPELIS</w:t>
      </w:r>
      <w:r w:rsidRPr="004C0ED3">
        <w:rPr>
          <w:rFonts w:ascii="Times New Roman" w:eastAsia="Times New Roman" w:hAnsi="Times New Roman" w:cs="Times New Roman"/>
          <w:b/>
          <w:caps/>
          <w:kern w:val="1"/>
          <w:lang w:eastAsia="ar-SA"/>
        </w:rPr>
        <w:br w:type="page"/>
      </w:r>
      <w:r w:rsidR="004C0ED3">
        <w:rPr>
          <w:rFonts w:ascii="Times New Roman" w:eastAsia="Times New Roman" w:hAnsi="Times New Roman" w:cs="Times New Roman"/>
          <w:b/>
          <w:caps/>
          <w:kern w:val="1"/>
          <w:lang w:eastAsia="ar-SA"/>
        </w:rPr>
        <w:lastRenderedPageBreak/>
        <w:fldChar w:fldCharType="begin"/>
      </w:r>
      <w:r w:rsidR="004C0ED3">
        <w:rPr>
          <w:rFonts w:ascii="Times New Roman" w:eastAsia="Times New Roman" w:hAnsi="Times New Roman" w:cs="Times New Roman"/>
          <w:b/>
          <w:caps/>
          <w:kern w:val="1"/>
          <w:lang w:eastAsia="ar-SA"/>
        </w:rPr>
        <w:instrText xml:space="preserve"> DOCVARIABLE VAULT_ND_6aae9d03-79a4-4273-a56b-c80d31923764 \* MERGEFORMAT </w:instrText>
      </w:r>
      <w:r w:rsidR="004C0ED3">
        <w:rPr>
          <w:rFonts w:ascii="Times New Roman" w:eastAsia="Times New Roman" w:hAnsi="Times New Roman" w:cs="Times New Roman"/>
          <w:b/>
          <w:caps/>
          <w:kern w:val="1"/>
          <w:lang w:eastAsia="ar-SA"/>
        </w:rPr>
        <w:fldChar w:fldCharType="separate"/>
      </w:r>
      <w:r w:rsidR="004C0ED3">
        <w:rPr>
          <w:rFonts w:ascii="Times New Roman" w:eastAsia="Times New Roman" w:hAnsi="Times New Roman" w:cs="Times New Roman"/>
          <w:b/>
          <w:caps/>
          <w:kern w:val="1"/>
          <w:lang w:eastAsia="ar-SA"/>
        </w:rPr>
        <w:t xml:space="preserve"> </w:t>
      </w:r>
      <w:r w:rsidR="004C0ED3">
        <w:rPr>
          <w:rFonts w:ascii="Times New Roman" w:eastAsia="Times New Roman" w:hAnsi="Times New Roman" w:cs="Times New Roman"/>
          <w:b/>
          <w:caps/>
          <w:kern w:val="1"/>
          <w:lang w:eastAsia="ar-SA"/>
        </w:rPr>
        <w:fldChar w:fldCharType="end"/>
      </w:r>
    </w:p>
    <w:p w14:paraId="2CD987E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0406C9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2936A8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C6A65F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8D6223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9EBC3B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4C0299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B090F4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59AF27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454FF3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BCF091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09C8EB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11C211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F2ED0B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20ACAE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3163ED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775B48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99B8F4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FD4C11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000FDA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10ED4A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100788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A1CFB42"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34DFE480" w14:textId="652DA192" w:rsidR="00E97DD5" w:rsidRPr="004C0ED3"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r w:rsidRPr="004C0ED3">
        <w:rPr>
          <w:rFonts w:ascii="Times New Roman" w:eastAsia="Times New Roman" w:hAnsi="Times New Roman" w:cs="Times New Roman"/>
          <w:b/>
          <w:caps/>
          <w:kern w:val="1"/>
          <w:lang w:val="lt-LT" w:eastAsia="ar-SA"/>
        </w:rPr>
        <w:t>A. ŽENKLINIMAS</w:t>
      </w:r>
      <w:r w:rsidRPr="004C0ED3">
        <w:rPr>
          <w:rFonts w:ascii="Times New Roman" w:eastAsia="Times New Roman" w:hAnsi="Times New Roman" w:cs="Times New Roman"/>
          <w:b/>
          <w:caps/>
          <w:kern w:val="1"/>
          <w:lang w:eastAsia="ar-SA"/>
        </w:rPr>
        <w:br w:type="page"/>
      </w:r>
      <w:r w:rsidR="004C0ED3">
        <w:rPr>
          <w:rFonts w:ascii="Times New Roman" w:eastAsia="Times New Roman" w:hAnsi="Times New Roman" w:cs="Times New Roman"/>
          <w:b/>
          <w:caps/>
          <w:kern w:val="1"/>
          <w:lang w:eastAsia="ar-SA"/>
        </w:rPr>
        <w:lastRenderedPageBreak/>
        <w:fldChar w:fldCharType="begin"/>
      </w:r>
      <w:r w:rsidR="004C0ED3">
        <w:rPr>
          <w:rFonts w:ascii="Times New Roman" w:eastAsia="Times New Roman" w:hAnsi="Times New Roman" w:cs="Times New Roman"/>
          <w:b/>
          <w:caps/>
          <w:kern w:val="1"/>
          <w:lang w:eastAsia="ar-SA"/>
        </w:rPr>
        <w:instrText xml:space="preserve"> DOCVARIABLE VAULT_ND_549bb196-34b9-475b-834b-89a231528886 \* MERGEFORMAT </w:instrText>
      </w:r>
      <w:r w:rsidR="004C0ED3">
        <w:rPr>
          <w:rFonts w:ascii="Times New Roman" w:eastAsia="Times New Roman" w:hAnsi="Times New Roman" w:cs="Times New Roman"/>
          <w:b/>
          <w:caps/>
          <w:kern w:val="1"/>
          <w:lang w:eastAsia="ar-SA"/>
        </w:rPr>
        <w:fldChar w:fldCharType="separate"/>
      </w:r>
      <w:r w:rsidR="004C0ED3">
        <w:rPr>
          <w:rFonts w:ascii="Times New Roman" w:eastAsia="Times New Roman" w:hAnsi="Times New Roman" w:cs="Times New Roman"/>
          <w:b/>
          <w:caps/>
          <w:kern w:val="1"/>
          <w:lang w:eastAsia="ar-SA"/>
        </w:rPr>
        <w:t xml:space="preserve"> </w:t>
      </w:r>
      <w:r w:rsidR="004C0ED3">
        <w:rPr>
          <w:rFonts w:ascii="Times New Roman" w:eastAsia="Times New Roman" w:hAnsi="Times New Roman" w:cs="Times New Roman"/>
          <w:b/>
          <w:caps/>
          <w:kern w:val="1"/>
          <w:lang w:eastAsia="ar-SA"/>
        </w:rPr>
        <w:fldChar w:fldCharType="end"/>
      </w:r>
    </w:p>
    <w:p w14:paraId="0C4DCDF5"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INFORMACIJA ANT IŠORINĖS PAKUOTĖS</w:t>
      </w:r>
    </w:p>
    <w:p w14:paraId="1FE2E01C"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p>
    <w:p w14:paraId="5DBC5D2C"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 xml:space="preserve">KARTONO DĖŽUTĖ </w:t>
      </w:r>
    </w:p>
    <w:p w14:paraId="1E4F5A5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54AABE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CB0A782"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1.</w:t>
      </w:r>
      <w:r w:rsidRPr="00E97DD5">
        <w:rPr>
          <w:rFonts w:ascii="Times New Roman" w:eastAsia="Times New Roman" w:hAnsi="Times New Roman" w:cs="Times New Roman"/>
          <w:b/>
          <w:lang w:val="lt-LT" w:eastAsia="ar-SA"/>
        </w:rPr>
        <w:tab/>
        <w:t>VAISTINIO PREPARATO PAVADINIMAS</w:t>
      </w:r>
    </w:p>
    <w:p w14:paraId="20171F1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210686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Cardace 5 mg tabletės</w:t>
      </w:r>
    </w:p>
    <w:p w14:paraId="3A8145D4"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DokChampa"/>
          <w:highlight w:val="lightGray"/>
          <w:lang w:val="lt-LT" w:eastAsia="zh-CN" w:bidi="lo-LA"/>
        </w:rPr>
        <w:t>Cardace 10 mg tabletės</w:t>
      </w:r>
    </w:p>
    <w:p w14:paraId="0C60A1C6"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722ACE8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Ramiprilum</w:t>
      </w:r>
    </w:p>
    <w:p w14:paraId="6F428B6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6E9DCD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4C9B411"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2.</w:t>
      </w:r>
      <w:r w:rsidRPr="00E97DD5">
        <w:rPr>
          <w:rFonts w:ascii="Times New Roman" w:eastAsia="Times New Roman" w:hAnsi="Times New Roman" w:cs="Times New Roman"/>
          <w:b/>
          <w:lang w:val="lt-LT" w:eastAsia="ar-SA"/>
        </w:rPr>
        <w:tab/>
        <w:t>VEIKLIOJI (-IOS) MEDŽIAGA (-OS) IR JOS (-Ų) KIEKIS (-IAI)</w:t>
      </w:r>
    </w:p>
    <w:p w14:paraId="390DBE1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F42C1B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Kiekvienoje tabletėje yra 5 mg ramiprilio.</w:t>
      </w:r>
    </w:p>
    <w:p w14:paraId="1F0D596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highlight w:val="lightGray"/>
          <w:lang w:val="lt-LT" w:eastAsia="ar-SA"/>
        </w:rPr>
        <w:t>Kiekvienoje tabletėje yra 10 mg ramiprilio.</w:t>
      </w:r>
    </w:p>
    <w:p w14:paraId="5E2B7D7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578144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AAF5C96"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3.</w:t>
      </w:r>
      <w:r w:rsidRPr="00E97DD5">
        <w:rPr>
          <w:rFonts w:ascii="Times New Roman" w:eastAsia="Times New Roman" w:hAnsi="Times New Roman" w:cs="Times New Roman"/>
          <w:b/>
          <w:lang w:val="lt-LT" w:eastAsia="ar-SA"/>
        </w:rPr>
        <w:tab/>
        <w:t>PAGALBINIŲ MEDŽIAGŲ SĄRAŠAS</w:t>
      </w:r>
    </w:p>
    <w:p w14:paraId="247FAA1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0AC94F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7DB7717"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4.</w:t>
      </w:r>
      <w:r w:rsidRPr="00E97DD5">
        <w:rPr>
          <w:rFonts w:ascii="Times New Roman" w:eastAsia="Times New Roman" w:hAnsi="Times New Roman" w:cs="Times New Roman"/>
          <w:b/>
          <w:lang w:val="lt-LT" w:eastAsia="ar-SA"/>
        </w:rPr>
        <w:tab/>
        <w:t>FARMACINĖ FORMA IR KIEKIS PAKUOTĖJE</w:t>
      </w:r>
    </w:p>
    <w:p w14:paraId="0974590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F88AA8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Tabletės</w:t>
      </w:r>
    </w:p>
    <w:p w14:paraId="4901D07C" w14:textId="77777777" w:rsidR="00E97DD5" w:rsidRPr="00E97DD5" w:rsidRDefault="00E97DD5" w:rsidP="00E97DD5">
      <w:pPr>
        <w:spacing w:after="0" w:line="240" w:lineRule="auto"/>
        <w:rPr>
          <w:rFonts w:ascii="Times New Roman" w:eastAsia="SimSun" w:hAnsi="Times New Roman" w:cs="DokChampa"/>
          <w:i/>
          <w:lang w:val="lt-LT" w:eastAsia="zh-CN" w:bidi="lo-LA"/>
        </w:rPr>
      </w:pPr>
    </w:p>
    <w:p w14:paraId="65A7F2AC"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i/>
          <w:highlight w:val="lightGray"/>
          <w:lang w:val="lt-LT" w:eastAsia="zh-CN" w:bidi="lo-LA"/>
        </w:rPr>
        <w:t>5 mg</w:t>
      </w:r>
      <w:r w:rsidRPr="00E97DD5">
        <w:rPr>
          <w:rFonts w:ascii="Times New Roman" w:eastAsia="SimSun" w:hAnsi="Times New Roman" w:cs="DokChampa"/>
          <w:highlight w:val="lightGray"/>
          <w:lang w:val="lt-LT" w:eastAsia="zh-CN" w:bidi="lo-LA"/>
        </w:rPr>
        <w:t xml:space="preserve">: </w:t>
      </w:r>
    </w:p>
    <w:p w14:paraId="77159137" w14:textId="77777777" w:rsidR="00E97DD5" w:rsidRPr="00E97DD5" w:rsidRDefault="00E97DD5" w:rsidP="00E97DD5">
      <w:pPr>
        <w:spacing w:after="0" w:line="240" w:lineRule="auto"/>
        <w:rPr>
          <w:rFonts w:ascii="Times New Roman" w:eastAsia="SimSun" w:hAnsi="Times New Roman" w:cs="DokChampa"/>
          <w:lang w:val="lt-LT" w:eastAsia="zh-CN" w:bidi="lo-LA"/>
        </w:rPr>
      </w:pPr>
      <w:r w:rsidRPr="00E97DD5">
        <w:rPr>
          <w:rFonts w:ascii="Times New Roman" w:eastAsia="SimSun" w:hAnsi="Times New Roman" w:cs="DokChampa"/>
          <w:lang w:val="lt-LT" w:eastAsia="zh-CN" w:bidi="lo-LA"/>
        </w:rPr>
        <w:t>10 tablečių</w:t>
      </w:r>
    </w:p>
    <w:p w14:paraId="1170D7EE"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14 tablečių</w:t>
      </w:r>
    </w:p>
    <w:p w14:paraId="31187D22"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15 tablečių</w:t>
      </w:r>
    </w:p>
    <w:p w14:paraId="1385599F"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18 tablečių</w:t>
      </w:r>
    </w:p>
    <w:p w14:paraId="7DCBDB2F"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20 tablečių</w:t>
      </w:r>
    </w:p>
    <w:p w14:paraId="10A4A3A5"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21 tabletė</w:t>
      </w:r>
    </w:p>
    <w:p w14:paraId="1726B74D"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28 tabletės</w:t>
      </w:r>
    </w:p>
    <w:p w14:paraId="4352CDF4"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30 tablečių</w:t>
      </w:r>
    </w:p>
    <w:p w14:paraId="5AB3E055"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45 tabletės</w:t>
      </w:r>
    </w:p>
    <w:p w14:paraId="41B1FCCA"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50 tablečių</w:t>
      </w:r>
    </w:p>
    <w:p w14:paraId="643B980A"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56 tabletės</w:t>
      </w:r>
    </w:p>
    <w:p w14:paraId="5D449C7C"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90 tablečių</w:t>
      </w:r>
    </w:p>
    <w:p w14:paraId="2C342D9F"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98 tabletės</w:t>
      </w:r>
    </w:p>
    <w:p w14:paraId="68C6E7CE"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99 tabletės</w:t>
      </w:r>
    </w:p>
    <w:p w14:paraId="31B7A8C5"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100 tablečių</w:t>
      </w:r>
    </w:p>
    <w:p w14:paraId="6DD26CB9"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300 tablečių</w:t>
      </w:r>
    </w:p>
    <w:p w14:paraId="3CA1E946"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320 tablečių</w:t>
      </w:r>
    </w:p>
    <w:p w14:paraId="2A7EE3D8"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 xml:space="preserve">500 tablečių </w:t>
      </w:r>
    </w:p>
    <w:p w14:paraId="60F79EE6" w14:textId="77777777" w:rsidR="00E97DD5" w:rsidRPr="00E97DD5" w:rsidRDefault="00E97DD5" w:rsidP="00E97DD5">
      <w:pPr>
        <w:spacing w:after="0" w:line="240" w:lineRule="auto"/>
        <w:rPr>
          <w:rFonts w:ascii="Times New Roman" w:eastAsia="SimSun" w:hAnsi="Times New Roman" w:cs="DokChampa"/>
          <w:i/>
          <w:highlight w:val="lightGray"/>
          <w:lang w:val="lt-LT" w:eastAsia="zh-CN" w:bidi="lo-LA"/>
        </w:rPr>
      </w:pPr>
    </w:p>
    <w:p w14:paraId="1697B7B2"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i/>
          <w:highlight w:val="lightGray"/>
          <w:lang w:val="lt-LT" w:eastAsia="zh-CN" w:bidi="lo-LA"/>
        </w:rPr>
        <w:t>10 mg</w:t>
      </w:r>
      <w:r w:rsidRPr="00E97DD5">
        <w:rPr>
          <w:rFonts w:ascii="Times New Roman" w:eastAsia="SimSun" w:hAnsi="Times New Roman" w:cs="DokChampa"/>
          <w:highlight w:val="lightGray"/>
          <w:lang w:val="lt-LT" w:eastAsia="zh-CN" w:bidi="lo-LA"/>
        </w:rPr>
        <w:t xml:space="preserve">: </w:t>
      </w:r>
    </w:p>
    <w:p w14:paraId="556EEED8"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7 tabletės</w:t>
      </w:r>
    </w:p>
    <w:p w14:paraId="1BCDC3BD"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10 tablečių</w:t>
      </w:r>
    </w:p>
    <w:p w14:paraId="3FDAF962"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14 tablečių</w:t>
      </w:r>
    </w:p>
    <w:p w14:paraId="4E9E08A1"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15 tablečių</w:t>
      </w:r>
    </w:p>
    <w:p w14:paraId="1FBDF523"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18 tablečių</w:t>
      </w:r>
    </w:p>
    <w:p w14:paraId="557201BA"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20 tablečių</w:t>
      </w:r>
    </w:p>
    <w:p w14:paraId="11B91763"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28 tabletės</w:t>
      </w:r>
    </w:p>
    <w:p w14:paraId="04C2EA24"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30 tablečių</w:t>
      </w:r>
    </w:p>
    <w:p w14:paraId="449D0AE5"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lastRenderedPageBreak/>
        <w:t>45 tabletės</w:t>
      </w:r>
    </w:p>
    <w:p w14:paraId="57B7C649"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50 tablečių</w:t>
      </w:r>
    </w:p>
    <w:p w14:paraId="403EC938"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56 tabletės</w:t>
      </w:r>
    </w:p>
    <w:p w14:paraId="43BA35FF"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90 tablečių</w:t>
      </w:r>
    </w:p>
    <w:p w14:paraId="59B64A82"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98 tabletės</w:t>
      </w:r>
    </w:p>
    <w:p w14:paraId="41553305"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99 tabletės</w:t>
      </w:r>
    </w:p>
    <w:p w14:paraId="7C931FD4"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100 tablečių</w:t>
      </w:r>
    </w:p>
    <w:p w14:paraId="33390020"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300 tablečių</w:t>
      </w:r>
    </w:p>
    <w:p w14:paraId="2CC6AC0F"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r w:rsidRPr="00E97DD5">
        <w:rPr>
          <w:rFonts w:ascii="Times New Roman" w:eastAsia="SimSun" w:hAnsi="Times New Roman" w:cs="DokChampa"/>
          <w:highlight w:val="lightGray"/>
          <w:lang w:val="lt-LT" w:eastAsia="zh-CN" w:bidi="lo-LA"/>
        </w:rPr>
        <w:t>320 tablečių</w:t>
      </w:r>
    </w:p>
    <w:p w14:paraId="5CC38C85" w14:textId="77777777" w:rsidR="00E97DD5" w:rsidRPr="00E97DD5" w:rsidRDefault="00E97DD5" w:rsidP="00E97DD5">
      <w:pPr>
        <w:spacing w:after="0" w:line="240" w:lineRule="auto"/>
        <w:rPr>
          <w:rFonts w:ascii="Times New Roman" w:eastAsia="SimSun" w:hAnsi="Times New Roman" w:cs="DokChampa"/>
          <w:lang w:val="lt-LT" w:eastAsia="zh-CN" w:bidi="lo-LA"/>
        </w:rPr>
      </w:pPr>
      <w:r w:rsidRPr="00E97DD5">
        <w:rPr>
          <w:rFonts w:ascii="Times New Roman" w:eastAsia="SimSun" w:hAnsi="Times New Roman" w:cs="DokChampa"/>
          <w:highlight w:val="lightGray"/>
          <w:lang w:val="lt-LT" w:eastAsia="zh-CN" w:bidi="lo-LA"/>
        </w:rPr>
        <w:t>500 tablečių</w:t>
      </w:r>
      <w:r w:rsidRPr="00E97DD5">
        <w:rPr>
          <w:rFonts w:ascii="Times New Roman" w:eastAsia="SimSun" w:hAnsi="Times New Roman" w:cs="DokChampa"/>
          <w:lang w:val="lt-LT" w:eastAsia="zh-CN" w:bidi="lo-LA"/>
        </w:rPr>
        <w:t xml:space="preserve"> </w:t>
      </w:r>
    </w:p>
    <w:p w14:paraId="54F2B8A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EA400C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4BE4E52"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5.</w:t>
      </w:r>
      <w:r w:rsidRPr="00E97DD5">
        <w:rPr>
          <w:rFonts w:ascii="Times New Roman" w:eastAsia="Times New Roman" w:hAnsi="Times New Roman" w:cs="Times New Roman"/>
          <w:b/>
          <w:lang w:val="lt-LT" w:eastAsia="ar-SA"/>
        </w:rPr>
        <w:tab/>
        <w:t>VARTOJIMO METODAS IR BŪDAS (-AI)</w:t>
      </w:r>
    </w:p>
    <w:p w14:paraId="43CF880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BA1CE6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Vartoti per burną.</w:t>
      </w:r>
    </w:p>
    <w:p w14:paraId="5978342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Prieš vartojimą perskaitykite pakuotės lapelį.</w:t>
      </w:r>
    </w:p>
    <w:p w14:paraId="7375F49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F34393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182D076"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6.</w:t>
      </w:r>
      <w:r w:rsidRPr="00E97DD5">
        <w:rPr>
          <w:rFonts w:ascii="Times New Roman" w:eastAsia="Times New Roman" w:hAnsi="Times New Roman" w:cs="Times New Roman"/>
          <w:b/>
          <w:lang w:val="lt-LT" w:eastAsia="ar-SA"/>
        </w:rPr>
        <w:tab/>
        <w:t>SPECIALUS ĮSPĖJIMAS, KAD VAISTINĮ PREPARATĄ BŪTINA LAIKYTI VAIKAMS NEPASTEBIMOJE IR NEPASIEKIAMOJE VIETOJE</w:t>
      </w:r>
    </w:p>
    <w:p w14:paraId="7284198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0D4480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Laikyti vaikams nepastebimoje ir nepasiekiamoje vietoje.</w:t>
      </w:r>
    </w:p>
    <w:p w14:paraId="7ADB20D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388713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46CF86A"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7.</w:t>
      </w:r>
      <w:r w:rsidRPr="00E97DD5">
        <w:rPr>
          <w:rFonts w:ascii="Times New Roman" w:eastAsia="Times New Roman" w:hAnsi="Times New Roman" w:cs="Times New Roman"/>
          <w:b/>
          <w:lang w:val="lt-LT" w:eastAsia="ar-SA"/>
        </w:rPr>
        <w:tab/>
        <w:t>KITAS (-I) SPECIALUS (-ŪS) ĮSPĖJIMAS (-AI) (JEI REIKIA)</w:t>
      </w:r>
    </w:p>
    <w:p w14:paraId="4382F0B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15A9AF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BF8C050"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8.</w:t>
      </w:r>
      <w:r w:rsidRPr="00E97DD5">
        <w:rPr>
          <w:rFonts w:ascii="Times New Roman" w:eastAsia="Times New Roman" w:hAnsi="Times New Roman" w:cs="Times New Roman"/>
          <w:b/>
          <w:lang w:val="lt-LT" w:eastAsia="ar-SA"/>
        </w:rPr>
        <w:tab/>
        <w:t>TINKAMUMO LAIKAS</w:t>
      </w:r>
    </w:p>
    <w:p w14:paraId="70F6A62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152533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EXP </w:t>
      </w:r>
      <w:r w:rsidRPr="00E97DD5">
        <w:rPr>
          <w:rFonts w:ascii="Times New Roman" w:eastAsia="Times New Roman" w:hAnsi="Times New Roman" w:cs="Times New Roman"/>
          <w:highlight w:val="lightGray"/>
          <w:lang w:val="lt-LT" w:eastAsia="ar-SA"/>
        </w:rPr>
        <w:t>{mm/MMMM}</w:t>
      </w:r>
    </w:p>
    <w:p w14:paraId="0E4EF51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61D4F3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D74E558"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9.</w:t>
      </w:r>
      <w:r w:rsidRPr="00E97DD5">
        <w:rPr>
          <w:rFonts w:ascii="Times New Roman" w:eastAsia="Times New Roman" w:hAnsi="Times New Roman" w:cs="Times New Roman"/>
          <w:b/>
          <w:lang w:val="lt-LT" w:eastAsia="ar-SA"/>
        </w:rPr>
        <w:tab/>
        <w:t>SPECIALIOS LAIKYMO SĄLYGOS</w:t>
      </w:r>
    </w:p>
    <w:p w14:paraId="788F3E2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A51430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A86298F"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10.</w:t>
      </w:r>
      <w:r w:rsidRPr="00E97DD5">
        <w:rPr>
          <w:rFonts w:ascii="Times New Roman" w:eastAsia="Times New Roman" w:hAnsi="Times New Roman" w:cs="Times New Roman"/>
          <w:b/>
          <w:lang w:val="lt-LT" w:eastAsia="ar-SA"/>
        </w:rPr>
        <w:tab/>
        <w:t>SPECIALIOS ATSARGUMO PRIEMONĖS DĖL NESUVARTOTO VAISTINIO PREPARATO AR JO ATLIEKŲ TVARKYMO (JEI REIKIA)</w:t>
      </w:r>
    </w:p>
    <w:p w14:paraId="57F512A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FD8E03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E1D7DA2"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11.</w:t>
      </w:r>
      <w:r w:rsidRPr="00E97DD5">
        <w:rPr>
          <w:rFonts w:ascii="Times New Roman" w:eastAsia="Times New Roman" w:hAnsi="Times New Roman" w:cs="Times New Roman"/>
          <w:b/>
          <w:lang w:val="lt-LT" w:eastAsia="ar-SA"/>
        </w:rPr>
        <w:tab/>
        <w:t>REGISTRUOTOJO PAVADINIMAS IR ADRESAS</w:t>
      </w:r>
    </w:p>
    <w:p w14:paraId="7C6994C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2C771F6" w14:textId="77777777" w:rsidR="000B4D0C" w:rsidRPr="000B4D0C" w:rsidRDefault="000B4D0C" w:rsidP="000B4D0C">
      <w:pPr>
        <w:spacing w:after="0" w:line="240" w:lineRule="auto"/>
        <w:rPr>
          <w:rFonts w:ascii="Times New Roman" w:hAnsi="Times New Roman" w:cs="Times New Roman"/>
        </w:rPr>
      </w:pPr>
      <w:r w:rsidRPr="000B4D0C">
        <w:rPr>
          <w:rFonts w:ascii="Times New Roman" w:hAnsi="Times New Roman" w:cs="Times New Roman"/>
        </w:rPr>
        <w:t>Sanofi Winthrop Industrie</w:t>
      </w:r>
    </w:p>
    <w:p w14:paraId="686BCDF2" w14:textId="77777777" w:rsidR="000B4D0C" w:rsidRPr="000B4D0C" w:rsidRDefault="000B4D0C" w:rsidP="000B4D0C">
      <w:pPr>
        <w:spacing w:after="0" w:line="240" w:lineRule="auto"/>
        <w:rPr>
          <w:rFonts w:ascii="Times New Roman" w:hAnsi="Times New Roman" w:cs="Times New Roman"/>
        </w:rPr>
      </w:pPr>
      <w:r w:rsidRPr="000B4D0C">
        <w:rPr>
          <w:rFonts w:ascii="Times New Roman" w:hAnsi="Times New Roman" w:cs="Times New Roman"/>
        </w:rPr>
        <w:t>82, avenue Raspail</w:t>
      </w:r>
    </w:p>
    <w:p w14:paraId="0AC8A631" w14:textId="77777777" w:rsidR="000B4D0C" w:rsidRPr="000B4D0C" w:rsidRDefault="000B4D0C" w:rsidP="000B4D0C">
      <w:pPr>
        <w:spacing w:after="0" w:line="240" w:lineRule="auto"/>
        <w:rPr>
          <w:rFonts w:ascii="Times New Roman" w:hAnsi="Times New Roman" w:cs="Times New Roman"/>
        </w:rPr>
      </w:pPr>
      <w:r w:rsidRPr="000B4D0C">
        <w:rPr>
          <w:rFonts w:ascii="Times New Roman" w:hAnsi="Times New Roman" w:cs="Times New Roman"/>
        </w:rPr>
        <w:t>94250 Gentilly</w:t>
      </w:r>
    </w:p>
    <w:p w14:paraId="4E9C6125" w14:textId="77777777" w:rsidR="000B4D0C" w:rsidRPr="000B4D0C" w:rsidRDefault="000B4D0C" w:rsidP="000B4D0C">
      <w:pPr>
        <w:spacing w:after="0" w:line="240" w:lineRule="auto"/>
        <w:rPr>
          <w:rFonts w:ascii="Times New Roman" w:hAnsi="Times New Roman" w:cs="Times New Roman"/>
        </w:rPr>
      </w:pPr>
      <w:r w:rsidRPr="000B4D0C">
        <w:rPr>
          <w:rFonts w:ascii="Times New Roman" w:hAnsi="Times New Roman" w:cs="Times New Roman"/>
        </w:rPr>
        <w:t>Prancūzija</w:t>
      </w:r>
    </w:p>
    <w:p w14:paraId="66CEA97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148CBD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0C1EAFB"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12.</w:t>
      </w:r>
      <w:r w:rsidRPr="00E97DD5">
        <w:rPr>
          <w:rFonts w:ascii="Times New Roman" w:eastAsia="Times New Roman" w:hAnsi="Times New Roman" w:cs="Times New Roman"/>
          <w:b/>
          <w:lang w:val="lt-LT" w:eastAsia="ar-SA"/>
        </w:rPr>
        <w:tab/>
        <w:t>REGISTRACIJOS PAŽYMĖJIMO NUMERIS (-IAI)</w:t>
      </w:r>
    </w:p>
    <w:p w14:paraId="2A603EC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956315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Cardace 5 mg</w:t>
      </w:r>
    </w:p>
    <w:p w14:paraId="0AAFA70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N28 – LT/1/97/1617/003</w:t>
      </w:r>
    </w:p>
    <w:p w14:paraId="0FA8174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N98 – LT/1/97/1617/004</w:t>
      </w:r>
    </w:p>
    <w:p w14:paraId="3E91E72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N10 – LT/1/97/1617/022</w:t>
      </w:r>
    </w:p>
    <w:p w14:paraId="7E5E376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N14 – LT/1/97/1617/023</w:t>
      </w:r>
    </w:p>
    <w:p w14:paraId="7F817CD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N15 – LT/1/97/1617/024</w:t>
      </w:r>
    </w:p>
    <w:p w14:paraId="259FCE2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lastRenderedPageBreak/>
        <w:t>N18 – LT/1/97/1617/025</w:t>
      </w:r>
    </w:p>
    <w:p w14:paraId="7EB56E7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N20 – LT/1/97/1617/026 </w:t>
      </w:r>
    </w:p>
    <w:p w14:paraId="115C789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N21 – LT/1/97/1617/027</w:t>
      </w:r>
    </w:p>
    <w:p w14:paraId="238B284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N30 – LT/1/97/1617/028</w:t>
      </w:r>
    </w:p>
    <w:p w14:paraId="2C94E31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N45 – LT/1/97/1617/029 </w:t>
      </w:r>
    </w:p>
    <w:p w14:paraId="66D8C52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N50 – LT/1/97/1617/030</w:t>
      </w:r>
    </w:p>
    <w:p w14:paraId="250FE37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N56 – LT/1/97/1617/031 </w:t>
      </w:r>
    </w:p>
    <w:p w14:paraId="6D967A4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N90 – LT/1/97/1617/032 </w:t>
      </w:r>
    </w:p>
    <w:p w14:paraId="40DE40D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N99 – LT/1/97/1617/033 </w:t>
      </w:r>
    </w:p>
    <w:p w14:paraId="296AA84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N100 – LT/1/97/1617/034 </w:t>
      </w:r>
    </w:p>
    <w:p w14:paraId="7BC5ED9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N300 – LT/1/97/1617/035</w:t>
      </w:r>
    </w:p>
    <w:p w14:paraId="73390FE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N320 – LT/1/97/1617/053 </w:t>
      </w:r>
    </w:p>
    <w:p w14:paraId="6F24CEF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N500 – LT/1/97/1617/036</w:t>
      </w:r>
    </w:p>
    <w:p w14:paraId="72259C4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7E9E81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Cardace 10 mg</w:t>
      </w:r>
    </w:p>
    <w:p w14:paraId="5379F4D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N28 – LT/1/97/1617/005</w:t>
      </w:r>
    </w:p>
    <w:p w14:paraId="08B32D0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N98 – LT/1/97/1617/006</w:t>
      </w:r>
    </w:p>
    <w:p w14:paraId="5CD2691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N7 – LT/1/97/1617/037</w:t>
      </w:r>
    </w:p>
    <w:p w14:paraId="0F16562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N10 – LT/1/97/1617/038</w:t>
      </w:r>
    </w:p>
    <w:p w14:paraId="66F3AB8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N14 – LT/1/97/1617/039</w:t>
      </w:r>
    </w:p>
    <w:p w14:paraId="2D08049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N15 – LT/1/97/1617/040</w:t>
      </w:r>
    </w:p>
    <w:p w14:paraId="27A5686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N18 – LT/1/97/1617/041</w:t>
      </w:r>
    </w:p>
    <w:p w14:paraId="0FA2225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N20 – LT/1/97/1617/042 </w:t>
      </w:r>
    </w:p>
    <w:p w14:paraId="5A0B1F1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N30 – LT/1/97/1617/043</w:t>
      </w:r>
    </w:p>
    <w:p w14:paraId="77B3BE5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N45 – LT/1/97/1617/044 </w:t>
      </w:r>
    </w:p>
    <w:p w14:paraId="459B0B4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N50 – LT/1/97/1617/045</w:t>
      </w:r>
    </w:p>
    <w:p w14:paraId="680C17E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N56 – LT/1/97/1617/046 </w:t>
      </w:r>
    </w:p>
    <w:p w14:paraId="32FED25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N90 – LT/1/97/1617/047 </w:t>
      </w:r>
    </w:p>
    <w:p w14:paraId="74D8150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N99 – LT/1/97/1617/048 </w:t>
      </w:r>
    </w:p>
    <w:p w14:paraId="20AB2A4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N100 – LT/1/97/1617/049 </w:t>
      </w:r>
    </w:p>
    <w:p w14:paraId="61808D0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N300 – LT/1/97/1617/050</w:t>
      </w:r>
    </w:p>
    <w:p w14:paraId="1BAF0CB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N320 – LT/1/97/1617/054 </w:t>
      </w:r>
    </w:p>
    <w:p w14:paraId="2588047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N500 – LT/1/97/1617/051</w:t>
      </w:r>
    </w:p>
    <w:p w14:paraId="6E208C0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1A9660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ABBE0E7"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13.</w:t>
      </w:r>
      <w:r w:rsidRPr="00E97DD5">
        <w:rPr>
          <w:rFonts w:ascii="Times New Roman" w:eastAsia="Times New Roman" w:hAnsi="Times New Roman" w:cs="Times New Roman"/>
          <w:b/>
          <w:lang w:val="lt-LT" w:eastAsia="ar-SA"/>
        </w:rPr>
        <w:tab/>
        <w:t>SERIJOS NUMERIS</w:t>
      </w:r>
    </w:p>
    <w:p w14:paraId="64AFC6F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6711C1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Lot {numeris}</w:t>
      </w:r>
    </w:p>
    <w:p w14:paraId="7C5086A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84BD4F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0360F6D"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14.</w:t>
      </w:r>
      <w:r w:rsidRPr="00E97DD5">
        <w:rPr>
          <w:rFonts w:ascii="Times New Roman" w:eastAsia="Times New Roman" w:hAnsi="Times New Roman" w:cs="Times New Roman"/>
          <w:b/>
          <w:lang w:val="lt-LT" w:eastAsia="ar-SA"/>
        </w:rPr>
        <w:tab/>
        <w:t>PARDAVIMO (IŠDAVIMO) TVARKA</w:t>
      </w:r>
    </w:p>
    <w:p w14:paraId="44FAA09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DEE979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Receptinis vaistas.</w:t>
      </w:r>
    </w:p>
    <w:p w14:paraId="253A6F8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DD612B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898F3EA"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15.</w:t>
      </w:r>
      <w:r w:rsidRPr="00E97DD5">
        <w:rPr>
          <w:rFonts w:ascii="Times New Roman" w:eastAsia="Times New Roman" w:hAnsi="Times New Roman" w:cs="Times New Roman"/>
          <w:b/>
          <w:lang w:val="lt-LT" w:eastAsia="ar-SA"/>
        </w:rPr>
        <w:tab/>
        <w:t>VARTOJIMO INSTRUKCIJA</w:t>
      </w:r>
    </w:p>
    <w:p w14:paraId="0ED20E0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B71215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E182D84"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16.</w:t>
      </w:r>
      <w:r w:rsidRPr="00E97DD5">
        <w:rPr>
          <w:rFonts w:ascii="Times New Roman" w:eastAsia="Times New Roman" w:hAnsi="Times New Roman" w:cs="Times New Roman"/>
          <w:b/>
          <w:lang w:val="lt-LT" w:eastAsia="ar-SA"/>
        </w:rPr>
        <w:tab/>
        <w:t>INFORMACIJA BRAILIO RAŠTU</w:t>
      </w:r>
    </w:p>
    <w:p w14:paraId="7096FBE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B4B2D7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Cardace 5 mg </w:t>
      </w:r>
    </w:p>
    <w:p w14:paraId="3E1C89B2" w14:textId="77777777" w:rsidR="00E97DD5" w:rsidRPr="00E97DD5" w:rsidRDefault="00E97DD5" w:rsidP="00E97DD5">
      <w:pPr>
        <w:suppressAutoHyphens/>
        <w:spacing w:after="0" w:line="240" w:lineRule="auto"/>
        <w:rPr>
          <w:rFonts w:ascii="Times New Roman" w:eastAsia="Times New Roman" w:hAnsi="Times New Roman" w:cs="Times New Roman"/>
          <w:shd w:val="clear" w:color="auto" w:fill="C0C0C0"/>
          <w:lang w:val="lt-LT" w:eastAsia="ar-SA"/>
        </w:rPr>
      </w:pPr>
      <w:r w:rsidRPr="00E97DD5">
        <w:rPr>
          <w:rFonts w:ascii="Times New Roman" w:eastAsia="Times New Roman" w:hAnsi="Times New Roman" w:cs="Times New Roman"/>
          <w:highlight w:val="lightGray"/>
          <w:lang w:val="lt-LT" w:eastAsia="ar-SA"/>
        </w:rPr>
        <w:t>Cardace 10 mg</w:t>
      </w:r>
    </w:p>
    <w:p w14:paraId="67DB4C8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314A3B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9D9DCA1" w14:textId="77777777" w:rsidR="00E97DD5" w:rsidRPr="00E97DD5" w:rsidRDefault="00E97DD5" w:rsidP="00E97D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E97DD5">
        <w:rPr>
          <w:rFonts w:ascii="Times New Roman" w:eastAsia="Times New Roman" w:hAnsi="Times New Roman" w:cs="Times New Roman"/>
          <w:b/>
          <w:noProof/>
          <w:lang w:val="lt-LT"/>
        </w:rPr>
        <w:t>17.</w:t>
      </w:r>
      <w:r w:rsidRPr="00E97DD5">
        <w:rPr>
          <w:rFonts w:ascii="Times New Roman" w:eastAsia="Times New Roman" w:hAnsi="Times New Roman" w:cs="Times New Roman"/>
          <w:b/>
          <w:noProof/>
          <w:lang w:val="lt-LT"/>
        </w:rPr>
        <w:tab/>
        <w:t>UNIKALUS IDENTIFIKATORIUS – 2D BRŪKŠNINIS KODAS</w:t>
      </w:r>
    </w:p>
    <w:p w14:paraId="25F1DFF6" w14:textId="77777777" w:rsidR="00E97DD5" w:rsidRPr="00E97DD5" w:rsidRDefault="00E97DD5" w:rsidP="00E97DD5">
      <w:pPr>
        <w:tabs>
          <w:tab w:val="left" w:pos="540"/>
        </w:tabs>
        <w:spacing w:after="0" w:line="240" w:lineRule="auto"/>
        <w:rPr>
          <w:rFonts w:ascii="Times New Roman" w:eastAsia="Times New Roman" w:hAnsi="Times New Roman" w:cs="Times New Roman"/>
          <w:noProof/>
          <w:lang w:val="lt-LT"/>
        </w:rPr>
      </w:pPr>
    </w:p>
    <w:p w14:paraId="4B29A12E" w14:textId="77777777" w:rsidR="00E97DD5" w:rsidRPr="00E97DD5" w:rsidRDefault="00E97DD5" w:rsidP="00E97DD5">
      <w:pPr>
        <w:tabs>
          <w:tab w:val="left" w:pos="540"/>
        </w:tabs>
        <w:spacing w:after="0" w:line="240" w:lineRule="auto"/>
        <w:rPr>
          <w:rFonts w:ascii="Times New Roman" w:eastAsia="Times New Roman" w:hAnsi="Times New Roman" w:cs="Times New Roman"/>
          <w:noProof/>
          <w:lang w:val="lt-LT"/>
        </w:rPr>
      </w:pPr>
      <w:r w:rsidRPr="00E97DD5">
        <w:rPr>
          <w:rFonts w:ascii="Times New Roman" w:eastAsia="SimSun" w:hAnsi="Times New Roman" w:cs="DokChampa"/>
          <w:highlight w:val="lightGray"/>
          <w:lang w:val="lt-LT" w:eastAsia="zh-CN" w:bidi="lo-LA"/>
        </w:rPr>
        <w:lastRenderedPageBreak/>
        <w:t>2D brūkšninis kodas su nurodytu unikaliu identifikatoriumi.</w:t>
      </w:r>
    </w:p>
    <w:p w14:paraId="17194020" w14:textId="77777777" w:rsidR="00E97DD5" w:rsidRPr="00E97DD5" w:rsidRDefault="00E97DD5" w:rsidP="00E97DD5">
      <w:pPr>
        <w:tabs>
          <w:tab w:val="left" w:pos="540"/>
        </w:tabs>
        <w:spacing w:after="0" w:line="240" w:lineRule="auto"/>
        <w:rPr>
          <w:rFonts w:ascii="Times New Roman" w:eastAsia="Times New Roman" w:hAnsi="Times New Roman" w:cs="Times New Roman"/>
          <w:noProof/>
          <w:lang w:val="lt-LT"/>
        </w:rPr>
      </w:pPr>
    </w:p>
    <w:p w14:paraId="3EBDBA02" w14:textId="77777777" w:rsidR="00E97DD5" w:rsidRPr="00E97DD5" w:rsidRDefault="00E97DD5" w:rsidP="00E97DD5">
      <w:pPr>
        <w:tabs>
          <w:tab w:val="left" w:pos="540"/>
        </w:tabs>
        <w:spacing w:after="0" w:line="240" w:lineRule="auto"/>
        <w:rPr>
          <w:rFonts w:ascii="Times New Roman" w:eastAsia="Times New Roman" w:hAnsi="Times New Roman" w:cs="Times New Roman"/>
          <w:noProof/>
          <w:lang w:val="lt-LT"/>
        </w:rPr>
      </w:pPr>
    </w:p>
    <w:p w14:paraId="0F95A2EA" w14:textId="77777777" w:rsidR="00E97DD5" w:rsidRPr="00E97DD5" w:rsidRDefault="00E97DD5" w:rsidP="00E97D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noProof/>
          <w:lang w:val="lt-LT"/>
        </w:rPr>
      </w:pPr>
      <w:r w:rsidRPr="00E97DD5">
        <w:rPr>
          <w:rFonts w:ascii="Times New Roman" w:eastAsia="Times New Roman" w:hAnsi="Times New Roman" w:cs="Times New Roman"/>
          <w:b/>
          <w:noProof/>
          <w:lang w:val="lt-LT"/>
        </w:rPr>
        <w:t>18.</w:t>
      </w:r>
      <w:r w:rsidRPr="00E97DD5">
        <w:rPr>
          <w:rFonts w:ascii="Times New Roman" w:eastAsia="Times New Roman" w:hAnsi="Times New Roman" w:cs="Times New Roman"/>
          <w:b/>
          <w:noProof/>
          <w:lang w:val="lt-LT"/>
        </w:rPr>
        <w:tab/>
        <w:t>UNIKALUS IDENTIFIKATORIUS – ŽMONĖMS SUPRANTAMI DUOMENYS</w:t>
      </w:r>
    </w:p>
    <w:p w14:paraId="7A97A9B8" w14:textId="77777777" w:rsidR="00E97DD5" w:rsidRPr="00E97DD5" w:rsidRDefault="00E97DD5" w:rsidP="00E97DD5">
      <w:pPr>
        <w:tabs>
          <w:tab w:val="left" w:pos="540"/>
        </w:tabs>
        <w:spacing w:after="0" w:line="240" w:lineRule="auto"/>
        <w:rPr>
          <w:rFonts w:ascii="Times New Roman" w:eastAsia="Times New Roman" w:hAnsi="Times New Roman" w:cs="Times New Roman"/>
          <w:noProof/>
          <w:lang w:val="lt-LT"/>
        </w:rPr>
      </w:pPr>
    </w:p>
    <w:p w14:paraId="2756F952" w14:textId="77777777" w:rsidR="00E97DD5" w:rsidRPr="00E97DD5" w:rsidRDefault="00E97DD5" w:rsidP="00E97DD5">
      <w:pPr>
        <w:tabs>
          <w:tab w:val="left" w:pos="540"/>
        </w:tabs>
        <w:spacing w:after="0" w:line="240" w:lineRule="auto"/>
        <w:rPr>
          <w:rFonts w:ascii="Times New Roman" w:eastAsia="Times New Roman" w:hAnsi="Times New Roman" w:cs="Times New Roman"/>
          <w:noProof/>
          <w:lang w:val="lt-LT"/>
        </w:rPr>
      </w:pPr>
      <w:r w:rsidRPr="00E97DD5">
        <w:rPr>
          <w:rFonts w:ascii="Times New Roman" w:eastAsia="Times New Roman" w:hAnsi="Times New Roman" w:cs="Times New Roman"/>
          <w:noProof/>
          <w:lang w:val="lt-LT"/>
        </w:rPr>
        <w:t xml:space="preserve">PC: </w:t>
      </w:r>
      <w:r w:rsidRPr="00E97DD5">
        <w:rPr>
          <w:rFonts w:ascii="Times New Roman" w:eastAsia="SimSun" w:hAnsi="Times New Roman" w:cs="DokChampa"/>
          <w:highlight w:val="lightGray"/>
          <w:lang w:val="lt-LT" w:eastAsia="zh-CN" w:bidi="lo-LA"/>
        </w:rPr>
        <w:t>{numeris}</w:t>
      </w:r>
    </w:p>
    <w:p w14:paraId="4EA793D5" w14:textId="77777777" w:rsidR="00E97DD5" w:rsidRPr="00E97DD5" w:rsidRDefault="00E97DD5" w:rsidP="00E97DD5">
      <w:pPr>
        <w:tabs>
          <w:tab w:val="left" w:pos="540"/>
        </w:tabs>
        <w:spacing w:after="0" w:line="240" w:lineRule="auto"/>
        <w:rPr>
          <w:rFonts w:ascii="Times New Roman" w:eastAsia="Times New Roman" w:hAnsi="Times New Roman" w:cs="Times New Roman"/>
          <w:noProof/>
          <w:lang w:val="lt-LT"/>
        </w:rPr>
      </w:pPr>
      <w:r w:rsidRPr="00E97DD5">
        <w:rPr>
          <w:rFonts w:ascii="Times New Roman" w:eastAsia="Times New Roman" w:hAnsi="Times New Roman" w:cs="Times New Roman"/>
          <w:noProof/>
          <w:lang w:val="lt-LT"/>
        </w:rPr>
        <w:t xml:space="preserve">SN: </w:t>
      </w:r>
      <w:r w:rsidRPr="00E97DD5">
        <w:rPr>
          <w:rFonts w:ascii="Times New Roman" w:eastAsia="SimSun" w:hAnsi="Times New Roman" w:cs="DokChampa"/>
          <w:highlight w:val="lightGray"/>
          <w:lang w:val="lt-LT" w:eastAsia="zh-CN" w:bidi="lo-LA"/>
        </w:rPr>
        <w:t>{numeris}</w:t>
      </w:r>
    </w:p>
    <w:p w14:paraId="0DDF3271" w14:textId="77777777" w:rsidR="00E97DD5" w:rsidRPr="00E97DD5" w:rsidRDefault="00E97DD5" w:rsidP="00E97DD5">
      <w:pPr>
        <w:tabs>
          <w:tab w:val="left" w:pos="540"/>
        </w:tabs>
        <w:spacing w:after="0" w:line="240" w:lineRule="auto"/>
        <w:rPr>
          <w:rFonts w:ascii="Times New Roman" w:eastAsia="Times New Roman" w:hAnsi="Times New Roman" w:cs="Times New Roman"/>
          <w:noProof/>
          <w:lang w:val="lt-LT"/>
        </w:rPr>
      </w:pPr>
      <w:r w:rsidRPr="00E97DD5">
        <w:rPr>
          <w:rFonts w:ascii="Times New Roman" w:eastAsia="SimSun" w:hAnsi="Times New Roman" w:cs="DokChampa"/>
          <w:highlight w:val="lightGray"/>
          <w:lang w:val="lt-LT" w:eastAsia="zh-CN" w:bidi="lo-LA"/>
        </w:rPr>
        <w:t>NN: {numeris}</w:t>
      </w:r>
    </w:p>
    <w:p w14:paraId="469EC748" w14:textId="77777777" w:rsidR="00E97DD5" w:rsidRPr="00E97DD5" w:rsidRDefault="00E97DD5" w:rsidP="00E97DD5">
      <w:pPr>
        <w:tabs>
          <w:tab w:val="left" w:pos="540"/>
        </w:tabs>
        <w:spacing w:after="0" w:line="240" w:lineRule="auto"/>
        <w:rPr>
          <w:rFonts w:ascii="Times New Roman" w:eastAsia="Times New Roman" w:hAnsi="Times New Roman" w:cs="Times New Roman"/>
          <w:noProof/>
          <w:lang w:val="lt-LT"/>
        </w:rPr>
      </w:pPr>
    </w:p>
    <w:p w14:paraId="544FF1C4" w14:textId="77777777" w:rsidR="00E97DD5" w:rsidRPr="00E97DD5" w:rsidRDefault="00E97DD5" w:rsidP="00E97DD5">
      <w:pPr>
        <w:spacing w:after="0" w:line="240" w:lineRule="auto"/>
        <w:rPr>
          <w:rFonts w:ascii="Times New Roman" w:eastAsia="SimSun" w:hAnsi="Times New Roman" w:cs="DokChampa"/>
          <w:lang w:val="lt-LT" w:eastAsia="zh-CN" w:bidi="lo-LA"/>
        </w:rPr>
      </w:pPr>
      <w:r w:rsidRPr="00E97DD5">
        <w:rPr>
          <w:rFonts w:ascii="Calibri" w:eastAsia="SimSun" w:hAnsi="Calibri" w:cs="DokChampa"/>
          <w:lang w:val="lt-LT" w:eastAsia="zh-CN" w:bidi="lo-LA"/>
        </w:rPr>
        <w:br w:type="page"/>
      </w:r>
    </w:p>
    <w:p w14:paraId="19FAD987"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lastRenderedPageBreak/>
        <w:t xml:space="preserve">MINIMALI </w:t>
      </w:r>
      <w:r w:rsidRPr="00E97DD5">
        <w:rPr>
          <w:rFonts w:ascii="Times New Roman" w:eastAsia="Times New Roman" w:hAnsi="Times New Roman" w:cs="Times New Roman"/>
          <w:b/>
          <w:caps/>
          <w:lang w:val="lt-LT" w:eastAsia="ar-SA"/>
        </w:rPr>
        <w:t xml:space="preserve">informacija ant </w:t>
      </w:r>
      <w:r w:rsidRPr="00E97DD5">
        <w:rPr>
          <w:rFonts w:ascii="Times New Roman" w:eastAsia="Times New Roman" w:hAnsi="Times New Roman" w:cs="Times New Roman"/>
          <w:b/>
          <w:lang w:val="lt-LT" w:eastAsia="ar-SA"/>
        </w:rPr>
        <w:t>LIZDINIŲ PLOKŠTELIŲ ARBA DVISLUOKSNIŲ JUOSTELIŲ</w:t>
      </w:r>
    </w:p>
    <w:p w14:paraId="4777C40B"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p>
    <w:p w14:paraId="58A8B615"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LIZDINĖ PLOKŠTELĖ</w:t>
      </w:r>
    </w:p>
    <w:p w14:paraId="5B5E268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5F9269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24B54DE"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1.</w:t>
      </w:r>
      <w:r w:rsidRPr="00E97DD5">
        <w:rPr>
          <w:rFonts w:ascii="Times New Roman" w:eastAsia="Times New Roman" w:hAnsi="Times New Roman" w:cs="Times New Roman"/>
          <w:b/>
          <w:lang w:val="lt-LT" w:eastAsia="ar-SA"/>
        </w:rPr>
        <w:tab/>
        <w:t>VAISTINIO PREPARATO PAVADINIMAS</w:t>
      </w:r>
    </w:p>
    <w:p w14:paraId="1F03777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30B715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Cardace 5 mg tabletės</w:t>
      </w:r>
    </w:p>
    <w:p w14:paraId="490713C8"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DokChampa"/>
          <w:highlight w:val="lightGray"/>
          <w:lang w:val="lt-LT" w:eastAsia="zh-CN" w:bidi="lo-LA"/>
        </w:rPr>
        <w:t>Cardace 10 mg tabletės</w:t>
      </w:r>
    </w:p>
    <w:p w14:paraId="2F8EB3F4"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109A586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Ramiprilum</w:t>
      </w:r>
    </w:p>
    <w:p w14:paraId="0C3D58A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87FE41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D5D9713"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2.</w:t>
      </w:r>
      <w:r w:rsidRPr="00E97DD5">
        <w:rPr>
          <w:rFonts w:ascii="Times New Roman" w:eastAsia="Times New Roman" w:hAnsi="Times New Roman" w:cs="Times New Roman"/>
          <w:b/>
          <w:lang w:val="lt-LT" w:eastAsia="ar-SA"/>
        </w:rPr>
        <w:tab/>
        <w:t>REGISTRUOTOJO PAVADINIMAS</w:t>
      </w:r>
    </w:p>
    <w:p w14:paraId="1A799C8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675CA3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SANOFI</w:t>
      </w:r>
    </w:p>
    <w:p w14:paraId="2FDB998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69D284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61E3482"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3.</w:t>
      </w:r>
      <w:r w:rsidRPr="00E97DD5">
        <w:rPr>
          <w:rFonts w:ascii="Times New Roman" w:eastAsia="Times New Roman" w:hAnsi="Times New Roman" w:cs="Times New Roman"/>
          <w:b/>
          <w:lang w:val="lt-LT" w:eastAsia="ar-SA"/>
        </w:rPr>
        <w:tab/>
        <w:t>TINKAMUMO LAIKAS</w:t>
      </w:r>
    </w:p>
    <w:p w14:paraId="6FD1327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78A1E3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EXP {mm/MMMM}</w:t>
      </w:r>
    </w:p>
    <w:p w14:paraId="18B681F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CA5CED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FFC87E2"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4.</w:t>
      </w:r>
      <w:r w:rsidRPr="00E97DD5">
        <w:rPr>
          <w:rFonts w:ascii="Times New Roman" w:eastAsia="Times New Roman" w:hAnsi="Times New Roman" w:cs="Times New Roman"/>
          <w:b/>
          <w:lang w:val="lt-LT" w:eastAsia="ar-SA"/>
        </w:rPr>
        <w:tab/>
        <w:t>SERIJOS NUMERIS</w:t>
      </w:r>
    </w:p>
    <w:p w14:paraId="45F5E66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5940C0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Lot {numeris}</w:t>
      </w:r>
    </w:p>
    <w:p w14:paraId="1B9F2F6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4E9823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D3559FC" w14:textId="77777777" w:rsidR="00E97DD5" w:rsidRPr="00E97DD5" w:rsidRDefault="00E97DD5" w:rsidP="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5.</w:t>
      </w:r>
      <w:r w:rsidRPr="00E97DD5">
        <w:rPr>
          <w:rFonts w:ascii="Times New Roman" w:eastAsia="Times New Roman" w:hAnsi="Times New Roman" w:cs="Times New Roman"/>
          <w:b/>
          <w:lang w:val="lt-LT" w:eastAsia="ar-SA"/>
        </w:rPr>
        <w:tab/>
        <w:t>KITA</w:t>
      </w:r>
    </w:p>
    <w:p w14:paraId="12CA08D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BC2EAD6"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2FB80AC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2834C70" w14:textId="77777777" w:rsidR="00E97DD5" w:rsidRPr="00E97DD5" w:rsidRDefault="00E97DD5" w:rsidP="00E97DD5">
      <w:pPr>
        <w:spacing w:after="0" w:line="240" w:lineRule="auto"/>
        <w:rPr>
          <w:rFonts w:ascii="Times New Roman" w:eastAsia="Times New Roman" w:hAnsi="Times New Roman" w:cs="Times New Roman"/>
          <w:lang w:val="lt-LT" w:eastAsia="ar-SA"/>
        </w:rPr>
      </w:pPr>
      <w:r w:rsidRPr="00E97DD5">
        <w:rPr>
          <w:rFonts w:ascii="Calibri" w:eastAsia="SimSun" w:hAnsi="Calibri" w:cs="DokChampa"/>
          <w:lang w:eastAsia="zh-CN" w:bidi="lo-LA"/>
        </w:rPr>
        <w:br w:type="page"/>
      </w:r>
    </w:p>
    <w:p w14:paraId="4218491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8B8E07B"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bookmarkStart w:id="5" w:name="_Toc129243128"/>
      <w:bookmarkStart w:id="6" w:name="_Toc129243253"/>
    </w:p>
    <w:p w14:paraId="2788A275"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bookmarkEnd w:id="5"/>
    <w:bookmarkEnd w:id="6"/>
    <w:p w14:paraId="3FCD18D4"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3A3E4AF1"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02CDD5CC"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2D8FA936"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7B5B35A3"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7525A7D2"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40A41C00"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72D2F773"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226BF39C"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226D72D4"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5BDAE99C"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7840E128"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6C0AB36A"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7191DB52"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0397D5B3"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72EDDFB5"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2AAC1EFD"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282D89AF"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7607B3C5"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20888B6C" w14:textId="777777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p>
    <w:p w14:paraId="315975A4" w14:textId="5ADD0A77" w:rsidR="00E97DD5" w:rsidRPr="00E97DD5" w:rsidRDefault="00E97DD5" w:rsidP="00E97DD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r w:rsidRPr="00E97DD5">
        <w:rPr>
          <w:rFonts w:ascii="Times New Roman" w:eastAsia="Times New Roman" w:hAnsi="Times New Roman" w:cs="Times New Roman"/>
          <w:b/>
          <w:caps/>
          <w:kern w:val="1"/>
          <w:lang w:val="lt-LT" w:eastAsia="ar-SA"/>
        </w:rPr>
        <w:t>B. PAKUOTĖS LAPELIS</w:t>
      </w:r>
      <w:r w:rsidRPr="00E97DD5">
        <w:rPr>
          <w:rFonts w:ascii="Times New Roman" w:eastAsia="Times New Roman" w:hAnsi="Times New Roman" w:cs="Times New Roman"/>
          <w:b/>
          <w:caps/>
          <w:kern w:val="1"/>
          <w:lang w:eastAsia="ar-SA"/>
        </w:rPr>
        <w:br w:type="page"/>
      </w:r>
      <w:r w:rsidRPr="00E97DD5">
        <w:rPr>
          <w:rFonts w:ascii="Times New Roman" w:eastAsia="Times New Roman" w:hAnsi="Times New Roman" w:cs="Times New Roman"/>
          <w:b/>
          <w:kern w:val="1"/>
          <w:lang w:val="lt-LT" w:eastAsia="ar-SA"/>
        </w:rPr>
        <w:lastRenderedPageBreak/>
        <w:t>Pakuotės lapelis: informacija vartotojui</w:t>
      </w:r>
      <w:r w:rsidR="004C0ED3">
        <w:rPr>
          <w:rFonts w:ascii="Times New Roman" w:eastAsia="Times New Roman" w:hAnsi="Times New Roman" w:cs="Times New Roman"/>
          <w:b/>
          <w:kern w:val="1"/>
          <w:lang w:val="lt-LT" w:eastAsia="ar-SA"/>
        </w:rPr>
        <w:fldChar w:fldCharType="begin"/>
      </w:r>
      <w:r w:rsidR="004C0ED3">
        <w:rPr>
          <w:rFonts w:ascii="Times New Roman" w:eastAsia="Times New Roman" w:hAnsi="Times New Roman" w:cs="Times New Roman"/>
          <w:b/>
          <w:kern w:val="1"/>
          <w:lang w:val="lt-LT" w:eastAsia="ar-SA"/>
        </w:rPr>
        <w:instrText xml:space="preserve"> DOCVARIABLE vault_nd_557976fd-785e-467e-b983-073c2f4b49ee \* MERGEFORMAT </w:instrText>
      </w:r>
      <w:r w:rsidR="004C0ED3">
        <w:rPr>
          <w:rFonts w:ascii="Times New Roman" w:eastAsia="Times New Roman" w:hAnsi="Times New Roman" w:cs="Times New Roman"/>
          <w:b/>
          <w:kern w:val="1"/>
          <w:lang w:val="lt-LT" w:eastAsia="ar-SA"/>
        </w:rPr>
        <w:fldChar w:fldCharType="separate"/>
      </w:r>
      <w:r w:rsidR="004C0ED3">
        <w:rPr>
          <w:rFonts w:ascii="Times New Roman" w:eastAsia="Times New Roman" w:hAnsi="Times New Roman" w:cs="Times New Roman"/>
          <w:b/>
          <w:kern w:val="1"/>
          <w:lang w:val="lt-LT" w:eastAsia="ar-SA"/>
        </w:rPr>
        <w:t xml:space="preserve"> </w:t>
      </w:r>
      <w:r w:rsidR="004C0ED3">
        <w:rPr>
          <w:rFonts w:ascii="Times New Roman" w:eastAsia="Times New Roman" w:hAnsi="Times New Roman" w:cs="Times New Roman"/>
          <w:b/>
          <w:kern w:val="1"/>
          <w:lang w:val="lt-LT" w:eastAsia="ar-SA"/>
        </w:rPr>
        <w:fldChar w:fldCharType="end"/>
      </w:r>
    </w:p>
    <w:p w14:paraId="5002F26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C19A9B1" w14:textId="77777777" w:rsidR="00E97DD5" w:rsidRPr="00E97DD5" w:rsidRDefault="00E97DD5" w:rsidP="00E97DD5">
      <w:pPr>
        <w:suppressAutoHyphens/>
        <w:spacing w:after="0" w:line="240" w:lineRule="auto"/>
        <w:jc w:val="center"/>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Cardace 5 mg tabletės</w:t>
      </w:r>
    </w:p>
    <w:p w14:paraId="1F8FAA18" w14:textId="77777777" w:rsidR="00E97DD5" w:rsidRPr="00E97DD5" w:rsidRDefault="00E97DD5" w:rsidP="00E97DD5">
      <w:pPr>
        <w:spacing w:after="0" w:line="240" w:lineRule="auto"/>
        <w:jc w:val="center"/>
        <w:rPr>
          <w:rFonts w:ascii="Times New Roman" w:eastAsia="SimSun" w:hAnsi="Times New Roman" w:cs="Times New Roman"/>
          <w:b/>
          <w:lang w:val="lt-LT" w:eastAsia="zh-CN" w:bidi="lo-LA"/>
        </w:rPr>
      </w:pPr>
      <w:r w:rsidRPr="00E97DD5">
        <w:rPr>
          <w:rFonts w:ascii="Times New Roman" w:eastAsia="SimSun" w:hAnsi="Times New Roman" w:cs="DokChampa"/>
          <w:b/>
          <w:highlight w:val="lightGray"/>
          <w:lang w:val="lt-LT" w:eastAsia="zh-CN" w:bidi="lo-LA"/>
        </w:rPr>
        <w:t>Cardace 10 mg tabletės</w:t>
      </w:r>
      <w:r w:rsidRPr="00E97DD5">
        <w:rPr>
          <w:rFonts w:ascii="Times New Roman" w:eastAsia="SimSun" w:hAnsi="Times New Roman" w:cs="Times New Roman"/>
          <w:b/>
          <w:lang w:val="lt-LT" w:eastAsia="zh-CN" w:bidi="lo-LA"/>
        </w:rPr>
        <w:t xml:space="preserve"> </w:t>
      </w:r>
    </w:p>
    <w:p w14:paraId="657D166F" w14:textId="77777777" w:rsidR="00E97DD5" w:rsidRPr="00E97DD5" w:rsidRDefault="00E97DD5" w:rsidP="00E97DD5">
      <w:pPr>
        <w:suppressAutoHyphens/>
        <w:spacing w:after="0" w:line="240" w:lineRule="auto"/>
        <w:jc w:val="center"/>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Ramiprilis</w:t>
      </w:r>
    </w:p>
    <w:p w14:paraId="0AD2979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C0F1C1B" w14:textId="77777777" w:rsidR="00E97DD5" w:rsidRPr="00E97DD5" w:rsidRDefault="00E97DD5" w:rsidP="00E97DD5">
      <w:pPr>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Atidžiai perskaitykite visą šį lapelį, prieš pradėdami vartoti vaistą, nes jame pateikiama Jums svarbi informacija.</w:t>
      </w:r>
    </w:p>
    <w:p w14:paraId="7AB608E1" w14:textId="77777777" w:rsidR="00E97DD5" w:rsidRPr="00E97DD5" w:rsidRDefault="00E97DD5" w:rsidP="00E97DD5">
      <w:pPr>
        <w:numPr>
          <w:ilvl w:val="0"/>
          <w:numId w:val="10"/>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Neišmeskite šio lapelio, nes vėl gali prireikti jį perskaityti.</w:t>
      </w:r>
    </w:p>
    <w:p w14:paraId="347F8E1C" w14:textId="77777777" w:rsidR="00E97DD5" w:rsidRPr="00E97DD5" w:rsidRDefault="00E97DD5" w:rsidP="00E97DD5">
      <w:pPr>
        <w:numPr>
          <w:ilvl w:val="0"/>
          <w:numId w:val="10"/>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Jeigu kiltų daugiau klausimų, kreipkitės į gydytoją arba vaistininką.</w:t>
      </w:r>
    </w:p>
    <w:p w14:paraId="1C7B9114" w14:textId="77777777" w:rsidR="00E97DD5" w:rsidRPr="00E97DD5" w:rsidRDefault="00E97DD5" w:rsidP="00E97DD5">
      <w:pPr>
        <w:numPr>
          <w:ilvl w:val="0"/>
          <w:numId w:val="10"/>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Šis vaistas skirtas tik Jums, todėl kitiems žmonėms jo duoti negalima. Vaistas gali jiems pakenkti (net tiems, kurių ligos požymiai yra tokie patys kaip Jūsų).</w:t>
      </w:r>
    </w:p>
    <w:p w14:paraId="4B797BFD" w14:textId="77777777" w:rsidR="00E97DD5" w:rsidRPr="00E97DD5" w:rsidRDefault="00E97DD5" w:rsidP="00E97DD5">
      <w:pPr>
        <w:numPr>
          <w:ilvl w:val="0"/>
          <w:numId w:val="10"/>
        </w:numPr>
        <w:spacing w:after="0" w:line="276" w:lineRule="auto"/>
        <w:rPr>
          <w:rFonts w:ascii="Times New Roman" w:eastAsia="SimSun" w:hAnsi="Times New Roman" w:cs="DokChampa"/>
          <w:lang w:val="lt-LT" w:eastAsia="zh-CN" w:bidi="lo-LA"/>
        </w:rPr>
      </w:pPr>
      <w:r w:rsidRPr="00E97DD5">
        <w:rPr>
          <w:rFonts w:ascii="Times New Roman" w:eastAsia="SimSun" w:hAnsi="Times New Roman" w:cs="DokChampa"/>
          <w:lang w:val="lt-LT" w:eastAsia="zh-CN" w:bidi="lo-LA"/>
        </w:rPr>
        <w:t xml:space="preserve">Jeigu pasireiškė šalutinis poveikis </w:t>
      </w:r>
      <w:r w:rsidRPr="00E97DD5">
        <w:rPr>
          <w:rFonts w:ascii="Times New Roman" w:eastAsia="Times New Roman" w:hAnsi="Times New Roman" w:cs="Times New Roman"/>
          <w:lang w:val="lt-LT" w:eastAsia="ar-SA"/>
        </w:rPr>
        <w:t>(net jeigu jis</w:t>
      </w:r>
      <w:r w:rsidRPr="00E97DD5">
        <w:rPr>
          <w:rFonts w:ascii="Times New Roman" w:eastAsia="SimSun" w:hAnsi="Times New Roman" w:cs="DokChampa"/>
          <w:lang w:val="lt-LT" w:eastAsia="zh-CN" w:bidi="lo-LA"/>
        </w:rPr>
        <w:t xml:space="preserve"> šiame lapelyje </w:t>
      </w:r>
      <w:r w:rsidRPr="00E97DD5">
        <w:rPr>
          <w:rFonts w:ascii="Times New Roman" w:eastAsia="Times New Roman" w:hAnsi="Times New Roman" w:cs="Times New Roman"/>
          <w:lang w:val="lt-LT" w:eastAsia="ar-SA"/>
        </w:rPr>
        <w:t>nenurodytas), kreipkitės į gydytoją arba vaistininką. Žr. 4 skyrių</w:t>
      </w:r>
      <w:r w:rsidRPr="00E97DD5">
        <w:rPr>
          <w:rFonts w:ascii="Times New Roman" w:eastAsia="SimSun" w:hAnsi="Times New Roman" w:cs="DokChampa"/>
          <w:lang w:val="lt-LT" w:eastAsia="zh-CN" w:bidi="lo-LA"/>
        </w:rPr>
        <w:t>.</w:t>
      </w:r>
    </w:p>
    <w:p w14:paraId="0E967CF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E43EFD5" w14:textId="77777777" w:rsidR="00E97DD5" w:rsidRPr="00E97DD5" w:rsidRDefault="00E97DD5" w:rsidP="00E97DD5">
      <w:pPr>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Apie ką rašoma šiame lapelyje?</w:t>
      </w:r>
    </w:p>
    <w:p w14:paraId="4F54A6C1" w14:textId="77777777" w:rsidR="00E97DD5" w:rsidRPr="00E97DD5" w:rsidRDefault="00E97DD5" w:rsidP="00E97DD5">
      <w:pPr>
        <w:suppressAutoHyphens/>
        <w:spacing w:after="0" w:line="240" w:lineRule="auto"/>
        <w:rPr>
          <w:rFonts w:ascii="Times New Roman" w:eastAsia="Times New Roman" w:hAnsi="Times New Roman" w:cs="Times New Roman"/>
          <w:b/>
          <w:lang w:val="lt-LT" w:eastAsia="ar-SA"/>
        </w:rPr>
      </w:pPr>
    </w:p>
    <w:p w14:paraId="7D8E14EC" w14:textId="77777777" w:rsidR="00E97DD5" w:rsidRPr="00E97DD5" w:rsidRDefault="00E97DD5" w:rsidP="00E97DD5">
      <w:pPr>
        <w:tabs>
          <w:tab w:val="left" w:pos="540"/>
        </w:tab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1.</w:t>
      </w:r>
      <w:r w:rsidRPr="00E97DD5">
        <w:rPr>
          <w:rFonts w:ascii="Times New Roman" w:eastAsia="Times New Roman" w:hAnsi="Times New Roman" w:cs="Times New Roman"/>
          <w:lang w:val="lt-LT" w:eastAsia="ar-SA"/>
        </w:rPr>
        <w:tab/>
        <w:t>Kas yra Cardace ir kam jis vartojamas</w:t>
      </w:r>
    </w:p>
    <w:p w14:paraId="4EC5A7A1" w14:textId="77777777" w:rsidR="00E97DD5" w:rsidRPr="00E97DD5" w:rsidRDefault="00E97DD5" w:rsidP="00E97DD5">
      <w:pPr>
        <w:tabs>
          <w:tab w:val="left" w:pos="540"/>
        </w:tab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2.</w:t>
      </w:r>
      <w:r w:rsidRPr="00E97DD5">
        <w:rPr>
          <w:rFonts w:ascii="Times New Roman" w:eastAsia="Times New Roman" w:hAnsi="Times New Roman" w:cs="Times New Roman"/>
          <w:lang w:val="lt-LT" w:eastAsia="ar-SA"/>
        </w:rPr>
        <w:tab/>
        <w:t>Kas žinotina prieš vartojant Cardace</w:t>
      </w:r>
    </w:p>
    <w:p w14:paraId="0FBCBC1C" w14:textId="77777777" w:rsidR="00E97DD5" w:rsidRPr="00E97DD5" w:rsidRDefault="00E97DD5" w:rsidP="00E97DD5">
      <w:pPr>
        <w:tabs>
          <w:tab w:val="left" w:pos="540"/>
        </w:tab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3.</w:t>
      </w:r>
      <w:r w:rsidRPr="00E97DD5">
        <w:rPr>
          <w:rFonts w:ascii="Times New Roman" w:eastAsia="Times New Roman" w:hAnsi="Times New Roman" w:cs="Times New Roman"/>
          <w:lang w:val="lt-LT" w:eastAsia="ar-SA"/>
        </w:rPr>
        <w:tab/>
        <w:t>Kaip vartoti Cardace</w:t>
      </w:r>
    </w:p>
    <w:p w14:paraId="568931DF" w14:textId="77777777" w:rsidR="00E97DD5" w:rsidRPr="00E97DD5" w:rsidRDefault="00E97DD5" w:rsidP="00E97DD5">
      <w:pPr>
        <w:tabs>
          <w:tab w:val="left" w:pos="540"/>
        </w:tab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4.</w:t>
      </w:r>
      <w:r w:rsidRPr="00E97DD5">
        <w:rPr>
          <w:rFonts w:ascii="Times New Roman" w:eastAsia="Times New Roman" w:hAnsi="Times New Roman" w:cs="Times New Roman"/>
          <w:lang w:val="lt-LT" w:eastAsia="ar-SA"/>
        </w:rPr>
        <w:tab/>
        <w:t>Galimas šalutinis poveikis</w:t>
      </w:r>
    </w:p>
    <w:p w14:paraId="684B1E96" w14:textId="77777777" w:rsidR="00E97DD5" w:rsidRPr="00E97DD5" w:rsidRDefault="00E97DD5" w:rsidP="00E97DD5">
      <w:pPr>
        <w:tabs>
          <w:tab w:val="left" w:pos="540"/>
        </w:tab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5.</w:t>
      </w:r>
      <w:r w:rsidRPr="00E97DD5">
        <w:rPr>
          <w:rFonts w:ascii="Times New Roman" w:eastAsia="Times New Roman" w:hAnsi="Times New Roman" w:cs="Times New Roman"/>
          <w:lang w:val="lt-LT" w:eastAsia="ar-SA"/>
        </w:rPr>
        <w:tab/>
        <w:t>Kaip laikyti Cardace</w:t>
      </w:r>
    </w:p>
    <w:p w14:paraId="24E153E2" w14:textId="77777777" w:rsidR="00E97DD5" w:rsidRPr="00E97DD5" w:rsidRDefault="00E97DD5" w:rsidP="00E97DD5">
      <w:pPr>
        <w:tabs>
          <w:tab w:val="left" w:pos="540"/>
        </w:tab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6.</w:t>
      </w:r>
      <w:r w:rsidRPr="00E97DD5">
        <w:rPr>
          <w:rFonts w:ascii="Times New Roman" w:eastAsia="Times New Roman" w:hAnsi="Times New Roman" w:cs="Times New Roman"/>
          <w:lang w:val="lt-LT" w:eastAsia="ar-SA"/>
        </w:rPr>
        <w:tab/>
        <w:t>Pakuotės turinys ir kita informacija</w:t>
      </w:r>
    </w:p>
    <w:p w14:paraId="735BD47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4F2275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8DB9C8D" w14:textId="089AE894" w:rsidR="00E97DD5" w:rsidRPr="00E97DD5" w:rsidRDefault="00E97DD5" w:rsidP="00E97DD5">
      <w:pPr>
        <w:keepNext/>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1.</w:t>
      </w:r>
      <w:r w:rsidRPr="00E97DD5">
        <w:rPr>
          <w:rFonts w:ascii="Times New Roman" w:eastAsia="Times New Roman" w:hAnsi="Times New Roman" w:cs="Times New Roman"/>
          <w:b/>
          <w:lang w:val="lt-LT" w:eastAsia="ar-SA"/>
        </w:rPr>
        <w:tab/>
        <w:t>Kas yra Cardace ir kam jis vartojamas</w:t>
      </w:r>
      <w:r w:rsidR="004C0ED3">
        <w:rPr>
          <w:rFonts w:ascii="Times New Roman" w:eastAsia="Times New Roman" w:hAnsi="Times New Roman" w:cs="Times New Roman"/>
          <w:b/>
          <w:lang w:val="lt-LT" w:eastAsia="ar-SA"/>
        </w:rPr>
        <w:fldChar w:fldCharType="begin"/>
      </w:r>
      <w:r w:rsidR="004C0ED3">
        <w:rPr>
          <w:rFonts w:ascii="Times New Roman" w:eastAsia="Times New Roman" w:hAnsi="Times New Roman" w:cs="Times New Roman"/>
          <w:b/>
          <w:lang w:val="lt-LT" w:eastAsia="ar-SA"/>
        </w:rPr>
        <w:instrText xml:space="preserve"> DOCVARIABLE vault_nd_b37cb676-1dae-45bb-9d25-bea56977080b \* MERGEFORMAT </w:instrText>
      </w:r>
      <w:r w:rsidR="004C0ED3">
        <w:rPr>
          <w:rFonts w:ascii="Times New Roman" w:eastAsia="Times New Roman" w:hAnsi="Times New Roman" w:cs="Times New Roman"/>
          <w:b/>
          <w:lang w:val="lt-LT" w:eastAsia="ar-SA"/>
        </w:rPr>
        <w:fldChar w:fldCharType="separate"/>
      </w:r>
      <w:r w:rsidR="004C0ED3">
        <w:rPr>
          <w:rFonts w:ascii="Times New Roman" w:eastAsia="Times New Roman" w:hAnsi="Times New Roman" w:cs="Times New Roman"/>
          <w:b/>
          <w:lang w:val="lt-LT" w:eastAsia="ar-SA"/>
        </w:rPr>
        <w:t xml:space="preserve"> </w:t>
      </w:r>
      <w:r w:rsidR="004C0ED3">
        <w:rPr>
          <w:rFonts w:ascii="Times New Roman" w:eastAsia="Times New Roman" w:hAnsi="Times New Roman" w:cs="Times New Roman"/>
          <w:b/>
          <w:lang w:val="lt-LT" w:eastAsia="ar-SA"/>
        </w:rPr>
        <w:fldChar w:fldCharType="end"/>
      </w:r>
    </w:p>
    <w:p w14:paraId="1C11C1A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03F54B9"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Cardace sudėtyje yra vaisto, vadinamo ramipriliu. Jis priklauso vaistų grupei, kuri vadinama AKF inhibitoriais (angiotenziną konvertuojančio fermento inhibitoriais).</w:t>
      </w:r>
    </w:p>
    <w:p w14:paraId="48A21F5D"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0E9A0AD4"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Cardace veikimas:</w:t>
      </w:r>
    </w:p>
    <w:p w14:paraId="469E2AE7" w14:textId="77777777" w:rsidR="00E97DD5" w:rsidRPr="00E97DD5" w:rsidRDefault="00E97DD5" w:rsidP="00E97DD5">
      <w:pPr>
        <w:numPr>
          <w:ilvl w:val="0"/>
          <w:numId w:val="1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mažina medžiagų, kurios gali padidinti jūsų kraujospūdį, gamybą organizme;</w:t>
      </w:r>
    </w:p>
    <w:p w14:paraId="3CE0A920" w14:textId="77777777" w:rsidR="00E97DD5" w:rsidRPr="00E97DD5" w:rsidRDefault="00E97DD5" w:rsidP="00E97DD5">
      <w:pPr>
        <w:numPr>
          <w:ilvl w:val="0"/>
          <w:numId w:val="1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atpalaiduoja ir plečia kraujagysles;</w:t>
      </w:r>
    </w:p>
    <w:p w14:paraId="11C4F5DD" w14:textId="77777777" w:rsidR="00E97DD5" w:rsidRPr="00E97DD5" w:rsidRDefault="00E97DD5" w:rsidP="00E97DD5">
      <w:pPr>
        <w:numPr>
          <w:ilvl w:val="0"/>
          <w:numId w:val="1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padeda širdžiai varinėti kraują po organizmą.</w:t>
      </w:r>
    </w:p>
    <w:p w14:paraId="4C18CC77"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6E68DF5F"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Cardace gali būti vartojamas:</w:t>
      </w:r>
    </w:p>
    <w:p w14:paraId="484E402A" w14:textId="77777777" w:rsidR="00E97DD5" w:rsidRPr="00E97DD5" w:rsidRDefault="00E97DD5" w:rsidP="00E97DD5">
      <w:pPr>
        <w:numPr>
          <w:ilvl w:val="0"/>
          <w:numId w:val="18"/>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aukšto kraujospūdžio (hipertenzijos) gydymui;</w:t>
      </w:r>
    </w:p>
    <w:p w14:paraId="7D006073" w14:textId="77777777" w:rsidR="00E97DD5" w:rsidRPr="00E97DD5" w:rsidRDefault="00E97DD5" w:rsidP="00E97DD5">
      <w:pPr>
        <w:numPr>
          <w:ilvl w:val="0"/>
          <w:numId w:val="18"/>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sumažinti širdies smūgio arba insulto riziką;</w:t>
      </w:r>
    </w:p>
    <w:p w14:paraId="128109C6" w14:textId="77777777" w:rsidR="00E97DD5" w:rsidRPr="00E97DD5" w:rsidRDefault="00E97DD5" w:rsidP="00E97DD5">
      <w:pPr>
        <w:numPr>
          <w:ilvl w:val="0"/>
          <w:numId w:val="18"/>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sumažinti inkstų sutrikimų riziką arba pristabdyti šių sutrikimų pablogėjimą (nesvarbu, sergate cukriniu diabetu, ar ne);</w:t>
      </w:r>
    </w:p>
    <w:p w14:paraId="7B60BD47" w14:textId="77777777" w:rsidR="00E97DD5" w:rsidRPr="00E97DD5" w:rsidRDefault="00E97DD5" w:rsidP="00E97DD5">
      <w:pPr>
        <w:numPr>
          <w:ilvl w:val="0"/>
          <w:numId w:val="18"/>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širdies gydymui, kai ji nepakankamai aprūpina organizmą krauju (širdies nepakankamumas);</w:t>
      </w:r>
    </w:p>
    <w:p w14:paraId="494A5084" w14:textId="77777777" w:rsidR="00E97DD5" w:rsidRPr="00E97DD5" w:rsidRDefault="00E97DD5" w:rsidP="00E97DD5">
      <w:pPr>
        <w:numPr>
          <w:ilvl w:val="0"/>
          <w:numId w:val="18"/>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širdies nepakankamumui, kuris atsirado po širdies smūgio (miokardo infarkto) gydyti.</w:t>
      </w:r>
    </w:p>
    <w:p w14:paraId="42FFBE6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83774B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28481E5" w14:textId="4595FFBF" w:rsidR="00E97DD5" w:rsidRPr="00E97DD5" w:rsidRDefault="00E97DD5" w:rsidP="00E97DD5">
      <w:pPr>
        <w:keepNext/>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2.</w:t>
      </w:r>
      <w:r w:rsidRPr="00E97DD5">
        <w:rPr>
          <w:rFonts w:ascii="Times New Roman" w:eastAsia="Times New Roman" w:hAnsi="Times New Roman" w:cs="Times New Roman"/>
          <w:b/>
          <w:lang w:val="lt-LT" w:eastAsia="ar-SA"/>
        </w:rPr>
        <w:tab/>
        <w:t>Kas žinotina prieš vartojant Cardace</w:t>
      </w:r>
      <w:r w:rsidR="004C0ED3">
        <w:rPr>
          <w:rFonts w:ascii="Times New Roman" w:eastAsia="Times New Roman" w:hAnsi="Times New Roman" w:cs="Times New Roman"/>
          <w:b/>
          <w:lang w:val="lt-LT" w:eastAsia="ar-SA"/>
        </w:rPr>
        <w:fldChar w:fldCharType="begin"/>
      </w:r>
      <w:r w:rsidR="004C0ED3">
        <w:rPr>
          <w:rFonts w:ascii="Times New Roman" w:eastAsia="Times New Roman" w:hAnsi="Times New Roman" w:cs="Times New Roman"/>
          <w:b/>
          <w:lang w:val="lt-LT" w:eastAsia="ar-SA"/>
        </w:rPr>
        <w:instrText xml:space="preserve"> DOCVARIABLE vault_nd_da97ebe3-9e2a-41e8-b698-a709c6363a48 \* MERGEFORMAT </w:instrText>
      </w:r>
      <w:r w:rsidR="004C0ED3">
        <w:rPr>
          <w:rFonts w:ascii="Times New Roman" w:eastAsia="Times New Roman" w:hAnsi="Times New Roman" w:cs="Times New Roman"/>
          <w:b/>
          <w:lang w:val="lt-LT" w:eastAsia="ar-SA"/>
        </w:rPr>
        <w:fldChar w:fldCharType="separate"/>
      </w:r>
      <w:r w:rsidR="004C0ED3">
        <w:rPr>
          <w:rFonts w:ascii="Times New Roman" w:eastAsia="Times New Roman" w:hAnsi="Times New Roman" w:cs="Times New Roman"/>
          <w:b/>
          <w:lang w:val="lt-LT" w:eastAsia="ar-SA"/>
        </w:rPr>
        <w:t xml:space="preserve"> </w:t>
      </w:r>
      <w:r w:rsidR="004C0ED3">
        <w:rPr>
          <w:rFonts w:ascii="Times New Roman" w:eastAsia="Times New Roman" w:hAnsi="Times New Roman" w:cs="Times New Roman"/>
          <w:b/>
          <w:lang w:val="lt-LT" w:eastAsia="ar-SA"/>
        </w:rPr>
        <w:fldChar w:fldCharType="end"/>
      </w:r>
    </w:p>
    <w:p w14:paraId="2077EEA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40A786C" w14:textId="77777777" w:rsidR="00E97DD5" w:rsidRPr="00E97DD5" w:rsidRDefault="00E97DD5" w:rsidP="00E97DD5">
      <w:pPr>
        <w:suppressAutoHyphens/>
        <w:spacing w:after="0" w:line="240" w:lineRule="auto"/>
        <w:rPr>
          <w:rFonts w:ascii="Times New Roman" w:eastAsia="Times New Roman" w:hAnsi="Times New Roman" w:cs="Times New Roman"/>
          <w:b/>
          <w:bCs/>
          <w:lang w:val="lt-LT" w:eastAsia="ar-SA"/>
        </w:rPr>
      </w:pPr>
      <w:r w:rsidRPr="00E97DD5">
        <w:rPr>
          <w:rFonts w:ascii="Times New Roman" w:eastAsia="Times New Roman" w:hAnsi="Times New Roman" w:cs="Times New Roman"/>
          <w:b/>
          <w:bCs/>
          <w:lang w:val="lt-LT" w:eastAsia="ar-SA"/>
        </w:rPr>
        <w:t>Cardace vartoti negalima:</w:t>
      </w:r>
    </w:p>
    <w:p w14:paraId="10BA8A39" w14:textId="77777777" w:rsidR="00E97DD5" w:rsidRPr="00E97DD5" w:rsidRDefault="00E97DD5" w:rsidP="00E97DD5">
      <w:pPr>
        <w:numPr>
          <w:ilvl w:val="0"/>
          <w:numId w:val="1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Jeigu yra alergija ramipriliui, bet kuriam kitam AKF inhibitoriui arba bet kuriai pagalbinei šio vaisto medžiagai (jos išvardytos 6 skyriuje). </w:t>
      </w:r>
    </w:p>
    <w:p w14:paraId="5F556F04" w14:textId="77777777" w:rsidR="00E97DD5" w:rsidRPr="00E97DD5" w:rsidRDefault="00E97DD5" w:rsidP="00E97DD5">
      <w:pPr>
        <w:suppressAutoHyphens/>
        <w:spacing w:after="0" w:line="240" w:lineRule="auto"/>
        <w:ind w:left="567"/>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Alergijos požymiai gali būti bėrimas, pasunkėjęs rijimas arba kvėpavimas, lūpų, veido, gerklės arba liežuvio tinimas.</w:t>
      </w:r>
    </w:p>
    <w:p w14:paraId="6B90E323" w14:textId="77777777" w:rsidR="00E97DD5" w:rsidRPr="00E97DD5" w:rsidRDefault="00E97DD5" w:rsidP="00E97DD5">
      <w:pPr>
        <w:numPr>
          <w:ilvl w:val="0"/>
          <w:numId w:val="1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anksčiau Jums yra pasireiškusi sunki alerginė reakcija, vadinama „angioneurozine edema“. Jos požymiai yra niežėjimas, dilgėlinė (urtikarija), raudonos žymės ant rankų, pėdų ir gerklės, ištinusi gerklė ir liežuvis, patinimas aplink akis ir lūpas, pasunkėjęs kvėpavimas ir rijimas.</w:t>
      </w:r>
    </w:p>
    <w:p w14:paraId="3066AB21" w14:textId="77777777" w:rsidR="00E97DD5" w:rsidRPr="00E97DD5" w:rsidRDefault="00E97DD5" w:rsidP="00E97DD5">
      <w:pPr>
        <w:numPr>
          <w:ilvl w:val="0"/>
          <w:numId w:val="1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Jeigu vartojate ar anksčiau vartojote sakubitrilo / valsartano, t. y. vaisto tam tikros rūšies ilgalaikiam (lėtiniam) širdies nepakankamumui gydyti suaugusiesiems. </w:t>
      </w:r>
    </w:p>
    <w:p w14:paraId="6DBFDCBD" w14:textId="77777777" w:rsidR="00E97DD5" w:rsidRPr="00E97DD5" w:rsidRDefault="00E97DD5" w:rsidP="00E97DD5">
      <w:pPr>
        <w:numPr>
          <w:ilvl w:val="0"/>
          <w:numId w:val="1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lastRenderedPageBreak/>
        <w:t>Jeigu Jums atliekama dializė arba bet kuri kita kraujo filtravimo procedūra. Cardace gali būti Jums netinkamas, priklausomai nuo to, koks aparatas yra naudojamas.</w:t>
      </w:r>
    </w:p>
    <w:p w14:paraId="748430FF" w14:textId="77777777" w:rsidR="00E97DD5" w:rsidRPr="00E97DD5" w:rsidRDefault="00E97DD5" w:rsidP="00E97DD5">
      <w:pPr>
        <w:numPr>
          <w:ilvl w:val="0"/>
          <w:numId w:val="1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Jums yra inkstų sutrikimų, kuomet yra sumažėjęs inkstų aprūpinimas krauju (inksto arterijos stenozė).</w:t>
      </w:r>
    </w:p>
    <w:p w14:paraId="0E58AE09" w14:textId="77777777" w:rsidR="00E97DD5" w:rsidRPr="00E97DD5" w:rsidRDefault="00E97DD5" w:rsidP="00E97DD5">
      <w:pPr>
        <w:numPr>
          <w:ilvl w:val="0"/>
          <w:numId w:val="19"/>
        </w:numPr>
        <w:spacing w:after="0" w:line="276"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Paskutinius 6 nėštumo mėnesius (žr. poskyrį toliau „Nėštumas ir žindymo laikotarpis“).</w:t>
      </w:r>
    </w:p>
    <w:p w14:paraId="7B194B6F" w14:textId="77777777" w:rsidR="00E97DD5" w:rsidRPr="00E97DD5" w:rsidRDefault="00E97DD5" w:rsidP="00E97DD5">
      <w:pPr>
        <w:numPr>
          <w:ilvl w:val="0"/>
          <w:numId w:val="1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Jūsų kraujospūdis yra nenormaliai žemas arba nestabilus. Jūsų gydytojas tai nustatys.</w:t>
      </w:r>
    </w:p>
    <w:p w14:paraId="146FDC0F" w14:textId="77777777" w:rsidR="00E97DD5" w:rsidRPr="00E97DD5" w:rsidRDefault="00E97DD5" w:rsidP="00E97DD5">
      <w:pPr>
        <w:numPr>
          <w:ilvl w:val="0"/>
          <w:numId w:val="19"/>
        </w:num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Jūs sergate cukriniu diabetu arba Jūsų inkstų veikla sutrikusi ir Jums skirtas kraujospūdį mažinantis vaistas, kurio sudėtyje yra aliskireno.</w:t>
      </w:r>
    </w:p>
    <w:p w14:paraId="2259F34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FD7D89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Nevartokite Cardace, jeigu bent vienas iš anksčiau išvardytų požymių Jums tinka. Jeigu abejojate, pasitarkite su gydytoju prieš pradėdami vartoti Cardace.</w:t>
      </w:r>
    </w:p>
    <w:p w14:paraId="469D103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283F576" w14:textId="77777777" w:rsidR="00E97DD5" w:rsidRPr="00E97DD5" w:rsidRDefault="00E97DD5" w:rsidP="00E97DD5">
      <w:pPr>
        <w:suppressAutoHyphens/>
        <w:spacing w:after="0" w:line="240" w:lineRule="auto"/>
        <w:rPr>
          <w:rFonts w:ascii="Times New Roman" w:eastAsia="Times New Roman" w:hAnsi="Times New Roman" w:cs="Times New Roman"/>
          <w:b/>
          <w:bCs/>
          <w:lang w:val="lt-LT" w:eastAsia="ar-SA"/>
        </w:rPr>
      </w:pPr>
      <w:r w:rsidRPr="00E97DD5">
        <w:rPr>
          <w:rFonts w:ascii="Times New Roman" w:eastAsia="Times New Roman" w:hAnsi="Times New Roman" w:cs="Times New Roman"/>
          <w:b/>
          <w:bCs/>
          <w:lang w:val="lt-LT" w:eastAsia="ar-SA"/>
        </w:rPr>
        <w:t>Įspėjimai ir atsargumo priemonės</w:t>
      </w:r>
    </w:p>
    <w:p w14:paraId="6B6C5D6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Pasitarkite su gydytoju arba vaistininku, prieš pradėdami vartoti Cardace:</w:t>
      </w:r>
    </w:p>
    <w:p w14:paraId="3748E2DC" w14:textId="77777777" w:rsidR="00E97DD5" w:rsidRPr="00E97DD5" w:rsidRDefault="00E97DD5" w:rsidP="00E97DD5">
      <w:pPr>
        <w:numPr>
          <w:ilvl w:val="0"/>
          <w:numId w:val="2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Jums yra širdies, kepenų arba inkstų funkcijos sutrikimų;</w:t>
      </w:r>
    </w:p>
    <w:p w14:paraId="0233D7AF" w14:textId="77777777" w:rsidR="00E97DD5" w:rsidRPr="00E97DD5" w:rsidRDefault="00E97DD5" w:rsidP="00E97DD5">
      <w:pPr>
        <w:numPr>
          <w:ilvl w:val="0"/>
          <w:numId w:val="2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Jūs netekote didelio kiekio organizmo druskų arba skysčių (jeigu vėmėte, viduriavote, prakaitavote gausiau nei paprastai, jeigu laikotės mažo druskos kiekio dietos, ilgai vartojate diuretikų (šlapimą varančių tablečių) arba jeigu Jums buvo atlikta dializė);</w:t>
      </w:r>
    </w:p>
    <w:p w14:paraId="19E60C2C" w14:textId="77777777" w:rsidR="00E97DD5" w:rsidRPr="00E97DD5" w:rsidRDefault="00E97DD5" w:rsidP="00E97DD5">
      <w:pPr>
        <w:numPr>
          <w:ilvl w:val="0"/>
          <w:numId w:val="2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Jums bus taikomas alergijos nuo bičių ir vapsvų įkandimų mažinimo gydymas (desensibilizacija);</w:t>
      </w:r>
    </w:p>
    <w:p w14:paraId="296DC549" w14:textId="77777777" w:rsidR="00E97DD5" w:rsidRPr="00E97DD5" w:rsidRDefault="00E97DD5" w:rsidP="00E97DD5">
      <w:pPr>
        <w:numPr>
          <w:ilvl w:val="0"/>
          <w:numId w:val="2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Jums bus skiriama anestetikų. Jie gali būti vartojami operacijos arba bet kurios dantų taisymo procedūros metu. Vieną dieną prieš gydymą Cardace vartojimą gali tekti nutraukti, kreipkitės į savo gydytoją patarimo;</w:t>
      </w:r>
    </w:p>
    <w:p w14:paraId="73364F11" w14:textId="77777777" w:rsidR="00E97DD5" w:rsidRPr="00E97DD5" w:rsidRDefault="00E97DD5" w:rsidP="00E97DD5">
      <w:pPr>
        <w:numPr>
          <w:ilvl w:val="0"/>
          <w:numId w:val="2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kalio koncentracija Jūsų kraujyje didelė (nustatoma kraujo tyrimų pagalba);</w:t>
      </w:r>
    </w:p>
    <w:p w14:paraId="05843F4F" w14:textId="77777777" w:rsidR="00E97DD5" w:rsidRPr="00E97DD5" w:rsidRDefault="00E97DD5" w:rsidP="00E97DD5">
      <w:pPr>
        <w:numPr>
          <w:ilvl w:val="0"/>
          <w:numId w:val="2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jeigu vartojate vaistų, kurie gali mažinti natrio kiekį kraujyje, arba yra tokį poveikį sukelti galinti būklė. Gydytojas Jums gali nurodyti reguliariai atlikinėti kraujo tyrimus (tikrinti natrio kiekį kraujyje), ypač jeigu esate senyvo amžiaus; </w:t>
      </w:r>
    </w:p>
    <w:p w14:paraId="3D7D5E31" w14:textId="77777777" w:rsidR="00E97DD5" w:rsidRPr="00E97DD5" w:rsidRDefault="00E97DD5" w:rsidP="00E97DD5">
      <w:pPr>
        <w:numPr>
          <w:ilvl w:val="0"/>
          <w:numId w:val="2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vartojate angioneurozinės edemos (sunkios alerginės reakcijos) pasireiškimo riziką didinti galinčių vaistų, tokių kaip mTOR inhibitoriai (pvz., temsirolimuzo, everolimuzo, sirolimuzo), vildagliptino, neprilizino (NEP) inhibitorių (pvz., racekadotrilio) arba sakubitrilo / valsartano. Dėl sakubitrilo / valsartano vartojimo žr. 2 skyrių „Cardace vartoti negalima“;</w:t>
      </w:r>
    </w:p>
    <w:p w14:paraId="0D9342E3" w14:textId="77777777" w:rsidR="00E97DD5" w:rsidRPr="00E97DD5" w:rsidRDefault="00E97DD5" w:rsidP="00E97DD5">
      <w:pPr>
        <w:numPr>
          <w:ilvl w:val="0"/>
          <w:numId w:val="2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sergate sistemine jungiamojo audinio liga, pavyzdžiui sklerodermija arba raudonąja vilklige;</w:t>
      </w:r>
    </w:p>
    <w:p w14:paraId="6579C412" w14:textId="77777777" w:rsidR="00E97DD5" w:rsidRPr="00E97DD5" w:rsidRDefault="00E97DD5" w:rsidP="00E97DD5">
      <w:pPr>
        <w:numPr>
          <w:ilvl w:val="0"/>
          <w:numId w:val="2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manote, kad esate (arba galite tapti) nėščia, turite apie tai pasakyti savo gydytojui. Cardace vartoti nerekomenduojama pirmaisiais 3 nėštumo mėnesiais. Vartojamas po trečio nėštumo mėnesio šis vaistas gali padaryti didžiulės žalos Jūsų kūdikiui (žr. poskyrį toliau „Nėštumas ir žindymo laikotarpis“);</w:t>
      </w:r>
    </w:p>
    <w:p w14:paraId="0B63DCEE" w14:textId="77777777" w:rsidR="00E97DD5" w:rsidRPr="00E97DD5" w:rsidRDefault="00E97DD5" w:rsidP="00E97DD5">
      <w:pPr>
        <w:numPr>
          <w:ilvl w:val="0"/>
          <w:numId w:val="2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vartojate kurį nors iš šių vaistų padidėjusiam kraujospūdžiui gydyti:</w:t>
      </w:r>
    </w:p>
    <w:p w14:paraId="111F49A4" w14:textId="77777777" w:rsidR="00E97DD5" w:rsidRPr="00E97DD5" w:rsidRDefault="00E97DD5" w:rsidP="00E97DD5">
      <w:pPr>
        <w:suppressAutoHyphens/>
        <w:spacing w:after="0" w:line="240" w:lineRule="auto"/>
        <w:ind w:left="1134" w:hanging="567"/>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w:t>
      </w:r>
      <w:r w:rsidRPr="00E97DD5">
        <w:rPr>
          <w:rFonts w:ascii="Times New Roman" w:eastAsia="SimSun" w:hAnsi="Times New Roman" w:cs="Times New Roman"/>
          <w:lang w:val="lt-LT" w:eastAsia="zh-CN" w:bidi="lo-LA"/>
        </w:rPr>
        <w:tab/>
        <w:t>angiotenzino II receptorių blokatorių (ARB) (vadinamąjį sartaną, pavyzdžiui, valsartaną, telmisartaną, irbesartaną), ypač jeigu turite su diabetu susijusių inkstų sutrikimų;</w:t>
      </w:r>
    </w:p>
    <w:p w14:paraId="7858CE60" w14:textId="77777777" w:rsidR="00E97DD5" w:rsidRPr="00E97DD5" w:rsidRDefault="00E97DD5" w:rsidP="00E97DD5">
      <w:pPr>
        <w:suppressAutoHyphens/>
        <w:spacing w:after="0" w:line="240" w:lineRule="auto"/>
        <w:ind w:left="1134" w:hanging="567"/>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 </w:t>
      </w:r>
      <w:r w:rsidRPr="00E97DD5">
        <w:rPr>
          <w:rFonts w:ascii="Times New Roman" w:eastAsia="SimSun" w:hAnsi="Times New Roman" w:cs="Times New Roman"/>
          <w:lang w:val="lt-LT" w:eastAsia="zh-CN" w:bidi="lo-LA"/>
        </w:rPr>
        <w:tab/>
        <w:t>aliskireną;</w:t>
      </w:r>
    </w:p>
    <w:p w14:paraId="01F222C1" w14:textId="77777777" w:rsidR="00E97DD5" w:rsidRPr="00E97DD5" w:rsidRDefault="00E97DD5" w:rsidP="00E97DD5">
      <w:pPr>
        <w:suppressAutoHyphens/>
        <w:spacing w:after="0" w:line="240" w:lineRule="auto"/>
        <w:rPr>
          <w:rFonts w:ascii="Times New Roman" w:eastAsia="SimSun" w:hAnsi="Times New Roman" w:cs="Times New Roman"/>
          <w:lang w:val="lt-LT" w:eastAsia="zh-CN" w:bidi="lo-LA"/>
        </w:rPr>
      </w:pPr>
    </w:p>
    <w:p w14:paraId="412BEC8D" w14:textId="77777777" w:rsidR="00E97DD5" w:rsidRPr="00E97DD5" w:rsidRDefault="00E97DD5" w:rsidP="00E97DD5">
      <w:p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Jūsų gydytojas gali reguliariai tirti Jūsų inkstų funkciją, kraujospūdį ir elektrolitų kiekį (pvz., kalio) kraujyje. Taip pat žiūrėkite informaciją, pateiktą poskyryje „Cardace vartoti negalima“.</w:t>
      </w:r>
    </w:p>
    <w:p w14:paraId="4D1EBE08" w14:textId="77777777" w:rsidR="00E97DD5" w:rsidRPr="00E97DD5" w:rsidRDefault="00E97DD5" w:rsidP="00E97DD5">
      <w:pPr>
        <w:suppressAutoHyphens/>
        <w:spacing w:after="0" w:line="240" w:lineRule="auto"/>
        <w:rPr>
          <w:rFonts w:ascii="Times New Roman" w:eastAsia="SimSun" w:hAnsi="Times New Roman" w:cs="Times New Roman"/>
          <w:i/>
          <w:lang w:val="lt-LT" w:eastAsia="zh-CN" w:bidi="lo-LA"/>
        </w:rPr>
      </w:pPr>
    </w:p>
    <w:p w14:paraId="2F6D1D76" w14:textId="77777777" w:rsidR="00E97DD5" w:rsidRPr="00E97DD5" w:rsidRDefault="00E97DD5" w:rsidP="00E97DD5">
      <w:pPr>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Vaikams ir paaugliams</w:t>
      </w:r>
    </w:p>
    <w:p w14:paraId="0810089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Cardace nerekomenduojama vartoti vaikams ir jaunesniems kaip 18 metų paaugliams, nes Cardace saugumas ir efektyvumas vaikams dar neištirti.</w:t>
      </w:r>
    </w:p>
    <w:p w14:paraId="6A256E3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Jeigu bent vienas iš anksčiau išvardytų požymių Jums tinka (arba abejojate), prieš pradėdami vartoti Cardace, pasitarkite su gydytoju.</w:t>
      </w:r>
    </w:p>
    <w:p w14:paraId="39019E5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E23C367" w14:textId="77777777" w:rsidR="00E97DD5" w:rsidRPr="00E97DD5" w:rsidRDefault="00E97DD5" w:rsidP="00E97DD5">
      <w:pPr>
        <w:suppressAutoHyphens/>
        <w:spacing w:after="0" w:line="240" w:lineRule="auto"/>
        <w:rPr>
          <w:rFonts w:ascii="Times New Roman" w:eastAsia="Times New Roman" w:hAnsi="Times New Roman" w:cs="Times New Roman"/>
          <w:b/>
          <w:bCs/>
          <w:lang w:val="lt-LT" w:eastAsia="ar-SA"/>
        </w:rPr>
      </w:pPr>
      <w:r w:rsidRPr="00E97DD5">
        <w:rPr>
          <w:rFonts w:ascii="Times New Roman" w:eastAsia="Times New Roman" w:hAnsi="Times New Roman" w:cs="Times New Roman"/>
          <w:b/>
          <w:bCs/>
          <w:lang w:val="lt-LT" w:eastAsia="ar-SA"/>
        </w:rPr>
        <w:t>Kiti vaistai ir Cardace</w:t>
      </w:r>
    </w:p>
    <w:p w14:paraId="0D0BF37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Jeigu vartojate ar neseniai vartojote kitų vaistų arba dėl to nesate tikri, apie tai pasakykite gydytojui arba vaistininkui. Tai svarbu, nes Cardace gali daryti įtaką kai kurių vaistų veikimui. Taip pat kai kurie vaistai gali daryti įtaką Cardace veikimui.</w:t>
      </w:r>
    </w:p>
    <w:p w14:paraId="1E8762F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AED401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lastRenderedPageBreak/>
        <w:t>Pasakykite gydytojui, jeigu vartojate bet kurį iš išvardytų vaistų, kadangi jie gali silpninti Cardace poveikį.</w:t>
      </w:r>
    </w:p>
    <w:p w14:paraId="0AC013A3" w14:textId="77777777" w:rsidR="00E97DD5" w:rsidRPr="00E97DD5" w:rsidRDefault="00E97DD5" w:rsidP="00E97DD5">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Vaistai skausmo ir uždegimo malšinimui (pvz., nesteroidiniai vaistai nuo uždegimo (NVNU) tokie kaip ibuprofenas arba indometacinas ir aspirinas).</w:t>
      </w:r>
    </w:p>
    <w:p w14:paraId="05BE1BED" w14:textId="77777777" w:rsidR="00E97DD5" w:rsidRPr="00E97DD5" w:rsidRDefault="00E97DD5" w:rsidP="00E97DD5">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Vaistai žemo kraujospūdžio, šoko, širdies nepakankamumo, astmos arba alergijos gydymui, tokie kaip efedrinas, noradrenalinas, adrenalinas. Gydytojas nustatys Jūsų kraujospūdį.</w:t>
      </w:r>
    </w:p>
    <w:p w14:paraId="6942000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408F25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Pasakykite gydytojui, jeigu vartojate bet kurį iš išvardytų vaistų. Vartojant jų kartu su Cardace, gali padidėti nepageidaujamo poveikio rizika.</w:t>
      </w:r>
    </w:p>
    <w:p w14:paraId="064540CF" w14:textId="77777777" w:rsidR="00E97DD5" w:rsidRPr="00E97DD5" w:rsidRDefault="00E97DD5" w:rsidP="00E97DD5">
      <w:pPr>
        <w:numPr>
          <w:ilvl w:val="0"/>
          <w:numId w:val="2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Sakubitrilas / valsartanas, vartojami tam tikros rūšies ilgalaikiam (lėtiniam) širdies nepakankamumui gydyti suaugusiesiems (žr. 2 skyrių „Cardace vartoti negalima“).</w:t>
      </w:r>
    </w:p>
    <w:p w14:paraId="29D3F2D5" w14:textId="77777777" w:rsidR="00E97DD5" w:rsidRPr="00E97DD5" w:rsidRDefault="00E97DD5" w:rsidP="00E97DD5">
      <w:pPr>
        <w:numPr>
          <w:ilvl w:val="0"/>
          <w:numId w:val="2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Vaistai skausmo ir uždegimo malšinimui (pvz. nesteroidiniai vaistai nuo uždegimo (NVNU) tokie kaip ibuprofenas arba indometacinas ir aspirinas).</w:t>
      </w:r>
    </w:p>
    <w:p w14:paraId="4317A09B" w14:textId="77777777" w:rsidR="00E97DD5" w:rsidRPr="00E97DD5" w:rsidRDefault="00E97DD5" w:rsidP="00E97DD5">
      <w:pPr>
        <w:numPr>
          <w:ilvl w:val="0"/>
          <w:numId w:val="2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Vaistai vėžio gydymui (chemoterapija).</w:t>
      </w:r>
    </w:p>
    <w:p w14:paraId="7C79423B" w14:textId="77777777" w:rsidR="00E97DD5" w:rsidRPr="00E97DD5" w:rsidRDefault="00E97DD5" w:rsidP="00E97DD5">
      <w:pPr>
        <w:numPr>
          <w:ilvl w:val="0"/>
          <w:numId w:val="2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Vaistai, tokie kaip ciklosporinas, vartojami organų atmetimo reakcijos stabdymui po transplantacijos.</w:t>
      </w:r>
    </w:p>
    <w:p w14:paraId="52EECF2A" w14:textId="77777777" w:rsidR="00E97DD5" w:rsidRPr="00E97DD5" w:rsidRDefault="00E97DD5" w:rsidP="00E97DD5">
      <w:pPr>
        <w:numPr>
          <w:ilvl w:val="0"/>
          <w:numId w:val="2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Diuretikai (šlapimą varančios tabletės), pavyzdžiui furozemidas.</w:t>
      </w:r>
    </w:p>
    <w:p w14:paraId="2E8E504E" w14:textId="77777777" w:rsidR="00E97DD5" w:rsidRPr="00E97DD5" w:rsidRDefault="00E97DD5" w:rsidP="00E97DD5">
      <w:pPr>
        <w:numPr>
          <w:ilvl w:val="0"/>
          <w:numId w:val="2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Vaistai, kurie gali padidinti kalio koncentraciją kraujyje, tokie kaip spironolaktonas, triamterenas, amiloridas, kalio druskos, trimetoprimas vienas arba derinyje su sulfametoksazolu (infekcijoms gydyti) ir heparinas (kraujo „skystinimui“).</w:t>
      </w:r>
    </w:p>
    <w:p w14:paraId="24AB9635" w14:textId="77777777" w:rsidR="00E97DD5" w:rsidRPr="00E97DD5" w:rsidRDefault="00E97DD5" w:rsidP="00E97DD5">
      <w:pPr>
        <w:numPr>
          <w:ilvl w:val="0"/>
          <w:numId w:val="2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Steroidiniai vaistai uždegimo gydymui, tokie kaip prednizolonas.</w:t>
      </w:r>
    </w:p>
    <w:p w14:paraId="65AE28DF" w14:textId="77777777" w:rsidR="00E97DD5" w:rsidRPr="00E97DD5" w:rsidRDefault="00E97DD5" w:rsidP="00E97DD5">
      <w:pPr>
        <w:numPr>
          <w:ilvl w:val="0"/>
          <w:numId w:val="2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Alopurinolis (vartojamo šlapimo rūgšties kiekio kraujyje mažinimui).</w:t>
      </w:r>
    </w:p>
    <w:p w14:paraId="6562E700" w14:textId="77777777" w:rsidR="00E97DD5" w:rsidRPr="00E97DD5" w:rsidRDefault="00E97DD5" w:rsidP="00E97DD5">
      <w:pPr>
        <w:numPr>
          <w:ilvl w:val="0"/>
          <w:numId w:val="23"/>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Prokainamidas (širdies ritmo sutrikimų gydymui).</w:t>
      </w:r>
    </w:p>
    <w:p w14:paraId="1E44CBBC" w14:textId="77777777" w:rsidR="00E97DD5" w:rsidRPr="00E97DD5" w:rsidRDefault="00E97DD5" w:rsidP="00E97DD5">
      <w:pPr>
        <w:numPr>
          <w:ilvl w:val="0"/>
          <w:numId w:val="23"/>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Temsirolimuzas (vartojamas vėžiui gydyti).</w:t>
      </w:r>
    </w:p>
    <w:p w14:paraId="5048B1E1" w14:textId="77777777" w:rsidR="00E97DD5" w:rsidRPr="00E97DD5" w:rsidRDefault="00E97DD5" w:rsidP="00E97DD5">
      <w:pPr>
        <w:numPr>
          <w:ilvl w:val="0"/>
          <w:numId w:val="23"/>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Sirolimuzas, everolimuzas (vartojami persodinto organo atmetimo profilaktikai).</w:t>
      </w:r>
    </w:p>
    <w:p w14:paraId="0FDCE2A0" w14:textId="77777777" w:rsidR="00E97DD5" w:rsidRPr="00E97DD5" w:rsidRDefault="00E97DD5" w:rsidP="00E97DD5">
      <w:pPr>
        <w:numPr>
          <w:ilvl w:val="0"/>
          <w:numId w:val="23"/>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Vildagliptinas (vartojamas 2 tipo cukriniam diabetui gydyti).</w:t>
      </w:r>
    </w:p>
    <w:p w14:paraId="27EEDE75" w14:textId="77777777" w:rsidR="00E97DD5" w:rsidRPr="00E97DD5" w:rsidRDefault="00E97DD5" w:rsidP="00E97DD5">
      <w:pPr>
        <w:numPr>
          <w:ilvl w:val="0"/>
          <w:numId w:val="23"/>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Racekadotrilis (vartojamas nuo viduriavimo).</w:t>
      </w:r>
    </w:p>
    <w:p w14:paraId="11D8E92D" w14:textId="77777777" w:rsidR="00E97DD5" w:rsidRPr="00E97DD5" w:rsidRDefault="00E97DD5" w:rsidP="00E97DD5">
      <w:pPr>
        <w:numPr>
          <w:ilvl w:val="0"/>
          <w:numId w:val="23"/>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Jūsų gydytojui gali tekti pakeisti vaisto dozę ir (arba) imtis kitų atsargumo priemonių, jeigu vartojate angiotenzino II receptorių blokatorių (ARB) arba aliskireną (taip pat žiūrėkite informaciją, pateiktą poskyriuose „Cardace vartoti negalima“ ir „Įspėjimai ir atsargumo priemonės“).</w:t>
      </w:r>
    </w:p>
    <w:p w14:paraId="49761F7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3A0FF7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Pasakykite gydytojui, jeigu vartojate bet kurį iš išvardytų vaistų. Jų veikimui gali daryti įtaką kartu vartojamas Cardace.</w:t>
      </w:r>
    </w:p>
    <w:p w14:paraId="6274D0F7" w14:textId="77777777" w:rsidR="00E97DD5" w:rsidRPr="00E97DD5" w:rsidRDefault="00E97DD5" w:rsidP="00E97DD5">
      <w:pPr>
        <w:numPr>
          <w:ilvl w:val="0"/>
          <w:numId w:val="2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Vaistai cukrinio diabeto gydymui, tokie kaip geriami vaistai gliukozės kiekio mažinimui ir insulinas. Cardace gali sumažinti cukraus kiekį kraujyje. Vartodami Cardace atidžiai sekite gliukozės lygį kraujyje.</w:t>
      </w:r>
    </w:p>
    <w:p w14:paraId="36818D0A" w14:textId="77777777" w:rsidR="00E97DD5" w:rsidRPr="00E97DD5" w:rsidRDefault="00E97DD5" w:rsidP="00E97DD5">
      <w:pPr>
        <w:numPr>
          <w:ilvl w:val="0"/>
          <w:numId w:val="2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Litis (psichikos sutrikimų gydymui). Cardace gali padidinti ličio kiekį kraujyje. Jūsų gydytojas turės atidžiai stebėti ličio kiekį kraujyje.</w:t>
      </w:r>
    </w:p>
    <w:p w14:paraId="230C956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Jeigu bent vienas iš anksčiau išvardytų požymių Jums tinka (arba abejojate), prieš pradėdami vartoti Cardace, pasitarkite su gydytoju.</w:t>
      </w:r>
    </w:p>
    <w:p w14:paraId="34CC189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4D8049E" w14:textId="77777777" w:rsidR="00E97DD5" w:rsidRPr="00E97DD5" w:rsidRDefault="00E97DD5" w:rsidP="00E97DD5">
      <w:pPr>
        <w:suppressAutoHyphens/>
        <w:spacing w:after="0" w:line="240" w:lineRule="auto"/>
        <w:rPr>
          <w:rFonts w:ascii="Times New Roman" w:eastAsia="Times New Roman" w:hAnsi="Times New Roman" w:cs="Times New Roman"/>
          <w:b/>
          <w:bCs/>
          <w:lang w:val="lt-LT" w:eastAsia="ar-SA"/>
        </w:rPr>
      </w:pPr>
      <w:r w:rsidRPr="00E97DD5">
        <w:rPr>
          <w:rFonts w:ascii="Times New Roman" w:eastAsia="Times New Roman" w:hAnsi="Times New Roman" w:cs="Times New Roman"/>
          <w:b/>
          <w:bCs/>
          <w:lang w:val="lt-LT" w:eastAsia="ar-SA"/>
        </w:rPr>
        <w:t>Cardace vartojimas su maistu ir alkoholiu</w:t>
      </w:r>
    </w:p>
    <w:p w14:paraId="3E35D7DF" w14:textId="77777777" w:rsidR="00E97DD5" w:rsidRPr="00E97DD5" w:rsidRDefault="00E97DD5" w:rsidP="00E97DD5">
      <w:pPr>
        <w:numPr>
          <w:ilvl w:val="0"/>
          <w:numId w:val="2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vartodami Cardace gersite alkoholio, Jums gali suktis galva, galite jaustis apsvaigęs. Jeigu abejojate, kiek alkoholio galima gerti vartojant Cardace, pasitarkite su gydytoju, kadangi kraujospūdį mažinančių vaistų vartojimas gali stiprinti alkoholio poveikį.</w:t>
      </w:r>
    </w:p>
    <w:p w14:paraId="32A761E0" w14:textId="77777777" w:rsidR="00E97DD5" w:rsidRPr="00E97DD5" w:rsidRDefault="00E97DD5" w:rsidP="00E97DD5">
      <w:pPr>
        <w:numPr>
          <w:ilvl w:val="0"/>
          <w:numId w:val="2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Cardace gali būti vartojamas su maistu arba be jo.</w:t>
      </w:r>
    </w:p>
    <w:p w14:paraId="5A629C6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415EC17" w14:textId="77777777" w:rsidR="00E97DD5" w:rsidRPr="00E97DD5" w:rsidRDefault="00E97DD5" w:rsidP="00E97DD5">
      <w:pPr>
        <w:suppressAutoHyphens/>
        <w:spacing w:after="0" w:line="240" w:lineRule="auto"/>
        <w:rPr>
          <w:rFonts w:ascii="Times New Roman" w:eastAsia="Times New Roman" w:hAnsi="Times New Roman" w:cs="Times New Roman"/>
          <w:b/>
          <w:bCs/>
          <w:lang w:val="lt-LT" w:eastAsia="ar-SA"/>
        </w:rPr>
      </w:pPr>
      <w:r w:rsidRPr="00E97DD5">
        <w:rPr>
          <w:rFonts w:ascii="Times New Roman" w:eastAsia="Times New Roman" w:hAnsi="Times New Roman" w:cs="Times New Roman"/>
          <w:b/>
          <w:bCs/>
          <w:lang w:val="lt-LT" w:eastAsia="ar-SA"/>
        </w:rPr>
        <w:t>Nėštumas ir žindymo laikotarpis</w:t>
      </w:r>
    </w:p>
    <w:p w14:paraId="280EE056" w14:textId="77777777" w:rsidR="00E97DD5" w:rsidRPr="00E97DD5" w:rsidRDefault="00E97DD5" w:rsidP="00E97DD5">
      <w:pPr>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Nėštumas</w:t>
      </w:r>
    </w:p>
    <w:p w14:paraId="5DC0FCA3"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esate nėščia, (</w:t>
      </w:r>
      <w:r w:rsidRPr="00E97DD5">
        <w:rPr>
          <w:rFonts w:ascii="Times New Roman" w:eastAsia="SimSun" w:hAnsi="Times New Roman" w:cs="DokChampa"/>
          <w:lang w:val="lt-LT" w:eastAsia="zh-CN" w:bidi="lo-LA"/>
        </w:rPr>
        <w:t>ar manote, kad galite būti pastojusi</w:t>
      </w:r>
      <w:r w:rsidRPr="00E97DD5">
        <w:rPr>
          <w:rFonts w:ascii="Times New Roman" w:eastAsia="SimSun" w:hAnsi="Times New Roman" w:cs="Times New Roman"/>
          <w:lang w:val="lt-LT" w:eastAsia="zh-CN" w:bidi="lo-LA"/>
        </w:rPr>
        <w:t xml:space="preserve">), pasakykite gydytojui. </w:t>
      </w:r>
    </w:p>
    <w:p w14:paraId="4FA8D84C" w14:textId="77777777" w:rsidR="00E97DD5" w:rsidRPr="00E97DD5" w:rsidRDefault="00E97DD5" w:rsidP="00E97DD5">
      <w:pPr>
        <w:tabs>
          <w:tab w:val="left" w:pos="360"/>
        </w:tabs>
        <w:suppressAutoHyphens/>
        <w:spacing w:after="0" w:line="240" w:lineRule="auto"/>
        <w:rPr>
          <w:rFonts w:ascii="Times New Roman" w:eastAsia="SimSun" w:hAnsi="Times New Roman" w:cs="Times New Roman"/>
          <w:lang w:val="lt-LT" w:eastAsia="ar-SA"/>
        </w:rPr>
      </w:pPr>
      <w:r w:rsidRPr="00E97DD5">
        <w:rPr>
          <w:rFonts w:ascii="Times New Roman" w:eastAsia="SimSun" w:hAnsi="Times New Roman" w:cs="Times New Roman"/>
          <w:lang w:val="lt-LT" w:eastAsia="ar-SA"/>
        </w:rPr>
        <w:t xml:space="preserve">Jūs neturėtumėte vartoti Cardace pirmas 12 nėštumo savaičių, o nuo tryliktos nėštumo savaitės vaistą vartoti draudžiama, nes jis gali pakenkti jūsų kūdikiui. Nedelsdama pasakykite gydytojui, jeigu Cardace vartojimo metu pastojote. Prieš planuojant pastojimą, rekomenduojama paskirti kitą vaistą. </w:t>
      </w:r>
    </w:p>
    <w:p w14:paraId="1B7EC8B5" w14:textId="77777777" w:rsidR="00E97DD5" w:rsidRPr="00E97DD5" w:rsidRDefault="00E97DD5" w:rsidP="00E97DD5">
      <w:pPr>
        <w:tabs>
          <w:tab w:val="left" w:pos="360"/>
        </w:tabs>
        <w:suppressAutoHyphens/>
        <w:spacing w:after="0" w:line="240" w:lineRule="auto"/>
        <w:rPr>
          <w:rFonts w:ascii="Times New Roman" w:eastAsia="Times New Roman" w:hAnsi="Times New Roman" w:cs="Times New Roman"/>
          <w:lang w:val="lt-LT" w:eastAsia="ar-SA"/>
        </w:rPr>
      </w:pPr>
    </w:p>
    <w:p w14:paraId="69E68D36" w14:textId="77777777" w:rsidR="00E97DD5" w:rsidRPr="00E97DD5" w:rsidRDefault="00E97DD5" w:rsidP="00E97DD5">
      <w:pPr>
        <w:tabs>
          <w:tab w:val="left" w:pos="360"/>
        </w:tabs>
        <w:suppressAutoHyphens/>
        <w:spacing w:after="0" w:line="240" w:lineRule="auto"/>
        <w:rPr>
          <w:rFonts w:ascii="Times New Roman" w:eastAsia="Times New Roman" w:hAnsi="Times New Roman" w:cs="Times New Roman"/>
          <w:i/>
          <w:lang w:val="lt-LT" w:eastAsia="ar-SA"/>
        </w:rPr>
      </w:pPr>
      <w:r w:rsidRPr="00E97DD5">
        <w:rPr>
          <w:rFonts w:ascii="Times New Roman" w:eastAsia="Times New Roman" w:hAnsi="Times New Roman" w:cs="Times New Roman"/>
          <w:i/>
          <w:lang w:val="lt-LT" w:eastAsia="ar-SA"/>
        </w:rPr>
        <w:t>Žindymo laikotarpis</w:t>
      </w:r>
    </w:p>
    <w:p w14:paraId="4CC43911" w14:textId="77777777" w:rsidR="00E97DD5" w:rsidRPr="00E97DD5" w:rsidRDefault="00E97DD5" w:rsidP="00E97DD5">
      <w:pPr>
        <w:tabs>
          <w:tab w:val="left" w:pos="0"/>
        </w:tab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Jeigu maitinate krūtimi, Cardace vartoti neturėtumėte. </w:t>
      </w:r>
    </w:p>
    <w:p w14:paraId="1ECE22F6" w14:textId="77777777" w:rsidR="00E97DD5" w:rsidRPr="00E97DD5" w:rsidRDefault="00E97DD5" w:rsidP="00E97DD5">
      <w:pPr>
        <w:tabs>
          <w:tab w:val="left" w:pos="0"/>
        </w:tabs>
        <w:suppressAutoHyphens/>
        <w:spacing w:after="0" w:line="240" w:lineRule="auto"/>
        <w:rPr>
          <w:rFonts w:ascii="Times New Roman" w:eastAsia="Times New Roman" w:hAnsi="Times New Roman" w:cs="Times New Roman"/>
          <w:lang w:val="lt-LT" w:eastAsia="ar-SA"/>
        </w:rPr>
      </w:pPr>
    </w:p>
    <w:p w14:paraId="651FEC6A" w14:textId="77777777" w:rsidR="00E97DD5" w:rsidRPr="00E97DD5" w:rsidRDefault="00E97DD5" w:rsidP="00E97DD5">
      <w:pPr>
        <w:tabs>
          <w:tab w:val="left" w:pos="0"/>
        </w:tab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Prieš vartojant bet kokį vaistą, būtina pasitarti su gydytoju arba vaistininku.</w:t>
      </w:r>
    </w:p>
    <w:p w14:paraId="14BD8F6D"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4734182C" w14:textId="77777777" w:rsidR="00E97DD5" w:rsidRPr="00E97DD5" w:rsidRDefault="00E97DD5" w:rsidP="00E97DD5">
      <w:pPr>
        <w:suppressAutoHyphens/>
        <w:spacing w:after="0" w:line="240" w:lineRule="auto"/>
        <w:rPr>
          <w:rFonts w:ascii="Times New Roman" w:eastAsia="Times New Roman" w:hAnsi="Times New Roman" w:cs="Times New Roman"/>
          <w:b/>
          <w:bCs/>
          <w:lang w:val="lt-LT" w:eastAsia="ar-SA"/>
        </w:rPr>
      </w:pPr>
      <w:r w:rsidRPr="00E97DD5">
        <w:rPr>
          <w:rFonts w:ascii="Times New Roman" w:eastAsia="Times New Roman" w:hAnsi="Times New Roman" w:cs="Times New Roman"/>
          <w:b/>
          <w:bCs/>
          <w:lang w:val="lt-LT" w:eastAsia="ar-SA"/>
        </w:rPr>
        <w:t>Vairavimas ir mechanizmų valdymas</w:t>
      </w:r>
    </w:p>
    <w:p w14:paraId="3490261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Vartodami Cardace galite jaustis apsvaigę. Tai labiau tikėtina tik pradėjus gerti Cardace arba pradėjus gerti didesnę dozę. Jeigu taip nutiktų, nevairuokite ir nevaldykite jokių įrankių ar mechanizmų.</w:t>
      </w:r>
    </w:p>
    <w:p w14:paraId="19119BC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3927C02" w14:textId="49DB490B" w:rsidR="00E97DD5" w:rsidRPr="0016038A" w:rsidRDefault="00906415" w:rsidP="00E97DD5">
      <w:pPr>
        <w:suppressAutoHyphens/>
        <w:spacing w:after="0" w:line="240" w:lineRule="auto"/>
        <w:rPr>
          <w:rFonts w:ascii="Times New Roman" w:eastAsia="Times New Roman" w:hAnsi="Times New Roman" w:cs="Times New Roman"/>
          <w:b/>
          <w:bCs/>
          <w:lang w:val="lt-LT" w:eastAsia="ar-SA"/>
        </w:rPr>
      </w:pPr>
      <w:r w:rsidRPr="0016038A">
        <w:rPr>
          <w:rFonts w:ascii="Times New Roman" w:eastAsia="Times New Roman" w:hAnsi="Times New Roman" w:cs="Times New Roman"/>
          <w:b/>
          <w:bCs/>
          <w:lang w:val="lt-LT" w:eastAsia="ar-SA"/>
        </w:rPr>
        <w:t>Cardace sudėtyje yra natrio</w:t>
      </w:r>
    </w:p>
    <w:p w14:paraId="7C8E04C2" w14:textId="741CDC6C" w:rsidR="00906415" w:rsidRDefault="00906415" w:rsidP="00E97DD5">
      <w:pPr>
        <w:suppressAutoHyphens/>
        <w:spacing w:after="0" w:line="240" w:lineRule="auto"/>
        <w:rPr>
          <w:rFonts w:ascii="Times New Roman" w:eastAsia="Times New Roman" w:hAnsi="Times New Roman" w:cs="Times New Roman"/>
          <w:lang w:val="lt-LT" w:eastAsia="ar-SA"/>
        </w:rPr>
      </w:pPr>
      <w:r w:rsidRPr="00906415">
        <w:rPr>
          <w:rFonts w:ascii="Times New Roman" w:eastAsia="Times New Roman" w:hAnsi="Times New Roman" w:cs="Times New Roman"/>
          <w:lang w:val="lt-LT" w:eastAsia="ar-SA"/>
        </w:rPr>
        <w:t>Šio vaisto tabletėje yra mažiau kaip 1</w:t>
      </w:r>
      <w:r>
        <w:rPr>
          <w:rFonts w:ascii="Times New Roman" w:eastAsia="Times New Roman" w:hAnsi="Times New Roman" w:cs="Times New Roman"/>
          <w:lang w:val="lt-LT" w:eastAsia="ar-SA"/>
        </w:rPr>
        <w:t> </w:t>
      </w:r>
      <w:r w:rsidRPr="00906415">
        <w:rPr>
          <w:rFonts w:ascii="Times New Roman" w:eastAsia="Times New Roman" w:hAnsi="Times New Roman" w:cs="Times New Roman"/>
          <w:lang w:val="lt-LT" w:eastAsia="ar-SA"/>
        </w:rPr>
        <w:t>mmol (23</w:t>
      </w:r>
      <w:r>
        <w:rPr>
          <w:rFonts w:ascii="Times New Roman" w:eastAsia="Times New Roman" w:hAnsi="Times New Roman" w:cs="Times New Roman"/>
          <w:lang w:val="lt-LT" w:eastAsia="ar-SA"/>
        </w:rPr>
        <w:t> </w:t>
      </w:r>
      <w:r w:rsidRPr="00906415">
        <w:rPr>
          <w:rFonts w:ascii="Times New Roman" w:eastAsia="Times New Roman" w:hAnsi="Times New Roman" w:cs="Times New Roman"/>
          <w:lang w:val="lt-LT" w:eastAsia="ar-SA"/>
        </w:rPr>
        <w:t>mg) natrio, t.</w:t>
      </w:r>
      <w:r>
        <w:rPr>
          <w:rFonts w:ascii="Times New Roman" w:eastAsia="Times New Roman" w:hAnsi="Times New Roman" w:cs="Times New Roman"/>
          <w:lang w:val="lt-LT" w:eastAsia="ar-SA"/>
        </w:rPr>
        <w:t> </w:t>
      </w:r>
      <w:r w:rsidRPr="00906415">
        <w:rPr>
          <w:rFonts w:ascii="Times New Roman" w:eastAsia="Times New Roman" w:hAnsi="Times New Roman" w:cs="Times New Roman"/>
          <w:lang w:val="lt-LT" w:eastAsia="ar-SA"/>
        </w:rPr>
        <w:t>y. jis beveik neturi reikšmės.</w:t>
      </w:r>
    </w:p>
    <w:p w14:paraId="729D6C37" w14:textId="1C4D6FEC" w:rsidR="00906415" w:rsidRDefault="00906415" w:rsidP="00E97DD5">
      <w:pPr>
        <w:suppressAutoHyphens/>
        <w:spacing w:after="0" w:line="240" w:lineRule="auto"/>
        <w:rPr>
          <w:rFonts w:ascii="Times New Roman" w:eastAsia="Times New Roman" w:hAnsi="Times New Roman" w:cs="Times New Roman"/>
          <w:lang w:val="lt-LT" w:eastAsia="ar-SA"/>
        </w:rPr>
      </w:pPr>
    </w:p>
    <w:p w14:paraId="61CB609D" w14:textId="77777777" w:rsidR="00906415" w:rsidRPr="00E97DD5" w:rsidRDefault="00906415" w:rsidP="00E97DD5">
      <w:pPr>
        <w:suppressAutoHyphens/>
        <w:spacing w:after="0" w:line="240" w:lineRule="auto"/>
        <w:rPr>
          <w:rFonts w:ascii="Times New Roman" w:eastAsia="Times New Roman" w:hAnsi="Times New Roman" w:cs="Times New Roman"/>
          <w:lang w:val="lt-LT" w:eastAsia="ar-SA"/>
        </w:rPr>
      </w:pPr>
    </w:p>
    <w:p w14:paraId="35AC3A95" w14:textId="0767CC6F" w:rsidR="00E97DD5" w:rsidRPr="00E97DD5" w:rsidRDefault="00E97DD5" w:rsidP="00E97DD5">
      <w:pPr>
        <w:keepNext/>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3.</w:t>
      </w:r>
      <w:r w:rsidRPr="00E97DD5">
        <w:rPr>
          <w:rFonts w:ascii="Times New Roman" w:eastAsia="Times New Roman" w:hAnsi="Times New Roman" w:cs="Times New Roman"/>
          <w:b/>
          <w:lang w:val="lt-LT" w:eastAsia="ar-SA"/>
        </w:rPr>
        <w:tab/>
        <w:t>Kaip vartoti Cardace</w:t>
      </w:r>
      <w:r w:rsidR="004C0ED3">
        <w:rPr>
          <w:rFonts w:ascii="Times New Roman" w:eastAsia="Times New Roman" w:hAnsi="Times New Roman" w:cs="Times New Roman"/>
          <w:b/>
          <w:lang w:val="lt-LT" w:eastAsia="ar-SA"/>
        </w:rPr>
        <w:fldChar w:fldCharType="begin"/>
      </w:r>
      <w:r w:rsidR="004C0ED3">
        <w:rPr>
          <w:rFonts w:ascii="Times New Roman" w:eastAsia="Times New Roman" w:hAnsi="Times New Roman" w:cs="Times New Roman"/>
          <w:b/>
          <w:lang w:val="lt-LT" w:eastAsia="ar-SA"/>
        </w:rPr>
        <w:instrText xml:space="preserve"> DOCVARIABLE vault_nd_b68b4f1b-149a-4e39-bab7-a2ee97d10dcc \* MERGEFORMAT </w:instrText>
      </w:r>
      <w:r w:rsidR="004C0ED3">
        <w:rPr>
          <w:rFonts w:ascii="Times New Roman" w:eastAsia="Times New Roman" w:hAnsi="Times New Roman" w:cs="Times New Roman"/>
          <w:b/>
          <w:lang w:val="lt-LT" w:eastAsia="ar-SA"/>
        </w:rPr>
        <w:fldChar w:fldCharType="separate"/>
      </w:r>
      <w:r w:rsidR="004C0ED3">
        <w:rPr>
          <w:rFonts w:ascii="Times New Roman" w:eastAsia="Times New Roman" w:hAnsi="Times New Roman" w:cs="Times New Roman"/>
          <w:b/>
          <w:lang w:val="lt-LT" w:eastAsia="ar-SA"/>
        </w:rPr>
        <w:t xml:space="preserve"> </w:t>
      </w:r>
      <w:r w:rsidR="004C0ED3">
        <w:rPr>
          <w:rFonts w:ascii="Times New Roman" w:eastAsia="Times New Roman" w:hAnsi="Times New Roman" w:cs="Times New Roman"/>
          <w:b/>
          <w:lang w:val="lt-LT" w:eastAsia="ar-SA"/>
        </w:rPr>
        <w:fldChar w:fldCharType="end"/>
      </w:r>
    </w:p>
    <w:p w14:paraId="2B50488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1FA900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Visada vartokite šį vaistą tiksliai kaip nurodė gydytojas. Jeigu abejojate, kreipkitės į gydytoją arba vaistininką.</w:t>
      </w:r>
    </w:p>
    <w:p w14:paraId="4474062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21BF28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Jeigu reikia vartoti 2,5 mg dozę, gali būti skirta pusė Cardace 5 mg tabletės. </w:t>
      </w:r>
    </w:p>
    <w:p w14:paraId="7535383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Mažesnės nei 2,5 mg Cardace dozės vartoti neįmanoma. Jei reikia vartoti mažesnę dozę (pvz., 1,25 mg), reikia rinktis kitą rinkoje esantį tokio stiprumo ramiprilio vaistinį preparatą.</w:t>
      </w:r>
    </w:p>
    <w:p w14:paraId="15BB18E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5B85913" w14:textId="77777777" w:rsidR="00E97DD5" w:rsidRPr="00E97DD5" w:rsidRDefault="00E97DD5" w:rsidP="00E97DD5">
      <w:pPr>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Kiek vartoti</w:t>
      </w:r>
    </w:p>
    <w:p w14:paraId="4C3DF5FC" w14:textId="77777777" w:rsidR="00E97DD5" w:rsidRPr="00E97DD5" w:rsidRDefault="00E97DD5" w:rsidP="00E97DD5">
      <w:pPr>
        <w:suppressAutoHyphens/>
        <w:spacing w:after="0" w:line="240" w:lineRule="auto"/>
        <w:rPr>
          <w:rFonts w:ascii="Times New Roman" w:eastAsia="Times New Roman" w:hAnsi="Times New Roman" w:cs="Times New Roman"/>
          <w:b/>
          <w:shd w:val="clear" w:color="auto" w:fill="FFFF00"/>
          <w:lang w:val="lt-LT" w:eastAsia="ar-SA"/>
        </w:rPr>
      </w:pPr>
    </w:p>
    <w:p w14:paraId="0012945A" w14:textId="77777777" w:rsidR="00E97DD5" w:rsidRPr="00E97DD5" w:rsidRDefault="00E97DD5" w:rsidP="00E97DD5">
      <w:pPr>
        <w:suppressAutoHyphens/>
        <w:spacing w:after="0" w:line="240" w:lineRule="auto"/>
        <w:rPr>
          <w:rFonts w:ascii="Times New Roman" w:eastAsia="Times New Roman" w:hAnsi="Times New Roman" w:cs="Times New Roman"/>
          <w:i/>
          <w:lang w:val="lt-LT" w:eastAsia="ar-SA"/>
        </w:rPr>
      </w:pPr>
      <w:r w:rsidRPr="00E97DD5">
        <w:rPr>
          <w:rFonts w:ascii="Times New Roman" w:eastAsia="Times New Roman" w:hAnsi="Times New Roman" w:cs="Times New Roman"/>
          <w:i/>
          <w:lang w:val="lt-LT" w:eastAsia="ar-SA"/>
        </w:rPr>
        <w:t>Didelio kraujospūdžio gydymas:</w:t>
      </w:r>
    </w:p>
    <w:p w14:paraId="63D1DEF7" w14:textId="77777777" w:rsidR="00E97DD5" w:rsidRPr="00E97DD5" w:rsidRDefault="00E97DD5" w:rsidP="00E97DD5">
      <w:pPr>
        <w:numPr>
          <w:ilvl w:val="0"/>
          <w:numId w:val="2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Įprasta pradinė dozė yra 1,25 mg arba 2,5 mg vieną kartą per parą.</w:t>
      </w:r>
    </w:p>
    <w:p w14:paraId="05639243" w14:textId="77777777" w:rsidR="00E97DD5" w:rsidRPr="00E97DD5" w:rsidRDefault="00E97DD5" w:rsidP="00E97DD5">
      <w:pPr>
        <w:numPr>
          <w:ilvl w:val="0"/>
          <w:numId w:val="2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Jūsų gydytojas vaisto dozę koreguos iki kol Jūsų kraujospūdis bus kontroliuojamas.</w:t>
      </w:r>
    </w:p>
    <w:p w14:paraId="57EEBE00" w14:textId="77777777" w:rsidR="00E97DD5" w:rsidRPr="00E97DD5" w:rsidRDefault="00E97DD5" w:rsidP="00E97DD5">
      <w:pPr>
        <w:numPr>
          <w:ilvl w:val="0"/>
          <w:numId w:val="2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Didžiausia leistina dozė yra 10 mg vieną kartą per parą.</w:t>
      </w:r>
    </w:p>
    <w:p w14:paraId="7CFBDF89" w14:textId="77777777" w:rsidR="00E97DD5" w:rsidRPr="00E97DD5" w:rsidRDefault="00E97DD5" w:rsidP="00E97DD5">
      <w:pPr>
        <w:numPr>
          <w:ilvl w:val="0"/>
          <w:numId w:val="2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vartojate diuretikų (šlapimą varančių tablečių), Jūsų gydytojas gydymą jais gali nutraukti arba sumažinti vartojamas dozes prieš gydymo Cardace pradžią.</w:t>
      </w:r>
    </w:p>
    <w:p w14:paraId="65BB8D4B" w14:textId="77777777" w:rsidR="00E97DD5" w:rsidRPr="00E97DD5" w:rsidRDefault="00E97DD5" w:rsidP="00E97DD5">
      <w:pPr>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Širdies smūgio arba insulto rizikos mažinimas</w:t>
      </w:r>
    </w:p>
    <w:p w14:paraId="67286044" w14:textId="77777777" w:rsidR="00E97DD5" w:rsidRPr="00E97DD5" w:rsidRDefault="00E97DD5" w:rsidP="00E97DD5">
      <w:pPr>
        <w:numPr>
          <w:ilvl w:val="0"/>
          <w:numId w:val="28"/>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Įprasta pradinė dozė yra 2,5 mg vieną kartą per parą.</w:t>
      </w:r>
    </w:p>
    <w:p w14:paraId="130211BC" w14:textId="77777777" w:rsidR="00E97DD5" w:rsidRPr="00E97DD5" w:rsidRDefault="00E97DD5" w:rsidP="00E97DD5">
      <w:pPr>
        <w:numPr>
          <w:ilvl w:val="0"/>
          <w:numId w:val="28"/>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Vėliau Jūsų gydytojas vartojamą dozę gali padidinti.</w:t>
      </w:r>
    </w:p>
    <w:p w14:paraId="516F0488" w14:textId="77777777" w:rsidR="00E97DD5" w:rsidRPr="00E97DD5" w:rsidRDefault="00E97DD5" w:rsidP="00E97DD5">
      <w:pPr>
        <w:numPr>
          <w:ilvl w:val="0"/>
          <w:numId w:val="28"/>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Įprasta dozė yra 10 mg vieną kartą per parą.</w:t>
      </w:r>
    </w:p>
    <w:p w14:paraId="2B0DA7D4" w14:textId="77777777" w:rsidR="00E97DD5" w:rsidRPr="00E97DD5" w:rsidRDefault="00E97DD5" w:rsidP="00E97DD5">
      <w:pPr>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Gydymas inkstų sutrikimų rizikos sumažinimui arba šių sutrikimų pablogėjimo pristabdymui</w:t>
      </w:r>
    </w:p>
    <w:p w14:paraId="45EC425D" w14:textId="77777777" w:rsidR="00E97DD5" w:rsidRPr="00E97DD5" w:rsidRDefault="00E97DD5" w:rsidP="00E97DD5">
      <w:pPr>
        <w:numPr>
          <w:ilvl w:val="0"/>
          <w:numId w:val="2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Pradinė Jums skirta dozė gali būti 1,25 mg arba 2,5 mg vieną kartą per parą.</w:t>
      </w:r>
    </w:p>
    <w:p w14:paraId="13BAB52B" w14:textId="77777777" w:rsidR="00E97DD5" w:rsidRPr="00E97DD5" w:rsidRDefault="00E97DD5" w:rsidP="00E97DD5">
      <w:pPr>
        <w:numPr>
          <w:ilvl w:val="0"/>
          <w:numId w:val="2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Jūsų gydytojas vaisto dozę koreguos.</w:t>
      </w:r>
    </w:p>
    <w:p w14:paraId="7CC4DBC1" w14:textId="77777777" w:rsidR="00E97DD5" w:rsidRPr="00E97DD5" w:rsidRDefault="00E97DD5" w:rsidP="00E97DD5">
      <w:pPr>
        <w:numPr>
          <w:ilvl w:val="0"/>
          <w:numId w:val="2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Įprasta dozė yra 5 mg arba 10 mg vieną kartą per parą.</w:t>
      </w:r>
    </w:p>
    <w:p w14:paraId="272F709A" w14:textId="77777777" w:rsidR="00E97DD5" w:rsidRPr="00E97DD5" w:rsidRDefault="00E97DD5" w:rsidP="00E97DD5">
      <w:pPr>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Širdies nepakankamumo gydymas</w:t>
      </w:r>
    </w:p>
    <w:p w14:paraId="61FF9697" w14:textId="77777777" w:rsidR="00E97DD5" w:rsidRPr="00E97DD5" w:rsidRDefault="00E97DD5" w:rsidP="00E97DD5">
      <w:pPr>
        <w:numPr>
          <w:ilvl w:val="0"/>
          <w:numId w:val="3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Įprasta pradinė dozė yra 1,25 mg vieną kartą per parą.</w:t>
      </w:r>
    </w:p>
    <w:p w14:paraId="2541061C" w14:textId="77777777" w:rsidR="00E97DD5" w:rsidRPr="00E97DD5" w:rsidRDefault="00E97DD5" w:rsidP="00E97DD5">
      <w:pPr>
        <w:numPr>
          <w:ilvl w:val="0"/>
          <w:numId w:val="3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Jūsų gydytojas vaisto dozę koreguos.</w:t>
      </w:r>
    </w:p>
    <w:p w14:paraId="4A941F30" w14:textId="77777777" w:rsidR="00E97DD5" w:rsidRPr="00E97DD5" w:rsidRDefault="00E97DD5" w:rsidP="00E97DD5">
      <w:pPr>
        <w:numPr>
          <w:ilvl w:val="0"/>
          <w:numId w:val="3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Didžiausia leistina paros dozė yra 10 mg. Ją suvartoti rekomenduojama per du kartus.</w:t>
      </w:r>
    </w:p>
    <w:p w14:paraId="2F7D4510" w14:textId="77777777" w:rsidR="00E97DD5" w:rsidRPr="00E97DD5" w:rsidRDefault="00E97DD5" w:rsidP="00E97DD5">
      <w:pPr>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Gydymas po širdies smūgio</w:t>
      </w:r>
    </w:p>
    <w:p w14:paraId="73CF3B5E" w14:textId="77777777" w:rsidR="00E97DD5" w:rsidRPr="00E97DD5" w:rsidRDefault="00E97DD5" w:rsidP="00E97DD5">
      <w:pPr>
        <w:numPr>
          <w:ilvl w:val="0"/>
          <w:numId w:val="3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Įprasta dozė yra nuo 1,25 mg vieną kartą per parą iki 2,5 mg du kartus per parą.</w:t>
      </w:r>
    </w:p>
    <w:p w14:paraId="70258D11" w14:textId="77777777" w:rsidR="00E97DD5" w:rsidRPr="00E97DD5" w:rsidRDefault="00E97DD5" w:rsidP="00E97DD5">
      <w:pPr>
        <w:numPr>
          <w:ilvl w:val="0"/>
          <w:numId w:val="3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Jūsų gydytojas vaisto dozę koreguos.</w:t>
      </w:r>
    </w:p>
    <w:p w14:paraId="6BA1B232" w14:textId="77777777" w:rsidR="00E97DD5" w:rsidRPr="00E97DD5" w:rsidRDefault="00E97DD5" w:rsidP="00E97DD5">
      <w:pPr>
        <w:numPr>
          <w:ilvl w:val="0"/>
          <w:numId w:val="3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Įprasta dozė yra 10 mg vieną kartą per parą. Ją suvartoti rekomenduojama per du kartus.</w:t>
      </w:r>
    </w:p>
    <w:p w14:paraId="353E0D18" w14:textId="77777777" w:rsidR="00E97DD5" w:rsidRPr="00E97DD5" w:rsidRDefault="00E97DD5" w:rsidP="00E97DD5">
      <w:pPr>
        <w:suppressAutoHyphens/>
        <w:spacing w:after="0" w:line="240" w:lineRule="auto"/>
        <w:rPr>
          <w:rFonts w:ascii="Times New Roman" w:eastAsia="Times New Roman" w:hAnsi="Times New Roman" w:cs="Times New Roman"/>
          <w:bCs/>
          <w:i/>
          <w:lang w:val="lt-LT" w:eastAsia="ar-SA"/>
        </w:rPr>
      </w:pPr>
    </w:p>
    <w:p w14:paraId="28891EF9" w14:textId="77777777" w:rsidR="00E97DD5" w:rsidRPr="00E97DD5" w:rsidRDefault="00E97DD5" w:rsidP="00E97DD5">
      <w:pPr>
        <w:suppressAutoHyphens/>
        <w:spacing w:after="0" w:line="240" w:lineRule="auto"/>
        <w:rPr>
          <w:rFonts w:ascii="Times New Roman" w:eastAsia="Times New Roman" w:hAnsi="Times New Roman" w:cs="Times New Roman"/>
          <w:bCs/>
          <w:i/>
          <w:lang w:val="lt-LT" w:eastAsia="ar-SA"/>
        </w:rPr>
      </w:pPr>
      <w:r w:rsidRPr="00E97DD5">
        <w:rPr>
          <w:rFonts w:ascii="Times New Roman" w:eastAsia="Times New Roman" w:hAnsi="Times New Roman" w:cs="Times New Roman"/>
          <w:bCs/>
          <w:i/>
          <w:lang w:val="lt-LT" w:eastAsia="ar-SA"/>
        </w:rPr>
        <w:t>Senyvi pacientai</w:t>
      </w:r>
    </w:p>
    <w:p w14:paraId="2F75F45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Jūsų gydytojas pradinę dozę sumažins, tolimesnis dozės koregavimas bus lėtesnis.</w:t>
      </w:r>
    </w:p>
    <w:p w14:paraId="5B2BD58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BAB2B54" w14:textId="77777777" w:rsidR="00E97DD5" w:rsidRPr="00E97DD5" w:rsidRDefault="00E97DD5" w:rsidP="00E97DD5">
      <w:pPr>
        <w:suppressAutoHyphens/>
        <w:spacing w:after="0" w:line="240" w:lineRule="auto"/>
        <w:rPr>
          <w:rFonts w:ascii="Times New Roman" w:eastAsia="Times New Roman" w:hAnsi="Times New Roman" w:cs="Times New Roman"/>
          <w:b/>
          <w:bCs/>
          <w:lang w:val="lt-LT" w:eastAsia="ar-SA"/>
        </w:rPr>
      </w:pPr>
      <w:r w:rsidRPr="00E97DD5">
        <w:rPr>
          <w:rFonts w:ascii="Times New Roman" w:eastAsia="Times New Roman" w:hAnsi="Times New Roman" w:cs="Times New Roman"/>
          <w:b/>
          <w:bCs/>
          <w:lang w:val="lt-LT" w:eastAsia="ar-SA"/>
        </w:rPr>
        <w:t>Vartojimo metodas</w:t>
      </w:r>
    </w:p>
    <w:p w14:paraId="30AA1174" w14:textId="77777777" w:rsidR="00E97DD5" w:rsidRPr="00E97DD5" w:rsidRDefault="00E97DD5" w:rsidP="00E97DD5">
      <w:pPr>
        <w:numPr>
          <w:ilvl w:val="0"/>
          <w:numId w:val="2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Šį vaistą vartokite per burną, kiekvieną dieną tuo pačiu metu.</w:t>
      </w:r>
    </w:p>
    <w:p w14:paraId="076C641D" w14:textId="77777777" w:rsidR="00E97DD5" w:rsidRPr="00E97DD5" w:rsidRDefault="00E97DD5" w:rsidP="00E97DD5">
      <w:pPr>
        <w:numPr>
          <w:ilvl w:val="0"/>
          <w:numId w:val="2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Nurykite visą tabletę užgerdami skysčiu.</w:t>
      </w:r>
    </w:p>
    <w:p w14:paraId="64495F42" w14:textId="77777777" w:rsidR="00E97DD5" w:rsidRPr="00E97DD5" w:rsidRDefault="00E97DD5" w:rsidP="00E97DD5">
      <w:pPr>
        <w:numPr>
          <w:ilvl w:val="0"/>
          <w:numId w:val="2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Tabletės negalima laužyti ar kramtyti.</w:t>
      </w:r>
    </w:p>
    <w:p w14:paraId="6DD8660D" w14:textId="77777777" w:rsidR="00E97DD5" w:rsidRPr="00E97DD5" w:rsidRDefault="00E97DD5" w:rsidP="00E97DD5">
      <w:pPr>
        <w:spacing w:after="0" w:line="240" w:lineRule="auto"/>
        <w:rPr>
          <w:rFonts w:ascii="Times New Roman" w:eastAsia="SimSun" w:hAnsi="Times New Roman" w:cs="DokChampa"/>
          <w:lang w:val="lt-LT" w:eastAsia="zh-CN" w:bidi="lo-LA"/>
        </w:rPr>
      </w:pPr>
    </w:p>
    <w:p w14:paraId="21D00353" w14:textId="77777777" w:rsidR="00E97DD5" w:rsidRPr="00E97DD5" w:rsidRDefault="00E97DD5" w:rsidP="00E97DD5">
      <w:pPr>
        <w:suppressAutoHyphens/>
        <w:spacing w:after="0" w:line="240" w:lineRule="auto"/>
        <w:rPr>
          <w:rFonts w:ascii="Times New Roman" w:eastAsia="Times New Roman" w:hAnsi="Times New Roman" w:cs="Times New Roman"/>
          <w:b/>
          <w:bCs/>
          <w:lang w:val="lt-LT" w:eastAsia="ar-SA"/>
        </w:rPr>
      </w:pPr>
      <w:r w:rsidRPr="00E97DD5">
        <w:rPr>
          <w:rFonts w:ascii="Times New Roman" w:eastAsia="Times New Roman" w:hAnsi="Times New Roman" w:cs="Times New Roman"/>
          <w:b/>
          <w:bCs/>
          <w:lang w:val="lt-LT" w:eastAsia="ar-SA"/>
        </w:rPr>
        <w:t>Ką daryti pavartojus per didelę Cardace dozę?</w:t>
      </w:r>
    </w:p>
    <w:p w14:paraId="441C51B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Tuoj pat pasakykite gydytojui arba kreipkitės į artimiausios ligoninės skubios pagalbos skyrių. Nevairuokite, paprašykite, kad kas nors kitas Jus nuvežtų į ligoninę arba kvieskite greitąją pagalbą. Pasiimkite su savimi vaisto pakuotę, kad gydytojas žinotų, ką Jūs išgėrėte.</w:t>
      </w:r>
    </w:p>
    <w:p w14:paraId="0D775C5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71DD89C" w14:textId="77777777" w:rsidR="00E97DD5" w:rsidRPr="00E97DD5" w:rsidRDefault="00E97DD5" w:rsidP="00E97DD5">
      <w:pPr>
        <w:suppressAutoHyphens/>
        <w:spacing w:after="0" w:line="240" w:lineRule="auto"/>
        <w:rPr>
          <w:rFonts w:ascii="Times New Roman" w:eastAsia="Times New Roman" w:hAnsi="Times New Roman" w:cs="Times New Roman"/>
          <w:b/>
          <w:bCs/>
          <w:lang w:val="lt-LT" w:eastAsia="ar-SA"/>
        </w:rPr>
      </w:pPr>
      <w:r w:rsidRPr="00E97DD5">
        <w:rPr>
          <w:rFonts w:ascii="Times New Roman" w:eastAsia="Times New Roman" w:hAnsi="Times New Roman" w:cs="Times New Roman"/>
          <w:b/>
          <w:bCs/>
          <w:lang w:val="lt-LT" w:eastAsia="ar-SA"/>
        </w:rPr>
        <w:t>Pamiršus pavartoti Cardace</w:t>
      </w:r>
    </w:p>
    <w:p w14:paraId="0F0BA733" w14:textId="77777777" w:rsidR="00E97DD5" w:rsidRPr="00E97DD5" w:rsidRDefault="00E97DD5" w:rsidP="00E97DD5">
      <w:pPr>
        <w:numPr>
          <w:ilvl w:val="0"/>
          <w:numId w:val="32"/>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Jeigu pamiršote išgerti vaisto dozę, kitą dozę vartokite įprastu metu.</w:t>
      </w:r>
    </w:p>
    <w:p w14:paraId="4D1A10CA" w14:textId="77777777" w:rsidR="00E97DD5" w:rsidRPr="00E97DD5" w:rsidRDefault="00E97DD5" w:rsidP="00E97DD5">
      <w:pPr>
        <w:numPr>
          <w:ilvl w:val="0"/>
          <w:numId w:val="32"/>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Negalima vartoti dvigubos dozės norint kompensuoti praleistą tabletę.</w:t>
      </w:r>
    </w:p>
    <w:p w14:paraId="7C02F73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8D3C18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Jeigu kiltų daugiau klausimų dėl šio vaisto vartojimo, kreipkitės į gydytoją arba vaistininką.</w:t>
      </w:r>
    </w:p>
    <w:p w14:paraId="0EB4B80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603D54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C19F99C" w14:textId="2ED6C7BA" w:rsidR="00E97DD5" w:rsidRPr="00E97DD5" w:rsidRDefault="00E97DD5" w:rsidP="00E97DD5">
      <w:pPr>
        <w:keepNext/>
        <w:keepLines/>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4.</w:t>
      </w:r>
      <w:r w:rsidRPr="00E97DD5">
        <w:rPr>
          <w:rFonts w:ascii="Times New Roman" w:eastAsia="Times New Roman" w:hAnsi="Times New Roman" w:cs="Times New Roman"/>
          <w:b/>
          <w:lang w:val="lt-LT" w:eastAsia="ar-SA"/>
        </w:rPr>
        <w:tab/>
        <w:t>Galimas šalutinis poveikis</w:t>
      </w:r>
      <w:r w:rsidR="004C0ED3">
        <w:rPr>
          <w:rFonts w:ascii="Times New Roman" w:eastAsia="Times New Roman" w:hAnsi="Times New Roman" w:cs="Times New Roman"/>
          <w:b/>
          <w:lang w:val="lt-LT" w:eastAsia="ar-SA"/>
        </w:rPr>
        <w:fldChar w:fldCharType="begin"/>
      </w:r>
      <w:r w:rsidR="004C0ED3">
        <w:rPr>
          <w:rFonts w:ascii="Times New Roman" w:eastAsia="Times New Roman" w:hAnsi="Times New Roman" w:cs="Times New Roman"/>
          <w:b/>
          <w:lang w:val="lt-LT" w:eastAsia="ar-SA"/>
        </w:rPr>
        <w:instrText xml:space="preserve"> DOCVARIABLE vault_nd_4a6114c1-d703-426c-8674-4f5b465c57df \* MERGEFORMAT </w:instrText>
      </w:r>
      <w:r w:rsidR="004C0ED3">
        <w:rPr>
          <w:rFonts w:ascii="Times New Roman" w:eastAsia="Times New Roman" w:hAnsi="Times New Roman" w:cs="Times New Roman"/>
          <w:b/>
          <w:lang w:val="lt-LT" w:eastAsia="ar-SA"/>
        </w:rPr>
        <w:fldChar w:fldCharType="separate"/>
      </w:r>
      <w:r w:rsidR="004C0ED3">
        <w:rPr>
          <w:rFonts w:ascii="Times New Roman" w:eastAsia="Times New Roman" w:hAnsi="Times New Roman" w:cs="Times New Roman"/>
          <w:b/>
          <w:lang w:val="lt-LT" w:eastAsia="ar-SA"/>
        </w:rPr>
        <w:t xml:space="preserve"> </w:t>
      </w:r>
      <w:r w:rsidR="004C0ED3">
        <w:rPr>
          <w:rFonts w:ascii="Times New Roman" w:eastAsia="Times New Roman" w:hAnsi="Times New Roman" w:cs="Times New Roman"/>
          <w:b/>
          <w:lang w:val="lt-LT" w:eastAsia="ar-SA"/>
        </w:rPr>
        <w:fldChar w:fldCharType="end"/>
      </w:r>
    </w:p>
    <w:p w14:paraId="2B898FF8" w14:textId="77777777" w:rsidR="00E97DD5" w:rsidRPr="00E97DD5" w:rsidRDefault="00E97DD5" w:rsidP="00E97DD5">
      <w:pPr>
        <w:keepNext/>
        <w:keepLines/>
        <w:suppressAutoHyphens/>
        <w:spacing w:after="0" w:line="240" w:lineRule="auto"/>
        <w:rPr>
          <w:rFonts w:ascii="Times New Roman" w:eastAsia="Times New Roman" w:hAnsi="Times New Roman" w:cs="Times New Roman"/>
          <w:lang w:val="lt-LT" w:eastAsia="ar-SA"/>
        </w:rPr>
      </w:pPr>
    </w:p>
    <w:p w14:paraId="5764DCB5" w14:textId="77777777" w:rsidR="00E97DD5" w:rsidRPr="00E97DD5" w:rsidRDefault="00E97DD5" w:rsidP="00E97DD5">
      <w:pPr>
        <w:keepNext/>
        <w:keepLine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Šis vaistas, kaip ir visi kiti, gali sukelti šalutinį poveikį, nors jis pasireiškia ne visiems žmonėms.</w:t>
      </w:r>
    </w:p>
    <w:p w14:paraId="5373EDC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1751BCC" w14:textId="77777777" w:rsidR="00E97DD5" w:rsidRPr="00E97DD5" w:rsidRDefault="00E97DD5" w:rsidP="00E97DD5">
      <w:pPr>
        <w:spacing w:after="0" w:line="240" w:lineRule="auto"/>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Nebevartokite Cardace ir tuojau pat susisiekite su gydytoju, jeigu pastebėsite bet kurį toliau išvardytą šalutinį poveikį – Jums gali būti reikalingas skubus gydymas.</w:t>
      </w:r>
    </w:p>
    <w:p w14:paraId="24B81F4D" w14:textId="77777777" w:rsidR="00E97DD5" w:rsidRPr="00E97DD5" w:rsidRDefault="00E97DD5" w:rsidP="00E97DD5">
      <w:pPr>
        <w:numPr>
          <w:ilvl w:val="0"/>
          <w:numId w:val="33"/>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Veido, lūpų arba gerklės ištinimas, dėl kurio pasidaro sunku ryti arba kvėpuoti, taip pat niežėjimas ir bėrimas. Tai gali būti sunkios alerginės reakcijos į Cardace požymiai.</w:t>
      </w:r>
    </w:p>
    <w:p w14:paraId="46959DAC" w14:textId="77777777" w:rsidR="00E97DD5" w:rsidRPr="00E97DD5" w:rsidRDefault="00E97DD5" w:rsidP="00E97DD5">
      <w:pPr>
        <w:numPr>
          <w:ilvl w:val="0"/>
          <w:numId w:val="33"/>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Sunkios odos reakcijos, tokios kaip bėrimas, opos burnoje, esančių odos ligų pablogėjimas, paraudimai, odos pūslės arba lupimasis (kaip </w:t>
      </w:r>
      <w:r w:rsidRPr="00E97DD5">
        <w:rPr>
          <w:rFonts w:ascii="Times New Roman" w:eastAsia="SimSun" w:hAnsi="Times New Roman" w:cs="Times New Roman"/>
          <w:i/>
          <w:iCs/>
          <w:lang w:val="lt-LT" w:eastAsia="zh-CN" w:bidi="lo-LA"/>
        </w:rPr>
        <w:t>Stevens-Johnson</w:t>
      </w:r>
      <w:r w:rsidRPr="00E97DD5">
        <w:rPr>
          <w:rFonts w:ascii="Times New Roman" w:eastAsia="SimSun" w:hAnsi="Times New Roman" w:cs="Times New Roman"/>
          <w:lang w:val="lt-LT" w:eastAsia="zh-CN" w:bidi="lo-LA"/>
        </w:rPr>
        <w:t xml:space="preserve"> sindromas, toksinė epidermio nekrolizė arba daugiaformė eritema).</w:t>
      </w:r>
    </w:p>
    <w:p w14:paraId="74CE9B02" w14:textId="77777777" w:rsidR="00E97DD5" w:rsidRPr="00E97DD5" w:rsidRDefault="00E97DD5" w:rsidP="00E97DD5">
      <w:pPr>
        <w:tabs>
          <w:tab w:val="left" w:pos="360"/>
        </w:tabs>
        <w:spacing w:after="0" w:line="240" w:lineRule="auto"/>
        <w:rPr>
          <w:rFonts w:ascii="Times New Roman" w:eastAsia="SimSun" w:hAnsi="Times New Roman" w:cs="Times New Roman"/>
          <w:lang w:val="lt-LT" w:eastAsia="zh-CN" w:bidi="lo-LA"/>
        </w:rPr>
      </w:pPr>
    </w:p>
    <w:p w14:paraId="351D9F87" w14:textId="77777777" w:rsidR="00E97DD5" w:rsidRPr="00E97DD5" w:rsidRDefault="00E97DD5" w:rsidP="00E97DD5">
      <w:pPr>
        <w:spacing w:after="0" w:line="240" w:lineRule="auto"/>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Nedelsdami praneškite gydytojui, jeigu Jums pasireiškė:</w:t>
      </w:r>
    </w:p>
    <w:p w14:paraId="4C7DC500" w14:textId="77777777" w:rsidR="00E97DD5" w:rsidRPr="00E97DD5" w:rsidRDefault="00E97DD5" w:rsidP="00E97DD5">
      <w:pPr>
        <w:numPr>
          <w:ilvl w:val="0"/>
          <w:numId w:val="3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Spartesnis širdies ritmas, nelygus arba stiprus širdies plakimas (palpitacijos), skausmas krūtinėje, spaudimo jausmas krūtinėje arba rimtesni sutrikimai tokie kaip širdies smūgis ir insultas.</w:t>
      </w:r>
    </w:p>
    <w:p w14:paraId="0FFB6B5E" w14:textId="77777777" w:rsidR="00E97DD5" w:rsidRPr="00E97DD5" w:rsidRDefault="00E97DD5" w:rsidP="00E97DD5">
      <w:pPr>
        <w:numPr>
          <w:ilvl w:val="0"/>
          <w:numId w:val="3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Pasunkėjęs kvėpavimas arba kosulys. Tai gali būti plaučių sutrikimo požymiai.</w:t>
      </w:r>
    </w:p>
    <w:p w14:paraId="3B52AADF" w14:textId="77777777" w:rsidR="00E97DD5" w:rsidRPr="00E97DD5" w:rsidRDefault="00E97DD5" w:rsidP="00E97DD5">
      <w:pPr>
        <w:numPr>
          <w:ilvl w:val="0"/>
          <w:numId w:val="3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Lengviau atsiranda kraujosruvos, kraujuojate ilgiau nei įprastai, yra bet kokie kraujavimo požymiai (pvz., dantenų kraujavimas), raudonos dėmės ant odos arba užsikrečiate infekcija lengviau nei įprastai, gerklės skausmas ir karščiavimas, nuovargio jausmas, alpulys, galvos svaigimas arba pabalusi oda. Tai gali būti kraujo arba kaulų čiulpų sutrikimų požymiai.</w:t>
      </w:r>
    </w:p>
    <w:p w14:paraId="6D720FEA" w14:textId="77777777" w:rsidR="00E97DD5" w:rsidRPr="00E97DD5" w:rsidRDefault="00E97DD5" w:rsidP="00E97DD5">
      <w:pPr>
        <w:numPr>
          <w:ilvl w:val="0"/>
          <w:numId w:val="3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Stiprus pilvo viršutinės srities skausmas, galintis pereiti ir į nugarą. Tai gali būti pankreatito (kasos uždegimo) požymis.</w:t>
      </w:r>
    </w:p>
    <w:p w14:paraId="4BD97B38" w14:textId="77777777" w:rsidR="00E97DD5" w:rsidRPr="00E97DD5" w:rsidRDefault="00E97DD5" w:rsidP="00E97DD5">
      <w:pPr>
        <w:numPr>
          <w:ilvl w:val="0"/>
          <w:numId w:val="3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Karščiavimas, šaltkrėtis, nuovargis, apetito netekimas, pilvo viršutinės srities skausmas, pykinimas, odos arba akių pageltimas (gelta). Tai gali būti kepenų sutrikimų, tokių kaip hepatitas (kepenų uždegimas) arba kepenų pažeidimo požymiai.</w:t>
      </w:r>
    </w:p>
    <w:p w14:paraId="7158ECE1" w14:textId="77777777" w:rsidR="00E97DD5" w:rsidRPr="00E97DD5" w:rsidRDefault="00E97DD5" w:rsidP="00E97DD5">
      <w:pPr>
        <w:spacing w:after="0" w:line="240" w:lineRule="auto"/>
        <w:rPr>
          <w:rFonts w:ascii="Times New Roman" w:eastAsia="SimSun" w:hAnsi="Times New Roman" w:cs="Times New Roman"/>
          <w:b/>
          <w:lang w:val="lt-LT" w:eastAsia="zh-CN" w:bidi="lo-LA"/>
        </w:rPr>
      </w:pPr>
    </w:p>
    <w:p w14:paraId="7B847643" w14:textId="77777777" w:rsidR="00E97DD5" w:rsidRPr="00E97DD5" w:rsidRDefault="00E97DD5" w:rsidP="00E97DD5">
      <w:pPr>
        <w:spacing w:after="0" w:line="240" w:lineRule="auto"/>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 xml:space="preserve">Kitas šalutinis poveikis </w:t>
      </w:r>
    </w:p>
    <w:p w14:paraId="23B9D25E"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Pasakykite gydytojui, jeigu bet kuris iš toliau išvardytų reiškinių pasunkėja arba tęsiasi ilgiau nei keletą dienų.</w:t>
      </w:r>
    </w:p>
    <w:p w14:paraId="2AC81486" w14:textId="77777777" w:rsidR="00E97DD5" w:rsidRPr="00E97DD5" w:rsidRDefault="00E97DD5" w:rsidP="00E97DD5">
      <w:pPr>
        <w:spacing w:after="0" w:line="240" w:lineRule="auto"/>
        <w:rPr>
          <w:rFonts w:ascii="Times New Roman" w:eastAsia="SimSun" w:hAnsi="Times New Roman" w:cs="Times New Roman"/>
          <w:b/>
          <w:lang w:val="lt-LT" w:eastAsia="zh-CN" w:bidi="lo-LA"/>
        </w:rPr>
      </w:pPr>
    </w:p>
    <w:p w14:paraId="58C8313E"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b/>
          <w:lang w:val="lt-LT" w:eastAsia="zh-CN" w:bidi="lo-LA"/>
        </w:rPr>
        <w:t xml:space="preserve">Dažnas </w:t>
      </w:r>
      <w:r w:rsidRPr="00E97DD5">
        <w:rPr>
          <w:rFonts w:ascii="Times New Roman" w:eastAsia="SimSun" w:hAnsi="Times New Roman" w:cs="Times New Roman"/>
          <w:lang w:val="lt-LT" w:eastAsia="zh-CN" w:bidi="lo-LA"/>
        </w:rPr>
        <w:t>(gali pasireikšti mažiau kaip 1 žmogui iš 10)</w:t>
      </w:r>
    </w:p>
    <w:p w14:paraId="13160C31" w14:textId="77777777" w:rsidR="00E97DD5" w:rsidRPr="00E97DD5" w:rsidRDefault="00E97DD5" w:rsidP="00E97DD5">
      <w:pPr>
        <w:numPr>
          <w:ilvl w:val="0"/>
          <w:numId w:val="3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Galvos skausmas arba nuovargio jausmas.</w:t>
      </w:r>
    </w:p>
    <w:p w14:paraId="4FDE6028" w14:textId="77777777" w:rsidR="00E97DD5" w:rsidRPr="00E97DD5" w:rsidRDefault="00E97DD5" w:rsidP="00E97DD5">
      <w:pPr>
        <w:numPr>
          <w:ilvl w:val="0"/>
          <w:numId w:val="3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Svaigulys. Tai labiau tikėtina išgėrus pirmąją Cardace dozę arba ją padidinus.</w:t>
      </w:r>
    </w:p>
    <w:p w14:paraId="211BCCC1" w14:textId="77777777" w:rsidR="00E97DD5" w:rsidRPr="00E97DD5" w:rsidRDefault="00E97DD5" w:rsidP="00E97DD5">
      <w:pPr>
        <w:numPr>
          <w:ilvl w:val="0"/>
          <w:numId w:val="3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Alpulys, hipotenzija (nenormaliai žemas kraujospūdis), ypač greitai stojantis arba sėdantis.</w:t>
      </w:r>
    </w:p>
    <w:p w14:paraId="428AC302" w14:textId="77777777" w:rsidR="00E97DD5" w:rsidRPr="00E97DD5" w:rsidRDefault="00E97DD5" w:rsidP="00E97DD5">
      <w:pPr>
        <w:numPr>
          <w:ilvl w:val="0"/>
          <w:numId w:val="3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Sausas erzinantis kosulys, sinusų uždegimas (sinusitas) arba bronchitas, oro trūkumas.</w:t>
      </w:r>
    </w:p>
    <w:p w14:paraId="6067F4B9" w14:textId="77777777" w:rsidR="00E97DD5" w:rsidRPr="00E97DD5" w:rsidRDefault="00E97DD5" w:rsidP="00E97DD5">
      <w:pPr>
        <w:numPr>
          <w:ilvl w:val="0"/>
          <w:numId w:val="3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Skrandžio arba vidurių skausmas, viduriavimas, virškinimo sutrikimas, pykinimo jausmas, vėmimas.</w:t>
      </w:r>
    </w:p>
    <w:p w14:paraId="0F24449D" w14:textId="77777777" w:rsidR="00E97DD5" w:rsidRPr="00E97DD5" w:rsidRDefault="00E97DD5" w:rsidP="00E97DD5">
      <w:pPr>
        <w:numPr>
          <w:ilvl w:val="0"/>
          <w:numId w:val="3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Odos bėrimas su iškilimais arba be jų.</w:t>
      </w:r>
    </w:p>
    <w:p w14:paraId="7D68E19F" w14:textId="77777777" w:rsidR="00E97DD5" w:rsidRPr="00E97DD5" w:rsidRDefault="00E97DD5" w:rsidP="00E97DD5">
      <w:pPr>
        <w:numPr>
          <w:ilvl w:val="0"/>
          <w:numId w:val="3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Skausmas krūtinėje.</w:t>
      </w:r>
    </w:p>
    <w:p w14:paraId="3BA47F82" w14:textId="77777777" w:rsidR="00E97DD5" w:rsidRPr="00E97DD5" w:rsidRDefault="00E97DD5" w:rsidP="00E97DD5">
      <w:pPr>
        <w:numPr>
          <w:ilvl w:val="0"/>
          <w:numId w:val="3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Mėšlungis arba raumenų skausmas.</w:t>
      </w:r>
    </w:p>
    <w:p w14:paraId="30BC63B0" w14:textId="77777777" w:rsidR="00E97DD5" w:rsidRPr="00E97DD5" w:rsidRDefault="00E97DD5" w:rsidP="00E97DD5">
      <w:pPr>
        <w:numPr>
          <w:ilvl w:val="0"/>
          <w:numId w:val="3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Kraujo tyrimais nustatytas didesnis nei įprastai kalio kiekis Jūsų kraujyje.</w:t>
      </w:r>
    </w:p>
    <w:p w14:paraId="46491906" w14:textId="77777777" w:rsidR="00E97DD5" w:rsidRPr="00E97DD5" w:rsidRDefault="00E97DD5" w:rsidP="00E97DD5">
      <w:pPr>
        <w:tabs>
          <w:tab w:val="left" w:pos="360"/>
          <w:tab w:val="left" w:pos="720"/>
        </w:tabs>
        <w:spacing w:after="0" w:line="240" w:lineRule="auto"/>
        <w:rPr>
          <w:rFonts w:ascii="Times New Roman" w:eastAsia="SimSun" w:hAnsi="Times New Roman" w:cs="Times New Roman"/>
          <w:lang w:val="lt-LT" w:eastAsia="zh-CN" w:bidi="lo-LA"/>
        </w:rPr>
      </w:pPr>
    </w:p>
    <w:p w14:paraId="7D51DCF5"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b/>
          <w:lang w:val="lt-LT" w:eastAsia="zh-CN" w:bidi="lo-LA"/>
        </w:rPr>
        <w:t xml:space="preserve">Nedažnas </w:t>
      </w:r>
      <w:r w:rsidRPr="00E97DD5">
        <w:rPr>
          <w:rFonts w:ascii="Times New Roman" w:eastAsia="SimSun" w:hAnsi="Times New Roman" w:cs="Times New Roman"/>
          <w:lang w:val="lt-LT" w:eastAsia="zh-CN" w:bidi="lo-LA"/>
        </w:rPr>
        <w:t>(gali pasireikšti mažiau kaip 1 žmogui iš 100)</w:t>
      </w:r>
    </w:p>
    <w:p w14:paraId="4896A4C8" w14:textId="77777777" w:rsidR="00E97DD5" w:rsidRPr="00E97DD5" w:rsidRDefault="00E97DD5" w:rsidP="00E97DD5">
      <w:pPr>
        <w:numPr>
          <w:ilvl w:val="0"/>
          <w:numId w:val="3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Pusiausvyros sutrikimas (</w:t>
      </w:r>
      <w:r w:rsidRPr="00E97DD5">
        <w:rPr>
          <w:rFonts w:ascii="Times New Roman" w:eastAsia="SimSun" w:hAnsi="Times New Roman" w:cs="Times New Roman"/>
          <w:i/>
          <w:lang w:val="lt-LT" w:eastAsia="zh-CN" w:bidi="lo-LA"/>
        </w:rPr>
        <w:t>vertigo</w:t>
      </w:r>
      <w:r w:rsidRPr="00E97DD5">
        <w:rPr>
          <w:rFonts w:ascii="Times New Roman" w:eastAsia="SimSun" w:hAnsi="Times New Roman" w:cs="Times New Roman"/>
          <w:lang w:val="lt-LT" w:eastAsia="zh-CN" w:bidi="lo-LA"/>
        </w:rPr>
        <w:t>).</w:t>
      </w:r>
    </w:p>
    <w:p w14:paraId="563C5735" w14:textId="77777777" w:rsidR="00E97DD5" w:rsidRPr="00E97DD5" w:rsidRDefault="00E97DD5" w:rsidP="00E97DD5">
      <w:pPr>
        <w:numPr>
          <w:ilvl w:val="0"/>
          <w:numId w:val="3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Niežėjimas ir neįprasti pojūčiai odoje, tokie kaip tirpimas, dilgčiojimas, badymas, perštėjimas, deginimas arba odos pašiurpimas (parestezija).</w:t>
      </w:r>
    </w:p>
    <w:p w14:paraId="63EA8230" w14:textId="77777777" w:rsidR="00E97DD5" w:rsidRPr="00E97DD5" w:rsidRDefault="00E97DD5" w:rsidP="00E97DD5">
      <w:pPr>
        <w:numPr>
          <w:ilvl w:val="0"/>
          <w:numId w:val="3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Skonio pojūčio dingimas arba sutrikimas.</w:t>
      </w:r>
    </w:p>
    <w:p w14:paraId="369167E5" w14:textId="77777777" w:rsidR="00E97DD5" w:rsidRPr="00E97DD5" w:rsidRDefault="00E97DD5" w:rsidP="00E97DD5">
      <w:pPr>
        <w:numPr>
          <w:ilvl w:val="0"/>
          <w:numId w:val="3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Miego sutrikimai.</w:t>
      </w:r>
    </w:p>
    <w:p w14:paraId="034B8AB8" w14:textId="77777777" w:rsidR="00E97DD5" w:rsidRPr="00E97DD5" w:rsidRDefault="00E97DD5" w:rsidP="00E97DD5">
      <w:pPr>
        <w:numPr>
          <w:ilvl w:val="0"/>
          <w:numId w:val="3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lastRenderedPageBreak/>
        <w:t>Depresinė nuotaika, neramumas, didesnis nei įprastai nervingumas arba nenustygstamumas.</w:t>
      </w:r>
    </w:p>
    <w:p w14:paraId="0415761C" w14:textId="77777777" w:rsidR="00E97DD5" w:rsidRPr="00E97DD5" w:rsidRDefault="00E97DD5" w:rsidP="00E97DD5">
      <w:pPr>
        <w:numPr>
          <w:ilvl w:val="0"/>
          <w:numId w:val="3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Užgulusi nosis, pasunkėjęs kvėpavimas arba astmos pablogėjimas.</w:t>
      </w:r>
    </w:p>
    <w:p w14:paraId="4660CBAB" w14:textId="77777777" w:rsidR="00E97DD5" w:rsidRPr="00E97DD5" w:rsidRDefault="00E97DD5" w:rsidP="00E97DD5">
      <w:pPr>
        <w:numPr>
          <w:ilvl w:val="0"/>
          <w:numId w:val="3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Žarnyno ištinimas, vadinamas „žarnyno angioneurozine edema“, kuris pasireiškia tokiais simptomais kaip skausmas pilvo srityje, vėmimas ir viduriavimas.</w:t>
      </w:r>
    </w:p>
    <w:p w14:paraId="0A723223" w14:textId="77777777" w:rsidR="00E97DD5" w:rsidRPr="00E97DD5" w:rsidRDefault="00E97DD5" w:rsidP="00E97DD5">
      <w:pPr>
        <w:numPr>
          <w:ilvl w:val="0"/>
          <w:numId w:val="3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Rėmuo, vidurių užkietėjimas arba burnos džiūvimas.</w:t>
      </w:r>
    </w:p>
    <w:p w14:paraId="59FA16CB" w14:textId="77777777" w:rsidR="00E97DD5" w:rsidRPr="00E97DD5" w:rsidRDefault="00E97DD5" w:rsidP="00E97DD5">
      <w:pPr>
        <w:numPr>
          <w:ilvl w:val="0"/>
          <w:numId w:val="3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Gausesnis nei įprastai šlapinimasis per dieną.</w:t>
      </w:r>
    </w:p>
    <w:p w14:paraId="6A495EC8" w14:textId="77777777" w:rsidR="00E97DD5" w:rsidRPr="00E97DD5" w:rsidRDefault="00E97DD5" w:rsidP="00E97DD5">
      <w:pPr>
        <w:numPr>
          <w:ilvl w:val="0"/>
          <w:numId w:val="3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Gausesnis nei įprastai prakaitavimas.</w:t>
      </w:r>
    </w:p>
    <w:p w14:paraId="1BC61439" w14:textId="77777777" w:rsidR="00E97DD5" w:rsidRPr="00E97DD5" w:rsidRDefault="00E97DD5" w:rsidP="00E97DD5">
      <w:pPr>
        <w:numPr>
          <w:ilvl w:val="0"/>
          <w:numId w:val="3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Apetito sumažėjimas arba netekimas (anoreksija).</w:t>
      </w:r>
    </w:p>
    <w:p w14:paraId="190281F6" w14:textId="77777777" w:rsidR="00E97DD5" w:rsidRPr="00E97DD5" w:rsidRDefault="00E97DD5" w:rsidP="00E97DD5">
      <w:pPr>
        <w:numPr>
          <w:ilvl w:val="0"/>
          <w:numId w:val="3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Padažnėjęs arba nereguliarus širdies ritmas.</w:t>
      </w:r>
    </w:p>
    <w:p w14:paraId="10407723" w14:textId="77777777" w:rsidR="00E97DD5" w:rsidRPr="00E97DD5" w:rsidRDefault="00E97DD5" w:rsidP="00E97DD5">
      <w:pPr>
        <w:numPr>
          <w:ilvl w:val="0"/>
          <w:numId w:val="3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Rankų ir kojų patinimas. Tai gali rodyti, kad organizme sulaikoma daugiau nei įprastai skysčių.</w:t>
      </w:r>
    </w:p>
    <w:p w14:paraId="1427391B" w14:textId="77777777" w:rsidR="00E97DD5" w:rsidRPr="00E97DD5" w:rsidRDefault="00E97DD5" w:rsidP="00E97DD5">
      <w:pPr>
        <w:numPr>
          <w:ilvl w:val="0"/>
          <w:numId w:val="3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Veido ir kaklo paraudimas.</w:t>
      </w:r>
    </w:p>
    <w:p w14:paraId="3FC68DE9" w14:textId="77777777" w:rsidR="00E97DD5" w:rsidRPr="00E97DD5" w:rsidRDefault="00E97DD5" w:rsidP="00E97DD5">
      <w:pPr>
        <w:numPr>
          <w:ilvl w:val="0"/>
          <w:numId w:val="3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Neryškus matomas vaizdas.</w:t>
      </w:r>
    </w:p>
    <w:p w14:paraId="3F3EF9F6" w14:textId="77777777" w:rsidR="00E97DD5" w:rsidRPr="00E97DD5" w:rsidRDefault="00E97DD5" w:rsidP="00E97DD5">
      <w:pPr>
        <w:numPr>
          <w:ilvl w:val="0"/>
          <w:numId w:val="3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Sąnarių skausmas.</w:t>
      </w:r>
    </w:p>
    <w:p w14:paraId="6E0835CB" w14:textId="77777777" w:rsidR="00E97DD5" w:rsidRPr="00E97DD5" w:rsidRDefault="00E97DD5" w:rsidP="00E97DD5">
      <w:pPr>
        <w:numPr>
          <w:ilvl w:val="0"/>
          <w:numId w:val="3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Karščiavimas.</w:t>
      </w:r>
    </w:p>
    <w:p w14:paraId="4C04AE5F" w14:textId="77777777" w:rsidR="00E97DD5" w:rsidRPr="00E97DD5" w:rsidRDefault="00E97DD5" w:rsidP="00E97DD5">
      <w:pPr>
        <w:numPr>
          <w:ilvl w:val="0"/>
          <w:numId w:val="3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Vyrų potencijos sumažėjimas, lytinio vyrų ir moterų potraukio sumažėjimas.</w:t>
      </w:r>
    </w:p>
    <w:p w14:paraId="6AA255A4" w14:textId="77777777" w:rsidR="00E97DD5" w:rsidRPr="00E97DD5" w:rsidRDefault="00E97DD5" w:rsidP="00E97DD5">
      <w:pPr>
        <w:numPr>
          <w:ilvl w:val="0"/>
          <w:numId w:val="3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Kraujo tyrimais nustatytas padidėjęs tam tikrų baltųjų kraujo ląstelių kiekis (eozinofilija).</w:t>
      </w:r>
    </w:p>
    <w:p w14:paraId="70BC5A54" w14:textId="77777777" w:rsidR="00E97DD5" w:rsidRPr="00E97DD5" w:rsidRDefault="00E97DD5" w:rsidP="00E97DD5">
      <w:pPr>
        <w:numPr>
          <w:ilvl w:val="0"/>
          <w:numId w:val="3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Kraujo tyrimais nustatyti kepenų, kasos arba inkstų veiklos pakitimai.</w:t>
      </w:r>
    </w:p>
    <w:p w14:paraId="04E23BFC" w14:textId="77777777" w:rsidR="00E97DD5" w:rsidRPr="00E97DD5" w:rsidRDefault="00E97DD5" w:rsidP="00E97DD5">
      <w:pPr>
        <w:tabs>
          <w:tab w:val="left" w:pos="1080"/>
        </w:tabs>
        <w:spacing w:after="0" w:line="240" w:lineRule="auto"/>
        <w:ind w:left="360"/>
        <w:rPr>
          <w:rFonts w:ascii="Times New Roman" w:eastAsia="SimSun" w:hAnsi="Times New Roman" w:cs="Times New Roman"/>
          <w:lang w:val="lt-LT" w:eastAsia="zh-CN" w:bidi="lo-LA"/>
        </w:rPr>
      </w:pPr>
    </w:p>
    <w:p w14:paraId="7623E293"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b/>
          <w:lang w:val="lt-LT" w:eastAsia="zh-CN" w:bidi="lo-LA"/>
        </w:rPr>
        <w:t xml:space="preserve">Retas </w:t>
      </w:r>
      <w:r w:rsidRPr="00E97DD5">
        <w:rPr>
          <w:rFonts w:ascii="Times New Roman" w:eastAsia="SimSun" w:hAnsi="Times New Roman" w:cs="Times New Roman"/>
          <w:lang w:val="lt-LT" w:eastAsia="zh-CN" w:bidi="lo-LA"/>
        </w:rPr>
        <w:t>(gali pasireikšti mažiau kaip 1 žmogui iš 1000)</w:t>
      </w:r>
    </w:p>
    <w:p w14:paraId="59B80BCD" w14:textId="77777777" w:rsidR="00E97DD5" w:rsidRPr="00E97DD5" w:rsidRDefault="00E97DD5" w:rsidP="00E97DD5">
      <w:pPr>
        <w:numPr>
          <w:ilvl w:val="0"/>
          <w:numId w:val="3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Netikrumo, pasimetimo jausmas.</w:t>
      </w:r>
    </w:p>
    <w:p w14:paraId="04A98E9E" w14:textId="77777777" w:rsidR="00E97DD5" w:rsidRPr="00E97DD5" w:rsidRDefault="00E97DD5" w:rsidP="00E97DD5">
      <w:pPr>
        <w:numPr>
          <w:ilvl w:val="0"/>
          <w:numId w:val="3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Raudonas ištinęs liežuvis.</w:t>
      </w:r>
    </w:p>
    <w:p w14:paraId="77D10063" w14:textId="77777777" w:rsidR="00E97DD5" w:rsidRPr="00E97DD5" w:rsidRDefault="00E97DD5" w:rsidP="00E97DD5">
      <w:pPr>
        <w:numPr>
          <w:ilvl w:val="0"/>
          <w:numId w:val="3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Stiprus odos sluoksniavimasis arba lupimasis, bėrimas su niežuliu ir iškilimais.</w:t>
      </w:r>
    </w:p>
    <w:p w14:paraId="2808D0A0" w14:textId="77777777" w:rsidR="00E97DD5" w:rsidRPr="00E97DD5" w:rsidRDefault="00E97DD5" w:rsidP="00E97DD5">
      <w:pPr>
        <w:numPr>
          <w:ilvl w:val="0"/>
          <w:numId w:val="3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Nagų problemos (pvz., nagų iškritimas arba atsiskyrimas nuo nago guolio).</w:t>
      </w:r>
    </w:p>
    <w:p w14:paraId="75384AEF" w14:textId="77777777" w:rsidR="00E97DD5" w:rsidRPr="00E97DD5" w:rsidRDefault="00E97DD5" w:rsidP="00E97DD5">
      <w:pPr>
        <w:numPr>
          <w:ilvl w:val="0"/>
          <w:numId w:val="3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Odos bėrimas arba kraujosruvos.</w:t>
      </w:r>
    </w:p>
    <w:p w14:paraId="0B9FB79A" w14:textId="77777777" w:rsidR="00E97DD5" w:rsidRPr="00E97DD5" w:rsidRDefault="00E97DD5" w:rsidP="00E97DD5">
      <w:pPr>
        <w:numPr>
          <w:ilvl w:val="0"/>
          <w:numId w:val="3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Odos dėmės ir galūnių šalimas.</w:t>
      </w:r>
    </w:p>
    <w:p w14:paraId="09533D54" w14:textId="77777777" w:rsidR="00E97DD5" w:rsidRPr="00E97DD5" w:rsidRDefault="00E97DD5" w:rsidP="00E97DD5">
      <w:pPr>
        <w:numPr>
          <w:ilvl w:val="0"/>
          <w:numId w:val="3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Raudonos, niežtinčios, ištinusios arba pavandenijusios akys.</w:t>
      </w:r>
    </w:p>
    <w:p w14:paraId="596483B3" w14:textId="77777777" w:rsidR="00E97DD5" w:rsidRPr="00E97DD5" w:rsidRDefault="00E97DD5" w:rsidP="00E97DD5">
      <w:pPr>
        <w:numPr>
          <w:ilvl w:val="0"/>
          <w:numId w:val="3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Sutrikusi klausa ir spengimas ausyse.</w:t>
      </w:r>
    </w:p>
    <w:p w14:paraId="001D4F1C" w14:textId="77777777" w:rsidR="00E97DD5" w:rsidRPr="00E97DD5" w:rsidRDefault="00E97DD5" w:rsidP="00E97DD5">
      <w:pPr>
        <w:numPr>
          <w:ilvl w:val="0"/>
          <w:numId w:val="3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Silpnumo jausmas.</w:t>
      </w:r>
    </w:p>
    <w:p w14:paraId="7F7099EB" w14:textId="77777777" w:rsidR="00E97DD5" w:rsidRPr="00E97DD5" w:rsidRDefault="00E97DD5" w:rsidP="00E97DD5">
      <w:pPr>
        <w:numPr>
          <w:ilvl w:val="0"/>
          <w:numId w:val="3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Kraujo tyrimais nustatytas raudonųjų, baltųjų kraujo ląstelių arba kraujo plokštelių (trombocitų) arba hemoglobino kiekio sumažėjimas.</w:t>
      </w:r>
    </w:p>
    <w:p w14:paraId="1DCDC7C8" w14:textId="77777777" w:rsidR="00E97DD5" w:rsidRPr="00E97DD5" w:rsidRDefault="00E97DD5" w:rsidP="00E97DD5">
      <w:pPr>
        <w:spacing w:after="0" w:line="240" w:lineRule="auto"/>
        <w:rPr>
          <w:rFonts w:ascii="Times New Roman" w:eastAsia="SimSun" w:hAnsi="Times New Roman" w:cs="Times New Roman"/>
          <w:b/>
          <w:lang w:val="lt-LT" w:eastAsia="zh-CN" w:bidi="lo-LA"/>
        </w:rPr>
      </w:pPr>
    </w:p>
    <w:p w14:paraId="7A760BCF" w14:textId="77777777" w:rsidR="00E97DD5" w:rsidRPr="00E97DD5" w:rsidRDefault="00E97DD5" w:rsidP="00E97DD5">
      <w:pPr>
        <w:spacing w:after="0" w:line="240" w:lineRule="auto"/>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 xml:space="preserve">Labai retas </w:t>
      </w:r>
      <w:r w:rsidRPr="00E97DD5">
        <w:rPr>
          <w:rFonts w:ascii="Times New Roman" w:eastAsia="SimSun" w:hAnsi="Times New Roman" w:cs="Times New Roman"/>
          <w:lang w:val="lt-LT" w:eastAsia="zh-CN" w:bidi="lo-LA"/>
        </w:rPr>
        <w:t>(gali pasireikšti mažiau kaip 1 žmogui iš 10000)</w:t>
      </w:r>
    </w:p>
    <w:p w14:paraId="1DB00155" w14:textId="77777777" w:rsidR="00E97DD5" w:rsidRPr="00E97DD5" w:rsidRDefault="00E97DD5" w:rsidP="00E97DD5">
      <w:pPr>
        <w:numPr>
          <w:ilvl w:val="0"/>
          <w:numId w:val="38"/>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Didesnis nei įprastai jautrumas šviesai.</w:t>
      </w:r>
    </w:p>
    <w:p w14:paraId="042FDA8C" w14:textId="77777777" w:rsidR="00E97DD5" w:rsidRPr="00E97DD5" w:rsidRDefault="00E97DD5" w:rsidP="00E97DD5">
      <w:pPr>
        <w:spacing w:after="0" w:line="240" w:lineRule="auto"/>
        <w:rPr>
          <w:rFonts w:ascii="Times New Roman" w:eastAsia="SimSun" w:hAnsi="Times New Roman" w:cs="Times New Roman"/>
          <w:b/>
          <w:lang w:val="lt-LT" w:eastAsia="zh-CN" w:bidi="lo-LA"/>
        </w:rPr>
      </w:pPr>
    </w:p>
    <w:p w14:paraId="3ADFD6F8" w14:textId="77777777" w:rsidR="00E97DD5" w:rsidRPr="00E97DD5" w:rsidRDefault="00E97DD5" w:rsidP="00E97DD5">
      <w:pPr>
        <w:spacing w:after="0" w:line="240" w:lineRule="auto"/>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Kitoks pastebėtas šalutinis poveikis</w:t>
      </w:r>
    </w:p>
    <w:p w14:paraId="3846C515"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Pasakykite gydytojui, jeigu bet kuris iš toliau išvardytų reiškinių pasunkėja arba tęsiasi ilgiau nei keletą dienų.</w:t>
      </w:r>
    </w:p>
    <w:p w14:paraId="0E037A11" w14:textId="77777777" w:rsidR="00E97DD5" w:rsidRPr="00E97DD5" w:rsidRDefault="00E97DD5" w:rsidP="00E97DD5">
      <w:pPr>
        <w:numPr>
          <w:ilvl w:val="0"/>
          <w:numId w:val="3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Sunku sutelkti dėmesį.</w:t>
      </w:r>
    </w:p>
    <w:p w14:paraId="366EA3EF" w14:textId="77777777" w:rsidR="00E97DD5" w:rsidRPr="00E97DD5" w:rsidRDefault="00E97DD5" w:rsidP="00E97DD5">
      <w:pPr>
        <w:numPr>
          <w:ilvl w:val="0"/>
          <w:numId w:val="3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Ištinusi burna.</w:t>
      </w:r>
    </w:p>
    <w:p w14:paraId="4D93E5C9" w14:textId="77777777" w:rsidR="00E97DD5" w:rsidRPr="00E97DD5" w:rsidRDefault="00E97DD5" w:rsidP="00E97DD5">
      <w:pPr>
        <w:numPr>
          <w:ilvl w:val="0"/>
          <w:numId w:val="3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Kraujo tyrimais nustatytas per mažas kraujo ląstelių kiekis kraujyje.</w:t>
      </w:r>
    </w:p>
    <w:p w14:paraId="3DE32151" w14:textId="77777777" w:rsidR="00E97DD5" w:rsidRPr="00E97DD5" w:rsidRDefault="00E97DD5" w:rsidP="00E97DD5">
      <w:pPr>
        <w:numPr>
          <w:ilvl w:val="0"/>
          <w:numId w:val="3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Kraujo tyrimais nustatytas mažesnis nei įprastai natrio kiekis kraujyje.</w:t>
      </w:r>
    </w:p>
    <w:p w14:paraId="4D81FD56" w14:textId="77777777" w:rsidR="00E97DD5" w:rsidRPr="00E97DD5" w:rsidRDefault="00E97DD5" w:rsidP="00E97DD5">
      <w:pPr>
        <w:numPr>
          <w:ilvl w:val="0"/>
          <w:numId w:val="3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Koncentruotas šlapimas (tamsios spalvos), bloga savijauta, raumenų mėšlungis, sumišimas ir priepuoliai, kuriuos gali sukelti sutrikęs ADH (antidiurezinio hormono) išsiskyrimas. Jei Jums pasireiškia kuris nors iš šių simptomų, nedelsiant kreipkitės į gydytoją.</w:t>
      </w:r>
    </w:p>
    <w:p w14:paraId="0EE0AF13" w14:textId="77777777" w:rsidR="00E97DD5" w:rsidRPr="00E97DD5" w:rsidRDefault="00E97DD5" w:rsidP="00E97DD5">
      <w:pPr>
        <w:numPr>
          <w:ilvl w:val="0"/>
          <w:numId w:val="3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Kai sušąlate, pasikeičia Jūsų rankų ir kojų pirštų spalva, šylant atsiranda dilgčiojimo, skausmo pojūtis (Raynaud‘o fenomenas).</w:t>
      </w:r>
    </w:p>
    <w:p w14:paraId="5CA935C8" w14:textId="77777777" w:rsidR="00E97DD5" w:rsidRPr="00E97DD5" w:rsidRDefault="00E97DD5" w:rsidP="00E97DD5">
      <w:pPr>
        <w:numPr>
          <w:ilvl w:val="0"/>
          <w:numId w:val="3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Krūtų padidėjimas vyrams.</w:t>
      </w:r>
    </w:p>
    <w:p w14:paraId="6281173D" w14:textId="77777777" w:rsidR="00E97DD5" w:rsidRPr="00E97DD5" w:rsidRDefault="00E97DD5" w:rsidP="00E97DD5">
      <w:pPr>
        <w:numPr>
          <w:ilvl w:val="0"/>
          <w:numId w:val="3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Sulėtėjusi arba sutrikusi reakcija.</w:t>
      </w:r>
    </w:p>
    <w:p w14:paraId="0D657A58" w14:textId="77777777" w:rsidR="00E97DD5" w:rsidRPr="00E97DD5" w:rsidRDefault="00E97DD5" w:rsidP="00E97DD5">
      <w:pPr>
        <w:numPr>
          <w:ilvl w:val="0"/>
          <w:numId w:val="3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Deginimo jausmas.</w:t>
      </w:r>
    </w:p>
    <w:p w14:paraId="09134D20" w14:textId="77777777" w:rsidR="00E97DD5" w:rsidRPr="00E97DD5" w:rsidRDefault="00E97DD5" w:rsidP="00E97DD5">
      <w:pPr>
        <w:numPr>
          <w:ilvl w:val="0"/>
          <w:numId w:val="3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Uoslės pokyčiai.</w:t>
      </w:r>
    </w:p>
    <w:p w14:paraId="44827F38" w14:textId="77777777" w:rsidR="00E97DD5" w:rsidRPr="00E97DD5" w:rsidRDefault="00E97DD5" w:rsidP="00E97DD5">
      <w:pPr>
        <w:numPr>
          <w:ilvl w:val="0"/>
          <w:numId w:val="3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Plaukų slinkimas.</w:t>
      </w:r>
    </w:p>
    <w:p w14:paraId="5D5762D4"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7C7756E6" w14:textId="77777777" w:rsidR="00E97DD5" w:rsidRPr="00E97DD5" w:rsidRDefault="00E97DD5" w:rsidP="0016038A">
      <w:pPr>
        <w:keepNext/>
        <w:keepLines/>
        <w:spacing w:after="0" w:line="240" w:lineRule="auto"/>
        <w:rPr>
          <w:rFonts w:ascii="Times New Roman" w:eastAsia="Times New Roman" w:hAnsi="Times New Roman" w:cs="Times New Roman"/>
          <w:b/>
          <w:bCs/>
          <w:noProof/>
          <w:lang w:val="lt-LT" w:eastAsia="zh-CN"/>
        </w:rPr>
      </w:pPr>
      <w:r w:rsidRPr="00E97DD5">
        <w:rPr>
          <w:rFonts w:ascii="Times New Roman" w:eastAsia="Times New Roman" w:hAnsi="Times New Roman" w:cs="Times New Roman"/>
          <w:b/>
          <w:bCs/>
          <w:noProof/>
          <w:lang w:val="lt-LT" w:eastAsia="zh-CN"/>
        </w:rPr>
        <w:lastRenderedPageBreak/>
        <w:t>Pranešimas apie šalutinį poveikį</w:t>
      </w:r>
    </w:p>
    <w:p w14:paraId="094DA760" w14:textId="77777777" w:rsidR="00E97DD5" w:rsidRPr="00E97DD5" w:rsidRDefault="00E97DD5" w:rsidP="0016038A">
      <w:pPr>
        <w:keepNext/>
        <w:keepLine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bCs/>
          <w:noProof/>
          <w:lang w:val="lt-LT"/>
        </w:rPr>
        <w:t xml:space="preserve">Jeigu pasireiškė šalutinis poveikis, įskaitant šiame lapelyje nenurodytą, pasakykite gydytojui arba vaistininkui. </w:t>
      </w:r>
      <w:r w:rsidRPr="00E97DD5">
        <w:rPr>
          <w:rFonts w:ascii="Times New Roman" w:eastAsia="Times New Roman" w:hAnsi="Times New Roman" w:cs="Times New Roman"/>
          <w:lang w:val="lt-LT" w:eastAsia="ar-SA"/>
        </w:rPr>
        <w:t>Apie šalutinį poveikį taip pat galite pranešti Valstybinei vaistų kontrolės tarnybai prie Lietuvos Respublikos sveikatos apsaugos ministerijos nemokamu t</w:t>
      </w:r>
      <w:r w:rsidRPr="00E97DD5">
        <w:rPr>
          <w:rFonts w:ascii="Times New Roman" w:eastAsia="Times New Roman" w:hAnsi="Times New Roman" w:cs="Times New Roman"/>
          <w:lang w:val="lt-LT" w:eastAsia="zh-CN"/>
        </w:rPr>
        <w:t>elefonu 8 800 73568</w:t>
      </w:r>
      <w:r w:rsidRPr="00E97DD5">
        <w:rPr>
          <w:rFonts w:ascii="Times New Roman" w:eastAsia="Times New Roman" w:hAnsi="Times New Roman" w:cs="Times New Roman"/>
          <w:lang w:val="lt-LT" w:eastAsia="ar-SA"/>
        </w:rPr>
        <w:t xml:space="preserve"> arba užpildyti interneto svetainėje </w:t>
      </w:r>
      <w:hyperlink r:id="rId10" w:history="1">
        <w:r w:rsidRPr="00E97DD5">
          <w:rPr>
            <w:rFonts w:ascii="Times New Roman" w:eastAsia="SimSun" w:hAnsi="Times New Roman" w:cs="Times New Roman"/>
            <w:color w:val="0000FF"/>
            <w:u w:val="single"/>
            <w:lang w:val="lt-LT" w:eastAsia="ar-SA"/>
          </w:rPr>
          <w:t>www.vvkt.lt</w:t>
        </w:r>
      </w:hyperlink>
      <w:r w:rsidRPr="00E97DD5">
        <w:rPr>
          <w:rFonts w:ascii="Times New Roman" w:eastAsia="Times New Roman" w:hAnsi="Times New Roman" w:cs="Times New Roman"/>
          <w:lang w:val="lt-LT" w:eastAsia="ar-SA"/>
        </w:rPr>
        <w:t xml:space="preserve"> esančią formą ir pateikti ją Valstybinei vaistų kontrolės tarnybai prie Lietuvos Respublikos sveikatos apsaugos ministerijos vienu iš šių būdų: raštu (adresu Žirmūnų g. 139A, LT-09120 Vilnius), </w:t>
      </w:r>
      <w:r w:rsidRPr="00E97DD5">
        <w:rPr>
          <w:rFonts w:ascii="Times New Roman" w:eastAsia="Times New Roman" w:hAnsi="Times New Roman" w:cs="Times New Roman"/>
          <w:lang w:val="lt-LT" w:eastAsia="zh-CN"/>
        </w:rPr>
        <w:t xml:space="preserve">nemokamu </w:t>
      </w:r>
      <w:r w:rsidRPr="00E97DD5">
        <w:rPr>
          <w:rFonts w:ascii="Times New Roman" w:eastAsia="Times New Roman" w:hAnsi="Times New Roman" w:cs="Times New Roman"/>
          <w:lang w:val="lt-LT" w:eastAsia="ar-SA"/>
        </w:rPr>
        <w:t>fakso numeriu 8 800 20131</w:t>
      </w:r>
      <w:r w:rsidRPr="00E97DD5">
        <w:rPr>
          <w:rFonts w:ascii="Times New Roman" w:eastAsia="Times New Roman" w:hAnsi="Times New Roman" w:cs="Times New Roman"/>
          <w:lang w:val="lt-LT" w:eastAsia="zh-CN"/>
        </w:rPr>
        <w:t xml:space="preserve">, </w:t>
      </w:r>
      <w:r w:rsidRPr="00E97DD5">
        <w:rPr>
          <w:rFonts w:ascii="Times New Roman" w:eastAsia="Times New Roman" w:hAnsi="Times New Roman" w:cs="Times New Roman"/>
          <w:lang w:val="lt-LT" w:eastAsia="ar-SA"/>
        </w:rPr>
        <w:t xml:space="preserve">el. paštu </w:t>
      </w:r>
      <w:hyperlink r:id="rId11" w:history="1">
        <w:r w:rsidRPr="00E97DD5">
          <w:rPr>
            <w:rFonts w:ascii="Times New Roman" w:eastAsia="SimSun" w:hAnsi="Times New Roman" w:cs="Times New Roman"/>
            <w:color w:val="0000FF"/>
            <w:u w:val="single"/>
            <w:lang w:val="lt-LT" w:eastAsia="ar-SA"/>
          </w:rPr>
          <w:t>NepageidaujamaR@vvkt.lt</w:t>
        </w:r>
      </w:hyperlink>
      <w:r w:rsidRPr="00E97DD5">
        <w:rPr>
          <w:rFonts w:ascii="Times New Roman" w:eastAsia="Times New Roman" w:hAnsi="Times New Roman" w:cs="Times New Roman"/>
          <w:lang w:val="lt-LT" w:eastAsia="ar-SA"/>
        </w:rPr>
        <w:t xml:space="preserve">, taip pat per Valstybinės vaistų kontrolės tarnybos prie Lietuvos Respublikos sveikatos apsaugos ministerijos interneto svetainę (adresu </w:t>
      </w:r>
      <w:hyperlink r:id="rId12" w:history="1">
        <w:r w:rsidRPr="00E97DD5">
          <w:rPr>
            <w:rFonts w:ascii="Times New Roman" w:eastAsia="SimSun" w:hAnsi="Times New Roman" w:cs="Times New Roman"/>
            <w:color w:val="0000FF"/>
            <w:u w:val="single"/>
            <w:lang w:val="lt-LT" w:eastAsia="ar-SA"/>
          </w:rPr>
          <w:t>http://www.vvkt.lt</w:t>
        </w:r>
      </w:hyperlink>
      <w:r w:rsidRPr="00E97DD5">
        <w:rPr>
          <w:rFonts w:ascii="Times New Roman" w:eastAsia="Times New Roman" w:hAnsi="Times New Roman" w:cs="Times New Roman"/>
          <w:lang w:val="lt-LT" w:eastAsia="ar-SA"/>
        </w:rPr>
        <w:t xml:space="preserve">). Pranešdami apie šalutinį poveikį galite mums padėti gauti daugiau informacijos apie šio vaisto saugumą. </w:t>
      </w:r>
    </w:p>
    <w:p w14:paraId="031ABE0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3F9F10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6A19B5B" w14:textId="67E0A7AA" w:rsidR="00E97DD5" w:rsidRPr="00E97DD5" w:rsidRDefault="00E97DD5" w:rsidP="00E97DD5">
      <w:pPr>
        <w:keepNext/>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5.</w:t>
      </w:r>
      <w:r w:rsidRPr="00E97DD5">
        <w:rPr>
          <w:rFonts w:ascii="Times New Roman" w:eastAsia="Times New Roman" w:hAnsi="Times New Roman" w:cs="Times New Roman"/>
          <w:b/>
          <w:lang w:val="lt-LT" w:eastAsia="ar-SA"/>
        </w:rPr>
        <w:tab/>
        <w:t>Kaip laikyti Cardace</w:t>
      </w:r>
      <w:r w:rsidR="004C0ED3">
        <w:rPr>
          <w:rFonts w:ascii="Times New Roman" w:eastAsia="Times New Roman" w:hAnsi="Times New Roman" w:cs="Times New Roman"/>
          <w:b/>
          <w:lang w:val="lt-LT" w:eastAsia="ar-SA"/>
        </w:rPr>
        <w:fldChar w:fldCharType="begin"/>
      </w:r>
      <w:r w:rsidR="004C0ED3">
        <w:rPr>
          <w:rFonts w:ascii="Times New Roman" w:eastAsia="Times New Roman" w:hAnsi="Times New Roman" w:cs="Times New Roman"/>
          <w:b/>
          <w:lang w:val="lt-LT" w:eastAsia="ar-SA"/>
        </w:rPr>
        <w:instrText xml:space="preserve"> DOCVARIABLE vault_nd_ac4d9d9b-c33e-4914-b938-c8150610fcdf \* MERGEFORMAT </w:instrText>
      </w:r>
      <w:r w:rsidR="004C0ED3">
        <w:rPr>
          <w:rFonts w:ascii="Times New Roman" w:eastAsia="Times New Roman" w:hAnsi="Times New Roman" w:cs="Times New Roman"/>
          <w:b/>
          <w:lang w:val="lt-LT" w:eastAsia="ar-SA"/>
        </w:rPr>
        <w:fldChar w:fldCharType="separate"/>
      </w:r>
      <w:r w:rsidR="004C0ED3">
        <w:rPr>
          <w:rFonts w:ascii="Times New Roman" w:eastAsia="Times New Roman" w:hAnsi="Times New Roman" w:cs="Times New Roman"/>
          <w:b/>
          <w:lang w:val="lt-LT" w:eastAsia="ar-SA"/>
        </w:rPr>
        <w:t xml:space="preserve"> </w:t>
      </w:r>
      <w:r w:rsidR="004C0ED3">
        <w:rPr>
          <w:rFonts w:ascii="Times New Roman" w:eastAsia="Times New Roman" w:hAnsi="Times New Roman" w:cs="Times New Roman"/>
          <w:b/>
          <w:lang w:val="lt-LT" w:eastAsia="ar-SA"/>
        </w:rPr>
        <w:fldChar w:fldCharType="end"/>
      </w:r>
    </w:p>
    <w:p w14:paraId="50D1A07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504D33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Šį vaistą laikykite vaikams nepastebimoje ir nepasiekiamoje vietoje. </w:t>
      </w:r>
    </w:p>
    <w:p w14:paraId="752889D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F3E317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Ant dėžutės ir lizdinės plokštelės po „EXP“ nurodytam tinkamumo laikui pasibaigus, šio vaisto vartoti negalima. Vaistas tinkamas vartoti iki paskutinės nurodyto mėnesio dienos. </w:t>
      </w:r>
    </w:p>
    <w:p w14:paraId="7FFD5D7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35F70B33"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Šiam vaistui specialių laikymo sąlygų nereikia. </w:t>
      </w:r>
    </w:p>
    <w:p w14:paraId="6175784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293D99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Vaistų negalima išmesti į kanalizaciją arba su buitinėmis atliekomis. Kaip išmesti nereikalingus vaistus, klauskite vaistininko. Šios priemonės padės apsaugoti aplinką.</w:t>
      </w:r>
    </w:p>
    <w:p w14:paraId="2D10411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39ED0B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EBA2538" w14:textId="2B97F1BC" w:rsidR="00E97DD5" w:rsidRPr="00E97DD5" w:rsidRDefault="00E97DD5" w:rsidP="00E97DD5">
      <w:pPr>
        <w:keepNext/>
        <w:keepLines/>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6.</w:t>
      </w:r>
      <w:r w:rsidRPr="00E97DD5">
        <w:rPr>
          <w:rFonts w:ascii="Times New Roman" w:eastAsia="Times New Roman" w:hAnsi="Times New Roman" w:cs="Times New Roman"/>
          <w:b/>
          <w:lang w:val="lt-LT" w:eastAsia="ar-SA"/>
        </w:rPr>
        <w:tab/>
        <w:t>Pakuotės turinys ir kita informacija</w:t>
      </w:r>
      <w:r w:rsidR="004C0ED3">
        <w:rPr>
          <w:rFonts w:ascii="Times New Roman" w:eastAsia="Times New Roman" w:hAnsi="Times New Roman" w:cs="Times New Roman"/>
          <w:b/>
          <w:lang w:val="lt-LT" w:eastAsia="ar-SA"/>
        </w:rPr>
        <w:fldChar w:fldCharType="begin"/>
      </w:r>
      <w:r w:rsidR="004C0ED3">
        <w:rPr>
          <w:rFonts w:ascii="Times New Roman" w:eastAsia="Times New Roman" w:hAnsi="Times New Roman" w:cs="Times New Roman"/>
          <w:b/>
          <w:lang w:val="lt-LT" w:eastAsia="ar-SA"/>
        </w:rPr>
        <w:instrText xml:space="preserve"> DOCVARIABLE vault_nd_4808a82d-b0ff-46e7-a191-cf5c9b79be69 \* MERGEFORMAT </w:instrText>
      </w:r>
      <w:r w:rsidR="004C0ED3">
        <w:rPr>
          <w:rFonts w:ascii="Times New Roman" w:eastAsia="Times New Roman" w:hAnsi="Times New Roman" w:cs="Times New Roman"/>
          <w:b/>
          <w:lang w:val="lt-LT" w:eastAsia="ar-SA"/>
        </w:rPr>
        <w:fldChar w:fldCharType="separate"/>
      </w:r>
      <w:r w:rsidR="004C0ED3">
        <w:rPr>
          <w:rFonts w:ascii="Times New Roman" w:eastAsia="Times New Roman" w:hAnsi="Times New Roman" w:cs="Times New Roman"/>
          <w:b/>
          <w:lang w:val="lt-LT" w:eastAsia="ar-SA"/>
        </w:rPr>
        <w:t xml:space="preserve"> </w:t>
      </w:r>
      <w:r w:rsidR="004C0ED3">
        <w:rPr>
          <w:rFonts w:ascii="Times New Roman" w:eastAsia="Times New Roman" w:hAnsi="Times New Roman" w:cs="Times New Roman"/>
          <w:b/>
          <w:lang w:val="lt-LT" w:eastAsia="ar-SA"/>
        </w:rPr>
        <w:fldChar w:fldCharType="end"/>
      </w:r>
    </w:p>
    <w:p w14:paraId="2632B148" w14:textId="77777777" w:rsidR="00E97DD5" w:rsidRPr="00E97DD5" w:rsidRDefault="00E97DD5" w:rsidP="00E97DD5">
      <w:pPr>
        <w:keepNext/>
        <w:keepLines/>
        <w:suppressAutoHyphens/>
        <w:spacing w:after="0" w:line="240" w:lineRule="auto"/>
        <w:rPr>
          <w:rFonts w:ascii="Times New Roman" w:eastAsia="Times New Roman" w:hAnsi="Times New Roman" w:cs="Times New Roman"/>
          <w:lang w:val="lt-LT" w:eastAsia="ar-SA"/>
        </w:rPr>
      </w:pPr>
    </w:p>
    <w:p w14:paraId="01C7EC21" w14:textId="77777777" w:rsidR="00E97DD5" w:rsidRPr="00E97DD5" w:rsidRDefault="00E97DD5" w:rsidP="00E97DD5">
      <w:pPr>
        <w:keepNext/>
        <w:keepLines/>
        <w:suppressAutoHyphens/>
        <w:spacing w:after="0" w:line="240" w:lineRule="auto"/>
        <w:rPr>
          <w:rFonts w:ascii="Times New Roman" w:eastAsia="Times New Roman" w:hAnsi="Times New Roman" w:cs="Times New Roman"/>
          <w:b/>
          <w:bCs/>
          <w:lang w:val="lt-LT" w:eastAsia="ar-SA"/>
        </w:rPr>
      </w:pPr>
      <w:r w:rsidRPr="00E97DD5">
        <w:rPr>
          <w:rFonts w:ascii="Times New Roman" w:eastAsia="Times New Roman" w:hAnsi="Times New Roman" w:cs="Times New Roman"/>
          <w:b/>
          <w:bCs/>
          <w:lang w:val="lt-LT" w:eastAsia="ar-SA"/>
        </w:rPr>
        <w:t>Cardace sudėtis</w:t>
      </w:r>
    </w:p>
    <w:p w14:paraId="6DBA60B6" w14:textId="77777777" w:rsidR="00E97DD5" w:rsidRPr="00E97DD5" w:rsidRDefault="00E97DD5" w:rsidP="00E97DD5">
      <w:pPr>
        <w:keepNext/>
        <w:keepLines/>
        <w:suppressAutoHyphens/>
        <w:spacing w:after="0" w:line="240" w:lineRule="auto"/>
        <w:rPr>
          <w:rFonts w:ascii="Times New Roman" w:eastAsia="Times New Roman" w:hAnsi="Times New Roman" w:cs="Times New Roman"/>
          <w:b/>
          <w:bCs/>
          <w:lang w:val="lt-LT" w:eastAsia="ar-SA"/>
        </w:rPr>
      </w:pPr>
    </w:p>
    <w:p w14:paraId="221D2533" w14:textId="77777777" w:rsidR="00E97DD5" w:rsidRPr="00E97DD5" w:rsidRDefault="00E97DD5" w:rsidP="00E97DD5">
      <w:pPr>
        <w:keepNext/>
        <w:keepLine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Veiklioji medžiaga yra ramiprilis. </w:t>
      </w:r>
    </w:p>
    <w:p w14:paraId="5328E27A"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i/>
          <w:lang w:val="lt-LT" w:eastAsia="ar-SA"/>
        </w:rPr>
        <w:t>5 mg</w:t>
      </w:r>
      <w:r w:rsidRPr="00E97DD5">
        <w:rPr>
          <w:rFonts w:ascii="Times New Roman" w:eastAsia="Times New Roman" w:hAnsi="Times New Roman" w:cs="Times New Roman"/>
          <w:lang w:val="lt-LT" w:eastAsia="ar-SA"/>
        </w:rPr>
        <w:t>. Kiekvienoje tabletėje yra 5 mg ramiprilio.</w:t>
      </w:r>
    </w:p>
    <w:p w14:paraId="6285511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i/>
          <w:highlight w:val="lightGray"/>
          <w:lang w:val="lt-LT" w:eastAsia="ar-SA"/>
        </w:rPr>
        <w:t>10 mg</w:t>
      </w:r>
      <w:r w:rsidRPr="00E97DD5">
        <w:rPr>
          <w:rFonts w:ascii="Times New Roman" w:eastAsia="Times New Roman" w:hAnsi="Times New Roman" w:cs="Times New Roman"/>
          <w:highlight w:val="lightGray"/>
          <w:lang w:val="lt-LT" w:eastAsia="ar-SA"/>
        </w:rPr>
        <w:t>. Kiekvienoje tabletėje yra10 mg ramiprilio.</w:t>
      </w:r>
    </w:p>
    <w:p w14:paraId="2F83BE7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C2F758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Pagalbinės medžiagos yra:</w:t>
      </w:r>
    </w:p>
    <w:p w14:paraId="73BDD8F8" w14:textId="77777777" w:rsidR="00E97DD5" w:rsidRPr="00E97DD5" w:rsidRDefault="00E97DD5" w:rsidP="00E97DD5">
      <w:pPr>
        <w:suppressAutoHyphens/>
        <w:spacing w:after="0" w:line="240" w:lineRule="auto"/>
        <w:rPr>
          <w:rFonts w:ascii="Times New Roman" w:eastAsia="Times New Roman" w:hAnsi="Times New Roman" w:cs="Times New Roman"/>
          <w:i/>
          <w:lang w:val="lt-LT" w:eastAsia="ar-SA"/>
        </w:rPr>
      </w:pPr>
      <w:r w:rsidRPr="00E97DD5">
        <w:rPr>
          <w:rFonts w:ascii="Times New Roman" w:eastAsia="Times New Roman" w:hAnsi="Times New Roman" w:cs="Times New Roman"/>
          <w:i/>
          <w:lang w:val="lt-LT" w:eastAsia="ar-SA"/>
        </w:rPr>
        <w:t>5 mg tabletės</w:t>
      </w:r>
    </w:p>
    <w:p w14:paraId="5539A33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Hipromeliozė</w:t>
      </w:r>
    </w:p>
    <w:p w14:paraId="1F368DC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Pregelifikuotas kukurūzų krakmolas</w:t>
      </w:r>
    </w:p>
    <w:p w14:paraId="0AEAED1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Mikrokristalinė celiuliozė</w:t>
      </w:r>
    </w:p>
    <w:p w14:paraId="7196F36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Natrio stearilfumaratas</w:t>
      </w:r>
    </w:p>
    <w:p w14:paraId="4704CB60" w14:textId="77777777" w:rsidR="00E97DD5" w:rsidRPr="00E97DD5" w:rsidRDefault="00E97DD5" w:rsidP="00E97DD5">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Raudonasis geležies oksidas (E 172)</w:t>
      </w:r>
    </w:p>
    <w:p w14:paraId="1DFAFF9D" w14:textId="77777777" w:rsidR="00E97DD5" w:rsidRPr="00E97DD5" w:rsidRDefault="00E97DD5" w:rsidP="00E97DD5">
      <w:pPr>
        <w:spacing w:after="0" w:line="240" w:lineRule="auto"/>
        <w:rPr>
          <w:rFonts w:ascii="Times New Roman" w:eastAsia="SimSun" w:hAnsi="Times New Roman" w:cs="DokChampa"/>
          <w:highlight w:val="lightGray"/>
          <w:lang w:val="lt-LT" w:eastAsia="zh-CN" w:bidi="lo-LA"/>
        </w:rPr>
      </w:pPr>
    </w:p>
    <w:p w14:paraId="412CE66D" w14:textId="77777777" w:rsidR="00E97DD5" w:rsidRPr="00E97DD5" w:rsidRDefault="00E97DD5" w:rsidP="00E97DD5">
      <w:pPr>
        <w:suppressAutoHyphens/>
        <w:spacing w:after="0" w:line="240" w:lineRule="auto"/>
        <w:rPr>
          <w:rFonts w:ascii="Times New Roman" w:eastAsia="Times New Roman" w:hAnsi="Times New Roman" w:cs="Times New Roman"/>
          <w:i/>
          <w:highlight w:val="lightGray"/>
          <w:lang w:val="lt-LT" w:eastAsia="ar-SA"/>
        </w:rPr>
      </w:pPr>
      <w:r w:rsidRPr="00E97DD5">
        <w:rPr>
          <w:rFonts w:ascii="Times New Roman" w:eastAsia="Times New Roman" w:hAnsi="Times New Roman" w:cs="Times New Roman"/>
          <w:i/>
          <w:highlight w:val="lightGray"/>
          <w:lang w:val="lt-LT" w:eastAsia="ar-SA"/>
        </w:rPr>
        <w:t>10 mg tabletės</w:t>
      </w:r>
    </w:p>
    <w:p w14:paraId="7290CCDF" w14:textId="77777777" w:rsidR="00E97DD5" w:rsidRPr="00E97DD5" w:rsidRDefault="00E97DD5" w:rsidP="00E97DD5">
      <w:pPr>
        <w:suppressAutoHyphens/>
        <w:spacing w:after="0" w:line="240" w:lineRule="auto"/>
        <w:rPr>
          <w:rFonts w:ascii="Times New Roman" w:eastAsia="Times New Roman" w:hAnsi="Times New Roman" w:cs="Times New Roman"/>
          <w:highlight w:val="lightGray"/>
          <w:lang w:val="lt-LT" w:eastAsia="ar-SA"/>
        </w:rPr>
      </w:pPr>
      <w:r w:rsidRPr="00E97DD5">
        <w:rPr>
          <w:rFonts w:ascii="Times New Roman" w:eastAsia="Times New Roman" w:hAnsi="Times New Roman" w:cs="Times New Roman"/>
          <w:highlight w:val="lightGray"/>
          <w:lang w:val="lt-LT" w:eastAsia="ar-SA"/>
        </w:rPr>
        <w:t>Hipromeliozė</w:t>
      </w:r>
    </w:p>
    <w:p w14:paraId="381068B8" w14:textId="77777777" w:rsidR="00E97DD5" w:rsidRPr="00E97DD5" w:rsidRDefault="00E97DD5" w:rsidP="00E97DD5">
      <w:pPr>
        <w:suppressAutoHyphens/>
        <w:spacing w:after="0" w:line="240" w:lineRule="auto"/>
        <w:rPr>
          <w:rFonts w:ascii="Times New Roman" w:eastAsia="Times New Roman" w:hAnsi="Times New Roman" w:cs="Times New Roman"/>
          <w:highlight w:val="lightGray"/>
          <w:lang w:val="lt-LT" w:eastAsia="ar-SA"/>
        </w:rPr>
      </w:pPr>
      <w:r w:rsidRPr="00E97DD5">
        <w:rPr>
          <w:rFonts w:ascii="Times New Roman" w:eastAsia="Times New Roman" w:hAnsi="Times New Roman" w:cs="Times New Roman"/>
          <w:highlight w:val="lightGray"/>
          <w:lang w:val="lt-LT" w:eastAsia="ar-SA"/>
        </w:rPr>
        <w:t>Pregelifikuotas kukurūzų krakmolas</w:t>
      </w:r>
    </w:p>
    <w:p w14:paraId="688E2F49" w14:textId="77777777" w:rsidR="00E97DD5" w:rsidRPr="00E97DD5" w:rsidRDefault="00E97DD5" w:rsidP="00E97DD5">
      <w:pPr>
        <w:suppressAutoHyphens/>
        <w:spacing w:after="0" w:line="240" w:lineRule="auto"/>
        <w:rPr>
          <w:rFonts w:ascii="Times New Roman" w:eastAsia="Times New Roman" w:hAnsi="Times New Roman" w:cs="Times New Roman"/>
          <w:highlight w:val="lightGray"/>
          <w:lang w:val="lt-LT" w:eastAsia="ar-SA"/>
        </w:rPr>
      </w:pPr>
      <w:r w:rsidRPr="00E97DD5">
        <w:rPr>
          <w:rFonts w:ascii="Times New Roman" w:eastAsia="Times New Roman" w:hAnsi="Times New Roman" w:cs="Times New Roman"/>
          <w:highlight w:val="lightGray"/>
          <w:lang w:val="lt-LT" w:eastAsia="ar-SA"/>
        </w:rPr>
        <w:t>Mikrokristalinė celiuliozė</w:t>
      </w:r>
    </w:p>
    <w:p w14:paraId="31B8F88F"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highlight w:val="lightGray"/>
          <w:lang w:val="lt-LT" w:eastAsia="ar-SA"/>
        </w:rPr>
        <w:t>Natrio stearilfumaratas</w:t>
      </w:r>
    </w:p>
    <w:p w14:paraId="20245527" w14:textId="77777777" w:rsidR="00E97DD5" w:rsidRPr="00E97DD5" w:rsidRDefault="00E97DD5" w:rsidP="00E97DD5">
      <w:pPr>
        <w:suppressAutoHyphens/>
        <w:spacing w:after="0" w:line="240" w:lineRule="auto"/>
        <w:rPr>
          <w:rFonts w:ascii="Times New Roman" w:eastAsia="Times New Roman" w:hAnsi="Times New Roman" w:cs="Times New Roman"/>
          <w:b/>
          <w:bCs/>
          <w:lang w:val="lt-LT" w:eastAsia="ar-SA"/>
        </w:rPr>
      </w:pPr>
    </w:p>
    <w:p w14:paraId="2CE36C6C" w14:textId="77777777" w:rsidR="00E97DD5" w:rsidRPr="00E97DD5" w:rsidRDefault="00E97DD5" w:rsidP="00E97DD5">
      <w:pPr>
        <w:suppressAutoHyphens/>
        <w:spacing w:after="0" w:line="240" w:lineRule="auto"/>
        <w:rPr>
          <w:rFonts w:ascii="Times New Roman" w:eastAsia="Times New Roman" w:hAnsi="Times New Roman" w:cs="Times New Roman"/>
          <w:b/>
          <w:bCs/>
          <w:lang w:val="lt-LT" w:eastAsia="ar-SA"/>
        </w:rPr>
      </w:pPr>
      <w:r w:rsidRPr="00E97DD5">
        <w:rPr>
          <w:rFonts w:ascii="Times New Roman" w:eastAsia="Times New Roman" w:hAnsi="Times New Roman" w:cs="Times New Roman"/>
          <w:b/>
          <w:bCs/>
          <w:lang w:val="lt-LT" w:eastAsia="ar-SA"/>
        </w:rPr>
        <w:t>Cardace išvaizda ir kiekis pakuotėje</w:t>
      </w:r>
    </w:p>
    <w:p w14:paraId="2BC3280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8E26DC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Cardace 5 mg tabletės</w:t>
      </w:r>
    </w:p>
    <w:p w14:paraId="21995237" w14:textId="77777777" w:rsidR="00E97DD5" w:rsidRPr="00E97DD5" w:rsidRDefault="00E97DD5" w:rsidP="00E97DD5">
      <w:pPr>
        <w:suppressAutoHyphens/>
        <w:spacing w:after="0" w:line="240" w:lineRule="auto"/>
        <w:rPr>
          <w:rFonts w:ascii="Times New Roman" w:eastAsia="Times New Roman" w:hAnsi="Times New Roman" w:cs="Times New Roman"/>
          <w:highlight w:val="lightGray"/>
          <w:lang w:val="lt-LT" w:eastAsia="ar-SA"/>
        </w:rPr>
      </w:pPr>
      <w:r w:rsidRPr="00E97DD5">
        <w:rPr>
          <w:rFonts w:ascii="Times New Roman" w:eastAsia="Times New Roman" w:hAnsi="Times New Roman" w:cs="Times New Roman"/>
          <w:lang w:val="lt-LT" w:eastAsia="ar-SA"/>
        </w:rPr>
        <w:t>Rausvos, pailgos, 8 mm x 4 mm dydžio tabletės su vagele abiejose pusėse, kurių vienoje pusėje įspausta 5 ir kompanijos logotipas, o kitoje pusėje įspausta HMP ir 5. Tabletę galima padalyti į lygias dozes.</w:t>
      </w:r>
    </w:p>
    <w:p w14:paraId="11F3DE60" w14:textId="77777777" w:rsidR="00E97DD5" w:rsidRPr="00E97DD5" w:rsidRDefault="00E97DD5" w:rsidP="00E97DD5">
      <w:pPr>
        <w:suppressAutoHyphens/>
        <w:spacing w:after="0" w:line="240" w:lineRule="auto"/>
        <w:rPr>
          <w:rFonts w:ascii="Times New Roman" w:eastAsia="Times New Roman" w:hAnsi="Times New Roman" w:cs="Times New Roman"/>
          <w:highlight w:val="lightGray"/>
          <w:lang w:val="lt-LT" w:eastAsia="ar-SA"/>
        </w:rPr>
      </w:pPr>
      <w:r w:rsidRPr="00E97DD5">
        <w:rPr>
          <w:rFonts w:ascii="Times New Roman" w:eastAsia="Times New Roman" w:hAnsi="Times New Roman" w:cs="Times New Roman"/>
          <w:highlight w:val="lightGray"/>
          <w:lang w:val="lt-LT" w:eastAsia="ar-SA"/>
        </w:rPr>
        <w:t>Cardace 10 mg tabletės</w:t>
      </w:r>
    </w:p>
    <w:p w14:paraId="53A6CCE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highlight w:val="lightGray"/>
          <w:lang w:val="lt-LT" w:eastAsia="ar-SA"/>
        </w:rPr>
        <w:t>Baltos ar balkšvos, pailgos, 7 mm x 4,5 mm dydžio tabletės su vagele abiejose pusėse, kurių vienoje pusėje įspausta HMO/HMO. Tabletę galima padalyti į lygias dozes.</w:t>
      </w:r>
    </w:p>
    <w:p w14:paraId="410FDDC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18BC4B6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Cardace 5 mg tabletės yra tiekiamos po 10, 14, 15, 18, 20, 21, 28, 30, 45, 50, 56, 90, 98, 99, 100, 300, 320, 500 tablečių PVC ir aliuminio lizdinėse plokštelėse. </w:t>
      </w:r>
    </w:p>
    <w:p w14:paraId="0AA4762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highlight w:val="lightGray"/>
          <w:lang w:val="lt-LT" w:eastAsia="ar-SA"/>
        </w:rPr>
        <w:t>Cardace 10 mg tabletės yra tiekiamos po 7, 10, 14, 15, 18, 20, 28, 30, 45, 50, 56, 90, 98, 99, 100, 300, 320, 500 tablečių PVC ir aliuminio lizdinėse plokštelėse.</w:t>
      </w:r>
      <w:r w:rsidRPr="00E97DD5">
        <w:rPr>
          <w:rFonts w:ascii="Times New Roman" w:eastAsia="Times New Roman" w:hAnsi="Times New Roman" w:cs="Times New Roman"/>
          <w:lang w:val="lt-LT" w:eastAsia="ar-SA"/>
        </w:rPr>
        <w:t xml:space="preserve"> </w:t>
      </w:r>
    </w:p>
    <w:p w14:paraId="625636B8" w14:textId="77777777" w:rsidR="00E97DD5" w:rsidRPr="00E97DD5" w:rsidRDefault="00E97DD5" w:rsidP="00E97DD5">
      <w:pPr>
        <w:numPr>
          <w:ilvl w:val="12"/>
          <w:numId w:val="0"/>
        </w:numPr>
        <w:spacing w:after="0" w:line="240" w:lineRule="auto"/>
        <w:ind w:right="-2"/>
        <w:rPr>
          <w:rFonts w:ascii="Times New Roman" w:eastAsia="SimSun" w:hAnsi="Times New Roman" w:cs="Times New Roman"/>
          <w:lang w:val="lt-LT" w:eastAsia="zh-CN" w:bidi="lo-LA"/>
        </w:rPr>
      </w:pPr>
    </w:p>
    <w:p w14:paraId="207E2EA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Gali būti tiekiamos ne visų dydžių pakuotės.</w:t>
      </w:r>
    </w:p>
    <w:p w14:paraId="23D06F2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E45AECC" w14:textId="77777777" w:rsidR="00E97DD5" w:rsidRPr="00E97DD5" w:rsidRDefault="00E97DD5" w:rsidP="00E97DD5">
      <w:pPr>
        <w:keepNext/>
        <w:keepLines/>
        <w:suppressAutoHyphens/>
        <w:spacing w:after="0" w:line="240" w:lineRule="auto"/>
        <w:rPr>
          <w:rFonts w:ascii="Times New Roman" w:eastAsia="Times New Roman" w:hAnsi="Times New Roman" w:cs="Times New Roman"/>
          <w:b/>
          <w:bCs/>
          <w:lang w:val="lt-LT" w:eastAsia="ar-SA"/>
        </w:rPr>
      </w:pPr>
      <w:r w:rsidRPr="00E97DD5">
        <w:rPr>
          <w:rFonts w:ascii="Times New Roman" w:eastAsia="Times New Roman" w:hAnsi="Times New Roman" w:cs="Times New Roman"/>
          <w:b/>
          <w:bCs/>
          <w:lang w:val="lt-LT" w:eastAsia="ar-SA"/>
        </w:rPr>
        <w:t>Registruotojas ir gamintojas</w:t>
      </w:r>
    </w:p>
    <w:p w14:paraId="224F8A59" w14:textId="77777777" w:rsidR="00E97DD5" w:rsidRPr="00E97DD5" w:rsidRDefault="00E97DD5" w:rsidP="00E97DD5">
      <w:pPr>
        <w:keepNext/>
        <w:keepLines/>
        <w:suppressAutoHyphens/>
        <w:spacing w:after="0" w:line="240" w:lineRule="auto"/>
        <w:rPr>
          <w:rFonts w:ascii="Times New Roman" w:eastAsia="Times New Roman" w:hAnsi="Times New Roman" w:cs="Times New Roman"/>
          <w:i/>
          <w:lang w:val="lt-LT" w:eastAsia="ar-SA"/>
        </w:rPr>
      </w:pPr>
    </w:p>
    <w:p w14:paraId="607B41AF" w14:textId="77777777" w:rsidR="00E97DD5" w:rsidRPr="00E97DD5" w:rsidRDefault="00E97DD5" w:rsidP="00E97DD5">
      <w:pPr>
        <w:keepNext/>
        <w:keepLines/>
        <w:suppressAutoHyphens/>
        <w:spacing w:after="0" w:line="240" w:lineRule="auto"/>
        <w:rPr>
          <w:rFonts w:ascii="Times New Roman" w:eastAsia="Times New Roman" w:hAnsi="Times New Roman" w:cs="Times New Roman"/>
          <w:i/>
          <w:lang w:val="lt-LT" w:eastAsia="ar-SA"/>
        </w:rPr>
      </w:pPr>
      <w:r w:rsidRPr="00E97DD5">
        <w:rPr>
          <w:rFonts w:ascii="Times New Roman" w:eastAsia="Times New Roman" w:hAnsi="Times New Roman" w:cs="Times New Roman"/>
          <w:i/>
          <w:lang w:val="lt-LT" w:eastAsia="ar-SA"/>
        </w:rPr>
        <w:t>Registruotojas</w:t>
      </w:r>
    </w:p>
    <w:p w14:paraId="65A9D975" w14:textId="77777777" w:rsidR="000B4D0C" w:rsidRPr="000B4D0C" w:rsidRDefault="000B4D0C" w:rsidP="000B4D0C">
      <w:pPr>
        <w:spacing w:after="0" w:line="240" w:lineRule="auto"/>
        <w:rPr>
          <w:rFonts w:ascii="Times New Roman" w:hAnsi="Times New Roman" w:cs="Times New Roman"/>
        </w:rPr>
      </w:pPr>
      <w:r w:rsidRPr="000B4D0C">
        <w:rPr>
          <w:rFonts w:ascii="Times New Roman" w:hAnsi="Times New Roman" w:cs="Times New Roman"/>
        </w:rPr>
        <w:t>Sanofi Winthrop Industrie</w:t>
      </w:r>
    </w:p>
    <w:p w14:paraId="40085564" w14:textId="77777777" w:rsidR="000B4D0C" w:rsidRPr="000B4D0C" w:rsidRDefault="000B4D0C" w:rsidP="000B4D0C">
      <w:pPr>
        <w:spacing w:after="0" w:line="240" w:lineRule="auto"/>
        <w:rPr>
          <w:rFonts w:ascii="Times New Roman" w:hAnsi="Times New Roman" w:cs="Times New Roman"/>
        </w:rPr>
      </w:pPr>
      <w:r w:rsidRPr="000B4D0C">
        <w:rPr>
          <w:rFonts w:ascii="Times New Roman" w:hAnsi="Times New Roman" w:cs="Times New Roman"/>
        </w:rPr>
        <w:t>82, avenue Raspail</w:t>
      </w:r>
    </w:p>
    <w:p w14:paraId="1AC0A8C9" w14:textId="77777777" w:rsidR="000B4D0C" w:rsidRPr="000B4D0C" w:rsidRDefault="000B4D0C" w:rsidP="000B4D0C">
      <w:pPr>
        <w:spacing w:after="0" w:line="240" w:lineRule="auto"/>
        <w:rPr>
          <w:rFonts w:ascii="Times New Roman" w:hAnsi="Times New Roman" w:cs="Times New Roman"/>
        </w:rPr>
      </w:pPr>
      <w:r w:rsidRPr="000B4D0C">
        <w:rPr>
          <w:rFonts w:ascii="Times New Roman" w:hAnsi="Times New Roman" w:cs="Times New Roman"/>
        </w:rPr>
        <w:t>94250 Gentilly</w:t>
      </w:r>
    </w:p>
    <w:p w14:paraId="6C17D71F" w14:textId="77777777" w:rsidR="000B4D0C" w:rsidRPr="000B4D0C" w:rsidRDefault="000B4D0C" w:rsidP="000B4D0C">
      <w:pPr>
        <w:spacing w:after="0" w:line="240" w:lineRule="auto"/>
        <w:rPr>
          <w:rFonts w:ascii="Times New Roman" w:hAnsi="Times New Roman" w:cs="Times New Roman"/>
        </w:rPr>
      </w:pPr>
      <w:r w:rsidRPr="000B4D0C">
        <w:rPr>
          <w:rFonts w:ascii="Times New Roman" w:hAnsi="Times New Roman" w:cs="Times New Roman"/>
        </w:rPr>
        <w:t>Prancūzija</w:t>
      </w:r>
    </w:p>
    <w:p w14:paraId="7C2C423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48F4FCC4" w14:textId="77777777" w:rsidR="00E97DD5" w:rsidRPr="00E97DD5" w:rsidRDefault="00E97DD5" w:rsidP="00E97DD5">
      <w:pPr>
        <w:suppressAutoHyphens/>
        <w:spacing w:after="0" w:line="240" w:lineRule="auto"/>
        <w:rPr>
          <w:rFonts w:ascii="Times New Roman" w:eastAsia="Times New Roman" w:hAnsi="Times New Roman" w:cs="Times New Roman"/>
          <w:i/>
          <w:lang w:val="lt-LT" w:eastAsia="ar-SA"/>
        </w:rPr>
      </w:pPr>
      <w:r w:rsidRPr="00E97DD5">
        <w:rPr>
          <w:rFonts w:ascii="Times New Roman" w:eastAsia="Times New Roman" w:hAnsi="Times New Roman" w:cs="Times New Roman"/>
          <w:i/>
          <w:lang w:val="lt-LT" w:eastAsia="ar-SA"/>
        </w:rPr>
        <w:t>Gamintojas</w:t>
      </w:r>
    </w:p>
    <w:p w14:paraId="7991BB73" w14:textId="77777777" w:rsidR="00E97DD5" w:rsidRPr="00E97DD5" w:rsidRDefault="00E97DD5" w:rsidP="00E97DD5">
      <w:pPr>
        <w:spacing w:after="0" w:line="240" w:lineRule="auto"/>
        <w:rPr>
          <w:rFonts w:ascii="Times New Roman" w:eastAsia="SimSun" w:hAnsi="Times New Roman" w:cs="Times New Roman"/>
          <w:bCs/>
          <w:lang w:val="lt-LT" w:eastAsia="zh-CN" w:bidi="lo-LA"/>
        </w:rPr>
      </w:pPr>
      <w:r w:rsidRPr="00E97DD5">
        <w:rPr>
          <w:rFonts w:ascii="Times New Roman" w:eastAsia="SimSun" w:hAnsi="Times New Roman" w:cs="Times New Roman"/>
          <w:bCs/>
          <w:lang w:val="lt-LT" w:eastAsia="zh-CN" w:bidi="lo-LA"/>
        </w:rPr>
        <w:t xml:space="preserve">Sanofi S.r.l. </w:t>
      </w:r>
    </w:p>
    <w:p w14:paraId="66D11938" w14:textId="77777777" w:rsidR="00E97DD5" w:rsidRPr="00E97DD5" w:rsidRDefault="00E97DD5" w:rsidP="00E97DD5">
      <w:pPr>
        <w:spacing w:after="0" w:line="240" w:lineRule="auto"/>
        <w:rPr>
          <w:rFonts w:ascii="Times New Roman" w:eastAsia="SimSun" w:hAnsi="Times New Roman" w:cs="Times New Roman"/>
          <w:bCs/>
          <w:lang w:val="lt-LT" w:eastAsia="zh-CN" w:bidi="lo-LA"/>
        </w:rPr>
      </w:pPr>
      <w:r w:rsidRPr="00E97DD5">
        <w:rPr>
          <w:rFonts w:ascii="Times New Roman" w:eastAsia="SimSun" w:hAnsi="Times New Roman" w:cs="Times New Roman"/>
          <w:bCs/>
          <w:lang w:val="lt-LT" w:eastAsia="zh-CN" w:bidi="lo-LA"/>
        </w:rPr>
        <w:t>Strada Statale 17</w:t>
      </w:r>
    </w:p>
    <w:p w14:paraId="7EC16FA7" w14:textId="77777777" w:rsidR="00E97DD5" w:rsidRPr="00E97DD5" w:rsidRDefault="00E97DD5" w:rsidP="00E97DD5">
      <w:pPr>
        <w:spacing w:after="0" w:line="240" w:lineRule="auto"/>
        <w:rPr>
          <w:rFonts w:ascii="Times New Roman" w:eastAsia="SimSun" w:hAnsi="Times New Roman" w:cs="Times New Roman"/>
          <w:bCs/>
          <w:lang w:val="lt-LT" w:eastAsia="zh-CN" w:bidi="lo-LA"/>
        </w:rPr>
      </w:pPr>
      <w:r w:rsidRPr="00E97DD5">
        <w:rPr>
          <w:rFonts w:ascii="Times New Roman" w:eastAsia="SimSun" w:hAnsi="Times New Roman" w:cs="Times New Roman"/>
          <w:bCs/>
          <w:lang w:val="lt-LT" w:eastAsia="zh-CN" w:bidi="lo-LA"/>
        </w:rPr>
        <w:t xml:space="preserve">Km 22, 67019 </w:t>
      </w:r>
    </w:p>
    <w:p w14:paraId="5DE5529A" w14:textId="77777777" w:rsidR="00E97DD5" w:rsidRPr="00E97DD5" w:rsidRDefault="00E97DD5" w:rsidP="00E97DD5">
      <w:pPr>
        <w:spacing w:after="0" w:line="240" w:lineRule="auto"/>
        <w:rPr>
          <w:rFonts w:ascii="Times New Roman" w:eastAsia="SimSun" w:hAnsi="Times New Roman" w:cs="Times New Roman"/>
          <w:bCs/>
          <w:lang w:val="lt-LT" w:eastAsia="zh-CN" w:bidi="lo-LA"/>
        </w:rPr>
      </w:pPr>
      <w:r w:rsidRPr="00E97DD5">
        <w:rPr>
          <w:rFonts w:ascii="Times New Roman" w:eastAsia="SimSun" w:hAnsi="Times New Roman" w:cs="Times New Roman"/>
          <w:bCs/>
          <w:lang w:val="lt-LT" w:eastAsia="zh-CN" w:bidi="lo-LA"/>
        </w:rPr>
        <w:t>Scoppito (L’Aquila)</w:t>
      </w:r>
    </w:p>
    <w:p w14:paraId="419EBE6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Italija</w:t>
      </w:r>
    </w:p>
    <w:p w14:paraId="01FA605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D4DA511"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arba</w:t>
      </w:r>
    </w:p>
    <w:p w14:paraId="26C26C6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0BC4585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Delpharm Dijon</w:t>
      </w:r>
    </w:p>
    <w:p w14:paraId="067E0E0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6, boulevard de l’Europe</w:t>
      </w:r>
    </w:p>
    <w:p w14:paraId="2CECBEC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21800 Quetigny</w:t>
      </w:r>
    </w:p>
    <w:p w14:paraId="11603795"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Prancūzija</w:t>
      </w:r>
    </w:p>
    <w:p w14:paraId="33410DB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1B732D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arba</w:t>
      </w:r>
    </w:p>
    <w:p w14:paraId="4C263F6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725ABEA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S.C. ZENTIVA S.A.</w:t>
      </w:r>
    </w:p>
    <w:p w14:paraId="1E504EDB"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B-dul Theodor Pallady nr. 50</w:t>
      </w:r>
    </w:p>
    <w:p w14:paraId="09EDE0B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Sector 3</w:t>
      </w:r>
    </w:p>
    <w:p w14:paraId="05D3301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Bucuresti, 032266</w:t>
      </w:r>
    </w:p>
    <w:p w14:paraId="11E99BA2"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Rumunija</w:t>
      </w:r>
    </w:p>
    <w:p w14:paraId="4A045A30"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404B017"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arba</w:t>
      </w:r>
    </w:p>
    <w:p w14:paraId="62E43539"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67DAC7DC"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Sanofi Aventis Deutschland GmbH</w:t>
      </w:r>
    </w:p>
    <w:p w14:paraId="4F32424D"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Industriepark Hoechst Bruningstrasse 50</w:t>
      </w:r>
    </w:p>
    <w:p w14:paraId="562655B8"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D-65926 Frankfurt am Main</w:t>
      </w:r>
    </w:p>
    <w:p w14:paraId="17B3543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Vokietija</w:t>
      </w:r>
    </w:p>
    <w:p w14:paraId="55B218FE"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2C75BAC4"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2A05353" w14:textId="77777777" w:rsidR="007944F7" w:rsidRPr="007944F7" w:rsidRDefault="007944F7" w:rsidP="007944F7">
      <w:pPr>
        <w:spacing w:after="0" w:line="240" w:lineRule="auto"/>
        <w:rPr>
          <w:rFonts w:ascii="Times New Roman" w:hAnsi="Times New Roman" w:cs="Times New Roman"/>
        </w:rPr>
      </w:pPr>
      <w:r w:rsidRPr="007944F7">
        <w:rPr>
          <w:rFonts w:ascii="Times New Roman" w:hAnsi="Times New Roman" w:cs="Times New Roman"/>
        </w:rPr>
        <w:t>Jeigu apie šį vaistą norite sužinoti daugiau, kreipkitės į vietinį registruotojo atstovą.</w:t>
      </w:r>
    </w:p>
    <w:p w14:paraId="6D29BE90" w14:textId="77777777" w:rsidR="007944F7" w:rsidRDefault="007944F7" w:rsidP="007944F7">
      <w:pPr>
        <w:spacing w:after="0" w:line="240" w:lineRule="auto"/>
        <w:rPr>
          <w:rFonts w:ascii="Times New Roman" w:hAnsi="Times New Roman" w:cs="Times New Roman"/>
        </w:rPr>
      </w:pPr>
    </w:p>
    <w:p w14:paraId="6BA976FC" w14:textId="5FA8E36D" w:rsidR="007944F7" w:rsidRPr="007944F7" w:rsidRDefault="007944F7" w:rsidP="007944F7">
      <w:pPr>
        <w:spacing w:after="0" w:line="240" w:lineRule="auto"/>
        <w:rPr>
          <w:rFonts w:ascii="Times New Roman" w:hAnsi="Times New Roman" w:cs="Times New Roman"/>
        </w:rPr>
      </w:pPr>
      <w:r w:rsidRPr="007944F7">
        <w:rPr>
          <w:rFonts w:ascii="Times New Roman" w:hAnsi="Times New Roman" w:cs="Times New Roman"/>
        </w:rPr>
        <w:t>UAB „Swixx Biopharma“</w:t>
      </w:r>
    </w:p>
    <w:p w14:paraId="5F468799" w14:textId="77777777" w:rsidR="007944F7" w:rsidRPr="007944F7" w:rsidRDefault="007944F7" w:rsidP="007944F7">
      <w:pPr>
        <w:spacing w:after="0" w:line="240" w:lineRule="auto"/>
        <w:rPr>
          <w:rFonts w:ascii="Times New Roman" w:hAnsi="Times New Roman" w:cs="Times New Roman"/>
        </w:rPr>
      </w:pPr>
      <w:r w:rsidRPr="007944F7">
        <w:rPr>
          <w:rFonts w:ascii="Times New Roman" w:hAnsi="Times New Roman" w:cs="Times New Roman"/>
        </w:rPr>
        <w:t>Bokšto g. 1-3</w:t>
      </w:r>
    </w:p>
    <w:p w14:paraId="2FCCE1B5" w14:textId="77777777" w:rsidR="007944F7" w:rsidRPr="007944F7" w:rsidRDefault="007944F7" w:rsidP="007944F7">
      <w:pPr>
        <w:spacing w:after="0" w:line="240" w:lineRule="auto"/>
        <w:rPr>
          <w:rFonts w:ascii="Times New Roman" w:hAnsi="Times New Roman" w:cs="Times New Roman"/>
        </w:rPr>
      </w:pPr>
      <w:r w:rsidRPr="007944F7">
        <w:rPr>
          <w:rFonts w:ascii="Times New Roman" w:hAnsi="Times New Roman" w:cs="Times New Roman"/>
        </w:rPr>
        <w:t>LT-01126 Vilnius</w:t>
      </w:r>
    </w:p>
    <w:p w14:paraId="61FBB086" w14:textId="77777777" w:rsidR="007944F7" w:rsidRPr="007944F7" w:rsidRDefault="007944F7" w:rsidP="007944F7">
      <w:pPr>
        <w:spacing w:after="0" w:line="240" w:lineRule="auto"/>
        <w:rPr>
          <w:rFonts w:ascii="Times New Roman" w:hAnsi="Times New Roman" w:cs="Times New Roman"/>
        </w:rPr>
      </w:pPr>
      <w:r w:rsidRPr="007944F7">
        <w:rPr>
          <w:rFonts w:ascii="Times New Roman" w:hAnsi="Times New Roman" w:cs="Times New Roman"/>
        </w:rPr>
        <w:t>Lietuva</w:t>
      </w:r>
    </w:p>
    <w:p w14:paraId="0FAFE15F" w14:textId="77777777" w:rsidR="007944F7" w:rsidRPr="007944F7" w:rsidRDefault="007944F7" w:rsidP="007944F7">
      <w:pPr>
        <w:spacing w:after="0" w:line="240" w:lineRule="auto"/>
        <w:rPr>
          <w:rFonts w:ascii="Times New Roman" w:hAnsi="Times New Roman" w:cs="Times New Roman"/>
        </w:rPr>
      </w:pPr>
      <w:r w:rsidRPr="007944F7">
        <w:rPr>
          <w:rFonts w:ascii="Times New Roman" w:hAnsi="Times New Roman" w:cs="Times New Roman"/>
        </w:rPr>
        <w:t>Tel.: +370 5 236 9140</w:t>
      </w:r>
    </w:p>
    <w:p w14:paraId="53468FA6" w14:textId="77777777" w:rsidR="00E97DD5" w:rsidRPr="00E97DD5" w:rsidRDefault="00E97DD5" w:rsidP="00E97DD5">
      <w:pPr>
        <w:suppressAutoHyphens/>
        <w:spacing w:after="0" w:line="240" w:lineRule="auto"/>
        <w:rPr>
          <w:rFonts w:ascii="Times New Roman" w:eastAsia="Times New Roman" w:hAnsi="Times New Roman" w:cs="Times New Roman"/>
          <w:lang w:val="lt-LT" w:eastAsia="ar-SA"/>
        </w:rPr>
      </w:pPr>
    </w:p>
    <w:p w14:paraId="5501B96E" w14:textId="77777777" w:rsidR="00E97DD5" w:rsidRPr="00E97DD5" w:rsidRDefault="00E97DD5" w:rsidP="00E97DD5">
      <w:pPr>
        <w:spacing w:after="0" w:line="240" w:lineRule="auto"/>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Šis vaistas EEE valstybėse narėse registruotas tokiais pavadinimais:</w:t>
      </w:r>
    </w:p>
    <w:p w14:paraId="3E33A0E7" w14:textId="77777777" w:rsidR="00E97DD5" w:rsidRPr="00E97DD5" w:rsidRDefault="00E97DD5" w:rsidP="00E97DD5">
      <w:pPr>
        <w:spacing w:after="0" w:line="240" w:lineRule="auto"/>
        <w:rPr>
          <w:rFonts w:ascii="Times New Roman" w:eastAsia="SimSun" w:hAnsi="Times New Roman" w:cs="Times New Roman"/>
          <w:b/>
          <w:lang w:val="lt-LT" w:eastAsia="zh-CN" w:bidi="lo-LA"/>
        </w:rPr>
      </w:pPr>
    </w:p>
    <w:p w14:paraId="5DB0A5FE"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Austrija:</w:t>
      </w:r>
    </w:p>
    <w:p w14:paraId="5CDCE693"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lastRenderedPageBreak/>
        <w:t xml:space="preserve">Tritace 1,25 mg </w:t>
      </w:r>
      <w:r w:rsidRPr="00E97DD5">
        <w:rPr>
          <w:rFonts w:ascii="Times New Roman" w:eastAsia="SimSun" w:hAnsi="Times New Roman" w:cs="Times New Roman"/>
          <w:lang w:val="lt-LT" w:eastAsia="zh-CN" w:bidi="lo-LA"/>
        </w:rPr>
        <w:t>Tabletten</w:t>
      </w:r>
      <w:r w:rsidRPr="00E97DD5">
        <w:rPr>
          <w:rFonts w:ascii="Times New Roman" w:eastAsia="MS Mincho" w:hAnsi="Times New Roman" w:cs="Times New Roman"/>
          <w:lang w:val="lt-LT" w:eastAsia="ja-JP" w:bidi="lo-LA"/>
        </w:rPr>
        <w:t xml:space="preserve">, Tritace 2,5 mg </w:t>
      </w:r>
      <w:r w:rsidRPr="00E97DD5">
        <w:rPr>
          <w:rFonts w:ascii="Times New Roman" w:eastAsia="SimSun" w:hAnsi="Times New Roman" w:cs="Times New Roman"/>
          <w:lang w:val="lt-LT" w:eastAsia="zh-CN" w:bidi="lo-LA"/>
        </w:rPr>
        <w:t>Tabletten</w:t>
      </w:r>
      <w:r w:rsidRPr="00E97DD5">
        <w:rPr>
          <w:rFonts w:ascii="Times New Roman" w:eastAsia="MS Mincho" w:hAnsi="Times New Roman" w:cs="Times New Roman"/>
          <w:lang w:val="lt-LT" w:eastAsia="ja-JP" w:bidi="lo-LA"/>
        </w:rPr>
        <w:t xml:space="preserve">, Tritace 5 mg </w:t>
      </w:r>
      <w:r w:rsidRPr="00E97DD5">
        <w:rPr>
          <w:rFonts w:ascii="Times New Roman" w:eastAsia="SimSun" w:hAnsi="Times New Roman" w:cs="Times New Roman"/>
          <w:lang w:val="lt-LT" w:eastAsia="zh-CN" w:bidi="lo-LA"/>
        </w:rPr>
        <w:t>Tabletten</w:t>
      </w:r>
      <w:r w:rsidRPr="00E97DD5">
        <w:rPr>
          <w:rFonts w:ascii="Times New Roman" w:eastAsia="MS Mincho" w:hAnsi="Times New Roman" w:cs="Times New Roman"/>
          <w:lang w:val="lt-LT" w:eastAsia="ja-JP" w:bidi="lo-LA"/>
        </w:rPr>
        <w:t xml:space="preserve">, Tritace 10 mg </w:t>
      </w:r>
      <w:r w:rsidRPr="00E97DD5">
        <w:rPr>
          <w:rFonts w:ascii="Times New Roman" w:eastAsia="SimSun" w:hAnsi="Times New Roman" w:cs="Times New Roman"/>
          <w:lang w:val="lt-LT" w:eastAsia="zh-CN" w:bidi="lo-LA"/>
        </w:rPr>
        <w:t>Tabletten</w:t>
      </w:r>
    </w:p>
    <w:p w14:paraId="2186856C"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40B948EA"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Belgija:</w:t>
      </w:r>
    </w:p>
    <w:p w14:paraId="1F2F1A31"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Tritace 2,5 mg </w:t>
      </w:r>
      <w:r w:rsidRPr="00E97DD5">
        <w:rPr>
          <w:rFonts w:ascii="Times New Roman" w:eastAsia="SimSun" w:hAnsi="Times New Roman" w:cs="Times New Roman"/>
          <w:lang w:val="lt-LT" w:eastAsia="zh-CN" w:bidi="lo-LA"/>
        </w:rPr>
        <w:t>tabletten</w:t>
      </w:r>
      <w:r w:rsidRPr="00E97DD5">
        <w:rPr>
          <w:rFonts w:ascii="Times New Roman" w:eastAsia="MS Mincho" w:hAnsi="Times New Roman" w:cs="Times New Roman"/>
          <w:lang w:val="lt-LT" w:eastAsia="ja-JP" w:bidi="lo-LA"/>
        </w:rPr>
        <w:t>/comprimés/</w:t>
      </w:r>
      <w:r w:rsidRPr="00E97DD5">
        <w:rPr>
          <w:rFonts w:ascii="Times New Roman" w:eastAsia="SimSun" w:hAnsi="Times New Roman" w:cs="Times New Roman"/>
          <w:lang w:val="lt-LT" w:eastAsia="zh-CN" w:bidi="lo-LA"/>
        </w:rPr>
        <w:t xml:space="preserve"> Tabletten</w:t>
      </w:r>
      <w:r w:rsidRPr="00E97DD5">
        <w:rPr>
          <w:rFonts w:ascii="Times New Roman" w:eastAsia="MS Mincho" w:hAnsi="Times New Roman" w:cs="Times New Roman"/>
          <w:lang w:val="lt-LT" w:eastAsia="ja-JP" w:bidi="lo-LA"/>
        </w:rPr>
        <w:t xml:space="preserve">, Tritace 5 mg </w:t>
      </w:r>
      <w:r w:rsidRPr="00E97DD5">
        <w:rPr>
          <w:rFonts w:ascii="Times New Roman" w:eastAsia="SimSun" w:hAnsi="Times New Roman" w:cs="Times New Roman"/>
          <w:lang w:val="lt-LT" w:eastAsia="zh-CN" w:bidi="lo-LA"/>
        </w:rPr>
        <w:t>tabletten</w:t>
      </w:r>
      <w:r w:rsidRPr="00E97DD5">
        <w:rPr>
          <w:rFonts w:ascii="Times New Roman" w:eastAsia="MS Mincho" w:hAnsi="Times New Roman" w:cs="Times New Roman"/>
          <w:lang w:val="lt-LT" w:eastAsia="ja-JP" w:bidi="lo-LA"/>
        </w:rPr>
        <w:t>/comprimés/</w:t>
      </w:r>
      <w:r w:rsidRPr="00E97DD5">
        <w:rPr>
          <w:rFonts w:ascii="Times New Roman" w:eastAsia="SimSun" w:hAnsi="Times New Roman" w:cs="Times New Roman"/>
          <w:lang w:val="lt-LT" w:eastAsia="zh-CN" w:bidi="lo-LA"/>
        </w:rPr>
        <w:t xml:space="preserve"> Tabletten</w:t>
      </w:r>
      <w:r w:rsidRPr="00E97DD5">
        <w:rPr>
          <w:rFonts w:ascii="Times New Roman" w:eastAsia="MS Mincho" w:hAnsi="Times New Roman" w:cs="Times New Roman"/>
          <w:lang w:val="lt-LT" w:eastAsia="ja-JP" w:bidi="lo-LA"/>
        </w:rPr>
        <w:t xml:space="preserve">, Tritace 10 mg </w:t>
      </w:r>
      <w:r w:rsidRPr="00E97DD5">
        <w:rPr>
          <w:rFonts w:ascii="Times New Roman" w:eastAsia="SimSun" w:hAnsi="Times New Roman" w:cs="Times New Roman"/>
          <w:lang w:val="lt-LT" w:eastAsia="zh-CN" w:bidi="lo-LA"/>
        </w:rPr>
        <w:t>tabletten</w:t>
      </w:r>
      <w:r w:rsidRPr="00E97DD5">
        <w:rPr>
          <w:rFonts w:ascii="Times New Roman" w:eastAsia="MS Mincho" w:hAnsi="Times New Roman" w:cs="Times New Roman"/>
          <w:lang w:val="lt-LT" w:eastAsia="ja-JP" w:bidi="lo-LA"/>
        </w:rPr>
        <w:t>/comprimés/</w:t>
      </w:r>
      <w:r w:rsidRPr="00E97DD5">
        <w:rPr>
          <w:rFonts w:ascii="Times New Roman" w:eastAsia="SimSun" w:hAnsi="Times New Roman" w:cs="Times New Roman"/>
          <w:lang w:val="lt-LT" w:eastAsia="zh-CN" w:bidi="lo-LA"/>
        </w:rPr>
        <w:t xml:space="preserve"> Tabletten</w:t>
      </w:r>
      <w:r w:rsidRPr="00E97DD5">
        <w:rPr>
          <w:rFonts w:ascii="Times New Roman" w:eastAsia="MS Mincho" w:hAnsi="Times New Roman" w:cs="Times New Roman"/>
          <w:lang w:val="lt-LT" w:eastAsia="ja-JP" w:bidi="lo-LA"/>
        </w:rPr>
        <w:t>,</w:t>
      </w:r>
    </w:p>
    <w:p w14:paraId="6D0C93D4"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1690178A"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Bulgarija:</w:t>
      </w:r>
    </w:p>
    <w:p w14:paraId="30E3D5C9"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Tritace 5 mg </w:t>
      </w:r>
      <w:r w:rsidRPr="00E97DD5">
        <w:rPr>
          <w:rFonts w:ascii="Times New Roman" w:eastAsia="SimSun" w:hAnsi="Times New Roman" w:cs="Times New Roman"/>
          <w:lang w:val="lt-LT" w:eastAsia="zh-CN" w:bidi="lo-LA"/>
        </w:rPr>
        <w:t>таблетки</w:t>
      </w:r>
      <w:r w:rsidRPr="00E97DD5">
        <w:rPr>
          <w:rFonts w:ascii="Times New Roman" w:eastAsia="MS Mincho" w:hAnsi="Times New Roman" w:cs="Times New Roman"/>
          <w:lang w:val="lt-LT" w:eastAsia="ja-JP" w:bidi="lo-LA"/>
        </w:rPr>
        <w:t xml:space="preserve">, Tritace 10 mg </w:t>
      </w:r>
      <w:r w:rsidRPr="00E97DD5">
        <w:rPr>
          <w:rFonts w:ascii="Times New Roman" w:eastAsia="SimSun" w:hAnsi="Times New Roman" w:cs="Times New Roman"/>
          <w:lang w:val="lt-LT" w:eastAsia="zh-CN" w:bidi="lo-LA"/>
        </w:rPr>
        <w:t>таблетки</w:t>
      </w:r>
    </w:p>
    <w:p w14:paraId="2F8D52E4"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5BB1CA9F"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Kipras:</w:t>
      </w:r>
    </w:p>
    <w:p w14:paraId="4EB70EC7"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Triatec 2,5 mg </w:t>
      </w:r>
      <w:r w:rsidRPr="00E97DD5">
        <w:rPr>
          <w:rFonts w:ascii="Times New Roman" w:eastAsia="SimSun" w:hAnsi="Times New Roman" w:cs="Times New Roman"/>
          <w:lang w:val="lt-LT" w:eastAsia="zh-CN" w:bidi="lo-LA"/>
        </w:rPr>
        <w:t>δισκία</w:t>
      </w:r>
      <w:r w:rsidRPr="00E97DD5">
        <w:rPr>
          <w:rFonts w:ascii="Times New Roman" w:eastAsia="MS Mincho" w:hAnsi="Times New Roman" w:cs="Times New Roman"/>
          <w:lang w:val="lt-LT" w:eastAsia="ja-JP" w:bidi="lo-LA"/>
        </w:rPr>
        <w:t xml:space="preserve">, Triatec 5 mg </w:t>
      </w:r>
      <w:r w:rsidRPr="00E97DD5">
        <w:rPr>
          <w:rFonts w:ascii="Times New Roman" w:eastAsia="SimSun" w:hAnsi="Times New Roman" w:cs="Times New Roman"/>
          <w:lang w:val="lt-LT" w:eastAsia="zh-CN" w:bidi="lo-LA"/>
        </w:rPr>
        <w:t>δισκία</w:t>
      </w:r>
    </w:p>
    <w:p w14:paraId="5FBEBA0A"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32F3F1FE"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Čekija:</w:t>
      </w:r>
    </w:p>
    <w:p w14:paraId="53976760"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Tritace 1,25 mg </w:t>
      </w:r>
      <w:r w:rsidRPr="00E97DD5">
        <w:rPr>
          <w:rFonts w:ascii="Times New Roman" w:eastAsia="SimSun" w:hAnsi="Times New Roman" w:cs="Times New Roman"/>
          <w:lang w:val="lt-LT" w:eastAsia="zh-CN" w:bidi="lo-LA"/>
        </w:rPr>
        <w:t>tablety</w:t>
      </w:r>
      <w:r w:rsidRPr="00E97DD5">
        <w:rPr>
          <w:rFonts w:ascii="Times New Roman" w:eastAsia="MS Mincho" w:hAnsi="Times New Roman" w:cs="Times New Roman"/>
          <w:lang w:val="lt-LT" w:eastAsia="ja-JP" w:bidi="lo-LA"/>
        </w:rPr>
        <w:t xml:space="preserve">, Tritace 2,5 mg </w:t>
      </w:r>
      <w:r w:rsidRPr="00E97DD5">
        <w:rPr>
          <w:rFonts w:ascii="Times New Roman" w:eastAsia="SimSun" w:hAnsi="Times New Roman" w:cs="Times New Roman"/>
          <w:lang w:val="lt-LT" w:eastAsia="zh-CN" w:bidi="lo-LA"/>
        </w:rPr>
        <w:t>tablety</w:t>
      </w:r>
      <w:r w:rsidRPr="00E97DD5">
        <w:rPr>
          <w:rFonts w:ascii="Times New Roman" w:eastAsia="MS Mincho" w:hAnsi="Times New Roman" w:cs="Times New Roman"/>
          <w:lang w:val="lt-LT" w:eastAsia="ja-JP" w:bidi="lo-LA"/>
        </w:rPr>
        <w:t xml:space="preserve">, Tritace 5 mg </w:t>
      </w:r>
      <w:r w:rsidRPr="00E97DD5">
        <w:rPr>
          <w:rFonts w:ascii="Times New Roman" w:eastAsia="SimSun" w:hAnsi="Times New Roman" w:cs="Times New Roman"/>
          <w:lang w:val="lt-LT" w:eastAsia="zh-CN" w:bidi="lo-LA"/>
        </w:rPr>
        <w:t>tablety</w:t>
      </w:r>
      <w:r w:rsidRPr="00E97DD5">
        <w:rPr>
          <w:rFonts w:ascii="Times New Roman" w:eastAsia="MS Mincho" w:hAnsi="Times New Roman" w:cs="Times New Roman"/>
          <w:lang w:val="lt-LT" w:eastAsia="ja-JP" w:bidi="lo-LA"/>
        </w:rPr>
        <w:t xml:space="preserve">, Tritace 10 mg </w:t>
      </w:r>
      <w:r w:rsidRPr="00E97DD5">
        <w:rPr>
          <w:rFonts w:ascii="Times New Roman" w:eastAsia="SimSun" w:hAnsi="Times New Roman" w:cs="Times New Roman"/>
          <w:lang w:val="lt-LT" w:eastAsia="zh-CN" w:bidi="lo-LA"/>
        </w:rPr>
        <w:t>tablety</w:t>
      </w:r>
    </w:p>
    <w:p w14:paraId="7265C05D"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44919E9B"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Danija:</w:t>
      </w:r>
    </w:p>
    <w:p w14:paraId="217E6CAA"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Triatec 5 mg </w:t>
      </w:r>
      <w:r w:rsidRPr="00E97DD5">
        <w:rPr>
          <w:rFonts w:ascii="Times New Roman" w:eastAsia="SimSun" w:hAnsi="Times New Roman" w:cs="Times New Roman"/>
          <w:lang w:val="lt-LT" w:eastAsia="zh-CN" w:bidi="lo-LA"/>
        </w:rPr>
        <w:t>tabletter</w:t>
      </w:r>
    </w:p>
    <w:p w14:paraId="0A1B6CC2"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59280E64"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Estija:</w:t>
      </w:r>
    </w:p>
    <w:p w14:paraId="70BCE9D7"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Cardace 2,5 mg </w:t>
      </w:r>
      <w:r w:rsidRPr="00E97DD5">
        <w:rPr>
          <w:rFonts w:ascii="Times New Roman" w:eastAsia="SimSun" w:hAnsi="Times New Roman" w:cs="Times New Roman"/>
          <w:lang w:val="lt-LT" w:eastAsia="zh-CN" w:bidi="lo-LA"/>
        </w:rPr>
        <w:t>tabletid</w:t>
      </w:r>
      <w:r w:rsidRPr="00E97DD5">
        <w:rPr>
          <w:rFonts w:ascii="Times New Roman" w:eastAsia="MS Mincho" w:hAnsi="Times New Roman" w:cs="Times New Roman"/>
          <w:lang w:val="lt-LT" w:eastAsia="ja-JP" w:bidi="lo-LA"/>
        </w:rPr>
        <w:t xml:space="preserve">, Cardace 5 mg </w:t>
      </w:r>
      <w:r w:rsidRPr="00E97DD5">
        <w:rPr>
          <w:rFonts w:ascii="Times New Roman" w:eastAsia="SimSun" w:hAnsi="Times New Roman" w:cs="Times New Roman"/>
          <w:lang w:val="lt-LT" w:eastAsia="zh-CN" w:bidi="lo-LA"/>
        </w:rPr>
        <w:t>tabletid</w:t>
      </w:r>
      <w:r w:rsidRPr="00E97DD5">
        <w:rPr>
          <w:rFonts w:ascii="Times New Roman" w:eastAsia="MS Mincho" w:hAnsi="Times New Roman" w:cs="Times New Roman"/>
          <w:lang w:val="lt-LT" w:eastAsia="ja-JP" w:bidi="lo-LA"/>
        </w:rPr>
        <w:t xml:space="preserve">, Cardace 10 mg </w:t>
      </w:r>
      <w:r w:rsidRPr="00E97DD5">
        <w:rPr>
          <w:rFonts w:ascii="Times New Roman" w:eastAsia="SimSun" w:hAnsi="Times New Roman" w:cs="Times New Roman"/>
          <w:lang w:val="lt-LT" w:eastAsia="zh-CN" w:bidi="lo-LA"/>
        </w:rPr>
        <w:t>tabletid</w:t>
      </w:r>
    </w:p>
    <w:p w14:paraId="1A63E34E"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0513E71B"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Suomija:</w:t>
      </w:r>
    </w:p>
    <w:p w14:paraId="67959A06"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Cardace 2,5 mg </w:t>
      </w:r>
      <w:r w:rsidRPr="00E97DD5">
        <w:rPr>
          <w:rFonts w:ascii="Times New Roman" w:eastAsia="SimSun" w:hAnsi="Times New Roman" w:cs="Times New Roman"/>
          <w:lang w:val="lt-LT" w:eastAsia="zh-CN" w:bidi="lo-LA"/>
        </w:rPr>
        <w:t>tabletit</w:t>
      </w:r>
      <w:r w:rsidRPr="00E97DD5">
        <w:rPr>
          <w:rFonts w:ascii="Times New Roman" w:eastAsia="MS Mincho" w:hAnsi="Times New Roman" w:cs="Times New Roman"/>
          <w:lang w:val="lt-LT" w:eastAsia="ja-JP" w:bidi="lo-LA"/>
        </w:rPr>
        <w:t xml:space="preserve">, Cardace 5 mg </w:t>
      </w:r>
      <w:r w:rsidRPr="00E97DD5">
        <w:rPr>
          <w:rFonts w:ascii="Times New Roman" w:eastAsia="SimSun" w:hAnsi="Times New Roman" w:cs="Times New Roman"/>
          <w:lang w:val="lt-LT" w:eastAsia="zh-CN" w:bidi="lo-LA"/>
        </w:rPr>
        <w:t>tabletit</w:t>
      </w:r>
      <w:r w:rsidRPr="00E97DD5">
        <w:rPr>
          <w:rFonts w:ascii="Times New Roman" w:eastAsia="MS Mincho" w:hAnsi="Times New Roman" w:cs="Times New Roman"/>
          <w:lang w:val="lt-LT" w:eastAsia="ja-JP" w:bidi="lo-LA"/>
        </w:rPr>
        <w:t xml:space="preserve">, Cardace 10 mg </w:t>
      </w:r>
      <w:r w:rsidRPr="00E97DD5">
        <w:rPr>
          <w:rFonts w:ascii="Times New Roman" w:eastAsia="SimSun" w:hAnsi="Times New Roman" w:cs="Times New Roman"/>
          <w:lang w:val="lt-LT" w:eastAsia="zh-CN" w:bidi="lo-LA"/>
        </w:rPr>
        <w:t>tabletit</w:t>
      </w:r>
      <w:r w:rsidRPr="00E97DD5">
        <w:rPr>
          <w:rFonts w:ascii="Times New Roman" w:eastAsia="MS Mincho" w:hAnsi="Times New Roman" w:cs="Times New Roman"/>
          <w:lang w:val="lt-LT" w:eastAsia="ja-JP" w:bidi="lo-LA"/>
        </w:rPr>
        <w:t>,</w:t>
      </w:r>
    </w:p>
    <w:p w14:paraId="7142C041"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28D662EB"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Prancūzija:</w:t>
      </w:r>
    </w:p>
    <w:p w14:paraId="439D9B07"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Triatec 1,25 mg comprimé, Triatec 2,5 mg comprimé sécable, Triatec 5 mg comprimé sécable, Triatec 10 mg comprimé sécable</w:t>
      </w:r>
    </w:p>
    <w:p w14:paraId="13E77FE4"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332217DC" w14:textId="77777777" w:rsidR="00E97DD5" w:rsidRPr="00E97DD5" w:rsidRDefault="00E97DD5" w:rsidP="00E97DD5">
      <w:pPr>
        <w:keepNext/>
        <w:keepLines/>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Vokietija:</w:t>
      </w:r>
    </w:p>
    <w:p w14:paraId="3DFA1815" w14:textId="77777777" w:rsidR="00E97DD5" w:rsidRPr="00E97DD5" w:rsidRDefault="00E97DD5" w:rsidP="00E97DD5">
      <w:pPr>
        <w:keepNext/>
        <w:keepLines/>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Delix 2,5 mg </w:t>
      </w:r>
      <w:r w:rsidRPr="00E97DD5">
        <w:rPr>
          <w:rFonts w:ascii="Times New Roman" w:eastAsia="SimSun" w:hAnsi="Times New Roman" w:cs="Times New Roman"/>
          <w:lang w:val="lt-LT" w:eastAsia="zh-CN" w:bidi="lo-LA"/>
        </w:rPr>
        <w:t>Tabletten</w:t>
      </w:r>
      <w:r w:rsidRPr="00E97DD5">
        <w:rPr>
          <w:rFonts w:ascii="Times New Roman" w:eastAsia="MS Mincho" w:hAnsi="Times New Roman" w:cs="Times New Roman"/>
          <w:lang w:val="lt-LT" w:eastAsia="ja-JP" w:bidi="lo-LA"/>
        </w:rPr>
        <w:t xml:space="preserve">, Delix 5 mg </w:t>
      </w:r>
      <w:r w:rsidRPr="00E97DD5">
        <w:rPr>
          <w:rFonts w:ascii="Times New Roman" w:eastAsia="SimSun" w:hAnsi="Times New Roman" w:cs="Times New Roman"/>
          <w:lang w:val="lt-LT" w:eastAsia="zh-CN" w:bidi="lo-LA"/>
        </w:rPr>
        <w:t>Tabletten</w:t>
      </w:r>
      <w:r w:rsidRPr="00E97DD5">
        <w:rPr>
          <w:rFonts w:ascii="Times New Roman" w:eastAsia="MS Mincho" w:hAnsi="Times New Roman" w:cs="Times New Roman"/>
          <w:lang w:val="lt-LT" w:eastAsia="ja-JP" w:bidi="lo-LA"/>
        </w:rPr>
        <w:t xml:space="preserve">, Delix Protect 10 mg </w:t>
      </w:r>
      <w:r w:rsidRPr="00E97DD5">
        <w:rPr>
          <w:rFonts w:ascii="Times New Roman" w:eastAsia="SimSun" w:hAnsi="Times New Roman" w:cs="Times New Roman"/>
          <w:lang w:val="lt-LT" w:eastAsia="zh-CN" w:bidi="lo-LA"/>
        </w:rPr>
        <w:t>Tabletten</w:t>
      </w:r>
    </w:p>
    <w:p w14:paraId="3E7AAA35" w14:textId="77777777" w:rsidR="00E97DD5" w:rsidRPr="00E97DD5" w:rsidRDefault="00E97DD5" w:rsidP="00E97DD5">
      <w:pPr>
        <w:keepNext/>
        <w:keepLines/>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Delix Protect Startset</w:t>
      </w:r>
    </w:p>
    <w:p w14:paraId="797AFB71"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Delix 1,25 mg </w:t>
      </w:r>
      <w:r w:rsidRPr="00E97DD5">
        <w:rPr>
          <w:rFonts w:ascii="Times New Roman" w:eastAsia="SimSun" w:hAnsi="Times New Roman" w:cs="Times New Roman"/>
          <w:lang w:val="lt-LT" w:eastAsia="zh-CN" w:bidi="lo-LA"/>
        </w:rPr>
        <w:t>Tabletten</w:t>
      </w:r>
      <w:r w:rsidRPr="00E97DD5">
        <w:rPr>
          <w:rFonts w:ascii="Times New Roman" w:eastAsia="MS Mincho" w:hAnsi="Times New Roman" w:cs="Times New Roman"/>
          <w:lang w:val="lt-LT" w:eastAsia="ja-JP" w:bidi="lo-LA"/>
        </w:rPr>
        <w:t>,</w:t>
      </w:r>
    </w:p>
    <w:p w14:paraId="7E0D1D0E"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Delix 1,25 mg </w:t>
      </w:r>
      <w:r w:rsidRPr="00E97DD5">
        <w:rPr>
          <w:rFonts w:ascii="Times New Roman" w:eastAsia="SimSun" w:hAnsi="Times New Roman" w:cs="Times New Roman"/>
          <w:lang w:val="lt-LT" w:eastAsia="zh-CN" w:bidi="lo-LA"/>
        </w:rPr>
        <w:t>Kapseln</w:t>
      </w:r>
      <w:r w:rsidRPr="00E97DD5">
        <w:rPr>
          <w:rFonts w:ascii="Times New Roman" w:eastAsia="MS Mincho" w:hAnsi="Times New Roman" w:cs="Times New Roman"/>
          <w:lang w:val="lt-LT" w:eastAsia="ja-JP" w:bidi="lo-LA"/>
        </w:rPr>
        <w:t xml:space="preserve">, Delix P 2,5 mg </w:t>
      </w:r>
      <w:r w:rsidRPr="00E97DD5">
        <w:rPr>
          <w:rFonts w:ascii="Times New Roman" w:eastAsia="SimSun" w:hAnsi="Times New Roman" w:cs="Times New Roman"/>
          <w:lang w:val="lt-LT" w:eastAsia="zh-CN" w:bidi="lo-LA"/>
        </w:rPr>
        <w:t>Kapseln</w:t>
      </w:r>
      <w:r w:rsidRPr="00E97DD5">
        <w:rPr>
          <w:rFonts w:ascii="Times New Roman" w:eastAsia="MS Mincho" w:hAnsi="Times New Roman" w:cs="Times New Roman"/>
          <w:lang w:val="lt-LT" w:eastAsia="ja-JP" w:bidi="lo-LA"/>
        </w:rPr>
        <w:t xml:space="preserve">, Delix P 5 mg </w:t>
      </w:r>
      <w:r w:rsidRPr="00E97DD5">
        <w:rPr>
          <w:rFonts w:ascii="Times New Roman" w:eastAsia="SimSun" w:hAnsi="Times New Roman" w:cs="Times New Roman"/>
          <w:lang w:val="lt-LT" w:eastAsia="zh-CN" w:bidi="lo-LA"/>
        </w:rPr>
        <w:t>Kapseln</w:t>
      </w:r>
      <w:r w:rsidRPr="00E97DD5">
        <w:rPr>
          <w:rFonts w:ascii="Times New Roman" w:eastAsia="MS Mincho" w:hAnsi="Times New Roman" w:cs="Times New Roman"/>
          <w:lang w:val="lt-LT" w:eastAsia="ja-JP" w:bidi="lo-LA"/>
        </w:rPr>
        <w:t xml:space="preserve">, Delix P 10 mg </w:t>
      </w:r>
      <w:r w:rsidRPr="00E97DD5">
        <w:rPr>
          <w:rFonts w:ascii="Times New Roman" w:eastAsia="SimSun" w:hAnsi="Times New Roman" w:cs="Times New Roman"/>
          <w:lang w:val="lt-LT" w:eastAsia="zh-CN" w:bidi="lo-LA"/>
        </w:rPr>
        <w:t>Kapseln</w:t>
      </w:r>
    </w:p>
    <w:p w14:paraId="58208E5B"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74022507"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Graikija:</w:t>
      </w:r>
    </w:p>
    <w:p w14:paraId="115373EF"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Triatec 2,5 mg </w:t>
      </w:r>
      <w:r w:rsidRPr="00E97DD5">
        <w:rPr>
          <w:rFonts w:ascii="Times New Roman" w:eastAsia="SimSun" w:hAnsi="Times New Roman" w:cs="Times New Roman"/>
          <w:lang w:val="lt-LT" w:eastAsia="zh-CN" w:bidi="lo-LA"/>
        </w:rPr>
        <w:t>δισκία</w:t>
      </w:r>
      <w:r w:rsidRPr="00E97DD5">
        <w:rPr>
          <w:rFonts w:ascii="Times New Roman" w:eastAsia="MS Mincho" w:hAnsi="Times New Roman" w:cs="Times New Roman"/>
          <w:lang w:val="lt-LT" w:eastAsia="ja-JP" w:bidi="lo-LA"/>
        </w:rPr>
        <w:t xml:space="preserve">, Triatec 5 mg </w:t>
      </w:r>
      <w:r w:rsidRPr="00E97DD5">
        <w:rPr>
          <w:rFonts w:ascii="Times New Roman" w:eastAsia="SimSun" w:hAnsi="Times New Roman" w:cs="Times New Roman"/>
          <w:lang w:val="lt-LT" w:eastAsia="zh-CN" w:bidi="lo-LA"/>
        </w:rPr>
        <w:t>δισκία</w:t>
      </w:r>
    </w:p>
    <w:p w14:paraId="49934B00"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32B11B2A"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Vengrija: </w:t>
      </w:r>
    </w:p>
    <w:p w14:paraId="4F6BDDC5"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Tritace Mite 1,25 mg </w:t>
      </w:r>
      <w:r w:rsidRPr="00E97DD5">
        <w:rPr>
          <w:rFonts w:ascii="Times New Roman" w:eastAsia="SimSun" w:hAnsi="Times New Roman" w:cs="Times New Roman"/>
          <w:lang w:val="lt-LT" w:eastAsia="zh-CN" w:bidi="lo-LA"/>
        </w:rPr>
        <w:t>tabletta</w:t>
      </w:r>
    </w:p>
    <w:p w14:paraId="78279B4A"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Tritace 2,5 mg </w:t>
      </w:r>
      <w:r w:rsidRPr="00E97DD5">
        <w:rPr>
          <w:rFonts w:ascii="Times New Roman" w:eastAsia="SimSun" w:hAnsi="Times New Roman" w:cs="Times New Roman"/>
          <w:lang w:val="lt-LT" w:eastAsia="zh-CN" w:bidi="lo-LA"/>
        </w:rPr>
        <w:t>tabletta</w:t>
      </w:r>
      <w:r w:rsidRPr="00E97DD5">
        <w:rPr>
          <w:rFonts w:ascii="Times New Roman" w:eastAsia="MS Mincho" w:hAnsi="Times New Roman" w:cs="Times New Roman"/>
          <w:lang w:val="lt-LT" w:eastAsia="ja-JP" w:bidi="lo-LA"/>
        </w:rPr>
        <w:t xml:space="preserve">, Tritace 5 mg </w:t>
      </w:r>
      <w:r w:rsidRPr="00E97DD5">
        <w:rPr>
          <w:rFonts w:ascii="Times New Roman" w:eastAsia="SimSun" w:hAnsi="Times New Roman" w:cs="Times New Roman"/>
          <w:lang w:val="lt-LT" w:eastAsia="zh-CN" w:bidi="lo-LA"/>
        </w:rPr>
        <w:t>tabletta</w:t>
      </w:r>
      <w:r w:rsidRPr="00E97DD5">
        <w:rPr>
          <w:rFonts w:ascii="Times New Roman" w:eastAsia="MS Mincho" w:hAnsi="Times New Roman" w:cs="Times New Roman"/>
          <w:lang w:val="lt-LT" w:eastAsia="ja-JP" w:bidi="lo-LA"/>
        </w:rPr>
        <w:t xml:space="preserve">, Tritace 10 mg </w:t>
      </w:r>
      <w:r w:rsidRPr="00E97DD5">
        <w:rPr>
          <w:rFonts w:ascii="Times New Roman" w:eastAsia="SimSun" w:hAnsi="Times New Roman" w:cs="Times New Roman"/>
          <w:lang w:val="lt-LT" w:eastAsia="zh-CN" w:bidi="lo-LA"/>
        </w:rPr>
        <w:t>tabletta</w:t>
      </w:r>
    </w:p>
    <w:p w14:paraId="1714D205"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14C9D3EC"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Airija:</w:t>
      </w:r>
    </w:p>
    <w:p w14:paraId="1DD3D0DD"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Tritace 1,25 mg tabls, Tritace 2,5 mg tabls, Tritace 5 mg tabls, Tritace 10 mg tabls, </w:t>
      </w:r>
    </w:p>
    <w:p w14:paraId="620076BD"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46D8234D"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Italija:</w:t>
      </w:r>
    </w:p>
    <w:p w14:paraId="6CCF175D"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Triatec 2,5 mg </w:t>
      </w:r>
      <w:r w:rsidRPr="00E97DD5">
        <w:rPr>
          <w:rFonts w:ascii="Times New Roman" w:eastAsia="SimSun" w:hAnsi="Times New Roman" w:cs="Times New Roman"/>
          <w:lang w:val="lt-LT" w:eastAsia="zh-CN" w:bidi="lo-LA"/>
        </w:rPr>
        <w:t>compresse</w:t>
      </w:r>
      <w:r w:rsidRPr="00E97DD5">
        <w:rPr>
          <w:rFonts w:ascii="Times New Roman" w:eastAsia="MS Mincho" w:hAnsi="Times New Roman" w:cs="Times New Roman"/>
          <w:lang w:val="lt-LT" w:eastAsia="ja-JP" w:bidi="lo-LA"/>
        </w:rPr>
        <w:t xml:space="preserve">, Triatec 5 mg </w:t>
      </w:r>
      <w:r w:rsidRPr="00E97DD5">
        <w:rPr>
          <w:rFonts w:ascii="Times New Roman" w:eastAsia="SimSun" w:hAnsi="Times New Roman" w:cs="Times New Roman"/>
          <w:lang w:val="lt-LT" w:eastAsia="zh-CN" w:bidi="lo-LA"/>
        </w:rPr>
        <w:t>compresse</w:t>
      </w:r>
      <w:r w:rsidRPr="00E97DD5">
        <w:rPr>
          <w:rFonts w:ascii="Times New Roman" w:eastAsia="MS Mincho" w:hAnsi="Times New Roman" w:cs="Times New Roman"/>
          <w:lang w:val="lt-LT" w:eastAsia="ja-JP" w:bidi="lo-LA"/>
        </w:rPr>
        <w:t xml:space="preserve">, Triatec 10 mg </w:t>
      </w:r>
      <w:r w:rsidRPr="00E97DD5">
        <w:rPr>
          <w:rFonts w:ascii="Times New Roman" w:eastAsia="SimSun" w:hAnsi="Times New Roman" w:cs="Times New Roman"/>
          <w:lang w:val="lt-LT" w:eastAsia="zh-CN" w:bidi="lo-LA"/>
        </w:rPr>
        <w:t>compresse</w:t>
      </w:r>
    </w:p>
    <w:p w14:paraId="6BC52337"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04E4D857"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Latvija:</w:t>
      </w:r>
    </w:p>
    <w:p w14:paraId="5A4C2FAF"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Cardace 2,5 mg </w:t>
      </w:r>
      <w:r w:rsidRPr="00E97DD5">
        <w:rPr>
          <w:rFonts w:ascii="Times New Roman" w:eastAsia="SimSun" w:hAnsi="Times New Roman" w:cs="Times New Roman"/>
          <w:lang w:val="lt-LT" w:eastAsia="zh-CN" w:bidi="lo-LA"/>
        </w:rPr>
        <w:t>tabletes</w:t>
      </w:r>
      <w:r w:rsidRPr="00E97DD5">
        <w:rPr>
          <w:rFonts w:ascii="Times New Roman" w:eastAsia="MS Mincho" w:hAnsi="Times New Roman" w:cs="Times New Roman"/>
          <w:lang w:val="lt-LT" w:eastAsia="ja-JP" w:bidi="lo-LA"/>
        </w:rPr>
        <w:t xml:space="preserve">, Cardace 5 mg </w:t>
      </w:r>
      <w:r w:rsidRPr="00E97DD5">
        <w:rPr>
          <w:rFonts w:ascii="Times New Roman" w:eastAsia="SimSun" w:hAnsi="Times New Roman" w:cs="Times New Roman"/>
          <w:lang w:val="lt-LT" w:eastAsia="zh-CN" w:bidi="lo-LA"/>
        </w:rPr>
        <w:t>tabletes</w:t>
      </w:r>
      <w:r w:rsidRPr="00E97DD5">
        <w:rPr>
          <w:rFonts w:ascii="Times New Roman" w:eastAsia="MS Mincho" w:hAnsi="Times New Roman" w:cs="Times New Roman"/>
          <w:lang w:val="lt-LT" w:eastAsia="ja-JP" w:bidi="lo-LA"/>
        </w:rPr>
        <w:t xml:space="preserve">, Cardace 10 mg </w:t>
      </w:r>
      <w:r w:rsidRPr="00E97DD5">
        <w:rPr>
          <w:rFonts w:ascii="Times New Roman" w:eastAsia="SimSun" w:hAnsi="Times New Roman" w:cs="Times New Roman"/>
          <w:lang w:val="lt-LT" w:eastAsia="zh-CN" w:bidi="lo-LA"/>
        </w:rPr>
        <w:t>tabletes</w:t>
      </w:r>
    </w:p>
    <w:p w14:paraId="37CE419D"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7EB7F33B" w14:textId="77777777" w:rsidR="00E97DD5" w:rsidRPr="00E97DD5" w:rsidRDefault="00E97DD5" w:rsidP="00E97DD5">
      <w:pPr>
        <w:keepNext/>
        <w:keepLines/>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Lietuva:</w:t>
      </w:r>
    </w:p>
    <w:p w14:paraId="71FB1E69" w14:textId="77777777" w:rsidR="00E97DD5" w:rsidRPr="00E97DD5" w:rsidRDefault="00E97DD5" w:rsidP="00E97DD5">
      <w:pPr>
        <w:keepNext/>
        <w:keepLines/>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Cardace 5 mg </w:t>
      </w:r>
      <w:r w:rsidRPr="00E97DD5">
        <w:rPr>
          <w:rFonts w:ascii="Times New Roman" w:eastAsia="SimSun" w:hAnsi="Times New Roman" w:cs="Times New Roman"/>
          <w:lang w:val="lt-LT" w:eastAsia="zh-CN" w:bidi="lo-LA"/>
        </w:rPr>
        <w:t>tabletės</w:t>
      </w:r>
      <w:r w:rsidRPr="00E97DD5">
        <w:rPr>
          <w:rFonts w:ascii="Times New Roman" w:eastAsia="MS Mincho" w:hAnsi="Times New Roman" w:cs="Times New Roman"/>
          <w:lang w:val="lt-LT" w:eastAsia="ja-JP" w:bidi="lo-LA"/>
        </w:rPr>
        <w:t xml:space="preserve">, Cardace 10 mg </w:t>
      </w:r>
      <w:r w:rsidRPr="00E97DD5">
        <w:rPr>
          <w:rFonts w:ascii="Times New Roman" w:eastAsia="SimSun" w:hAnsi="Times New Roman" w:cs="Times New Roman"/>
          <w:lang w:val="lt-LT" w:eastAsia="zh-CN" w:bidi="lo-LA"/>
        </w:rPr>
        <w:t>tabletės</w:t>
      </w:r>
    </w:p>
    <w:p w14:paraId="49CA8546"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7967B441"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Liuksemburgas:</w:t>
      </w:r>
    </w:p>
    <w:p w14:paraId="1A7B1C0C"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Tritace 2,5 mg </w:t>
      </w:r>
      <w:r w:rsidRPr="00E97DD5">
        <w:rPr>
          <w:rFonts w:ascii="Times New Roman" w:eastAsia="SimSun" w:hAnsi="Times New Roman" w:cs="Times New Roman"/>
          <w:lang w:val="lt-LT" w:eastAsia="zh-CN" w:bidi="lo-LA"/>
        </w:rPr>
        <w:t>tabletten</w:t>
      </w:r>
      <w:r w:rsidRPr="00E97DD5">
        <w:rPr>
          <w:rFonts w:ascii="Times New Roman" w:eastAsia="MS Mincho" w:hAnsi="Times New Roman" w:cs="Times New Roman"/>
          <w:lang w:val="lt-LT" w:eastAsia="ja-JP" w:bidi="lo-LA"/>
        </w:rPr>
        <w:t>/comprimés/</w:t>
      </w:r>
      <w:r w:rsidRPr="00E97DD5">
        <w:rPr>
          <w:rFonts w:ascii="Times New Roman" w:eastAsia="SimSun" w:hAnsi="Times New Roman" w:cs="Times New Roman"/>
          <w:lang w:val="lt-LT" w:eastAsia="zh-CN" w:bidi="lo-LA"/>
        </w:rPr>
        <w:t xml:space="preserve"> Tabletten</w:t>
      </w:r>
      <w:r w:rsidRPr="00E97DD5">
        <w:rPr>
          <w:rFonts w:ascii="Times New Roman" w:eastAsia="MS Mincho" w:hAnsi="Times New Roman" w:cs="Times New Roman"/>
          <w:lang w:val="lt-LT" w:eastAsia="ja-JP" w:bidi="lo-LA"/>
        </w:rPr>
        <w:t xml:space="preserve">, Tritace 5 mg </w:t>
      </w:r>
      <w:r w:rsidRPr="00E97DD5">
        <w:rPr>
          <w:rFonts w:ascii="Times New Roman" w:eastAsia="SimSun" w:hAnsi="Times New Roman" w:cs="Times New Roman"/>
          <w:lang w:val="lt-LT" w:eastAsia="zh-CN" w:bidi="lo-LA"/>
        </w:rPr>
        <w:t>tabletten</w:t>
      </w:r>
      <w:r w:rsidRPr="00E97DD5">
        <w:rPr>
          <w:rFonts w:ascii="Times New Roman" w:eastAsia="MS Mincho" w:hAnsi="Times New Roman" w:cs="Times New Roman"/>
          <w:lang w:val="lt-LT" w:eastAsia="ja-JP" w:bidi="lo-LA"/>
        </w:rPr>
        <w:t>/comprimés/</w:t>
      </w:r>
      <w:r w:rsidRPr="00E97DD5">
        <w:rPr>
          <w:rFonts w:ascii="Times New Roman" w:eastAsia="SimSun" w:hAnsi="Times New Roman" w:cs="Times New Roman"/>
          <w:lang w:val="lt-LT" w:eastAsia="zh-CN" w:bidi="lo-LA"/>
        </w:rPr>
        <w:t xml:space="preserve"> Tabletten</w:t>
      </w:r>
      <w:r w:rsidRPr="00E97DD5">
        <w:rPr>
          <w:rFonts w:ascii="Times New Roman" w:eastAsia="MS Mincho" w:hAnsi="Times New Roman" w:cs="Times New Roman"/>
          <w:lang w:val="lt-LT" w:eastAsia="ja-JP" w:bidi="lo-LA"/>
        </w:rPr>
        <w:t xml:space="preserve">, Tritace 10 mg </w:t>
      </w:r>
      <w:r w:rsidRPr="00E97DD5">
        <w:rPr>
          <w:rFonts w:ascii="Times New Roman" w:eastAsia="SimSun" w:hAnsi="Times New Roman" w:cs="Times New Roman"/>
          <w:lang w:val="lt-LT" w:eastAsia="zh-CN" w:bidi="lo-LA"/>
        </w:rPr>
        <w:t>tabletten</w:t>
      </w:r>
      <w:r w:rsidRPr="00E97DD5">
        <w:rPr>
          <w:rFonts w:ascii="Times New Roman" w:eastAsia="MS Mincho" w:hAnsi="Times New Roman" w:cs="Times New Roman"/>
          <w:lang w:val="lt-LT" w:eastAsia="ja-JP" w:bidi="lo-LA"/>
        </w:rPr>
        <w:t>/comprimés/</w:t>
      </w:r>
      <w:r w:rsidRPr="00E97DD5">
        <w:rPr>
          <w:rFonts w:ascii="Times New Roman" w:eastAsia="SimSun" w:hAnsi="Times New Roman" w:cs="Times New Roman"/>
          <w:lang w:val="lt-LT" w:eastAsia="zh-CN" w:bidi="lo-LA"/>
        </w:rPr>
        <w:t xml:space="preserve"> Tabletten</w:t>
      </w:r>
      <w:r w:rsidRPr="00E97DD5" w:rsidDel="00C551A6">
        <w:rPr>
          <w:rFonts w:ascii="Times New Roman" w:eastAsia="MS Mincho" w:hAnsi="Times New Roman" w:cs="Times New Roman"/>
          <w:lang w:val="lt-LT" w:eastAsia="ja-JP" w:bidi="lo-LA"/>
        </w:rPr>
        <w:t xml:space="preserve"> </w:t>
      </w:r>
    </w:p>
    <w:p w14:paraId="7FEFCAB4"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2D404D22" w14:textId="77777777" w:rsidR="00E97DD5" w:rsidRPr="00E97DD5" w:rsidRDefault="00E97DD5" w:rsidP="00E97DD5">
      <w:pPr>
        <w:keepNext/>
        <w:keepLines/>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lastRenderedPageBreak/>
        <w:t>Norvegija:</w:t>
      </w:r>
    </w:p>
    <w:p w14:paraId="16DBE101" w14:textId="77777777" w:rsidR="00E97DD5" w:rsidRPr="00E97DD5" w:rsidRDefault="00E97DD5" w:rsidP="00E97DD5">
      <w:pPr>
        <w:keepNext/>
        <w:keepLines/>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Triatec 2,5 mg </w:t>
      </w:r>
      <w:r w:rsidRPr="00E97DD5">
        <w:rPr>
          <w:rFonts w:ascii="Times New Roman" w:eastAsia="SimSun" w:hAnsi="Times New Roman" w:cs="Times New Roman"/>
          <w:lang w:val="lt-LT" w:eastAsia="zh-CN" w:bidi="lo-LA"/>
        </w:rPr>
        <w:t>tabletter</w:t>
      </w:r>
      <w:r w:rsidRPr="00E97DD5">
        <w:rPr>
          <w:rFonts w:ascii="Times New Roman" w:eastAsia="MS Mincho" w:hAnsi="Times New Roman" w:cs="Times New Roman"/>
          <w:lang w:val="lt-LT" w:eastAsia="ja-JP" w:bidi="lo-LA"/>
        </w:rPr>
        <w:t xml:space="preserve">, Triatec 5 mg </w:t>
      </w:r>
      <w:r w:rsidRPr="00E97DD5">
        <w:rPr>
          <w:rFonts w:ascii="Times New Roman" w:eastAsia="SimSun" w:hAnsi="Times New Roman" w:cs="Times New Roman"/>
          <w:lang w:val="lt-LT" w:eastAsia="zh-CN" w:bidi="lo-LA"/>
        </w:rPr>
        <w:t>tabletter</w:t>
      </w:r>
      <w:r w:rsidRPr="00E97DD5">
        <w:rPr>
          <w:rFonts w:ascii="Times New Roman" w:eastAsia="MS Mincho" w:hAnsi="Times New Roman" w:cs="Times New Roman"/>
          <w:lang w:val="lt-LT" w:eastAsia="ja-JP" w:bidi="lo-LA"/>
        </w:rPr>
        <w:t xml:space="preserve">, Triatec 10 mg </w:t>
      </w:r>
      <w:r w:rsidRPr="00E97DD5">
        <w:rPr>
          <w:rFonts w:ascii="Times New Roman" w:eastAsia="SimSun" w:hAnsi="Times New Roman" w:cs="Times New Roman"/>
          <w:lang w:val="lt-LT" w:eastAsia="zh-CN" w:bidi="lo-LA"/>
        </w:rPr>
        <w:t>tabletter</w:t>
      </w:r>
    </w:p>
    <w:p w14:paraId="0C539A10"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7E4A2236"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Lenkija:</w:t>
      </w:r>
    </w:p>
    <w:p w14:paraId="7D0F7FFA"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Tritace 2,5 mg </w:t>
      </w:r>
      <w:r w:rsidRPr="00E97DD5">
        <w:rPr>
          <w:rFonts w:ascii="Times New Roman" w:eastAsia="SimSun" w:hAnsi="Times New Roman" w:cs="Times New Roman"/>
          <w:lang w:val="lt-LT" w:eastAsia="zh-CN" w:bidi="lo-LA"/>
        </w:rPr>
        <w:t>tabletki</w:t>
      </w:r>
      <w:r w:rsidRPr="00E97DD5">
        <w:rPr>
          <w:rFonts w:ascii="Times New Roman" w:eastAsia="MS Mincho" w:hAnsi="Times New Roman" w:cs="Times New Roman"/>
          <w:lang w:val="lt-LT" w:eastAsia="ja-JP" w:bidi="lo-LA"/>
        </w:rPr>
        <w:t xml:space="preserve">, Tritace 5 mg </w:t>
      </w:r>
      <w:r w:rsidRPr="00E97DD5">
        <w:rPr>
          <w:rFonts w:ascii="Times New Roman" w:eastAsia="SimSun" w:hAnsi="Times New Roman" w:cs="Times New Roman"/>
          <w:lang w:val="lt-LT" w:eastAsia="zh-CN" w:bidi="lo-LA"/>
        </w:rPr>
        <w:t>tabletki</w:t>
      </w:r>
      <w:r w:rsidRPr="00E97DD5">
        <w:rPr>
          <w:rFonts w:ascii="Times New Roman" w:eastAsia="MS Mincho" w:hAnsi="Times New Roman" w:cs="Times New Roman"/>
          <w:lang w:val="lt-LT" w:eastAsia="ja-JP" w:bidi="lo-LA"/>
        </w:rPr>
        <w:t xml:space="preserve">, Tritace 10 mg </w:t>
      </w:r>
      <w:r w:rsidRPr="00E97DD5">
        <w:rPr>
          <w:rFonts w:ascii="Times New Roman" w:eastAsia="SimSun" w:hAnsi="Times New Roman" w:cs="Times New Roman"/>
          <w:lang w:val="lt-LT" w:eastAsia="zh-CN" w:bidi="lo-LA"/>
        </w:rPr>
        <w:t>tabletki</w:t>
      </w:r>
    </w:p>
    <w:p w14:paraId="56AD9E84"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5DA7222A"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Portugalija:</w:t>
      </w:r>
    </w:p>
    <w:p w14:paraId="6FD69AE5"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Triatec 1,25 mg </w:t>
      </w:r>
      <w:r w:rsidRPr="00E97DD5">
        <w:rPr>
          <w:rFonts w:ascii="Times New Roman" w:eastAsia="SimSun" w:hAnsi="Times New Roman" w:cs="Times New Roman"/>
          <w:lang w:val="lt-LT" w:eastAsia="zh-CN" w:bidi="lo-LA"/>
        </w:rPr>
        <w:t>cápsulas</w:t>
      </w:r>
      <w:r w:rsidRPr="00E97DD5">
        <w:rPr>
          <w:rFonts w:ascii="Times New Roman" w:eastAsia="MS Mincho" w:hAnsi="Times New Roman" w:cs="Times New Roman"/>
          <w:lang w:val="lt-LT" w:eastAsia="ja-JP" w:bidi="lo-LA"/>
        </w:rPr>
        <w:t xml:space="preserve">, Triatec 2,5 mg </w:t>
      </w:r>
      <w:r w:rsidRPr="00E97DD5">
        <w:rPr>
          <w:rFonts w:ascii="Times New Roman" w:eastAsia="SimSun" w:hAnsi="Times New Roman" w:cs="Times New Roman"/>
          <w:lang w:val="lt-LT" w:eastAsia="zh-CN" w:bidi="lo-LA"/>
        </w:rPr>
        <w:t>cápsulas</w:t>
      </w:r>
      <w:r w:rsidRPr="00E97DD5">
        <w:rPr>
          <w:rFonts w:ascii="Times New Roman" w:eastAsia="MS Mincho" w:hAnsi="Times New Roman" w:cs="Times New Roman"/>
          <w:lang w:val="lt-LT" w:eastAsia="ja-JP" w:bidi="lo-LA"/>
        </w:rPr>
        <w:t xml:space="preserve">, Triatec 5 mg </w:t>
      </w:r>
      <w:r w:rsidRPr="00E97DD5">
        <w:rPr>
          <w:rFonts w:ascii="Times New Roman" w:eastAsia="SimSun" w:hAnsi="Times New Roman" w:cs="Times New Roman"/>
          <w:lang w:val="lt-LT" w:eastAsia="zh-CN" w:bidi="lo-LA"/>
        </w:rPr>
        <w:t>cápsulas</w:t>
      </w:r>
      <w:r w:rsidRPr="00E97DD5">
        <w:rPr>
          <w:rFonts w:ascii="Times New Roman" w:eastAsia="MS Mincho" w:hAnsi="Times New Roman" w:cs="Times New Roman"/>
          <w:lang w:val="lt-LT" w:eastAsia="ja-JP" w:bidi="lo-LA"/>
        </w:rPr>
        <w:t xml:space="preserve">, Triatec 10 mg </w:t>
      </w:r>
      <w:r w:rsidRPr="00E97DD5">
        <w:rPr>
          <w:rFonts w:ascii="Times New Roman" w:eastAsia="SimSun" w:hAnsi="Times New Roman" w:cs="Times New Roman"/>
          <w:lang w:val="lt-LT" w:eastAsia="zh-CN" w:bidi="lo-LA"/>
        </w:rPr>
        <w:t>cápsulas</w:t>
      </w:r>
    </w:p>
    <w:p w14:paraId="170123C7"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21C64204"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Rumunija:</w:t>
      </w:r>
    </w:p>
    <w:p w14:paraId="4DDF5A2F"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Tritace 2,5 mg </w:t>
      </w:r>
      <w:r w:rsidRPr="00E97DD5">
        <w:rPr>
          <w:rFonts w:ascii="Times New Roman" w:eastAsia="SimSun" w:hAnsi="Times New Roman" w:cs="Times New Roman"/>
          <w:lang w:val="lt-LT" w:eastAsia="zh-CN" w:bidi="lo-LA"/>
        </w:rPr>
        <w:t>comprimate</w:t>
      </w:r>
      <w:r w:rsidRPr="00E97DD5">
        <w:rPr>
          <w:rFonts w:ascii="Times New Roman" w:eastAsia="MS Mincho" w:hAnsi="Times New Roman" w:cs="Times New Roman"/>
          <w:lang w:val="lt-LT" w:eastAsia="ja-JP" w:bidi="lo-LA"/>
        </w:rPr>
        <w:t xml:space="preserve">, Tritace 5 mg </w:t>
      </w:r>
      <w:r w:rsidRPr="00E97DD5">
        <w:rPr>
          <w:rFonts w:ascii="Times New Roman" w:eastAsia="SimSun" w:hAnsi="Times New Roman" w:cs="Times New Roman"/>
          <w:lang w:val="lt-LT" w:eastAsia="zh-CN" w:bidi="lo-LA"/>
        </w:rPr>
        <w:t>comprimate</w:t>
      </w:r>
      <w:r w:rsidRPr="00E97DD5">
        <w:rPr>
          <w:rFonts w:ascii="Times New Roman" w:eastAsia="MS Mincho" w:hAnsi="Times New Roman" w:cs="Times New Roman"/>
          <w:lang w:val="lt-LT" w:eastAsia="ja-JP" w:bidi="lo-LA"/>
        </w:rPr>
        <w:t xml:space="preserve">, Tritace 10 mg </w:t>
      </w:r>
      <w:r w:rsidRPr="00E97DD5">
        <w:rPr>
          <w:rFonts w:ascii="Times New Roman" w:eastAsia="SimSun" w:hAnsi="Times New Roman" w:cs="Times New Roman"/>
          <w:lang w:val="lt-LT" w:eastAsia="zh-CN" w:bidi="lo-LA"/>
        </w:rPr>
        <w:t>comprimate</w:t>
      </w:r>
    </w:p>
    <w:p w14:paraId="17C341A5"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38BA125C"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Slovakija:</w:t>
      </w:r>
    </w:p>
    <w:p w14:paraId="555F2ED5"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Tritace 1,25 mg </w:t>
      </w:r>
      <w:r w:rsidRPr="00E97DD5">
        <w:rPr>
          <w:rFonts w:ascii="Times New Roman" w:eastAsia="SimSun" w:hAnsi="Times New Roman" w:cs="Times New Roman"/>
          <w:lang w:val="lt-LT" w:eastAsia="zh-CN" w:bidi="lo-LA"/>
        </w:rPr>
        <w:t>tablety</w:t>
      </w:r>
      <w:r w:rsidRPr="00E97DD5">
        <w:rPr>
          <w:rFonts w:ascii="Times New Roman" w:eastAsia="MS Mincho" w:hAnsi="Times New Roman" w:cs="Times New Roman"/>
          <w:lang w:val="lt-LT" w:eastAsia="ja-JP" w:bidi="lo-LA"/>
        </w:rPr>
        <w:t xml:space="preserve">, Tritace 2,5 mg </w:t>
      </w:r>
      <w:r w:rsidRPr="00E97DD5">
        <w:rPr>
          <w:rFonts w:ascii="Times New Roman" w:eastAsia="SimSun" w:hAnsi="Times New Roman" w:cs="Times New Roman"/>
          <w:lang w:val="lt-LT" w:eastAsia="zh-CN" w:bidi="lo-LA"/>
        </w:rPr>
        <w:t>tablety</w:t>
      </w:r>
      <w:r w:rsidRPr="00E97DD5">
        <w:rPr>
          <w:rFonts w:ascii="Times New Roman" w:eastAsia="MS Mincho" w:hAnsi="Times New Roman" w:cs="Times New Roman"/>
          <w:lang w:val="lt-LT" w:eastAsia="ja-JP" w:bidi="lo-LA"/>
        </w:rPr>
        <w:t xml:space="preserve">, Tritace 5 mg </w:t>
      </w:r>
      <w:r w:rsidRPr="00E97DD5">
        <w:rPr>
          <w:rFonts w:ascii="Times New Roman" w:eastAsia="SimSun" w:hAnsi="Times New Roman" w:cs="Times New Roman"/>
          <w:lang w:val="lt-LT" w:eastAsia="zh-CN" w:bidi="lo-LA"/>
        </w:rPr>
        <w:t>tablety</w:t>
      </w:r>
      <w:r w:rsidRPr="00E97DD5">
        <w:rPr>
          <w:rFonts w:ascii="Times New Roman" w:eastAsia="MS Mincho" w:hAnsi="Times New Roman" w:cs="Times New Roman"/>
          <w:lang w:val="lt-LT" w:eastAsia="ja-JP" w:bidi="lo-LA"/>
        </w:rPr>
        <w:t xml:space="preserve">, Tritace 10 mg </w:t>
      </w:r>
      <w:r w:rsidRPr="00E97DD5">
        <w:rPr>
          <w:rFonts w:ascii="Times New Roman" w:eastAsia="SimSun" w:hAnsi="Times New Roman" w:cs="Times New Roman"/>
          <w:lang w:val="lt-LT" w:eastAsia="zh-CN" w:bidi="lo-LA"/>
        </w:rPr>
        <w:t>tablety</w:t>
      </w:r>
    </w:p>
    <w:p w14:paraId="3F94924C"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41BD3D2F"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Slovėnija:</w:t>
      </w:r>
    </w:p>
    <w:p w14:paraId="13E10A2B"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Tritace 1,25 mg </w:t>
      </w:r>
      <w:r w:rsidRPr="00E97DD5">
        <w:rPr>
          <w:rFonts w:ascii="Times New Roman" w:eastAsia="SimSun" w:hAnsi="Times New Roman" w:cs="Times New Roman"/>
          <w:lang w:val="lt-LT" w:eastAsia="zh-CN" w:bidi="lo-LA"/>
        </w:rPr>
        <w:t>tablete</w:t>
      </w:r>
      <w:r w:rsidRPr="00E97DD5">
        <w:rPr>
          <w:rFonts w:ascii="Times New Roman" w:eastAsia="MS Mincho" w:hAnsi="Times New Roman" w:cs="Times New Roman"/>
          <w:lang w:val="lt-LT" w:eastAsia="ja-JP" w:bidi="lo-LA"/>
        </w:rPr>
        <w:t xml:space="preserve">, Tritace 2,5 mg </w:t>
      </w:r>
      <w:r w:rsidRPr="00E97DD5">
        <w:rPr>
          <w:rFonts w:ascii="Times New Roman" w:eastAsia="SimSun" w:hAnsi="Times New Roman" w:cs="Times New Roman"/>
          <w:lang w:val="lt-LT" w:eastAsia="zh-CN" w:bidi="lo-LA"/>
        </w:rPr>
        <w:t>tablete</w:t>
      </w:r>
      <w:r w:rsidRPr="00E97DD5">
        <w:rPr>
          <w:rFonts w:ascii="Times New Roman" w:eastAsia="MS Mincho" w:hAnsi="Times New Roman" w:cs="Times New Roman"/>
          <w:lang w:val="lt-LT" w:eastAsia="ja-JP" w:bidi="lo-LA"/>
        </w:rPr>
        <w:t xml:space="preserve">, Tritace 5 mg </w:t>
      </w:r>
      <w:r w:rsidRPr="00E97DD5">
        <w:rPr>
          <w:rFonts w:ascii="Times New Roman" w:eastAsia="SimSun" w:hAnsi="Times New Roman" w:cs="Times New Roman"/>
          <w:lang w:val="lt-LT" w:eastAsia="zh-CN" w:bidi="lo-LA"/>
        </w:rPr>
        <w:t>tablete</w:t>
      </w:r>
      <w:r w:rsidRPr="00E97DD5">
        <w:rPr>
          <w:rFonts w:ascii="Times New Roman" w:eastAsia="MS Mincho" w:hAnsi="Times New Roman" w:cs="Times New Roman"/>
          <w:lang w:val="lt-LT" w:eastAsia="ja-JP" w:bidi="lo-LA"/>
        </w:rPr>
        <w:t xml:space="preserve">, Tritace 10 mg </w:t>
      </w:r>
      <w:r w:rsidRPr="00E97DD5">
        <w:rPr>
          <w:rFonts w:ascii="Times New Roman" w:eastAsia="SimSun" w:hAnsi="Times New Roman" w:cs="Times New Roman"/>
          <w:lang w:val="lt-LT" w:eastAsia="zh-CN" w:bidi="lo-LA"/>
        </w:rPr>
        <w:t>tablete</w:t>
      </w:r>
    </w:p>
    <w:p w14:paraId="3B4FE226"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02A38D12" w14:textId="77777777" w:rsidR="00E97DD5" w:rsidRPr="00E97DD5" w:rsidRDefault="00E97DD5" w:rsidP="00E97DD5">
      <w:pPr>
        <w:keepNext/>
        <w:keepLines/>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Ispanija:</w:t>
      </w:r>
    </w:p>
    <w:p w14:paraId="5767A708" w14:textId="77777777" w:rsidR="00E97DD5" w:rsidRPr="00E97DD5" w:rsidRDefault="00E97DD5" w:rsidP="00E97DD5">
      <w:pPr>
        <w:keepNext/>
        <w:keepLines/>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Acovil 2,5 mg </w:t>
      </w:r>
      <w:r w:rsidRPr="00E97DD5">
        <w:rPr>
          <w:rFonts w:ascii="Times New Roman" w:eastAsia="SimSun" w:hAnsi="Times New Roman" w:cs="Times New Roman"/>
          <w:lang w:val="lt-LT" w:eastAsia="zh-CN" w:bidi="lo-LA"/>
        </w:rPr>
        <w:t>comprimidos</w:t>
      </w:r>
      <w:r w:rsidRPr="00E97DD5">
        <w:rPr>
          <w:rFonts w:ascii="Times New Roman" w:eastAsia="MS Mincho" w:hAnsi="Times New Roman" w:cs="Times New Roman"/>
          <w:lang w:val="lt-LT" w:eastAsia="ja-JP" w:bidi="lo-LA"/>
        </w:rPr>
        <w:t xml:space="preserve">, Acovil 5 mg </w:t>
      </w:r>
      <w:r w:rsidRPr="00E97DD5">
        <w:rPr>
          <w:rFonts w:ascii="Times New Roman" w:eastAsia="SimSun" w:hAnsi="Times New Roman" w:cs="Times New Roman"/>
          <w:lang w:val="lt-LT" w:eastAsia="zh-CN" w:bidi="lo-LA"/>
        </w:rPr>
        <w:t>comprimidos</w:t>
      </w:r>
      <w:r w:rsidRPr="00E97DD5">
        <w:rPr>
          <w:rFonts w:ascii="Times New Roman" w:eastAsia="MS Mincho" w:hAnsi="Times New Roman" w:cs="Times New Roman"/>
          <w:lang w:val="lt-LT" w:eastAsia="ja-JP" w:bidi="lo-LA"/>
        </w:rPr>
        <w:t xml:space="preserve">, Acovil 10 mg </w:t>
      </w:r>
      <w:r w:rsidRPr="00E97DD5">
        <w:rPr>
          <w:rFonts w:ascii="Times New Roman" w:eastAsia="SimSun" w:hAnsi="Times New Roman" w:cs="Times New Roman"/>
          <w:lang w:val="lt-LT" w:eastAsia="zh-CN" w:bidi="lo-LA"/>
        </w:rPr>
        <w:t>comprimidos</w:t>
      </w:r>
    </w:p>
    <w:p w14:paraId="3E7FC04A"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4600B451"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Švedija:</w:t>
      </w:r>
    </w:p>
    <w:p w14:paraId="241274AC"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Triatec 2,5 mg </w:t>
      </w:r>
      <w:r w:rsidRPr="00E97DD5">
        <w:rPr>
          <w:rFonts w:ascii="Times New Roman" w:eastAsia="SimSun" w:hAnsi="Times New Roman" w:cs="Times New Roman"/>
          <w:lang w:val="lt-LT" w:eastAsia="zh-CN" w:bidi="lo-LA"/>
        </w:rPr>
        <w:t>tabletter</w:t>
      </w:r>
      <w:r w:rsidRPr="00E97DD5">
        <w:rPr>
          <w:rFonts w:ascii="Times New Roman" w:eastAsia="MS Mincho" w:hAnsi="Times New Roman" w:cs="Times New Roman"/>
          <w:lang w:val="lt-LT" w:eastAsia="ja-JP" w:bidi="lo-LA"/>
        </w:rPr>
        <w:t xml:space="preserve">, Triatec 5 mg </w:t>
      </w:r>
      <w:r w:rsidRPr="00E97DD5">
        <w:rPr>
          <w:rFonts w:ascii="Times New Roman" w:eastAsia="SimSun" w:hAnsi="Times New Roman" w:cs="Times New Roman"/>
          <w:lang w:val="lt-LT" w:eastAsia="zh-CN" w:bidi="lo-LA"/>
        </w:rPr>
        <w:t>tabletter</w:t>
      </w:r>
      <w:r w:rsidRPr="00E97DD5">
        <w:rPr>
          <w:rFonts w:ascii="Times New Roman" w:eastAsia="MS Mincho" w:hAnsi="Times New Roman" w:cs="Times New Roman"/>
          <w:lang w:val="lt-LT" w:eastAsia="ja-JP" w:bidi="lo-LA"/>
        </w:rPr>
        <w:t xml:space="preserve">, Triatec 10 mg </w:t>
      </w:r>
      <w:r w:rsidRPr="00E97DD5">
        <w:rPr>
          <w:rFonts w:ascii="Times New Roman" w:eastAsia="SimSun" w:hAnsi="Times New Roman" w:cs="Times New Roman"/>
          <w:lang w:val="lt-LT" w:eastAsia="zh-CN" w:bidi="lo-LA"/>
        </w:rPr>
        <w:t>tabletter</w:t>
      </w:r>
      <w:r w:rsidRPr="00E97DD5">
        <w:rPr>
          <w:rFonts w:ascii="Times New Roman" w:eastAsia="MS Mincho" w:hAnsi="Times New Roman" w:cs="Times New Roman"/>
          <w:lang w:val="lt-LT" w:eastAsia="ja-JP" w:bidi="lo-LA"/>
        </w:rPr>
        <w:t>,</w:t>
      </w:r>
    </w:p>
    <w:p w14:paraId="7312BDE0"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310B40F3"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Jungtinė Karalystė:</w:t>
      </w:r>
    </w:p>
    <w:p w14:paraId="17C76673"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Tritace 1,25 mg tablets, Tritace 2,5 mg tablets, Tritace 5 mg tablets, Tritace 10 mg tablets, </w:t>
      </w:r>
    </w:p>
    <w:p w14:paraId="57B1F7C8"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Tritace Titration Pack tablets</w:t>
      </w:r>
    </w:p>
    <w:p w14:paraId="617BA1B9" w14:textId="77777777" w:rsidR="00E97DD5" w:rsidRPr="00E97DD5" w:rsidRDefault="00E97DD5" w:rsidP="00E97DD5">
      <w:pPr>
        <w:autoSpaceDE w:val="0"/>
        <w:autoSpaceDN w:val="0"/>
        <w:adjustRightInd w:val="0"/>
        <w:spacing w:after="0" w:line="240" w:lineRule="auto"/>
        <w:rPr>
          <w:rFonts w:ascii="Times New Roman" w:eastAsia="MS Mincho" w:hAnsi="Times New Roman" w:cs="Times New Roman"/>
          <w:lang w:val="lt-LT" w:eastAsia="ja-JP" w:bidi="lo-LA"/>
        </w:rPr>
      </w:pPr>
    </w:p>
    <w:p w14:paraId="5EF82FE4" w14:textId="77777777" w:rsidR="00E97DD5" w:rsidRPr="00E97DD5" w:rsidRDefault="00E97DD5" w:rsidP="00E97DD5">
      <w:pPr>
        <w:autoSpaceDE w:val="0"/>
        <w:autoSpaceDN w:val="0"/>
        <w:adjustRightInd w:val="0"/>
        <w:spacing w:after="0" w:line="240" w:lineRule="auto"/>
        <w:rPr>
          <w:rFonts w:ascii="Times New Roman" w:eastAsia="SimSun" w:hAnsi="Times New Roman" w:cs="Times New Roman"/>
          <w:b/>
          <w:bCs/>
          <w:lang w:val="lt-LT" w:eastAsia="zh-CN" w:bidi="lo-LA"/>
        </w:rPr>
      </w:pPr>
    </w:p>
    <w:p w14:paraId="72521711" w14:textId="6DE82FAA" w:rsidR="00E97DD5" w:rsidRPr="00E97DD5" w:rsidRDefault="00E97DD5" w:rsidP="00E97DD5">
      <w:pPr>
        <w:autoSpaceDE w:val="0"/>
        <w:autoSpaceDN w:val="0"/>
        <w:adjustRightInd w:val="0"/>
        <w:spacing w:after="0" w:line="240" w:lineRule="auto"/>
        <w:rPr>
          <w:rFonts w:ascii="Times New Roman" w:eastAsia="MS Mincho" w:hAnsi="Times New Roman" w:cs="Times New Roman"/>
          <w:b/>
          <w:lang w:val="lt-LT" w:eastAsia="ja-JP" w:bidi="lo-LA"/>
        </w:rPr>
      </w:pPr>
      <w:r w:rsidRPr="00E97DD5">
        <w:rPr>
          <w:rFonts w:ascii="Times New Roman" w:eastAsia="SimSun" w:hAnsi="Times New Roman" w:cs="Times New Roman"/>
          <w:b/>
          <w:bCs/>
          <w:lang w:val="lt-LT" w:eastAsia="zh-CN" w:bidi="lo-LA"/>
        </w:rPr>
        <w:t xml:space="preserve">Šis pakuotės </w:t>
      </w:r>
      <w:r w:rsidRPr="00E97DD5">
        <w:rPr>
          <w:rFonts w:ascii="Times New Roman" w:eastAsia="SimSun" w:hAnsi="Times New Roman" w:cs="Times New Roman"/>
          <w:b/>
          <w:lang w:val="lt-LT" w:eastAsia="zh-CN" w:bidi="lo-LA"/>
        </w:rPr>
        <w:t xml:space="preserve">lapelis paskutinį kartą peržiūrėtas </w:t>
      </w:r>
      <w:r w:rsidR="0016038A">
        <w:rPr>
          <w:rFonts w:ascii="Times New Roman" w:eastAsia="SimSun" w:hAnsi="Times New Roman" w:cs="Times New Roman"/>
          <w:b/>
          <w:lang w:val="lt-LT" w:eastAsia="zh-CN" w:bidi="lo-LA"/>
        </w:rPr>
        <w:t>202</w:t>
      </w:r>
      <w:r w:rsidR="000B4D0C">
        <w:rPr>
          <w:rFonts w:ascii="Times New Roman" w:eastAsia="SimSun" w:hAnsi="Times New Roman" w:cs="Times New Roman"/>
          <w:b/>
          <w:lang w:val="lt-LT" w:eastAsia="zh-CN" w:bidi="lo-LA"/>
        </w:rPr>
        <w:t>3</w:t>
      </w:r>
      <w:r w:rsidR="007944F7">
        <w:rPr>
          <w:rFonts w:ascii="Times New Roman" w:eastAsia="SimSun" w:hAnsi="Times New Roman" w:cs="Times New Roman"/>
          <w:b/>
          <w:lang w:val="lt-LT" w:eastAsia="zh-CN" w:bidi="lo-LA"/>
        </w:rPr>
        <w:t>-0</w:t>
      </w:r>
      <w:r w:rsidR="000B4D0C">
        <w:rPr>
          <w:rFonts w:ascii="Times New Roman" w:eastAsia="SimSun" w:hAnsi="Times New Roman" w:cs="Times New Roman"/>
          <w:b/>
          <w:lang w:val="lt-LT" w:eastAsia="zh-CN" w:bidi="lo-LA"/>
        </w:rPr>
        <w:t>6</w:t>
      </w:r>
      <w:r w:rsidR="007944F7">
        <w:rPr>
          <w:rFonts w:ascii="Times New Roman" w:eastAsia="SimSun" w:hAnsi="Times New Roman" w:cs="Times New Roman"/>
          <w:b/>
          <w:lang w:val="lt-LT" w:eastAsia="zh-CN" w:bidi="lo-LA"/>
        </w:rPr>
        <w:t>-</w:t>
      </w:r>
      <w:r w:rsidR="000B4D0C">
        <w:rPr>
          <w:rFonts w:ascii="Times New Roman" w:eastAsia="SimSun" w:hAnsi="Times New Roman" w:cs="Times New Roman"/>
          <w:b/>
          <w:lang w:val="lt-LT" w:eastAsia="zh-CN" w:bidi="lo-LA"/>
        </w:rPr>
        <w:t>13</w:t>
      </w:r>
      <w:r w:rsidR="0016038A">
        <w:rPr>
          <w:rFonts w:ascii="Times New Roman" w:eastAsia="SimSun" w:hAnsi="Times New Roman" w:cs="Times New Roman"/>
          <w:b/>
          <w:lang w:val="lt-LT" w:eastAsia="zh-CN" w:bidi="lo-LA"/>
        </w:rPr>
        <w:t>.</w:t>
      </w:r>
    </w:p>
    <w:p w14:paraId="524BCDD4"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41241229" w14:textId="77777777" w:rsidR="00E97DD5" w:rsidRPr="00E97DD5" w:rsidRDefault="00E97DD5" w:rsidP="00E97DD5">
      <w:pPr>
        <w:spacing w:after="0" w:line="240" w:lineRule="auto"/>
        <w:rPr>
          <w:rFonts w:ascii="Times New Roman" w:eastAsia="SimSun" w:hAnsi="Times New Roman" w:cs="Times New Roman"/>
          <w:lang w:val="lt-LT" w:eastAsia="zh-CN" w:bidi="lo-LA"/>
        </w:rPr>
      </w:pPr>
    </w:p>
    <w:p w14:paraId="1FD98810" w14:textId="77777777" w:rsidR="00E97DD5" w:rsidRPr="00E97DD5" w:rsidRDefault="00E97DD5" w:rsidP="00E97DD5">
      <w:pPr>
        <w:spacing w:after="0" w:line="240" w:lineRule="auto"/>
        <w:rPr>
          <w:rFonts w:ascii="Times New Roman" w:eastAsia="SimSun" w:hAnsi="Times New Roman" w:cs="DokChampa"/>
          <w:b/>
          <w:lang w:val="lt-LT" w:eastAsia="zh-CN" w:bidi="lo-LA"/>
        </w:rPr>
      </w:pPr>
      <w:r w:rsidRPr="00E97DD5">
        <w:rPr>
          <w:rFonts w:ascii="Times New Roman" w:eastAsia="SimSun" w:hAnsi="Times New Roman" w:cs="Times New Roman"/>
          <w:lang w:val="lt-LT" w:eastAsia="zh-CN" w:bidi="lo-LA"/>
        </w:rPr>
        <w:t>Išsami informacija apie šį vaistą</w:t>
      </w:r>
      <w:r w:rsidRPr="00E97DD5">
        <w:rPr>
          <w:rFonts w:ascii="Times New Roman" w:eastAsia="SimSun" w:hAnsi="Times New Roman" w:cs="DokChampa"/>
          <w:lang w:val="lt-LT" w:eastAsia="zh-CN" w:bidi="lo-LA"/>
        </w:rPr>
        <w:t xml:space="preserve"> pateikiama Valstybinės vaistų kontrolės tarnybos prie Lietuvos Respublikos sveikatos apsaugos ministerijos </w:t>
      </w:r>
      <w:r w:rsidRPr="00E97DD5">
        <w:rPr>
          <w:rFonts w:ascii="Times New Roman" w:eastAsia="SimSun" w:hAnsi="Times New Roman" w:cs="Times New Roman"/>
          <w:lang w:val="lt-LT" w:eastAsia="zh-CN" w:bidi="lo-LA"/>
        </w:rPr>
        <w:t xml:space="preserve">tinklalapyje </w:t>
      </w:r>
      <w:hyperlink r:id="rId13" w:history="1">
        <w:r w:rsidRPr="00E97DD5">
          <w:rPr>
            <w:rFonts w:ascii="Times New Roman" w:eastAsia="SimSun" w:hAnsi="Times New Roman" w:cs="Times New Roman"/>
            <w:color w:val="0000FF"/>
            <w:u w:val="single"/>
            <w:lang w:val="lt-LT" w:eastAsia="zh-CN" w:bidi="lo-LA"/>
          </w:rPr>
          <w:t>http://www.vvkt.lt/</w:t>
        </w:r>
      </w:hyperlink>
      <w:r w:rsidRPr="00E97DD5">
        <w:rPr>
          <w:rFonts w:ascii="Times New Roman" w:eastAsia="SimSun" w:hAnsi="Times New Roman" w:cs="Times New Roman"/>
          <w:lang w:val="lt-LT" w:eastAsia="zh-CN" w:bidi="lo-LA"/>
        </w:rPr>
        <w:t>.</w:t>
      </w:r>
    </w:p>
    <w:p w14:paraId="77458721" w14:textId="77777777" w:rsidR="00E97DD5" w:rsidRPr="00E97DD5" w:rsidRDefault="00E97DD5" w:rsidP="00E97DD5">
      <w:pPr>
        <w:spacing w:after="0" w:line="240" w:lineRule="auto"/>
        <w:rPr>
          <w:rFonts w:ascii="Times New Roman" w:eastAsia="SimSun" w:hAnsi="Times New Roman" w:cs="DokChampa"/>
          <w:lang w:val="lt-LT" w:eastAsia="zh-CN" w:bidi="lo-LA"/>
        </w:rPr>
      </w:pPr>
    </w:p>
    <w:p w14:paraId="415DFB78" w14:textId="77777777" w:rsidR="00E97DD5" w:rsidRPr="00E97DD5" w:rsidRDefault="00E97DD5" w:rsidP="00E97DD5">
      <w:pPr>
        <w:spacing w:after="200" w:line="276" w:lineRule="auto"/>
        <w:rPr>
          <w:rFonts w:ascii="Calibri" w:eastAsia="SimSun" w:hAnsi="Calibri" w:cs="DokChampa"/>
          <w:lang w:val="lt-LT" w:eastAsia="zh-CN" w:bidi="lo-LA"/>
        </w:rPr>
      </w:pPr>
    </w:p>
    <w:p w14:paraId="3801313A" w14:textId="77777777" w:rsidR="00E347D5" w:rsidRDefault="00E347D5"/>
    <w:sectPr w:rsidR="00E347D5" w:rsidSect="00B7109A">
      <w:footerReference w:type="even" r:id="rId14"/>
      <w:footerReference w:type="default" r:id="rId15"/>
      <w:footnotePr>
        <w:pos w:val="beneathText"/>
      </w:footnotePr>
      <w:pgSz w:w="11905" w:h="16837"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A1101" w14:textId="77777777" w:rsidR="00EB2A24" w:rsidRDefault="00EB2A24">
      <w:pPr>
        <w:spacing w:after="0" w:line="240" w:lineRule="auto"/>
      </w:pPr>
      <w:r>
        <w:separator/>
      </w:r>
    </w:p>
  </w:endnote>
  <w:endnote w:type="continuationSeparator" w:id="0">
    <w:p w14:paraId="1B0D17E0" w14:textId="77777777" w:rsidR="00EB2A24" w:rsidRDefault="00EB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okChampa">
    <w:charset w:val="DE"/>
    <w:family w:val="swiss"/>
    <w:pitch w:val="variable"/>
    <w:sig w:usb0="83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D5FFB" w14:textId="77777777" w:rsidR="007A73E9" w:rsidRDefault="00E97DD5" w:rsidP="00B7109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36</w:t>
    </w:r>
    <w:r>
      <w:rPr>
        <w:rStyle w:val="Puslapionumeris"/>
      </w:rPr>
      <w:fldChar w:fldCharType="end"/>
    </w:r>
  </w:p>
  <w:p w14:paraId="75081AB0" w14:textId="77777777" w:rsidR="007A73E9" w:rsidRDefault="007E2FFB" w:rsidP="00B7109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781DD" w14:textId="6022CA26" w:rsidR="007A73E9" w:rsidRPr="0042116A" w:rsidRDefault="00E97DD5" w:rsidP="00B7109A">
    <w:pPr>
      <w:pStyle w:val="Porat"/>
      <w:framePr w:wrap="around" w:vAnchor="text" w:hAnchor="margin" w:xAlign="center" w:y="1"/>
      <w:rPr>
        <w:rStyle w:val="Puslapionumeris"/>
        <w:rFonts w:ascii="Times New Roman" w:hAnsi="Times New Roman"/>
        <w:sz w:val="20"/>
      </w:rPr>
    </w:pPr>
    <w:r w:rsidRPr="0042116A">
      <w:rPr>
        <w:rStyle w:val="Puslapionumeris"/>
        <w:rFonts w:ascii="Times New Roman" w:hAnsi="Times New Roman"/>
        <w:sz w:val="20"/>
      </w:rPr>
      <w:fldChar w:fldCharType="begin"/>
    </w:r>
    <w:r w:rsidRPr="0042116A">
      <w:rPr>
        <w:rStyle w:val="Puslapionumeris"/>
        <w:rFonts w:ascii="Times New Roman" w:hAnsi="Times New Roman"/>
        <w:sz w:val="20"/>
      </w:rPr>
      <w:instrText xml:space="preserve">PAGE  </w:instrText>
    </w:r>
    <w:r w:rsidRPr="0042116A">
      <w:rPr>
        <w:rStyle w:val="Puslapionumeris"/>
        <w:rFonts w:ascii="Times New Roman" w:hAnsi="Times New Roman"/>
        <w:sz w:val="20"/>
      </w:rPr>
      <w:fldChar w:fldCharType="separate"/>
    </w:r>
    <w:r w:rsidR="007E2FFB">
      <w:rPr>
        <w:rStyle w:val="Puslapionumeris"/>
        <w:rFonts w:ascii="Times New Roman" w:hAnsi="Times New Roman"/>
        <w:noProof/>
        <w:sz w:val="20"/>
      </w:rPr>
      <w:t>20</w:t>
    </w:r>
    <w:r w:rsidRPr="0042116A">
      <w:rPr>
        <w:rStyle w:val="Puslapionumeris"/>
        <w:rFonts w:ascii="Times New Roman" w:hAnsi="Times New Roman"/>
        <w:sz w:val="20"/>
      </w:rPr>
      <w:fldChar w:fldCharType="end"/>
    </w:r>
  </w:p>
  <w:p w14:paraId="41DDAFE3" w14:textId="77777777" w:rsidR="007A73E9" w:rsidRDefault="007E2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E28E8" w14:textId="77777777" w:rsidR="00EB2A24" w:rsidRDefault="00EB2A24">
      <w:pPr>
        <w:spacing w:after="0" w:line="240" w:lineRule="auto"/>
      </w:pPr>
      <w:r>
        <w:separator/>
      </w:r>
    </w:p>
  </w:footnote>
  <w:footnote w:type="continuationSeparator" w:id="0">
    <w:p w14:paraId="39A91B7E" w14:textId="77777777" w:rsidR="00EB2A24" w:rsidRDefault="00EB2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pStyle w:val="BT-EMEASMCA"/>
      <w:lvlText w:val="-"/>
      <w:lvlJc w:val="left"/>
      <w:pPr>
        <w:tabs>
          <w:tab w:val="num" w:pos="720"/>
        </w:tabs>
        <w:ind w:left="720" w:hanging="363"/>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5164570"/>
    <w:multiLevelType w:val="multilevel"/>
    <w:tmpl w:val="3D263A88"/>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
      <w:lvlJc w:val="left"/>
      <w:pPr>
        <w:tabs>
          <w:tab w:val="num" w:pos="1134"/>
        </w:tabs>
        <w:ind w:left="1134" w:hanging="567"/>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F491209"/>
    <w:multiLevelType w:val="hybridMultilevel"/>
    <w:tmpl w:val="236C4ACE"/>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62235"/>
    <w:multiLevelType w:val="hybridMultilevel"/>
    <w:tmpl w:val="E9F0457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35EE6"/>
    <w:multiLevelType w:val="hybridMultilevel"/>
    <w:tmpl w:val="CA4A15B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D29CB"/>
    <w:multiLevelType w:val="multilevel"/>
    <w:tmpl w:val="FF76EC68"/>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083"/>
        </w:tabs>
        <w:ind w:left="1083" w:hanging="360"/>
      </w:pPr>
      <w:rPr>
        <w:rFonts w:ascii="Courier New" w:hAnsi="Courier New" w:cs="Courier New"/>
      </w:rPr>
    </w:lvl>
    <w:lvl w:ilvl="2">
      <w:start w:val="1"/>
      <w:numFmt w:val="bullet"/>
      <w:lvlText w:val=""/>
      <w:lvlJc w:val="left"/>
      <w:pPr>
        <w:tabs>
          <w:tab w:val="num" w:pos="1803"/>
        </w:tabs>
        <w:ind w:left="1803" w:hanging="360"/>
      </w:pPr>
      <w:rPr>
        <w:rFonts w:ascii="Wingdings" w:hAnsi="Wingdings"/>
      </w:rPr>
    </w:lvl>
    <w:lvl w:ilvl="3">
      <w:start w:val="1"/>
      <w:numFmt w:val="bullet"/>
      <w:lvlText w:val=""/>
      <w:lvlJc w:val="left"/>
      <w:pPr>
        <w:tabs>
          <w:tab w:val="num" w:pos="2523"/>
        </w:tabs>
        <w:ind w:left="2523" w:hanging="360"/>
      </w:pPr>
      <w:rPr>
        <w:rFonts w:ascii="Symbol" w:hAnsi="Symbol"/>
      </w:rPr>
    </w:lvl>
    <w:lvl w:ilvl="4">
      <w:start w:val="1"/>
      <w:numFmt w:val="bullet"/>
      <w:lvlText w:val="o"/>
      <w:lvlJc w:val="left"/>
      <w:pPr>
        <w:tabs>
          <w:tab w:val="num" w:pos="3243"/>
        </w:tabs>
        <w:ind w:left="3243" w:hanging="360"/>
      </w:pPr>
      <w:rPr>
        <w:rFonts w:ascii="Courier New" w:hAnsi="Courier New" w:cs="Courier New"/>
      </w:rPr>
    </w:lvl>
    <w:lvl w:ilvl="5">
      <w:start w:val="1"/>
      <w:numFmt w:val="bullet"/>
      <w:lvlText w:val=""/>
      <w:lvlJc w:val="left"/>
      <w:pPr>
        <w:tabs>
          <w:tab w:val="num" w:pos="3963"/>
        </w:tabs>
        <w:ind w:left="3963" w:hanging="360"/>
      </w:pPr>
      <w:rPr>
        <w:rFonts w:ascii="Wingdings" w:hAnsi="Wingdings"/>
      </w:rPr>
    </w:lvl>
    <w:lvl w:ilvl="6">
      <w:start w:val="1"/>
      <w:numFmt w:val="bullet"/>
      <w:lvlText w:val=""/>
      <w:lvlJc w:val="left"/>
      <w:pPr>
        <w:tabs>
          <w:tab w:val="num" w:pos="4683"/>
        </w:tabs>
        <w:ind w:left="4683" w:hanging="360"/>
      </w:pPr>
      <w:rPr>
        <w:rFonts w:ascii="Symbol" w:hAnsi="Symbol"/>
      </w:rPr>
    </w:lvl>
    <w:lvl w:ilvl="7">
      <w:start w:val="1"/>
      <w:numFmt w:val="bullet"/>
      <w:lvlText w:val="o"/>
      <w:lvlJc w:val="left"/>
      <w:pPr>
        <w:tabs>
          <w:tab w:val="num" w:pos="5403"/>
        </w:tabs>
        <w:ind w:left="5403" w:hanging="360"/>
      </w:pPr>
      <w:rPr>
        <w:rFonts w:ascii="Courier New" w:hAnsi="Courier New" w:cs="Courier New"/>
      </w:rPr>
    </w:lvl>
    <w:lvl w:ilvl="8">
      <w:start w:val="1"/>
      <w:numFmt w:val="bullet"/>
      <w:lvlText w:val=""/>
      <w:lvlJc w:val="left"/>
      <w:pPr>
        <w:tabs>
          <w:tab w:val="num" w:pos="6123"/>
        </w:tabs>
        <w:ind w:left="6123" w:hanging="360"/>
      </w:pPr>
      <w:rPr>
        <w:rFonts w:ascii="Wingdings" w:hAnsi="Wingdings"/>
      </w:rPr>
    </w:lvl>
  </w:abstractNum>
  <w:abstractNum w:abstractNumId="7" w15:restartNumberingAfterBreak="0">
    <w:nsid w:val="21644289"/>
    <w:multiLevelType w:val="hybridMultilevel"/>
    <w:tmpl w:val="72628760"/>
    <w:lvl w:ilvl="0" w:tplc="130AE4C6">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6C20DC"/>
    <w:multiLevelType w:val="hybridMultilevel"/>
    <w:tmpl w:val="81147B7A"/>
    <w:lvl w:ilvl="0" w:tplc="722A1A7C">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9010C"/>
    <w:multiLevelType w:val="multilevel"/>
    <w:tmpl w:val="A23ED6AC"/>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291130E4"/>
    <w:multiLevelType w:val="multilevel"/>
    <w:tmpl w:val="AF34FFA8"/>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
      <w:lvlJc w:val="left"/>
      <w:pPr>
        <w:tabs>
          <w:tab w:val="num" w:pos="567"/>
        </w:tabs>
        <w:ind w:left="567" w:hanging="567"/>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303F1F16"/>
    <w:multiLevelType w:val="hybridMultilevel"/>
    <w:tmpl w:val="75F0F8BA"/>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228AD"/>
    <w:multiLevelType w:val="hybridMultilevel"/>
    <w:tmpl w:val="406E215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B97201"/>
    <w:multiLevelType w:val="multilevel"/>
    <w:tmpl w:val="A798FACC"/>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34462A17"/>
    <w:multiLevelType w:val="hybridMultilevel"/>
    <w:tmpl w:val="C9623BE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AB5059"/>
    <w:multiLevelType w:val="multilevel"/>
    <w:tmpl w:val="5E40101A"/>
    <w:lvl w:ilvl="0">
      <w:start w:val="1"/>
      <w:numFmt w:val="bullet"/>
      <w:lvlText w:val="-"/>
      <w:lvlJc w:val="left"/>
      <w:pPr>
        <w:tabs>
          <w:tab w:val="num" w:pos="567"/>
        </w:tabs>
        <w:ind w:left="56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34B65804"/>
    <w:multiLevelType w:val="hybridMultilevel"/>
    <w:tmpl w:val="B6F6708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485C3F"/>
    <w:multiLevelType w:val="hybridMultilevel"/>
    <w:tmpl w:val="6B98222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9718A7"/>
    <w:multiLevelType w:val="hybridMultilevel"/>
    <w:tmpl w:val="FB52187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90545B"/>
    <w:multiLevelType w:val="multilevel"/>
    <w:tmpl w:val="EB12C478"/>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
      <w:lvlJc w:val="left"/>
      <w:pPr>
        <w:tabs>
          <w:tab w:val="num" w:pos="1134"/>
        </w:tabs>
        <w:ind w:left="1134" w:hanging="567"/>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3F8B7512"/>
    <w:multiLevelType w:val="hybridMultilevel"/>
    <w:tmpl w:val="2A3E0CE2"/>
    <w:lvl w:ilvl="0" w:tplc="9FCCD004">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97610"/>
    <w:multiLevelType w:val="hybridMultilevel"/>
    <w:tmpl w:val="2EFE3CEE"/>
    <w:lvl w:ilvl="0" w:tplc="26E802B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CA5CCC"/>
    <w:multiLevelType w:val="hybridMultilevel"/>
    <w:tmpl w:val="98186134"/>
    <w:lvl w:ilvl="0" w:tplc="8CAE6956">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E56D3B"/>
    <w:multiLevelType w:val="hybridMultilevel"/>
    <w:tmpl w:val="90C2DD9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E84DFC"/>
    <w:multiLevelType w:val="hybridMultilevel"/>
    <w:tmpl w:val="F46EBE72"/>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1C083A"/>
    <w:multiLevelType w:val="hybridMultilevel"/>
    <w:tmpl w:val="74F2039E"/>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205500"/>
    <w:multiLevelType w:val="multilevel"/>
    <w:tmpl w:val="6734C71E"/>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7" w15:restartNumberingAfterBreak="0">
    <w:nsid w:val="48651BD2"/>
    <w:multiLevelType w:val="hybridMultilevel"/>
    <w:tmpl w:val="ED3CCB32"/>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253AB2"/>
    <w:multiLevelType w:val="multilevel"/>
    <w:tmpl w:val="0CD24F18"/>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9" w15:restartNumberingAfterBreak="0">
    <w:nsid w:val="543F471D"/>
    <w:multiLevelType w:val="hybridMultilevel"/>
    <w:tmpl w:val="D6F64100"/>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D2321C"/>
    <w:multiLevelType w:val="hybridMultilevel"/>
    <w:tmpl w:val="4794774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A128DC"/>
    <w:multiLevelType w:val="hybridMultilevel"/>
    <w:tmpl w:val="6860885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441DFB"/>
    <w:multiLevelType w:val="hybridMultilevel"/>
    <w:tmpl w:val="D448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DB32F5"/>
    <w:multiLevelType w:val="hybridMultilevel"/>
    <w:tmpl w:val="3EDE1AEA"/>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E87DE3"/>
    <w:multiLevelType w:val="multilevel"/>
    <w:tmpl w:val="A7A84B30"/>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5" w15:restartNumberingAfterBreak="0">
    <w:nsid w:val="64501F41"/>
    <w:multiLevelType w:val="multilevel"/>
    <w:tmpl w:val="803C1330"/>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
      <w:lvlJc w:val="left"/>
      <w:pPr>
        <w:tabs>
          <w:tab w:val="num" w:pos="567"/>
        </w:tabs>
        <w:ind w:left="567" w:hanging="567"/>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6" w15:restartNumberingAfterBreak="0">
    <w:nsid w:val="69595325"/>
    <w:multiLevelType w:val="hybridMultilevel"/>
    <w:tmpl w:val="D51AC54A"/>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E07537"/>
    <w:multiLevelType w:val="hybridMultilevel"/>
    <w:tmpl w:val="083C3A9A"/>
    <w:lvl w:ilvl="0" w:tplc="26E802B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D27F63"/>
    <w:multiLevelType w:val="hybridMultilevel"/>
    <w:tmpl w:val="94DC38C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814DF1"/>
    <w:multiLevelType w:val="hybridMultilevel"/>
    <w:tmpl w:val="B6C65C7A"/>
    <w:lvl w:ilvl="0" w:tplc="C54C6912">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80939"/>
    <w:multiLevelType w:val="hybridMultilevel"/>
    <w:tmpl w:val="F1A86270"/>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162342"/>
    <w:multiLevelType w:val="hybridMultilevel"/>
    <w:tmpl w:val="9CF014C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823D5F"/>
    <w:multiLevelType w:val="hybridMultilevel"/>
    <w:tmpl w:val="68E47226"/>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D065BF"/>
    <w:multiLevelType w:val="hybridMultilevel"/>
    <w:tmpl w:val="39FCD5F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7A6765"/>
    <w:multiLevelType w:val="hybridMultilevel"/>
    <w:tmpl w:val="BF1AD8C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5" w15:restartNumberingAfterBreak="0">
    <w:nsid w:val="7ACC2B7D"/>
    <w:multiLevelType w:val="hybridMultilevel"/>
    <w:tmpl w:val="18F4A3C6"/>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B7532B"/>
    <w:multiLevelType w:val="hybridMultilevel"/>
    <w:tmpl w:val="CC8E14C2"/>
    <w:lvl w:ilvl="0" w:tplc="C54C69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4"/>
  </w:num>
  <w:num w:numId="4">
    <w:abstractNumId w:val="28"/>
  </w:num>
  <w:num w:numId="5">
    <w:abstractNumId w:val="13"/>
  </w:num>
  <w:num w:numId="6">
    <w:abstractNumId w:val="15"/>
  </w:num>
  <w:num w:numId="7">
    <w:abstractNumId w:val="9"/>
  </w:num>
  <w:num w:numId="8">
    <w:abstractNumId w:val="7"/>
  </w:num>
  <w:num w:numId="9">
    <w:abstractNumId w:val="39"/>
  </w:num>
  <w:num w:numId="10">
    <w:abstractNumId w:val="6"/>
  </w:num>
  <w:num w:numId="11">
    <w:abstractNumId w:val="8"/>
  </w:num>
  <w:num w:numId="12">
    <w:abstractNumId w:val="2"/>
  </w:num>
  <w:num w:numId="13">
    <w:abstractNumId w:val="19"/>
  </w:num>
  <w:num w:numId="14">
    <w:abstractNumId w:val="10"/>
  </w:num>
  <w:num w:numId="15">
    <w:abstractNumId w:val="26"/>
  </w:num>
  <w:num w:numId="16">
    <w:abstractNumId w:val="35"/>
  </w:num>
  <w:num w:numId="17">
    <w:abstractNumId w:val="30"/>
  </w:num>
  <w:num w:numId="18">
    <w:abstractNumId w:val="45"/>
  </w:num>
  <w:num w:numId="19">
    <w:abstractNumId w:val="14"/>
  </w:num>
  <w:num w:numId="20">
    <w:abstractNumId w:val="31"/>
  </w:num>
  <w:num w:numId="21">
    <w:abstractNumId w:val="27"/>
  </w:num>
  <w:num w:numId="22">
    <w:abstractNumId w:val="11"/>
  </w:num>
  <w:num w:numId="23">
    <w:abstractNumId w:val="33"/>
  </w:num>
  <w:num w:numId="24">
    <w:abstractNumId w:val="43"/>
  </w:num>
  <w:num w:numId="25">
    <w:abstractNumId w:val="23"/>
  </w:num>
  <w:num w:numId="26">
    <w:abstractNumId w:val="25"/>
  </w:num>
  <w:num w:numId="27">
    <w:abstractNumId w:val="29"/>
  </w:num>
  <w:num w:numId="28">
    <w:abstractNumId w:val="5"/>
  </w:num>
  <w:num w:numId="29">
    <w:abstractNumId w:val="3"/>
  </w:num>
  <w:num w:numId="30">
    <w:abstractNumId w:val="36"/>
  </w:num>
  <w:num w:numId="31">
    <w:abstractNumId w:val="38"/>
  </w:num>
  <w:num w:numId="32">
    <w:abstractNumId w:val="4"/>
  </w:num>
  <w:num w:numId="33">
    <w:abstractNumId w:val="44"/>
  </w:num>
  <w:num w:numId="34">
    <w:abstractNumId w:val="24"/>
  </w:num>
  <w:num w:numId="35">
    <w:abstractNumId w:val="18"/>
  </w:num>
  <w:num w:numId="36">
    <w:abstractNumId w:val="12"/>
  </w:num>
  <w:num w:numId="37">
    <w:abstractNumId w:val="17"/>
  </w:num>
  <w:num w:numId="38">
    <w:abstractNumId w:val="16"/>
  </w:num>
  <w:num w:numId="39">
    <w:abstractNumId w:val="40"/>
  </w:num>
  <w:num w:numId="40">
    <w:abstractNumId w:val="42"/>
  </w:num>
  <w:num w:numId="41">
    <w:abstractNumId w:val="41"/>
  </w:num>
  <w:num w:numId="42">
    <w:abstractNumId w:val="20"/>
  </w:num>
  <w:num w:numId="43">
    <w:abstractNumId w:val="22"/>
  </w:num>
  <w:num w:numId="44">
    <w:abstractNumId w:val="21"/>
  </w:num>
  <w:num w:numId="45">
    <w:abstractNumId w:val="37"/>
  </w:num>
  <w:num w:numId="46">
    <w:abstractNumId w:val="46"/>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10eeacd-3cef-4bf2-94a5-d6ebd9139141" w:val=" "/>
    <w:docVar w:name="vault_nd_02b29b7b-eef1-4943-a685-21beb0c7f3a1" w:val=" "/>
    <w:docVar w:name="vault_nd_04308fc1-634f-4a4f-a4cc-c585d7631ccc" w:val=" "/>
    <w:docVar w:name="VAULT_ND_19e3ac72-fe2a-4bff-ac20-d69a0c9456a1" w:val=" "/>
    <w:docVar w:name="VAULT_ND_2125178e-65b9-4d3a-9c81-9e66b25c6d92" w:val=" "/>
    <w:docVar w:name="vault_nd_264bb94a-e179-4eeb-b6c1-5c043470e321" w:val=" "/>
    <w:docVar w:name="VAULT_ND_28976e23-aafd-468e-a862-966a9433c5bd" w:val=" "/>
    <w:docVar w:name="VAULT_ND_36cdc768-05a6-41c7-b43d-478f00d75b8c" w:val=" "/>
    <w:docVar w:name="VAULT_ND_3876c0f1-60f1-4ddc-9ac6-c01cbc3ccdfe" w:val=" "/>
    <w:docVar w:name="vault_nd_4808a82d-b0ff-46e7-a191-cf5c9b79be69" w:val=" "/>
    <w:docVar w:name="vault_nd_4a6114c1-d703-426c-8674-4f5b465c57df" w:val=" "/>
    <w:docVar w:name="VAULT_ND_4a74ffdc-4137-413d-ada4-83e0c0438dea" w:val=" "/>
    <w:docVar w:name="VAULT_ND_50982458-b20a-4a68-91b1-8b91bf53968c" w:val=" "/>
    <w:docVar w:name="vault_nd_520c2041-d317-44e3-9d10-cb9aab09ec02" w:val=" "/>
    <w:docVar w:name="vault_nd_521eb5fa-4004-4add-98f3-aa7066960be7" w:val=" "/>
    <w:docVar w:name="VAULT_ND_549bb196-34b9-475b-834b-89a231528886" w:val=" "/>
    <w:docVar w:name="vault_nd_557976fd-785e-467e-b983-073c2f4b49ee" w:val=" "/>
    <w:docVar w:name="VAULT_ND_5d0d6064-a7ff-4bcc-b452-3ab3ad53f6a7" w:val=" "/>
    <w:docVar w:name="vault_nd_62469b4f-9b47-4b61-a1a7-eaca32a523d5" w:val=" "/>
    <w:docVar w:name="vault_nd_6a4c0f4c-f15d-405a-8edb-ab4a6985ab05" w:val=" "/>
    <w:docVar w:name="VAULT_ND_6aae9d03-79a4-4273-a56b-c80d31923764" w:val=" "/>
    <w:docVar w:name="vault_nd_73e6ea04-fa6b-4d8d-a85e-886da01458a7" w:val=" "/>
    <w:docVar w:name="VAULT_ND_7445d9a1-238c-4a8f-82a5-3102ad2a014f" w:val=" "/>
    <w:docVar w:name="VAULT_ND_78bafc4c-ceb6-4106-b3dd-bcc9b0fa82df" w:val=" "/>
    <w:docVar w:name="VAULT_ND_7caa38f7-97fe-4d8e-98fb-0e298ec52749" w:val=" "/>
    <w:docVar w:name="VAULT_ND_8f4a2851-3a7e-4cc8-b3d1-0d359427ef83" w:val=" "/>
    <w:docVar w:name="vault_nd_900d59a0-9a08-4771-b4a9-e4619b30ad7b" w:val=" "/>
    <w:docVar w:name="vault_nd_96625332-745f-4f4e-8468-60414e37bd81" w:val=" "/>
    <w:docVar w:name="VAULT_ND_a8f97f89-f07e-4b64-9f6b-386dc26c8935" w:val=" "/>
    <w:docVar w:name="VAULT_ND_ac318933-78d9-440b-a40b-dc2e6fb7842c" w:val=" "/>
    <w:docVar w:name="vault_nd_ac4d9d9b-c33e-4914-b938-c8150610fcdf" w:val=" "/>
    <w:docVar w:name="vault_nd_b37cb676-1dae-45bb-9d25-bea56977080b" w:val=" "/>
    <w:docVar w:name="vault_nd_b68b4f1b-149a-4e39-bab7-a2ee97d10dcc" w:val=" "/>
    <w:docVar w:name="vault_nd_bf530d82-6b85-4b63-91f7-0eb558f740ad" w:val=" "/>
    <w:docVar w:name="vault_nd_cb8a85a3-0ad4-411a-8f7b-0ab471f488b1" w:val=" "/>
    <w:docVar w:name="vault_nd_cddba145-dd6d-4d19-bcf5-29cd085aef9b" w:val=" "/>
    <w:docVar w:name="vault_nd_da94fb37-e71e-43d3-9c92-7ee20da72322" w:val=" "/>
    <w:docVar w:name="vault_nd_da97ebe3-9e2a-41e8-b698-a709c6363a48" w:val=" "/>
    <w:docVar w:name="vault_nd_ddfcf868-708c-400c-a9fe-44a2a9fb36b0" w:val=" "/>
    <w:docVar w:name="VAULT_ND_dfa7feee-8982-487a-b7f1-9ac59d02be50" w:val=" "/>
    <w:docVar w:name="VAULT_ND_e23508b0-0948-4a8e-9aa8-122cbce36b33" w:val=" "/>
    <w:docVar w:name="vault_nd_f5fb1b87-a61c-4338-b363-8847a2d3fc4a" w:val=" "/>
    <w:docVar w:name="VAULT_ND_fa6e3cdc-084e-4cee-b70c-a335e09ac2b9" w:val=" "/>
    <w:docVar w:name="vault_nd_fe2c8c6d-b6cb-46e6-8886-9e63e2111932" w:val=" "/>
  </w:docVars>
  <w:rsids>
    <w:rsidRoot w:val="00CA0BE9"/>
    <w:rsid w:val="00081554"/>
    <w:rsid w:val="000B4D0C"/>
    <w:rsid w:val="0013598A"/>
    <w:rsid w:val="0016038A"/>
    <w:rsid w:val="0027503C"/>
    <w:rsid w:val="004C0ED3"/>
    <w:rsid w:val="005776EA"/>
    <w:rsid w:val="006E1887"/>
    <w:rsid w:val="007944F7"/>
    <w:rsid w:val="007E2FFB"/>
    <w:rsid w:val="00852FA8"/>
    <w:rsid w:val="008B0E88"/>
    <w:rsid w:val="00906415"/>
    <w:rsid w:val="00963E96"/>
    <w:rsid w:val="00CA0BE9"/>
    <w:rsid w:val="00E347D5"/>
    <w:rsid w:val="00E97DD5"/>
    <w:rsid w:val="00EB2A24"/>
    <w:rsid w:val="00EE5CA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5B3CD5"/>
  <w15:chartTrackingRefBased/>
  <w15:docId w15:val="{1B124064-6690-4C6C-9155-57DE36A8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E97DD5"/>
    <w:pPr>
      <w:keepNext/>
      <w:numPr>
        <w:numId w:val="1"/>
      </w:numPr>
      <w:suppressAutoHyphens/>
      <w:spacing w:before="240" w:after="60" w:line="240" w:lineRule="auto"/>
      <w:outlineLvl w:val="0"/>
    </w:pPr>
    <w:rPr>
      <w:rFonts w:ascii="Arial" w:eastAsia="Times New Roman" w:hAnsi="Arial" w:cs="Arial"/>
      <w:b/>
      <w:bCs/>
      <w:kern w:val="1"/>
      <w:sz w:val="32"/>
      <w:szCs w:val="32"/>
      <w:lang w:val="lt-LT" w:eastAsia="ar-SA"/>
    </w:rPr>
  </w:style>
  <w:style w:type="paragraph" w:styleId="Antrat2">
    <w:name w:val="heading 2"/>
    <w:aliases w:val="D70AR2,(eg 2.0,2.1),(eg 1.1),Level 2"/>
    <w:basedOn w:val="prastasis"/>
    <w:next w:val="prastasis"/>
    <w:link w:val="Antrat2Diagrama"/>
    <w:qFormat/>
    <w:rsid w:val="00E97DD5"/>
    <w:pPr>
      <w:keepNext/>
      <w:numPr>
        <w:ilvl w:val="1"/>
        <w:numId w:val="1"/>
      </w:numPr>
      <w:suppressAutoHyphens/>
      <w:spacing w:before="240" w:after="60" w:line="240" w:lineRule="auto"/>
      <w:outlineLvl w:val="1"/>
    </w:pPr>
    <w:rPr>
      <w:rFonts w:ascii="Arial" w:eastAsia="Times New Roman" w:hAnsi="Arial" w:cs="Arial"/>
      <w:b/>
      <w:bCs/>
      <w:i/>
      <w:iCs/>
      <w:sz w:val="28"/>
      <w:szCs w:val="28"/>
      <w:lang w:val="lt-LT" w:eastAsia="ar-SA"/>
    </w:rPr>
  </w:style>
  <w:style w:type="paragraph" w:styleId="Antrat3">
    <w:name w:val="heading 3"/>
    <w:basedOn w:val="prastasis"/>
    <w:next w:val="prastasis"/>
    <w:link w:val="Antrat3Diagrama"/>
    <w:qFormat/>
    <w:rsid w:val="00E97DD5"/>
    <w:pPr>
      <w:keepNext/>
      <w:numPr>
        <w:ilvl w:val="2"/>
        <w:numId w:val="1"/>
      </w:numPr>
      <w:suppressAutoHyphens/>
      <w:spacing w:before="240" w:after="60" w:line="240" w:lineRule="auto"/>
      <w:outlineLvl w:val="2"/>
    </w:pPr>
    <w:rPr>
      <w:rFonts w:ascii="Arial" w:eastAsia="Times New Roman" w:hAnsi="Arial" w:cs="Arial"/>
      <w:b/>
      <w:bCs/>
      <w:sz w:val="26"/>
      <w:szCs w:val="26"/>
      <w:lang w:val="lt-LT" w:eastAsia="ar-SA"/>
    </w:rPr>
  </w:style>
  <w:style w:type="paragraph" w:styleId="Antrat4">
    <w:name w:val="heading 4"/>
    <w:basedOn w:val="prastasis"/>
    <w:next w:val="prastasis"/>
    <w:link w:val="Antrat4Diagrama"/>
    <w:qFormat/>
    <w:rsid w:val="00E97DD5"/>
    <w:pPr>
      <w:keepNext/>
      <w:spacing w:after="0" w:line="240" w:lineRule="auto"/>
      <w:outlineLvl w:val="3"/>
    </w:pPr>
    <w:rPr>
      <w:rFonts w:ascii="Times New Roman" w:eastAsia="Times New Roman" w:hAnsi="Times New Roman" w:cs="Times New Roman"/>
      <w:b/>
      <w:szCs w:val="20"/>
      <w:lang w:val="en-GB"/>
    </w:rPr>
  </w:style>
  <w:style w:type="paragraph" w:styleId="Antrat6">
    <w:name w:val="heading 6"/>
    <w:basedOn w:val="prastasis"/>
    <w:next w:val="prastasis"/>
    <w:link w:val="Antrat6Diagrama"/>
    <w:qFormat/>
    <w:rsid w:val="00E97DD5"/>
    <w:pPr>
      <w:spacing w:before="240" w:after="60" w:line="240" w:lineRule="auto"/>
      <w:outlineLvl w:val="5"/>
    </w:pPr>
    <w:rPr>
      <w:rFonts w:ascii="Times New Roman" w:eastAsia="Times New Roman" w:hAnsi="Times New Roman" w:cs="Times New Roman"/>
      <w:b/>
      <w:bCs/>
      <w:lang w:val="lt-LT"/>
    </w:rPr>
  </w:style>
  <w:style w:type="paragraph" w:styleId="Antrat8">
    <w:name w:val="heading 8"/>
    <w:basedOn w:val="prastasis"/>
    <w:next w:val="prastasis"/>
    <w:link w:val="Antrat8Diagrama"/>
    <w:qFormat/>
    <w:rsid w:val="00E97DD5"/>
    <w:pPr>
      <w:keepNext/>
      <w:spacing w:after="0" w:line="360" w:lineRule="auto"/>
      <w:outlineLvl w:val="7"/>
    </w:pPr>
    <w:rPr>
      <w:rFonts w:ascii="Arial" w:eastAsia="Times New Roman" w:hAnsi="Arial" w:cs="Times New Roman"/>
      <w:sz w:val="3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DD5"/>
    <w:rPr>
      <w:rFonts w:ascii="Arial" w:eastAsia="Times New Roman" w:hAnsi="Arial" w:cs="Arial"/>
      <w:b/>
      <w:bCs/>
      <w:kern w:val="1"/>
      <w:sz w:val="32"/>
      <w:szCs w:val="32"/>
      <w:lang w:val="lt-LT" w:eastAsia="ar-SA"/>
    </w:rPr>
  </w:style>
  <w:style w:type="character" w:customStyle="1" w:styleId="Antrat2Diagrama">
    <w:name w:val="Antraštė 2 Diagrama"/>
    <w:aliases w:val="D70AR2 Diagrama,(eg 2.0 Diagrama,2.1) Diagrama,(eg 1.1) Diagrama,Level 2 Diagrama"/>
    <w:basedOn w:val="Numatytasispastraiposriftas"/>
    <w:link w:val="Antrat2"/>
    <w:rsid w:val="00E97DD5"/>
    <w:rPr>
      <w:rFonts w:ascii="Arial" w:eastAsia="Times New Roman" w:hAnsi="Arial" w:cs="Arial"/>
      <w:b/>
      <w:bCs/>
      <w:i/>
      <w:iCs/>
      <w:sz w:val="28"/>
      <w:szCs w:val="28"/>
      <w:lang w:val="lt-LT" w:eastAsia="ar-SA"/>
    </w:rPr>
  </w:style>
  <w:style w:type="character" w:customStyle="1" w:styleId="Antrat3Diagrama">
    <w:name w:val="Antraštė 3 Diagrama"/>
    <w:basedOn w:val="Numatytasispastraiposriftas"/>
    <w:link w:val="Antrat3"/>
    <w:rsid w:val="00E97DD5"/>
    <w:rPr>
      <w:rFonts w:ascii="Arial" w:eastAsia="Times New Roman" w:hAnsi="Arial" w:cs="Arial"/>
      <w:b/>
      <w:bCs/>
      <w:sz w:val="26"/>
      <w:szCs w:val="26"/>
      <w:lang w:val="lt-LT" w:eastAsia="ar-SA"/>
    </w:rPr>
  </w:style>
  <w:style w:type="character" w:customStyle="1" w:styleId="Antrat4Diagrama">
    <w:name w:val="Antraštė 4 Diagrama"/>
    <w:basedOn w:val="Numatytasispastraiposriftas"/>
    <w:link w:val="Antrat4"/>
    <w:rsid w:val="00E97DD5"/>
    <w:rPr>
      <w:rFonts w:ascii="Times New Roman" w:eastAsia="Times New Roman" w:hAnsi="Times New Roman" w:cs="Times New Roman"/>
      <w:b/>
      <w:szCs w:val="20"/>
      <w:lang w:val="en-GB"/>
    </w:rPr>
  </w:style>
  <w:style w:type="character" w:customStyle="1" w:styleId="Antrat6Diagrama">
    <w:name w:val="Antraštė 6 Diagrama"/>
    <w:basedOn w:val="Numatytasispastraiposriftas"/>
    <w:link w:val="Antrat6"/>
    <w:rsid w:val="00E97DD5"/>
    <w:rPr>
      <w:rFonts w:ascii="Times New Roman" w:eastAsia="Times New Roman" w:hAnsi="Times New Roman" w:cs="Times New Roman"/>
      <w:b/>
      <w:bCs/>
      <w:lang w:val="lt-LT"/>
    </w:rPr>
  </w:style>
  <w:style w:type="character" w:customStyle="1" w:styleId="Antrat8Diagrama">
    <w:name w:val="Antraštė 8 Diagrama"/>
    <w:basedOn w:val="Numatytasispastraiposriftas"/>
    <w:link w:val="Antrat8"/>
    <w:rsid w:val="00E97DD5"/>
    <w:rPr>
      <w:rFonts w:ascii="Arial" w:eastAsia="Times New Roman" w:hAnsi="Arial" w:cs="Times New Roman"/>
      <w:sz w:val="32"/>
      <w:szCs w:val="20"/>
      <w:lang w:val="en-GB"/>
    </w:rPr>
  </w:style>
  <w:style w:type="numbering" w:customStyle="1" w:styleId="NoList1">
    <w:name w:val="No List1"/>
    <w:next w:val="Sraonra"/>
    <w:uiPriority w:val="99"/>
    <w:semiHidden/>
    <w:unhideWhenUsed/>
    <w:rsid w:val="00E97DD5"/>
  </w:style>
  <w:style w:type="character" w:customStyle="1" w:styleId="WW8Num2z0">
    <w:name w:val="WW8Num2z0"/>
    <w:rsid w:val="00E97DD5"/>
    <w:rPr>
      <w:rFonts w:ascii="Times New Roman" w:hAnsi="Times New Roman" w:cs="Times New Roman"/>
    </w:rPr>
  </w:style>
  <w:style w:type="character" w:customStyle="1" w:styleId="WW8Num2z1">
    <w:name w:val="WW8Num2z1"/>
    <w:rsid w:val="00E97DD5"/>
    <w:rPr>
      <w:rFonts w:ascii="Courier New" w:hAnsi="Courier New" w:cs="Courier New"/>
    </w:rPr>
  </w:style>
  <w:style w:type="character" w:customStyle="1" w:styleId="WW8Num2z2">
    <w:name w:val="WW8Num2z2"/>
    <w:rsid w:val="00E97DD5"/>
    <w:rPr>
      <w:rFonts w:ascii="Wingdings" w:hAnsi="Wingdings"/>
    </w:rPr>
  </w:style>
  <w:style w:type="character" w:customStyle="1" w:styleId="WW8Num2z3">
    <w:name w:val="WW8Num2z3"/>
    <w:rsid w:val="00E97DD5"/>
    <w:rPr>
      <w:rFonts w:ascii="Symbol" w:hAnsi="Symbol"/>
    </w:rPr>
  </w:style>
  <w:style w:type="character" w:customStyle="1" w:styleId="WW8Num3z0">
    <w:name w:val="WW8Num3z0"/>
    <w:rsid w:val="00E97DD5"/>
    <w:rPr>
      <w:rFonts w:ascii="Symbol" w:hAnsi="Symbol"/>
    </w:rPr>
  </w:style>
  <w:style w:type="character" w:customStyle="1" w:styleId="WW8Num4z0">
    <w:name w:val="WW8Num4z0"/>
    <w:rsid w:val="00E97DD5"/>
    <w:rPr>
      <w:rFonts w:ascii="Symbol" w:hAnsi="Symbol"/>
    </w:rPr>
  </w:style>
  <w:style w:type="character" w:customStyle="1" w:styleId="WW8Num5z0">
    <w:name w:val="WW8Num5z0"/>
    <w:rsid w:val="00E97DD5"/>
    <w:rPr>
      <w:rFonts w:ascii="Symbol" w:hAnsi="Symbol"/>
      <w:b w:val="0"/>
      <w:i w:val="0"/>
      <w:color w:val="auto"/>
      <w:sz w:val="24"/>
      <w:szCs w:val="24"/>
    </w:rPr>
  </w:style>
  <w:style w:type="character" w:customStyle="1" w:styleId="WW8Num6z0">
    <w:name w:val="WW8Num6z0"/>
    <w:rsid w:val="00E97DD5"/>
    <w:rPr>
      <w:rFonts w:ascii="Symbol" w:hAnsi="Symbol"/>
    </w:rPr>
  </w:style>
  <w:style w:type="character" w:customStyle="1" w:styleId="WW8Num7z0">
    <w:name w:val="WW8Num7z0"/>
    <w:rsid w:val="00E97DD5"/>
    <w:rPr>
      <w:rFonts w:ascii="Symbol" w:hAnsi="Symbol"/>
    </w:rPr>
  </w:style>
  <w:style w:type="character" w:customStyle="1" w:styleId="WW8Num8z0">
    <w:name w:val="WW8Num8z0"/>
    <w:rsid w:val="00E97DD5"/>
    <w:rPr>
      <w:rFonts w:ascii="Symbol" w:hAnsi="Symbol"/>
    </w:rPr>
  </w:style>
  <w:style w:type="character" w:customStyle="1" w:styleId="WW8Num9z0">
    <w:name w:val="WW8Num9z0"/>
    <w:rsid w:val="00E97DD5"/>
    <w:rPr>
      <w:rFonts w:ascii="Symbol" w:hAnsi="Symbol"/>
      <w:sz w:val="24"/>
      <w:szCs w:val="24"/>
    </w:rPr>
  </w:style>
  <w:style w:type="character" w:customStyle="1" w:styleId="WW8Num10z0">
    <w:name w:val="WW8Num10z0"/>
    <w:rsid w:val="00E97DD5"/>
    <w:rPr>
      <w:rFonts w:ascii="Symbol" w:hAnsi="Symbol"/>
      <w:sz w:val="24"/>
      <w:szCs w:val="24"/>
    </w:rPr>
  </w:style>
  <w:style w:type="character" w:customStyle="1" w:styleId="WW8Num11z0">
    <w:name w:val="WW8Num11z0"/>
    <w:rsid w:val="00E97DD5"/>
    <w:rPr>
      <w:rFonts w:ascii="Symbol" w:hAnsi="Symbol"/>
      <w:sz w:val="20"/>
      <w:szCs w:val="20"/>
    </w:rPr>
  </w:style>
  <w:style w:type="character" w:customStyle="1" w:styleId="Absatz-Standardschriftart">
    <w:name w:val="Absatz-Standardschriftart"/>
    <w:rsid w:val="00E97DD5"/>
  </w:style>
  <w:style w:type="character" w:customStyle="1" w:styleId="WW8Num12z0">
    <w:name w:val="WW8Num12z0"/>
    <w:rsid w:val="00E97DD5"/>
    <w:rPr>
      <w:rFonts w:ascii="Symbol" w:hAnsi="Symbol"/>
    </w:rPr>
  </w:style>
  <w:style w:type="character" w:customStyle="1" w:styleId="WW8Num13z0">
    <w:name w:val="WW8Num13z0"/>
    <w:rsid w:val="00E97DD5"/>
    <w:rPr>
      <w:rFonts w:ascii="Symbol" w:hAnsi="Symbol"/>
      <w:sz w:val="24"/>
      <w:szCs w:val="24"/>
    </w:rPr>
  </w:style>
  <w:style w:type="character" w:customStyle="1" w:styleId="WW-Absatz-Standardschriftart">
    <w:name w:val="WW-Absatz-Standardschriftart"/>
    <w:rsid w:val="00E97DD5"/>
  </w:style>
  <w:style w:type="character" w:customStyle="1" w:styleId="WW-Absatz-Standardschriftart1">
    <w:name w:val="WW-Absatz-Standardschriftart1"/>
    <w:rsid w:val="00E97DD5"/>
  </w:style>
  <w:style w:type="character" w:customStyle="1" w:styleId="WW-Absatz-Standardschriftart11">
    <w:name w:val="WW-Absatz-Standardschriftart11"/>
    <w:rsid w:val="00E97DD5"/>
  </w:style>
  <w:style w:type="character" w:customStyle="1" w:styleId="WW-Absatz-Standardschriftart111">
    <w:name w:val="WW-Absatz-Standardschriftart111"/>
    <w:rsid w:val="00E97DD5"/>
  </w:style>
  <w:style w:type="character" w:customStyle="1" w:styleId="WW-Absatz-Standardschriftart1111">
    <w:name w:val="WW-Absatz-Standardschriftart1111"/>
    <w:rsid w:val="00E97DD5"/>
  </w:style>
  <w:style w:type="character" w:customStyle="1" w:styleId="WW-Absatz-Standardschriftart11111">
    <w:name w:val="WW-Absatz-Standardschriftart11111"/>
    <w:rsid w:val="00E97DD5"/>
  </w:style>
  <w:style w:type="character" w:customStyle="1" w:styleId="WW-Absatz-Standardschriftart111111">
    <w:name w:val="WW-Absatz-Standardschriftart111111"/>
    <w:rsid w:val="00E97DD5"/>
  </w:style>
  <w:style w:type="character" w:customStyle="1" w:styleId="WW-Absatz-Standardschriftart1111111">
    <w:name w:val="WW-Absatz-Standardschriftart1111111"/>
    <w:rsid w:val="00E97DD5"/>
  </w:style>
  <w:style w:type="character" w:customStyle="1" w:styleId="WW-Absatz-Standardschriftart11111111">
    <w:name w:val="WW-Absatz-Standardschriftart11111111"/>
    <w:rsid w:val="00E97DD5"/>
  </w:style>
  <w:style w:type="character" w:customStyle="1" w:styleId="WW8Num1z0">
    <w:name w:val="WW8Num1z0"/>
    <w:rsid w:val="00E97DD5"/>
    <w:rPr>
      <w:rFonts w:ascii="Times New Roman" w:hAnsi="Times New Roman" w:cs="Times New Roman"/>
    </w:rPr>
  </w:style>
  <w:style w:type="character" w:customStyle="1" w:styleId="WW8Num1z1">
    <w:name w:val="WW8Num1z1"/>
    <w:rsid w:val="00E97DD5"/>
    <w:rPr>
      <w:rFonts w:ascii="Courier New" w:hAnsi="Courier New" w:cs="Courier New"/>
    </w:rPr>
  </w:style>
  <w:style w:type="character" w:customStyle="1" w:styleId="WW8Num1z2">
    <w:name w:val="WW8Num1z2"/>
    <w:rsid w:val="00E97DD5"/>
    <w:rPr>
      <w:rFonts w:ascii="Wingdings" w:hAnsi="Wingdings"/>
    </w:rPr>
  </w:style>
  <w:style w:type="character" w:customStyle="1" w:styleId="WW8Num1z3">
    <w:name w:val="WW8Num1z3"/>
    <w:rsid w:val="00E97DD5"/>
    <w:rPr>
      <w:rFonts w:ascii="Symbol" w:hAnsi="Symbol"/>
    </w:rPr>
  </w:style>
  <w:style w:type="character" w:styleId="Hipersaitas">
    <w:name w:val="Hyperlink"/>
    <w:uiPriority w:val="99"/>
    <w:rsid w:val="00E97DD5"/>
    <w:rPr>
      <w:color w:val="0000FF"/>
      <w:u w:val="single"/>
    </w:rPr>
  </w:style>
  <w:style w:type="character" w:customStyle="1" w:styleId="PI-1labEMEASMCAChar">
    <w:name w:val="PI-1_lab EMEA_SMCA Char"/>
    <w:rsid w:val="00E97DD5"/>
    <w:rPr>
      <w:b/>
      <w:sz w:val="22"/>
      <w:szCs w:val="22"/>
      <w:lang w:val="lt-LT" w:eastAsia="ar-SA" w:bidi="ar-SA"/>
    </w:rPr>
  </w:style>
  <w:style w:type="character" w:customStyle="1" w:styleId="TTEMEASMCAChar">
    <w:name w:val="TT EMEA_SMCA Char"/>
    <w:rsid w:val="00E97DD5"/>
    <w:rPr>
      <w:b/>
      <w:caps/>
      <w:sz w:val="22"/>
      <w:szCs w:val="22"/>
      <w:lang w:val="en-US" w:eastAsia="ar-SA" w:bidi="ar-SA"/>
    </w:rPr>
  </w:style>
  <w:style w:type="character" w:customStyle="1" w:styleId="BTEMEASMCAChar">
    <w:name w:val="BT EMEA_SMCA Char"/>
    <w:rsid w:val="00E97DD5"/>
    <w:rPr>
      <w:sz w:val="22"/>
      <w:szCs w:val="22"/>
      <w:lang w:val="lt-LT" w:eastAsia="ar-SA" w:bidi="ar-SA"/>
    </w:rPr>
  </w:style>
  <w:style w:type="character" w:customStyle="1" w:styleId="BTgEMEASMCAChar">
    <w:name w:val="BT(g) EMEA_SMCA Char"/>
    <w:rsid w:val="00E97DD5"/>
    <w:rPr>
      <w:i/>
      <w:color w:val="008000"/>
      <w:sz w:val="22"/>
      <w:szCs w:val="22"/>
      <w:lang w:val="lt-LT" w:eastAsia="ar-SA" w:bidi="ar-SA"/>
    </w:rPr>
  </w:style>
  <w:style w:type="character" w:styleId="Komentaronuoroda">
    <w:name w:val="annotation reference"/>
    <w:rsid w:val="00E97DD5"/>
    <w:rPr>
      <w:sz w:val="16"/>
      <w:szCs w:val="16"/>
    </w:rPr>
  </w:style>
  <w:style w:type="character" w:customStyle="1" w:styleId="Numeravimosimboliai">
    <w:name w:val="Numeravimo simboliai"/>
    <w:rsid w:val="00E97DD5"/>
  </w:style>
  <w:style w:type="character" w:customStyle="1" w:styleId="WW8Num35z0">
    <w:name w:val="WW8Num35z0"/>
    <w:rsid w:val="00E97DD5"/>
    <w:rPr>
      <w:rFonts w:ascii="Symbol" w:hAnsi="Symbol"/>
    </w:rPr>
  </w:style>
  <w:style w:type="character" w:customStyle="1" w:styleId="WW8Num30z0">
    <w:name w:val="WW8Num30z0"/>
    <w:rsid w:val="00E97DD5"/>
    <w:rPr>
      <w:rFonts w:ascii="Symbol" w:hAnsi="Symbol"/>
    </w:rPr>
  </w:style>
  <w:style w:type="character" w:customStyle="1" w:styleId="WW8Num17z0">
    <w:name w:val="WW8Num17z0"/>
    <w:rsid w:val="00E97DD5"/>
    <w:rPr>
      <w:rFonts w:ascii="Symbol" w:hAnsi="Symbol"/>
      <w:b w:val="0"/>
      <w:i w:val="0"/>
      <w:color w:val="auto"/>
      <w:sz w:val="24"/>
      <w:szCs w:val="24"/>
    </w:rPr>
  </w:style>
  <w:style w:type="character" w:customStyle="1" w:styleId="WW8Num18z0">
    <w:name w:val="WW8Num18z0"/>
    <w:rsid w:val="00E97DD5"/>
    <w:rPr>
      <w:rFonts w:ascii="Symbol" w:hAnsi="Symbol"/>
    </w:rPr>
  </w:style>
  <w:style w:type="character" w:customStyle="1" w:styleId="WW8Num34z0">
    <w:name w:val="WW8Num34z0"/>
    <w:rsid w:val="00E97DD5"/>
    <w:rPr>
      <w:rFonts w:ascii="Symbol" w:hAnsi="Symbol"/>
    </w:rPr>
  </w:style>
  <w:style w:type="character" w:customStyle="1" w:styleId="WW8Num19z0">
    <w:name w:val="WW8Num19z0"/>
    <w:rsid w:val="00E97DD5"/>
    <w:rPr>
      <w:rFonts w:ascii="Symbol" w:hAnsi="Symbol"/>
    </w:rPr>
  </w:style>
  <w:style w:type="character" w:customStyle="1" w:styleId="WW8Num15z0">
    <w:name w:val="WW8Num15z0"/>
    <w:rsid w:val="00E97DD5"/>
    <w:rPr>
      <w:rFonts w:ascii="Symbol" w:hAnsi="Symbol"/>
      <w:sz w:val="24"/>
      <w:szCs w:val="24"/>
    </w:rPr>
  </w:style>
  <w:style w:type="character" w:customStyle="1" w:styleId="WW8Num26z0">
    <w:name w:val="WW8Num26z0"/>
    <w:rsid w:val="00E97DD5"/>
    <w:rPr>
      <w:rFonts w:ascii="Times New Roman" w:eastAsia="Times New Roman" w:hAnsi="Times New Roman"/>
    </w:rPr>
  </w:style>
  <w:style w:type="character" w:customStyle="1" w:styleId="WW8Num14z0">
    <w:name w:val="WW8Num14z0"/>
    <w:rsid w:val="00E97DD5"/>
    <w:rPr>
      <w:rFonts w:ascii="Symbol" w:hAnsi="Symbol"/>
      <w:color w:val="auto"/>
      <w:sz w:val="24"/>
      <w:szCs w:val="24"/>
    </w:rPr>
  </w:style>
  <w:style w:type="character" w:customStyle="1" w:styleId="WW8Num23z0">
    <w:name w:val="WW8Num23z0"/>
    <w:rsid w:val="00E97DD5"/>
    <w:rPr>
      <w:rFonts w:ascii="Symbol" w:hAnsi="Symbol"/>
      <w:sz w:val="20"/>
      <w:szCs w:val="20"/>
    </w:rPr>
  </w:style>
  <w:style w:type="character" w:customStyle="1" w:styleId="WW8Num33z0">
    <w:name w:val="WW8Num33z0"/>
    <w:rsid w:val="00E97DD5"/>
    <w:rPr>
      <w:rFonts w:ascii="Symbol" w:hAnsi="Symbol"/>
    </w:rPr>
  </w:style>
  <w:style w:type="paragraph" w:customStyle="1" w:styleId="Antrat10">
    <w:name w:val="Antraštė1"/>
    <w:basedOn w:val="prastasis"/>
    <w:next w:val="Pagrindinistekstas"/>
    <w:rsid w:val="00E97DD5"/>
    <w:pPr>
      <w:keepNext/>
      <w:suppressAutoHyphens/>
      <w:spacing w:before="240" w:after="120" w:line="240" w:lineRule="auto"/>
    </w:pPr>
    <w:rPr>
      <w:rFonts w:ascii="Arial" w:eastAsia="MS Mincho" w:hAnsi="Arial" w:cs="Tahoma"/>
      <w:sz w:val="28"/>
      <w:szCs w:val="28"/>
      <w:lang w:val="lt-LT" w:eastAsia="ar-SA"/>
    </w:rPr>
  </w:style>
  <w:style w:type="paragraph" w:styleId="Pagrindinistekstas">
    <w:name w:val="Body Text"/>
    <w:basedOn w:val="prastasis"/>
    <w:link w:val="PagrindinistekstasDiagrama"/>
    <w:rsid w:val="00E97DD5"/>
    <w:pPr>
      <w:suppressAutoHyphens/>
      <w:spacing w:after="120" w:line="240" w:lineRule="auto"/>
    </w:pPr>
    <w:rPr>
      <w:rFonts w:ascii="Times New Roman" w:eastAsia="Times New Roman" w:hAnsi="Times New Roman" w:cs="Times New Roman"/>
      <w:sz w:val="24"/>
      <w:szCs w:val="24"/>
      <w:lang w:val="lt-LT" w:eastAsia="ar-SA"/>
    </w:rPr>
  </w:style>
  <w:style w:type="character" w:customStyle="1" w:styleId="PagrindinistekstasDiagrama">
    <w:name w:val="Pagrindinis tekstas Diagrama"/>
    <w:basedOn w:val="Numatytasispastraiposriftas"/>
    <w:link w:val="Pagrindinistekstas"/>
    <w:rsid w:val="00E97DD5"/>
    <w:rPr>
      <w:rFonts w:ascii="Times New Roman" w:eastAsia="Times New Roman" w:hAnsi="Times New Roman" w:cs="Times New Roman"/>
      <w:sz w:val="24"/>
      <w:szCs w:val="24"/>
      <w:lang w:val="lt-LT" w:eastAsia="ar-SA"/>
    </w:rPr>
  </w:style>
  <w:style w:type="paragraph" w:styleId="Sraas">
    <w:name w:val="List"/>
    <w:basedOn w:val="Pagrindinistekstas"/>
    <w:rsid w:val="00E97DD5"/>
    <w:rPr>
      <w:rFonts w:cs="Tahoma"/>
    </w:rPr>
  </w:style>
  <w:style w:type="paragraph" w:customStyle="1" w:styleId="Pavadinimas1">
    <w:name w:val="Pavadinimas1"/>
    <w:basedOn w:val="prastasis"/>
    <w:rsid w:val="00E97DD5"/>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Rodykl">
    <w:name w:val="Rodyklė"/>
    <w:basedOn w:val="prastasis"/>
    <w:rsid w:val="00E97DD5"/>
    <w:pPr>
      <w:suppressLineNumbers/>
      <w:suppressAutoHyphens/>
      <w:spacing w:after="0" w:line="240" w:lineRule="auto"/>
    </w:pPr>
    <w:rPr>
      <w:rFonts w:ascii="Times New Roman" w:eastAsia="Times New Roman" w:hAnsi="Times New Roman" w:cs="Tahoma"/>
      <w:sz w:val="24"/>
      <w:szCs w:val="24"/>
      <w:lang w:val="lt-LT" w:eastAsia="ar-SA"/>
    </w:rPr>
  </w:style>
  <w:style w:type="paragraph" w:customStyle="1" w:styleId="PI-1EMEASMCA">
    <w:name w:val="PI-1 EMEA_SMCA"/>
    <w:basedOn w:val="Antrat2"/>
    <w:rsid w:val="00E97DD5"/>
    <w:pPr>
      <w:numPr>
        <w:ilvl w:val="0"/>
        <w:numId w:val="0"/>
      </w:num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rsid w:val="00E97DD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pPr>
    <w:rPr>
      <w:rFonts w:ascii="Times New Roman" w:eastAsia="Times New Roman" w:hAnsi="Times New Roman" w:cs="Times New Roman"/>
      <w:b/>
      <w:lang w:val="lt-LT" w:eastAsia="ar-SA"/>
    </w:rPr>
  </w:style>
  <w:style w:type="paragraph" w:customStyle="1" w:styleId="PI-2EMEASMCA">
    <w:name w:val="PI-2 EMEA_SMCA"/>
    <w:basedOn w:val="Antrat3"/>
    <w:rsid w:val="00E97DD5"/>
    <w:pPr>
      <w:keepLines/>
      <w:numPr>
        <w:ilvl w:val="0"/>
        <w:numId w:val="0"/>
      </w:numPr>
      <w:tabs>
        <w:tab w:val="left" w:pos="567"/>
      </w:tabs>
      <w:spacing w:before="0" w:after="0"/>
      <w:ind w:left="567" w:hanging="567"/>
    </w:pPr>
    <w:rPr>
      <w:rFonts w:ascii="Times New Roman" w:hAnsi="Times New Roman" w:cs="Times New Roman"/>
      <w:bCs w:val="0"/>
      <w:kern w:val="1"/>
      <w:sz w:val="22"/>
      <w:szCs w:val="22"/>
    </w:rPr>
  </w:style>
  <w:style w:type="paragraph" w:customStyle="1" w:styleId="BTEMEASMCA">
    <w:name w:val="BT EMEA_SMCA"/>
    <w:basedOn w:val="prastasis"/>
    <w:rsid w:val="00E97DD5"/>
    <w:pPr>
      <w:suppressAutoHyphens/>
      <w:spacing w:after="0" w:line="240" w:lineRule="auto"/>
    </w:pPr>
    <w:rPr>
      <w:rFonts w:ascii="Times New Roman" w:eastAsia="Times New Roman" w:hAnsi="Times New Roman" w:cs="Times New Roman"/>
      <w:lang w:val="lt-LT" w:eastAsia="ar-SA"/>
    </w:rPr>
  </w:style>
  <w:style w:type="paragraph" w:customStyle="1" w:styleId="TTEMEASMCA">
    <w:name w:val="TT EMEA_SMCA"/>
    <w:basedOn w:val="Antrat1"/>
    <w:rsid w:val="00E97DD5"/>
    <w:pPr>
      <w:keepNext w:val="0"/>
      <w:numPr>
        <w:numId w:val="0"/>
      </w:numPr>
      <w:tabs>
        <w:tab w:val="left" w:pos="567"/>
      </w:tabs>
      <w:spacing w:before="0" w:after="0"/>
      <w:ind w:left="567" w:hanging="567"/>
      <w:jc w:val="center"/>
    </w:pPr>
    <w:rPr>
      <w:rFonts w:ascii="Times New Roman" w:hAnsi="Times New Roman" w:cs="Times New Roman"/>
      <w:bCs w:val="0"/>
      <w:caps/>
      <w:sz w:val="22"/>
      <w:szCs w:val="22"/>
      <w:lang w:val="en-US"/>
    </w:rPr>
  </w:style>
  <w:style w:type="paragraph" w:styleId="Debesliotekstas">
    <w:name w:val="Balloon Text"/>
    <w:basedOn w:val="prastasis"/>
    <w:link w:val="DebesliotekstasDiagrama"/>
    <w:rsid w:val="00E97DD5"/>
    <w:pPr>
      <w:suppressAutoHyphens/>
      <w:spacing w:after="0" w:line="240" w:lineRule="auto"/>
    </w:pPr>
    <w:rPr>
      <w:rFonts w:ascii="Tahoma" w:eastAsia="Times New Roman" w:hAnsi="Tahoma" w:cs="Tahoma"/>
      <w:sz w:val="16"/>
      <w:szCs w:val="16"/>
      <w:lang w:val="lt-LT" w:eastAsia="ar-SA"/>
    </w:rPr>
  </w:style>
  <w:style w:type="character" w:customStyle="1" w:styleId="DebesliotekstasDiagrama">
    <w:name w:val="Debesėlio tekstas Diagrama"/>
    <w:basedOn w:val="Numatytasispastraiposriftas"/>
    <w:link w:val="Debesliotekstas"/>
    <w:rsid w:val="00E97DD5"/>
    <w:rPr>
      <w:rFonts w:ascii="Tahoma" w:eastAsia="Times New Roman" w:hAnsi="Tahoma" w:cs="Tahoma"/>
      <w:sz w:val="16"/>
      <w:szCs w:val="16"/>
      <w:lang w:val="lt-LT" w:eastAsia="ar-SA"/>
    </w:rPr>
  </w:style>
  <w:style w:type="paragraph" w:customStyle="1" w:styleId="BTAnIIEMEASMCA">
    <w:name w:val="BT(AnII) EMEA_SMCA"/>
    <w:basedOn w:val="Debesliotekstas"/>
    <w:rsid w:val="00E97DD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rsid w:val="00E97DD5"/>
    <w:pPr>
      <w:numPr>
        <w:numId w:val="2"/>
      </w:numPr>
      <w:tabs>
        <w:tab w:val="left" w:pos="360"/>
      </w:tabs>
    </w:pPr>
  </w:style>
  <w:style w:type="paragraph" w:customStyle="1" w:styleId="PI-3EMEASMCA">
    <w:name w:val="PI-3 EMEA_SMCA"/>
    <w:basedOn w:val="prastasis"/>
    <w:rsid w:val="00E97DD5"/>
    <w:pPr>
      <w:suppressAutoHyphens/>
      <w:spacing w:after="0" w:line="220" w:lineRule="exact"/>
    </w:pPr>
    <w:rPr>
      <w:rFonts w:ascii="Times New Roman" w:eastAsia="Times New Roman" w:hAnsi="Times New Roman" w:cs="Times New Roman"/>
      <w:b/>
      <w:bCs/>
      <w:lang w:val="lt-LT" w:eastAsia="ar-SA"/>
    </w:rPr>
  </w:style>
  <w:style w:type="paragraph" w:customStyle="1" w:styleId="BTbEMEASMCA">
    <w:name w:val="BT(b) EMEA_SMCA"/>
    <w:basedOn w:val="BTEMEASMCA"/>
    <w:rsid w:val="00E97DD5"/>
    <w:rPr>
      <w:b/>
    </w:rPr>
  </w:style>
  <w:style w:type="paragraph" w:customStyle="1" w:styleId="BTbeEMEASMCA">
    <w:name w:val="BT(be) EMEA_SMCA"/>
    <w:basedOn w:val="BTEMEASMCA"/>
    <w:rsid w:val="00E97DD5"/>
    <w:pPr>
      <w:jc w:val="center"/>
    </w:pPr>
    <w:rPr>
      <w:b/>
    </w:rPr>
  </w:style>
  <w:style w:type="paragraph" w:customStyle="1" w:styleId="BTeEMEASMCA">
    <w:name w:val="BT(e) EMEA_SMCA"/>
    <w:basedOn w:val="BTEMEASMCA"/>
    <w:rsid w:val="00E97DD5"/>
    <w:pPr>
      <w:jc w:val="center"/>
    </w:pPr>
  </w:style>
  <w:style w:type="paragraph" w:customStyle="1" w:styleId="BTgEMEASMCA">
    <w:name w:val="BT(g) EMEA_SMCA"/>
    <w:basedOn w:val="BTEMEASMCA"/>
    <w:rsid w:val="00E97DD5"/>
    <w:rPr>
      <w:i/>
      <w:color w:val="008000"/>
    </w:rPr>
  </w:style>
  <w:style w:type="paragraph" w:customStyle="1" w:styleId="BTuEMEASMCA">
    <w:name w:val="BT(u) EMEA_SMCA"/>
    <w:basedOn w:val="BTEMEASMCA"/>
    <w:rsid w:val="00E97DD5"/>
    <w:rPr>
      <w:u w:val="single"/>
    </w:rPr>
  </w:style>
  <w:style w:type="paragraph" w:styleId="Komentarotekstas">
    <w:name w:val="annotation text"/>
    <w:basedOn w:val="prastasis"/>
    <w:link w:val="KomentarotekstasDiagrama"/>
    <w:rsid w:val="00E97DD5"/>
    <w:pPr>
      <w:suppressAutoHyphens/>
      <w:spacing w:after="0" w:line="240" w:lineRule="auto"/>
    </w:pPr>
    <w:rPr>
      <w:rFonts w:ascii="Times New Roman" w:eastAsia="Times New Roman" w:hAnsi="Times New Roman" w:cs="Times New Roman"/>
      <w:sz w:val="20"/>
      <w:szCs w:val="20"/>
      <w:lang w:val="lt-LT" w:eastAsia="ar-SA"/>
    </w:rPr>
  </w:style>
  <w:style w:type="character" w:customStyle="1" w:styleId="KomentarotekstasDiagrama">
    <w:name w:val="Komentaro tekstas Diagrama"/>
    <w:basedOn w:val="Numatytasispastraiposriftas"/>
    <w:link w:val="Komentarotekstas"/>
    <w:rsid w:val="00E97DD5"/>
    <w:rPr>
      <w:rFonts w:ascii="Times New Roman" w:eastAsia="Times New Roman" w:hAnsi="Times New Roman" w:cs="Times New Roman"/>
      <w:sz w:val="20"/>
      <w:szCs w:val="20"/>
      <w:lang w:val="lt-LT" w:eastAsia="ar-SA"/>
    </w:rPr>
  </w:style>
  <w:style w:type="paragraph" w:styleId="Komentarotema">
    <w:name w:val="annotation subject"/>
    <w:basedOn w:val="Komentarotekstas"/>
    <w:next w:val="Komentarotekstas"/>
    <w:link w:val="KomentarotemaDiagrama"/>
    <w:rsid w:val="00E97DD5"/>
    <w:rPr>
      <w:b/>
      <w:bCs/>
    </w:rPr>
  </w:style>
  <w:style w:type="character" w:customStyle="1" w:styleId="KomentarotemaDiagrama">
    <w:name w:val="Komentaro tema Diagrama"/>
    <w:basedOn w:val="KomentarotekstasDiagrama"/>
    <w:link w:val="Komentarotema"/>
    <w:rsid w:val="00E97DD5"/>
    <w:rPr>
      <w:rFonts w:ascii="Times New Roman" w:eastAsia="Times New Roman" w:hAnsi="Times New Roman" w:cs="Times New Roman"/>
      <w:b/>
      <w:bCs/>
      <w:sz w:val="20"/>
      <w:szCs w:val="20"/>
      <w:lang w:val="lt-LT" w:eastAsia="ar-SA"/>
    </w:rPr>
  </w:style>
  <w:style w:type="paragraph" w:customStyle="1" w:styleId="Lentelsturinys">
    <w:name w:val="Lentelės turinys"/>
    <w:basedOn w:val="prastasis"/>
    <w:rsid w:val="00E97DD5"/>
    <w:pPr>
      <w:suppressLineNumbers/>
      <w:suppressAutoHyphens/>
      <w:spacing w:after="0" w:line="240" w:lineRule="auto"/>
    </w:pPr>
    <w:rPr>
      <w:rFonts w:ascii="Times New Roman" w:eastAsia="Times New Roman" w:hAnsi="Times New Roman" w:cs="Times New Roman"/>
      <w:sz w:val="24"/>
      <w:szCs w:val="24"/>
      <w:lang w:val="lt-LT" w:eastAsia="ar-SA"/>
    </w:rPr>
  </w:style>
  <w:style w:type="paragraph" w:customStyle="1" w:styleId="Lentelsantrat">
    <w:name w:val="Lentelės antraštė"/>
    <w:basedOn w:val="Lentelsturinys"/>
    <w:rsid w:val="00E97DD5"/>
    <w:pPr>
      <w:jc w:val="center"/>
    </w:pPr>
    <w:rPr>
      <w:b/>
      <w:bCs/>
    </w:rPr>
  </w:style>
  <w:style w:type="character" w:styleId="Grietas">
    <w:name w:val="Strong"/>
    <w:qFormat/>
    <w:rsid w:val="00E97DD5"/>
    <w:rPr>
      <w:b/>
      <w:bCs/>
    </w:rPr>
  </w:style>
  <w:style w:type="paragraph" w:styleId="Antrats">
    <w:name w:val="header"/>
    <w:basedOn w:val="prastasis"/>
    <w:link w:val="AntratsDiagrama"/>
    <w:rsid w:val="00E97DD5"/>
    <w:pPr>
      <w:tabs>
        <w:tab w:val="center" w:pos="4153"/>
        <w:tab w:val="right" w:pos="8306"/>
      </w:tabs>
      <w:spacing w:after="0" w:line="240" w:lineRule="auto"/>
    </w:pPr>
    <w:rPr>
      <w:rFonts w:ascii="Arial" w:eastAsia="Times New Roman" w:hAnsi="Arial" w:cs="Times New Roman"/>
      <w:sz w:val="20"/>
      <w:szCs w:val="20"/>
      <w:lang w:val="en-GB"/>
    </w:rPr>
  </w:style>
  <w:style w:type="character" w:customStyle="1" w:styleId="AntratsDiagrama">
    <w:name w:val="Antraštės Diagrama"/>
    <w:basedOn w:val="Numatytasispastraiposriftas"/>
    <w:link w:val="Antrats"/>
    <w:rsid w:val="00E97DD5"/>
    <w:rPr>
      <w:rFonts w:ascii="Arial" w:eastAsia="Times New Roman" w:hAnsi="Arial" w:cs="Times New Roman"/>
      <w:sz w:val="20"/>
      <w:szCs w:val="20"/>
      <w:lang w:val="en-GB"/>
    </w:rPr>
  </w:style>
  <w:style w:type="paragraph" w:styleId="Porat">
    <w:name w:val="footer"/>
    <w:basedOn w:val="prastasis"/>
    <w:link w:val="PoratDiagrama"/>
    <w:rsid w:val="00E97DD5"/>
    <w:pPr>
      <w:tabs>
        <w:tab w:val="center" w:pos="4536"/>
        <w:tab w:val="center" w:pos="8930"/>
      </w:tabs>
      <w:spacing w:after="0" w:line="240" w:lineRule="auto"/>
    </w:pPr>
    <w:rPr>
      <w:rFonts w:ascii="Arial" w:eastAsia="Times New Roman" w:hAnsi="Arial" w:cs="Times New Roman"/>
      <w:sz w:val="16"/>
      <w:szCs w:val="20"/>
      <w:lang w:val="en-GB"/>
    </w:rPr>
  </w:style>
  <w:style w:type="character" w:customStyle="1" w:styleId="PoratDiagrama">
    <w:name w:val="Poraštė Diagrama"/>
    <w:basedOn w:val="Numatytasispastraiposriftas"/>
    <w:link w:val="Porat"/>
    <w:rsid w:val="00E97DD5"/>
    <w:rPr>
      <w:rFonts w:ascii="Arial" w:eastAsia="Times New Roman" w:hAnsi="Arial" w:cs="Times New Roman"/>
      <w:sz w:val="16"/>
      <w:szCs w:val="20"/>
      <w:lang w:val="en-GB"/>
    </w:rPr>
  </w:style>
  <w:style w:type="character" w:styleId="Puslapionumeris">
    <w:name w:val="page number"/>
    <w:basedOn w:val="Numatytasispastraiposriftas"/>
    <w:rsid w:val="00E97DD5"/>
  </w:style>
  <w:style w:type="paragraph" w:customStyle="1" w:styleId="Pages">
    <w:name w:val="Pages"/>
    <w:basedOn w:val="Pagrindinistekstas"/>
    <w:rsid w:val="00E97DD5"/>
    <w:pPr>
      <w:suppressAutoHyphens w:val="0"/>
      <w:spacing w:after="0"/>
    </w:pPr>
    <w:rPr>
      <w:rFonts w:ascii="Arial" w:hAnsi="Arial"/>
      <w:b/>
      <w:sz w:val="20"/>
      <w:szCs w:val="20"/>
      <w:lang w:val="en-US" w:eastAsia="en-US"/>
    </w:rPr>
  </w:style>
  <w:style w:type="paragraph" w:customStyle="1" w:styleId="MessageHeaderFirst">
    <w:name w:val="Message Header First"/>
    <w:basedOn w:val="Laikoantrat"/>
    <w:next w:val="Laikoantrat"/>
    <w:rsid w:val="00E97DD5"/>
    <w:pPr>
      <w:spacing w:before="120"/>
    </w:pPr>
  </w:style>
  <w:style w:type="paragraph" w:styleId="Laikoantrat">
    <w:name w:val="Message Header"/>
    <w:basedOn w:val="Pagrindinistekstas"/>
    <w:link w:val="LaikoantratDiagrama1"/>
    <w:rsid w:val="00E97DD5"/>
    <w:pPr>
      <w:keepLines/>
      <w:tabs>
        <w:tab w:val="left" w:pos="3600"/>
        <w:tab w:val="left" w:pos="4680"/>
      </w:tabs>
      <w:suppressAutoHyphens w:val="0"/>
      <w:spacing w:after="240"/>
      <w:ind w:left="1080" w:hanging="1080"/>
    </w:pPr>
    <w:rPr>
      <w:rFonts w:ascii="Arial" w:hAnsi="Arial"/>
      <w:sz w:val="20"/>
      <w:szCs w:val="20"/>
      <w:lang w:val="en-US" w:eastAsia="en-US"/>
    </w:rPr>
  </w:style>
  <w:style w:type="character" w:customStyle="1" w:styleId="LaikoantratDiagrama1">
    <w:name w:val="Laiško antraštė Diagrama1"/>
    <w:basedOn w:val="Numatytasispastraiposriftas"/>
    <w:link w:val="Laikoantrat"/>
    <w:rsid w:val="00E97DD5"/>
    <w:rPr>
      <w:rFonts w:ascii="Arial" w:eastAsia="Times New Roman" w:hAnsi="Arial" w:cs="Times New Roman"/>
      <w:sz w:val="20"/>
      <w:szCs w:val="20"/>
    </w:rPr>
  </w:style>
  <w:style w:type="character" w:customStyle="1" w:styleId="LaikoantratDiagrama">
    <w:name w:val="Laiško antraštė Diagrama"/>
    <w:link w:val="Laikoantrat1"/>
    <w:rsid w:val="00E97DD5"/>
    <w:rPr>
      <w:rFonts w:ascii="Calibri Light" w:eastAsia="Times New Roman" w:hAnsi="Calibri Light"/>
      <w:sz w:val="24"/>
      <w:szCs w:val="24"/>
      <w:lang w:eastAsia="zh-CN" w:bidi="lo-LA"/>
    </w:rPr>
  </w:style>
  <w:style w:type="character" w:customStyle="1" w:styleId="MessageHeaderLabel">
    <w:name w:val="Message Header Label"/>
    <w:rsid w:val="00E97DD5"/>
    <w:rPr>
      <w:rFonts w:ascii="Arial" w:hAnsi="Arial"/>
      <w:b/>
      <w:caps/>
      <w:sz w:val="18"/>
    </w:rPr>
  </w:style>
  <w:style w:type="paragraph" w:customStyle="1" w:styleId="MessageHeaderLast">
    <w:name w:val="Message Header Last"/>
    <w:basedOn w:val="Laikoantrat"/>
    <w:next w:val="Pagrindinistekstas"/>
    <w:rsid w:val="00E97DD5"/>
    <w:pPr>
      <w:spacing w:after="360"/>
    </w:pPr>
  </w:style>
  <w:style w:type="paragraph" w:styleId="Pagrindinistekstas2">
    <w:name w:val="Body Text 2"/>
    <w:basedOn w:val="prastasis"/>
    <w:link w:val="Pagrindinistekstas2Diagrama"/>
    <w:rsid w:val="00E97DD5"/>
    <w:pPr>
      <w:spacing w:after="0" w:line="260" w:lineRule="exact"/>
      <w:ind w:left="3828" w:hanging="3828"/>
    </w:pPr>
    <w:rPr>
      <w:rFonts w:ascii="Times New Roman" w:eastAsia="Times New Roman" w:hAnsi="Times New Roman" w:cs="Times New Roman"/>
      <w:szCs w:val="20"/>
      <w:lang w:val="en-GB"/>
    </w:rPr>
  </w:style>
  <w:style w:type="character" w:customStyle="1" w:styleId="Pagrindinistekstas2Diagrama">
    <w:name w:val="Pagrindinis tekstas 2 Diagrama"/>
    <w:basedOn w:val="Numatytasispastraiposriftas"/>
    <w:link w:val="Pagrindinistekstas2"/>
    <w:rsid w:val="00E97DD5"/>
    <w:rPr>
      <w:rFonts w:ascii="Times New Roman" w:eastAsia="Times New Roman" w:hAnsi="Times New Roman" w:cs="Times New Roman"/>
      <w:szCs w:val="20"/>
      <w:lang w:val="en-GB"/>
    </w:rPr>
  </w:style>
  <w:style w:type="paragraph" w:styleId="Pagrindinistekstas3">
    <w:name w:val="Body Text 3"/>
    <w:basedOn w:val="prastasis"/>
    <w:link w:val="Pagrindinistekstas3Diagrama"/>
    <w:rsid w:val="00E97DD5"/>
    <w:pPr>
      <w:spacing w:after="0" w:line="260" w:lineRule="exact"/>
      <w:jc w:val="center"/>
    </w:pPr>
    <w:rPr>
      <w:rFonts w:ascii="Times New Roman" w:eastAsia="Times New Roman" w:hAnsi="Times New Roman" w:cs="Times New Roman"/>
      <w:b/>
      <w:szCs w:val="20"/>
      <w:lang w:val="en-GB"/>
    </w:rPr>
  </w:style>
  <w:style w:type="character" w:customStyle="1" w:styleId="Pagrindinistekstas3Diagrama">
    <w:name w:val="Pagrindinis tekstas 3 Diagrama"/>
    <w:basedOn w:val="Numatytasispastraiposriftas"/>
    <w:link w:val="Pagrindinistekstas3"/>
    <w:rsid w:val="00E97DD5"/>
    <w:rPr>
      <w:rFonts w:ascii="Times New Roman" w:eastAsia="Times New Roman" w:hAnsi="Times New Roman" w:cs="Times New Roman"/>
      <w:b/>
      <w:szCs w:val="20"/>
      <w:lang w:val="en-GB"/>
    </w:rPr>
  </w:style>
  <w:style w:type="paragraph" w:styleId="Pavadinimas">
    <w:name w:val="Title"/>
    <w:basedOn w:val="prastasis"/>
    <w:link w:val="PavadinimasDiagrama"/>
    <w:qFormat/>
    <w:rsid w:val="00E97DD5"/>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E97DD5"/>
    <w:rPr>
      <w:rFonts w:ascii="Times New Roman" w:eastAsia="Times New Roman" w:hAnsi="Times New Roman" w:cs="Times New Roman"/>
      <w:b/>
      <w:szCs w:val="20"/>
      <w:lang w:val="en-GB"/>
    </w:rPr>
  </w:style>
  <w:style w:type="paragraph" w:customStyle="1" w:styleId="copy">
    <w:name w:val="*copy"/>
    <w:rsid w:val="00E97DD5"/>
    <w:pPr>
      <w:spacing w:after="0" w:line="240" w:lineRule="auto"/>
    </w:pPr>
    <w:rPr>
      <w:rFonts w:ascii="Times New Roman" w:eastAsia="Times New Roman" w:hAnsi="Times New Roman" w:cs="Times New Roman"/>
      <w:szCs w:val="20"/>
      <w:lang w:val="en-GB"/>
    </w:rPr>
  </w:style>
  <w:style w:type="paragraph" w:customStyle="1" w:styleId="Normal11">
    <w:name w:val="Normal11"/>
    <w:basedOn w:val="prastasis"/>
    <w:rsid w:val="00E97DD5"/>
    <w:pPr>
      <w:spacing w:after="0" w:line="240" w:lineRule="auto"/>
      <w:jc w:val="both"/>
    </w:pPr>
    <w:rPr>
      <w:rFonts w:ascii="Times New Roman" w:eastAsia="Times New Roman" w:hAnsi="Times New Roman" w:cs="Times New Roman"/>
      <w:szCs w:val="20"/>
      <w:lang w:val="fr-FR"/>
    </w:rPr>
  </w:style>
  <w:style w:type="paragraph" w:customStyle="1" w:styleId="Instruction">
    <w:name w:val="Instruction"/>
    <w:basedOn w:val="prastasis"/>
    <w:rsid w:val="00E97DD5"/>
    <w:pPr>
      <w:widowControl w:val="0"/>
      <w:tabs>
        <w:tab w:val="left" w:pos="567"/>
      </w:tabs>
      <w:spacing w:after="0" w:line="260" w:lineRule="exact"/>
      <w:jc w:val="both"/>
    </w:pPr>
    <w:rPr>
      <w:rFonts w:ascii="Times New Roman" w:eastAsia="Times New Roman" w:hAnsi="Times New Roman" w:cs="Times New Roman"/>
      <w:i/>
      <w:color w:val="0000FF"/>
      <w:szCs w:val="20"/>
      <w:lang w:val="fi-FI" w:eastAsia="zh-CN"/>
    </w:rPr>
  </w:style>
  <w:style w:type="paragraph" w:styleId="Pagrindiniotekstotrauka">
    <w:name w:val="Body Text Indent"/>
    <w:basedOn w:val="prastasis"/>
    <w:link w:val="PagrindiniotekstotraukaDiagrama"/>
    <w:rsid w:val="00E97DD5"/>
    <w:pPr>
      <w:spacing w:after="0" w:line="240" w:lineRule="auto"/>
      <w:ind w:left="300"/>
    </w:pPr>
    <w:rPr>
      <w:rFonts w:ascii="Arial" w:eastAsia="Times New Roman" w:hAnsi="Arial" w:cs="Times New Roman"/>
      <w:sz w:val="18"/>
      <w:szCs w:val="20"/>
      <w:lang w:val="en-GB"/>
    </w:rPr>
  </w:style>
  <w:style w:type="character" w:customStyle="1" w:styleId="PagrindiniotekstotraukaDiagrama">
    <w:name w:val="Pagrindinio teksto įtrauka Diagrama"/>
    <w:basedOn w:val="Numatytasispastraiposriftas"/>
    <w:link w:val="Pagrindiniotekstotrauka"/>
    <w:rsid w:val="00E97DD5"/>
    <w:rPr>
      <w:rFonts w:ascii="Arial" w:eastAsia="Times New Roman" w:hAnsi="Arial" w:cs="Times New Roman"/>
      <w:sz w:val="18"/>
      <w:szCs w:val="20"/>
      <w:lang w:val="en-GB"/>
    </w:rPr>
  </w:style>
  <w:style w:type="paragraph" w:styleId="Pagrindiniotekstotrauka2">
    <w:name w:val="Body Text Indent 2"/>
    <w:basedOn w:val="prastasis"/>
    <w:link w:val="Pagrindiniotekstotrauka2Diagrama"/>
    <w:rsid w:val="00E97DD5"/>
    <w:pPr>
      <w:spacing w:after="0" w:line="240" w:lineRule="auto"/>
      <w:ind w:left="300"/>
    </w:pPr>
    <w:rPr>
      <w:rFonts w:ascii="Arial" w:eastAsia="Times New Roman" w:hAnsi="Arial" w:cs="Times New Roman"/>
      <w:sz w:val="20"/>
      <w:szCs w:val="20"/>
      <w:lang w:val="en-GB"/>
    </w:rPr>
  </w:style>
  <w:style w:type="character" w:customStyle="1" w:styleId="Pagrindiniotekstotrauka2Diagrama">
    <w:name w:val="Pagrindinio teksto įtrauka 2 Diagrama"/>
    <w:basedOn w:val="Numatytasispastraiposriftas"/>
    <w:link w:val="Pagrindiniotekstotrauka2"/>
    <w:rsid w:val="00E97DD5"/>
    <w:rPr>
      <w:rFonts w:ascii="Arial" w:eastAsia="Times New Roman" w:hAnsi="Arial" w:cs="Times New Roman"/>
      <w:sz w:val="20"/>
      <w:szCs w:val="20"/>
      <w:lang w:val="en-GB"/>
    </w:rPr>
  </w:style>
  <w:style w:type="paragraph" w:customStyle="1" w:styleId="TblTextCenter">
    <w:name w:val="Tbl Text Center"/>
    <w:basedOn w:val="prastasis"/>
    <w:rsid w:val="00E97DD5"/>
    <w:pPr>
      <w:spacing w:before="60" w:after="60" w:line="240" w:lineRule="auto"/>
      <w:jc w:val="center"/>
    </w:pPr>
    <w:rPr>
      <w:rFonts w:ascii="Arial Narrow" w:eastAsia="Times New Roman" w:hAnsi="Arial Narrow" w:cs="Times New Roman"/>
      <w:sz w:val="20"/>
      <w:szCs w:val="20"/>
    </w:rPr>
  </w:style>
  <w:style w:type="paragraph" w:styleId="Sraopastraipa">
    <w:name w:val="List Paragraph"/>
    <w:basedOn w:val="prastasis"/>
    <w:uiPriority w:val="34"/>
    <w:qFormat/>
    <w:rsid w:val="00E97DD5"/>
    <w:pPr>
      <w:spacing w:after="200" w:line="276" w:lineRule="auto"/>
      <w:ind w:left="720"/>
      <w:contextualSpacing/>
    </w:pPr>
    <w:rPr>
      <w:rFonts w:ascii="Calibri" w:eastAsia="SimSun" w:hAnsi="Calibri" w:cs="DokChampa"/>
      <w:lang w:eastAsia="zh-CN" w:bidi="lo-LA"/>
    </w:rPr>
  </w:style>
  <w:style w:type="character" w:styleId="Emfaz">
    <w:name w:val="Emphasis"/>
    <w:uiPriority w:val="20"/>
    <w:qFormat/>
    <w:rsid w:val="00E97DD5"/>
    <w:rPr>
      <w:i/>
      <w:iCs/>
    </w:rPr>
  </w:style>
  <w:style w:type="paragraph" w:customStyle="1" w:styleId="Laikoantrat1">
    <w:name w:val="Laiško antraštė1"/>
    <w:basedOn w:val="Pagrindinistekstas"/>
    <w:link w:val="LaikoantratDiagrama"/>
    <w:rsid w:val="00E97DD5"/>
    <w:pPr>
      <w:keepLines/>
      <w:tabs>
        <w:tab w:val="left" w:pos="3600"/>
        <w:tab w:val="left" w:pos="4680"/>
      </w:tabs>
      <w:suppressAutoHyphens w:val="0"/>
      <w:spacing w:after="240"/>
      <w:ind w:left="1080" w:hanging="1080"/>
    </w:pPr>
    <w:rPr>
      <w:rFonts w:ascii="Calibri Light" w:hAnsi="Calibri Light" w:cstheme="minorBidi"/>
      <w:lang w:val="en-US" w:eastAsia="zh-CN" w:bidi="lo-LA"/>
    </w:rPr>
  </w:style>
  <w:style w:type="paragraph" w:styleId="Pataisymai">
    <w:name w:val="Revision"/>
    <w:hidden/>
    <w:uiPriority w:val="99"/>
    <w:semiHidden/>
    <w:rsid w:val="00E97DD5"/>
    <w:pPr>
      <w:spacing w:after="0" w:line="240" w:lineRule="auto"/>
    </w:pPr>
    <w:rPr>
      <w:rFonts w:ascii="Calibri" w:eastAsia="SimSun" w:hAnsi="Calibri" w:cs="DokChampa"/>
      <w:lang w:eastAsia="zh-CN" w:bidi="lo-LA"/>
    </w:rPr>
  </w:style>
  <w:style w:type="table" w:styleId="Lentelstinklelis">
    <w:name w:val="Table Grid"/>
    <w:basedOn w:val="prastojilentel"/>
    <w:uiPriority w:val="59"/>
    <w:rsid w:val="00E97DD5"/>
    <w:pPr>
      <w:spacing w:after="0" w:line="240" w:lineRule="auto"/>
    </w:pPr>
    <w:rPr>
      <w:rFonts w:ascii="Calibri" w:eastAsia="SimSun" w:hAnsi="Calibri" w:cs="DokChampa"/>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9696</Words>
  <Characters>70351</Characters>
  <Application>Microsoft Office Word</Application>
  <DocSecurity>0</DocSecurity>
  <Lines>586</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2</cp:revision>
  <dcterms:created xsi:type="dcterms:W3CDTF">2023-06-08T08:16:00Z</dcterms:created>
  <dcterms:modified xsi:type="dcterms:W3CDTF">2023-06-08T08:16:00Z</dcterms:modified>
</cp:coreProperties>
</file>