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B144D"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6386B2F9"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418CF4F7"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579E80E5"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76C3B0DF"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4C65597E"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672701A0"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5E764292"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79E4C702"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58B38E1D"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7B5FC812"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248B5D11"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117E18D7"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2D8BA468"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612EFB60"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626E8AA8"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45CA47BE"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7C2F0F66"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346EB1EB"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15AC5393"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0F0EE1A8"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48F3A6CC" w14:textId="77777777" w:rsidR="00AE7509" w:rsidRPr="00AE7509" w:rsidRDefault="00AE7509" w:rsidP="00AE7509">
      <w:pPr>
        <w:tabs>
          <w:tab w:val="left" w:pos="720"/>
        </w:tabs>
        <w:spacing w:after="0" w:line="240" w:lineRule="auto"/>
        <w:jc w:val="center"/>
        <w:rPr>
          <w:rFonts w:ascii="Times New Roman" w:hAnsi="Times New Roman"/>
          <w:b/>
          <w:kern w:val="0"/>
          <w:sz w:val="22"/>
          <w:lang w:val="lt-LT"/>
          <w14:ligatures w14:val="none"/>
        </w:rPr>
      </w:pPr>
    </w:p>
    <w:p w14:paraId="4652C5DD" w14:textId="77777777" w:rsidR="00AE7509" w:rsidRPr="00AE7509" w:rsidRDefault="00AE7509" w:rsidP="00AE7509">
      <w:pPr>
        <w:tabs>
          <w:tab w:val="left" w:pos="720"/>
        </w:tabs>
        <w:spacing w:after="0" w:line="240" w:lineRule="auto"/>
        <w:jc w:val="center"/>
        <w:rPr>
          <w:rFonts w:ascii="Times New Roman" w:hAnsi="Times New Roman"/>
          <w:b/>
          <w:kern w:val="0"/>
          <w:sz w:val="22"/>
          <w:lang w:val="lt-LT"/>
          <w14:ligatures w14:val="none"/>
        </w:rPr>
      </w:pPr>
    </w:p>
    <w:p w14:paraId="707D7C62" w14:textId="77777777" w:rsidR="00AE7509" w:rsidRPr="00AE7509" w:rsidRDefault="00AE7509" w:rsidP="00AE7509">
      <w:pPr>
        <w:tabs>
          <w:tab w:val="left" w:pos="720"/>
        </w:tabs>
        <w:spacing w:after="0" w:line="240" w:lineRule="auto"/>
        <w:jc w:val="center"/>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I PRIEDAS</w:t>
      </w:r>
    </w:p>
    <w:p w14:paraId="1919B849"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0ABF8597" w14:textId="77777777" w:rsidR="00AE7509" w:rsidRPr="00AE7509" w:rsidRDefault="00AE7509" w:rsidP="00AE7509">
      <w:pPr>
        <w:tabs>
          <w:tab w:val="left" w:pos="-1440"/>
          <w:tab w:val="left" w:pos="-720"/>
          <w:tab w:val="left" w:pos="567"/>
        </w:tabs>
        <w:spacing w:after="0" w:line="240" w:lineRule="auto"/>
        <w:jc w:val="center"/>
        <w:rPr>
          <w:rFonts w:ascii="Times New Roman" w:hAnsi="Times New Roman"/>
          <w:kern w:val="0"/>
          <w:sz w:val="22"/>
          <w:lang w:val="lt-LT"/>
          <w14:ligatures w14:val="none"/>
        </w:rPr>
      </w:pPr>
      <w:r w:rsidRPr="00AE7509">
        <w:rPr>
          <w:rFonts w:ascii="Times New Roman" w:hAnsi="Times New Roman"/>
          <w:b/>
          <w:kern w:val="0"/>
          <w:sz w:val="22"/>
          <w:lang w:val="lt-LT"/>
          <w14:ligatures w14:val="none"/>
        </w:rPr>
        <w:t>PREPARATO CHARAKTERISTIKŲ SANTRAUKA</w:t>
      </w:r>
    </w:p>
    <w:p w14:paraId="7074A6C1" w14:textId="77777777" w:rsidR="00AE7509" w:rsidRPr="00AE7509" w:rsidRDefault="00AE7509" w:rsidP="00AE7509">
      <w:pPr>
        <w:tabs>
          <w:tab w:val="left" w:pos="-1440"/>
          <w:tab w:val="left" w:pos="-720"/>
          <w:tab w:val="left" w:pos="567"/>
        </w:tabs>
        <w:spacing w:after="0" w:line="240" w:lineRule="auto"/>
        <w:jc w:val="center"/>
        <w:rPr>
          <w:rFonts w:ascii="Times New Roman" w:hAnsi="Times New Roman"/>
          <w:kern w:val="0"/>
          <w:sz w:val="22"/>
          <w:lang w:val="lt-LT"/>
          <w14:ligatures w14:val="none"/>
        </w:rPr>
      </w:pPr>
    </w:p>
    <w:p w14:paraId="462E1D18" w14:textId="77777777" w:rsidR="00AE7509" w:rsidRPr="00AE7509" w:rsidRDefault="00AE7509" w:rsidP="00AE7509">
      <w:pPr>
        <w:tabs>
          <w:tab w:val="left" w:pos="720"/>
        </w:tabs>
        <w:spacing w:after="0" w:line="240" w:lineRule="auto"/>
        <w:rPr>
          <w:rFonts w:ascii="Times New Roman" w:hAnsi="Times New Roman"/>
          <w:b/>
          <w:i/>
          <w:kern w:val="0"/>
          <w:sz w:val="22"/>
          <w:lang w:val="lt-LT"/>
          <w14:ligatures w14:val="none"/>
        </w:rPr>
      </w:pPr>
      <w:r w:rsidRPr="00AE7509">
        <w:rPr>
          <w:rFonts w:ascii="Times New Roman" w:hAnsi="Times New Roman"/>
          <w:b/>
          <w:i/>
          <w:kern w:val="0"/>
          <w:sz w:val="22"/>
          <w:lang w:val="lt-LT"/>
          <w14:ligatures w14:val="none"/>
        </w:rPr>
        <w:br w:type="page"/>
      </w:r>
      <w:r w:rsidRPr="00AE7509">
        <w:rPr>
          <w:rFonts w:ascii="Times New Roman" w:hAnsi="Times New Roman"/>
          <w:b/>
          <w:kern w:val="0"/>
          <w:sz w:val="22"/>
          <w:lang w:val="lt-LT"/>
          <w14:ligatures w14:val="none"/>
        </w:rPr>
        <w:lastRenderedPageBreak/>
        <w:t>1.</w:t>
      </w:r>
      <w:r w:rsidRPr="00AE7509">
        <w:rPr>
          <w:rFonts w:ascii="Times New Roman" w:hAnsi="Times New Roman"/>
          <w:b/>
          <w:kern w:val="0"/>
          <w:sz w:val="22"/>
          <w:lang w:val="lt-LT"/>
          <w14:ligatures w14:val="none"/>
        </w:rPr>
        <w:tab/>
      </w:r>
      <w:r w:rsidRPr="00AE7509">
        <w:rPr>
          <w:rFonts w:ascii="Times New Roman" w:hAnsi="Times New Roman"/>
          <w:b/>
          <w:caps/>
          <w:kern w:val="0"/>
          <w:sz w:val="22"/>
          <w:lang w:val="lt-LT"/>
          <w14:ligatures w14:val="none"/>
        </w:rPr>
        <w:t>VAISTINIO</w:t>
      </w:r>
      <w:r w:rsidRPr="00AE7509">
        <w:rPr>
          <w:rFonts w:ascii="Times New Roman" w:hAnsi="Times New Roman"/>
          <w:b/>
          <w:kern w:val="0"/>
          <w:sz w:val="22"/>
          <w:lang w:val="lt-LT"/>
          <w14:ligatures w14:val="none"/>
        </w:rPr>
        <w:t xml:space="preserve"> PREPARATO PAVADINIMAS</w:t>
      </w:r>
    </w:p>
    <w:p w14:paraId="721EF99B" w14:textId="77777777" w:rsidR="00AE7509" w:rsidRPr="00AE7509" w:rsidRDefault="00AE7509" w:rsidP="00AE7509">
      <w:pPr>
        <w:tabs>
          <w:tab w:val="left" w:pos="720"/>
        </w:tabs>
        <w:spacing w:after="0" w:line="240" w:lineRule="auto"/>
        <w:rPr>
          <w:rFonts w:ascii="Times New Roman" w:hAnsi="Times New Roman"/>
          <w:i/>
          <w:kern w:val="0"/>
          <w:sz w:val="22"/>
          <w:lang w:val="lt-LT"/>
          <w14:ligatures w14:val="none"/>
        </w:rPr>
      </w:pPr>
    </w:p>
    <w:p w14:paraId="295AB1FC" w14:textId="77777777" w:rsidR="00AE7509" w:rsidRPr="00AE7509" w:rsidRDefault="00AE7509" w:rsidP="00AE7509">
      <w:pPr>
        <w:widowControl w:val="0"/>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Diovan 80 mg plėvele dengtos tabletės</w:t>
      </w:r>
    </w:p>
    <w:p w14:paraId="176AE1FF" w14:textId="77777777" w:rsidR="00AE7509" w:rsidRPr="00AE7509" w:rsidRDefault="00AE7509" w:rsidP="00AE7509">
      <w:pPr>
        <w:widowControl w:val="0"/>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Diovan 160 mg plėvele dengtos tabletės</w:t>
      </w:r>
    </w:p>
    <w:p w14:paraId="7A6CB81E" w14:textId="77777777" w:rsidR="00AE7509" w:rsidRPr="00AE7509" w:rsidRDefault="00AE7509" w:rsidP="00AE7509">
      <w:pPr>
        <w:widowControl w:val="0"/>
        <w:tabs>
          <w:tab w:val="left" w:pos="720"/>
        </w:tabs>
        <w:spacing w:after="0" w:line="240" w:lineRule="auto"/>
        <w:rPr>
          <w:rFonts w:ascii="Times New Roman" w:hAnsi="Times New Roman"/>
          <w:kern w:val="0"/>
          <w:sz w:val="22"/>
          <w:lang w:val="lt-LT"/>
          <w14:ligatures w14:val="none"/>
        </w:rPr>
      </w:pPr>
    </w:p>
    <w:p w14:paraId="37E057DA" w14:textId="77777777" w:rsidR="00AE7509" w:rsidRPr="00AE7509" w:rsidRDefault="00AE7509" w:rsidP="00AE7509">
      <w:pPr>
        <w:widowControl w:val="0"/>
        <w:tabs>
          <w:tab w:val="left" w:pos="720"/>
        </w:tabs>
        <w:spacing w:after="0" w:line="240" w:lineRule="auto"/>
        <w:rPr>
          <w:rFonts w:ascii="Times New Roman" w:hAnsi="Times New Roman"/>
          <w:kern w:val="0"/>
          <w:sz w:val="22"/>
          <w:lang w:val="lt-LT"/>
          <w14:ligatures w14:val="none"/>
        </w:rPr>
      </w:pPr>
    </w:p>
    <w:p w14:paraId="349710E6" w14:textId="77777777" w:rsidR="00AE7509" w:rsidRPr="00AE7509" w:rsidRDefault="00AE7509" w:rsidP="00AE7509">
      <w:pPr>
        <w:widowControl w:val="0"/>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b/>
          <w:kern w:val="0"/>
          <w:sz w:val="22"/>
          <w:lang w:val="lt-LT"/>
          <w14:ligatures w14:val="none"/>
        </w:rPr>
        <w:t>2.</w:t>
      </w:r>
      <w:r w:rsidRPr="00AE7509">
        <w:rPr>
          <w:rFonts w:ascii="Times New Roman" w:hAnsi="Times New Roman"/>
          <w:b/>
          <w:kern w:val="0"/>
          <w:sz w:val="22"/>
          <w:lang w:val="lt-LT"/>
          <w14:ligatures w14:val="none"/>
        </w:rPr>
        <w:tab/>
      </w:r>
      <w:r w:rsidRPr="00AE7509">
        <w:rPr>
          <w:rFonts w:ascii="Times New Roman" w:hAnsi="Times New Roman"/>
          <w:b/>
          <w:caps/>
          <w:kern w:val="0"/>
          <w:sz w:val="22"/>
          <w:lang w:val="lt-LT"/>
          <w14:ligatures w14:val="none"/>
        </w:rPr>
        <w:t>kokybinė ir kiekybinė sudėtis</w:t>
      </w:r>
    </w:p>
    <w:p w14:paraId="22702511" w14:textId="77777777" w:rsidR="00AE7509" w:rsidRPr="00AE7509" w:rsidRDefault="00AE7509" w:rsidP="00AE7509">
      <w:pPr>
        <w:widowControl w:val="0"/>
        <w:tabs>
          <w:tab w:val="left" w:pos="720"/>
        </w:tabs>
        <w:spacing w:after="0" w:line="240" w:lineRule="auto"/>
        <w:rPr>
          <w:rFonts w:ascii="Times New Roman" w:hAnsi="Times New Roman"/>
          <w:kern w:val="0"/>
          <w:sz w:val="22"/>
          <w:lang w:val="lt-LT"/>
          <w14:ligatures w14:val="none"/>
        </w:rPr>
      </w:pPr>
    </w:p>
    <w:p w14:paraId="434ACB07" w14:textId="77777777" w:rsidR="00AE7509" w:rsidRPr="00AE7509" w:rsidRDefault="00AE7509" w:rsidP="00AE7509">
      <w:pPr>
        <w:widowControl w:val="0"/>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Kiekvienoje plėvele dengtoje tabletėje yra 80 mg valsartano</w:t>
      </w:r>
      <w:r w:rsidRPr="00AE7509">
        <w:rPr>
          <w:rFonts w:ascii="Times New Roman" w:hAnsi="Times New Roman"/>
          <w:i/>
          <w:kern w:val="0"/>
          <w:sz w:val="22"/>
          <w:lang w:val="lt-LT"/>
          <w14:ligatures w14:val="none"/>
        </w:rPr>
        <w:t>.</w:t>
      </w:r>
    </w:p>
    <w:p w14:paraId="275B9AD2" w14:textId="77777777" w:rsidR="00AE7509" w:rsidRPr="00AE7509" w:rsidRDefault="00AE7509" w:rsidP="00AE7509">
      <w:pPr>
        <w:widowControl w:val="0"/>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Kiekvienoje plėvele dengtoje tabletėje yra 160 mg valsartano</w:t>
      </w:r>
      <w:r w:rsidRPr="00AE7509">
        <w:rPr>
          <w:rFonts w:ascii="Times New Roman" w:hAnsi="Times New Roman"/>
          <w:i/>
          <w:kern w:val="0"/>
          <w:sz w:val="22"/>
          <w:lang w:val="lt-LT"/>
          <w14:ligatures w14:val="none"/>
        </w:rPr>
        <w:t>.</w:t>
      </w:r>
    </w:p>
    <w:p w14:paraId="004F2483" w14:textId="77777777" w:rsidR="00AE7509" w:rsidRPr="00AE7509" w:rsidRDefault="00AE7509" w:rsidP="00AE7509">
      <w:pPr>
        <w:widowControl w:val="0"/>
        <w:tabs>
          <w:tab w:val="left" w:pos="720"/>
        </w:tabs>
        <w:spacing w:after="0" w:line="240" w:lineRule="auto"/>
        <w:rPr>
          <w:rFonts w:ascii="Times New Roman" w:hAnsi="Times New Roman"/>
          <w:kern w:val="0"/>
          <w:sz w:val="22"/>
          <w:lang w:val="lt-LT"/>
          <w14:ligatures w14:val="none"/>
        </w:rPr>
      </w:pPr>
    </w:p>
    <w:p w14:paraId="77386E3C" w14:textId="77777777" w:rsidR="00AE7509" w:rsidRPr="00AE7509" w:rsidRDefault="00AE7509" w:rsidP="00AE7509">
      <w:pPr>
        <w:widowControl w:val="0"/>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Visos pagalbinės medžiagos išvardytos 6.1 skyriuje.</w:t>
      </w:r>
    </w:p>
    <w:p w14:paraId="4AE9D9ED"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085A3124"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071BF5F8" w14:textId="77777777" w:rsidR="00AE7509" w:rsidRPr="00AE7509" w:rsidRDefault="00AE7509" w:rsidP="00AE7509">
      <w:pPr>
        <w:tabs>
          <w:tab w:val="left" w:pos="720"/>
        </w:tabs>
        <w:spacing w:after="0" w:line="240" w:lineRule="auto"/>
        <w:rPr>
          <w:rFonts w:ascii="Times New Roman" w:hAnsi="Times New Roman"/>
          <w:caps/>
          <w:kern w:val="0"/>
          <w:sz w:val="22"/>
          <w:lang w:val="lt-LT"/>
          <w14:ligatures w14:val="none"/>
        </w:rPr>
      </w:pPr>
      <w:r w:rsidRPr="00AE7509">
        <w:rPr>
          <w:rFonts w:ascii="Times New Roman" w:hAnsi="Times New Roman"/>
          <w:b/>
          <w:kern w:val="0"/>
          <w:sz w:val="22"/>
          <w:lang w:val="lt-LT"/>
          <w14:ligatures w14:val="none"/>
        </w:rPr>
        <w:t>3.</w:t>
      </w:r>
      <w:r w:rsidRPr="00AE7509">
        <w:rPr>
          <w:rFonts w:ascii="Times New Roman" w:hAnsi="Times New Roman"/>
          <w:b/>
          <w:kern w:val="0"/>
          <w:sz w:val="22"/>
          <w:lang w:val="lt-LT"/>
          <w14:ligatures w14:val="none"/>
        </w:rPr>
        <w:tab/>
        <w:t>FARMACINĖ FORMA</w:t>
      </w:r>
    </w:p>
    <w:p w14:paraId="56B7CDEF"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6464356B"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Plėvele dengtos tabletės</w:t>
      </w:r>
    </w:p>
    <w:p w14:paraId="736243C7"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1BCF1771"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Diovan 80 mg plėvele dengtos tabletės</w:t>
      </w:r>
    </w:p>
    <w:p w14:paraId="72C2FE20"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Tabletės yra rausvos, apvalios, nuožulniais kraštais, vienoje jų pusėje yra įspausta vagelė (vienoje vagelės pusėje įspausta „D“, kitoje – „V“), o kitoje tablečių pusėje įspausta „NVR“. </w:t>
      </w:r>
    </w:p>
    <w:p w14:paraId="3D9BF4AE" w14:textId="77777777" w:rsidR="00AE7509" w:rsidRPr="00AE7509" w:rsidRDefault="00AE7509" w:rsidP="00AE7509">
      <w:pPr>
        <w:tabs>
          <w:tab w:val="left" w:pos="567"/>
        </w:tabs>
        <w:spacing w:after="0" w:line="260" w:lineRule="exact"/>
        <w:rPr>
          <w:rFonts w:ascii="Times New Roman" w:hAnsi="Times New Roman"/>
          <w:b/>
          <w:kern w:val="0"/>
          <w:sz w:val="22"/>
          <w:lang w:val="lt-LT"/>
          <w14:ligatures w14:val="none"/>
        </w:rPr>
      </w:pPr>
      <w:r w:rsidRPr="00AE7509">
        <w:rPr>
          <w:rFonts w:ascii="Times New Roman" w:hAnsi="Times New Roman"/>
          <w:kern w:val="0"/>
          <w:sz w:val="22"/>
          <w:lang w:val="lt-LT"/>
          <w14:ligatures w14:val="none"/>
        </w:rPr>
        <w:t>Vagelė skirta tik tabletei perlaužti, kad būtų lengviau nuryti, bet ne jai padalyti į lygias dozes.</w:t>
      </w:r>
    </w:p>
    <w:p w14:paraId="23069626"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4EBAE89A"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Diovan 160 mg plėvele dengtos tabletės</w:t>
      </w:r>
    </w:p>
    <w:p w14:paraId="737A29A5"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Tabletės yra pilkai oranžinės, ovalios, šiek tiek išgaubtos, vienoje jų pusėje yra įspausta vagelė (vienoje vagelės pusėje įspausta „DX“, kitoje – „DX“), o kitoje tablečių pusėje įspausta „NVR“. </w:t>
      </w:r>
    </w:p>
    <w:p w14:paraId="309C86A5" w14:textId="77777777" w:rsidR="00AE7509" w:rsidRPr="00AE7509" w:rsidRDefault="00AE7509" w:rsidP="00AE7509">
      <w:pPr>
        <w:tabs>
          <w:tab w:val="left" w:pos="567"/>
        </w:tabs>
        <w:spacing w:after="0" w:line="260" w:lineRule="exact"/>
        <w:rPr>
          <w:rFonts w:ascii="Times New Roman" w:hAnsi="Times New Roman"/>
          <w:b/>
          <w:kern w:val="0"/>
          <w:sz w:val="22"/>
          <w:lang w:val="lt-LT"/>
          <w14:ligatures w14:val="none"/>
        </w:rPr>
      </w:pPr>
      <w:r w:rsidRPr="00AE7509">
        <w:rPr>
          <w:rFonts w:ascii="Times New Roman" w:hAnsi="Times New Roman"/>
          <w:kern w:val="0"/>
          <w:sz w:val="22"/>
          <w:lang w:val="lt-LT"/>
          <w14:ligatures w14:val="none"/>
        </w:rPr>
        <w:t>Vagelė skirta tik tabletei perlaužti, kad būtų lengviau nuryti, bet ne jai padalyti į lygias dozes.</w:t>
      </w:r>
    </w:p>
    <w:p w14:paraId="7FE62A66"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3BF58FAE"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5695CD2B" w14:textId="77777777" w:rsidR="00AE7509" w:rsidRPr="00AE7509" w:rsidRDefault="00AE7509" w:rsidP="00AE7509">
      <w:pPr>
        <w:tabs>
          <w:tab w:val="left" w:pos="720"/>
        </w:tabs>
        <w:spacing w:after="0" w:line="240" w:lineRule="auto"/>
        <w:ind w:left="567" w:hanging="567"/>
        <w:rPr>
          <w:rFonts w:ascii="Times New Roman" w:hAnsi="Times New Roman"/>
          <w:caps/>
          <w:kern w:val="0"/>
          <w:sz w:val="22"/>
          <w:lang w:val="lt-LT"/>
          <w14:ligatures w14:val="none"/>
        </w:rPr>
      </w:pPr>
      <w:r w:rsidRPr="00AE7509">
        <w:rPr>
          <w:rFonts w:ascii="Times New Roman" w:hAnsi="Times New Roman"/>
          <w:b/>
          <w:caps/>
          <w:kern w:val="0"/>
          <w:sz w:val="22"/>
          <w:lang w:val="lt-LT"/>
          <w14:ligatures w14:val="none"/>
        </w:rPr>
        <w:t>4.</w:t>
      </w:r>
      <w:r w:rsidRPr="00AE7509">
        <w:rPr>
          <w:rFonts w:ascii="Times New Roman" w:hAnsi="Times New Roman"/>
          <w:b/>
          <w:caps/>
          <w:kern w:val="0"/>
          <w:sz w:val="22"/>
          <w:lang w:val="lt-LT"/>
          <w14:ligatures w14:val="none"/>
        </w:rPr>
        <w:tab/>
        <w:t>klinikinĖ informacija</w:t>
      </w:r>
    </w:p>
    <w:p w14:paraId="4BECC4FC"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554DD3A2" w14:textId="77777777" w:rsidR="00AE7509" w:rsidRPr="00AE7509" w:rsidRDefault="00AE7509" w:rsidP="00AE7509">
      <w:pPr>
        <w:tabs>
          <w:tab w:val="left" w:pos="720"/>
        </w:tabs>
        <w:spacing w:after="0" w:line="240" w:lineRule="auto"/>
        <w:ind w:left="567" w:hanging="567"/>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4.1</w:t>
      </w:r>
      <w:r w:rsidRPr="00AE7509">
        <w:rPr>
          <w:rFonts w:ascii="Times New Roman" w:hAnsi="Times New Roman"/>
          <w:b/>
          <w:kern w:val="0"/>
          <w:sz w:val="22"/>
          <w:lang w:val="lt-LT"/>
          <w14:ligatures w14:val="none"/>
        </w:rPr>
        <w:tab/>
        <w:t>Terapinės indikacijos</w:t>
      </w:r>
    </w:p>
    <w:p w14:paraId="25BCD0C2" w14:textId="77777777" w:rsidR="00AE7509" w:rsidRPr="00AE7509" w:rsidRDefault="00AE7509" w:rsidP="00AE7509">
      <w:pPr>
        <w:spacing w:after="0" w:line="240" w:lineRule="auto"/>
        <w:rPr>
          <w:rFonts w:ascii="Times New Roman" w:hAnsi="Times New Roman"/>
          <w:kern w:val="0"/>
          <w:sz w:val="22"/>
          <w:lang w:val="lt-LT"/>
          <w14:ligatures w14:val="none"/>
        </w:rPr>
      </w:pPr>
    </w:p>
    <w:p w14:paraId="57A17353" w14:textId="77777777" w:rsidR="00AE7509" w:rsidRPr="00AE7509" w:rsidRDefault="00AE7509" w:rsidP="00AE7509">
      <w:pPr>
        <w:tabs>
          <w:tab w:val="left" w:pos="567"/>
        </w:tabs>
        <w:spacing w:after="0" w:line="260" w:lineRule="exact"/>
        <w:rPr>
          <w:rFonts w:ascii="Times New Roman" w:hAnsi="Times New Roman"/>
          <w:kern w:val="0"/>
          <w:sz w:val="22"/>
          <w:u w:val="single"/>
          <w:lang w:val="lt-LT"/>
          <w14:ligatures w14:val="none"/>
        </w:rPr>
      </w:pPr>
      <w:r w:rsidRPr="00AE7509">
        <w:rPr>
          <w:rFonts w:ascii="Times New Roman" w:hAnsi="Times New Roman"/>
          <w:kern w:val="0"/>
          <w:sz w:val="22"/>
          <w:u w:val="single"/>
          <w:lang w:val="lt-LT"/>
          <w14:ligatures w14:val="none"/>
        </w:rPr>
        <w:t>Arterinė hipertenzija</w:t>
      </w:r>
    </w:p>
    <w:p w14:paraId="67D2109D"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Pirminės arterinės hipertenzijos gydymas suaugusiems žmonėms bei arterinės hipertenzijos gydymas nuo 6 iki mažiau kaip 18 metų vaikams ir paaugliams.</w:t>
      </w:r>
    </w:p>
    <w:p w14:paraId="00D45299"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6C7158D9" w14:textId="77777777" w:rsidR="00AE7509" w:rsidRPr="00AE7509" w:rsidRDefault="00AE7509" w:rsidP="00AE7509">
      <w:pPr>
        <w:tabs>
          <w:tab w:val="left" w:pos="567"/>
        </w:tabs>
        <w:spacing w:after="0" w:line="260" w:lineRule="exact"/>
        <w:rPr>
          <w:rFonts w:ascii="Times New Roman" w:hAnsi="Times New Roman"/>
          <w:kern w:val="0"/>
          <w:sz w:val="22"/>
          <w:u w:val="single"/>
          <w:lang w:val="lt-LT"/>
          <w14:ligatures w14:val="none"/>
        </w:rPr>
      </w:pPr>
      <w:r w:rsidRPr="00AE7509">
        <w:rPr>
          <w:rFonts w:ascii="Times New Roman" w:hAnsi="Times New Roman"/>
          <w:kern w:val="0"/>
          <w:sz w:val="22"/>
          <w:u w:val="single"/>
          <w:lang w:val="lt-LT"/>
          <w14:ligatures w14:val="none"/>
        </w:rPr>
        <w:t>Neseniai ištikęs miokardo infarktas</w:t>
      </w:r>
    </w:p>
    <w:p w14:paraId="536A6F8C"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Suaugusių pacientų, kurių klinikinė būklė stabili ir kurie serga simptominiu širdies nepakankamumu arba jiems pasireiškia besimptomis kairiojo skilvelio sistolinės funkcijos sutrikimas po neseniai ištikusio miokardo infarkto (prieš 12 valandų – 10 parų), gydymas (žr. 4.4 ir 5.1 skyrius).</w:t>
      </w:r>
    </w:p>
    <w:p w14:paraId="354636D6"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61B27593" w14:textId="77777777" w:rsidR="00AE7509" w:rsidRPr="00AE7509" w:rsidRDefault="00AE7509" w:rsidP="00AE7509">
      <w:pPr>
        <w:tabs>
          <w:tab w:val="left" w:pos="567"/>
        </w:tabs>
        <w:spacing w:after="0" w:line="260" w:lineRule="exact"/>
        <w:rPr>
          <w:rFonts w:ascii="Times New Roman" w:hAnsi="Times New Roman"/>
          <w:kern w:val="0"/>
          <w:sz w:val="22"/>
          <w:u w:val="single"/>
          <w:lang w:val="lt-LT"/>
          <w14:ligatures w14:val="none"/>
        </w:rPr>
      </w:pPr>
      <w:r w:rsidRPr="00AE7509">
        <w:rPr>
          <w:rFonts w:ascii="Times New Roman" w:hAnsi="Times New Roman"/>
          <w:kern w:val="0"/>
          <w:sz w:val="22"/>
          <w:u w:val="single"/>
          <w:lang w:val="lt-LT"/>
          <w14:ligatures w14:val="none"/>
        </w:rPr>
        <w:t>Širdies nepakankamumas</w:t>
      </w:r>
    </w:p>
    <w:p w14:paraId="16556D55"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Suaugusių pacientų, kurie serga simptominiu širdies nepakankamumu, gydymas, kai netoleruojami angiotenziną konvertuojančio fermento (AKF) inhibitoriai, arba pacientų, kurie netoleruoja beta adrenoblokatorių, gydymo AKF inhibitoriais papildymas, kai negalima vartoti mineralkortikoidinių receptorių antagonistų (žr. 4.2, 4.4, 4.5 ir 5.1 skyrius).</w:t>
      </w:r>
    </w:p>
    <w:p w14:paraId="6650230E"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2B5DAD60" w14:textId="77777777" w:rsidR="00AE7509" w:rsidRPr="00AE7509" w:rsidRDefault="00AE7509" w:rsidP="00AE7509">
      <w:pPr>
        <w:keepNext/>
        <w:numPr>
          <w:ilvl w:val="1"/>
          <w:numId w:val="4"/>
        </w:numPr>
        <w:spacing w:after="0" w:line="240" w:lineRule="auto"/>
        <w:outlineLvl w:val="0"/>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lastRenderedPageBreak/>
        <w:t>Dozavimas ir vartojimo metodas</w:t>
      </w:r>
    </w:p>
    <w:p w14:paraId="43D0F4D2" w14:textId="77777777" w:rsidR="00AE7509" w:rsidRPr="00AE7509" w:rsidRDefault="00AE7509" w:rsidP="00AE7509">
      <w:pPr>
        <w:keepNext/>
        <w:spacing w:after="0" w:line="240" w:lineRule="auto"/>
        <w:rPr>
          <w:rFonts w:ascii="Times New Roman" w:hAnsi="Times New Roman"/>
          <w:kern w:val="0"/>
          <w:sz w:val="22"/>
          <w:lang w:val="lt-LT"/>
          <w14:ligatures w14:val="none"/>
        </w:rPr>
      </w:pPr>
    </w:p>
    <w:p w14:paraId="424CF7ED" w14:textId="77777777" w:rsidR="00AE7509" w:rsidRPr="00AE7509" w:rsidRDefault="00AE7509" w:rsidP="00AE7509">
      <w:pPr>
        <w:keepNext/>
        <w:spacing w:after="0" w:line="240" w:lineRule="auto"/>
        <w:rPr>
          <w:rFonts w:ascii="Times New Roman" w:hAnsi="Times New Roman"/>
          <w:kern w:val="0"/>
          <w:sz w:val="22"/>
          <w:u w:val="single"/>
          <w:lang w:val="lt-LT"/>
          <w14:ligatures w14:val="none"/>
        </w:rPr>
      </w:pPr>
      <w:r w:rsidRPr="00AE7509">
        <w:rPr>
          <w:rFonts w:ascii="Times New Roman" w:hAnsi="Times New Roman"/>
          <w:kern w:val="0"/>
          <w:sz w:val="22"/>
          <w:u w:val="single"/>
          <w:lang w:val="lt-LT"/>
          <w14:ligatures w14:val="none"/>
        </w:rPr>
        <w:t>Dozavimas</w:t>
      </w:r>
    </w:p>
    <w:p w14:paraId="1DD01E8F" w14:textId="77777777" w:rsidR="00AE7509" w:rsidRPr="00AE7509" w:rsidRDefault="00AE7509" w:rsidP="00AE7509">
      <w:pPr>
        <w:keepNext/>
        <w:spacing w:after="0" w:line="240" w:lineRule="auto"/>
        <w:rPr>
          <w:rFonts w:ascii="Times New Roman" w:hAnsi="Times New Roman"/>
          <w:i/>
          <w:kern w:val="0"/>
          <w:sz w:val="22"/>
          <w:u w:val="single"/>
          <w:lang w:val="lt-LT"/>
          <w14:ligatures w14:val="none"/>
        </w:rPr>
      </w:pPr>
    </w:p>
    <w:p w14:paraId="54311729" w14:textId="77777777" w:rsidR="00AE7509" w:rsidRPr="00AE7509" w:rsidRDefault="00AE7509" w:rsidP="00AE7509">
      <w:pPr>
        <w:keepNext/>
        <w:tabs>
          <w:tab w:val="left" w:pos="567"/>
        </w:tabs>
        <w:spacing w:after="0" w:line="260" w:lineRule="exact"/>
        <w:rPr>
          <w:rFonts w:ascii="Times New Roman" w:hAnsi="Times New Roman"/>
          <w:i/>
          <w:kern w:val="0"/>
          <w:sz w:val="22"/>
          <w:u w:val="single"/>
          <w:lang w:val="lt-LT"/>
          <w14:ligatures w14:val="none"/>
        </w:rPr>
      </w:pPr>
      <w:r w:rsidRPr="00AE7509">
        <w:rPr>
          <w:rFonts w:ascii="Times New Roman" w:hAnsi="Times New Roman"/>
          <w:i/>
          <w:kern w:val="0"/>
          <w:sz w:val="22"/>
          <w:u w:val="single"/>
          <w:lang w:val="lt-LT"/>
          <w14:ligatures w14:val="none"/>
        </w:rPr>
        <w:t>Arterinė hipertenzija</w:t>
      </w:r>
    </w:p>
    <w:p w14:paraId="7A52571C"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Rekomenduojama pradinė Diovan dozė yra 80 mg vieną kartą per parą. Antihipertenzinis poveikis iš esmės pasireiškia per 2 savaites, o didžiausias poveikis pasiekiamas per 4 savaites. Kai kuriems pacientams, kurių kraujospūdis susireguliuoja nepakankamai, dozę galima didinti iki 160 mg ir iki didžiausios 320 mg dozės.</w:t>
      </w:r>
    </w:p>
    <w:p w14:paraId="43E4B77F"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38605363"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Diovan taip pat galima skirti su kitais antihipertenziniais vaistiniais preparatais (žr. 4.3, 4.4, 4.5 ir 5.1 skyrius). Papildomai skiriant diuretikų, pavyzdžiui, hidrochlorotiazido, šiems pacientams dar labiau sumažėja kraujospūdis.</w:t>
      </w:r>
    </w:p>
    <w:p w14:paraId="626BC50B"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5B732D28" w14:textId="77777777" w:rsidR="00AE7509" w:rsidRPr="00AE7509" w:rsidRDefault="00AE7509" w:rsidP="00AE7509">
      <w:pPr>
        <w:tabs>
          <w:tab w:val="left" w:pos="567"/>
        </w:tabs>
        <w:spacing w:after="0" w:line="260" w:lineRule="exact"/>
        <w:rPr>
          <w:rFonts w:ascii="Times New Roman" w:hAnsi="Times New Roman"/>
          <w:i/>
          <w:kern w:val="0"/>
          <w:sz w:val="22"/>
          <w:u w:val="single"/>
          <w:lang w:val="lt-LT"/>
          <w14:ligatures w14:val="none"/>
        </w:rPr>
      </w:pPr>
      <w:r w:rsidRPr="00AE7509">
        <w:rPr>
          <w:rFonts w:ascii="Times New Roman" w:hAnsi="Times New Roman"/>
          <w:i/>
          <w:kern w:val="0"/>
          <w:sz w:val="22"/>
          <w:u w:val="single"/>
          <w:lang w:val="lt-LT"/>
          <w14:ligatures w14:val="none"/>
        </w:rPr>
        <w:t>Neseniai ištikęs miokardo infarktas</w:t>
      </w:r>
    </w:p>
    <w:p w14:paraId="6C984287"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Pacientus, kurių klinikinė būklė stabili, galima pradėti gydyti ne anksčiau kaip praėjus 12 valandų nuo miokardo infarkto pradžios. Po pradinės, du kartus per parą vartojamos 20 mg dozės, per kelias tolesnes savaites valsartano dozę reikia pritaikyti iki po 40 mg, 80 mg ir 160 mg du kartus per parą. Pradinė dozė gaunama padalinus 40 mg tabletę.</w:t>
      </w:r>
    </w:p>
    <w:p w14:paraId="283D1D92"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4BA42C80"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Didžiausia tikslinė dozė yra po 160 mg du kartus per parą. Paprastai pacientams rekomenduojama po 80 mg du kartus per parą dozės lygį pasiekti per dvi savaites nuo gydymo pradžios, o tikslinę didžiausią dozę – po 160 mg du kartus per parą – pasiekti per tris mėnesius, atsižvelgiant į tai, kaip pacientas ją toleruoja. Jei stebimas simptominis kraujospūdžio sumažėjimas arba atsiranda inkstų funkcijos sutrikimas, reikia apsvarstyti dozės mažinimą.</w:t>
      </w:r>
    </w:p>
    <w:p w14:paraId="744C08C2"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23F8E7A6"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Valsartaną gali vartoti pacientai, kuriems po miokardo infarkto skiriamas kitas gydymas, pavyzdžiui, tromboliziniai preparatai, acetilsalicilo rūgštis, beta adrenoblokatoriai, statinai ir diuretikai. Nerekomenduojama vartoti kartu su AKF inhibitoriais (žr. 4.4 ir 5.1 skyrius).</w:t>
      </w:r>
    </w:p>
    <w:p w14:paraId="1EDB97CF"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695BA522"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Vertinant pacientų būklę po miokardo infarkto, taip pat visada reikia įvertinti ir inkstų funkciją.</w:t>
      </w:r>
    </w:p>
    <w:p w14:paraId="7BDAE762"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17EB993C" w14:textId="77777777" w:rsidR="00AE7509" w:rsidRPr="00AE7509" w:rsidRDefault="00AE7509" w:rsidP="00AE7509">
      <w:pPr>
        <w:tabs>
          <w:tab w:val="left" w:pos="567"/>
        </w:tabs>
        <w:spacing w:after="0" w:line="260" w:lineRule="exact"/>
        <w:rPr>
          <w:rFonts w:ascii="Times New Roman" w:hAnsi="Times New Roman"/>
          <w:i/>
          <w:kern w:val="0"/>
          <w:sz w:val="22"/>
          <w:u w:val="single"/>
          <w:lang w:val="lt-LT"/>
          <w14:ligatures w14:val="none"/>
        </w:rPr>
      </w:pPr>
      <w:r w:rsidRPr="00AE7509">
        <w:rPr>
          <w:rFonts w:ascii="Times New Roman" w:hAnsi="Times New Roman"/>
          <w:i/>
          <w:kern w:val="0"/>
          <w:sz w:val="22"/>
          <w:u w:val="single"/>
          <w:lang w:val="lt-LT"/>
          <w14:ligatures w14:val="none"/>
        </w:rPr>
        <w:t>Širdies nepakankamumas</w:t>
      </w:r>
    </w:p>
    <w:p w14:paraId="44624560"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Rekomenduojama pradinė Diovan dozė yra po 40 mg du kartus per parą. Du kartus per parą skiriama po 80 mg ir po 160 mg dozė turėtų būti titruojama, didinant ją ne rečiau kaip kas dvi savaites, iki didžiausios dozės, kurią gali toleruoti pacientas. Reikia apsvarstyti kartu skiriamų diuretikų dozės mažinimą. Klinikinių tyrimų metu didžiausia paros dozė yra 320 mg, skiriama per kelis kartus.</w:t>
      </w:r>
    </w:p>
    <w:p w14:paraId="090C3EA8"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35CC7126"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Valsartaną galima skirti kartu su kitais vaistiniais preparatais, skirtais širdies nepakankamumui gydyti. Tačiau nerekomenduojama skirti trijų vaistų – AKF inhibitoriaus, valsartano ir beta adrenoblokatoriaus arba kalį sulaikančio diuretiko– derinio (žr. 4.4 ir 5.1 skyrius).</w:t>
      </w:r>
    </w:p>
    <w:p w14:paraId="7F1D8888"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Vertinant pacientų, kuriems yra širdies nepakankamumas, būklę taip pat visada reikia įvertinti ir inkstų funkciją.</w:t>
      </w:r>
    </w:p>
    <w:p w14:paraId="2B0BBF6B" w14:textId="77777777" w:rsidR="00AE7509" w:rsidRPr="00AE7509" w:rsidRDefault="00AE7509" w:rsidP="00AE7509">
      <w:pPr>
        <w:tabs>
          <w:tab w:val="left" w:pos="567"/>
        </w:tabs>
        <w:spacing w:after="0" w:line="260" w:lineRule="exact"/>
        <w:rPr>
          <w:rFonts w:ascii="Times New Roman" w:hAnsi="Times New Roman"/>
          <w:i/>
          <w:kern w:val="0"/>
          <w:sz w:val="22"/>
          <w:u w:val="single"/>
          <w:lang w:val="lt-LT"/>
          <w14:ligatures w14:val="none"/>
        </w:rPr>
      </w:pPr>
    </w:p>
    <w:p w14:paraId="7CBB4901" w14:textId="77777777" w:rsidR="00AE7509" w:rsidRPr="00AE7509" w:rsidRDefault="00AE7509" w:rsidP="00AE7509">
      <w:pPr>
        <w:tabs>
          <w:tab w:val="left" w:pos="720"/>
        </w:tabs>
        <w:spacing w:after="0" w:line="240" w:lineRule="auto"/>
        <w:rPr>
          <w:rFonts w:ascii="Times New Roman" w:hAnsi="Times New Roman"/>
          <w:kern w:val="0"/>
          <w:sz w:val="22"/>
          <w:u w:val="single"/>
          <w:lang w:val="lt-LT"/>
          <w14:ligatures w14:val="none"/>
        </w:rPr>
      </w:pPr>
      <w:r w:rsidRPr="00AE7509">
        <w:rPr>
          <w:rFonts w:ascii="Times New Roman" w:hAnsi="Times New Roman"/>
          <w:kern w:val="0"/>
          <w:sz w:val="22"/>
          <w:u w:val="single"/>
          <w:lang w:val="lt-LT"/>
          <w14:ligatures w14:val="none"/>
        </w:rPr>
        <w:t>Papildoma informacija specialioms asmenų grupėms</w:t>
      </w:r>
    </w:p>
    <w:p w14:paraId="37ECA319"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0C39DA1D" w14:textId="77777777" w:rsidR="00AE7509" w:rsidRPr="00AE7509" w:rsidRDefault="00AE7509" w:rsidP="00AE7509">
      <w:pPr>
        <w:tabs>
          <w:tab w:val="left" w:pos="567"/>
        </w:tabs>
        <w:spacing w:after="0" w:line="260" w:lineRule="exact"/>
        <w:rPr>
          <w:rFonts w:ascii="Times New Roman" w:hAnsi="Times New Roman"/>
          <w:i/>
          <w:kern w:val="0"/>
          <w:sz w:val="22"/>
          <w:u w:val="single"/>
          <w:lang w:val="lt-LT"/>
          <w14:ligatures w14:val="none"/>
        </w:rPr>
      </w:pPr>
      <w:r w:rsidRPr="00AE7509">
        <w:rPr>
          <w:rFonts w:ascii="Times New Roman" w:hAnsi="Times New Roman"/>
          <w:i/>
          <w:kern w:val="0"/>
          <w:sz w:val="22"/>
          <w:u w:val="single"/>
          <w:lang w:val="lt-LT"/>
          <w14:ligatures w14:val="none"/>
        </w:rPr>
        <w:t>Senyviems pacientams</w:t>
      </w:r>
    </w:p>
    <w:p w14:paraId="227150D2"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Senyvo amžiaus pacientams dozės koreguoti nereikia.</w:t>
      </w:r>
    </w:p>
    <w:p w14:paraId="70364A4C"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6DCD46C9" w14:textId="77777777" w:rsidR="00AE7509" w:rsidRPr="00AE7509" w:rsidRDefault="00AE7509" w:rsidP="00AE7509">
      <w:pPr>
        <w:tabs>
          <w:tab w:val="left" w:pos="567"/>
        </w:tabs>
        <w:spacing w:after="0" w:line="260" w:lineRule="exact"/>
        <w:rPr>
          <w:rFonts w:ascii="Times New Roman" w:hAnsi="Times New Roman"/>
          <w:i/>
          <w:kern w:val="0"/>
          <w:sz w:val="22"/>
          <w:u w:val="single"/>
          <w:lang w:val="lt-LT"/>
          <w14:ligatures w14:val="none"/>
        </w:rPr>
      </w:pPr>
      <w:r w:rsidRPr="00AE7509">
        <w:rPr>
          <w:rFonts w:ascii="Times New Roman" w:hAnsi="Times New Roman"/>
          <w:i/>
          <w:kern w:val="0"/>
          <w:sz w:val="22"/>
          <w:u w:val="single"/>
          <w:lang w:val="lt-LT"/>
          <w14:ligatures w14:val="none"/>
        </w:rPr>
        <w:t>Pacientams, kurių inkstų funkcija sutrikusi</w:t>
      </w:r>
    </w:p>
    <w:p w14:paraId="77216C8D"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Suaugusiems pacientams, kurių kreatinino klirensas &gt; 10 ml/min., dozės koreguoti nereikia (žr. 4.4 ir 5.2 skyrius).</w:t>
      </w:r>
    </w:p>
    <w:p w14:paraId="584E4DD7"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4F0D0B3E" w14:textId="77777777" w:rsidR="00AE7509" w:rsidRPr="00AE7509" w:rsidRDefault="00AE7509" w:rsidP="00AE7509">
      <w:pPr>
        <w:tabs>
          <w:tab w:val="left" w:pos="567"/>
        </w:tabs>
        <w:spacing w:after="0" w:line="260" w:lineRule="exact"/>
        <w:rPr>
          <w:rFonts w:ascii="Times New Roman" w:hAnsi="Times New Roman"/>
          <w:i/>
          <w:kern w:val="0"/>
          <w:sz w:val="22"/>
          <w:u w:val="single"/>
          <w:lang w:val="lt-LT"/>
          <w14:ligatures w14:val="none"/>
        </w:rPr>
      </w:pPr>
      <w:r w:rsidRPr="00AE7509">
        <w:rPr>
          <w:rFonts w:ascii="Times New Roman" w:hAnsi="Times New Roman"/>
          <w:i/>
          <w:kern w:val="0"/>
          <w:sz w:val="22"/>
          <w:u w:val="single"/>
          <w:lang w:val="lt-LT"/>
          <w14:ligatures w14:val="none"/>
        </w:rPr>
        <w:t>Pacientams, kurių kepenų funkcija sutrikusi</w:t>
      </w:r>
    </w:p>
    <w:p w14:paraId="42753712"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Diovan negalima skirti pacientams, kuriems yra sunkus kepenų funkcijos sutrikimas, bilijinė cirozė ar cholestazė (žr. 4.3, 4.4 ir 5.2 skyrius). Ligoniams, kuriems yra lengvas arba vidutinio sunkumo kepenų funkcijos sutrikimas be cholestazės, valsartano dozė turi neviršyti 80 mg.</w:t>
      </w:r>
    </w:p>
    <w:p w14:paraId="25CE7672" w14:textId="77777777" w:rsidR="00AE7509" w:rsidRPr="00AE7509" w:rsidRDefault="00AE7509" w:rsidP="00AE7509">
      <w:pPr>
        <w:tabs>
          <w:tab w:val="left" w:pos="567"/>
        </w:tabs>
        <w:spacing w:after="0" w:line="260" w:lineRule="exact"/>
        <w:rPr>
          <w:rFonts w:ascii="Times New Roman" w:hAnsi="Times New Roman"/>
          <w:i/>
          <w:kern w:val="0"/>
          <w:sz w:val="22"/>
          <w:u w:val="single"/>
          <w:lang w:val="lt-LT"/>
          <w14:ligatures w14:val="none"/>
        </w:rPr>
      </w:pPr>
    </w:p>
    <w:p w14:paraId="7CA2C322" w14:textId="77777777" w:rsidR="00AE7509" w:rsidRPr="00AE7509" w:rsidRDefault="00AE7509" w:rsidP="00AE7509">
      <w:pPr>
        <w:tabs>
          <w:tab w:val="left" w:pos="567"/>
        </w:tabs>
        <w:spacing w:after="0" w:line="260" w:lineRule="exact"/>
        <w:rPr>
          <w:rFonts w:ascii="Times New Roman" w:hAnsi="Times New Roman"/>
          <w:kern w:val="0"/>
          <w:sz w:val="22"/>
          <w:u w:val="single"/>
          <w:lang w:val="lt-LT"/>
          <w14:ligatures w14:val="none"/>
        </w:rPr>
      </w:pPr>
      <w:r w:rsidRPr="00AE7509">
        <w:rPr>
          <w:rFonts w:ascii="Times New Roman" w:hAnsi="Times New Roman"/>
          <w:kern w:val="0"/>
          <w:sz w:val="22"/>
          <w:u w:val="single"/>
          <w:lang w:val="lt-LT"/>
          <w14:ligatures w14:val="none"/>
        </w:rPr>
        <w:t>Vaikų populiacija</w:t>
      </w:r>
    </w:p>
    <w:p w14:paraId="0B24F9BF" w14:textId="77777777" w:rsidR="00AE7509" w:rsidRPr="00AE7509" w:rsidRDefault="00AE7509" w:rsidP="00AE7509">
      <w:pPr>
        <w:tabs>
          <w:tab w:val="left" w:pos="567"/>
        </w:tabs>
        <w:spacing w:after="0" w:line="260" w:lineRule="exact"/>
        <w:rPr>
          <w:rFonts w:ascii="Times New Roman" w:hAnsi="Times New Roman"/>
          <w:i/>
          <w:kern w:val="0"/>
          <w:sz w:val="22"/>
          <w:u w:val="single"/>
          <w:lang w:val="lt-LT"/>
          <w14:ligatures w14:val="none"/>
        </w:rPr>
      </w:pPr>
    </w:p>
    <w:p w14:paraId="248DDABF" w14:textId="77777777" w:rsidR="00AE7509" w:rsidRPr="00AE7509" w:rsidRDefault="00AE7509" w:rsidP="00AE7509">
      <w:pPr>
        <w:tabs>
          <w:tab w:val="left" w:pos="567"/>
        </w:tabs>
        <w:spacing w:after="0" w:line="260" w:lineRule="exact"/>
        <w:rPr>
          <w:rFonts w:ascii="Times New Roman" w:hAnsi="Times New Roman"/>
          <w:i/>
          <w:kern w:val="0"/>
          <w:sz w:val="22"/>
          <w:u w:val="single"/>
          <w:lang w:val="lt-LT"/>
          <w14:ligatures w14:val="none"/>
        </w:rPr>
      </w:pPr>
      <w:r w:rsidRPr="00AE7509">
        <w:rPr>
          <w:rFonts w:ascii="Times New Roman" w:hAnsi="Times New Roman"/>
          <w:i/>
          <w:kern w:val="0"/>
          <w:sz w:val="22"/>
          <w:u w:val="single"/>
          <w:lang w:val="lt-LT"/>
          <w14:ligatures w14:val="none"/>
        </w:rPr>
        <w:t>Vaikų hipertenzija</w:t>
      </w:r>
    </w:p>
    <w:p w14:paraId="710D9A5D"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Negalintiems nuryti tablečių vaikams ir paaugliams rekomenduojama vartoti Diovan geriamojo tirpalo. Valsartano sisteminės ekspozicijos ir didžiausiosios koncentracijos plazmoje rodmenys yra atitinkamai maždaug 1,7 karto ir 2,2 karto didesni vartojant geriamojo tirpalo nei vartojant tablečių.</w:t>
      </w:r>
    </w:p>
    <w:p w14:paraId="31E7DED7"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275CBE17" w14:textId="77777777" w:rsidR="00AE7509" w:rsidRPr="00AE7509" w:rsidRDefault="00AE7509" w:rsidP="00AE7509">
      <w:pPr>
        <w:tabs>
          <w:tab w:val="left" w:pos="567"/>
        </w:tabs>
        <w:spacing w:after="0" w:line="260" w:lineRule="exact"/>
        <w:rPr>
          <w:rFonts w:ascii="Times New Roman" w:hAnsi="Times New Roman"/>
          <w:i/>
          <w:kern w:val="0"/>
          <w:sz w:val="22"/>
          <w:u w:val="single"/>
          <w:lang w:val="lt-LT"/>
          <w14:ligatures w14:val="none"/>
        </w:rPr>
      </w:pPr>
      <w:r w:rsidRPr="00AE7509">
        <w:rPr>
          <w:rFonts w:ascii="Times New Roman" w:hAnsi="Times New Roman"/>
          <w:i/>
          <w:kern w:val="0"/>
          <w:sz w:val="22"/>
          <w:u w:val="single"/>
          <w:lang w:val="lt-LT"/>
          <w14:ligatures w14:val="none"/>
        </w:rPr>
        <w:t>Nuo 6 iki mažiau kaip 18</w:t>
      </w:r>
      <w:r w:rsidRPr="00AE7509">
        <w:rPr>
          <w:rFonts w:ascii="Times New Roman" w:hAnsi="Times New Roman"/>
          <w:kern w:val="0"/>
          <w:sz w:val="22"/>
          <w:u w:val="single"/>
          <w:lang w:val="lt-LT"/>
          <w14:ligatures w14:val="none"/>
        </w:rPr>
        <w:t> </w:t>
      </w:r>
      <w:r w:rsidRPr="00AE7509">
        <w:rPr>
          <w:rFonts w:ascii="Times New Roman" w:hAnsi="Times New Roman"/>
          <w:i/>
          <w:kern w:val="0"/>
          <w:sz w:val="22"/>
          <w:u w:val="single"/>
          <w:lang w:val="lt-LT"/>
          <w14:ligatures w14:val="none"/>
        </w:rPr>
        <w:t>metų vaikai ir paaugliai</w:t>
      </w:r>
    </w:p>
    <w:p w14:paraId="2BF545FC"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Skiriant Diovan tablečių, mažiau kaip </w:t>
      </w:r>
      <w:smartTag w:uri="urn:schemas-microsoft-com:office:smarttags" w:element="metricconverter">
        <w:smartTagPr>
          <w:attr w:name="ProductID" w:val="35ﾠkg"/>
        </w:smartTagPr>
        <w:r w:rsidRPr="00AE7509">
          <w:rPr>
            <w:rFonts w:ascii="Times New Roman" w:hAnsi="Times New Roman"/>
            <w:kern w:val="0"/>
            <w:sz w:val="22"/>
            <w:lang w:val="lt-LT"/>
            <w14:ligatures w14:val="none"/>
          </w:rPr>
          <w:t>35 kg</w:t>
        </w:r>
      </w:smartTag>
      <w:r w:rsidRPr="00AE7509">
        <w:rPr>
          <w:rFonts w:ascii="Times New Roman" w:hAnsi="Times New Roman"/>
          <w:kern w:val="0"/>
          <w:sz w:val="22"/>
          <w:lang w:val="lt-LT"/>
          <w14:ligatures w14:val="none"/>
        </w:rPr>
        <w:t xml:space="preserve"> sveriantiems vaikams pradinė dozė yra 40 mg vieną kartą per parą, o sveriantiems </w:t>
      </w:r>
      <w:smartTag w:uri="urn:schemas-microsoft-com:office:smarttags" w:element="metricconverter">
        <w:smartTagPr>
          <w:attr w:name="ProductID" w:val="35ﾠkg"/>
        </w:smartTagPr>
        <w:r w:rsidRPr="00AE7509">
          <w:rPr>
            <w:rFonts w:ascii="Times New Roman" w:hAnsi="Times New Roman"/>
            <w:kern w:val="0"/>
            <w:sz w:val="22"/>
            <w:lang w:val="lt-LT"/>
            <w14:ligatures w14:val="none"/>
          </w:rPr>
          <w:t>35 kg</w:t>
        </w:r>
      </w:smartTag>
      <w:r w:rsidRPr="00AE7509">
        <w:rPr>
          <w:rFonts w:ascii="Times New Roman" w:hAnsi="Times New Roman"/>
          <w:kern w:val="0"/>
          <w:sz w:val="22"/>
          <w:lang w:val="lt-LT"/>
          <w14:ligatures w14:val="none"/>
        </w:rPr>
        <w:t xml:space="preserve"> ar daugiau – 80 mg vieną kartą per parą. Dozę reikia koreguoti atsižvelgiant į kraujospūdžio reakciją ir vaistinio preparato toleravimą. Didžiausios klinikinių tyrimų metu vartotos dozės nurodytos toliau esančioje lentelėje.</w:t>
      </w:r>
    </w:p>
    <w:p w14:paraId="7B8A8EEA"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0D9993F5"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Didesnės nei nurodytos dozės netirtos, todėl jų vartoti nerekomenduojama.</w:t>
      </w:r>
    </w:p>
    <w:p w14:paraId="57CDD5AD"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7"/>
        <w:gridCol w:w="4234"/>
      </w:tblGrid>
      <w:tr w:rsidR="00AE7509" w:rsidRPr="00AE7509" w14:paraId="7DECF65B" w14:textId="77777777" w:rsidTr="000F60B4">
        <w:tc>
          <w:tcPr>
            <w:tcW w:w="2457" w:type="dxa"/>
            <w:tcBorders>
              <w:top w:val="single" w:sz="4" w:space="0" w:color="auto"/>
              <w:left w:val="single" w:sz="4" w:space="0" w:color="auto"/>
              <w:bottom w:val="single" w:sz="4" w:space="0" w:color="auto"/>
              <w:right w:val="single" w:sz="4" w:space="0" w:color="auto"/>
            </w:tcBorders>
          </w:tcPr>
          <w:p w14:paraId="0E8B261E"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Svoris</w:t>
            </w:r>
          </w:p>
        </w:tc>
        <w:tc>
          <w:tcPr>
            <w:tcW w:w="4234" w:type="dxa"/>
            <w:tcBorders>
              <w:top w:val="single" w:sz="4" w:space="0" w:color="auto"/>
              <w:left w:val="single" w:sz="4" w:space="0" w:color="auto"/>
              <w:bottom w:val="single" w:sz="4" w:space="0" w:color="auto"/>
              <w:right w:val="single" w:sz="4" w:space="0" w:color="auto"/>
            </w:tcBorders>
          </w:tcPr>
          <w:p w14:paraId="0B41FF54"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Didžiausia klinikinių tyrimų metu tirta tablečių dozė</w:t>
            </w:r>
          </w:p>
        </w:tc>
      </w:tr>
      <w:tr w:rsidR="00AE7509" w:rsidRPr="00AE7509" w14:paraId="3E9455C7" w14:textId="77777777" w:rsidTr="000F60B4">
        <w:tc>
          <w:tcPr>
            <w:tcW w:w="2457" w:type="dxa"/>
            <w:tcBorders>
              <w:top w:val="single" w:sz="4" w:space="0" w:color="auto"/>
              <w:left w:val="single" w:sz="4" w:space="0" w:color="auto"/>
              <w:bottom w:val="single" w:sz="4" w:space="0" w:color="auto"/>
              <w:right w:val="single" w:sz="4" w:space="0" w:color="auto"/>
            </w:tcBorders>
          </w:tcPr>
          <w:p w14:paraId="06B3EDC9"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Nuo ≥ 18 kg iki &lt; 35 kg</w:t>
            </w:r>
          </w:p>
        </w:tc>
        <w:tc>
          <w:tcPr>
            <w:tcW w:w="4234" w:type="dxa"/>
            <w:tcBorders>
              <w:top w:val="single" w:sz="4" w:space="0" w:color="auto"/>
              <w:left w:val="single" w:sz="4" w:space="0" w:color="auto"/>
              <w:bottom w:val="single" w:sz="4" w:space="0" w:color="auto"/>
              <w:right w:val="single" w:sz="4" w:space="0" w:color="auto"/>
            </w:tcBorders>
          </w:tcPr>
          <w:p w14:paraId="3FB5DAB6"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80 mg</w:t>
            </w:r>
          </w:p>
        </w:tc>
      </w:tr>
      <w:tr w:rsidR="00AE7509" w:rsidRPr="00AE7509" w14:paraId="203D37BB" w14:textId="77777777" w:rsidTr="000F60B4">
        <w:tc>
          <w:tcPr>
            <w:tcW w:w="2457" w:type="dxa"/>
            <w:tcBorders>
              <w:top w:val="single" w:sz="4" w:space="0" w:color="auto"/>
              <w:left w:val="single" w:sz="4" w:space="0" w:color="auto"/>
              <w:bottom w:val="single" w:sz="4" w:space="0" w:color="auto"/>
              <w:right w:val="single" w:sz="4" w:space="0" w:color="auto"/>
            </w:tcBorders>
          </w:tcPr>
          <w:p w14:paraId="5BAB8F14"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Nuo ≥ 35 kg iki &lt; 80 kg</w:t>
            </w:r>
          </w:p>
        </w:tc>
        <w:tc>
          <w:tcPr>
            <w:tcW w:w="4234" w:type="dxa"/>
            <w:tcBorders>
              <w:top w:val="single" w:sz="4" w:space="0" w:color="auto"/>
              <w:left w:val="single" w:sz="4" w:space="0" w:color="auto"/>
              <w:bottom w:val="single" w:sz="4" w:space="0" w:color="auto"/>
              <w:right w:val="single" w:sz="4" w:space="0" w:color="auto"/>
            </w:tcBorders>
          </w:tcPr>
          <w:p w14:paraId="5F9CDFA9"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160 mg</w:t>
            </w:r>
          </w:p>
        </w:tc>
      </w:tr>
      <w:tr w:rsidR="00AE7509" w:rsidRPr="00AE7509" w14:paraId="2051610D" w14:textId="77777777" w:rsidTr="000F60B4">
        <w:tc>
          <w:tcPr>
            <w:tcW w:w="2457" w:type="dxa"/>
            <w:tcBorders>
              <w:top w:val="single" w:sz="4" w:space="0" w:color="auto"/>
              <w:left w:val="single" w:sz="4" w:space="0" w:color="auto"/>
              <w:bottom w:val="single" w:sz="4" w:space="0" w:color="auto"/>
              <w:right w:val="single" w:sz="4" w:space="0" w:color="auto"/>
            </w:tcBorders>
          </w:tcPr>
          <w:p w14:paraId="678FB289"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Nuo ≥ 80 kg iki ≤ 160 kg</w:t>
            </w:r>
          </w:p>
        </w:tc>
        <w:tc>
          <w:tcPr>
            <w:tcW w:w="4234" w:type="dxa"/>
            <w:tcBorders>
              <w:top w:val="single" w:sz="4" w:space="0" w:color="auto"/>
              <w:left w:val="single" w:sz="4" w:space="0" w:color="auto"/>
              <w:bottom w:val="single" w:sz="4" w:space="0" w:color="auto"/>
              <w:right w:val="single" w:sz="4" w:space="0" w:color="auto"/>
            </w:tcBorders>
          </w:tcPr>
          <w:p w14:paraId="0EC1150E"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320 mg</w:t>
            </w:r>
          </w:p>
        </w:tc>
      </w:tr>
    </w:tbl>
    <w:p w14:paraId="6D04F494"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7227CF31"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Vaikams, kuriems jau buvo pradėta skirti valsartano iki jiems suėjo šešerių metų amžius, dozavimo informacija nurodyta Diovan geriamojo tirpalo informaciniuose dokumentuose (skyrelyje „Vaikai nuo 1 iki mažiau kaip 6 metų“).</w:t>
      </w:r>
    </w:p>
    <w:p w14:paraId="7C448DB2"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6CFCF274" w14:textId="77777777" w:rsidR="00AE7509" w:rsidRPr="00AE7509" w:rsidRDefault="00AE7509" w:rsidP="00AE7509">
      <w:pPr>
        <w:tabs>
          <w:tab w:val="left" w:pos="567"/>
        </w:tabs>
        <w:spacing w:after="0" w:line="260" w:lineRule="exact"/>
        <w:rPr>
          <w:rFonts w:ascii="Times New Roman" w:hAnsi="Times New Roman"/>
          <w:color w:val="000000"/>
          <w:kern w:val="0"/>
          <w:sz w:val="22"/>
          <w:u w:val="single"/>
          <w:lang w:val="lt-LT"/>
          <w14:ligatures w14:val="none"/>
        </w:rPr>
      </w:pPr>
      <w:r w:rsidRPr="00AE7509">
        <w:rPr>
          <w:rFonts w:ascii="Times New Roman" w:hAnsi="Times New Roman"/>
          <w:i/>
          <w:kern w:val="0"/>
          <w:sz w:val="22"/>
          <w:u w:val="single"/>
          <w:lang w:val="lt-LT"/>
          <w14:ligatures w14:val="none"/>
        </w:rPr>
        <w:t>Jaunesni kaip</w:t>
      </w:r>
      <w:r w:rsidRPr="00AE7509">
        <w:rPr>
          <w:rFonts w:ascii="Times New Roman" w:hAnsi="Times New Roman"/>
          <w:i/>
          <w:color w:val="000000"/>
          <w:kern w:val="0"/>
          <w:sz w:val="22"/>
          <w:u w:val="single"/>
          <w:lang w:val="lt-LT"/>
          <w14:ligatures w14:val="none"/>
        </w:rPr>
        <w:t xml:space="preserve"> 6</w:t>
      </w:r>
      <w:r w:rsidRPr="00AE7509">
        <w:rPr>
          <w:rFonts w:ascii="Times New Roman" w:hAnsi="Times New Roman"/>
          <w:color w:val="000000"/>
          <w:kern w:val="0"/>
          <w:sz w:val="22"/>
          <w:u w:val="single"/>
          <w:lang w:val="lt-LT"/>
          <w14:ligatures w14:val="none"/>
        </w:rPr>
        <w:t> </w:t>
      </w:r>
      <w:r w:rsidRPr="00AE7509">
        <w:rPr>
          <w:rFonts w:ascii="Times New Roman" w:hAnsi="Times New Roman"/>
          <w:i/>
          <w:color w:val="000000"/>
          <w:kern w:val="0"/>
          <w:sz w:val="22"/>
          <w:u w:val="single"/>
          <w:lang w:val="lt-LT"/>
          <w14:ligatures w14:val="none"/>
        </w:rPr>
        <w:t>metų vaikai</w:t>
      </w:r>
    </w:p>
    <w:p w14:paraId="3EEE31AB" w14:textId="77777777" w:rsidR="00AE7509" w:rsidRPr="00AE7509" w:rsidRDefault="00AE7509" w:rsidP="00AE7509">
      <w:pPr>
        <w:tabs>
          <w:tab w:val="left" w:pos="720"/>
        </w:tabs>
        <w:spacing w:after="0" w:line="240" w:lineRule="auto"/>
        <w:rPr>
          <w:rFonts w:ascii="Times New Roman" w:hAnsi="Times New Roman"/>
          <w:color w:val="000000"/>
          <w:kern w:val="0"/>
          <w:sz w:val="22"/>
          <w:lang w:val="lt-LT"/>
          <w14:ligatures w14:val="none"/>
        </w:rPr>
      </w:pPr>
      <w:r w:rsidRPr="00AE7509">
        <w:rPr>
          <w:rFonts w:ascii="Times New Roman" w:hAnsi="Times New Roman"/>
          <w:color w:val="000000"/>
          <w:kern w:val="0"/>
          <w:sz w:val="22"/>
          <w:lang w:val="lt-LT"/>
          <w14:ligatures w14:val="none"/>
        </w:rPr>
        <w:t xml:space="preserve">1-5 metų vaikams ir tiems, kuriems sunku nuryti tabletes, rekomenduojama </w:t>
      </w:r>
      <w:r w:rsidRPr="00AE7509">
        <w:rPr>
          <w:rFonts w:ascii="Times New Roman" w:hAnsi="Times New Roman"/>
          <w:kern w:val="0"/>
          <w:sz w:val="22"/>
          <w:lang w:val="lt-LT"/>
          <w14:ligatures w14:val="none"/>
        </w:rPr>
        <w:t>vartoti Diovan geriamojo tirpalo.</w:t>
      </w:r>
      <w:r w:rsidRPr="00AE7509">
        <w:rPr>
          <w:rFonts w:ascii="Times New Roman" w:hAnsi="Times New Roman"/>
          <w:color w:val="000000"/>
          <w:kern w:val="0"/>
          <w:sz w:val="22"/>
          <w:lang w:val="lt-LT"/>
          <w14:ligatures w14:val="none"/>
        </w:rPr>
        <w:t xml:space="preserve"> Turimi duomenys pateikti 4.8, 5.1 ir 5.2 skyriuose. Diovan saugumas ir veiksmingumas jaunesniems kaip 1 metų vaikams neištirti.</w:t>
      </w:r>
    </w:p>
    <w:p w14:paraId="52F44BC1" w14:textId="77777777" w:rsidR="00AE7509" w:rsidRPr="00AE7509" w:rsidRDefault="00AE7509" w:rsidP="00AE7509">
      <w:pPr>
        <w:tabs>
          <w:tab w:val="left" w:pos="720"/>
        </w:tabs>
        <w:spacing w:after="0" w:line="240" w:lineRule="auto"/>
        <w:rPr>
          <w:rFonts w:ascii="Times New Roman" w:hAnsi="Times New Roman"/>
          <w:color w:val="000000"/>
          <w:kern w:val="0"/>
          <w:sz w:val="22"/>
          <w:lang w:val="lt-LT"/>
          <w14:ligatures w14:val="none"/>
        </w:rPr>
      </w:pPr>
    </w:p>
    <w:p w14:paraId="010B14C4" w14:textId="77777777" w:rsidR="00AE7509" w:rsidRPr="00AE7509" w:rsidRDefault="00AE7509" w:rsidP="00AE7509">
      <w:pPr>
        <w:tabs>
          <w:tab w:val="left" w:pos="720"/>
        </w:tabs>
        <w:spacing w:after="0" w:line="240" w:lineRule="auto"/>
        <w:rPr>
          <w:rFonts w:ascii="Times New Roman" w:hAnsi="Times New Roman"/>
          <w:i/>
          <w:color w:val="000000"/>
          <w:kern w:val="0"/>
          <w:sz w:val="22"/>
          <w:u w:val="single"/>
          <w:lang w:val="lt-LT"/>
          <w14:ligatures w14:val="none"/>
        </w:rPr>
      </w:pPr>
      <w:r w:rsidRPr="00AE7509">
        <w:rPr>
          <w:rFonts w:ascii="Times New Roman" w:hAnsi="Times New Roman"/>
          <w:i/>
          <w:color w:val="000000"/>
          <w:kern w:val="0"/>
          <w:sz w:val="22"/>
          <w:u w:val="single"/>
          <w:lang w:val="lt-LT"/>
          <w14:ligatures w14:val="none"/>
        </w:rPr>
        <w:t>Gydymo keitimas iš Diovan geriamojo tirpalo į Diovan tabletes</w:t>
      </w:r>
    </w:p>
    <w:p w14:paraId="21285B07" w14:textId="77777777" w:rsidR="00AE7509" w:rsidRPr="00AE7509" w:rsidRDefault="00AE7509" w:rsidP="00AE7509">
      <w:pPr>
        <w:tabs>
          <w:tab w:val="left" w:pos="720"/>
        </w:tabs>
        <w:spacing w:after="0" w:line="240" w:lineRule="auto"/>
        <w:rPr>
          <w:rFonts w:ascii="Times New Roman" w:hAnsi="Times New Roman"/>
          <w:color w:val="000000"/>
          <w:kern w:val="0"/>
          <w:sz w:val="22"/>
          <w:lang w:val="lt-LT"/>
          <w14:ligatures w14:val="none"/>
        </w:rPr>
      </w:pPr>
      <w:r w:rsidRPr="00AE7509">
        <w:rPr>
          <w:rFonts w:ascii="Times New Roman" w:hAnsi="Times New Roman"/>
          <w:color w:val="000000"/>
          <w:kern w:val="0"/>
          <w:sz w:val="22"/>
          <w:lang w:val="lt-LT"/>
          <w14:ligatures w14:val="none"/>
        </w:rPr>
        <w:t xml:space="preserve">Jeigu kliniškai reikalinga pakeisti gydymą iš Diovan geriamojo tirpalo į Diovan tabletes, iš pradžių reikia paskirti tokią pat dozę miligramais. Vėliau reikia dažnai matuoti kraujospūdį, atsižvelgiant į galimybę, kad dozė gali būti nepakankama, o po to dozę reikia </w:t>
      </w:r>
      <w:r w:rsidRPr="00AE7509">
        <w:rPr>
          <w:rFonts w:ascii="Times New Roman" w:hAnsi="Times New Roman"/>
          <w:kern w:val="0"/>
          <w:sz w:val="22"/>
          <w:lang w:val="lt-LT"/>
          <w14:ligatures w14:val="none"/>
        </w:rPr>
        <w:t>koreguoti atsižvelgiant į kraujospūdžio reakciją ir vaistinio preparato toleravimą</w:t>
      </w:r>
      <w:r w:rsidRPr="00AE7509">
        <w:rPr>
          <w:rFonts w:ascii="Times New Roman" w:hAnsi="Times New Roman"/>
          <w:color w:val="000000"/>
          <w:kern w:val="0"/>
          <w:sz w:val="22"/>
          <w:lang w:val="lt-LT"/>
          <w14:ligatures w14:val="none"/>
        </w:rPr>
        <w:t>.</w:t>
      </w:r>
    </w:p>
    <w:p w14:paraId="2438DB63" w14:textId="77777777" w:rsidR="00AE7509" w:rsidRPr="00AE7509" w:rsidRDefault="00AE7509" w:rsidP="00AE7509">
      <w:pPr>
        <w:tabs>
          <w:tab w:val="left" w:pos="720"/>
        </w:tabs>
        <w:spacing w:after="0" w:line="240" w:lineRule="auto"/>
        <w:rPr>
          <w:rFonts w:ascii="Times New Roman" w:hAnsi="Times New Roman"/>
          <w:color w:val="000000"/>
          <w:kern w:val="0"/>
          <w:sz w:val="22"/>
          <w:lang w:val="lt-LT"/>
          <w14:ligatures w14:val="none"/>
        </w:rPr>
      </w:pPr>
    </w:p>
    <w:p w14:paraId="34451AA7" w14:textId="77777777" w:rsidR="00AE7509" w:rsidRPr="00AE7509" w:rsidRDefault="00AE7509" w:rsidP="00AE7509">
      <w:pPr>
        <w:tabs>
          <w:tab w:val="left" w:pos="720"/>
        </w:tabs>
        <w:spacing w:after="0" w:line="240" w:lineRule="auto"/>
        <w:rPr>
          <w:rFonts w:ascii="Times New Roman" w:hAnsi="Times New Roman"/>
          <w:i/>
          <w:color w:val="000000"/>
          <w:kern w:val="0"/>
          <w:sz w:val="22"/>
          <w:u w:val="single"/>
          <w:lang w:val="lt-LT"/>
          <w14:ligatures w14:val="none"/>
        </w:rPr>
      </w:pPr>
      <w:r w:rsidRPr="00AE7509">
        <w:rPr>
          <w:rFonts w:ascii="Times New Roman" w:hAnsi="Times New Roman"/>
          <w:i/>
          <w:color w:val="000000"/>
          <w:kern w:val="0"/>
          <w:sz w:val="22"/>
          <w:u w:val="single"/>
          <w:lang w:val="lt-LT"/>
          <w14:ligatures w14:val="none"/>
        </w:rPr>
        <w:t>Vartojimas nuo 6 iki mažiau kaip 18 metų vaikams ir paaugliams, kurių inkstų funkcija sutrikusi</w:t>
      </w:r>
    </w:p>
    <w:p w14:paraId="5A1C44E8" w14:textId="77777777" w:rsidR="00AE7509" w:rsidRPr="00AE7509" w:rsidRDefault="00AE7509" w:rsidP="00AE7509">
      <w:pPr>
        <w:tabs>
          <w:tab w:val="left" w:pos="567"/>
        </w:tabs>
        <w:spacing w:after="0" w:line="260" w:lineRule="exact"/>
        <w:rPr>
          <w:rFonts w:ascii="Times New Roman" w:hAnsi="Times New Roman"/>
          <w:color w:val="000000"/>
          <w:kern w:val="0"/>
          <w:sz w:val="22"/>
          <w:lang w:val="lt-LT"/>
          <w14:ligatures w14:val="none"/>
        </w:rPr>
      </w:pPr>
      <w:r w:rsidRPr="00AE7509">
        <w:rPr>
          <w:rFonts w:ascii="Times New Roman" w:hAnsi="Times New Roman"/>
          <w:color w:val="000000"/>
          <w:kern w:val="0"/>
          <w:sz w:val="22"/>
          <w:lang w:val="lt-LT"/>
          <w14:ligatures w14:val="none"/>
        </w:rPr>
        <w:t>Tyrimų su vaikais ir paaugliais, kurių kreatinino klirensas &lt; 30 ml/min., ar vaikais ir paaugliais, kurie gydomi dializėmis, neatlikta, todėl tokiems ligoniams valsartano vartoti nerekomenduojama. Vaikams ir paaugliams, kurių kreatinino klirensas &gt; 30 ml/min., dozės koreguoti nereikia. Reikia atidžiai stebėti inkstų funkciją ir kalio kiekį serume (žr. 4.4 ir 5.2 skyrius).</w:t>
      </w:r>
    </w:p>
    <w:p w14:paraId="098C5E60" w14:textId="77777777" w:rsidR="00AE7509" w:rsidRPr="00AE7509" w:rsidRDefault="00AE7509" w:rsidP="00AE7509">
      <w:pPr>
        <w:tabs>
          <w:tab w:val="left" w:pos="567"/>
        </w:tabs>
        <w:spacing w:after="0" w:line="260" w:lineRule="exact"/>
        <w:rPr>
          <w:rFonts w:ascii="Times New Roman" w:hAnsi="Times New Roman"/>
          <w:color w:val="000000"/>
          <w:kern w:val="0"/>
          <w:sz w:val="22"/>
          <w:lang w:val="lt-LT"/>
          <w14:ligatures w14:val="none"/>
        </w:rPr>
      </w:pPr>
    </w:p>
    <w:p w14:paraId="690D3BD3" w14:textId="77777777" w:rsidR="00AE7509" w:rsidRPr="00AE7509" w:rsidRDefault="00AE7509" w:rsidP="00AE7509">
      <w:pPr>
        <w:tabs>
          <w:tab w:val="left" w:pos="720"/>
        </w:tabs>
        <w:spacing w:after="0" w:line="240" w:lineRule="auto"/>
        <w:rPr>
          <w:rFonts w:ascii="Times New Roman" w:hAnsi="Times New Roman"/>
          <w:i/>
          <w:color w:val="000000"/>
          <w:kern w:val="0"/>
          <w:sz w:val="22"/>
          <w:u w:val="single"/>
          <w:lang w:val="lt-LT"/>
          <w14:ligatures w14:val="none"/>
        </w:rPr>
      </w:pPr>
      <w:r w:rsidRPr="00AE7509">
        <w:rPr>
          <w:rFonts w:ascii="Times New Roman" w:hAnsi="Times New Roman"/>
          <w:i/>
          <w:color w:val="000000"/>
          <w:kern w:val="0"/>
          <w:sz w:val="22"/>
          <w:u w:val="single"/>
          <w:lang w:val="lt-LT"/>
          <w14:ligatures w14:val="none"/>
        </w:rPr>
        <w:t>Vartojimas nuo 6 iki mažiau kaip 18 metų vaikams ir paaugliams, kurių kepenų funkcija sutrikusi</w:t>
      </w:r>
    </w:p>
    <w:p w14:paraId="3BBCFB46"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color w:val="000000"/>
          <w:kern w:val="0"/>
          <w:sz w:val="22"/>
          <w:lang w:val="lt-LT"/>
          <w14:ligatures w14:val="none"/>
        </w:rPr>
        <w:t xml:space="preserve">Vaikams ir paaugliams, kaip ir suaugusiems žmonėms, Diovan negalima skirti, </w:t>
      </w:r>
      <w:r w:rsidRPr="00AE7509">
        <w:rPr>
          <w:rFonts w:ascii="Times New Roman" w:hAnsi="Times New Roman"/>
          <w:kern w:val="0"/>
          <w:sz w:val="22"/>
          <w:lang w:val="lt-LT"/>
          <w14:ligatures w14:val="none"/>
        </w:rPr>
        <w:t xml:space="preserve">jei yra sunkus kepenų funkcijos sutrikimas, bilijinė cirozė ar cholestazė (žr. 4.3, 4.4 ir 5.2 skyrius). Klinikinės vaikų ir paauglių, </w:t>
      </w:r>
      <w:r w:rsidRPr="00AE7509">
        <w:rPr>
          <w:rFonts w:ascii="Times New Roman" w:hAnsi="Times New Roman"/>
          <w:kern w:val="0"/>
          <w:sz w:val="22"/>
          <w:lang w:val="lt-LT"/>
          <w14:ligatures w14:val="none"/>
        </w:rPr>
        <w:lastRenderedPageBreak/>
        <w:t>kuriems yra lengvas arba vidutinio sunkumo kepenų funkcijos sutrikimas, gydymo Diovan patirties yra nedaug. Tokiems ligoniams valsartano dozė turi neviršyti 80 mg.</w:t>
      </w:r>
    </w:p>
    <w:p w14:paraId="5C007C4D" w14:textId="77777777" w:rsidR="00AE7509" w:rsidRPr="00AE7509" w:rsidRDefault="00AE7509" w:rsidP="00AE7509">
      <w:pPr>
        <w:tabs>
          <w:tab w:val="left" w:pos="567"/>
        </w:tabs>
        <w:spacing w:after="0" w:line="260" w:lineRule="exact"/>
        <w:rPr>
          <w:rFonts w:ascii="Times New Roman" w:hAnsi="Times New Roman"/>
          <w:color w:val="000000"/>
          <w:kern w:val="0"/>
          <w:sz w:val="22"/>
          <w:lang w:val="lt-LT"/>
          <w14:ligatures w14:val="none"/>
        </w:rPr>
      </w:pPr>
    </w:p>
    <w:p w14:paraId="19AD87F1" w14:textId="77777777" w:rsidR="00AE7509" w:rsidRPr="00AE7509" w:rsidRDefault="00AE7509" w:rsidP="00AE7509">
      <w:pPr>
        <w:tabs>
          <w:tab w:val="left" w:pos="567"/>
        </w:tabs>
        <w:spacing w:after="0" w:line="260" w:lineRule="exact"/>
        <w:rPr>
          <w:rFonts w:ascii="Times New Roman" w:hAnsi="Times New Roman"/>
          <w:i/>
          <w:color w:val="000000"/>
          <w:kern w:val="0"/>
          <w:sz w:val="22"/>
          <w:u w:val="single"/>
          <w:lang w:val="lt-LT"/>
          <w14:ligatures w14:val="none"/>
        </w:rPr>
      </w:pPr>
      <w:r w:rsidRPr="00AE7509">
        <w:rPr>
          <w:rFonts w:ascii="Times New Roman" w:hAnsi="Times New Roman"/>
          <w:i/>
          <w:color w:val="000000"/>
          <w:kern w:val="0"/>
          <w:sz w:val="22"/>
          <w:u w:val="single"/>
          <w:lang w:val="lt-LT"/>
          <w14:ligatures w14:val="none"/>
        </w:rPr>
        <w:t>Vaikai ir paaugliai, sergantys širdies nepakankamumu ar neseniai ištikti miokardo infarkto</w:t>
      </w:r>
    </w:p>
    <w:p w14:paraId="3144E698" w14:textId="77777777" w:rsidR="00AE7509" w:rsidRPr="00AE7509" w:rsidRDefault="00AE7509" w:rsidP="00AE7509">
      <w:pPr>
        <w:tabs>
          <w:tab w:val="left" w:pos="567"/>
        </w:tabs>
        <w:spacing w:after="0" w:line="260" w:lineRule="exact"/>
        <w:rPr>
          <w:rFonts w:ascii="Times New Roman" w:hAnsi="Times New Roman"/>
          <w:i/>
          <w:color w:val="000000"/>
          <w:kern w:val="0"/>
          <w:sz w:val="22"/>
          <w:lang w:val="lt-LT"/>
          <w14:ligatures w14:val="none"/>
        </w:rPr>
      </w:pPr>
      <w:r w:rsidRPr="00AE7509">
        <w:rPr>
          <w:rFonts w:ascii="Times New Roman" w:hAnsi="Times New Roman"/>
          <w:kern w:val="0"/>
          <w:sz w:val="22"/>
          <w:lang w:val="lt-LT"/>
          <w14:ligatures w14:val="none"/>
        </w:rPr>
        <w:t>Diovan nerekomenduojama gydyti širdies nepakankamumą ar neseniai ištikusį miokardo infarktą vaikams ir jaunesniems kaip 18 metų paaugliams, nes duomenų apie saugumą ir veiksmingumą nėra.</w:t>
      </w:r>
    </w:p>
    <w:p w14:paraId="3B4F17FB"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6457CBF4" w14:textId="77777777" w:rsidR="00AE7509" w:rsidRPr="00AE7509" w:rsidRDefault="00AE7509" w:rsidP="00AE7509">
      <w:pPr>
        <w:tabs>
          <w:tab w:val="left" w:pos="567"/>
        </w:tabs>
        <w:spacing w:after="0" w:line="260" w:lineRule="exact"/>
        <w:rPr>
          <w:rFonts w:ascii="Times New Roman" w:hAnsi="Times New Roman"/>
          <w:kern w:val="0"/>
          <w:sz w:val="22"/>
          <w:u w:val="single"/>
          <w:lang w:val="lt-LT"/>
          <w14:ligatures w14:val="none"/>
        </w:rPr>
      </w:pPr>
      <w:r w:rsidRPr="00AE7509">
        <w:rPr>
          <w:rFonts w:ascii="Times New Roman" w:hAnsi="Times New Roman"/>
          <w:i/>
          <w:kern w:val="0"/>
          <w:sz w:val="22"/>
          <w:u w:val="single"/>
          <w:lang w:val="lt-LT"/>
          <w14:ligatures w14:val="none"/>
        </w:rPr>
        <w:t>Vartojimo metodas</w:t>
      </w:r>
    </w:p>
    <w:p w14:paraId="17382C54"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Diovan galima vartoti nepriklausomai nuo valgio, vaistinį preparatą reikia išgerti su vandeniu.</w:t>
      </w:r>
    </w:p>
    <w:p w14:paraId="61096070"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3FC5A54B" w14:textId="77777777" w:rsidR="00AE7509" w:rsidRPr="00AE7509" w:rsidRDefault="00AE7509" w:rsidP="00AE7509">
      <w:pPr>
        <w:tabs>
          <w:tab w:val="left" w:pos="720"/>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b/>
          <w:kern w:val="0"/>
          <w:sz w:val="22"/>
          <w:lang w:val="lt-LT"/>
          <w14:ligatures w14:val="none"/>
        </w:rPr>
        <w:t>4.3</w:t>
      </w:r>
      <w:r w:rsidRPr="00AE7509">
        <w:rPr>
          <w:rFonts w:ascii="Times New Roman" w:hAnsi="Times New Roman"/>
          <w:b/>
          <w:kern w:val="0"/>
          <w:sz w:val="22"/>
          <w:lang w:val="lt-LT"/>
          <w14:ligatures w14:val="none"/>
        </w:rPr>
        <w:tab/>
        <w:t>Kontraindikacijos</w:t>
      </w:r>
    </w:p>
    <w:p w14:paraId="1C630AB6"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1E9EA124" w14:textId="77777777" w:rsidR="00AE7509" w:rsidRPr="00AE7509" w:rsidRDefault="00AE7509" w:rsidP="00AE7509">
      <w:pPr>
        <w:numPr>
          <w:ilvl w:val="0"/>
          <w:numId w:val="5"/>
        </w:numPr>
        <w:tabs>
          <w:tab w:val="left" w:pos="567"/>
          <w:tab w:val="left" w:pos="720"/>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Padidėjęs jautrumas veikliajai arba bet kuriai, 6.1 skyriuje nurodytai pagalbinei medžiagai..</w:t>
      </w:r>
    </w:p>
    <w:p w14:paraId="46989E52" w14:textId="77777777" w:rsidR="00AE7509" w:rsidRPr="00AE7509" w:rsidRDefault="00AE7509" w:rsidP="00AE7509">
      <w:pPr>
        <w:numPr>
          <w:ilvl w:val="0"/>
          <w:numId w:val="5"/>
        </w:numPr>
        <w:tabs>
          <w:tab w:val="left" w:pos="567"/>
          <w:tab w:val="left" w:pos="720"/>
        </w:tabs>
        <w:spacing w:after="0" w:line="260" w:lineRule="exact"/>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Sunkus kepenų funkcijos sutrikimas, bilijinė cirozė ir cholestazė.</w:t>
      </w:r>
    </w:p>
    <w:p w14:paraId="67FE8B20" w14:textId="77777777" w:rsidR="00AE7509" w:rsidRPr="00AE7509" w:rsidRDefault="00AE7509" w:rsidP="00AE7509">
      <w:pPr>
        <w:numPr>
          <w:ilvl w:val="0"/>
          <w:numId w:val="5"/>
        </w:numPr>
        <w:tabs>
          <w:tab w:val="left" w:pos="567"/>
          <w:tab w:val="left" w:pos="720"/>
        </w:tabs>
        <w:spacing w:after="0" w:line="260" w:lineRule="exact"/>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Antrasis ir trečiasis nėštumo trimestrai (žr. 4.4 ir 4.6 skyrius).</w:t>
      </w:r>
    </w:p>
    <w:p w14:paraId="2B2C3493" w14:textId="77777777" w:rsidR="00AE7509" w:rsidRPr="00AE7509" w:rsidRDefault="00AE7509" w:rsidP="00AE7509">
      <w:pPr>
        <w:numPr>
          <w:ilvl w:val="0"/>
          <w:numId w:val="5"/>
        </w:numPr>
        <w:tabs>
          <w:tab w:val="left" w:pos="-5812"/>
          <w:tab w:val="left" w:pos="567"/>
          <w:tab w:val="left" w:pos="720"/>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Pacientams, kurie serga cukriniu diabetu arba, kurių inkstų funkcija sutrikusi (GFG &lt; 60 ml/min/1,73 m</w:t>
      </w:r>
      <w:r w:rsidRPr="00AE7509">
        <w:rPr>
          <w:rFonts w:ascii="Times New Roman" w:hAnsi="Times New Roman"/>
          <w:kern w:val="0"/>
          <w:sz w:val="22"/>
          <w:vertAlign w:val="superscript"/>
          <w:lang w:val="lt-LT"/>
          <w14:ligatures w14:val="none"/>
        </w:rPr>
        <w:t>2</w:t>
      </w:r>
      <w:r w:rsidRPr="00AE7509">
        <w:rPr>
          <w:rFonts w:ascii="Times New Roman" w:hAnsi="Times New Roman"/>
          <w:kern w:val="0"/>
          <w:sz w:val="22"/>
          <w:lang w:val="lt-LT"/>
          <w14:ligatures w14:val="none"/>
        </w:rPr>
        <w:t>) Diovan negalima vartoti kartu su preparatais, kurių sudėtyje yra aliskireno (žr. 4.5 ir 5.1 skyrius).</w:t>
      </w:r>
    </w:p>
    <w:p w14:paraId="59E9BF19"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7754F7CC" w14:textId="77777777" w:rsidR="00AE7509" w:rsidRPr="00AE7509" w:rsidRDefault="00AE7509" w:rsidP="00AE7509">
      <w:pPr>
        <w:tabs>
          <w:tab w:val="left" w:pos="720"/>
        </w:tabs>
        <w:spacing w:after="0" w:line="240" w:lineRule="auto"/>
        <w:ind w:left="567" w:hanging="567"/>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4.4</w:t>
      </w:r>
      <w:r w:rsidRPr="00AE7509">
        <w:rPr>
          <w:rFonts w:ascii="Times New Roman" w:hAnsi="Times New Roman"/>
          <w:b/>
          <w:kern w:val="0"/>
          <w:sz w:val="22"/>
          <w:lang w:val="lt-LT"/>
          <w14:ligatures w14:val="none"/>
        </w:rPr>
        <w:tab/>
        <w:t>Specialūs įspėjimai ir atsargumo priemonės</w:t>
      </w:r>
    </w:p>
    <w:p w14:paraId="11B34586"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257ED543" w14:textId="77777777" w:rsidR="00AE7509" w:rsidRPr="00AE7509" w:rsidRDefault="00AE7509" w:rsidP="00AE7509">
      <w:pPr>
        <w:tabs>
          <w:tab w:val="left" w:pos="567"/>
        </w:tabs>
        <w:spacing w:after="0" w:line="260" w:lineRule="exact"/>
        <w:rPr>
          <w:rFonts w:ascii="Times New Roman" w:hAnsi="Times New Roman"/>
          <w:kern w:val="0"/>
          <w:sz w:val="22"/>
          <w:u w:val="single"/>
          <w14:ligatures w14:val="none"/>
        </w:rPr>
      </w:pPr>
      <w:r w:rsidRPr="00AE7509">
        <w:rPr>
          <w:rFonts w:ascii="Times New Roman" w:hAnsi="Times New Roman"/>
          <w:kern w:val="0"/>
          <w:sz w:val="22"/>
          <w:u w:val="single"/>
          <w:lang w:val="lt-LT"/>
          <w14:ligatures w14:val="none"/>
        </w:rPr>
        <w:t>Hiperkalemija</w:t>
      </w:r>
    </w:p>
    <w:p w14:paraId="0DC82BEE"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Nerekomenduojama tuo pačiu metu vartoti kalio preparatų, kalį sulaikančių diuretikų, druskos pakaitalų, kurių sudėtyje yra kalio, arba kitokių preparatų, kurie didina kalio kiekį organizme (heparino ir kt.). Reikia reguliariai tinkamai stebėti kalio koncentraciją kraujyje.</w:t>
      </w:r>
    </w:p>
    <w:p w14:paraId="534A12F7"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5BC66ED6" w14:textId="77777777" w:rsidR="00AE7509" w:rsidRPr="00AE7509" w:rsidRDefault="00AE7509" w:rsidP="00AE7509">
      <w:pPr>
        <w:tabs>
          <w:tab w:val="left" w:pos="567"/>
        </w:tabs>
        <w:spacing w:after="0" w:line="260" w:lineRule="exact"/>
        <w:rPr>
          <w:rFonts w:ascii="Times New Roman" w:hAnsi="Times New Roman"/>
          <w:kern w:val="0"/>
          <w:sz w:val="22"/>
          <w:u w:val="single"/>
          <w:lang w:val="lt-LT"/>
          <w14:ligatures w14:val="none"/>
        </w:rPr>
      </w:pPr>
      <w:r w:rsidRPr="00AE7509">
        <w:rPr>
          <w:rFonts w:ascii="Times New Roman" w:hAnsi="Times New Roman"/>
          <w:kern w:val="0"/>
          <w:sz w:val="22"/>
          <w:u w:val="single"/>
          <w:lang w:val="lt-LT"/>
          <w14:ligatures w14:val="none"/>
        </w:rPr>
        <w:t>Inkstų funkcijos sutrikimas</w:t>
      </w:r>
    </w:p>
    <w:p w14:paraId="6696F12A" w14:textId="77777777" w:rsidR="00AE7509" w:rsidRPr="00AE7509" w:rsidRDefault="00AE7509" w:rsidP="00AE7509">
      <w:pPr>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Pacientų, kurių kreatinino klirensas &lt; 10 ml/min., bei ligonių, kurie gydomi dializėmis, saugaus vartojimo patirties kol kas nėra, todėl tokiems ligoniams valsartano skirti reikia atsargiai. Suaugusiems pacientams, kurių kreatinino klirensas yra </w:t>
      </w:r>
      <w:r w:rsidRPr="00AE7509">
        <w:rPr>
          <w:rFonts w:ascii="Times New Roman" w:hAnsi="Times New Roman"/>
          <w:kern w:val="0"/>
          <w:sz w:val="22"/>
          <w:lang w:val="lt-LT"/>
          <w14:ligatures w14:val="none"/>
        </w:rPr>
        <w:sym w:font="Symbol" w:char="F03E"/>
      </w:r>
      <w:r w:rsidRPr="00AE7509">
        <w:rPr>
          <w:rFonts w:ascii="Times New Roman" w:hAnsi="Times New Roman"/>
          <w:kern w:val="0"/>
          <w:sz w:val="22"/>
          <w:lang w:val="lt-LT"/>
          <w14:ligatures w14:val="none"/>
        </w:rPr>
        <w:t> 10 ml/min., Diovan dozės keisti nereikia (žr. 4.2 ir 5.2 skyrius).</w:t>
      </w:r>
    </w:p>
    <w:p w14:paraId="47AEC7E7" w14:textId="77777777" w:rsidR="00AE7509" w:rsidRPr="00AE7509" w:rsidRDefault="00AE7509" w:rsidP="00AE7509">
      <w:pPr>
        <w:tabs>
          <w:tab w:val="left" w:pos="567"/>
        </w:tabs>
        <w:spacing w:after="0" w:line="260" w:lineRule="exact"/>
        <w:rPr>
          <w:rFonts w:ascii="Times New Roman" w:hAnsi="Times New Roman"/>
          <w:kern w:val="0"/>
          <w:sz w:val="22"/>
          <w:u w:val="single"/>
          <w:lang w:val="lt-LT"/>
          <w14:ligatures w14:val="none"/>
        </w:rPr>
      </w:pPr>
      <w:r w:rsidRPr="00AE7509">
        <w:rPr>
          <w:rFonts w:ascii="Times New Roman" w:hAnsi="Times New Roman"/>
          <w:kern w:val="0"/>
          <w:sz w:val="22"/>
          <w:u w:val="single"/>
          <w:lang w:val="lt-LT"/>
          <w14:ligatures w14:val="none"/>
        </w:rPr>
        <w:t>Kepenų funkcijos sutrikimas</w:t>
      </w:r>
    </w:p>
    <w:p w14:paraId="1737B51F"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Pacientams, kuriems yra lengvas arba vidutinio sunkumo kepenų funkcijos sutrikimas be cholestazės, Diovan reikia skirti atsargiai (žr. 4.2 ir 5.2 skyrius).</w:t>
      </w:r>
    </w:p>
    <w:p w14:paraId="4F2C35AF"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6E146917" w14:textId="77777777" w:rsidR="00AE7509" w:rsidRPr="00AE7509" w:rsidRDefault="00AE7509" w:rsidP="00AE7509">
      <w:pPr>
        <w:tabs>
          <w:tab w:val="left" w:pos="567"/>
        </w:tabs>
        <w:spacing w:after="0" w:line="260" w:lineRule="exact"/>
        <w:rPr>
          <w:rFonts w:ascii="Times New Roman" w:hAnsi="Times New Roman"/>
          <w:kern w:val="0"/>
          <w:sz w:val="22"/>
          <w:u w:val="single"/>
          <w:lang w:val="lt-LT"/>
          <w14:ligatures w14:val="none"/>
        </w:rPr>
      </w:pPr>
      <w:r w:rsidRPr="00AE7509">
        <w:rPr>
          <w:rFonts w:ascii="Times New Roman" w:hAnsi="Times New Roman"/>
          <w:kern w:val="0"/>
          <w:sz w:val="22"/>
          <w:u w:val="single"/>
          <w:lang w:val="lt-LT"/>
          <w14:ligatures w14:val="none"/>
        </w:rPr>
        <w:t>Natrio ir (arba) skysčių trūkumas organizme</w:t>
      </w:r>
    </w:p>
    <w:p w14:paraId="2010947D"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Pacientams, kurių organizme yra didelis natrio ir (arba) skysčių trūkumas, pvz., dėl didelės diuretikų dozės vartojimo, gydymo preparatu Diovan pradžioje retais atvejais gali pasireikšti simptominė hipotenzija. Prieš pradedant gydyti preparatu Diovan, reikia atstatyti normalų natrio ir (arba) skysčių kiekį organizme, pvz., sumažinti diuretikų dozę.</w:t>
      </w:r>
    </w:p>
    <w:p w14:paraId="371D4013"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782FE95F" w14:textId="77777777" w:rsidR="00AE7509" w:rsidRPr="00AE7509" w:rsidRDefault="00AE7509" w:rsidP="00AE7509">
      <w:pPr>
        <w:tabs>
          <w:tab w:val="left" w:pos="567"/>
        </w:tabs>
        <w:spacing w:after="0" w:line="260" w:lineRule="exact"/>
        <w:rPr>
          <w:rFonts w:ascii="Times New Roman" w:hAnsi="Times New Roman"/>
          <w:kern w:val="0"/>
          <w:sz w:val="22"/>
          <w:u w:val="single"/>
          <w:lang w:val="lt-LT"/>
          <w14:ligatures w14:val="none"/>
        </w:rPr>
      </w:pPr>
      <w:r w:rsidRPr="00AE7509">
        <w:rPr>
          <w:rFonts w:ascii="Times New Roman" w:hAnsi="Times New Roman"/>
          <w:kern w:val="0"/>
          <w:sz w:val="22"/>
          <w:u w:val="single"/>
          <w:lang w:val="lt-LT"/>
          <w14:ligatures w14:val="none"/>
        </w:rPr>
        <w:t>Inkstų arterijų stenozė</w:t>
      </w:r>
    </w:p>
    <w:p w14:paraId="6118E4DC"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Ar saugu Diovan vartoti žmonėms, kuriems yra abiejų inkstų arba vienintelio funkcionuojančio inksto arterijų stenozė, nenustatyta.</w:t>
      </w:r>
    </w:p>
    <w:p w14:paraId="1310B5CC"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031B1FD7"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Trumpai Diovan vartojusiems dvylikai pacientų, sergančių renovaskuline hipertenzija, pasireiškusia dėl vieno inksto arterijos stenozės, inkstų kraujotaka, kreatinino kiekis kraujo serume ir šlapalo kiekis kraujyje pastebimai nepakito. Kadangi pacientams, kuriems yra vienos pusės inkstų arterijos stenozė, kitos renino-angiotenzino sistemą veikiančios medžiagos gali didinti šlapalo ir kreatinino kiekį kraujyje, todėl gydymui skiriant valsartaną rekomenduojama sekti inkstų funkciją.</w:t>
      </w:r>
    </w:p>
    <w:p w14:paraId="42A12E95"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3C84DBCE" w14:textId="77777777" w:rsidR="00AE7509" w:rsidRPr="00AE7509" w:rsidRDefault="00AE7509" w:rsidP="00AE7509">
      <w:pPr>
        <w:tabs>
          <w:tab w:val="left" w:pos="567"/>
        </w:tabs>
        <w:spacing w:after="0" w:line="260" w:lineRule="exact"/>
        <w:rPr>
          <w:rFonts w:ascii="Times New Roman" w:hAnsi="Times New Roman"/>
          <w:kern w:val="0"/>
          <w:sz w:val="22"/>
          <w:u w:val="single"/>
          <w:lang w:val="lt-LT"/>
          <w14:ligatures w14:val="none"/>
        </w:rPr>
      </w:pPr>
      <w:r w:rsidRPr="00AE7509">
        <w:rPr>
          <w:rFonts w:ascii="Times New Roman" w:hAnsi="Times New Roman"/>
          <w:kern w:val="0"/>
          <w:sz w:val="22"/>
          <w:u w:val="single"/>
          <w:lang w:val="lt-LT"/>
          <w14:ligatures w14:val="none"/>
        </w:rPr>
        <w:t>Inkstų transplantacija</w:t>
      </w:r>
    </w:p>
    <w:p w14:paraId="4FF137DD"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Pacientų, kuriems neseniai persodintas inkstas, saugaus gydymo Diovan preparatu patirties kol kas nėra.</w:t>
      </w:r>
    </w:p>
    <w:p w14:paraId="73F904CE" w14:textId="77777777" w:rsidR="00AE7509" w:rsidRPr="00AE7509" w:rsidRDefault="00AE7509" w:rsidP="00AE7509">
      <w:pPr>
        <w:tabs>
          <w:tab w:val="left" w:pos="567"/>
        </w:tabs>
        <w:spacing w:after="0" w:line="260" w:lineRule="exact"/>
        <w:rPr>
          <w:rFonts w:ascii="Times New Roman" w:hAnsi="Times New Roman"/>
          <w:i/>
          <w:kern w:val="0"/>
          <w:sz w:val="22"/>
          <w:lang w:val="lt-LT"/>
          <w14:ligatures w14:val="none"/>
        </w:rPr>
      </w:pPr>
    </w:p>
    <w:p w14:paraId="333A45C7" w14:textId="77777777" w:rsidR="00AE7509" w:rsidRPr="00AE7509" w:rsidRDefault="00AE7509" w:rsidP="00AE7509">
      <w:pPr>
        <w:tabs>
          <w:tab w:val="left" w:pos="567"/>
        </w:tabs>
        <w:spacing w:after="0" w:line="260" w:lineRule="exact"/>
        <w:rPr>
          <w:rFonts w:ascii="Times New Roman" w:hAnsi="Times New Roman"/>
          <w:kern w:val="0"/>
          <w:sz w:val="22"/>
          <w:u w:val="single"/>
          <w:lang w:val="lt-LT"/>
          <w14:ligatures w14:val="none"/>
        </w:rPr>
      </w:pPr>
      <w:r w:rsidRPr="00AE7509">
        <w:rPr>
          <w:rFonts w:ascii="Times New Roman" w:hAnsi="Times New Roman"/>
          <w:kern w:val="0"/>
          <w:sz w:val="22"/>
          <w:u w:val="single"/>
          <w:lang w:val="lt-LT"/>
          <w14:ligatures w14:val="none"/>
        </w:rPr>
        <w:t>Pirminis hiperaldosteronizmas</w:t>
      </w:r>
    </w:p>
    <w:p w14:paraId="5D93AF58"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Pacientų, kuriems yra pirminis hiperaldosteronizmas, preparatu Diovan gydyti negalima, kadangi jų renino ir angiotenzino sistema neaktyvuojama.</w:t>
      </w:r>
    </w:p>
    <w:p w14:paraId="05BAAAD3"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65380AAF" w14:textId="77777777" w:rsidR="00AE7509" w:rsidRPr="00AE7509" w:rsidRDefault="00AE7509" w:rsidP="00AE7509">
      <w:pPr>
        <w:tabs>
          <w:tab w:val="left" w:pos="567"/>
        </w:tabs>
        <w:spacing w:after="0" w:line="260" w:lineRule="exact"/>
        <w:rPr>
          <w:rFonts w:ascii="Times New Roman" w:hAnsi="Times New Roman"/>
          <w:kern w:val="0"/>
          <w:sz w:val="22"/>
          <w:u w:val="single"/>
          <w:lang w:val="lt-LT"/>
          <w14:ligatures w14:val="none"/>
        </w:rPr>
      </w:pPr>
      <w:r w:rsidRPr="00AE7509">
        <w:rPr>
          <w:rFonts w:ascii="Times New Roman" w:hAnsi="Times New Roman"/>
          <w:kern w:val="0"/>
          <w:sz w:val="22"/>
          <w:u w:val="single"/>
          <w:lang w:val="lt-LT"/>
          <w14:ligatures w14:val="none"/>
        </w:rPr>
        <w:t>Aortos ar mitralinė stenozė, obstrukcinė hipertrofinė kardiomiopatija</w:t>
      </w:r>
    </w:p>
    <w:p w14:paraId="31FED7F5"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Jeigu yra aortos ar mitralinė stenozė, obstrukcinė hipertrofinė kardiomiopatija (OHKM), preparatu Diovan, kaip ir kitais kraujagysles plečiančiais medikamentais, reikia gydyti atsargiai.</w:t>
      </w:r>
    </w:p>
    <w:p w14:paraId="18AF9990"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23A2EEB3" w14:textId="77777777" w:rsidR="00AE7509" w:rsidRPr="00AE7509" w:rsidRDefault="00AE7509" w:rsidP="00AE7509">
      <w:pPr>
        <w:tabs>
          <w:tab w:val="left" w:pos="567"/>
        </w:tabs>
        <w:spacing w:after="0" w:line="260" w:lineRule="exact"/>
        <w:rPr>
          <w:rFonts w:ascii="Times New Roman" w:hAnsi="Times New Roman"/>
          <w:kern w:val="0"/>
          <w:sz w:val="22"/>
          <w:u w:val="single"/>
          <w:lang w:val="lt-LT"/>
          <w14:ligatures w14:val="none"/>
        </w:rPr>
      </w:pPr>
      <w:r w:rsidRPr="00AE7509">
        <w:rPr>
          <w:rFonts w:ascii="Times New Roman" w:hAnsi="Times New Roman"/>
          <w:kern w:val="0"/>
          <w:sz w:val="22"/>
          <w:u w:val="single"/>
          <w:lang w:val="lt-LT"/>
          <w14:ligatures w14:val="none"/>
        </w:rPr>
        <w:t>Nėštumo laikotarpis</w:t>
      </w:r>
    </w:p>
    <w:p w14:paraId="3CAC0425"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Gydymo angiotenzino II receptorių blokatoriais (AIIRB) nėštumo metu pradėti negalima. Pacienčių, kurios planuoja pastoti, gydymą reikia keisti skiriant kitą antihipertenzinį gydymą, kurį vartoti nėštumo metu yra neabejotinai saugu, išskyrus tuos atvejus, kai skirti AIIRB tikrai būtina. Nustačius nėštumą, gydymą AIIRB preparatais reikia nedelsiant nutraukti ir, jei reikia, pradėti alternatyvų gydymą (žr. 4.3 ir 4.6 skyrius).</w:t>
      </w:r>
    </w:p>
    <w:p w14:paraId="2E27E558"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4B963C02" w14:textId="77777777" w:rsidR="00AE7509" w:rsidRPr="00AE7509" w:rsidRDefault="00AE7509" w:rsidP="00AE7509">
      <w:pPr>
        <w:tabs>
          <w:tab w:val="left" w:pos="567"/>
        </w:tabs>
        <w:spacing w:after="0" w:line="260" w:lineRule="exact"/>
        <w:rPr>
          <w:rFonts w:ascii="Times New Roman" w:hAnsi="Times New Roman"/>
          <w:kern w:val="0"/>
          <w:sz w:val="22"/>
          <w:u w:val="single"/>
          <w:lang w:val="lt-LT"/>
          <w14:ligatures w14:val="none"/>
        </w:rPr>
      </w:pPr>
      <w:r w:rsidRPr="00AE7509">
        <w:rPr>
          <w:rFonts w:ascii="Times New Roman" w:hAnsi="Times New Roman"/>
          <w:kern w:val="0"/>
          <w:sz w:val="22"/>
          <w:u w:val="single"/>
          <w:lang w:val="lt-LT"/>
          <w14:ligatures w14:val="none"/>
        </w:rPr>
        <w:t>Neseniai ištikęs miokardo infarktas</w:t>
      </w:r>
    </w:p>
    <w:p w14:paraId="5D88E6CD"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Gydant kaptopriliu ir kartu valsartanu, klinikinė nauda nebuvo didesnė, nei gydant kiekvienu medikamentu atskirai, tačiau nepageidaujamų reiškinių rizika padidėjo (žr. 4.2 ir 5.1 skyrius). Todėl vienu metu gydymui skirti valsartaną ir AKF inhibitorių nerekomenduojama.</w:t>
      </w:r>
    </w:p>
    <w:p w14:paraId="680B2AA6"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0F701CE4"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Pacientus po miokardo infarkto pradėti gydyti reikia atsargiai. Vertinant pacientų būklę po miokardo infarkto, taip pat visada reikia įvertinti ir inkstų funkciją (žr. 4.2 skyrių).</w:t>
      </w:r>
    </w:p>
    <w:p w14:paraId="5B111099"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38B69925"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Miokardo infarkto ištiktiems pacientams Diovan paprastai šiek tiek sumažina kraujospūdį, tačiau dėl išsilaikančios simptominės hipotenzijos preparato vartojimo dažniausiai nutraukti nereikia, jeigu dozė sumažinama taip, kaip rekomenduojama (žr. 4.2 skyrių).</w:t>
      </w:r>
    </w:p>
    <w:p w14:paraId="501DF8EE" w14:textId="77777777" w:rsidR="00AE7509" w:rsidRPr="00AE7509" w:rsidRDefault="00AE7509" w:rsidP="00AE7509">
      <w:pPr>
        <w:tabs>
          <w:tab w:val="left" w:pos="567"/>
        </w:tabs>
        <w:spacing w:after="0" w:line="260" w:lineRule="exact"/>
        <w:rPr>
          <w:rFonts w:ascii="Times New Roman" w:hAnsi="Times New Roman"/>
          <w:kern w:val="0"/>
          <w:sz w:val="22"/>
          <w:u w:val="single"/>
          <w:lang w:val="lt-LT"/>
          <w14:ligatures w14:val="none"/>
        </w:rPr>
      </w:pPr>
    </w:p>
    <w:p w14:paraId="28E3B028" w14:textId="77777777" w:rsidR="00AE7509" w:rsidRPr="00AE7509" w:rsidRDefault="00AE7509" w:rsidP="00AE7509">
      <w:pPr>
        <w:tabs>
          <w:tab w:val="left" w:pos="567"/>
        </w:tabs>
        <w:spacing w:after="0" w:line="260" w:lineRule="exact"/>
        <w:rPr>
          <w:rFonts w:ascii="Times New Roman" w:hAnsi="Times New Roman"/>
          <w:kern w:val="0"/>
          <w:sz w:val="22"/>
          <w:u w:val="single"/>
          <w:lang w:val="lt-LT"/>
          <w14:ligatures w14:val="none"/>
        </w:rPr>
      </w:pPr>
      <w:r w:rsidRPr="00AE7509">
        <w:rPr>
          <w:rFonts w:ascii="Times New Roman" w:hAnsi="Times New Roman"/>
          <w:kern w:val="0"/>
          <w:sz w:val="22"/>
          <w:u w:val="single"/>
          <w:lang w:val="lt-LT"/>
          <w14:ligatures w14:val="none"/>
        </w:rPr>
        <w:t>Širdies nepakankamumas</w:t>
      </w:r>
    </w:p>
    <w:p w14:paraId="41E9C560" w14:textId="77777777" w:rsidR="00AE7509" w:rsidRPr="00AE7509" w:rsidRDefault="00AE7509" w:rsidP="00AE7509">
      <w:pPr>
        <w:autoSpaceDE w:val="0"/>
        <w:autoSpaceDN w:val="0"/>
        <w:adjustRightInd w:val="0"/>
        <w:spacing w:after="200" w:line="240" w:lineRule="auto"/>
        <w:rPr>
          <w:rFonts w:ascii="Times New Roman" w:hAnsi="Times New Roman"/>
          <w:color w:val="000000"/>
          <w:kern w:val="0"/>
          <w:sz w:val="22"/>
          <w:lang w:val="lt-LT"/>
          <w14:ligatures w14:val="none"/>
        </w:rPr>
      </w:pPr>
      <w:r w:rsidRPr="00AE7509">
        <w:rPr>
          <w:rFonts w:ascii="Times New Roman" w:hAnsi="Times New Roman"/>
          <w:color w:val="000000"/>
          <w:kern w:val="0"/>
          <w:sz w:val="22"/>
          <w:lang w:val="lt-LT"/>
          <w14:ligatures w14:val="none"/>
        </w:rPr>
        <w:t xml:space="preserve">Vartojant Diovan ir AKF inhibitorių derinį, gali padidėti nepageidaujamų reakcijų, ypač hipotenzijos, hiperkalemijos ir inkstų funkcijos susilpnėjimo (įskaitant ūminį inkstų nepakankamumą) rizika. Pacientams, kurie serga širdies nepakankamumu, skiriant trijų vaistinių preparatų – AKF inhibitoriaus, beta adrenoblokatoriaus ir Diovan – derinį, klinikinės naudos nebuvo (žr. 5.1 skyrių). Skiriant šį derinį akivaizdžiai padidėja nepageidaujamų reiškinių rizika, todėl jo skirti nerekomenduojama. Taip pat nerekomenduojama skirti trijų vaistinių preparatų – AKF inhibitoriaus, mineralokortikoidinių receptorių antagonistų ir valsartano – derinio. Šiuos derinius vartojančius pacientus turi prižiūrėti specialistai, dažnai bei atidžiai tiriantys pacientų inkstų funkciją, elektrolitų koncentracijas ir kraujospūdį. </w:t>
      </w:r>
    </w:p>
    <w:p w14:paraId="4045BB5B"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Pradedant gydyti pacientus, sergančius širdies nepakankamumu, reikia būti atsargiems. Vertinant širdies nepakankamumu sergančių pacientų būklę, visada reikia įvertinti ir inkstų funkciją (žr. 4.2 skyrių). </w:t>
      </w:r>
    </w:p>
    <w:p w14:paraId="4E3176D6"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5AA8D558"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Širdies nepakankamumu sergantiems pacientams vartojant Diovan, dažniausiai šiek tiek sumažėja kraujospūdis, tačiau, jei laikomasi dozavimo nurodymų, nutraukti gydymą dėl besitęsiančios simptominės hipotenzijos paprastai nebūtina (žr. 4.2 skyrių).</w:t>
      </w:r>
    </w:p>
    <w:p w14:paraId="1A0D7680"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1187C4B3"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Pacientų, kurių inkstų funkcija gali priklausyti nuo renino-angiotenzino ir aldosterono sistemos aktyvumo (pvz., pacientų, sergančių sunkiu staziniu širdies nepakankamumu), gydymas AKF inhibitoriais buvo susijęs su oligurija ir (arba) progresuojančia azotemija, retais atvejais – su ūminiu inkstų nepakankamumu ir (arba) mirtimi. Kadangi valsartanas yra angiotenzino II receptorių blokatorius, atmesti galimybės, kad Diovan vartojimo metu pasireikš inkstų funkcijos sutrikimas, negalima.</w:t>
      </w:r>
    </w:p>
    <w:p w14:paraId="2091C359"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12FFE947"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lastRenderedPageBreak/>
        <w:t>Pacientams, sergantiems diabetine nefropatija, negalima kartu vartoti AKF inhibitorių ir angiotenzino II receptorių blokatorių.</w:t>
      </w:r>
    </w:p>
    <w:p w14:paraId="7EA50841"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1C3AA00C" w14:textId="77777777" w:rsidR="00AE7509" w:rsidRPr="00AE7509" w:rsidRDefault="00AE7509" w:rsidP="00AE7509">
      <w:pPr>
        <w:tabs>
          <w:tab w:val="left" w:pos="567"/>
        </w:tabs>
        <w:spacing w:after="0" w:line="260" w:lineRule="exact"/>
        <w:rPr>
          <w:rFonts w:ascii="Times New Roman" w:hAnsi="Times New Roman"/>
          <w:kern w:val="0"/>
          <w:sz w:val="22"/>
          <w:u w:val="single"/>
          <w:lang w:val="lt-LT"/>
          <w14:ligatures w14:val="none"/>
        </w:rPr>
      </w:pPr>
      <w:r w:rsidRPr="00AE7509">
        <w:rPr>
          <w:rFonts w:ascii="Times New Roman" w:hAnsi="Times New Roman"/>
          <w:kern w:val="0"/>
          <w:sz w:val="22"/>
          <w:u w:val="single"/>
          <w:lang w:val="lt-LT"/>
          <w14:ligatures w14:val="none"/>
        </w:rPr>
        <w:t>Angioneurozinė edema</w:t>
      </w:r>
    </w:p>
    <w:p w14:paraId="101ABEB5"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Gauta pranešimų apie angioneurozinės edemos atvejus, įskaitant gerklų ir balso plyšio patinimą, kuri sukėlė kvėpavimo takų obstrukciją ir/ar veido, lūpų, ryklės ir/ar liežuvio tinimą pacientams, gydytiems valsartanu; kai kuriems iš šių pacientų anksčiau pasireiškė angioneurozinės edemos atvejų vartojant kitus vaistinius preparatus, įskaitant AKF inhibitorius. Pacientams, kuriems pasireiškė angioneurozinė edema, Diovan vartojimą būtina nedelsiant nutraukti ir Diovan nebeskirti pakartotinai (žr. 4.8 skyrių).</w:t>
      </w:r>
    </w:p>
    <w:p w14:paraId="6D12F121"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0AB974DB" w14:textId="77777777" w:rsidR="00AE7509" w:rsidRPr="00AE7509" w:rsidRDefault="00AE7509" w:rsidP="00AE7509">
      <w:pPr>
        <w:tabs>
          <w:tab w:val="left" w:pos="567"/>
        </w:tabs>
        <w:spacing w:after="0" w:line="260" w:lineRule="exact"/>
        <w:rPr>
          <w:rFonts w:ascii="Times New Roman" w:hAnsi="Times New Roman"/>
          <w:kern w:val="0"/>
          <w:sz w:val="22"/>
          <w:u w:val="single"/>
          <w:lang w:val="lt-LT"/>
          <w14:ligatures w14:val="none"/>
        </w:rPr>
      </w:pPr>
      <w:r w:rsidRPr="00AE7509">
        <w:rPr>
          <w:rFonts w:ascii="Times New Roman" w:hAnsi="Times New Roman"/>
          <w:kern w:val="0"/>
          <w:sz w:val="22"/>
          <w:u w:val="single"/>
          <w:lang w:val="lt-LT"/>
          <w14:ligatures w14:val="none"/>
        </w:rPr>
        <w:t>Žarnyno angioneurozinė edema</w:t>
      </w:r>
    </w:p>
    <w:p w14:paraId="07C49E66"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Gauta pranešimų apie žarnyno angioneurozinės edemos atvejus, pasireiškusius pacientams, gydytiems </w:t>
      </w:r>
    </w:p>
    <w:p w14:paraId="1CFD624F"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angiotenzino II receptorių blokatoriais (įskaitant valsartaną) (žr. 4.8 skyrių). Šiems pacientams pasireiškė </w:t>
      </w:r>
    </w:p>
    <w:p w14:paraId="3FB12D77"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pilvo skausmas, pykinimas, vėmimas ir viduriavimas. Nutraukus angiotenzino II receptorių antagonistų </w:t>
      </w:r>
    </w:p>
    <w:p w14:paraId="0B2A13FD"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vartojimą, simptomai išnyko. Diagnozavus žarnyno angioneurozinę edemą, reikia nutraukti valsartano </w:t>
      </w:r>
    </w:p>
    <w:p w14:paraId="684D77A5"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vartojimą ir pradėti atitinkamą stebėseną, kol simptomai visiškai išnyksta.</w:t>
      </w:r>
    </w:p>
    <w:p w14:paraId="7EF3F19E"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6F894430" w14:textId="77777777" w:rsidR="00AE7509" w:rsidRPr="00AE7509" w:rsidRDefault="00AE7509" w:rsidP="00AE7509">
      <w:pPr>
        <w:spacing w:after="0" w:line="240" w:lineRule="auto"/>
        <w:rPr>
          <w:rFonts w:ascii="Times New Roman" w:hAnsi="Times New Roman"/>
          <w:kern w:val="0"/>
          <w:sz w:val="22"/>
          <w:u w:val="single"/>
          <w:lang w:val="lt-LT"/>
          <w14:ligatures w14:val="none"/>
        </w:rPr>
      </w:pPr>
      <w:r w:rsidRPr="00AE7509">
        <w:rPr>
          <w:rFonts w:ascii="Times New Roman" w:hAnsi="Times New Roman"/>
          <w:kern w:val="0"/>
          <w:sz w:val="22"/>
          <w:u w:val="single"/>
          <w:lang w:val="lt-LT"/>
          <w14:ligatures w14:val="none"/>
        </w:rPr>
        <w:t>Dvigubas renino, angiotenzino ir aldosterono sistemos (RAAS) nuslopinimas</w:t>
      </w:r>
    </w:p>
    <w:p w14:paraId="0009E725" w14:textId="77777777" w:rsidR="00AE7509" w:rsidRPr="00AE7509" w:rsidRDefault="00AE7509" w:rsidP="00AE7509">
      <w:pPr>
        <w:spacing w:after="0" w:line="240" w:lineRule="auto"/>
        <w:rPr>
          <w:rFonts w:ascii="Times New Roman" w:hAnsi="Times New Roman"/>
          <w:color w:val="333333"/>
          <w:kern w:val="0"/>
          <w:sz w:val="22"/>
          <w:lang w:val="lt-LT"/>
          <w14:ligatures w14:val="none"/>
        </w:rPr>
      </w:pPr>
      <w:r w:rsidRPr="00AE7509">
        <w:rPr>
          <w:rFonts w:ascii="Times New Roman" w:hAnsi="Times New Roman"/>
          <w:kern w:val="0"/>
          <w:sz w:val="22"/>
          <w:lang w:val="lt-LT"/>
          <w14:ligatures w14:val="none"/>
        </w:rPr>
        <w:t>Turima įrodymų, kad kartu vartojant AKF inhibitorius, angiotenzino II receptorių blokatorius ar aliskireną padidėja hipotenzijos, hiperkalemijos ir inkstų funkcijos susilpnėjimo (įskaitant ūminį inkstų nepakankamumą). Todėl, nerekomenduojama dvigubai nuslopinti RAAS vartojant AKF inhibitorių, angiotenzino II receptorių blokatorių ar aliskireno derinį (žr. 4.5 ir 5.1 skyrius)</w:t>
      </w:r>
      <w:r w:rsidRPr="00AE7509">
        <w:rPr>
          <w:rFonts w:ascii="Times New Roman" w:hAnsi="Times New Roman"/>
          <w:color w:val="333333"/>
          <w:kern w:val="0"/>
          <w:sz w:val="22"/>
          <w:lang w:val="lt-LT"/>
          <w14:ligatures w14:val="none"/>
        </w:rPr>
        <w:t>.</w:t>
      </w:r>
    </w:p>
    <w:p w14:paraId="16F513BE" w14:textId="77777777" w:rsidR="00AE7509" w:rsidRPr="00AE7509" w:rsidRDefault="00AE7509" w:rsidP="00AE7509">
      <w:pPr>
        <w:spacing w:after="0" w:line="240" w:lineRule="auto"/>
        <w:rPr>
          <w:rFonts w:ascii="Times New Roman" w:hAnsi="Times New Roman"/>
          <w:kern w:val="0"/>
          <w:sz w:val="22"/>
          <w:lang w:val="lt-LT"/>
          <w14:ligatures w14:val="none"/>
        </w:rPr>
      </w:pPr>
    </w:p>
    <w:p w14:paraId="53031453" w14:textId="77777777" w:rsidR="00AE7509" w:rsidRPr="00AE7509" w:rsidRDefault="00AE7509" w:rsidP="00AE7509">
      <w:pPr>
        <w:tabs>
          <w:tab w:val="left" w:pos="567"/>
        </w:tabs>
        <w:autoSpaceDE w:val="0"/>
        <w:autoSpaceDN w:val="0"/>
        <w:adjustRightInd w:val="0"/>
        <w:spacing w:after="0" w:line="260" w:lineRule="exact"/>
        <w:rPr>
          <w:rFonts w:ascii="Times New Roman" w:hAnsi="Times New Roman"/>
          <w:color w:val="000000"/>
          <w:kern w:val="0"/>
          <w:sz w:val="22"/>
          <w:lang w:val="lt-LT"/>
          <w14:ligatures w14:val="none"/>
        </w:rPr>
      </w:pPr>
      <w:r w:rsidRPr="00AE7509">
        <w:rPr>
          <w:rFonts w:ascii="Times New Roman" w:hAnsi="Times New Roman"/>
          <w:color w:val="000000"/>
          <w:kern w:val="0"/>
          <w:sz w:val="22"/>
          <w:lang w:val="lt-LT"/>
          <w14:ligatures w14:val="none"/>
        </w:rPr>
        <w:t xml:space="preserve">Vis dėlto, jei dvigubas nuslopinimas laikomas absoliučiai būtinu, šis gydymas turi būti atliekamas tik prižiūrint specialistams ir dažnai bei atidžiai tiriant inkstų funkciją, elektrolitų koncentraciją bei kraujospūdį. </w:t>
      </w:r>
    </w:p>
    <w:p w14:paraId="382F9368" w14:textId="77777777" w:rsidR="00AE7509" w:rsidRPr="00AE7509" w:rsidRDefault="00AE7509" w:rsidP="00AE7509">
      <w:pPr>
        <w:tabs>
          <w:tab w:val="left" w:pos="567"/>
        </w:tabs>
        <w:autoSpaceDE w:val="0"/>
        <w:autoSpaceDN w:val="0"/>
        <w:adjustRightInd w:val="0"/>
        <w:spacing w:after="0" w:line="260" w:lineRule="exact"/>
        <w:rPr>
          <w:rFonts w:ascii="Times New Roman" w:hAnsi="Times New Roman"/>
          <w:color w:val="000000"/>
          <w:kern w:val="0"/>
          <w:sz w:val="22"/>
          <w:lang w:val="lt-LT"/>
          <w14:ligatures w14:val="none"/>
        </w:rPr>
      </w:pPr>
    </w:p>
    <w:p w14:paraId="1436C996" w14:textId="77777777" w:rsidR="00AE7509" w:rsidRPr="00AE7509" w:rsidRDefault="00AE7509" w:rsidP="00AE7509">
      <w:pPr>
        <w:tabs>
          <w:tab w:val="left" w:pos="720"/>
        </w:tabs>
        <w:spacing w:after="0" w:line="240" w:lineRule="auto"/>
        <w:rPr>
          <w:rFonts w:ascii="Times New Roman" w:hAnsi="Times New Roman"/>
          <w:color w:val="000000"/>
          <w:kern w:val="0"/>
          <w:sz w:val="22"/>
          <w:lang w:val="lt-LT"/>
          <w14:ligatures w14:val="none"/>
        </w:rPr>
      </w:pPr>
      <w:r w:rsidRPr="00AE7509">
        <w:rPr>
          <w:rFonts w:ascii="Times New Roman" w:hAnsi="Times New Roman"/>
          <w:color w:val="000000"/>
          <w:kern w:val="0"/>
          <w:sz w:val="22"/>
          <w:lang w:val="lt-LT"/>
          <w14:ligatures w14:val="none"/>
        </w:rPr>
        <w:t>Pacientams, sergantiems diabetine nefropatija, negalima kartu vartoti AKF inhibitorių ir angiotenzino II receptorių blokatorių.</w:t>
      </w:r>
    </w:p>
    <w:p w14:paraId="14E039F0"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791B79BC" w14:textId="77777777" w:rsidR="00AE7509" w:rsidRPr="00AE7509" w:rsidRDefault="00AE7509" w:rsidP="00AE7509">
      <w:pPr>
        <w:tabs>
          <w:tab w:val="left" w:pos="720"/>
        </w:tabs>
        <w:spacing w:after="0" w:line="240" w:lineRule="auto"/>
        <w:rPr>
          <w:rFonts w:ascii="Times New Roman" w:hAnsi="Times New Roman"/>
          <w:color w:val="000000"/>
          <w:kern w:val="0"/>
          <w:sz w:val="22"/>
          <w:u w:val="single"/>
          <w:lang w:val="lt-LT"/>
          <w14:ligatures w14:val="none"/>
        </w:rPr>
      </w:pPr>
      <w:r w:rsidRPr="00AE7509">
        <w:rPr>
          <w:rFonts w:ascii="Times New Roman" w:hAnsi="Times New Roman"/>
          <w:color w:val="000000"/>
          <w:kern w:val="0"/>
          <w:sz w:val="22"/>
          <w:u w:val="single"/>
          <w:lang w:val="lt-LT"/>
          <w14:ligatures w14:val="none"/>
        </w:rPr>
        <w:t>Vaikų populiacija</w:t>
      </w:r>
    </w:p>
    <w:p w14:paraId="2E1A216D" w14:textId="77777777" w:rsidR="00AE7509" w:rsidRPr="00AE7509" w:rsidRDefault="00AE7509" w:rsidP="00AE7509">
      <w:pPr>
        <w:tabs>
          <w:tab w:val="left" w:pos="720"/>
        </w:tabs>
        <w:spacing w:after="0" w:line="240" w:lineRule="auto"/>
        <w:rPr>
          <w:rFonts w:ascii="Times New Roman" w:hAnsi="Times New Roman"/>
          <w:color w:val="000000"/>
          <w:kern w:val="0"/>
          <w:sz w:val="22"/>
          <w:u w:val="single"/>
          <w:lang w:val="lt-LT"/>
          <w14:ligatures w14:val="none"/>
        </w:rPr>
      </w:pPr>
    </w:p>
    <w:p w14:paraId="3B811D74" w14:textId="77777777" w:rsidR="00AE7509" w:rsidRPr="00AE7509" w:rsidRDefault="00AE7509" w:rsidP="00AE7509">
      <w:pPr>
        <w:tabs>
          <w:tab w:val="left" w:pos="720"/>
        </w:tabs>
        <w:spacing w:after="0" w:line="240" w:lineRule="auto"/>
        <w:rPr>
          <w:rFonts w:ascii="Times New Roman" w:hAnsi="Times New Roman"/>
          <w:i/>
          <w:color w:val="000000"/>
          <w:kern w:val="0"/>
          <w:sz w:val="22"/>
          <w:u w:val="single"/>
          <w:lang w:val="lt-LT"/>
          <w14:ligatures w14:val="none"/>
        </w:rPr>
      </w:pPr>
      <w:r w:rsidRPr="00AE7509">
        <w:rPr>
          <w:rFonts w:ascii="Times New Roman" w:hAnsi="Times New Roman"/>
          <w:i/>
          <w:color w:val="000000"/>
          <w:kern w:val="0"/>
          <w:sz w:val="22"/>
          <w:u w:val="single"/>
          <w:lang w:val="lt-LT"/>
          <w14:ligatures w14:val="none"/>
        </w:rPr>
        <w:t>Inkstų funkcijos sutrikimas</w:t>
      </w:r>
    </w:p>
    <w:p w14:paraId="6353B039" w14:textId="77777777" w:rsidR="00AE7509" w:rsidRPr="00AE7509" w:rsidRDefault="00AE7509" w:rsidP="00AE7509">
      <w:pPr>
        <w:tabs>
          <w:tab w:val="left" w:pos="567"/>
        </w:tabs>
        <w:spacing w:after="0" w:line="260" w:lineRule="exact"/>
        <w:rPr>
          <w:rFonts w:ascii="Times New Roman" w:hAnsi="Times New Roman"/>
          <w:color w:val="000000"/>
          <w:kern w:val="0"/>
          <w:sz w:val="22"/>
          <w:lang w:val="lt-LT"/>
          <w14:ligatures w14:val="none"/>
        </w:rPr>
      </w:pPr>
      <w:r w:rsidRPr="00AE7509">
        <w:rPr>
          <w:rFonts w:ascii="Times New Roman" w:hAnsi="Times New Roman"/>
          <w:color w:val="000000"/>
          <w:kern w:val="0"/>
          <w:sz w:val="22"/>
          <w:lang w:val="lt-LT"/>
          <w14:ligatures w14:val="none"/>
        </w:rPr>
        <w:t>Tyrimų su vaikais ir paaugliais, kurių kreatinino klirensas &lt; 30 ml/min., ar vaikais, kurie gydomi dializėmis, neatlikta, todėl tokiems ligoniams valsartano vartoti nerekomenduojama. Vaikams ir paaugliams, kurių kreatinino klirensas &gt; 30 ml/min., dozės koreguoti nereikia (žr. 4.2 ir 5.2 skyrius). Skiriant gydymą valsartanu, reikia atidžiai stebėti inkstų funkciją ir kalio kiekį serume. Tai ypatingai svarbu, kai valsartano skiriama pacientams, kuriems yra kitokių inkstų funkciją galinčių bloginti būklių (karščiavimas, dehidracija).</w:t>
      </w:r>
    </w:p>
    <w:p w14:paraId="1C9C66AE" w14:textId="77777777" w:rsidR="00AE7509" w:rsidRPr="00AE7509" w:rsidRDefault="00AE7509" w:rsidP="00AE7509">
      <w:pPr>
        <w:spacing w:after="0" w:line="240" w:lineRule="auto"/>
        <w:rPr>
          <w:rFonts w:ascii="Times New Roman" w:hAnsi="Times New Roman"/>
          <w:color w:val="000000"/>
          <w:kern w:val="0"/>
          <w:sz w:val="22"/>
          <w:lang w:val="lt-LT"/>
          <w14:ligatures w14:val="none"/>
        </w:rPr>
      </w:pPr>
    </w:p>
    <w:p w14:paraId="371BF13C" w14:textId="77777777" w:rsidR="00AE7509" w:rsidRPr="00AE7509" w:rsidRDefault="00AE7509" w:rsidP="00AE7509">
      <w:pPr>
        <w:tabs>
          <w:tab w:val="left" w:pos="720"/>
        </w:tabs>
        <w:spacing w:after="0" w:line="240" w:lineRule="auto"/>
        <w:rPr>
          <w:rFonts w:ascii="Times New Roman" w:hAnsi="Times New Roman"/>
          <w:i/>
          <w:color w:val="000000"/>
          <w:kern w:val="0"/>
          <w:sz w:val="22"/>
          <w:u w:val="single"/>
          <w:lang w:val="lt-LT"/>
          <w14:ligatures w14:val="none"/>
        </w:rPr>
      </w:pPr>
      <w:r w:rsidRPr="00AE7509">
        <w:rPr>
          <w:rFonts w:ascii="Times New Roman" w:hAnsi="Times New Roman"/>
          <w:i/>
          <w:color w:val="000000"/>
          <w:kern w:val="0"/>
          <w:sz w:val="22"/>
          <w:u w:val="single"/>
          <w:lang w:val="lt-LT"/>
          <w14:ligatures w14:val="none"/>
        </w:rPr>
        <w:t>Kepenų funkcijos sutrikimas</w:t>
      </w:r>
    </w:p>
    <w:p w14:paraId="46026456"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color w:val="000000"/>
          <w:kern w:val="0"/>
          <w:sz w:val="22"/>
          <w:lang w:val="lt-LT"/>
          <w14:ligatures w14:val="none"/>
        </w:rPr>
        <w:t xml:space="preserve">Vaikams ir paaugliams, kaip ir suaugusiems žmonėms, Diovan negalima skirti, </w:t>
      </w:r>
      <w:r w:rsidRPr="00AE7509">
        <w:rPr>
          <w:rFonts w:ascii="Times New Roman" w:hAnsi="Times New Roman"/>
          <w:kern w:val="0"/>
          <w:sz w:val="22"/>
          <w:lang w:val="lt-LT"/>
          <w14:ligatures w14:val="none"/>
        </w:rPr>
        <w:t>jei yra sunkus kepenų funkcijos sutrikimas, bilijinė cirozė ar cholestazė (žr. 4.3 ir 5.2 skyrius). Klinikinės vaikų ir paauglių, kuriems yra lengvas arba vidutinio sunkumo kepenų funkcijos sutrikimas, gydymo Diovan patirties yra nedaug. Tokiems ligoniams valsartano dozė turi neviršyti 80 mg.</w:t>
      </w:r>
    </w:p>
    <w:p w14:paraId="64D01367"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1D85404B" w14:textId="77777777" w:rsidR="00AE7509" w:rsidRPr="00AE7509" w:rsidRDefault="00AE7509" w:rsidP="00AE7509">
      <w:pPr>
        <w:tabs>
          <w:tab w:val="left" w:pos="720"/>
        </w:tabs>
        <w:spacing w:after="0" w:line="240" w:lineRule="auto"/>
        <w:ind w:left="567" w:hanging="567"/>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4.5</w:t>
      </w:r>
      <w:r w:rsidRPr="00AE7509">
        <w:rPr>
          <w:rFonts w:ascii="Times New Roman" w:hAnsi="Times New Roman"/>
          <w:b/>
          <w:kern w:val="0"/>
          <w:sz w:val="22"/>
          <w:lang w:val="lt-LT"/>
          <w14:ligatures w14:val="none"/>
        </w:rPr>
        <w:tab/>
        <w:t>Sąveika su kitais vaistiniais preparatais ir kitokia sąveika</w:t>
      </w:r>
    </w:p>
    <w:p w14:paraId="1C0049FA"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5222AF4C" w14:textId="77777777" w:rsidR="00AE7509" w:rsidRPr="00AE7509" w:rsidRDefault="00AE7509" w:rsidP="00AE7509">
      <w:pPr>
        <w:spacing w:after="0" w:line="240" w:lineRule="auto"/>
        <w:rPr>
          <w:rFonts w:ascii="Times New Roman" w:hAnsi="Times New Roman"/>
          <w:kern w:val="0"/>
          <w:sz w:val="22"/>
          <w:u w:val="single"/>
          <w:lang w:val="lt-LT"/>
          <w14:ligatures w14:val="none"/>
        </w:rPr>
      </w:pPr>
      <w:r w:rsidRPr="00AE7509">
        <w:rPr>
          <w:rFonts w:ascii="Times New Roman" w:hAnsi="Times New Roman"/>
          <w:kern w:val="0"/>
          <w:sz w:val="22"/>
          <w:u w:val="single"/>
          <w:lang w:val="lt-LT"/>
          <w14:ligatures w14:val="none"/>
        </w:rPr>
        <w:t>Dvigubas renino, angiotenzino ir aldosterono sistemos (RAAS) nuslopinimas su AIIRB, AKF inhibitoriais ar aliskirenu</w:t>
      </w:r>
    </w:p>
    <w:p w14:paraId="17ABC849"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Klinikinių tyrimų duomenys parodė, kad, palyginti su vieno RAAS veikiančio preparato vartojimu, dvigubas renino, angiotenzino ir aldosterono sistemos (RAAS) nuslopinimas, kai vartojamas AKF </w:t>
      </w:r>
      <w:r w:rsidRPr="00AE7509">
        <w:rPr>
          <w:rFonts w:ascii="Times New Roman" w:hAnsi="Times New Roman"/>
          <w:kern w:val="0"/>
          <w:sz w:val="22"/>
          <w:lang w:val="lt-LT"/>
          <w14:ligatures w14:val="none"/>
        </w:rPr>
        <w:lastRenderedPageBreak/>
        <w:t>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14:paraId="342F4B8C"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15720816" w14:textId="77777777" w:rsidR="00AE7509" w:rsidRPr="00AE7509" w:rsidRDefault="00AE7509" w:rsidP="00AE7509">
      <w:pPr>
        <w:tabs>
          <w:tab w:val="left" w:pos="567"/>
        </w:tabs>
        <w:spacing w:after="0" w:line="260" w:lineRule="exact"/>
        <w:rPr>
          <w:rFonts w:ascii="Times New Roman" w:hAnsi="Times New Roman"/>
          <w:kern w:val="0"/>
          <w:sz w:val="22"/>
          <w:u w:val="single"/>
          <w:lang w:val="lt-LT"/>
          <w14:ligatures w14:val="none"/>
        </w:rPr>
      </w:pPr>
      <w:r w:rsidRPr="00AE7509">
        <w:rPr>
          <w:rFonts w:ascii="Times New Roman" w:hAnsi="Times New Roman"/>
          <w:kern w:val="0"/>
          <w:sz w:val="22"/>
          <w:u w:val="single"/>
          <w:lang w:val="lt-LT"/>
          <w14:ligatures w14:val="none"/>
        </w:rPr>
        <w:t>Nerekomenduojama vartoti kartu</w:t>
      </w:r>
    </w:p>
    <w:p w14:paraId="52ACFFBE" w14:textId="77777777" w:rsidR="00AE7509" w:rsidRPr="00AE7509" w:rsidRDefault="00AE7509" w:rsidP="00AE7509">
      <w:pPr>
        <w:tabs>
          <w:tab w:val="left" w:pos="567"/>
        </w:tabs>
        <w:spacing w:after="0" w:line="260" w:lineRule="exact"/>
        <w:rPr>
          <w:rFonts w:ascii="Times New Roman" w:hAnsi="Times New Roman"/>
          <w:i/>
          <w:kern w:val="0"/>
          <w:sz w:val="22"/>
          <w:u w:val="single"/>
          <w:lang w:val="lt-LT"/>
          <w14:ligatures w14:val="none"/>
        </w:rPr>
      </w:pPr>
    </w:p>
    <w:p w14:paraId="51DC0E5D" w14:textId="77777777" w:rsidR="00AE7509" w:rsidRPr="00AE7509" w:rsidRDefault="00AE7509" w:rsidP="00AE7509">
      <w:pPr>
        <w:tabs>
          <w:tab w:val="left" w:pos="567"/>
        </w:tabs>
        <w:spacing w:after="0" w:line="260" w:lineRule="exact"/>
        <w:rPr>
          <w:rFonts w:ascii="Times New Roman" w:hAnsi="Times New Roman"/>
          <w:i/>
          <w:kern w:val="0"/>
          <w:sz w:val="22"/>
          <w:u w:val="single"/>
          <w:lang w:val="lt-LT"/>
          <w14:ligatures w14:val="none"/>
        </w:rPr>
      </w:pPr>
      <w:r w:rsidRPr="00AE7509">
        <w:rPr>
          <w:rFonts w:ascii="Times New Roman" w:hAnsi="Times New Roman"/>
          <w:i/>
          <w:kern w:val="0"/>
          <w:sz w:val="22"/>
          <w:u w:val="single"/>
          <w:lang w:val="lt-LT"/>
          <w14:ligatures w14:val="none"/>
        </w:rPr>
        <w:t>Litis</w:t>
      </w:r>
    </w:p>
    <w:p w14:paraId="021FE6AC"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Skiriant litį kartu su angiotenziną konvertuojančio fermento inhibitoriais arba</w:t>
      </w:r>
      <w:r w:rsidRPr="00AE7509">
        <w:rPr>
          <w:rFonts w:ascii="Times New Roman" w:hAnsi="Times New Roman"/>
          <w:color w:val="000000"/>
          <w:kern w:val="0"/>
          <w:sz w:val="22"/>
          <w:lang w:val="lt-LT"/>
          <w14:ligatures w14:val="none"/>
        </w:rPr>
        <w:t xml:space="preserve"> angiotenzino II receptorių antagonistais</w:t>
      </w:r>
      <w:r w:rsidRPr="00AE7509">
        <w:rPr>
          <w:rFonts w:ascii="Times New Roman" w:hAnsi="Times New Roman"/>
          <w:kern w:val="0"/>
          <w:sz w:val="22"/>
          <w:lang w:val="lt-LT"/>
          <w14:ligatures w14:val="none"/>
        </w:rPr>
        <w:t>, įskaitant Diovan stebėtas laikinas ličio koncentracijos kraujo serume ir toksiškumo padidėjimas. Jei šį vaistinių preparatų derinį skirti būtina, rekomenduojama atidžiai sekti ličio koncentraciją kraujo serume. Toksinio ličio poveikio rizika gali dar labiau padidėti dėl kartu skiriamo diuretiko.</w:t>
      </w:r>
    </w:p>
    <w:p w14:paraId="1CE102A5"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7F2F2338" w14:textId="77777777" w:rsidR="00AE7509" w:rsidRPr="00AE7509" w:rsidRDefault="00AE7509" w:rsidP="00AE7509">
      <w:pPr>
        <w:tabs>
          <w:tab w:val="left" w:pos="567"/>
        </w:tabs>
        <w:spacing w:after="0" w:line="260" w:lineRule="exact"/>
        <w:rPr>
          <w:rFonts w:ascii="Times New Roman" w:hAnsi="Times New Roman"/>
          <w:i/>
          <w:kern w:val="0"/>
          <w:sz w:val="22"/>
          <w:u w:val="single"/>
          <w:lang w:val="lt-LT"/>
          <w14:ligatures w14:val="none"/>
        </w:rPr>
      </w:pPr>
      <w:r w:rsidRPr="00AE7509">
        <w:rPr>
          <w:rFonts w:ascii="Times New Roman" w:hAnsi="Times New Roman"/>
          <w:i/>
          <w:kern w:val="0"/>
          <w:sz w:val="22"/>
          <w:u w:val="single"/>
          <w:lang w:val="lt-LT"/>
          <w14:ligatures w14:val="none"/>
        </w:rPr>
        <w:t>Kalį sulaikantys diuretikai, kalio papildai, druskos pakaitalai, kurių sudėtyje yra kalio ir kitų medžiagų, dėl kurių gali padidėti kalio koncentracija kraujyje</w:t>
      </w:r>
    </w:p>
    <w:p w14:paraId="4E6723CA"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Jei kartu su valsartanu reikia vartoti vaistinį preparatą, kuris įtakoja kalio kiekį, patariama sekti kalio koncentraciją kraujo plazmoje.</w:t>
      </w:r>
    </w:p>
    <w:p w14:paraId="65D4CD61"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2FD7E9A4" w14:textId="77777777" w:rsidR="00AE7509" w:rsidRPr="00AE7509" w:rsidRDefault="00AE7509" w:rsidP="00AE7509">
      <w:pPr>
        <w:tabs>
          <w:tab w:val="left" w:pos="567"/>
        </w:tabs>
        <w:spacing w:after="0" w:line="260" w:lineRule="exact"/>
        <w:rPr>
          <w:rFonts w:ascii="Times New Roman" w:hAnsi="Times New Roman"/>
          <w:kern w:val="0"/>
          <w:sz w:val="22"/>
          <w:u w:val="single"/>
          <w:lang w:val="lt-LT"/>
          <w14:ligatures w14:val="none"/>
        </w:rPr>
      </w:pPr>
      <w:r w:rsidRPr="00AE7509">
        <w:rPr>
          <w:rFonts w:ascii="Times New Roman" w:hAnsi="Times New Roman"/>
          <w:kern w:val="0"/>
          <w:sz w:val="22"/>
          <w:u w:val="single"/>
          <w:lang w:val="lt-LT"/>
          <w14:ligatures w14:val="none"/>
        </w:rPr>
        <w:t>Atsargumas vartojant preparatus vienu metu</w:t>
      </w:r>
    </w:p>
    <w:p w14:paraId="092B0588" w14:textId="77777777" w:rsidR="00AE7509" w:rsidRPr="00AE7509" w:rsidRDefault="00AE7509" w:rsidP="00AE7509">
      <w:pPr>
        <w:tabs>
          <w:tab w:val="left" w:pos="567"/>
        </w:tabs>
        <w:spacing w:after="0" w:line="260" w:lineRule="exact"/>
        <w:rPr>
          <w:rFonts w:ascii="Times New Roman" w:hAnsi="Times New Roman"/>
          <w:i/>
          <w:kern w:val="0"/>
          <w:sz w:val="22"/>
          <w:u w:val="single"/>
          <w:lang w:val="lt-LT"/>
          <w14:ligatures w14:val="none"/>
        </w:rPr>
      </w:pPr>
    </w:p>
    <w:p w14:paraId="527FFAC9" w14:textId="77777777" w:rsidR="00AE7509" w:rsidRPr="00AE7509" w:rsidRDefault="00AE7509" w:rsidP="00AE7509">
      <w:pPr>
        <w:tabs>
          <w:tab w:val="left" w:pos="567"/>
        </w:tabs>
        <w:spacing w:after="0" w:line="260" w:lineRule="exact"/>
        <w:rPr>
          <w:rFonts w:ascii="Times New Roman" w:hAnsi="Times New Roman"/>
          <w:i/>
          <w:kern w:val="0"/>
          <w:sz w:val="22"/>
          <w:u w:val="single"/>
          <w:lang w:val="lt-LT"/>
          <w14:ligatures w14:val="none"/>
        </w:rPr>
      </w:pPr>
      <w:r w:rsidRPr="00AE7509">
        <w:rPr>
          <w:rFonts w:ascii="Times New Roman" w:hAnsi="Times New Roman"/>
          <w:i/>
          <w:kern w:val="0"/>
          <w:sz w:val="22"/>
          <w:u w:val="single"/>
          <w:lang w:val="lt-LT"/>
          <w14:ligatures w14:val="none"/>
        </w:rPr>
        <w:t>Nesteroidiniai vaistiniai preparatai nuo uždegimo (NVNU), įskaitant selektyvius COX-2 inhibitorius, acetilsalicilo rūgštį (&gt; 3 g per parą) ir neselektyvius NVNU</w:t>
      </w:r>
    </w:p>
    <w:p w14:paraId="12C4DCB2"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Skiriant angiotenzino II receptorių blokatorių ir NVNU vienu metu, gali silpniau pasireikšti kraujospūdį mažinantis poveikis. Be to, kartu vartojant angiotenzino II receptorių blokatorių ir NVNU, gali padidėti inkstų funkcijos pablogėjimo ir kalio koncentracijos padidėjimo kraujo serume rizika. Todėl gydymo pradžioje rekomenduojama sekti inkstų funkciją, o taip pat pacientui skirti pakankamai skysčių.</w:t>
      </w:r>
    </w:p>
    <w:p w14:paraId="25534CD1"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07B6B197" w14:textId="77777777" w:rsidR="00AE7509" w:rsidRPr="00AE7509" w:rsidRDefault="00AE7509" w:rsidP="00AE7509">
      <w:pPr>
        <w:tabs>
          <w:tab w:val="left" w:pos="567"/>
          <w:tab w:val="center" w:pos="4536"/>
          <w:tab w:val="center" w:pos="8930"/>
        </w:tabs>
        <w:spacing w:after="0" w:line="240" w:lineRule="auto"/>
        <w:rPr>
          <w:rFonts w:ascii="Times New Roman" w:hAnsi="Times New Roman"/>
          <w:i/>
          <w:kern w:val="0"/>
          <w:sz w:val="22"/>
          <w:lang w:val="lt-LT"/>
          <w14:ligatures w14:val="none"/>
        </w:rPr>
      </w:pPr>
      <w:r w:rsidRPr="00AE7509">
        <w:rPr>
          <w:rFonts w:ascii="Times New Roman" w:hAnsi="Times New Roman"/>
          <w:i/>
          <w:kern w:val="0"/>
          <w:sz w:val="22"/>
          <w:u w:val="single"/>
          <w:lang w:val="lt-LT"/>
          <w14:ligatures w14:val="none"/>
        </w:rPr>
        <w:t>Pernešikliai</w:t>
      </w:r>
    </w:p>
    <w:p w14:paraId="06C7A229" w14:textId="77777777" w:rsidR="00AE7509" w:rsidRPr="00AE7509" w:rsidRDefault="00AE7509" w:rsidP="00AE7509">
      <w:pPr>
        <w:tabs>
          <w:tab w:val="left" w:pos="567"/>
          <w:tab w:val="center" w:pos="4536"/>
          <w:tab w:val="center" w:pos="8930"/>
        </w:tabs>
        <w:spacing w:after="0" w:line="240" w:lineRule="auto"/>
        <w:rPr>
          <w:rFonts w:ascii="Times New Roman" w:hAnsi="Times New Roman"/>
          <w:i/>
          <w:kern w:val="0"/>
          <w:sz w:val="22"/>
          <w:lang w:val="lt-LT"/>
          <w14:ligatures w14:val="none"/>
        </w:rPr>
      </w:pPr>
      <w:r w:rsidRPr="00AE7509">
        <w:rPr>
          <w:rFonts w:ascii="Times New Roman" w:hAnsi="Times New Roman"/>
          <w:i/>
          <w:kern w:val="0"/>
          <w:sz w:val="22"/>
          <w:lang w:val="lt-LT"/>
          <w14:ligatures w14:val="none"/>
        </w:rPr>
        <w:t>In vitro</w:t>
      </w:r>
      <w:r w:rsidRPr="00AE7509">
        <w:rPr>
          <w:rFonts w:ascii="Times New Roman" w:hAnsi="Times New Roman"/>
          <w:kern w:val="0"/>
          <w:sz w:val="22"/>
          <w:lang w:val="lt-LT"/>
          <w14:ligatures w14:val="none"/>
        </w:rPr>
        <w:t xml:space="preserve"> gauti duomenys rodo, kad valsartanas yra kepenų įsiurbimo pernešiklio OATP1B1/OATP1B3 ir kepenų srauto pernešiklio MRP2 substratas. Klinikinė tokių duomenų reikšmė nėra žinoma. Įsiurbimo pernešiklių inhibitoriai (pvz., rifampinas, ciklosporinas) ar srauto pernešiklių inhibitoriai (pvz., ritonaviras) gali didinti sisteminę kartu vartojamo valsartano ekspoziciją. Jei pradedamas ar baigimas kombinuotasis gydymas minėtais vaistiniais preparatais, būtina užtikrinti tinkamą paciento priežiūrą.</w:t>
      </w:r>
    </w:p>
    <w:p w14:paraId="33A4AA21" w14:textId="77777777" w:rsidR="00AE7509" w:rsidRPr="00AE7509" w:rsidRDefault="00AE7509" w:rsidP="00AE7509">
      <w:pPr>
        <w:tabs>
          <w:tab w:val="left" w:pos="567"/>
        </w:tabs>
        <w:spacing w:after="0" w:line="260" w:lineRule="exact"/>
        <w:rPr>
          <w:rFonts w:ascii="Times New Roman" w:hAnsi="Times New Roman"/>
          <w:i/>
          <w:kern w:val="0"/>
          <w:sz w:val="22"/>
          <w:lang w:val="lt-LT"/>
          <w14:ligatures w14:val="none"/>
        </w:rPr>
      </w:pPr>
    </w:p>
    <w:p w14:paraId="4F1F8669" w14:textId="77777777" w:rsidR="00AE7509" w:rsidRPr="00AE7509" w:rsidRDefault="00AE7509" w:rsidP="00AE7509">
      <w:pPr>
        <w:tabs>
          <w:tab w:val="left" w:pos="567"/>
        </w:tabs>
        <w:spacing w:after="0" w:line="260" w:lineRule="exact"/>
        <w:rPr>
          <w:rFonts w:ascii="Times New Roman" w:hAnsi="Times New Roman"/>
          <w:kern w:val="0"/>
          <w:sz w:val="22"/>
          <w:u w:val="single"/>
          <w:lang w:val="lt-LT"/>
          <w14:ligatures w14:val="none"/>
        </w:rPr>
      </w:pPr>
      <w:r w:rsidRPr="00AE7509">
        <w:rPr>
          <w:rFonts w:ascii="Times New Roman" w:hAnsi="Times New Roman"/>
          <w:kern w:val="0"/>
          <w:sz w:val="22"/>
          <w:u w:val="single"/>
          <w:lang w:val="lt-LT"/>
          <w14:ligatures w14:val="none"/>
        </w:rPr>
        <w:t>Kiti vaistiniai preparatai</w:t>
      </w:r>
    </w:p>
    <w:p w14:paraId="07743C7F"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Vaistinių preparatų tarpusavio sąveikos tyrimų metu nepastebėta kliniškai reikšmingos valsartano ar kurio nors iš šių medžiagų sąveikos: cimetidino, varfarino, furozemido, digoksino, atenololio, indometacino, hidrochlorotiazido, amlodipino, glibenklamido.</w:t>
      </w:r>
    </w:p>
    <w:p w14:paraId="11417928"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17D19CAB" w14:textId="77777777" w:rsidR="00AE7509" w:rsidRPr="00AE7509" w:rsidRDefault="00AE7509" w:rsidP="00AE7509">
      <w:pPr>
        <w:tabs>
          <w:tab w:val="left" w:pos="567"/>
        </w:tabs>
        <w:spacing w:after="0" w:line="260" w:lineRule="exact"/>
        <w:rPr>
          <w:rFonts w:ascii="Times New Roman" w:hAnsi="Times New Roman"/>
          <w:kern w:val="0"/>
          <w:sz w:val="22"/>
          <w:u w:val="single"/>
          <w:lang w:val="lt-LT"/>
          <w14:ligatures w14:val="none"/>
        </w:rPr>
      </w:pPr>
      <w:r w:rsidRPr="00AE7509">
        <w:rPr>
          <w:rFonts w:ascii="Times New Roman" w:hAnsi="Times New Roman"/>
          <w:kern w:val="0"/>
          <w:sz w:val="22"/>
          <w:u w:val="single"/>
          <w:lang w:val="lt-LT"/>
          <w14:ligatures w14:val="none"/>
        </w:rPr>
        <w:t>Vaikų populiacija</w:t>
      </w:r>
    </w:p>
    <w:p w14:paraId="5F741B3E" w14:textId="77777777" w:rsidR="00AE7509" w:rsidRPr="00AE7509" w:rsidRDefault="00AE7509" w:rsidP="00AE7509">
      <w:pPr>
        <w:tabs>
          <w:tab w:val="left" w:pos="567"/>
        </w:tabs>
        <w:spacing w:after="0" w:line="260" w:lineRule="exact"/>
        <w:rPr>
          <w:rFonts w:ascii="Times New Roman" w:hAnsi="Times New Roman"/>
          <w:color w:val="000000"/>
          <w:kern w:val="0"/>
          <w:sz w:val="22"/>
          <w:lang w:val="lt-LT"/>
          <w14:ligatures w14:val="none"/>
        </w:rPr>
      </w:pPr>
      <w:r w:rsidRPr="00AE7509">
        <w:rPr>
          <w:rFonts w:ascii="Times New Roman" w:hAnsi="Times New Roman"/>
          <w:color w:val="000000"/>
          <w:kern w:val="0"/>
          <w:sz w:val="22"/>
          <w:lang w:val="lt-LT"/>
          <w14:ligatures w14:val="none"/>
        </w:rPr>
        <w:t>Hipertenzija sergantiems vaikams ir paaugliams dažnai kartu būna inkstų sutrikimų, todėl valsartano ir kitų medžiagų, slopinančių renino, angiotenzino ir aldosterono sistemą ir galinčių didinti kalio koncentraciją kraujyje, kartu skirti vartoti rekomenduojama atsargiai. Reikia atidžiai stebėti inkstų funkciją ir kalio kiekį serume.</w:t>
      </w:r>
    </w:p>
    <w:p w14:paraId="04461289"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0F41D2A9" w14:textId="77777777" w:rsidR="00AE7509" w:rsidRPr="00AE7509" w:rsidRDefault="00AE7509" w:rsidP="00AE7509">
      <w:pPr>
        <w:tabs>
          <w:tab w:val="left" w:pos="720"/>
        </w:tabs>
        <w:spacing w:after="0" w:line="240" w:lineRule="auto"/>
        <w:ind w:left="567" w:hanging="567"/>
        <w:outlineLvl w:val="0"/>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4.6</w:t>
      </w:r>
      <w:r w:rsidRPr="00AE7509">
        <w:rPr>
          <w:rFonts w:ascii="Times New Roman" w:hAnsi="Times New Roman"/>
          <w:b/>
          <w:kern w:val="0"/>
          <w:sz w:val="22"/>
          <w:lang w:val="lt-LT"/>
          <w14:ligatures w14:val="none"/>
        </w:rPr>
        <w:tab/>
        <w:t>Vaisingumas, nėštumo ir žindymo laikotarpis</w:t>
      </w:r>
    </w:p>
    <w:p w14:paraId="6B3B5C68" w14:textId="77777777" w:rsidR="00AE7509" w:rsidRPr="00AE7509" w:rsidRDefault="00AE7509" w:rsidP="00AE7509">
      <w:pPr>
        <w:tabs>
          <w:tab w:val="left" w:pos="720"/>
        </w:tabs>
        <w:spacing w:after="0" w:line="240" w:lineRule="auto"/>
        <w:ind w:left="567" w:hanging="567"/>
        <w:outlineLvl w:val="0"/>
        <w:rPr>
          <w:rFonts w:ascii="Times New Roman" w:hAnsi="Times New Roman"/>
          <w:kern w:val="0"/>
          <w:sz w:val="22"/>
          <w:lang w:val="lt-LT"/>
          <w14:ligatures w14:val="none"/>
        </w:rPr>
      </w:pPr>
    </w:p>
    <w:p w14:paraId="5F54F8C4" w14:textId="77777777" w:rsidR="00AE7509" w:rsidRPr="00AE7509" w:rsidRDefault="00AE7509" w:rsidP="00AE7509">
      <w:pPr>
        <w:tabs>
          <w:tab w:val="left" w:pos="720"/>
        </w:tabs>
        <w:spacing w:after="0" w:line="240" w:lineRule="auto"/>
        <w:ind w:left="567" w:hanging="567"/>
        <w:outlineLvl w:val="0"/>
        <w:rPr>
          <w:rFonts w:ascii="Times New Roman" w:hAnsi="Times New Roman"/>
          <w:kern w:val="0"/>
          <w:sz w:val="22"/>
          <w:u w:val="single"/>
          <w:lang w:val="lt-LT"/>
          <w14:ligatures w14:val="none"/>
        </w:rPr>
      </w:pPr>
      <w:r w:rsidRPr="00AE7509">
        <w:rPr>
          <w:rFonts w:ascii="Times New Roman" w:hAnsi="Times New Roman"/>
          <w:kern w:val="0"/>
          <w:sz w:val="22"/>
          <w:u w:val="single"/>
          <w:lang w:val="lt-LT"/>
          <w14:ligatures w14:val="none"/>
        </w:rPr>
        <w:t>Nėštumas</w:t>
      </w:r>
    </w:p>
    <w:p w14:paraId="59D86220" w14:textId="77777777" w:rsidR="00AE7509" w:rsidRPr="00AE7509" w:rsidRDefault="00AE7509" w:rsidP="00AE7509">
      <w:pPr>
        <w:tabs>
          <w:tab w:val="left" w:pos="720"/>
        </w:tabs>
        <w:spacing w:after="0" w:line="240" w:lineRule="auto"/>
        <w:ind w:left="567" w:hanging="567"/>
        <w:outlineLvl w:val="0"/>
        <w:rPr>
          <w:rFonts w:ascii="Times New Roman" w:hAnsi="Times New Roman"/>
          <w:kern w:val="0"/>
          <w:sz w:val="22"/>
          <w:lang w:val="lt-LT"/>
          <w14:ligatures w14:val="none"/>
        </w:rPr>
      </w:pPr>
    </w:p>
    <w:p w14:paraId="5D39472E"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Angiotenzino II receptorių blokatorių (AIIRB) pirmojo nėštumo trimestro metu vartoti nerekomenduojama (žr. 4.4 skyrių). AIIRB antrojo ir trečiojo nėštumo trimestrų metu vartoti negalima (žr. 4.3 ir 4.4 skyrius).</w:t>
      </w:r>
    </w:p>
    <w:p w14:paraId="796C9C94"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56BFD70B"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Teratogeniškumo, kuris pasireiškia dėl AKF inhibitorių poveikio pirmojo nėštumo trimestro metu, galutinių epidemiologinių įrodymų negauta; tačiau negalima atmesti nedidelio rizikos padidėjimo galimybės. Nepaisant to, kad kontroliuojamųjų epidemiologinių duomenų apie AIIRB vartojimą nėra, šios vaistinių preparatų grupės rizika gali būti panaši. Pacienčių, kurios planuoja pastoti, gydymą reikia keisti, skirti kitą kraujospūdį mažinantį gydymą, kurį vartoti nėštumo metu yra neabejotinai saugu, išskyrus atvejus, kai skirti AIIRB tikrai būtina. Nustačius nėštumą, gydymą AIIRB reikia nedelsiant nutraukti ir, jei reikia, pradėti alternatyvų gydymą.</w:t>
      </w:r>
    </w:p>
    <w:p w14:paraId="18A9B5D0"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41B0A6DB"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Yra žinoma, kad, skiriant gydymui AIIRB antro ir trečio nėštumo trimestro laikotarpiu, pasireiškia toksinis poveikis žmogaus vaisiui (inkstų funkcijos nusilpimas, oligohidramnionas, kaukolės kaulėjimo proceso sulėtėjimas) ir toksinis poveikis naujagimiui (inkstų nepakankamumas, hipotenzija, hiperkalemija); taip pat žr. 5.3 skyrių „Ikiklinikinių saugumo tyrimų duomenys“.</w:t>
      </w:r>
    </w:p>
    <w:p w14:paraId="30FE058A"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Jei nuo antrojo nėštumo trimestro buvo vartojama AIIRB, rekomenduojama atlikti ultragarsinį inkstų funkcijos bei kaukolės kaulų tyrimą.</w:t>
      </w:r>
    </w:p>
    <w:p w14:paraId="1C273AC7"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2806AE40"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Kūdikius, kurių motinos vartojo AIIRB, reikia atidžiai stebėti dėl hipotenzijos (taip pat žr. 4.3 ir 4.4 skyrius).</w:t>
      </w:r>
    </w:p>
    <w:p w14:paraId="23578B71"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708D3EBF" w14:textId="77777777" w:rsidR="00AE7509" w:rsidRPr="00AE7509" w:rsidRDefault="00AE7509" w:rsidP="00AE7509">
      <w:pPr>
        <w:tabs>
          <w:tab w:val="left" w:pos="567"/>
        </w:tabs>
        <w:spacing w:after="0" w:line="260" w:lineRule="exact"/>
        <w:rPr>
          <w:rFonts w:ascii="Times New Roman" w:hAnsi="Times New Roman"/>
          <w:kern w:val="0"/>
          <w:sz w:val="22"/>
          <w:u w:val="single"/>
          <w:lang w:val="lt-LT"/>
          <w14:ligatures w14:val="none"/>
        </w:rPr>
      </w:pPr>
      <w:r w:rsidRPr="00AE7509">
        <w:rPr>
          <w:rFonts w:ascii="Times New Roman" w:hAnsi="Times New Roman"/>
          <w:kern w:val="0"/>
          <w:sz w:val="22"/>
          <w:u w:val="single"/>
          <w:lang w:val="lt-LT"/>
          <w14:ligatures w14:val="none"/>
        </w:rPr>
        <w:t>Žindymas</w:t>
      </w:r>
    </w:p>
    <w:p w14:paraId="75AD1746"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Apie valsartano vartojimą žindymo laikotarpiu duomenų nėra, todėl žindymo laikotarpiu Diovan skirti nerekomenduojama, ypač jei žindomas naujagimis arba neišnešiotas kūdikis. Tokiu metu labiau tinka alternatyvūs gydymo būdai, kuriuos saugu taikyti žindymo laikotarpiu.</w:t>
      </w:r>
    </w:p>
    <w:p w14:paraId="0C62DC3B" w14:textId="77777777" w:rsidR="00AE7509" w:rsidRPr="00AE7509" w:rsidRDefault="00AE7509" w:rsidP="00AE7509">
      <w:pPr>
        <w:tabs>
          <w:tab w:val="left" w:pos="720"/>
        </w:tabs>
        <w:spacing w:after="0" w:line="240" w:lineRule="auto"/>
        <w:ind w:left="567" w:hanging="567"/>
        <w:outlineLvl w:val="0"/>
        <w:rPr>
          <w:rFonts w:ascii="Times New Roman" w:hAnsi="Times New Roman"/>
          <w:kern w:val="0"/>
          <w:sz w:val="22"/>
          <w:lang w:val="lt-LT"/>
          <w14:ligatures w14:val="none"/>
        </w:rPr>
      </w:pPr>
    </w:p>
    <w:p w14:paraId="47A78A64" w14:textId="77777777" w:rsidR="00AE7509" w:rsidRPr="00AE7509" w:rsidRDefault="00AE7509" w:rsidP="00AE7509">
      <w:pPr>
        <w:tabs>
          <w:tab w:val="left" w:pos="720"/>
        </w:tabs>
        <w:spacing w:after="0" w:line="240" w:lineRule="auto"/>
        <w:ind w:left="567" w:hanging="567"/>
        <w:outlineLvl w:val="0"/>
        <w:rPr>
          <w:rFonts w:ascii="Times New Roman" w:hAnsi="Times New Roman"/>
          <w:color w:val="000000"/>
          <w:kern w:val="0"/>
          <w:sz w:val="22"/>
          <w:u w:val="single"/>
          <w:lang w:val="lt-LT"/>
          <w14:ligatures w14:val="none"/>
        </w:rPr>
      </w:pPr>
      <w:r w:rsidRPr="00AE7509">
        <w:rPr>
          <w:rFonts w:ascii="Times New Roman" w:hAnsi="Times New Roman"/>
          <w:color w:val="000000"/>
          <w:kern w:val="0"/>
          <w:sz w:val="22"/>
          <w:u w:val="single"/>
          <w:lang w:val="lt-LT"/>
          <w14:ligatures w14:val="none"/>
        </w:rPr>
        <w:t>Vaisingumas</w:t>
      </w:r>
    </w:p>
    <w:p w14:paraId="0174F8B2" w14:textId="77777777" w:rsidR="00AE7509" w:rsidRPr="00AE7509" w:rsidRDefault="00AE7509" w:rsidP="00AE7509">
      <w:pPr>
        <w:tabs>
          <w:tab w:val="left" w:pos="720"/>
        </w:tabs>
        <w:spacing w:after="0" w:line="240" w:lineRule="auto"/>
        <w:outlineLvl w:val="0"/>
        <w:rPr>
          <w:rFonts w:ascii="Times New Roman" w:hAnsi="Times New Roman"/>
          <w:color w:val="000000"/>
          <w:kern w:val="0"/>
          <w:sz w:val="22"/>
          <w:lang w:val="lt-LT"/>
          <w14:ligatures w14:val="none"/>
        </w:rPr>
      </w:pPr>
      <w:r w:rsidRPr="00AE7509">
        <w:rPr>
          <w:rFonts w:ascii="Times New Roman" w:hAnsi="Times New Roman"/>
          <w:color w:val="000000"/>
          <w:kern w:val="0"/>
          <w:sz w:val="22"/>
          <w:lang w:val="lt-LT"/>
          <w14:ligatures w14:val="none"/>
        </w:rPr>
        <w:t xml:space="preserve">Girdoma ne didesnė kaip 200 mg/kg kūno svorio valsartano paros dozė nepageidaujamo poveikio žiurkių patinų ir patelių reprodukcinei veiklai nesukėlė. Tokia dozė yra 6 kartus didesnė </w:t>
      </w:r>
      <w:r w:rsidRPr="00AE7509">
        <w:rPr>
          <w:rFonts w:ascii="Times New Roman" w:hAnsi="Times New Roman"/>
          <w:kern w:val="0"/>
          <w:sz w:val="22"/>
          <w:lang w:val="lt-LT"/>
          <w14:ligatures w14:val="none"/>
        </w:rPr>
        <w:t>už didžiausią rekomenduojamą dozę žmogui, perskaičiuojant mg/m</w:t>
      </w:r>
      <w:r w:rsidRPr="00AE7509">
        <w:rPr>
          <w:rFonts w:ascii="Times New Roman" w:hAnsi="Times New Roman"/>
          <w:kern w:val="0"/>
          <w:sz w:val="22"/>
          <w:vertAlign w:val="superscript"/>
          <w:lang w:val="lt-LT"/>
          <w14:ligatures w14:val="none"/>
        </w:rPr>
        <w:t>2</w:t>
      </w:r>
      <w:r w:rsidRPr="00AE7509">
        <w:rPr>
          <w:rFonts w:ascii="Times New Roman" w:hAnsi="Times New Roman"/>
          <w:kern w:val="0"/>
          <w:sz w:val="22"/>
          <w:lang w:val="lt-LT"/>
          <w14:ligatures w14:val="none"/>
        </w:rPr>
        <w:t xml:space="preserve"> paviršiaus ploto (skaičiuojant laikyta, kad geriamoji paros dozė yra 320 mg, o pacientas sveria 60 kg).</w:t>
      </w:r>
    </w:p>
    <w:p w14:paraId="7F757A62" w14:textId="77777777" w:rsidR="00AE7509" w:rsidRPr="00AE7509" w:rsidRDefault="00AE7509" w:rsidP="00AE7509">
      <w:pPr>
        <w:tabs>
          <w:tab w:val="left" w:pos="720"/>
        </w:tabs>
        <w:spacing w:after="0" w:line="240" w:lineRule="auto"/>
        <w:ind w:left="567" w:hanging="567"/>
        <w:outlineLvl w:val="0"/>
        <w:rPr>
          <w:rFonts w:ascii="Times New Roman" w:hAnsi="Times New Roman"/>
          <w:kern w:val="0"/>
          <w:sz w:val="22"/>
          <w:lang w:val="lt-LT"/>
          <w14:ligatures w14:val="none"/>
        </w:rPr>
      </w:pPr>
    </w:p>
    <w:p w14:paraId="58E50ADF" w14:textId="77777777" w:rsidR="00AE7509" w:rsidRPr="00AE7509" w:rsidRDefault="00AE7509" w:rsidP="00AE7509">
      <w:pPr>
        <w:tabs>
          <w:tab w:val="left" w:pos="720"/>
        </w:tabs>
        <w:spacing w:after="0" w:line="240" w:lineRule="auto"/>
        <w:ind w:left="567" w:hanging="567"/>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4.7</w:t>
      </w:r>
      <w:r w:rsidRPr="00AE7509">
        <w:rPr>
          <w:rFonts w:ascii="Times New Roman" w:hAnsi="Times New Roman"/>
          <w:b/>
          <w:kern w:val="0"/>
          <w:sz w:val="22"/>
          <w:lang w:val="lt-LT"/>
          <w14:ligatures w14:val="none"/>
        </w:rPr>
        <w:tab/>
        <w:t>Poveikis gebėjimui vairuoti ir valdyti mechanizmus</w:t>
      </w:r>
    </w:p>
    <w:p w14:paraId="65DEE965"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33ACC679"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Poveikio gebėjimui vairuoti tyrimų neatlikta. Vairuojant transporto priemones ir valdant mechanizmus negalima pamiršti, kad Diovan gali sukelti svaigulį ir nuovargį.</w:t>
      </w:r>
    </w:p>
    <w:p w14:paraId="0646D053"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65B2B4C0" w14:textId="77777777" w:rsidR="00AE7509" w:rsidRPr="00AE7509" w:rsidRDefault="00AE7509" w:rsidP="00AE7509">
      <w:pPr>
        <w:numPr>
          <w:ilvl w:val="1"/>
          <w:numId w:val="7"/>
        </w:numPr>
        <w:spacing w:after="0" w:line="240" w:lineRule="auto"/>
        <w:outlineLvl w:val="0"/>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Nepageidaujamas poveikis</w:t>
      </w:r>
    </w:p>
    <w:p w14:paraId="13CD1739" w14:textId="77777777" w:rsidR="00AE7509" w:rsidRPr="00AE7509" w:rsidRDefault="00AE7509" w:rsidP="00AE7509">
      <w:pPr>
        <w:tabs>
          <w:tab w:val="left" w:pos="720"/>
        </w:tabs>
        <w:spacing w:after="0" w:line="240" w:lineRule="auto"/>
        <w:ind w:left="567" w:hanging="567"/>
        <w:rPr>
          <w:rFonts w:ascii="Times New Roman" w:hAnsi="Times New Roman"/>
          <w:kern w:val="0"/>
          <w:sz w:val="22"/>
          <w:lang w:val="lt-LT"/>
          <w14:ligatures w14:val="none"/>
        </w:rPr>
      </w:pPr>
    </w:p>
    <w:p w14:paraId="3E00A7A5"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Su hipertenzija sergančiais suaugusiais pacientais atliktų kontroliuojamųjų klinikinių tyrimų metu bendras nepageidaujamų reakcijų (NR) dažnis, lyginant su placebo grupe, buvo panašus ir atitiko valsartano farmakologines savybes. NR dažnis nepriklausė nuo dozės dydžio ar gydymo trukmės, o taip pat nebuvo pastebėta sąsajų su paciento lytimi, amžiumi ar rase.</w:t>
      </w:r>
    </w:p>
    <w:p w14:paraId="3A2C38C9"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4D8B5AAC"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Klinikinių tyrimų metu, vaistiniam preparatui patekus į rinką ir atlikus laboratorinius tyrimus stebėtų NR sąrašas pateikiamas toliau, pagal organų sistemų klases.</w:t>
      </w:r>
    </w:p>
    <w:p w14:paraId="762268A6"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2115A54A" w14:textId="77777777" w:rsidR="00AE7509" w:rsidRPr="00AE7509" w:rsidRDefault="00AE7509" w:rsidP="00AE7509">
      <w:pPr>
        <w:spacing w:after="0" w:line="240" w:lineRule="auto"/>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 xml:space="preserve">Nepageidaujamos reakcijos </w:t>
      </w:r>
    </w:p>
    <w:p w14:paraId="5672BA75" w14:textId="77777777" w:rsidR="00AE7509" w:rsidRPr="00AE7509" w:rsidRDefault="00AE7509" w:rsidP="00AE7509">
      <w:pPr>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Nepageidaujamos reakcijos į vaistinį preparatą išdėstytos pagal dažnį, pirmiausia – dažniausiai pasitaikančios, pagal tokią tvarką: labai dažnos (≥ 1/10), dažnos (nuo ≥ 1/100 iki &lt; 1/10), nedažnos (nuo ≥ 1/1000 iki &lt; 1/100), retos (nuo ≥ 1/10000 iki &lt; 1/1000), labai retos (&lt; 1/10000), ir nežinomas (negali būti apskaičiuotas pagal turimus duomenis).</w:t>
      </w:r>
    </w:p>
    <w:p w14:paraId="0A680BA6" w14:textId="77777777" w:rsidR="00AE7509" w:rsidRPr="00AE7509" w:rsidRDefault="00AE7509" w:rsidP="00AE7509">
      <w:pPr>
        <w:spacing w:after="0" w:line="240" w:lineRule="auto"/>
        <w:rPr>
          <w:rFonts w:ascii="Times New Roman" w:hAnsi="Times New Roman"/>
          <w:kern w:val="0"/>
          <w:sz w:val="22"/>
          <w:lang w:val="lt-LT"/>
          <w14:ligatures w14:val="none"/>
        </w:rPr>
      </w:pPr>
    </w:p>
    <w:p w14:paraId="54939D6B" w14:textId="77777777" w:rsidR="00AE7509" w:rsidRPr="00AE7509" w:rsidRDefault="00AE7509" w:rsidP="00AE7509">
      <w:pPr>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Kiekvienoje dažnio grupėje nepageidaujamos reakcijos pateikiamos mažėjančio sunkumo tvarka.</w:t>
      </w:r>
    </w:p>
    <w:p w14:paraId="3E0B01F7" w14:textId="77777777" w:rsidR="00AE7509" w:rsidRPr="00AE7509" w:rsidRDefault="00AE7509" w:rsidP="00AE7509">
      <w:pPr>
        <w:spacing w:after="0" w:line="240" w:lineRule="auto"/>
        <w:rPr>
          <w:rFonts w:ascii="Times New Roman" w:hAnsi="Times New Roman"/>
          <w:i/>
          <w:kern w:val="0"/>
          <w:sz w:val="22"/>
          <w:lang w:val="lt-LT"/>
          <w14:ligatures w14:val="none"/>
        </w:rPr>
      </w:pPr>
    </w:p>
    <w:p w14:paraId="47573061" w14:textId="77777777" w:rsidR="00AE7509" w:rsidRPr="00AE7509" w:rsidRDefault="00AE7509" w:rsidP="00AE7509">
      <w:pPr>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NR dažnio apibūdinimo neįmanoma pritaikyti visoms vaistiniam preparatui patekus į rinką bei atlikus laboratorinius tyrimus stebėtoms NR, todėl jos minimos lentelėje kaip reakcijos, kurių dažnis „nežinomas“.</w:t>
      </w:r>
    </w:p>
    <w:p w14:paraId="76E7D64C" w14:textId="77777777" w:rsidR="00AE7509" w:rsidRPr="00AE7509" w:rsidRDefault="00AE7509" w:rsidP="00AE7509">
      <w:pPr>
        <w:tabs>
          <w:tab w:val="left" w:pos="720"/>
        </w:tabs>
        <w:spacing w:after="0" w:line="240" w:lineRule="auto"/>
        <w:ind w:left="567" w:hanging="567"/>
        <w:rPr>
          <w:rFonts w:ascii="Times New Roman" w:hAnsi="Times New Roman"/>
          <w:kern w:val="0"/>
          <w:sz w:val="22"/>
          <w:lang w:val="lt-LT"/>
          <w14:ligatures w14:val="none"/>
        </w:rPr>
      </w:pPr>
    </w:p>
    <w:p w14:paraId="37151261" w14:textId="77777777" w:rsidR="00AE7509" w:rsidRPr="00AE7509" w:rsidRDefault="00AE7509" w:rsidP="00AE7509">
      <w:pPr>
        <w:keepNext/>
        <w:numPr>
          <w:ilvl w:val="0"/>
          <w:numId w:val="8"/>
        </w:numPr>
        <w:tabs>
          <w:tab w:val="left" w:pos="567"/>
          <w:tab w:val="left" w:pos="720"/>
        </w:tabs>
        <w:spacing w:after="0" w:line="240" w:lineRule="auto"/>
        <w:ind w:left="567" w:hanging="567"/>
        <w:rPr>
          <w:rFonts w:ascii="Times New Roman" w:hAnsi="Times New Roman"/>
          <w:kern w:val="0"/>
          <w:sz w:val="22"/>
          <w:u w:val="single"/>
          <w:lang w:val="lt-LT"/>
          <w14:ligatures w14:val="none"/>
        </w:rPr>
      </w:pPr>
      <w:r w:rsidRPr="00AE7509">
        <w:rPr>
          <w:rFonts w:ascii="Times New Roman" w:hAnsi="Times New Roman"/>
          <w:kern w:val="0"/>
          <w:sz w:val="22"/>
          <w:u w:val="single"/>
          <w:lang w:val="lt-LT"/>
          <w14:ligatures w14:val="none"/>
        </w:rPr>
        <w:t>Arterinė hipertenzija</w:t>
      </w:r>
    </w:p>
    <w:p w14:paraId="3E6ED4F3" w14:textId="77777777" w:rsidR="00AE7509" w:rsidRPr="00AE7509" w:rsidRDefault="00AE7509" w:rsidP="00AE7509">
      <w:pPr>
        <w:keepNext/>
        <w:spacing w:after="0" w:line="240" w:lineRule="auto"/>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4714"/>
      </w:tblGrid>
      <w:tr w:rsidR="00AE7509" w:rsidRPr="00AE7509" w14:paraId="514F44C8" w14:textId="77777777" w:rsidTr="000F60B4">
        <w:tc>
          <w:tcPr>
            <w:tcW w:w="9322" w:type="dxa"/>
            <w:gridSpan w:val="2"/>
            <w:tcBorders>
              <w:top w:val="single" w:sz="4" w:space="0" w:color="auto"/>
              <w:left w:val="single" w:sz="4" w:space="0" w:color="auto"/>
              <w:bottom w:val="single" w:sz="4" w:space="0" w:color="auto"/>
              <w:right w:val="single" w:sz="4" w:space="0" w:color="auto"/>
            </w:tcBorders>
          </w:tcPr>
          <w:p w14:paraId="3CEC5395" w14:textId="77777777" w:rsidR="00AE7509" w:rsidRPr="00AE7509" w:rsidRDefault="00AE7509" w:rsidP="00AE7509">
            <w:pPr>
              <w:tabs>
                <w:tab w:val="left" w:pos="567"/>
              </w:tabs>
              <w:spacing w:after="0" w:line="260" w:lineRule="exact"/>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Kraujo ir limfinės sistemos sutrikimai</w:t>
            </w:r>
          </w:p>
        </w:tc>
      </w:tr>
      <w:tr w:rsidR="00AE7509" w:rsidRPr="00AE7509" w14:paraId="3092BD77" w14:textId="77777777" w:rsidTr="000F60B4">
        <w:trPr>
          <w:trHeight w:val="750"/>
        </w:trPr>
        <w:tc>
          <w:tcPr>
            <w:tcW w:w="4608" w:type="dxa"/>
            <w:tcBorders>
              <w:top w:val="single" w:sz="4" w:space="0" w:color="auto"/>
              <w:left w:val="single" w:sz="4" w:space="0" w:color="auto"/>
              <w:bottom w:val="single" w:sz="4" w:space="0" w:color="auto"/>
              <w:right w:val="single" w:sz="4" w:space="0" w:color="auto"/>
            </w:tcBorders>
          </w:tcPr>
          <w:p w14:paraId="690E9BB3"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Nežinoma</w:t>
            </w:r>
          </w:p>
          <w:p w14:paraId="70780335"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tc>
        <w:tc>
          <w:tcPr>
            <w:tcW w:w="4714" w:type="dxa"/>
            <w:tcBorders>
              <w:top w:val="single" w:sz="4" w:space="0" w:color="auto"/>
              <w:left w:val="single" w:sz="4" w:space="0" w:color="auto"/>
              <w:bottom w:val="single" w:sz="4" w:space="0" w:color="auto"/>
              <w:right w:val="single" w:sz="4" w:space="0" w:color="auto"/>
            </w:tcBorders>
          </w:tcPr>
          <w:p w14:paraId="471FF8A5"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Hemoglobino rodiklio sumažėjimas, hematokrito rodiklio sumažėjimas, neutropenija, trombocitopenija</w:t>
            </w:r>
          </w:p>
        </w:tc>
      </w:tr>
      <w:tr w:rsidR="00AE7509" w:rsidRPr="00AE7509" w14:paraId="7CF1B319" w14:textId="77777777" w:rsidTr="000F60B4">
        <w:tc>
          <w:tcPr>
            <w:tcW w:w="9322" w:type="dxa"/>
            <w:gridSpan w:val="2"/>
            <w:tcBorders>
              <w:top w:val="single" w:sz="4" w:space="0" w:color="auto"/>
              <w:left w:val="single" w:sz="4" w:space="0" w:color="auto"/>
              <w:bottom w:val="single" w:sz="4" w:space="0" w:color="auto"/>
              <w:right w:val="single" w:sz="4" w:space="0" w:color="auto"/>
            </w:tcBorders>
          </w:tcPr>
          <w:p w14:paraId="087B4AD0" w14:textId="77777777" w:rsidR="00AE7509" w:rsidRPr="00AE7509" w:rsidRDefault="00AE7509" w:rsidP="00AE7509">
            <w:pPr>
              <w:keepNext/>
              <w:keepLines/>
              <w:tabs>
                <w:tab w:val="left" w:pos="567"/>
              </w:tabs>
              <w:spacing w:after="0" w:line="260" w:lineRule="exact"/>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Imuninės sistemos sutrikimai</w:t>
            </w:r>
          </w:p>
        </w:tc>
      </w:tr>
      <w:tr w:rsidR="00AE7509" w:rsidRPr="00AE7509" w14:paraId="53818B14" w14:textId="77777777" w:rsidTr="000F60B4">
        <w:tc>
          <w:tcPr>
            <w:tcW w:w="4608" w:type="dxa"/>
            <w:tcBorders>
              <w:top w:val="single" w:sz="4" w:space="0" w:color="auto"/>
              <w:left w:val="single" w:sz="4" w:space="0" w:color="auto"/>
              <w:bottom w:val="single" w:sz="4" w:space="0" w:color="auto"/>
              <w:right w:val="single" w:sz="4" w:space="0" w:color="auto"/>
            </w:tcBorders>
          </w:tcPr>
          <w:p w14:paraId="5F70C65C" w14:textId="77777777" w:rsidR="00AE7509" w:rsidRPr="00AE7509" w:rsidRDefault="00AE7509" w:rsidP="00AE7509">
            <w:pPr>
              <w:keepNext/>
              <w:keepLines/>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Nežinoma</w:t>
            </w:r>
          </w:p>
        </w:tc>
        <w:tc>
          <w:tcPr>
            <w:tcW w:w="4714" w:type="dxa"/>
            <w:tcBorders>
              <w:top w:val="single" w:sz="4" w:space="0" w:color="auto"/>
              <w:left w:val="single" w:sz="4" w:space="0" w:color="auto"/>
              <w:bottom w:val="single" w:sz="4" w:space="0" w:color="auto"/>
              <w:right w:val="single" w:sz="4" w:space="0" w:color="auto"/>
            </w:tcBorders>
          </w:tcPr>
          <w:p w14:paraId="04769011" w14:textId="77777777" w:rsidR="00AE7509" w:rsidRPr="00AE7509" w:rsidRDefault="00AE7509" w:rsidP="00AE7509">
            <w:pPr>
              <w:keepNext/>
              <w:keepLines/>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Padidėjusio jautrumo reakcijos, taip pat ir seruminė liga</w:t>
            </w:r>
          </w:p>
        </w:tc>
      </w:tr>
      <w:tr w:rsidR="00AE7509" w:rsidRPr="00AE7509" w14:paraId="376E66AA" w14:textId="77777777" w:rsidTr="000F60B4">
        <w:tc>
          <w:tcPr>
            <w:tcW w:w="9322" w:type="dxa"/>
            <w:gridSpan w:val="2"/>
            <w:tcBorders>
              <w:top w:val="single" w:sz="4" w:space="0" w:color="auto"/>
              <w:left w:val="single" w:sz="4" w:space="0" w:color="auto"/>
              <w:bottom w:val="single" w:sz="4" w:space="0" w:color="auto"/>
              <w:right w:val="single" w:sz="4" w:space="0" w:color="auto"/>
            </w:tcBorders>
          </w:tcPr>
          <w:p w14:paraId="2BC1733B" w14:textId="77777777" w:rsidR="00AE7509" w:rsidRPr="00AE7509" w:rsidRDefault="00AE7509" w:rsidP="00AE7509">
            <w:pPr>
              <w:tabs>
                <w:tab w:val="left" w:pos="567"/>
              </w:tabs>
              <w:spacing w:after="0" w:line="260" w:lineRule="exact"/>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Metabolizmo ir mitybos sutrikimai</w:t>
            </w:r>
          </w:p>
        </w:tc>
      </w:tr>
      <w:tr w:rsidR="00AE7509" w:rsidRPr="00AE7509" w14:paraId="1BF0A552" w14:textId="77777777" w:rsidTr="000F60B4">
        <w:trPr>
          <w:trHeight w:val="371"/>
        </w:trPr>
        <w:tc>
          <w:tcPr>
            <w:tcW w:w="4608" w:type="dxa"/>
            <w:tcBorders>
              <w:top w:val="single" w:sz="4" w:space="0" w:color="auto"/>
              <w:left w:val="single" w:sz="4" w:space="0" w:color="auto"/>
              <w:bottom w:val="single" w:sz="4" w:space="0" w:color="auto"/>
              <w:right w:val="single" w:sz="4" w:space="0" w:color="auto"/>
            </w:tcBorders>
          </w:tcPr>
          <w:p w14:paraId="2165657F"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Nežinoma</w:t>
            </w:r>
          </w:p>
        </w:tc>
        <w:tc>
          <w:tcPr>
            <w:tcW w:w="4714" w:type="dxa"/>
            <w:tcBorders>
              <w:top w:val="single" w:sz="4" w:space="0" w:color="auto"/>
              <w:left w:val="single" w:sz="4" w:space="0" w:color="auto"/>
              <w:bottom w:val="single" w:sz="4" w:space="0" w:color="auto"/>
              <w:right w:val="single" w:sz="4" w:space="0" w:color="auto"/>
            </w:tcBorders>
          </w:tcPr>
          <w:p w14:paraId="49F37587"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Kalio koncentracijos padidėjimas serume, hiponatremija</w:t>
            </w:r>
          </w:p>
        </w:tc>
      </w:tr>
      <w:tr w:rsidR="00AE7509" w:rsidRPr="00AE7509" w14:paraId="5EA94ACB" w14:textId="77777777" w:rsidTr="000F60B4">
        <w:tc>
          <w:tcPr>
            <w:tcW w:w="9322" w:type="dxa"/>
            <w:gridSpan w:val="2"/>
            <w:tcBorders>
              <w:top w:val="single" w:sz="4" w:space="0" w:color="auto"/>
              <w:left w:val="single" w:sz="4" w:space="0" w:color="auto"/>
              <w:bottom w:val="single" w:sz="4" w:space="0" w:color="auto"/>
              <w:right w:val="single" w:sz="4" w:space="0" w:color="auto"/>
            </w:tcBorders>
          </w:tcPr>
          <w:p w14:paraId="7A02F621" w14:textId="77777777" w:rsidR="00AE7509" w:rsidRPr="00AE7509" w:rsidRDefault="00AE7509" w:rsidP="00AE7509">
            <w:pPr>
              <w:tabs>
                <w:tab w:val="left" w:pos="567"/>
              </w:tabs>
              <w:spacing w:after="0" w:line="260" w:lineRule="exact"/>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Ausų ir labirintų sutrikimai</w:t>
            </w:r>
          </w:p>
        </w:tc>
      </w:tr>
      <w:tr w:rsidR="00AE7509" w:rsidRPr="00AE7509" w14:paraId="5B54EFD9" w14:textId="77777777" w:rsidTr="000F60B4">
        <w:tc>
          <w:tcPr>
            <w:tcW w:w="4608" w:type="dxa"/>
            <w:tcBorders>
              <w:top w:val="single" w:sz="4" w:space="0" w:color="auto"/>
              <w:left w:val="single" w:sz="4" w:space="0" w:color="auto"/>
              <w:bottom w:val="single" w:sz="4" w:space="0" w:color="auto"/>
              <w:right w:val="single" w:sz="4" w:space="0" w:color="auto"/>
            </w:tcBorders>
          </w:tcPr>
          <w:p w14:paraId="1FA742DC"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Nedažni</w:t>
            </w:r>
          </w:p>
        </w:tc>
        <w:tc>
          <w:tcPr>
            <w:tcW w:w="4714" w:type="dxa"/>
            <w:tcBorders>
              <w:top w:val="single" w:sz="4" w:space="0" w:color="auto"/>
              <w:left w:val="single" w:sz="4" w:space="0" w:color="auto"/>
              <w:bottom w:val="single" w:sz="4" w:space="0" w:color="auto"/>
              <w:right w:val="single" w:sz="4" w:space="0" w:color="auto"/>
            </w:tcBorders>
          </w:tcPr>
          <w:p w14:paraId="6EBCC816"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Galvos sukimasis (</w:t>
            </w:r>
            <w:r w:rsidRPr="00AE7509">
              <w:rPr>
                <w:rFonts w:ascii="Times New Roman" w:hAnsi="Times New Roman"/>
                <w:i/>
                <w:kern w:val="0"/>
                <w:sz w:val="22"/>
                <w:lang w:val="lt-LT"/>
                <w14:ligatures w14:val="none"/>
              </w:rPr>
              <w:t>vertigo</w:t>
            </w:r>
            <w:r w:rsidRPr="00AE7509">
              <w:rPr>
                <w:rFonts w:ascii="Times New Roman" w:hAnsi="Times New Roman"/>
                <w:kern w:val="0"/>
                <w:sz w:val="22"/>
                <w:lang w:val="lt-LT"/>
                <w14:ligatures w14:val="none"/>
              </w:rPr>
              <w:t>)</w:t>
            </w:r>
          </w:p>
        </w:tc>
      </w:tr>
      <w:tr w:rsidR="00AE7509" w:rsidRPr="00AE7509" w14:paraId="732E1457" w14:textId="77777777" w:rsidTr="000F60B4">
        <w:tc>
          <w:tcPr>
            <w:tcW w:w="9322" w:type="dxa"/>
            <w:gridSpan w:val="2"/>
            <w:tcBorders>
              <w:top w:val="single" w:sz="4" w:space="0" w:color="auto"/>
              <w:left w:val="single" w:sz="4" w:space="0" w:color="auto"/>
              <w:bottom w:val="single" w:sz="4" w:space="0" w:color="auto"/>
              <w:right w:val="single" w:sz="4" w:space="0" w:color="auto"/>
            </w:tcBorders>
          </w:tcPr>
          <w:p w14:paraId="64823B69" w14:textId="77777777" w:rsidR="00AE7509" w:rsidRPr="00AE7509" w:rsidRDefault="00AE7509" w:rsidP="00AE7509">
            <w:pPr>
              <w:tabs>
                <w:tab w:val="left" w:pos="567"/>
              </w:tabs>
              <w:spacing w:after="0" w:line="260" w:lineRule="exact"/>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Kraujagyslių sutrikimai</w:t>
            </w:r>
          </w:p>
        </w:tc>
      </w:tr>
      <w:tr w:rsidR="00AE7509" w:rsidRPr="00AE7509" w14:paraId="19CB4DF6" w14:textId="77777777" w:rsidTr="000F60B4">
        <w:tc>
          <w:tcPr>
            <w:tcW w:w="4608" w:type="dxa"/>
            <w:tcBorders>
              <w:top w:val="single" w:sz="4" w:space="0" w:color="auto"/>
              <w:left w:val="single" w:sz="4" w:space="0" w:color="auto"/>
              <w:bottom w:val="single" w:sz="4" w:space="0" w:color="auto"/>
              <w:right w:val="single" w:sz="4" w:space="0" w:color="auto"/>
            </w:tcBorders>
          </w:tcPr>
          <w:p w14:paraId="49CF4EB5"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Nežinoma</w:t>
            </w:r>
          </w:p>
        </w:tc>
        <w:tc>
          <w:tcPr>
            <w:tcW w:w="4714" w:type="dxa"/>
            <w:tcBorders>
              <w:top w:val="single" w:sz="4" w:space="0" w:color="auto"/>
              <w:left w:val="single" w:sz="4" w:space="0" w:color="auto"/>
              <w:bottom w:val="single" w:sz="4" w:space="0" w:color="auto"/>
              <w:right w:val="single" w:sz="4" w:space="0" w:color="auto"/>
            </w:tcBorders>
          </w:tcPr>
          <w:p w14:paraId="310B4E65"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Vaskulitas</w:t>
            </w:r>
          </w:p>
        </w:tc>
      </w:tr>
      <w:tr w:rsidR="00AE7509" w:rsidRPr="00AE7509" w14:paraId="27178654" w14:textId="77777777" w:rsidTr="000F60B4">
        <w:tc>
          <w:tcPr>
            <w:tcW w:w="9322" w:type="dxa"/>
            <w:gridSpan w:val="2"/>
            <w:tcBorders>
              <w:top w:val="single" w:sz="4" w:space="0" w:color="auto"/>
              <w:left w:val="single" w:sz="4" w:space="0" w:color="auto"/>
              <w:bottom w:val="single" w:sz="4" w:space="0" w:color="auto"/>
              <w:right w:val="single" w:sz="4" w:space="0" w:color="auto"/>
            </w:tcBorders>
          </w:tcPr>
          <w:p w14:paraId="277AA4F8" w14:textId="77777777" w:rsidR="00AE7509" w:rsidRPr="00AE7509" w:rsidRDefault="00AE7509" w:rsidP="00AE7509">
            <w:pPr>
              <w:tabs>
                <w:tab w:val="left" w:pos="567"/>
              </w:tabs>
              <w:spacing w:after="0" w:line="260" w:lineRule="exact"/>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Kvėpavimo sistemos, krūtinės ląstos ir tarpuplaučio sutrikimai</w:t>
            </w:r>
          </w:p>
        </w:tc>
      </w:tr>
      <w:tr w:rsidR="00AE7509" w:rsidRPr="00AE7509" w14:paraId="6F454B9E" w14:textId="77777777" w:rsidTr="000F60B4">
        <w:tc>
          <w:tcPr>
            <w:tcW w:w="4608" w:type="dxa"/>
            <w:tcBorders>
              <w:top w:val="single" w:sz="4" w:space="0" w:color="auto"/>
              <w:left w:val="single" w:sz="4" w:space="0" w:color="auto"/>
              <w:bottom w:val="single" w:sz="4" w:space="0" w:color="auto"/>
              <w:right w:val="single" w:sz="4" w:space="0" w:color="auto"/>
            </w:tcBorders>
          </w:tcPr>
          <w:p w14:paraId="4C88FBE3"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Nedažni</w:t>
            </w:r>
          </w:p>
        </w:tc>
        <w:tc>
          <w:tcPr>
            <w:tcW w:w="4714" w:type="dxa"/>
            <w:tcBorders>
              <w:top w:val="single" w:sz="4" w:space="0" w:color="auto"/>
              <w:left w:val="single" w:sz="4" w:space="0" w:color="auto"/>
              <w:bottom w:val="single" w:sz="4" w:space="0" w:color="auto"/>
              <w:right w:val="single" w:sz="4" w:space="0" w:color="auto"/>
            </w:tcBorders>
          </w:tcPr>
          <w:p w14:paraId="3E341639"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Kosulys</w:t>
            </w:r>
          </w:p>
        </w:tc>
      </w:tr>
      <w:tr w:rsidR="00AE7509" w:rsidRPr="00AE7509" w14:paraId="5F59B640" w14:textId="77777777" w:rsidTr="000F60B4">
        <w:tc>
          <w:tcPr>
            <w:tcW w:w="9322" w:type="dxa"/>
            <w:gridSpan w:val="2"/>
            <w:tcBorders>
              <w:top w:val="single" w:sz="4" w:space="0" w:color="auto"/>
              <w:left w:val="single" w:sz="4" w:space="0" w:color="auto"/>
              <w:bottom w:val="single" w:sz="4" w:space="0" w:color="auto"/>
              <w:right w:val="single" w:sz="4" w:space="0" w:color="auto"/>
            </w:tcBorders>
          </w:tcPr>
          <w:p w14:paraId="5072CE1B" w14:textId="77777777" w:rsidR="00AE7509" w:rsidRPr="00AE7509" w:rsidRDefault="00AE7509" w:rsidP="00AE7509">
            <w:pPr>
              <w:tabs>
                <w:tab w:val="left" w:pos="567"/>
              </w:tabs>
              <w:spacing w:after="0" w:line="260" w:lineRule="exact"/>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Virškinimo trakto sutrikimai</w:t>
            </w:r>
          </w:p>
        </w:tc>
      </w:tr>
      <w:tr w:rsidR="00AE7509" w:rsidRPr="00AE7509" w14:paraId="51E3073E" w14:textId="77777777" w:rsidTr="000F60B4">
        <w:tc>
          <w:tcPr>
            <w:tcW w:w="4608" w:type="dxa"/>
            <w:tcBorders>
              <w:top w:val="single" w:sz="4" w:space="0" w:color="auto"/>
              <w:left w:val="single" w:sz="4" w:space="0" w:color="auto"/>
              <w:bottom w:val="single" w:sz="4" w:space="0" w:color="auto"/>
              <w:right w:val="single" w:sz="4" w:space="0" w:color="auto"/>
            </w:tcBorders>
          </w:tcPr>
          <w:p w14:paraId="0FB1AA4B"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Nedažni</w:t>
            </w:r>
          </w:p>
        </w:tc>
        <w:tc>
          <w:tcPr>
            <w:tcW w:w="4714" w:type="dxa"/>
            <w:tcBorders>
              <w:top w:val="single" w:sz="4" w:space="0" w:color="auto"/>
              <w:left w:val="single" w:sz="4" w:space="0" w:color="auto"/>
              <w:bottom w:val="single" w:sz="4" w:space="0" w:color="auto"/>
              <w:right w:val="single" w:sz="4" w:space="0" w:color="auto"/>
            </w:tcBorders>
          </w:tcPr>
          <w:p w14:paraId="2DDEA815"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Pilvo skausmas</w:t>
            </w:r>
          </w:p>
        </w:tc>
      </w:tr>
      <w:tr w:rsidR="00AE7509" w:rsidRPr="00AE7509" w14:paraId="0B753057" w14:textId="77777777" w:rsidTr="000F60B4">
        <w:tc>
          <w:tcPr>
            <w:tcW w:w="4608" w:type="dxa"/>
            <w:tcBorders>
              <w:top w:val="single" w:sz="4" w:space="0" w:color="auto"/>
              <w:left w:val="single" w:sz="4" w:space="0" w:color="auto"/>
              <w:bottom w:val="single" w:sz="4" w:space="0" w:color="auto"/>
              <w:right w:val="single" w:sz="4" w:space="0" w:color="auto"/>
            </w:tcBorders>
          </w:tcPr>
          <w:p w14:paraId="0D99B8A8"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Labai reti</w:t>
            </w:r>
          </w:p>
        </w:tc>
        <w:tc>
          <w:tcPr>
            <w:tcW w:w="4714" w:type="dxa"/>
            <w:tcBorders>
              <w:top w:val="single" w:sz="4" w:space="0" w:color="auto"/>
              <w:left w:val="single" w:sz="4" w:space="0" w:color="auto"/>
              <w:bottom w:val="single" w:sz="4" w:space="0" w:color="auto"/>
              <w:right w:val="single" w:sz="4" w:space="0" w:color="auto"/>
            </w:tcBorders>
          </w:tcPr>
          <w:p w14:paraId="5D4DC46B"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Žarnyno angioneurozinė edema</w:t>
            </w:r>
          </w:p>
        </w:tc>
      </w:tr>
      <w:tr w:rsidR="00AE7509" w:rsidRPr="00AE7509" w14:paraId="18633662" w14:textId="77777777" w:rsidTr="000F60B4">
        <w:tc>
          <w:tcPr>
            <w:tcW w:w="9322" w:type="dxa"/>
            <w:gridSpan w:val="2"/>
            <w:tcBorders>
              <w:top w:val="single" w:sz="4" w:space="0" w:color="auto"/>
              <w:left w:val="single" w:sz="4" w:space="0" w:color="auto"/>
              <w:bottom w:val="single" w:sz="4" w:space="0" w:color="auto"/>
              <w:right w:val="single" w:sz="4" w:space="0" w:color="auto"/>
            </w:tcBorders>
          </w:tcPr>
          <w:p w14:paraId="29CC2990" w14:textId="77777777" w:rsidR="00AE7509" w:rsidRPr="00AE7509" w:rsidRDefault="00AE7509" w:rsidP="00AE7509">
            <w:pPr>
              <w:tabs>
                <w:tab w:val="left" w:pos="567"/>
              </w:tabs>
              <w:spacing w:after="0" w:line="260" w:lineRule="exact"/>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Kepenų, tulžies pūslės ir latakų sutrikimai</w:t>
            </w:r>
          </w:p>
        </w:tc>
      </w:tr>
      <w:tr w:rsidR="00AE7509" w:rsidRPr="00AE7509" w14:paraId="53C10580" w14:textId="77777777" w:rsidTr="000F60B4">
        <w:tc>
          <w:tcPr>
            <w:tcW w:w="4608" w:type="dxa"/>
            <w:tcBorders>
              <w:top w:val="single" w:sz="4" w:space="0" w:color="auto"/>
              <w:left w:val="single" w:sz="4" w:space="0" w:color="auto"/>
              <w:bottom w:val="single" w:sz="4" w:space="0" w:color="auto"/>
              <w:right w:val="single" w:sz="4" w:space="0" w:color="auto"/>
            </w:tcBorders>
          </w:tcPr>
          <w:p w14:paraId="312A0281"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Nežinoma</w:t>
            </w:r>
          </w:p>
        </w:tc>
        <w:tc>
          <w:tcPr>
            <w:tcW w:w="4714" w:type="dxa"/>
            <w:tcBorders>
              <w:top w:val="single" w:sz="4" w:space="0" w:color="auto"/>
              <w:left w:val="single" w:sz="4" w:space="0" w:color="auto"/>
              <w:bottom w:val="single" w:sz="4" w:space="0" w:color="auto"/>
              <w:right w:val="single" w:sz="4" w:space="0" w:color="auto"/>
            </w:tcBorders>
          </w:tcPr>
          <w:p w14:paraId="33AECB7B"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Kepenų funkcijos rodiklių padidėjimas, įskaitant bilirubino koncentracijos serume padidėjimą</w:t>
            </w:r>
          </w:p>
        </w:tc>
      </w:tr>
      <w:tr w:rsidR="00AE7509" w:rsidRPr="00AE7509" w14:paraId="347E380A" w14:textId="77777777" w:rsidTr="000F60B4">
        <w:tc>
          <w:tcPr>
            <w:tcW w:w="9322" w:type="dxa"/>
            <w:gridSpan w:val="2"/>
            <w:tcBorders>
              <w:top w:val="single" w:sz="4" w:space="0" w:color="auto"/>
              <w:left w:val="single" w:sz="4" w:space="0" w:color="auto"/>
              <w:bottom w:val="single" w:sz="4" w:space="0" w:color="auto"/>
              <w:right w:val="single" w:sz="4" w:space="0" w:color="auto"/>
            </w:tcBorders>
          </w:tcPr>
          <w:p w14:paraId="2EFCD4D8" w14:textId="77777777" w:rsidR="00AE7509" w:rsidRPr="00AE7509" w:rsidRDefault="00AE7509" w:rsidP="00AE7509">
            <w:pPr>
              <w:tabs>
                <w:tab w:val="left" w:pos="567"/>
              </w:tabs>
              <w:spacing w:after="0" w:line="260" w:lineRule="exact"/>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Odos ir poodinio audinio sutrikimai</w:t>
            </w:r>
          </w:p>
        </w:tc>
      </w:tr>
      <w:tr w:rsidR="00AE7509" w:rsidRPr="00AE7509" w14:paraId="28E14596" w14:textId="77777777" w:rsidTr="000F60B4">
        <w:tc>
          <w:tcPr>
            <w:tcW w:w="4608" w:type="dxa"/>
            <w:tcBorders>
              <w:top w:val="single" w:sz="4" w:space="0" w:color="auto"/>
              <w:left w:val="single" w:sz="4" w:space="0" w:color="auto"/>
              <w:bottom w:val="single" w:sz="4" w:space="0" w:color="auto"/>
              <w:right w:val="single" w:sz="4" w:space="0" w:color="auto"/>
            </w:tcBorders>
          </w:tcPr>
          <w:p w14:paraId="69389BBE"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Nežinoma</w:t>
            </w:r>
          </w:p>
        </w:tc>
        <w:tc>
          <w:tcPr>
            <w:tcW w:w="4714" w:type="dxa"/>
            <w:tcBorders>
              <w:top w:val="single" w:sz="4" w:space="0" w:color="auto"/>
              <w:left w:val="single" w:sz="4" w:space="0" w:color="auto"/>
              <w:bottom w:val="single" w:sz="4" w:space="0" w:color="auto"/>
              <w:right w:val="single" w:sz="4" w:space="0" w:color="auto"/>
            </w:tcBorders>
          </w:tcPr>
          <w:p w14:paraId="3BBBA622"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Angioneurozinė edema, buliozinis (pūslinis) dermatitas, išbėrimas, niežulys</w:t>
            </w:r>
          </w:p>
        </w:tc>
      </w:tr>
      <w:tr w:rsidR="00AE7509" w:rsidRPr="00AE7509" w14:paraId="1870E87A" w14:textId="77777777" w:rsidTr="000F60B4">
        <w:tc>
          <w:tcPr>
            <w:tcW w:w="9322" w:type="dxa"/>
            <w:gridSpan w:val="2"/>
            <w:tcBorders>
              <w:top w:val="single" w:sz="4" w:space="0" w:color="auto"/>
              <w:left w:val="single" w:sz="4" w:space="0" w:color="auto"/>
              <w:bottom w:val="single" w:sz="4" w:space="0" w:color="auto"/>
              <w:right w:val="single" w:sz="4" w:space="0" w:color="auto"/>
            </w:tcBorders>
          </w:tcPr>
          <w:p w14:paraId="65376029" w14:textId="77777777" w:rsidR="00AE7509" w:rsidRPr="00AE7509" w:rsidRDefault="00AE7509" w:rsidP="00AE7509">
            <w:pPr>
              <w:tabs>
                <w:tab w:val="left" w:pos="567"/>
              </w:tabs>
              <w:spacing w:after="0" w:line="260" w:lineRule="exact"/>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Skeleto, raumenų ir jungiamojo audinio sutrikimai</w:t>
            </w:r>
          </w:p>
        </w:tc>
      </w:tr>
      <w:tr w:rsidR="00AE7509" w:rsidRPr="00AE7509" w14:paraId="10192FA3" w14:textId="77777777" w:rsidTr="000F60B4">
        <w:tc>
          <w:tcPr>
            <w:tcW w:w="4608" w:type="dxa"/>
            <w:tcBorders>
              <w:top w:val="single" w:sz="4" w:space="0" w:color="auto"/>
              <w:left w:val="single" w:sz="4" w:space="0" w:color="auto"/>
              <w:bottom w:val="single" w:sz="4" w:space="0" w:color="auto"/>
              <w:right w:val="single" w:sz="4" w:space="0" w:color="auto"/>
            </w:tcBorders>
          </w:tcPr>
          <w:p w14:paraId="3E935328"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Nežinoma</w:t>
            </w:r>
          </w:p>
        </w:tc>
        <w:tc>
          <w:tcPr>
            <w:tcW w:w="4714" w:type="dxa"/>
            <w:tcBorders>
              <w:top w:val="single" w:sz="4" w:space="0" w:color="auto"/>
              <w:left w:val="single" w:sz="4" w:space="0" w:color="auto"/>
              <w:bottom w:val="single" w:sz="4" w:space="0" w:color="auto"/>
              <w:right w:val="single" w:sz="4" w:space="0" w:color="auto"/>
            </w:tcBorders>
          </w:tcPr>
          <w:p w14:paraId="34EA0045"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Mialgija</w:t>
            </w:r>
          </w:p>
        </w:tc>
      </w:tr>
      <w:tr w:rsidR="00AE7509" w:rsidRPr="00AE7509" w14:paraId="452232E4" w14:textId="77777777" w:rsidTr="000F60B4">
        <w:tc>
          <w:tcPr>
            <w:tcW w:w="9322" w:type="dxa"/>
            <w:gridSpan w:val="2"/>
            <w:tcBorders>
              <w:top w:val="single" w:sz="4" w:space="0" w:color="auto"/>
              <w:left w:val="single" w:sz="4" w:space="0" w:color="auto"/>
              <w:bottom w:val="single" w:sz="4" w:space="0" w:color="auto"/>
              <w:right w:val="single" w:sz="4" w:space="0" w:color="auto"/>
            </w:tcBorders>
          </w:tcPr>
          <w:p w14:paraId="31452827" w14:textId="77777777" w:rsidR="00AE7509" w:rsidRPr="00AE7509" w:rsidRDefault="00AE7509" w:rsidP="00AE7509">
            <w:pPr>
              <w:tabs>
                <w:tab w:val="left" w:pos="567"/>
              </w:tabs>
              <w:spacing w:after="0" w:line="260" w:lineRule="exact"/>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Inkstų ir šlapimo takų sutrikimai</w:t>
            </w:r>
          </w:p>
        </w:tc>
      </w:tr>
      <w:tr w:rsidR="00AE7509" w:rsidRPr="00AE7509" w14:paraId="1B7E2A61" w14:textId="77777777" w:rsidTr="000F60B4">
        <w:tc>
          <w:tcPr>
            <w:tcW w:w="4608" w:type="dxa"/>
            <w:tcBorders>
              <w:top w:val="single" w:sz="4" w:space="0" w:color="auto"/>
              <w:left w:val="single" w:sz="4" w:space="0" w:color="auto"/>
              <w:bottom w:val="single" w:sz="4" w:space="0" w:color="auto"/>
              <w:right w:val="single" w:sz="4" w:space="0" w:color="auto"/>
            </w:tcBorders>
          </w:tcPr>
          <w:p w14:paraId="4C071CAF"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Nežinoma</w:t>
            </w:r>
          </w:p>
        </w:tc>
        <w:tc>
          <w:tcPr>
            <w:tcW w:w="4714" w:type="dxa"/>
            <w:tcBorders>
              <w:top w:val="single" w:sz="4" w:space="0" w:color="auto"/>
              <w:left w:val="single" w:sz="4" w:space="0" w:color="auto"/>
              <w:bottom w:val="single" w:sz="4" w:space="0" w:color="auto"/>
              <w:right w:val="single" w:sz="4" w:space="0" w:color="auto"/>
            </w:tcBorders>
          </w:tcPr>
          <w:p w14:paraId="47E446D5"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Inkstų nepakankamumas ir funkcijos sutrikimas, kreatinino serume padidėjimas</w:t>
            </w:r>
          </w:p>
        </w:tc>
      </w:tr>
      <w:tr w:rsidR="00AE7509" w:rsidRPr="00AE7509" w14:paraId="120E4CBF" w14:textId="77777777" w:rsidTr="000F60B4">
        <w:tc>
          <w:tcPr>
            <w:tcW w:w="9322" w:type="dxa"/>
            <w:gridSpan w:val="2"/>
            <w:tcBorders>
              <w:top w:val="single" w:sz="4" w:space="0" w:color="auto"/>
              <w:left w:val="single" w:sz="4" w:space="0" w:color="auto"/>
              <w:bottom w:val="single" w:sz="4" w:space="0" w:color="auto"/>
              <w:right w:val="single" w:sz="4" w:space="0" w:color="auto"/>
            </w:tcBorders>
          </w:tcPr>
          <w:p w14:paraId="522C8C46" w14:textId="77777777" w:rsidR="00AE7509" w:rsidRPr="00AE7509" w:rsidRDefault="00AE7509" w:rsidP="00AE7509">
            <w:pPr>
              <w:tabs>
                <w:tab w:val="left" w:pos="567"/>
              </w:tabs>
              <w:spacing w:after="0" w:line="260" w:lineRule="exact"/>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 xml:space="preserve">Bendrieji sutrikimai ir vartojimo vietos pažeidimai </w:t>
            </w:r>
          </w:p>
        </w:tc>
      </w:tr>
      <w:tr w:rsidR="00AE7509" w:rsidRPr="00AE7509" w14:paraId="27BBA8E4" w14:textId="77777777" w:rsidTr="000F60B4">
        <w:trPr>
          <w:trHeight w:val="112"/>
        </w:trPr>
        <w:tc>
          <w:tcPr>
            <w:tcW w:w="4608" w:type="dxa"/>
            <w:tcBorders>
              <w:top w:val="single" w:sz="4" w:space="0" w:color="auto"/>
              <w:left w:val="single" w:sz="4" w:space="0" w:color="auto"/>
              <w:bottom w:val="single" w:sz="4" w:space="0" w:color="auto"/>
              <w:right w:val="single" w:sz="4" w:space="0" w:color="auto"/>
            </w:tcBorders>
          </w:tcPr>
          <w:p w14:paraId="49A303C4"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Nedažni</w:t>
            </w:r>
          </w:p>
        </w:tc>
        <w:tc>
          <w:tcPr>
            <w:tcW w:w="4714" w:type="dxa"/>
            <w:tcBorders>
              <w:top w:val="single" w:sz="4" w:space="0" w:color="auto"/>
              <w:left w:val="single" w:sz="4" w:space="0" w:color="auto"/>
              <w:bottom w:val="single" w:sz="4" w:space="0" w:color="auto"/>
              <w:right w:val="single" w:sz="4" w:space="0" w:color="auto"/>
            </w:tcBorders>
          </w:tcPr>
          <w:p w14:paraId="0DD461E1"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Nuovargis</w:t>
            </w:r>
          </w:p>
        </w:tc>
      </w:tr>
    </w:tbl>
    <w:p w14:paraId="654AF67D" w14:textId="77777777" w:rsidR="00AE7509" w:rsidRPr="00AE7509" w:rsidRDefault="00AE7509" w:rsidP="00AE7509">
      <w:pPr>
        <w:spacing w:after="0" w:line="240" w:lineRule="auto"/>
        <w:rPr>
          <w:rFonts w:ascii="Times New Roman" w:hAnsi="Times New Roman"/>
          <w:kern w:val="0"/>
          <w:sz w:val="22"/>
          <w:lang w:val="lt-LT"/>
          <w14:ligatures w14:val="none"/>
        </w:rPr>
      </w:pPr>
    </w:p>
    <w:p w14:paraId="07DEF414" w14:textId="77777777" w:rsidR="00AE7509" w:rsidRPr="00AE7509" w:rsidRDefault="00AE7509" w:rsidP="00AE7509">
      <w:pPr>
        <w:tabs>
          <w:tab w:val="left" w:pos="567"/>
        </w:tabs>
        <w:spacing w:after="0" w:line="260" w:lineRule="exact"/>
        <w:rPr>
          <w:rFonts w:ascii="Times New Roman" w:hAnsi="Times New Roman"/>
          <w:kern w:val="0"/>
          <w:sz w:val="22"/>
          <w:u w:val="single"/>
          <w:lang w:val="lt-LT"/>
          <w14:ligatures w14:val="none"/>
        </w:rPr>
      </w:pPr>
      <w:r w:rsidRPr="00AE7509">
        <w:rPr>
          <w:rFonts w:ascii="Times New Roman" w:hAnsi="Times New Roman"/>
          <w:kern w:val="0"/>
          <w:sz w:val="22"/>
          <w:u w:val="single"/>
          <w:lang w:val="lt-LT"/>
          <w14:ligatures w14:val="none"/>
        </w:rPr>
        <w:t>Vaikų populiacija</w:t>
      </w:r>
    </w:p>
    <w:p w14:paraId="0F464E81" w14:textId="77777777" w:rsidR="00AE7509" w:rsidRPr="00AE7509" w:rsidRDefault="00AE7509" w:rsidP="00AE7509">
      <w:pPr>
        <w:tabs>
          <w:tab w:val="left" w:pos="567"/>
        </w:tabs>
        <w:spacing w:after="0" w:line="260" w:lineRule="exact"/>
        <w:rPr>
          <w:rFonts w:ascii="Times New Roman" w:hAnsi="Times New Roman"/>
          <w:i/>
          <w:kern w:val="0"/>
          <w:sz w:val="22"/>
          <w:u w:val="single"/>
          <w:lang w:val="lt-LT"/>
          <w14:ligatures w14:val="none"/>
        </w:rPr>
      </w:pPr>
    </w:p>
    <w:p w14:paraId="173E56ED" w14:textId="77777777" w:rsidR="00AE7509" w:rsidRPr="00AE7509" w:rsidRDefault="00AE7509" w:rsidP="00AE7509">
      <w:pPr>
        <w:tabs>
          <w:tab w:val="left" w:pos="567"/>
        </w:tabs>
        <w:spacing w:after="0" w:line="260" w:lineRule="exact"/>
        <w:rPr>
          <w:rFonts w:ascii="Times New Roman" w:hAnsi="Times New Roman"/>
          <w:i/>
          <w:color w:val="000000"/>
          <w:kern w:val="0"/>
          <w:sz w:val="22"/>
          <w:u w:val="single"/>
          <w:lang w:val="lt-LT"/>
          <w14:ligatures w14:val="none"/>
        </w:rPr>
      </w:pPr>
      <w:r w:rsidRPr="00AE7509">
        <w:rPr>
          <w:rFonts w:ascii="Times New Roman" w:hAnsi="Times New Roman"/>
          <w:i/>
          <w:color w:val="000000"/>
          <w:kern w:val="0"/>
          <w:sz w:val="22"/>
          <w:u w:val="single"/>
          <w:lang w:val="lt-LT"/>
          <w14:ligatures w14:val="none"/>
        </w:rPr>
        <w:t>Hipertenzija</w:t>
      </w:r>
    </w:p>
    <w:p w14:paraId="4D996E14" w14:textId="77777777" w:rsidR="00AE7509" w:rsidRPr="00AE7509" w:rsidRDefault="00AE7509" w:rsidP="00AE7509">
      <w:pPr>
        <w:tabs>
          <w:tab w:val="left" w:pos="567"/>
        </w:tabs>
        <w:spacing w:after="0" w:line="260" w:lineRule="exact"/>
        <w:rPr>
          <w:rFonts w:ascii="Times New Roman" w:hAnsi="Times New Roman"/>
          <w:color w:val="000000"/>
          <w:kern w:val="0"/>
          <w:sz w:val="22"/>
          <w:lang w:val="lt-LT"/>
          <w14:ligatures w14:val="none"/>
        </w:rPr>
      </w:pPr>
    </w:p>
    <w:p w14:paraId="1220E703" w14:textId="77777777" w:rsidR="00AE7509" w:rsidRPr="00AE7509" w:rsidRDefault="00AE7509" w:rsidP="00AE7509">
      <w:pPr>
        <w:tabs>
          <w:tab w:val="left" w:pos="567"/>
        </w:tabs>
        <w:spacing w:after="0" w:line="260" w:lineRule="exact"/>
        <w:rPr>
          <w:rFonts w:ascii="Times New Roman" w:hAnsi="Times New Roman"/>
          <w:color w:val="000000"/>
          <w:kern w:val="0"/>
          <w:sz w:val="22"/>
          <w:lang w:val="lt-LT"/>
          <w14:ligatures w14:val="none"/>
        </w:rPr>
      </w:pPr>
      <w:r w:rsidRPr="00AE7509">
        <w:rPr>
          <w:rFonts w:ascii="Times New Roman" w:hAnsi="Times New Roman"/>
          <w:color w:val="000000"/>
          <w:kern w:val="0"/>
          <w:sz w:val="22"/>
          <w:lang w:val="lt-LT"/>
          <w14:ligatures w14:val="none"/>
        </w:rPr>
        <w:t>Antihipertenzinis valsartano poveikis tirtas dviejų atsitiktinių imčių dvigubai koduotų klinikinių tyrimų</w:t>
      </w:r>
      <w:r w:rsidRPr="00AE7509">
        <w:rPr>
          <w:rFonts w:ascii="Times New Roman" w:hAnsi="Times New Roman"/>
          <w:color w:val="222222"/>
          <w:kern w:val="0"/>
          <w:sz w:val="22"/>
          <w:lang w:val="lt-LT"/>
          <w14:ligatures w14:val="none"/>
        </w:rPr>
        <w:t xml:space="preserve"> (visi </w:t>
      </w:r>
      <w:r w:rsidRPr="00AE7509">
        <w:rPr>
          <w:rFonts w:ascii="Times New Roman" w:hAnsi="Times New Roman"/>
          <w:color w:val="000000"/>
          <w:kern w:val="0"/>
          <w:sz w:val="22"/>
          <w:lang w:val="lt-LT"/>
          <w14:ligatures w14:val="none"/>
        </w:rPr>
        <w:t>po pratęsimo laikotarpio arba tyrimo) ir vienas atviro tyrimo metu. Tyrimuose dalyvavo 711 vaikų nuo 6 iki jaunesnių kaip 18 metų, kurie sirgo arba nesirgo lėtine inkstų liga (LIL), iš kurių 560 pacientų vartojo valsartaną. Vertinant saugumo savybes, reikšmingų nepageidaujamų reakcijų pobūdžio, dažnumo ir sunkumo skirtumo nuo 6 iki jaunesnių kaip 18 metų vaikams ir paaugliams, palyginti su anksčiau gautais suaugusių žmonių duomenimis, nepastebėta (išskyrus pavienius virškinimo trakto sutrikimų, kaip pilvo skausmo, pykinimo, vėmimo, bei svaigulio atvejus).</w:t>
      </w:r>
    </w:p>
    <w:p w14:paraId="134B073B" w14:textId="77777777" w:rsidR="00AE7509" w:rsidRPr="00AE7509" w:rsidRDefault="00AE7509" w:rsidP="00AE7509">
      <w:pPr>
        <w:tabs>
          <w:tab w:val="left" w:pos="567"/>
        </w:tabs>
        <w:spacing w:after="0" w:line="260" w:lineRule="exact"/>
        <w:rPr>
          <w:rFonts w:ascii="Times New Roman" w:hAnsi="Times New Roman"/>
          <w:color w:val="000000"/>
          <w:kern w:val="0"/>
          <w:sz w:val="22"/>
          <w:lang w:val="lt-LT"/>
          <w14:ligatures w14:val="none"/>
        </w:rPr>
      </w:pPr>
    </w:p>
    <w:p w14:paraId="40610B32"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Nustatyta, kad ne ilgesnis kaip vienų metų gydymas Diovan kliniškai reikšmingo nepageidaujamo poveikio 6</w:t>
      </w:r>
      <w:r w:rsidRPr="00AE7509">
        <w:rPr>
          <w:rFonts w:ascii="Times New Roman" w:hAnsi="Times New Roman"/>
          <w:kern w:val="0"/>
          <w:sz w:val="22"/>
          <w:lang w:val="lt-LT"/>
          <w14:ligatures w14:val="none"/>
        </w:rPr>
        <w:noBreakHyphen/>
        <w:t>16 metų vaikų neurokognityvinei funkcijai ir vystymuisi nedaro.</w:t>
      </w:r>
    </w:p>
    <w:p w14:paraId="65F74FCF"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5BBD9F73"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color w:val="000000"/>
          <w:kern w:val="0"/>
          <w:sz w:val="22"/>
          <w:lang w:val="lt-LT"/>
          <w14:ligatures w14:val="none"/>
        </w:rPr>
        <w:t>Buvo atlikta 560 hipertenzija sergančių vaikų pacientų (6-17 metų amžiaus), kuriems buvo skirta arba valsartano monoterapija [n=483], arba kombinuotas antihipertenzinis gydymas, įskaitant valsartaną [n=77], jungtinė analizė.</w:t>
      </w:r>
      <w:r w:rsidRPr="00AE7509">
        <w:rPr>
          <w:rFonts w:ascii="Times New Roman" w:hAnsi="Times New Roman"/>
          <w:color w:val="222222"/>
          <w:kern w:val="0"/>
          <w:sz w:val="22"/>
          <w:lang w:val="lt-LT"/>
          <w14:ligatures w14:val="none"/>
        </w:rPr>
        <w:t xml:space="preserve"> </w:t>
      </w:r>
      <w:r w:rsidRPr="00AE7509">
        <w:rPr>
          <w:rFonts w:ascii="Times New Roman" w:hAnsi="Times New Roman"/>
          <w:color w:val="000000"/>
          <w:kern w:val="0"/>
          <w:sz w:val="22"/>
          <w:lang w:val="lt-LT"/>
          <w14:ligatures w14:val="none"/>
        </w:rPr>
        <w:t>Iš 560 pacientų, 85 (15,2 %) sirgo LIL (pradinis GFG &lt; 90 ml/min./1,73 m</w:t>
      </w:r>
      <w:r w:rsidRPr="00AE7509">
        <w:rPr>
          <w:rFonts w:ascii="Times New Roman" w:hAnsi="Times New Roman"/>
          <w:color w:val="000000"/>
          <w:kern w:val="0"/>
          <w:sz w:val="22"/>
          <w:vertAlign w:val="superscript"/>
          <w:lang w:val="lt-LT"/>
          <w14:ligatures w14:val="none"/>
        </w:rPr>
        <w:t>2</w:t>
      </w:r>
      <w:r w:rsidRPr="00AE7509">
        <w:rPr>
          <w:rFonts w:ascii="Times New Roman" w:hAnsi="Times New Roman"/>
          <w:color w:val="000000"/>
          <w:kern w:val="0"/>
          <w:sz w:val="22"/>
          <w:lang w:val="lt-LT"/>
          <w14:ligatures w14:val="none"/>
        </w:rPr>
        <w:t>).</w:t>
      </w:r>
      <w:r w:rsidRPr="00AE7509">
        <w:rPr>
          <w:rFonts w:ascii="Times New Roman" w:hAnsi="Times New Roman"/>
          <w:color w:val="222222"/>
          <w:kern w:val="0"/>
          <w:sz w:val="22"/>
          <w:lang w:val="lt-LT"/>
          <w14:ligatures w14:val="none"/>
        </w:rPr>
        <w:t xml:space="preserve"> </w:t>
      </w:r>
      <w:r w:rsidRPr="00AE7509">
        <w:rPr>
          <w:rFonts w:ascii="Times New Roman" w:hAnsi="Times New Roman"/>
          <w:color w:val="000000"/>
          <w:kern w:val="0"/>
          <w:sz w:val="22"/>
          <w:lang w:val="lt-LT"/>
          <w14:ligatures w14:val="none"/>
        </w:rPr>
        <w:t>Iš viso 45 (8,0 %) pacientai nutraukė tyrimą dėl nepageidaujamų reiškinių.</w:t>
      </w:r>
      <w:r w:rsidRPr="00AE7509">
        <w:rPr>
          <w:rFonts w:ascii="Times New Roman" w:hAnsi="Times New Roman"/>
          <w:color w:val="222222"/>
          <w:kern w:val="0"/>
          <w:sz w:val="22"/>
          <w:lang w:val="lt-LT"/>
          <w14:ligatures w14:val="none"/>
        </w:rPr>
        <w:t xml:space="preserve"> </w:t>
      </w:r>
      <w:r w:rsidRPr="00AE7509">
        <w:rPr>
          <w:rFonts w:ascii="Times New Roman" w:hAnsi="Times New Roman"/>
          <w:color w:val="000000"/>
          <w:kern w:val="0"/>
          <w:sz w:val="22"/>
          <w:lang w:val="lt-LT"/>
          <w14:ligatures w14:val="none"/>
        </w:rPr>
        <w:t>111 (19,8 %) pacientų pasireiškė nepageidaujama reakcija į vaistą (NRV), iš kurių dažniausios buvo galvos skausmas (5,4 %), galvos svaigimas (2,3 %) ir hiperkalemija (2,3 %).</w:t>
      </w:r>
      <w:r w:rsidRPr="00AE7509">
        <w:rPr>
          <w:rFonts w:ascii="Times New Roman" w:hAnsi="Times New Roman"/>
          <w:color w:val="222222"/>
          <w:kern w:val="0"/>
          <w:sz w:val="22"/>
          <w:lang w:val="lt-LT"/>
          <w14:ligatures w14:val="none"/>
        </w:rPr>
        <w:t xml:space="preserve"> </w:t>
      </w:r>
      <w:r w:rsidRPr="00AE7509">
        <w:rPr>
          <w:rFonts w:ascii="Times New Roman" w:hAnsi="Times New Roman"/>
          <w:color w:val="000000"/>
          <w:kern w:val="0"/>
          <w:sz w:val="22"/>
          <w:lang w:val="lt-LT"/>
          <w14:ligatures w14:val="none"/>
        </w:rPr>
        <w:t>Pacientams, kurie sirgo LIL, dažniausios NRV buvo hiperkalemija (12,9 %), galvos skausmas (7,1 %), padidėjęs kreatinino kiekis kraujyje (5,9 %) ir hipotenzija (4,7 %).</w:t>
      </w:r>
      <w:r w:rsidRPr="00AE7509">
        <w:rPr>
          <w:rFonts w:ascii="Times New Roman" w:hAnsi="Times New Roman"/>
          <w:color w:val="222222"/>
          <w:kern w:val="0"/>
          <w:sz w:val="22"/>
          <w:lang w:val="lt-LT"/>
          <w14:ligatures w14:val="none"/>
        </w:rPr>
        <w:t xml:space="preserve"> </w:t>
      </w:r>
      <w:r w:rsidRPr="00AE7509">
        <w:rPr>
          <w:rFonts w:ascii="Times New Roman" w:hAnsi="Times New Roman"/>
          <w:color w:val="000000"/>
          <w:kern w:val="0"/>
          <w:sz w:val="22"/>
          <w:lang w:val="lt-LT"/>
          <w14:ligatures w14:val="none"/>
        </w:rPr>
        <w:t>Pacientams, kurie nesirgo LIL, dažniausios NRV buvo galvos skausmas (5,1 %) ir galvos svaigimas (2,7 %).</w:t>
      </w:r>
      <w:r w:rsidRPr="00AE7509">
        <w:rPr>
          <w:rFonts w:ascii="Times New Roman" w:hAnsi="Times New Roman"/>
          <w:color w:val="222222"/>
          <w:kern w:val="0"/>
          <w:sz w:val="22"/>
          <w:lang w:val="lt-LT"/>
          <w14:ligatures w14:val="none"/>
        </w:rPr>
        <w:t xml:space="preserve"> </w:t>
      </w:r>
      <w:r w:rsidRPr="00AE7509">
        <w:rPr>
          <w:rFonts w:ascii="Times New Roman" w:hAnsi="Times New Roman"/>
          <w:color w:val="000000"/>
          <w:kern w:val="0"/>
          <w:sz w:val="22"/>
          <w:lang w:val="lt-LT"/>
          <w14:ligatures w14:val="none"/>
        </w:rPr>
        <w:t>NRV dažniau pastebėtos pacientams, kurie vartojo valsartano kartu su kitais antihipertenziniais vaistiniais preparatais, nei vien valsartano.</w:t>
      </w:r>
    </w:p>
    <w:p w14:paraId="149AE429" w14:textId="77777777" w:rsidR="00AE7509" w:rsidRPr="00AE7509" w:rsidRDefault="00AE7509" w:rsidP="00AE7509">
      <w:pPr>
        <w:tabs>
          <w:tab w:val="left" w:pos="720"/>
        </w:tabs>
        <w:autoSpaceDE w:val="0"/>
        <w:autoSpaceDN w:val="0"/>
        <w:adjustRightInd w:val="0"/>
        <w:spacing w:after="0" w:line="240" w:lineRule="auto"/>
        <w:rPr>
          <w:rFonts w:ascii="Times New Roman" w:hAnsi="Times New Roman"/>
          <w:kern w:val="0"/>
          <w:sz w:val="22"/>
          <w:lang w:val="lt-LT"/>
          <w14:ligatures w14:val="none"/>
        </w:rPr>
      </w:pPr>
    </w:p>
    <w:p w14:paraId="152FA328" w14:textId="77777777" w:rsidR="00AE7509" w:rsidRPr="00AE7509" w:rsidRDefault="00AE7509" w:rsidP="00AE7509">
      <w:pPr>
        <w:tabs>
          <w:tab w:val="left" w:pos="720"/>
        </w:tabs>
        <w:autoSpaceDE w:val="0"/>
        <w:autoSpaceDN w:val="0"/>
        <w:adjustRightInd w:val="0"/>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Valsartano antihipertenzinis poveikis vaikams nuo 1 iki mažiau kaip 6 metų buvo įvertintas atlikus tris atsitiktinių imčių, dvigubai koduotus klinikinius tyrimus (kurių kiekvienas turėjo tęstinį laikotarpį). Pirmajame tyrime dalyvavo 90 vaikų nuo 1 iki mažiau kaip 6 metų amžiaus; jo metu buvo du mirties atvejai bei pavienių reikšmingo kepenų transaminazių aktyvumo padidėjimo atvejų. Toks poveikis pasireiškė pacientams, kurie sirgo ir kitomis reikšmingomis ligomis. Priežastinis ryšys su Diovan vartojimu nenustatytas. Kituose dviejuose klinikiniuose tyrimuose dalyvavo 202 vaikai nuo 1 iki mažiau kaip 6 metų, o šių tyrimų metu valsartano vartojusiems pacientams reikšmingo kepenų transaminazių aktyvumo padidėjimo ar mirties atvejų nebuvo.</w:t>
      </w:r>
    </w:p>
    <w:p w14:paraId="5F92FA17"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249125EA" w14:textId="77777777" w:rsidR="00AE7509" w:rsidRPr="00AE7509" w:rsidRDefault="00AE7509" w:rsidP="00AE7509">
      <w:pPr>
        <w:tabs>
          <w:tab w:val="left" w:pos="567"/>
        </w:tabs>
        <w:spacing w:after="0" w:line="260" w:lineRule="exact"/>
        <w:rPr>
          <w:rFonts w:ascii="Times New Roman" w:hAnsi="Times New Roman"/>
          <w:color w:val="000000"/>
          <w:kern w:val="0"/>
          <w:sz w:val="22"/>
          <w:lang w:val="lt-LT"/>
          <w14:ligatures w14:val="none"/>
        </w:rPr>
      </w:pPr>
      <w:r w:rsidRPr="00AE7509">
        <w:rPr>
          <w:rFonts w:ascii="Times New Roman" w:hAnsi="Times New Roman"/>
          <w:color w:val="000000"/>
          <w:kern w:val="0"/>
          <w:sz w:val="22"/>
          <w:lang w:val="lt-LT"/>
          <w14:ligatures w14:val="none"/>
        </w:rPr>
        <w:t>Atlikta jungtinė pastarųjų dviejų klinikinių tyrimų metu surinktų duomenų 202 hipertenzija sergantiems vaikams (nuo 1 iki mažiau kaip 6 metų) analizė. Visiems pacientams dvigubai koduotu tyrimo laikotarpiu buvo skirta valsartano monoterapija (išskyrus nutraukimo laikotarpį su placebu). Iš šių pacientų 186 asmenys toliau tęsė dalyvavimą tęstiniame tyrimo laikotarpyje arba atvirajame tyrimo laikotarpyje. Iš 202 pacientų, 33 (16,3 %) sirgo LIL (pradinis aGFG &lt; 90 ml/min.). Dvigubai koduotu tyrimo laikotarpiu du pacientai (1 %) nutraukė dalyvavimą tyrime dėl pasireiškusių nepageidaujamų reiškinių, o atvirajame ar tęstiniame laikotarpyje keturi pacientai (2,1 %) nutraukė dalyvavimą tyrime dėl pasireiškusių nepageidaujamų reiškinių. Dvigubai koduotu tyrimo laikotarpiu 13 (7,0 %) pacientų pasireiškė bent viena NRV. Dažniausios NRV buvo vėmimas (n=3, 1,6 %) ir viduriavimas (n=2, 1,1 %). LIL sirgusiųjų grupėje nustatyta viena NRV (viduriavimas). Atviruoju tyrimo laikotarpiu 5,4 % pacientų (10 iš 186) pasireiškė bent viena NRV. Dažniausia NRV buvo sumažėjęs apetitas, kuris pastebėtas dviem pacientams (1,1 %). Tiek dvigubai koduotu laikotarpiu, tiek ir atviruoju laikotarpiu hiperkalemijos atvejų nustatyta vienam pacientui (kiekvieno laikotarpio metu). Nei dvigubai koduotu laikotarpiu, nei atviruoju laikotarpiu nebuvo nustatyta hipotenzijos ar galvos svaigimo atvejų.</w:t>
      </w:r>
    </w:p>
    <w:p w14:paraId="6F684883" w14:textId="77777777" w:rsidR="00AE7509" w:rsidRPr="00AE7509" w:rsidRDefault="00AE7509" w:rsidP="00AE7509">
      <w:pPr>
        <w:tabs>
          <w:tab w:val="left" w:pos="567"/>
        </w:tabs>
        <w:spacing w:after="0" w:line="260" w:lineRule="exact"/>
        <w:rPr>
          <w:rFonts w:ascii="Times New Roman" w:hAnsi="Times New Roman"/>
          <w:color w:val="000000"/>
          <w:kern w:val="0"/>
          <w:sz w:val="22"/>
          <w:lang w:val="lt-LT"/>
          <w14:ligatures w14:val="none"/>
        </w:rPr>
      </w:pPr>
    </w:p>
    <w:p w14:paraId="0EB2C6E0" w14:textId="77777777" w:rsidR="00AE7509" w:rsidRPr="00AE7509" w:rsidRDefault="00AE7509" w:rsidP="00AE7509">
      <w:pPr>
        <w:tabs>
          <w:tab w:val="left" w:pos="567"/>
        </w:tabs>
        <w:spacing w:after="0" w:line="260" w:lineRule="exact"/>
        <w:rPr>
          <w:rFonts w:ascii="Times New Roman" w:hAnsi="Times New Roman"/>
          <w:color w:val="000000"/>
          <w:kern w:val="0"/>
          <w:sz w:val="22"/>
          <w:lang w:val="lt-LT"/>
          <w14:ligatures w14:val="none"/>
        </w:rPr>
      </w:pPr>
      <w:r w:rsidRPr="00AE7509">
        <w:rPr>
          <w:rFonts w:ascii="Times New Roman" w:hAnsi="Times New Roman"/>
          <w:color w:val="000000"/>
          <w:kern w:val="0"/>
          <w:sz w:val="22"/>
          <w:lang w:val="lt-LT"/>
          <w14:ligatures w14:val="none"/>
        </w:rPr>
        <w:t>Hiperkalemijos atvejų dažniau nustatyta vaikams ir paaugliams nuo 1 iki mažiau kaip 18 metų amžiaus, kurie kartu sirgo lėtine inkstų liga (LIL). Hiperkalemijos pasireiškimo rizika gali būti didesnė 1</w:t>
      </w:r>
      <w:r w:rsidRPr="00AE7509">
        <w:rPr>
          <w:rFonts w:ascii="Times New Roman" w:hAnsi="Times New Roman"/>
          <w:color w:val="000000"/>
          <w:kern w:val="0"/>
          <w:sz w:val="22"/>
          <w:lang w:val="lt-LT"/>
          <w14:ligatures w14:val="none"/>
        </w:rPr>
        <w:noBreakHyphen/>
        <w:t>5 metų vaikams nei vaikams nuo 6 iki mažiau kaip 18 metų.</w:t>
      </w:r>
    </w:p>
    <w:p w14:paraId="7B842775" w14:textId="77777777" w:rsidR="00AE7509" w:rsidRPr="00AE7509" w:rsidRDefault="00AE7509" w:rsidP="00AE7509">
      <w:pPr>
        <w:tabs>
          <w:tab w:val="left" w:pos="567"/>
        </w:tabs>
        <w:spacing w:after="0" w:line="260" w:lineRule="exact"/>
        <w:rPr>
          <w:rFonts w:ascii="Times New Roman" w:hAnsi="Times New Roman"/>
          <w:color w:val="000000"/>
          <w:kern w:val="0"/>
          <w:sz w:val="22"/>
          <w:lang w:val="lt-LT"/>
          <w14:ligatures w14:val="none"/>
        </w:rPr>
      </w:pPr>
    </w:p>
    <w:p w14:paraId="17EABA87"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Saugumas suaugusiems pacientams, kurie patyrė miokardo infarktą ir (arba) sirgo širdies nepakankamumu, stebėtas kontroliuojamųjų klinikinių tyrimų metu, buvo kitoks nei bendras saugumas arterine hipertenzija sergantiems pacientams. Tai gali būti susiję su esama liga. Toliau išvardytos NR, kurios pasitaikė suaugusiems pacientams po miokardo infarkto ir (arba) tiems, kuriems buvo širdies nepakankamumas.</w:t>
      </w:r>
    </w:p>
    <w:p w14:paraId="23028CCF" w14:textId="77777777" w:rsidR="00AE7509" w:rsidRPr="00AE7509" w:rsidRDefault="00AE7509" w:rsidP="00AE7509">
      <w:pPr>
        <w:spacing w:after="0" w:line="240" w:lineRule="auto"/>
        <w:jc w:val="both"/>
        <w:rPr>
          <w:rFonts w:ascii="Times New Roman" w:hAnsi="Times New Roman"/>
          <w:kern w:val="0"/>
          <w:sz w:val="22"/>
          <w:lang w:val="lt-LT"/>
          <w14:ligatures w14:val="none"/>
        </w:rPr>
      </w:pPr>
    </w:p>
    <w:p w14:paraId="33E0AAC8" w14:textId="77777777" w:rsidR="00AE7509" w:rsidRPr="00AE7509" w:rsidRDefault="00AE7509" w:rsidP="00AE7509">
      <w:pPr>
        <w:numPr>
          <w:ilvl w:val="0"/>
          <w:numId w:val="8"/>
        </w:numPr>
        <w:tabs>
          <w:tab w:val="left" w:pos="567"/>
          <w:tab w:val="left" w:pos="720"/>
        </w:tabs>
        <w:spacing w:after="0" w:line="240" w:lineRule="auto"/>
        <w:ind w:left="567" w:hanging="567"/>
        <w:rPr>
          <w:rFonts w:ascii="Times New Roman" w:hAnsi="Times New Roman"/>
          <w:kern w:val="0"/>
          <w:sz w:val="22"/>
          <w:u w:val="single"/>
          <w:lang w:val="lt-LT"/>
          <w14:ligatures w14:val="none"/>
        </w:rPr>
      </w:pPr>
      <w:r w:rsidRPr="00AE7509">
        <w:rPr>
          <w:rFonts w:ascii="Times New Roman" w:hAnsi="Times New Roman"/>
          <w:kern w:val="0"/>
          <w:sz w:val="22"/>
          <w:u w:val="single"/>
          <w:lang w:val="lt-LT"/>
          <w14:ligatures w14:val="none"/>
        </w:rPr>
        <w:t>Po miokardo infarkto ir (arba) esant širdies nepakankamumui (tyrimai atlikti tik su suaugusiais pacientais)</w:t>
      </w:r>
    </w:p>
    <w:p w14:paraId="4D047C5E" w14:textId="77777777" w:rsidR="00AE7509" w:rsidRPr="00AE7509" w:rsidRDefault="00AE7509" w:rsidP="00AE7509">
      <w:pPr>
        <w:spacing w:after="0" w:line="240" w:lineRule="auto"/>
        <w:jc w:val="both"/>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0"/>
        <w:gridCol w:w="4698"/>
      </w:tblGrid>
      <w:tr w:rsidR="00AE7509" w:rsidRPr="00AE7509" w14:paraId="413EB6CC" w14:textId="77777777" w:rsidTr="000F60B4">
        <w:tc>
          <w:tcPr>
            <w:tcW w:w="9288" w:type="dxa"/>
            <w:gridSpan w:val="2"/>
            <w:tcBorders>
              <w:top w:val="single" w:sz="4" w:space="0" w:color="auto"/>
              <w:left w:val="single" w:sz="4" w:space="0" w:color="auto"/>
              <w:bottom w:val="single" w:sz="4" w:space="0" w:color="auto"/>
              <w:right w:val="single" w:sz="4" w:space="0" w:color="auto"/>
            </w:tcBorders>
          </w:tcPr>
          <w:p w14:paraId="40240774"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b/>
                <w:kern w:val="0"/>
                <w:sz w:val="22"/>
                <w:lang w:val="lt-LT"/>
                <w14:ligatures w14:val="none"/>
              </w:rPr>
              <w:lastRenderedPageBreak/>
              <w:t>Kraujo ir limfinės sistemos sutrikimai</w:t>
            </w:r>
          </w:p>
        </w:tc>
      </w:tr>
      <w:tr w:rsidR="00AE7509" w:rsidRPr="00AE7509" w14:paraId="24588AB5" w14:textId="77777777" w:rsidTr="000F60B4">
        <w:tc>
          <w:tcPr>
            <w:tcW w:w="4590" w:type="dxa"/>
            <w:tcBorders>
              <w:top w:val="single" w:sz="4" w:space="0" w:color="auto"/>
              <w:left w:val="single" w:sz="4" w:space="0" w:color="auto"/>
              <w:bottom w:val="single" w:sz="4" w:space="0" w:color="auto"/>
              <w:right w:val="single" w:sz="4" w:space="0" w:color="auto"/>
            </w:tcBorders>
          </w:tcPr>
          <w:p w14:paraId="1DF778CB"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Nežinoma</w:t>
            </w:r>
          </w:p>
        </w:tc>
        <w:tc>
          <w:tcPr>
            <w:tcW w:w="4698" w:type="dxa"/>
            <w:tcBorders>
              <w:top w:val="single" w:sz="4" w:space="0" w:color="auto"/>
              <w:left w:val="single" w:sz="4" w:space="0" w:color="auto"/>
              <w:bottom w:val="single" w:sz="4" w:space="0" w:color="auto"/>
              <w:right w:val="single" w:sz="4" w:space="0" w:color="auto"/>
            </w:tcBorders>
          </w:tcPr>
          <w:p w14:paraId="39E1BE91"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Trombocitopenija</w:t>
            </w:r>
          </w:p>
        </w:tc>
      </w:tr>
      <w:tr w:rsidR="00AE7509" w:rsidRPr="00AE7509" w14:paraId="41EC0B96" w14:textId="77777777" w:rsidTr="000F60B4">
        <w:trPr>
          <w:trHeight w:val="179"/>
        </w:trPr>
        <w:tc>
          <w:tcPr>
            <w:tcW w:w="9288" w:type="dxa"/>
            <w:gridSpan w:val="2"/>
            <w:tcBorders>
              <w:top w:val="single" w:sz="4" w:space="0" w:color="auto"/>
              <w:left w:val="single" w:sz="4" w:space="0" w:color="auto"/>
              <w:bottom w:val="single" w:sz="4" w:space="0" w:color="auto"/>
              <w:right w:val="single" w:sz="4" w:space="0" w:color="auto"/>
            </w:tcBorders>
          </w:tcPr>
          <w:p w14:paraId="73CE06E9"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b/>
                <w:kern w:val="0"/>
                <w:sz w:val="22"/>
                <w:lang w:val="lt-LT"/>
                <w14:ligatures w14:val="none"/>
              </w:rPr>
              <w:t>Imuninės sistemos sutrikimai</w:t>
            </w:r>
          </w:p>
        </w:tc>
      </w:tr>
      <w:tr w:rsidR="00AE7509" w:rsidRPr="00AE7509" w14:paraId="4ED79FBB" w14:textId="77777777" w:rsidTr="000F60B4">
        <w:tc>
          <w:tcPr>
            <w:tcW w:w="4590" w:type="dxa"/>
            <w:tcBorders>
              <w:top w:val="single" w:sz="4" w:space="0" w:color="auto"/>
              <w:left w:val="single" w:sz="4" w:space="0" w:color="auto"/>
              <w:bottom w:val="single" w:sz="4" w:space="0" w:color="auto"/>
              <w:right w:val="single" w:sz="4" w:space="0" w:color="auto"/>
            </w:tcBorders>
          </w:tcPr>
          <w:p w14:paraId="1785458C"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Nežinoma</w:t>
            </w:r>
          </w:p>
        </w:tc>
        <w:tc>
          <w:tcPr>
            <w:tcW w:w="4698" w:type="dxa"/>
            <w:tcBorders>
              <w:top w:val="single" w:sz="4" w:space="0" w:color="auto"/>
              <w:left w:val="single" w:sz="4" w:space="0" w:color="auto"/>
              <w:bottom w:val="single" w:sz="4" w:space="0" w:color="auto"/>
              <w:right w:val="single" w:sz="4" w:space="0" w:color="auto"/>
            </w:tcBorders>
          </w:tcPr>
          <w:p w14:paraId="6EC9CD58"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Padidėjęs jautrumas, taip pat ir seruminė liga</w:t>
            </w:r>
          </w:p>
        </w:tc>
      </w:tr>
      <w:tr w:rsidR="00AE7509" w:rsidRPr="00AE7509" w14:paraId="423C9E11" w14:textId="77777777" w:rsidTr="000F60B4">
        <w:tc>
          <w:tcPr>
            <w:tcW w:w="9288" w:type="dxa"/>
            <w:gridSpan w:val="2"/>
            <w:tcBorders>
              <w:top w:val="single" w:sz="4" w:space="0" w:color="auto"/>
              <w:left w:val="single" w:sz="4" w:space="0" w:color="auto"/>
              <w:bottom w:val="single" w:sz="4" w:space="0" w:color="auto"/>
              <w:right w:val="single" w:sz="4" w:space="0" w:color="auto"/>
            </w:tcBorders>
          </w:tcPr>
          <w:p w14:paraId="41179F07"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b/>
                <w:kern w:val="0"/>
                <w:sz w:val="22"/>
                <w:lang w:val="lt-LT"/>
                <w14:ligatures w14:val="none"/>
              </w:rPr>
              <w:t>Metabolizmo ir mitybos sutrikimai</w:t>
            </w:r>
          </w:p>
        </w:tc>
      </w:tr>
      <w:tr w:rsidR="00AE7509" w:rsidRPr="00AE7509" w14:paraId="4773CBE5" w14:textId="77777777" w:rsidTr="000F60B4">
        <w:tc>
          <w:tcPr>
            <w:tcW w:w="4590" w:type="dxa"/>
            <w:tcBorders>
              <w:top w:val="single" w:sz="4" w:space="0" w:color="auto"/>
              <w:left w:val="single" w:sz="4" w:space="0" w:color="auto"/>
              <w:bottom w:val="single" w:sz="4" w:space="0" w:color="auto"/>
              <w:right w:val="single" w:sz="4" w:space="0" w:color="auto"/>
            </w:tcBorders>
          </w:tcPr>
          <w:p w14:paraId="2A88D9CE"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Nedažni</w:t>
            </w:r>
          </w:p>
        </w:tc>
        <w:tc>
          <w:tcPr>
            <w:tcW w:w="4698" w:type="dxa"/>
            <w:tcBorders>
              <w:top w:val="single" w:sz="4" w:space="0" w:color="auto"/>
              <w:left w:val="single" w:sz="4" w:space="0" w:color="auto"/>
              <w:bottom w:val="single" w:sz="4" w:space="0" w:color="auto"/>
              <w:right w:val="single" w:sz="4" w:space="0" w:color="auto"/>
            </w:tcBorders>
          </w:tcPr>
          <w:p w14:paraId="5F186F54"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Hiperkalemija</w:t>
            </w:r>
          </w:p>
        </w:tc>
      </w:tr>
      <w:tr w:rsidR="00AE7509" w:rsidRPr="00AE7509" w14:paraId="6C0BDB7E" w14:textId="77777777" w:rsidTr="000F60B4">
        <w:tc>
          <w:tcPr>
            <w:tcW w:w="4590" w:type="dxa"/>
            <w:tcBorders>
              <w:top w:val="single" w:sz="4" w:space="0" w:color="auto"/>
              <w:left w:val="single" w:sz="4" w:space="0" w:color="auto"/>
              <w:bottom w:val="single" w:sz="4" w:space="0" w:color="auto"/>
              <w:right w:val="single" w:sz="4" w:space="0" w:color="auto"/>
            </w:tcBorders>
          </w:tcPr>
          <w:p w14:paraId="4061FCFD"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Nežinoma</w:t>
            </w:r>
          </w:p>
        </w:tc>
        <w:tc>
          <w:tcPr>
            <w:tcW w:w="4698" w:type="dxa"/>
            <w:tcBorders>
              <w:top w:val="single" w:sz="4" w:space="0" w:color="auto"/>
              <w:left w:val="single" w:sz="4" w:space="0" w:color="auto"/>
              <w:bottom w:val="single" w:sz="4" w:space="0" w:color="auto"/>
              <w:right w:val="single" w:sz="4" w:space="0" w:color="auto"/>
            </w:tcBorders>
          </w:tcPr>
          <w:p w14:paraId="0A3345DD"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Kalio koncentracijos padidėjimas serume, hiponatremija, hiponatremija</w:t>
            </w:r>
          </w:p>
        </w:tc>
      </w:tr>
      <w:tr w:rsidR="00AE7509" w:rsidRPr="00AE7509" w14:paraId="06627D9D" w14:textId="77777777" w:rsidTr="000F60B4">
        <w:tc>
          <w:tcPr>
            <w:tcW w:w="4590" w:type="dxa"/>
            <w:tcBorders>
              <w:top w:val="single" w:sz="4" w:space="0" w:color="auto"/>
              <w:left w:val="single" w:sz="4" w:space="0" w:color="auto"/>
              <w:bottom w:val="single" w:sz="4" w:space="0" w:color="auto"/>
              <w:right w:val="single" w:sz="4" w:space="0" w:color="auto"/>
            </w:tcBorders>
          </w:tcPr>
          <w:p w14:paraId="1DF0510F"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b/>
                <w:kern w:val="0"/>
                <w:sz w:val="22"/>
                <w:lang w:val="lt-LT"/>
                <w14:ligatures w14:val="none"/>
              </w:rPr>
              <w:t>Nervų sistemos sutrikimai</w:t>
            </w:r>
          </w:p>
        </w:tc>
        <w:tc>
          <w:tcPr>
            <w:tcW w:w="4698" w:type="dxa"/>
            <w:tcBorders>
              <w:top w:val="single" w:sz="4" w:space="0" w:color="auto"/>
              <w:left w:val="single" w:sz="4" w:space="0" w:color="auto"/>
              <w:bottom w:val="single" w:sz="4" w:space="0" w:color="auto"/>
              <w:right w:val="single" w:sz="4" w:space="0" w:color="auto"/>
            </w:tcBorders>
          </w:tcPr>
          <w:p w14:paraId="27626FA9"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tc>
      </w:tr>
      <w:tr w:rsidR="00AE7509" w:rsidRPr="00AE7509" w14:paraId="784DA5AC" w14:textId="77777777" w:rsidTr="000F60B4">
        <w:tc>
          <w:tcPr>
            <w:tcW w:w="4590" w:type="dxa"/>
            <w:tcBorders>
              <w:top w:val="single" w:sz="4" w:space="0" w:color="auto"/>
              <w:left w:val="single" w:sz="4" w:space="0" w:color="auto"/>
              <w:bottom w:val="single" w:sz="4" w:space="0" w:color="auto"/>
              <w:right w:val="single" w:sz="4" w:space="0" w:color="auto"/>
            </w:tcBorders>
          </w:tcPr>
          <w:p w14:paraId="0B79B400"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Dažni</w:t>
            </w:r>
          </w:p>
        </w:tc>
        <w:tc>
          <w:tcPr>
            <w:tcW w:w="4698" w:type="dxa"/>
            <w:tcBorders>
              <w:top w:val="single" w:sz="4" w:space="0" w:color="auto"/>
              <w:left w:val="single" w:sz="4" w:space="0" w:color="auto"/>
              <w:bottom w:val="single" w:sz="4" w:space="0" w:color="auto"/>
              <w:right w:val="single" w:sz="4" w:space="0" w:color="auto"/>
            </w:tcBorders>
          </w:tcPr>
          <w:p w14:paraId="56FB0DCF"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Svaigulys, svaigulys keičiant kūno padėtį</w:t>
            </w:r>
          </w:p>
        </w:tc>
      </w:tr>
      <w:tr w:rsidR="00AE7509" w:rsidRPr="00AE7509" w14:paraId="6EF808B2" w14:textId="77777777" w:rsidTr="000F60B4">
        <w:tc>
          <w:tcPr>
            <w:tcW w:w="4590" w:type="dxa"/>
            <w:tcBorders>
              <w:top w:val="single" w:sz="4" w:space="0" w:color="auto"/>
              <w:left w:val="single" w:sz="4" w:space="0" w:color="auto"/>
              <w:bottom w:val="single" w:sz="4" w:space="0" w:color="auto"/>
              <w:right w:val="single" w:sz="4" w:space="0" w:color="auto"/>
            </w:tcBorders>
          </w:tcPr>
          <w:p w14:paraId="55D9B1C4"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Nedažni</w:t>
            </w:r>
          </w:p>
        </w:tc>
        <w:tc>
          <w:tcPr>
            <w:tcW w:w="4698" w:type="dxa"/>
            <w:tcBorders>
              <w:top w:val="single" w:sz="4" w:space="0" w:color="auto"/>
              <w:left w:val="single" w:sz="4" w:space="0" w:color="auto"/>
              <w:bottom w:val="single" w:sz="4" w:space="0" w:color="auto"/>
              <w:right w:val="single" w:sz="4" w:space="0" w:color="auto"/>
            </w:tcBorders>
          </w:tcPr>
          <w:p w14:paraId="1B8596D4"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Sinkopė, galvos skausmas</w:t>
            </w:r>
          </w:p>
        </w:tc>
      </w:tr>
      <w:tr w:rsidR="00AE7509" w:rsidRPr="00AE7509" w14:paraId="12589F50" w14:textId="77777777" w:rsidTr="000F60B4">
        <w:tc>
          <w:tcPr>
            <w:tcW w:w="9288" w:type="dxa"/>
            <w:gridSpan w:val="2"/>
            <w:tcBorders>
              <w:top w:val="single" w:sz="4" w:space="0" w:color="auto"/>
              <w:left w:val="single" w:sz="4" w:space="0" w:color="auto"/>
              <w:bottom w:val="single" w:sz="4" w:space="0" w:color="auto"/>
              <w:right w:val="single" w:sz="4" w:space="0" w:color="auto"/>
            </w:tcBorders>
          </w:tcPr>
          <w:p w14:paraId="3C729205"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b/>
                <w:kern w:val="0"/>
                <w:sz w:val="22"/>
                <w:lang w:val="lt-LT"/>
                <w14:ligatures w14:val="none"/>
              </w:rPr>
              <w:t>Ausų ir labirintų sutrikimai</w:t>
            </w:r>
          </w:p>
        </w:tc>
      </w:tr>
      <w:tr w:rsidR="00AE7509" w:rsidRPr="00AE7509" w14:paraId="75F18231" w14:textId="77777777" w:rsidTr="000F60B4">
        <w:tc>
          <w:tcPr>
            <w:tcW w:w="4590" w:type="dxa"/>
            <w:tcBorders>
              <w:top w:val="single" w:sz="4" w:space="0" w:color="auto"/>
              <w:left w:val="single" w:sz="4" w:space="0" w:color="auto"/>
              <w:bottom w:val="single" w:sz="4" w:space="0" w:color="auto"/>
              <w:right w:val="single" w:sz="4" w:space="0" w:color="auto"/>
            </w:tcBorders>
          </w:tcPr>
          <w:p w14:paraId="6CE47D34"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Nedažni</w:t>
            </w:r>
          </w:p>
        </w:tc>
        <w:tc>
          <w:tcPr>
            <w:tcW w:w="4698" w:type="dxa"/>
            <w:tcBorders>
              <w:top w:val="single" w:sz="4" w:space="0" w:color="auto"/>
              <w:left w:val="single" w:sz="4" w:space="0" w:color="auto"/>
              <w:bottom w:val="single" w:sz="4" w:space="0" w:color="auto"/>
              <w:right w:val="single" w:sz="4" w:space="0" w:color="auto"/>
            </w:tcBorders>
          </w:tcPr>
          <w:p w14:paraId="14A41620"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Galvos sukimasis (</w:t>
            </w:r>
            <w:r w:rsidRPr="00AE7509">
              <w:rPr>
                <w:rFonts w:ascii="Times New Roman" w:hAnsi="Times New Roman"/>
                <w:i/>
                <w:kern w:val="0"/>
                <w:sz w:val="22"/>
                <w:lang w:val="lt-LT"/>
                <w14:ligatures w14:val="none"/>
              </w:rPr>
              <w:t>vertigo</w:t>
            </w:r>
            <w:r w:rsidRPr="00AE7509">
              <w:rPr>
                <w:rFonts w:ascii="Times New Roman" w:hAnsi="Times New Roman"/>
                <w:kern w:val="0"/>
                <w:sz w:val="22"/>
                <w:lang w:val="lt-LT"/>
                <w14:ligatures w14:val="none"/>
              </w:rPr>
              <w:t>)</w:t>
            </w:r>
          </w:p>
        </w:tc>
      </w:tr>
      <w:tr w:rsidR="00AE7509" w:rsidRPr="00AE7509" w14:paraId="5CE61900" w14:textId="77777777" w:rsidTr="000F60B4">
        <w:tc>
          <w:tcPr>
            <w:tcW w:w="9288" w:type="dxa"/>
            <w:gridSpan w:val="2"/>
            <w:tcBorders>
              <w:top w:val="single" w:sz="4" w:space="0" w:color="auto"/>
              <w:left w:val="single" w:sz="4" w:space="0" w:color="auto"/>
              <w:bottom w:val="single" w:sz="4" w:space="0" w:color="auto"/>
              <w:right w:val="single" w:sz="4" w:space="0" w:color="auto"/>
            </w:tcBorders>
          </w:tcPr>
          <w:p w14:paraId="4D1C9753"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b/>
                <w:kern w:val="0"/>
                <w:sz w:val="22"/>
                <w:lang w:val="lt-LT"/>
                <w14:ligatures w14:val="none"/>
              </w:rPr>
              <w:t>Širdies sutrikimai</w:t>
            </w:r>
          </w:p>
        </w:tc>
      </w:tr>
      <w:tr w:rsidR="00AE7509" w:rsidRPr="00AE7509" w14:paraId="493A441F" w14:textId="77777777" w:rsidTr="000F60B4">
        <w:tc>
          <w:tcPr>
            <w:tcW w:w="4590" w:type="dxa"/>
            <w:tcBorders>
              <w:top w:val="single" w:sz="4" w:space="0" w:color="auto"/>
              <w:left w:val="single" w:sz="4" w:space="0" w:color="auto"/>
              <w:bottom w:val="single" w:sz="4" w:space="0" w:color="auto"/>
              <w:right w:val="single" w:sz="4" w:space="0" w:color="auto"/>
            </w:tcBorders>
          </w:tcPr>
          <w:p w14:paraId="025A0AA4"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Nedažni</w:t>
            </w:r>
          </w:p>
        </w:tc>
        <w:tc>
          <w:tcPr>
            <w:tcW w:w="4698" w:type="dxa"/>
            <w:tcBorders>
              <w:top w:val="single" w:sz="4" w:space="0" w:color="auto"/>
              <w:left w:val="single" w:sz="4" w:space="0" w:color="auto"/>
              <w:bottom w:val="single" w:sz="4" w:space="0" w:color="auto"/>
              <w:right w:val="single" w:sz="4" w:space="0" w:color="auto"/>
            </w:tcBorders>
          </w:tcPr>
          <w:p w14:paraId="5356EFCC"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Širdies nepakankamumas</w:t>
            </w:r>
          </w:p>
        </w:tc>
      </w:tr>
      <w:tr w:rsidR="00AE7509" w:rsidRPr="00AE7509" w14:paraId="47C3636B" w14:textId="77777777" w:rsidTr="000F60B4">
        <w:tc>
          <w:tcPr>
            <w:tcW w:w="9288" w:type="dxa"/>
            <w:gridSpan w:val="2"/>
            <w:tcBorders>
              <w:top w:val="single" w:sz="4" w:space="0" w:color="auto"/>
              <w:left w:val="single" w:sz="4" w:space="0" w:color="auto"/>
              <w:bottom w:val="single" w:sz="4" w:space="0" w:color="auto"/>
              <w:right w:val="single" w:sz="4" w:space="0" w:color="auto"/>
            </w:tcBorders>
          </w:tcPr>
          <w:p w14:paraId="5B543007"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b/>
                <w:kern w:val="0"/>
                <w:sz w:val="22"/>
                <w:lang w:val="lt-LT"/>
                <w14:ligatures w14:val="none"/>
              </w:rPr>
              <w:t>Kraujagyslių sutrikimai</w:t>
            </w:r>
          </w:p>
        </w:tc>
      </w:tr>
      <w:tr w:rsidR="00AE7509" w:rsidRPr="00AE7509" w14:paraId="611EFECB" w14:textId="77777777" w:rsidTr="000F60B4">
        <w:tc>
          <w:tcPr>
            <w:tcW w:w="4590" w:type="dxa"/>
            <w:tcBorders>
              <w:top w:val="single" w:sz="4" w:space="0" w:color="auto"/>
              <w:left w:val="single" w:sz="4" w:space="0" w:color="auto"/>
              <w:bottom w:val="single" w:sz="4" w:space="0" w:color="auto"/>
              <w:right w:val="single" w:sz="4" w:space="0" w:color="auto"/>
            </w:tcBorders>
          </w:tcPr>
          <w:p w14:paraId="2DC9E8C6"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Dažni</w:t>
            </w:r>
          </w:p>
        </w:tc>
        <w:tc>
          <w:tcPr>
            <w:tcW w:w="4698" w:type="dxa"/>
            <w:tcBorders>
              <w:top w:val="single" w:sz="4" w:space="0" w:color="auto"/>
              <w:left w:val="single" w:sz="4" w:space="0" w:color="auto"/>
              <w:bottom w:val="single" w:sz="4" w:space="0" w:color="auto"/>
              <w:right w:val="single" w:sz="4" w:space="0" w:color="auto"/>
            </w:tcBorders>
          </w:tcPr>
          <w:p w14:paraId="35F3B2CC"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Hipotenzija, ortostatinė hipotenzija</w:t>
            </w:r>
          </w:p>
        </w:tc>
      </w:tr>
      <w:tr w:rsidR="00AE7509" w:rsidRPr="00AE7509" w14:paraId="051AB2B2" w14:textId="77777777" w:rsidTr="000F60B4">
        <w:tc>
          <w:tcPr>
            <w:tcW w:w="4590" w:type="dxa"/>
            <w:tcBorders>
              <w:top w:val="single" w:sz="4" w:space="0" w:color="auto"/>
              <w:left w:val="single" w:sz="4" w:space="0" w:color="auto"/>
              <w:bottom w:val="single" w:sz="4" w:space="0" w:color="auto"/>
              <w:right w:val="single" w:sz="4" w:space="0" w:color="auto"/>
            </w:tcBorders>
          </w:tcPr>
          <w:p w14:paraId="7D21A4E8"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Nežinoma</w:t>
            </w:r>
          </w:p>
        </w:tc>
        <w:tc>
          <w:tcPr>
            <w:tcW w:w="4698" w:type="dxa"/>
            <w:tcBorders>
              <w:top w:val="single" w:sz="4" w:space="0" w:color="auto"/>
              <w:left w:val="single" w:sz="4" w:space="0" w:color="auto"/>
              <w:bottom w:val="single" w:sz="4" w:space="0" w:color="auto"/>
              <w:right w:val="single" w:sz="4" w:space="0" w:color="auto"/>
            </w:tcBorders>
          </w:tcPr>
          <w:p w14:paraId="0EC05F75"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Vaskulitas</w:t>
            </w:r>
          </w:p>
        </w:tc>
      </w:tr>
      <w:tr w:rsidR="00AE7509" w:rsidRPr="00AE7509" w14:paraId="55FCF8E1" w14:textId="77777777" w:rsidTr="000F60B4">
        <w:tc>
          <w:tcPr>
            <w:tcW w:w="9288" w:type="dxa"/>
            <w:gridSpan w:val="2"/>
            <w:tcBorders>
              <w:top w:val="single" w:sz="4" w:space="0" w:color="auto"/>
              <w:left w:val="single" w:sz="4" w:space="0" w:color="auto"/>
              <w:bottom w:val="single" w:sz="4" w:space="0" w:color="auto"/>
              <w:right w:val="single" w:sz="4" w:space="0" w:color="auto"/>
            </w:tcBorders>
          </w:tcPr>
          <w:p w14:paraId="6C460A10"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b/>
                <w:kern w:val="0"/>
                <w:sz w:val="22"/>
                <w:lang w:val="lt-LT"/>
                <w14:ligatures w14:val="none"/>
              </w:rPr>
              <w:t>Kvėpavimo sistemos, krūtinės ląstos ir tarpuplaučio sutrikimai</w:t>
            </w:r>
          </w:p>
        </w:tc>
      </w:tr>
      <w:tr w:rsidR="00AE7509" w:rsidRPr="00AE7509" w14:paraId="51BCA49C" w14:textId="77777777" w:rsidTr="000F60B4">
        <w:tc>
          <w:tcPr>
            <w:tcW w:w="4590" w:type="dxa"/>
            <w:tcBorders>
              <w:top w:val="single" w:sz="4" w:space="0" w:color="auto"/>
              <w:left w:val="single" w:sz="4" w:space="0" w:color="auto"/>
              <w:bottom w:val="single" w:sz="4" w:space="0" w:color="auto"/>
              <w:right w:val="single" w:sz="4" w:space="0" w:color="auto"/>
            </w:tcBorders>
          </w:tcPr>
          <w:p w14:paraId="64E4AD52"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Nedažni</w:t>
            </w:r>
          </w:p>
        </w:tc>
        <w:tc>
          <w:tcPr>
            <w:tcW w:w="4698" w:type="dxa"/>
            <w:tcBorders>
              <w:top w:val="single" w:sz="4" w:space="0" w:color="auto"/>
              <w:left w:val="single" w:sz="4" w:space="0" w:color="auto"/>
              <w:bottom w:val="single" w:sz="4" w:space="0" w:color="auto"/>
              <w:right w:val="single" w:sz="4" w:space="0" w:color="auto"/>
            </w:tcBorders>
          </w:tcPr>
          <w:p w14:paraId="33DA1DF9"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Kosulys</w:t>
            </w:r>
          </w:p>
        </w:tc>
      </w:tr>
      <w:tr w:rsidR="00AE7509" w:rsidRPr="00AE7509" w14:paraId="27275CFA" w14:textId="77777777" w:rsidTr="000F60B4">
        <w:tc>
          <w:tcPr>
            <w:tcW w:w="9288" w:type="dxa"/>
            <w:gridSpan w:val="2"/>
            <w:tcBorders>
              <w:top w:val="single" w:sz="4" w:space="0" w:color="auto"/>
              <w:left w:val="single" w:sz="4" w:space="0" w:color="auto"/>
              <w:bottom w:val="single" w:sz="4" w:space="0" w:color="auto"/>
              <w:right w:val="single" w:sz="4" w:space="0" w:color="auto"/>
            </w:tcBorders>
          </w:tcPr>
          <w:p w14:paraId="4D03D5A1"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b/>
                <w:kern w:val="0"/>
                <w:sz w:val="22"/>
                <w:lang w:val="lt-LT"/>
                <w14:ligatures w14:val="none"/>
              </w:rPr>
              <w:t>Virškinimo trakto sutrikimai</w:t>
            </w:r>
          </w:p>
        </w:tc>
      </w:tr>
      <w:tr w:rsidR="00AE7509" w:rsidRPr="00AE7509" w14:paraId="581688B3" w14:textId="77777777" w:rsidTr="000F60B4">
        <w:tc>
          <w:tcPr>
            <w:tcW w:w="4590" w:type="dxa"/>
            <w:tcBorders>
              <w:top w:val="single" w:sz="4" w:space="0" w:color="auto"/>
              <w:left w:val="single" w:sz="4" w:space="0" w:color="auto"/>
              <w:bottom w:val="single" w:sz="4" w:space="0" w:color="auto"/>
              <w:right w:val="single" w:sz="4" w:space="0" w:color="auto"/>
            </w:tcBorders>
          </w:tcPr>
          <w:p w14:paraId="2C26B458"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Nedažni</w:t>
            </w:r>
          </w:p>
        </w:tc>
        <w:tc>
          <w:tcPr>
            <w:tcW w:w="4698" w:type="dxa"/>
            <w:tcBorders>
              <w:top w:val="single" w:sz="4" w:space="0" w:color="auto"/>
              <w:left w:val="single" w:sz="4" w:space="0" w:color="auto"/>
              <w:bottom w:val="single" w:sz="4" w:space="0" w:color="auto"/>
              <w:right w:val="single" w:sz="4" w:space="0" w:color="auto"/>
            </w:tcBorders>
          </w:tcPr>
          <w:p w14:paraId="63E15F6B"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Pykinimas, viduriavimas</w:t>
            </w:r>
          </w:p>
        </w:tc>
      </w:tr>
      <w:tr w:rsidR="00AE7509" w:rsidRPr="00AE7509" w14:paraId="23BEF1B7" w14:textId="77777777" w:rsidTr="000F60B4">
        <w:tc>
          <w:tcPr>
            <w:tcW w:w="9288" w:type="dxa"/>
            <w:gridSpan w:val="2"/>
            <w:tcBorders>
              <w:top w:val="single" w:sz="4" w:space="0" w:color="auto"/>
              <w:left w:val="single" w:sz="4" w:space="0" w:color="auto"/>
              <w:bottom w:val="single" w:sz="4" w:space="0" w:color="auto"/>
              <w:right w:val="single" w:sz="4" w:space="0" w:color="auto"/>
            </w:tcBorders>
          </w:tcPr>
          <w:p w14:paraId="73872C64"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b/>
                <w:kern w:val="0"/>
                <w:sz w:val="22"/>
                <w:lang w:val="lt-LT"/>
                <w14:ligatures w14:val="none"/>
              </w:rPr>
              <w:t xml:space="preserve">Kepenų, tulžies pūslės ir latakų sutrikimai </w:t>
            </w:r>
          </w:p>
        </w:tc>
      </w:tr>
      <w:tr w:rsidR="00AE7509" w:rsidRPr="00AE7509" w14:paraId="4709D3F4" w14:textId="77777777" w:rsidTr="000F60B4">
        <w:tc>
          <w:tcPr>
            <w:tcW w:w="4590" w:type="dxa"/>
            <w:tcBorders>
              <w:top w:val="single" w:sz="4" w:space="0" w:color="auto"/>
              <w:left w:val="single" w:sz="4" w:space="0" w:color="auto"/>
              <w:bottom w:val="single" w:sz="4" w:space="0" w:color="auto"/>
              <w:right w:val="single" w:sz="4" w:space="0" w:color="auto"/>
            </w:tcBorders>
          </w:tcPr>
          <w:p w14:paraId="6F4BB6D8"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Nežinoma</w:t>
            </w:r>
          </w:p>
        </w:tc>
        <w:tc>
          <w:tcPr>
            <w:tcW w:w="4698" w:type="dxa"/>
            <w:tcBorders>
              <w:top w:val="single" w:sz="4" w:space="0" w:color="auto"/>
              <w:left w:val="single" w:sz="4" w:space="0" w:color="auto"/>
              <w:bottom w:val="single" w:sz="4" w:space="0" w:color="auto"/>
              <w:right w:val="single" w:sz="4" w:space="0" w:color="auto"/>
            </w:tcBorders>
          </w:tcPr>
          <w:p w14:paraId="46B2739B"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Kepenų funkcijos rodiklių padidėjimas</w:t>
            </w:r>
          </w:p>
        </w:tc>
      </w:tr>
      <w:tr w:rsidR="00AE7509" w:rsidRPr="00AE7509" w14:paraId="484EF635" w14:textId="77777777" w:rsidTr="000F60B4">
        <w:tc>
          <w:tcPr>
            <w:tcW w:w="9288" w:type="dxa"/>
            <w:gridSpan w:val="2"/>
            <w:tcBorders>
              <w:top w:val="single" w:sz="4" w:space="0" w:color="auto"/>
              <w:left w:val="single" w:sz="4" w:space="0" w:color="auto"/>
              <w:bottom w:val="single" w:sz="4" w:space="0" w:color="auto"/>
              <w:right w:val="single" w:sz="4" w:space="0" w:color="auto"/>
            </w:tcBorders>
          </w:tcPr>
          <w:p w14:paraId="5F151EE4"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b/>
                <w:kern w:val="0"/>
                <w:sz w:val="22"/>
                <w:lang w:val="lt-LT"/>
                <w14:ligatures w14:val="none"/>
              </w:rPr>
              <w:t>Odos ir poodinio audinio sutrikimai</w:t>
            </w:r>
          </w:p>
        </w:tc>
      </w:tr>
      <w:tr w:rsidR="00AE7509" w:rsidRPr="00AE7509" w14:paraId="51E6A82A" w14:textId="77777777" w:rsidTr="000F60B4">
        <w:tc>
          <w:tcPr>
            <w:tcW w:w="4590" w:type="dxa"/>
            <w:tcBorders>
              <w:top w:val="single" w:sz="4" w:space="0" w:color="auto"/>
              <w:left w:val="single" w:sz="4" w:space="0" w:color="auto"/>
              <w:bottom w:val="single" w:sz="4" w:space="0" w:color="auto"/>
              <w:right w:val="single" w:sz="4" w:space="0" w:color="auto"/>
            </w:tcBorders>
          </w:tcPr>
          <w:p w14:paraId="18481FE1"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Nedažni</w:t>
            </w:r>
          </w:p>
        </w:tc>
        <w:tc>
          <w:tcPr>
            <w:tcW w:w="4698" w:type="dxa"/>
            <w:tcBorders>
              <w:top w:val="single" w:sz="4" w:space="0" w:color="auto"/>
              <w:left w:val="single" w:sz="4" w:space="0" w:color="auto"/>
              <w:bottom w:val="single" w:sz="4" w:space="0" w:color="auto"/>
              <w:right w:val="single" w:sz="4" w:space="0" w:color="auto"/>
            </w:tcBorders>
          </w:tcPr>
          <w:p w14:paraId="21FBBF4D"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Angioneurozinė edema</w:t>
            </w:r>
          </w:p>
        </w:tc>
      </w:tr>
      <w:tr w:rsidR="00AE7509" w:rsidRPr="00AE7509" w14:paraId="13857ABC" w14:textId="77777777" w:rsidTr="000F60B4">
        <w:tc>
          <w:tcPr>
            <w:tcW w:w="4590" w:type="dxa"/>
            <w:tcBorders>
              <w:top w:val="single" w:sz="4" w:space="0" w:color="auto"/>
              <w:left w:val="single" w:sz="4" w:space="0" w:color="auto"/>
              <w:bottom w:val="single" w:sz="4" w:space="0" w:color="auto"/>
              <w:right w:val="single" w:sz="4" w:space="0" w:color="auto"/>
            </w:tcBorders>
          </w:tcPr>
          <w:p w14:paraId="18CE4022"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Nežinoma</w:t>
            </w:r>
          </w:p>
        </w:tc>
        <w:tc>
          <w:tcPr>
            <w:tcW w:w="4698" w:type="dxa"/>
            <w:tcBorders>
              <w:top w:val="single" w:sz="4" w:space="0" w:color="auto"/>
              <w:left w:val="single" w:sz="4" w:space="0" w:color="auto"/>
              <w:bottom w:val="single" w:sz="4" w:space="0" w:color="auto"/>
              <w:right w:val="single" w:sz="4" w:space="0" w:color="auto"/>
            </w:tcBorders>
          </w:tcPr>
          <w:p w14:paraId="3B7F08E8"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Buliozinis (pūslinis) dermatitas, išbėrimas, niežulys</w:t>
            </w:r>
          </w:p>
        </w:tc>
      </w:tr>
      <w:tr w:rsidR="00AE7509" w:rsidRPr="00AE7509" w14:paraId="7001DED5" w14:textId="77777777" w:rsidTr="000F60B4">
        <w:tc>
          <w:tcPr>
            <w:tcW w:w="9288" w:type="dxa"/>
            <w:gridSpan w:val="2"/>
            <w:tcBorders>
              <w:top w:val="single" w:sz="4" w:space="0" w:color="auto"/>
              <w:left w:val="single" w:sz="4" w:space="0" w:color="auto"/>
              <w:bottom w:val="single" w:sz="4" w:space="0" w:color="auto"/>
              <w:right w:val="single" w:sz="4" w:space="0" w:color="auto"/>
            </w:tcBorders>
          </w:tcPr>
          <w:p w14:paraId="02C23898"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b/>
                <w:kern w:val="0"/>
                <w:sz w:val="22"/>
                <w:lang w:val="lt-LT"/>
                <w14:ligatures w14:val="none"/>
              </w:rPr>
              <w:t>Skeleto, raumenų ir jungiamojo audinio sutrikimai</w:t>
            </w:r>
          </w:p>
        </w:tc>
      </w:tr>
      <w:tr w:rsidR="00AE7509" w:rsidRPr="00AE7509" w14:paraId="0D478219" w14:textId="77777777" w:rsidTr="000F60B4">
        <w:tc>
          <w:tcPr>
            <w:tcW w:w="4590" w:type="dxa"/>
            <w:tcBorders>
              <w:top w:val="single" w:sz="4" w:space="0" w:color="auto"/>
              <w:left w:val="single" w:sz="4" w:space="0" w:color="auto"/>
              <w:bottom w:val="single" w:sz="4" w:space="0" w:color="auto"/>
              <w:right w:val="single" w:sz="4" w:space="0" w:color="auto"/>
            </w:tcBorders>
          </w:tcPr>
          <w:p w14:paraId="12CE7364"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Nežinoma</w:t>
            </w:r>
          </w:p>
        </w:tc>
        <w:tc>
          <w:tcPr>
            <w:tcW w:w="4698" w:type="dxa"/>
            <w:tcBorders>
              <w:top w:val="single" w:sz="4" w:space="0" w:color="auto"/>
              <w:left w:val="single" w:sz="4" w:space="0" w:color="auto"/>
              <w:bottom w:val="single" w:sz="4" w:space="0" w:color="auto"/>
              <w:right w:val="single" w:sz="4" w:space="0" w:color="auto"/>
            </w:tcBorders>
          </w:tcPr>
          <w:p w14:paraId="152D7E00"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Mialgija</w:t>
            </w:r>
          </w:p>
        </w:tc>
      </w:tr>
      <w:tr w:rsidR="00AE7509" w:rsidRPr="00AE7509" w14:paraId="15499118" w14:textId="77777777" w:rsidTr="000F60B4">
        <w:tc>
          <w:tcPr>
            <w:tcW w:w="9288" w:type="dxa"/>
            <w:gridSpan w:val="2"/>
            <w:tcBorders>
              <w:top w:val="single" w:sz="4" w:space="0" w:color="auto"/>
              <w:left w:val="single" w:sz="4" w:space="0" w:color="auto"/>
              <w:bottom w:val="single" w:sz="4" w:space="0" w:color="auto"/>
              <w:right w:val="single" w:sz="4" w:space="0" w:color="auto"/>
            </w:tcBorders>
          </w:tcPr>
          <w:p w14:paraId="0B56A020"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b/>
                <w:kern w:val="0"/>
                <w:sz w:val="22"/>
                <w:lang w:val="lt-LT"/>
                <w14:ligatures w14:val="none"/>
              </w:rPr>
              <w:t>Inkstų ir šlapimo takų sutrikimai</w:t>
            </w:r>
          </w:p>
        </w:tc>
      </w:tr>
      <w:tr w:rsidR="00AE7509" w:rsidRPr="00AE7509" w14:paraId="36991131" w14:textId="77777777" w:rsidTr="000F60B4">
        <w:tc>
          <w:tcPr>
            <w:tcW w:w="4590" w:type="dxa"/>
            <w:tcBorders>
              <w:top w:val="single" w:sz="4" w:space="0" w:color="auto"/>
              <w:left w:val="single" w:sz="4" w:space="0" w:color="auto"/>
              <w:bottom w:val="single" w:sz="4" w:space="0" w:color="auto"/>
              <w:right w:val="single" w:sz="4" w:space="0" w:color="auto"/>
            </w:tcBorders>
          </w:tcPr>
          <w:p w14:paraId="424FF24D"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Dažni</w:t>
            </w:r>
          </w:p>
        </w:tc>
        <w:tc>
          <w:tcPr>
            <w:tcW w:w="4698" w:type="dxa"/>
            <w:tcBorders>
              <w:top w:val="single" w:sz="4" w:space="0" w:color="auto"/>
              <w:left w:val="single" w:sz="4" w:space="0" w:color="auto"/>
              <w:bottom w:val="single" w:sz="4" w:space="0" w:color="auto"/>
              <w:right w:val="single" w:sz="4" w:space="0" w:color="auto"/>
            </w:tcBorders>
          </w:tcPr>
          <w:p w14:paraId="100F50BD"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Inkstų nepakankamumas ir funkcijos sutrikimas</w:t>
            </w:r>
          </w:p>
        </w:tc>
      </w:tr>
      <w:tr w:rsidR="00AE7509" w:rsidRPr="00AE7509" w14:paraId="09A254E8" w14:textId="77777777" w:rsidTr="000F60B4">
        <w:tc>
          <w:tcPr>
            <w:tcW w:w="4590" w:type="dxa"/>
            <w:tcBorders>
              <w:top w:val="single" w:sz="4" w:space="0" w:color="auto"/>
              <w:left w:val="single" w:sz="4" w:space="0" w:color="auto"/>
              <w:bottom w:val="single" w:sz="4" w:space="0" w:color="auto"/>
              <w:right w:val="single" w:sz="4" w:space="0" w:color="auto"/>
            </w:tcBorders>
          </w:tcPr>
          <w:p w14:paraId="293556ED"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Nedažni</w:t>
            </w:r>
          </w:p>
        </w:tc>
        <w:tc>
          <w:tcPr>
            <w:tcW w:w="4698" w:type="dxa"/>
            <w:tcBorders>
              <w:top w:val="single" w:sz="4" w:space="0" w:color="auto"/>
              <w:left w:val="single" w:sz="4" w:space="0" w:color="auto"/>
              <w:bottom w:val="single" w:sz="4" w:space="0" w:color="auto"/>
              <w:right w:val="single" w:sz="4" w:space="0" w:color="auto"/>
            </w:tcBorders>
          </w:tcPr>
          <w:p w14:paraId="7E547891"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Ūminis inkstų nepakankamumas, kreatinino koncentracijos padidėjimas serume</w:t>
            </w:r>
            <w:r w:rsidRPr="00AE7509">
              <w:rPr>
                <w:rFonts w:ascii="Times New Roman" w:hAnsi="Times New Roman"/>
                <w:kern w:val="0"/>
                <w:sz w:val="22"/>
                <w:vertAlign w:val="superscript"/>
                <w:lang w:val="lt-LT"/>
                <w14:ligatures w14:val="none"/>
              </w:rPr>
              <w:t xml:space="preserve"> </w:t>
            </w:r>
          </w:p>
        </w:tc>
      </w:tr>
      <w:tr w:rsidR="00AE7509" w:rsidRPr="00AE7509" w14:paraId="6824EB40" w14:textId="77777777" w:rsidTr="000F60B4">
        <w:tc>
          <w:tcPr>
            <w:tcW w:w="4590" w:type="dxa"/>
            <w:tcBorders>
              <w:top w:val="single" w:sz="4" w:space="0" w:color="auto"/>
              <w:left w:val="single" w:sz="4" w:space="0" w:color="auto"/>
              <w:bottom w:val="single" w:sz="4" w:space="0" w:color="auto"/>
              <w:right w:val="single" w:sz="4" w:space="0" w:color="auto"/>
            </w:tcBorders>
          </w:tcPr>
          <w:p w14:paraId="339FF012"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Nežinoma</w:t>
            </w:r>
          </w:p>
        </w:tc>
        <w:tc>
          <w:tcPr>
            <w:tcW w:w="4698" w:type="dxa"/>
            <w:tcBorders>
              <w:top w:val="single" w:sz="4" w:space="0" w:color="auto"/>
              <w:left w:val="single" w:sz="4" w:space="0" w:color="auto"/>
              <w:bottom w:val="single" w:sz="4" w:space="0" w:color="auto"/>
              <w:right w:val="single" w:sz="4" w:space="0" w:color="auto"/>
            </w:tcBorders>
          </w:tcPr>
          <w:p w14:paraId="19C9A753"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šlapalo kiekio padidėjimas</w:t>
            </w:r>
            <w:r w:rsidRPr="00AE7509">
              <w:rPr>
                <w:rFonts w:ascii="Times New Roman" w:hAnsi="Times New Roman"/>
                <w:kern w:val="0"/>
                <w:sz w:val="22"/>
                <w:vertAlign w:val="superscript"/>
                <w:lang w:val="lt-LT"/>
                <w14:ligatures w14:val="none"/>
              </w:rPr>
              <w:t xml:space="preserve"> </w:t>
            </w:r>
            <w:r w:rsidRPr="00AE7509">
              <w:rPr>
                <w:rFonts w:ascii="Times New Roman" w:hAnsi="Times New Roman"/>
                <w:kern w:val="0"/>
                <w:sz w:val="22"/>
                <w:lang w:val="lt-LT"/>
                <w14:ligatures w14:val="none"/>
              </w:rPr>
              <w:t>kraujyje</w:t>
            </w:r>
          </w:p>
        </w:tc>
      </w:tr>
      <w:tr w:rsidR="00AE7509" w:rsidRPr="00AE7509" w14:paraId="2378A885" w14:textId="77777777" w:rsidTr="000F60B4">
        <w:tc>
          <w:tcPr>
            <w:tcW w:w="9288" w:type="dxa"/>
            <w:gridSpan w:val="2"/>
            <w:tcBorders>
              <w:top w:val="single" w:sz="4" w:space="0" w:color="auto"/>
              <w:left w:val="single" w:sz="4" w:space="0" w:color="auto"/>
              <w:bottom w:val="single" w:sz="4" w:space="0" w:color="auto"/>
              <w:right w:val="single" w:sz="4" w:space="0" w:color="auto"/>
            </w:tcBorders>
          </w:tcPr>
          <w:p w14:paraId="6B61D6C1"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b/>
                <w:kern w:val="0"/>
                <w:sz w:val="22"/>
                <w:lang w:val="lt-LT"/>
                <w14:ligatures w14:val="none"/>
              </w:rPr>
              <w:t>Bendrieji sutrikimai ir vartojimo vietos pažeidimai</w:t>
            </w:r>
          </w:p>
        </w:tc>
      </w:tr>
      <w:tr w:rsidR="00AE7509" w:rsidRPr="00AE7509" w14:paraId="1879BC36" w14:textId="77777777" w:rsidTr="000F60B4">
        <w:tc>
          <w:tcPr>
            <w:tcW w:w="4590" w:type="dxa"/>
            <w:tcBorders>
              <w:top w:val="single" w:sz="4" w:space="0" w:color="auto"/>
              <w:left w:val="single" w:sz="4" w:space="0" w:color="auto"/>
              <w:bottom w:val="single" w:sz="4" w:space="0" w:color="auto"/>
              <w:right w:val="single" w:sz="4" w:space="0" w:color="auto"/>
            </w:tcBorders>
          </w:tcPr>
          <w:p w14:paraId="66E5BA46"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Nedažni</w:t>
            </w:r>
          </w:p>
        </w:tc>
        <w:tc>
          <w:tcPr>
            <w:tcW w:w="4698" w:type="dxa"/>
            <w:tcBorders>
              <w:top w:val="single" w:sz="4" w:space="0" w:color="auto"/>
              <w:left w:val="single" w:sz="4" w:space="0" w:color="auto"/>
              <w:bottom w:val="single" w:sz="4" w:space="0" w:color="auto"/>
              <w:right w:val="single" w:sz="4" w:space="0" w:color="auto"/>
            </w:tcBorders>
          </w:tcPr>
          <w:p w14:paraId="162805F8"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Astenija, nuovargis</w:t>
            </w:r>
          </w:p>
        </w:tc>
      </w:tr>
    </w:tbl>
    <w:p w14:paraId="1136112D" w14:textId="77777777" w:rsidR="00AE7509" w:rsidRPr="00AE7509" w:rsidRDefault="00AE7509" w:rsidP="00AE7509">
      <w:pPr>
        <w:tabs>
          <w:tab w:val="left" w:pos="567"/>
        </w:tabs>
        <w:autoSpaceDE w:val="0"/>
        <w:autoSpaceDN w:val="0"/>
        <w:adjustRightInd w:val="0"/>
        <w:spacing w:after="0" w:line="260" w:lineRule="exact"/>
        <w:jc w:val="both"/>
        <w:rPr>
          <w:rFonts w:ascii="Times New Roman" w:hAnsi="Times New Roman"/>
          <w:kern w:val="0"/>
          <w:sz w:val="22"/>
          <w:u w:val="single"/>
          <w:lang w:val="lt-LT"/>
          <w14:ligatures w14:val="none"/>
        </w:rPr>
      </w:pPr>
    </w:p>
    <w:p w14:paraId="623DAF9B" w14:textId="77777777" w:rsidR="00AE7509" w:rsidRPr="00AE7509" w:rsidRDefault="00AE7509" w:rsidP="00AE7509">
      <w:pPr>
        <w:tabs>
          <w:tab w:val="left" w:pos="567"/>
        </w:tabs>
        <w:autoSpaceDE w:val="0"/>
        <w:autoSpaceDN w:val="0"/>
        <w:adjustRightInd w:val="0"/>
        <w:spacing w:after="0" w:line="260" w:lineRule="exact"/>
        <w:rPr>
          <w:rFonts w:ascii="Times New Roman" w:hAnsi="Times New Roman"/>
          <w:kern w:val="0"/>
          <w:sz w:val="22"/>
          <w:u w:val="single"/>
          <w:lang w:val="lt-LT"/>
          <w14:ligatures w14:val="none"/>
        </w:rPr>
      </w:pPr>
      <w:r w:rsidRPr="00AE7509">
        <w:rPr>
          <w:rFonts w:ascii="Times New Roman" w:hAnsi="Times New Roman"/>
          <w:kern w:val="0"/>
          <w:sz w:val="22"/>
          <w:u w:val="single"/>
          <w:lang w:val="lt-LT"/>
          <w14:ligatures w14:val="none"/>
        </w:rPr>
        <w:t>Pranešimas apie įtariamas nepageidaujamas reakcijas</w:t>
      </w:r>
    </w:p>
    <w:p w14:paraId="7386B95A" w14:textId="77777777" w:rsidR="00AE7509" w:rsidRPr="00AE7509" w:rsidRDefault="00AE7509" w:rsidP="00AE7509">
      <w:pPr>
        <w:tabs>
          <w:tab w:val="left" w:pos="567"/>
        </w:tabs>
        <w:autoSpaceDE w:val="0"/>
        <w:autoSpaceDN w:val="0"/>
        <w:adjustRightInd w:val="0"/>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2" w:history="1">
        <w:r w:rsidRPr="00AE7509">
          <w:rPr>
            <w:kern w:val="0"/>
            <w14:ligatures w14:val="none"/>
          </w:rPr>
          <w:t>https://vvkt.lrv.lt/lt/</w:t>
        </w:r>
      </w:hyperlink>
      <w:r w:rsidRPr="00AE7509">
        <w:rPr>
          <w:rFonts w:ascii="Times New Roman" w:hAnsi="Times New Roman"/>
          <w:kern w:val="0"/>
          <w:sz w:val="22"/>
          <w:lang w:val="lt-LT"/>
          <w14:ligatures w14:val="none"/>
        </w:rPr>
        <w:t xml:space="preserve"> nurodytais būdais.</w:t>
      </w:r>
    </w:p>
    <w:p w14:paraId="1281AF0E" w14:textId="77777777" w:rsidR="00AE7509" w:rsidRPr="00AE7509" w:rsidRDefault="00AE7509" w:rsidP="00AE7509">
      <w:pPr>
        <w:tabs>
          <w:tab w:val="left" w:pos="720"/>
        </w:tabs>
        <w:spacing w:after="0" w:line="240" w:lineRule="auto"/>
        <w:ind w:left="567" w:hanging="567"/>
        <w:outlineLvl w:val="0"/>
        <w:rPr>
          <w:rFonts w:ascii="Times New Roman" w:hAnsi="Times New Roman"/>
          <w:b/>
          <w:kern w:val="0"/>
          <w:sz w:val="22"/>
          <w:lang w:val="lt-LT"/>
          <w14:ligatures w14:val="none"/>
        </w:rPr>
      </w:pPr>
    </w:p>
    <w:p w14:paraId="14255B38" w14:textId="77777777" w:rsidR="00AE7509" w:rsidRPr="00AE7509" w:rsidRDefault="00AE7509" w:rsidP="00AE7509">
      <w:pPr>
        <w:tabs>
          <w:tab w:val="left" w:pos="720"/>
        </w:tabs>
        <w:spacing w:after="0" w:line="240" w:lineRule="auto"/>
        <w:ind w:left="567" w:hanging="567"/>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4.9</w:t>
      </w:r>
      <w:r w:rsidRPr="00AE7509">
        <w:rPr>
          <w:rFonts w:ascii="Times New Roman" w:hAnsi="Times New Roman"/>
          <w:b/>
          <w:kern w:val="0"/>
          <w:sz w:val="22"/>
          <w:lang w:val="lt-LT"/>
          <w14:ligatures w14:val="none"/>
        </w:rPr>
        <w:tab/>
        <w:t>Perdozavimas</w:t>
      </w:r>
    </w:p>
    <w:p w14:paraId="7829307B" w14:textId="77777777" w:rsidR="00AE7509" w:rsidRPr="00AE7509" w:rsidRDefault="00AE7509" w:rsidP="00AE7509">
      <w:pPr>
        <w:tabs>
          <w:tab w:val="left" w:pos="567"/>
        </w:tabs>
        <w:spacing w:after="0" w:line="260" w:lineRule="exact"/>
        <w:rPr>
          <w:rFonts w:ascii="Times New Roman" w:hAnsi="Times New Roman"/>
          <w:kern w:val="0"/>
          <w:sz w:val="22"/>
          <w:u w:val="single"/>
          <w:lang w:val="lt-LT"/>
          <w14:ligatures w14:val="none"/>
        </w:rPr>
      </w:pPr>
    </w:p>
    <w:p w14:paraId="5F35E747" w14:textId="77777777" w:rsidR="00AE7509" w:rsidRPr="00AE7509" w:rsidRDefault="00AE7509" w:rsidP="00AE7509">
      <w:pPr>
        <w:tabs>
          <w:tab w:val="left" w:pos="567"/>
        </w:tabs>
        <w:spacing w:after="0" w:line="260" w:lineRule="exact"/>
        <w:rPr>
          <w:rFonts w:ascii="Times New Roman" w:hAnsi="Times New Roman"/>
          <w:kern w:val="0"/>
          <w:sz w:val="22"/>
          <w:u w:val="single"/>
          <w:lang w:val="lt-LT"/>
          <w14:ligatures w14:val="none"/>
        </w:rPr>
      </w:pPr>
      <w:r w:rsidRPr="00AE7509">
        <w:rPr>
          <w:rFonts w:ascii="Times New Roman" w:hAnsi="Times New Roman"/>
          <w:kern w:val="0"/>
          <w:sz w:val="22"/>
          <w:u w:val="single"/>
          <w:lang w:val="lt-LT"/>
          <w14:ligatures w14:val="none"/>
        </w:rPr>
        <w:t>Simptomai</w:t>
      </w:r>
    </w:p>
    <w:p w14:paraId="31F66DBA"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Perdozavus Diovan preparato, gali labai sumažėti kraujospūdis, todėl gali sutrikti sąmonė, įvykti kolapsas ir (arba) išsivystyti šokas dėl kraujotakos sutrikimo.</w:t>
      </w:r>
    </w:p>
    <w:p w14:paraId="55DC57BA"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011E6EA3" w14:textId="77777777" w:rsidR="00AE7509" w:rsidRPr="00AE7509" w:rsidRDefault="00AE7509" w:rsidP="00AE7509">
      <w:pPr>
        <w:tabs>
          <w:tab w:val="left" w:pos="567"/>
        </w:tabs>
        <w:spacing w:after="0" w:line="260" w:lineRule="exact"/>
        <w:rPr>
          <w:rFonts w:ascii="Times New Roman" w:hAnsi="Times New Roman"/>
          <w:kern w:val="0"/>
          <w:sz w:val="22"/>
          <w:u w:val="single"/>
          <w:lang w:val="lt-LT"/>
          <w14:ligatures w14:val="none"/>
        </w:rPr>
      </w:pPr>
      <w:r w:rsidRPr="00AE7509">
        <w:rPr>
          <w:rFonts w:ascii="Times New Roman" w:hAnsi="Times New Roman"/>
          <w:kern w:val="0"/>
          <w:sz w:val="22"/>
          <w:u w:val="single"/>
          <w:lang w:val="lt-LT"/>
          <w14:ligatures w14:val="none"/>
        </w:rPr>
        <w:t>Gydymas</w:t>
      </w:r>
    </w:p>
    <w:p w14:paraId="0787248E"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Gydymo priemonės priklauso nuo laiko, praėjusio po apsinuodijimo, ir simptomų pobūdžio bei sunkumo. Svarbiausia yra stabilizuoti kraujotaką.</w:t>
      </w:r>
    </w:p>
    <w:p w14:paraId="66921E0C"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0E979C20"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Jeigu pasireiškia hipotenzija, pacientą reikia paguldyti ant nugaros ir pradėti kraujo tūrio korekciją.</w:t>
      </w:r>
    </w:p>
    <w:p w14:paraId="694D26AE"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4FD1BDBF"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Hemodialize valsartano iš organizmo pašalinti neįmanoma.</w:t>
      </w:r>
    </w:p>
    <w:p w14:paraId="3C692EBD"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2A32E725"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7DDA5226" w14:textId="77777777" w:rsidR="00AE7509" w:rsidRPr="00AE7509" w:rsidRDefault="00AE7509" w:rsidP="00AE7509">
      <w:pPr>
        <w:tabs>
          <w:tab w:val="left" w:pos="720"/>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b/>
          <w:kern w:val="0"/>
          <w:sz w:val="22"/>
          <w:lang w:val="lt-LT"/>
          <w14:ligatures w14:val="none"/>
        </w:rPr>
        <w:t>5.</w:t>
      </w:r>
      <w:r w:rsidRPr="00AE7509">
        <w:rPr>
          <w:rFonts w:ascii="Times New Roman" w:hAnsi="Times New Roman"/>
          <w:b/>
          <w:kern w:val="0"/>
          <w:sz w:val="22"/>
          <w:lang w:val="lt-LT"/>
          <w14:ligatures w14:val="none"/>
        </w:rPr>
        <w:tab/>
        <w:t xml:space="preserve">FARMAKOLOGINĖS </w:t>
      </w:r>
      <w:r w:rsidRPr="00AE7509">
        <w:rPr>
          <w:rFonts w:ascii="Times New Roman" w:hAnsi="Times New Roman"/>
          <w:b/>
          <w:caps/>
          <w:kern w:val="0"/>
          <w:sz w:val="22"/>
          <w:lang w:val="lt-LT"/>
          <w14:ligatures w14:val="none"/>
        </w:rPr>
        <w:t>savybės</w:t>
      </w:r>
    </w:p>
    <w:p w14:paraId="3B8E8898"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661B14BF" w14:textId="77777777" w:rsidR="00AE7509" w:rsidRPr="00AE7509" w:rsidRDefault="00AE7509" w:rsidP="00AE7509">
      <w:pPr>
        <w:tabs>
          <w:tab w:val="left" w:pos="720"/>
        </w:tabs>
        <w:spacing w:after="0" w:line="240" w:lineRule="auto"/>
        <w:ind w:left="567" w:hanging="567"/>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5.1</w:t>
      </w:r>
      <w:r w:rsidRPr="00AE7509">
        <w:rPr>
          <w:rFonts w:ascii="Times New Roman" w:hAnsi="Times New Roman"/>
          <w:b/>
          <w:kern w:val="0"/>
          <w:sz w:val="22"/>
          <w:lang w:val="lt-LT"/>
          <w14:ligatures w14:val="none"/>
        </w:rPr>
        <w:tab/>
        <w:t>Farmakodinaminės savybės</w:t>
      </w:r>
    </w:p>
    <w:p w14:paraId="37F7C1F2"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36D84398" w14:textId="77777777" w:rsidR="00AE7509" w:rsidRPr="00AE7509" w:rsidRDefault="00AE7509" w:rsidP="00AE7509">
      <w:pPr>
        <w:tabs>
          <w:tab w:val="left" w:pos="567"/>
        </w:tabs>
        <w:spacing w:after="0" w:line="260" w:lineRule="exact"/>
        <w:outlineLvl w:val="0"/>
        <w:rPr>
          <w:rFonts w:ascii="Times New Roman" w:hAnsi="Times New Roman"/>
          <w:kern w:val="0"/>
          <w:sz w:val="22"/>
          <w:lang w:val="lt-LT"/>
          <w14:ligatures w14:val="none"/>
        </w:rPr>
      </w:pPr>
      <w:r w:rsidRPr="00AE7509">
        <w:rPr>
          <w:rFonts w:ascii="Times New Roman" w:hAnsi="Times New Roman"/>
          <w:kern w:val="0"/>
          <w:sz w:val="22"/>
          <w:lang w:val="lt-LT"/>
          <w14:ligatures w14:val="none"/>
        </w:rPr>
        <w:t>Farmakoterapinė grupė – angiotenzino II receptorių blokatoriai, gryni, ATC kodas – C09CA03</w:t>
      </w:r>
    </w:p>
    <w:p w14:paraId="21A60087" w14:textId="77777777" w:rsidR="00AE7509" w:rsidRPr="00AE7509" w:rsidRDefault="00AE7509" w:rsidP="00AE7509">
      <w:pPr>
        <w:tabs>
          <w:tab w:val="left" w:pos="567"/>
        </w:tabs>
        <w:spacing w:after="0" w:line="260" w:lineRule="exact"/>
        <w:outlineLvl w:val="0"/>
        <w:rPr>
          <w:rFonts w:ascii="Times New Roman" w:hAnsi="Times New Roman"/>
          <w:kern w:val="0"/>
          <w:sz w:val="22"/>
          <w:lang w:val="lt-LT"/>
          <w14:ligatures w14:val="none"/>
        </w:rPr>
      </w:pPr>
    </w:p>
    <w:p w14:paraId="786EFA81"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Valsartanas veiklus išgertas, tai stiprus, specifinis angiotenzino II (Ang II) receptorių blokatorius. Jis selektyviai veikia AT</w:t>
      </w:r>
      <w:r w:rsidRPr="00AE7509">
        <w:rPr>
          <w:rFonts w:ascii="Times New Roman" w:hAnsi="Times New Roman"/>
          <w:kern w:val="0"/>
          <w:sz w:val="22"/>
          <w:vertAlign w:val="subscript"/>
          <w:lang w:val="lt-LT"/>
          <w14:ligatures w14:val="none"/>
        </w:rPr>
        <w:t>1</w:t>
      </w:r>
      <w:r w:rsidRPr="00AE7509">
        <w:rPr>
          <w:rFonts w:ascii="Times New Roman" w:hAnsi="Times New Roman"/>
          <w:kern w:val="0"/>
          <w:sz w:val="22"/>
          <w:lang w:val="lt-LT"/>
          <w14:ligatures w14:val="none"/>
        </w:rPr>
        <w:t xml:space="preserve"> tipo receptorius, nuo kurių priklauso angiotenzino II sukeliamas poveikis. Valsartanu užblokavus AT</w:t>
      </w:r>
      <w:r w:rsidRPr="00AE7509">
        <w:rPr>
          <w:rFonts w:ascii="Times New Roman" w:hAnsi="Times New Roman"/>
          <w:kern w:val="0"/>
          <w:sz w:val="22"/>
          <w:vertAlign w:val="subscript"/>
          <w:lang w:val="lt-LT"/>
          <w14:ligatures w14:val="none"/>
        </w:rPr>
        <w:t>1</w:t>
      </w:r>
      <w:r w:rsidRPr="00AE7509">
        <w:rPr>
          <w:rFonts w:ascii="Times New Roman" w:hAnsi="Times New Roman"/>
          <w:kern w:val="0"/>
          <w:sz w:val="22"/>
          <w:lang w:val="lt-LT"/>
          <w14:ligatures w14:val="none"/>
        </w:rPr>
        <w:t xml:space="preserve"> receptorius, kraujo plazmoje gali padaugėti angiotenzino II, kuris gali stimuliuoti neužblokuotus AT</w:t>
      </w:r>
      <w:r w:rsidRPr="00AE7509">
        <w:rPr>
          <w:rFonts w:ascii="Times New Roman" w:hAnsi="Times New Roman"/>
          <w:kern w:val="0"/>
          <w:sz w:val="22"/>
          <w:vertAlign w:val="subscript"/>
          <w:lang w:val="lt-LT"/>
          <w14:ligatures w14:val="none"/>
        </w:rPr>
        <w:t xml:space="preserve">2 </w:t>
      </w:r>
      <w:r w:rsidRPr="00AE7509">
        <w:rPr>
          <w:rFonts w:ascii="Times New Roman" w:hAnsi="Times New Roman"/>
          <w:kern w:val="0"/>
          <w:sz w:val="22"/>
          <w:lang w:val="lt-LT"/>
          <w14:ligatures w14:val="none"/>
        </w:rPr>
        <w:t>receptorius, taip sukeliamas priešingas poveikis nei pasireiškiantis, stimuliuojant AT</w:t>
      </w:r>
      <w:r w:rsidRPr="00AE7509">
        <w:rPr>
          <w:rFonts w:ascii="Times New Roman" w:hAnsi="Times New Roman"/>
          <w:kern w:val="0"/>
          <w:sz w:val="22"/>
          <w:vertAlign w:val="subscript"/>
          <w:lang w:val="lt-LT"/>
          <w14:ligatures w14:val="none"/>
        </w:rPr>
        <w:t>1</w:t>
      </w:r>
      <w:r w:rsidRPr="00AE7509">
        <w:rPr>
          <w:rFonts w:ascii="Times New Roman" w:hAnsi="Times New Roman"/>
          <w:kern w:val="0"/>
          <w:sz w:val="22"/>
          <w:lang w:val="lt-LT"/>
          <w14:ligatures w14:val="none"/>
        </w:rPr>
        <w:t xml:space="preserve"> receptorius. Dalinis agonistinis poveikis AT</w:t>
      </w:r>
      <w:r w:rsidRPr="00AE7509">
        <w:rPr>
          <w:rFonts w:ascii="Times New Roman" w:hAnsi="Times New Roman"/>
          <w:kern w:val="0"/>
          <w:sz w:val="22"/>
          <w:vertAlign w:val="subscript"/>
          <w:lang w:val="lt-LT"/>
          <w14:ligatures w14:val="none"/>
        </w:rPr>
        <w:t>1</w:t>
      </w:r>
      <w:r w:rsidRPr="00AE7509">
        <w:rPr>
          <w:rFonts w:ascii="Times New Roman" w:hAnsi="Times New Roman"/>
          <w:kern w:val="0"/>
          <w:sz w:val="22"/>
          <w:lang w:val="lt-LT"/>
          <w14:ligatures w14:val="none"/>
        </w:rPr>
        <w:t xml:space="preserve"> receptoriams valsartanui nebūdingas, AT</w:t>
      </w:r>
      <w:r w:rsidRPr="00AE7509">
        <w:rPr>
          <w:rFonts w:ascii="Times New Roman" w:hAnsi="Times New Roman"/>
          <w:kern w:val="0"/>
          <w:sz w:val="22"/>
          <w:vertAlign w:val="subscript"/>
          <w:lang w:val="lt-LT"/>
          <w14:ligatures w14:val="none"/>
        </w:rPr>
        <w:t>1</w:t>
      </w:r>
      <w:r w:rsidRPr="00AE7509">
        <w:rPr>
          <w:rFonts w:ascii="Times New Roman" w:hAnsi="Times New Roman"/>
          <w:kern w:val="0"/>
          <w:sz w:val="22"/>
          <w:lang w:val="lt-LT"/>
          <w14:ligatures w14:val="none"/>
        </w:rPr>
        <w:t xml:space="preserve"> receptoriams jo afinitetas yra daug (maždaug 20 000 kartų) didesnė negu AT</w:t>
      </w:r>
      <w:r w:rsidRPr="00AE7509">
        <w:rPr>
          <w:rFonts w:ascii="Times New Roman" w:hAnsi="Times New Roman"/>
          <w:kern w:val="0"/>
          <w:sz w:val="22"/>
          <w:vertAlign w:val="subscript"/>
          <w:lang w:val="lt-LT"/>
          <w14:ligatures w14:val="none"/>
        </w:rPr>
        <w:t>2</w:t>
      </w:r>
      <w:r w:rsidRPr="00AE7509">
        <w:rPr>
          <w:rFonts w:ascii="Times New Roman" w:hAnsi="Times New Roman"/>
          <w:kern w:val="0"/>
          <w:sz w:val="22"/>
          <w:lang w:val="lt-LT"/>
          <w14:ligatures w14:val="none"/>
        </w:rPr>
        <w:t xml:space="preserve"> receptoriams. Valsartanas prie kitiems hormonams jautrių receptorių arba jonų srovės kanalų, darančių svarbią įtaką širdies ir kraujagyslių funkcijos reguliavimui, nesijungia ir jų neblokuoja.</w:t>
      </w:r>
    </w:p>
    <w:p w14:paraId="548D214C"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454332F5"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AKF (kitaip dar vadinamo kininaze II), angiotenziną I verčiančio angiotenzinu II bei ardančio bradikininą, valsartanas neslopina. Kadangi nėra veikiamas AKF ir nesustiprinamas bradikinino ir substancijos P poveikis, angiotenzino II receptorių blokatoriai nesukelia kosulio. Klinikinių tyrimų metu valsartano poveikis buvo lyginamas su AKF inhibitorių sukeliamu poveikiu, valsartanu gydomiems pacientams sausas kosulys pasireiškė daug rečiau (p </w:t>
      </w:r>
      <w:r w:rsidRPr="00AE7509">
        <w:rPr>
          <w:rFonts w:ascii="Times New Roman" w:hAnsi="Times New Roman"/>
          <w:kern w:val="0"/>
          <w:sz w:val="22"/>
          <w:lang w:val="lt-LT"/>
          <w14:ligatures w14:val="none"/>
        </w:rPr>
        <w:sym w:font="Symbol" w:char="F03C"/>
      </w:r>
      <w:r w:rsidRPr="00AE7509">
        <w:rPr>
          <w:rFonts w:ascii="Times New Roman" w:hAnsi="Times New Roman"/>
          <w:kern w:val="0"/>
          <w:sz w:val="22"/>
          <w:lang w:val="lt-LT"/>
          <w14:ligatures w14:val="none"/>
        </w:rPr>
        <w:t> 0,05), negu gydomiems AKF inhibitoriais (atitinkamai 2,6 </w:t>
      </w:r>
      <w:r w:rsidRPr="00AE7509">
        <w:rPr>
          <w:rFonts w:ascii="Times New Roman" w:hAnsi="Times New Roman"/>
          <w:kern w:val="0"/>
          <w:sz w:val="22"/>
          <w:lang w:val="lt-LT"/>
          <w14:ligatures w14:val="none"/>
        </w:rPr>
        <w:sym w:font="Symbol" w:char="F025"/>
      </w:r>
      <w:r w:rsidRPr="00AE7509">
        <w:rPr>
          <w:rFonts w:ascii="Times New Roman" w:hAnsi="Times New Roman"/>
          <w:kern w:val="0"/>
          <w:sz w:val="22"/>
          <w:lang w:val="lt-LT"/>
          <w14:ligatures w14:val="none"/>
        </w:rPr>
        <w:t xml:space="preserve"> ir 7,9 </w:t>
      </w:r>
      <w:r w:rsidRPr="00AE7509">
        <w:rPr>
          <w:rFonts w:ascii="Times New Roman" w:hAnsi="Times New Roman"/>
          <w:kern w:val="0"/>
          <w:sz w:val="22"/>
          <w:lang w:val="lt-LT"/>
          <w14:ligatures w14:val="none"/>
        </w:rPr>
        <w:sym w:font="Symbol" w:char="F025"/>
      </w:r>
      <w:r w:rsidRPr="00AE7509">
        <w:rPr>
          <w:rFonts w:ascii="Times New Roman" w:hAnsi="Times New Roman"/>
          <w:kern w:val="0"/>
          <w:sz w:val="22"/>
          <w:lang w:val="lt-LT"/>
          <w14:ligatures w14:val="none"/>
        </w:rPr>
        <w:t>). Klinikinių tyrimų metu iš valsartano vartojusių pacientų, kuriems anksčiau AKF inhibitoriai buvo sukėlę sausą kosulį, kosulys prasidėjo 19,5 </w:t>
      </w:r>
      <w:r w:rsidRPr="00AE7509">
        <w:rPr>
          <w:rFonts w:ascii="Times New Roman" w:hAnsi="Times New Roman"/>
          <w:kern w:val="0"/>
          <w:sz w:val="22"/>
          <w:lang w:val="lt-LT"/>
          <w14:ligatures w14:val="none"/>
        </w:rPr>
        <w:sym w:font="Symbol" w:char="F025"/>
      </w:r>
      <w:r w:rsidRPr="00AE7509">
        <w:rPr>
          <w:rFonts w:ascii="Times New Roman" w:hAnsi="Times New Roman"/>
          <w:kern w:val="0"/>
          <w:sz w:val="22"/>
          <w:lang w:val="lt-LT"/>
          <w14:ligatures w14:val="none"/>
        </w:rPr>
        <w:t xml:space="preserve">, iš vartojusių tiazidinių diuretikų </w:t>
      </w:r>
      <w:r w:rsidRPr="00AE7509">
        <w:rPr>
          <w:rFonts w:ascii="Times New Roman" w:hAnsi="Times New Roman"/>
          <w:kern w:val="0"/>
          <w:sz w:val="22"/>
          <w:lang w:val="lt-LT"/>
          <w14:ligatures w14:val="none"/>
        </w:rPr>
        <w:sym w:font="Symbol" w:char="F02D"/>
      </w:r>
      <w:r w:rsidRPr="00AE7509">
        <w:rPr>
          <w:rFonts w:ascii="Times New Roman" w:hAnsi="Times New Roman"/>
          <w:kern w:val="0"/>
          <w:sz w:val="22"/>
          <w:lang w:val="lt-LT"/>
          <w14:ligatures w14:val="none"/>
        </w:rPr>
        <w:t xml:space="preserve"> 19,0 </w:t>
      </w:r>
      <w:r w:rsidRPr="00AE7509">
        <w:rPr>
          <w:rFonts w:ascii="Times New Roman" w:hAnsi="Times New Roman"/>
          <w:kern w:val="0"/>
          <w:sz w:val="22"/>
          <w:lang w:val="lt-LT"/>
          <w14:ligatures w14:val="none"/>
        </w:rPr>
        <w:sym w:font="Symbol" w:char="F025"/>
      </w:r>
      <w:r w:rsidRPr="00AE7509">
        <w:rPr>
          <w:rFonts w:ascii="Times New Roman" w:hAnsi="Times New Roman"/>
          <w:kern w:val="0"/>
          <w:sz w:val="22"/>
          <w:lang w:val="lt-LT"/>
          <w14:ligatures w14:val="none"/>
        </w:rPr>
        <w:t xml:space="preserve">, iš vartojusių AKF inhibitorių </w:t>
      </w:r>
      <w:r w:rsidRPr="00AE7509">
        <w:rPr>
          <w:rFonts w:ascii="Times New Roman" w:hAnsi="Times New Roman"/>
          <w:kern w:val="0"/>
          <w:sz w:val="22"/>
          <w:lang w:val="lt-LT"/>
          <w14:ligatures w14:val="none"/>
        </w:rPr>
        <w:sym w:font="Symbol" w:char="F02D"/>
      </w:r>
      <w:r w:rsidRPr="00AE7509">
        <w:rPr>
          <w:rFonts w:ascii="Times New Roman" w:hAnsi="Times New Roman"/>
          <w:kern w:val="0"/>
          <w:sz w:val="22"/>
          <w:lang w:val="lt-LT"/>
          <w14:ligatures w14:val="none"/>
        </w:rPr>
        <w:t xml:space="preserve"> 68,5 </w:t>
      </w:r>
      <w:r w:rsidRPr="00AE7509">
        <w:rPr>
          <w:rFonts w:ascii="Times New Roman" w:hAnsi="Times New Roman"/>
          <w:kern w:val="0"/>
          <w:sz w:val="22"/>
          <w:lang w:val="lt-LT"/>
          <w14:ligatures w14:val="none"/>
        </w:rPr>
        <w:sym w:font="Symbol" w:char="F025"/>
      </w:r>
      <w:r w:rsidRPr="00AE7509">
        <w:rPr>
          <w:rFonts w:ascii="Times New Roman" w:hAnsi="Times New Roman"/>
          <w:kern w:val="0"/>
          <w:sz w:val="22"/>
          <w:lang w:val="lt-LT"/>
          <w14:ligatures w14:val="none"/>
        </w:rPr>
        <w:t xml:space="preserve"> (p </w:t>
      </w:r>
      <w:r w:rsidRPr="00AE7509">
        <w:rPr>
          <w:rFonts w:ascii="Times New Roman" w:hAnsi="Times New Roman"/>
          <w:kern w:val="0"/>
          <w:sz w:val="22"/>
          <w:lang w:val="lt-LT"/>
          <w14:ligatures w14:val="none"/>
        </w:rPr>
        <w:sym w:font="Symbol" w:char="F03C"/>
      </w:r>
      <w:r w:rsidRPr="00AE7509">
        <w:rPr>
          <w:rFonts w:ascii="Times New Roman" w:hAnsi="Times New Roman"/>
          <w:kern w:val="0"/>
          <w:sz w:val="22"/>
          <w:lang w:val="lt-LT"/>
          <w14:ligatures w14:val="none"/>
        </w:rPr>
        <w:t> 0,05).</w:t>
      </w:r>
    </w:p>
    <w:p w14:paraId="3E06AC62"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210FFB1A" w14:textId="77777777" w:rsidR="00AE7509" w:rsidRPr="00AE7509" w:rsidRDefault="00AE7509" w:rsidP="00AE7509">
      <w:pPr>
        <w:tabs>
          <w:tab w:val="left" w:pos="567"/>
        </w:tabs>
        <w:spacing w:after="0" w:line="260" w:lineRule="exact"/>
        <w:rPr>
          <w:rFonts w:ascii="Times New Roman" w:hAnsi="Times New Roman"/>
          <w:kern w:val="0"/>
          <w:sz w:val="22"/>
          <w:u w:val="single"/>
          <w:lang w:val="lt-LT"/>
          <w14:ligatures w14:val="none"/>
        </w:rPr>
      </w:pPr>
      <w:r w:rsidRPr="00AE7509">
        <w:rPr>
          <w:rFonts w:ascii="Times New Roman" w:hAnsi="Times New Roman"/>
          <w:kern w:val="0"/>
          <w:sz w:val="22"/>
          <w:u w:val="single"/>
          <w:lang w:val="lt-LT"/>
          <w14:ligatures w14:val="none"/>
        </w:rPr>
        <w:t>Arterinė hipertenzija</w:t>
      </w:r>
    </w:p>
    <w:p w14:paraId="7D20E391"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Arterine hipertenzija sergantiems pacientams Diovan mažina kraujospūdį, tačiau pulso dažniui įtakos nedaro.</w:t>
      </w:r>
    </w:p>
    <w:p w14:paraId="71C72AAF"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00BD62E8"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Daugumai pacientų vienkartinės dozės sukeliamas antihipertenzinis poveikis pasireiškia per 2 val., stipriausias kraujospūdžio sumažėjimas pasiekiamas per 4–6 val. Antihipertenzinis poveikis po vaistinio preparato vartojimo išlieka 24 val. Vartojant kartotines vaistinio preparato dozes, antihipertenzinis poveikis iš esmės pasiekiamas per 2 savaites, o stipriausias poveikis pasiekiamas per 4 savaites ir išlieka ilgalaikio gydymo metu. Vartojant kartu su hidrochlorotiazidu, kraujospūdis dar labiau reikšmingai sumažėja.</w:t>
      </w:r>
    </w:p>
    <w:p w14:paraId="7C87FDF9"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0827334C"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Diovan vartojimą nutraukus staiga, atoveiksmio hipertenzijos ar kitokių nepageidaujamų reiškinių neatsiranda.</w:t>
      </w:r>
    </w:p>
    <w:p w14:paraId="62E79099"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68A31AF1"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Hipertenzija ir II tipo cukriniu diabetu sergantiems pacientams, kuriems pasireiškia mikroalbuminurija, vartojant valsartano sumažėja albumino išsiskyrimas su šlapimu. MARVAL (angl. </w:t>
      </w:r>
      <w:r w:rsidRPr="00AE7509">
        <w:rPr>
          <w:rFonts w:ascii="Times New Roman" w:hAnsi="Times New Roman"/>
          <w:i/>
          <w:kern w:val="0"/>
          <w:sz w:val="22"/>
          <w:lang w:val="lt-LT"/>
          <w14:ligatures w14:val="none"/>
        </w:rPr>
        <w:t>Micro Albuminuria Reduction with valsartan</w:t>
      </w:r>
      <w:r w:rsidRPr="00AE7509">
        <w:rPr>
          <w:rFonts w:ascii="Times New Roman" w:hAnsi="Times New Roman"/>
          <w:kern w:val="0"/>
          <w:sz w:val="22"/>
          <w:lang w:val="lt-LT"/>
          <w14:ligatures w14:val="none"/>
        </w:rPr>
        <w:t xml:space="preserve">, „mikroalbuminurijos sumažinimo skiriant valsartano“) tyrimo metu buvo vertinamas albumino išsiskyrimas su šlapimu (AIŠ), skiriant valsartano (80–160 mg vieną kartą per parą) </w:t>
      </w:r>
      <w:r w:rsidRPr="00AE7509">
        <w:rPr>
          <w:rFonts w:ascii="Times New Roman" w:hAnsi="Times New Roman"/>
          <w:kern w:val="0"/>
          <w:sz w:val="22"/>
          <w:lang w:val="lt-LT"/>
          <w14:ligatures w14:val="none"/>
        </w:rPr>
        <w:lastRenderedPageBreak/>
        <w:t>arba amlodipino (5–10 mg vieną kartą per parą) 332 antrojo tipo diabetu sergantiems pacientams (amžiaus vidurkis 58 metai; 265 vyrai), kuriems pasireiškė mikroalbuminurija (valsartano vartojusiųjų grupėje – 58 µg/min.; amlodipino vartojusiųjų grupėje – 55,4 µg/min.), buvo normalus arba aukštas kraujospūdis ir išsaugota inkstų funkcija (kreatinino koncentracija kraujyje &lt;120 µmol/l). Po 24 savaičių AIŠ sumažėjo (p &lt; 0,001) 42 % (-24,2 µg/min.; 95 % PI: nuo -40,4 iki -19,1) skiriant valsartano ir apie 3 % (-1,7 µg/min.; 95 % PI: nuo -5,6 iki 14,9) skiriant amlodipino, nepaisant panašaus kraujospūdžio rodiklių sumažėjimo abejose grupėse.</w:t>
      </w:r>
    </w:p>
    <w:p w14:paraId="544D75D4"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3AAE1D88"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Diovan proteinurijos sumažėjimo tyrimo metu (angl. </w:t>
      </w:r>
      <w:r w:rsidRPr="00AE7509">
        <w:rPr>
          <w:rFonts w:ascii="Times New Roman" w:hAnsi="Times New Roman"/>
          <w:i/>
          <w:kern w:val="0"/>
          <w:sz w:val="22"/>
          <w:lang w:val="lt-LT"/>
          <w14:ligatures w14:val="none"/>
        </w:rPr>
        <w:t>Diovan Reduction of Proteinuria</w:t>
      </w:r>
      <w:r w:rsidRPr="00AE7509">
        <w:rPr>
          <w:rFonts w:ascii="Times New Roman" w:hAnsi="Times New Roman"/>
          <w:kern w:val="0"/>
          <w:sz w:val="22"/>
          <w:lang w:val="lt-LT"/>
          <w14:ligatures w14:val="none"/>
        </w:rPr>
        <w:t>, DROP) buvo toliau tiriamas valsartano veiksmingumas, mažinant AIŠ 391 hipertenzija sergančiam pacientui (AKS = 150/88 mmHg), kuris taip pat sirgo II tipo cukriniu diabetu, kuriam pasireiškė albuminurija (vidurkis 102 µg/min.; 20-700 µg/min.) ir buvo išsaugota inkstų funkcija (vidutinė kreatinino koncentracija serume – 80 µmol/l). Pacientai atsitiktinių imčių būdu buvo atrinkti į grupes, kuriose buvo skiriama viena iš trijų valsartano dozių (160 mg, 320 mg ir 640 mg, skiriant vieną kartą per parą) ir gydoma 30 savaičių. Tyrimo tikslas buvo nustatyti optimalią valsartano dozę, kurią skiriant hipertenzija ir II tipo cukriniu diabetu sergantiems pacientams sumažėtų AIŠ. Po 30 savaičių procentinis AIŠ pokytis, lyginant su pradiniu, skiriant 160 mg valsartano, reikšmingai sumažėjo 36 % (95 % PI: nuo 22 iki 47 %) ir 44 %, skiriant 320 mg valsartano (95 % PI: nuo 31 iki 54 %). Gauta išvada, kad II tipo cukriniu diabetu sergantiems pacientams skiriant 160–320 mg valsartano, kliniškai reikšmingai sumažėja AIŠ.</w:t>
      </w:r>
    </w:p>
    <w:p w14:paraId="44AFCA3D"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26EE6C37" w14:textId="77777777" w:rsidR="00AE7509" w:rsidRPr="00AE7509" w:rsidRDefault="00AE7509" w:rsidP="00AE7509">
      <w:pPr>
        <w:tabs>
          <w:tab w:val="left" w:pos="567"/>
        </w:tabs>
        <w:spacing w:after="0" w:line="260" w:lineRule="exact"/>
        <w:rPr>
          <w:rFonts w:ascii="Times New Roman" w:hAnsi="Times New Roman"/>
          <w:kern w:val="0"/>
          <w:sz w:val="22"/>
          <w:u w:val="single"/>
          <w:lang w:val="lt-LT"/>
          <w14:ligatures w14:val="none"/>
        </w:rPr>
      </w:pPr>
      <w:r w:rsidRPr="00AE7509">
        <w:rPr>
          <w:rFonts w:ascii="Times New Roman" w:hAnsi="Times New Roman"/>
          <w:kern w:val="0"/>
          <w:sz w:val="22"/>
          <w:u w:val="single"/>
          <w:lang w:val="lt-LT"/>
          <w14:ligatures w14:val="none"/>
        </w:rPr>
        <w:t>Neseniai ištikęs miokardo infarktas</w:t>
      </w:r>
    </w:p>
    <w:p w14:paraId="23BA3C98"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Valsartano poveikis pacientams po ūmaus miokardo infarkto buvo tiriamas tarptautinio atsitiktinių imčių kontroliuojamo tyrimo metu (angl. </w:t>
      </w:r>
      <w:r w:rsidRPr="00AE7509">
        <w:rPr>
          <w:rFonts w:ascii="Times New Roman" w:hAnsi="Times New Roman"/>
          <w:i/>
          <w:kern w:val="0"/>
          <w:sz w:val="22"/>
          <w:lang w:val="lt-LT"/>
          <w14:ligatures w14:val="none"/>
        </w:rPr>
        <w:t>VALsartan In Acute myocardial iNfarcTion trial</w:t>
      </w:r>
      <w:r w:rsidRPr="00AE7509">
        <w:rPr>
          <w:rFonts w:ascii="Times New Roman" w:hAnsi="Times New Roman"/>
          <w:kern w:val="0"/>
          <w:sz w:val="22"/>
          <w:lang w:val="lt-LT"/>
          <w14:ligatures w14:val="none"/>
        </w:rPr>
        <w:t>, VALIANT), atliktu keliose šalyse dvigubai koduotu būdu. Tyrime dalyvavo 14 703 pacientai po ūmaus miokardo infarkto, kuriems buvo rentgenu patvirtinto stazinio širdies nepakankamumo simptomų ir požymių ir (arba) kairiojo širdies skilvelio sistolinės funkcijos sutrikimas: išmetimo frakcija, nustatyta radionuklidine ventrikulografija, buvo ≤ 40 %, nustatyta echokardiografija ar kontrastinės angiografijos būdu ≤ 35 %). Praėjus 12 val. – 10 dienų nuo miokardo infarkto simptomų atsiradimo pradžios, pacientai atsitiktinių imčių būdu buvo suskirstyti į tris grupes: valsartano, kaptoprilio, valsartano ir kaptoprilio. Vidutinė gydymo trukmė buvo du metai. Pagrindinis vertinimo kriterijus buvo laikas iki mirties dėl bet kokios priežasties.</w:t>
      </w:r>
    </w:p>
    <w:p w14:paraId="3AB3590D"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0D6C2CA8"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Mirtingumą po miokardo infarkto dėl bet kokios priežasties valsartanas mažino tiek pat veiksmingai, kaip kaptoprilis. Valsartanu (19,9 %), kaptopriliu (19,5 %) ar valsartanu kartu su kaptopriliu (19,3 %) gydytų pacientų grupėse mirtingumas nuo bet kokios priežasties buvo panašus. Kartu su kaptopriliu pradėjus vartoti valsartaną, didesnės naudos, negu gydant vien kaptopriliu, negauta. Nuo amžiaus, lyties, rasės, vartojamų vaistinių preparatų ir esamos ligos valsartano ir kaptoprilio įtaka mirtingumui dėl bet kokios priežasties nepriklausė. Valsartanas buvo veiksmingas ir ilginant laiką iki mirties dėl širdies ir kraujagyslių ligų, mažinant kardiovaskulinį mirštamumą, būtinumą ligonį guldyti į ligoninę dėl širdies funkcijos nepakankamumo, miokardo infarkto pasikartojimo, atgaivinimo po širdies sustojimo bei nemirtino smegenų insulto (antrinis sudėtinis vertinimo kriterijus).</w:t>
      </w:r>
    </w:p>
    <w:p w14:paraId="09F9CFD9"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4FA76EC1"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Valsartano saugumas kito priklausomai nuo pacientų, kurie buvo gydomi po miokardo infarkto, klinikinės būklės kitimo. Vertinant inkstų funkciją, kreatinino kiekis padvigubėjo 4,2 % pacientų, vartojusių vien valsartaną, 4,8 % vartojusių valsartaną kartu kaptopriliu ir 3,4 % vartojusių tik kaptoprilį. Gydymas dėl įvairių inkstų funkcijos sutrikimų nutrauktas 1,1 % pacientų, vartojusių vien valsartaną, 1,3 % vartojusių valsartaną kartu kaptopriliu ir 0,8 % vartojusių tik kaptoprilį. Vertinant pacientų po miokardo infarkto būklę reikia taip pat įvertinti inkstų funkciją.</w:t>
      </w:r>
    </w:p>
    <w:p w14:paraId="6550C16C"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661927DF"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Mirtingumas dėl bet kokios priežasties, dėl širdies ir kraujagyslių ligų ar sergamumas po to, kai buvo paskirti beta adrenoblokatoriai kartu su valsartanu ir kaptopriliu, vien tiktai valsartanu arba vien tiktai kaptopriliu, nebuvo skirtingas. Nepriklausomai nuo vartojamų medikamentų mirtingumas buvo mažesnis </w:t>
      </w:r>
      <w:r w:rsidRPr="00AE7509">
        <w:rPr>
          <w:rFonts w:ascii="Times New Roman" w:hAnsi="Times New Roman"/>
          <w:kern w:val="0"/>
          <w:sz w:val="22"/>
          <w:lang w:val="lt-LT"/>
          <w14:ligatures w14:val="none"/>
        </w:rPr>
        <w:lastRenderedPageBreak/>
        <w:t>adrenoblokatorių vartojusių pacientų grupėje, vadinasi, pastarieji preparatai tirtiems ligoniams buvo naudingi ir šio tyrimo metu.</w:t>
      </w:r>
    </w:p>
    <w:p w14:paraId="6E1B7578"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2E76662B" w14:textId="77777777" w:rsidR="00AE7509" w:rsidRPr="00AE7509" w:rsidRDefault="00AE7509" w:rsidP="00AE7509">
      <w:pPr>
        <w:tabs>
          <w:tab w:val="left" w:pos="567"/>
        </w:tabs>
        <w:spacing w:after="0" w:line="260" w:lineRule="exact"/>
        <w:rPr>
          <w:rFonts w:ascii="Times New Roman" w:hAnsi="Times New Roman"/>
          <w:kern w:val="0"/>
          <w:sz w:val="22"/>
          <w:u w:val="single"/>
          <w:lang w:val="lt-LT"/>
          <w14:ligatures w14:val="none"/>
        </w:rPr>
      </w:pPr>
      <w:r w:rsidRPr="00AE7509">
        <w:rPr>
          <w:rFonts w:ascii="Times New Roman" w:hAnsi="Times New Roman"/>
          <w:kern w:val="0"/>
          <w:sz w:val="22"/>
          <w:u w:val="single"/>
          <w:lang w:val="lt-LT"/>
          <w14:ligatures w14:val="none"/>
        </w:rPr>
        <w:t>Širdies nepakankamumas</w:t>
      </w:r>
    </w:p>
    <w:p w14:paraId="0F3A56EA"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Val-HeFT atsitiktinių imčių, kontroliuojamo, tarptautinio klinikinio tyrimo metu buvo lyginta valsartano ir placebo įtaka 5 010 pacientų, sirgusių II (62 %), III (36 %) ar IV (2 %) funkcinės klasės (pagal NYHA) širdies funkcijos nepakankamumu, kurie buvo gydomi įprastais medikamentais, ir kurių kairiojo širdies skilvelio išmetimo frakcija (KSIF) buvo &lt; 40 %, o kairiojo skilvelio vidinis skersmuo (KSVS) diastolės metu buvo &gt; 2,9 cm/m</w:t>
      </w:r>
      <w:r w:rsidRPr="00AE7509">
        <w:rPr>
          <w:rFonts w:ascii="Times New Roman" w:hAnsi="Times New Roman"/>
          <w:kern w:val="0"/>
          <w:sz w:val="22"/>
          <w:vertAlign w:val="superscript"/>
          <w:lang w:val="lt-LT"/>
          <w14:ligatures w14:val="none"/>
        </w:rPr>
        <w:t>2</w:t>
      </w:r>
      <w:r w:rsidRPr="00AE7509">
        <w:rPr>
          <w:rFonts w:ascii="Times New Roman" w:hAnsi="Times New Roman"/>
          <w:kern w:val="0"/>
          <w:sz w:val="22"/>
          <w:lang w:val="lt-LT"/>
          <w14:ligatures w14:val="none"/>
        </w:rPr>
        <w:t>, sergamumui ir mirtingumui. Pradiniam gydymui taikyti AKF inhibitoriai (93 %), diuretikai (86 %), digoksinas (67 %) ir beta adrenoblokatoriai (36 %). Tiriamieji buvo sekami vidutiniškai beveik du metus. Val-HeFt tyrimo metu vidutinė Diovan paros dozė buvo 254 mg. Tyrimas buvo vertinamas atsižvelgiant į du pagrindinius vertinamosios baigties kriterijus: mirtingumą dėl bet kokios priežasties (laiką, per kurį įvyko mirtis) ir sudėtinį mirtingumą bei mirtingumą dėl širdies nepakankamumo sukeltos patologijos (laiką, per kurį pasireiškė pirmasis patologinis reiškinys), tai apibrėžiama kaip mirtis, staigi mirtis, kurios metu ligonis gaivintas, hospitalizacija dėl širdies nepakankamumo arba ne ligoninėje pacientui keturias valandas ar ilgiau į veną infuzuota širdies inotropinę funkciją stiprinančių arba kraujagysles plečiančių medikamentų.</w:t>
      </w:r>
    </w:p>
    <w:p w14:paraId="4C2519F0"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4660D83D"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Mirtingumas dėl bet kokios priežasties valsartano (19,7 %) ir placebo (19,4 %) grupėse buvo panašus (p=NS, </w:t>
      </w:r>
      <w:r w:rsidRPr="00AE7509">
        <w:rPr>
          <w:rFonts w:ascii="Times New Roman" w:hAnsi="Times New Roman"/>
          <w:i/>
          <w:kern w:val="0"/>
          <w:sz w:val="22"/>
          <w:lang w:val="lt-LT"/>
          <w14:ligatures w14:val="none"/>
        </w:rPr>
        <w:t>not significant</w:t>
      </w:r>
      <w:r w:rsidRPr="00AE7509">
        <w:rPr>
          <w:rFonts w:ascii="Times New Roman" w:hAnsi="Times New Roman"/>
          <w:kern w:val="0"/>
          <w:sz w:val="22"/>
          <w:lang w:val="lt-LT"/>
          <w14:ligatures w14:val="none"/>
        </w:rPr>
        <w:t>). Gauta pirminė nauda buvo 27,5 % (95 % PI: nuo 17 iki 37 %) sutrumpėjo rizikos laikas iki pirmo patekimo į ligoninę dėl širdies nepakankamumo (13,9 % ir 18,5 %). Palankesni rezultatai gauti placebo grupėje (sudėtinis mirtingumas ir sergamumas placebo grupėje buvo 21,9 %, o valsartano grupėje – 25,4 %) stebint tuos pacientus, kuriems buvo skiriama trijų vaistinių preparatų derinys: AKF inhibitorius, beta adrenoblokatorius ir valsartanas.</w:t>
      </w:r>
    </w:p>
    <w:p w14:paraId="0C548404"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2159377D"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Pacientų, kuriems nebuvo skiriamas AKF inhibitorius, pogrupyje (n=366) nauda, vertinant sergamumą, buvo didžiausia. Šiame pogrupyje mirtingumas dėl bet kokios priežasties reikšmingai sumažėjo valsartano grupėje, lyginant su placebo, 33 % (95 % PI: nuo -6 % iki 58 %) (17,3 % valsartano grupėje, lyginant su 27,1 % placebo grupėje) sudėtinė mirtingumo ir sergamumo rizika reikšmingai sumažėjo 44 % (24,9 % valsartano grupėje, lyginant su 42,5 % placebo grupėje).</w:t>
      </w:r>
    </w:p>
    <w:p w14:paraId="76B28C6D"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3AC21F85"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Pacientų, kuriems buvo skiriamas AKF inhibitorius ir neskiriama beta adrenoblokatorių, mirtingumas dėl bet kokios priežasties buvo panašus (p=NS) valsartano (21,8 %) ir placebo (22,5 %) grupėse. Sudėtinė mirtingumo ir sergamumo rizika reikšmingai sumažėjo 18,3 % (95 % PI: nuo 8 % iki 28 %) skiriant valsartaną, lyginant su placebu (31,0 % ir 36,3 %).</w:t>
      </w:r>
    </w:p>
    <w:p w14:paraId="443FF6C6"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64EAF261"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Bendroje val-HeFT populiacijoje valsartanu gydytų pacientų būklė, lyginant su placebo grupe, reikšmingai pagerėjo, vertinant NYHA klasės kriterijus, širdies nepakankamumo požymius ir simptomus: dusulį, nuovargį, edemą ir karkalus. Valsartanu gydytų pacientų gyvenimo kokybė, lyginant pradžią ir pabaigą, buvo geresnė nei tų, kuriems buvo skiriamas placebas, tai paaiškėjo, įvertinus pokyčius pagal Minesotos gyvenimo kokybės skalę, pagal kurią vertinamas gyvenimas esant širdies nepakankamumui. Valsartanu gydytų pacientų grupėje, lyginant su placebo grupe, išmetimo frakcija reikšmingai padidėjo, o kairiojo skilvelio vidinis skersmuo diastolės metu reikšmingai sumažėjo, lyginant pradinį ir galutinį.</w:t>
      </w:r>
    </w:p>
    <w:p w14:paraId="24615506"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45077C3B" w14:textId="77777777" w:rsidR="00AE7509" w:rsidRPr="00AE7509" w:rsidRDefault="00AE7509" w:rsidP="00AE7509">
      <w:pPr>
        <w:tabs>
          <w:tab w:val="left" w:pos="567"/>
        </w:tabs>
        <w:spacing w:after="0" w:line="260" w:lineRule="exact"/>
        <w:rPr>
          <w:rFonts w:ascii="Times New Roman" w:hAnsi="Times New Roman"/>
          <w:kern w:val="0"/>
          <w:sz w:val="22"/>
          <w:u w:val="single"/>
          <w:lang w:val="lt-LT"/>
          <w14:ligatures w14:val="none"/>
        </w:rPr>
      </w:pPr>
      <w:r w:rsidRPr="00AE7509">
        <w:rPr>
          <w:rFonts w:ascii="Times New Roman" w:hAnsi="Times New Roman"/>
          <w:kern w:val="0"/>
          <w:sz w:val="22"/>
          <w:u w:val="single"/>
          <w:lang w:val="lt-LT"/>
          <w14:ligatures w14:val="none"/>
        </w:rPr>
        <w:t>Kita: dvigubas renino, angiotenzino ir aldosterono sistemos (RAAS) nuslopinimas</w:t>
      </w:r>
    </w:p>
    <w:p w14:paraId="4B35ADFD" w14:textId="77777777" w:rsidR="00AE7509" w:rsidRPr="00AE7509" w:rsidRDefault="00AE7509" w:rsidP="00AE7509">
      <w:pPr>
        <w:tabs>
          <w:tab w:val="left" w:pos="567"/>
        </w:tabs>
        <w:autoSpaceDE w:val="0"/>
        <w:autoSpaceDN w:val="0"/>
        <w:adjustRightInd w:val="0"/>
        <w:spacing w:after="0" w:line="260" w:lineRule="exact"/>
        <w:rPr>
          <w:rFonts w:ascii="Times New Roman" w:hAnsi="Times New Roman"/>
          <w:color w:val="000000"/>
          <w:kern w:val="0"/>
          <w:sz w:val="22"/>
          <w:lang w:val="lt-LT"/>
          <w14:ligatures w14:val="none"/>
        </w:rPr>
      </w:pPr>
      <w:r w:rsidRPr="00AE7509">
        <w:rPr>
          <w:rFonts w:ascii="Times New Roman" w:hAnsi="Times New Roman"/>
          <w:color w:val="000000"/>
          <w:kern w:val="0"/>
          <w:sz w:val="22"/>
          <w:lang w:val="lt-LT"/>
          <w14:ligatures w14:val="none"/>
        </w:rPr>
        <w:t xml:space="preserve">Dviem dideliais atsitiktinės atrankos, kontroliuojamais tyrimais (ONTARGET (angl. </w:t>
      </w:r>
      <w:r w:rsidRPr="00AE7509">
        <w:rPr>
          <w:rFonts w:ascii="Times New Roman" w:hAnsi="Times New Roman"/>
          <w:i/>
          <w:color w:val="000000"/>
          <w:kern w:val="0"/>
          <w:sz w:val="22"/>
          <w:lang w:val="lt-LT"/>
          <w14:ligatures w14:val="none"/>
        </w:rPr>
        <w:t>„ONgoing Telmisartan Alone and in combination with Ramipril Global Endpoint Trial“</w:t>
      </w:r>
      <w:r w:rsidRPr="00AE7509">
        <w:rPr>
          <w:rFonts w:ascii="Times New Roman" w:hAnsi="Times New Roman"/>
          <w:color w:val="000000"/>
          <w:kern w:val="0"/>
          <w:sz w:val="22"/>
          <w:lang w:val="lt-LT"/>
          <w14:ligatures w14:val="none"/>
        </w:rPr>
        <w:t xml:space="preserve">) ir VA NEPHRON-D (angl. </w:t>
      </w:r>
      <w:r w:rsidRPr="00AE7509">
        <w:rPr>
          <w:rFonts w:ascii="Times New Roman" w:hAnsi="Times New Roman"/>
          <w:i/>
          <w:color w:val="000000"/>
          <w:kern w:val="0"/>
          <w:sz w:val="22"/>
          <w:lang w:val="lt-LT"/>
          <w14:ligatures w14:val="none"/>
        </w:rPr>
        <w:t>„The Veterans Affairs Nephropathy in Diabetes“</w:t>
      </w:r>
      <w:r w:rsidRPr="00AE7509">
        <w:rPr>
          <w:rFonts w:ascii="Times New Roman" w:hAnsi="Times New Roman"/>
          <w:color w:val="000000"/>
          <w:kern w:val="0"/>
          <w:sz w:val="22"/>
          <w:lang w:val="lt-LT"/>
          <w14:ligatures w14:val="none"/>
        </w:rPr>
        <w:t xml:space="preserve">)) buvo ištirtas AKF inhibitoriaus ir angiotenzino II receptorių blokatoriaus derinio vartojimas. </w:t>
      </w:r>
    </w:p>
    <w:p w14:paraId="6560927B" w14:textId="77777777" w:rsidR="00AE7509" w:rsidRPr="00AE7509" w:rsidRDefault="00AE7509" w:rsidP="00AE7509">
      <w:pPr>
        <w:tabs>
          <w:tab w:val="left" w:pos="567"/>
        </w:tabs>
        <w:autoSpaceDE w:val="0"/>
        <w:autoSpaceDN w:val="0"/>
        <w:adjustRightInd w:val="0"/>
        <w:spacing w:after="0" w:line="260" w:lineRule="exact"/>
        <w:rPr>
          <w:rFonts w:ascii="Times New Roman" w:hAnsi="Times New Roman"/>
          <w:color w:val="000000"/>
          <w:kern w:val="0"/>
          <w:sz w:val="22"/>
          <w:lang w:val="lt-LT"/>
          <w14:ligatures w14:val="none"/>
        </w:rPr>
      </w:pPr>
    </w:p>
    <w:p w14:paraId="44E07524" w14:textId="77777777" w:rsidR="00AE7509" w:rsidRPr="00AE7509" w:rsidRDefault="00AE7509" w:rsidP="00AE7509">
      <w:pPr>
        <w:tabs>
          <w:tab w:val="left" w:pos="567"/>
        </w:tabs>
        <w:autoSpaceDE w:val="0"/>
        <w:autoSpaceDN w:val="0"/>
        <w:adjustRightInd w:val="0"/>
        <w:spacing w:after="0" w:line="260" w:lineRule="exact"/>
        <w:rPr>
          <w:rFonts w:ascii="Times New Roman" w:hAnsi="Times New Roman"/>
          <w:color w:val="000000"/>
          <w:kern w:val="0"/>
          <w:sz w:val="22"/>
          <w:lang w:val="lt-LT"/>
          <w14:ligatures w14:val="none"/>
        </w:rPr>
      </w:pPr>
      <w:r w:rsidRPr="00AE7509">
        <w:rPr>
          <w:rFonts w:ascii="Times New Roman" w:hAnsi="Times New Roman"/>
          <w:color w:val="000000"/>
          <w:kern w:val="0"/>
          <w:sz w:val="22"/>
          <w:lang w:val="lt-LT"/>
          <w14:ligatures w14:val="none"/>
        </w:rPr>
        <w:t xml:space="preserve">ONTARGET tyrime dalyvavo pacientai, kurių anamnezėje buvo širdies ir kraujagyslių ar smegenų kraujagyslių liga arba 2 tipo cukrinis diabetas ir susijusi akivaizdi organų-taikinių pažaida. VA </w:t>
      </w:r>
      <w:r w:rsidRPr="00AE7509">
        <w:rPr>
          <w:rFonts w:ascii="Times New Roman" w:hAnsi="Times New Roman"/>
          <w:color w:val="000000"/>
          <w:kern w:val="0"/>
          <w:sz w:val="22"/>
          <w:lang w:val="lt-LT"/>
          <w14:ligatures w14:val="none"/>
        </w:rPr>
        <w:lastRenderedPageBreak/>
        <w:t>NEPHRON-D tyrimas buvo atliekamas su pacientais, sergančiais 2 tipo cukriniu diabetu ir diabetine nefropatija.</w:t>
      </w:r>
    </w:p>
    <w:p w14:paraId="71FAB49A" w14:textId="77777777" w:rsidR="00AE7509" w:rsidRPr="00AE7509" w:rsidRDefault="00AE7509" w:rsidP="00AE7509">
      <w:pPr>
        <w:tabs>
          <w:tab w:val="left" w:pos="567"/>
        </w:tabs>
        <w:autoSpaceDE w:val="0"/>
        <w:autoSpaceDN w:val="0"/>
        <w:adjustRightInd w:val="0"/>
        <w:spacing w:after="0" w:line="260" w:lineRule="exact"/>
        <w:rPr>
          <w:rFonts w:ascii="Times New Roman" w:hAnsi="Times New Roman"/>
          <w:color w:val="000000"/>
          <w:kern w:val="0"/>
          <w:sz w:val="22"/>
          <w:lang w:val="lt-LT"/>
          <w14:ligatures w14:val="none"/>
        </w:rPr>
      </w:pPr>
    </w:p>
    <w:p w14:paraId="39EF5F92" w14:textId="77777777" w:rsidR="00AE7509" w:rsidRPr="00AE7509" w:rsidRDefault="00AE7509" w:rsidP="00AE7509">
      <w:pPr>
        <w:tabs>
          <w:tab w:val="left" w:pos="567"/>
        </w:tabs>
        <w:autoSpaceDE w:val="0"/>
        <w:autoSpaceDN w:val="0"/>
        <w:adjustRightInd w:val="0"/>
        <w:spacing w:after="0" w:line="260" w:lineRule="exact"/>
        <w:rPr>
          <w:rFonts w:ascii="Times New Roman" w:hAnsi="Times New Roman"/>
          <w:color w:val="000000"/>
          <w:kern w:val="0"/>
          <w:sz w:val="22"/>
          <w:lang w:val="lt-LT"/>
          <w14:ligatures w14:val="none"/>
        </w:rPr>
      </w:pPr>
      <w:r w:rsidRPr="00AE7509">
        <w:rPr>
          <w:rFonts w:ascii="Times New Roman" w:hAnsi="Times New Roman"/>
          <w:color w:val="000000"/>
          <w:kern w:val="0"/>
          <w:sz w:val="22"/>
          <w:lang w:val="lt-LT"/>
          <w14:ligatures w14:val="none"/>
        </w:rPr>
        <w:t xml:space="preserve">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 </w:t>
      </w:r>
    </w:p>
    <w:p w14:paraId="2F3245F9" w14:textId="77777777" w:rsidR="00AE7509" w:rsidRPr="00AE7509" w:rsidRDefault="00AE7509" w:rsidP="00AE7509">
      <w:pPr>
        <w:tabs>
          <w:tab w:val="left" w:pos="567"/>
        </w:tabs>
        <w:autoSpaceDE w:val="0"/>
        <w:autoSpaceDN w:val="0"/>
        <w:adjustRightInd w:val="0"/>
        <w:spacing w:after="0" w:line="260" w:lineRule="exact"/>
        <w:rPr>
          <w:rFonts w:ascii="Times New Roman" w:hAnsi="Times New Roman"/>
          <w:color w:val="000000"/>
          <w:kern w:val="0"/>
          <w:sz w:val="22"/>
          <w:lang w:val="lt-LT"/>
          <w14:ligatures w14:val="none"/>
        </w:rPr>
      </w:pPr>
      <w:r w:rsidRPr="00AE7509">
        <w:rPr>
          <w:rFonts w:ascii="Times New Roman" w:hAnsi="Times New Roman"/>
          <w:color w:val="000000"/>
          <w:kern w:val="0"/>
          <w:sz w:val="22"/>
          <w:lang w:val="lt-LT"/>
          <w14:ligatures w14:val="none"/>
        </w:rPr>
        <w:t>Todėl pacientams, sergantiems diabetine nefropatija, negalima kartu vartoti AKF inhibitorių ir angiotenzino II receptorių blokatorių.</w:t>
      </w:r>
    </w:p>
    <w:p w14:paraId="36B32472" w14:textId="77777777" w:rsidR="00AE7509" w:rsidRPr="00AE7509" w:rsidRDefault="00AE7509" w:rsidP="00AE7509">
      <w:pPr>
        <w:tabs>
          <w:tab w:val="left" w:pos="567"/>
        </w:tabs>
        <w:autoSpaceDE w:val="0"/>
        <w:autoSpaceDN w:val="0"/>
        <w:adjustRightInd w:val="0"/>
        <w:spacing w:after="0" w:line="260" w:lineRule="exact"/>
        <w:rPr>
          <w:rFonts w:ascii="Times New Roman" w:hAnsi="Times New Roman"/>
          <w:color w:val="000000"/>
          <w:kern w:val="0"/>
          <w:sz w:val="22"/>
          <w:lang w:val="lt-LT"/>
          <w14:ligatures w14:val="none"/>
        </w:rPr>
      </w:pPr>
    </w:p>
    <w:p w14:paraId="1189EBBB" w14:textId="77777777" w:rsidR="00AE7509" w:rsidRPr="00AE7509" w:rsidRDefault="00AE7509" w:rsidP="00AE7509">
      <w:pPr>
        <w:tabs>
          <w:tab w:val="left" w:pos="567"/>
        </w:tabs>
        <w:spacing w:after="0" w:line="260" w:lineRule="exact"/>
        <w:rPr>
          <w:rFonts w:ascii="Times New Roman" w:hAnsi="Times New Roman"/>
          <w:color w:val="000000"/>
          <w:kern w:val="0"/>
          <w:sz w:val="22"/>
          <w:lang w:val="lt-LT"/>
          <w14:ligatures w14:val="none"/>
        </w:rPr>
      </w:pPr>
      <w:r w:rsidRPr="00AE7509">
        <w:rPr>
          <w:rFonts w:ascii="Times New Roman" w:hAnsi="Times New Roman"/>
          <w:color w:val="000000"/>
          <w:kern w:val="0"/>
          <w:sz w:val="22"/>
          <w:lang w:val="lt-LT"/>
          <w14:ligatures w14:val="none"/>
        </w:rPr>
        <w:t>ALTITUDE (angl. „</w:t>
      </w:r>
      <w:r w:rsidRPr="00AE7509">
        <w:rPr>
          <w:rFonts w:ascii="Times New Roman" w:hAnsi="Times New Roman"/>
          <w:i/>
          <w:color w:val="000000"/>
          <w:kern w:val="0"/>
          <w:sz w:val="22"/>
          <w:lang w:val="lt-LT"/>
          <w14:ligatures w14:val="none"/>
        </w:rPr>
        <w:t>Aliskiren Trial in Type 2 Diabetes Using Cardiovascular and Renal Disease Endpoints“</w:t>
      </w:r>
      <w:r w:rsidRPr="00AE7509">
        <w:rPr>
          <w:rFonts w:ascii="Times New Roman" w:hAnsi="Times New Roman"/>
          <w:color w:val="000000"/>
          <w:kern w:val="0"/>
          <w:sz w:val="22"/>
          <w:lang w:val="lt-LT"/>
          <w14:ligatures w14:val="none"/>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73250EE4"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6FB9363D" w14:textId="77777777" w:rsidR="00AE7509" w:rsidRPr="00AE7509" w:rsidRDefault="00AE7509" w:rsidP="00AE7509">
      <w:pPr>
        <w:tabs>
          <w:tab w:val="left" w:pos="567"/>
        </w:tabs>
        <w:spacing w:after="0" w:line="260" w:lineRule="exact"/>
        <w:rPr>
          <w:rFonts w:ascii="Times New Roman" w:hAnsi="Times New Roman"/>
          <w:kern w:val="0"/>
          <w:sz w:val="22"/>
          <w:u w:val="single"/>
          <w:lang w:val="lt-LT"/>
          <w14:ligatures w14:val="none"/>
        </w:rPr>
      </w:pPr>
      <w:r w:rsidRPr="00AE7509">
        <w:rPr>
          <w:rFonts w:ascii="Times New Roman" w:hAnsi="Times New Roman"/>
          <w:kern w:val="0"/>
          <w:sz w:val="22"/>
          <w:u w:val="single"/>
          <w:lang w:val="lt-LT"/>
          <w14:ligatures w14:val="none"/>
        </w:rPr>
        <w:t>Vaikų populiacija</w:t>
      </w:r>
    </w:p>
    <w:p w14:paraId="2F62B447" w14:textId="77777777" w:rsidR="00AE7509" w:rsidRPr="00AE7509" w:rsidRDefault="00AE7509" w:rsidP="00AE7509">
      <w:pPr>
        <w:tabs>
          <w:tab w:val="left" w:pos="567"/>
        </w:tabs>
        <w:spacing w:after="0" w:line="260" w:lineRule="exact"/>
        <w:rPr>
          <w:rFonts w:ascii="Times New Roman" w:hAnsi="Times New Roman"/>
          <w:i/>
          <w:kern w:val="0"/>
          <w:sz w:val="22"/>
          <w:u w:val="single"/>
          <w:lang w:val="lt-LT"/>
          <w14:ligatures w14:val="none"/>
        </w:rPr>
      </w:pPr>
    </w:p>
    <w:p w14:paraId="78AAD3D8" w14:textId="77777777" w:rsidR="00AE7509" w:rsidRPr="00AE7509" w:rsidRDefault="00AE7509" w:rsidP="00AE7509">
      <w:pPr>
        <w:tabs>
          <w:tab w:val="left" w:pos="567"/>
        </w:tabs>
        <w:spacing w:after="0" w:line="260" w:lineRule="exact"/>
        <w:rPr>
          <w:rFonts w:ascii="Times New Roman" w:hAnsi="Times New Roman"/>
          <w:i/>
          <w:kern w:val="0"/>
          <w:sz w:val="22"/>
          <w:u w:val="single"/>
          <w:lang w:val="lt-LT"/>
          <w14:ligatures w14:val="none"/>
        </w:rPr>
      </w:pPr>
      <w:r w:rsidRPr="00AE7509">
        <w:rPr>
          <w:rFonts w:ascii="Times New Roman" w:hAnsi="Times New Roman"/>
          <w:i/>
          <w:kern w:val="0"/>
          <w:sz w:val="22"/>
          <w:u w:val="single"/>
          <w:lang w:val="lt-LT"/>
          <w14:ligatures w14:val="none"/>
        </w:rPr>
        <w:t>Arterinė hipertenzija</w:t>
      </w:r>
    </w:p>
    <w:p w14:paraId="4C8DED52"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Antihipertenzinis valsartano poveikis tirtas keturių klinikinių atsitiktinių imčių dvigubai koduotų tyrimų, kuriuose dalyvavo 561 vaikas ir paauglys nuo 6 iki jaunesnių kaip 18 metų amžiaus bei 165 vaikai 1</w:t>
      </w:r>
      <w:r w:rsidRPr="00AE7509">
        <w:rPr>
          <w:rFonts w:ascii="Times New Roman" w:hAnsi="Times New Roman"/>
          <w:kern w:val="0"/>
          <w:sz w:val="22"/>
          <w:lang w:val="lt-LT"/>
          <w14:ligatures w14:val="none"/>
        </w:rPr>
        <w:noBreakHyphen/>
        <w:t>6 metų amžiaus. Dažniausios šiame tyrime dalyvavusių vaikų medicininės būklės, galbūt susijusios su hipertenzija, buvo inkstų ir šlapimo takų ligos bei nutukimas.</w:t>
      </w:r>
    </w:p>
    <w:p w14:paraId="7BD63355"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637C4E32" w14:textId="77777777" w:rsidR="00AE7509" w:rsidRPr="00AE7509" w:rsidRDefault="00AE7509" w:rsidP="00AE7509">
      <w:pPr>
        <w:tabs>
          <w:tab w:val="left" w:pos="567"/>
        </w:tabs>
        <w:spacing w:after="0" w:line="260" w:lineRule="exact"/>
        <w:rPr>
          <w:rFonts w:ascii="Times New Roman" w:hAnsi="Times New Roman"/>
          <w:i/>
          <w:kern w:val="0"/>
          <w:sz w:val="22"/>
          <w:u w:val="single"/>
          <w:lang w:val="lt-LT"/>
          <w14:ligatures w14:val="none"/>
        </w:rPr>
      </w:pPr>
      <w:r w:rsidRPr="00AE7509">
        <w:rPr>
          <w:rFonts w:ascii="Times New Roman" w:hAnsi="Times New Roman"/>
          <w:i/>
          <w:kern w:val="0"/>
          <w:sz w:val="22"/>
          <w:u w:val="single"/>
          <w:lang w:val="lt-LT"/>
          <w14:ligatures w14:val="none"/>
        </w:rPr>
        <w:t>Klinikinė 6</w:t>
      </w:r>
      <w:r w:rsidRPr="00AE7509">
        <w:rPr>
          <w:rFonts w:ascii="Times New Roman" w:hAnsi="Times New Roman"/>
          <w:kern w:val="0"/>
          <w:sz w:val="22"/>
          <w:u w:val="single"/>
          <w:lang w:val="lt-LT"/>
          <w14:ligatures w14:val="none"/>
        </w:rPr>
        <w:t> </w:t>
      </w:r>
      <w:r w:rsidRPr="00AE7509">
        <w:rPr>
          <w:rFonts w:ascii="Times New Roman" w:hAnsi="Times New Roman"/>
          <w:i/>
          <w:kern w:val="0"/>
          <w:sz w:val="22"/>
          <w:u w:val="single"/>
          <w:lang w:val="lt-LT"/>
          <w14:ligatures w14:val="none"/>
        </w:rPr>
        <w:t>metų ir vyresnių vaikų gydymo patirtis</w:t>
      </w:r>
    </w:p>
    <w:p w14:paraId="32D0B9FE"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Buvo atliktas klinikinis tyrimas, kuriame dalyvavo 261 hipertenzija sergantis 6</w:t>
      </w:r>
      <w:r w:rsidRPr="00AE7509">
        <w:rPr>
          <w:rFonts w:ascii="Times New Roman" w:hAnsi="Times New Roman"/>
          <w:kern w:val="0"/>
          <w:sz w:val="22"/>
          <w:lang w:val="lt-LT"/>
          <w14:ligatures w14:val="none"/>
        </w:rPr>
        <w:noBreakHyphen/>
        <w:t>16 metų vaikas ir paauglys. Ligoniai, svėrę &lt; 35 kg, kasdien vartojo 10 mg, 40 mg ar 80 mg valsartano tablečių dozę (mažą, vidutinę arba didelę dozę), o ≥ 35 kg svėrę pacientai kasdien vartojo 20 mg, 80 mg arba 160 mg valsartano tablečių dozę (mažą, vidutinę arba didelę dozę). 2 savaitės pabaigoje valsartanas sumažino ir sistolinį, ir diastolinį kraujospūdį, poveikis priklausė nuo dozės. Apskritai visos trys valsartano dozės (maža, vidutinė ir didelė) reikšmingai sumažino sistolinį kraujospūdį nuo pradinio rodmens (atitinkamai 8 mm Hg, 10 mm Hg ir 12 mm Hg). Vėliau pacientai iš naujo buvo suskirstyti į atsitiktines imtis ir toliau vartojo tokią pačią valsartano dozę arba placebo. Ligoniams, kurie toliau vartojo vidutinę ar didelę valsartano dozę, mažiausias sistolinis kraujospūdis buvo atitinkamai 4 mm Hg ir 7 mm Hg mažesnis nei placebo vartojusiems pacientams. Ligoniams, kurie vartojo mažą valsartano dozę, mažiausias sistolinis kraujospūdis buvo panašus į vartojusių placebo. Apskritai nuo dozės priklausomas antihipertenzinis valsartano poveikis buvo panašus visuose demografiniuose pogrupiuose.</w:t>
      </w:r>
    </w:p>
    <w:p w14:paraId="0C7C1959"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0FE5172B"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Antrame klinikiniame tyrime dalyvavo 300 hipertenzija sergančių nuo 6 iki jaunesnių kaip 18 metų vaikų ir paauglių. Įtraukimo kriterijus atitinkantys pacientai buvo suskirstyti į atsitiktines imtis ir 12 savaičių vartojo valsartano arba enalaprilio tablečių. Nuo ≥ 18 kg iki &lt; 35 kg svėrę vaikai vartojo 80 mg valsartano arba 10 mg enalaprilio, svėrę nuo ≥ 35 kg iki &lt; 80 kg - 160 mg valsartano arba 20 mg enalaprilio, o svėrę ≥ 80 kg - 320 mg valsartano arba 40 mg enalaprilio. Sistolinis kraujospūdis panašiai sumažėjo ir valsartano (15 mm Hg), ir enalaprilio (14 mm Hg) vartojusiems ligoniams (ne prastesnio poveikio p rodmuo &lt; 0,0001). Atitinkamas buvo ir diastolinio kraujospūdžio sumažėjimas (9,1 mm Hg vartojant valsartano ir 8,5 mmHg vartojant enalaprilio).</w:t>
      </w:r>
    </w:p>
    <w:p w14:paraId="62B68A0F"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0FDB5F8F"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Trečiame, atvirame klinikiniame tyrime dalyvavo 150 hipertenzija sergančių nuo 6 iki 17 metų vaikų ir paauglių. Įtraukimo kriterijus atitinkantys pacientai (sistolinis kraujospūdis (AKS) ≥ 95-osios procentilės </w:t>
      </w:r>
      <w:r w:rsidRPr="00AE7509">
        <w:rPr>
          <w:rFonts w:ascii="Times New Roman" w:hAnsi="Times New Roman"/>
          <w:kern w:val="0"/>
          <w:sz w:val="22"/>
          <w:lang w:val="lt-LT"/>
          <w14:ligatures w14:val="none"/>
        </w:rPr>
        <w:lastRenderedPageBreak/>
        <w:t>reikšmė pagal amžių, lytį ir ūgį)</w:t>
      </w:r>
      <w:r w:rsidRPr="00AE7509">
        <w:rPr>
          <w:rFonts w:ascii="Times New Roman" w:hAnsi="Times New Roman"/>
          <w:color w:val="222222"/>
          <w:kern w:val="0"/>
          <w:sz w:val="22"/>
          <w:lang w:val="lt-LT"/>
          <w14:ligatures w14:val="none"/>
        </w:rPr>
        <w:t xml:space="preserve"> </w:t>
      </w:r>
      <w:r w:rsidRPr="00AE7509">
        <w:rPr>
          <w:rFonts w:ascii="Times New Roman" w:hAnsi="Times New Roman"/>
          <w:kern w:val="0"/>
          <w:sz w:val="22"/>
          <w:lang w:val="lt-LT"/>
          <w14:ligatures w14:val="none"/>
        </w:rPr>
        <w:t>vartojo valsartaną 18 mėnesių, siekiant įvertinti jo saugumą ir atsižvelgiant į tai, kaip pacientas jį toleruoja. Iš 150 pacientų, dalyvavusių šiame tyrime, 41 pacientas kartu vartojo ir kitus antihipertenzinius vaistinius preparatus.</w:t>
      </w:r>
      <w:r w:rsidRPr="00AE7509">
        <w:rPr>
          <w:rFonts w:ascii="Times New Roman" w:hAnsi="Times New Roman"/>
          <w:color w:val="222222"/>
          <w:kern w:val="0"/>
          <w:sz w:val="22"/>
          <w:lang w:val="lt-LT"/>
          <w14:ligatures w14:val="none"/>
        </w:rPr>
        <w:t xml:space="preserve"> </w:t>
      </w:r>
      <w:r w:rsidRPr="00AE7509">
        <w:rPr>
          <w:rFonts w:ascii="Times New Roman" w:hAnsi="Times New Roman"/>
          <w:kern w:val="0"/>
          <w:sz w:val="22"/>
          <w:lang w:val="lt-LT"/>
          <w14:ligatures w14:val="none"/>
        </w:rPr>
        <w:t xml:space="preserve">Pradinės ir palaikomosios dozės pacientams buvo skiriamos pagal kūno svorio kategorijas. Pacientai, kurių kūno svoris nuo </w:t>
      </w:r>
      <w:r w:rsidRPr="00AE7509">
        <w:rPr>
          <w:rFonts w:ascii="Times New Roman" w:hAnsi="Times New Roman"/>
          <w:kern w:val="0"/>
          <w:sz w:val="22"/>
          <w:u w:val="single"/>
          <w:lang w:val="lt-LT"/>
          <w14:ligatures w14:val="none"/>
        </w:rPr>
        <w:t>&gt; </w:t>
      </w:r>
      <w:r w:rsidRPr="00AE7509">
        <w:rPr>
          <w:rFonts w:ascii="Times New Roman" w:hAnsi="Times New Roman"/>
          <w:kern w:val="0"/>
          <w:sz w:val="22"/>
          <w:lang w:val="lt-LT"/>
          <w14:ligatures w14:val="none"/>
        </w:rPr>
        <w:t>18 iki &lt; 35 kg, nuo ≥ 35 iki &lt; 80 kg ir nuo ≥ 80 iki &lt; 160 kg vartojo 40 mg, 80 mg ir 160 mg ir po savaitės dozės buvo titruotos atitinkamai iki 80 mg, 160 mg ir 320 mg.</w:t>
      </w:r>
      <w:r w:rsidRPr="00AE7509">
        <w:rPr>
          <w:rFonts w:ascii="Times New Roman" w:hAnsi="Times New Roman"/>
          <w:color w:val="222222"/>
          <w:kern w:val="0"/>
          <w:sz w:val="22"/>
          <w:lang w:val="lt-LT"/>
          <w14:ligatures w14:val="none"/>
        </w:rPr>
        <w:t xml:space="preserve"> </w:t>
      </w:r>
      <w:r w:rsidRPr="00AE7509">
        <w:rPr>
          <w:rFonts w:ascii="Times New Roman" w:hAnsi="Times New Roman"/>
          <w:kern w:val="0"/>
          <w:sz w:val="22"/>
          <w:lang w:val="lt-LT"/>
          <w14:ligatures w14:val="none"/>
        </w:rPr>
        <w:t>Viena pusė pacientų sirgo LIL (50,0 %, n=75), iš jų 29,3 % (44) 2 stadijos LIL (GFG 60-89 ml/min/1,73 m</w:t>
      </w:r>
      <w:r w:rsidRPr="00AE7509">
        <w:rPr>
          <w:rFonts w:ascii="Times New Roman" w:hAnsi="Times New Roman"/>
          <w:kern w:val="0"/>
          <w:sz w:val="22"/>
          <w:vertAlign w:val="superscript"/>
          <w:lang w:val="lt-LT"/>
          <w14:ligatures w14:val="none"/>
        </w:rPr>
        <w:t>2</w:t>
      </w:r>
      <w:r w:rsidRPr="00AE7509">
        <w:rPr>
          <w:rFonts w:ascii="Times New Roman" w:hAnsi="Times New Roman"/>
          <w:kern w:val="0"/>
          <w:sz w:val="22"/>
          <w:lang w:val="lt-LT"/>
          <w14:ligatures w14:val="none"/>
        </w:rPr>
        <w:t>) arba 3 stadijos LIL (GFG 30-59 ml/min/1,73m</w:t>
      </w:r>
      <w:r w:rsidRPr="00AE7509">
        <w:rPr>
          <w:rFonts w:ascii="Times New Roman" w:hAnsi="Times New Roman"/>
          <w:kern w:val="0"/>
          <w:sz w:val="22"/>
          <w:vertAlign w:val="superscript"/>
          <w:lang w:val="lt-LT"/>
          <w14:ligatures w14:val="none"/>
        </w:rPr>
        <w:t>2</w:t>
      </w:r>
      <w:r w:rsidRPr="00AE7509">
        <w:rPr>
          <w:rFonts w:ascii="Times New Roman" w:hAnsi="Times New Roman"/>
          <w:kern w:val="0"/>
          <w:sz w:val="22"/>
          <w:lang w:val="lt-LT"/>
          <w14:ligatures w14:val="none"/>
        </w:rPr>
        <w:t>).</w:t>
      </w:r>
      <w:r w:rsidRPr="00AE7509">
        <w:rPr>
          <w:rFonts w:ascii="Times New Roman" w:hAnsi="Times New Roman"/>
          <w:color w:val="222222"/>
          <w:kern w:val="0"/>
          <w:sz w:val="22"/>
          <w:lang w:val="lt-LT"/>
          <w14:ligatures w14:val="none"/>
        </w:rPr>
        <w:t xml:space="preserve"> Sistolinis kraujospūdis vidutiniškai sumažėjo 14,9 mmHg</w:t>
      </w:r>
      <w:r w:rsidRPr="00AE7509">
        <w:rPr>
          <w:rFonts w:ascii="Times New Roman" w:hAnsi="Times New Roman"/>
          <w:kern w:val="0"/>
          <w:sz w:val="22"/>
          <w:lang w:val="lt-LT"/>
          <w14:ligatures w14:val="none"/>
        </w:rPr>
        <w:t xml:space="preserve"> visiems pacientams (pradinis 133,5 mmHg), pacientams, sergantiems LIL 18,4 mmHg (pradinis 131,9 mmHg) ir pacientams, kurie nesirgo LIL 11,5 mmHg (pradinis 135,1 mmHg).</w:t>
      </w:r>
      <w:r w:rsidRPr="00AE7509">
        <w:rPr>
          <w:rFonts w:ascii="Times New Roman" w:hAnsi="Times New Roman"/>
          <w:color w:val="222222"/>
          <w:kern w:val="0"/>
          <w:sz w:val="22"/>
          <w:lang w:val="lt-LT"/>
          <w14:ligatures w14:val="none"/>
        </w:rPr>
        <w:t xml:space="preserve"> </w:t>
      </w:r>
      <w:r w:rsidRPr="00AE7509">
        <w:rPr>
          <w:rFonts w:ascii="Times New Roman" w:hAnsi="Times New Roman"/>
          <w:kern w:val="0"/>
          <w:sz w:val="22"/>
          <w:lang w:val="lt-LT"/>
          <w14:ligatures w14:val="none"/>
        </w:rPr>
        <w:t>Pacientų, kurie pasiekė bendrą KS kontrolę (tiek sistolinis, tiek diastolinis KS &lt; 95-osios procentilės) procentas buvo šiek tiek didesnis LIL sergančiųjų grupėje (79,5 %), lyginant su nesergančiųjų LIL grupe (72,2 %).</w:t>
      </w:r>
    </w:p>
    <w:p w14:paraId="6DED98F5"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4F11EF0E" w14:textId="77777777" w:rsidR="00AE7509" w:rsidRPr="00AE7509" w:rsidRDefault="00AE7509" w:rsidP="00AE7509">
      <w:pPr>
        <w:tabs>
          <w:tab w:val="left" w:pos="567"/>
        </w:tabs>
        <w:spacing w:after="0" w:line="260" w:lineRule="exact"/>
        <w:rPr>
          <w:rFonts w:ascii="Times New Roman" w:hAnsi="Times New Roman"/>
          <w:i/>
          <w:kern w:val="0"/>
          <w:sz w:val="22"/>
          <w:u w:val="single"/>
          <w:lang w:val="lt-LT"/>
          <w14:ligatures w14:val="none"/>
        </w:rPr>
      </w:pPr>
      <w:r w:rsidRPr="00AE7509">
        <w:rPr>
          <w:rFonts w:ascii="Times New Roman" w:hAnsi="Times New Roman"/>
          <w:i/>
          <w:kern w:val="0"/>
          <w:sz w:val="22"/>
          <w:u w:val="single"/>
          <w:lang w:val="lt-LT"/>
          <w14:ligatures w14:val="none"/>
        </w:rPr>
        <w:t>Klinikinė jaunesnių kaip 6</w:t>
      </w:r>
      <w:r w:rsidRPr="00AE7509">
        <w:rPr>
          <w:rFonts w:ascii="Times New Roman" w:hAnsi="Times New Roman"/>
          <w:kern w:val="0"/>
          <w:sz w:val="22"/>
          <w:u w:val="single"/>
          <w:lang w:val="lt-LT"/>
          <w14:ligatures w14:val="none"/>
        </w:rPr>
        <w:t> </w:t>
      </w:r>
      <w:r w:rsidRPr="00AE7509">
        <w:rPr>
          <w:rFonts w:ascii="Times New Roman" w:hAnsi="Times New Roman"/>
          <w:i/>
          <w:kern w:val="0"/>
          <w:sz w:val="22"/>
          <w:u w:val="single"/>
          <w:lang w:val="lt-LT"/>
          <w14:ligatures w14:val="none"/>
        </w:rPr>
        <w:t>metų vaikų gydymo patirtis</w:t>
      </w:r>
    </w:p>
    <w:p w14:paraId="7E0CD642" w14:textId="77777777" w:rsidR="00AE7509" w:rsidRPr="00AE7509" w:rsidRDefault="00AE7509" w:rsidP="00AE7509">
      <w:pPr>
        <w:tabs>
          <w:tab w:val="left" w:pos="720"/>
        </w:tabs>
        <w:autoSpaceDE w:val="0"/>
        <w:autoSpaceDN w:val="0"/>
        <w:adjustRightInd w:val="0"/>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Buvo atlikti trys klinikiniai tyrimai su 1</w:t>
      </w:r>
      <w:r w:rsidRPr="00AE7509">
        <w:rPr>
          <w:rFonts w:ascii="Times New Roman" w:hAnsi="Times New Roman"/>
          <w:kern w:val="0"/>
          <w:sz w:val="22"/>
          <w:lang w:val="lt-LT"/>
          <w14:ligatures w14:val="none"/>
        </w:rPr>
        <w:noBreakHyphen/>
        <w:t>5 metų vaikais (juose dalyvavo 291 pacientas). Jaunesni kaip 1 metų vaikai į šiuos tyrimus įtraukti nebuvo.</w:t>
      </w:r>
    </w:p>
    <w:p w14:paraId="4D848A93" w14:textId="77777777" w:rsidR="00AE7509" w:rsidRPr="00AE7509" w:rsidRDefault="00AE7509" w:rsidP="00AE7509">
      <w:pPr>
        <w:tabs>
          <w:tab w:val="left" w:pos="720"/>
        </w:tabs>
        <w:autoSpaceDE w:val="0"/>
        <w:autoSpaceDN w:val="0"/>
        <w:adjustRightInd w:val="0"/>
        <w:spacing w:after="0" w:line="240" w:lineRule="auto"/>
        <w:rPr>
          <w:rFonts w:ascii="Times New Roman" w:hAnsi="Times New Roman"/>
          <w:kern w:val="0"/>
          <w:sz w:val="22"/>
          <w:lang w:val="lt-LT"/>
          <w14:ligatures w14:val="none"/>
        </w:rPr>
      </w:pPr>
    </w:p>
    <w:p w14:paraId="70C5191E" w14:textId="77777777" w:rsidR="00AE7509" w:rsidRPr="00AE7509" w:rsidRDefault="00AE7509" w:rsidP="00AE7509">
      <w:pPr>
        <w:tabs>
          <w:tab w:val="left" w:pos="720"/>
        </w:tabs>
        <w:autoSpaceDE w:val="0"/>
        <w:autoSpaceDN w:val="0"/>
        <w:adjustRightInd w:val="0"/>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Pirmojo tyrimo metu (kuriame dalyvavo 90 pacientų) nuo dozės priklausomos reakcijos nenustatyta, tačiau antrojo tyrimo metu (kuriame dalyvavo 75 pacientai) didesnės valsartano dozės buvo susijusios su didesniu kraujospūdžio sumažėjimu.</w:t>
      </w:r>
    </w:p>
    <w:p w14:paraId="54618D6E" w14:textId="77777777" w:rsidR="00AE7509" w:rsidRPr="00AE7509" w:rsidRDefault="00AE7509" w:rsidP="00AE7509">
      <w:pPr>
        <w:tabs>
          <w:tab w:val="left" w:pos="720"/>
        </w:tabs>
        <w:autoSpaceDE w:val="0"/>
        <w:autoSpaceDN w:val="0"/>
        <w:adjustRightInd w:val="0"/>
        <w:spacing w:after="0" w:line="240" w:lineRule="auto"/>
        <w:rPr>
          <w:rFonts w:ascii="Times New Roman" w:hAnsi="Times New Roman"/>
          <w:kern w:val="0"/>
          <w:sz w:val="22"/>
          <w:lang w:val="lt-LT"/>
          <w14:ligatures w14:val="none"/>
        </w:rPr>
      </w:pPr>
    </w:p>
    <w:p w14:paraId="3D7BA6C7" w14:textId="77777777" w:rsidR="00AE7509" w:rsidRPr="00AE7509" w:rsidRDefault="00AE7509" w:rsidP="00AE7509">
      <w:pPr>
        <w:tabs>
          <w:tab w:val="left" w:pos="720"/>
        </w:tabs>
        <w:autoSpaceDE w:val="0"/>
        <w:autoSpaceDN w:val="0"/>
        <w:adjustRightInd w:val="0"/>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Trečiasis tyrimas buvo 6 savaičių trukmės, atsitiktinių imčių, dvigubai koduotas tyrimas, skirtas įvertinti atsako priklausomybę nuo valsartano dozės; šiame tyrime dalyvavo 126 vaikai nuo 1 iki 5 metų, kuriems nustatyta hipertenzija ir kurie sirgo LIL arba šia liga nesirgo. Pacientams atsitiktine tvarka buvo skiriama 0,25 mg/kg arba 4 mg/kg kūno svorio dozė. Analizuojant vertinamąją baigtį nustatyta, kad vidutinio sistolinio kraujospūdžio (VSK) / vidutinio diastolinio kraujospūdžio (VDK) sumažėjimas vartojusiesiems 4,0 mg/kg valsartano dozę, lyginant 0,25 mg/kg valsartano dozę vartojusiais pacientais, buvo atitinkamai 8,5 / 6,8 mmHg ir 4,1 / 0,3 mmHg (p = 0,0157 / p &lt; 0,0001). Sergančiųjų LIL pogrupyje 4,0 mg/kg valsartano dozę ir 0,25 mg/kg valsartano dozę vartojusiems pacientams taip pat buvo nustatytas panašus VSK / VDK sumažėjimas atitinkamai 9,2 / 6,5 mmHg, lyginant su 1,2 / +1,3 mmHg.</w:t>
      </w:r>
    </w:p>
    <w:p w14:paraId="4BB9F6C3" w14:textId="77777777" w:rsidR="00AE7509" w:rsidRPr="00AE7509" w:rsidRDefault="00AE7509" w:rsidP="00AE7509">
      <w:pPr>
        <w:spacing w:after="0" w:line="240" w:lineRule="auto"/>
        <w:rPr>
          <w:rFonts w:ascii="Times New Roman" w:hAnsi="Times New Roman"/>
          <w:kern w:val="0"/>
          <w:sz w:val="22"/>
          <w:lang w:val="lt-LT"/>
          <w14:ligatures w14:val="none"/>
        </w:rPr>
      </w:pPr>
    </w:p>
    <w:p w14:paraId="383C61D8" w14:textId="77777777" w:rsidR="00AE7509" w:rsidRPr="00AE7509" w:rsidRDefault="00AE7509" w:rsidP="00AE7509">
      <w:pPr>
        <w:spacing w:after="0" w:line="240" w:lineRule="auto"/>
        <w:rPr>
          <w:rFonts w:ascii="Times New Roman" w:hAnsi="Times New Roman"/>
          <w:kern w:val="0"/>
          <w:sz w:val="22"/>
          <w:lang w:val="lt-LT"/>
          <w14:ligatures w14:val="none"/>
        </w:rPr>
      </w:pPr>
      <w:r w:rsidRPr="00AE7509">
        <w:rPr>
          <w:rFonts w:ascii="Times New Roman" w:hAnsi="Times New Roman"/>
          <w:color w:val="000000"/>
          <w:kern w:val="0"/>
          <w:sz w:val="22"/>
          <w:lang w:val="lt-LT"/>
          <w14:ligatures w14:val="none"/>
        </w:rPr>
        <w:t>Europos vaistų agentūra nereikalauja įsipareigoti pateikti rezultatų tyrimų, atliktų su Diovan visuose vaikų, sergančių širdies nepakankamumu, įskaitant atsiradusį po neseniai ištikusio miokardo infarkto, pogrupiuose (žr. 4.2 skyriuje informaciją apie vartojimą vaikams).</w:t>
      </w:r>
    </w:p>
    <w:p w14:paraId="7F826E7C"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49D59524" w14:textId="77777777" w:rsidR="00AE7509" w:rsidRPr="00AE7509" w:rsidRDefault="00AE7509" w:rsidP="00AE7509">
      <w:pPr>
        <w:tabs>
          <w:tab w:val="left" w:pos="720"/>
        </w:tabs>
        <w:spacing w:after="0" w:line="240" w:lineRule="auto"/>
        <w:ind w:left="567" w:hanging="567"/>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5.2</w:t>
      </w:r>
      <w:r w:rsidRPr="00AE7509">
        <w:rPr>
          <w:rFonts w:ascii="Times New Roman" w:hAnsi="Times New Roman"/>
          <w:b/>
          <w:kern w:val="0"/>
          <w:sz w:val="22"/>
          <w:lang w:val="lt-LT"/>
          <w14:ligatures w14:val="none"/>
        </w:rPr>
        <w:tab/>
        <w:t>Farmakokinetinės savybės</w:t>
      </w:r>
    </w:p>
    <w:p w14:paraId="21C756EE" w14:textId="77777777" w:rsidR="00AE7509" w:rsidRPr="00AE7509" w:rsidRDefault="00AE7509" w:rsidP="00AE7509">
      <w:pPr>
        <w:tabs>
          <w:tab w:val="left" w:pos="567"/>
        </w:tabs>
        <w:spacing w:after="0" w:line="260" w:lineRule="exact"/>
        <w:rPr>
          <w:rFonts w:ascii="Times New Roman" w:hAnsi="Times New Roman"/>
          <w:i/>
          <w:kern w:val="0"/>
          <w:sz w:val="22"/>
          <w:lang w:val="lt-LT"/>
          <w14:ligatures w14:val="none"/>
        </w:rPr>
      </w:pPr>
    </w:p>
    <w:p w14:paraId="775E9B8F" w14:textId="77777777" w:rsidR="00AE7509" w:rsidRPr="00AE7509" w:rsidRDefault="00AE7509" w:rsidP="00AE7509">
      <w:pPr>
        <w:tabs>
          <w:tab w:val="left" w:pos="567"/>
        </w:tabs>
        <w:spacing w:after="0" w:line="260" w:lineRule="exact"/>
        <w:rPr>
          <w:rFonts w:ascii="Times New Roman" w:hAnsi="Times New Roman"/>
          <w:kern w:val="0"/>
          <w:sz w:val="22"/>
          <w:u w:val="single"/>
          <w:lang w:val="lt-LT"/>
          <w14:ligatures w14:val="none"/>
        </w:rPr>
      </w:pPr>
      <w:r w:rsidRPr="00AE7509">
        <w:rPr>
          <w:rFonts w:ascii="Times New Roman" w:hAnsi="Times New Roman"/>
          <w:kern w:val="0"/>
          <w:sz w:val="22"/>
          <w:u w:val="single"/>
          <w:lang w:val="lt-LT"/>
          <w14:ligatures w14:val="none"/>
        </w:rPr>
        <w:t>Absorbcija</w:t>
      </w:r>
    </w:p>
    <w:p w14:paraId="0382B883"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Išgėrus vien tiktai valsartano, didžiausia vaistinio preparato koncentracija plazmoje pasiekiama per 2</w:t>
      </w:r>
      <w:r w:rsidRPr="00AE7509">
        <w:rPr>
          <w:rFonts w:ascii="Times New Roman" w:hAnsi="Times New Roman"/>
          <w:kern w:val="0"/>
          <w:sz w:val="22"/>
          <w:lang w:val="lt-LT"/>
          <w14:ligatures w14:val="none"/>
        </w:rPr>
        <w:noBreakHyphen/>
        <w:t>4 valandas, jei vartojama tablečių, ir per 1</w:t>
      </w:r>
      <w:r w:rsidRPr="00AE7509">
        <w:rPr>
          <w:rFonts w:ascii="Times New Roman" w:hAnsi="Times New Roman"/>
          <w:kern w:val="0"/>
          <w:sz w:val="22"/>
          <w:lang w:val="lt-LT"/>
          <w14:ligatures w14:val="none"/>
        </w:rPr>
        <w:noBreakHyphen/>
        <w:t>2 valandas, jei vartojama tirpalo. Vidutinis biologinis tablečių ir tirpalo prieinamumas yra atitinkamai 23 % ir 39 %. Valsartano sisteminės ekspozicijos ir didžiausiosios koncentracijos plazmoje rodmenys yra atitinkamai maždaug 1,7 karto ir 2,2 karto didesni vartojant geriamojo tirpalo nei vartojant tablečių.</w:t>
      </w:r>
    </w:p>
    <w:p w14:paraId="48ED1AEF"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4B2F1625"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Valsartano išgėrus valgio metu, plotas po koncentracijos ir laiko kreive (AUC) sumažėja 40 </w:t>
      </w:r>
      <w:r w:rsidRPr="00AE7509">
        <w:rPr>
          <w:rFonts w:ascii="Times New Roman" w:hAnsi="Times New Roman"/>
          <w:kern w:val="0"/>
          <w:sz w:val="22"/>
          <w:lang w:val="lt-LT"/>
          <w14:ligatures w14:val="none"/>
        </w:rPr>
        <w:sym w:font="Symbol" w:char="F025"/>
      </w:r>
      <w:r w:rsidRPr="00AE7509">
        <w:rPr>
          <w:rFonts w:ascii="Times New Roman" w:hAnsi="Times New Roman"/>
          <w:kern w:val="0"/>
          <w:sz w:val="22"/>
          <w:lang w:val="lt-LT"/>
          <w14:ligatures w14:val="none"/>
        </w:rPr>
        <w:t>, o didžiausia koncentracija plazmoje (C</w:t>
      </w:r>
      <w:r w:rsidRPr="00AE7509">
        <w:rPr>
          <w:rFonts w:ascii="Times New Roman" w:hAnsi="Times New Roman"/>
          <w:kern w:val="0"/>
          <w:sz w:val="22"/>
          <w:vertAlign w:val="subscript"/>
          <w:lang w:val="lt-LT"/>
          <w14:ligatures w14:val="none"/>
        </w:rPr>
        <w:t>max</w:t>
      </w:r>
      <w:r w:rsidRPr="00AE7509">
        <w:rPr>
          <w:rFonts w:ascii="Times New Roman" w:hAnsi="Times New Roman"/>
          <w:kern w:val="0"/>
          <w:sz w:val="22"/>
          <w:lang w:val="lt-LT"/>
          <w14:ligatures w14:val="none"/>
        </w:rPr>
        <w:t>) – apie 50 %, tačiau praėjus maždaug 8 val. po pavartojimo, valsartano koncentracija būna tokia pati tiek tų žmonių, kurie jo gėrė valgio metu, tiek tų, kurie jo gėrė nevalgę. Tačiau šis AUC sumažėjimas nėra susijęs su reikšmingu terapinio veiksmingumo mažėjimu, todėl valsartaną galima vartoti tiek su maistu, tiek nevalgius.</w:t>
      </w:r>
    </w:p>
    <w:p w14:paraId="687162AE"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60E393DC" w14:textId="77777777" w:rsidR="00AE7509" w:rsidRPr="00AE7509" w:rsidRDefault="00AE7509" w:rsidP="00AE7509">
      <w:pPr>
        <w:tabs>
          <w:tab w:val="left" w:pos="567"/>
        </w:tabs>
        <w:spacing w:after="0" w:line="260" w:lineRule="exact"/>
        <w:rPr>
          <w:rFonts w:ascii="Times New Roman" w:hAnsi="Times New Roman"/>
          <w:kern w:val="0"/>
          <w:sz w:val="22"/>
          <w:u w:val="single"/>
          <w:lang w:val="lt-LT"/>
          <w14:ligatures w14:val="none"/>
        </w:rPr>
      </w:pPr>
      <w:r w:rsidRPr="00AE7509">
        <w:rPr>
          <w:rFonts w:ascii="Times New Roman" w:hAnsi="Times New Roman"/>
          <w:kern w:val="0"/>
          <w:sz w:val="22"/>
          <w:u w:val="single"/>
          <w:lang w:val="lt-LT"/>
          <w14:ligatures w14:val="none"/>
        </w:rPr>
        <w:t>Pasiskirstymas</w:t>
      </w:r>
    </w:p>
    <w:p w14:paraId="15AC5948"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lastRenderedPageBreak/>
        <w:t>Valsartano pasiskirstymo tūris po jo injekcijos į veną tuo metu, kai koncentracija pusiausvyrinė, yra maždaug 17 litrų, tai rodo, kad nedaug valsartano pasiskirsto į audinius. Didelis kiekis, 94</w:t>
      </w:r>
      <w:r w:rsidRPr="00AE7509">
        <w:rPr>
          <w:rFonts w:ascii="Times New Roman" w:hAnsi="Times New Roman"/>
          <w:kern w:val="0"/>
          <w:sz w:val="22"/>
          <w:lang w:val="lt-LT"/>
          <w14:ligatures w14:val="none"/>
        </w:rPr>
        <w:noBreakHyphen/>
        <w:t>97 </w:t>
      </w:r>
      <w:r w:rsidRPr="00AE7509">
        <w:rPr>
          <w:rFonts w:ascii="Times New Roman" w:hAnsi="Times New Roman"/>
          <w:kern w:val="0"/>
          <w:sz w:val="22"/>
          <w:lang w:val="lt-LT"/>
          <w14:ligatures w14:val="none"/>
        </w:rPr>
        <w:sym w:font="Symbol" w:char="F025"/>
      </w:r>
      <w:r w:rsidRPr="00AE7509">
        <w:rPr>
          <w:rFonts w:ascii="Times New Roman" w:hAnsi="Times New Roman"/>
          <w:kern w:val="0"/>
          <w:sz w:val="22"/>
          <w:lang w:val="lt-LT"/>
          <w14:ligatures w14:val="none"/>
        </w:rPr>
        <w:t xml:space="preserve"> valsartano jungiasi prie kraujo serumo baltymų, daugiausiai albuminų.</w:t>
      </w:r>
    </w:p>
    <w:p w14:paraId="0FE9EA63"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1BD19988" w14:textId="77777777" w:rsidR="00AE7509" w:rsidRPr="00AE7509" w:rsidRDefault="00AE7509" w:rsidP="00AE7509">
      <w:pPr>
        <w:tabs>
          <w:tab w:val="left" w:pos="567"/>
        </w:tabs>
        <w:spacing w:after="0" w:line="260" w:lineRule="exact"/>
        <w:rPr>
          <w:rFonts w:ascii="Times New Roman" w:hAnsi="Times New Roman"/>
          <w:kern w:val="0"/>
          <w:sz w:val="22"/>
          <w:u w:val="single"/>
          <w:lang w:val="lt-LT"/>
          <w14:ligatures w14:val="none"/>
        </w:rPr>
      </w:pPr>
      <w:r w:rsidRPr="00AE7509">
        <w:rPr>
          <w:rFonts w:ascii="Times New Roman" w:hAnsi="Times New Roman"/>
          <w:kern w:val="0"/>
          <w:sz w:val="22"/>
          <w:u w:val="single"/>
          <w:lang w:val="lt-LT"/>
          <w14:ligatures w14:val="none"/>
        </w:rPr>
        <w:t>Biotransformacija</w:t>
      </w:r>
    </w:p>
    <w:p w14:paraId="52FBA769"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Valsartanas nėra intensyviai biologiškai transformuojamas, metabolizuojama tik 20 % dozės. Valsartano hidroksi-metabolito kraujo plazmoje būna mažai (mažiau negu 10 </w:t>
      </w:r>
      <w:r w:rsidRPr="00AE7509">
        <w:rPr>
          <w:rFonts w:ascii="Times New Roman" w:hAnsi="Times New Roman"/>
          <w:kern w:val="0"/>
          <w:sz w:val="22"/>
          <w:lang w:val="lt-LT"/>
          <w14:ligatures w14:val="none"/>
        </w:rPr>
        <w:sym w:font="Symbol" w:char="F025"/>
      </w:r>
      <w:r w:rsidRPr="00AE7509">
        <w:rPr>
          <w:rFonts w:ascii="Times New Roman" w:hAnsi="Times New Roman"/>
          <w:kern w:val="0"/>
          <w:sz w:val="22"/>
          <w:lang w:val="lt-LT"/>
          <w14:ligatures w14:val="none"/>
        </w:rPr>
        <w:t> valsartano AUC). Farmakologinio poveikio šis metabolitas nesukelia.</w:t>
      </w:r>
    </w:p>
    <w:p w14:paraId="1B52390B"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3C6322EE" w14:textId="77777777" w:rsidR="00AE7509" w:rsidRPr="00AE7509" w:rsidRDefault="00AE7509" w:rsidP="00AE7509">
      <w:pPr>
        <w:tabs>
          <w:tab w:val="left" w:pos="567"/>
        </w:tabs>
        <w:spacing w:after="0" w:line="260" w:lineRule="exact"/>
        <w:rPr>
          <w:rFonts w:ascii="Times New Roman" w:hAnsi="Times New Roman"/>
          <w:kern w:val="0"/>
          <w:sz w:val="22"/>
          <w:u w:val="single"/>
          <w:lang w:val="lt-LT"/>
          <w14:ligatures w14:val="none"/>
        </w:rPr>
      </w:pPr>
      <w:r w:rsidRPr="00AE7509">
        <w:rPr>
          <w:rFonts w:ascii="Times New Roman" w:hAnsi="Times New Roman"/>
          <w:kern w:val="0"/>
          <w:sz w:val="22"/>
          <w:u w:val="single"/>
          <w:lang w:val="lt-LT"/>
          <w14:ligatures w14:val="none"/>
        </w:rPr>
        <w:t>Eliminacija</w:t>
      </w:r>
    </w:p>
    <w:p w14:paraId="423FC653"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Valsartano kinetika yra daugiaeksponentė (</w:t>
      </w:r>
      <w:r w:rsidRPr="00AE7509">
        <w:rPr>
          <w:rFonts w:ascii="Times New Roman" w:hAnsi="Times New Roman"/>
          <w:kern w:val="0"/>
          <w:sz w:val="22"/>
          <w:lang w:val="lt-LT"/>
          <w14:ligatures w14:val="none"/>
        </w:rPr>
        <w:sym w:font="Symbol" w:char="F061"/>
      </w:r>
      <w:r w:rsidRPr="00AE7509">
        <w:rPr>
          <w:rFonts w:ascii="Times New Roman" w:hAnsi="Times New Roman"/>
          <w:kern w:val="0"/>
          <w:sz w:val="22"/>
          <w:lang w:val="lt-LT"/>
          <w14:ligatures w14:val="none"/>
        </w:rPr>
        <w:t xml:space="preserve"> fazės metu pusinės eliminacijos laikas yra </w:t>
      </w:r>
      <w:r w:rsidRPr="00AE7509">
        <w:rPr>
          <w:rFonts w:ascii="Times New Roman" w:hAnsi="Times New Roman"/>
          <w:kern w:val="0"/>
          <w:sz w:val="22"/>
          <w:lang w:val="lt-LT"/>
          <w14:ligatures w14:val="none"/>
        </w:rPr>
        <w:sym w:font="Symbol" w:char="F03C"/>
      </w:r>
      <w:r w:rsidRPr="00AE7509">
        <w:rPr>
          <w:rFonts w:ascii="Times New Roman" w:hAnsi="Times New Roman"/>
          <w:kern w:val="0"/>
          <w:sz w:val="22"/>
          <w:lang w:val="lt-LT"/>
          <w14:ligatures w14:val="none"/>
        </w:rPr>
        <w:t xml:space="preserve"> 1 val., </w:t>
      </w:r>
      <w:r w:rsidRPr="00AE7509">
        <w:rPr>
          <w:rFonts w:ascii="Times New Roman" w:hAnsi="Times New Roman"/>
          <w:kern w:val="0"/>
          <w:sz w:val="22"/>
          <w:lang w:val="lt-LT"/>
          <w14:ligatures w14:val="none"/>
        </w:rPr>
        <w:sym w:font="Symbol" w:char="F062"/>
      </w:r>
      <w:r w:rsidRPr="00AE7509">
        <w:rPr>
          <w:rFonts w:ascii="Times New Roman" w:hAnsi="Times New Roman"/>
          <w:kern w:val="0"/>
          <w:sz w:val="22"/>
          <w:lang w:val="lt-LT"/>
          <w14:ligatures w14:val="none"/>
        </w:rPr>
        <w:t xml:space="preserve"> fazės metu – maždaug 9 val.). Valsartanas pirmiausia išsiskiria bilijinės ekskrecijos būdu su išmatomis (apie 83 </w:t>
      </w:r>
      <w:r w:rsidRPr="00AE7509">
        <w:rPr>
          <w:rFonts w:ascii="Times New Roman" w:hAnsi="Times New Roman"/>
          <w:kern w:val="0"/>
          <w:sz w:val="22"/>
          <w:lang w:val="lt-LT"/>
          <w14:ligatures w14:val="none"/>
        </w:rPr>
        <w:sym w:font="Symbol" w:char="F025"/>
      </w:r>
      <w:r w:rsidRPr="00AE7509">
        <w:rPr>
          <w:rFonts w:ascii="Times New Roman" w:hAnsi="Times New Roman"/>
          <w:kern w:val="0"/>
          <w:sz w:val="22"/>
          <w:lang w:val="lt-LT"/>
          <w14:ligatures w14:val="none"/>
        </w:rPr>
        <w:t xml:space="preserve"> dozės) ir per inkstus su šlapimu (apie 13 </w:t>
      </w:r>
      <w:r w:rsidRPr="00AE7509">
        <w:rPr>
          <w:rFonts w:ascii="Times New Roman" w:hAnsi="Times New Roman"/>
          <w:kern w:val="0"/>
          <w:sz w:val="22"/>
          <w:lang w:val="lt-LT"/>
          <w14:ligatures w14:val="none"/>
        </w:rPr>
        <w:sym w:font="Symbol" w:char="F025"/>
      </w:r>
      <w:r w:rsidRPr="00AE7509">
        <w:rPr>
          <w:rFonts w:ascii="Times New Roman" w:hAnsi="Times New Roman"/>
          <w:kern w:val="0"/>
          <w:sz w:val="22"/>
          <w:lang w:val="lt-LT"/>
          <w14:ligatures w14:val="none"/>
        </w:rPr>
        <w:t xml:space="preserve"> dozės), daugiausiai nepakitusio preparato pavidalu. Valsartano klirensas kraujo plazmoje yra maždaug 2 l/val., jo klirensas inkstuose yra 0,62 l/val. (tai sudaro apie 30 % bendrojo klirenso). Valsartano pusinės eliminacijos laikas yra 6 valandos.</w:t>
      </w:r>
    </w:p>
    <w:p w14:paraId="23A82B08"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05879353" w14:textId="77777777" w:rsidR="00AE7509" w:rsidRPr="00AE7509" w:rsidRDefault="00AE7509" w:rsidP="00AE7509">
      <w:pPr>
        <w:tabs>
          <w:tab w:val="left" w:pos="567"/>
        </w:tabs>
        <w:spacing w:after="0" w:line="260" w:lineRule="exact"/>
        <w:rPr>
          <w:rFonts w:ascii="Times New Roman" w:hAnsi="Times New Roman"/>
          <w:kern w:val="0"/>
          <w:sz w:val="22"/>
          <w:u w:val="single"/>
          <w:lang w:val="lt-LT"/>
          <w14:ligatures w14:val="none"/>
        </w:rPr>
      </w:pPr>
      <w:r w:rsidRPr="00AE7509">
        <w:rPr>
          <w:rFonts w:ascii="Times New Roman" w:hAnsi="Times New Roman"/>
          <w:kern w:val="0"/>
          <w:sz w:val="22"/>
          <w:u w:val="single"/>
          <w:lang w:val="lt-LT"/>
          <w14:ligatures w14:val="none"/>
        </w:rPr>
        <w:t>Pacientai, kuriems yra širdies nepakankamumas</w:t>
      </w:r>
    </w:p>
    <w:p w14:paraId="3D2B7A38"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Širdies nepakankamumu sergančių pacientų organizme vidutinis laikas, per kurį valsartano koncentracija kraujyje tampa didžiausia, ir pusinės eliminacijos laikas yra tokie patys kaip sveikų savanorių. Valsartano AUC ir C</w:t>
      </w:r>
      <w:r w:rsidRPr="00AE7509">
        <w:rPr>
          <w:rFonts w:ascii="Times New Roman" w:hAnsi="Times New Roman"/>
          <w:kern w:val="0"/>
          <w:sz w:val="22"/>
          <w:vertAlign w:val="subscript"/>
          <w:lang w:val="lt-LT"/>
          <w14:ligatures w14:val="none"/>
        </w:rPr>
        <w:t>max</w:t>
      </w:r>
      <w:r w:rsidRPr="00AE7509">
        <w:rPr>
          <w:rFonts w:ascii="Times New Roman" w:hAnsi="Times New Roman"/>
          <w:kern w:val="0"/>
          <w:sz w:val="22"/>
          <w:lang w:val="lt-LT"/>
          <w14:ligatures w14:val="none"/>
        </w:rPr>
        <w:t xml:space="preserve"> didėjimas yra beveik proporcingas dozės dydžiui, terapinių dozių ribose (2 kartus per parą vartojant 40–160 mg dozę). Kaupimosi faktorius yra maždaug 1,7. Išgerto valsartano klirensas yra maždaug 4,5 l /val. Vaistinio preparato klirensas širdies funkcijos nepakankamumu sergančių ligonių organizme nuo amžiaus nepriklauso.</w:t>
      </w:r>
    </w:p>
    <w:p w14:paraId="47FC907B" w14:textId="77777777" w:rsidR="00AE7509" w:rsidRPr="00AE7509" w:rsidRDefault="00AE7509" w:rsidP="00AE7509">
      <w:pPr>
        <w:numPr>
          <w:ilvl w:val="12"/>
          <w:numId w:val="0"/>
        </w:numPr>
        <w:tabs>
          <w:tab w:val="left" w:pos="567"/>
        </w:tabs>
        <w:spacing w:after="0" w:line="260" w:lineRule="exact"/>
        <w:ind w:right="-2"/>
        <w:rPr>
          <w:rFonts w:ascii="Times New Roman" w:hAnsi="Times New Roman"/>
          <w:i/>
          <w:kern w:val="0"/>
          <w:sz w:val="22"/>
          <w:u w:val="single"/>
          <w:lang w:val="lt-LT"/>
          <w14:ligatures w14:val="none"/>
        </w:rPr>
      </w:pPr>
    </w:p>
    <w:p w14:paraId="3F3FAC3B" w14:textId="77777777" w:rsidR="00AE7509" w:rsidRPr="00AE7509" w:rsidRDefault="00AE7509" w:rsidP="00AE7509">
      <w:pPr>
        <w:numPr>
          <w:ilvl w:val="12"/>
          <w:numId w:val="0"/>
        </w:numPr>
        <w:tabs>
          <w:tab w:val="left" w:pos="567"/>
        </w:tabs>
        <w:spacing w:after="0" w:line="260" w:lineRule="exact"/>
        <w:ind w:right="-2"/>
        <w:rPr>
          <w:rFonts w:ascii="Times New Roman" w:hAnsi="Times New Roman"/>
          <w:kern w:val="0"/>
          <w:sz w:val="22"/>
          <w:u w:val="single"/>
          <w:lang w:val="lt-LT"/>
          <w14:ligatures w14:val="none"/>
        </w:rPr>
      </w:pPr>
      <w:r w:rsidRPr="00AE7509">
        <w:rPr>
          <w:rFonts w:ascii="Times New Roman" w:hAnsi="Times New Roman"/>
          <w:kern w:val="0"/>
          <w:sz w:val="22"/>
          <w:u w:val="single"/>
          <w:lang w:val="lt-LT"/>
          <w14:ligatures w14:val="none"/>
        </w:rPr>
        <w:t>Ypatingos populiacijos</w:t>
      </w:r>
    </w:p>
    <w:p w14:paraId="08BF1C58" w14:textId="77777777" w:rsidR="00AE7509" w:rsidRPr="00AE7509" w:rsidRDefault="00AE7509" w:rsidP="00AE7509">
      <w:pPr>
        <w:numPr>
          <w:ilvl w:val="12"/>
          <w:numId w:val="0"/>
        </w:numPr>
        <w:tabs>
          <w:tab w:val="left" w:pos="567"/>
        </w:tabs>
        <w:spacing w:after="0" w:line="260" w:lineRule="exact"/>
        <w:ind w:right="-2"/>
        <w:rPr>
          <w:rFonts w:ascii="Times New Roman" w:hAnsi="Times New Roman"/>
          <w:kern w:val="0"/>
          <w:sz w:val="22"/>
          <w:u w:val="single"/>
          <w:lang w:val="lt-LT"/>
          <w14:ligatures w14:val="none"/>
        </w:rPr>
      </w:pPr>
    </w:p>
    <w:p w14:paraId="26AF0555" w14:textId="77777777" w:rsidR="00AE7509" w:rsidRPr="00AE7509" w:rsidRDefault="00AE7509" w:rsidP="00AE7509">
      <w:pPr>
        <w:numPr>
          <w:ilvl w:val="12"/>
          <w:numId w:val="0"/>
        </w:numPr>
        <w:tabs>
          <w:tab w:val="left" w:pos="567"/>
        </w:tabs>
        <w:spacing w:after="0" w:line="260" w:lineRule="exact"/>
        <w:ind w:right="-2"/>
        <w:rPr>
          <w:rFonts w:ascii="Times New Roman" w:hAnsi="Times New Roman"/>
          <w:i/>
          <w:kern w:val="0"/>
          <w:sz w:val="22"/>
          <w:u w:val="single"/>
          <w:lang w:val="lt-LT"/>
          <w14:ligatures w14:val="none"/>
        </w:rPr>
      </w:pPr>
      <w:r w:rsidRPr="00AE7509">
        <w:rPr>
          <w:rFonts w:ascii="Times New Roman" w:hAnsi="Times New Roman"/>
          <w:i/>
          <w:kern w:val="0"/>
          <w:sz w:val="22"/>
          <w:u w:val="single"/>
          <w:lang w:val="lt-LT"/>
          <w14:ligatures w14:val="none"/>
        </w:rPr>
        <w:t>Senyviems pacientams</w:t>
      </w:r>
    </w:p>
    <w:p w14:paraId="236C4B8C"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Pastebėta, kad kai kurių senyvų žmonių organizme valsartano ekspozicija buvo šiek tiek didesnė nei jaunų, tačiau klinikai tai nebuvo reikšminga.</w:t>
      </w:r>
    </w:p>
    <w:p w14:paraId="0C9B0025"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31614D74" w14:textId="77777777" w:rsidR="00AE7509" w:rsidRPr="00AE7509" w:rsidRDefault="00AE7509" w:rsidP="00AE7509">
      <w:pPr>
        <w:tabs>
          <w:tab w:val="left" w:pos="567"/>
        </w:tabs>
        <w:spacing w:after="0" w:line="260" w:lineRule="exact"/>
        <w:rPr>
          <w:rFonts w:ascii="Times New Roman" w:hAnsi="Times New Roman"/>
          <w:i/>
          <w:kern w:val="0"/>
          <w:sz w:val="22"/>
          <w:u w:val="single"/>
          <w:lang w:val="lt-LT"/>
          <w14:ligatures w14:val="none"/>
        </w:rPr>
      </w:pPr>
      <w:r w:rsidRPr="00AE7509">
        <w:rPr>
          <w:rFonts w:ascii="Times New Roman" w:hAnsi="Times New Roman"/>
          <w:i/>
          <w:kern w:val="0"/>
          <w:sz w:val="22"/>
          <w:u w:val="single"/>
          <w:lang w:val="lt-LT"/>
          <w14:ligatures w14:val="none"/>
        </w:rPr>
        <w:t>Sutrikusi inkstų funkcija</w:t>
      </w:r>
    </w:p>
    <w:p w14:paraId="7CE535F3"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Kaip ir tikėtasi, vartojant valsartano, junginio, kurio klirensas inkstuose sudaro tik 30 </w:t>
      </w:r>
      <w:r w:rsidRPr="00AE7509">
        <w:rPr>
          <w:rFonts w:ascii="Times New Roman" w:hAnsi="Times New Roman"/>
          <w:kern w:val="0"/>
          <w:sz w:val="22"/>
          <w:lang w:val="lt-LT"/>
          <w14:ligatures w14:val="none"/>
        </w:rPr>
        <w:sym w:font="Symbol" w:char="F025"/>
      </w:r>
      <w:r w:rsidRPr="00AE7509">
        <w:rPr>
          <w:rFonts w:ascii="Times New Roman" w:hAnsi="Times New Roman"/>
          <w:kern w:val="0"/>
          <w:sz w:val="22"/>
          <w:lang w:val="lt-LT"/>
          <w14:ligatures w14:val="none"/>
        </w:rPr>
        <w:t xml:space="preserve"> bendro klirenso kraujo plazmoje, koreliacijos tarp sisteminės ekspozicijos ir inkstų funkcijos nepastebėta. Todėl pacientams, kurių inkstų funkcija sutrikusi (kreatinino klirensas </w:t>
      </w:r>
      <w:r w:rsidRPr="00AE7509">
        <w:rPr>
          <w:rFonts w:ascii="Times New Roman" w:hAnsi="Times New Roman"/>
          <w:kern w:val="0"/>
          <w:sz w:val="22"/>
          <w:lang w:val="lt-LT"/>
          <w14:ligatures w14:val="none"/>
        </w:rPr>
        <w:sym w:font="Symbol" w:char="F03E"/>
      </w:r>
      <w:r w:rsidRPr="00AE7509">
        <w:rPr>
          <w:rFonts w:ascii="Times New Roman" w:hAnsi="Times New Roman"/>
          <w:kern w:val="0"/>
          <w:sz w:val="22"/>
          <w:lang w:val="lt-LT"/>
          <w14:ligatures w14:val="none"/>
        </w:rPr>
        <w:t xml:space="preserve"> 10 ml/min.), dozės keisti nereikia. Apie vaistinio preparato saugumą, skiriant pacientams, kurių kreatinino klirensas </w:t>
      </w:r>
      <w:r w:rsidRPr="00AE7509">
        <w:rPr>
          <w:rFonts w:ascii="Times New Roman" w:hAnsi="Times New Roman"/>
          <w:kern w:val="0"/>
          <w:sz w:val="22"/>
          <w:lang w:val="lt-LT"/>
          <w14:ligatures w14:val="none"/>
        </w:rPr>
        <w:sym w:font="Symbol" w:char="F03C"/>
      </w:r>
      <w:r w:rsidRPr="00AE7509">
        <w:rPr>
          <w:rFonts w:ascii="Times New Roman" w:hAnsi="Times New Roman"/>
          <w:kern w:val="0"/>
          <w:sz w:val="22"/>
          <w:lang w:val="lt-LT"/>
          <w14:ligatures w14:val="none"/>
        </w:rPr>
        <w:t> 10 ml/min. ir kurie dializuojami, duomenų nėra, todėl šiems pacientams valsartaną reikia skirti atsargiai (žr. 4.2 ir 4.4 skyrius).</w:t>
      </w:r>
    </w:p>
    <w:p w14:paraId="0053B12E"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25C0D59B"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Daug valsartano prisijungia prie kraujo plazmos baltymų, taikant dializę, iš organizmo jis tikriausiai nepasišalina.</w:t>
      </w:r>
    </w:p>
    <w:p w14:paraId="71CF4F02"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3916F4B1" w14:textId="77777777" w:rsidR="00AE7509" w:rsidRPr="00AE7509" w:rsidRDefault="00AE7509" w:rsidP="00AE7509">
      <w:pPr>
        <w:numPr>
          <w:ilvl w:val="12"/>
          <w:numId w:val="0"/>
        </w:numPr>
        <w:tabs>
          <w:tab w:val="left" w:pos="567"/>
        </w:tabs>
        <w:spacing w:after="0" w:line="260" w:lineRule="exact"/>
        <w:ind w:right="-2"/>
        <w:rPr>
          <w:rFonts w:ascii="Times New Roman" w:hAnsi="Times New Roman"/>
          <w:i/>
          <w:kern w:val="0"/>
          <w:sz w:val="22"/>
          <w:u w:val="single"/>
          <w:lang w:val="lt-LT"/>
          <w14:ligatures w14:val="none"/>
        </w:rPr>
      </w:pPr>
      <w:r w:rsidRPr="00AE7509">
        <w:rPr>
          <w:rFonts w:ascii="Times New Roman" w:hAnsi="Times New Roman"/>
          <w:i/>
          <w:kern w:val="0"/>
          <w:sz w:val="22"/>
          <w:u w:val="single"/>
          <w:lang w:val="lt-LT"/>
          <w14:ligatures w14:val="none"/>
        </w:rPr>
        <w:t>Sutrikusi kepenų funkcija</w:t>
      </w:r>
    </w:p>
    <w:p w14:paraId="40B5F29B"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Apie 70 % absorbuotos dozės pasišalina su tulžimi, didžiausia dalis – nepakitusioje formoje. Jokia reikšminga valsartano biologinė transformacija nevyksta. Lengvo kepenų funkcijos sutrikimo arba tulžies latakų obstrukcijos atvejais stebėta ekspozicija (AUC) buvo dvigubai didesnė nei sveikų asmenų. Tačiau koreliacijos tarp valsartano koncentracijos kraujyje ir kepenų funkcijos sutrikimo sunkumo laipsnio pastebėta nebuvo. Diovan tyrimų su pacientais, kuriems yra sunkus kepenų funkcijos sutrikimas, neatlikta (žr. 4.2, 4.3 ir 4.4 skyrius).</w:t>
      </w:r>
    </w:p>
    <w:p w14:paraId="1F290904" w14:textId="77777777" w:rsidR="00AE7509" w:rsidRPr="00AE7509" w:rsidRDefault="00AE7509" w:rsidP="00AE7509">
      <w:pPr>
        <w:numPr>
          <w:ilvl w:val="12"/>
          <w:numId w:val="0"/>
        </w:numPr>
        <w:tabs>
          <w:tab w:val="left" w:pos="567"/>
        </w:tabs>
        <w:spacing w:after="0" w:line="260" w:lineRule="exact"/>
        <w:ind w:right="-2"/>
        <w:rPr>
          <w:rFonts w:ascii="Times New Roman" w:hAnsi="Times New Roman"/>
          <w:i/>
          <w:kern w:val="0"/>
          <w:sz w:val="22"/>
          <w:lang w:val="lt-LT"/>
          <w14:ligatures w14:val="none"/>
        </w:rPr>
      </w:pPr>
    </w:p>
    <w:p w14:paraId="044B96BA" w14:textId="77777777" w:rsidR="00AE7509" w:rsidRPr="00AE7509" w:rsidRDefault="00AE7509" w:rsidP="00AE7509">
      <w:pPr>
        <w:tabs>
          <w:tab w:val="left" w:pos="567"/>
        </w:tabs>
        <w:spacing w:after="0" w:line="260" w:lineRule="exact"/>
        <w:rPr>
          <w:rFonts w:ascii="Times New Roman" w:hAnsi="Times New Roman"/>
          <w:kern w:val="0"/>
          <w:sz w:val="22"/>
          <w:u w:val="single"/>
          <w:lang w:val="lt-LT"/>
          <w14:ligatures w14:val="none"/>
        </w:rPr>
      </w:pPr>
      <w:r w:rsidRPr="00AE7509">
        <w:rPr>
          <w:rFonts w:ascii="Times New Roman" w:hAnsi="Times New Roman"/>
          <w:kern w:val="0"/>
          <w:sz w:val="22"/>
          <w:u w:val="single"/>
          <w:lang w:val="lt-LT"/>
          <w14:ligatures w14:val="none"/>
        </w:rPr>
        <w:t>Vaikai ir paaugliai</w:t>
      </w:r>
    </w:p>
    <w:p w14:paraId="62E220DB"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Tyrimo, kuriame dalyvavo 26 hipertenzija sirgę 1</w:t>
      </w:r>
      <w:r w:rsidRPr="00AE7509">
        <w:rPr>
          <w:rFonts w:ascii="Times New Roman" w:hAnsi="Times New Roman"/>
          <w:kern w:val="0"/>
          <w:sz w:val="22"/>
          <w:lang w:val="lt-LT"/>
          <w14:ligatures w14:val="none"/>
        </w:rPr>
        <w:noBreakHyphen/>
        <w:t>16 metų vaikai ir paaugliai, metu vartota vienkartinė valsartano suspensijos dozė (vidurkis 0,9</w:t>
      </w:r>
      <w:r w:rsidRPr="00AE7509">
        <w:rPr>
          <w:rFonts w:ascii="Times New Roman" w:hAnsi="Times New Roman"/>
          <w:kern w:val="0"/>
          <w:sz w:val="22"/>
          <w:lang w:val="lt-LT"/>
          <w14:ligatures w14:val="none"/>
        </w:rPr>
        <w:noBreakHyphen/>
        <w:t xml:space="preserve">2 mg/kg kūno svorio, didžiausia dozė - 80 mg). Valsartano </w:t>
      </w:r>
      <w:r w:rsidRPr="00AE7509">
        <w:rPr>
          <w:rFonts w:ascii="Times New Roman" w:hAnsi="Times New Roman"/>
          <w:kern w:val="0"/>
          <w:sz w:val="22"/>
          <w:lang w:val="lt-LT"/>
          <w14:ligatures w14:val="none"/>
        </w:rPr>
        <w:lastRenderedPageBreak/>
        <w:t>klirensas (l/val./kg kūno svorio) visose amžiaus grupėse (nuo 1 iki 16 metų) buvo panašus, be to, buvo panašus į būnantį tokią pačią farmacinę formą vartojantiems suaugusiems žmonėms (žr. 5.2 skyriuje informaciją apie absorbciją).</w:t>
      </w:r>
    </w:p>
    <w:p w14:paraId="18134FBF"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37E7123A" w14:textId="77777777" w:rsidR="00AE7509" w:rsidRPr="00AE7509" w:rsidRDefault="00AE7509" w:rsidP="00AE7509">
      <w:pPr>
        <w:keepNext/>
        <w:tabs>
          <w:tab w:val="left" w:pos="567"/>
        </w:tabs>
        <w:spacing w:after="0" w:line="260" w:lineRule="exact"/>
        <w:rPr>
          <w:rFonts w:ascii="Times New Roman" w:hAnsi="Times New Roman"/>
          <w:i/>
          <w:kern w:val="0"/>
          <w:sz w:val="22"/>
          <w:u w:val="single"/>
          <w:lang w:val="lt-LT"/>
          <w14:ligatures w14:val="none"/>
        </w:rPr>
      </w:pPr>
      <w:r w:rsidRPr="00AE7509">
        <w:rPr>
          <w:rFonts w:ascii="Times New Roman" w:hAnsi="Times New Roman"/>
          <w:i/>
          <w:kern w:val="0"/>
          <w:sz w:val="22"/>
          <w:u w:val="single"/>
          <w:lang w:val="lt-LT"/>
          <w14:ligatures w14:val="none"/>
        </w:rPr>
        <w:t>Sutrikusi inkstų funkcija</w:t>
      </w:r>
    </w:p>
    <w:p w14:paraId="36B30B9E"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color w:val="000000"/>
          <w:kern w:val="0"/>
          <w:sz w:val="22"/>
          <w:lang w:val="lt-LT"/>
          <w14:ligatures w14:val="none"/>
        </w:rPr>
        <w:t>Tyrimų su vaikais ir paaugliais, kurių kreatinino klirensas &lt; 30 ml/min., ar vaikais, kurie gydomi dializėmis, neatlikta, todėl tokiems ligoniams valsartano vartoti nerekomenduojama. Vaikams ir paaugliams, kurių kreatinino klirensas &gt; 30 ml/min., dozės koreguoti nereikia. Reikia atidžiai stebėti inkstų funkciją ir kalio kiekį serume (žr. 4.2 ir 4.4 skyrius).</w:t>
      </w:r>
    </w:p>
    <w:p w14:paraId="0DD1905B" w14:textId="77777777" w:rsidR="00AE7509" w:rsidRPr="00AE7509" w:rsidRDefault="00AE7509" w:rsidP="00AE7509">
      <w:pPr>
        <w:numPr>
          <w:ilvl w:val="12"/>
          <w:numId w:val="0"/>
        </w:numPr>
        <w:tabs>
          <w:tab w:val="left" w:pos="567"/>
        </w:tabs>
        <w:spacing w:after="0" w:line="260" w:lineRule="exact"/>
        <w:ind w:right="-2"/>
        <w:rPr>
          <w:rFonts w:ascii="Times New Roman" w:hAnsi="Times New Roman"/>
          <w:i/>
          <w:kern w:val="0"/>
          <w:sz w:val="22"/>
          <w:lang w:val="lt-LT"/>
          <w14:ligatures w14:val="none"/>
        </w:rPr>
      </w:pPr>
    </w:p>
    <w:p w14:paraId="3B9BB260" w14:textId="77777777" w:rsidR="00AE7509" w:rsidRPr="00AE7509" w:rsidRDefault="00AE7509" w:rsidP="00AE7509">
      <w:pPr>
        <w:tabs>
          <w:tab w:val="left" w:pos="720"/>
        </w:tabs>
        <w:spacing w:after="0" w:line="240" w:lineRule="auto"/>
        <w:ind w:left="567" w:hanging="567"/>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5.3</w:t>
      </w:r>
      <w:r w:rsidRPr="00AE7509">
        <w:rPr>
          <w:rFonts w:ascii="Times New Roman" w:hAnsi="Times New Roman"/>
          <w:b/>
          <w:kern w:val="0"/>
          <w:sz w:val="22"/>
          <w:lang w:val="lt-LT"/>
          <w14:ligatures w14:val="none"/>
        </w:rPr>
        <w:tab/>
        <w:t>Ikiklinikinių saugumo tyrimų duomenys</w:t>
      </w:r>
    </w:p>
    <w:p w14:paraId="5F16D302"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09A9CE2B" w14:textId="77777777" w:rsidR="00AE7509" w:rsidRPr="00AE7509" w:rsidRDefault="00AE7509" w:rsidP="00AE7509">
      <w:pPr>
        <w:tabs>
          <w:tab w:val="left" w:pos="567"/>
        </w:tabs>
        <w:autoSpaceDE w:val="0"/>
        <w:autoSpaceDN w:val="0"/>
        <w:adjustRightInd w:val="0"/>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Įprastų farmakologinio saugumo, kartotinių dozių toksiškumo, genotoksiškumo, galimo kancerogeniškumo ikiklinikinių tyrimų duomenys specifinio pavojaus žmogui nerodo.</w:t>
      </w:r>
    </w:p>
    <w:p w14:paraId="52570450" w14:textId="77777777" w:rsidR="00AE7509" w:rsidRPr="00AE7509" w:rsidRDefault="00AE7509" w:rsidP="00AE7509">
      <w:pPr>
        <w:tabs>
          <w:tab w:val="left" w:pos="567"/>
        </w:tabs>
        <w:autoSpaceDE w:val="0"/>
        <w:autoSpaceDN w:val="0"/>
        <w:adjustRightInd w:val="0"/>
        <w:spacing w:after="0" w:line="240" w:lineRule="auto"/>
        <w:rPr>
          <w:rFonts w:ascii="Times New Roman" w:hAnsi="Times New Roman"/>
          <w:kern w:val="0"/>
          <w:sz w:val="22"/>
          <w:lang w:val="lt-LT"/>
          <w14:ligatures w14:val="none"/>
        </w:rPr>
      </w:pPr>
    </w:p>
    <w:p w14:paraId="6F4D4FD8" w14:textId="77777777" w:rsidR="00AE7509" w:rsidRPr="00AE7509" w:rsidRDefault="00AE7509" w:rsidP="00AE7509">
      <w:pPr>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Skiriant toksines dozes vaikingoms žiurkėms ( 600 mg/kg per parą) paskutinėmis nėštumo dienomis ir laktacijos metu, jauniklių išgyvenimas buvo mažesnis, jie priaugo mažiau svorio, jų vystymasis (ausies kaušelio atsiskyrimas ir ausies kanalo atsidarymas) buvo lėtesnis (žr. 4.6 skyrių). Ši dozė žiurkėms (600 mg/kg kūno svorio per parą) yra maždaug 18 kartų didesnė už rekomenduojamą dozę žmogui, perskaičiuojant mg/m</w:t>
      </w:r>
      <w:r w:rsidRPr="00AE7509">
        <w:rPr>
          <w:rFonts w:ascii="Times New Roman" w:hAnsi="Times New Roman"/>
          <w:kern w:val="0"/>
          <w:sz w:val="22"/>
          <w:vertAlign w:val="superscript"/>
          <w:lang w:val="lt-LT"/>
          <w14:ligatures w14:val="none"/>
        </w:rPr>
        <w:t>2</w:t>
      </w:r>
      <w:r w:rsidRPr="00AE7509">
        <w:rPr>
          <w:rFonts w:ascii="Times New Roman" w:hAnsi="Times New Roman"/>
          <w:kern w:val="0"/>
          <w:sz w:val="22"/>
          <w:lang w:val="lt-LT"/>
          <w14:ligatures w14:val="none"/>
        </w:rPr>
        <w:t xml:space="preserve"> paviršiaus ploto (skaičiuojant laikyta, kad paros dozė yra 320 mg, o pacientė sveria 60 kg).</w:t>
      </w:r>
    </w:p>
    <w:p w14:paraId="03FD090F" w14:textId="77777777" w:rsidR="00AE7509" w:rsidRPr="00AE7509" w:rsidRDefault="00AE7509" w:rsidP="00AE7509">
      <w:pPr>
        <w:spacing w:after="0" w:line="240" w:lineRule="auto"/>
        <w:rPr>
          <w:rFonts w:ascii="Times New Roman" w:hAnsi="Times New Roman"/>
          <w:kern w:val="0"/>
          <w:sz w:val="22"/>
          <w:lang w:val="lt-LT"/>
          <w14:ligatures w14:val="none"/>
        </w:rPr>
      </w:pPr>
    </w:p>
    <w:p w14:paraId="1D513408"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Ikiklinikinių saugumo tyrimų metu žiurkėms, kurioms buvo skirta didelė (200–600 mg/kg kūno svorio) valsartano dozė, sumažėjo eritrocitų parametrai (eritrocitų ir hemoglobino kiekis, hematokrito rodmenys), pakito inkstų hemodinamika (šiek tiek padidėjo šlapalo kiekis kraujo plazmoje, patinams atsirado inkstų kanalėlių hiperplazija ir bazofilija). Šios dozės žiurkėms (200 mg/kg kūno svorio ir 600 mg/kg kūno svorio per parą) yra maždaug 6 ir 18 kartų didesnės už rekomenduojamą dozę žmogui, perskaičiuojant mg/m</w:t>
      </w:r>
      <w:r w:rsidRPr="00AE7509">
        <w:rPr>
          <w:rFonts w:ascii="Times New Roman" w:hAnsi="Times New Roman"/>
          <w:kern w:val="0"/>
          <w:sz w:val="22"/>
          <w:vertAlign w:val="superscript"/>
          <w:lang w:val="lt-LT"/>
          <w14:ligatures w14:val="none"/>
        </w:rPr>
        <w:t>2</w:t>
      </w:r>
      <w:r w:rsidRPr="00AE7509">
        <w:rPr>
          <w:rFonts w:ascii="Times New Roman" w:hAnsi="Times New Roman"/>
          <w:kern w:val="0"/>
          <w:sz w:val="22"/>
          <w:lang w:val="lt-LT"/>
          <w14:ligatures w14:val="none"/>
        </w:rPr>
        <w:t xml:space="preserve"> paviršiaus ploto (skaičiuojant laikyta, kad paros dozė yra 320 mg, o pacientas sveria 60 kg).</w:t>
      </w:r>
    </w:p>
    <w:p w14:paraId="4F45D77E"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4568ECA4"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Mažosioms beždžionėms (marmozetėms) tokios pačios dozės sukėlė panašų, tačiau stipresnį, poveikį, ypač inkstams (pasireiškė nefropatija, padidėjo šlapalo ir kreatinino kiekis kraujyje), negu žiurkėms.</w:t>
      </w:r>
    </w:p>
    <w:p w14:paraId="654B30AF"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10979300"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Abiejų rūšių gyvūnams atsirado jukstaglomerulinių ląstelių hipertrofija. Manoma, jog minėti pokyčiai priklauso nuo sukeliamo farmakologinio valsartano poveikio, t. y. ilgalaikės hipotenzijos, ypač marmozetėms. Terapine doze gydant žmogų, tyrimo metu gauti duomenys apie jukstaglomerulinių ląstelių hipertrofiją neturėtų būti reikšmingi.</w:t>
      </w:r>
    </w:p>
    <w:p w14:paraId="21EF3048" w14:textId="77777777" w:rsidR="00AE7509" w:rsidRPr="00AE7509" w:rsidRDefault="00AE7509" w:rsidP="00AE7509">
      <w:pPr>
        <w:tabs>
          <w:tab w:val="left" w:pos="720"/>
        </w:tabs>
        <w:spacing w:after="0" w:line="260" w:lineRule="exact"/>
        <w:rPr>
          <w:rFonts w:ascii="Times New Roman" w:hAnsi="Times New Roman"/>
          <w:kern w:val="0"/>
          <w:sz w:val="22"/>
          <w:lang w:val="lt-LT"/>
          <w14:ligatures w14:val="none"/>
        </w:rPr>
      </w:pPr>
    </w:p>
    <w:p w14:paraId="701C065B" w14:textId="77777777" w:rsidR="00AE7509" w:rsidRPr="00AE7509" w:rsidRDefault="00AE7509" w:rsidP="00AE7509">
      <w:pPr>
        <w:tabs>
          <w:tab w:val="left" w:pos="720"/>
        </w:tabs>
        <w:spacing w:after="0" w:line="260" w:lineRule="exact"/>
        <w:rPr>
          <w:rFonts w:ascii="Times New Roman" w:hAnsi="Times New Roman"/>
          <w:color w:val="000000"/>
          <w:kern w:val="0"/>
          <w:sz w:val="22"/>
          <w:u w:val="single"/>
          <w:lang w:val="lt-LT"/>
          <w14:ligatures w14:val="none"/>
        </w:rPr>
      </w:pPr>
      <w:r w:rsidRPr="00AE7509">
        <w:rPr>
          <w:rFonts w:ascii="Times New Roman" w:hAnsi="Times New Roman"/>
          <w:color w:val="000000"/>
          <w:kern w:val="0"/>
          <w:sz w:val="22"/>
          <w:u w:val="single"/>
          <w:lang w:val="lt-LT"/>
          <w14:ligatures w14:val="none"/>
        </w:rPr>
        <w:t>Vaikai ir paaugliai</w:t>
      </w:r>
    </w:p>
    <w:p w14:paraId="7E2CC6D8" w14:textId="77777777" w:rsidR="00AE7509" w:rsidRPr="00AE7509" w:rsidRDefault="00AE7509" w:rsidP="00AE7509">
      <w:pPr>
        <w:tabs>
          <w:tab w:val="left" w:pos="720"/>
        </w:tabs>
        <w:autoSpaceDE w:val="0"/>
        <w:autoSpaceDN w:val="0"/>
        <w:adjustRightInd w:val="0"/>
        <w:spacing w:after="0" w:line="240" w:lineRule="auto"/>
        <w:rPr>
          <w:rFonts w:ascii="Times New Roman" w:hAnsi="Times New Roman"/>
          <w:color w:val="000000"/>
          <w:kern w:val="0"/>
          <w:sz w:val="22"/>
          <w:lang w:val="lt-LT"/>
          <w14:ligatures w14:val="none"/>
        </w:rPr>
      </w:pPr>
      <w:r w:rsidRPr="00AE7509">
        <w:rPr>
          <w:rFonts w:ascii="Times New Roman" w:hAnsi="Times New Roman"/>
          <w:color w:val="000000"/>
          <w:kern w:val="0"/>
          <w:sz w:val="22"/>
          <w:lang w:val="lt-LT"/>
          <w14:ligatures w14:val="none"/>
        </w:rPr>
        <w:t>Kasdien tik atsivestiems ir jauniems žiurkiukams (7</w:t>
      </w:r>
      <w:r w:rsidRPr="00AE7509">
        <w:rPr>
          <w:rFonts w:ascii="Times New Roman" w:hAnsi="Times New Roman"/>
          <w:color w:val="000000"/>
          <w:kern w:val="0"/>
          <w:sz w:val="22"/>
          <w:lang w:val="lt-LT"/>
          <w14:ligatures w14:val="none"/>
        </w:rPr>
        <w:noBreakHyphen/>
        <w:t>70 dienų po atsivedimo) girdyta maža 1 mg/kg kūno svorio valsartano paros dozė (maždaug 10</w:t>
      </w:r>
      <w:r w:rsidRPr="00AE7509">
        <w:rPr>
          <w:rFonts w:ascii="Times New Roman" w:hAnsi="Times New Roman"/>
          <w:color w:val="000000"/>
          <w:kern w:val="0"/>
          <w:sz w:val="22"/>
          <w:lang w:val="lt-LT"/>
          <w14:ligatures w14:val="none"/>
        </w:rPr>
        <w:noBreakHyphen/>
        <w:t>35 % didžiausios vaikams ir paaugliams rekomenduojamos 4 mg/kg kūno svorio paros dozės, skaičiuojant pagal sisteminę ekspoziciją) sukėlė nuolatinį nepraeinantį inkstų pažeidimą. Toks poveikis atitinka tikėtiną stipresnį farmakologinį angiotenziną konvertuojančio fermento inhibitorių ir 1 tipo angiotenzino II receptorių blokatorių poveikį. Toks poveikis stebimas žiurkėms, vartojusioms vaistinio preparato per pirmąsias 13 dienų. Šis laikotarpis atitinka 36 moters nėštumo savaites, tačiau kartais gali atitikti ir laikotarpį iki 44 savaitės po pastojimo. Tyrimo metu valsartano jauniems žiurkiukams girdyta ne ilgiau kaip iki 70 gyvenimo dienos, poveikio inkstų brendimui (4</w:t>
      </w:r>
      <w:r w:rsidRPr="00AE7509">
        <w:rPr>
          <w:rFonts w:ascii="Times New Roman" w:hAnsi="Times New Roman"/>
          <w:color w:val="000000"/>
          <w:kern w:val="0"/>
          <w:sz w:val="22"/>
          <w:lang w:val="lt-LT"/>
          <w14:ligatures w14:val="none"/>
        </w:rPr>
        <w:noBreakHyphen/>
        <w:t>6 postnatalinė savaitė) atmesti negalima. Funkcinis inkstų brendimas yra pirmaisiais žmonių gyvenimo metais vykstantis procesas. Vadinasi, klinikinės tokio poveikio reikšmės &lt; 1 metų vaikams paneigti negalima, tačiau ikiklinikiniai duomenys saugumo problemų, galinčių atsirasti vyresniems kaip 1 metų vaikams, nerodo.</w:t>
      </w:r>
    </w:p>
    <w:p w14:paraId="16D53AFE" w14:textId="77777777" w:rsidR="00AE7509" w:rsidRPr="00AE7509" w:rsidRDefault="00AE7509" w:rsidP="00AE7509">
      <w:pPr>
        <w:tabs>
          <w:tab w:val="left" w:pos="720"/>
        </w:tabs>
        <w:autoSpaceDE w:val="0"/>
        <w:autoSpaceDN w:val="0"/>
        <w:adjustRightInd w:val="0"/>
        <w:spacing w:after="0" w:line="240" w:lineRule="auto"/>
        <w:rPr>
          <w:rFonts w:ascii="Times New Roman" w:hAnsi="Times New Roman"/>
          <w:kern w:val="0"/>
          <w:sz w:val="22"/>
          <w:lang w:val="lt-LT"/>
          <w14:ligatures w14:val="none"/>
        </w:rPr>
      </w:pPr>
    </w:p>
    <w:p w14:paraId="0D44D2C1" w14:textId="77777777" w:rsidR="00AE7509" w:rsidRPr="00AE7509" w:rsidRDefault="00AE7509" w:rsidP="00AE7509">
      <w:pPr>
        <w:tabs>
          <w:tab w:val="left" w:pos="720"/>
        </w:tabs>
        <w:spacing w:after="0" w:line="260" w:lineRule="exact"/>
        <w:rPr>
          <w:rFonts w:ascii="Times New Roman" w:hAnsi="Times New Roman"/>
          <w:kern w:val="0"/>
          <w:sz w:val="22"/>
          <w:lang w:val="lt-LT"/>
          <w14:ligatures w14:val="none"/>
        </w:rPr>
      </w:pPr>
    </w:p>
    <w:p w14:paraId="2455FD99" w14:textId="77777777" w:rsidR="00AE7509" w:rsidRPr="00AE7509" w:rsidRDefault="00AE7509" w:rsidP="00AE7509">
      <w:pPr>
        <w:keepNext/>
        <w:tabs>
          <w:tab w:val="left" w:pos="720"/>
        </w:tabs>
        <w:spacing w:after="0" w:line="240" w:lineRule="auto"/>
        <w:ind w:left="567" w:hanging="567"/>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lastRenderedPageBreak/>
        <w:t>6.</w:t>
      </w:r>
      <w:r w:rsidRPr="00AE7509">
        <w:rPr>
          <w:rFonts w:ascii="Times New Roman" w:hAnsi="Times New Roman"/>
          <w:b/>
          <w:kern w:val="0"/>
          <w:sz w:val="22"/>
          <w:lang w:val="lt-LT"/>
          <w14:ligatures w14:val="none"/>
        </w:rPr>
        <w:tab/>
        <w:t>FARMACINĖ</w:t>
      </w:r>
      <w:r w:rsidRPr="00AE7509">
        <w:rPr>
          <w:rFonts w:ascii="Times New Roman" w:hAnsi="Times New Roman"/>
          <w:b/>
          <w:caps/>
          <w:kern w:val="0"/>
          <w:sz w:val="22"/>
          <w:lang w:val="lt-LT"/>
          <w14:ligatures w14:val="none"/>
        </w:rPr>
        <w:t xml:space="preserve"> informacija</w:t>
      </w:r>
    </w:p>
    <w:p w14:paraId="11EE9500" w14:textId="77777777" w:rsidR="00AE7509" w:rsidRPr="00AE7509" w:rsidRDefault="00AE7509" w:rsidP="00AE7509">
      <w:pPr>
        <w:keepNext/>
        <w:tabs>
          <w:tab w:val="left" w:pos="720"/>
        </w:tabs>
        <w:spacing w:after="0" w:line="260" w:lineRule="exact"/>
        <w:rPr>
          <w:rFonts w:ascii="Times New Roman" w:hAnsi="Times New Roman"/>
          <w:kern w:val="0"/>
          <w:sz w:val="22"/>
          <w:lang w:val="lt-LT"/>
          <w14:ligatures w14:val="none"/>
        </w:rPr>
      </w:pPr>
    </w:p>
    <w:p w14:paraId="08D6E03E" w14:textId="77777777" w:rsidR="00AE7509" w:rsidRPr="00AE7509" w:rsidRDefault="00AE7509" w:rsidP="00AE7509">
      <w:pPr>
        <w:keepNext/>
        <w:tabs>
          <w:tab w:val="left" w:pos="720"/>
        </w:tabs>
        <w:spacing w:after="0" w:line="240" w:lineRule="auto"/>
        <w:ind w:left="567" w:hanging="567"/>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6.1</w:t>
      </w:r>
      <w:r w:rsidRPr="00AE7509">
        <w:rPr>
          <w:rFonts w:ascii="Times New Roman" w:hAnsi="Times New Roman"/>
          <w:b/>
          <w:kern w:val="0"/>
          <w:sz w:val="22"/>
          <w:lang w:val="lt-LT"/>
          <w14:ligatures w14:val="none"/>
        </w:rPr>
        <w:tab/>
        <w:t>Pagalbinių medžiagų sąrašas</w:t>
      </w:r>
    </w:p>
    <w:p w14:paraId="366569B0" w14:textId="77777777" w:rsidR="00AE7509" w:rsidRPr="00AE7509" w:rsidRDefault="00AE7509" w:rsidP="00AE7509">
      <w:pPr>
        <w:keepNext/>
        <w:tabs>
          <w:tab w:val="left" w:pos="720"/>
        </w:tabs>
        <w:spacing w:after="0" w:line="240" w:lineRule="auto"/>
        <w:rPr>
          <w:rFonts w:ascii="Times New Roman" w:hAnsi="Times New Roman"/>
          <w:i/>
          <w:kern w:val="0"/>
          <w:sz w:val="22"/>
          <w:lang w:val="lt-LT"/>
          <w14:ligatures w14:val="none"/>
        </w:rPr>
      </w:pPr>
    </w:p>
    <w:p w14:paraId="6B94637F" w14:textId="77777777" w:rsidR="00AE7509" w:rsidRPr="00AE7509" w:rsidRDefault="00AE7509" w:rsidP="00AE7509">
      <w:pPr>
        <w:keepNext/>
        <w:tabs>
          <w:tab w:val="left" w:pos="567"/>
        </w:tabs>
        <w:spacing w:after="0" w:line="260" w:lineRule="exact"/>
        <w:rPr>
          <w:rFonts w:ascii="Times New Roman" w:hAnsi="Times New Roman"/>
          <w:kern w:val="0"/>
          <w:sz w:val="22"/>
          <w:u w:val="single"/>
          <w:lang w:val="lt-LT"/>
          <w14:ligatures w14:val="none"/>
        </w:rPr>
      </w:pPr>
      <w:r w:rsidRPr="00AE7509">
        <w:rPr>
          <w:rFonts w:ascii="Times New Roman" w:hAnsi="Times New Roman"/>
          <w:kern w:val="0"/>
          <w:sz w:val="22"/>
          <w:u w:val="single"/>
          <w:lang w:val="lt-LT"/>
          <w14:ligatures w14:val="none"/>
        </w:rPr>
        <w:t>Tablečių branduolys:</w:t>
      </w:r>
    </w:p>
    <w:p w14:paraId="36B9E1D1"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Mikrokristalinė celiuliozė</w:t>
      </w:r>
    </w:p>
    <w:p w14:paraId="1418F14F"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Krospovidonas A tipo</w:t>
      </w:r>
    </w:p>
    <w:p w14:paraId="1BEE2A22"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Koloidinis bevandenis silicio dioksidas</w:t>
      </w:r>
    </w:p>
    <w:p w14:paraId="1AD32A4D"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Magnio stearatas</w:t>
      </w:r>
    </w:p>
    <w:p w14:paraId="320A9E8B"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5C711AC7" w14:textId="77777777" w:rsidR="00AE7509" w:rsidRPr="00AE7509" w:rsidRDefault="00AE7509" w:rsidP="00AE7509">
      <w:pPr>
        <w:tabs>
          <w:tab w:val="left" w:pos="567"/>
        </w:tabs>
        <w:spacing w:after="0" w:line="260" w:lineRule="exact"/>
        <w:rPr>
          <w:rFonts w:ascii="Times New Roman" w:hAnsi="Times New Roman"/>
          <w:kern w:val="0"/>
          <w:sz w:val="22"/>
          <w:u w:val="single"/>
          <w:lang w:val="lt-LT"/>
          <w14:ligatures w14:val="none"/>
        </w:rPr>
      </w:pPr>
      <w:r w:rsidRPr="00AE7509">
        <w:rPr>
          <w:rFonts w:ascii="Times New Roman" w:hAnsi="Times New Roman"/>
          <w:kern w:val="0"/>
          <w:sz w:val="22"/>
          <w:u w:val="single"/>
          <w:lang w:val="lt-LT"/>
          <w14:ligatures w14:val="none"/>
        </w:rPr>
        <w:t>Tablečių plėvelė:</w:t>
      </w:r>
    </w:p>
    <w:p w14:paraId="7A1D2DCA"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4C7294FE" w14:textId="77777777" w:rsidR="00AE7509" w:rsidRPr="00AE7509" w:rsidRDefault="00AE7509" w:rsidP="00AE7509">
      <w:pPr>
        <w:tabs>
          <w:tab w:val="left" w:pos="567"/>
        </w:tabs>
        <w:spacing w:after="0" w:line="260" w:lineRule="exact"/>
        <w:rPr>
          <w:rFonts w:ascii="Times New Roman" w:hAnsi="Times New Roman"/>
          <w:kern w:val="0"/>
          <w:sz w:val="22"/>
          <w:u w:val="single"/>
          <w:lang w:val="lt-LT"/>
          <w14:ligatures w14:val="none"/>
        </w:rPr>
      </w:pPr>
      <w:r w:rsidRPr="00AE7509">
        <w:rPr>
          <w:rFonts w:ascii="Times New Roman" w:hAnsi="Times New Roman"/>
          <w:kern w:val="0"/>
          <w:sz w:val="22"/>
          <w:u w:val="single"/>
          <w:lang w:val="lt-LT"/>
          <w14:ligatures w14:val="none"/>
        </w:rPr>
        <w:t>80 mg plėvele dengtos tabletės</w:t>
      </w:r>
    </w:p>
    <w:p w14:paraId="62CAC2CA"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Hipromeliozė</w:t>
      </w:r>
    </w:p>
    <w:p w14:paraId="179FBC84"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Titano dioksidas (E 171)</w:t>
      </w:r>
    </w:p>
    <w:p w14:paraId="660FD477"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Makrogolis 8000</w:t>
      </w:r>
    </w:p>
    <w:p w14:paraId="0856C222"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Raudonasis geležies oksidas (E 172)</w:t>
      </w:r>
    </w:p>
    <w:p w14:paraId="03625138"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Geltonasis geležies oksidas (E 172)</w:t>
      </w:r>
    </w:p>
    <w:p w14:paraId="6DD29407"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4285C3B5" w14:textId="77777777" w:rsidR="00AE7509" w:rsidRPr="00AE7509" w:rsidRDefault="00AE7509" w:rsidP="00AE7509">
      <w:pPr>
        <w:tabs>
          <w:tab w:val="left" w:pos="567"/>
        </w:tabs>
        <w:spacing w:after="0" w:line="260" w:lineRule="exact"/>
        <w:rPr>
          <w:rFonts w:ascii="Times New Roman" w:hAnsi="Times New Roman"/>
          <w:kern w:val="0"/>
          <w:sz w:val="22"/>
          <w:u w:val="single"/>
          <w:lang w:val="lt-LT"/>
          <w14:ligatures w14:val="none"/>
        </w:rPr>
      </w:pPr>
      <w:r w:rsidRPr="00AE7509">
        <w:rPr>
          <w:rFonts w:ascii="Times New Roman" w:hAnsi="Times New Roman"/>
          <w:kern w:val="0"/>
          <w:sz w:val="22"/>
          <w:u w:val="single"/>
          <w:lang w:val="lt-LT"/>
          <w14:ligatures w14:val="none"/>
        </w:rPr>
        <w:t>160 mg plėvele dengtos tabletės</w:t>
      </w:r>
    </w:p>
    <w:p w14:paraId="20B1D7A3"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Hipromeliozė</w:t>
      </w:r>
    </w:p>
    <w:p w14:paraId="61AA5CBB"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Titano dioksidas (E 171)</w:t>
      </w:r>
    </w:p>
    <w:p w14:paraId="5FB46DF0"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Makrogolis 8000</w:t>
      </w:r>
    </w:p>
    <w:p w14:paraId="27EA81A1"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Raudonasis geležies oksidas (E 172)</w:t>
      </w:r>
    </w:p>
    <w:p w14:paraId="6A7BD77A"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Geltonasis geležies oksidas (E 172)</w:t>
      </w:r>
    </w:p>
    <w:p w14:paraId="2C0642EE"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Juodasis geležies oksidas (E 172)</w:t>
      </w:r>
    </w:p>
    <w:p w14:paraId="0742759D"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1BA6B0A6" w14:textId="77777777" w:rsidR="00AE7509" w:rsidRPr="00AE7509" w:rsidRDefault="00AE7509" w:rsidP="00AE7509">
      <w:pPr>
        <w:tabs>
          <w:tab w:val="left" w:pos="720"/>
        </w:tabs>
        <w:spacing w:after="0" w:line="240" w:lineRule="auto"/>
        <w:ind w:left="567" w:hanging="567"/>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6.2</w:t>
      </w:r>
      <w:r w:rsidRPr="00AE7509">
        <w:rPr>
          <w:rFonts w:ascii="Times New Roman" w:hAnsi="Times New Roman"/>
          <w:b/>
          <w:kern w:val="0"/>
          <w:sz w:val="22"/>
          <w:lang w:val="lt-LT"/>
          <w14:ligatures w14:val="none"/>
        </w:rPr>
        <w:tab/>
        <w:t>Nesuderinamumas</w:t>
      </w:r>
    </w:p>
    <w:p w14:paraId="64D39503"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24088396"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Duomenys nebūtini.</w:t>
      </w:r>
    </w:p>
    <w:p w14:paraId="75ACCFC1"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01AB1D26" w14:textId="77777777" w:rsidR="00AE7509" w:rsidRPr="00AE7509" w:rsidRDefault="00AE7509" w:rsidP="00AE7509">
      <w:pPr>
        <w:tabs>
          <w:tab w:val="left" w:pos="720"/>
        </w:tabs>
        <w:spacing w:after="0" w:line="240" w:lineRule="auto"/>
        <w:ind w:left="567" w:hanging="567"/>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6.3</w:t>
      </w:r>
      <w:r w:rsidRPr="00AE7509">
        <w:rPr>
          <w:rFonts w:ascii="Times New Roman" w:hAnsi="Times New Roman"/>
          <w:b/>
          <w:kern w:val="0"/>
          <w:sz w:val="22"/>
          <w:lang w:val="lt-LT"/>
          <w14:ligatures w14:val="none"/>
        </w:rPr>
        <w:tab/>
        <w:t>Tinkamumo laikas</w:t>
      </w:r>
    </w:p>
    <w:p w14:paraId="1C89DC00"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6FC9B162"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3 metai</w:t>
      </w:r>
    </w:p>
    <w:p w14:paraId="27A6F517"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4B1529D4" w14:textId="77777777" w:rsidR="00AE7509" w:rsidRPr="00AE7509" w:rsidRDefault="00AE7509" w:rsidP="00AE7509">
      <w:pPr>
        <w:tabs>
          <w:tab w:val="left" w:pos="720"/>
        </w:tabs>
        <w:spacing w:after="0" w:line="240" w:lineRule="auto"/>
        <w:ind w:left="567" w:hanging="567"/>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6.4</w:t>
      </w:r>
      <w:r w:rsidRPr="00AE7509">
        <w:rPr>
          <w:rFonts w:ascii="Times New Roman" w:hAnsi="Times New Roman"/>
          <w:b/>
          <w:kern w:val="0"/>
          <w:sz w:val="22"/>
          <w:lang w:val="lt-LT"/>
          <w14:ligatures w14:val="none"/>
        </w:rPr>
        <w:tab/>
        <w:t>Specialios laikymo sąlygos</w:t>
      </w:r>
    </w:p>
    <w:p w14:paraId="05F285E2"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4406D6BD"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Laikyti ne aukštesnėje kaip 30 </w:t>
      </w:r>
      <w:r w:rsidRPr="00AE7509">
        <w:rPr>
          <w:rFonts w:ascii="Times New Roman" w:hAnsi="Times New Roman"/>
          <w:kern w:val="0"/>
          <w:sz w:val="22"/>
          <w:lang w:val="lt-LT"/>
          <w14:ligatures w14:val="none"/>
        </w:rPr>
        <w:sym w:font="Symbol" w:char="F0B0"/>
      </w:r>
      <w:r w:rsidRPr="00AE7509">
        <w:rPr>
          <w:rFonts w:ascii="Times New Roman" w:hAnsi="Times New Roman"/>
          <w:kern w:val="0"/>
          <w:sz w:val="22"/>
          <w:lang w:val="lt-LT"/>
          <w14:ligatures w14:val="none"/>
        </w:rPr>
        <w:t>C temperatūroje. Laikyti gamintojo pakuotėje, kad preparatas būtų apsaugotas nuo drėgmės.</w:t>
      </w:r>
    </w:p>
    <w:p w14:paraId="5568EDDF"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357A5C5A" w14:textId="77777777" w:rsidR="00AE7509" w:rsidRPr="00AE7509" w:rsidRDefault="00AE7509" w:rsidP="00AE7509">
      <w:pPr>
        <w:numPr>
          <w:ilvl w:val="1"/>
          <w:numId w:val="10"/>
        </w:numPr>
        <w:spacing w:after="0" w:line="240" w:lineRule="auto"/>
        <w:outlineLvl w:val="0"/>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Talpyklės pobūdis ir jos turinys</w:t>
      </w:r>
    </w:p>
    <w:p w14:paraId="3235C874"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5457E939" w14:textId="77777777" w:rsidR="00AE7509" w:rsidRPr="00AE7509" w:rsidRDefault="00AE7509" w:rsidP="00AE7509">
      <w:pPr>
        <w:tabs>
          <w:tab w:val="left" w:pos="567"/>
        </w:tabs>
        <w:autoSpaceDE w:val="0"/>
        <w:autoSpaceDN w:val="0"/>
        <w:adjustRightInd w:val="0"/>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PVC/PVDC/Al lizdinės plokštelės</w:t>
      </w:r>
    </w:p>
    <w:p w14:paraId="4B9B1CCD" w14:textId="77777777" w:rsidR="00AE7509" w:rsidRPr="00AE7509" w:rsidRDefault="00AE7509" w:rsidP="00AE7509">
      <w:pPr>
        <w:tabs>
          <w:tab w:val="left" w:pos="567"/>
        </w:tabs>
        <w:autoSpaceDE w:val="0"/>
        <w:autoSpaceDN w:val="0"/>
        <w:adjustRightInd w:val="0"/>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Pakuotės dydžiai: 14, 28, 30, 56, 90, 98 plėvele dengtos tabletės.</w:t>
      </w:r>
    </w:p>
    <w:p w14:paraId="18ACD04C" w14:textId="77777777" w:rsidR="00AE7509" w:rsidRPr="00AE7509" w:rsidRDefault="00AE7509" w:rsidP="00AE7509">
      <w:pPr>
        <w:tabs>
          <w:tab w:val="left" w:pos="567"/>
        </w:tabs>
        <w:autoSpaceDE w:val="0"/>
        <w:autoSpaceDN w:val="0"/>
        <w:adjustRightInd w:val="0"/>
        <w:spacing w:after="0" w:line="260" w:lineRule="exact"/>
        <w:rPr>
          <w:rFonts w:ascii="Times New Roman" w:hAnsi="Times New Roman"/>
          <w:kern w:val="0"/>
          <w:sz w:val="22"/>
          <w:lang w:val="lt-LT"/>
          <w14:ligatures w14:val="none"/>
        </w:rPr>
      </w:pPr>
    </w:p>
    <w:p w14:paraId="38BFB5B2" w14:textId="77777777" w:rsidR="00AE7509" w:rsidRPr="00AE7509" w:rsidRDefault="00AE7509" w:rsidP="00AE7509">
      <w:pPr>
        <w:tabs>
          <w:tab w:val="left" w:pos="567"/>
        </w:tabs>
        <w:autoSpaceDE w:val="0"/>
        <w:autoSpaceDN w:val="0"/>
        <w:adjustRightInd w:val="0"/>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PVC/PVDC/Al kalendorinės lizdinės plokštelės</w:t>
      </w:r>
    </w:p>
    <w:p w14:paraId="2DAA4F72" w14:textId="77777777" w:rsidR="00AE7509" w:rsidRPr="00AE7509" w:rsidRDefault="00AE7509" w:rsidP="00AE7509">
      <w:pPr>
        <w:tabs>
          <w:tab w:val="left" w:pos="567"/>
        </w:tabs>
        <w:autoSpaceDE w:val="0"/>
        <w:autoSpaceDN w:val="0"/>
        <w:adjustRightInd w:val="0"/>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Pakuotės dydžiai: 14, 28, 56, 98 plėvele dengtos tabletės.</w:t>
      </w:r>
    </w:p>
    <w:p w14:paraId="79B6A3D3" w14:textId="77777777" w:rsidR="00AE7509" w:rsidRPr="00AE7509" w:rsidRDefault="00AE7509" w:rsidP="00AE7509">
      <w:pPr>
        <w:tabs>
          <w:tab w:val="left" w:pos="567"/>
        </w:tabs>
        <w:autoSpaceDE w:val="0"/>
        <w:autoSpaceDN w:val="0"/>
        <w:adjustRightInd w:val="0"/>
        <w:spacing w:after="0" w:line="260" w:lineRule="exact"/>
        <w:rPr>
          <w:rFonts w:ascii="Times New Roman" w:hAnsi="Times New Roman"/>
          <w:kern w:val="0"/>
          <w:sz w:val="22"/>
          <w:lang w:val="lt-LT"/>
          <w14:ligatures w14:val="none"/>
        </w:rPr>
      </w:pPr>
    </w:p>
    <w:p w14:paraId="6EB7C691"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Gali būti tiekiamos ne visų dydžių pakuotės.</w:t>
      </w:r>
    </w:p>
    <w:p w14:paraId="1B499EB1"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7259A312" w14:textId="77777777" w:rsidR="00AE7509" w:rsidRPr="00AE7509" w:rsidRDefault="00AE7509" w:rsidP="00AE7509">
      <w:pPr>
        <w:tabs>
          <w:tab w:val="left" w:pos="720"/>
        </w:tabs>
        <w:spacing w:after="0" w:line="240" w:lineRule="auto"/>
        <w:ind w:left="567" w:hanging="567"/>
        <w:outlineLvl w:val="0"/>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6.6</w:t>
      </w:r>
      <w:r w:rsidRPr="00AE7509">
        <w:rPr>
          <w:rFonts w:ascii="Times New Roman" w:hAnsi="Times New Roman"/>
          <w:b/>
          <w:kern w:val="0"/>
          <w:sz w:val="22"/>
          <w:lang w:val="lt-LT"/>
          <w14:ligatures w14:val="none"/>
        </w:rPr>
        <w:tab/>
        <w:t>Specialūs reikalavimai atliekoms tvarkyti</w:t>
      </w:r>
    </w:p>
    <w:p w14:paraId="73D1E146"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55BC1E75"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lastRenderedPageBreak/>
        <w:t>Nesuvartotą vaistinį preparatą ar atliekas reikia tvarkyti laikantis vietinių reikalavimų.</w:t>
      </w:r>
    </w:p>
    <w:p w14:paraId="2CE95B3A"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0F5D890E"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125F8E6B" w14:textId="77777777" w:rsidR="00AE7509" w:rsidRPr="00AE7509" w:rsidRDefault="00AE7509" w:rsidP="00AE7509">
      <w:pPr>
        <w:tabs>
          <w:tab w:val="left" w:pos="720"/>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b/>
          <w:kern w:val="0"/>
          <w:sz w:val="22"/>
          <w:lang w:val="lt-LT"/>
          <w14:ligatures w14:val="none"/>
        </w:rPr>
        <w:t>7.</w:t>
      </w:r>
      <w:r w:rsidRPr="00AE7509">
        <w:rPr>
          <w:rFonts w:ascii="Times New Roman" w:hAnsi="Times New Roman"/>
          <w:b/>
          <w:kern w:val="0"/>
          <w:sz w:val="22"/>
          <w:lang w:val="lt-LT"/>
          <w14:ligatures w14:val="none"/>
        </w:rPr>
        <w:tab/>
        <w:t>REGISTRUOTOJAS</w:t>
      </w:r>
    </w:p>
    <w:p w14:paraId="76E7586A"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2437C788"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bookmarkStart w:id="0" w:name="OLE_LINK1"/>
      <w:r w:rsidRPr="00AE7509">
        <w:rPr>
          <w:rFonts w:ascii="Times New Roman" w:hAnsi="Times New Roman"/>
          <w:kern w:val="0"/>
          <w:sz w:val="22"/>
          <w:lang w:val="lt-LT"/>
          <w14:ligatures w14:val="none"/>
        </w:rPr>
        <w:t>SIA Novartis Baltics</w:t>
      </w:r>
    </w:p>
    <w:p w14:paraId="0AEE6AFA"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it-IT"/>
          <w14:ligatures w14:val="none"/>
        </w:rPr>
        <w:t>Skanstes iela 25</w:t>
      </w:r>
    </w:p>
    <w:p w14:paraId="778A9FA1"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LV-1013, Rīga</w:t>
      </w:r>
    </w:p>
    <w:p w14:paraId="1C1AE724"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Latvija</w:t>
      </w:r>
    </w:p>
    <w:bookmarkEnd w:id="0"/>
    <w:p w14:paraId="4F220919"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67C3E6B0"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6175C946" w14:textId="77777777" w:rsidR="00AE7509" w:rsidRPr="00AE7509" w:rsidRDefault="00AE7509" w:rsidP="00AE7509">
      <w:pPr>
        <w:tabs>
          <w:tab w:val="left" w:pos="720"/>
        </w:tabs>
        <w:spacing w:after="0" w:line="240" w:lineRule="auto"/>
        <w:ind w:left="567" w:hanging="567"/>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8.</w:t>
      </w:r>
      <w:r w:rsidRPr="00AE7509">
        <w:rPr>
          <w:rFonts w:ascii="Times New Roman" w:hAnsi="Times New Roman"/>
          <w:b/>
          <w:kern w:val="0"/>
          <w:sz w:val="22"/>
          <w:lang w:val="lt-LT"/>
          <w14:ligatures w14:val="none"/>
        </w:rPr>
        <w:tab/>
      </w:r>
      <w:r w:rsidRPr="00AE7509">
        <w:rPr>
          <w:rFonts w:ascii="Times New Roman" w:hAnsi="Times New Roman"/>
          <w:b/>
          <w:caps/>
          <w:kern w:val="0"/>
          <w:sz w:val="22"/>
          <w:lang w:val="lt-LT"/>
          <w14:ligatures w14:val="none"/>
        </w:rPr>
        <w:t>REGISTRACIJOS PAŽYMĖJIMO numeris (-IAI)</w:t>
      </w:r>
    </w:p>
    <w:p w14:paraId="7EB76C60"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5DC598EF" w14:textId="77777777" w:rsidR="00AE7509" w:rsidRPr="00AE7509" w:rsidRDefault="00AE7509" w:rsidP="00AE7509">
      <w:pPr>
        <w:tabs>
          <w:tab w:val="left" w:pos="567"/>
        </w:tabs>
        <w:spacing w:after="0" w:line="260" w:lineRule="exact"/>
        <w:rPr>
          <w:rFonts w:ascii="Times New Roman" w:hAnsi="Times New Roman"/>
          <w:kern w:val="0"/>
          <w:sz w:val="22"/>
          <w:shd w:val="clear" w:color="auto" w:fill="CCCCCC"/>
          <w:lang w:val="lt-LT"/>
          <w14:ligatures w14:val="none"/>
        </w:rPr>
      </w:pPr>
      <w:r w:rsidRPr="00AE7509">
        <w:rPr>
          <w:rFonts w:ascii="Times New Roman" w:hAnsi="Times New Roman"/>
          <w:kern w:val="0"/>
          <w:sz w:val="22"/>
          <w:shd w:val="clear" w:color="auto" w:fill="CCCCCC"/>
          <w:lang w:val="lt-LT"/>
          <w14:ligatures w14:val="none"/>
        </w:rPr>
        <w:t>Diovan 80 mg plėvele dengtos tabletės</w:t>
      </w:r>
    </w:p>
    <w:p w14:paraId="0088DE9F" w14:textId="77777777" w:rsidR="00AE7509" w:rsidRPr="00AE7509" w:rsidRDefault="00AE7509" w:rsidP="00AE7509">
      <w:pPr>
        <w:tabs>
          <w:tab w:val="left" w:pos="567"/>
        </w:tabs>
        <w:spacing w:after="0" w:line="260" w:lineRule="exact"/>
        <w:rPr>
          <w:rFonts w:ascii="Times New Roman" w:hAnsi="Times New Roman"/>
          <w:kern w:val="0"/>
          <w:sz w:val="22"/>
          <w:shd w:val="clear" w:color="auto" w:fill="CCCCCC"/>
          <w:lang w:val="lt-LT"/>
          <w14:ligatures w14:val="none"/>
        </w:rPr>
      </w:pPr>
    </w:p>
    <w:p w14:paraId="1DD12C6A" w14:textId="77777777" w:rsidR="00AE7509" w:rsidRPr="00AE7509" w:rsidRDefault="00AE7509" w:rsidP="00AE7509">
      <w:pPr>
        <w:tabs>
          <w:tab w:val="left" w:pos="567"/>
        </w:tabs>
        <w:spacing w:after="0" w:line="260" w:lineRule="exact"/>
        <w:rPr>
          <w:rFonts w:ascii="Times New Roman" w:hAnsi="Times New Roman"/>
          <w:kern w:val="0"/>
          <w:sz w:val="22"/>
          <w:u w:val="single"/>
          <w:lang w:val="lt-LT"/>
          <w14:ligatures w14:val="none"/>
        </w:rPr>
      </w:pPr>
      <w:r w:rsidRPr="00AE7509">
        <w:rPr>
          <w:rFonts w:ascii="Times New Roman" w:hAnsi="Times New Roman"/>
          <w:kern w:val="0"/>
          <w:sz w:val="22"/>
          <w:u w:val="single"/>
          <w:lang w:val="lt-LT"/>
          <w14:ligatures w14:val="none"/>
        </w:rPr>
        <w:t>Lizdinė plokštelė:</w:t>
      </w:r>
    </w:p>
    <w:p w14:paraId="7CA1B041"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N14 - LT/1/01/1236/029</w:t>
      </w:r>
    </w:p>
    <w:p w14:paraId="61F39979"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N28 - LT/1/01/1236/035</w:t>
      </w:r>
    </w:p>
    <w:p w14:paraId="59538FBF" w14:textId="77777777" w:rsidR="00AE7509" w:rsidRPr="00AE7509" w:rsidRDefault="00AE7509" w:rsidP="00AE7509">
      <w:pPr>
        <w:tabs>
          <w:tab w:val="left" w:pos="567"/>
        </w:tabs>
        <w:spacing w:after="0" w:line="260" w:lineRule="exact"/>
        <w:rPr>
          <w:rFonts w:ascii="Times New Roman" w:hAnsi="Times New Roman"/>
          <w:kern w:val="0"/>
          <w:sz w:val="22"/>
          <w:shd w:val="clear" w:color="auto" w:fill="CCCCCC"/>
          <w:lang w:val="lt-LT"/>
          <w14:ligatures w14:val="none"/>
        </w:rPr>
      </w:pPr>
      <w:r w:rsidRPr="00AE7509">
        <w:rPr>
          <w:rFonts w:ascii="Times New Roman" w:hAnsi="Times New Roman"/>
          <w:kern w:val="0"/>
          <w:sz w:val="22"/>
          <w:lang w:val="lt-LT"/>
          <w14:ligatures w14:val="none"/>
        </w:rPr>
        <w:t>N30 - LT/1/01/1236/030</w:t>
      </w:r>
    </w:p>
    <w:p w14:paraId="75BE7597"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N90 - LT/1/01/1236/032</w:t>
      </w:r>
    </w:p>
    <w:p w14:paraId="26B20E94"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N98 - LT/1/01/1236/033</w:t>
      </w:r>
    </w:p>
    <w:p w14:paraId="17E60CD3"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6F86B1F2" w14:textId="77777777" w:rsidR="00AE7509" w:rsidRPr="00AE7509" w:rsidRDefault="00AE7509" w:rsidP="00AE7509">
      <w:pPr>
        <w:tabs>
          <w:tab w:val="left" w:pos="567"/>
        </w:tabs>
        <w:spacing w:after="0" w:line="260" w:lineRule="exact"/>
        <w:rPr>
          <w:rFonts w:ascii="Times New Roman" w:hAnsi="Times New Roman"/>
          <w:kern w:val="0"/>
          <w:sz w:val="22"/>
          <w:u w:val="single"/>
          <w:lang w:val="lt-LT"/>
          <w14:ligatures w14:val="none"/>
        </w:rPr>
      </w:pPr>
      <w:r w:rsidRPr="00AE7509">
        <w:rPr>
          <w:rFonts w:ascii="Times New Roman" w:hAnsi="Times New Roman"/>
          <w:kern w:val="0"/>
          <w:sz w:val="22"/>
          <w:u w:val="single"/>
          <w:lang w:val="lt-LT"/>
          <w14:ligatures w14:val="none"/>
        </w:rPr>
        <w:t>Kalendorinė lizdinė plokštelė:</w:t>
      </w:r>
    </w:p>
    <w:p w14:paraId="1D659311"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N14 - LT/1/01/1236/034</w:t>
      </w:r>
    </w:p>
    <w:p w14:paraId="5CC7BA48"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N28 – LT/1/01/1236/010</w:t>
      </w:r>
    </w:p>
    <w:p w14:paraId="75424474"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N56 - LT/1/01/1236/036</w:t>
      </w:r>
    </w:p>
    <w:p w14:paraId="0A49105A"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N98 - LT/1/01/1236/037</w:t>
      </w:r>
    </w:p>
    <w:p w14:paraId="30050A10"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4C5FD896"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1404C4FE" w14:textId="77777777" w:rsidR="00AE7509" w:rsidRPr="00AE7509" w:rsidRDefault="00AE7509" w:rsidP="00AE7509">
      <w:pPr>
        <w:tabs>
          <w:tab w:val="left" w:pos="567"/>
        </w:tabs>
        <w:spacing w:after="0" w:line="260" w:lineRule="exact"/>
        <w:rPr>
          <w:rFonts w:ascii="Times New Roman" w:hAnsi="Times New Roman"/>
          <w:kern w:val="0"/>
          <w:sz w:val="22"/>
          <w:shd w:val="clear" w:color="auto" w:fill="B3B3B3"/>
          <w:lang w:val="lt-LT"/>
          <w14:ligatures w14:val="none"/>
        </w:rPr>
      </w:pPr>
      <w:r w:rsidRPr="00AE7509">
        <w:rPr>
          <w:rFonts w:ascii="Times New Roman" w:hAnsi="Times New Roman"/>
          <w:kern w:val="0"/>
          <w:sz w:val="22"/>
          <w:shd w:val="clear" w:color="auto" w:fill="B3B3B3"/>
          <w:lang w:val="lt-LT"/>
          <w14:ligatures w14:val="none"/>
        </w:rPr>
        <w:t xml:space="preserve">Diovan 160 mg plėvele dengtos tabletės </w:t>
      </w:r>
    </w:p>
    <w:p w14:paraId="1605F73A" w14:textId="77777777" w:rsidR="00AE7509" w:rsidRPr="00AE7509" w:rsidRDefault="00AE7509" w:rsidP="00AE7509">
      <w:pPr>
        <w:tabs>
          <w:tab w:val="left" w:pos="567"/>
        </w:tabs>
        <w:spacing w:after="0" w:line="260" w:lineRule="exact"/>
        <w:rPr>
          <w:rFonts w:ascii="Times New Roman" w:hAnsi="Times New Roman"/>
          <w:kern w:val="0"/>
          <w:sz w:val="22"/>
          <w:shd w:val="clear" w:color="auto" w:fill="B3B3B3"/>
          <w:lang w:val="lt-LT"/>
          <w14:ligatures w14:val="none"/>
        </w:rPr>
      </w:pPr>
    </w:p>
    <w:p w14:paraId="7DEA3353" w14:textId="77777777" w:rsidR="00AE7509" w:rsidRPr="00AE7509" w:rsidRDefault="00AE7509" w:rsidP="00AE7509">
      <w:pPr>
        <w:tabs>
          <w:tab w:val="left" w:pos="567"/>
        </w:tabs>
        <w:spacing w:after="0" w:line="260" w:lineRule="exact"/>
        <w:rPr>
          <w:rFonts w:ascii="Times New Roman" w:hAnsi="Times New Roman"/>
          <w:kern w:val="0"/>
          <w:sz w:val="22"/>
          <w:u w:val="single"/>
          <w:lang w:val="lt-LT"/>
          <w14:ligatures w14:val="none"/>
        </w:rPr>
      </w:pPr>
      <w:r w:rsidRPr="00AE7509">
        <w:rPr>
          <w:rFonts w:ascii="Times New Roman" w:hAnsi="Times New Roman"/>
          <w:kern w:val="0"/>
          <w:sz w:val="22"/>
          <w:u w:val="single"/>
          <w:lang w:val="lt-LT"/>
          <w14:ligatures w14:val="none"/>
        </w:rPr>
        <w:t>Lizdinė plokštelė:</w:t>
      </w:r>
    </w:p>
    <w:p w14:paraId="1CBFED64"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N28 - LT/1/01/1236/049</w:t>
      </w:r>
    </w:p>
    <w:p w14:paraId="0A02E116"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N30 - LT/1/01/1236/044</w:t>
      </w:r>
    </w:p>
    <w:p w14:paraId="2B81AE9C"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N56 - LT/1/01/1236/045</w:t>
      </w:r>
    </w:p>
    <w:p w14:paraId="29145131"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N90 - LT/1/01/1236/046</w:t>
      </w:r>
    </w:p>
    <w:p w14:paraId="0B7B9953"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1FB5B46F" w14:textId="77777777" w:rsidR="00AE7509" w:rsidRPr="00AE7509" w:rsidRDefault="00AE7509" w:rsidP="00AE7509">
      <w:pPr>
        <w:tabs>
          <w:tab w:val="left" w:pos="567"/>
        </w:tabs>
        <w:spacing w:after="0" w:line="260" w:lineRule="exact"/>
        <w:rPr>
          <w:rFonts w:ascii="Times New Roman" w:hAnsi="Times New Roman"/>
          <w:kern w:val="0"/>
          <w:sz w:val="22"/>
          <w:u w:val="single"/>
          <w:lang w:val="lt-LT"/>
          <w14:ligatures w14:val="none"/>
        </w:rPr>
      </w:pPr>
      <w:r w:rsidRPr="00AE7509">
        <w:rPr>
          <w:rFonts w:ascii="Times New Roman" w:hAnsi="Times New Roman"/>
          <w:kern w:val="0"/>
          <w:sz w:val="22"/>
          <w:u w:val="single"/>
          <w:lang w:val="lt-LT"/>
          <w14:ligatures w14:val="none"/>
        </w:rPr>
        <w:t>Kalendorinė lizdinė plokštelė:</w:t>
      </w:r>
    </w:p>
    <w:p w14:paraId="18D7D168"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N14 - LT/1/01/1236/048</w:t>
      </w:r>
    </w:p>
    <w:p w14:paraId="2A893669"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N28 – LT/1/01/1236/011</w:t>
      </w:r>
    </w:p>
    <w:p w14:paraId="6CF91363"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N56 - LT/1/01/1236/050</w:t>
      </w:r>
    </w:p>
    <w:p w14:paraId="2A69B47A"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N98 - LT/1/01/1236/051</w:t>
      </w:r>
    </w:p>
    <w:p w14:paraId="343D7B5F"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35B2B731"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242A97D0"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110EC535" w14:textId="77777777" w:rsidR="00AE7509" w:rsidRPr="00AE7509" w:rsidRDefault="00AE7509" w:rsidP="00AE7509">
      <w:pPr>
        <w:spacing w:after="0" w:line="240" w:lineRule="auto"/>
        <w:ind w:left="567" w:hanging="567"/>
        <w:rPr>
          <w:rFonts w:ascii="Times New Roman" w:hAnsi="Times New Roman"/>
          <w:kern w:val="0"/>
          <w:sz w:val="22"/>
          <w:lang w:val="lt-LT"/>
          <w14:ligatures w14:val="none"/>
        </w:rPr>
      </w:pPr>
      <w:r w:rsidRPr="00AE7509">
        <w:rPr>
          <w:rFonts w:ascii="Times New Roman" w:hAnsi="Times New Roman"/>
          <w:b/>
          <w:kern w:val="0"/>
          <w:sz w:val="22"/>
          <w:lang w:val="lt-LT"/>
          <w14:ligatures w14:val="none"/>
        </w:rPr>
        <w:t>9.</w:t>
      </w:r>
      <w:r w:rsidRPr="00AE7509">
        <w:rPr>
          <w:rFonts w:ascii="Times New Roman" w:hAnsi="Times New Roman"/>
          <w:b/>
          <w:kern w:val="0"/>
          <w:sz w:val="22"/>
          <w:lang w:val="lt-LT"/>
          <w14:ligatures w14:val="none"/>
        </w:rPr>
        <w:tab/>
        <w:t>REGISTRAVIMO / PERREGISTRAVIMO DATA</w:t>
      </w:r>
    </w:p>
    <w:p w14:paraId="7EB03008"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482FA26F"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Registravimo data 2001 m. spalio 8 d.</w:t>
      </w:r>
    </w:p>
    <w:p w14:paraId="66775C28"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Paskutinio perregistravimo data 2011 m. liepos 20 d.</w:t>
      </w:r>
    </w:p>
    <w:p w14:paraId="0C175096"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757B4D1A"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1649CAA5" w14:textId="77777777" w:rsidR="00AE7509" w:rsidRPr="00AE7509" w:rsidRDefault="00AE7509" w:rsidP="00AE7509">
      <w:pPr>
        <w:tabs>
          <w:tab w:val="left" w:pos="720"/>
        </w:tabs>
        <w:spacing w:after="0" w:line="240" w:lineRule="auto"/>
        <w:ind w:left="567" w:hanging="567"/>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10.</w:t>
      </w:r>
      <w:r w:rsidRPr="00AE7509">
        <w:rPr>
          <w:rFonts w:ascii="Times New Roman" w:hAnsi="Times New Roman"/>
          <w:b/>
          <w:kern w:val="0"/>
          <w:sz w:val="22"/>
          <w:lang w:val="lt-LT"/>
          <w14:ligatures w14:val="none"/>
        </w:rPr>
        <w:tab/>
        <w:t xml:space="preserve">TEKSTO PERŽIŪROS DATA </w:t>
      </w:r>
    </w:p>
    <w:p w14:paraId="27EFDA82" w14:textId="77777777" w:rsidR="00AE7509" w:rsidRPr="00AE7509" w:rsidRDefault="00AE7509" w:rsidP="00AE7509">
      <w:pPr>
        <w:tabs>
          <w:tab w:val="left" w:pos="720"/>
        </w:tabs>
        <w:spacing w:after="0" w:line="240" w:lineRule="auto"/>
        <w:ind w:left="567" w:hanging="567"/>
        <w:rPr>
          <w:rFonts w:ascii="Times New Roman" w:hAnsi="Times New Roman"/>
          <w:b/>
          <w:kern w:val="0"/>
          <w:sz w:val="22"/>
          <w:lang w:val="lt-LT"/>
          <w14:ligatures w14:val="none"/>
        </w:rPr>
      </w:pPr>
    </w:p>
    <w:p w14:paraId="379E7A67" w14:textId="77777777" w:rsidR="00AE7509" w:rsidRPr="00AE7509" w:rsidRDefault="00AE7509" w:rsidP="00AE7509">
      <w:pPr>
        <w:tabs>
          <w:tab w:val="left" w:pos="720"/>
        </w:tabs>
        <w:spacing w:after="0" w:line="240" w:lineRule="auto"/>
        <w:rPr>
          <w:rFonts w:ascii="Times New Roman" w:hAnsi="Times New Roman"/>
          <w:kern w:val="0"/>
          <w:sz w:val="22"/>
          <w14:ligatures w14:val="none"/>
        </w:rPr>
      </w:pPr>
      <w:r w:rsidRPr="00AE7509">
        <w:rPr>
          <w:rFonts w:ascii="Times New Roman" w:hAnsi="Times New Roman"/>
          <w:kern w:val="0"/>
          <w:sz w:val="22"/>
          <w14:ligatures w14:val="none"/>
        </w:rPr>
        <w:t>2025</w:t>
      </w:r>
      <w:r w:rsidRPr="00AE7509">
        <w:rPr>
          <w:rFonts w:ascii="Times New Roman" w:eastAsia="Times New Roman" w:hAnsi="Times New Roman" w:cs="Times New Roman"/>
          <w:kern w:val="0"/>
          <w:sz w:val="22"/>
          <w:szCs w:val="22"/>
          <w14:ligatures w14:val="none"/>
        </w:rPr>
        <w:t> </w:t>
      </w:r>
      <w:r w:rsidRPr="00AE7509">
        <w:rPr>
          <w:rFonts w:ascii="Times New Roman" w:hAnsi="Times New Roman"/>
          <w:kern w:val="0"/>
          <w:sz w:val="22"/>
          <w14:ligatures w14:val="none"/>
        </w:rPr>
        <w:t xml:space="preserve">m. </w:t>
      </w:r>
      <w:proofErr w:type="spellStart"/>
      <w:r w:rsidRPr="00AE7509">
        <w:rPr>
          <w:rFonts w:ascii="Times New Roman" w:hAnsi="Times New Roman"/>
          <w:kern w:val="0"/>
          <w:sz w:val="22"/>
          <w14:ligatures w14:val="none"/>
        </w:rPr>
        <w:t>baland</w:t>
      </w:r>
      <w:r w:rsidRPr="00AE7509">
        <w:rPr>
          <w:rFonts w:ascii="Times New Roman" w:hAnsi="Times New Roman"/>
          <w:kern w:val="0"/>
          <w:sz w:val="22"/>
          <w:lang w:val="lt-LT"/>
          <w14:ligatures w14:val="none"/>
        </w:rPr>
        <w:t>žio</w:t>
      </w:r>
      <w:proofErr w:type="spellEnd"/>
      <w:r w:rsidRPr="00AE7509">
        <w:rPr>
          <w:rFonts w:ascii="Times New Roman" w:hAnsi="Times New Roman"/>
          <w:kern w:val="0"/>
          <w:sz w:val="22"/>
          <w14:ligatures w14:val="none"/>
        </w:rPr>
        <w:t xml:space="preserve"> 4</w:t>
      </w:r>
      <w:r w:rsidRPr="00AE7509">
        <w:rPr>
          <w:rFonts w:ascii="Times New Roman" w:eastAsia="Times New Roman" w:hAnsi="Times New Roman" w:cs="Times New Roman"/>
          <w:kern w:val="0"/>
          <w:sz w:val="22"/>
          <w:szCs w:val="22"/>
          <w14:ligatures w14:val="none"/>
        </w:rPr>
        <w:t> </w:t>
      </w:r>
      <w:r w:rsidRPr="00AE7509">
        <w:rPr>
          <w:rFonts w:ascii="Times New Roman" w:hAnsi="Times New Roman"/>
          <w:kern w:val="0"/>
          <w:sz w:val="22"/>
          <w14:ligatures w14:val="none"/>
        </w:rPr>
        <w:t>d.</w:t>
      </w:r>
    </w:p>
    <w:p w14:paraId="55CA9EB4" w14:textId="77777777" w:rsidR="00AE7509" w:rsidRPr="00AE7509" w:rsidRDefault="00AE7509" w:rsidP="00AE7509">
      <w:pPr>
        <w:spacing w:after="0" w:line="240" w:lineRule="auto"/>
        <w:rPr>
          <w:rFonts w:ascii="Times New Roman" w:hAnsi="Times New Roman"/>
          <w:kern w:val="0"/>
          <w:sz w:val="22"/>
          <w:lang w:val="lt-LT"/>
          <w14:ligatures w14:val="none"/>
        </w:rPr>
      </w:pPr>
    </w:p>
    <w:p w14:paraId="59373EB3" w14:textId="77777777" w:rsidR="00AE7509" w:rsidRPr="00AE7509" w:rsidRDefault="00AE7509" w:rsidP="00AE7509">
      <w:pPr>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Išsami informacija apie šį vaistinį preparatą pateikiama Valstybinės vaistų kontrolės tarnybos prie Lietuvos Respublikos sveikatos apsaugos ministerijos tinklalapyje</w:t>
      </w:r>
      <w:r w:rsidRPr="00AE7509">
        <w:rPr>
          <w:kern w:val="0"/>
          <w14:ligatures w14:val="none"/>
        </w:rPr>
        <w:t xml:space="preserve"> </w:t>
      </w:r>
      <w:hyperlink r:id="rId13" w:history="1">
        <w:r w:rsidRPr="00AE7509">
          <w:rPr>
            <w:kern w:val="0"/>
            <w14:ligatures w14:val="none"/>
          </w:rPr>
          <w:t>https://vvkt.lrv.lt/lt</w:t>
        </w:r>
      </w:hyperlink>
      <w:r w:rsidRPr="00AE7509">
        <w:rPr>
          <w:rFonts w:ascii="Times New Roman" w:hAnsi="Times New Roman"/>
          <w:kern w:val="0"/>
          <w:sz w:val="22"/>
          <w:lang w:val="lt-LT"/>
          <w14:ligatures w14:val="none"/>
        </w:rPr>
        <w:t xml:space="preserve">. </w:t>
      </w:r>
    </w:p>
    <w:p w14:paraId="376D34AA" w14:textId="77777777" w:rsidR="00AE7509" w:rsidRPr="00AE7509" w:rsidRDefault="00AE7509" w:rsidP="00AE7509">
      <w:pPr>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br w:type="page"/>
      </w:r>
    </w:p>
    <w:p w14:paraId="738A3D37" w14:textId="77777777" w:rsidR="00AE7509" w:rsidRPr="00AE7509" w:rsidRDefault="00AE7509" w:rsidP="00AE7509">
      <w:pPr>
        <w:tabs>
          <w:tab w:val="left" w:pos="567"/>
        </w:tabs>
        <w:spacing w:after="0" w:line="260" w:lineRule="exact"/>
        <w:jc w:val="center"/>
        <w:rPr>
          <w:rFonts w:ascii="Times New Roman" w:hAnsi="Times New Roman"/>
          <w:b/>
          <w:kern w:val="0"/>
          <w:sz w:val="22"/>
          <w:lang w:val="lt-LT"/>
          <w14:ligatures w14:val="none"/>
        </w:rPr>
      </w:pPr>
    </w:p>
    <w:p w14:paraId="195B508F" w14:textId="77777777" w:rsidR="00AE7509" w:rsidRPr="00AE7509" w:rsidRDefault="00AE7509" w:rsidP="00AE7509">
      <w:pPr>
        <w:tabs>
          <w:tab w:val="left" w:pos="567"/>
        </w:tabs>
        <w:spacing w:after="0" w:line="260" w:lineRule="exact"/>
        <w:jc w:val="center"/>
        <w:rPr>
          <w:rFonts w:ascii="Times New Roman" w:hAnsi="Times New Roman"/>
          <w:b/>
          <w:kern w:val="0"/>
          <w:sz w:val="22"/>
          <w:lang w:val="lt-LT"/>
          <w14:ligatures w14:val="none"/>
        </w:rPr>
      </w:pPr>
    </w:p>
    <w:p w14:paraId="5F2E2EE0" w14:textId="77777777" w:rsidR="00AE7509" w:rsidRPr="00AE7509" w:rsidRDefault="00AE7509" w:rsidP="00AE7509">
      <w:pPr>
        <w:tabs>
          <w:tab w:val="left" w:pos="567"/>
        </w:tabs>
        <w:spacing w:after="0" w:line="260" w:lineRule="exact"/>
        <w:jc w:val="center"/>
        <w:rPr>
          <w:rFonts w:ascii="Times New Roman" w:hAnsi="Times New Roman"/>
          <w:b/>
          <w:kern w:val="0"/>
          <w:sz w:val="22"/>
          <w:lang w:val="lt-LT"/>
          <w14:ligatures w14:val="none"/>
        </w:rPr>
      </w:pPr>
    </w:p>
    <w:p w14:paraId="09C938AC" w14:textId="77777777" w:rsidR="00AE7509" w:rsidRPr="00AE7509" w:rsidRDefault="00AE7509" w:rsidP="00AE7509">
      <w:pPr>
        <w:tabs>
          <w:tab w:val="left" w:pos="567"/>
        </w:tabs>
        <w:spacing w:after="0" w:line="260" w:lineRule="exact"/>
        <w:jc w:val="center"/>
        <w:rPr>
          <w:rFonts w:ascii="Times New Roman" w:hAnsi="Times New Roman"/>
          <w:b/>
          <w:kern w:val="0"/>
          <w:sz w:val="22"/>
          <w:lang w:val="lt-LT"/>
          <w14:ligatures w14:val="none"/>
        </w:rPr>
      </w:pPr>
    </w:p>
    <w:p w14:paraId="078FC42D" w14:textId="77777777" w:rsidR="00AE7509" w:rsidRPr="00AE7509" w:rsidRDefault="00AE7509" w:rsidP="00AE7509">
      <w:pPr>
        <w:tabs>
          <w:tab w:val="left" w:pos="567"/>
        </w:tabs>
        <w:spacing w:after="0" w:line="260" w:lineRule="exact"/>
        <w:jc w:val="center"/>
        <w:rPr>
          <w:rFonts w:ascii="Times New Roman" w:hAnsi="Times New Roman"/>
          <w:b/>
          <w:kern w:val="0"/>
          <w:sz w:val="22"/>
          <w:lang w:val="lt-LT"/>
          <w14:ligatures w14:val="none"/>
        </w:rPr>
      </w:pPr>
    </w:p>
    <w:p w14:paraId="3165B3D6" w14:textId="77777777" w:rsidR="00AE7509" w:rsidRPr="00AE7509" w:rsidRDefault="00AE7509" w:rsidP="00AE7509">
      <w:pPr>
        <w:tabs>
          <w:tab w:val="left" w:pos="567"/>
        </w:tabs>
        <w:spacing w:after="0" w:line="260" w:lineRule="exact"/>
        <w:jc w:val="center"/>
        <w:rPr>
          <w:rFonts w:ascii="Times New Roman" w:hAnsi="Times New Roman"/>
          <w:b/>
          <w:kern w:val="0"/>
          <w:sz w:val="22"/>
          <w:lang w:val="lt-LT"/>
          <w14:ligatures w14:val="none"/>
        </w:rPr>
      </w:pPr>
    </w:p>
    <w:p w14:paraId="25B0E924" w14:textId="77777777" w:rsidR="00AE7509" w:rsidRPr="00AE7509" w:rsidRDefault="00AE7509" w:rsidP="00AE7509">
      <w:pPr>
        <w:tabs>
          <w:tab w:val="left" w:pos="567"/>
        </w:tabs>
        <w:spacing w:after="0" w:line="260" w:lineRule="exact"/>
        <w:jc w:val="center"/>
        <w:rPr>
          <w:rFonts w:ascii="Times New Roman" w:hAnsi="Times New Roman"/>
          <w:b/>
          <w:kern w:val="0"/>
          <w:sz w:val="22"/>
          <w:lang w:val="lt-LT"/>
          <w14:ligatures w14:val="none"/>
        </w:rPr>
      </w:pPr>
    </w:p>
    <w:p w14:paraId="0EECE019" w14:textId="77777777" w:rsidR="00AE7509" w:rsidRPr="00AE7509" w:rsidRDefault="00AE7509" w:rsidP="00AE7509">
      <w:pPr>
        <w:tabs>
          <w:tab w:val="left" w:pos="567"/>
        </w:tabs>
        <w:spacing w:after="0" w:line="260" w:lineRule="exact"/>
        <w:jc w:val="center"/>
        <w:rPr>
          <w:rFonts w:ascii="Times New Roman" w:hAnsi="Times New Roman"/>
          <w:b/>
          <w:kern w:val="0"/>
          <w:sz w:val="22"/>
          <w:lang w:val="lt-LT"/>
          <w14:ligatures w14:val="none"/>
        </w:rPr>
      </w:pPr>
    </w:p>
    <w:p w14:paraId="305DE6A4" w14:textId="77777777" w:rsidR="00AE7509" w:rsidRPr="00AE7509" w:rsidRDefault="00AE7509" w:rsidP="00AE7509">
      <w:pPr>
        <w:tabs>
          <w:tab w:val="left" w:pos="567"/>
        </w:tabs>
        <w:spacing w:after="0" w:line="260" w:lineRule="exact"/>
        <w:jc w:val="center"/>
        <w:rPr>
          <w:rFonts w:ascii="Times New Roman" w:hAnsi="Times New Roman"/>
          <w:b/>
          <w:kern w:val="0"/>
          <w:sz w:val="22"/>
          <w:lang w:val="lt-LT"/>
          <w14:ligatures w14:val="none"/>
        </w:rPr>
      </w:pPr>
    </w:p>
    <w:p w14:paraId="1D65E6F7" w14:textId="77777777" w:rsidR="00AE7509" w:rsidRPr="00AE7509" w:rsidRDefault="00AE7509" w:rsidP="00AE7509">
      <w:pPr>
        <w:tabs>
          <w:tab w:val="left" w:pos="567"/>
        </w:tabs>
        <w:spacing w:after="0" w:line="260" w:lineRule="exact"/>
        <w:jc w:val="center"/>
        <w:rPr>
          <w:rFonts w:ascii="Times New Roman" w:hAnsi="Times New Roman"/>
          <w:b/>
          <w:kern w:val="0"/>
          <w:sz w:val="22"/>
          <w:lang w:val="lt-LT"/>
          <w14:ligatures w14:val="none"/>
        </w:rPr>
      </w:pPr>
    </w:p>
    <w:p w14:paraId="695A4CD9" w14:textId="77777777" w:rsidR="00AE7509" w:rsidRPr="00AE7509" w:rsidRDefault="00AE7509" w:rsidP="00AE7509">
      <w:pPr>
        <w:tabs>
          <w:tab w:val="left" w:pos="567"/>
        </w:tabs>
        <w:spacing w:after="0" w:line="260" w:lineRule="exact"/>
        <w:jc w:val="center"/>
        <w:rPr>
          <w:rFonts w:ascii="Times New Roman" w:hAnsi="Times New Roman"/>
          <w:b/>
          <w:kern w:val="0"/>
          <w:sz w:val="22"/>
          <w:lang w:val="lt-LT"/>
          <w14:ligatures w14:val="none"/>
        </w:rPr>
      </w:pPr>
    </w:p>
    <w:p w14:paraId="484306BC" w14:textId="77777777" w:rsidR="00AE7509" w:rsidRPr="00AE7509" w:rsidRDefault="00AE7509" w:rsidP="00AE7509">
      <w:pPr>
        <w:tabs>
          <w:tab w:val="left" w:pos="567"/>
        </w:tabs>
        <w:spacing w:after="0" w:line="260" w:lineRule="exact"/>
        <w:jc w:val="center"/>
        <w:rPr>
          <w:rFonts w:ascii="Times New Roman" w:hAnsi="Times New Roman"/>
          <w:b/>
          <w:kern w:val="0"/>
          <w:sz w:val="22"/>
          <w:lang w:val="lt-LT"/>
          <w14:ligatures w14:val="none"/>
        </w:rPr>
      </w:pPr>
    </w:p>
    <w:p w14:paraId="4E663556" w14:textId="77777777" w:rsidR="00AE7509" w:rsidRPr="00AE7509" w:rsidRDefault="00AE7509" w:rsidP="00AE7509">
      <w:pPr>
        <w:tabs>
          <w:tab w:val="left" w:pos="567"/>
        </w:tabs>
        <w:spacing w:after="0" w:line="260" w:lineRule="exact"/>
        <w:jc w:val="center"/>
        <w:rPr>
          <w:rFonts w:ascii="Times New Roman" w:hAnsi="Times New Roman"/>
          <w:b/>
          <w:kern w:val="0"/>
          <w:sz w:val="22"/>
          <w:lang w:val="lt-LT"/>
          <w14:ligatures w14:val="none"/>
        </w:rPr>
      </w:pPr>
    </w:p>
    <w:p w14:paraId="4218F251" w14:textId="77777777" w:rsidR="00AE7509" w:rsidRPr="00AE7509" w:rsidRDefault="00AE7509" w:rsidP="00AE7509">
      <w:pPr>
        <w:tabs>
          <w:tab w:val="left" w:pos="567"/>
        </w:tabs>
        <w:spacing w:after="0" w:line="260" w:lineRule="exact"/>
        <w:jc w:val="center"/>
        <w:rPr>
          <w:rFonts w:ascii="Times New Roman" w:hAnsi="Times New Roman"/>
          <w:b/>
          <w:kern w:val="0"/>
          <w:sz w:val="22"/>
          <w:lang w:val="lt-LT"/>
          <w14:ligatures w14:val="none"/>
        </w:rPr>
      </w:pPr>
    </w:p>
    <w:p w14:paraId="5214F19B" w14:textId="77777777" w:rsidR="00AE7509" w:rsidRPr="00AE7509" w:rsidRDefault="00AE7509" w:rsidP="00AE7509">
      <w:pPr>
        <w:tabs>
          <w:tab w:val="left" w:pos="567"/>
        </w:tabs>
        <w:spacing w:after="0" w:line="260" w:lineRule="exact"/>
        <w:jc w:val="center"/>
        <w:rPr>
          <w:rFonts w:ascii="Times New Roman" w:hAnsi="Times New Roman"/>
          <w:b/>
          <w:kern w:val="0"/>
          <w:sz w:val="22"/>
          <w:lang w:val="lt-LT"/>
          <w14:ligatures w14:val="none"/>
        </w:rPr>
      </w:pPr>
    </w:p>
    <w:p w14:paraId="08859B88" w14:textId="77777777" w:rsidR="00AE7509" w:rsidRPr="00AE7509" w:rsidRDefault="00AE7509" w:rsidP="00AE7509">
      <w:pPr>
        <w:tabs>
          <w:tab w:val="left" w:pos="567"/>
        </w:tabs>
        <w:spacing w:after="0" w:line="260" w:lineRule="exact"/>
        <w:jc w:val="center"/>
        <w:rPr>
          <w:rFonts w:ascii="Times New Roman" w:hAnsi="Times New Roman"/>
          <w:b/>
          <w:kern w:val="0"/>
          <w:sz w:val="22"/>
          <w:lang w:val="lt-LT"/>
          <w14:ligatures w14:val="none"/>
        </w:rPr>
      </w:pPr>
    </w:p>
    <w:p w14:paraId="08AC6A2E" w14:textId="77777777" w:rsidR="00AE7509" w:rsidRPr="00AE7509" w:rsidRDefault="00AE7509" w:rsidP="00AE7509">
      <w:pPr>
        <w:tabs>
          <w:tab w:val="left" w:pos="567"/>
        </w:tabs>
        <w:spacing w:after="0" w:line="260" w:lineRule="exact"/>
        <w:jc w:val="center"/>
        <w:rPr>
          <w:rFonts w:ascii="Times New Roman" w:hAnsi="Times New Roman"/>
          <w:b/>
          <w:kern w:val="0"/>
          <w:sz w:val="22"/>
          <w:lang w:val="lt-LT"/>
          <w14:ligatures w14:val="none"/>
        </w:rPr>
      </w:pPr>
    </w:p>
    <w:p w14:paraId="59721BE9" w14:textId="77777777" w:rsidR="00AE7509" w:rsidRPr="00AE7509" w:rsidRDefault="00AE7509" w:rsidP="00AE7509">
      <w:pPr>
        <w:tabs>
          <w:tab w:val="left" w:pos="567"/>
        </w:tabs>
        <w:spacing w:after="0" w:line="260" w:lineRule="exact"/>
        <w:jc w:val="center"/>
        <w:rPr>
          <w:rFonts w:ascii="Times New Roman" w:hAnsi="Times New Roman"/>
          <w:b/>
          <w:kern w:val="0"/>
          <w:sz w:val="22"/>
          <w:lang w:val="lt-LT"/>
          <w14:ligatures w14:val="none"/>
        </w:rPr>
      </w:pPr>
    </w:p>
    <w:p w14:paraId="09A59223" w14:textId="77777777" w:rsidR="00AE7509" w:rsidRPr="00AE7509" w:rsidRDefault="00AE7509" w:rsidP="00AE7509">
      <w:pPr>
        <w:tabs>
          <w:tab w:val="left" w:pos="567"/>
        </w:tabs>
        <w:spacing w:after="0" w:line="260" w:lineRule="exact"/>
        <w:jc w:val="center"/>
        <w:rPr>
          <w:rFonts w:ascii="Times New Roman" w:hAnsi="Times New Roman"/>
          <w:b/>
          <w:kern w:val="0"/>
          <w:sz w:val="22"/>
          <w:lang w:val="lt-LT"/>
          <w14:ligatures w14:val="none"/>
        </w:rPr>
      </w:pPr>
    </w:p>
    <w:p w14:paraId="2FE4100C" w14:textId="77777777" w:rsidR="00AE7509" w:rsidRPr="00AE7509" w:rsidRDefault="00AE7509" w:rsidP="00AE7509">
      <w:pPr>
        <w:tabs>
          <w:tab w:val="left" w:pos="567"/>
        </w:tabs>
        <w:spacing w:after="0" w:line="260" w:lineRule="exact"/>
        <w:jc w:val="center"/>
        <w:rPr>
          <w:rFonts w:ascii="Times New Roman" w:hAnsi="Times New Roman"/>
          <w:b/>
          <w:kern w:val="0"/>
          <w:sz w:val="22"/>
          <w:lang w:val="lt-LT"/>
          <w14:ligatures w14:val="none"/>
        </w:rPr>
      </w:pPr>
    </w:p>
    <w:p w14:paraId="5B487333" w14:textId="77777777" w:rsidR="00AE7509" w:rsidRPr="00AE7509" w:rsidRDefault="00AE7509" w:rsidP="00AE7509">
      <w:pPr>
        <w:tabs>
          <w:tab w:val="left" w:pos="567"/>
        </w:tabs>
        <w:spacing w:after="0" w:line="260" w:lineRule="exact"/>
        <w:jc w:val="center"/>
        <w:rPr>
          <w:rFonts w:ascii="Times New Roman" w:hAnsi="Times New Roman"/>
          <w:b/>
          <w:kern w:val="0"/>
          <w:sz w:val="22"/>
          <w:lang w:val="lt-LT"/>
          <w14:ligatures w14:val="none"/>
        </w:rPr>
      </w:pPr>
    </w:p>
    <w:p w14:paraId="05785960" w14:textId="77777777" w:rsidR="00AE7509" w:rsidRPr="00AE7509" w:rsidRDefault="00AE7509" w:rsidP="00AE7509">
      <w:pPr>
        <w:tabs>
          <w:tab w:val="left" w:pos="567"/>
        </w:tabs>
        <w:spacing w:after="0" w:line="260" w:lineRule="exact"/>
        <w:jc w:val="center"/>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II PRIEDAS</w:t>
      </w:r>
    </w:p>
    <w:p w14:paraId="7509764A" w14:textId="77777777" w:rsidR="00AE7509" w:rsidRPr="00AE7509" w:rsidRDefault="00AE7509" w:rsidP="00AE7509">
      <w:pPr>
        <w:tabs>
          <w:tab w:val="left" w:pos="567"/>
        </w:tabs>
        <w:spacing w:after="0" w:line="260" w:lineRule="exact"/>
        <w:jc w:val="center"/>
        <w:rPr>
          <w:rFonts w:ascii="Times New Roman" w:hAnsi="Times New Roman"/>
          <w:b/>
          <w:kern w:val="0"/>
          <w:sz w:val="22"/>
          <w:lang w:val="lt-LT"/>
          <w14:ligatures w14:val="none"/>
        </w:rPr>
      </w:pPr>
    </w:p>
    <w:p w14:paraId="070BDA7D" w14:textId="77777777" w:rsidR="00AE7509" w:rsidRPr="00AE7509" w:rsidRDefault="00AE7509" w:rsidP="00AE7509">
      <w:pPr>
        <w:tabs>
          <w:tab w:val="left" w:pos="567"/>
        </w:tabs>
        <w:spacing w:after="0" w:line="240" w:lineRule="auto"/>
        <w:ind w:left="567" w:hanging="567"/>
        <w:jc w:val="center"/>
        <w:outlineLvl w:val="0"/>
        <w:rPr>
          <w:rFonts w:ascii="Calibri" w:hAnsi="Calibri"/>
          <w:kern w:val="0"/>
          <w:sz w:val="22"/>
          <w:lang w:val="lt-LT"/>
          <w14:ligatures w14:val="none"/>
        </w:rPr>
      </w:pPr>
      <w:r w:rsidRPr="00AE7509">
        <w:rPr>
          <w:rFonts w:ascii="Times New Roman" w:hAnsi="Times New Roman"/>
          <w:b/>
          <w:caps/>
          <w:kern w:val="0"/>
          <w:sz w:val="22"/>
          <w:lang w:val="lt-LT"/>
          <w14:ligatures w14:val="none"/>
        </w:rPr>
        <w:t>REGISTRACIJOS SĄLYGOS</w:t>
      </w:r>
    </w:p>
    <w:p w14:paraId="6CC9AC93" w14:textId="77777777" w:rsidR="00AE7509" w:rsidRPr="00AE7509" w:rsidRDefault="00AE7509" w:rsidP="00AE7509">
      <w:pPr>
        <w:tabs>
          <w:tab w:val="left" w:pos="567"/>
        </w:tabs>
        <w:spacing w:after="0" w:line="260" w:lineRule="exact"/>
        <w:jc w:val="center"/>
        <w:rPr>
          <w:rFonts w:ascii="Times New Roman" w:hAnsi="Times New Roman"/>
          <w:b/>
          <w:kern w:val="0"/>
          <w:sz w:val="22"/>
          <w:lang w:val="lt-LT"/>
          <w14:ligatures w14:val="none"/>
        </w:rPr>
      </w:pPr>
    </w:p>
    <w:p w14:paraId="0FEE61F7" w14:textId="77777777" w:rsidR="00AE7509" w:rsidRPr="00AE7509" w:rsidRDefault="00AE7509" w:rsidP="00AE7509">
      <w:pPr>
        <w:tabs>
          <w:tab w:val="left" w:pos="567"/>
        </w:tabs>
        <w:spacing w:after="0" w:line="260" w:lineRule="exact"/>
        <w:ind w:left="1800" w:right="1416" w:hanging="807"/>
        <w:rPr>
          <w:rFonts w:ascii="Times New Roman" w:hAnsi="Times New Roman"/>
          <w:b/>
          <w:kern w:val="0"/>
          <w:sz w:val="22"/>
          <w:highlight w:val="yellow"/>
          <w:lang w:val="lt-LT"/>
          <w14:ligatures w14:val="none"/>
        </w:rPr>
      </w:pPr>
      <w:r w:rsidRPr="00AE7509">
        <w:rPr>
          <w:rFonts w:ascii="Times New Roman" w:hAnsi="Times New Roman"/>
          <w:b/>
          <w:kern w:val="0"/>
          <w:sz w:val="22"/>
          <w:lang w:val="lt-LT"/>
          <w14:ligatures w14:val="none"/>
        </w:rPr>
        <w:t>A.</w:t>
      </w:r>
      <w:r w:rsidRPr="00AE7509">
        <w:rPr>
          <w:rFonts w:ascii="Times New Roman" w:hAnsi="Times New Roman"/>
          <w:b/>
          <w:kern w:val="0"/>
          <w:sz w:val="22"/>
          <w:lang w:val="lt-LT"/>
          <w14:ligatures w14:val="none"/>
        </w:rPr>
        <w:tab/>
        <w:t>GAMINTOJAS, ATSAKINGAS UŽ SERIJŲ IŠLEIDIMĄ</w:t>
      </w:r>
    </w:p>
    <w:p w14:paraId="4730FD33" w14:textId="77777777" w:rsidR="00AE7509" w:rsidRPr="00AE7509" w:rsidRDefault="00AE7509" w:rsidP="00AE7509">
      <w:pPr>
        <w:tabs>
          <w:tab w:val="left" w:pos="567"/>
        </w:tabs>
        <w:spacing w:after="0" w:line="260" w:lineRule="exact"/>
        <w:ind w:left="567" w:hanging="567"/>
        <w:rPr>
          <w:rFonts w:ascii="Times New Roman" w:hAnsi="Times New Roman"/>
          <w:kern w:val="0"/>
          <w:sz w:val="22"/>
          <w:highlight w:val="yellow"/>
          <w:lang w:val="lt-LT"/>
          <w14:ligatures w14:val="none"/>
        </w:rPr>
      </w:pPr>
    </w:p>
    <w:p w14:paraId="3D6E5768" w14:textId="77777777" w:rsidR="00AE7509" w:rsidRPr="00AE7509" w:rsidRDefault="00AE7509" w:rsidP="00AE7509">
      <w:pPr>
        <w:tabs>
          <w:tab w:val="left" w:pos="567"/>
        </w:tabs>
        <w:spacing w:after="0" w:line="260" w:lineRule="exact"/>
        <w:ind w:left="1800" w:right="1416" w:hanging="807"/>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B.</w:t>
      </w:r>
      <w:r w:rsidRPr="00AE7509">
        <w:rPr>
          <w:rFonts w:ascii="Times New Roman" w:hAnsi="Times New Roman"/>
          <w:b/>
          <w:kern w:val="0"/>
          <w:sz w:val="22"/>
          <w:lang w:val="lt-LT"/>
          <w14:ligatures w14:val="none"/>
        </w:rPr>
        <w:tab/>
        <w:t>TIEKIMO IR VARTOJIMO SĄLYGOS AR APRIBOJIMAI</w:t>
      </w:r>
    </w:p>
    <w:p w14:paraId="4D1C0E5E" w14:textId="77777777" w:rsidR="00AE7509" w:rsidRPr="00AE7509" w:rsidRDefault="00AE7509" w:rsidP="00AE7509">
      <w:pPr>
        <w:tabs>
          <w:tab w:val="left" w:pos="567"/>
        </w:tabs>
        <w:spacing w:after="0" w:line="260" w:lineRule="exact"/>
        <w:ind w:left="567" w:hanging="567"/>
        <w:rPr>
          <w:rFonts w:ascii="Times New Roman" w:hAnsi="Times New Roman"/>
          <w:kern w:val="0"/>
          <w:sz w:val="22"/>
          <w:lang w:val="lt-LT"/>
          <w14:ligatures w14:val="none"/>
        </w:rPr>
      </w:pPr>
      <w:r w:rsidRPr="00AE7509">
        <w:rPr>
          <w:rFonts w:ascii="Times New Roman" w:hAnsi="Times New Roman"/>
          <w:kern w:val="0"/>
          <w:sz w:val="22"/>
          <w:highlight w:val="yellow"/>
          <w:lang w:val="lt-LT"/>
          <w14:ligatures w14:val="none"/>
        </w:rPr>
        <w:br w:type="page"/>
      </w:r>
      <w:r w:rsidRPr="00AE7509">
        <w:rPr>
          <w:rFonts w:ascii="Times New Roman" w:hAnsi="Times New Roman"/>
          <w:b/>
          <w:kern w:val="0"/>
          <w:sz w:val="22"/>
          <w:lang w:val="lt-LT"/>
          <w14:ligatures w14:val="none"/>
        </w:rPr>
        <w:lastRenderedPageBreak/>
        <w:t>A.</w:t>
      </w:r>
      <w:r w:rsidRPr="00AE7509">
        <w:rPr>
          <w:rFonts w:ascii="Times New Roman" w:hAnsi="Times New Roman"/>
          <w:b/>
          <w:kern w:val="0"/>
          <w:sz w:val="22"/>
          <w:lang w:val="lt-LT"/>
          <w14:ligatures w14:val="none"/>
        </w:rPr>
        <w:tab/>
        <w:t xml:space="preserve">GAMINTOJAS, ATSAKINGAS UŽ SERIJŲ IŠLEIDIMĄ </w:t>
      </w:r>
    </w:p>
    <w:p w14:paraId="486000F8" w14:textId="77777777" w:rsidR="00AE7509" w:rsidRPr="00AE7509" w:rsidRDefault="00AE7509" w:rsidP="00AE7509">
      <w:pPr>
        <w:tabs>
          <w:tab w:val="left" w:pos="567"/>
        </w:tabs>
        <w:spacing w:after="0" w:line="260" w:lineRule="exact"/>
        <w:rPr>
          <w:rFonts w:ascii="Times New Roman" w:hAnsi="Times New Roman"/>
          <w:kern w:val="0"/>
          <w:sz w:val="22"/>
          <w:highlight w:val="yellow"/>
          <w:lang w:val="lt-LT"/>
          <w14:ligatures w14:val="none"/>
        </w:rPr>
      </w:pPr>
    </w:p>
    <w:p w14:paraId="2611F540" w14:textId="77777777" w:rsidR="00AE7509" w:rsidRPr="00AE7509" w:rsidRDefault="00AE7509" w:rsidP="00AE7509">
      <w:pPr>
        <w:tabs>
          <w:tab w:val="left" w:pos="567"/>
        </w:tabs>
        <w:spacing w:after="0" w:line="260" w:lineRule="exact"/>
        <w:jc w:val="both"/>
        <w:rPr>
          <w:rFonts w:ascii="Times New Roman" w:hAnsi="Times New Roman"/>
          <w:kern w:val="0"/>
          <w:sz w:val="22"/>
          <w:lang w:val="lt-LT"/>
          <w14:ligatures w14:val="none"/>
        </w:rPr>
      </w:pPr>
      <w:r w:rsidRPr="00AE7509">
        <w:rPr>
          <w:rFonts w:ascii="Times New Roman" w:hAnsi="Times New Roman"/>
          <w:kern w:val="0"/>
          <w:sz w:val="22"/>
          <w:u w:val="single"/>
          <w:lang w:val="lt-LT"/>
          <w14:ligatures w14:val="none"/>
        </w:rPr>
        <w:t>Gamintojo, atsakingo už serijų išleidimą, pavadinimas ir adresas</w:t>
      </w:r>
    </w:p>
    <w:p w14:paraId="19FA52D9" w14:textId="77777777" w:rsidR="00AE7509" w:rsidRPr="00AE7509" w:rsidRDefault="00AE7509" w:rsidP="00AE7509">
      <w:pPr>
        <w:tabs>
          <w:tab w:val="left" w:pos="567"/>
        </w:tabs>
        <w:spacing w:after="0" w:line="260" w:lineRule="exact"/>
        <w:rPr>
          <w:rFonts w:ascii="Times New Roman" w:hAnsi="Times New Roman"/>
          <w:kern w:val="0"/>
          <w:sz w:val="22"/>
          <w:highlight w:val="yellow"/>
          <w:lang w:val="lt-LT"/>
          <w14:ligatures w14:val="none"/>
        </w:rPr>
      </w:pPr>
    </w:p>
    <w:p w14:paraId="587C9B32" w14:textId="0A807892"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roofErr w:type="spellStart"/>
      <w:r w:rsidRPr="00AE7509">
        <w:rPr>
          <w:rFonts w:ascii="Times New Roman" w:hAnsi="Times New Roman"/>
          <w:kern w:val="0"/>
          <w:sz w:val="22"/>
          <w:lang w:val="lt-LT"/>
          <w14:ligatures w14:val="none"/>
        </w:rPr>
        <w:t>Novartis</w:t>
      </w:r>
      <w:proofErr w:type="spellEnd"/>
      <w:r w:rsidRPr="00AE7509">
        <w:rPr>
          <w:rFonts w:ascii="Times New Roman" w:hAnsi="Times New Roman"/>
          <w:kern w:val="0"/>
          <w:sz w:val="22"/>
          <w:lang w:val="lt-LT"/>
          <w14:ligatures w14:val="none"/>
        </w:rPr>
        <w:t xml:space="preserve"> </w:t>
      </w:r>
      <w:proofErr w:type="spellStart"/>
      <w:r w:rsidRPr="00AE7509">
        <w:rPr>
          <w:rFonts w:ascii="Times New Roman" w:hAnsi="Times New Roman"/>
          <w:kern w:val="0"/>
          <w:sz w:val="22"/>
          <w:lang w:val="lt-LT"/>
          <w14:ligatures w14:val="none"/>
        </w:rPr>
        <w:t>Farmacéutica</w:t>
      </w:r>
      <w:proofErr w:type="spellEnd"/>
      <w:r w:rsidRPr="00AE7509">
        <w:rPr>
          <w:rFonts w:ascii="Times New Roman" w:hAnsi="Times New Roman"/>
          <w:kern w:val="0"/>
          <w:sz w:val="22"/>
          <w:lang w:val="lt-LT"/>
          <w14:ligatures w14:val="none"/>
        </w:rPr>
        <w:t xml:space="preserve"> S.A.</w:t>
      </w:r>
    </w:p>
    <w:p w14:paraId="3F5A9FA9"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roofErr w:type="spellStart"/>
      <w:r w:rsidRPr="00AE7509">
        <w:rPr>
          <w:rFonts w:ascii="Times New Roman" w:hAnsi="Times New Roman"/>
          <w:kern w:val="0"/>
          <w:sz w:val="22"/>
          <w:lang w:val="lt-LT"/>
          <w14:ligatures w14:val="none"/>
        </w:rPr>
        <w:t>Gran</w:t>
      </w:r>
      <w:proofErr w:type="spellEnd"/>
      <w:r w:rsidRPr="00AE7509">
        <w:rPr>
          <w:rFonts w:ascii="Times New Roman" w:hAnsi="Times New Roman"/>
          <w:kern w:val="0"/>
          <w:sz w:val="22"/>
          <w:lang w:val="lt-LT"/>
          <w14:ligatures w14:val="none"/>
        </w:rPr>
        <w:t xml:space="preserve"> Via de les </w:t>
      </w:r>
      <w:proofErr w:type="spellStart"/>
      <w:r w:rsidRPr="00AE7509">
        <w:rPr>
          <w:rFonts w:ascii="Times New Roman" w:hAnsi="Times New Roman"/>
          <w:kern w:val="0"/>
          <w:sz w:val="22"/>
          <w:lang w:val="lt-LT"/>
          <w14:ligatures w14:val="none"/>
        </w:rPr>
        <w:t>Corts</w:t>
      </w:r>
      <w:proofErr w:type="spellEnd"/>
      <w:r w:rsidRPr="00AE7509">
        <w:rPr>
          <w:rFonts w:ascii="Times New Roman" w:hAnsi="Times New Roman"/>
          <w:kern w:val="0"/>
          <w:sz w:val="22"/>
          <w:lang w:val="lt-LT"/>
          <w14:ligatures w14:val="none"/>
        </w:rPr>
        <w:t xml:space="preserve"> </w:t>
      </w:r>
      <w:proofErr w:type="spellStart"/>
      <w:r w:rsidRPr="00AE7509">
        <w:rPr>
          <w:rFonts w:ascii="Times New Roman" w:hAnsi="Times New Roman"/>
          <w:kern w:val="0"/>
          <w:sz w:val="22"/>
          <w:lang w:val="lt-LT"/>
          <w14:ligatures w14:val="none"/>
        </w:rPr>
        <w:t>Catalanes</w:t>
      </w:r>
      <w:proofErr w:type="spellEnd"/>
      <w:r w:rsidRPr="00AE7509">
        <w:rPr>
          <w:rFonts w:ascii="Times New Roman" w:hAnsi="Times New Roman"/>
          <w:kern w:val="0"/>
          <w:sz w:val="22"/>
          <w:lang w:val="lt-LT"/>
          <w14:ligatures w14:val="none"/>
        </w:rPr>
        <w:t>, 764</w:t>
      </w:r>
    </w:p>
    <w:p w14:paraId="12ABEFB6"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08013 </w:t>
      </w:r>
      <w:proofErr w:type="spellStart"/>
      <w:r w:rsidRPr="00AE7509">
        <w:rPr>
          <w:rFonts w:ascii="Times New Roman" w:hAnsi="Times New Roman"/>
          <w:kern w:val="0"/>
          <w:sz w:val="22"/>
          <w:lang w:val="lt-LT"/>
          <w14:ligatures w14:val="none"/>
        </w:rPr>
        <w:t>Barcelona</w:t>
      </w:r>
      <w:proofErr w:type="spellEnd"/>
      <w:r w:rsidRPr="00AE7509">
        <w:rPr>
          <w:rFonts w:ascii="Times New Roman" w:hAnsi="Times New Roman"/>
          <w:kern w:val="0"/>
          <w:sz w:val="22"/>
          <w:lang w:val="lt-LT"/>
          <w14:ligatures w14:val="none"/>
        </w:rPr>
        <w:t xml:space="preserve"> </w:t>
      </w:r>
    </w:p>
    <w:p w14:paraId="6917E05F"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Ispanija</w:t>
      </w:r>
    </w:p>
    <w:p w14:paraId="540792BF"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41959B5A"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arba</w:t>
      </w:r>
    </w:p>
    <w:p w14:paraId="2375B01A"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74F19834" w14:textId="05F3FF45" w:rsidR="00AE7509" w:rsidRPr="00513B13" w:rsidRDefault="00AE7509" w:rsidP="00AE7509">
      <w:pPr>
        <w:tabs>
          <w:tab w:val="left" w:pos="567"/>
        </w:tabs>
        <w:spacing w:after="0" w:line="260" w:lineRule="exact"/>
        <w:rPr>
          <w:rFonts w:ascii="Times New Roman" w:hAnsi="Times New Roman"/>
          <w:kern w:val="0"/>
          <w:sz w:val="22"/>
          <w14:ligatures w14:val="none"/>
        </w:rPr>
      </w:pPr>
      <w:r w:rsidRPr="00513B13">
        <w:rPr>
          <w:rFonts w:ascii="Times New Roman" w:hAnsi="Times New Roman"/>
          <w:kern w:val="0"/>
          <w:sz w:val="22"/>
          <w14:ligatures w14:val="none"/>
        </w:rPr>
        <w:t xml:space="preserve">Novartis </w:t>
      </w:r>
      <w:r w:rsidRPr="00AE7509">
        <w:rPr>
          <w:rFonts w:ascii="Times New Roman" w:hAnsi="Times New Roman"/>
          <w:kern w:val="0"/>
          <w:sz w:val="22"/>
          <w14:ligatures w14:val="none"/>
        </w:rPr>
        <w:t>Farma</w:t>
      </w:r>
      <w:r w:rsidRPr="00513B13">
        <w:rPr>
          <w:rFonts w:ascii="Times New Roman" w:hAnsi="Times New Roman"/>
          <w:kern w:val="0"/>
          <w:sz w:val="22"/>
          <w14:ligatures w14:val="none"/>
        </w:rPr>
        <w:t xml:space="preserve"> S.</w:t>
      </w:r>
      <w:r w:rsidRPr="00AE7509">
        <w:rPr>
          <w:rFonts w:ascii="Times New Roman" w:hAnsi="Times New Roman"/>
          <w:kern w:val="0"/>
          <w:sz w:val="22"/>
          <w14:ligatures w14:val="none"/>
        </w:rPr>
        <w:t>P.</w:t>
      </w:r>
      <w:r w:rsidRPr="00513B13">
        <w:rPr>
          <w:rFonts w:ascii="Times New Roman" w:hAnsi="Times New Roman"/>
          <w:kern w:val="0"/>
          <w:sz w:val="22"/>
          <w14:ligatures w14:val="none"/>
        </w:rPr>
        <w:t>A.</w:t>
      </w:r>
    </w:p>
    <w:p w14:paraId="7368FD05" w14:textId="77777777" w:rsidR="00AE7509" w:rsidRPr="00AE7509" w:rsidRDefault="00AE7509" w:rsidP="00AE7509">
      <w:pPr>
        <w:tabs>
          <w:tab w:val="left" w:pos="567"/>
        </w:tabs>
        <w:spacing w:after="0" w:line="260" w:lineRule="exact"/>
        <w:rPr>
          <w:rFonts w:ascii="Times New Roman" w:hAnsi="Times New Roman"/>
          <w:kern w:val="0"/>
          <w:sz w:val="22"/>
          <w14:ligatures w14:val="none"/>
        </w:rPr>
      </w:pPr>
      <w:r w:rsidRPr="00AE7509">
        <w:rPr>
          <w:rFonts w:ascii="Times New Roman" w:hAnsi="Times New Roman"/>
          <w:kern w:val="0"/>
          <w:sz w:val="22"/>
          <w14:ligatures w14:val="none"/>
        </w:rPr>
        <w:t xml:space="preserve">Via </w:t>
      </w:r>
      <w:proofErr w:type="spellStart"/>
      <w:r w:rsidRPr="00AE7509">
        <w:rPr>
          <w:rFonts w:ascii="Times New Roman" w:hAnsi="Times New Roman"/>
          <w:kern w:val="0"/>
          <w:sz w:val="22"/>
          <w14:ligatures w14:val="none"/>
        </w:rPr>
        <w:t>Provinciale</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Schito</w:t>
      </w:r>
      <w:proofErr w:type="spellEnd"/>
    </w:p>
    <w:p w14:paraId="1DBFAC05" w14:textId="77777777" w:rsidR="00AE7509" w:rsidRPr="00AE7509" w:rsidRDefault="00AE7509" w:rsidP="00AE7509">
      <w:pPr>
        <w:tabs>
          <w:tab w:val="left" w:pos="567"/>
        </w:tabs>
        <w:spacing w:after="0" w:line="260" w:lineRule="exact"/>
        <w:rPr>
          <w:rFonts w:ascii="Times New Roman" w:hAnsi="Times New Roman"/>
          <w:kern w:val="0"/>
          <w:sz w:val="22"/>
          <w14:ligatures w14:val="none"/>
        </w:rPr>
      </w:pPr>
      <w:r w:rsidRPr="00AE7509">
        <w:rPr>
          <w:rFonts w:ascii="Times New Roman" w:hAnsi="Times New Roman"/>
          <w:kern w:val="0"/>
          <w:sz w:val="22"/>
          <w14:ligatures w14:val="none"/>
        </w:rPr>
        <w:t>131-80058 Torre Annunziata (NA)</w:t>
      </w:r>
    </w:p>
    <w:p w14:paraId="5D36F164" w14:textId="77777777" w:rsidR="00AE7509" w:rsidRPr="00AE7509" w:rsidRDefault="00AE7509" w:rsidP="00AE7509">
      <w:pPr>
        <w:tabs>
          <w:tab w:val="left" w:pos="567"/>
        </w:tabs>
        <w:spacing w:after="0" w:line="260" w:lineRule="exact"/>
        <w:rPr>
          <w:rFonts w:ascii="Times New Roman" w:hAnsi="Times New Roman"/>
          <w:kern w:val="0"/>
          <w:sz w:val="22"/>
          <w14:ligatures w14:val="none"/>
        </w:rPr>
      </w:pPr>
      <w:proofErr w:type="spellStart"/>
      <w:r w:rsidRPr="00AE7509">
        <w:rPr>
          <w:rFonts w:ascii="Times New Roman" w:hAnsi="Times New Roman"/>
          <w:kern w:val="0"/>
          <w:sz w:val="22"/>
          <w14:ligatures w14:val="none"/>
        </w:rPr>
        <w:t>Italija</w:t>
      </w:r>
      <w:proofErr w:type="spellEnd"/>
    </w:p>
    <w:p w14:paraId="1FD75E4D" w14:textId="77777777" w:rsidR="00AE7509" w:rsidRPr="00513B13" w:rsidRDefault="00AE7509" w:rsidP="00AE7509">
      <w:pPr>
        <w:tabs>
          <w:tab w:val="left" w:pos="567"/>
        </w:tabs>
        <w:spacing w:after="0" w:line="260" w:lineRule="exact"/>
        <w:rPr>
          <w:rFonts w:ascii="Times New Roman" w:hAnsi="Times New Roman"/>
          <w:kern w:val="0"/>
          <w:sz w:val="22"/>
          <w:highlight w:val="lightGray"/>
          <w:lang w:val="lt-LT"/>
          <w14:ligatures w14:val="none"/>
        </w:rPr>
      </w:pPr>
    </w:p>
    <w:p w14:paraId="244962B3" w14:textId="77777777" w:rsidR="00AE7509" w:rsidRPr="00513B13" w:rsidRDefault="00AE7509" w:rsidP="00AE7509">
      <w:pPr>
        <w:tabs>
          <w:tab w:val="left" w:pos="567"/>
        </w:tabs>
        <w:spacing w:after="0" w:line="260" w:lineRule="exact"/>
        <w:rPr>
          <w:rFonts w:ascii="Times New Roman" w:hAnsi="Times New Roman"/>
          <w:kern w:val="0"/>
          <w:sz w:val="22"/>
          <w:highlight w:val="lightGray"/>
          <w:lang w:val="lt-LT"/>
          <w14:ligatures w14:val="none"/>
        </w:rPr>
      </w:pPr>
      <w:r w:rsidRPr="00513B13">
        <w:rPr>
          <w:rFonts w:ascii="Times New Roman" w:hAnsi="Times New Roman"/>
          <w:kern w:val="0"/>
          <w:sz w:val="22"/>
          <w:highlight w:val="lightGray"/>
          <w:lang w:val="lt-LT"/>
          <w14:ligatures w14:val="none"/>
        </w:rPr>
        <w:t>arba</w:t>
      </w:r>
    </w:p>
    <w:p w14:paraId="2E5C45BE" w14:textId="77777777" w:rsidR="00AE7509" w:rsidRPr="00513B13" w:rsidRDefault="00AE7509" w:rsidP="00AE7509">
      <w:pPr>
        <w:tabs>
          <w:tab w:val="left" w:pos="567"/>
        </w:tabs>
        <w:spacing w:after="0" w:line="260" w:lineRule="exact"/>
        <w:rPr>
          <w:rFonts w:ascii="Times New Roman" w:hAnsi="Times New Roman"/>
          <w:kern w:val="0"/>
          <w:sz w:val="22"/>
          <w:highlight w:val="lightGray"/>
          <w:lang w:val="lt-LT"/>
          <w14:ligatures w14:val="none"/>
        </w:rPr>
      </w:pPr>
    </w:p>
    <w:p w14:paraId="24EC6643" w14:textId="48214C71" w:rsidR="00AE7509" w:rsidRPr="00513B13" w:rsidRDefault="00AE7509" w:rsidP="00AE7509">
      <w:pPr>
        <w:tabs>
          <w:tab w:val="left" w:pos="567"/>
        </w:tabs>
        <w:spacing w:after="0" w:line="260" w:lineRule="exact"/>
        <w:rPr>
          <w:rFonts w:ascii="Times New Roman" w:hAnsi="Times New Roman"/>
          <w:kern w:val="0"/>
          <w:sz w:val="22"/>
          <w:highlight w:val="lightGray"/>
          <w14:ligatures w14:val="none"/>
        </w:rPr>
      </w:pPr>
      <w:r w:rsidRPr="00513B13">
        <w:rPr>
          <w:rFonts w:ascii="Times New Roman" w:hAnsi="Times New Roman"/>
          <w:kern w:val="0"/>
          <w:sz w:val="22"/>
          <w:highlight w:val="lightGray"/>
          <w14:ligatures w14:val="none"/>
        </w:rPr>
        <w:t xml:space="preserve">Novartis </w:t>
      </w:r>
      <w:proofErr w:type="spellStart"/>
      <w:r w:rsidRPr="00AE7509">
        <w:rPr>
          <w:rFonts w:ascii="Times New Roman" w:hAnsi="Times New Roman"/>
          <w:kern w:val="0"/>
          <w:sz w:val="22"/>
          <w:highlight w:val="lightGray"/>
          <w14:ligatures w14:val="none"/>
        </w:rPr>
        <w:t>Hungária</w:t>
      </w:r>
      <w:proofErr w:type="spellEnd"/>
      <w:r w:rsidRPr="00AE7509">
        <w:rPr>
          <w:rFonts w:ascii="Times New Roman" w:hAnsi="Times New Roman"/>
          <w:kern w:val="0"/>
          <w:sz w:val="22"/>
          <w:highlight w:val="lightGray"/>
          <w14:ligatures w14:val="none"/>
        </w:rPr>
        <w:t xml:space="preserve"> Kft</w:t>
      </w:r>
      <w:r w:rsidRPr="00513B13">
        <w:rPr>
          <w:rFonts w:ascii="Times New Roman" w:hAnsi="Times New Roman"/>
          <w:kern w:val="0"/>
          <w:sz w:val="22"/>
          <w:highlight w:val="lightGray"/>
          <w14:ligatures w14:val="none"/>
        </w:rPr>
        <w:t>.</w:t>
      </w:r>
    </w:p>
    <w:p w14:paraId="1C1BE2D2"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H-1114 Budapest</w:t>
      </w:r>
    </w:p>
    <w:p w14:paraId="74D95AE4"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 xml:space="preserve">Bartók Béla </w:t>
      </w:r>
      <w:proofErr w:type="spellStart"/>
      <w:r w:rsidRPr="00AE7509">
        <w:rPr>
          <w:rFonts w:ascii="Times New Roman" w:hAnsi="Times New Roman"/>
          <w:kern w:val="0"/>
          <w:sz w:val="22"/>
          <w:highlight w:val="lightGray"/>
          <w14:ligatures w14:val="none"/>
        </w:rPr>
        <w:t>út</w:t>
      </w:r>
      <w:proofErr w:type="spellEnd"/>
      <w:r w:rsidRPr="00AE7509">
        <w:rPr>
          <w:rFonts w:ascii="Times New Roman" w:hAnsi="Times New Roman"/>
          <w:kern w:val="0"/>
          <w:sz w:val="22"/>
          <w:highlight w:val="lightGray"/>
          <w14:ligatures w14:val="none"/>
        </w:rPr>
        <w:t xml:space="preserve"> 43-47.</w:t>
      </w:r>
    </w:p>
    <w:p w14:paraId="5180DD68"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proofErr w:type="spellStart"/>
      <w:r w:rsidRPr="00AE7509">
        <w:rPr>
          <w:rFonts w:ascii="Times New Roman" w:hAnsi="Times New Roman"/>
          <w:kern w:val="0"/>
          <w:sz w:val="22"/>
          <w:highlight w:val="lightGray"/>
          <w14:ligatures w14:val="none"/>
        </w:rPr>
        <w:t>Vengrija</w:t>
      </w:r>
      <w:proofErr w:type="spellEnd"/>
    </w:p>
    <w:p w14:paraId="57BAACEE" w14:textId="77777777" w:rsidR="00AE7509" w:rsidRPr="00513B13" w:rsidRDefault="00AE7509" w:rsidP="00AE7509">
      <w:pPr>
        <w:tabs>
          <w:tab w:val="left" w:pos="567"/>
        </w:tabs>
        <w:spacing w:after="0" w:line="260" w:lineRule="exact"/>
        <w:rPr>
          <w:rFonts w:ascii="Times New Roman" w:hAnsi="Times New Roman"/>
          <w:kern w:val="0"/>
          <w:sz w:val="22"/>
          <w:highlight w:val="lightGray"/>
          <w14:ligatures w14:val="none"/>
        </w:rPr>
      </w:pPr>
    </w:p>
    <w:p w14:paraId="2F89119C" w14:textId="77777777" w:rsidR="00AE7509" w:rsidRPr="00AE7509" w:rsidRDefault="00AE7509" w:rsidP="00AE7509">
      <w:pPr>
        <w:tabs>
          <w:tab w:val="left" w:pos="567"/>
        </w:tabs>
        <w:spacing w:after="0" w:line="260" w:lineRule="exact"/>
        <w:rPr>
          <w:rFonts w:ascii="Times New Roman" w:hAnsi="Times New Roman"/>
          <w:kern w:val="0"/>
          <w:sz w:val="22"/>
          <w:highlight w:val="lightGray"/>
          <w:lang w:val="lt-LT"/>
          <w14:ligatures w14:val="none"/>
        </w:rPr>
      </w:pPr>
      <w:r w:rsidRPr="00AE7509">
        <w:rPr>
          <w:rFonts w:ascii="Times New Roman" w:hAnsi="Times New Roman"/>
          <w:kern w:val="0"/>
          <w:sz w:val="22"/>
          <w:highlight w:val="lightGray"/>
          <w:lang w:val="lt-LT"/>
          <w14:ligatures w14:val="none"/>
        </w:rPr>
        <w:t>arba</w:t>
      </w:r>
    </w:p>
    <w:p w14:paraId="38755DC5" w14:textId="77777777" w:rsidR="00AE7509" w:rsidRPr="00513B13" w:rsidRDefault="00AE7509" w:rsidP="00AE7509">
      <w:pPr>
        <w:tabs>
          <w:tab w:val="left" w:pos="567"/>
        </w:tabs>
        <w:spacing w:after="0" w:line="260" w:lineRule="exact"/>
        <w:rPr>
          <w:rFonts w:ascii="Times New Roman" w:hAnsi="Times New Roman"/>
          <w:kern w:val="0"/>
          <w:sz w:val="22"/>
          <w:highlight w:val="lightGray"/>
          <w14:ligatures w14:val="none"/>
        </w:rPr>
      </w:pPr>
    </w:p>
    <w:p w14:paraId="099B2F14" w14:textId="2D82AC55"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Novartis Sverige AB</w:t>
      </w:r>
    </w:p>
    <w:p w14:paraId="2169C3F2"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proofErr w:type="spellStart"/>
      <w:r w:rsidRPr="00AE7509">
        <w:rPr>
          <w:rFonts w:ascii="Times New Roman" w:hAnsi="Times New Roman"/>
          <w:kern w:val="0"/>
          <w:sz w:val="22"/>
          <w:highlight w:val="lightGray"/>
          <w14:ligatures w14:val="none"/>
        </w:rPr>
        <w:t>Torshamnsgatan</w:t>
      </w:r>
      <w:proofErr w:type="spellEnd"/>
      <w:r w:rsidRPr="00AE7509">
        <w:rPr>
          <w:rFonts w:ascii="Times New Roman" w:hAnsi="Times New Roman"/>
          <w:kern w:val="0"/>
          <w:sz w:val="22"/>
          <w:highlight w:val="lightGray"/>
          <w14:ligatures w14:val="none"/>
        </w:rPr>
        <w:t xml:space="preserve"> 48</w:t>
      </w:r>
    </w:p>
    <w:p w14:paraId="718EDECC"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164 40 Kista</w:t>
      </w:r>
    </w:p>
    <w:p w14:paraId="110627AE"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lang w:val="lt-LT"/>
          <w14:ligatures w14:val="none"/>
        </w:rPr>
        <w:t>Švedija</w:t>
      </w:r>
    </w:p>
    <w:p w14:paraId="342D0385" w14:textId="77777777" w:rsidR="00AE7509" w:rsidRPr="00513B13" w:rsidRDefault="00AE7509" w:rsidP="00AE7509">
      <w:pPr>
        <w:tabs>
          <w:tab w:val="left" w:pos="567"/>
        </w:tabs>
        <w:spacing w:after="0" w:line="260" w:lineRule="exact"/>
        <w:rPr>
          <w:rFonts w:ascii="Times New Roman" w:hAnsi="Times New Roman"/>
          <w:kern w:val="0"/>
          <w:sz w:val="22"/>
          <w:highlight w:val="lightGray"/>
          <w:lang w:val="lt-LT"/>
          <w14:ligatures w14:val="none"/>
        </w:rPr>
      </w:pPr>
    </w:p>
    <w:p w14:paraId="3DECDFD5" w14:textId="77777777" w:rsidR="00AE7509" w:rsidRPr="00AE7509" w:rsidRDefault="00AE7509" w:rsidP="00AE7509">
      <w:pPr>
        <w:tabs>
          <w:tab w:val="left" w:pos="567"/>
        </w:tabs>
        <w:spacing w:after="0" w:line="260" w:lineRule="exact"/>
        <w:rPr>
          <w:rFonts w:ascii="Times New Roman" w:hAnsi="Times New Roman"/>
          <w:kern w:val="0"/>
          <w:sz w:val="22"/>
          <w:highlight w:val="lightGray"/>
          <w:lang w:val="lt-LT"/>
          <w14:ligatures w14:val="none"/>
        </w:rPr>
      </w:pPr>
      <w:r w:rsidRPr="00AE7509">
        <w:rPr>
          <w:rFonts w:ascii="Times New Roman" w:hAnsi="Times New Roman"/>
          <w:kern w:val="0"/>
          <w:sz w:val="22"/>
          <w:highlight w:val="lightGray"/>
          <w:lang w:val="lt-LT"/>
          <w14:ligatures w14:val="none"/>
        </w:rPr>
        <w:t>arba</w:t>
      </w:r>
    </w:p>
    <w:p w14:paraId="4353B20A" w14:textId="77777777" w:rsidR="00AE7509" w:rsidRPr="00513B13" w:rsidRDefault="00AE7509" w:rsidP="00AE7509">
      <w:pPr>
        <w:tabs>
          <w:tab w:val="left" w:pos="567"/>
        </w:tabs>
        <w:spacing w:after="0" w:line="260" w:lineRule="exact"/>
        <w:rPr>
          <w:rFonts w:ascii="Times New Roman" w:hAnsi="Times New Roman"/>
          <w:kern w:val="0"/>
          <w:sz w:val="22"/>
          <w:highlight w:val="lightGray"/>
          <w:lang w:val="lt-LT"/>
          <w14:ligatures w14:val="none"/>
        </w:rPr>
      </w:pPr>
    </w:p>
    <w:p w14:paraId="7CE2044B" w14:textId="4D46C81B" w:rsidR="00AE7509" w:rsidRPr="00513B13" w:rsidRDefault="00AE7509" w:rsidP="00AE7509">
      <w:pPr>
        <w:tabs>
          <w:tab w:val="left" w:pos="567"/>
        </w:tabs>
        <w:spacing w:after="0" w:line="260" w:lineRule="exact"/>
        <w:rPr>
          <w:rFonts w:ascii="Times New Roman" w:hAnsi="Times New Roman"/>
          <w:kern w:val="0"/>
          <w:sz w:val="22"/>
          <w:highlight w:val="lightGray"/>
          <w:lang w:val="lt-LT"/>
          <w14:ligatures w14:val="none"/>
        </w:rPr>
      </w:pPr>
      <w:proofErr w:type="spellStart"/>
      <w:r w:rsidRPr="00513B13">
        <w:rPr>
          <w:rFonts w:ascii="Times New Roman" w:hAnsi="Times New Roman"/>
          <w:kern w:val="0"/>
          <w:sz w:val="22"/>
          <w:highlight w:val="lightGray"/>
          <w:lang w:val="lt-LT"/>
          <w14:ligatures w14:val="none"/>
        </w:rPr>
        <w:t>Novartis</w:t>
      </w:r>
      <w:proofErr w:type="spellEnd"/>
      <w:r w:rsidRPr="00513B13">
        <w:rPr>
          <w:rFonts w:ascii="Times New Roman" w:hAnsi="Times New Roman"/>
          <w:kern w:val="0"/>
          <w:sz w:val="22"/>
          <w:highlight w:val="lightGray"/>
          <w:lang w:val="lt-LT"/>
          <w14:ligatures w14:val="none"/>
        </w:rPr>
        <w:t xml:space="preserve"> </w:t>
      </w:r>
      <w:r w:rsidRPr="00AE7509">
        <w:rPr>
          <w:rFonts w:ascii="Times New Roman" w:hAnsi="Times New Roman"/>
          <w:kern w:val="0"/>
          <w:sz w:val="22"/>
          <w:highlight w:val="lightGray"/>
          <w:lang w:val="lt-LT"/>
          <w14:ligatures w14:val="none"/>
        </w:rPr>
        <w:t>Pharma B.V</w:t>
      </w:r>
    </w:p>
    <w:p w14:paraId="05CBA936" w14:textId="77777777" w:rsidR="00AE7509" w:rsidRPr="00AE7509" w:rsidRDefault="00AE7509" w:rsidP="00AE7509">
      <w:pPr>
        <w:tabs>
          <w:tab w:val="left" w:pos="567"/>
        </w:tabs>
        <w:spacing w:after="0" w:line="260" w:lineRule="exact"/>
        <w:rPr>
          <w:rFonts w:ascii="Times New Roman" w:hAnsi="Times New Roman"/>
          <w:kern w:val="0"/>
          <w:sz w:val="22"/>
          <w:highlight w:val="lightGray"/>
          <w:lang w:val="lt-LT"/>
          <w14:ligatures w14:val="none"/>
        </w:rPr>
      </w:pPr>
      <w:proofErr w:type="spellStart"/>
      <w:r w:rsidRPr="00AE7509">
        <w:rPr>
          <w:rFonts w:ascii="Times New Roman" w:hAnsi="Times New Roman"/>
          <w:kern w:val="0"/>
          <w:sz w:val="22"/>
          <w:highlight w:val="lightGray"/>
          <w:lang w:val="lt-LT"/>
          <w14:ligatures w14:val="none"/>
        </w:rPr>
        <w:t>Haaksbergweg</w:t>
      </w:r>
      <w:proofErr w:type="spellEnd"/>
      <w:r w:rsidRPr="00AE7509">
        <w:rPr>
          <w:rFonts w:ascii="Times New Roman" w:hAnsi="Times New Roman"/>
          <w:kern w:val="0"/>
          <w:sz w:val="22"/>
          <w:highlight w:val="lightGray"/>
          <w:lang w:val="lt-LT"/>
          <w14:ligatures w14:val="none"/>
        </w:rPr>
        <w:t xml:space="preserve"> 16</w:t>
      </w:r>
    </w:p>
    <w:p w14:paraId="712728BF" w14:textId="77777777" w:rsidR="00AE7509" w:rsidRPr="00AE7509" w:rsidRDefault="00AE7509" w:rsidP="00AE7509">
      <w:pPr>
        <w:tabs>
          <w:tab w:val="left" w:pos="567"/>
        </w:tabs>
        <w:spacing w:after="0" w:line="260" w:lineRule="exact"/>
        <w:rPr>
          <w:rFonts w:ascii="Times New Roman" w:hAnsi="Times New Roman"/>
          <w:kern w:val="0"/>
          <w:sz w:val="22"/>
          <w:highlight w:val="lightGray"/>
          <w:lang w:val="lt-LT"/>
          <w14:ligatures w14:val="none"/>
        </w:rPr>
      </w:pPr>
      <w:r w:rsidRPr="00AE7509">
        <w:rPr>
          <w:rFonts w:ascii="Times New Roman" w:hAnsi="Times New Roman"/>
          <w:kern w:val="0"/>
          <w:sz w:val="22"/>
          <w:highlight w:val="lightGray"/>
          <w:lang w:val="lt-LT"/>
          <w14:ligatures w14:val="none"/>
        </w:rPr>
        <w:t xml:space="preserve">1101 BX </w:t>
      </w:r>
      <w:proofErr w:type="spellStart"/>
      <w:r w:rsidRPr="00AE7509">
        <w:rPr>
          <w:rFonts w:ascii="Times New Roman" w:hAnsi="Times New Roman"/>
          <w:kern w:val="0"/>
          <w:sz w:val="22"/>
          <w:highlight w:val="lightGray"/>
          <w:lang w:val="lt-LT"/>
          <w14:ligatures w14:val="none"/>
        </w:rPr>
        <w:t>Amsterdam</w:t>
      </w:r>
      <w:proofErr w:type="spellEnd"/>
    </w:p>
    <w:p w14:paraId="06532712" w14:textId="77777777" w:rsidR="00AE7509" w:rsidRPr="00AE7509" w:rsidRDefault="00AE7509" w:rsidP="00AE7509">
      <w:pPr>
        <w:tabs>
          <w:tab w:val="left" w:pos="567"/>
        </w:tabs>
        <w:spacing w:after="0" w:line="260" w:lineRule="exact"/>
        <w:rPr>
          <w:rFonts w:ascii="Times New Roman" w:hAnsi="Times New Roman"/>
          <w:kern w:val="0"/>
          <w:sz w:val="22"/>
          <w:highlight w:val="lightGray"/>
          <w:lang w:val="lt-LT"/>
          <w14:ligatures w14:val="none"/>
        </w:rPr>
      </w:pPr>
      <w:r w:rsidRPr="00AE7509">
        <w:rPr>
          <w:rFonts w:ascii="Times New Roman" w:hAnsi="Times New Roman"/>
          <w:kern w:val="0"/>
          <w:sz w:val="22"/>
          <w:highlight w:val="lightGray"/>
          <w:lang w:val="lt-LT"/>
          <w14:ligatures w14:val="none"/>
        </w:rPr>
        <w:t>Nyderlandai</w:t>
      </w:r>
    </w:p>
    <w:p w14:paraId="3F0E7E6F" w14:textId="77777777" w:rsidR="00AE7509" w:rsidRPr="00AE7509" w:rsidRDefault="00AE7509" w:rsidP="00AE7509">
      <w:pPr>
        <w:tabs>
          <w:tab w:val="left" w:pos="567"/>
        </w:tabs>
        <w:spacing w:after="0" w:line="260" w:lineRule="exact"/>
        <w:rPr>
          <w:rFonts w:ascii="Times New Roman" w:hAnsi="Times New Roman"/>
          <w:kern w:val="0"/>
          <w:sz w:val="22"/>
          <w:highlight w:val="lightGray"/>
          <w:lang w:val="lt-LT"/>
          <w14:ligatures w14:val="none"/>
        </w:rPr>
      </w:pPr>
    </w:p>
    <w:p w14:paraId="2A153833" w14:textId="77777777" w:rsidR="00AE7509" w:rsidRPr="00AE7509" w:rsidRDefault="00AE7509" w:rsidP="00AE7509">
      <w:pPr>
        <w:tabs>
          <w:tab w:val="left" w:pos="567"/>
        </w:tabs>
        <w:spacing w:after="0" w:line="260" w:lineRule="exact"/>
        <w:rPr>
          <w:rFonts w:ascii="Times New Roman" w:hAnsi="Times New Roman"/>
          <w:kern w:val="0"/>
          <w:sz w:val="22"/>
          <w:highlight w:val="lightGray"/>
          <w:lang w:val="lt-LT"/>
          <w14:ligatures w14:val="none"/>
        </w:rPr>
      </w:pPr>
      <w:r w:rsidRPr="00AE7509">
        <w:rPr>
          <w:rFonts w:ascii="Times New Roman" w:hAnsi="Times New Roman"/>
          <w:kern w:val="0"/>
          <w:sz w:val="22"/>
          <w:highlight w:val="lightGray"/>
          <w:lang w:val="lt-LT"/>
          <w14:ligatures w14:val="none"/>
        </w:rPr>
        <w:t>arba</w:t>
      </w:r>
    </w:p>
    <w:p w14:paraId="0B19C822" w14:textId="77777777" w:rsidR="00AE7509" w:rsidRPr="00AE7509" w:rsidRDefault="00AE7509" w:rsidP="00AE7509">
      <w:pPr>
        <w:tabs>
          <w:tab w:val="left" w:pos="567"/>
        </w:tabs>
        <w:spacing w:after="0" w:line="260" w:lineRule="exact"/>
        <w:rPr>
          <w:rFonts w:ascii="Times New Roman" w:hAnsi="Times New Roman"/>
          <w:kern w:val="0"/>
          <w:sz w:val="22"/>
          <w:highlight w:val="lightGray"/>
          <w:lang w:val="lt-LT"/>
          <w14:ligatures w14:val="none"/>
        </w:rPr>
      </w:pPr>
    </w:p>
    <w:p w14:paraId="771F7E64"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NOVARTIS (HELLAS) SACI</w:t>
      </w:r>
    </w:p>
    <w:p w14:paraId="0E40AB75"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12th km National Road Athens-Lamia</w:t>
      </w:r>
    </w:p>
    <w:p w14:paraId="61FE54FC"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 xml:space="preserve">14451, </w:t>
      </w:r>
      <w:proofErr w:type="spellStart"/>
      <w:r w:rsidRPr="00AE7509">
        <w:rPr>
          <w:rFonts w:ascii="Times New Roman" w:hAnsi="Times New Roman"/>
          <w:kern w:val="0"/>
          <w:sz w:val="22"/>
          <w:highlight w:val="lightGray"/>
          <w14:ligatures w14:val="none"/>
        </w:rPr>
        <w:t>Metamorfosi</w:t>
      </w:r>
      <w:proofErr w:type="spellEnd"/>
    </w:p>
    <w:p w14:paraId="750F2B33" w14:textId="77777777" w:rsidR="00AE7509" w:rsidRPr="00AE7509" w:rsidRDefault="00AE7509" w:rsidP="00AE7509">
      <w:pPr>
        <w:tabs>
          <w:tab w:val="left" w:pos="567"/>
        </w:tabs>
        <w:spacing w:after="0" w:line="260" w:lineRule="exact"/>
        <w:rPr>
          <w:rFonts w:ascii="Times New Roman" w:hAnsi="Times New Roman"/>
          <w:kern w:val="0"/>
          <w:sz w:val="22"/>
          <w:highlight w:val="lightGray"/>
          <w:lang w:val="lt-LT"/>
          <w14:ligatures w14:val="none"/>
        </w:rPr>
      </w:pPr>
      <w:proofErr w:type="spellStart"/>
      <w:r w:rsidRPr="00AE7509">
        <w:rPr>
          <w:rFonts w:ascii="Times New Roman" w:hAnsi="Times New Roman"/>
          <w:kern w:val="0"/>
          <w:sz w:val="22"/>
          <w:highlight w:val="lightGray"/>
          <w14:ligatures w14:val="none"/>
        </w:rPr>
        <w:t>Graikija</w:t>
      </w:r>
      <w:proofErr w:type="spellEnd"/>
    </w:p>
    <w:p w14:paraId="61F933B1" w14:textId="77777777" w:rsidR="00AE7509" w:rsidRPr="00AE7509" w:rsidRDefault="00AE7509" w:rsidP="00AE7509">
      <w:pPr>
        <w:tabs>
          <w:tab w:val="left" w:pos="567"/>
        </w:tabs>
        <w:spacing w:after="0" w:line="260" w:lineRule="exact"/>
        <w:rPr>
          <w:rFonts w:ascii="Times New Roman" w:hAnsi="Times New Roman"/>
          <w:kern w:val="0"/>
          <w:sz w:val="22"/>
          <w:highlight w:val="lightGray"/>
          <w:lang w:val="lt-LT"/>
          <w14:ligatures w14:val="none"/>
        </w:rPr>
      </w:pPr>
    </w:p>
    <w:p w14:paraId="30410A5B" w14:textId="77777777" w:rsidR="00AE7509" w:rsidRPr="00AE7509" w:rsidRDefault="00AE7509" w:rsidP="00AE7509">
      <w:pPr>
        <w:tabs>
          <w:tab w:val="left" w:pos="567"/>
        </w:tabs>
        <w:spacing w:after="0" w:line="260" w:lineRule="exact"/>
        <w:rPr>
          <w:rFonts w:ascii="Times New Roman" w:hAnsi="Times New Roman"/>
          <w:kern w:val="0"/>
          <w:sz w:val="22"/>
          <w:highlight w:val="lightGray"/>
          <w:lang w:val="lt-LT"/>
          <w14:ligatures w14:val="none"/>
        </w:rPr>
      </w:pPr>
      <w:r w:rsidRPr="00AE7509">
        <w:rPr>
          <w:rFonts w:ascii="Times New Roman" w:hAnsi="Times New Roman"/>
          <w:kern w:val="0"/>
          <w:sz w:val="22"/>
          <w:highlight w:val="lightGray"/>
          <w:lang w:val="lt-LT"/>
          <w14:ligatures w14:val="none"/>
        </w:rPr>
        <w:t>arba</w:t>
      </w:r>
    </w:p>
    <w:p w14:paraId="4A3724F7" w14:textId="77777777" w:rsidR="00AE7509" w:rsidRPr="00AE7509" w:rsidRDefault="00AE7509" w:rsidP="00AE7509">
      <w:pPr>
        <w:tabs>
          <w:tab w:val="left" w:pos="567"/>
        </w:tabs>
        <w:spacing w:after="0" w:line="260" w:lineRule="exact"/>
        <w:rPr>
          <w:rFonts w:ascii="Times New Roman" w:hAnsi="Times New Roman"/>
          <w:kern w:val="0"/>
          <w:sz w:val="22"/>
          <w:highlight w:val="lightGray"/>
          <w:lang w:val="lt-LT"/>
          <w14:ligatures w14:val="none"/>
        </w:rPr>
      </w:pPr>
    </w:p>
    <w:p w14:paraId="6A21F8C5"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Novartis Pharma GmbH</w:t>
      </w:r>
    </w:p>
    <w:p w14:paraId="34518D6F"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Jakov-Lind-</w:t>
      </w:r>
      <w:proofErr w:type="spellStart"/>
      <w:r w:rsidRPr="00AE7509">
        <w:rPr>
          <w:rFonts w:ascii="Times New Roman" w:hAnsi="Times New Roman"/>
          <w:kern w:val="0"/>
          <w:sz w:val="22"/>
          <w:highlight w:val="lightGray"/>
          <w14:ligatures w14:val="none"/>
        </w:rPr>
        <w:t>Straße</w:t>
      </w:r>
      <w:proofErr w:type="spellEnd"/>
      <w:r w:rsidRPr="00AE7509">
        <w:rPr>
          <w:rFonts w:ascii="Times New Roman" w:hAnsi="Times New Roman"/>
          <w:kern w:val="0"/>
          <w:sz w:val="22"/>
          <w:highlight w:val="lightGray"/>
          <w14:ligatures w14:val="none"/>
        </w:rPr>
        <w:t xml:space="preserve"> 5, Top 3.05</w:t>
      </w:r>
    </w:p>
    <w:p w14:paraId="37ABBC6F"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1020 Wien</w:t>
      </w:r>
    </w:p>
    <w:p w14:paraId="5268B162" w14:textId="77777777" w:rsidR="00AE7509" w:rsidRPr="00AE7509" w:rsidRDefault="00AE7509" w:rsidP="00AE7509">
      <w:pPr>
        <w:tabs>
          <w:tab w:val="left" w:pos="567"/>
        </w:tabs>
        <w:spacing w:after="0" w:line="260" w:lineRule="exact"/>
        <w:rPr>
          <w:rFonts w:ascii="Times New Roman" w:hAnsi="Times New Roman"/>
          <w:kern w:val="0"/>
          <w:sz w:val="22"/>
          <w:highlight w:val="lightGray"/>
          <w:lang w:val="lt-LT"/>
          <w14:ligatures w14:val="none"/>
        </w:rPr>
      </w:pPr>
      <w:proofErr w:type="spellStart"/>
      <w:r w:rsidRPr="00AE7509">
        <w:rPr>
          <w:rFonts w:ascii="Times New Roman" w:hAnsi="Times New Roman"/>
          <w:kern w:val="0"/>
          <w:sz w:val="22"/>
          <w:highlight w:val="lightGray"/>
          <w14:ligatures w14:val="none"/>
        </w:rPr>
        <w:t>Austrija</w:t>
      </w:r>
      <w:proofErr w:type="spellEnd"/>
    </w:p>
    <w:p w14:paraId="1569EC3F" w14:textId="77777777" w:rsidR="00AE7509" w:rsidRPr="00AE7509" w:rsidRDefault="00AE7509" w:rsidP="00AE7509">
      <w:pPr>
        <w:tabs>
          <w:tab w:val="left" w:pos="567"/>
        </w:tabs>
        <w:spacing w:after="0" w:line="260" w:lineRule="exact"/>
        <w:rPr>
          <w:rFonts w:ascii="Times New Roman" w:hAnsi="Times New Roman"/>
          <w:kern w:val="0"/>
          <w:sz w:val="22"/>
          <w:highlight w:val="lightGray"/>
          <w:lang w:val="lt-LT"/>
          <w14:ligatures w14:val="none"/>
        </w:rPr>
      </w:pPr>
    </w:p>
    <w:p w14:paraId="1B98F917" w14:textId="77777777" w:rsidR="00AE7509" w:rsidRPr="00AE7509" w:rsidRDefault="00AE7509" w:rsidP="00AE7509">
      <w:pPr>
        <w:tabs>
          <w:tab w:val="left" w:pos="567"/>
        </w:tabs>
        <w:spacing w:after="0" w:line="260" w:lineRule="exact"/>
        <w:rPr>
          <w:rFonts w:ascii="Times New Roman" w:hAnsi="Times New Roman"/>
          <w:kern w:val="0"/>
          <w:sz w:val="22"/>
          <w:highlight w:val="lightGray"/>
          <w:lang w:val="lt-LT"/>
          <w14:ligatures w14:val="none"/>
        </w:rPr>
      </w:pPr>
      <w:r w:rsidRPr="00AE7509">
        <w:rPr>
          <w:rFonts w:ascii="Times New Roman" w:hAnsi="Times New Roman"/>
          <w:kern w:val="0"/>
          <w:sz w:val="22"/>
          <w:highlight w:val="lightGray"/>
          <w:lang w:val="lt-LT"/>
          <w14:ligatures w14:val="none"/>
        </w:rPr>
        <w:t>arba</w:t>
      </w:r>
    </w:p>
    <w:p w14:paraId="5698B6C7" w14:textId="77777777" w:rsidR="00AE7509" w:rsidRPr="00AE7509" w:rsidRDefault="00AE7509" w:rsidP="00AE7509">
      <w:pPr>
        <w:tabs>
          <w:tab w:val="left" w:pos="567"/>
        </w:tabs>
        <w:spacing w:after="0" w:line="260" w:lineRule="exact"/>
        <w:rPr>
          <w:rFonts w:ascii="Times New Roman" w:hAnsi="Times New Roman"/>
          <w:kern w:val="0"/>
          <w:sz w:val="22"/>
          <w:highlight w:val="lightGray"/>
          <w:lang w:val="lt-LT"/>
          <w14:ligatures w14:val="none"/>
        </w:rPr>
      </w:pPr>
    </w:p>
    <w:p w14:paraId="3BA8DED0"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Novartis Pharma S.A.S.</w:t>
      </w:r>
    </w:p>
    <w:p w14:paraId="5878A854"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8-10 rue Henri Sainte-Claire Deville</w:t>
      </w:r>
    </w:p>
    <w:p w14:paraId="27DE8565"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92500 Rueil-Malmaison</w:t>
      </w:r>
    </w:p>
    <w:p w14:paraId="1EB0363B"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proofErr w:type="spellStart"/>
      <w:r w:rsidRPr="00AE7509">
        <w:rPr>
          <w:rFonts w:ascii="Times New Roman" w:hAnsi="Times New Roman"/>
          <w:kern w:val="0"/>
          <w:sz w:val="22"/>
          <w:highlight w:val="lightGray"/>
          <w14:ligatures w14:val="none"/>
        </w:rPr>
        <w:t>Prancūzija</w:t>
      </w:r>
      <w:proofErr w:type="spellEnd"/>
    </w:p>
    <w:p w14:paraId="691D344C"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p>
    <w:p w14:paraId="206C30A9" w14:textId="77777777" w:rsidR="00AE7509" w:rsidRPr="00AE7509" w:rsidRDefault="00AE7509" w:rsidP="00AE7509">
      <w:pPr>
        <w:tabs>
          <w:tab w:val="left" w:pos="567"/>
        </w:tabs>
        <w:spacing w:after="0" w:line="260" w:lineRule="exact"/>
        <w:rPr>
          <w:rFonts w:ascii="Times New Roman" w:hAnsi="Times New Roman"/>
          <w:kern w:val="0"/>
          <w:sz w:val="22"/>
          <w:highlight w:val="lightGray"/>
          <w:lang w:val="lt-LT"/>
          <w14:ligatures w14:val="none"/>
        </w:rPr>
      </w:pPr>
      <w:r w:rsidRPr="00AE7509">
        <w:rPr>
          <w:rFonts w:ascii="Times New Roman" w:hAnsi="Times New Roman"/>
          <w:kern w:val="0"/>
          <w:sz w:val="22"/>
          <w:highlight w:val="lightGray"/>
          <w:lang w:val="lt-LT"/>
          <w14:ligatures w14:val="none"/>
        </w:rPr>
        <w:t>arba</w:t>
      </w:r>
    </w:p>
    <w:p w14:paraId="71939031"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p>
    <w:p w14:paraId="450FAEF9"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 xml:space="preserve">Novartis Farma – </w:t>
      </w:r>
      <w:proofErr w:type="spellStart"/>
      <w:r w:rsidRPr="00AE7509">
        <w:rPr>
          <w:rFonts w:ascii="Times New Roman" w:hAnsi="Times New Roman"/>
          <w:kern w:val="0"/>
          <w:sz w:val="22"/>
          <w:highlight w:val="lightGray"/>
          <w14:ligatures w14:val="none"/>
        </w:rPr>
        <w:t>Productos</w:t>
      </w:r>
      <w:proofErr w:type="spellEnd"/>
      <w:r w:rsidRPr="00AE7509">
        <w:rPr>
          <w:rFonts w:ascii="Times New Roman" w:hAnsi="Times New Roman"/>
          <w:kern w:val="0"/>
          <w:sz w:val="22"/>
          <w:highlight w:val="lightGray"/>
          <w14:ligatures w14:val="none"/>
        </w:rPr>
        <w:t xml:space="preserve"> </w:t>
      </w:r>
      <w:proofErr w:type="spellStart"/>
      <w:r w:rsidRPr="00AE7509">
        <w:rPr>
          <w:rFonts w:ascii="Times New Roman" w:hAnsi="Times New Roman"/>
          <w:kern w:val="0"/>
          <w:sz w:val="22"/>
          <w:highlight w:val="lightGray"/>
          <w14:ligatures w14:val="none"/>
        </w:rPr>
        <w:t>Farmaceuticos</w:t>
      </w:r>
      <w:proofErr w:type="spellEnd"/>
      <w:r w:rsidRPr="00AE7509">
        <w:rPr>
          <w:rFonts w:ascii="Times New Roman" w:hAnsi="Times New Roman"/>
          <w:kern w:val="0"/>
          <w:sz w:val="22"/>
          <w:highlight w:val="lightGray"/>
          <w14:ligatures w14:val="none"/>
        </w:rPr>
        <w:t>, S.A.</w:t>
      </w:r>
    </w:p>
    <w:p w14:paraId="05B85403"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 xml:space="preserve">Avenida Professor </w:t>
      </w:r>
      <w:proofErr w:type="spellStart"/>
      <w:r w:rsidRPr="00AE7509">
        <w:rPr>
          <w:rFonts w:ascii="Times New Roman" w:hAnsi="Times New Roman"/>
          <w:kern w:val="0"/>
          <w:sz w:val="22"/>
          <w:highlight w:val="lightGray"/>
          <w14:ligatures w14:val="none"/>
        </w:rPr>
        <w:t>Doutor</w:t>
      </w:r>
      <w:proofErr w:type="spellEnd"/>
      <w:r w:rsidRPr="00AE7509">
        <w:rPr>
          <w:rFonts w:ascii="Times New Roman" w:hAnsi="Times New Roman"/>
          <w:kern w:val="0"/>
          <w:sz w:val="22"/>
          <w:highlight w:val="lightGray"/>
          <w14:ligatures w14:val="none"/>
        </w:rPr>
        <w:t xml:space="preserve"> Cavaco Silva</w:t>
      </w:r>
    </w:p>
    <w:p w14:paraId="0B7BAA7F"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n.° 10E, Tagus Park</w:t>
      </w:r>
    </w:p>
    <w:p w14:paraId="22486E7B"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Porto Salvo, 2740-255</w:t>
      </w:r>
    </w:p>
    <w:p w14:paraId="4FC31BD5"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proofErr w:type="spellStart"/>
      <w:r w:rsidRPr="00AE7509">
        <w:rPr>
          <w:rFonts w:ascii="Times New Roman" w:hAnsi="Times New Roman"/>
          <w:kern w:val="0"/>
          <w:sz w:val="22"/>
          <w:highlight w:val="lightGray"/>
          <w14:ligatures w14:val="none"/>
        </w:rPr>
        <w:t>Portugalija</w:t>
      </w:r>
      <w:proofErr w:type="spellEnd"/>
    </w:p>
    <w:p w14:paraId="0B0F883C"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p>
    <w:p w14:paraId="6DEA0EB5" w14:textId="77777777" w:rsidR="00AE7509" w:rsidRPr="00AE7509" w:rsidRDefault="00AE7509" w:rsidP="00AE7509">
      <w:pPr>
        <w:tabs>
          <w:tab w:val="left" w:pos="567"/>
        </w:tabs>
        <w:spacing w:after="0" w:line="260" w:lineRule="exact"/>
        <w:rPr>
          <w:rFonts w:ascii="Times New Roman" w:hAnsi="Times New Roman"/>
          <w:kern w:val="0"/>
          <w:sz w:val="22"/>
          <w:highlight w:val="lightGray"/>
          <w:lang w:val="lt-LT"/>
          <w14:ligatures w14:val="none"/>
        </w:rPr>
      </w:pPr>
      <w:r w:rsidRPr="00AE7509">
        <w:rPr>
          <w:rFonts w:ascii="Times New Roman" w:hAnsi="Times New Roman"/>
          <w:kern w:val="0"/>
          <w:sz w:val="22"/>
          <w:highlight w:val="lightGray"/>
          <w:lang w:val="lt-LT"/>
          <w14:ligatures w14:val="none"/>
        </w:rPr>
        <w:t>arba</w:t>
      </w:r>
    </w:p>
    <w:p w14:paraId="47431656"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p>
    <w:p w14:paraId="73BCC053"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Novartis Farma S.P.A.</w:t>
      </w:r>
    </w:p>
    <w:p w14:paraId="2B2B1D40"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 xml:space="preserve">Viale Luigi </w:t>
      </w:r>
      <w:proofErr w:type="spellStart"/>
      <w:r w:rsidRPr="00AE7509">
        <w:rPr>
          <w:rFonts w:ascii="Times New Roman" w:hAnsi="Times New Roman"/>
          <w:kern w:val="0"/>
          <w:sz w:val="22"/>
          <w:highlight w:val="lightGray"/>
          <w14:ligatures w14:val="none"/>
        </w:rPr>
        <w:t>Sturzo</w:t>
      </w:r>
      <w:proofErr w:type="spellEnd"/>
      <w:r w:rsidRPr="00AE7509">
        <w:rPr>
          <w:rFonts w:ascii="Times New Roman" w:hAnsi="Times New Roman"/>
          <w:kern w:val="0"/>
          <w:sz w:val="22"/>
          <w:highlight w:val="lightGray"/>
          <w14:ligatures w14:val="none"/>
        </w:rPr>
        <w:t xml:space="preserve"> 43</w:t>
      </w:r>
    </w:p>
    <w:p w14:paraId="300DE5B6"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20154 - Milano MI</w:t>
      </w:r>
    </w:p>
    <w:p w14:paraId="20323935" w14:textId="77777777" w:rsidR="00AE7509" w:rsidRPr="00AE7509" w:rsidRDefault="00AE7509" w:rsidP="00AE7509">
      <w:pPr>
        <w:tabs>
          <w:tab w:val="left" w:pos="567"/>
        </w:tabs>
        <w:spacing w:after="0" w:line="260" w:lineRule="exact"/>
        <w:rPr>
          <w:rFonts w:ascii="Times New Roman" w:hAnsi="Times New Roman"/>
          <w:kern w:val="0"/>
          <w:sz w:val="22"/>
          <w14:ligatures w14:val="none"/>
        </w:rPr>
      </w:pPr>
      <w:proofErr w:type="spellStart"/>
      <w:r w:rsidRPr="00AE7509">
        <w:rPr>
          <w:rFonts w:ascii="Times New Roman" w:hAnsi="Times New Roman"/>
          <w:kern w:val="0"/>
          <w:sz w:val="22"/>
          <w:highlight w:val="lightGray"/>
          <w14:ligatures w14:val="none"/>
        </w:rPr>
        <w:t>Italija</w:t>
      </w:r>
      <w:proofErr w:type="spellEnd"/>
      <w:r w:rsidRPr="00AE7509">
        <w:rPr>
          <w:rFonts w:ascii="Times New Roman" w:hAnsi="Times New Roman"/>
          <w:kern w:val="0"/>
          <w:sz w:val="22"/>
          <w:highlight w:val="lightGray"/>
          <w14:ligatures w14:val="none"/>
        </w:rPr>
        <w:t>.</w:t>
      </w:r>
    </w:p>
    <w:p w14:paraId="41C961AC"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65B4DEE5"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Su pakuote pateikiamame lapelyje nurodomas gamintojo, atsakingo už konkrečios serijos išleidimą, pavadinimas ir adresas.</w:t>
      </w:r>
    </w:p>
    <w:p w14:paraId="66D7E81B"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03F049C0"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3449FA7B" w14:textId="77777777" w:rsidR="00AE7509" w:rsidRPr="00AE7509" w:rsidRDefault="00AE7509" w:rsidP="00AE7509">
      <w:pPr>
        <w:keepNext/>
        <w:keepLines/>
        <w:spacing w:after="0" w:line="240" w:lineRule="auto"/>
        <w:ind w:left="567" w:hanging="567"/>
        <w:outlineLvl w:val="2"/>
        <w:rPr>
          <w:rFonts w:ascii="Times New Roman" w:hAnsi="Times New Roman"/>
          <w:kern w:val="0"/>
          <w:sz w:val="22"/>
          <w:lang w:val="lt-LT"/>
          <w14:ligatures w14:val="none"/>
        </w:rPr>
      </w:pPr>
      <w:r w:rsidRPr="00AE7509">
        <w:rPr>
          <w:rFonts w:ascii="Times New Roman" w:hAnsi="Times New Roman"/>
          <w:b/>
          <w:kern w:val="28"/>
          <w:sz w:val="22"/>
          <w:lang w:val="lt-LT"/>
          <w14:ligatures w14:val="none"/>
        </w:rPr>
        <w:t>B.</w:t>
      </w:r>
      <w:r w:rsidRPr="00AE7509">
        <w:rPr>
          <w:rFonts w:ascii="Times New Roman" w:hAnsi="Times New Roman"/>
          <w:kern w:val="28"/>
          <w:sz w:val="22"/>
          <w:lang w:val="lt-LT"/>
          <w14:ligatures w14:val="none"/>
        </w:rPr>
        <w:tab/>
      </w:r>
      <w:r w:rsidRPr="00AE7509">
        <w:rPr>
          <w:rFonts w:ascii="Times New Roman" w:hAnsi="Times New Roman"/>
          <w:b/>
          <w:kern w:val="28"/>
          <w:sz w:val="22"/>
          <w:lang w:val="lt-LT"/>
          <w14:ligatures w14:val="none"/>
        </w:rPr>
        <w:t>TIEKIMO IR VARTOJIMO SĄLYGOS AR APRIBOJIMAI</w:t>
      </w:r>
    </w:p>
    <w:p w14:paraId="151B0F36" w14:textId="77777777" w:rsidR="00AE7509" w:rsidRPr="00AE7509" w:rsidRDefault="00AE7509" w:rsidP="00AE7509">
      <w:pPr>
        <w:numPr>
          <w:ilvl w:val="12"/>
          <w:numId w:val="0"/>
        </w:numPr>
        <w:tabs>
          <w:tab w:val="left" w:pos="567"/>
        </w:tabs>
        <w:spacing w:after="0" w:line="260" w:lineRule="exact"/>
        <w:jc w:val="both"/>
        <w:rPr>
          <w:rFonts w:ascii="Times New Roman" w:hAnsi="Times New Roman"/>
          <w:kern w:val="0"/>
          <w:sz w:val="22"/>
          <w:lang w:val="lt-LT"/>
          <w14:ligatures w14:val="none"/>
        </w:rPr>
      </w:pPr>
    </w:p>
    <w:p w14:paraId="4A234BE1" w14:textId="77777777" w:rsidR="00AE7509" w:rsidRPr="00AE7509" w:rsidRDefault="00AE7509" w:rsidP="00AE7509">
      <w:pPr>
        <w:numPr>
          <w:ilvl w:val="12"/>
          <w:numId w:val="0"/>
        </w:numPr>
        <w:tabs>
          <w:tab w:val="left" w:pos="567"/>
        </w:tabs>
        <w:spacing w:after="0" w:line="260" w:lineRule="exact"/>
        <w:jc w:val="both"/>
        <w:rPr>
          <w:rFonts w:ascii="Times New Roman" w:hAnsi="Times New Roman"/>
          <w:kern w:val="0"/>
          <w:sz w:val="22"/>
          <w:lang w:val="lt-LT"/>
          <w14:ligatures w14:val="none"/>
        </w:rPr>
      </w:pPr>
      <w:r w:rsidRPr="00AE7509">
        <w:rPr>
          <w:rFonts w:ascii="Times New Roman" w:hAnsi="Times New Roman"/>
          <w:kern w:val="0"/>
          <w:sz w:val="22"/>
          <w:lang w:val="lt-LT"/>
          <w14:ligatures w14:val="none"/>
        </w:rPr>
        <w:t>Receptinis vaistinis preparatas.</w:t>
      </w:r>
      <w:r w:rsidRPr="00AE7509">
        <w:rPr>
          <w:rFonts w:ascii="Times New Roman" w:hAnsi="Times New Roman"/>
          <w:b/>
          <w:kern w:val="0"/>
          <w:sz w:val="22"/>
          <w:lang w:val="lt-LT"/>
          <w14:ligatures w14:val="none"/>
        </w:rPr>
        <w:t xml:space="preserve"> </w:t>
      </w:r>
    </w:p>
    <w:p w14:paraId="4722D898" w14:textId="77777777" w:rsidR="00AE7509" w:rsidRPr="00AE7509" w:rsidRDefault="00AE7509" w:rsidP="00AE7509">
      <w:pPr>
        <w:numPr>
          <w:ilvl w:val="12"/>
          <w:numId w:val="0"/>
        </w:numPr>
        <w:tabs>
          <w:tab w:val="left" w:pos="567"/>
        </w:tabs>
        <w:spacing w:after="0" w:line="260" w:lineRule="exact"/>
        <w:rPr>
          <w:rFonts w:ascii="Times New Roman" w:hAnsi="Times New Roman"/>
          <w:kern w:val="0"/>
          <w:sz w:val="22"/>
          <w:highlight w:val="yellow"/>
          <w:lang w:val="lt-LT"/>
          <w14:ligatures w14:val="none"/>
        </w:rPr>
      </w:pPr>
    </w:p>
    <w:p w14:paraId="1EDC219A" w14:textId="77777777" w:rsidR="00AE7509" w:rsidRPr="00AE7509" w:rsidRDefault="00AE7509" w:rsidP="00AE7509">
      <w:pPr>
        <w:numPr>
          <w:ilvl w:val="12"/>
          <w:numId w:val="0"/>
        </w:numPr>
        <w:tabs>
          <w:tab w:val="left" w:pos="567"/>
        </w:tabs>
        <w:spacing w:after="0" w:line="260" w:lineRule="exact"/>
        <w:rPr>
          <w:rFonts w:ascii="Times New Roman" w:hAnsi="Times New Roman"/>
          <w:kern w:val="0"/>
          <w:sz w:val="22"/>
          <w:lang w:val="lt-LT"/>
          <w14:ligatures w14:val="none"/>
        </w:rPr>
      </w:pPr>
    </w:p>
    <w:p w14:paraId="7E01D760" w14:textId="77777777" w:rsidR="00AE7509" w:rsidRPr="00AE7509" w:rsidRDefault="00AE7509" w:rsidP="00AE7509">
      <w:pPr>
        <w:tabs>
          <w:tab w:val="left" w:pos="720"/>
        </w:tabs>
        <w:spacing w:after="0" w:line="240" w:lineRule="auto"/>
        <w:jc w:val="center"/>
        <w:rPr>
          <w:rFonts w:ascii="Times New Roman" w:hAnsi="Times New Roman"/>
          <w:b/>
          <w:kern w:val="0"/>
          <w:sz w:val="22"/>
          <w:lang w:val="lt-LT"/>
          <w14:ligatures w14:val="none"/>
        </w:rPr>
      </w:pPr>
      <w:r w:rsidRPr="00AE7509">
        <w:rPr>
          <w:rFonts w:ascii="Times New Roman" w:hAnsi="Times New Roman"/>
          <w:kern w:val="0"/>
          <w:sz w:val="22"/>
          <w:lang w:val="lt-LT"/>
          <w14:ligatures w14:val="none"/>
        </w:rPr>
        <w:br w:type="page"/>
      </w:r>
    </w:p>
    <w:p w14:paraId="27B07430" w14:textId="77777777" w:rsidR="00AE7509" w:rsidRPr="00AE7509" w:rsidRDefault="00AE7509" w:rsidP="00AE7509">
      <w:pPr>
        <w:tabs>
          <w:tab w:val="left" w:pos="720"/>
        </w:tabs>
        <w:spacing w:after="0" w:line="240" w:lineRule="auto"/>
        <w:jc w:val="center"/>
        <w:rPr>
          <w:rFonts w:ascii="Times New Roman" w:hAnsi="Times New Roman"/>
          <w:b/>
          <w:kern w:val="0"/>
          <w:sz w:val="22"/>
          <w:lang w:val="lt-LT"/>
          <w14:ligatures w14:val="none"/>
        </w:rPr>
      </w:pPr>
    </w:p>
    <w:p w14:paraId="37662816" w14:textId="77777777" w:rsidR="00AE7509" w:rsidRPr="00AE7509" w:rsidRDefault="00AE7509" w:rsidP="00AE7509">
      <w:pPr>
        <w:tabs>
          <w:tab w:val="left" w:pos="720"/>
        </w:tabs>
        <w:spacing w:after="0" w:line="240" w:lineRule="auto"/>
        <w:jc w:val="center"/>
        <w:rPr>
          <w:rFonts w:ascii="Times New Roman" w:hAnsi="Times New Roman"/>
          <w:b/>
          <w:kern w:val="0"/>
          <w:sz w:val="22"/>
          <w:lang w:val="lt-LT"/>
          <w14:ligatures w14:val="none"/>
        </w:rPr>
      </w:pPr>
    </w:p>
    <w:p w14:paraId="651C94E1" w14:textId="77777777" w:rsidR="00AE7509" w:rsidRPr="00AE7509" w:rsidRDefault="00AE7509" w:rsidP="00AE7509">
      <w:pPr>
        <w:tabs>
          <w:tab w:val="left" w:pos="720"/>
        </w:tabs>
        <w:spacing w:after="0" w:line="240" w:lineRule="auto"/>
        <w:jc w:val="center"/>
        <w:rPr>
          <w:rFonts w:ascii="Times New Roman" w:hAnsi="Times New Roman"/>
          <w:b/>
          <w:kern w:val="0"/>
          <w:sz w:val="22"/>
          <w:lang w:val="lt-LT"/>
          <w14:ligatures w14:val="none"/>
        </w:rPr>
      </w:pPr>
    </w:p>
    <w:p w14:paraId="1488611F" w14:textId="77777777" w:rsidR="00AE7509" w:rsidRPr="00AE7509" w:rsidRDefault="00AE7509" w:rsidP="00AE7509">
      <w:pPr>
        <w:tabs>
          <w:tab w:val="left" w:pos="720"/>
        </w:tabs>
        <w:spacing w:after="0" w:line="240" w:lineRule="auto"/>
        <w:jc w:val="center"/>
        <w:rPr>
          <w:rFonts w:ascii="Times New Roman" w:hAnsi="Times New Roman"/>
          <w:b/>
          <w:kern w:val="0"/>
          <w:sz w:val="22"/>
          <w:lang w:val="lt-LT"/>
          <w14:ligatures w14:val="none"/>
        </w:rPr>
      </w:pPr>
    </w:p>
    <w:p w14:paraId="4F028C85" w14:textId="77777777" w:rsidR="00AE7509" w:rsidRPr="00AE7509" w:rsidRDefault="00AE7509" w:rsidP="00AE7509">
      <w:pPr>
        <w:tabs>
          <w:tab w:val="left" w:pos="720"/>
        </w:tabs>
        <w:spacing w:after="0" w:line="240" w:lineRule="auto"/>
        <w:jc w:val="center"/>
        <w:rPr>
          <w:rFonts w:ascii="Times New Roman" w:hAnsi="Times New Roman"/>
          <w:b/>
          <w:kern w:val="0"/>
          <w:sz w:val="22"/>
          <w:lang w:val="lt-LT"/>
          <w14:ligatures w14:val="none"/>
        </w:rPr>
      </w:pPr>
    </w:p>
    <w:p w14:paraId="2FD5B53E" w14:textId="77777777" w:rsidR="00AE7509" w:rsidRPr="00AE7509" w:rsidRDefault="00AE7509" w:rsidP="00AE7509">
      <w:pPr>
        <w:tabs>
          <w:tab w:val="left" w:pos="720"/>
        </w:tabs>
        <w:spacing w:after="0" w:line="240" w:lineRule="auto"/>
        <w:jc w:val="center"/>
        <w:rPr>
          <w:rFonts w:ascii="Times New Roman" w:hAnsi="Times New Roman"/>
          <w:b/>
          <w:kern w:val="0"/>
          <w:sz w:val="22"/>
          <w:lang w:val="lt-LT"/>
          <w14:ligatures w14:val="none"/>
        </w:rPr>
      </w:pPr>
    </w:p>
    <w:p w14:paraId="3496C6B8" w14:textId="77777777" w:rsidR="00AE7509" w:rsidRPr="00AE7509" w:rsidRDefault="00AE7509" w:rsidP="00AE7509">
      <w:pPr>
        <w:tabs>
          <w:tab w:val="left" w:pos="720"/>
        </w:tabs>
        <w:spacing w:after="0" w:line="240" w:lineRule="auto"/>
        <w:jc w:val="center"/>
        <w:rPr>
          <w:rFonts w:ascii="Times New Roman" w:hAnsi="Times New Roman"/>
          <w:b/>
          <w:kern w:val="0"/>
          <w:sz w:val="22"/>
          <w:lang w:val="lt-LT"/>
          <w14:ligatures w14:val="none"/>
        </w:rPr>
      </w:pPr>
    </w:p>
    <w:p w14:paraId="1752475B" w14:textId="77777777" w:rsidR="00AE7509" w:rsidRPr="00AE7509" w:rsidRDefault="00AE7509" w:rsidP="00AE7509">
      <w:pPr>
        <w:tabs>
          <w:tab w:val="left" w:pos="720"/>
        </w:tabs>
        <w:spacing w:after="0" w:line="240" w:lineRule="auto"/>
        <w:jc w:val="center"/>
        <w:rPr>
          <w:rFonts w:ascii="Times New Roman" w:hAnsi="Times New Roman"/>
          <w:b/>
          <w:kern w:val="0"/>
          <w:sz w:val="22"/>
          <w:lang w:val="lt-LT"/>
          <w14:ligatures w14:val="none"/>
        </w:rPr>
      </w:pPr>
    </w:p>
    <w:p w14:paraId="4A881E9D" w14:textId="77777777" w:rsidR="00AE7509" w:rsidRPr="00AE7509" w:rsidRDefault="00AE7509" w:rsidP="00AE7509">
      <w:pPr>
        <w:tabs>
          <w:tab w:val="left" w:pos="720"/>
        </w:tabs>
        <w:spacing w:after="0" w:line="240" w:lineRule="auto"/>
        <w:jc w:val="center"/>
        <w:rPr>
          <w:rFonts w:ascii="Times New Roman" w:hAnsi="Times New Roman"/>
          <w:b/>
          <w:kern w:val="0"/>
          <w:sz w:val="22"/>
          <w:lang w:val="lt-LT"/>
          <w14:ligatures w14:val="none"/>
        </w:rPr>
      </w:pPr>
    </w:p>
    <w:p w14:paraId="630B3B7C" w14:textId="77777777" w:rsidR="00AE7509" w:rsidRPr="00AE7509" w:rsidRDefault="00AE7509" w:rsidP="00AE7509">
      <w:pPr>
        <w:tabs>
          <w:tab w:val="left" w:pos="720"/>
        </w:tabs>
        <w:spacing w:after="0" w:line="240" w:lineRule="auto"/>
        <w:jc w:val="center"/>
        <w:rPr>
          <w:rFonts w:ascii="Times New Roman" w:hAnsi="Times New Roman"/>
          <w:b/>
          <w:kern w:val="0"/>
          <w:sz w:val="22"/>
          <w:lang w:val="lt-LT"/>
          <w14:ligatures w14:val="none"/>
        </w:rPr>
      </w:pPr>
    </w:p>
    <w:p w14:paraId="40F5E4B4" w14:textId="77777777" w:rsidR="00AE7509" w:rsidRPr="00AE7509" w:rsidRDefault="00AE7509" w:rsidP="00AE7509">
      <w:pPr>
        <w:tabs>
          <w:tab w:val="left" w:pos="720"/>
        </w:tabs>
        <w:spacing w:after="0" w:line="240" w:lineRule="auto"/>
        <w:jc w:val="center"/>
        <w:rPr>
          <w:rFonts w:ascii="Times New Roman" w:hAnsi="Times New Roman"/>
          <w:b/>
          <w:kern w:val="0"/>
          <w:sz w:val="22"/>
          <w:lang w:val="lt-LT"/>
          <w14:ligatures w14:val="none"/>
        </w:rPr>
      </w:pPr>
    </w:p>
    <w:p w14:paraId="3453B35E" w14:textId="77777777" w:rsidR="00AE7509" w:rsidRPr="00AE7509" w:rsidRDefault="00AE7509" w:rsidP="00AE7509">
      <w:pPr>
        <w:tabs>
          <w:tab w:val="left" w:pos="720"/>
        </w:tabs>
        <w:spacing w:after="0" w:line="240" w:lineRule="auto"/>
        <w:jc w:val="center"/>
        <w:rPr>
          <w:rFonts w:ascii="Times New Roman" w:hAnsi="Times New Roman"/>
          <w:b/>
          <w:kern w:val="0"/>
          <w:sz w:val="22"/>
          <w:lang w:val="lt-LT"/>
          <w14:ligatures w14:val="none"/>
        </w:rPr>
      </w:pPr>
    </w:p>
    <w:p w14:paraId="0A14FF29" w14:textId="77777777" w:rsidR="00AE7509" w:rsidRPr="00AE7509" w:rsidRDefault="00AE7509" w:rsidP="00AE7509">
      <w:pPr>
        <w:tabs>
          <w:tab w:val="left" w:pos="720"/>
        </w:tabs>
        <w:spacing w:after="0" w:line="240" w:lineRule="auto"/>
        <w:jc w:val="center"/>
        <w:rPr>
          <w:rFonts w:ascii="Times New Roman" w:hAnsi="Times New Roman"/>
          <w:b/>
          <w:kern w:val="0"/>
          <w:sz w:val="22"/>
          <w:lang w:val="lt-LT"/>
          <w14:ligatures w14:val="none"/>
        </w:rPr>
      </w:pPr>
    </w:p>
    <w:p w14:paraId="628D6B7C" w14:textId="77777777" w:rsidR="00AE7509" w:rsidRPr="00AE7509" w:rsidRDefault="00AE7509" w:rsidP="00AE7509">
      <w:pPr>
        <w:tabs>
          <w:tab w:val="left" w:pos="720"/>
        </w:tabs>
        <w:spacing w:after="0" w:line="240" w:lineRule="auto"/>
        <w:jc w:val="center"/>
        <w:rPr>
          <w:rFonts w:ascii="Times New Roman" w:hAnsi="Times New Roman"/>
          <w:b/>
          <w:kern w:val="0"/>
          <w:sz w:val="22"/>
          <w:lang w:val="lt-LT"/>
          <w14:ligatures w14:val="none"/>
        </w:rPr>
      </w:pPr>
    </w:p>
    <w:p w14:paraId="66615899" w14:textId="77777777" w:rsidR="00AE7509" w:rsidRPr="00AE7509" w:rsidRDefault="00AE7509" w:rsidP="00AE7509">
      <w:pPr>
        <w:tabs>
          <w:tab w:val="left" w:pos="720"/>
        </w:tabs>
        <w:spacing w:after="0" w:line="240" w:lineRule="auto"/>
        <w:jc w:val="center"/>
        <w:rPr>
          <w:rFonts w:ascii="Times New Roman" w:hAnsi="Times New Roman"/>
          <w:b/>
          <w:kern w:val="0"/>
          <w:sz w:val="22"/>
          <w:lang w:val="lt-LT"/>
          <w14:ligatures w14:val="none"/>
        </w:rPr>
      </w:pPr>
    </w:p>
    <w:p w14:paraId="3F90DCA5" w14:textId="77777777" w:rsidR="00AE7509" w:rsidRPr="00AE7509" w:rsidRDefault="00AE7509" w:rsidP="00AE7509">
      <w:pPr>
        <w:tabs>
          <w:tab w:val="left" w:pos="720"/>
        </w:tabs>
        <w:spacing w:after="0" w:line="240" w:lineRule="auto"/>
        <w:jc w:val="center"/>
        <w:rPr>
          <w:rFonts w:ascii="Times New Roman" w:hAnsi="Times New Roman"/>
          <w:b/>
          <w:kern w:val="0"/>
          <w:sz w:val="22"/>
          <w:lang w:val="lt-LT"/>
          <w14:ligatures w14:val="none"/>
        </w:rPr>
      </w:pPr>
    </w:p>
    <w:p w14:paraId="336D7178" w14:textId="77777777" w:rsidR="00AE7509" w:rsidRPr="00AE7509" w:rsidRDefault="00AE7509" w:rsidP="00AE7509">
      <w:pPr>
        <w:tabs>
          <w:tab w:val="left" w:pos="720"/>
        </w:tabs>
        <w:spacing w:after="0" w:line="240" w:lineRule="auto"/>
        <w:jc w:val="center"/>
        <w:rPr>
          <w:rFonts w:ascii="Times New Roman" w:hAnsi="Times New Roman"/>
          <w:b/>
          <w:kern w:val="0"/>
          <w:sz w:val="22"/>
          <w:lang w:val="lt-LT"/>
          <w14:ligatures w14:val="none"/>
        </w:rPr>
      </w:pPr>
    </w:p>
    <w:p w14:paraId="08A6E608" w14:textId="77777777" w:rsidR="00AE7509" w:rsidRPr="00AE7509" w:rsidRDefault="00AE7509" w:rsidP="00AE7509">
      <w:pPr>
        <w:tabs>
          <w:tab w:val="left" w:pos="720"/>
        </w:tabs>
        <w:spacing w:after="0" w:line="240" w:lineRule="auto"/>
        <w:jc w:val="center"/>
        <w:rPr>
          <w:rFonts w:ascii="Times New Roman" w:hAnsi="Times New Roman"/>
          <w:b/>
          <w:kern w:val="0"/>
          <w:sz w:val="22"/>
          <w:lang w:val="lt-LT"/>
          <w14:ligatures w14:val="none"/>
        </w:rPr>
      </w:pPr>
    </w:p>
    <w:p w14:paraId="05D387CB" w14:textId="77777777" w:rsidR="00AE7509" w:rsidRPr="00AE7509" w:rsidRDefault="00AE7509" w:rsidP="00AE7509">
      <w:pPr>
        <w:tabs>
          <w:tab w:val="left" w:pos="720"/>
        </w:tabs>
        <w:spacing w:after="0" w:line="240" w:lineRule="auto"/>
        <w:jc w:val="center"/>
        <w:rPr>
          <w:rFonts w:ascii="Times New Roman" w:hAnsi="Times New Roman"/>
          <w:b/>
          <w:kern w:val="0"/>
          <w:sz w:val="22"/>
          <w:lang w:val="lt-LT"/>
          <w14:ligatures w14:val="none"/>
        </w:rPr>
      </w:pPr>
    </w:p>
    <w:p w14:paraId="1F0D23C8" w14:textId="77777777" w:rsidR="00AE7509" w:rsidRPr="00AE7509" w:rsidRDefault="00AE7509" w:rsidP="00AE7509">
      <w:pPr>
        <w:tabs>
          <w:tab w:val="left" w:pos="720"/>
        </w:tabs>
        <w:spacing w:after="0" w:line="240" w:lineRule="auto"/>
        <w:jc w:val="center"/>
        <w:rPr>
          <w:rFonts w:ascii="Times New Roman" w:hAnsi="Times New Roman"/>
          <w:b/>
          <w:kern w:val="0"/>
          <w:sz w:val="22"/>
          <w:lang w:val="lt-LT"/>
          <w14:ligatures w14:val="none"/>
        </w:rPr>
      </w:pPr>
    </w:p>
    <w:p w14:paraId="56226980" w14:textId="77777777" w:rsidR="00AE7509" w:rsidRPr="00AE7509" w:rsidRDefault="00AE7509" w:rsidP="00AE7509">
      <w:pPr>
        <w:tabs>
          <w:tab w:val="left" w:pos="720"/>
        </w:tabs>
        <w:spacing w:after="0" w:line="240" w:lineRule="auto"/>
        <w:jc w:val="center"/>
        <w:rPr>
          <w:rFonts w:ascii="Times New Roman" w:hAnsi="Times New Roman"/>
          <w:b/>
          <w:kern w:val="0"/>
          <w:sz w:val="22"/>
          <w:lang w:val="lt-LT"/>
          <w14:ligatures w14:val="none"/>
        </w:rPr>
      </w:pPr>
    </w:p>
    <w:p w14:paraId="01363609" w14:textId="77777777" w:rsidR="00AE7509" w:rsidRPr="00AE7509" w:rsidRDefault="00AE7509" w:rsidP="00AE7509">
      <w:pPr>
        <w:tabs>
          <w:tab w:val="left" w:pos="720"/>
        </w:tabs>
        <w:spacing w:after="0" w:line="240" w:lineRule="auto"/>
        <w:jc w:val="center"/>
        <w:rPr>
          <w:rFonts w:ascii="Times New Roman" w:hAnsi="Times New Roman"/>
          <w:b/>
          <w:kern w:val="0"/>
          <w:sz w:val="22"/>
          <w:lang w:val="lt-LT"/>
          <w14:ligatures w14:val="none"/>
        </w:rPr>
      </w:pPr>
    </w:p>
    <w:p w14:paraId="17C3A547" w14:textId="77777777" w:rsidR="00AE7509" w:rsidRPr="00AE7509" w:rsidRDefault="00AE7509" w:rsidP="00AE7509">
      <w:pPr>
        <w:tabs>
          <w:tab w:val="left" w:pos="720"/>
        </w:tabs>
        <w:spacing w:after="0" w:line="240" w:lineRule="auto"/>
        <w:jc w:val="center"/>
        <w:rPr>
          <w:rFonts w:ascii="Times New Roman" w:hAnsi="Times New Roman"/>
          <w:b/>
          <w:kern w:val="0"/>
          <w:sz w:val="22"/>
          <w:lang w:val="lt-LT"/>
          <w14:ligatures w14:val="none"/>
        </w:rPr>
      </w:pPr>
    </w:p>
    <w:p w14:paraId="47A85C80" w14:textId="77777777" w:rsidR="00AE7509" w:rsidRPr="00AE7509" w:rsidRDefault="00AE7509" w:rsidP="00AE7509">
      <w:pPr>
        <w:tabs>
          <w:tab w:val="left" w:pos="720"/>
        </w:tabs>
        <w:spacing w:after="0" w:line="240" w:lineRule="auto"/>
        <w:jc w:val="center"/>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III PRIEDAS</w:t>
      </w:r>
    </w:p>
    <w:p w14:paraId="20F17953" w14:textId="77777777" w:rsidR="00AE7509" w:rsidRPr="00AE7509" w:rsidRDefault="00AE7509" w:rsidP="00AE7509">
      <w:pPr>
        <w:tabs>
          <w:tab w:val="left" w:pos="720"/>
        </w:tabs>
        <w:spacing w:after="0" w:line="240" w:lineRule="auto"/>
        <w:jc w:val="center"/>
        <w:rPr>
          <w:rFonts w:ascii="Times New Roman" w:hAnsi="Times New Roman"/>
          <w:kern w:val="0"/>
          <w:sz w:val="22"/>
          <w:lang w:val="lt-LT"/>
          <w14:ligatures w14:val="none"/>
        </w:rPr>
      </w:pPr>
    </w:p>
    <w:p w14:paraId="6AC826A3" w14:textId="77777777" w:rsidR="00AE7509" w:rsidRPr="00AE7509" w:rsidRDefault="00AE7509" w:rsidP="00AE7509">
      <w:pPr>
        <w:tabs>
          <w:tab w:val="left" w:pos="720"/>
        </w:tabs>
        <w:spacing w:after="0" w:line="240" w:lineRule="auto"/>
        <w:jc w:val="center"/>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ŽENKLINIMAS IR PAKUOTĖS LAPELIS</w:t>
      </w:r>
    </w:p>
    <w:p w14:paraId="1B7F31FB" w14:textId="77777777" w:rsidR="00AE7509" w:rsidRPr="00AE7509" w:rsidRDefault="00AE7509" w:rsidP="00AE7509">
      <w:pPr>
        <w:tabs>
          <w:tab w:val="left" w:pos="720"/>
        </w:tabs>
        <w:spacing w:after="0" w:line="240" w:lineRule="auto"/>
        <w:outlineLvl w:val="0"/>
        <w:rPr>
          <w:rFonts w:ascii="Times New Roman" w:hAnsi="Times New Roman"/>
          <w:kern w:val="0"/>
          <w:sz w:val="22"/>
          <w:lang w:val="lt-LT"/>
          <w14:ligatures w14:val="none"/>
        </w:rPr>
      </w:pPr>
    </w:p>
    <w:p w14:paraId="79AD19E9" w14:textId="77777777" w:rsidR="00AE7509" w:rsidRPr="00AE7509" w:rsidRDefault="00AE7509" w:rsidP="00AE7509">
      <w:pPr>
        <w:numPr>
          <w:ilvl w:val="12"/>
          <w:numId w:val="0"/>
        </w:numPr>
        <w:tabs>
          <w:tab w:val="left" w:pos="567"/>
        </w:tabs>
        <w:spacing w:after="0" w:line="260" w:lineRule="exact"/>
        <w:rPr>
          <w:rFonts w:ascii="Times New Roman" w:hAnsi="Times New Roman"/>
          <w:kern w:val="0"/>
          <w:sz w:val="22"/>
          <w:highlight w:val="yellow"/>
          <w:lang w:val="lt-LT"/>
          <w14:ligatures w14:val="none"/>
        </w:rPr>
      </w:pPr>
    </w:p>
    <w:p w14:paraId="00C7F489" w14:textId="77777777" w:rsidR="00AE7509" w:rsidRPr="00AE7509" w:rsidRDefault="00AE7509" w:rsidP="00AE7509">
      <w:pPr>
        <w:tabs>
          <w:tab w:val="left" w:pos="720"/>
        </w:tabs>
        <w:spacing w:after="0" w:line="240" w:lineRule="auto"/>
        <w:jc w:val="center"/>
        <w:outlineLvl w:val="0"/>
        <w:rPr>
          <w:rFonts w:ascii="Times New Roman" w:hAnsi="Times New Roman"/>
          <w:b/>
          <w:kern w:val="0"/>
          <w:sz w:val="22"/>
          <w:lang w:val="lt-LT"/>
          <w14:ligatures w14:val="none"/>
        </w:rPr>
      </w:pPr>
      <w:r w:rsidRPr="00AE7509">
        <w:rPr>
          <w:rFonts w:ascii="Times New Roman" w:hAnsi="Times New Roman"/>
          <w:kern w:val="0"/>
          <w:sz w:val="22"/>
          <w:lang w:val="lt-LT"/>
          <w14:ligatures w14:val="none"/>
        </w:rPr>
        <w:br w:type="page"/>
      </w:r>
    </w:p>
    <w:p w14:paraId="11FCED09" w14:textId="77777777" w:rsidR="00AE7509" w:rsidRPr="00AE7509" w:rsidRDefault="00AE7509" w:rsidP="00AE7509">
      <w:pPr>
        <w:tabs>
          <w:tab w:val="left" w:pos="720"/>
        </w:tabs>
        <w:spacing w:after="0" w:line="240" w:lineRule="auto"/>
        <w:jc w:val="center"/>
        <w:outlineLvl w:val="0"/>
        <w:rPr>
          <w:rFonts w:ascii="Times New Roman" w:hAnsi="Times New Roman"/>
          <w:b/>
          <w:kern w:val="0"/>
          <w:sz w:val="22"/>
          <w:lang w:val="lt-LT"/>
          <w14:ligatures w14:val="none"/>
        </w:rPr>
      </w:pPr>
    </w:p>
    <w:p w14:paraId="2F1E2DC4" w14:textId="77777777" w:rsidR="00AE7509" w:rsidRPr="00AE7509" w:rsidRDefault="00AE7509" w:rsidP="00AE7509">
      <w:pPr>
        <w:tabs>
          <w:tab w:val="left" w:pos="720"/>
        </w:tabs>
        <w:spacing w:after="0" w:line="240" w:lineRule="auto"/>
        <w:jc w:val="center"/>
        <w:outlineLvl w:val="0"/>
        <w:rPr>
          <w:rFonts w:ascii="Times New Roman" w:hAnsi="Times New Roman"/>
          <w:b/>
          <w:kern w:val="0"/>
          <w:sz w:val="22"/>
          <w:lang w:val="lt-LT"/>
          <w14:ligatures w14:val="none"/>
        </w:rPr>
      </w:pPr>
    </w:p>
    <w:p w14:paraId="33CE7FB9" w14:textId="77777777" w:rsidR="00AE7509" w:rsidRPr="00AE7509" w:rsidRDefault="00AE7509" w:rsidP="00AE7509">
      <w:pPr>
        <w:tabs>
          <w:tab w:val="left" w:pos="720"/>
        </w:tabs>
        <w:spacing w:after="0" w:line="240" w:lineRule="auto"/>
        <w:jc w:val="center"/>
        <w:outlineLvl w:val="0"/>
        <w:rPr>
          <w:rFonts w:ascii="Times New Roman" w:hAnsi="Times New Roman"/>
          <w:b/>
          <w:kern w:val="0"/>
          <w:sz w:val="22"/>
          <w:lang w:val="lt-LT"/>
          <w14:ligatures w14:val="none"/>
        </w:rPr>
      </w:pPr>
    </w:p>
    <w:p w14:paraId="1406B14B" w14:textId="77777777" w:rsidR="00AE7509" w:rsidRPr="00AE7509" w:rsidRDefault="00AE7509" w:rsidP="00AE7509">
      <w:pPr>
        <w:tabs>
          <w:tab w:val="left" w:pos="720"/>
        </w:tabs>
        <w:spacing w:after="0" w:line="240" w:lineRule="auto"/>
        <w:jc w:val="center"/>
        <w:outlineLvl w:val="0"/>
        <w:rPr>
          <w:rFonts w:ascii="Times New Roman" w:hAnsi="Times New Roman"/>
          <w:b/>
          <w:kern w:val="0"/>
          <w:sz w:val="22"/>
          <w:lang w:val="lt-LT"/>
          <w14:ligatures w14:val="none"/>
        </w:rPr>
      </w:pPr>
    </w:p>
    <w:p w14:paraId="5FCC343E" w14:textId="77777777" w:rsidR="00AE7509" w:rsidRPr="00AE7509" w:rsidRDefault="00AE7509" w:rsidP="00AE7509">
      <w:pPr>
        <w:tabs>
          <w:tab w:val="left" w:pos="720"/>
        </w:tabs>
        <w:spacing w:after="0" w:line="240" w:lineRule="auto"/>
        <w:jc w:val="center"/>
        <w:outlineLvl w:val="0"/>
        <w:rPr>
          <w:rFonts w:ascii="Times New Roman" w:hAnsi="Times New Roman"/>
          <w:b/>
          <w:kern w:val="0"/>
          <w:sz w:val="22"/>
          <w:lang w:val="lt-LT"/>
          <w14:ligatures w14:val="none"/>
        </w:rPr>
      </w:pPr>
    </w:p>
    <w:p w14:paraId="37FD143D" w14:textId="77777777" w:rsidR="00AE7509" w:rsidRPr="00AE7509" w:rsidRDefault="00AE7509" w:rsidP="00AE7509">
      <w:pPr>
        <w:tabs>
          <w:tab w:val="left" w:pos="720"/>
        </w:tabs>
        <w:spacing w:after="0" w:line="240" w:lineRule="auto"/>
        <w:jc w:val="center"/>
        <w:outlineLvl w:val="0"/>
        <w:rPr>
          <w:rFonts w:ascii="Times New Roman" w:hAnsi="Times New Roman"/>
          <w:b/>
          <w:kern w:val="0"/>
          <w:sz w:val="22"/>
          <w:lang w:val="lt-LT"/>
          <w14:ligatures w14:val="none"/>
        </w:rPr>
      </w:pPr>
    </w:p>
    <w:p w14:paraId="02FE44ED" w14:textId="77777777" w:rsidR="00AE7509" w:rsidRPr="00AE7509" w:rsidRDefault="00AE7509" w:rsidP="00AE7509">
      <w:pPr>
        <w:tabs>
          <w:tab w:val="left" w:pos="720"/>
        </w:tabs>
        <w:spacing w:after="0" w:line="240" w:lineRule="auto"/>
        <w:jc w:val="center"/>
        <w:outlineLvl w:val="0"/>
        <w:rPr>
          <w:rFonts w:ascii="Times New Roman" w:hAnsi="Times New Roman"/>
          <w:b/>
          <w:kern w:val="0"/>
          <w:sz w:val="22"/>
          <w:lang w:val="lt-LT"/>
          <w14:ligatures w14:val="none"/>
        </w:rPr>
      </w:pPr>
    </w:p>
    <w:p w14:paraId="6FA6E6A0" w14:textId="77777777" w:rsidR="00AE7509" w:rsidRPr="00AE7509" w:rsidRDefault="00AE7509" w:rsidP="00AE7509">
      <w:pPr>
        <w:tabs>
          <w:tab w:val="left" w:pos="720"/>
        </w:tabs>
        <w:spacing w:after="0" w:line="240" w:lineRule="auto"/>
        <w:jc w:val="center"/>
        <w:outlineLvl w:val="0"/>
        <w:rPr>
          <w:rFonts w:ascii="Times New Roman" w:hAnsi="Times New Roman"/>
          <w:b/>
          <w:kern w:val="0"/>
          <w:sz w:val="22"/>
          <w:lang w:val="lt-LT"/>
          <w14:ligatures w14:val="none"/>
        </w:rPr>
      </w:pPr>
    </w:p>
    <w:p w14:paraId="70EA809C" w14:textId="77777777" w:rsidR="00AE7509" w:rsidRPr="00AE7509" w:rsidRDefault="00AE7509" w:rsidP="00AE7509">
      <w:pPr>
        <w:tabs>
          <w:tab w:val="left" w:pos="720"/>
        </w:tabs>
        <w:spacing w:after="0" w:line="240" w:lineRule="auto"/>
        <w:jc w:val="center"/>
        <w:outlineLvl w:val="0"/>
        <w:rPr>
          <w:rFonts w:ascii="Times New Roman" w:hAnsi="Times New Roman"/>
          <w:b/>
          <w:kern w:val="0"/>
          <w:sz w:val="22"/>
          <w:lang w:val="lt-LT"/>
          <w14:ligatures w14:val="none"/>
        </w:rPr>
      </w:pPr>
    </w:p>
    <w:p w14:paraId="6F54D495" w14:textId="77777777" w:rsidR="00AE7509" w:rsidRPr="00AE7509" w:rsidRDefault="00AE7509" w:rsidP="00AE7509">
      <w:pPr>
        <w:tabs>
          <w:tab w:val="left" w:pos="720"/>
        </w:tabs>
        <w:spacing w:after="0" w:line="240" w:lineRule="auto"/>
        <w:jc w:val="center"/>
        <w:outlineLvl w:val="0"/>
        <w:rPr>
          <w:rFonts w:ascii="Times New Roman" w:hAnsi="Times New Roman"/>
          <w:b/>
          <w:kern w:val="0"/>
          <w:sz w:val="22"/>
          <w:lang w:val="lt-LT"/>
          <w14:ligatures w14:val="none"/>
        </w:rPr>
      </w:pPr>
    </w:p>
    <w:p w14:paraId="246C5855" w14:textId="77777777" w:rsidR="00AE7509" w:rsidRPr="00AE7509" w:rsidRDefault="00AE7509" w:rsidP="00AE7509">
      <w:pPr>
        <w:tabs>
          <w:tab w:val="left" w:pos="720"/>
        </w:tabs>
        <w:spacing w:after="0" w:line="240" w:lineRule="auto"/>
        <w:jc w:val="center"/>
        <w:outlineLvl w:val="0"/>
        <w:rPr>
          <w:rFonts w:ascii="Times New Roman" w:hAnsi="Times New Roman"/>
          <w:b/>
          <w:kern w:val="0"/>
          <w:sz w:val="22"/>
          <w:lang w:val="lt-LT"/>
          <w14:ligatures w14:val="none"/>
        </w:rPr>
      </w:pPr>
    </w:p>
    <w:p w14:paraId="6B8586A0" w14:textId="77777777" w:rsidR="00AE7509" w:rsidRPr="00AE7509" w:rsidRDefault="00AE7509" w:rsidP="00AE7509">
      <w:pPr>
        <w:tabs>
          <w:tab w:val="left" w:pos="720"/>
        </w:tabs>
        <w:spacing w:after="0" w:line="240" w:lineRule="auto"/>
        <w:jc w:val="center"/>
        <w:outlineLvl w:val="0"/>
        <w:rPr>
          <w:rFonts w:ascii="Times New Roman" w:hAnsi="Times New Roman"/>
          <w:b/>
          <w:kern w:val="0"/>
          <w:sz w:val="22"/>
          <w:lang w:val="lt-LT"/>
          <w14:ligatures w14:val="none"/>
        </w:rPr>
      </w:pPr>
    </w:p>
    <w:p w14:paraId="7C8A887B" w14:textId="77777777" w:rsidR="00AE7509" w:rsidRPr="00AE7509" w:rsidRDefault="00AE7509" w:rsidP="00AE7509">
      <w:pPr>
        <w:tabs>
          <w:tab w:val="left" w:pos="720"/>
        </w:tabs>
        <w:spacing w:after="0" w:line="240" w:lineRule="auto"/>
        <w:jc w:val="center"/>
        <w:outlineLvl w:val="0"/>
        <w:rPr>
          <w:rFonts w:ascii="Times New Roman" w:hAnsi="Times New Roman"/>
          <w:b/>
          <w:kern w:val="0"/>
          <w:sz w:val="22"/>
          <w:lang w:val="lt-LT"/>
          <w14:ligatures w14:val="none"/>
        </w:rPr>
      </w:pPr>
    </w:p>
    <w:p w14:paraId="69A2C74C" w14:textId="77777777" w:rsidR="00AE7509" w:rsidRPr="00AE7509" w:rsidRDefault="00AE7509" w:rsidP="00AE7509">
      <w:pPr>
        <w:tabs>
          <w:tab w:val="left" w:pos="720"/>
        </w:tabs>
        <w:spacing w:after="0" w:line="240" w:lineRule="auto"/>
        <w:jc w:val="center"/>
        <w:outlineLvl w:val="0"/>
        <w:rPr>
          <w:rFonts w:ascii="Times New Roman" w:hAnsi="Times New Roman"/>
          <w:b/>
          <w:kern w:val="0"/>
          <w:sz w:val="22"/>
          <w:lang w:val="lt-LT"/>
          <w14:ligatures w14:val="none"/>
        </w:rPr>
      </w:pPr>
    </w:p>
    <w:p w14:paraId="24C4AF1D" w14:textId="77777777" w:rsidR="00AE7509" w:rsidRPr="00AE7509" w:rsidRDefault="00AE7509" w:rsidP="00AE7509">
      <w:pPr>
        <w:tabs>
          <w:tab w:val="left" w:pos="720"/>
        </w:tabs>
        <w:spacing w:after="0" w:line="240" w:lineRule="auto"/>
        <w:jc w:val="center"/>
        <w:outlineLvl w:val="0"/>
        <w:rPr>
          <w:rFonts w:ascii="Times New Roman" w:hAnsi="Times New Roman"/>
          <w:b/>
          <w:kern w:val="0"/>
          <w:sz w:val="22"/>
          <w:lang w:val="lt-LT"/>
          <w14:ligatures w14:val="none"/>
        </w:rPr>
      </w:pPr>
    </w:p>
    <w:p w14:paraId="287EB2B8" w14:textId="77777777" w:rsidR="00AE7509" w:rsidRPr="00AE7509" w:rsidRDefault="00AE7509" w:rsidP="00AE7509">
      <w:pPr>
        <w:tabs>
          <w:tab w:val="left" w:pos="720"/>
        </w:tabs>
        <w:spacing w:after="0" w:line="240" w:lineRule="auto"/>
        <w:jc w:val="center"/>
        <w:outlineLvl w:val="0"/>
        <w:rPr>
          <w:rFonts w:ascii="Times New Roman" w:hAnsi="Times New Roman"/>
          <w:b/>
          <w:kern w:val="0"/>
          <w:sz w:val="22"/>
          <w:lang w:val="lt-LT"/>
          <w14:ligatures w14:val="none"/>
        </w:rPr>
      </w:pPr>
    </w:p>
    <w:p w14:paraId="1F9B05C0" w14:textId="77777777" w:rsidR="00AE7509" w:rsidRPr="00AE7509" w:rsidRDefault="00AE7509" w:rsidP="00AE7509">
      <w:pPr>
        <w:tabs>
          <w:tab w:val="left" w:pos="720"/>
        </w:tabs>
        <w:spacing w:after="0" w:line="240" w:lineRule="auto"/>
        <w:jc w:val="center"/>
        <w:outlineLvl w:val="0"/>
        <w:rPr>
          <w:rFonts w:ascii="Times New Roman" w:hAnsi="Times New Roman"/>
          <w:b/>
          <w:kern w:val="0"/>
          <w:sz w:val="22"/>
          <w:lang w:val="lt-LT"/>
          <w14:ligatures w14:val="none"/>
        </w:rPr>
      </w:pPr>
    </w:p>
    <w:p w14:paraId="1938667A" w14:textId="77777777" w:rsidR="00AE7509" w:rsidRPr="00AE7509" w:rsidRDefault="00AE7509" w:rsidP="00AE7509">
      <w:pPr>
        <w:tabs>
          <w:tab w:val="left" w:pos="720"/>
        </w:tabs>
        <w:spacing w:after="0" w:line="240" w:lineRule="auto"/>
        <w:jc w:val="center"/>
        <w:outlineLvl w:val="0"/>
        <w:rPr>
          <w:rFonts w:ascii="Times New Roman" w:hAnsi="Times New Roman"/>
          <w:b/>
          <w:kern w:val="0"/>
          <w:sz w:val="22"/>
          <w:lang w:val="lt-LT"/>
          <w14:ligatures w14:val="none"/>
        </w:rPr>
      </w:pPr>
    </w:p>
    <w:p w14:paraId="23C013FD" w14:textId="77777777" w:rsidR="00AE7509" w:rsidRPr="00AE7509" w:rsidRDefault="00AE7509" w:rsidP="00AE7509">
      <w:pPr>
        <w:tabs>
          <w:tab w:val="left" w:pos="720"/>
        </w:tabs>
        <w:spacing w:after="0" w:line="240" w:lineRule="auto"/>
        <w:jc w:val="center"/>
        <w:outlineLvl w:val="0"/>
        <w:rPr>
          <w:rFonts w:ascii="Times New Roman" w:hAnsi="Times New Roman"/>
          <w:b/>
          <w:kern w:val="0"/>
          <w:sz w:val="22"/>
          <w:lang w:val="lt-LT"/>
          <w14:ligatures w14:val="none"/>
        </w:rPr>
      </w:pPr>
    </w:p>
    <w:p w14:paraId="1ACB9732" w14:textId="77777777" w:rsidR="00AE7509" w:rsidRPr="00AE7509" w:rsidRDefault="00AE7509" w:rsidP="00AE7509">
      <w:pPr>
        <w:tabs>
          <w:tab w:val="left" w:pos="720"/>
        </w:tabs>
        <w:spacing w:after="0" w:line="240" w:lineRule="auto"/>
        <w:jc w:val="center"/>
        <w:outlineLvl w:val="0"/>
        <w:rPr>
          <w:rFonts w:ascii="Times New Roman" w:hAnsi="Times New Roman"/>
          <w:b/>
          <w:kern w:val="0"/>
          <w:sz w:val="22"/>
          <w:lang w:val="lt-LT"/>
          <w14:ligatures w14:val="none"/>
        </w:rPr>
      </w:pPr>
    </w:p>
    <w:p w14:paraId="0F741B2E" w14:textId="77777777" w:rsidR="00AE7509" w:rsidRPr="00AE7509" w:rsidRDefault="00AE7509" w:rsidP="00AE7509">
      <w:pPr>
        <w:tabs>
          <w:tab w:val="left" w:pos="720"/>
        </w:tabs>
        <w:spacing w:after="0" w:line="240" w:lineRule="auto"/>
        <w:jc w:val="center"/>
        <w:outlineLvl w:val="0"/>
        <w:rPr>
          <w:rFonts w:ascii="Times New Roman" w:hAnsi="Times New Roman"/>
          <w:b/>
          <w:kern w:val="0"/>
          <w:sz w:val="22"/>
          <w:lang w:val="lt-LT"/>
          <w14:ligatures w14:val="none"/>
        </w:rPr>
      </w:pPr>
    </w:p>
    <w:p w14:paraId="74436828" w14:textId="77777777" w:rsidR="00AE7509" w:rsidRPr="00AE7509" w:rsidRDefault="00AE7509" w:rsidP="00AE7509">
      <w:pPr>
        <w:tabs>
          <w:tab w:val="left" w:pos="720"/>
        </w:tabs>
        <w:spacing w:after="0" w:line="240" w:lineRule="auto"/>
        <w:jc w:val="center"/>
        <w:outlineLvl w:val="0"/>
        <w:rPr>
          <w:rFonts w:ascii="Times New Roman" w:hAnsi="Times New Roman"/>
          <w:b/>
          <w:kern w:val="0"/>
          <w:sz w:val="22"/>
          <w:lang w:val="lt-LT"/>
          <w14:ligatures w14:val="none"/>
        </w:rPr>
      </w:pPr>
    </w:p>
    <w:p w14:paraId="58FFCC6D" w14:textId="77777777" w:rsidR="00AE7509" w:rsidRPr="00AE7509" w:rsidRDefault="00AE7509" w:rsidP="00AE7509">
      <w:pPr>
        <w:tabs>
          <w:tab w:val="left" w:pos="720"/>
        </w:tabs>
        <w:spacing w:after="0" w:line="240" w:lineRule="auto"/>
        <w:jc w:val="center"/>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A. ŽENKLINIMAS</w:t>
      </w:r>
    </w:p>
    <w:p w14:paraId="68526236" w14:textId="77777777" w:rsidR="00AE7509" w:rsidRPr="00AE7509" w:rsidRDefault="00AE7509" w:rsidP="00AE7509">
      <w:pPr>
        <w:shd w:val="clear" w:color="auto" w:fill="FFFFFF"/>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br w:type="page"/>
      </w:r>
    </w:p>
    <w:p w14:paraId="3B8EB20B"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lastRenderedPageBreak/>
        <w:t>INFORMACIJA ANT IŠORINĖS PAKUOTĖS</w:t>
      </w:r>
    </w:p>
    <w:p w14:paraId="6C513692"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rPr>
          <w:rFonts w:ascii="Times New Roman" w:hAnsi="Times New Roman"/>
          <w:kern w:val="0"/>
          <w:sz w:val="22"/>
          <w:lang w:val="lt-LT"/>
          <w14:ligatures w14:val="none"/>
        </w:rPr>
      </w:pPr>
    </w:p>
    <w:p w14:paraId="02A7726F"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KARTONO DĖŽUTĖ</w:t>
      </w:r>
    </w:p>
    <w:p w14:paraId="6CDDB54F"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10817F41"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52FBAC37"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1.</w:t>
      </w:r>
      <w:r w:rsidRPr="00AE7509">
        <w:rPr>
          <w:rFonts w:ascii="Times New Roman" w:hAnsi="Times New Roman"/>
          <w:b/>
          <w:kern w:val="0"/>
          <w:sz w:val="22"/>
          <w:lang w:val="lt-LT"/>
          <w14:ligatures w14:val="none"/>
        </w:rPr>
        <w:tab/>
      </w:r>
      <w:r w:rsidRPr="00AE7509">
        <w:rPr>
          <w:rFonts w:ascii="Times New Roman" w:hAnsi="Times New Roman"/>
          <w:b/>
          <w:caps/>
          <w:kern w:val="0"/>
          <w:sz w:val="22"/>
          <w:lang w:val="lt-LT"/>
          <w14:ligatures w14:val="none"/>
        </w:rPr>
        <w:t>VAISTINIO</w:t>
      </w:r>
      <w:r w:rsidRPr="00AE7509">
        <w:rPr>
          <w:rFonts w:ascii="Times New Roman" w:hAnsi="Times New Roman"/>
          <w:b/>
          <w:kern w:val="0"/>
          <w:sz w:val="22"/>
          <w:lang w:val="lt-LT"/>
          <w14:ligatures w14:val="none"/>
        </w:rPr>
        <w:t xml:space="preserve"> PREPARATO PAVADINIMAS</w:t>
      </w:r>
    </w:p>
    <w:p w14:paraId="1C0A9E63"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5E6AFEB9" w14:textId="77777777" w:rsidR="00AE7509" w:rsidRPr="00AE7509" w:rsidRDefault="00AE7509" w:rsidP="00AE7509">
      <w:pPr>
        <w:tabs>
          <w:tab w:val="left" w:pos="720"/>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Diovan 80 mg plėvele dengtos tabletės</w:t>
      </w:r>
    </w:p>
    <w:p w14:paraId="49BAF957" w14:textId="77777777" w:rsidR="00AE7509" w:rsidRPr="00AE7509" w:rsidRDefault="00AE7509" w:rsidP="00AE7509">
      <w:pPr>
        <w:tabs>
          <w:tab w:val="left" w:pos="720"/>
        </w:tabs>
        <w:spacing w:after="0" w:line="260" w:lineRule="exact"/>
        <w:rPr>
          <w:rFonts w:ascii="Times New Roman" w:hAnsi="Times New Roman"/>
          <w:i/>
          <w:kern w:val="0"/>
          <w:sz w:val="22"/>
          <w:lang w:val="lt-LT"/>
          <w14:ligatures w14:val="none"/>
        </w:rPr>
      </w:pPr>
      <w:r w:rsidRPr="00AE7509">
        <w:rPr>
          <w:rFonts w:ascii="Times New Roman" w:hAnsi="Times New Roman"/>
          <w:i/>
          <w:kern w:val="0"/>
          <w:sz w:val="22"/>
          <w:lang w:val="lt-LT"/>
          <w14:ligatures w14:val="none"/>
        </w:rPr>
        <w:t>valsartanum</w:t>
      </w:r>
    </w:p>
    <w:p w14:paraId="24FC5B4B" w14:textId="77777777" w:rsidR="00AE7509" w:rsidRPr="00AE7509" w:rsidRDefault="00AE7509" w:rsidP="00AE7509">
      <w:pPr>
        <w:tabs>
          <w:tab w:val="left" w:pos="720"/>
        </w:tabs>
        <w:spacing w:after="0" w:line="260" w:lineRule="exact"/>
        <w:rPr>
          <w:rFonts w:ascii="Times New Roman" w:hAnsi="Times New Roman"/>
          <w:kern w:val="0"/>
          <w:sz w:val="22"/>
          <w:lang w:val="lt-LT"/>
          <w14:ligatures w14:val="none"/>
        </w:rPr>
      </w:pPr>
    </w:p>
    <w:p w14:paraId="00471A2D" w14:textId="77777777" w:rsidR="00AE7509" w:rsidRPr="00AE7509" w:rsidRDefault="00AE7509" w:rsidP="00AE7509">
      <w:pPr>
        <w:tabs>
          <w:tab w:val="left" w:pos="720"/>
        </w:tabs>
        <w:spacing w:after="0" w:line="260" w:lineRule="exact"/>
        <w:rPr>
          <w:rFonts w:ascii="Times New Roman" w:hAnsi="Times New Roman"/>
          <w:kern w:val="0"/>
          <w:sz w:val="22"/>
          <w:lang w:val="lt-LT"/>
          <w14:ligatures w14:val="none"/>
        </w:rPr>
      </w:pPr>
    </w:p>
    <w:p w14:paraId="42C3E03A"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2.</w:t>
      </w:r>
      <w:r w:rsidRPr="00AE7509">
        <w:rPr>
          <w:rFonts w:ascii="Times New Roman" w:hAnsi="Times New Roman"/>
          <w:b/>
          <w:kern w:val="0"/>
          <w:sz w:val="22"/>
          <w:lang w:val="lt-LT"/>
          <w14:ligatures w14:val="none"/>
        </w:rPr>
        <w:tab/>
        <w:t>VEIKLIOJI (-IOS) MEDŽIAGA (-OS) IR JOS (-Ų) KIEKIS (-IAI)</w:t>
      </w:r>
    </w:p>
    <w:p w14:paraId="6F7DED88"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4D0E682D" w14:textId="77777777" w:rsidR="00AE7509" w:rsidRPr="00AE7509" w:rsidRDefault="00AE7509" w:rsidP="00AE7509">
      <w:pPr>
        <w:tabs>
          <w:tab w:val="left" w:pos="720"/>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Kiekvienoje plėvele dengtoje tabletėje yra 80 mg valsartano.</w:t>
      </w:r>
    </w:p>
    <w:p w14:paraId="3CBF643C"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15751C21"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48C4D8A8"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3.</w:t>
      </w:r>
      <w:r w:rsidRPr="00AE7509">
        <w:rPr>
          <w:rFonts w:ascii="Times New Roman" w:hAnsi="Times New Roman"/>
          <w:b/>
          <w:kern w:val="0"/>
          <w:sz w:val="22"/>
          <w:lang w:val="lt-LT"/>
          <w14:ligatures w14:val="none"/>
        </w:rPr>
        <w:tab/>
        <w:t>PAGALBINIŲ MEDŽIAGŲ SĄRAŠAS</w:t>
      </w:r>
    </w:p>
    <w:p w14:paraId="42B8877D"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3C3293D0"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7B5D5E63"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4.</w:t>
      </w:r>
      <w:r w:rsidRPr="00AE7509">
        <w:rPr>
          <w:rFonts w:ascii="Times New Roman" w:hAnsi="Times New Roman"/>
          <w:b/>
          <w:kern w:val="0"/>
          <w:sz w:val="22"/>
          <w:lang w:val="lt-LT"/>
          <w14:ligatures w14:val="none"/>
        </w:rPr>
        <w:tab/>
        <w:t>FARMACINĖ FORMA IR KIEKIS PAKUOTĖJE</w:t>
      </w:r>
    </w:p>
    <w:p w14:paraId="47FAF546"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01A05B45"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14 plėvele dengtų tablečių</w:t>
      </w:r>
    </w:p>
    <w:p w14:paraId="7FDA1B90"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highlight w:val="lightGray"/>
          <w:lang w:val="lt-LT"/>
          <w14:ligatures w14:val="none"/>
        </w:rPr>
        <w:t>28 plėvele dengtos tabletės</w:t>
      </w:r>
    </w:p>
    <w:p w14:paraId="6D6057AD" w14:textId="77777777" w:rsidR="00AE7509" w:rsidRPr="00AE7509" w:rsidRDefault="00AE7509" w:rsidP="00AE7509">
      <w:pPr>
        <w:tabs>
          <w:tab w:val="left" w:pos="567"/>
        </w:tabs>
        <w:spacing w:after="0" w:line="260" w:lineRule="exact"/>
        <w:ind w:left="567" w:hanging="567"/>
        <w:rPr>
          <w:rFonts w:ascii="Times New Roman" w:hAnsi="Times New Roman"/>
          <w:kern w:val="0"/>
          <w:sz w:val="22"/>
          <w:highlight w:val="lightGray"/>
          <w:lang w:val="lt-LT"/>
          <w14:ligatures w14:val="none"/>
        </w:rPr>
      </w:pPr>
      <w:r w:rsidRPr="00AE7509">
        <w:rPr>
          <w:rFonts w:ascii="Times New Roman" w:hAnsi="Times New Roman"/>
          <w:kern w:val="0"/>
          <w:sz w:val="22"/>
          <w:highlight w:val="lightGray"/>
          <w:lang w:val="lt-LT"/>
          <w14:ligatures w14:val="none"/>
        </w:rPr>
        <w:t>30 plėvele dengtų tablečių</w:t>
      </w:r>
    </w:p>
    <w:p w14:paraId="241070AD" w14:textId="77777777" w:rsidR="00AE7509" w:rsidRPr="00AE7509" w:rsidRDefault="00AE7509" w:rsidP="00AE7509">
      <w:pPr>
        <w:tabs>
          <w:tab w:val="left" w:pos="567"/>
        </w:tabs>
        <w:spacing w:after="0" w:line="260" w:lineRule="exact"/>
        <w:ind w:left="567" w:hanging="567"/>
        <w:rPr>
          <w:rFonts w:ascii="Times New Roman" w:hAnsi="Times New Roman"/>
          <w:kern w:val="0"/>
          <w:sz w:val="22"/>
          <w:highlight w:val="lightGray"/>
          <w:lang w:val="lt-LT"/>
          <w14:ligatures w14:val="none"/>
        </w:rPr>
      </w:pPr>
      <w:r w:rsidRPr="00AE7509">
        <w:rPr>
          <w:rFonts w:ascii="Times New Roman" w:hAnsi="Times New Roman"/>
          <w:kern w:val="0"/>
          <w:sz w:val="22"/>
          <w:highlight w:val="lightGray"/>
          <w:lang w:val="lt-LT"/>
          <w14:ligatures w14:val="none"/>
        </w:rPr>
        <w:t>90 plėvele dengtų tablečių</w:t>
      </w:r>
    </w:p>
    <w:p w14:paraId="25BF54D2" w14:textId="77777777" w:rsidR="00AE7509" w:rsidRPr="00AE7509" w:rsidRDefault="00AE7509" w:rsidP="00AE7509">
      <w:pPr>
        <w:tabs>
          <w:tab w:val="left" w:pos="567"/>
        </w:tabs>
        <w:spacing w:after="0" w:line="260" w:lineRule="exact"/>
        <w:ind w:left="567" w:hanging="567"/>
        <w:rPr>
          <w:rFonts w:ascii="Times New Roman" w:hAnsi="Times New Roman"/>
          <w:kern w:val="0"/>
          <w:sz w:val="22"/>
          <w:highlight w:val="lightGray"/>
          <w:lang w:val="lt-LT"/>
          <w14:ligatures w14:val="none"/>
        </w:rPr>
      </w:pPr>
      <w:r w:rsidRPr="00AE7509">
        <w:rPr>
          <w:rFonts w:ascii="Times New Roman" w:hAnsi="Times New Roman"/>
          <w:kern w:val="0"/>
          <w:sz w:val="22"/>
          <w:highlight w:val="lightGray"/>
          <w:lang w:val="lt-LT"/>
          <w14:ligatures w14:val="none"/>
        </w:rPr>
        <w:t>98 plėvele dengtos tabletės</w:t>
      </w:r>
    </w:p>
    <w:p w14:paraId="3825CA11"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1CC5B67C"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67F67163"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5.</w:t>
      </w:r>
      <w:r w:rsidRPr="00AE7509">
        <w:rPr>
          <w:rFonts w:ascii="Times New Roman" w:hAnsi="Times New Roman"/>
          <w:b/>
          <w:kern w:val="0"/>
          <w:sz w:val="22"/>
          <w:lang w:val="lt-LT"/>
          <w14:ligatures w14:val="none"/>
        </w:rPr>
        <w:tab/>
        <w:t>VARTOJIMO METODAS IR BŪDAS (-AI)</w:t>
      </w:r>
    </w:p>
    <w:p w14:paraId="7468C199" w14:textId="77777777" w:rsidR="00AE7509" w:rsidRPr="00AE7509" w:rsidRDefault="00AE7509" w:rsidP="00AE7509">
      <w:pPr>
        <w:tabs>
          <w:tab w:val="left" w:pos="720"/>
        </w:tabs>
        <w:spacing w:after="0" w:line="240" w:lineRule="auto"/>
        <w:rPr>
          <w:rFonts w:ascii="Times New Roman" w:hAnsi="Times New Roman"/>
          <w:i/>
          <w:kern w:val="0"/>
          <w:sz w:val="22"/>
          <w:lang w:val="lt-LT"/>
          <w14:ligatures w14:val="none"/>
        </w:rPr>
      </w:pPr>
    </w:p>
    <w:p w14:paraId="71D7F43A"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Prieš vartojimą perskaitykite pakuotės lapelį.</w:t>
      </w:r>
    </w:p>
    <w:p w14:paraId="04C159C6"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Vartoti per burną.</w:t>
      </w:r>
    </w:p>
    <w:p w14:paraId="089DA86C"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2352E026"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3D6DCC06"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6.</w:t>
      </w:r>
      <w:r w:rsidRPr="00AE7509">
        <w:rPr>
          <w:rFonts w:ascii="Times New Roman" w:hAnsi="Times New Roman"/>
          <w:b/>
          <w:kern w:val="0"/>
          <w:sz w:val="22"/>
          <w:lang w:val="lt-LT"/>
          <w14:ligatures w14:val="none"/>
        </w:rPr>
        <w:tab/>
        <w:t>SPECIALUS ĮSPĖJIMAS, KAD VAISTINĮ PREPARATĄ BŪTINA LAIKYTI VAIKAMS NEPASTEBIMOJE IR NEPASIEKIAMOJE VIETOJE</w:t>
      </w:r>
    </w:p>
    <w:p w14:paraId="3838E131"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7923D490" w14:textId="77777777" w:rsidR="00AE7509" w:rsidRPr="00AE7509" w:rsidRDefault="00AE7509" w:rsidP="00AE7509">
      <w:pPr>
        <w:tabs>
          <w:tab w:val="left" w:pos="720"/>
        </w:tabs>
        <w:spacing w:after="0" w:line="240" w:lineRule="auto"/>
        <w:outlineLvl w:val="0"/>
        <w:rPr>
          <w:rFonts w:ascii="Times New Roman" w:hAnsi="Times New Roman"/>
          <w:kern w:val="0"/>
          <w:sz w:val="22"/>
          <w:lang w:val="lt-LT"/>
          <w14:ligatures w14:val="none"/>
        </w:rPr>
      </w:pPr>
      <w:r w:rsidRPr="00AE7509">
        <w:rPr>
          <w:rFonts w:ascii="Times New Roman" w:hAnsi="Times New Roman"/>
          <w:kern w:val="0"/>
          <w:sz w:val="22"/>
          <w:lang w:val="lt-LT"/>
          <w14:ligatures w14:val="none"/>
        </w:rPr>
        <w:t>Laikyti vaikams nepastebimoje ir nepasiekiamoje vietoje.</w:t>
      </w:r>
    </w:p>
    <w:p w14:paraId="6E9E8841"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52DE0DD6"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2BC5BE0F"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7.</w:t>
      </w:r>
      <w:r w:rsidRPr="00AE7509">
        <w:rPr>
          <w:rFonts w:ascii="Times New Roman" w:hAnsi="Times New Roman"/>
          <w:b/>
          <w:kern w:val="0"/>
          <w:sz w:val="22"/>
          <w:lang w:val="lt-LT"/>
          <w14:ligatures w14:val="none"/>
        </w:rPr>
        <w:tab/>
        <w:t>KITAS (-I) SPECIALUS (-ŪS) ĮSPĖJIMAS (-AI) (JEI REIKIA)</w:t>
      </w:r>
    </w:p>
    <w:p w14:paraId="5C190DD4"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483469B0"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1DC75F74"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8.</w:t>
      </w:r>
      <w:r w:rsidRPr="00AE7509">
        <w:rPr>
          <w:rFonts w:ascii="Times New Roman" w:hAnsi="Times New Roman"/>
          <w:b/>
          <w:kern w:val="0"/>
          <w:sz w:val="22"/>
          <w:lang w:val="lt-LT"/>
          <w14:ligatures w14:val="none"/>
        </w:rPr>
        <w:tab/>
        <w:t>TINKAMUMO LAIKAS</w:t>
      </w:r>
    </w:p>
    <w:p w14:paraId="04A5A8CE"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62499B22"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EXP {mm MMMM} </w:t>
      </w:r>
    </w:p>
    <w:p w14:paraId="3CD15F50"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4742527C"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56633164"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9.</w:t>
      </w:r>
      <w:r w:rsidRPr="00AE7509">
        <w:rPr>
          <w:rFonts w:ascii="Times New Roman" w:hAnsi="Times New Roman"/>
          <w:b/>
          <w:kern w:val="0"/>
          <w:sz w:val="22"/>
          <w:lang w:val="lt-LT"/>
          <w14:ligatures w14:val="none"/>
        </w:rPr>
        <w:tab/>
        <w:t>SPECIALIOS LAIKYMO SĄLYGOS</w:t>
      </w:r>
    </w:p>
    <w:p w14:paraId="366ABB12"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3797710A"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lastRenderedPageBreak/>
        <w:t>Laikyti ne aukštesnėje kaip 30 ºC temperatūroje. Laikyti gamintojo pakuotėje, kad vaistas būtų apsaugotas nuo drėgmės.</w:t>
      </w:r>
    </w:p>
    <w:p w14:paraId="47D85BC2"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5244F41F" w14:textId="77777777" w:rsidR="00AE7509" w:rsidRPr="00AE7509" w:rsidRDefault="00AE7509" w:rsidP="00AE7509">
      <w:pPr>
        <w:tabs>
          <w:tab w:val="left" w:pos="720"/>
        </w:tabs>
        <w:spacing w:after="0" w:line="240" w:lineRule="auto"/>
        <w:ind w:left="567" w:hanging="567"/>
        <w:rPr>
          <w:rFonts w:ascii="Times New Roman" w:hAnsi="Times New Roman"/>
          <w:kern w:val="0"/>
          <w:sz w:val="22"/>
          <w:lang w:val="lt-LT"/>
          <w14:ligatures w14:val="none"/>
        </w:rPr>
      </w:pPr>
    </w:p>
    <w:p w14:paraId="3A563083"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10.</w:t>
      </w:r>
      <w:r w:rsidRPr="00AE7509">
        <w:rPr>
          <w:rFonts w:ascii="Times New Roman" w:hAnsi="Times New Roman"/>
          <w:b/>
          <w:kern w:val="0"/>
          <w:sz w:val="22"/>
          <w:lang w:val="lt-LT"/>
          <w14:ligatures w14:val="none"/>
        </w:rPr>
        <w:tab/>
      </w:r>
      <w:r w:rsidRPr="00AE7509">
        <w:rPr>
          <w:rFonts w:ascii="Times New Roman" w:hAnsi="Times New Roman"/>
          <w:b/>
          <w:caps/>
          <w:kern w:val="0"/>
          <w:sz w:val="22"/>
          <w:lang w:val="lt-LT"/>
          <w14:ligatures w14:val="none"/>
        </w:rPr>
        <w:t>specialios atsargumo priemonės DĖL NESUVARTOTO VAISTINIO PREPARATO AR JO ATLIEK</w:t>
      </w:r>
      <w:r w:rsidRPr="00AE7509">
        <w:rPr>
          <w:rFonts w:ascii="Times New Roman" w:hAnsi="Times New Roman"/>
          <w:b/>
          <w:kern w:val="0"/>
          <w:sz w:val="22"/>
          <w:lang w:val="lt-LT"/>
          <w14:ligatures w14:val="none"/>
        </w:rPr>
        <w:t>Ų</w:t>
      </w:r>
      <w:r w:rsidRPr="00AE7509">
        <w:rPr>
          <w:rFonts w:ascii="Times New Roman" w:hAnsi="Times New Roman"/>
          <w:b/>
          <w:caps/>
          <w:kern w:val="0"/>
          <w:sz w:val="22"/>
          <w:lang w:val="lt-LT"/>
          <w14:ligatures w14:val="none"/>
        </w:rPr>
        <w:t xml:space="preserve"> TVARKYMO (jei reikia)</w:t>
      </w:r>
    </w:p>
    <w:p w14:paraId="178FF6F8"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090258B8"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3A124F67"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11.</w:t>
      </w:r>
      <w:r w:rsidRPr="00AE7509">
        <w:rPr>
          <w:rFonts w:ascii="Times New Roman" w:hAnsi="Times New Roman"/>
          <w:b/>
          <w:kern w:val="0"/>
          <w:sz w:val="22"/>
          <w:lang w:val="lt-LT"/>
          <w14:ligatures w14:val="none"/>
        </w:rPr>
        <w:tab/>
        <w:t>REGISTRUOTOJO PAVADINIMAS IR ADRESAS</w:t>
      </w:r>
    </w:p>
    <w:p w14:paraId="6B7D03F9"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360E5454"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SIA Novartis Baltics</w:t>
      </w:r>
    </w:p>
    <w:p w14:paraId="5EC5F181"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Skanstes iela 25</w:t>
      </w:r>
    </w:p>
    <w:p w14:paraId="6ACEDDA4"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LV-1013, Rīga</w:t>
      </w:r>
    </w:p>
    <w:p w14:paraId="1D19DF7B"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Latvija</w:t>
      </w:r>
    </w:p>
    <w:p w14:paraId="049F31C0"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6A4451D6"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5A047CB2"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12.</w:t>
      </w:r>
      <w:r w:rsidRPr="00AE7509">
        <w:rPr>
          <w:rFonts w:ascii="Times New Roman" w:hAnsi="Times New Roman"/>
          <w:b/>
          <w:kern w:val="0"/>
          <w:sz w:val="22"/>
          <w:lang w:val="lt-LT"/>
          <w14:ligatures w14:val="none"/>
        </w:rPr>
        <w:tab/>
      </w:r>
      <w:r w:rsidRPr="00AE7509">
        <w:rPr>
          <w:rFonts w:ascii="Times New Roman" w:hAnsi="Times New Roman"/>
          <w:b/>
          <w:caps/>
          <w:kern w:val="0"/>
          <w:sz w:val="22"/>
          <w:lang w:val="lt-LT"/>
          <w14:ligatures w14:val="none"/>
        </w:rPr>
        <w:t>REGISTRACIJOS PAŽYMĖJIMO numeris</w:t>
      </w:r>
      <w:r w:rsidRPr="00AE7509">
        <w:rPr>
          <w:rFonts w:ascii="Times New Roman" w:hAnsi="Times New Roman"/>
          <w:b/>
          <w:kern w:val="0"/>
          <w:sz w:val="22"/>
          <w:lang w:val="lt-LT"/>
          <w14:ligatures w14:val="none"/>
        </w:rPr>
        <w:t xml:space="preserve"> </w:t>
      </w:r>
      <w:r w:rsidRPr="00AE7509">
        <w:rPr>
          <w:rFonts w:ascii="Times New Roman" w:hAnsi="Times New Roman"/>
          <w:b/>
          <w:caps/>
          <w:kern w:val="0"/>
          <w:sz w:val="22"/>
          <w:lang w:val="lt-LT"/>
          <w14:ligatures w14:val="none"/>
        </w:rPr>
        <w:t>(-IAI)</w:t>
      </w:r>
    </w:p>
    <w:p w14:paraId="79309F76"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59627A29" w14:textId="77777777" w:rsidR="00AE7509" w:rsidRPr="00AE7509" w:rsidRDefault="00AE7509" w:rsidP="00AE7509">
      <w:pPr>
        <w:tabs>
          <w:tab w:val="left" w:pos="567"/>
        </w:tabs>
        <w:spacing w:after="0" w:line="260" w:lineRule="exact"/>
        <w:rPr>
          <w:rFonts w:ascii="Times New Roman" w:hAnsi="Times New Roman"/>
          <w:kern w:val="0"/>
          <w:sz w:val="22"/>
          <w:shd w:val="clear" w:color="auto" w:fill="CCCCCC"/>
          <w:lang w:val="lt-LT"/>
          <w14:ligatures w14:val="none"/>
        </w:rPr>
      </w:pPr>
      <w:r w:rsidRPr="00AE7509">
        <w:rPr>
          <w:rFonts w:ascii="Times New Roman" w:hAnsi="Times New Roman"/>
          <w:kern w:val="0"/>
          <w:sz w:val="22"/>
          <w:shd w:val="clear" w:color="auto" w:fill="CCCCCC"/>
          <w:lang w:val="lt-LT"/>
          <w14:ligatures w14:val="none"/>
        </w:rPr>
        <w:t>Diovan 80 mg plėvele dengtos tabletės</w:t>
      </w:r>
    </w:p>
    <w:p w14:paraId="31F56052"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N14 - LT/1/01/1236/029</w:t>
      </w:r>
    </w:p>
    <w:p w14:paraId="2D7CF312"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highlight w:val="lightGray"/>
          <w:lang w:val="lt-LT"/>
          <w14:ligatures w14:val="none"/>
        </w:rPr>
        <w:t>N28 - LT/1/01/1236/035</w:t>
      </w:r>
    </w:p>
    <w:p w14:paraId="2D85C5BE" w14:textId="77777777" w:rsidR="00AE7509" w:rsidRPr="00AE7509" w:rsidRDefault="00AE7509" w:rsidP="00AE7509">
      <w:pPr>
        <w:tabs>
          <w:tab w:val="left" w:pos="567"/>
        </w:tabs>
        <w:spacing w:after="0" w:line="260" w:lineRule="exact"/>
        <w:rPr>
          <w:rFonts w:ascii="Times New Roman" w:hAnsi="Times New Roman"/>
          <w:kern w:val="0"/>
          <w:sz w:val="22"/>
          <w:highlight w:val="lightGray"/>
          <w:shd w:val="clear" w:color="auto" w:fill="CCCCCC"/>
          <w:lang w:val="lt-LT"/>
          <w14:ligatures w14:val="none"/>
        </w:rPr>
      </w:pPr>
      <w:r w:rsidRPr="00AE7509">
        <w:rPr>
          <w:rFonts w:ascii="Times New Roman" w:hAnsi="Times New Roman"/>
          <w:kern w:val="0"/>
          <w:sz w:val="22"/>
          <w:highlight w:val="lightGray"/>
          <w:lang w:val="lt-LT"/>
          <w14:ligatures w14:val="none"/>
        </w:rPr>
        <w:t>N30 - LT/1/01/1236/030</w:t>
      </w:r>
    </w:p>
    <w:p w14:paraId="7FFFD972" w14:textId="77777777" w:rsidR="00AE7509" w:rsidRPr="00AE7509" w:rsidRDefault="00AE7509" w:rsidP="00AE7509">
      <w:pPr>
        <w:tabs>
          <w:tab w:val="left" w:pos="567"/>
        </w:tabs>
        <w:spacing w:after="0" w:line="260" w:lineRule="exact"/>
        <w:rPr>
          <w:rFonts w:ascii="Times New Roman" w:hAnsi="Times New Roman"/>
          <w:kern w:val="0"/>
          <w:sz w:val="22"/>
          <w:highlight w:val="lightGray"/>
          <w:lang w:val="lt-LT"/>
          <w14:ligatures w14:val="none"/>
        </w:rPr>
      </w:pPr>
      <w:r w:rsidRPr="00AE7509">
        <w:rPr>
          <w:rFonts w:ascii="Times New Roman" w:hAnsi="Times New Roman"/>
          <w:kern w:val="0"/>
          <w:sz w:val="22"/>
          <w:highlight w:val="lightGray"/>
          <w:lang w:val="lt-LT"/>
          <w14:ligatures w14:val="none"/>
        </w:rPr>
        <w:t>N90 - LT/1/01/1236/032</w:t>
      </w:r>
    </w:p>
    <w:p w14:paraId="1545D8F0" w14:textId="77777777" w:rsidR="00AE7509" w:rsidRPr="00AE7509" w:rsidRDefault="00AE7509" w:rsidP="00AE7509">
      <w:pPr>
        <w:tabs>
          <w:tab w:val="left" w:pos="567"/>
        </w:tabs>
        <w:spacing w:after="0" w:line="260" w:lineRule="exact"/>
        <w:rPr>
          <w:rFonts w:ascii="Times New Roman" w:hAnsi="Times New Roman"/>
          <w:kern w:val="0"/>
          <w:sz w:val="22"/>
          <w:highlight w:val="lightGray"/>
          <w:lang w:val="lt-LT"/>
          <w14:ligatures w14:val="none"/>
        </w:rPr>
      </w:pPr>
      <w:r w:rsidRPr="00AE7509">
        <w:rPr>
          <w:rFonts w:ascii="Times New Roman" w:hAnsi="Times New Roman"/>
          <w:kern w:val="0"/>
          <w:sz w:val="22"/>
          <w:highlight w:val="lightGray"/>
          <w:lang w:val="lt-LT"/>
          <w14:ligatures w14:val="none"/>
        </w:rPr>
        <w:t>N98 - LT/1/01/1236/033</w:t>
      </w:r>
    </w:p>
    <w:p w14:paraId="33A01FAB" w14:textId="77777777" w:rsidR="00AE7509" w:rsidRPr="00AE7509" w:rsidRDefault="00AE7509" w:rsidP="00AE7509">
      <w:pPr>
        <w:tabs>
          <w:tab w:val="left" w:pos="567"/>
        </w:tabs>
        <w:spacing w:after="0" w:line="260" w:lineRule="exact"/>
        <w:rPr>
          <w:rFonts w:ascii="Times New Roman" w:hAnsi="Times New Roman"/>
          <w:kern w:val="0"/>
          <w:sz w:val="22"/>
          <w:highlight w:val="lightGray"/>
          <w:lang w:val="lt-LT"/>
          <w14:ligatures w14:val="none"/>
        </w:rPr>
      </w:pPr>
    </w:p>
    <w:p w14:paraId="20EBAA9B"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0BFCBABA"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799430CE"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13.</w:t>
      </w:r>
      <w:r w:rsidRPr="00AE7509">
        <w:rPr>
          <w:rFonts w:ascii="Times New Roman" w:hAnsi="Times New Roman"/>
          <w:b/>
          <w:kern w:val="0"/>
          <w:sz w:val="22"/>
          <w:lang w:val="lt-LT"/>
          <w14:ligatures w14:val="none"/>
        </w:rPr>
        <w:tab/>
        <w:t>SERIJOS NUMERIS</w:t>
      </w:r>
    </w:p>
    <w:p w14:paraId="45215ABA"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2BA27035"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Lot</w:t>
      </w:r>
    </w:p>
    <w:p w14:paraId="11B7648B"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4398E051"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5AE269A0"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14.</w:t>
      </w:r>
      <w:r w:rsidRPr="00AE7509">
        <w:rPr>
          <w:rFonts w:ascii="Times New Roman" w:hAnsi="Times New Roman"/>
          <w:b/>
          <w:kern w:val="0"/>
          <w:sz w:val="22"/>
          <w:lang w:val="lt-LT"/>
          <w14:ligatures w14:val="none"/>
        </w:rPr>
        <w:tab/>
        <w:t>PARDAVIMO (IŠDAVIMO)</w:t>
      </w:r>
      <w:r w:rsidRPr="00AE7509">
        <w:rPr>
          <w:rFonts w:ascii="Times New Roman" w:hAnsi="Times New Roman"/>
          <w:b/>
          <w:caps/>
          <w:kern w:val="0"/>
          <w:sz w:val="22"/>
          <w:lang w:val="lt-LT"/>
          <w14:ligatures w14:val="none"/>
        </w:rPr>
        <w:t xml:space="preserve"> tvarka</w:t>
      </w:r>
    </w:p>
    <w:p w14:paraId="3AFB1609"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4D893B39"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Receptinis vaistas</w:t>
      </w:r>
    </w:p>
    <w:p w14:paraId="24B1DF63"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56D39F19"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0F8B5C86"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15.</w:t>
      </w:r>
      <w:r w:rsidRPr="00AE7509">
        <w:rPr>
          <w:rFonts w:ascii="Times New Roman" w:hAnsi="Times New Roman"/>
          <w:b/>
          <w:kern w:val="0"/>
          <w:sz w:val="22"/>
          <w:lang w:val="lt-LT"/>
          <w14:ligatures w14:val="none"/>
        </w:rPr>
        <w:tab/>
        <w:t>VARTOJIMO INSTRUKCIJA</w:t>
      </w:r>
    </w:p>
    <w:p w14:paraId="70693D5E"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1064444D"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719CE8E7"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16.</w:t>
      </w:r>
      <w:r w:rsidRPr="00AE7509">
        <w:rPr>
          <w:rFonts w:ascii="Times New Roman" w:hAnsi="Times New Roman"/>
          <w:b/>
          <w:kern w:val="0"/>
          <w:sz w:val="22"/>
          <w:lang w:val="lt-LT"/>
          <w14:ligatures w14:val="none"/>
        </w:rPr>
        <w:tab/>
        <w:t>INFORMACIJA BRAILIO RAŠTU</w:t>
      </w:r>
    </w:p>
    <w:p w14:paraId="2B9FE932"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30C1DFA2"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Diovan 80 mg</w:t>
      </w:r>
    </w:p>
    <w:p w14:paraId="18AD13BC" w14:textId="77777777" w:rsidR="00AE7509" w:rsidRPr="00AE7509" w:rsidRDefault="00AE7509" w:rsidP="00AE7509">
      <w:pPr>
        <w:spacing w:after="0" w:line="240" w:lineRule="auto"/>
        <w:rPr>
          <w:rFonts w:ascii="Times New Roman" w:hAnsi="Times New Roman"/>
          <w:kern w:val="0"/>
          <w:sz w:val="22"/>
          <w:lang w:val="lt-LT"/>
          <w14:ligatures w14:val="none"/>
        </w:rPr>
      </w:pPr>
    </w:p>
    <w:p w14:paraId="42DACA85" w14:textId="77777777" w:rsidR="00AE7509" w:rsidRPr="00AE7509" w:rsidRDefault="00AE7509" w:rsidP="00AE7509">
      <w:pPr>
        <w:tabs>
          <w:tab w:val="left" w:pos="567"/>
        </w:tabs>
        <w:spacing w:after="0" w:line="240" w:lineRule="auto"/>
        <w:rPr>
          <w:rFonts w:ascii="Times New Roman" w:hAnsi="Times New Roman"/>
          <w:kern w:val="0"/>
          <w:sz w:val="22"/>
          <w:shd w:val="clear" w:color="auto" w:fill="CCCCCC"/>
          <w:lang w:val="lt-LT"/>
          <w14:ligatures w14:val="none"/>
        </w:rPr>
      </w:pPr>
    </w:p>
    <w:p w14:paraId="5E982522" w14:textId="77777777" w:rsidR="00AE7509" w:rsidRPr="00AE7509" w:rsidRDefault="00AE7509" w:rsidP="00AE7509">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17.</w:t>
      </w:r>
      <w:r w:rsidRPr="00AE7509">
        <w:rPr>
          <w:rFonts w:ascii="Times New Roman" w:hAnsi="Times New Roman"/>
          <w:b/>
          <w:kern w:val="0"/>
          <w:sz w:val="22"/>
          <w:lang w:val="lt-LT"/>
          <w14:ligatures w14:val="none"/>
        </w:rPr>
        <w:tab/>
        <w:t>UNIKALUS IDENTIFIKATORIUS – 2D BRŪKŠNINIS KODAS</w:t>
      </w:r>
    </w:p>
    <w:p w14:paraId="0DD57ADF" w14:textId="77777777" w:rsidR="00AE7509" w:rsidRPr="00AE7509" w:rsidRDefault="00AE7509" w:rsidP="00AE7509">
      <w:pPr>
        <w:spacing w:after="0" w:line="240" w:lineRule="auto"/>
        <w:rPr>
          <w:rFonts w:ascii="Times New Roman" w:hAnsi="Times New Roman"/>
          <w:kern w:val="0"/>
          <w:sz w:val="22"/>
          <w:lang w:val="lt-LT"/>
          <w14:ligatures w14:val="none"/>
        </w:rPr>
      </w:pPr>
    </w:p>
    <w:p w14:paraId="51D7779B" w14:textId="77777777" w:rsidR="00AE7509" w:rsidRPr="00AE7509" w:rsidRDefault="00AE7509" w:rsidP="00AE7509">
      <w:pPr>
        <w:tabs>
          <w:tab w:val="left" w:pos="567"/>
        </w:tabs>
        <w:spacing w:after="0" w:line="240" w:lineRule="auto"/>
        <w:rPr>
          <w:rFonts w:ascii="Times New Roman" w:hAnsi="Times New Roman"/>
          <w:kern w:val="0"/>
          <w:sz w:val="22"/>
          <w:shd w:val="pct15" w:color="auto" w:fill="auto"/>
          <w:lang w:val="lt-LT"/>
          <w14:ligatures w14:val="none"/>
        </w:rPr>
      </w:pPr>
      <w:r w:rsidRPr="00AE7509">
        <w:rPr>
          <w:rFonts w:ascii="Times New Roman" w:hAnsi="Times New Roman"/>
          <w:kern w:val="0"/>
          <w:sz w:val="22"/>
          <w:shd w:val="pct15" w:color="auto" w:fill="auto"/>
          <w:lang w:val="lt-LT"/>
          <w14:ligatures w14:val="none"/>
        </w:rPr>
        <w:t>2D brūkšninis kodas su nurodytu unikaliu identifikatoriumi.</w:t>
      </w:r>
    </w:p>
    <w:p w14:paraId="521450CC" w14:textId="77777777" w:rsidR="00AE7509" w:rsidRPr="00AE7509" w:rsidRDefault="00AE7509" w:rsidP="00AE7509">
      <w:pPr>
        <w:tabs>
          <w:tab w:val="left" w:pos="567"/>
        </w:tabs>
        <w:spacing w:after="0" w:line="240" w:lineRule="auto"/>
        <w:rPr>
          <w:rFonts w:ascii="Times New Roman" w:hAnsi="Times New Roman"/>
          <w:kern w:val="0"/>
          <w:sz w:val="22"/>
          <w:shd w:val="clear" w:color="auto" w:fill="CCCCCC"/>
          <w:lang w:val="lt-LT"/>
          <w14:ligatures w14:val="none"/>
        </w:rPr>
      </w:pPr>
    </w:p>
    <w:p w14:paraId="706C73A1" w14:textId="77777777" w:rsidR="00AE7509" w:rsidRPr="00AE7509" w:rsidRDefault="00AE7509" w:rsidP="00AE7509">
      <w:pPr>
        <w:spacing w:after="0" w:line="240" w:lineRule="auto"/>
        <w:rPr>
          <w:rFonts w:ascii="Times New Roman" w:hAnsi="Times New Roman"/>
          <w:kern w:val="0"/>
          <w:sz w:val="22"/>
          <w:lang w:val="lt-LT"/>
          <w14:ligatures w14:val="none"/>
        </w:rPr>
      </w:pPr>
    </w:p>
    <w:p w14:paraId="0B9CD94F" w14:textId="77777777" w:rsidR="00AE7509" w:rsidRPr="00AE7509" w:rsidRDefault="00AE7509" w:rsidP="00AE7509">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lastRenderedPageBreak/>
        <w:t>18.</w:t>
      </w:r>
      <w:r w:rsidRPr="00AE7509">
        <w:rPr>
          <w:rFonts w:ascii="Times New Roman" w:hAnsi="Times New Roman"/>
          <w:b/>
          <w:kern w:val="0"/>
          <w:sz w:val="22"/>
          <w:lang w:val="lt-LT"/>
          <w14:ligatures w14:val="none"/>
        </w:rPr>
        <w:tab/>
        <w:t>UNIKALUS IDENTIFIKATORIUS – ŽMONĖMS SUPRANTAMI DUOMENYS</w:t>
      </w:r>
    </w:p>
    <w:p w14:paraId="1B495BE1" w14:textId="77777777" w:rsidR="00AE7509" w:rsidRPr="00AE7509" w:rsidRDefault="00AE7509" w:rsidP="00AE7509">
      <w:pPr>
        <w:spacing w:after="0" w:line="240" w:lineRule="auto"/>
        <w:rPr>
          <w:rFonts w:ascii="Times New Roman" w:hAnsi="Times New Roman"/>
          <w:kern w:val="0"/>
          <w:sz w:val="22"/>
          <w:lang w:val="lt-LT"/>
          <w14:ligatures w14:val="none"/>
        </w:rPr>
      </w:pPr>
    </w:p>
    <w:p w14:paraId="685698B5" w14:textId="77777777" w:rsidR="00AE7509" w:rsidRPr="00AE7509" w:rsidRDefault="00AE7509" w:rsidP="00AE7509">
      <w:pPr>
        <w:tabs>
          <w:tab w:val="left" w:pos="567"/>
        </w:tabs>
        <w:spacing w:after="0" w:line="260" w:lineRule="exact"/>
        <w:rPr>
          <w:rFonts w:ascii="Times New Roman" w:hAnsi="Times New Roman"/>
          <w:color w:val="008000"/>
          <w:kern w:val="0"/>
          <w:sz w:val="22"/>
          <w:lang w:val="lt-LT"/>
          <w14:ligatures w14:val="none"/>
        </w:rPr>
      </w:pPr>
      <w:r w:rsidRPr="00AE7509">
        <w:rPr>
          <w:rFonts w:ascii="Times New Roman" w:hAnsi="Times New Roman"/>
          <w:kern w:val="0"/>
          <w:sz w:val="22"/>
          <w:lang w:val="lt-LT"/>
          <w14:ligatures w14:val="none"/>
        </w:rPr>
        <w:t>PC</w:t>
      </w:r>
    </w:p>
    <w:p w14:paraId="5D2D4D04"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SN</w:t>
      </w:r>
    </w:p>
    <w:p w14:paraId="2DF0768F"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NN</w:t>
      </w:r>
    </w:p>
    <w:p w14:paraId="7D011932" w14:textId="77777777" w:rsidR="00AE7509" w:rsidRPr="00AE7509" w:rsidRDefault="00AE7509" w:rsidP="00AE7509">
      <w:pPr>
        <w:spacing w:after="200" w:line="276" w:lineRule="auto"/>
        <w:rPr>
          <w:rFonts w:ascii="Times New Roman" w:hAnsi="Times New Roman"/>
          <w:kern w:val="0"/>
          <w:sz w:val="22"/>
          <w:lang w:val="lt-LT"/>
          <w14:ligatures w14:val="none"/>
        </w:rPr>
      </w:pPr>
      <w:r w:rsidRPr="00AE7509">
        <w:rPr>
          <w:rFonts w:ascii="Times New Roman" w:hAnsi="Times New Roman"/>
          <w:b/>
          <w:kern w:val="0"/>
          <w:sz w:val="22"/>
          <w:lang w:val="lt-LT"/>
          <w14:ligatures w14:val="non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E7509" w:rsidRPr="00AE7509" w14:paraId="35B7EC67" w14:textId="77777777" w:rsidTr="000F60B4">
        <w:trPr>
          <w:trHeight w:val="785"/>
        </w:trPr>
        <w:tc>
          <w:tcPr>
            <w:tcW w:w="9287" w:type="dxa"/>
            <w:tcBorders>
              <w:top w:val="single" w:sz="4" w:space="0" w:color="auto"/>
              <w:left w:val="single" w:sz="4" w:space="0" w:color="auto"/>
              <w:bottom w:val="single" w:sz="4" w:space="0" w:color="auto"/>
              <w:right w:val="single" w:sz="4" w:space="0" w:color="auto"/>
            </w:tcBorders>
          </w:tcPr>
          <w:p w14:paraId="2E309DC8" w14:textId="77777777" w:rsidR="00AE7509" w:rsidRPr="00AE7509" w:rsidRDefault="00AE7509" w:rsidP="00AE7509">
            <w:pPr>
              <w:tabs>
                <w:tab w:val="left" w:pos="567"/>
              </w:tabs>
              <w:spacing w:after="0" w:line="260" w:lineRule="exact"/>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lastRenderedPageBreak/>
              <w:t xml:space="preserve">MINIMALI </w:t>
            </w:r>
            <w:r w:rsidRPr="00AE7509">
              <w:rPr>
                <w:rFonts w:ascii="Times New Roman" w:hAnsi="Times New Roman"/>
                <w:b/>
                <w:caps/>
                <w:kern w:val="0"/>
                <w:sz w:val="22"/>
                <w:lang w:val="lt-LT"/>
                <w14:ligatures w14:val="none"/>
              </w:rPr>
              <w:t xml:space="preserve">informacija ant </w:t>
            </w:r>
            <w:r w:rsidRPr="00AE7509">
              <w:rPr>
                <w:rFonts w:ascii="Times New Roman" w:hAnsi="Times New Roman"/>
                <w:b/>
                <w:kern w:val="0"/>
                <w:sz w:val="22"/>
                <w:lang w:val="lt-LT"/>
                <w14:ligatures w14:val="none"/>
              </w:rPr>
              <w:t>LIZDINIŲ PLOKŠTELIŲ ARBA DVISLUOKSNIŲ JUOSTELIŲ</w:t>
            </w:r>
          </w:p>
          <w:p w14:paraId="1A21DCFF"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2027E639"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b/>
                <w:kern w:val="0"/>
                <w:sz w:val="22"/>
                <w:lang w:val="lt-LT"/>
                <w14:ligatures w14:val="none"/>
              </w:rPr>
              <w:t>LIZDINĖS PLOKŠTELĖS</w:t>
            </w:r>
          </w:p>
        </w:tc>
      </w:tr>
    </w:tbl>
    <w:p w14:paraId="6BF50122"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31396DC3"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E7509" w:rsidRPr="00AE7509" w14:paraId="16158A9C" w14:textId="77777777" w:rsidTr="000F60B4">
        <w:tc>
          <w:tcPr>
            <w:tcW w:w="9287" w:type="dxa"/>
            <w:tcBorders>
              <w:top w:val="single" w:sz="4" w:space="0" w:color="auto"/>
              <w:left w:val="single" w:sz="4" w:space="0" w:color="auto"/>
              <w:bottom w:val="single" w:sz="4" w:space="0" w:color="auto"/>
              <w:right w:val="single" w:sz="4" w:space="0" w:color="auto"/>
            </w:tcBorders>
          </w:tcPr>
          <w:p w14:paraId="0334A7C9" w14:textId="77777777" w:rsidR="00AE7509" w:rsidRPr="00AE7509" w:rsidRDefault="00AE7509" w:rsidP="00AE7509">
            <w:pPr>
              <w:tabs>
                <w:tab w:val="left" w:pos="142"/>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b/>
                <w:kern w:val="0"/>
                <w:sz w:val="22"/>
                <w:lang w:val="lt-LT"/>
                <w14:ligatures w14:val="none"/>
              </w:rPr>
              <w:t>1.</w:t>
            </w:r>
            <w:r w:rsidRPr="00AE7509">
              <w:rPr>
                <w:rFonts w:ascii="Times New Roman" w:hAnsi="Times New Roman"/>
                <w:b/>
                <w:kern w:val="0"/>
                <w:sz w:val="22"/>
                <w:lang w:val="lt-LT"/>
                <w14:ligatures w14:val="none"/>
              </w:rPr>
              <w:tab/>
            </w:r>
            <w:r w:rsidRPr="00AE7509">
              <w:rPr>
                <w:rFonts w:ascii="Times New Roman" w:hAnsi="Times New Roman"/>
                <w:b/>
                <w:caps/>
                <w:kern w:val="0"/>
                <w:sz w:val="22"/>
                <w:lang w:val="lt-LT"/>
                <w14:ligatures w14:val="none"/>
              </w:rPr>
              <w:t>VAISTINIO</w:t>
            </w:r>
            <w:r w:rsidRPr="00AE7509">
              <w:rPr>
                <w:rFonts w:ascii="Times New Roman" w:hAnsi="Times New Roman"/>
                <w:b/>
                <w:kern w:val="0"/>
                <w:sz w:val="22"/>
                <w:lang w:val="lt-LT"/>
                <w14:ligatures w14:val="none"/>
              </w:rPr>
              <w:t xml:space="preserve"> PREPARATO PAVADINIMAS</w:t>
            </w:r>
          </w:p>
        </w:tc>
      </w:tr>
    </w:tbl>
    <w:p w14:paraId="53734C2E" w14:textId="77777777" w:rsidR="00AE7509" w:rsidRPr="00AE7509" w:rsidRDefault="00AE7509" w:rsidP="00AE7509">
      <w:pPr>
        <w:tabs>
          <w:tab w:val="left" w:pos="720"/>
        </w:tabs>
        <w:spacing w:after="0" w:line="240" w:lineRule="auto"/>
        <w:ind w:left="567" w:hanging="567"/>
        <w:rPr>
          <w:rFonts w:ascii="Times New Roman" w:hAnsi="Times New Roman"/>
          <w:kern w:val="0"/>
          <w:sz w:val="22"/>
          <w:lang w:val="lt-LT"/>
          <w14:ligatures w14:val="none"/>
        </w:rPr>
      </w:pPr>
    </w:p>
    <w:p w14:paraId="093E5276" w14:textId="77777777" w:rsidR="00AE7509" w:rsidRPr="00AE7509" w:rsidRDefault="00AE7509" w:rsidP="00AE7509">
      <w:pPr>
        <w:tabs>
          <w:tab w:val="left" w:pos="720"/>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Diovan 80 mg plėvele dengtos tabletės</w:t>
      </w:r>
    </w:p>
    <w:p w14:paraId="36EE32DD" w14:textId="77777777" w:rsidR="00AE7509" w:rsidRPr="00AE7509" w:rsidRDefault="00AE7509" w:rsidP="00AE7509">
      <w:pPr>
        <w:tabs>
          <w:tab w:val="left" w:pos="720"/>
        </w:tabs>
        <w:spacing w:after="0" w:line="260" w:lineRule="exact"/>
        <w:rPr>
          <w:rFonts w:ascii="Times New Roman" w:hAnsi="Times New Roman"/>
          <w:i/>
          <w:kern w:val="0"/>
          <w:sz w:val="22"/>
          <w:lang w:val="lt-LT"/>
          <w14:ligatures w14:val="none"/>
        </w:rPr>
      </w:pPr>
      <w:r w:rsidRPr="00AE7509">
        <w:rPr>
          <w:rFonts w:ascii="Times New Roman" w:hAnsi="Times New Roman"/>
          <w:i/>
          <w:kern w:val="0"/>
          <w:sz w:val="22"/>
          <w:lang w:val="lt-LT"/>
          <w14:ligatures w14:val="none"/>
        </w:rPr>
        <w:t>valsartanum</w:t>
      </w:r>
    </w:p>
    <w:p w14:paraId="6B221263"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15285275"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E7509" w:rsidRPr="00AE7509" w14:paraId="04471BA6" w14:textId="77777777" w:rsidTr="000F60B4">
        <w:tc>
          <w:tcPr>
            <w:tcW w:w="9287" w:type="dxa"/>
            <w:tcBorders>
              <w:top w:val="single" w:sz="4" w:space="0" w:color="auto"/>
              <w:left w:val="single" w:sz="4" w:space="0" w:color="auto"/>
              <w:bottom w:val="single" w:sz="4" w:space="0" w:color="auto"/>
              <w:right w:val="single" w:sz="4" w:space="0" w:color="auto"/>
            </w:tcBorders>
          </w:tcPr>
          <w:p w14:paraId="46F01AF6" w14:textId="77777777" w:rsidR="00AE7509" w:rsidRPr="00AE7509" w:rsidRDefault="00AE7509" w:rsidP="00AE7509">
            <w:pPr>
              <w:tabs>
                <w:tab w:val="left" w:pos="142"/>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b/>
                <w:kern w:val="0"/>
                <w:sz w:val="22"/>
                <w:lang w:val="lt-LT"/>
                <w14:ligatures w14:val="none"/>
              </w:rPr>
              <w:t>2.</w:t>
            </w:r>
            <w:r w:rsidRPr="00AE7509">
              <w:rPr>
                <w:rFonts w:ascii="Times New Roman" w:hAnsi="Times New Roman"/>
                <w:b/>
                <w:kern w:val="0"/>
                <w:sz w:val="22"/>
                <w:lang w:val="lt-LT"/>
                <w14:ligatures w14:val="none"/>
              </w:rPr>
              <w:tab/>
              <w:t>REGISTRUOTOJO</w:t>
            </w:r>
            <w:r w:rsidRPr="00AE7509" w:rsidDel="00F17767">
              <w:rPr>
                <w:rFonts w:ascii="Times New Roman" w:hAnsi="Times New Roman"/>
                <w:b/>
                <w:kern w:val="0"/>
                <w:sz w:val="22"/>
                <w:lang w:val="lt-LT"/>
                <w14:ligatures w14:val="none"/>
              </w:rPr>
              <w:t xml:space="preserve"> </w:t>
            </w:r>
            <w:r w:rsidRPr="00AE7509">
              <w:rPr>
                <w:rFonts w:ascii="Times New Roman" w:hAnsi="Times New Roman"/>
                <w:b/>
                <w:kern w:val="0"/>
                <w:sz w:val="22"/>
                <w:lang w:val="lt-LT"/>
                <w14:ligatures w14:val="none"/>
              </w:rPr>
              <w:t>PAVADINIMAS</w:t>
            </w:r>
          </w:p>
        </w:tc>
      </w:tr>
    </w:tbl>
    <w:p w14:paraId="36FC5F56"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0AE22A48"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Novartis </w:t>
      </w:r>
    </w:p>
    <w:p w14:paraId="217CBCF0"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4969002E"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E7509" w:rsidRPr="00AE7509" w14:paraId="071E4278" w14:textId="77777777" w:rsidTr="000F60B4">
        <w:tc>
          <w:tcPr>
            <w:tcW w:w="9287" w:type="dxa"/>
            <w:tcBorders>
              <w:top w:val="single" w:sz="4" w:space="0" w:color="auto"/>
              <w:left w:val="single" w:sz="4" w:space="0" w:color="auto"/>
              <w:bottom w:val="single" w:sz="4" w:space="0" w:color="auto"/>
              <w:right w:val="single" w:sz="4" w:space="0" w:color="auto"/>
            </w:tcBorders>
          </w:tcPr>
          <w:p w14:paraId="5C38B901" w14:textId="77777777" w:rsidR="00AE7509" w:rsidRPr="00AE7509" w:rsidRDefault="00AE7509" w:rsidP="00AE7509">
            <w:pPr>
              <w:tabs>
                <w:tab w:val="left" w:pos="142"/>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b/>
                <w:kern w:val="0"/>
                <w:sz w:val="22"/>
                <w:lang w:val="lt-LT"/>
                <w14:ligatures w14:val="none"/>
              </w:rPr>
              <w:t>3.</w:t>
            </w:r>
            <w:r w:rsidRPr="00AE7509">
              <w:rPr>
                <w:rFonts w:ascii="Times New Roman" w:hAnsi="Times New Roman"/>
                <w:b/>
                <w:kern w:val="0"/>
                <w:sz w:val="22"/>
                <w:lang w:val="lt-LT"/>
                <w14:ligatures w14:val="none"/>
              </w:rPr>
              <w:tab/>
              <w:t>TINKAMUMO LAIKAS</w:t>
            </w:r>
          </w:p>
        </w:tc>
      </w:tr>
    </w:tbl>
    <w:p w14:paraId="2EE8A6AC"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2E4EED5A"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EXP {mm MMMM} </w:t>
      </w:r>
    </w:p>
    <w:p w14:paraId="24F45982"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4D1A9276"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E7509" w:rsidRPr="00AE7509" w14:paraId="165D55AA" w14:textId="77777777" w:rsidTr="000F60B4">
        <w:tc>
          <w:tcPr>
            <w:tcW w:w="9287" w:type="dxa"/>
            <w:tcBorders>
              <w:top w:val="single" w:sz="4" w:space="0" w:color="auto"/>
              <w:left w:val="single" w:sz="4" w:space="0" w:color="auto"/>
              <w:bottom w:val="single" w:sz="4" w:space="0" w:color="auto"/>
              <w:right w:val="single" w:sz="4" w:space="0" w:color="auto"/>
            </w:tcBorders>
          </w:tcPr>
          <w:p w14:paraId="0F71A897" w14:textId="77777777" w:rsidR="00AE7509" w:rsidRPr="00AE7509" w:rsidRDefault="00AE7509" w:rsidP="00AE7509">
            <w:pPr>
              <w:tabs>
                <w:tab w:val="left" w:pos="142"/>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b/>
                <w:kern w:val="0"/>
                <w:sz w:val="22"/>
                <w:lang w:val="lt-LT"/>
                <w14:ligatures w14:val="none"/>
              </w:rPr>
              <w:t>4.</w:t>
            </w:r>
            <w:r w:rsidRPr="00AE7509">
              <w:rPr>
                <w:rFonts w:ascii="Times New Roman" w:hAnsi="Times New Roman"/>
                <w:b/>
                <w:kern w:val="0"/>
                <w:sz w:val="22"/>
                <w:lang w:val="lt-LT"/>
                <w14:ligatures w14:val="none"/>
              </w:rPr>
              <w:tab/>
              <w:t>SERIJOS NUMERIS</w:t>
            </w:r>
          </w:p>
        </w:tc>
      </w:tr>
    </w:tbl>
    <w:p w14:paraId="15AC2610" w14:textId="77777777" w:rsidR="00AE7509" w:rsidRPr="00AE7509" w:rsidRDefault="00AE7509" w:rsidP="00AE7509">
      <w:pPr>
        <w:tabs>
          <w:tab w:val="left" w:pos="720"/>
        </w:tabs>
        <w:spacing w:after="0" w:line="240" w:lineRule="auto"/>
        <w:ind w:right="113"/>
        <w:rPr>
          <w:rFonts w:ascii="Times New Roman" w:hAnsi="Times New Roman"/>
          <w:kern w:val="0"/>
          <w:sz w:val="22"/>
          <w:lang w:val="lt-LT"/>
          <w14:ligatures w14:val="none"/>
        </w:rPr>
      </w:pPr>
    </w:p>
    <w:p w14:paraId="083CFC59" w14:textId="77777777" w:rsidR="00AE7509" w:rsidRPr="00AE7509" w:rsidRDefault="00AE7509" w:rsidP="00AE7509">
      <w:pPr>
        <w:tabs>
          <w:tab w:val="left" w:pos="720"/>
        </w:tabs>
        <w:spacing w:after="0" w:line="240" w:lineRule="auto"/>
        <w:ind w:right="113"/>
        <w:rPr>
          <w:rFonts w:ascii="Times New Roman" w:hAnsi="Times New Roman"/>
          <w:kern w:val="0"/>
          <w:sz w:val="22"/>
          <w:lang w:val="lt-LT"/>
          <w14:ligatures w14:val="none"/>
        </w:rPr>
      </w:pPr>
      <w:r w:rsidRPr="00AE7509">
        <w:rPr>
          <w:rFonts w:ascii="Times New Roman" w:hAnsi="Times New Roman"/>
          <w:kern w:val="0"/>
          <w:sz w:val="22"/>
          <w:lang w:val="lt-LT"/>
          <w14:ligatures w14:val="none"/>
        </w:rPr>
        <w:t>Lot</w:t>
      </w:r>
    </w:p>
    <w:p w14:paraId="26A98F37" w14:textId="77777777" w:rsidR="00AE7509" w:rsidRPr="00AE7509" w:rsidRDefault="00AE7509" w:rsidP="00AE7509">
      <w:pPr>
        <w:tabs>
          <w:tab w:val="left" w:pos="720"/>
        </w:tabs>
        <w:spacing w:after="0" w:line="240" w:lineRule="auto"/>
        <w:ind w:right="113"/>
        <w:rPr>
          <w:rFonts w:ascii="Times New Roman" w:hAnsi="Times New Roman"/>
          <w:kern w:val="0"/>
          <w:sz w:val="22"/>
          <w:lang w:val="lt-LT"/>
          <w14:ligatures w14:val="none"/>
        </w:rPr>
      </w:pPr>
    </w:p>
    <w:p w14:paraId="51E80340" w14:textId="77777777" w:rsidR="00AE7509" w:rsidRPr="00AE7509" w:rsidRDefault="00AE7509" w:rsidP="00AE7509">
      <w:pPr>
        <w:tabs>
          <w:tab w:val="left" w:pos="720"/>
        </w:tabs>
        <w:spacing w:after="0" w:line="240" w:lineRule="auto"/>
        <w:ind w:right="113"/>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E7509" w:rsidRPr="00AE7509" w14:paraId="1FE84ECD" w14:textId="77777777" w:rsidTr="000F60B4">
        <w:tc>
          <w:tcPr>
            <w:tcW w:w="9287" w:type="dxa"/>
            <w:tcBorders>
              <w:top w:val="single" w:sz="4" w:space="0" w:color="auto"/>
              <w:left w:val="single" w:sz="4" w:space="0" w:color="auto"/>
              <w:bottom w:val="single" w:sz="4" w:space="0" w:color="auto"/>
              <w:right w:val="single" w:sz="4" w:space="0" w:color="auto"/>
            </w:tcBorders>
          </w:tcPr>
          <w:p w14:paraId="4CD19906" w14:textId="77777777" w:rsidR="00AE7509" w:rsidRPr="00AE7509" w:rsidRDefault="00AE7509" w:rsidP="00AE7509">
            <w:pPr>
              <w:tabs>
                <w:tab w:val="left" w:pos="142"/>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b/>
                <w:kern w:val="0"/>
                <w:sz w:val="22"/>
                <w:lang w:val="lt-LT"/>
                <w14:ligatures w14:val="none"/>
              </w:rPr>
              <w:t>5.</w:t>
            </w:r>
            <w:r w:rsidRPr="00AE7509">
              <w:rPr>
                <w:rFonts w:ascii="Times New Roman" w:hAnsi="Times New Roman"/>
                <w:b/>
                <w:kern w:val="0"/>
                <w:sz w:val="22"/>
                <w:lang w:val="lt-LT"/>
                <w14:ligatures w14:val="none"/>
              </w:rPr>
              <w:tab/>
              <w:t>KITA</w:t>
            </w:r>
          </w:p>
        </w:tc>
      </w:tr>
    </w:tbl>
    <w:p w14:paraId="2E23DD39" w14:textId="77777777" w:rsidR="00AE7509" w:rsidRPr="00AE7509" w:rsidRDefault="00AE7509" w:rsidP="00AE7509">
      <w:pPr>
        <w:tabs>
          <w:tab w:val="left" w:pos="720"/>
        </w:tabs>
        <w:spacing w:after="0" w:line="240" w:lineRule="auto"/>
        <w:ind w:right="113"/>
        <w:rPr>
          <w:rFonts w:ascii="Times New Roman" w:hAnsi="Times New Roman"/>
          <w:kern w:val="0"/>
          <w:sz w:val="22"/>
          <w:lang w:val="lt-LT"/>
          <w14:ligatures w14:val="none"/>
        </w:rPr>
      </w:pPr>
    </w:p>
    <w:p w14:paraId="30EAA9E0"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br w:type="page"/>
      </w:r>
    </w:p>
    <w:p w14:paraId="3583CBDF"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lastRenderedPageBreak/>
        <w:t>INFORMACIJA ANT IŠORINĖS PAKUOTĖS</w:t>
      </w:r>
    </w:p>
    <w:p w14:paraId="1C30E728"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rPr>
          <w:rFonts w:ascii="Times New Roman" w:hAnsi="Times New Roman"/>
          <w:kern w:val="0"/>
          <w:sz w:val="22"/>
          <w:lang w:val="lt-LT"/>
          <w14:ligatures w14:val="none"/>
        </w:rPr>
      </w:pPr>
    </w:p>
    <w:p w14:paraId="1B20A567"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KARTONO DĖŽUTĖ</w:t>
      </w:r>
    </w:p>
    <w:p w14:paraId="4E7618EA"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23A6A133"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4A82F359"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1.</w:t>
      </w:r>
      <w:r w:rsidRPr="00AE7509">
        <w:rPr>
          <w:rFonts w:ascii="Times New Roman" w:hAnsi="Times New Roman"/>
          <w:b/>
          <w:kern w:val="0"/>
          <w:sz w:val="22"/>
          <w:lang w:val="lt-LT"/>
          <w14:ligatures w14:val="none"/>
        </w:rPr>
        <w:tab/>
      </w:r>
      <w:r w:rsidRPr="00AE7509">
        <w:rPr>
          <w:rFonts w:ascii="Times New Roman" w:hAnsi="Times New Roman"/>
          <w:b/>
          <w:caps/>
          <w:kern w:val="0"/>
          <w:sz w:val="22"/>
          <w:lang w:val="lt-LT"/>
          <w14:ligatures w14:val="none"/>
        </w:rPr>
        <w:t>VAISTINIO</w:t>
      </w:r>
      <w:r w:rsidRPr="00AE7509">
        <w:rPr>
          <w:rFonts w:ascii="Times New Roman" w:hAnsi="Times New Roman"/>
          <w:b/>
          <w:kern w:val="0"/>
          <w:sz w:val="22"/>
          <w:lang w:val="lt-LT"/>
          <w14:ligatures w14:val="none"/>
        </w:rPr>
        <w:t xml:space="preserve"> PREPARATO PAVADINIMAS</w:t>
      </w:r>
    </w:p>
    <w:p w14:paraId="1CBE84A9"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53F40D60" w14:textId="77777777" w:rsidR="00AE7509" w:rsidRPr="00AE7509" w:rsidRDefault="00AE7509" w:rsidP="00AE7509">
      <w:pPr>
        <w:tabs>
          <w:tab w:val="left" w:pos="720"/>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Diovan 160 mg plėvele dengtos tabletės</w:t>
      </w:r>
    </w:p>
    <w:p w14:paraId="54B20EBD" w14:textId="77777777" w:rsidR="00AE7509" w:rsidRPr="00AE7509" w:rsidRDefault="00AE7509" w:rsidP="00AE7509">
      <w:pPr>
        <w:tabs>
          <w:tab w:val="left" w:pos="720"/>
        </w:tabs>
        <w:spacing w:after="0" w:line="260" w:lineRule="exact"/>
        <w:rPr>
          <w:rFonts w:ascii="Times New Roman" w:hAnsi="Times New Roman"/>
          <w:i/>
          <w:kern w:val="0"/>
          <w:sz w:val="22"/>
          <w:lang w:val="lt-LT"/>
          <w14:ligatures w14:val="none"/>
        </w:rPr>
      </w:pPr>
      <w:r w:rsidRPr="00AE7509">
        <w:rPr>
          <w:rFonts w:ascii="Times New Roman" w:hAnsi="Times New Roman"/>
          <w:i/>
          <w:kern w:val="0"/>
          <w:sz w:val="22"/>
          <w:lang w:val="lt-LT"/>
          <w14:ligatures w14:val="none"/>
        </w:rPr>
        <w:t>valsartanum</w:t>
      </w:r>
    </w:p>
    <w:p w14:paraId="4DEC53F5" w14:textId="77777777" w:rsidR="00AE7509" w:rsidRPr="00AE7509" w:rsidRDefault="00AE7509" w:rsidP="00AE7509">
      <w:pPr>
        <w:tabs>
          <w:tab w:val="left" w:pos="720"/>
        </w:tabs>
        <w:spacing w:after="0" w:line="260" w:lineRule="exact"/>
        <w:rPr>
          <w:rFonts w:ascii="Times New Roman" w:hAnsi="Times New Roman"/>
          <w:kern w:val="0"/>
          <w:sz w:val="22"/>
          <w:lang w:val="lt-LT"/>
          <w14:ligatures w14:val="none"/>
        </w:rPr>
      </w:pPr>
    </w:p>
    <w:p w14:paraId="7E5DBC09" w14:textId="77777777" w:rsidR="00AE7509" w:rsidRPr="00AE7509" w:rsidRDefault="00AE7509" w:rsidP="00AE7509">
      <w:pPr>
        <w:tabs>
          <w:tab w:val="left" w:pos="720"/>
        </w:tabs>
        <w:spacing w:after="0" w:line="260" w:lineRule="exact"/>
        <w:rPr>
          <w:rFonts w:ascii="Times New Roman" w:hAnsi="Times New Roman"/>
          <w:kern w:val="0"/>
          <w:sz w:val="22"/>
          <w:lang w:val="lt-LT"/>
          <w14:ligatures w14:val="none"/>
        </w:rPr>
      </w:pPr>
    </w:p>
    <w:p w14:paraId="6D03A3E5"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2.</w:t>
      </w:r>
      <w:r w:rsidRPr="00AE7509">
        <w:rPr>
          <w:rFonts w:ascii="Times New Roman" w:hAnsi="Times New Roman"/>
          <w:b/>
          <w:kern w:val="0"/>
          <w:sz w:val="22"/>
          <w:lang w:val="lt-LT"/>
          <w14:ligatures w14:val="none"/>
        </w:rPr>
        <w:tab/>
        <w:t>VEIKLIOJI (-IOS) MEDŽIAGA (-OS) IR JOS (-Ų) KIEKIS (-IAI)</w:t>
      </w:r>
    </w:p>
    <w:p w14:paraId="3FB3877F"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6561DDFD" w14:textId="77777777" w:rsidR="00AE7509" w:rsidRPr="00AE7509" w:rsidRDefault="00AE7509" w:rsidP="00AE7509">
      <w:pPr>
        <w:tabs>
          <w:tab w:val="left" w:pos="720"/>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Kiekvienoje plėvele dengtoje tabletėje yra 160 mg valsartano.</w:t>
      </w:r>
    </w:p>
    <w:p w14:paraId="768E1E5B"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452F7508"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48A98401"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3.</w:t>
      </w:r>
      <w:r w:rsidRPr="00AE7509">
        <w:rPr>
          <w:rFonts w:ascii="Times New Roman" w:hAnsi="Times New Roman"/>
          <w:b/>
          <w:kern w:val="0"/>
          <w:sz w:val="22"/>
          <w:lang w:val="lt-LT"/>
          <w14:ligatures w14:val="none"/>
        </w:rPr>
        <w:tab/>
        <w:t>PAGALBINIŲ MEDŽIAGŲ SĄRAŠAS</w:t>
      </w:r>
    </w:p>
    <w:p w14:paraId="2A39FADF"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0D5A150E"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53E67DF8"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4.</w:t>
      </w:r>
      <w:r w:rsidRPr="00AE7509">
        <w:rPr>
          <w:rFonts w:ascii="Times New Roman" w:hAnsi="Times New Roman"/>
          <w:b/>
          <w:kern w:val="0"/>
          <w:sz w:val="22"/>
          <w:lang w:val="lt-LT"/>
          <w14:ligatures w14:val="none"/>
        </w:rPr>
        <w:tab/>
        <w:t>FARMACINĖ FORMA IR KIEKIS PAKUOTĖJE</w:t>
      </w:r>
    </w:p>
    <w:p w14:paraId="4C7B82A9"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395078FE"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28 plėvele dengtos tabletės</w:t>
      </w:r>
    </w:p>
    <w:p w14:paraId="5F3E7BD1" w14:textId="77777777" w:rsidR="00AE7509" w:rsidRPr="00AE7509" w:rsidRDefault="00AE7509" w:rsidP="00AE7509">
      <w:pPr>
        <w:tabs>
          <w:tab w:val="left" w:pos="567"/>
        </w:tabs>
        <w:spacing w:after="0" w:line="260" w:lineRule="exact"/>
        <w:ind w:left="567" w:hanging="567"/>
        <w:rPr>
          <w:rFonts w:ascii="Times New Roman" w:hAnsi="Times New Roman"/>
          <w:kern w:val="0"/>
          <w:sz w:val="22"/>
          <w:highlight w:val="lightGray"/>
          <w:lang w:val="lt-LT"/>
          <w14:ligatures w14:val="none"/>
        </w:rPr>
      </w:pPr>
      <w:r w:rsidRPr="00AE7509">
        <w:rPr>
          <w:rFonts w:ascii="Times New Roman" w:hAnsi="Times New Roman"/>
          <w:kern w:val="0"/>
          <w:sz w:val="22"/>
          <w:highlight w:val="lightGray"/>
          <w:lang w:val="lt-LT"/>
          <w14:ligatures w14:val="none"/>
        </w:rPr>
        <w:t>30 plėvele dengtų tablečių</w:t>
      </w:r>
    </w:p>
    <w:p w14:paraId="7B20EF11" w14:textId="77777777" w:rsidR="00AE7509" w:rsidRPr="00AE7509" w:rsidRDefault="00AE7509" w:rsidP="00AE7509">
      <w:pPr>
        <w:tabs>
          <w:tab w:val="left" w:pos="567"/>
        </w:tabs>
        <w:spacing w:after="0" w:line="260" w:lineRule="exact"/>
        <w:ind w:left="567" w:hanging="567"/>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56 pl</w:t>
      </w:r>
      <w:r w:rsidRPr="00AE7509">
        <w:rPr>
          <w:rFonts w:ascii="Times New Roman" w:hAnsi="Times New Roman"/>
          <w:kern w:val="0"/>
          <w:sz w:val="22"/>
          <w:highlight w:val="lightGray"/>
          <w:lang w:val="lt-LT"/>
          <w14:ligatures w14:val="none"/>
        </w:rPr>
        <w:t>ėvele dengtos tabletės</w:t>
      </w:r>
    </w:p>
    <w:p w14:paraId="39805FD4" w14:textId="77777777" w:rsidR="00AE7509" w:rsidRPr="00AE7509" w:rsidRDefault="00AE7509" w:rsidP="00AE7509">
      <w:pPr>
        <w:tabs>
          <w:tab w:val="left" w:pos="567"/>
        </w:tabs>
        <w:spacing w:after="0" w:line="260" w:lineRule="exact"/>
        <w:ind w:left="567" w:hanging="567"/>
        <w:rPr>
          <w:rFonts w:ascii="Times New Roman" w:hAnsi="Times New Roman"/>
          <w:kern w:val="0"/>
          <w:sz w:val="22"/>
          <w:highlight w:val="lightGray"/>
          <w:lang w:val="lt-LT"/>
          <w14:ligatures w14:val="none"/>
        </w:rPr>
      </w:pPr>
      <w:r w:rsidRPr="00AE7509">
        <w:rPr>
          <w:rFonts w:ascii="Times New Roman" w:hAnsi="Times New Roman"/>
          <w:kern w:val="0"/>
          <w:sz w:val="22"/>
          <w:highlight w:val="lightGray"/>
          <w:lang w:val="lt-LT"/>
          <w14:ligatures w14:val="none"/>
        </w:rPr>
        <w:t>90 plėvele dengtų tablečių</w:t>
      </w:r>
    </w:p>
    <w:p w14:paraId="0CE91D36"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6612683F"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6B362B9A"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5.</w:t>
      </w:r>
      <w:r w:rsidRPr="00AE7509">
        <w:rPr>
          <w:rFonts w:ascii="Times New Roman" w:hAnsi="Times New Roman"/>
          <w:b/>
          <w:kern w:val="0"/>
          <w:sz w:val="22"/>
          <w:lang w:val="lt-LT"/>
          <w14:ligatures w14:val="none"/>
        </w:rPr>
        <w:tab/>
        <w:t>VARTOJIMO METODAS IR BŪDAS (-AI)</w:t>
      </w:r>
    </w:p>
    <w:p w14:paraId="1833904F" w14:textId="77777777" w:rsidR="00AE7509" w:rsidRPr="00AE7509" w:rsidRDefault="00AE7509" w:rsidP="00AE7509">
      <w:pPr>
        <w:tabs>
          <w:tab w:val="left" w:pos="720"/>
        </w:tabs>
        <w:spacing w:after="0" w:line="240" w:lineRule="auto"/>
        <w:rPr>
          <w:rFonts w:ascii="Times New Roman" w:hAnsi="Times New Roman"/>
          <w:i/>
          <w:kern w:val="0"/>
          <w:sz w:val="22"/>
          <w:lang w:val="lt-LT"/>
          <w14:ligatures w14:val="none"/>
        </w:rPr>
      </w:pPr>
    </w:p>
    <w:p w14:paraId="0D33E6C4"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Prieš vartojimą perskaitykite pakuotės lapelį.</w:t>
      </w:r>
    </w:p>
    <w:p w14:paraId="1B28AC4C"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Vartoti per burną.</w:t>
      </w:r>
    </w:p>
    <w:p w14:paraId="026690D7"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33CF488B"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321EDE6E"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6.</w:t>
      </w:r>
      <w:r w:rsidRPr="00AE7509">
        <w:rPr>
          <w:rFonts w:ascii="Times New Roman" w:hAnsi="Times New Roman"/>
          <w:b/>
          <w:kern w:val="0"/>
          <w:sz w:val="22"/>
          <w:lang w:val="lt-LT"/>
          <w14:ligatures w14:val="none"/>
        </w:rPr>
        <w:tab/>
        <w:t>SPECIALUS ĮSPĖJIMAS, KAD VAISTINĮ PREPARATĄ BŪTINA LAIKYTI VAIKAMS NEPASTEBIMOJE IR NEPASIEKIAMOJE VIETOJE</w:t>
      </w:r>
    </w:p>
    <w:p w14:paraId="6547FBF3"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159978E4" w14:textId="77777777" w:rsidR="00AE7509" w:rsidRPr="00AE7509" w:rsidRDefault="00AE7509" w:rsidP="00AE7509">
      <w:pPr>
        <w:tabs>
          <w:tab w:val="left" w:pos="720"/>
        </w:tabs>
        <w:spacing w:after="0" w:line="240" w:lineRule="auto"/>
        <w:outlineLvl w:val="0"/>
        <w:rPr>
          <w:rFonts w:ascii="Times New Roman" w:hAnsi="Times New Roman"/>
          <w:kern w:val="0"/>
          <w:sz w:val="22"/>
          <w:lang w:val="lt-LT"/>
          <w14:ligatures w14:val="none"/>
        </w:rPr>
      </w:pPr>
      <w:r w:rsidRPr="00AE7509">
        <w:rPr>
          <w:rFonts w:ascii="Times New Roman" w:hAnsi="Times New Roman"/>
          <w:kern w:val="0"/>
          <w:sz w:val="22"/>
          <w:lang w:val="lt-LT"/>
          <w14:ligatures w14:val="none"/>
        </w:rPr>
        <w:t>Laikyti vaikams nepastebimoje ir nepasiekiamoje vietoje.</w:t>
      </w:r>
    </w:p>
    <w:p w14:paraId="3BBF6D9D"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39DCEF03"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6BCA0ACC"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7.</w:t>
      </w:r>
      <w:r w:rsidRPr="00AE7509">
        <w:rPr>
          <w:rFonts w:ascii="Times New Roman" w:hAnsi="Times New Roman"/>
          <w:b/>
          <w:kern w:val="0"/>
          <w:sz w:val="22"/>
          <w:lang w:val="lt-LT"/>
          <w14:ligatures w14:val="none"/>
        </w:rPr>
        <w:tab/>
        <w:t>KITAS (-I) SPECIALUS (-ŪS) ĮSPĖJIMAS (-AI) (JEI REIKIA)</w:t>
      </w:r>
    </w:p>
    <w:p w14:paraId="410D239A"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301BAF93"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312B7212"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8.</w:t>
      </w:r>
      <w:r w:rsidRPr="00AE7509">
        <w:rPr>
          <w:rFonts w:ascii="Times New Roman" w:hAnsi="Times New Roman"/>
          <w:b/>
          <w:kern w:val="0"/>
          <w:sz w:val="22"/>
          <w:lang w:val="lt-LT"/>
          <w14:ligatures w14:val="none"/>
        </w:rPr>
        <w:tab/>
        <w:t>TINKAMUMO LAIKAS</w:t>
      </w:r>
    </w:p>
    <w:p w14:paraId="6AC3E3F2"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780C98B9"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EXP {mm MMMM} </w:t>
      </w:r>
    </w:p>
    <w:p w14:paraId="164BDAEF"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771AC1B0"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588565FC"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9.</w:t>
      </w:r>
      <w:r w:rsidRPr="00AE7509">
        <w:rPr>
          <w:rFonts w:ascii="Times New Roman" w:hAnsi="Times New Roman"/>
          <w:b/>
          <w:kern w:val="0"/>
          <w:sz w:val="22"/>
          <w:lang w:val="lt-LT"/>
          <w14:ligatures w14:val="none"/>
        </w:rPr>
        <w:tab/>
        <w:t>SPECIALIOS LAIKYMO SĄLYGOS</w:t>
      </w:r>
    </w:p>
    <w:p w14:paraId="10A667DD"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5AEB51AA"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lastRenderedPageBreak/>
        <w:t>Laikyti ne aukštesnėje kaip 30 ºC temperatūroje. Laikyti gamintojo pakuotėje, kad vaistas būtų apsaugotas nuo drėgmės.</w:t>
      </w:r>
    </w:p>
    <w:p w14:paraId="10A8D26F"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379DA07A" w14:textId="77777777" w:rsidR="00AE7509" w:rsidRPr="00AE7509" w:rsidRDefault="00AE7509" w:rsidP="00AE7509">
      <w:pPr>
        <w:tabs>
          <w:tab w:val="left" w:pos="720"/>
        </w:tabs>
        <w:spacing w:after="0" w:line="240" w:lineRule="auto"/>
        <w:ind w:left="567" w:hanging="567"/>
        <w:rPr>
          <w:rFonts w:ascii="Times New Roman" w:hAnsi="Times New Roman"/>
          <w:kern w:val="0"/>
          <w:sz w:val="22"/>
          <w:lang w:val="lt-LT"/>
          <w14:ligatures w14:val="none"/>
        </w:rPr>
      </w:pPr>
    </w:p>
    <w:p w14:paraId="35222BFB"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10.</w:t>
      </w:r>
      <w:r w:rsidRPr="00AE7509">
        <w:rPr>
          <w:rFonts w:ascii="Times New Roman" w:hAnsi="Times New Roman"/>
          <w:b/>
          <w:kern w:val="0"/>
          <w:sz w:val="22"/>
          <w:lang w:val="lt-LT"/>
          <w14:ligatures w14:val="none"/>
        </w:rPr>
        <w:tab/>
      </w:r>
      <w:r w:rsidRPr="00AE7509">
        <w:rPr>
          <w:rFonts w:ascii="Times New Roman" w:hAnsi="Times New Roman"/>
          <w:b/>
          <w:caps/>
          <w:kern w:val="0"/>
          <w:sz w:val="22"/>
          <w:lang w:val="lt-LT"/>
          <w14:ligatures w14:val="none"/>
        </w:rPr>
        <w:t>specialios atsargumo priemonės DĖL NESUVARTOTO VAISTINIO PREPARATO AR JO ATLIEK</w:t>
      </w:r>
      <w:r w:rsidRPr="00AE7509">
        <w:rPr>
          <w:rFonts w:ascii="Times New Roman" w:hAnsi="Times New Roman"/>
          <w:b/>
          <w:kern w:val="0"/>
          <w:sz w:val="22"/>
          <w:lang w:val="lt-LT"/>
          <w14:ligatures w14:val="none"/>
        </w:rPr>
        <w:t>Ų</w:t>
      </w:r>
      <w:r w:rsidRPr="00AE7509">
        <w:rPr>
          <w:rFonts w:ascii="Times New Roman" w:hAnsi="Times New Roman"/>
          <w:b/>
          <w:caps/>
          <w:kern w:val="0"/>
          <w:sz w:val="22"/>
          <w:lang w:val="lt-LT"/>
          <w14:ligatures w14:val="none"/>
        </w:rPr>
        <w:t xml:space="preserve"> TVARKYMO (jei reikia)</w:t>
      </w:r>
    </w:p>
    <w:p w14:paraId="7AFE16D8"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00BF546F"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4716D275"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11.</w:t>
      </w:r>
      <w:r w:rsidRPr="00AE7509">
        <w:rPr>
          <w:rFonts w:ascii="Times New Roman" w:hAnsi="Times New Roman"/>
          <w:b/>
          <w:kern w:val="0"/>
          <w:sz w:val="22"/>
          <w:lang w:val="lt-LT"/>
          <w14:ligatures w14:val="none"/>
        </w:rPr>
        <w:tab/>
        <w:t>REGISTRUOTOJO PAVADINIMAS IR ADRESAS</w:t>
      </w:r>
    </w:p>
    <w:p w14:paraId="5194ABD2"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4F906A02"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SIA Novartis Baltics</w:t>
      </w:r>
    </w:p>
    <w:p w14:paraId="723FBCF1"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Skanstes iela 25</w:t>
      </w:r>
    </w:p>
    <w:p w14:paraId="1240712D"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LV-1013, Rīga</w:t>
      </w:r>
    </w:p>
    <w:p w14:paraId="4D427622"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Latvija</w:t>
      </w:r>
    </w:p>
    <w:p w14:paraId="09BAC554"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5D30EC39"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38E33633"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12.</w:t>
      </w:r>
      <w:r w:rsidRPr="00AE7509">
        <w:rPr>
          <w:rFonts w:ascii="Times New Roman" w:hAnsi="Times New Roman"/>
          <w:b/>
          <w:kern w:val="0"/>
          <w:sz w:val="22"/>
          <w:lang w:val="lt-LT"/>
          <w14:ligatures w14:val="none"/>
        </w:rPr>
        <w:tab/>
      </w:r>
      <w:r w:rsidRPr="00AE7509">
        <w:rPr>
          <w:rFonts w:ascii="Times New Roman" w:hAnsi="Times New Roman"/>
          <w:b/>
          <w:caps/>
          <w:kern w:val="0"/>
          <w:sz w:val="22"/>
          <w:lang w:val="lt-LT"/>
          <w14:ligatures w14:val="none"/>
        </w:rPr>
        <w:t>REGISTRACIJOS PAŽYMĖJIMO numeris</w:t>
      </w:r>
      <w:r w:rsidRPr="00AE7509">
        <w:rPr>
          <w:rFonts w:ascii="Times New Roman" w:hAnsi="Times New Roman"/>
          <w:b/>
          <w:kern w:val="0"/>
          <w:sz w:val="22"/>
          <w:lang w:val="lt-LT"/>
          <w14:ligatures w14:val="none"/>
        </w:rPr>
        <w:t xml:space="preserve"> </w:t>
      </w:r>
      <w:r w:rsidRPr="00AE7509">
        <w:rPr>
          <w:rFonts w:ascii="Times New Roman" w:hAnsi="Times New Roman"/>
          <w:b/>
          <w:caps/>
          <w:kern w:val="0"/>
          <w:sz w:val="22"/>
          <w:lang w:val="lt-LT"/>
          <w14:ligatures w14:val="none"/>
        </w:rPr>
        <w:t>(-IAI)</w:t>
      </w:r>
    </w:p>
    <w:p w14:paraId="7FA32727" w14:textId="77777777" w:rsidR="00AE7509" w:rsidRPr="00AE7509" w:rsidRDefault="00AE7509" w:rsidP="00AE7509">
      <w:pPr>
        <w:tabs>
          <w:tab w:val="left" w:pos="567"/>
        </w:tabs>
        <w:spacing w:after="0" w:line="260" w:lineRule="exact"/>
        <w:rPr>
          <w:rFonts w:ascii="Times New Roman" w:hAnsi="Times New Roman"/>
          <w:kern w:val="0"/>
          <w:sz w:val="22"/>
          <w:highlight w:val="lightGray"/>
          <w:lang w:val="lt-LT"/>
          <w14:ligatures w14:val="none"/>
        </w:rPr>
      </w:pPr>
    </w:p>
    <w:p w14:paraId="31220133"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Diovan 160 mg plėvele dengtos tabletės</w:t>
      </w:r>
      <w:r w:rsidRPr="00AE7509">
        <w:rPr>
          <w:rFonts w:ascii="Times New Roman" w:hAnsi="Times New Roman"/>
          <w:kern w:val="0"/>
          <w:sz w:val="22"/>
          <w:shd w:val="clear" w:color="auto" w:fill="B3B3B3"/>
          <w:lang w:val="lt-LT"/>
          <w14:ligatures w14:val="none"/>
        </w:rPr>
        <w:t xml:space="preserve"> </w:t>
      </w:r>
    </w:p>
    <w:p w14:paraId="0094C917"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N28 - LT/1/01/1236/049</w:t>
      </w:r>
    </w:p>
    <w:p w14:paraId="66F31660"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N30 - LT/1/01/1236/044</w:t>
      </w:r>
    </w:p>
    <w:p w14:paraId="16AE425C"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N56 - LT/1/01/1236/045</w:t>
      </w:r>
    </w:p>
    <w:p w14:paraId="36348E6D"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N90 - LT/1/01/1236/046</w:t>
      </w:r>
    </w:p>
    <w:p w14:paraId="1948BE9F"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16C59721"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35439DC3"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13.</w:t>
      </w:r>
      <w:r w:rsidRPr="00AE7509">
        <w:rPr>
          <w:rFonts w:ascii="Times New Roman" w:hAnsi="Times New Roman"/>
          <w:b/>
          <w:kern w:val="0"/>
          <w:sz w:val="22"/>
          <w:lang w:val="lt-LT"/>
          <w14:ligatures w14:val="none"/>
        </w:rPr>
        <w:tab/>
        <w:t>SERIJOS NUMERIS</w:t>
      </w:r>
    </w:p>
    <w:p w14:paraId="7E081455"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1701008F"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Lot</w:t>
      </w:r>
    </w:p>
    <w:p w14:paraId="1C7F3535"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57290220"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5B437797"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14.</w:t>
      </w:r>
      <w:r w:rsidRPr="00AE7509">
        <w:rPr>
          <w:rFonts w:ascii="Times New Roman" w:hAnsi="Times New Roman"/>
          <w:b/>
          <w:kern w:val="0"/>
          <w:sz w:val="22"/>
          <w:lang w:val="lt-LT"/>
          <w14:ligatures w14:val="none"/>
        </w:rPr>
        <w:tab/>
        <w:t>PARDAVIMO (IŠDAVIMO)</w:t>
      </w:r>
      <w:r w:rsidRPr="00AE7509">
        <w:rPr>
          <w:rFonts w:ascii="Times New Roman" w:hAnsi="Times New Roman"/>
          <w:b/>
          <w:caps/>
          <w:kern w:val="0"/>
          <w:sz w:val="22"/>
          <w:lang w:val="lt-LT"/>
          <w14:ligatures w14:val="none"/>
        </w:rPr>
        <w:t xml:space="preserve"> tvarka</w:t>
      </w:r>
    </w:p>
    <w:p w14:paraId="464FC042"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7C8F8D19"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Receptinis vaistas</w:t>
      </w:r>
    </w:p>
    <w:p w14:paraId="2A24F238"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666D04D1"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7F5EA1C9"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15.</w:t>
      </w:r>
      <w:r w:rsidRPr="00AE7509">
        <w:rPr>
          <w:rFonts w:ascii="Times New Roman" w:hAnsi="Times New Roman"/>
          <w:b/>
          <w:kern w:val="0"/>
          <w:sz w:val="22"/>
          <w:lang w:val="lt-LT"/>
          <w14:ligatures w14:val="none"/>
        </w:rPr>
        <w:tab/>
        <w:t>VARTOJIMO INSTRUKCIJA</w:t>
      </w:r>
    </w:p>
    <w:p w14:paraId="6C719061"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5BBCDCE3"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7772CFD8"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16.</w:t>
      </w:r>
      <w:r w:rsidRPr="00AE7509">
        <w:rPr>
          <w:rFonts w:ascii="Times New Roman" w:hAnsi="Times New Roman"/>
          <w:b/>
          <w:kern w:val="0"/>
          <w:sz w:val="22"/>
          <w:lang w:val="lt-LT"/>
          <w14:ligatures w14:val="none"/>
        </w:rPr>
        <w:tab/>
        <w:t>INFORMACIJA BRAILIO RAŠTU</w:t>
      </w:r>
    </w:p>
    <w:p w14:paraId="0A9C9A71"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34DD9607"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Diovan 160 mg</w:t>
      </w:r>
    </w:p>
    <w:p w14:paraId="33D14E21" w14:textId="77777777" w:rsidR="00AE7509" w:rsidRPr="00AE7509" w:rsidRDefault="00AE7509" w:rsidP="00AE7509">
      <w:pPr>
        <w:spacing w:after="0" w:line="240" w:lineRule="auto"/>
        <w:rPr>
          <w:rFonts w:ascii="Times New Roman" w:hAnsi="Times New Roman"/>
          <w:kern w:val="0"/>
          <w:sz w:val="22"/>
          <w:lang w:val="lt-LT"/>
          <w14:ligatures w14:val="none"/>
        </w:rPr>
      </w:pPr>
    </w:p>
    <w:p w14:paraId="7FAF1BAE" w14:textId="77777777" w:rsidR="00AE7509" w:rsidRPr="00AE7509" w:rsidRDefault="00AE7509" w:rsidP="00AE7509">
      <w:pPr>
        <w:tabs>
          <w:tab w:val="left" w:pos="567"/>
        </w:tabs>
        <w:spacing w:after="0" w:line="240" w:lineRule="auto"/>
        <w:rPr>
          <w:rFonts w:ascii="Times New Roman" w:hAnsi="Times New Roman"/>
          <w:kern w:val="0"/>
          <w:sz w:val="22"/>
          <w:shd w:val="clear" w:color="auto" w:fill="CCCCCC"/>
          <w:lang w:val="lt-LT"/>
          <w14:ligatures w14:val="none"/>
        </w:rPr>
      </w:pPr>
    </w:p>
    <w:p w14:paraId="7BC5DE4A" w14:textId="77777777" w:rsidR="00AE7509" w:rsidRPr="00AE7509" w:rsidRDefault="00AE7509" w:rsidP="00AE7509">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17.</w:t>
      </w:r>
      <w:r w:rsidRPr="00AE7509">
        <w:rPr>
          <w:rFonts w:ascii="Times New Roman" w:hAnsi="Times New Roman"/>
          <w:b/>
          <w:kern w:val="0"/>
          <w:sz w:val="22"/>
          <w:lang w:val="lt-LT"/>
          <w14:ligatures w14:val="none"/>
        </w:rPr>
        <w:tab/>
        <w:t>UNIKALUS IDENTIFIKATORIUS – 2D BRŪKŠNINIS KODAS</w:t>
      </w:r>
    </w:p>
    <w:p w14:paraId="70EDB54A" w14:textId="77777777" w:rsidR="00AE7509" w:rsidRPr="00AE7509" w:rsidRDefault="00AE7509" w:rsidP="00AE7509">
      <w:pPr>
        <w:spacing w:after="0" w:line="240" w:lineRule="auto"/>
        <w:rPr>
          <w:rFonts w:ascii="Times New Roman" w:hAnsi="Times New Roman"/>
          <w:kern w:val="0"/>
          <w:sz w:val="22"/>
          <w:lang w:val="lt-LT"/>
          <w14:ligatures w14:val="none"/>
        </w:rPr>
      </w:pPr>
    </w:p>
    <w:p w14:paraId="6A50D430" w14:textId="77777777" w:rsidR="00AE7509" w:rsidRPr="00AE7509" w:rsidRDefault="00AE7509" w:rsidP="00AE7509">
      <w:pPr>
        <w:tabs>
          <w:tab w:val="left" w:pos="567"/>
        </w:tabs>
        <w:spacing w:after="0" w:line="240" w:lineRule="auto"/>
        <w:rPr>
          <w:rFonts w:ascii="Times New Roman" w:hAnsi="Times New Roman"/>
          <w:kern w:val="0"/>
          <w:sz w:val="22"/>
          <w:shd w:val="pct15" w:color="auto" w:fill="auto"/>
          <w:lang w:val="lt-LT"/>
          <w14:ligatures w14:val="none"/>
        </w:rPr>
      </w:pPr>
      <w:r w:rsidRPr="00AE7509">
        <w:rPr>
          <w:rFonts w:ascii="Times New Roman" w:hAnsi="Times New Roman"/>
          <w:kern w:val="0"/>
          <w:sz w:val="22"/>
          <w:shd w:val="pct15" w:color="auto" w:fill="auto"/>
          <w:lang w:val="lt-LT"/>
          <w14:ligatures w14:val="none"/>
        </w:rPr>
        <w:t>2D brūkšninis kodas su nurodytu unikaliu identifikatoriumi.</w:t>
      </w:r>
    </w:p>
    <w:p w14:paraId="39E91C77" w14:textId="77777777" w:rsidR="00AE7509" w:rsidRPr="00AE7509" w:rsidRDefault="00AE7509" w:rsidP="00AE7509">
      <w:pPr>
        <w:tabs>
          <w:tab w:val="left" w:pos="567"/>
        </w:tabs>
        <w:spacing w:after="0" w:line="240" w:lineRule="auto"/>
        <w:rPr>
          <w:rFonts w:ascii="Times New Roman" w:hAnsi="Times New Roman"/>
          <w:kern w:val="0"/>
          <w:sz w:val="22"/>
          <w:shd w:val="clear" w:color="auto" w:fill="CCCCCC"/>
          <w:lang w:val="lt-LT"/>
          <w14:ligatures w14:val="none"/>
        </w:rPr>
      </w:pPr>
    </w:p>
    <w:p w14:paraId="3EF5D1B4" w14:textId="77777777" w:rsidR="00AE7509" w:rsidRPr="00AE7509" w:rsidRDefault="00AE7509" w:rsidP="00AE7509">
      <w:pPr>
        <w:spacing w:after="0" w:line="240" w:lineRule="auto"/>
        <w:rPr>
          <w:rFonts w:ascii="Times New Roman" w:hAnsi="Times New Roman"/>
          <w:kern w:val="0"/>
          <w:sz w:val="22"/>
          <w:lang w:val="lt-LT"/>
          <w14:ligatures w14:val="none"/>
        </w:rPr>
      </w:pPr>
    </w:p>
    <w:p w14:paraId="777AC360" w14:textId="77777777" w:rsidR="00AE7509" w:rsidRPr="00AE7509" w:rsidRDefault="00AE7509" w:rsidP="00AE7509">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18.</w:t>
      </w:r>
      <w:r w:rsidRPr="00AE7509">
        <w:rPr>
          <w:rFonts w:ascii="Times New Roman" w:hAnsi="Times New Roman"/>
          <w:b/>
          <w:kern w:val="0"/>
          <w:sz w:val="22"/>
          <w:lang w:val="lt-LT"/>
          <w14:ligatures w14:val="none"/>
        </w:rPr>
        <w:tab/>
        <w:t>UNIKALUS IDENTIFIKATORIUS – ŽMONĖMS SUPRANTAMI DUOMENYS</w:t>
      </w:r>
    </w:p>
    <w:p w14:paraId="3BA623AD" w14:textId="77777777" w:rsidR="00AE7509" w:rsidRPr="00AE7509" w:rsidRDefault="00AE7509" w:rsidP="00AE7509">
      <w:pPr>
        <w:spacing w:after="0" w:line="240" w:lineRule="auto"/>
        <w:rPr>
          <w:rFonts w:ascii="Times New Roman" w:hAnsi="Times New Roman"/>
          <w:kern w:val="0"/>
          <w:sz w:val="22"/>
          <w:lang w:val="lt-LT"/>
          <w14:ligatures w14:val="none"/>
        </w:rPr>
      </w:pPr>
    </w:p>
    <w:p w14:paraId="6FB3699A" w14:textId="77777777" w:rsidR="00AE7509" w:rsidRPr="00AE7509" w:rsidRDefault="00AE7509" w:rsidP="00AE7509">
      <w:pPr>
        <w:tabs>
          <w:tab w:val="left" w:pos="567"/>
        </w:tabs>
        <w:spacing w:after="0" w:line="260" w:lineRule="exact"/>
        <w:rPr>
          <w:rFonts w:ascii="Times New Roman" w:hAnsi="Times New Roman"/>
          <w:color w:val="008000"/>
          <w:kern w:val="0"/>
          <w:sz w:val="22"/>
          <w:lang w:val="lt-LT"/>
          <w14:ligatures w14:val="none"/>
        </w:rPr>
      </w:pPr>
      <w:r w:rsidRPr="00AE7509">
        <w:rPr>
          <w:rFonts w:ascii="Times New Roman" w:hAnsi="Times New Roman"/>
          <w:kern w:val="0"/>
          <w:sz w:val="22"/>
          <w:lang w:val="lt-LT"/>
          <w14:ligatures w14:val="none"/>
        </w:rPr>
        <w:t>PC</w:t>
      </w:r>
    </w:p>
    <w:p w14:paraId="50E73D45"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lastRenderedPageBreak/>
        <w:t>SN</w:t>
      </w:r>
    </w:p>
    <w:p w14:paraId="52265183"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NN</w:t>
      </w:r>
    </w:p>
    <w:p w14:paraId="2311F971" w14:textId="77777777" w:rsidR="00AE7509" w:rsidRPr="00AE7509" w:rsidRDefault="00AE7509" w:rsidP="00AE7509">
      <w:pPr>
        <w:rPr>
          <w:rFonts w:ascii="Times New Roman" w:hAnsi="Times New Roman"/>
          <w:kern w:val="0"/>
          <w:sz w:val="22"/>
          <w:lang w:val="lt-LT"/>
          <w14:ligatures w14:val="none"/>
        </w:rPr>
      </w:pPr>
      <w:r w:rsidRPr="00AE7509">
        <w:rPr>
          <w:rFonts w:ascii="Times New Roman" w:hAnsi="Times New Roman"/>
          <w:kern w:val="0"/>
          <w:sz w:val="22"/>
          <w:lang w:val="lt-LT"/>
          <w14:ligatures w14:val="non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E7509" w:rsidRPr="00AE7509" w14:paraId="6BD64B56" w14:textId="77777777" w:rsidTr="000F60B4">
        <w:trPr>
          <w:trHeight w:val="785"/>
        </w:trPr>
        <w:tc>
          <w:tcPr>
            <w:tcW w:w="9287" w:type="dxa"/>
            <w:tcBorders>
              <w:top w:val="single" w:sz="4" w:space="0" w:color="auto"/>
              <w:left w:val="single" w:sz="4" w:space="0" w:color="auto"/>
              <w:bottom w:val="single" w:sz="4" w:space="0" w:color="auto"/>
              <w:right w:val="single" w:sz="4" w:space="0" w:color="auto"/>
            </w:tcBorders>
          </w:tcPr>
          <w:p w14:paraId="039B1848" w14:textId="77777777" w:rsidR="00AE7509" w:rsidRPr="00AE7509" w:rsidRDefault="00AE7509" w:rsidP="00AE7509">
            <w:pPr>
              <w:tabs>
                <w:tab w:val="left" w:pos="567"/>
              </w:tabs>
              <w:spacing w:after="0" w:line="260" w:lineRule="exact"/>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lastRenderedPageBreak/>
              <w:t xml:space="preserve">MINIMALI </w:t>
            </w:r>
            <w:r w:rsidRPr="00AE7509">
              <w:rPr>
                <w:rFonts w:ascii="Times New Roman" w:hAnsi="Times New Roman"/>
                <w:b/>
                <w:caps/>
                <w:kern w:val="0"/>
                <w:sz w:val="22"/>
                <w:lang w:val="lt-LT"/>
                <w14:ligatures w14:val="none"/>
              </w:rPr>
              <w:t xml:space="preserve">informacija ant </w:t>
            </w:r>
            <w:r w:rsidRPr="00AE7509">
              <w:rPr>
                <w:rFonts w:ascii="Times New Roman" w:hAnsi="Times New Roman"/>
                <w:b/>
                <w:kern w:val="0"/>
                <w:sz w:val="22"/>
                <w:lang w:val="lt-LT"/>
                <w14:ligatures w14:val="none"/>
              </w:rPr>
              <w:t>LIZDINIŲ PLOKŠTELIŲ ARBA DVISLUOKSNIŲ JUOSTELIŲ</w:t>
            </w:r>
          </w:p>
          <w:p w14:paraId="6FFF266B"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2A71D3C7"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b/>
                <w:kern w:val="0"/>
                <w:sz w:val="22"/>
                <w:lang w:val="lt-LT"/>
                <w14:ligatures w14:val="none"/>
              </w:rPr>
              <w:t>LIZDINĖS PLOKŠTELĖS</w:t>
            </w:r>
          </w:p>
        </w:tc>
      </w:tr>
    </w:tbl>
    <w:p w14:paraId="17151E7A"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203EE818"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E7509" w:rsidRPr="00AE7509" w14:paraId="363630DD" w14:textId="77777777" w:rsidTr="000F60B4">
        <w:tc>
          <w:tcPr>
            <w:tcW w:w="9287" w:type="dxa"/>
            <w:tcBorders>
              <w:top w:val="single" w:sz="4" w:space="0" w:color="auto"/>
              <w:left w:val="single" w:sz="4" w:space="0" w:color="auto"/>
              <w:bottom w:val="single" w:sz="4" w:space="0" w:color="auto"/>
              <w:right w:val="single" w:sz="4" w:space="0" w:color="auto"/>
            </w:tcBorders>
          </w:tcPr>
          <w:p w14:paraId="285A95EB" w14:textId="77777777" w:rsidR="00AE7509" w:rsidRPr="00AE7509" w:rsidRDefault="00AE7509" w:rsidP="00AE7509">
            <w:pPr>
              <w:tabs>
                <w:tab w:val="left" w:pos="142"/>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b/>
                <w:kern w:val="0"/>
                <w:sz w:val="22"/>
                <w:lang w:val="lt-LT"/>
                <w14:ligatures w14:val="none"/>
              </w:rPr>
              <w:t>1.</w:t>
            </w:r>
            <w:r w:rsidRPr="00AE7509">
              <w:rPr>
                <w:rFonts w:ascii="Times New Roman" w:hAnsi="Times New Roman"/>
                <w:b/>
                <w:kern w:val="0"/>
                <w:sz w:val="22"/>
                <w:lang w:val="lt-LT"/>
                <w14:ligatures w14:val="none"/>
              </w:rPr>
              <w:tab/>
            </w:r>
            <w:r w:rsidRPr="00AE7509">
              <w:rPr>
                <w:rFonts w:ascii="Times New Roman" w:hAnsi="Times New Roman"/>
                <w:b/>
                <w:caps/>
                <w:kern w:val="0"/>
                <w:sz w:val="22"/>
                <w:lang w:val="lt-LT"/>
                <w14:ligatures w14:val="none"/>
              </w:rPr>
              <w:t>VAISTINIO</w:t>
            </w:r>
            <w:r w:rsidRPr="00AE7509">
              <w:rPr>
                <w:rFonts w:ascii="Times New Roman" w:hAnsi="Times New Roman"/>
                <w:b/>
                <w:kern w:val="0"/>
                <w:sz w:val="22"/>
                <w:lang w:val="lt-LT"/>
                <w14:ligatures w14:val="none"/>
              </w:rPr>
              <w:t xml:space="preserve"> PREPARATO PAVADINIMAS</w:t>
            </w:r>
          </w:p>
        </w:tc>
      </w:tr>
    </w:tbl>
    <w:p w14:paraId="57FD559E" w14:textId="77777777" w:rsidR="00AE7509" w:rsidRPr="00AE7509" w:rsidRDefault="00AE7509" w:rsidP="00AE7509">
      <w:pPr>
        <w:tabs>
          <w:tab w:val="left" w:pos="720"/>
        </w:tabs>
        <w:spacing w:after="0" w:line="240" w:lineRule="auto"/>
        <w:ind w:left="567" w:hanging="567"/>
        <w:rPr>
          <w:rFonts w:ascii="Times New Roman" w:hAnsi="Times New Roman"/>
          <w:kern w:val="0"/>
          <w:sz w:val="22"/>
          <w:lang w:val="lt-LT"/>
          <w14:ligatures w14:val="none"/>
        </w:rPr>
      </w:pPr>
    </w:p>
    <w:p w14:paraId="2CCA653E" w14:textId="77777777" w:rsidR="00AE7509" w:rsidRPr="00AE7509" w:rsidRDefault="00AE7509" w:rsidP="00AE7509">
      <w:pPr>
        <w:tabs>
          <w:tab w:val="left" w:pos="720"/>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Diovan 160 mg plėvele dengtos tabletės</w:t>
      </w:r>
    </w:p>
    <w:p w14:paraId="6B9AC301" w14:textId="77777777" w:rsidR="00AE7509" w:rsidRPr="00AE7509" w:rsidRDefault="00AE7509" w:rsidP="00AE7509">
      <w:pPr>
        <w:tabs>
          <w:tab w:val="left" w:pos="720"/>
        </w:tabs>
        <w:spacing w:after="0" w:line="260" w:lineRule="exact"/>
        <w:rPr>
          <w:rFonts w:ascii="Times New Roman" w:hAnsi="Times New Roman"/>
          <w:i/>
          <w:kern w:val="0"/>
          <w:sz w:val="22"/>
          <w:lang w:val="lt-LT"/>
          <w14:ligatures w14:val="none"/>
        </w:rPr>
      </w:pPr>
      <w:r w:rsidRPr="00AE7509">
        <w:rPr>
          <w:rFonts w:ascii="Times New Roman" w:hAnsi="Times New Roman"/>
          <w:i/>
          <w:kern w:val="0"/>
          <w:sz w:val="22"/>
          <w:lang w:val="lt-LT"/>
          <w14:ligatures w14:val="none"/>
        </w:rPr>
        <w:t>valsartanum</w:t>
      </w:r>
    </w:p>
    <w:p w14:paraId="2B37E225"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19EB64C2"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E7509" w:rsidRPr="00AE7509" w14:paraId="6E0D371C" w14:textId="77777777" w:rsidTr="000F60B4">
        <w:tc>
          <w:tcPr>
            <w:tcW w:w="9287" w:type="dxa"/>
            <w:tcBorders>
              <w:top w:val="single" w:sz="4" w:space="0" w:color="auto"/>
              <w:left w:val="single" w:sz="4" w:space="0" w:color="auto"/>
              <w:bottom w:val="single" w:sz="4" w:space="0" w:color="auto"/>
              <w:right w:val="single" w:sz="4" w:space="0" w:color="auto"/>
            </w:tcBorders>
          </w:tcPr>
          <w:p w14:paraId="76852C9B" w14:textId="77777777" w:rsidR="00AE7509" w:rsidRPr="00AE7509" w:rsidRDefault="00AE7509" w:rsidP="00AE7509">
            <w:pPr>
              <w:tabs>
                <w:tab w:val="left" w:pos="142"/>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b/>
                <w:kern w:val="0"/>
                <w:sz w:val="22"/>
                <w:lang w:val="lt-LT"/>
                <w14:ligatures w14:val="none"/>
              </w:rPr>
              <w:t>2.</w:t>
            </w:r>
            <w:r w:rsidRPr="00AE7509">
              <w:rPr>
                <w:rFonts w:ascii="Times New Roman" w:hAnsi="Times New Roman"/>
                <w:b/>
                <w:kern w:val="0"/>
                <w:sz w:val="22"/>
                <w:lang w:val="lt-LT"/>
                <w14:ligatures w14:val="none"/>
              </w:rPr>
              <w:tab/>
              <w:t>REGISTRUOTOJO</w:t>
            </w:r>
            <w:r w:rsidRPr="00AE7509" w:rsidDel="00F17767">
              <w:rPr>
                <w:rFonts w:ascii="Times New Roman" w:hAnsi="Times New Roman"/>
                <w:b/>
                <w:kern w:val="0"/>
                <w:sz w:val="22"/>
                <w:lang w:val="lt-LT"/>
                <w14:ligatures w14:val="none"/>
              </w:rPr>
              <w:t xml:space="preserve"> </w:t>
            </w:r>
            <w:r w:rsidRPr="00AE7509">
              <w:rPr>
                <w:rFonts w:ascii="Times New Roman" w:hAnsi="Times New Roman"/>
                <w:b/>
                <w:kern w:val="0"/>
                <w:sz w:val="22"/>
                <w:lang w:val="lt-LT"/>
                <w14:ligatures w14:val="none"/>
              </w:rPr>
              <w:t>PAVADINIMAS</w:t>
            </w:r>
          </w:p>
        </w:tc>
      </w:tr>
    </w:tbl>
    <w:p w14:paraId="0C08104E"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2C663FCD"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Novartis </w:t>
      </w:r>
    </w:p>
    <w:p w14:paraId="69AA6F8A"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4A85F9B1"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E7509" w:rsidRPr="00AE7509" w14:paraId="0523E68E" w14:textId="77777777" w:rsidTr="000F60B4">
        <w:tc>
          <w:tcPr>
            <w:tcW w:w="9287" w:type="dxa"/>
            <w:tcBorders>
              <w:top w:val="single" w:sz="4" w:space="0" w:color="auto"/>
              <w:left w:val="single" w:sz="4" w:space="0" w:color="auto"/>
              <w:bottom w:val="single" w:sz="4" w:space="0" w:color="auto"/>
              <w:right w:val="single" w:sz="4" w:space="0" w:color="auto"/>
            </w:tcBorders>
          </w:tcPr>
          <w:p w14:paraId="10C8DF1C" w14:textId="77777777" w:rsidR="00AE7509" w:rsidRPr="00AE7509" w:rsidRDefault="00AE7509" w:rsidP="00AE7509">
            <w:pPr>
              <w:tabs>
                <w:tab w:val="left" w:pos="142"/>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b/>
                <w:kern w:val="0"/>
                <w:sz w:val="22"/>
                <w:lang w:val="lt-LT"/>
                <w14:ligatures w14:val="none"/>
              </w:rPr>
              <w:t>3.</w:t>
            </w:r>
            <w:r w:rsidRPr="00AE7509">
              <w:rPr>
                <w:rFonts w:ascii="Times New Roman" w:hAnsi="Times New Roman"/>
                <w:b/>
                <w:kern w:val="0"/>
                <w:sz w:val="22"/>
                <w:lang w:val="lt-LT"/>
                <w14:ligatures w14:val="none"/>
              </w:rPr>
              <w:tab/>
              <w:t>TINKAMUMO LAIKAS</w:t>
            </w:r>
          </w:p>
        </w:tc>
      </w:tr>
    </w:tbl>
    <w:p w14:paraId="4D507D99"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23EF3046"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EXP {mm MMMM} </w:t>
      </w:r>
    </w:p>
    <w:p w14:paraId="2A1BB12B"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036879E5"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E7509" w:rsidRPr="00AE7509" w14:paraId="09549C23" w14:textId="77777777" w:rsidTr="000F60B4">
        <w:tc>
          <w:tcPr>
            <w:tcW w:w="9287" w:type="dxa"/>
            <w:tcBorders>
              <w:top w:val="single" w:sz="4" w:space="0" w:color="auto"/>
              <w:left w:val="single" w:sz="4" w:space="0" w:color="auto"/>
              <w:bottom w:val="single" w:sz="4" w:space="0" w:color="auto"/>
              <w:right w:val="single" w:sz="4" w:space="0" w:color="auto"/>
            </w:tcBorders>
          </w:tcPr>
          <w:p w14:paraId="5A18ED4D" w14:textId="77777777" w:rsidR="00AE7509" w:rsidRPr="00AE7509" w:rsidRDefault="00AE7509" w:rsidP="00AE7509">
            <w:pPr>
              <w:tabs>
                <w:tab w:val="left" w:pos="142"/>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b/>
                <w:kern w:val="0"/>
                <w:sz w:val="22"/>
                <w:lang w:val="lt-LT"/>
                <w14:ligatures w14:val="none"/>
              </w:rPr>
              <w:t>4.</w:t>
            </w:r>
            <w:r w:rsidRPr="00AE7509">
              <w:rPr>
                <w:rFonts w:ascii="Times New Roman" w:hAnsi="Times New Roman"/>
                <w:b/>
                <w:kern w:val="0"/>
                <w:sz w:val="22"/>
                <w:lang w:val="lt-LT"/>
                <w14:ligatures w14:val="none"/>
              </w:rPr>
              <w:tab/>
              <w:t>SERIJOS NUMERIS</w:t>
            </w:r>
          </w:p>
        </w:tc>
      </w:tr>
    </w:tbl>
    <w:p w14:paraId="0DF6932E" w14:textId="77777777" w:rsidR="00AE7509" w:rsidRPr="00AE7509" w:rsidRDefault="00AE7509" w:rsidP="00AE7509">
      <w:pPr>
        <w:tabs>
          <w:tab w:val="left" w:pos="720"/>
        </w:tabs>
        <w:spacing w:after="0" w:line="240" w:lineRule="auto"/>
        <w:ind w:right="113"/>
        <w:rPr>
          <w:rFonts w:ascii="Times New Roman" w:hAnsi="Times New Roman"/>
          <w:kern w:val="0"/>
          <w:sz w:val="22"/>
          <w:lang w:val="lt-LT"/>
          <w14:ligatures w14:val="none"/>
        </w:rPr>
      </w:pPr>
    </w:p>
    <w:p w14:paraId="4779027C" w14:textId="77777777" w:rsidR="00AE7509" w:rsidRPr="00AE7509" w:rsidRDefault="00AE7509" w:rsidP="00AE7509">
      <w:pPr>
        <w:tabs>
          <w:tab w:val="left" w:pos="720"/>
        </w:tabs>
        <w:spacing w:after="0" w:line="240" w:lineRule="auto"/>
        <w:ind w:right="113"/>
        <w:rPr>
          <w:rFonts w:ascii="Times New Roman" w:hAnsi="Times New Roman"/>
          <w:kern w:val="0"/>
          <w:sz w:val="22"/>
          <w:lang w:val="lt-LT"/>
          <w14:ligatures w14:val="none"/>
        </w:rPr>
      </w:pPr>
      <w:r w:rsidRPr="00AE7509">
        <w:rPr>
          <w:rFonts w:ascii="Times New Roman" w:hAnsi="Times New Roman"/>
          <w:kern w:val="0"/>
          <w:sz w:val="22"/>
          <w:lang w:val="lt-LT"/>
          <w14:ligatures w14:val="none"/>
        </w:rPr>
        <w:t>Lot</w:t>
      </w:r>
    </w:p>
    <w:p w14:paraId="0861206C" w14:textId="77777777" w:rsidR="00AE7509" w:rsidRPr="00AE7509" w:rsidRDefault="00AE7509" w:rsidP="00AE7509">
      <w:pPr>
        <w:tabs>
          <w:tab w:val="left" w:pos="720"/>
        </w:tabs>
        <w:spacing w:after="0" w:line="240" w:lineRule="auto"/>
        <w:ind w:right="113"/>
        <w:rPr>
          <w:rFonts w:ascii="Times New Roman" w:hAnsi="Times New Roman"/>
          <w:kern w:val="0"/>
          <w:sz w:val="22"/>
          <w:lang w:val="lt-LT"/>
          <w14:ligatures w14:val="none"/>
        </w:rPr>
      </w:pPr>
    </w:p>
    <w:p w14:paraId="11258CC1" w14:textId="77777777" w:rsidR="00AE7509" w:rsidRPr="00AE7509" w:rsidRDefault="00AE7509" w:rsidP="00AE7509">
      <w:pPr>
        <w:tabs>
          <w:tab w:val="left" w:pos="720"/>
        </w:tabs>
        <w:spacing w:after="0" w:line="240" w:lineRule="auto"/>
        <w:ind w:right="113"/>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E7509" w:rsidRPr="00AE7509" w14:paraId="4A6DF91F" w14:textId="77777777" w:rsidTr="000F60B4">
        <w:tc>
          <w:tcPr>
            <w:tcW w:w="9287" w:type="dxa"/>
            <w:tcBorders>
              <w:top w:val="single" w:sz="4" w:space="0" w:color="auto"/>
              <w:left w:val="single" w:sz="4" w:space="0" w:color="auto"/>
              <w:bottom w:val="single" w:sz="4" w:space="0" w:color="auto"/>
              <w:right w:val="single" w:sz="4" w:space="0" w:color="auto"/>
            </w:tcBorders>
          </w:tcPr>
          <w:p w14:paraId="68958075" w14:textId="77777777" w:rsidR="00AE7509" w:rsidRPr="00AE7509" w:rsidRDefault="00AE7509" w:rsidP="00AE7509">
            <w:pPr>
              <w:tabs>
                <w:tab w:val="left" w:pos="142"/>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b/>
                <w:kern w:val="0"/>
                <w:sz w:val="22"/>
                <w:lang w:val="lt-LT"/>
                <w14:ligatures w14:val="none"/>
              </w:rPr>
              <w:t>5.</w:t>
            </w:r>
            <w:r w:rsidRPr="00AE7509">
              <w:rPr>
                <w:rFonts w:ascii="Times New Roman" w:hAnsi="Times New Roman"/>
                <w:b/>
                <w:kern w:val="0"/>
                <w:sz w:val="22"/>
                <w:lang w:val="lt-LT"/>
                <w14:ligatures w14:val="none"/>
              </w:rPr>
              <w:tab/>
              <w:t>KITA</w:t>
            </w:r>
          </w:p>
        </w:tc>
      </w:tr>
    </w:tbl>
    <w:p w14:paraId="77FAF453" w14:textId="77777777" w:rsidR="00AE7509" w:rsidRPr="00AE7509" w:rsidRDefault="00AE7509" w:rsidP="00AE7509">
      <w:pPr>
        <w:tabs>
          <w:tab w:val="left" w:pos="720"/>
        </w:tabs>
        <w:spacing w:after="0" w:line="240" w:lineRule="auto"/>
        <w:ind w:right="113"/>
        <w:rPr>
          <w:rFonts w:ascii="Times New Roman" w:hAnsi="Times New Roman"/>
          <w:kern w:val="0"/>
          <w:sz w:val="22"/>
          <w:lang w:val="lt-LT"/>
          <w14:ligatures w14:val="none"/>
        </w:rPr>
      </w:pPr>
    </w:p>
    <w:p w14:paraId="717BFABA" w14:textId="77777777" w:rsidR="00AE7509" w:rsidRPr="00AE7509" w:rsidRDefault="00AE7509" w:rsidP="00AE7509">
      <w:pPr>
        <w:rPr>
          <w:rFonts w:ascii="Times New Roman" w:hAnsi="Times New Roman"/>
          <w:kern w:val="0"/>
          <w:sz w:val="22"/>
          <w:lang w:val="lt-LT"/>
          <w14:ligatures w14:val="none"/>
        </w:rPr>
      </w:pPr>
      <w:r w:rsidRPr="00AE7509">
        <w:rPr>
          <w:rFonts w:ascii="Times New Roman" w:hAnsi="Times New Roman"/>
          <w:kern w:val="0"/>
          <w:sz w:val="22"/>
          <w:lang w:val="lt-LT"/>
          <w14:ligatures w14:val="none"/>
        </w:rPr>
        <w:br w:type="page"/>
      </w:r>
    </w:p>
    <w:p w14:paraId="3C4EA509"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lastRenderedPageBreak/>
        <w:t>INFORMACIJA ANT IŠORINĖS PAKUOTĖS</w:t>
      </w:r>
    </w:p>
    <w:p w14:paraId="301E20AA"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rPr>
          <w:rFonts w:ascii="Times New Roman" w:hAnsi="Times New Roman"/>
          <w:kern w:val="0"/>
          <w:sz w:val="22"/>
          <w:lang w:val="lt-LT"/>
          <w14:ligatures w14:val="none"/>
        </w:rPr>
      </w:pPr>
    </w:p>
    <w:p w14:paraId="0ED7DDCC"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KARTONO DĖŽUTĖ</w:t>
      </w:r>
    </w:p>
    <w:p w14:paraId="0A648BE4"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4E5766D2"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0A105A96"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1.</w:t>
      </w:r>
      <w:r w:rsidRPr="00AE7509">
        <w:rPr>
          <w:rFonts w:ascii="Times New Roman" w:hAnsi="Times New Roman"/>
          <w:b/>
          <w:kern w:val="0"/>
          <w:sz w:val="22"/>
          <w:lang w:val="lt-LT"/>
          <w14:ligatures w14:val="none"/>
        </w:rPr>
        <w:tab/>
      </w:r>
      <w:r w:rsidRPr="00AE7509">
        <w:rPr>
          <w:rFonts w:ascii="Times New Roman" w:hAnsi="Times New Roman"/>
          <w:b/>
          <w:caps/>
          <w:kern w:val="0"/>
          <w:sz w:val="22"/>
          <w:lang w:val="lt-LT"/>
          <w14:ligatures w14:val="none"/>
        </w:rPr>
        <w:t>VAISTINIO</w:t>
      </w:r>
      <w:r w:rsidRPr="00AE7509">
        <w:rPr>
          <w:rFonts w:ascii="Times New Roman" w:hAnsi="Times New Roman"/>
          <w:b/>
          <w:kern w:val="0"/>
          <w:sz w:val="22"/>
          <w:lang w:val="lt-LT"/>
          <w14:ligatures w14:val="none"/>
        </w:rPr>
        <w:t xml:space="preserve"> PREPARATO PAVADINIMAS</w:t>
      </w:r>
    </w:p>
    <w:p w14:paraId="306FED3B"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50ECC7E0" w14:textId="77777777" w:rsidR="00AE7509" w:rsidRPr="00AE7509" w:rsidRDefault="00AE7509" w:rsidP="00AE7509">
      <w:pPr>
        <w:tabs>
          <w:tab w:val="left" w:pos="720"/>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Diovan 80 mg plėvele dengtos tabletės</w:t>
      </w:r>
    </w:p>
    <w:p w14:paraId="26BCB53E" w14:textId="77777777" w:rsidR="00AE7509" w:rsidRPr="00AE7509" w:rsidRDefault="00AE7509" w:rsidP="00AE7509">
      <w:pPr>
        <w:tabs>
          <w:tab w:val="left" w:pos="720"/>
        </w:tabs>
        <w:spacing w:after="0" w:line="260" w:lineRule="exact"/>
        <w:rPr>
          <w:rFonts w:ascii="Times New Roman" w:hAnsi="Times New Roman"/>
          <w:i/>
          <w:kern w:val="0"/>
          <w:sz w:val="22"/>
          <w:lang w:val="lt-LT"/>
          <w14:ligatures w14:val="none"/>
        </w:rPr>
      </w:pPr>
      <w:r w:rsidRPr="00AE7509">
        <w:rPr>
          <w:rFonts w:ascii="Times New Roman" w:hAnsi="Times New Roman"/>
          <w:i/>
          <w:kern w:val="0"/>
          <w:sz w:val="22"/>
          <w:lang w:val="lt-LT"/>
          <w14:ligatures w14:val="none"/>
        </w:rPr>
        <w:t>valsartanum</w:t>
      </w:r>
    </w:p>
    <w:p w14:paraId="3081CF56" w14:textId="77777777" w:rsidR="00AE7509" w:rsidRPr="00AE7509" w:rsidRDefault="00AE7509" w:rsidP="00AE7509">
      <w:pPr>
        <w:tabs>
          <w:tab w:val="left" w:pos="720"/>
        </w:tabs>
        <w:spacing w:after="0" w:line="260" w:lineRule="exact"/>
        <w:rPr>
          <w:rFonts w:ascii="Times New Roman" w:hAnsi="Times New Roman"/>
          <w:kern w:val="0"/>
          <w:sz w:val="22"/>
          <w:lang w:val="lt-LT"/>
          <w14:ligatures w14:val="none"/>
        </w:rPr>
      </w:pPr>
    </w:p>
    <w:p w14:paraId="7EFBD87A" w14:textId="77777777" w:rsidR="00AE7509" w:rsidRPr="00AE7509" w:rsidRDefault="00AE7509" w:rsidP="00AE7509">
      <w:pPr>
        <w:tabs>
          <w:tab w:val="left" w:pos="720"/>
        </w:tabs>
        <w:spacing w:after="0" w:line="260" w:lineRule="exact"/>
        <w:rPr>
          <w:rFonts w:ascii="Times New Roman" w:hAnsi="Times New Roman"/>
          <w:kern w:val="0"/>
          <w:sz w:val="22"/>
          <w:lang w:val="lt-LT"/>
          <w14:ligatures w14:val="none"/>
        </w:rPr>
      </w:pPr>
    </w:p>
    <w:p w14:paraId="1EACB00A" w14:textId="77777777" w:rsidR="00AE7509" w:rsidRPr="00AE7509" w:rsidRDefault="00AE7509" w:rsidP="00AE750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2.</w:t>
      </w:r>
      <w:r w:rsidRPr="00AE7509">
        <w:rPr>
          <w:rFonts w:ascii="Times New Roman" w:hAnsi="Times New Roman"/>
          <w:b/>
          <w:kern w:val="0"/>
          <w:sz w:val="22"/>
          <w:lang w:val="lt-LT"/>
          <w14:ligatures w14:val="none"/>
        </w:rPr>
        <w:tab/>
        <w:t>VEIKLIOJI (-IOS) MEDŽIAGA (-OS) IR JOS (-Ų) KIEKIS (-IAI)</w:t>
      </w:r>
    </w:p>
    <w:p w14:paraId="61EA42E0"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73148402" w14:textId="77777777" w:rsidR="00AE7509" w:rsidRPr="00AE7509" w:rsidRDefault="00AE7509" w:rsidP="00AE7509">
      <w:pPr>
        <w:tabs>
          <w:tab w:val="left" w:pos="720"/>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Kiekvienoje plėvele dengtoje tabletėje yra 80 mg valsartano.</w:t>
      </w:r>
    </w:p>
    <w:p w14:paraId="75192B7F"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61A6A131"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5082D0F5"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3.</w:t>
      </w:r>
      <w:r w:rsidRPr="00AE7509">
        <w:rPr>
          <w:rFonts w:ascii="Times New Roman" w:hAnsi="Times New Roman"/>
          <w:b/>
          <w:kern w:val="0"/>
          <w:sz w:val="22"/>
          <w:lang w:val="lt-LT"/>
          <w14:ligatures w14:val="none"/>
        </w:rPr>
        <w:tab/>
        <w:t>PAGALBINIŲ MEDŽIAGŲ SĄRAŠAS</w:t>
      </w:r>
    </w:p>
    <w:p w14:paraId="45972005"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51B43190"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08DE41AD"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4.</w:t>
      </w:r>
      <w:r w:rsidRPr="00AE7509">
        <w:rPr>
          <w:rFonts w:ascii="Times New Roman" w:hAnsi="Times New Roman"/>
          <w:b/>
          <w:kern w:val="0"/>
          <w:sz w:val="22"/>
          <w:lang w:val="lt-LT"/>
          <w14:ligatures w14:val="none"/>
        </w:rPr>
        <w:tab/>
        <w:t>FARMACINĖ FORMA IR KIEKIS PAKUOTĖJE</w:t>
      </w:r>
    </w:p>
    <w:p w14:paraId="518A2D96"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3D03C5FC"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14 plėvele dengtų tablečių</w:t>
      </w:r>
    </w:p>
    <w:p w14:paraId="54CF1D00"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highlight w:val="lightGray"/>
          <w:lang w:val="lt-LT"/>
          <w14:ligatures w14:val="none"/>
        </w:rPr>
        <w:t>28 plėvele dengtos tabletės</w:t>
      </w:r>
    </w:p>
    <w:p w14:paraId="28987BA4" w14:textId="77777777" w:rsidR="00AE7509" w:rsidRPr="00AE7509" w:rsidRDefault="00AE7509" w:rsidP="00AE7509">
      <w:pPr>
        <w:tabs>
          <w:tab w:val="left" w:pos="567"/>
        </w:tabs>
        <w:spacing w:after="0" w:line="260" w:lineRule="exact"/>
        <w:ind w:left="567" w:hanging="567"/>
        <w:rPr>
          <w:rFonts w:ascii="Times New Roman" w:hAnsi="Times New Roman"/>
          <w:kern w:val="0"/>
          <w:sz w:val="22"/>
          <w:highlight w:val="lightGray"/>
          <w:lang w:val="lt-LT"/>
          <w14:ligatures w14:val="none"/>
        </w:rPr>
      </w:pPr>
      <w:r w:rsidRPr="00AE7509">
        <w:rPr>
          <w:rFonts w:ascii="Times New Roman" w:hAnsi="Times New Roman"/>
          <w:kern w:val="0"/>
          <w:sz w:val="22"/>
          <w:highlight w:val="lightGray"/>
          <w:lang w:val="lt-LT"/>
          <w14:ligatures w14:val="none"/>
        </w:rPr>
        <w:t>56 plėvele dengtos tabletės</w:t>
      </w:r>
    </w:p>
    <w:p w14:paraId="7CCC18F8" w14:textId="77777777" w:rsidR="00AE7509" w:rsidRPr="00AE7509" w:rsidRDefault="00AE7509" w:rsidP="00AE7509">
      <w:pPr>
        <w:tabs>
          <w:tab w:val="left" w:pos="567"/>
        </w:tabs>
        <w:spacing w:after="0" w:line="260" w:lineRule="exact"/>
        <w:ind w:left="567" w:hanging="567"/>
        <w:rPr>
          <w:rFonts w:ascii="Times New Roman" w:hAnsi="Times New Roman"/>
          <w:kern w:val="0"/>
          <w:sz w:val="22"/>
          <w:highlight w:val="lightGray"/>
          <w:lang w:val="lt-LT"/>
          <w14:ligatures w14:val="none"/>
        </w:rPr>
      </w:pPr>
      <w:r w:rsidRPr="00AE7509">
        <w:rPr>
          <w:rFonts w:ascii="Times New Roman" w:hAnsi="Times New Roman"/>
          <w:kern w:val="0"/>
          <w:sz w:val="22"/>
          <w:highlight w:val="lightGray"/>
          <w:lang w:val="lt-LT"/>
          <w14:ligatures w14:val="none"/>
        </w:rPr>
        <w:t>98 plėvele dengtos tabletės</w:t>
      </w:r>
    </w:p>
    <w:p w14:paraId="3CE6CC7E"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7D3FD4E9"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14D7F85E"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4111"/>
        </w:tabs>
        <w:spacing w:after="0" w:line="240" w:lineRule="auto"/>
        <w:ind w:left="567" w:hanging="567"/>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5.</w:t>
      </w:r>
      <w:r w:rsidRPr="00AE7509">
        <w:rPr>
          <w:rFonts w:ascii="Times New Roman" w:hAnsi="Times New Roman"/>
          <w:b/>
          <w:kern w:val="0"/>
          <w:sz w:val="22"/>
          <w:lang w:val="lt-LT"/>
          <w14:ligatures w14:val="none"/>
        </w:rPr>
        <w:tab/>
        <w:t>VARTOJIMO METODAS IR BŪDAS (-AI)</w:t>
      </w:r>
    </w:p>
    <w:p w14:paraId="3C5FDC3B" w14:textId="77777777" w:rsidR="00AE7509" w:rsidRPr="00AE7509" w:rsidRDefault="00AE7509" w:rsidP="00AE7509">
      <w:pPr>
        <w:tabs>
          <w:tab w:val="left" w:pos="720"/>
        </w:tabs>
        <w:spacing w:after="0" w:line="240" w:lineRule="auto"/>
        <w:rPr>
          <w:rFonts w:ascii="Times New Roman" w:hAnsi="Times New Roman"/>
          <w:i/>
          <w:kern w:val="0"/>
          <w:sz w:val="22"/>
          <w:lang w:val="lt-LT"/>
          <w14:ligatures w14:val="none"/>
        </w:rPr>
      </w:pPr>
    </w:p>
    <w:p w14:paraId="4490921C"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Prieš vartojimą perskaitykite pakuotės lapelį.</w:t>
      </w:r>
    </w:p>
    <w:p w14:paraId="79420B5E"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Vartoti per burną.</w:t>
      </w:r>
    </w:p>
    <w:p w14:paraId="75BB151F"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25264FC2"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49CE84F1"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6.</w:t>
      </w:r>
      <w:r w:rsidRPr="00AE7509">
        <w:rPr>
          <w:rFonts w:ascii="Times New Roman" w:hAnsi="Times New Roman"/>
          <w:b/>
          <w:kern w:val="0"/>
          <w:sz w:val="22"/>
          <w:lang w:val="lt-LT"/>
          <w14:ligatures w14:val="none"/>
        </w:rPr>
        <w:tab/>
        <w:t>SPECIALUS ĮSPĖJIMAS, KAD VAISTINĮ PREPARATĄ BŪTINA LAIKYTI VAIKAMS NEPASTEBIMOJE IR NEPASIEKIAMOJE VIETOJE</w:t>
      </w:r>
    </w:p>
    <w:p w14:paraId="12CEE5A0"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264BD6F6" w14:textId="77777777" w:rsidR="00AE7509" w:rsidRPr="00AE7509" w:rsidRDefault="00AE7509" w:rsidP="00AE7509">
      <w:pPr>
        <w:tabs>
          <w:tab w:val="left" w:pos="720"/>
        </w:tabs>
        <w:spacing w:after="0" w:line="240" w:lineRule="auto"/>
        <w:outlineLvl w:val="0"/>
        <w:rPr>
          <w:rFonts w:ascii="Times New Roman" w:hAnsi="Times New Roman"/>
          <w:kern w:val="0"/>
          <w:sz w:val="22"/>
          <w:lang w:val="lt-LT"/>
          <w14:ligatures w14:val="none"/>
        </w:rPr>
      </w:pPr>
      <w:r w:rsidRPr="00AE7509">
        <w:rPr>
          <w:rFonts w:ascii="Times New Roman" w:hAnsi="Times New Roman"/>
          <w:kern w:val="0"/>
          <w:sz w:val="22"/>
          <w:lang w:val="lt-LT"/>
          <w14:ligatures w14:val="none"/>
        </w:rPr>
        <w:t>Laikyti vaikams nepastebimoje ir nepasiekiamoje vietoje.</w:t>
      </w:r>
    </w:p>
    <w:p w14:paraId="468258CF"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1195D4F2"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3C16EFED"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7.</w:t>
      </w:r>
      <w:r w:rsidRPr="00AE7509">
        <w:rPr>
          <w:rFonts w:ascii="Times New Roman" w:hAnsi="Times New Roman"/>
          <w:b/>
          <w:kern w:val="0"/>
          <w:sz w:val="22"/>
          <w:lang w:val="lt-LT"/>
          <w14:ligatures w14:val="none"/>
        </w:rPr>
        <w:tab/>
        <w:t>KITAS (-I) SPECIALUS (-ŪS) ĮSPĖJIMAS (-AI) (JEI REIKIA)</w:t>
      </w:r>
    </w:p>
    <w:p w14:paraId="56FF30C9"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16FF791F"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61D65587"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8.</w:t>
      </w:r>
      <w:r w:rsidRPr="00AE7509">
        <w:rPr>
          <w:rFonts w:ascii="Times New Roman" w:hAnsi="Times New Roman"/>
          <w:b/>
          <w:kern w:val="0"/>
          <w:sz w:val="22"/>
          <w:lang w:val="lt-LT"/>
          <w14:ligatures w14:val="none"/>
        </w:rPr>
        <w:tab/>
        <w:t>TINKAMUMO LAIKAS</w:t>
      </w:r>
    </w:p>
    <w:p w14:paraId="769C0FE1"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5C1A23E5"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EXP {mm MMMM} </w:t>
      </w:r>
    </w:p>
    <w:p w14:paraId="71DFFD74"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390B2F3F"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7D205122"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9.</w:t>
      </w:r>
      <w:r w:rsidRPr="00AE7509">
        <w:rPr>
          <w:rFonts w:ascii="Times New Roman" w:hAnsi="Times New Roman"/>
          <w:b/>
          <w:kern w:val="0"/>
          <w:sz w:val="22"/>
          <w:lang w:val="lt-LT"/>
          <w14:ligatures w14:val="none"/>
        </w:rPr>
        <w:tab/>
        <w:t>SPECIALIOS LAIKYMO SĄLYGOS</w:t>
      </w:r>
    </w:p>
    <w:p w14:paraId="5BD58FF8"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2B00F86F"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Laikyti ne aukštesnėje kaip 30 ºC temperatūroje. Laikyti gamintojo pakuotėje, kad vaistas būtų apsaugotas nuo drėgmės.</w:t>
      </w:r>
    </w:p>
    <w:p w14:paraId="5F477DE8"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54B62757" w14:textId="77777777" w:rsidR="00AE7509" w:rsidRPr="00AE7509" w:rsidRDefault="00AE7509" w:rsidP="00AE7509">
      <w:pPr>
        <w:tabs>
          <w:tab w:val="left" w:pos="720"/>
        </w:tabs>
        <w:spacing w:after="0" w:line="240" w:lineRule="auto"/>
        <w:ind w:left="567" w:hanging="567"/>
        <w:rPr>
          <w:rFonts w:ascii="Times New Roman" w:hAnsi="Times New Roman"/>
          <w:kern w:val="0"/>
          <w:sz w:val="22"/>
          <w:lang w:val="lt-LT"/>
          <w14:ligatures w14:val="none"/>
        </w:rPr>
      </w:pPr>
    </w:p>
    <w:p w14:paraId="6B100A52"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10.</w:t>
      </w:r>
      <w:r w:rsidRPr="00AE7509">
        <w:rPr>
          <w:rFonts w:ascii="Times New Roman" w:hAnsi="Times New Roman"/>
          <w:b/>
          <w:kern w:val="0"/>
          <w:sz w:val="22"/>
          <w:lang w:val="lt-LT"/>
          <w14:ligatures w14:val="none"/>
        </w:rPr>
        <w:tab/>
      </w:r>
      <w:r w:rsidRPr="00AE7509">
        <w:rPr>
          <w:rFonts w:ascii="Times New Roman" w:hAnsi="Times New Roman"/>
          <w:b/>
          <w:caps/>
          <w:kern w:val="0"/>
          <w:sz w:val="22"/>
          <w:lang w:val="lt-LT"/>
          <w14:ligatures w14:val="none"/>
        </w:rPr>
        <w:t>specialios atsargumo priemonės DĖL NESUVARTOTO VAISTINIO PREPARATO AR JO ATLIEK</w:t>
      </w:r>
      <w:r w:rsidRPr="00AE7509">
        <w:rPr>
          <w:rFonts w:ascii="Times New Roman" w:hAnsi="Times New Roman"/>
          <w:b/>
          <w:kern w:val="0"/>
          <w:sz w:val="22"/>
          <w:lang w:val="lt-LT"/>
          <w14:ligatures w14:val="none"/>
        </w:rPr>
        <w:t>Ų</w:t>
      </w:r>
      <w:r w:rsidRPr="00AE7509">
        <w:rPr>
          <w:rFonts w:ascii="Times New Roman" w:hAnsi="Times New Roman"/>
          <w:b/>
          <w:caps/>
          <w:kern w:val="0"/>
          <w:sz w:val="22"/>
          <w:lang w:val="lt-LT"/>
          <w14:ligatures w14:val="none"/>
        </w:rPr>
        <w:t xml:space="preserve"> TVARKYMO (jei reikia)</w:t>
      </w:r>
    </w:p>
    <w:p w14:paraId="6168E432"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10074E79"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035A388D"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11.</w:t>
      </w:r>
      <w:r w:rsidRPr="00AE7509">
        <w:rPr>
          <w:rFonts w:ascii="Times New Roman" w:hAnsi="Times New Roman"/>
          <w:b/>
          <w:kern w:val="0"/>
          <w:sz w:val="22"/>
          <w:lang w:val="lt-LT"/>
          <w14:ligatures w14:val="none"/>
        </w:rPr>
        <w:tab/>
        <w:t>REGISTRUOTOJO</w:t>
      </w:r>
      <w:r w:rsidRPr="00AE7509" w:rsidDel="00F17767">
        <w:rPr>
          <w:rFonts w:ascii="Times New Roman" w:hAnsi="Times New Roman"/>
          <w:b/>
          <w:kern w:val="0"/>
          <w:sz w:val="22"/>
          <w:lang w:val="lt-LT"/>
          <w14:ligatures w14:val="none"/>
        </w:rPr>
        <w:t xml:space="preserve"> </w:t>
      </w:r>
      <w:r w:rsidRPr="00AE7509">
        <w:rPr>
          <w:rFonts w:ascii="Times New Roman" w:hAnsi="Times New Roman"/>
          <w:b/>
          <w:kern w:val="0"/>
          <w:sz w:val="22"/>
          <w:lang w:val="lt-LT"/>
          <w14:ligatures w14:val="none"/>
        </w:rPr>
        <w:t>PAVADINIMAS IR ADRESAS</w:t>
      </w:r>
    </w:p>
    <w:p w14:paraId="37381C5D"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7EA4FCE4"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SIA Novartis Baltics</w:t>
      </w:r>
    </w:p>
    <w:p w14:paraId="1A86A041"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it-IT"/>
          <w14:ligatures w14:val="none"/>
        </w:rPr>
        <w:t>Skanstes iela 25</w:t>
      </w:r>
    </w:p>
    <w:p w14:paraId="39BEA6F8"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LV-1013, Rīga</w:t>
      </w:r>
    </w:p>
    <w:p w14:paraId="62184B43"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Latvija</w:t>
      </w:r>
    </w:p>
    <w:p w14:paraId="590C3B01"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45408442"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571EAB39"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12.</w:t>
      </w:r>
      <w:r w:rsidRPr="00AE7509">
        <w:rPr>
          <w:rFonts w:ascii="Times New Roman" w:hAnsi="Times New Roman"/>
          <w:b/>
          <w:kern w:val="0"/>
          <w:sz w:val="22"/>
          <w:lang w:val="lt-LT"/>
          <w14:ligatures w14:val="none"/>
        </w:rPr>
        <w:tab/>
      </w:r>
      <w:r w:rsidRPr="00AE7509">
        <w:rPr>
          <w:rFonts w:ascii="Times New Roman" w:hAnsi="Times New Roman"/>
          <w:b/>
          <w:caps/>
          <w:kern w:val="0"/>
          <w:sz w:val="22"/>
          <w:lang w:val="lt-LT"/>
          <w14:ligatures w14:val="none"/>
        </w:rPr>
        <w:t>REGISTRACIJOS PAŽYMĖJIMO numeris</w:t>
      </w:r>
      <w:r w:rsidRPr="00AE7509">
        <w:rPr>
          <w:rFonts w:ascii="Times New Roman" w:hAnsi="Times New Roman"/>
          <w:b/>
          <w:kern w:val="0"/>
          <w:sz w:val="22"/>
          <w:lang w:val="lt-LT"/>
          <w14:ligatures w14:val="none"/>
        </w:rPr>
        <w:t xml:space="preserve"> </w:t>
      </w:r>
      <w:r w:rsidRPr="00AE7509">
        <w:rPr>
          <w:rFonts w:ascii="Times New Roman" w:hAnsi="Times New Roman"/>
          <w:b/>
          <w:caps/>
          <w:kern w:val="0"/>
          <w:sz w:val="22"/>
          <w:lang w:val="lt-LT"/>
          <w14:ligatures w14:val="none"/>
        </w:rPr>
        <w:t>(-IAI)</w:t>
      </w:r>
    </w:p>
    <w:p w14:paraId="4E9B7BFA"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3DF01098" w14:textId="77777777" w:rsidR="00AE7509" w:rsidRPr="00AE7509" w:rsidRDefault="00AE7509" w:rsidP="00AE7509">
      <w:pPr>
        <w:tabs>
          <w:tab w:val="left" w:pos="567"/>
        </w:tabs>
        <w:spacing w:after="0" w:line="260" w:lineRule="exact"/>
        <w:rPr>
          <w:rFonts w:ascii="Times New Roman" w:hAnsi="Times New Roman"/>
          <w:kern w:val="0"/>
          <w:sz w:val="22"/>
          <w:shd w:val="clear" w:color="auto" w:fill="CCCCCC"/>
          <w:lang w:val="lt-LT"/>
          <w14:ligatures w14:val="none"/>
        </w:rPr>
      </w:pPr>
      <w:r w:rsidRPr="00AE7509">
        <w:rPr>
          <w:rFonts w:ascii="Times New Roman" w:hAnsi="Times New Roman"/>
          <w:kern w:val="0"/>
          <w:sz w:val="22"/>
          <w:shd w:val="clear" w:color="auto" w:fill="CCCCCC"/>
          <w:lang w:val="lt-LT"/>
          <w14:ligatures w14:val="none"/>
        </w:rPr>
        <w:t>Diovan 80 mg plėvele dengtos tabletės</w:t>
      </w:r>
    </w:p>
    <w:p w14:paraId="3DB96AD7"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N14 - LT/1/01/1236/034</w:t>
      </w:r>
    </w:p>
    <w:p w14:paraId="0D4488DC"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highlight w:val="lightGray"/>
          <w:lang w:val="lt-LT"/>
          <w14:ligatures w14:val="none"/>
        </w:rPr>
        <w:t>N28 – LT/1/01/1236/010</w:t>
      </w:r>
    </w:p>
    <w:p w14:paraId="19430FBB" w14:textId="77777777" w:rsidR="00AE7509" w:rsidRPr="00AE7509" w:rsidRDefault="00AE7509" w:rsidP="00AE7509">
      <w:pPr>
        <w:tabs>
          <w:tab w:val="left" w:pos="567"/>
        </w:tabs>
        <w:spacing w:after="0" w:line="260" w:lineRule="exact"/>
        <w:rPr>
          <w:rFonts w:ascii="Times New Roman" w:hAnsi="Times New Roman"/>
          <w:kern w:val="0"/>
          <w:sz w:val="22"/>
          <w:highlight w:val="lightGray"/>
          <w:lang w:val="lt-LT"/>
          <w14:ligatures w14:val="none"/>
        </w:rPr>
      </w:pPr>
      <w:r w:rsidRPr="00AE7509">
        <w:rPr>
          <w:rFonts w:ascii="Times New Roman" w:hAnsi="Times New Roman"/>
          <w:kern w:val="0"/>
          <w:sz w:val="22"/>
          <w:highlight w:val="lightGray"/>
          <w:lang w:val="lt-LT"/>
          <w14:ligatures w14:val="none"/>
        </w:rPr>
        <w:t>N56 - LT/1/01/1236/036</w:t>
      </w:r>
    </w:p>
    <w:p w14:paraId="3CBF2810" w14:textId="77777777" w:rsidR="00AE7509" w:rsidRPr="00AE7509" w:rsidRDefault="00AE7509" w:rsidP="00AE7509">
      <w:pPr>
        <w:tabs>
          <w:tab w:val="left" w:pos="567"/>
        </w:tabs>
        <w:spacing w:after="0" w:line="260" w:lineRule="exact"/>
        <w:rPr>
          <w:rFonts w:ascii="Times New Roman" w:hAnsi="Times New Roman"/>
          <w:kern w:val="0"/>
          <w:sz w:val="22"/>
          <w:highlight w:val="lightGray"/>
          <w:lang w:val="lt-LT"/>
          <w14:ligatures w14:val="none"/>
        </w:rPr>
      </w:pPr>
      <w:r w:rsidRPr="00AE7509">
        <w:rPr>
          <w:rFonts w:ascii="Times New Roman" w:hAnsi="Times New Roman"/>
          <w:kern w:val="0"/>
          <w:sz w:val="22"/>
          <w:highlight w:val="lightGray"/>
          <w:lang w:val="lt-LT"/>
          <w14:ligatures w14:val="none"/>
        </w:rPr>
        <w:t>N98 - LT/1/01/1236/037</w:t>
      </w:r>
    </w:p>
    <w:p w14:paraId="0C70D152" w14:textId="77777777" w:rsidR="00AE7509" w:rsidRPr="00AE7509" w:rsidRDefault="00AE7509" w:rsidP="00AE7509">
      <w:pPr>
        <w:tabs>
          <w:tab w:val="left" w:pos="567"/>
        </w:tabs>
        <w:spacing w:after="0" w:line="260" w:lineRule="exact"/>
        <w:rPr>
          <w:rFonts w:ascii="Times New Roman" w:hAnsi="Times New Roman"/>
          <w:kern w:val="0"/>
          <w:sz w:val="22"/>
          <w:highlight w:val="lightGray"/>
          <w:lang w:val="lt-LT"/>
          <w14:ligatures w14:val="none"/>
        </w:rPr>
      </w:pPr>
    </w:p>
    <w:p w14:paraId="5F1AF2A8"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27DBF5E4"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3C750405"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13.</w:t>
      </w:r>
      <w:r w:rsidRPr="00AE7509">
        <w:rPr>
          <w:rFonts w:ascii="Times New Roman" w:hAnsi="Times New Roman"/>
          <w:b/>
          <w:kern w:val="0"/>
          <w:sz w:val="22"/>
          <w:lang w:val="lt-LT"/>
          <w14:ligatures w14:val="none"/>
        </w:rPr>
        <w:tab/>
        <w:t>SERIJOS NUMERIS</w:t>
      </w:r>
    </w:p>
    <w:p w14:paraId="702805A3"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4A6D258A"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Lot </w:t>
      </w:r>
    </w:p>
    <w:p w14:paraId="58460B8E"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12361A0F"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40927243"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14.</w:t>
      </w:r>
      <w:r w:rsidRPr="00AE7509">
        <w:rPr>
          <w:rFonts w:ascii="Times New Roman" w:hAnsi="Times New Roman"/>
          <w:b/>
          <w:kern w:val="0"/>
          <w:sz w:val="22"/>
          <w:lang w:val="lt-LT"/>
          <w14:ligatures w14:val="none"/>
        </w:rPr>
        <w:tab/>
        <w:t>PARDAVIMO (IŠDAVIMO)</w:t>
      </w:r>
      <w:r w:rsidRPr="00AE7509">
        <w:rPr>
          <w:rFonts w:ascii="Times New Roman" w:hAnsi="Times New Roman"/>
          <w:b/>
          <w:caps/>
          <w:kern w:val="0"/>
          <w:sz w:val="22"/>
          <w:lang w:val="lt-LT"/>
          <w14:ligatures w14:val="none"/>
        </w:rPr>
        <w:t xml:space="preserve"> tvarka</w:t>
      </w:r>
    </w:p>
    <w:p w14:paraId="4D3652C0"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3811647F"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Receptinis vaistas</w:t>
      </w:r>
    </w:p>
    <w:p w14:paraId="0E492053"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2669CEDF"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4431F5C3"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15.</w:t>
      </w:r>
      <w:r w:rsidRPr="00AE7509">
        <w:rPr>
          <w:rFonts w:ascii="Times New Roman" w:hAnsi="Times New Roman"/>
          <w:b/>
          <w:kern w:val="0"/>
          <w:sz w:val="22"/>
          <w:lang w:val="lt-LT"/>
          <w14:ligatures w14:val="none"/>
        </w:rPr>
        <w:tab/>
        <w:t>VARTOJIMO INSTRUKCIJA</w:t>
      </w:r>
    </w:p>
    <w:p w14:paraId="4BAE0EE2"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6F7DD428"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4940FD7D"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16.</w:t>
      </w:r>
      <w:r w:rsidRPr="00AE7509">
        <w:rPr>
          <w:rFonts w:ascii="Times New Roman" w:hAnsi="Times New Roman"/>
          <w:b/>
          <w:kern w:val="0"/>
          <w:sz w:val="22"/>
          <w:lang w:val="lt-LT"/>
          <w14:ligatures w14:val="none"/>
        </w:rPr>
        <w:tab/>
        <w:t>INFORMACIJA BRAILIO RAŠTU</w:t>
      </w:r>
    </w:p>
    <w:p w14:paraId="5D498118"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67EA6A01"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Diovan 80 mg</w:t>
      </w:r>
    </w:p>
    <w:p w14:paraId="26F1A4F9" w14:textId="77777777" w:rsidR="00AE7509" w:rsidRPr="00AE7509" w:rsidRDefault="00AE7509" w:rsidP="00AE7509">
      <w:pPr>
        <w:spacing w:after="0" w:line="240" w:lineRule="auto"/>
        <w:rPr>
          <w:rFonts w:ascii="Times New Roman" w:hAnsi="Times New Roman"/>
          <w:kern w:val="0"/>
          <w:sz w:val="22"/>
          <w:lang w:val="lt-LT"/>
          <w14:ligatures w14:val="none"/>
        </w:rPr>
      </w:pPr>
    </w:p>
    <w:p w14:paraId="1F529A8F" w14:textId="77777777" w:rsidR="00AE7509" w:rsidRPr="00AE7509" w:rsidRDefault="00AE7509" w:rsidP="00AE7509">
      <w:pPr>
        <w:tabs>
          <w:tab w:val="left" w:pos="567"/>
        </w:tabs>
        <w:spacing w:after="0" w:line="240" w:lineRule="auto"/>
        <w:rPr>
          <w:rFonts w:ascii="Times New Roman" w:hAnsi="Times New Roman"/>
          <w:kern w:val="0"/>
          <w:sz w:val="22"/>
          <w:shd w:val="clear" w:color="auto" w:fill="CCCCCC"/>
          <w:lang w:val="lt-LT"/>
          <w14:ligatures w14:val="none"/>
        </w:rPr>
      </w:pPr>
    </w:p>
    <w:p w14:paraId="3F0018F8" w14:textId="77777777" w:rsidR="00AE7509" w:rsidRPr="00AE7509" w:rsidRDefault="00AE7509" w:rsidP="00AE7509">
      <w:pPr>
        <w:keepNext/>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17.</w:t>
      </w:r>
      <w:r w:rsidRPr="00AE7509">
        <w:rPr>
          <w:rFonts w:ascii="Times New Roman" w:hAnsi="Times New Roman"/>
          <w:b/>
          <w:kern w:val="0"/>
          <w:sz w:val="22"/>
          <w:lang w:val="lt-LT"/>
          <w14:ligatures w14:val="none"/>
        </w:rPr>
        <w:tab/>
        <w:t>UNIKALUS IDENTIFIKATORIUS – 2D BRŪKŠNINIS KODAS</w:t>
      </w:r>
    </w:p>
    <w:p w14:paraId="01CAC4B4" w14:textId="77777777" w:rsidR="00AE7509" w:rsidRPr="00AE7509" w:rsidRDefault="00AE7509" w:rsidP="00AE7509">
      <w:pPr>
        <w:spacing w:after="0" w:line="240" w:lineRule="auto"/>
        <w:rPr>
          <w:rFonts w:ascii="Times New Roman" w:hAnsi="Times New Roman"/>
          <w:kern w:val="0"/>
          <w:sz w:val="22"/>
          <w:lang w:val="lt-LT"/>
          <w14:ligatures w14:val="none"/>
        </w:rPr>
      </w:pPr>
    </w:p>
    <w:p w14:paraId="5AE8E25D" w14:textId="77777777" w:rsidR="00AE7509" w:rsidRPr="00AE7509" w:rsidRDefault="00AE7509" w:rsidP="00AE7509">
      <w:pPr>
        <w:tabs>
          <w:tab w:val="left" w:pos="567"/>
        </w:tabs>
        <w:spacing w:after="0" w:line="240" w:lineRule="auto"/>
        <w:rPr>
          <w:rFonts w:ascii="Times New Roman" w:hAnsi="Times New Roman"/>
          <w:kern w:val="0"/>
          <w:sz w:val="22"/>
          <w:shd w:val="pct15" w:color="auto" w:fill="auto"/>
          <w:lang w:val="lt-LT"/>
          <w14:ligatures w14:val="none"/>
        </w:rPr>
      </w:pPr>
      <w:r w:rsidRPr="00AE7509">
        <w:rPr>
          <w:rFonts w:ascii="Times New Roman" w:hAnsi="Times New Roman"/>
          <w:kern w:val="0"/>
          <w:sz w:val="22"/>
          <w:shd w:val="pct15" w:color="auto" w:fill="auto"/>
          <w:lang w:val="lt-LT"/>
          <w14:ligatures w14:val="none"/>
        </w:rPr>
        <w:t>2D brūkšninis kodas su nurodytu unikaliu identifikatoriumi.</w:t>
      </w:r>
    </w:p>
    <w:p w14:paraId="3340F3BD" w14:textId="77777777" w:rsidR="00AE7509" w:rsidRPr="00AE7509" w:rsidRDefault="00AE7509" w:rsidP="00AE7509">
      <w:pPr>
        <w:tabs>
          <w:tab w:val="left" w:pos="567"/>
        </w:tabs>
        <w:spacing w:after="0" w:line="240" w:lineRule="auto"/>
        <w:rPr>
          <w:rFonts w:ascii="Times New Roman" w:hAnsi="Times New Roman"/>
          <w:kern w:val="0"/>
          <w:sz w:val="22"/>
          <w:shd w:val="clear" w:color="auto" w:fill="CCCCCC"/>
          <w:lang w:val="lt-LT"/>
          <w14:ligatures w14:val="none"/>
        </w:rPr>
      </w:pPr>
    </w:p>
    <w:p w14:paraId="5DD35DFE" w14:textId="77777777" w:rsidR="00AE7509" w:rsidRPr="00AE7509" w:rsidRDefault="00AE7509" w:rsidP="00AE7509">
      <w:pPr>
        <w:spacing w:after="0" w:line="240" w:lineRule="auto"/>
        <w:rPr>
          <w:rFonts w:ascii="Times New Roman" w:hAnsi="Times New Roman"/>
          <w:kern w:val="0"/>
          <w:sz w:val="22"/>
          <w:lang w:val="lt-LT"/>
          <w14:ligatures w14:val="none"/>
        </w:rPr>
      </w:pPr>
    </w:p>
    <w:p w14:paraId="10C9CC4B" w14:textId="77777777" w:rsidR="00AE7509" w:rsidRPr="00AE7509" w:rsidRDefault="00AE7509" w:rsidP="00AE7509">
      <w:pPr>
        <w:keepNext/>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18.</w:t>
      </w:r>
      <w:r w:rsidRPr="00AE7509">
        <w:rPr>
          <w:rFonts w:ascii="Times New Roman" w:hAnsi="Times New Roman"/>
          <w:b/>
          <w:kern w:val="0"/>
          <w:sz w:val="22"/>
          <w:lang w:val="lt-LT"/>
          <w14:ligatures w14:val="none"/>
        </w:rPr>
        <w:tab/>
        <w:t>UNIKALUS IDENTIFIKATORIUS – ŽMONĖMS SUPRANTAMI DUOMENYS</w:t>
      </w:r>
    </w:p>
    <w:p w14:paraId="28AF05C1" w14:textId="77777777" w:rsidR="00AE7509" w:rsidRPr="00AE7509" w:rsidRDefault="00AE7509" w:rsidP="00AE7509">
      <w:pPr>
        <w:spacing w:after="0" w:line="240" w:lineRule="auto"/>
        <w:rPr>
          <w:rFonts w:ascii="Times New Roman" w:hAnsi="Times New Roman"/>
          <w:kern w:val="0"/>
          <w:sz w:val="22"/>
          <w:lang w:val="lt-LT"/>
          <w14:ligatures w14:val="none"/>
        </w:rPr>
      </w:pPr>
    </w:p>
    <w:p w14:paraId="5D7C92E8" w14:textId="77777777" w:rsidR="00AE7509" w:rsidRPr="00AE7509" w:rsidRDefault="00AE7509" w:rsidP="00AE7509">
      <w:pPr>
        <w:tabs>
          <w:tab w:val="left" w:pos="567"/>
        </w:tabs>
        <w:spacing w:after="0" w:line="260" w:lineRule="exact"/>
        <w:rPr>
          <w:rFonts w:ascii="Times New Roman" w:hAnsi="Times New Roman"/>
          <w:color w:val="008000"/>
          <w:kern w:val="0"/>
          <w:sz w:val="22"/>
          <w:lang w:val="lt-LT"/>
          <w14:ligatures w14:val="none"/>
        </w:rPr>
      </w:pPr>
      <w:r w:rsidRPr="00AE7509">
        <w:rPr>
          <w:rFonts w:ascii="Times New Roman" w:hAnsi="Times New Roman"/>
          <w:kern w:val="0"/>
          <w:sz w:val="22"/>
          <w:lang w:val="lt-LT"/>
          <w14:ligatures w14:val="none"/>
        </w:rPr>
        <w:t>PC</w:t>
      </w:r>
    </w:p>
    <w:p w14:paraId="0F1CA74D"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SN</w:t>
      </w:r>
    </w:p>
    <w:p w14:paraId="594AE05B"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lastRenderedPageBreak/>
        <w:t>NN</w:t>
      </w:r>
    </w:p>
    <w:p w14:paraId="288DE36B" w14:textId="77777777" w:rsidR="00AE7509" w:rsidRPr="00AE7509" w:rsidRDefault="00AE7509" w:rsidP="00AE7509">
      <w:pPr>
        <w:spacing w:after="200" w:line="276"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br w:type="page"/>
      </w:r>
    </w:p>
    <w:p w14:paraId="665A49F9" w14:textId="77777777" w:rsidR="00AE7509" w:rsidRPr="00AE7509" w:rsidRDefault="00AE7509" w:rsidP="00AE7509">
      <w:pPr>
        <w:tabs>
          <w:tab w:val="left" w:pos="720"/>
        </w:tabs>
        <w:spacing w:after="0" w:line="240" w:lineRule="auto"/>
        <w:ind w:right="113"/>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E7509" w:rsidRPr="00AE7509" w14:paraId="3BFF1AF2" w14:textId="77777777" w:rsidTr="000F60B4">
        <w:trPr>
          <w:trHeight w:val="785"/>
        </w:trPr>
        <w:tc>
          <w:tcPr>
            <w:tcW w:w="9287" w:type="dxa"/>
            <w:tcBorders>
              <w:top w:val="single" w:sz="4" w:space="0" w:color="auto"/>
              <w:left w:val="single" w:sz="4" w:space="0" w:color="auto"/>
              <w:bottom w:val="single" w:sz="4" w:space="0" w:color="auto"/>
              <w:right w:val="single" w:sz="4" w:space="0" w:color="auto"/>
            </w:tcBorders>
          </w:tcPr>
          <w:p w14:paraId="30D4C7F3" w14:textId="77777777" w:rsidR="00AE7509" w:rsidRPr="00AE7509" w:rsidRDefault="00AE7509" w:rsidP="00AE7509">
            <w:pPr>
              <w:tabs>
                <w:tab w:val="left" w:pos="567"/>
              </w:tabs>
              <w:spacing w:after="0" w:line="260" w:lineRule="exact"/>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 xml:space="preserve">MINIMALI </w:t>
            </w:r>
            <w:r w:rsidRPr="00AE7509">
              <w:rPr>
                <w:rFonts w:ascii="Times New Roman" w:hAnsi="Times New Roman"/>
                <w:b/>
                <w:caps/>
                <w:kern w:val="0"/>
                <w:sz w:val="22"/>
                <w:lang w:val="lt-LT"/>
                <w14:ligatures w14:val="none"/>
              </w:rPr>
              <w:t xml:space="preserve">informacija ant </w:t>
            </w:r>
            <w:r w:rsidRPr="00AE7509">
              <w:rPr>
                <w:rFonts w:ascii="Times New Roman" w:hAnsi="Times New Roman"/>
                <w:b/>
                <w:kern w:val="0"/>
                <w:sz w:val="22"/>
                <w:lang w:val="lt-LT"/>
                <w14:ligatures w14:val="none"/>
              </w:rPr>
              <w:t>LIZDINIŲ PLOKŠTELIŲ ARBA DVISLUOKSNIŲ JUOSTELIŲ</w:t>
            </w:r>
          </w:p>
          <w:p w14:paraId="6E077DBB"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306F6193"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b/>
                <w:kern w:val="0"/>
                <w:sz w:val="22"/>
                <w:lang w:val="lt-LT"/>
                <w14:ligatures w14:val="none"/>
              </w:rPr>
              <w:t>LIZDINĖS PLOKŠTELĖS</w:t>
            </w:r>
          </w:p>
        </w:tc>
      </w:tr>
    </w:tbl>
    <w:p w14:paraId="44B987E3"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1C9EDE5E"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E7509" w:rsidRPr="00AE7509" w14:paraId="53E1ED14" w14:textId="77777777" w:rsidTr="000F60B4">
        <w:tc>
          <w:tcPr>
            <w:tcW w:w="9287" w:type="dxa"/>
            <w:tcBorders>
              <w:top w:val="single" w:sz="4" w:space="0" w:color="auto"/>
              <w:left w:val="single" w:sz="4" w:space="0" w:color="auto"/>
              <w:bottom w:val="single" w:sz="4" w:space="0" w:color="auto"/>
              <w:right w:val="single" w:sz="4" w:space="0" w:color="auto"/>
            </w:tcBorders>
          </w:tcPr>
          <w:p w14:paraId="15C579E4" w14:textId="77777777" w:rsidR="00AE7509" w:rsidRPr="00AE7509" w:rsidRDefault="00AE7509" w:rsidP="00AE7509">
            <w:pPr>
              <w:tabs>
                <w:tab w:val="left" w:pos="142"/>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b/>
                <w:kern w:val="0"/>
                <w:sz w:val="22"/>
                <w:lang w:val="lt-LT"/>
                <w14:ligatures w14:val="none"/>
              </w:rPr>
              <w:t>1.</w:t>
            </w:r>
            <w:r w:rsidRPr="00AE7509">
              <w:rPr>
                <w:rFonts w:ascii="Times New Roman" w:hAnsi="Times New Roman"/>
                <w:b/>
                <w:kern w:val="0"/>
                <w:sz w:val="22"/>
                <w:lang w:val="lt-LT"/>
                <w14:ligatures w14:val="none"/>
              </w:rPr>
              <w:tab/>
            </w:r>
            <w:r w:rsidRPr="00AE7509">
              <w:rPr>
                <w:rFonts w:ascii="Times New Roman" w:hAnsi="Times New Roman"/>
                <w:b/>
                <w:caps/>
                <w:kern w:val="0"/>
                <w:sz w:val="22"/>
                <w:lang w:val="lt-LT"/>
                <w14:ligatures w14:val="none"/>
              </w:rPr>
              <w:t>VAISTINIO</w:t>
            </w:r>
            <w:r w:rsidRPr="00AE7509">
              <w:rPr>
                <w:rFonts w:ascii="Times New Roman" w:hAnsi="Times New Roman"/>
                <w:b/>
                <w:kern w:val="0"/>
                <w:sz w:val="22"/>
                <w:lang w:val="lt-LT"/>
                <w14:ligatures w14:val="none"/>
              </w:rPr>
              <w:t xml:space="preserve"> PREPARATO PAVADINIMAS</w:t>
            </w:r>
          </w:p>
        </w:tc>
      </w:tr>
    </w:tbl>
    <w:p w14:paraId="1D50FC86" w14:textId="77777777" w:rsidR="00AE7509" w:rsidRPr="00AE7509" w:rsidRDefault="00AE7509" w:rsidP="00AE7509">
      <w:pPr>
        <w:tabs>
          <w:tab w:val="left" w:pos="720"/>
        </w:tabs>
        <w:spacing w:after="0" w:line="240" w:lineRule="auto"/>
        <w:ind w:left="567" w:hanging="567"/>
        <w:rPr>
          <w:rFonts w:ascii="Times New Roman" w:hAnsi="Times New Roman"/>
          <w:kern w:val="0"/>
          <w:sz w:val="22"/>
          <w:lang w:val="lt-LT"/>
          <w14:ligatures w14:val="none"/>
        </w:rPr>
      </w:pPr>
    </w:p>
    <w:p w14:paraId="46F45581" w14:textId="77777777" w:rsidR="00AE7509" w:rsidRPr="00AE7509" w:rsidRDefault="00AE7509" w:rsidP="00AE7509">
      <w:pPr>
        <w:tabs>
          <w:tab w:val="left" w:pos="720"/>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Diovan 80 mg plėvele dengtos tabletės</w:t>
      </w:r>
    </w:p>
    <w:p w14:paraId="268111E1" w14:textId="77777777" w:rsidR="00AE7509" w:rsidRPr="00AE7509" w:rsidRDefault="00AE7509" w:rsidP="00AE7509">
      <w:pPr>
        <w:tabs>
          <w:tab w:val="left" w:pos="720"/>
        </w:tabs>
        <w:spacing w:after="0" w:line="240" w:lineRule="auto"/>
        <w:rPr>
          <w:rFonts w:ascii="Times New Roman" w:hAnsi="Times New Roman"/>
          <w:i/>
          <w:kern w:val="0"/>
          <w:sz w:val="22"/>
          <w:lang w:val="lt-LT"/>
          <w14:ligatures w14:val="none"/>
        </w:rPr>
      </w:pPr>
      <w:r w:rsidRPr="00AE7509">
        <w:rPr>
          <w:rFonts w:ascii="Times New Roman" w:hAnsi="Times New Roman"/>
          <w:i/>
          <w:kern w:val="0"/>
          <w:sz w:val="22"/>
          <w:lang w:val="lt-LT"/>
          <w14:ligatures w14:val="none"/>
        </w:rPr>
        <w:t>valsartanum</w:t>
      </w:r>
    </w:p>
    <w:p w14:paraId="40979A50"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1307C409"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E7509" w:rsidRPr="00AE7509" w14:paraId="6DBBF259" w14:textId="77777777" w:rsidTr="000F60B4">
        <w:tc>
          <w:tcPr>
            <w:tcW w:w="9287" w:type="dxa"/>
            <w:tcBorders>
              <w:top w:val="single" w:sz="4" w:space="0" w:color="auto"/>
              <w:left w:val="single" w:sz="4" w:space="0" w:color="auto"/>
              <w:bottom w:val="single" w:sz="4" w:space="0" w:color="auto"/>
              <w:right w:val="single" w:sz="4" w:space="0" w:color="auto"/>
            </w:tcBorders>
          </w:tcPr>
          <w:p w14:paraId="2BF83FFF" w14:textId="77777777" w:rsidR="00AE7509" w:rsidRPr="00AE7509" w:rsidRDefault="00AE7509" w:rsidP="00AE7509">
            <w:pPr>
              <w:tabs>
                <w:tab w:val="left" w:pos="142"/>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b/>
                <w:kern w:val="0"/>
                <w:sz w:val="22"/>
                <w:lang w:val="lt-LT"/>
                <w14:ligatures w14:val="none"/>
              </w:rPr>
              <w:t>2.</w:t>
            </w:r>
            <w:r w:rsidRPr="00AE7509">
              <w:rPr>
                <w:rFonts w:ascii="Times New Roman" w:hAnsi="Times New Roman"/>
                <w:b/>
                <w:kern w:val="0"/>
                <w:sz w:val="22"/>
                <w:lang w:val="lt-LT"/>
                <w14:ligatures w14:val="none"/>
              </w:rPr>
              <w:tab/>
              <w:t>REGISTRUOTOJO</w:t>
            </w:r>
            <w:r w:rsidRPr="00AE7509" w:rsidDel="00F17767">
              <w:rPr>
                <w:rFonts w:ascii="Times New Roman" w:hAnsi="Times New Roman"/>
                <w:b/>
                <w:kern w:val="0"/>
                <w:sz w:val="22"/>
                <w:lang w:val="lt-LT"/>
                <w14:ligatures w14:val="none"/>
              </w:rPr>
              <w:t xml:space="preserve"> </w:t>
            </w:r>
            <w:r w:rsidRPr="00AE7509">
              <w:rPr>
                <w:rFonts w:ascii="Times New Roman" w:hAnsi="Times New Roman"/>
                <w:b/>
                <w:kern w:val="0"/>
                <w:sz w:val="22"/>
                <w:lang w:val="lt-LT"/>
                <w14:ligatures w14:val="none"/>
              </w:rPr>
              <w:t>PAVADINIMAS</w:t>
            </w:r>
          </w:p>
        </w:tc>
      </w:tr>
    </w:tbl>
    <w:p w14:paraId="5E4D42EE"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550D9560"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Novartis </w:t>
      </w:r>
    </w:p>
    <w:p w14:paraId="052879D1"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7CD5F6A7"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E7509" w:rsidRPr="00AE7509" w14:paraId="1FCC8437" w14:textId="77777777" w:rsidTr="000F60B4">
        <w:tc>
          <w:tcPr>
            <w:tcW w:w="9287" w:type="dxa"/>
            <w:tcBorders>
              <w:top w:val="single" w:sz="4" w:space="0" w:color="auto"/>
              <w:left w:val="single" w:sz="4" w:space="0" w:color="auto"/>
              <w:bottom w:val="single" w:sz="4" w:space="0" w:color="auto"/>
              <w:right w:val="single" w:sz="4" w:space="0" w:color="auto"/>
            </w:tcBorders>
          </w:tcPr>
          <w:p w14:paraId="3764598F" w14:textId="77777777" w:rsidR="00AE7509" w:rsidRPr="00AE7509" w:rsidRDefault="00AE7509" w:rsidP="00AE7509">
            <w:pPr>
              <w:tabs>
                <w:tab w:val="left" w:pos="142"/>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b/>
                <w:kern w:val="0"/>
                <w:sz w:val="22"/>
                <w:lang w:val="lt-LT"/>
                <w14:ligatures w14:val="none"/>
              </w:rPr>
              <w:t>3.</w:t>
            </w:r>
            <w:r w:rsidRPr="00AE7509">
              <w:rPr>
                <w:rFonts w:ascii="Times New Roman" w:hAnsi="Times New Roman"/>
                <w:b/>
                <w:kern w:val="0"/>
                <w:sz w:val="22"/>
                <w:lang w:val="lt-LT"/>
                <w14:ligatures w14:val="none"/>
              </w:rPr>
              <w:tab/>
              <w:t>TINKAMUMO LAIKAS</w:t>
            </w:r>
          </w:p>
        </w:tc>
      </w:tr>
    </w:tbl>
    <w:p w14:paraId="03F8ED7A"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7FBB1D56"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EXP {mm MMMM} </w:t>
      </w:r>
    </w:p>
    <w:p w14:paraId="4861590A"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59A1A494"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E7509" w:rsidRPr="00AE7509" w14:paraId="408E454F" w14:textId="77777777" w:rsidTr="000F60B4">
        <w:tc>
          <w:tcPr>
            <w:tcW w:w="9287" w:type="dxa"/>
            <w:tcBorders>
              <w:top w:val="single" w:sz="4" w:space="0" w:color="auto"/>
              <w:left w:val="single" w:sz="4" w:space="0" w:color="auto"/>
              <w:bottom w:val="single" w:sz="4" w:space="0" w:color="auto"/>
              <w:right w:val="single" w:sz="4" w:space="0" w:color="auto"/>
            </w:tcBorders>
          </w:tcPr>
          <w:p w14:paraId="2933BAB4" w14:textId="77777777" w:rsidR="00AE7509" w:rsidRPr="00AE7509" w:rsidRDefault="00AE7509" w:rsidP="00AE7509">
            <w:pPr>
              <w:tabs>
                <w:tab w:val="left" w:pos="142"/>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b/>
                <w:kern w:val="0"/>
                <w:sz w:val="22"/>
                <w:lang w:val="lt-LT"/>
                <w14:ligatures w14:val="none"/>
              </w:rPr>
              <w:t>4.</w:t>
            </w:r>
            <w:r w:rsidRPr="00AE7509">
              <w:rPr>
                <w:rFonts w:ascii="Times New Roman" w:hAnsi="Times New Roman"/>
                <w:b/>
                <w:kern w:val="0"/>
                <w:sz w:val="22"/>
                <w:lang w:val="lt-LT"/>
                <w14:ligatures w14:val="none"/>
              </w:rPr>
              <w:tab/>
              <w:t>SERIJOS NUMERIS</w:t>
            </w:r>
          </w:p>
        </w:tc>
      </w:tr>
    </w:tbl>
    <w:p w14:paraId="2D05D133" w14:textId="77777777" w:rsidR="00AE7509" w:rsidRPr="00AE7509" w:rsidRDefault="00AE7509" w:rsidP="00AE7509">
      <w:pPr>
        <w:tabs>
          <w:tab w:val="left" w:pos="720"/>
        </w:tabs>
        <w:spacing w:after="0" w:line="240" w:lineRule="auto"/>
        <w:ind w:right="113"/>
        <w:rPr>
          <w:rFonts w:ascii="Times New Roman" w:hAnsi="Times New Roman"/>
          <w:kern w:val="0"/>
          <w:sz w:val="22"/>
          <w:lang w:val="lt-LT"/>
          <w14:ligatures w14:val="none"/>
        </w:rPr>
      </w:pPr>
    </w:p>
    <w:p w14:paraId="533761C6" w14:textId="77777777" w:rsidR="00AE7509" w:rsidRPr="00AE7509" w:rsidRDefault="00AE7509" w:rsidP="00AE7509">
      <w:pPr>
        <w:tabs>
          <w:tab w:val="left" w:pos="720"/>
        </w:tabs>
        <w:spacing w:after="0" w:line="240" w:lineRule="auto"/>
        <w:ind w:right="113"/>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Lot </w:t>
      </w:r>
    </w:p>
    <w:p w14:paraId="0EAED761" w14:textId="77777777" w:rsidR="00AE7509" w:rsidRPr="00AE7509" w:rsidRDefault="00AE7509" w:rsidP="00AE7509">
      <w:pPr>
        <w:tabs>
          <w:tab w:val="left" w:pos="720"/>
        </w:tabs>
        <w:spacing w:after="0" w:line="240" w:lineRule="auto"/>
        <w:ind w:right="113"/>
        <w:rPr>
          <w:rFonts w:ascii="Times New Roman" w:hAnsi="Times New Roman"/>
          <w:kern w:val="0"/>
          <w:sz w:val="22"/>
          <w:lang w:val="lt-LT"/>
          <w14:ligatures w14:val="none"/>
        </w:rPr>
      </w:pPr>
    </w:p>
    <w:p w14:paraId="64894DAC" w14:textId="77777777" w:rsidR="00AE7509" w:rsidRPr="00AE7509" w:rsidRDefault="00AE7509" w:rsidP="00AE7509">
      <w:pPr>
        <w:tabs>
          <w:tab w:val="left" w:pos="720"/>
        </w:tabs>
        <w:spacing w:after="0" w:line="240" w:lineRule="auto"/>
        <w:ind w:right="113"/>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E7509" w:rsidRPr="00AE7509" w14:paraId="771A1935" w14:textId="77777777" w:rsidTr="000F60B4">
        <w:tc>
          <w:tcPr>
            <w:tcW w:w="9287" w:type="dxa"/>
            <w:tcBorders>
              <w:top w:val="single" w:sz="4" w:space="0" w:color="auto"/>
              <w:left w:val="single" w:sz="4" w:space="0" w:color="auto"/>
              <w:bottom w:val="single" w:sz="4" w:space="0" w:color="auto"/>
              <w:right w:val="single" w:sz="4" w:space="0" w:color="auto"/>
            </w:tcBorders>
          </w:tcPr>
          <w:p w14:paraId="0275AA7C" w14:textId="77777777" w:rsidR="00AE7509" w:rsidRPr="00AE7509" w:rsidRDefault="00AE7509" w:rsidP="00AE7509">
            <w:pPr>
              <w:tabs>
                <w:tab w:val="left" w:pos="142"/>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b/>
                <w:kern w:val="0"/>
                <w:sz w:val="22"/>
                <w:lang w:val="lt-LT"/>
                <w14:ligatures w14:val="none"/>
              </w:rPr>
              <w:t>5.</w:t>
            </w:r>
            <w:r w:rsidRPr="00AE7509">
              <w:rPr>
                <w:rFonts w:ascii="Times New Roman" w:hAnsi="Times New Roman"/>
                <w:b/>
                <w:kern w:val="0"/>
                <w:sz w:val="22"/>
                <w:lang w:val="lt-LT"/>
                <w14:ligatures w14:val="none"/>
              </w:rPr>
              <w:tab/>
              <w:t>KITA</w:t>
            </w:r>
          </w:p>
        </w:tc>
      </w:tr>
    </w:tbl>
    <w:p w14:paraId="3F45EF02"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78EEE7BB"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shd w:val="clear" w:color="auto" w:fill="D9D9D9"/>
          <w:lang w:val="lt-LT"/>
          <w14:ligatures w14:val="none"/>
        </w:rPr>
        <w:t>Kalendorinėms lizdinėms plokštelėms:</w:t>
      </w:r>
    </w:p>
    <w:p w14:paraId="003CE022" w14:textId="77777777" w:rsidR="00AE7509" w:rsidRPr="00AE7509" w:rsidRDefault="00AE7509" w:rsidP="00AE7509">
      <w:pPr>
        <w:tabs>
          <w:tab w:val="left" w:pos="720"/>
        </w:tabs>
        <w:spacing w:after="0" w:line="240" w:lineRule="auto"/>
        <w:ind w:right="113"/>
        <w:rPr>
          <w:rFonts w:ascii="Times New Roman" w:hAnsi="Times New Roman"/>
          <w:kern w:val="0"/>
          <w:sz w:val="22"/>
          <w:lang w:val="lt-LT"/>
          <w14:ligatures w14:val="none"/>
        </w:rPr>
      </w:pPr>
      <w:r w:rsidRPr="00AE7509">
        <w:rPr>
          <w:rFonts w:ascii="Times New Roman" w:hAnsi="Times New Roman"/>
          <w:kern w:val="0"/>
          <w:sz w:val="22"/>
          <w:lang w:val="lt-LT"/>
          <w14:ligatures w14:val="none"/>
        </w:rPr>
        <w:t>Pirmadienis</w:t>
      </w:r>
    </w:p>
    <w:p w14:paraId="3A6F1ABF" w14:textId="77777777" w:rsidR="00AE7509" w:rsidRPr="00AE7509" w:rsidRDefault="00AE7509" w:rsidP="00AE7509">
      <w:pPr>
        <w:tabs>
          <w:tab w:val="left" w:pos="720"/>
        </w:tabs>
        <w:spacing w:after="0" w:line="240" w:lineRule="auto"/>
        <w:ind w:right="113"/>
        <w:rPr>
          <w:rFonts w:ascii="Times New Roman" w:hAnsi="Times New Roman"/>
          <w:kern w:val="0"/>
          <w:sz w:val="22"/>
          <w:lang w:val="lt-LT"/>
          <w14:ligatures w14:val="none"/>
        </w:rPr>
      </w:pPr>
      <w:r w:rsidRPr="00AE7509">
        <w:rPr>
          <w:rFonts w:ascii="Times New Roman" w:hAnsi="Times New Roman"/>
          <w:kern w:val="0"/>
          <w:sz w:val="22"/>
          <w:lang w:val="lt-LT"/>
          <w14:ligatures w14:val="none"/>
        </w:rPr>
        <w:t>Antradienis</w:t>
      </w:r>
    </w:p>
    <w:p w14:paraId="5361D32D" w14:textId="77777777" w:rsidR="00AE7509" w:rsidRPr="00AE7509" w:rsidRDefault="00AE7509" w:rsidP="00AE7509">
      <w:pPr>
        <w:tabs>
          <w:tab w:val="left" w:pos="720"/>
        </w:tabs>
        <w:spacing w:after="0" w:line="240" w:lineRule="auto"/>
        <w:ind w:right="113"/>
        <w:rPr>
          <w:rFonts w:ascii="Times New Roman" w:hAnsi="Times New Roman"/>
          <w:kern w:val="0"/>
          <w:sz w:val="22"/>
          <w:lang w:val="lt-LT"/>
          <w14:ligatures w14:val="none"/>
        </w:rPr>
      </w:pPr>
      <w:r w:rsidRPr="00AE7509">
        <w:rPr>
          <w:rFonts w:ascii="Times New Roman" w:hAnsi="Times New Roman"/>
          <w:kern w:val="0"/>
          <w:sz w:val="22"/>
          <w:lang w:val="lt-LT"/>
          <w14:ligatures w14:val="none"/>
        </w:rPr>
        <w:t>Trečiadienis</w:t>
      </w:r>
    </w:p>
    <w:p w14:paraId="6AEF39A4" w14:textId="77777777" w:rsidR="00AE7509" w:rsidRPr="00AE7509" w:rsidRDefault="00AE7509" w:rsidP="00AE7509">
      <w:pPr>
        <w:tabs>
          <w:tab w:val="left" w:pos="720"/>
        </w:tabs>
        <w:spacing w:after="0" w:line="240" w:lineRule="auto"/>
        <w:ind w:right="113"/>
        <w:rPr>
          <w:rFonts w:ascii="Times New Roman" w:hAnsi="Times New Roman"/>
          <w:kern w:val="0"/>
          <w:sz w:val="22"/>
          <w:lang w:val="lt-LT"/>
          <w14:ligatures w14:val="none"/>
        </w:rPr>
      </w:pPr>
      <w:r w:rsidRPr="00AE7509">
        <w:rPr>
          <w:rFonts w:ascii="Times New Roman" w:hAnsi="Times New Roman"/>
          <w:kern w:val="0"/>
          <w:sz w:val="22"/>
          <w:lang w:val="lt-LT"/>
          <w14:ligatures w14:val="none"/>
        </w:rPr>
        <w:t>Ketvirtadienis</w:t>
      </w:r>
    </w:p>
    <w:p w14:paraId="76832FAD" w14:textId="77777777" w:rsidR="00AE7509" w:rsidRPr="00AE7509" w:rsidRDefault="00AE7509" w:rsidP="00AE7509">
      <w:pPr>
        <w:tabs>
          <w:tab w:val="left" w:pos="720"/>
        </w:tabs>
        <w:spacing w:after="0" w:line="240" w:lineRule="auto"/>
        <w:ind w:right="113"/>
        <w:rPr>
          <w:rFonts w:ascii="Times New Roman" w:hAnsi="Times New Roman"/>
          <w:kern w:val="0"/>
          <w:sz w:val="22"/>
          <w:lang w:val="lt-LT"/>
          <w14:ligatures w14:val="none"/>
        </w:rPr>
      </w:pPr>
      <w:r w:rsidRPr="00AE7509">
        <w:rPr>
          <w:rFonts w:ascii="Times New Roman" w:hAnsi="Times New Roman"/>
          <w:kern w:val="0"/>
          <w:sz w:val="22"/>
          <w:lang w:val="lt-LT"/>
          <w14:ligatures w14:val="none"/>
        </w:rPr>
        <w:t>Penktadienis</w:t>
      </w:r>
    </w:p>
    <w:p w14:paraId="21C8FDA8" w14:textId="77777777" w:rsidR="00AE7509" w:rsidRPr="00AE7509" w:rsidRDefault="00AE7509" w:rsidP="00AE7509">
      <w:pPr>
        <w:tabs>
          <w:tab w:val="left" w:pos="720"/>
        </w:tabs>
        <w:spacing w:after="0" w:line="240" w:lineRule="auto"/>
        <w:ind w:right="113"/>
        <w:rPr>
          <w:rFonts w:ascii="Times New Roman" w:hAnsi="Times New Roman"/>
          <w:kern w:val="0"/>
          <w:sz w:val="22"/>
          <w:lang w:val="lt-LT"/>
          <w14:ligatures w14:val="none"/>
        </w:rPr>
      </w:pPr>
      <w:r w:rsidRPr="00AE7509">
        <w:rPr>
          <w:rFonts w:ascii="Times New Roman" w:hAnsi="Times New Roman"/>
          <w:kern w:val="0"/>
          <w:sz w:val="22"/>
          <w:lang w:val="lt-LT"/>
          <w14:ligatures w14:val="none"/>
        </w:rPr>
        <w:t>Šeštadienis</w:t>
      </w:r>
    </w:p>
    <w:p w14:paraId="36B7C89C" w14:textId="77777777" w:rsidR="00AE7509" w:rsidRPr="00AE7509" w:rsidRDefault="00AE7509" w:rsidP="00AE7509">
      <w:pPr>
        <w:tabs>
          <w:tab w:val="left" w:pos="720"/>
        </w:tabs>
        <w:spacing w:after="0" w:line="240" w:lineRule="auto"/>
        <w:ind w:right="113"/>
        <w:rPr>
          <w:rFonts w:ascii="Times New Roman" w:hAnsi="Times New Roman"/>
          <w:kern w:val="0"/>
          <w:sz w:val="22"/>
          <w:lang w:val="lt-LT"/>
          <w14:ligatures w14:val="none"/>
        </w:rPr>
      </w:pPr>
      <w:r w:rsidRPr="00AE7509">
        <w:rPr>
          <w:rFonts w:ascii="Times New Roman" w:hAnsi="Times New Roman"/>
          <w:kern w:val="0"/>
          <w:sz w:val="22"/>
          <w:lang w:val="lt-LT"/>
          <w14:ligatures w14:val="none"/>
        </w:rPr>
        <w:t>Sekmadienis</w:t>
      </w:r>
    </w:p>
    <w:p w14:paraId="4397D373" w14:textId="77777777" w:rsidR="00AE7509" w:rsidRPr="00AE7509" w:rsidRDefault="00AE7509" w:rsidP="00AE7509">
      <w:pPr>
        <w:shd w:val="clear" w:color="auto" w:fill="FFFFFF"/>
        <w:tabs>
          <w:tab w:val="left" w:pos="720"/>
        </w:tabs>
        <w:spacing w:after="0" w:line="240" w:lineRule="auto"/>
        <w:rPr>
          <w:rFonts w:ascii="Times New Roman" w:hAnsi="Times New Roman"/>
          <w:kern w:val="0"/>
          <w:sz w:val="22"/>
          <w:lang w:val="lt-LT"/>
          <w14:ligatures w14:val="none"/>
        </w:rPr>
      </w:pPr>
    </w:p>
    <w:p w14:paraId="3297C742" w14:textId="77777777" w:rsidR="00AE7509" w:rsidRPr="00AE7509" w:rsidRDefault="00AE7509" w:rsidP="00AE7509">
      <w:pPr>
        <w:rPr>
          <w:rFonts w:ascii="Times New Roman" w:hAnsi="Times New Roman"/>
          <w:kern w:val="0"/>
          <w:sz w:val="22"/>
          <w:lang w:val="lt-LT"/>
          <w14:ligatures w14:val="none"/>
        </w:rPr>
      </w:pPr>
      <w:r w:rsidRPr="00AE7509">
        <w:rPr>
          <w:rFonts w:ascii="Times New Roman" w:hAnsi="Times New Roman"/>
          <w:kern w:val="0"/>
          <w:sz w:val="22"/>
          <w:lang w:val="lt-LT"/>
          <w14:ligatures w14:val="none"/>
        </w:rPr>
        <w:br w:type="page"/>
      </w:r>
    </w:p>
    <w:p w14:paraId="03C3F8B6"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lastRenderedPageBreak/>
        <w:t>INFORMACIJA ANT IŠORINĖS PAKUOTĖS</w:t>
      </w:r>
    </w:p>
    <w:p w14:paraId="10290768"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rPr>
          <w:rFonts w:ascii="Times New Roman" w:hAnsi="Times New Roman"/>
          <w:kern w:val="0"/>
          <w:sz w:val="22"/>
          <w:lang w:val="lt-LT"/>
          <w14:ligatures w14:val="none"/>
        </w:rPr>
      </w:pPr>
    </w:p>
    <w:p w14:paraId="110DD77B"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KARTONO DĖŽUTĖ</w:t>
      </w:r>
    </w:p>
    <w:p w14:paraId="5B105416"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1C76B7FF"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117D699C"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1.</w:t>
      </w:r>
      <w:r w:rsidRPr="00AE7509">
        <w:rPr>
          <w:rFonts w:ascii="Times New Roman" w:hAnsi="Times New Roman"/>
          <w:b/>
          <w:kern w:val="0"/>
          <w:sz w:val="22"/>
          <w:lang w:val="lt-LT"/>
          <w14:ligatures w14:val="none"/>
        </w:rPr>
        <w:tab/>
      </w:r>
      <w:r w:rsidRPr="00AE7509">
        <w:rPr>
          <w:rFonts w:ascii="Times New Roman" w:hAnsi="Times New Roman"/>
          <w:b/>
          <w:caps/>
          <w:kern w:val="0"/>
          <w:sz w:val="22"/>
          <w:lang w:val="lt-LT"/>
          <w14:ligatures w14:val="none"/>
        </w:rPr>
        <w:t>VAISTINIO</w:t>
      </w:r>
      <w:r w:rsidRPr="00AE7509">
        <w:rPr>
          <w:rFonts w:ascii="Times New Roman" w:hAnsi="Times New Roman"/>
          <w:b/>
          <w:kern w:val="0"/>
          <w:sz w:val="22"/>
          <w:lang w:val="lt-LT"/>
          <w14:ligatures w14:val="none"/>
        </w:rPr>
        <w:t xml:space="preserve"> PREPARATO PAVADINIMAS</w:t>
      </w:r>
    </w:p>
    <w:p w14:paraId="13495373"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7F132B14" w14:textId="77777777" w:rsidR="00AE7509" w:rsidRPr="00AE7509" w:rsidRDefault="00AE7509" w:rsidP="00AE7509">
      <w:pPr>
        <w:tabs>
          <w:tab w:val="left" w:pos="720"/>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Diovan 160 mg plėvele dengtos tabletės</w:t>
      </w:r>
    </w:p>
    <w:p w14:paraId="1D68A956" w14:textId="77777777" w:rsidR="00AE7509" w:rsidRPr="00AE7509" w:rsidRDefault="00AE7509" w:rsidP="00AE7509">
      <w:pPr>
        <w:tabs>
          <w:tab w:val="left" w:pos="720"/>
        </w:tabs>
        <w:spacing w:after="0" w:line="260" w:lineRule="exact"/>
        <w:rPr>
          <w:rFonts w:ascii="Times New Roman" w:hAnsi="Times New Roman"/>
          <w:i/>
          <w:kern w:val="0"/>
          <w:sz w:val="22"/>
          <w:lang w:val="lt-LT"/>
          <w14:ligatures w14:val="none"/>
        </w:rPr>
      </w:pPr>
      <w:r w:rsidRPr="00AE7509">
        <w:rPr>
          <w:rFonts w:ascii="Times New Roman" w:hAnsi="Times New Roman"/>
          <w:i/>
          <w:kern w:val="0"/>
          <w:sz w:val="22"/>
          <w:lang w:val="lt-LT"/>
          <w14:ligatures w14:val="none"/>
        </w:rPr>
        <w:t>valsartanum</w:t>
      </w:r>
    </w:p>
    <w:p w14:paraId="53350083" w14:textId="77777777" w:rsidR="00AE7509" w:rsidRPr="00AE7509" w:rsidRDefault="00AE7509" w:rsidP="00AE7509">
      <w:pPr>
        <w:tabs>
          <w:tab w:val="left" w:pos="720"/>
        </w:tabs>
        <w:spacing w:after="0" w:line="260" w:lineRule="exact"/>
        <w:rPr>
          <w:rFonts w:ascii="Times New Roman" w:hAnsi="Times New Roman"/>
          <w:kern w:val="0"/>
          <w:sz w:val="22"/>
          <w:lang w:val="lt-LT"/>
          <w14:ligatures w14:val="none"/>
        </w:rPr>
      </w:pPr>
    </w:p>
    <w:p w14:paraId="33618B3D" w14:textId="77777777" w:rsidR="00AE7509" w:rsidRPr="00AE7509" w:rsidRDefault="00AE7509" w:rsidP="00AE7509">
      <w:pPr>
        <w:tabs>
          <w:tab w:val="left" w:pos="720"/>
        </w:tabs>
        <w:spacing w:after="0" w:line="260" w:lineRule="exact"/>
        <w:rPr>
          <w:rFonts w:ascii="Times New Roman" w:hAnsi="Times New Roman"/>
          <w:kern w:val="0"/>
          <w:sz w:val="22"/>
          <w:lang w:val="lt-LT"/>
          <w14:ligatures w14:val="none"/>
        </w:rPr>
      </w:pPr>
    </w:p>
    <w:p w14:paraId="40278158" w14:textId="77777777" w:rsidR="00AE7509" w:rsidRPr="00AE7509" w:rsidRDefault="00AE7509" w:rsidP="00AE750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2.</w:t>
      </w:r>
      <w:r w:rsidRPr="00AE7509">
        <w:rPr>
          <w:rFonts w:ascii="Times New Roman" w:hAnsi="Times New Roman"/>
          <w:b/>
          <w:kern w:val="0"/>
          <w:sz w:val="22"/>
          <w:lang w:val="lt-LT"/>
          <w14:ligatures w14:val="none"/>
        </w:rPr>
        <w:tab/>
        <w:t>VEIKLIOJI (-IOS) MEDŽIAGA (-OS) IR JOS (-Ų) KIEKIS (-IAI)</w:t>
      </w:r>
    </w:p>
    <w:p w14:paraId="4699F32C"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1B12AF89" w14:textId="77777777" w:rsidR="00AE7509" w:rsidRPr="00AE7509" w:rsidRDefault="00AE7509" w:rsidP="00AE7509">
      <w:pPr>
        <w:tabs>
          <w:tab w:val="left" w:pos="720"/>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Kiekvienoje plėvele dengtoje tabletėje yra 160 mg valsartano.</w:t>
      </w:r>
    </w:p>
    <w:p w14:paraId="36E4D85D"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044D271B"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1EE1D695"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3.</w:t>
      </w:r>
      <w:r w:rsidRPr="00AE7509">
        <w:rPr>
          <w:rFonts w:ascii="Times New Roman" w:hAnsi="Times New Roman"/>
          <w:b/>
          <w:kern w:val="0"/>
          <w:sz w:val="22"/>
          <w:lang w:val="lt-LT"/>
          <w14:ligatures w14:val="none"/>
        </w:rPr>
        <w:tab/>
        <w:t>PAGALBINIŲ MEDŽIAGŲ SĄRAŠAS</w:t>
      </w:r>
    </w:p>
    <w:p w14:paraId="58F1C634"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4E4D9BF2"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126471B4"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4.</w:t>
      </w:r>
      <w:r w:rsidRPr="00AE7509">
        <w:rPr>
          <w:rFonts w:ascii="Times New Roman" w:hAnsi="Times New Roman"/>
          <w:b/>
          <w:kern w:val="0"/>
          <w:sz w:val="22"/>
          <w:lang w:val="lt-LT"/>
          <w14:ligatures w14:val="none"/>
        </w:rPr>
        <w:tab/>
        <w:t>FARMACINĖ FORMA IR KIEKIS PAKUOTĖJE</w:t>
      </w:r>
    </w:p>
    <w:p w14:paraId="326AB140"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421EBA31"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14 plėvele dengtų tablečių</w:t>
      </w:r>
    </w:p>
    <w:p w14:paraId="2FD9D0C1"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highlight w:val="lightGray"/>
          <w:lang w:val="lt-LT"/>
          <w14:ligatures w14:val="none"/>
        </w:rPr>
        <w:t>28 plėvele dengtos tabletės</w:t>
      </w:r>
    </w:p>
    <w:p w14:paraId="522A459E" w14:textId="77777777" w:rsidR="00AE7509" w:rsidRPr="00AE7509" w:rsidRDefault="00AE7509" w:rsidP="00AE7509">
      <w:pPr>
        <w:tabs>
          <w:tab w:val="left" w:pos="567"/>
        </w:tabs>
        <w:spacing w:after="0" w:line="260" w:lineRule="exact"/>
        <w:ind w:left="567" w:hanging="567"/>
        <w:rPr>
          <w:rFonts w:ascii="Times New Roman" w:hAnsi="Times New Roman"/>
          <w:kern w:val="0"/>
          <w:sz w:val="22"/>
          <w:highlight w:val="lightGray"/>
          <w:lang w:val="lt-LT"/>
          <w14:ligatures w14:val="none"/>
        </w:rPr>
      </w:pPr>
      <w:r w:rsidRPr="00AE7509">
        <w:rPr>
          <w:rFonts w:ascii="Times New Roman" w:hAnsi="Times New Roman"/>
          <w:kern w:val="0"/>
          <w:sz w:val="22"/>
          <w:highlight w:val="lightGray"/>
          <w:lang w:val="lt-LT"/>
          <w14:ligatures w14:val="none"/>
        </w:rPr>
        <w:t>56 plėvele dengtos tabletės</w:t>
      </w:r>
    </w:p>
    <w:p w14:paraId="3ABD9F82" w14:textId="77777777" w:rsidR="00AE7509" w:rsidRPr="00AE7509" w:rsidRDefault="00AE7509" w:rsidP="00AE7509">
      <w:pPr>
        <w:tabs>
          <w:tab w:val="left" w:pos="567"/>
        </w:tabs>
        <w:spacing w:after="0" w:line="260" w:lineRule="exact"/>
        <w:ind w:left="567" w:hanging="567"/>
        <w:rPr>
          <w:rFonts w:ascii="Times New Roman" w:hAnsi="Times New Roman"/>
          <w:kern w:val="0"/>
          <w:sz w:val="22"/>
          <w:highlight w:val="lightGray"/>
          <w:lang w:val="lt-LT"/>
          <w14:ligatures w14:val="none"/>
        </w:rPr>
      </w:pPr>
      <w:r w:rsidRPr="00AE7509">
        <w:rPr>
          <w:rFonts w:ascii="Times New Roman" w:hAnsi="Times New Roman"/>
          <w:kern w:val="0"/>
          <w:sz w:val="22"/>
          <w:highlight w:val="lightGray"/>
          <w:lang w:val="lt-LT"/>
          <w14:ligatures w14:val="none"/>
        </w:rPr>
        <w:t>98 plėvele dengtos tabletės</w:t>
      </w:r>
    </w:p>
    <w:p w14:paraId="179D014A"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7D473D29"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31024076"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4111"/>
        </w:tabs>
        <w:spacing w:after="0" w:line="240" w:lineRule="auto"/>
        <w:ind w:left="567" w:hanging="567"/>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5.</w:t>
      </w:r>
      <w:r w:rsidRPr="00AE7509">
        <w:rPr>
          <w:rFonts w:ascii="Times New Roman" w:hAnsi="Times New Roman"/>
          <w:b/>
          <w:kern w:val="0"/>
          <w:sz w:val="22"/>
          <w:lang w:val="lt-LT"/>
          <w14:ligatures w14:val="none"/>
        </w:rPr>
        <w:tab/>
        <w:t>VARTOJIMO METODAS IR BŪDAS (-AI)</w:t>
      </w:r>
    </w:p>
    <w:p w14:paraId="3E6FBE5E" w14:textId="77777777" w:rsidR="00AE7509" w:rsidRPr="00AE7509" w:rsidRDefault="00AE7509" w:rsidP="00AE7509">
      <w:pPr>
        <w:tabs>
          <w:tab w:val="left" w:pos="720"/>
        </w:tabs>
        <w:spacing w:after="0" w:line="240" w:lineRule="auto"/>
        <w:rPr>
          <w:rFonts w:ascii="Times New Roman" w:hAnsi="Times New Roman"/>
          <w:i/>
          <w:kern w:val="0"/>
          <w:sz w:val="22"/>
          <w:lang w:val="lt-LT"/>
          <w14:ligatures w14:val="none"/>
        </w:rPr>
      </w:pPr>
    </w:p>
    <w:p w14:paraId="5FE6EB45"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Prieš vartojimą perskaitykite pakuotės lapelį.</w:t>
      </w:r>
    </w:p>
    <w:p w14:paraId="38DCAF14"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Vartoti per burną.</w:t>
      </w:r>
    </w:p>
    <w:p w14:paraId="05355328"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69C3E48B"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1B239F7C"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6.</w:t>
      </w:r>
      <w:r w:rsidRPr="00AE7509">
        <w:rPr>
          <w:rFonts w:ascii="Times New Roman" w:hAnsi="Times New Roman"/>
          <w:b/>
          <w:kern w:val="0"/>
          <w:sz w:val="22"/>
          <w:lang w:val="lt-LT"/>
          <w14:ligatures w14:val="none"/>
        </w:rPr>
        <w:tab/>
        <w:t>SPECIALUS ĮSPĖJIMAS, KAD VAISTINĮ PREPARATĄ BŪTINA LAIKYTI VAIKAMS NEPASTEBIMOJE IR NEPASIEKIAMOJE VIETOJE</w:t>
      </w:r>
    </w:p>
    <w:p w14:paraId="40AA1C9B"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591847DD" w14:textId="77777777" w:rsidR="00AE7509" w:rsidRPr="00AE7509" w:rsidRDefault="00AE7509" w:rsidP="00AE7509">
      <w:pPr>
        <w:tabs>
          <w:tab w:val="left" w:pos="720"/>
        </w:tabs>
        <w:spacing w:after="0" w:line="240" w:lineRule="auto"/>
        <w:outlineLvl w:val="0"/>
        <w:rPr>
          <w:rFonts w:ascii="Times New Roman" w:hAnsi="Times New Roman"/>
          <w:kern w:val="0"/>
          <w:sz w:val="22"/>
          <w:lang w:val="lt-LT"/>
          <w14:ligatures w14:val="none"/>
        </w:rPr>
      </w:pPr>
      <w:r w:rsidRPr="00AE7509">
        <w:rPr>
          <w:rFonts w:ascii="Times New Roman" w:hAnsi="Times New Roman"/>
          <w:kern w:val="0"/>
          <w:sz w:val="22"/>
          <w:lang w:val="lt-LT"/>
          <w14:ligatures w14:val="none"/>
        </w:rPr>
        <w:t>Laikyti vaikams nepastebimoje ir nepasiekiamoje vietoje.</w:t>
      </w:r>
    </w:p>
    <w:p w14:paraId="1389D629"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29E99373"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00CA713B"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7.</w:t>
      </w:r>
      <w:r w:rsidRPr="00AE7509">
        <w:rPr>
          <w:rFonts w:ascii="Times New Roman" w:hAnsi="Times New Roman"/>
          <w:b/>
          <w:kern w:val="0"/>
          <w:sz w:val="22"/>
          <w:lang w:val="lt-LT"/>
          <w14:ligatures w14:val="none"/>
        </w:rPr>
        <w:tab/>
        <w:t>KITAS (-I) SPECIALUS (-ŪS) ĮSPĖJIMAS (-AI) (JEI REIKIA)</w:t>
      </w:r>
    </w:p>
    <w:p w14:paraId="71669EBA"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08E42B8D"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3467877B"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8.</w:t>
      </w:r>
      <w:r w:rsidRPr="00AE7509">
        <w:rPr>
          <w:rFonts w:ascii="Times New Roman" w:hAnsi="Times New Roman"/>
          <w:b/>
          <w:kern w:val="0"/>
          <w:sz w:val="22"/>
          <w:lang w:val="lt-LT"/>
          <w14:ligatures w14:val="none"/>
        </w:rPr>
        <w:tab/>
        <w:t>TINKAMUMO LAIKAS</w:t>
      </w:r>
    </w:p>
    <w:p w14:paraId="02C54990"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65A3BE8D"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EXP {mm MMMM} </w:t>
      </w:r>
    </w:p>
    <w:p w14:paraId="55D20BA1"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7614F940"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1DAAFD52"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9.</w:t>
      </w:r>
      <w:r w:rsidRPr="00AE7509">
        <w:rPr>
          <w:rFonts w:ascii="Times New Roman" w:hAnsi="Times New Roman"/>
          <w:b/>
          <w:kern w:val="0"/>
          <w:sz w:val="22"/>
          <w:lang w:val="lt-LT"/>
          <w14:ligatures w14:val="none"/>
        </w:rPr>
        <w:tab/>
        <w:t>SPECIALIOS LAIKYMO SĄLYGOS</w:t>
      </w:r>
    </w:p>
    <w:p w14:paraId="43C4EA03"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745249E8"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Laikyti ne aukštesnėje kaip 30 ºC temperatūroje. Laikyti gamintojo pakuotėje, kad vaistas būtų apsaugotas nuo drėgmės.</w:t>
      </w:r>
    </w:p>
    <w:p w14:paraId="13EA3ACD"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1BDE8525" w14:textId="77777777" w:rsidR="00AE7509" w:rsidRPr="00AE7509" w:rsidRDefault="00AE7509" w:rsidP="00AE7509">
      <w:pPr>
        <w:tabs>
          <w:tab w:val="left" w:pos="720"/>
        </w:tabs>
        <w:spacing w:after="0" w:line="240" w:lineRule="auto"/>
        <w:ind w:left="567" w:hanging="567"/>
        <w:rPr>
          <w:rFonts w:ascii="Times New Roman" w:hAnsi="Times New Roman"/>
          <w:kern w:val="0"/>
          <w:sz w:val="22"/>
          <w:lang w:val="lt-LT"/>
          <w14:ligatures w14:val="none"/>
        </w:rPr>
      </w:pPr>
    </w:p>
    <w:p w14:paraId="42A69889"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10.</w:t>
      </w:r>
      <w:r w:rsidRPr="00AE7509">
        <w:rPr>
          <w:rFonts w:ascii="Times New Roman" w:hAnsi="Times New Roman"/>
          <w:b/>
          <w:kern w:val="0"/>
          <w:sz w:val="22"/>
          <w:lang w:val="lt-LT"/>
          <w14:ligatures w14:val="none"/>
        </w:rPr>
        <w:tab/>
      </w:r>
      <w:r w:rsidRPr="00AE7509">
        <w:rPr>
          <w:rFonts w:ascii="Times New Roman" w:hAnsi="Times New Roman"/>
          <w:b/>
          <w:caps/>
          <w:kern w:val="0"/>
          <w:sz w:val="22"/>
          <w:lang w:val="lt-LT"/>
          <w14:ligatures w14:val="none"/>
        </w:rPr>
        <w:t>specialios atsargumo priemonės DĖL NESUVARTOTO VAISTINIO PREPARATO AR JO ATLIEK</w:t>
      </w:r>
      <w:r w:rsidRPr="00AE7509">
        <w:rPr>
          <w:rFonts w:ascii="Times New Roman" w:hAnsi="Times New Roman"/>
          <w:b/>
          <w:kern w:val="0"/>
          <w:sz w:val="22"/>
          <w:lang w:val="lt-LT"/>
          <w14:ligatures w14:val="none"/>
        </w:rPr>
        <w:t>Ų</w:t>
      </w:r>
      <w:r w:rsidRPr="00AE7509">
        <w:rPr>
          <w:rFonts w:ascii="Times New Roman" w:hAnsi="Times New Roman"/>
          <w:b/>
          <w:caps/>
          <w:kern w:val="0"/>
          <w:sz w:val="22"/>
          <w:lang w:val="lt-LT"/>
          <w14:ligatures w14:val="none"/>
        </w:rPr>
        <w:t xml:space="preserve"> TVARKYMO (jei reikia)</w:t>
      </w:r>
    </w:p>
    <w:p w14:paraId="0C368D2D"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23D29CD0"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61D6AA82"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11.</w:t>
      </w:r>
      <w:r w:rsidRPr="00AE7509">
        <w:rPr>
          <w:rFonts w:ascii="Times New Roman" w:hAnsi="Times New Roman"/>
          <w:b/>
          <w:kern w:val="0"/>
          <w:sz w:val="22"/>
          <w:lang w:val="lt-LT"/>
          <w14:ligatures w14:val="none"/>
        </w:rPr>
        <w:tab/>
        <w:t>REGISTRUOTOJO</w:t>
      </w:r>
      <w:r w:rsidRPr="00AE7509" w:rsidDel="00F17767">
        <w:rPr>
          <w:rFonts w:ascii="Times New Roman" w:hAnsi="Times New Roman"/>
          <w:b/>
          <w:kern w:val="0"/>
          <w:sz w:val="22"/>
          <w:lang w:val="lt-LT"/>
          <w14:ligatures w14:val="none"/>
        </w:rPr>
        <w:t xml:space="preserve"> </w:t>
      </w:r>
      <w:r w:rsidRPr="00AE7509">
        <w:rPr>
          <w:rFonts w:ascii="Times New Roman" w:hAnsi="Times New Roman"/>
          <w:b/>
          <w:kern w:val="0"/>
          <w:sz w:val="22"/>
          <w:lang w:val="lt-LT"/>
          <w14:ligatures w14:val="none"/>
        </w:rPr>
        <w:t>PAVADINIMAS IR ADRESAS</w:t>
      </w:r>
    </w:p>
    <w:p w14:paraId="035819FE"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65E9D3CD"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SIA Novartis Baltics</w:t>
      </w:r>
    </w:p>
    <w:p w14:paraId="566F57F5"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it-IT"/>
          <w14:ligatures w14:val="none"/>
        </w:rPr>
        <w:t>Skanstes iela 25</w:t>
      </w:r>
    </w:p>
    <w:p w14:paraId="088E2ED8"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LV-1013, Rīga</w:t>
      </w:r>
    </w:p>
    <w:p w14:paraId="51A7C9F8"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Latvija</w:t>
      </w:r>
    </w:p>
    <w:p w14:paraId="2CFBFD18"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5A295EEE"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002BA8CE"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12.</w:t>
      </w:r>
      <w:r w:rsidRPr="00AE7509">
        <w:rPr>
          <w:rFonts w:ascii="Times New Roman" w:hAnsi="Times New Roman"/>
          <w:b/>
          <w:kern w:val="0"/>
          <w:sz w:val="22"/>
          <w:lang w:val="lt-LT"/>
          <w14:ligatures w14:val="none"/>
        </w:rPr>
        <w:tab/>
      </w:r>
      <w:r w:rsidRPr="00AE7509">
        <w:rPr>
          <w:rFonts w:ascii="Times New Roman" w:hAnsi="Times New Roman"/>
          <w:b/>
          <w:caps/>
          <w:kern w:val="0"/>
          <w:sz w:val="22"/>
          <w:lang w:val="lt-LT"/>
          <w14:ligatures w14:val="none"/>
        </w:rPr>
        <w:t>REGISTRACIJOS PAŽYMĖJIMO numeris</w:t>
      </w:r>
      <w:r w:rsidRPr="00AE7509">
        <w:rPr>
          <w:rFonts w:ascii="Times New Roman" w:hAnsi="Times New Roman"/>
          <w:b/>
          <w:kern w:val="0"/>
          <w:sz w:val="22"/>
          <w:lang w:val="lt-LT"/>
          <w14:ligatures w14:val="none"/>
        </w:rPr>
        <w:t xml:space="preserve"> </w:t>
      </w:r>
      <w:r w:rsidRPr="00AE7509">
        <w:rPr>
          <w:rFonts w:ascii="Times New Roman" w:hAnsi="Times New Roman"/>
          <w:b/>
          <w:caps/>
          <w:kern w:val="0"/>
          <w:sz w:val="22"/>
          <w:lang w:val="lt-LT"/>
          <w14:ligatures w14:val="none"/>
        </w:rPr>
        <w:t>(-IAI)</w:t>
      </w:r>
    </w:p>
    <w:p w14:paraId="25F7A03C"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27CAD685" w14:textId="77777777" w:rsidR="00AE7509" w:rsidRPr="00AE7509" w:rsidRDefault="00AE7509" w:rsidP="00AE7509">
      <w:pPr>
        <w:tabs>
          <w:tab w:val="left" w:pos="567"/>
        </w:tabs>
        <w:spacing w:after="0" w:line="260" w:lineRule="exact"/>
        <w:rPr>
          <w:rFonts w:ascii="Times New Roman" w:hAnsi="Times New Roman"/>
          <w:kern w:val="0"/>
          <w:sz w:val="22"/>
          <w:highlight w:val="lightGray"/>
          <w:lang w:val="lt-LT"/>
          <w14:ligatures w14:val="none"/>
        </w:rPr>
      </w:pPr>
    </w:p>
    <w:p w14:paraId="2B948170" w14:textId="77777777" w:rsidR="00AE7509" w:rsidRPr="00AE7509" w:rsidRDefault="00AE7509" w:rsidP="00AE7509">
      <w:pPr>
        <w:tabs>
          <w:tab w:val="left" w:pos="720"/>
        </w:tabs>
        <w:spacing w:after="0" w:line="240" w:lineRule="auto"/>
        <w:rPr>
          <w:rFonts w:ascii="Times New Roman" w:hAnsi="Times New Roman"/>
          <w:kern w:val="0"/>
          <w:sz w:val="22"/>
          <w:highlight w:val="lightGray"/>
          <w:shd w:val="clear" w:color="auto" w:fill="B3B3B3"/>
          <w:lang w:val="lt-LT"/>
          <w14:ligatures w14:val="none"/>
        </w:rPr>
      </w:pPr>
      <w:r w:rsidRPr="00AE7509">
        <w:rPr>
          <w:rFonts w:ascii="Times New Roman" w:hAnsi="Times New Roman"/>
          <w:kern w:val="0"/>
          <w:sz w:val="22"/>
          <w:highlight w:val="lightGray"/>
          <w:shd w:val="clear" w:color="auto" w:fill="B3B3B3"/>
          <w:lang w:val="lt-LT"/>
          <w14:ligatures w14:val="none"/>
        </w:rPr>
        <w:t xml:space="preserve">Diovan 160 mg plėvele dengtos tabletės </w:t>
      </w:r>
    </w:p>
    <w:p w14:paraId="7B366659" w14:textId="77777777" w:rsidR="00AE7509" w:rsidRPr="00AE7509" w:rsidRDefault="00AE7509" w:rsidP="00AE7509">
      <w:pPr>
        <w:tabs>
          <w:tab w:val="left" w:pos="567"/>
        </w:tabs>
        <w:spacing w:after="0" w:line="260" w:lineRule="exact"/>
        <w:rPr>
          <w:rFonts w:ascii="Times New Roman" w:hAnsi="Times New Roman"/>
          <w:kern w:val="0"/>
          <w:sz w:val="22"/>
          <w:highlight w:val="lightGray"/>
          <w:lang w:val="lt-LT"/>
          <w14:ligatures w14:val="none"/>
        </w:rPr>
      </w:pPr>
      <w:r w:rsidRPr="00AE7509">
        <w:rPr>
          <w:rFonts w:ascii="Times New Roman" w:hAnsi="Times New Roman"/>
          <w:kern w:val="0"/>
          <w:sz w:val="22"/>
          <w:lang w:val="lt-LT"/>
          <w14:ligatures w14:val="none"/>
        </w:rPr>
        <w:t>N14 - LT/1/01/1236/048</w:t>
      </w:r>
    </w:p>
    <w:p w14:paraId="71015B2A" w14:textId="77777777" w:rsidR="00AE7509" w:rsidRPr="00AE7509" w:rsidRDefault="00AE7509" w:rsidP="00AE7509">
      <w:pPr>
        <w:tabs>
          <w:tab w:val="left" w:pos="567"/>
        </w:tabs>
        <w:spacing w:after="0" w:line="260" w:lineRule="exact"/>
        <w:rPr>
          <w:rFonts w:ascii="Times New Roman" w:hAnsi="Times New Roman"/>
          <w:kern w:val="0"/>
          <w:sz w:val="22"/>
          <w:highlight w:val="lightGray"/>
          <w:lang w:val="lt-LT"/>
          <w14:ligatures w14:val="none"/>
        </w:rPr>
      </w:pPr>
      <w:r w:rsidRPr="00AE7509">
        <w:rPr>
          <w:rFonts w:ascii="Times New Roman" w:hAnsi="Times New Roman"/>
          <w:kern w:val="0"/>
          <w:sz w:val="22"/>
          <w:highlight w:val="lightGray"/>
          <w:lang w:val="lt-LT"/>
          <w14:ligatures w14:val="none"/>
        </w:rPr>
        <w:t>N28 – LT/1/01/1236/011</w:t>
      </w:r>
    </w:p>
    <w:p w14:paraId="5C135DC1" w14:textId="77777777" w:rsidR="00AE7509" w:rsidRPr="00AE7509" w:rsidRDefault="00AE7509" w:rsidP="00AE7509">
      <w:pPr>
        <w:tabs>
          <w:tab w:val="left" w:pos="567"/>
        </w:tabs>
        <w:spacing w:after="0" w:line="260" w:lineRule="exact"/>
        <w:rPr>
          <w:rFonts w:ascii="Times New Roman" w:hAnsi="Times New Roman"/>
          <w:kern w:val="0"/>
          <w:sz w:val="22"/>
          <w:highlight w:val="lightGray"/>
          <w:lang w:val="lt-LT"/>
          <w14:ligatures w14:val="none"/>
        </w:rPr>
      </w:pPr>
      <w:r w:rsidRPr="00AE7509">
        <w:rPr>
          <w:rFonts w:ascii="Times New Roman" w:hAnsi="Times New Roman"/>
          <w:kern w:val="0"/>
          <w:sz w:val="22"/>
          <w:highlight w:val="lightGray"/>
          <w:lang w:val="lt-LT"/>
          <w14:ligatures w14:val="none"/>
        </w:rPr>
        <w:t>N56 - LT/1/01/1236/050</w:t>
      </w:r>
    </w:p>
    <w:p w14:paraId="6E00ACEC" w14:textId="77777777" w:rsidR="00AE7509" w:rsidRPr="00AE7509" w:rsidRDefault="00AE7509" w:rsidP="00AE7509">
      <w:pPr>
        <w:tabs>
          <w:tab w:val="left" w:pos="567"/>
        </w:tabs>
        <w:spacing w:after="0" w:line="260" w:lineRule="exact"/>
        <w:rPr>
          <w:rFonts w:ascii="Times New Roman" w:hAnsi="Times New Roman"/>
          <w:kern w:val="0"/>
          <w:sz w:val="22"/>
          <w:highlight w:val="lightGray"/>
          <w:lang w:val="lt-LT"/>
          <w14:ligatures w14:val="none"/>
        </w:rPr>
      </w:pPr>
      <w:r w:rsidRPr="00AE7509">
        <w:rPr>
          <w:rFonts w:ascii="Times New Roman" w:hAnsi="Times New Roman"/>
          <w:kern w:val="0"/>
          <w:sz w:val="22"/>
          <w:highlight w:val="lightGray"/>
          <w:lang w:val="lt-LT"/>
          <w14:ligatures w14:val="none"/>
        </w:rPr>
        <w:t>N98 - LT/1/01/1236/051</w:t>
      </w:r>
    </w:p>
    <w:p w14:paraId="2AF6C495"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57E062DE"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563DB736"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18AA8749"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13.</w:t>
      </w:r>
      <w:r w:rsidRPr="00AE7509">
        <w:rPr>
          <w:rFonts w:ascii="Times New Roman" w:hAnsi="Times New Roman"/>
          <w:b/>
          <w:kern w:val="0"/>
          <w:sz w:val="22"/>
          <w:lang w:val="lt-LT"/>
          <w14:ligatures w14:val="none"/>
        </w:rPr>
        <w:tab/>
        <w:t>SERIJOS NUMERIS</w:t>
      </w:r>
    </w:p>
    <w:p w14:paraId="6114A7E0"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70792A98"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Lot </w:t>
      </w:r>
    </w:p>
    <w:p w14:paraId="7363EA79"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5B271B77"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065599A6"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14.</w:t>
      </w:r>
      <w:r w:rsidRPr="00AE7509">
        <w:rPr>
          <w:rFonts w:ascii="Times New Roman" w:hAnsi="Times New Roman"/>
          <w:b/>
          <w:kern w:val="0"/>
          <w:sz w:val="22"/>
          <w:lang w:val="lt-LT"/>
          <w14:ligatures w14:val="none"/>
        </w:rPr>
        <w:tab/>
        <w:t>PARDAVIMO (IŠDAVIMO)</w:t>
      </w:r>
      <w:r w:rsidRPr="00AE7509">
        <w:rPr>
          <w:rFonts w:ascii="Times New Roman" w:hAnsi="Times New Roman"/>
          <w:b/>
          <w:caps/>
          <w:kern w:val="0"/>
          <w:sz w:val="22"/>
          <w:lang w:val="lt-LT"/>
          <w14:ligatures w14:val="none"/>
        </w:rPr>
        <w:t xml:space="preserve"> tvarka</w:t>
      </w:r>
    </w:p>
    <w:p w14:paraId="1CF41A9F"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5BAE0AC5"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Receptinis vaistas</w:t>
      </w:r>
    </w:p>
    <w:p w14:paraId="3EE00C92"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344F112F"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5853113D"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15.</w:t>
      </w:r>
      <w:r w:rsidRPr="00AE7509">
        <w:rPr>
          <w:rFonts w:ascii="Times New Roman" w:hAnsi="Times New Roman"/>
          <w:b/>
          <w:kern w:val="0"/>
          <w:sz w:val="22"/>
          <w:lang w:val="lt-LT"/>
          <w14:ligatures w14:val="none"/>
        </w:rPr>
        <w:tab/>
        <w:t>VARTOJIMO INSTRUKCIJA</w:t>
      </w:r>
    </w:p>
    <w:p w14:paraId="05C930D9"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1263A696"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13FA9359"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kern w:val="0"/>
          <w:sz w:val="22"/>
          <w:lang w:val="lt-LT"/>
          <w14:ligatures w14:val="none"/>
        </w:rPr>
      </w:pPr>
      <w:r w:rsidRPr="00AE7509">
        <w:rPr>
          <w:rFonts w:ascii="Times New Roman" w:hAnsi="Times New Roman"/>
          <w:b/>
          <w:kern w:val="0"/>
          <w:sz w:val="22"/>
          <w:lang w:val="lt-LT"/>
          <w14:ligatures w14:val="none"/>
        </w:rPr>
        <w:t>16.</w:t>
      </w:r>
      <w:r w:rsidRPr="00AE7509">
        <w:rPr>
          <w:rFonts w:ascii="Times New Roman" w:hAnsi="Times New Roman"/>
          <w:b/>
          <w:kern w:val="0"/>
          <w:sz w:val="22"/>
          <w:lang w:val="lt-LT"/>
          <w14:ligatures w14:val="none"/>
        </w:rPr>
        <w:tab/>
        <w:t>INFORMACIJA BRAILIO RAŠTU</w:t>
      </w:r>
    </w:p>
    <w:p w14:paraId="0EF3826B"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2EDF087B"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Diovan 160 mg</w:t>
      </w:r>
    </w:p>
    <w:p w14:paraId="3D5526B5" w14:textId="77777777" w:rsidR="00AE7509" w:rsidRPr="00AE7509" w:rsidRDefault="00AE7509" w:rsidP="00AE7509">
      <w:pPr>
        <w:spacing w:after="0" w:line="240" w:lineRule="auto"/>
        <w:rPr>
          <w:rFonts w:ascii="Times New Roman" w:hAnsi="Times New Roman"/>
          <w:kern w:val="0"/>
          <w:sz w:val="22"/>
          <w:lang w:val="lt-LT"/>
          <w14:ligatures w14:val="none"/>
        </w:rPr>
      </w:pPr>
    </w:p>
    <w:p w14:paraId="06BAC74C" w14:textId="77777777" w:rsidR="00AE7509" w:rsidRPr="00AE7509" w:rsidRDefault="00AE7509" w:rsidP="00AE7509">
      <w:pPr>
        <w:tabs>
          <w:tab w:val="left" w:pos="567"/>
        </w:tabs>
        <w:spacing w:after="0" w:line="240" w:lineRule="auto"/>
        <w:rPr>
          <w:rFonts w:ascii="Times New Roman" w:hAnsi="Times New Roman"/>
          <w:kern w:val="0"/>
          <w:sz w:val="22"/>
          <w:shd w:val="clear" w:color="auto" w:fill="CCCCCC"/>
          <w:lang w:val="lt-LT"/>
          <w14:ligatures w14:val="none"/>
        </w:rPr>
      </w:pPr>
    </w:p>
    <w:p w14:paraId="467C6468" w14:textId="77777777" w:rsidR="00AE7509" w:rsidRPr="00AE7509" w:rsidRDefault="00AE7509" w:rsidP="00AE7509">
      <w:pPr>
        <w:keepNext/>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17.</w:t>
      </w:r>
      <w:r w:rsidRPr="00AE7509">
        <w:rPr>
          <w:rFonts w:ascii="Times New Roman" w:hAnsi="Times New Roman"/>
          <w:b/>
          <w:kern w:val="0"/>
          <w:sz w:val="22"/>
          <w:lang w:val="lt-LT"/>
          <w14:ligatures w14:val="none"/>
        </w:rPr>
        <w:tab/>
        <w:t>UNIKALUS IDENTIFIKATORIUS – 2D BRŪKŠNINIS KODAS</w:t>
      </w:r>
    </w:p>
    <w:p w14:paraId="2D24D3A8" w14:textId="77777777" w:rsidR="00AE7509" w:rsidRPr="00AE7509" w:rsidRDefault="00AE7509" w:rsidP="00AE7509">
      <w:pPr>
        <w:spacing w:after="0" w:line="240" w:lineRule="auto"/>
        <w:rPr>
          <w:rFonts w:ascii="Times New Roman" w:hAnsi="Times New Roman"/>
          <w:kern w:val="0"/>
          <w:sz w:val="22"/>
          <w:lang w:val="lt-LT"/>
          <w14:ligatures w14:val="none"/>
        </w:rPr>
      </w:pPr>
    </w:p>
    <w:p w14:paraId="78D8A0C1" w14:textId="77777777" w:rsidR="00AE7509" w:rsidRPr="00AE7509" w:rsidRDefault="00AE7509" w:rsidP="00AE7509">
      <w:pPr>
        <w:tabs>
          <w:tab w:val="left" w:pos="567"/>
        </w:tabs>
        <w:spacing w:after="0" w:line="240" w:lineRule="auto"/>
        <w:rPr>
          <w:rFonts w:ascii="Times New Roman" w:hAnsi="Times New Roman"/>
          <w:kern w:val="0"/>
          <w:sz w:val="22"/>
          <w:shd w:val="pct15" w:color="auto" w:fill="auto"/>
          <w:lang w:val="lt-LT"/>
          <w14:ligatures w14:val="none"/>
        </w:rPr>
      </w:pPr>
      <w:r w:rsidRPr="00AE7509">
        <w:rPr>
          <w:rFonts w:ascii="Times New Roman" w:hAnsi="Times New Roman"/>
          <w:kern w:val="0"/>
          <w:sz w:val="22"/>
          <w:shd w:val="pct15" w:color="auto" w:fill="auto"/>
          <w:lang w:val="lt-LT"/>
          <w14:ligatures w14:val="none"/>
        </w:rPr>
        <w:t>2D brūkšninis kodas su nurodytu unikaliu identifikatoriumi.</w:t>
      </w:r>
    </w:p>
    <w:p w14:paraId="299C0C51" w14:textId="77777777" w:rsidR="00AE7509" w:rsidRPr="00AE7509" w:rsidRDefault="00AE7509" w:rsidP="00AE7509">
      <w:pPr>
        <w:tabs>
          <w:tab w:val="left" w:pos="567"/>
        </w:tabs>
        <w:spacing w:after="0" w:line="240" w:lineRule="auto"/>
        <w:rPr>
          <w:rFonts w:ascii="Times New Roman" w:hAnsi="Times New Roman"/>
          <w:kern w:val="0"/>
          <w:sz w:val="22"/>
          <w:shd w:val="clear" w:color="auto" w:fill="CCCCCC"/>
          <w:lang w:val="lt-LT"/>
          <w14:ligatures w14:val="none"/>
        </w:rPr>
      </w:pPr>
    </w:p>
    <w:p w14:paraId="6291512C" w14:textId="77777777" w:rsidR="00AE7509" w:rsidRPr="00AE7509" w:rsidRDefault="00AE7509" w:rsidP="00AE7509">
      <w:pPr>
        <w:spacing w:after="0" w:line="240" w:lineRule="auto"/>
        <w:rPr>
          <w:rFonts w:ascii="Times New Roman" w:hAnsi="Times New Roman"/>
          <w:kern w:val="0"/>
          <w:sz w:val="22"/>
          <w:lang w:val="lt-LT"/>
          <w14:ligatures w14:val="none"/>
        </w:rPr>
      </w:pPr>
    </w:p>
    <w:p w14:paraId="7BE3E557" w14:textId="77777777" w:rsidR="00AE7509" w:rsidRPr="00AE7509" w:rsidRDefault="00AE7509" w:rsidP="00AE7509">
      <w:pPr>
        <w:keepNext/>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18.</w:t>
      </w:r>
      <w:r w:rsidRPr="00AE7509">
        <w:rPr>
          <w:rFonts w:ascii="Times New Roman" w:hAnsi="Times New Roman"/>
          <w:b/>
          <w:kern w:val="0"/>
          <w:sz w:val="22"/>
          <w:lang w:val="lt-LT"/>
          <w14:ligatures w14:val="none"/>
        </w:rPr>
        <w:tab/>
        <w:t>UNIKALUS IDENTIFIKATORIUS – ŽMONĖMS SUPRANTAMI DUOMENYS</w:t>
      </w:r>
    </w:p>
    <w:p w14:paraId="70E22B12" w14:textId="77777777" w:rsidR="00AE7509" w:rsidRPr="00AE7509" w:rsidRDefault="00AE7509" w:rsidP="00AE7509">
      <w:pPr>
        <w:spacing w:after="0" w:line="240" w:lineRule="auto"/>
        <w:rPr>
          <w:rFonts w:ascii="Times New Roman" w:hAnsi="Times New Roman"/>
          <w:kern w:val="0"/>
          <w:sz w:val="22"/>
          <w:lang w:val="lt-LT"/>
          <w14:ligatures w14:val="none"/>
        </w:rPr>
      </w:pPr>
    </w:p>
    <w:p w14:paraId="2F9B441B" w14:textId="77777777" w:rsidR="00AE7509" w:rsidRPr="00AE7509" w:rsidRDefault="00AE7509" w:rsidP="00AE7509">
      <w:pPr>
        <w:tabs>
          <w:tab w:val="left" w:pos="567"/>
        </w:tabs>
        <w:spacing w:after="0" w:line="260" w:lineRule="exact"/>
        <w:rPr>
          <w:rFonts w:ascii="Times New Roman" w:hAnsi="Times New Roman"/>
          <w:color w:val="008000"/>
          <w:kern w:val="0"/>
          <w:sz w:val="22"/>
          <w:lang w:val="lt-LT"/>
          <w14:ligatures w14:val="none"/>
        </w:rPr>
      </w:pPr>
      <w:r w:rsidRPr="00AE7509">
        <w:rPr>
          <w:rFonts w:ascii="Times New Roman" w:hAnsi="Times New Roman"/>
          <w:kern w:val="0"/>
          <w:sz w:val="22"/>
          <w:lang w:val="lt-LT"/>
          <w14:ligatures w14:val="none"/>
        </w:rPr>
        <w:t>PC</w:t>
      </w:r>
    </w:p>
    <w:p w14:paraId="72908F4E"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lastRenderedPageBreak/>
        <w:t>SN</w:t>
      </w:r>
    </w:p>
    <w:p w14:paraId="2ED698D3"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NN</w:t>
      </w:r>
    </w:p>
    <w:p w14:paraId="79B1A94C" w14:textId="77777777" w:rsidR="00AE7509" w:rsidRPr="00AE7509" w:rsidRDefault="00AE7509" w:rsidP="00AE7509">
      <w:pPr>
        <w:spacing w:after="200" w:line="276"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E7509" w:rsidRPr="00AE7509" w14:paraId="776427EB" w14:textId="77777777" w:rsidTr="000F60B4">
        <w:trPr>
          <w:trHeight w:val="785"/>
        </w:trPr>
        <w:tc>
          <w:tcPr>
            <w:tcW w:w="9287" w:type="dxa"/>
            <w:tcBorders>
              <w:top w:val="single" w:sz="4" w:space="0" w:color="auto"/>
              <w:left w:val="single" w:sz="4" w:space="0" w:color="auto"/>
              <w:bottom w:val="single" w:sz="4" w:space="0" w:color="auto"/>
              <w:right w:val="single" w:sz="4" w:space="0" w:color="auto"/>
            </w:tcBorders>
          </w:tcPr>
          <w:p w14:paraId="2FB8AFDD" w14:textId="77777777" w:rsidR="00AE7509" w:rsidRPr="00AE7509" w:rsidRDefault="00AE7509" w:rsidP="00AE7509">
            <w:pPr>
              <w:tabs>
                <w:tab w:val="left" w:pos="567"/>
              </w:tabs>
              <w:spacing w:after="0" w:line="260" w:lineRule="exact"/>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lastRenderedPageBreak/>
              <w:t xml:space="preserve">MINIMALI </w:t>
            </w:r>
            <w:r w:rsidRPr="00AE7509">
              <w:rPr>
                <w:rFonts w:ascii="Times New Roman" w:hAnsi="Times New Roman"/>
                <w:b/>
                <w:caps/>
                <w:kern w:val="0"/>
                <w:sz w:val="22"/>
                <w:lang w:val="lt-LT"/>
                <w14:ligatures w14:val="none"/>
              </w:rPr>
              <w:t xml:space="preserve">informacija ant </w:t>
            </w:r>
            <w:r w:rsidRPr="00AE7509">
              <w:rPr>
                <w:rFonts w:ascii="Times New Roman" w:hAnsi="Times New Roman"/>
                <w:b/>
                <w:kern w:val="0"/>
                <w:sz w:val="22"/>
                <w:lang w:val="lt-LT"/>
                <w14:ligatures w14:val="none"/>
              </w:rPr>
              <w:t>LIZDINIŲ PLOKŠTELIŲ ARBA DVISLUOKSNIŲ JUOSTELIŲ</w:t>
            </w:r>
          </w:p>
          <w:p w14:paraId="5B3F7073"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2BC9CA57"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b/>
                <w:kern w:val="0"/>
                <w:sz w:val="22"/>
                <w:lang w:val="lt-LT"/>
                <w14:ligatures w14:val="none"/>
              </w:rPr>
              <w:t>LIZDINĖS PLOKŠTELĖS</w:t>
            </w:r>
          </w:p>
        </w:tc>
      </w:tr>
    </w:tbl>
    <w:p w14:paraId="585C6B0A"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6C834475"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E7509" w:rsidRPr="00AE7509" w14:paraId="54D66788" w14:textId="77777777" w:rsidTr="000F60B4">
        <w:tc>
          <w:tcPr>
            <w:tcW w:w="9287" w:type="dxa"/>
            <w:tcBorders>
              <w:top w:val="single" w:sz="4" w:space="0" w:color="auto"/>
              <w:left w:val="single" w:sz="4" w:space="0" w:color="auto"/>
              <w:bottom w:val="single" w:sz="4" w:space="0" w:color="auto"/>
              <w:right w:val="single" w:sz="4" w:space="0" w:color="auto"/>
            </w:tcBorders>
          </w:tcPr>
          <w:p w14:paraId="02E636F1" w14:textId="77777777" w:rsidR="00AE7509" w:rsidRPr="00AE7509" w:rsidRDefault="00AE7509" w:rsidP="00AE7509">
            <w:pPr>
              <w:tabs>
                <w:tab w:val="left" w:pos="142"/>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b/>
                <w:kern w:val="0"/>
                <w:sz w:val="22"/>
                <w:lang w:val="lt-LT"/>
                <w14:ligatures w14:val="none"/>
              </w:rPr>
              <w:t>1.</w:t>
            </w:r>
            <w:r w:rsidRPr="00AE7509">
              <w:rPr>
                <w:rFonts w:ascii="Times New Roman" w:hAnsi="Times New Roman"/>
                <w:b/>
                <w:kern w:val="0"/>
                <w:sz w:val="22"/>
                <w:lang w:val="lt-LT"/>
                <w14:ligatures w14:val="none"/>
              </w:rPr>
              <w:tab/>
            </w:r>
            <w:r w:rsidRPr="00AE7509">
              <w:rPr>
                <w:rFonts w:ascii="Times New Roman" w:hAnsi="Times New Roman"/>
                <w:b/>
                <w:caps/>
                <w:kern w:val="0"/>
                <w:sz w:val="22"/>
                <w:lang w:val="lt-LT"/>
                <w14:ligatures w14:val="none"/>
              </w:rPr>
              <w:t>VAISTINIO</w:t>
            </w:r>
            <w:r w:rsidRPr="00AE7509">
              <w:rPr>
                <w:rFonts w:ascii="Times New Roman" w:hAnsi="Times New Roman"/>
                <w:b/>
                <w:kern w:val="0"/>
                <w:sz w:val="22"/>
                <w:lang w:val="lt-LT"/>
                <w14:ligatures w14:val="none"/>
              </w:rPr>
              <w:t xml:space="preserve"> PREPARATO PAVADINIMAS</w:t>
            </w:r>
          </w:p>
        </w:tc>
      </w:tr>
    </w:tbl>
    <w:p w14:paraId="404EBE26" w14:textId="77777777" w:rsidR="00AE7509" w:rsidRPr="00AE7509" w:rsidRDefault="00AE7509" w:rsidP="00AE7509">
      <w:pPr>
        <w:tabs>
          <w:tab w:val="left" w:pos="720"/>
        </w:tabs>
        <w:spacing w:after="0" w:line="240" w:lineRule="auto"/>
        <w:ind w:left="567" w:hanging="567"/>
        <w:rPr>
          <w:rFonts w:ascii="Times New Roman" w:hAnsi="Times New Roman"/>
          <w:kern w:val="0"/>
          <w:sz w:val="22"/>
          <w:lang w:val="lt-LT"/>
          <w14:ligatures w14:val="none"/>
        </w:rPr>
      </w:pPr>
    </w:p>
    <w:p w14:paraId="27E19E4F" w14:textId="77777777" w:rsidR="00AE7509" w:rsidRPr="00AE7509" w:rsidRDefault="00AE7509" w:rsidP="00AE7509">
      <w:pPr>
        <w:tabs>
          <w:tab w:val="left" w:pos="720"/>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Diovan 160 mg plėvele dengtos tabletės</w:t>
      </w:r>
    </w:p>
    <w:p w14:paraId="158302C3" w14:textId="77777777" w:rsidR="00AE7509" w:rsidRPr="00AE7509" w:rsidRDefault="00AE7509" w:rsidP="00AE7509">
      <w:pPr>
        <w:tabs>
          <w:tab w:val="left" w:pos="720"/>
        </w:tabs>
        <w:spacing w:after="0" w:line="240" w:lineRule="auto"/>
        <w:rPr>
          <w:rFonts w:ascii="Times New Roman" w:hAnsi="Times New Roman"/>
          <w:i/>
          <w:kern w:val="0"/>
          <w:sz w:val="22"/>
          <w:lang w:val="lt-LT"/>
          <w14:ligatures w14:val="none"/>
        </w:rPr>
      </w:pPr>
      <w:r w:rsidRPr="00AE7509">
        <w:rPr>
          <w:rFonts w:ascii="Times New Roman" w:hAnsi="Times New Roman"/>
          <w:i/>
          <w:kern w:val="0"/>
          <w:sz w:val="22"/>
          <w:lang w:val="lt-LT"/>
          <w14:ligatures w14:val="none"/>
        </w:rPr>
        <w:t>valsartanum</w:t>
      </w:r>
    </w:p>
    <w:p w14:paraId="5E0D9FF2"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4BBDEE17"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E7509" w:rsidRPr="00AE7509" w14:paraId="1ECD21F3" w14:textId="77777777" w:rsidTr="000F60B4">
        <w:tc>
          <w:tcPr>
            <w:tcW w:w="9287" w:type="dxa"/>
            <w:tcBorders>
              <w:top w:val="single" w:sz="4" w:space="0" w:color="auto"/>
              <w:left w:val="single" w:sz="4" w:space="0" w:color="auto"/>
              <w:bottom w:val="single" w:sz="4" w:space="0" w:color="auto"/>
              <w:right w:val="single" w:sz="4" w:space="0" w:color="auto"/>
            </w:tcBorders>
          </w:tcPr>
          <w:p w14:paraId="5063C6C4" w14:textId="77777777" w:rsidR="00AE7509" w:rsidRPr="00AE7509" w:rsidRDefault="00AE7509" w:rsidP="00AE7509">
            <w:pPr>
              <w:tabs>
                <w:tab w:val="left" w:pos="142"/>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b/>
                <w:kern w:val="0"/>
                <w:sz w:val="22"/>
                <w:lang w:val="lt-LT"/>
                <w14:ligatures w14:val="none"/>
              </w:rPr>
              <w:t>2.</w:t>
            </w:r>
            <w:r w:rsidRPr="00AE7509">
              <w:rPr>
                <w:rFonts w:ascii="Times New Roman" w:hAnsi="Times New Roman"/>
                <w:b/>
                <w:kern w:val="0"/>
                <w:sz w:val="22"/>
                <w:lang w:val="lt-LT"/>
                <w14:ligatures w14:val="none"/>
              </w:rPr>
              <w:tab/>
              <w:t>REGISTRUOTOJO</w:t>
            </w:r>
            <w:r w:rsidRPr="00AE7509" w:rsidDel="00F17767">
              <w:rPr>
                <w:rFonts w:ascii="Times New Roman" w:hAnsi="Times New Roman"/>
                <w:b/>
                <w:kern w:val="0"/>
                <w:sz w:val="22"/>
                <w:lang w:val="lt-LT"/>
                <w14:ligatures w14:val="none"/>
              </w:rPr>
              <w:t xml:space="preserve"> </w:t>
            </w:r>
            <w:r w:rsidRPr="00AE7509">
              <w:rPr>
                <w:rFonts w:ascii="Times New Roman" w:hAnsi="Times New Roman"/>
                <w:b/>
                <w:kern w:val="0"/>
                <w:sz w:val="22"/>
                <w:lang w:val="lt-LT"/>
                <w14:ligatures w14:val="none"/>
              </w:rPr>
              <w:t>PAVADINIMAS</w:t>
            </w:r>
          </w:p>
        </w:tc>
      </w:tr>
    </w:tbl>
    <w:p w14:paraId="3E9C2B76"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083C32F3"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Novartis </w:t>
      </w:r>
    </w:p>
    <w:p w14:paraId="087B4908"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7CAD6695"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E7509" w:rsidRPr="00AE7509" w14:paraId="38C8BDF8" w14:textId="77777777" w:rsidTr="000F60B4">
        <w:tc>
          <w:tcPr>
            <w:tcW w:w="9287" w:type="dxa"/>
            <w:tcBorders>
              <w:top w:val="single" w:sz="4" w:space="0" w:color="auto"/>
              <w:left w:val="single" w:sz="4" w:space="0" w:color="auto"/>
              <w:bottom w:val="single" w:sz="4" w:space="0" w:color="auto"/>
              <w:right w:val="single" w:sz="4" w:space="0" w:color="auto"/>
            </w:tcBorders>
          </w:tcPr>
          <w:p w14:paraId="2345688D" w14:textId="77777777" w:rsidR="00AE7509" w:rsidRPr="00AE7509" w:rsidRDefault="00AE7509" w:rsidP="00AE7509">
            <w:pPr>
              <w:tabs>
                <w:tab w:val="left" w:pos="142"/>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b/>
                <w:kern w:val="0"/>
                <w:sz w:val="22"/>
                <w:lang w:val="lt-LT"/>
                <w14:ligatures w14:val="none"/>
              </w:rPr>
              <w:t>3.</w:t>
            </w:r>
            <w:r w:rsidRPr="00AE7509">
              <w:rPr>
                <w:rFonts w:ascii="Times New Roman" w:hAnsi="Times New Roman"/>
                <w:b/>
                <w:kern w:val="0"/>
                <w:sz w:val="22"/>
                <w:lang w:val="lt-LT"/>
                <w14:ligatures w14:val="none"/>
              </w:rPr>
              <w:tab/>
              <w:t>TINKAMUMO LAIKAS</w:t>
            </w:r>
          </w:p>
        </w:tc>
      </w:tr>
    </w:tbl>
    <w:p w14:paraId="082C9748"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31B463DF"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EXP {mm MMMM} </w:t>
      </w:r>
    </w:p>
    <w:p w14:paraId="70683D1F"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69FDC9AB"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E7509" w:rsidRPr="00AE7509" w14:paraId="3BBAEA2D" w14:textId="77777777" w:rsidTr="000F60B4">
        <w:tc>
          <w:tcPr>
            <w:tcW w:w="9287" w:type="dxa"/>
            <w:tcBorders>
              <w:top w:val="single" w:sz="4" w:space="0" w:color="auto"/>
              <w:left w:val="single" w:sz="4" w:space="0" w:color="auto"/>
              <w:bottom w:val="single" w:sz="4" w:space="0" w:color="auto"/>
              <w:right w:val="single" w:sz="4" w:space="0" w:color="auto"/>
            </w:tcBorders>
          </w:tcPr>
          <w:p w14:paraId="482E8541" w14:textId="77777777" w:rsidR="00AE7509" w:rsidRPr="00AE7509" w:rsidRDefault="00AE7509" w:rsidP="00AE7509">
            <w:pPr>
              <w:tabs>
                <w:tab w:val="left" w:pos="142"/>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b/>
                <w:kern w:val="0"/>
                <w:sz w:val="22"/>
                <w:lang w:val="lt-LT"/>
                <w14:ligatures w14:val="none"/>
              </w:rPr>
              <w:t>4.</w:t>
            </w:r>
            <w:r w:rsidRPr="00AE7509">
              <w:rPr>
                <w:rFonts w:ascii="Times New Roman" w:hAnsi="Times New Roman"/>
                <w:b/>
                <w:kern w:val="0"/>
                <w:sz w:val="22"/>
                <w:lang w:val="lt-LT"/>
                <w14:ligatures w14:val="none"/>
              </w:rPr>
              <w:tab/>
              <w:t>SERIJOS NUMERIS</w:t>
            </w:r>
          </w:p>
        </w:tc>
      </w:tr>
    </w:tbl>
    <w:p w14:paraId="0CB698D7" w14:textId="77777777" w:rsidR="00AE7509" w:rsidRPr="00AE7509" w:rsidRDefault="00AE7509" w:rsidP="00AE7509">
      <w:pPr>
        <w:tabs>
          <w:tab w:val="left" w:pos="720"/>
        </w:tabs>
        <w:spacing w:after="0" w:line="240" w:lineRule="auto"/>
        <w:ind w:right="113"/>
        <w:rPr>
          <w:rFonts w:ascii="Times New Roman" w:hAnsi="Times New Roman"/>
          <w:kern w:val="0"/>
          <w:sz w:val="22"/>
          <w:lang w:val="lt-LT"/>
          <w14:ligatures w14:val="none"/>
        </w:rPr>
      </w:pPr>
    </w:p>
    <w:p w14:paraId="54123770" w14:textId="77777777" w:rsidR="00AE7509" w:rsidRPr="00AE7509" w:rsidRDefault="00AE7509" w:rsidP="00AE7509">
      <w:pPr>
        <w:tabs>
          <w:tab w:val="left" w:pos="720"/>
        </w:tabs>
        <w:spacing w:after="0" w:line="240" w:lineRule="auto"/>
        <w:ind w:right="113"/>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Lot </w:t>
      </w:r>
    </w:p>
    <w:p w14:paraId="59E59A87" w14:textId="77777777" w:rsidR="00AE7509" w:rsidRPr="00AE7509" w:rsidRDefault="00AE7509" w:rsidP="00AE7509">
      <w:pPr>
        <w:tabs>
          <w:tab w:val="left" w:pos="720"/>
        </w:tabs>
        <w:spacing w:after="0" w:line="240" w:lineRule="auto"/>
        <w:ind w:right="113"/>
        <w:rPr>
          <w:rFonts w:ascii="Times New Roman" w:hAnsi="Times New Roman"/>
          <w:kern w:val="0"/>
          <w:sz w:val="22"/>
          <w:lang w:val="lt-LT"/>
          <w14:ligatures w14:val="none"/>
        </w:rPr>
      </w:pPr>
    </w:p>
    <w:p w14:paraId="58661AE3" w14:textId="77777777" w:rsidR="00AE7509" w:rsidRPr="00AE7509" w:rsidRDefault="00AE7509" w:rsidP="00AE7509">
      <w:pPr>
        <w:tabs>
          <w:tab w:val="left" w:pos="720"/>
        </w:tabs>
        <w:spacing w:after="0" w:line="240" w:lineRule="auto"/>
        <w:ind w:right="113"/>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E7509" w:rsidRPr="00AE7509" w14:paraId="21133F21" w14:textId="77777777" w:rsidTr="000F60B4">
        <w:tc>
          <w:tcPr>
            <w:tcW w:w="9287" w:type="dxa"/>
            <w:tcBorders>
              <w:top w:val="single" w:sz="4" w:space="0" w:color="auto"/>
              <w:left w:val="single" w:sz="4" w:space="0" w:color="auto"/>
              <w:bottom w:val="single" w:sz="4" w:space="0" w:color="auto"/>
              <w:right w:val="single" w:sz="4" w:space="0" w:color="auto"/>
            </w:tcBorders>
          </w:tcPr>
          <w:p w14:paraId="60225B3E" w14:textId="77777777" w:rsidR="00AE7509" w:rsidRPr="00AE7509" w:rsidRDefault="00AE7509" w:rsidP="00AE7509">
            <w:pPr>
              <w:tabs>
                <w:tab w:val="left" w:pos="142"/>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b/>
                <w:kern w:val="0"/>
                <w:sz w:val="22"/>
                <w:lang w:val="lt-LT"/>
                <w14:ligatures w14:val="none"/>
              </w:rPr>
              <w:t>5.</w:t>
            </w:r>
            <w:r w:rsidRPr="00AE7509">
              <w:rPr>
                <w:rFonts w:ascii="Times New Roman" w:hAnsi="Times New Roman"/>
                <w:b/>
                <w:kern w:val="0"/>
                <w:sz w:val="22"/>
                <w:lang w:val="lt-LT"/>
                <w14:ligatures w14:val="none"/>
              </w:rPr>
              <w:tab/>
              <w:t>KITA</w:t>
            </w:r>
          </w:p>
        </w:tc>
      </w:tr>
    </w:tbl>
    <w:p w14:paraId="7A699426"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p>
    <w:p w14:paraId="3F657ABA"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shd w:val="clear" w:color="auto" w:fill="D9D9D9"/>
          <w:lang w:val="lt-LT"/>
          <w14:ligatures w14:val="none"/>
        </w:rPr>
        <w:t>Kalendorinėms lizdinėms plokštelėms:</w:t>
      </w:r>
    </w:p>
    <w:p w14:paraId="33221467" w14:textId="77777777" w:rsidR="00AE7509" w:rsidRPr="00AE7509" w:rsidRDefault="00AE7509" w:rsidP="00AE7509">
      <w:pPr>
        <w:tabs>
          <w:tab w:val="left" w:pos="720"/>
        </w:tabs>
        <w:spacing w:after="0" w:line="240" w:lineRule="auto"/>
        <w:ind w:right="113"/>
        <w:rPr>
          <w:rFonts w:ascii="Times New Roman" w:hAnsi="Times New Roman"/>
          <w:kern w:val="0"/>
          <w:sz w:val="22"/>
          <w:lang w:val="lt-LT"/>
          <w14:ligatures w14:val="none"/>
        </w:rPr>
      </w:pPr>
      <w:r w:rsidRPr="00AE7509">
        <w:rPr>
          <w:rFonts w:ascii="Times New Roman" w:hAnsi="Times New Roman"/>
          <w:kern w:val="0"/>
          <w:sz w:val="22"/>
          <w:lang w:val="lt-LT"/>
          <w14:ligatures w14:val="none"/>
        </w:rPr>
        <w:t>Pirmadienis</w:t>
      </w:r>
    </w:p>
    <w:p w14:paraId="3D757D4C" w14:textId="77777777" w:rsidR="00AE7509" w:rsidRPr="00AE7509" w:rsidRDefault="00AE7509" w:rsidP="00AE7509">
      <w:pPr>
        <w:tabs>
          <w:tab w:val="left" w:pos="720"/>
        </w:tabs>
        <w:spacing w:after="0" w:line="240" w:lineRule="auto"/>
        <w:ind w:right="113"/>
        <w:rPr>
          <w:rFonts w:ascii="Times New Roman" w:hAnsi="Times New Roman"/>
          <w:kern w:val="0"/>
          <w:sz w:val="22"/>
          <w:lang w:val="lt-LT"/>
          <w14:ligatures w14:val="none"/>
        </w:rPr>
      </w:pPr>
      <w:r w:rsidRPr="00AE7509">
        <w:rPr>
          <w:rFonts w:ascii="Times New Roman" w:hAnsi="Times New Roman"/>
          <w:kern w:val="0"/>
          <w:sz w:val="22"/>
          <w:lang w:val="lt-LT"/>
          <w14:ligatures w14:val="none"/>
        </w:rPr>
        <w:t>Antradienis</w:t>
      </w:r>
    </w:p>
    <w:p w14:paraId="5F54AA31" w14:textId="77777777" w:rsidR="00AE7509" w:rsidRPr="00AE7509" w:rsidRDefault="00AE7509" w:rsidP="00AE7509">
      <w:pPr>
        <w:tabs>
          <w:tab w:val="left" w:pos="720"/>
        </w:tabs>
        <w:spacing w:after="0" w:line="240" w:lineRule="auto"/>
        <w:ind w:right="113"/>
        <w:rPr>
          <w:rFonts w:ascii="Times New Roman" w:hAnsi="Times New Roman"/>
          <w:kern w:val="0"/>
          <w:sz w:val="22"/>
          <w:lang w:val="lt-LT"/>
          <w14:ligatures w14:val="none"/>
        </w:rPr>
      </w:pPr>
      <w:r w:rsidRPr="00AE7509">
        <w:rPr>
          <w:rFonts w:ascii="Times New Roman" w:hAnsi="Times New Roman"/>
          <w:kern w:val="0"/>
          <w:sz w:val="22"/>
          <w:lang w:val="lt-LT"/>
          <w14:ligatures w14:val="none"/>
        </w:rPr>
        <w:t>Trečiadienis</w:t>
      </w:r>
    </w:p>
    <w:p w14:paraId="4E1214FB" w14:textId="77777777" w:rsidR="00AE7509" w:rsidRPr="00AE7509" w:rsidRDefault="00AE7509" w:rsidP="00AE7509">
      <w:pPr>
        <w:tabs>
          <w:tab w:val="left" w:pos="720"/>
        </w:tabs>
        <w:spacing w:after="0" w:line="240" w:lineRule="auto"/>
        <w:ind w:right="113"/>
        <w:rPr>
          <w:rFonts w:ascii="Times New Roman" w:hAnsi="Times New Roman"/>
          <w:kern w:val="0"/>
          <w:sz w:val="22"/>
          <w:lang w:val="lt-LT"/>
          <w14:ligatures w14:val="none"/>
        </w:rPr>
      </w:pPr>
      <w:r w:rsidRPr="00AE7509">
        <w:rPr>
          <w:rFonts w:ascii="Times New Roman" w:hAnsi="Times New Roman"/>
          <w:kern w:val="0"/>
          <w:sz w:val="22"/>
          <w:lang w:val="lt-LT"/>
          <w14:ligatures w14:val="none"/>
        </w:rPr>
        <w:t>Ketvirtadienis</w:t>
      </w:r>
    </w:p>
    <w:p w14:paraId="26BBD2B4" w14:textId="77777777" w:rsidR="00AE7509" w:rsidRPr="00AE7509" w:rsidRDefault="00AE7509" w:rsidP="00AE7509">
      <w:pPr>
        <w:tabs>
          <w:tab w:val="left" w:pos="720"/>
        </w:tabs>
        <w:spacing w:after="0" w:line="240" w:lineRule="auto"/>
        <w:ind w:right="113"/>
        <w:rPr>
          <w:rFonts w:ascii="Times New Roman" w:hAnsi="Times New Roman"/>
          <w:kern w:val="0"/>
          <w:sz w:val="22"/>
          <w:lang w:val="lt-LT"/>
          <w14:ligatures w14:val="none"/>
        </w:rPr>
      </w:pPr>
      <w:r w:rsidRPr="00AE7509">
        <w:rPr>
          <w:rFonts w:ascii="Times New Roman" w:hAnsi="Times New Roman"/>
          <w:kern w:val="0"/>
          <w:sz w:val="22"/>
          <w:lang w:val="lt-LT"/>
          <w14:ligatures w14:val="none"/>
        </w:rPr>
        <w:t>Penktadienis</w:t>
      </w:r>
    </w:p>
    <w:p w14:paraId="0E8EFDFD" w14:textId="77777777" w:rsidR="00AE7509" w:rsidRPr="00AE7509" w:rsidRDefault="00AE7509" w:rsidP="00AE7509">
      <w:pPr>
        <w:tabs>
          <w:tab w:val="left" w:pos="720"/>
        </w:tabs>
        <w:spacing w:after="0" w:line="240" w:lineRule="auto"/>
        <w:ind w:right="113"/>
        <w:rPr>
          <w:rFonts w:ascii="Times New Roman" w:hAnsi="Times New Roman"/>
          <w:kern w:val="0"/>
          <w:sz w:val="22"/>
          <w:lang w:val="lt-LT"/>
          <w14:ligatures w14:val="none"/>
        </w:rPr>
      </w:pPr>
      <w:r w:rsidRPr="00AE7509">
        <w:rPr>
          <w:rFonts w:ascii="Times New Roman" w:hAnsi="Times New Roman"/>
          <w:kern w:val="0"/>
          <w:sz w:val="22"/>
          <w:lang w:val="lt-LT"/>
          <w14:ligatures w14:val="none"/>
        </w:rPr>
        <w:t>Šeštadienis</w:t>
      </w:r>
    </w:p>
    <w:p w14:paraId="1EB28809" w14:textId="77777777" w:rsidR="00AE7509" w:rsidRPr="00AE7509" w:rsidRDefault="00AE7509" w:rsidP="00AE7509">
      <w:pPr>
        <w:tabs>
          <w:tab w:val="left" w:pos="720"/>
        </w:tabs>
        <w:spacing w:after="0" w:line="240" w:lineRule="auto"/>
        <w:ind w:right="113"/>
        <w:rPr>
          <w:rFonts w:ascii="Times New Roman" w:hAnsi="Times New Roman"/>
          <w:kern w:val="0"/>
          <w:sz w:val="22"/>
          <w:lang w:val="lt-LT"/>
          <w14:ligatures w14:val="none"/>
        </w:rPr>
      </w:pPr>
      <w:r w:rsidRPr="00AE7509">
        <w:rPr>
          <w:rFonts w:ascii="Times New Roman" w:hAnsi="Times New Roman"/>
          <w:kern w:val="0"/>
          <w:sz w:val="22"/>
          <w:lang w:val="lt-LT"/>
          <w14:ligatures w14:val="none"/>
        </w:rPr>
        <w:t>Sekmadienis</w:t>
      </w:r>
    </w:p>
    <w:p w14:paraId="421992CB" w14:textId="77777777" w:rsidR="00AE7509" w:rsidRPr="00AE7509" w:rsidRDefault="00AE7509" w:rsidP="00AE7509">
      <w:pPr>
        <w:shd w:val="clear" w:color="auto" w:fill="FFFFFF"/>
        <w:tabs>
          <w:tab w:val="left" w:pos="720"/>
        </w:tabs>
        <w:spacing w:after="0" w:line="240" w:lineRule="auto"/>
        <w:rPr>
          <w:rFonts w:ascii="Times New Roman" w:hAnsi="Times New Roman"/>
          <w:kern w:val="0"/>
          <w:sz w:val="22"/>
          <w:lang w:val="lt-LT"/>
          <w14:ligatures w14:val="none"/>
        </w:rPr>
      </w:pPr>
    </w:p>
    <w:p w14:paraId="6A214132" w14:textId="77777777" w:rsidR="00AE7509" w:rsidRPr="00AE7509" w:rsidRDefault="00AE7509" w:rsidP="00AE7509">
      <w:pPr>
        <w:shd w:val="clear" w:color="auto" w:fill="FFFFFF"/>
        <w:tabs>
          <w:tab w:val="left" w:pos="720"/>
        </w:tabs>
        <w:spacing w:after="0" w:line="240" w:lineRule="auto"/>
        <w:rPr>
          <w:rFonts w:ascii="Times New Roman" w:hAnsi="Times New Roman"/>
          <w:kern w:val="0"/>
          <w:sz w:val="22"/>
          <w:lang w:val="lt-LT"/>
          <w14:ligatures w14:val="none"/>
        </w:rPr>
      </w:pPr>
    </w:p>
    <w:p w14:paraId="18CF17FF" w14:textId="77777777" w:rsidR="00AE7509" w:rsidRPr="00AE7509" w:rsidRDefault="00AE7509" w:rsidP="00AE7509">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hAnsi="Times New Roman"/>
          <w:b/>
          <w:kern w:val="0"/>
          <w:sz w:val="22"/>
          <w:lang w:val="lt-LT"/>
          <w14:ligatures w14:val="none"/>
        </w:rPr>
      </w:pPr>
      <w:r w:rsidRPr="00AE7509">
        <w:rPr>
          <w:rFonts w:ascii="Times New Roman" w:hAnsi="Times New Roman"/>
          <w:kern w:val="0"/>
          <w:sz w:val="22"/>
          <w:lang w:val="lt-LT"/>
          <w14:ligatures w14:val="none"/>
        </w:rPr>
        <w:br w:type="page"/>
      </w:r>
    </w:p>
    <w:p w14:paraId="5BD85CA3" w14:textId="77777777" w:rsidR="00AE7509" w:rsidRPr="00AE7509" w:rsidRDefault="00AE7509" w:rsidP="00AE7509">
      <w:pPr>
        <w:tabs>
          <w:tab w:val="left" w:pos="567"/>
        </w:tabs>
        <w:spacing w:after="0" w:line="260" w:lineRule="exact"/>
        <w:jc w:val="center"/>
        <w:rPr>
          <w:rFonts w:ascii="Times New Roman" w:hAnsi="Times New Roman"/>
          <w:b/>
          <w:kern w:val="0"/>
          <w:sz w:val="22"/>
          <w:lang w:val="lt-LT"/>
          <w14:ligatures w14:val="none"/>
        </w:rPr>
      </w:pPr>
    </w:p>
    <w:p w14:paraId="1666D29A" w14:textId="77777777" w:rsidR="00AE7509" w:rsidRPr="00AE7509" w:rsidRDefault="00AE7509" w:rsidP="00AE7509">
      <w:pPr>
        <w:tabs>
          <w:tab w:val="left" w:pos="567"/>
        </w:tabs>
        <w:spacing w:after="0" w:line="260" w:lineRule="exact"/>
        <w:jc w:val="center"/>
        <w:rPr>
          <w:rFonts w:ascii="Times New Roman" w:hAnsi="Times New Roman"/>
          <w:b/>
          <w:kern w:val="0"/>
          <w:sz w:val="22"/>
          <w:lang w:val="lt-LT"/>
          <w14:ligatures w14:val="none"/>
        </w:rPr>
      </w:pPr>
    </w:p>
    <w:p w14:paraId="01AA1B51" w14:textId="77777777" w:rsidR="00AE7509" w:rsidRPr="00AE7509" w:rsidRDefault="00AE7509" w:rsidP="00AE7509">
      <w:pPr>
        <w:tabs>
          <w:tab w:val="left" w:pos="567"/>
        </w:tabs>
        <w:spacing w:after="0" w:line="260" w:lineRule="exact"/>
        <w:jc w:val="center"/>
        <w:rPr>
          <w:rFonts w:ascii="Times New Roman" w:hAnsi="Times New Roman"/>
          <w:b/>
          <w:kern w:val="0"/>
          <w:sz w:val="22"/>
          <w:lang w:val="lt-LT"/>
          <w14:ligatures w14:val="none"/>
        </w:rPr>
      </w:pPr>
    </w:p>
    <w:p w14:paraId="75E69CD5" w14:textId="77777777" w:rsidR="00AE7509" w:rsidRPr="00AE7509" w:rsidRDefault="00AE7509" w:rsidP="00AE7509">
      <w:pPr>
        <w:tabs>
          <w:tab w:val="left" w:pos="567"/>
        </w:tabs>
        <w:spacing w:after="0" w:line="260" w:lineRule="exact"/>
        <w:jc w:val="center"/>
        <w:rPr>
          <w:rFonts w:ascii="Times New Roman" w:hAnsi="Times New Roman"/>
          <w:b/>
          <w:kern w:val="0"/>
          <w:sz w:val="22"/>
          <w:lang w:val="lt-LT"/>
          <w14:ligatures w14:val="none"/>
        </w:rPr>
      </w:pPr>
    </w:p>
    <w:p w14:paraId="2B1B903E" w14:textId="77777777" w:rsidR="00AE7509" w:rsidRPr="00AE7509" w:rsidRDefault="00AE7509" w:rsidP="00AE7509">
      <w:pPr>
        <w:tabs>
          <w:tab w:val="left" w:pos="567"/>
        </w:tabs>
        <w:spacing w:after="0" w:line="260" w:lineRule="exact"/>
        <w:jc w:val="center"/>
        <w:rPr>
          <w:rFonts w:ascii="Times New Roman" w:hAnsi="Times New Roman"/>
          <w:b/>
          <w:kern w:val="0"/>
          <w:sz w:val="22"/>
          <w:lang w:val="lt-LT"/>
          <w14:ligatures w14:val="none"/>
        </w:rPr>
      </w:pPr>
    </w:p>
    <w:p w14:paraId="5B795916" w14:textId="77777777" w:rsidR="00AE7509" w:rsidRPr="00AE7509" w:rsidRDefault="00AE7509" w:rsidP="00AE7509">
      <w:pPr>
        <w:tabs>
          <w:tab w:val="left" w:pos="567"/>
        </w:tabs>
        <w:spacing w:after="0" w:line="260" w:lineRule="exact"/>
        <w:jc w:val="center"/>
        <w:rPr>
          <w:rFonts w:ascii="Times New Roman" w:hAnsi="Times New Roman"/>
          <w:b/>
          <w:kern w:val="0"/>
          <w:sz w:val="22"/>
          <w:lang w:val="lt-LT"/>
          <w14:ligatures w14:val="none"/>
        </w:rPr>
      </w:pPr>
    </w:p>
    <w:p w14:paraId="595B9488" w14:textId="77777777" w:rsidR="00AE7509" w:rsidRPr="00AE7509" w:rsidRDefault="00AE7509" w:rsidP="00AE7509">
      <w:pPr>
        <w:tabs>
          <w:tab w:val="left" w:pos="567"/>
        </w:tabs>
        <w:spacing w:after="0" w:line="260" w:lineRule="exact"/>
        <w:jc w:val="center"/>
        <w:rPr>
          <w:rFonts w:ascii="Times New Roman" w:hAnsi="Times New Roman"/>
          <w:b/>
          <w:kern w:val="0"/>
          <w:sz w:val="22"/>
          <w:lang w:val="lt-LT"/>
          <w14:ligatures w14:val="none"/>
        </w:rPr>
      </w:pPr>
    </w:p>
    <w:p w14:paraId="295E02B2" w14:textId="77777777" w:rsidR="00AE7509" w:rsidRPr="00AE7509" w:rsidRDefault="00AE7509" w:rsidP="00AE7509">
      <w:pPr>
        <w:tabs>
          <w:tab w:val="left" w:pos="567"/>
        </w:tabs>
        <w:spacing w:after="0" w:line="260" w:lineRule="exact"/>
        <w:jc w:val="center"/>
        <w:rPr>
          <w:rFonts w:ascii="Times New Roman" w:hAnsi="Times New Roman"/>
          <w:b/>
          <w:kern w:val="0"/>
          <w:sz w:val="22"/>
          <w:lang w:val="lt-LT"/>
          <w14:ligatures w14:val="none"/>
        </w:rPr>
      </w:pPr>
    </w:p>
    <w:p w14:paraId="169A1F9D" w14:textId="77777777" w:rsidR="00AE7509" w:rsidRPr="00AE7509" w:rsidRDefault="00AE7509" w:rsidP="00AE7509">
      <w:pPr>
        <w:tabs>
          <w:tab w:val="left" w:pos="567"/>
        </w:tabs>
        <w:spacing w:after="0" w:line="260" w:lineRule="exact"/>
        <w:jc w:val="center"/>
        <w:rPr>
          <w:rFonts w:ascii="Times New Roman" w:hAnsi="Times New Roman"/>
          <w:b/>
          <w:kern w:val="0"/>
          <w:sz w:val="22"/>
          <w:lang w:val="lt-LT"/>
          <w14:ligatures w14:val="none"/>
        </w:rPr>
      </w:pPr>
    </w:p>
    <w:p w14:paraId="31BB7F4F" w14:textId="77777777" w:rsidR="00AE7509" w:rsidRPr="00AE7509" w:rsidRDefault="00AE7509" w:rsidP="00AE7509">
      <w:pPr>
        <w:tabs>
          <w:tab w:val="left" w:pos="567"/>
        </w:tabs>
        <w:spacing w:after="0" w:line="260" w:lineRule="exact"/>
        <w:jc w:val="center"/>
        <w:rPr>
          <w:rFonts w:ascii="Times New Roman" w:hAnsi="Times New Roman"/>
          <w:b/>
          <w:kern w:val="0"/>
          <w:sz w:val="22"/>
          <w:lang w:val="lt-LT"/>
          <w14:ligatures w14:val="none"/>
        </w:rPr>
      </w:pPr>
    </w:p>
    <w:p w14:paraId="010FD929" w14:textId="77777777" w:rsidR="00AE7509" w:rsidRPr="00AE7509" w:rsidRDefault="00AE7509" w:rsidP="00AE7509">
      <w:pPr>
        <w:tabs>
          <w:tab w:val="left" w:pos="720"/>
        </w:tabs>
        <w:spacing w:after="0" w:line="240" w:lineRule="auto"/>
        <w:jc w:val="center"/>
        <w:rPr>
          <w:rFonts w:ascii="Times New Roman" w:hAnsi="Times New Roman"/>
          <w:b/>
          <w:kern w:val="0"/>
          <w:sz w:val="22"/>
          <w:lang w:val="lt-LT"/>
          <w14:ligatures w14:val="none"/>
        </w:rPr>
      </w:pPr>
    </w:p>
    <w:p w14:paraId="580ABD1B" w14:textId="77777777" w:rsidR="00AE7509" w:rsidRPr="00AE7509" w:rsidRDefault="00AE7509" w:rsidP="00AE7509">
      <w:pPr>
        <w:tabs>
          <w:tab w:val="left" w:pos="720"/>
        </w:tabs>
        <w:spacing w:after="0" w:line="240" w:lineRule="auto"/>
        <w:jc w:val="center"/>
        <w:rPr>
          <w:rFonts w:ascii="Times New Roman" w:hAnsi="Times New Roman"/>
          <w:b/>
          <w:kern w:val="0"/>
          <w:sz w:val="22"/>
          <w:lang w:val="lt-LT"/>
          <w14:ligatures w14:val="none"/>
        </w:rPr>
      </w:pPr>
    </w:p>
    <w:p w14:paraId="2F058C07" w14:textId="77777777" w:rsidR="00AE7509" w:rsidRPr="00AE7509" w:rsidRDefault="00AE7509" w:rsidP="00AE7509">
      <w:pPr>
        <w:tabs>
          <w:tab w:val="left" w:pos="720"/>
        </w:tabs>
        <w:spacing w:after="0" w:line="240" w:lineRule="auto"/>
        <w:jc w:val="center"/>
        <w:rPr>
          <w:rFonts w:ascii="Times New Roman" w:hAnsi="Times New Roman"/>
          <w:b/>
          <w:kern w:val="0"/>
          <w:sz w:val="22"/>
          <w:lang w:val="lt-LT"/>
          <w14:ligatures w14:val="none"/>
        </w:rPr>
      </w:pPr>
    </w:p>
    <w:p w14:paraId="02D9B7F9" w14:textId="77777777" w:rsidR="00AE7509" w:rsidRPr="00AE7509" w:rsidRDefault="00AE7509" w:rsidP="00AE7509">
      <w:pPr>
        <w:tabs>
          <w:tab w:val="left" w:pos="720"/>
        </w:tabs>
        <w:spacing w:after="0" w:line="240" w:lineRule="auto"/>
        <w:jc w:val="center"/>
        <w:rPr>
          <w:rFonts w:ascii="Times New Roman" w:hAnsi="Times New Roman"/>
          <w:b/>
          <w:kern w:val="0"/>
          <w:sz w:val="22"/>
          <w:lang w:val="lt-LT"/>
          <w14:ligatures w14:val="none"/>
        </w:rPr>
      </w:pPr>
    </w:p>
    <w:p w14:paraId="75736D3F" w14:textId="77777777" w:rsidR="00AE7509" w:rsidRPr="00AE7509" w:rsidRDefault="00AE7509" w:rsidP="00AE7509">
      <w:pPr>
        <w:tabs>
          <w:tab w:val="left" w:pos="720"/>
        </w:tabs>
        <w:spacing w:after="0" w:line="240" w:lineRule="auto"/>
        <w:jc w:val="center"/>
        <w:rPr>
          <w:rFonts w:ascii="Times New Roman" w:hAnsi="Times New Roman"/>
          <w:b/>
          <w:kern w:val="0"/>
          <w:sz w:val="22"/>
          <w:lang w:val="lt-LT"/>
          <w14:ligatures w14:val="none"/>
        </w:rPr>
      </w:pPr>
    </w:p>
    <w:p w14:paraId="68330704" w14:textId="77777777" w:rsidR="00AE7509" w:rsidRPr="00AE7509" w:rsidRDefault="00AE7509" w:rsidP="00AE7509">
      <w:pPr>
        <w:tabs>
          <w:tab w:val="left" w:pos="720"/>
        </w:tabs>
        <w:spacing w:after="0" w:line="240" w:lineRule="auto"/>
        <w:jc w:val="center"/>
        <w:rPr>
          <w:rFonts w:ascii="Times New Roman" w:hAnsi="Times New Roman"/>
          <w:b/>
          <w:kern w:val="0"/>
          <w:sz w:val="22"/>
          <w:lang w:val="lt-LT"/>
          <w14:ligatures w14:val="none"/>
        </w:rPr>
      </w:pPr>
    </w:p>
    <w:p w14:paraId="08A12269" w14:textId="77777777" w:rsidR="00AE7509" w:rsidRPr="00AE7509" w:rsidRDefault="00AE7509" w:rsidP="00AE7509">
      <w:pPr>
        <w:tabs>
          <w:tab w:val="left" w:pos="720"/>
        </w:tabs>
        <w:spacing w:after="0" w:line="240" w:lineRule="auto"/>
        <w:jc w:val="center"/>
        <w:rPr>
          <w:rFonts w:ascii="Times New Roman" w:hAnsi="Times New Roman"/>
          <w:b/>
          <w:kern w:val="0"/>
          <w:sz w:val="22"/>
          <w:lang w:val="lt-LT"/>
          <w14:ligatures w14:val="none"/>
        </w:rPr>
      </w:pPr>
    </w:p>
    <w:p w14:paraId="28B1D696" w14:textId="77777777" w:rsidR="00AE7509" w:rsidRPr="00AE7509" w:rsidRDefault="00AE7509" w:rsidP="00AE7509">
      <w:pPr>
        <w:tabs>
          <w:tab w:val="left" w:pos="720"/>
        </w:tabs>
        <w:spacing w:after="0" w:line="240" w:lineRule="auto"/>
        <w:jc w:val="center"/>
        <w:rPr>
          <w:rFonts w:ascii="Times New Roman" w:hAnsi="Times New Roman"/>
          <w:b/>
          <w:kern w:val="0"/>
          <w:sz w:val="22"/>
          <w:lang w:val="lt-LT"/>
          <w14:ligatures w14:val="none"/>
        </w:rPr>
      </w:pPr>
    </w:p>
    <w:p w14:paraId="4981F40F" w14:textId="77777777" w:rsidR="00AE7509" w:rsidRPr="00AE7509" w:rsidRDefault="00AE7509" w:rsidP="00AE7509">
      <w:pPr>
        <w:tabs>
          <w:tab w:val="left" w:pos="720"/>
        </w:tabs>
        <w:spacing w:after="0" w:line="240" w:lineRule="auto"/>
        <w:jc w:val="center"/>
        <w:rPr>
          <w:rFonts w:ascii="Times New Roman" w:hAnsi="Times New Roman"/>
          <w:b/>
          <w:kern w:val="0"/>
          <w:sz w:val="22"/>
          <w:lang w:val="lt-LT"/>
          <w14:ligatures w14:val="none"/>
        </w:rPr>
      </w:pPr>
    </w:p>
    <w:p w14:paraId="197CCCCD" w14:textId="77777777" w:rsidR="00AE7509" w:rsidRPr="00AE7509" w:rsidRDefault="00AE7509" w:rsidP="00AE7509">
      <w:pPr>
        <w:tabs>
          <w:tab w:val="left" w:pos="720"/>
        </w:tabs>
        <w:spacing w:after="0" w:line="240" w:lineRule="auto"/>
        <w:jc w:val="center"/>
        <w:rPr>
          <w:rFonts w:ascii="Times New Roman" w:hAnsi="Times New Roman"/>
          <w:b/>
          <w:kern w:val="0"/>
          <w:sz w:val="22"/>
          <w:lang w:val="lt-LT"/>
          <w14:ligatures w14:val="none"/>
        </w:rPr>
      </w:pPr>
    </w:p>
    <w:p w14:paraId="63C996C8" w14:textId="77777777" w:rsidR="00AE7509" w:rsidRPr="00AE7509" w:rsidRDefault="00AE7509" w:rsidP="00AE7509">
      <w:pPr>
        <w:tabs>
          <w:tab w:val="left" w:pos="720"/>
        </w:tabs>
        <w:spacing w:after="0" w:line="240" w:lineRule="auto"/>
        <w:jc w:val="center"/>
        <w:rPr>
          <w:rFonts w:ascii="Times New Roman" w:hAnsi="Times New Roman"/>
          <w:b/>
          <w:kern w:val="0"/>
          <w:sz w:val="22"/>
          <w:lang w:val="lt-LT"/>
          <w14:ligatures w14:val="none"/>
        </w:rPr>
      </w:pPr>
    </w:p>
    <w:p w14:paraId="47AA6D58" w14:textId="77777777" w:rsidR="00AE7509" w:rsidRPr="00AE7509" w:rsidRDefault="00AE7509" w:rsidP="00AE7509">
      <w:pPr>
        <w:tabs>
          <w:tab w:val="left" w:pos="720"/>
        </w:tabs>
        <w:spacing w:after="0" w:line="240" w:lineRule="auto"/>
        <w:jc w:val="center"/>
        <w:rPr>
          <w:rFonts w:ascii="Times New Roman" w:hAnsi="Times New Roman"/>
          <w:b/>
          <w:kern w:val="0"/>
          <w:sz w:val="22"/>
          <w:lang w:val="lt-LT"/>
          <w14:ligatures w14:val="none"/>
        </w:rPr>
      </w:pPr>
    </w:p>
    <w:p w14:paraId="70319804" w14:textId="77777777" w:rsidR="00AE7509" w:rsidRPr="00AE7509" w:rsidRDefault="00AE7509" w:rsidP="00AE7509">
      <w:pPr>
        <w:tabs>
          <w:tab w:val="left" w:pos="720"/>
        </w:tabs>
        <w:spacing w:after="0" w:line="240" w:lineRule="auto"/>
        <w:jc w:val="center"/>
        <w:rPr>
          <w:rFonts w:ascii="Times New Roman" w:hAnsi="Times New Roman"/>
          <w:b/>
          <w:kern w:val="0"/>
          <w:sz w:val="22"/>
          <w:lang w:val="lt-LT"/>
          <w14:ligatures w14:val="none"/>
        </w:rPr>
      </w:pPr>
    </w:p>
    <w:p w14:paraId="39A1C37F" w14:textId="77777777" w:rsidR="00AE7509" w:rsidRPr="00AE7509" w:rsidRDefault="00AE7509" w:rsidP="00AE7509">
      <w:pPr>
        <w:tabs>
          <w:tab w:val="left" w:pos="720"/>
        </w:tabs>
        <w:spacing w:after="0" w:line="240" w:lineRule="auto"/>
        <w:jc w:val="center"/>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B. PAKUOTĖS LAPELIS</w:t>
      </w:r>
    </w:p>
    <w:p w14:paraId="0DD5A44D" w14:textId="77777777" w:rsidR="00AE7509" w:rsidRPr="00AE7509" w:rsidRDefault="00AE7509" w:rsidP="00AE7509">
      <w:pPr>
        <w:tabs>
          <w:tab w:val="left" w:pos="720"/>
        </w:tabs>
        <w:spacing w:after="0" w:line="240" w:lineRule="auto"/>
        <w:jc w:val="center"/>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br w:type="page"/>
      </w:r>
      <w:r w:rsidRPr="00AE7509">
        <w:rPr>
          <w:rFonts w:ascii="Times New Roman" w:hAnsi="Times New Roman"/>
          <w:b/>
          <w:kern w:val="0"/>
          <w:sz w:val="22"/>
          <w:lang w:val="lt-LT"/>
          <w14:ligatures w14:val="none"/>
        </w:rPr>
        <w:lastRenderedPageBreak/>
        <w:t>Pakuotės lapelis: informacija vartotojui</w:t>
      </w:r>
    </w:p>
    <w:p w14:paraId="580CC42F" w14:textId="77777777" w:rsidR="00AE7509" w:rsidRPr="00AE7509" w:rsidRDefault="00AE7509" w:rsidP="00AE7509">
      <w:pPr>
        <w:tabs>
          <w:tab w:val="left" w:pos="720"/>
        </w:tabs>
        <w:spacing w:after="0" w:line="240" w:lineRule="auto"/>
        <w:jc w:val="center"/>
        <w:rPr>
          <w:rFonts w:ascii="Times New Roman" w:hAnsi="Times New Roman"/>
          <w:kern w:val="0"/>
          <w:sz w:val="22"/>
          <w:lang w:val="lt-LT"/>
          <w14:ligatures w14:val="none"/>
        </w:rPr>
      </w:pPr>
    </w:p>
    <w:p w14:paraId="7CCF3156" w14:textId="77777777" w:rsidR="00AE7509" w:rsidRPr="00AE7509" w:rsidRDefault="00AE7509" w:rsidP="00AE7509">
      <w:pPr>
        <w:tabs>
          <w:tab w:val="left" w:pos="720"/>
        </w:tabs>
        <w:spacing w:after="0" w:line="240" w:lineRule="auto"/>
        <w:jc w:val="center"/>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Diovan 80 mg plėvele dengtos tabletės</w:t>
      </w:r>
    </w:p>
    <w:p w14:paraId="33A4B085" w14:textId="77777777" w:rsidR="00AE7509" w:rsidRPr="00AE7509" w:rsidRDefault="00AE7509" w:rsidP="00AE7509">
      <w:pPr>
        <w:tabs>
          <w:tab w:val="left" w:pos="720"/>
        </w:tabs>
        <w:spacing w:after="0" w:line="240" w:lineRule="auto"/>
        <w:jc w:val="center"/>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Diovan 160 mg plėvele dengtos tabletės</w:t>
      </w:r>
    </w:p>
    <w:p w14:paraId="5014B6F5" w14:textId="77777777" w:rsidR="00AE7509" w:rsidRPr="00AE7509" w:rsidRDefault="00AE7509" w:rsidP="00AE7509">
      <w:pPr>
        <w:tabs>
          <w:tab w:val="left" w:pos="567"/>
        </w:tabs>
        <w:spacing w:after="0" w:line="260" w:lineRule="exact"/>
        <w:jc w:val="center"/>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valsartanas </w:t>
      </w:r>
    </w:p>
    <w:p w14:paraId="45BBAA46"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4B800E07" w14:textId="77777777" w:rsidR="00AE7509" w:rsidRPr="00AE7509" w:rsidRDefault="00AE7509" w:rsidP="00AE7509">
      <w:pPr>
        <w:tabs>
          <w:tab w:val="left" w:pos="720"/>
        </w:tabs>
        <w:suppressAutoHyphens/>
        <w:spacing w:after="0" w:line="240" w:lineRule="auto"/>
        <w:rPr>
          <w:rFonts w:ascii="Times New Roman" w:hAnsi="Times New Roman"/>
          <w:kern w:val="0"/>
          <w:sz w:val="22"/>
          <w:lang w:val="lt-LT"/>
          <w14:ligatures w14:val="none"/>
        </w:rPr>
      </w:pPr>
      <w:r w:rsidRPr="00AE7509">
        <w:rPr>
          <w:rFonts w:ascii="Times New Roman" w:hAnsi="Times New Roman"/>
          <w:b/>
          <w:kern w:val="0"/>
          <w:sz w:val="22"/>
          <w:lang w:val="lt-LT"/>
          <w14:ligatures w14:val="none"/>
        </w:rPr>
        <w:t>Atidžiai perskaitykite visą šį lapelį, prieš pradėdami vartoti vaistą, nes jame pateikiama Jums svarbi informacija.</w:t>
      </w:r>
    </w:p>
    <w:p w14:paraId="0AA71124" w14:textId="77777777" w:rsidR="00AE7509" w:rsidRPr="00AE7509" w:rsidRDefault="00AE7509" w:rsidP="00AE7509">
      <w:pPr>
        <w:numPr>
          <w:ilvl w:val="0"/>
          <w:numId w:val="11"/>
        </w:numPr>
        <w:tabs>
          <w:tab w:val="clear" w:pos="357"/>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Neišmeskite šio lapelio, nes vėl gali prireikti jį perskaityti.</w:t>
      </w:r>
    </w:p>
    <w:p w14:paraId="46494973" w14:textId="77777777" w:rsidR="00AE7509" w:rsidRPr="00AE7509" w:rsidRDefault="00AE7509" w:rsidP="00AE7509">
      <w:pPr>
        <w:numPr>
          <w:ilvl w:val="0"/>
          <w:numId w:val="11"/>
        </w:numPr>
        <w:tabs>
          <w:tab w:val="clear" w:pos="357"/>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Jeigu kiltų daugiau klausimų, kreipkitės į gydytoją arba vaistininką.</w:t>
      </w:r>
    </w:p>
    <w:p w14:paraId="0493A389" w14:textId="77777777" w:rsidR="00AE7509" w:rsidRPr="00AE7509" w:rsidRDefault="00AE7509" w:rsidP="00AE7509">
      <w:pPr>
        <w:numPr>
          <w:ilvl w:val="0"/>
          <w:numId w:val="11"/>
        </w:numPr>
        <w:tabs>
          <w:tab w:val="clear" w:pos="357"/>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Šis vaistas skirtas tik Jums, todėl kitiems žmonėms jo duoti negalima. Vaistas gali jiems pakenkti (net tiems, kurių ligos požymiai yra tokie patys kaip Jūsų).</w:t>
      </w:r>
    </w:p>
    <w:p w14:paraId="2EF581AF" w14:textId="77777777" w:rsidR="00AE7509" w:rsidRPr="00AE7509" w:rsidRDefault="00AE7509" w:rsidP="00AE7509">
      <w:pPr>
        <w:numPr>
          <w:ilvl w:val="0"/>
          <w:numId w:val="11"/>
        </w:numPr>
        <w:tabs>
          <w:tab w:val="clear" w:pos="357"/>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Jeigu pasireiškė šalutinis poveikis (net jeigu jis šiame lapelyje nenurodytas), kreipkitės į gydytoją arba vaistininką. Žr. 4 skyrių. </w:t>
      </w:r>
    </w:p>
    <w:p w14:paraId="1B7CD1EC" w14:textId="77777777" w:rsidR="00AE7509" w:rsidRPr="00AE7509" w:rsidRDefault="00AE7509" w:rsidP="00AE7509">
      <w:pPr>
        <w:tabs>
          <w:tab w:val="left" w:pos="567"/>
        </w:tabs>
        <w:spacing w:after="0" w:line="260" w:lineRule="exact"/>
        <w:ind w:right="-2"/>
        <w:rPr>
          <w:rFonts w:ascii="Times New Roman" w:hAnsi="Times New Roman"/>
          <w:kern w:val="0"/>
          <w:sz w:val="22"/>
          <w:lang w:val="lt-LT"/>
          <w14:ligatures w14:val="none"/>
        </w:rPr>
      </w:pPr>
    </w:p>
    <w:p w14:paraId="1E8DF8D1" w14:textId="77777777" w:rsidR="00AE7509" w:rsidRPr="00AE7509" w:rsidRDefault="00AE7509" w:rsidP="00AE7509">
      <w:pPr>
        <w:numPr>
          <w:ilvl w:val="12"/>
          <w:numId w:val="0"/>
        </w:numPr>
        <w:tabs>
          <w:tab w:val="left" w:pos="567"/>
        </w:tabs>
        <w:spacing w:after="0" w:line="260" w:lineRule="exact"/>
        <w:ind w:right="-2"/>
        <w:rPr>
          <w:rFonts w:ascii="Times New Roman" w:hAnsi="Times New Roman"/>
          <w:kern w:val="0"/>
          <w:sz w:val="22"/>
          <w:lang w:val="lt-LT"/>
          <w14:ligatures w14:val="none"/>
        </w:rPr>
      </w:pPr>
      <w:r w:rsidRPr="00AE7509">
        <w:rPr>
          <w:rFonts w:ascii="Times New Roman" w:hAnsi="Times New Roman"/>
          <w:b/>
          <w:kern w:val="0"/>
          <w:sz w:val="22"/>
          <w:lang w:val="lt-LT"/>
          <w14:ligatures w14:val="none"/>
        </w:rPr>
        <w:t>Apie ką rašoma šiame lapelyje?</w:t>
      </w:r>
    </w:p>
    <w:p w14:paraId="478F389A" w14:textId="77777777" w:rsidR="00AE7509" w:rsidRPr="00AE7509" w:rsidRDefault="00AE7509" w:rsidP="00AE7509">
      <w:pPr>
        <w:numPr>
          <w:ilvl w:val="12"/>
          <w:numId w:val="0"/>
        </w:numPr>
        <w:tabs>
          <w:tab w:val="left" w:pos="720"/>
        </w:tabs>
        <w:spacing w:after="0" w:line="260" w:lineRule="exact"/>
        <w:ind w:left="567" w:right="-29"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1.</w:t>
      </w:r>
      <w:r w:rsidRPr="00AE7509">
        <w:rPr>
          <w:rFonts w:ascii="Times New Roman" w:hAnsi="Times New Roman"/>
          <w:kern w:val="0"/>
          <w:sz w:val="22"/>
          <w:lang w:val="lt-LT"/>
          <w14:ligatures w14:val="none"/>
        </w:rPr>
        <w:tab/>
        <w:t>Kas yra Diovan ir kam jis vartojamas</w:t>
      </w:r>
    </w:p>
    <w:p w14:paraId="5C7B3B25" w14:textId="77777777" w:rsidR="00AE7509" w:rsidRPr="00AE7509" w:rsidRDefault="00AE7509" w:rsidP="00AE7509">
      <w:pPr>
        <w:numPr>
          <w:ilvl w:val="12"/>
          <w:numId w:val="0"/>
        </w:numPr>
        <w:tabs>
          <w:tab w:val="left" w:pos="720"/>
        </w:tabs>
        <w:spacing w:after="0" w:line="260" w:lineRule="exact"/>
        <w:ind w:left="567" w:right="-29"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2.</w:t>
      </w:r>
      <w:r w:rsidRPr="00AE7509">
        <w:rPr>
          <w:rFonts w:ascii="Times New Roman" w:hAnsi="Times New Roman"/>
          <w:kern w:val="0"/>
          <w:sz w:val="22"/>
          <w:lang w:val="lt-LT"/>
          <w14:ligatures w14:val="none"/>
        </w:rPr>
        <w:tab/>
        <w:t>Kas žinotina prieš vartojant Diovan</w:t>
      </w:r>
    </w:p>
    <w:p w14:paraId="7E98D40D" w14:textId="77777777" w:rsidR="00AE7509" w:rsidRPr="00AE7509" w:rsidRDefault="00AE7509" w:rsidP="00AE7509">
      <w:pPr>
        <w:numPr>
          <w:ilvl w:val="12"/>
          <w:numId w:val="0"/>
        </w:numPr>
        <w:tabs>
          <w:tab w:val="left" w:pos="720"/>
        </w:tabs>
        <w:spacing w:after="0" w:line="260" w:lineRule="exact"/>
        <w:ind w:left="567" w:right="-29"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3.</w:t>
      </w:r>
      <w:r w:rsidRPr="00AE7509">
        <w:rPr>
          <w:rFonts w:ascii="Times New Roman" w:hAnsi="Times New Roman"/>
          <w:kern w:val="0"/>
          <w:sz w:val="22"/>
          <w:lang w:val="lt-LT"/>
          <w14:ligatures w14:val="none"/>
        </w:rPr>
        <w:tab/>
        <w:t>Kaip vartoti Diovan</w:t>
      </w:r>
    </w:p>
    <w:p w14:paraId="480C0037" w14:textId="77777777" w:rsidR="00AE7509" w:rsidRPr="00AE7509" w:rsidRDefault="00AE7509" w:rsidP="00AE7509">
      <w:pPr>
        <w:numPr>
          <w:ilvl w:val="12"/>
          <w:numId w:val="0"/>
        </w:numPr>
        <w:tabs>
          <w:tab w:val="left" w:pos="720"/>
        </w:tabs>
        <w:spacing w:after="0" w:line="260" w:lineRule="exact"/>
        <w:ind w:left="567" w:right="-29"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4.</w:t>
      </w:r>
      <w:r w:rsidRPr="00AE7509">
        <w:rPr>
          <w:rFonts w:ascii="Times New Roman" w:hAnsi="Times New Roman"/>
          <w:kern w:val="0"/>
          <w:sz w:val="22"/>
          <w:lang w:val="lt-LT"/>
          <w14:ligatures w14:val="none"/>
        </w:rPr>
        <w:tab/>
        <w:t>Galimas šalutinis poveikis</w:t>
      </w:r>
    </w:p>
    <w:p w14:paraId="0F7123D0" w14:textId="77777777" w:rsidR="00AE7509" w:rsidRPr="00AE7509" w:rsidRDefault="00AE7509" w:rsidP="00AE7509">
      <w:pPr>
        <w:numPr>
          <w:ilvl w:val="12"/>
          <w:numId w:val="0"/>
        </w:numPr>
        <w:tabs>
          <w:tab w:val="left" w:pos="720"/>
        </w:tabs>
        <w:spacing w:after="0" w:line="260" w:lineRule="exact"/>
        <w:ind w:left="567" w:right="-29"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5.</w:t>
      </w:r>
      <w:r w:rsidRPr="00AE7509">
        <w:rPr>
          <w:rFonts w:ascii="Times New Roman" w:hAnsi="Times New Roman"/>
          <w:kern w:val="0"/>
          <w:sz w:val="22"/>
          <w:lang w:val="lt-LT"/>
          <w14:ligatures w14:val="none"/>
        </w:rPr>
        <w:tab/>
        <w:t>Kaip laikyti Diovan</w:t>
      </w:r>
    </w:p>
    <w:p w14:paraId="02779046" w14:textId="77777777" w:rsidR="00AE7509" w:rsidRPr="00AE7509" w:rsidRDefault="00AE7509" w:rsidP="00AE7509">
      <w:pPr>
        <w:numPr>
          <w:ilvl w:val="12"/>
          <w:numId w:val="0"/>
        </w:numPr>
        <w:tabs>
          <w:tab w:val="left" w:pos="720"/>
        </w:tabs>
        <w:spacing w:after="0" w:line="260" w:lineRule="exact"/>
        <w:ind w:left="567" w:right="-29"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6.</w:t>
      </w:r>
      <w:r w:rsidRPr="00AE7509">
        <w:rPr>
          <w:rFonts w:ascii="Times New Roman" w:hAnsi="Times New Roman"/>
          <w:kern w:val="0"/>
          <w:sz w:val="22"/>
          <w:lang w:val="lt-LT"/>
          <w14:ligatures w14:val="none"/>
        </w:rPr>
        <w:tab/>
        <w:t>Pakuotės turinys ir kita informacija</w:t>
      </w:r>
    </w:p>
    <w:p w14:paraId="3FE67943" w14:textId="77777777" w:rsidR="00AE7509" w:rsidRPr="00AE7509" w:rsidRDefault="00AE7509" w:rsidP="00AE7509">
      <w:pPr>
        <w:tabs>
          <w:tab w:val="left" w:pos="567"/>
        </w:tabs>
        <w:spacing w:after="0" w:line="260" w:lineRule="exact"/>
        <w:ind w:right="-2"/>
        <w:rPr>
          <w:rFonts w:ascii="Times New Roman" w:hAnsi="Times New Roman"/>
          <w:kern w:val="0"/>
          <w:sz w:val="22"/>
          <w:lang w:val="lt-LT"/>
          <w14:ligatures w14:val="none"/>
        </w:rPr>
      </w:pPr>
    </w:p>
    <w:p w14:paraId="07C6E327" w14:textId="77777777" w:rsidR="00AE7509" w:rsidRPr="00AE7509" w:rsidRDefault="00AE7509" w:rsidP="00AE7509">
      <w:pPr>
        <w:tabs>
          <w:tab w:val="left" w:pos="567"/>
        </w:tabs>
        <w:spacing w:after="0" w:line="260" w:lineRule="exact"/>
        <w:ind w:right="-2"/>
        <w:rPr>
          <w:rFonts w:ascii="Times New Roman" w:hAnsi="Times New Roman"/>
          <w:kern w:val="0"/>
          <w:sz w:val="22"/>
          <w:lang w:val="lt-LT"/>
          <w14:ligatures w14:val="none"/>
        </w:rPr>
      </w:pPr>
    </w:p>
    <w:p w14:paraId="7404F12F" w14:textId="77777777" w:rsidR="00AE7509" w:rsidRPr="00AE7509" w:rsidRDefault="00AE7509" w:rsidP="00AE7509">
      <w:pPr>
        <w:tabs>
          <w:tab w:val="left" w:pos="567"/>
        </w:tabs>
        <w:spacing w:after="0" w:line="260" w:lineRule="exact"/>
        <w:ind w:right="-2"/>
        <w:rPr>
          <w:rFonts w:ascii="Times New Roman" w:hAnsi="Times New Roman"/>
          <w:kern w:val="0"/>
          <w:sz w:val="22"/>
          <w:lang w:val="lt-LT"/>
          <w14:ligatures w14:val="none"/>
        </w:rPr>
      </w:pPr>
      <w:r w:rsidRPr="00AE7509">
        <w:rPr>
          <w:rFonts w:ascii="Times New Roman" w:hAnsi="Times New Roman"/>
          <w:b/>
          <w:kern w:val="0"/>
          <w:sz w:val="22"/>
          <w:lang w:val="lt-LT"/>
          <w14:ligatures w14:val="none"/>
        </w:rPr>
        <w:t>1.</w:t>
      </w:r>
      <w:r w:rsidRPr="00AE7509">
        <w:rPr>
          <w:rFonts w:ascii="Times New Roman" w:hAnsi="Times New Roman"/>
          <w:b/>
          <w:kern w:val="0"/>
          <w:sz w:val="22"/>
          <w:lang w:val="lt-LT"/>
          <w14:ligatures w14:val="none"/>
        </w:rPr>
        <w:tab/>
        <w:t>Kas yra Diovan ir kam jis vartojamas</w:t>
      </w:r>
    </w:p>
    <w:p w14:paraId="7CA583BE" w14:textId="77777777" w:rsidR="00AE7509" w:rsidRPr="00AE7509" w:rsidRDefault="00AE7509" w:rsidP="00AE7509">
      <w:pPr>
        <w:numPr>
          <w:ilvl w:val="12"/>
          <w:numId w:val="0"/>
        </w:numPr>
        <w:tabs>
          <w:tab w:val="left" w:pos="567"/>
        </w:tabs>
        <w:spacing w:after="0" w:line="260" w:lineRule="exact"/>
        <w:rPr>
          <w:rFonts w:ascii="Times New Roman" w:hAnsi="Times New Roman"/>
          <w:kern w:val="0"/>
          <w:sz w:val="22"/>
          <w:lang w:val="lt-LT"/>
          <w14:ligatures w14:val="none"/>
        </w:rPr>
      </w:pPr>
    </w:p>
    <w:p w14:paraId="74BC10F9"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Diovan veiklioji medžiaga valsartanas priklauso grupei vaistų, kurie vadinami angiotenzino II receptorių blokatoriais, jie padeda reguliuoti padidėjusį kraujospūdį. Angiotenzinas II yra organizmo medžiaga, kuri sutraukia kraujagysles, todėl didėja kraujospūdis. Diovan blokuoja angiotenzino II sukeltą poveikį. Todėl kraujagyslės plečiasi ir kraujospūdis mažėja.</w:t>
      </w:r>
    </w:p>
    <w:p w14:paraId="6DE41185"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61811F43" w14:textId="77777777" w:rsidR="00AE7509" w:rsidRPr="00AE7509" w:rsidRDefault="00AE7509" w:rsidP="00AE7509">
      <w:pPr>
        <w:tabs>
          <w:tab w:val="left" w:pos="720"/>
        </w:tabs>
        <w:spacing w:after="0" w:line="240" w:lineRule="auto"/>
        <w:rPr>
          <w:rFonts w:ascii="Times New Roman" w:hAnsi="Times New Roman"/>
          <w:b/>
          <w:kern w:val="0"/>
          <w:sz w:val="22"/>
          <w:lang w:val="lt-LT"/>
          <w14:ligatures w14:val="none"/>
        </w:rPr>
      </w:pPr>
      <w:r w:rsidRPr="00AE7509">
        <w:rPr>
          <w:rFonts w:ascii="Times New Roman" w:hAnsi="Times New Roman"/>
          <w:kern w:val="0"/>
          <w:sz w:val="22"/>
          <w:lang w:val="lt-LT"/>
          <w14:ligatures w14:val="none"/>
        </w:rPr>
        <w:t>Diovan 80 mg plėvele dengtos tabletės</w:t>
      </w:r>
      <w:r w:rsidRPr="00AE7509">
        <w:rPr>
          <w:rFonts w:ascii="Times New Roman" w:hAnsi="Times New Roman"/>
          <w:b/>
          <w:kern w:val="0"/>
          <w:sz w:val="22"/>
          <w:lang w:val="lt-LT"/>
          <w14:ligatures w14:val="none"/>
        </w:rPr>
        <w:t xml:space="preserve"> gali būti vartojamos trim skirtingais atvejais:</w:t>
      </w:r>
    </w:p>
    <w:p w14:paraId="31994899" w14:textId="77777777" w:rsidR="00AE7509" w:rsidRPr="00AE7509" w:rsidRDefault="00AE7509" w:rsidP="00AE7509">
      <w:pPr>
        <w:numPr>
          <w:ilvl w:val="0"/>
          <w:numId w:val="12"/>
        </w:numPr>
        <w:tabs>
          <w:tab w:val="clear" w:pos="357"/>
          <w:tab w:val="left" w:pos="567"/>
        </w:tabs>
        <w:spacing w:after="0" w:line="260" w:lineRule="exact"/>
        <w:ind w:left="567" w:hanging="567"/>
        <w:rPr>
          <w:rFonts w:ascii="Times New Roman" w:hAnsi="Times New Roman"/>
          <w:kern w:val="0"/>
          <w:sz w:val="22"/>
          <w:lang w:val="lt-LT"/>
          <w14:ligatures w14:val="none"/>
        </w:rPr>
      </w:pPr>
      <w:r w:rsidRPr="00AE7509">
        <w:rPr>
          <w:rFonts w:ascii="Times New Roman" w:hAnsi="Times New Roman"/>
          <w:b/>
          <w:kern w:val="0"/>
          <w:sz w:val="22"/>
          <w:lang w:val="lt-LT"/>
          <w14:ligatures w14:val="none"/>
        </w:rPr>
        <w:t>padidėjusio kraujospūdžio gydymui suaugusiems žmonėms ir vaikams bei paaugliams nuo 6 iki mažiau kaip 18 metų.</w:t>
      </w:r>
      <w:r w:rsidRPr="00AE7509">
        <w:rPr>
          <w:rFonts w:ascii="Times New Roman" w:hAnsi="Times New Roman"/>
          <w:kern w:val="0"/>
          <w:sz w:val="22"/>
          <w:lang w:val="lt-LT"/>
          <w14:ligatures w14:val="none"/>
        </w:rPr>
        <w:t xml:space="preserve"> Aukštas kraujospūdis sunkina širdies ir arterijų veiklą. Jei kraujospūdžio padidėjimas negydomas, gali atsirasti smegenų, širdies arba inkstų kraujagyslių pažeidimas, todėl gali ištikti insultas, prasidėti širdies ar inkstų nepakankamumas. Padidėjęs kraujospūdis didina miokardo infarkto riziką. Sumažinus padidėjusį kraujospūdį iki normalaus, tokių sutrikimų pavojus mažėja;</w:t>
      </w:r>
    </w:p>
    <w:p w14:paraId="6082E7B4" w14:textId="77777777" w:rsidR="00AE7509" w:rsidRPr="00AE7509" w:rsidRDefault="00AE7509" w:rsidP="00AE7509">
      <w:pPr>
        <w:numPr>
          <w:ilvl w:val="0"/>
          <w:numId w:val="12"/>
        </w:numPr>
        <w:tabs>
          <w:tab w:val="clear" w:pos="357"/>
          <w:tab w:val="num"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b/>
          <w:kern w:val="0"/>
          <w:sz w:val="22"/>
          <w:lang w:val="lt-LT"/>
          <w14:ligatures w14:val="none"/>
        </w:rPr>
        <w:t xml:space="preserve">gydyti suaugusius žmones, kuriems neseniai įvyko širdies priepuolis </w:t>
      </w:r>
      <w:r w:rsidRPr="00AE7509">
        <w:rPr>
          <w:rFonts w:ascii="Times New Roman" w:hAnsi="Times New Roman"/>
          <w:kern w:val="0"/>
          <w:sz w:val="22"/>
          <w:lang w:val="lt-LT"/>
          <w14:ligatures w14:val="none"/>
        </w:rPr>
        <w:t>(miokardo infarktas). „Neseniai“ reiškia 12 valandų – 10 parų laikotarpyje;</w:t>
      </w:r>
    </w:p>
    <w:p w14:paraId="18FFC13B" w14:textId="77777777" w:rsidR="00AE7509" w:rsidRPr="00AE7509" w:rsidRDefault="00AE7509" w:rsidP="00AE7509">
      <w:pPr>
        <w:numPr>
          <w:ilvl w:val="0"/>
          <w:numId w:val="12"/>
        </w:numPr>
        <w:tabs>
          <w:tab w:val="clear" w:pos="357"/>
          <w:tab w:val="left" w:pos="567"/>
        </w:tabs>
        <w:spacing w:after="0" w:line="260" w:lineRule="exact"/>
        <w:ind w:left="567" w:hanging="567"/>
        <w:rPr>
          <w:rFonts w:ascii="Times New Roman" w:hAnsi="Times New Roman"/>
          <w:kern w:val="0"/>
          <w:sz w:val="22"/>
          <w:lang w:val="lt-LT"/>
          <w14:ligatures w14:val="none"/>
        </w:rPr>
      </w:pPr>
      <w:r w:rsidRPr="00AE7509">
        <w:rPr>
          <w:rFonts w:ascii="Times New Roman" w:hAnsi="Times New Roman"/>
          <w:b/>
          <w:kern w:val="0"/>
          <w:sz w:val="22"/>
          <w:lang w:val="lt-LT"/>
          <w14:ligatures w14:val="none"/>
        </w:rPr>
        <w:t xml:space="preserve">gydyti simptominį širdies nepakankamumą suaugusiems žmonėms. </w:t>
      </w:r>
      <w:r w:rsidRPr="00AE7509">
        <w:rPr>
          <w:rFonts w:ascii="Times New Roman" w:hAnsi="Times New Roman"/>
          <w:kern w:val="0"/>
          <w:sz w:val="22"/>
          <w:lang w:val="lt-LT"/>
          <w14:ligatures w14:val="none"/>
        </w:rPr>
        <w:t xml:space="preserve">Diovan naudojamas, kai negalima vartoti grupės vaistų, vadinamų angiotenziną konvertuojančio fermento (AKF) inhibitoriais (vaistų, skirtų širdies nepakankamumui gydyti) arba jį galima naudoti papildomai, kai gydoma AKF inhibitoriais, kai negalima vartoti kitų vaistų, skirtų širdies nepakankamumui gydyti. </w:t>
      </w:r>
      <w:r w:rsidRPr="00AE7509">
        <w:rPr>
          <w:rFonts w:ascii="Times New Roman" w:hAnsi="Times New Roman"/>
          <w:kern w:val="0"/>
          <w:sz w:val="22"/>
          <w:lang w:val="lt-LT"/>
          <w14:ligatures w14:val="none"/>
        </w:rPr>
        <w:br/>
        <w:t>Širdies nepakankamumo simptomai yra dusulys, pėdų ir kojų patinimas dėl skysčių susikaupimo. Taip atsitinka, kai širdis nepajėgia išstumti tiek kraujo, kad aprūpintų juo visus organus.</w:t>
      </w:r>
    </w:p>
    <w:p w14:paraId="26A4A9EF" w14:textId="77777777" w:rsidR="00AE7509" w:rsidRPr="00AE7509" w:rsidRDefault="00AE7509" w:rsidP="00AE7509">
      <w:pPr>
        <w:autoSpaceDE w:val="0"/>
        <w:autoSpaceDN w:val="0"/>
        <w:adjustRightInd w:val="0"/>
        <w:spacing w:after="0" w:line="240" w:lineRule="auto"/>
        <w:rPr>
          <w:rFonts w:ascii="Times New Roman" w:hAnsi="Times New Roman"/>
          <w:kern w:val="0"/>
          <w:sz w:val="22"/>
          <w:lang w:val="lt-LT"/>
          <w14:ligatures w14:val="none"/>
        </w:rPr>
      </w:pPr>
    </w:p>
    <w:p w14:paraId="161803D4" w14:textId="77777777" w:rsidR="00AE7509" w:rsidRPr="00AE7509" w:rsidRDefault="00AE7509" w:rsidP="00AE7509">
      <w:pPr>
        <w:tabs>
          <w:tab w:val="left" w:pos="720"/>
        </w:tabs>
        <w:spacing w:after="0" w:line="240" w:lineRule="auto"/>
        <w:rPr>
          <w:rFonts w:ascii="Times New Roman" w:hAnsi="Times New Roman"/>
          <w:b/>
          <w:kern w:val="0"/>
          <w:sz w:val="22"/>
          <w:lang w:val="lt-LT"/>
          <w14:ligatures w14:val="none"/>
        </w:rPr>
      </w:pPr>
      <w:r w:rsidRPr="00AE7509">
        <w:rPr>
          <w:rFonts w:ascii="Times New Roman" w:hAnsi="Times New Roman"/>
          <w:kern w:val="0"/>
          <w:sz w:val="22"/>
          <w:lang w:val="lt-LT"/>
          <w14:ligatures w14:val="none"/>
        </w:rPr>
        <w:t>Diovan 160 mg plėvele dengtos tabletės</w:t>
      </w:r>
      <w:r w:rsidRPr="00AE7509">
        <w:rPr>
          <w:rFonts w:ascii="Times New Roman" w:hAnsi="Times New Roman"/>
          <w:b/>
          <w:kern w:val="0"/>
          <w:sz w:val="22"/>
          <w:lang w:val="lt-LT"/>
          <w14:ligatures w14:val="none"/>
        </w:rPr>
        <w:t xml:space="preserve"> gali būti vartojamos trim skirtingais atvejais:</w:t>
      </w:r>
    </w:p>
    <w:p w14:paraId="325792DD" w14:textId="77777777" w:rsidR="00AE7509" w:rsidRPr="00AE7509" w:rsidRDefault="00AE7509" w:rsidP="00AE7509">
      <w:pPr>
        <w:numPr>
          <w:ilvl w:val="0"/>
          <w:numId w:val="12"/>
        </w:numPr>
        <w:tabs>
          <w:tab w:val="clear" w:pos="357"/>
          <w:tab w:val="left" w:pos="567"/>
        </w:tabs>
        <w:spacing w:after="0" w:line="260" w:lineRule="exact"/>
        <w:ind w:left="567" w:hanging="567"/>
        <w:rPr>
          <w:rFonts w:ascii="Times New Roman" w:hAnsi="Times New Roman"/>
          <w:kern w:val="0"/>
          <w:sz w:val="22"/>
          <w:lang w:val="lt-LT"/>
          <w14:ligatures w14:val="none"/>
        </w:rPr>
      </w:pPr>
      <w:r w:rsidRPr="00AE7509">
        <w:rPr>
          <w:rFonts w:ascii="Times New Roman" w:hAnsi="Times New Roman"/>
          <w:b/>
          <w:kern w:val="0"/>
          <w:sz w:val="22"/>
          <w:lang w:val="lt-LT"/>
          <w14:ligatures w14:val="none"/>
        </w:rPr>
        <w:t>padidėjusio kraujospūdžio gydymui suaugusiems žmonėms ir vaikams bei paaugliams nuo 6 iki mažiau kaip 18 metų.</w:t>
      </w:r>
      <w:r w:rsidRPr="00AE7509">
        <w:rPr>
          <w:rFonts w:ascii="Times New Roman" w:hAnsi="Times New Roman"/>
          <w:kern w:val="0"/>
          <w:sz w:val="22"/>
          <w:lang w:val="lt-LT"/>
          <w14:ligatures w14:val="none"/>
        </w:rPr>
        <w:t xml:space="preserve"> Aukštas kraujospūdis sunkina širdies ir arterijų veiklą. Jei kraujospūdžio padidėjimas negydomas, gali atsirasti smegenų, širdies arba inkstų kraujagyslių pažeidimas, todėl gali ištikti insultas, prasidėti širdies ar inkstų nepakankamumas. Padidėjęs </w:t>
      </w:r>
      <w:r w:rsidRPr="00AE7509">
        <w:rPr>
          <w:rFonts w:ascii="Times New Roman" w:hAnsi="Times New Roman"/>
          <w:kern w:val="0"/>
          <w:sz w:val="22"/>
          <w:lang w:val="lt-LT"/>
          <w14:ligatures w14:val="none"/>
        </w:rPr>
        <w:lastRenderedPageBreak/>
        <w:t>kraujospūdis didina miokardo infarkto riziką. Sumažinus padidėjusį kraujospūdį iki normalaus, tokių sutrikimų pavojus mažėja;</w:t>
      </w:r>
    </w:p>
    <w:p w14:paraId="64AA00A0" w14:textId="77777777" w:rsidR="00AE7509" w:rsidRPr="00AE7509" w:rsidRDefault="00AE7509" w:rsidP="00AE7509">
      <w:pPr>
        <w:numPr>
          <w:ilvl w:val="0"/>
          <w:numId w:val="12"/>
        </w:numPr>
        <w:tabs>
          <w:tab w:val="clear" w:pos="357"/>
          <w:tab w:val="num"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b/>
          <w:kern w:val="0"/>
          <w:sz w:val="22"/>
          <w:lang w:val="lt-LT"/>
          <w14:ligatures w14:val="none"/>
        </w:rPr>
        <w:t xml:space="preserve">gydyti suaugusius žmones, kuriems neseniai įvyko širdies priepuolis (miokardo infarktas). </w:t>
      </w:r>
      <w:r w:rsidRPr="00AE7509">
        <w:rPr>
          <w:rFonts w:ascii="Times New Roman" w:hAnsi="Times New Roman"/>
          <w:kern w:val="0"/>
          <w:sz w:val="22"/>
          <w:lang w:val="lt-LT"/>
          <w14:ligatures w14:val="none"/>
        </w:rPr>
        <w:t>„Neseniai“ reiškia 12 valandų – 10 parų laikotarpyje;</w:t>
      </w:r>
    </w:p>
    <w:p w14:paraId="68E6D9E2" w14:textId="77777777" w:rsidR="00AE7509" w:rsidRPr="00AE7509" w:rsidRDefault="00AE7509" w:rsidP="00AE7509">
      <w:pPr>
        <w:numPr>
          <w:ilvl w:val="0"/>
          <w:numId w:val="12"/>
        </w:numPr>
        <w:tabs>
          <w:tab w:val="clear" w:pos="357"/>
          <w:tab w:val="left" w:pos="567"/>
        </w:tabs>
        <w:spacing w:after="0" w:line="260" w:lineRule="exact"/>
        <w:ind w:left="567" w:hanging="567"/>
        <w:rPr>
          <w:rFonts w:ascii="Times New Roman" w:hAnsi="Times New Roman"/>
          <w:kern w:val="0"/>
          <w:sz w:val="22"/>
          <w:lang w:val="lt-LT"/>
          <w14:ligatures w14:val="none"/>
        </w:rPr>
      </w:pPr>
      <w:r w:rsidRPr="00AE7509">
        <w:rPr>
          <w:rFonts w:ascii="Times New Roman" w:hAnsi="Times New Roman"/>
          <w:b/>
          <w:kern w:val="0"/>
          <w:sz w:val="22"/>
          <w:lang w:val="lt-LT"/>
          <w14:ligatures w14:val="none"/>
        </w:rPr>
        <w:t xml:space="preserve">gydyti simptominį širdies nepakankamumą suaugusiems žmonėms. </w:t>
      </w:r>
      <w:r w:rsidRPr="00AE7509">
        <w:rPr>
          <w:rFonts w:ascii="Times New Roman" w:hAnsi="Times New Roman"/>
          <w:kern w:val="0"/>
          <w:sz w:val="22"/>
          <w:lang w:val="lt-LT"/>
          <w14:ligatures w14:val="none"/>
        </w:rPr>
        <w:t>Diovan naudojamas, kai negalima vartoti grupės vaistų, vadinamų angiotenziną konvertuojančio fermento (AKF) inhibitoriais (vaistų, skirtų širdies nepakankamumui gydyti) arba jį galima naudoti papildomai, kai gydoma AKF inhibitoriais, kai negalima vartoti kitų vaistų, skirtų širdies nepakankamumui gydyti; širdies nepakankamumo simptomai yra dusulys, pėdų ir kojų patinimas dėl skysčių susikaupimo. Taip atsitinka, kai širdis nepajėgia išstumti tiek kraujo, kad aprūpintų juo visus organus.</w:t>
      </w:r>
    </w:p>
    <w:p w14:paraId="7B41922F" w14:textId="77777777" w:rsidR="00AE7509" w:rsidRPr="00AE7509" w:rsidRDefault="00AE7509" w:rsidP="00AE7509">
      <w:pPr>
        <w:autoSpaceDE w:val="0"/>
        <w:autoSpaceDN w:val="0"/>
        <w:adjustRightInd w:val="0"/>
        <w:spacing w:after="0" w:line="240" w:lineRule="auto"/>
        <w:rPr>
          <w:rFonts w:ascii="Times New Roman" w:hAnsi="Times New Roman"/>
          <w:kern w:val="0"/>
          <w:sz w:val="22"/>
          <w:lang w:val="lt-LT"/>
          <w14:ligatures w14:val="none"/>
        </w:rPr>
      </w:pPr>
    </w:p>
    <w:p w14:paraId="1D92022C" w14:textId="77777777" w:rsidR="00AE7509" w:rsidRPr="00AE7509" w:rsidRDefault="00AE7509" w:rsidP="00AE7509">
      <w:pPr>
        <w:tabs>
          <w:tab w:val="left" w:pos="567"/>
        </w:tabs>
        <w:spacing w:after="0" w:line="260" w:lineRule="exact"/>
        <w:ind w:right="-2"/>
        <w:rPr>
          <w:rFonts w:ascii="Times New Roman" w:hAnsi="Times New Roman"/>
          <w:kern w:val="0"/>
          <w:sz w:val="22"/>
          <w:lang w:val="lt-LT"/>
          <w14:ligatures w14:val="none"/>
        </w:rPr>
      </w:pPr>
    </w:p>
    <w:p w14:paraId="056A1772" w14:textId="77777777" w:rsidR="00AE7509" w:rsidRPr="00AE7509" w:rsidRDefault="00AE7509" w:rsidP="00AE7509">
      <w:pPr>
        <w:tabs>
          <w:tab w:val="left" w:pos="720"/>
        </w:tabs>
        <w:spacing w:after="0" w:line="260" w:lineRule="exact"/>
        <w:ind w:right="-2"/>
        <w:rPr>
          <w:rFonts w:ascii="Times New Roman" w:hAnsi="Times New Roman"/>
          <w:kern w:val="0"/>
          <w:sz w:val="22"/>
          <w:lang w:val="lt-LT"/>
          <w14:ligatures w14:val="none"/>
        </w:rPr>
      </w:pPr>
      <w:r w:rsidRPr="00AE7509">
        <w:rPr>
          <w:rFonts w:ascii="Times New Roman" w:hAnsi="Times New Roman"/>
          <w:b/>
          <w:kern w:val="0"/>
          <w:sz w:val="22"/>
          <w:lang w:val="lt-LT"/>
          <w14:ligatures w14:val="none"/>
        </w:rPr>
        <w:t>2.</w:t>
      </w:r>
      <w:r w:rsidRPr="00AE7509">
        <w:rPr>
          <w:rFonts w:ascii="Times New Roman" w:hAnsi="Times New Roman"/>
          <w:b/>
          <w:kern w:val="0"/>
          <w:sz w:val="22"/>
          <w:lang w:val="lt-LT"/>
          <w14:ligatures w14:val="none"/>
        </w:rPr>
        <w:tab/>
        <w:t>Kas žinotina prieš vartojant</w:t>
      </w:r>
      <w:r w:rsidRPr="00AE7509">
        <w:rPr>
          <w:rFonts w:ascii="Times New Roman" w:hAnsi="Times New Roman"/>
          <w:kern w:val="0"/>
          <w:sz w:val="22"/>
          <w:lang w:val="lt-LT"/>
          <w14:ligatures w14:val="none"/>
        </w:rPr>
        <w:t xml:space="preserve"> </w:t>
      </w:r>
      <w:r w:rsidRPr="00AE7509">
        <w:rPr>
          <w:rFonts w:ascii="Times New Roman" w:hAnsi="Times New Roman"/>
          <w:b/>
          <w:kern w:val="0"/>
          <w:sz w:val="22"/>
          <w:lang w:val="lt-LT"/>
          <w14:ligatures w14:val="none"/>
        </w:rPr>
        <w:t>Diovan</w:t>
      </w:r>
    </w:p>
    <w:p w14:paraId="52123280" w14:textId="77777777" w:rsidR="00AE7509" w:rsidRPr="00AE7509" w:rsidRDefault="00AE7509" w:rsidP="00AE7509">
      <w:pPr>
        <w:numPr>
          <w:ilvl w:val="12"/>
          <w:numId w:val="0"/>
        </w:numPr>
        <w:tabs>
          <w:tab w:val="left" w:pos="567"/>
        </w:tabs>
        <w:spacing w:after="0" w:line="260" w:lineRule="exact"/>
        <w:rPr>
          <w:rFonts w:ascii="Times New Roman" w:hAnsi="Times New Roman"/>
          <w:kern w:val="0"/>
          <w:sz w:val="22"/>
          <w:lang w:val="lt-LT"/>
          <w14:ligatures w14:val="none"/>
        </w:rPr>
      </w:pPr>
    </w:p>
    <w:p w14:paraId="1F283A49" w14:textId="77777777" w:rsidR="00AE7509" w:rsidRPr="00AE7509" w:rsidRDefault="00AE7509" w:rsidP="00AE7509">
      <w:pPr>
        <w:numPr>
          <w:ilvl w:val="12"/>
          <w:numId w:val="0"/>
        </w:numPr>
        <w:tabs>
          <w:tab w:val="left" w:pos="567"/>
        </w:tabs>
        <w:spacing w:after="0" w:line="260" w:lineRule="exact"/>
        <w:ind w:right="-2"/>
        <w:rPr>
          <w:rFonts w:ascii="Times New Roman" w:hAnsi="Times New Roman"/>
          <w:kern w:val="0"/>
          <w:sz w:val="22"/>
          <w:lang w:val="lt-LT"/>
          <w14:ligatures w14:val="none"/>
        </w:rPr>
      </w:pPr>
      <w:r w:rsidRPr="00AE7509">
        <w:rPr>
          <w:rFonts w:ascii="Times New Roman" w:hAnsi="Times New Roman"/>
          <w:b/>
          <w:kern w:val="0"/>
          <w:sz w:val="22"/>
          <w:lang w:val="lt-LT"/>
          <w14:ligatures w14:val="none"/>
        </w:rPr>
        <w:t>Diovan vartoti negalima</w:t>
      </w:r>
    </w:p>
    <w:p w14:paraId="6550B791" w14:textId="77777777" w:rsidR="00AE7509" w:rsidRPr="00AE7509" w:rsidRDefault="00AE7509" w:rsidP="00AE7509">
      <w:pPr>
        <w:numPr>
          <w:ilvl w:val="0"/>
          <w:numId w:val="13"/>
        </w:numPr>
        <w:tabs>
          <w:tab w:val="clear" w:pos="357"/>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jeigu yra </w:t>
      </w:r>
      <w:r w:rsidRPr="00AE7509">
        <w:rPr>
          <w:rFonts w:ascii="Times New Roman" w:hAnsi="Times New Roman"/>
          <w:b/>
          <w:kern w:val="0"/>
          <w:sz w:val="22"/>
          <w:lang w:val="lt-LT"/>
          <w14:ligatures w14:val="none"/>
        </w:rPr>
        <w:t>alergija</w:t>
      </w:r>
      <w:r w:rsidRPr="00AE7509">
        <w:rPr>
          <w:rFonts w:ascii="Times New Roman" w:hAnsi="Times New Roman"/>
          <w:kern w:val="0"/>
          <w:sz w:val="22"/>
          <w:lang w:val="lt-LT"/>
          <w14:ligatures w14:val="none"/>
        </w:rPr>
        <w:t xml:space="preserve"> (padidėjęs jautrumas) valsartanui arba bet kuriai pagalbinei šio vaisto medžiagai (jos išvardytos 6</w:t>
      </w:r>
      <w:r w:rsidRPr="00AE7509">
        <w:rPr>
          <w:rFonts w:ascii="Times New Roman" w:hAnsi="Times New Roman"/>
          <w:b/>
          <w:kern w:val="0"/>
          <w:sz w:val="22"/>
          <w:lang w:val="lt-LT"/>
          <w14:ligatures w14:val="none"/>
        </w:rPr>
        <w:t> </w:t>
      </w:r>
      <w:r w:rsidRPr="00AE7509">
        <w:rPr>
          <w:rFonts w:ascii="Times New Roman" w:hAnsi="Times New Roman"/>
          <w:kern w:val="0"/>
          <w:sz w:val="22"/>
          <w:lang w:val="lt-LT"/>
          <w14:ligatures w14:val="none"/>
        </w:rPr>
        <w:t>skyriuje);</w:t>
      </w:r>
    </w:p>
    <w:p w14:paraId="649F2697" w14:textId="77777777" w:rsidR="00AE7509" w:rsidRPr="00AE7509" w:rsidRDefault="00AE7509" w:rsidP="00AE7509">
      <w:pPr>
        <w:numPr>
          <w:ilvl w:val="0"/>
          <w:numId w:val="13"/>
        </w:numPr>
        <w:tabs>
          <w:tab w:val="clear" w:pos="357"/>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jeigu sergate </w:t>
      </w:r>
      <w:r w:rsidRPr="00AE7509">
        <w:rPr>
          <w:rFonts w:ascii="Times New Roman" w:hAnsi="Times New Roman"/>
          <w:b/>
          <w:kern w:val="0"/>
          <w:sz w:val="22"/>
          <w:lang w:val="lt-LT"/>
          <w14:ligatures w14:val="none"/>
        </w:rPr>
        <w:t>sunkia kepenų liga</w:t>
      </w:r>
      <w:r w:rsidRPr="00AE7509">
        <w:rPr>
          <w:rFonts w:ascii="Times New Roman" w:hAnsi="Times New Roman"/>
          <w:kern w:val="0"/>
          <w:sz w:val="22"/>
          <w:lang w:val="lt-LT"/>
          <w14:ligatures w14:val="none"/>
        </w:rPr>
        <w:t>;</w:t>
      </w:r>
    </w:p>
    <w:p w14:paraId="489864CB" w14:textId="77777777" w:rsidR="00AE7509" w:rsidRPr="00AE7509" w:rsidRDefault="00AE7509" w:rsidP="00AE7509">
      <w:pPr>
        <w:numPr>
          <w:ilvl w:val="0"/>
          <w:numId w:val="13"/>
        </w:numPr>
        <w:tabs>
          <w:tab w:val="clear" w:pos="357"/>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jeigu esate </w:t>
      </w:r>
      <w:r w:rsidRPr="00AE7509">
        <w:rPr>
          <w:rFonts w:ascii="Times New Roman" w:hAnsi="Times New Roman"/>
          <w:b/>
          <w:kern w:val="0"/>
          <w:sz w:val="22"/>
          <w:lang w:val="lt-LT"/>
          <w14:ligatures w14:val="none"/>
        </w:rPr>
        <w:t>nėščia daugiau kaip tris mėnesius</w:t>
      </w:r>
      <w:r w:rsidRPr="00AE7509">
        <w:rPr>
          <w:rFonts w:ascii="Times New Roman" w:hAnsi="Times New Roman"/>
          <w:kern w:val="0"/>
          <w:sz w:val="22"/>
          <w:lang w:val="lt-LT"/>
          <w14:ligatures w14:val="none"/>
        </w:rPr>
        <w:t xml:space="preserve"> (taip pat geriau nevartoti Diovan ankstyvuoju nėštumo laikotarpiu – žr. skyrių „Nėštumas ir žindymo laikotarpis“);</w:t>
      </w:r>
    </w:p>
    <w:p w14:paraId="195F95D7" w14:textId="77777777" w:rsidR="00AE7509" w:rsidRPr="00AE7509" w:rsidRDefault="00AE7509" w:rsidP="00AE7509">
      <w:pPr>
        <w:numPr>
          <w:ilvl w:val="0"/>
          <w:numId w:val="13"/>
        </w:numPr>
        <w:tabs>
          <w:tab w:val="clear" w:pos="357"/>
          <w:tab w:val="left" w:pos="567"/>
        </w:tabs>
        <w:autoSpaceDE w:val="0"/>
        <w:autoSpaceDN w:val="0"/>
        <w:adjustRightInd w:val="0"/>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jeigu sergate cukriniu diabetu arba Jūsų inkstų veikla sutrikusi ir Jums skirtas kraujospūdį mažinantis vaistas, kurio sudėtyje yra aliskireno.</w:t>
      </w:r>
    </w:p>
    <w:p w14:paraId="030427A2" w14:textId="77777777" w:rsidR="00AE7509" w:rsidRPr="00AE7509" w:rsidRDefault="00AE7509" w:rsidP="00AE7509">
      <w:pPr>
        <w:tabs>
          <w:tab w:val="left" w:pos="567"/>
        </w:tabs>
        <w:spacing w:after="0" w:line="260" w:lineRule="exact"/>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Jei bent vienas iš šių teiginių tinka Jums, pasakykite gydytojui ir Diovan nevartokite.</w:t>
      </w:r>
    </w:p>
    <w:p w14:paraId="5171331D" w14:textId="77777777" w:rsidR="00AE7509" w:rsidRPr="00AE7509" w:rsidRDefault="00AE7509" w:rsidP="00AE7509">
      <w:pPr>
        <w:tabs>
          <w:tab w:val="left" w:pos="567"/>
        </w:tabs>
        <w:spacing w:after="0" w:line="260" w:lineRule="exact"/>
        <w:rPr>
          <w:rFonts w:ascii="Times New Roman" w:hAnsi="Times New Roman"/>
          <w:b/>
          <w:kern w:val="0"/>
          <w:sz w:val="22"/>
          <w:lang w:val="lt-LT"/>
          <w14:ligatures w14:val="none"/>
        </w:rPr>
      </w:pPr>
    </w:p>
    <w:p w14:paraId="7EC2C164" w14:textId="77777777" w:rsidR="00AE7509" w:rsidRPr="00AE7509" w:rsidRDefault="00AE7509" w:rsidP="00AE7509">
      <w:pPr>
        <w:tabs>
          <w:tab w:val="left" w:pos="567"/>
        </w:tabs>
        <w:spacing w:after="0" w:line="260" w:lineRule="exact"/>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Įspėjimai ir atsargumo priemonės</w:t>
      </w:r>
    </w:p>
    <w:p w14:paraId="108212B7" w14:textId="77777777" w:rsidR="00AE7509" w:rsidRPr="00AE7509" w:rsidRDefault="00AE7509" w:rsidP="00AE7509">
      <w:pPr>
        <w:tabs>
          <w:tab w:val="left" w:pos="567"/>
        </w:tabs>
        <w:spacing w:after="0" w:line="240" w:lineRule="auto"/>
        <w:rPr>
          <w:rFonts w:ascii="Times New Roman" w:hAnsi="Times New Roman"/>
          <w:kern w:val="0"/>
          <w:sz w:val="22"/>
          <w:lang w:val="lt-LT"/>
          <w14:ligatures w14:val="none"/>
        </w:rPr>
      </w:pPr>
      <w:r w:rsidRPr="00AE7509">
        <w:rPr>
          <w:rFonts w:ascii="Times New Roman" w:hAnsi="Times New Roman"/>
          <w:b/>
          <w:kern w:val="0"/>
          <w:sz w:val="22"/>
          <w:lang w:val="lt-LT"/>
          <w14:ligatures w14:val="none"/>
        </w:rPr>
        <w:t>Pasakykite gydytojui</w:t>
      </w:r>
    </w:p>
    <w:p w14:paraId="6914B3D8" w14:textId="77777777" w:rsidR="00AE7509" w:rsidRPr="00AE7509" w:rsidRDefault="00AE7509" w:rsidP="00AE7509">
      <w:pPr>
        <w:numPr>
          <w:ilvl w:val="0"/>
          <w:numId w:val="14"/>
        </w:numPr>
        <w:tabs>
          <w:tab w:val="clear" w:pos="357"/>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jeigu sergate kepenų liga;</w:t>
      </w:r>
    </w:p>
    <w:p w14:paraId="5A445C9A" w14:textId="77777777" w:rsidR="00AE7509" w:rsidRPr="00AE7509" w:rsidRDefault="00AE7509" w:rsidP="00AE7509">
      <w:pPr>
        <w:numPr>
          <w:ilvl w:val="0"/>
          <w:numId w:val="14"/>
        </w:numPr>
        <w:tabs>
          <w:tab w:val="clear" w:pos="357"/>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jeigu sergate sunkia inkstų liga arba jeigu Jums atliekama dializė;</w:t>
      </w:r>
    </w:p>
    <w:p w14:paraId="0BA178CF" w14:textId="77777777" w:rsidR="00AE7509" w:rsidRPr="00AE7509" w:rsidRDefault="00AE7509" w:rsidP="00AE7509">
      <w:pPr>
        <w:numPr>
          <w:ilvl w:val="0"/>
          <w:numId w:val="14"/>
        </w:numPr>
        <w:tabs>
          <w:tab w:val="clear" w:pos="357"/>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jeigu susiaurėjusios inkstų arterijos;</w:t>
      </w:r>
    </w:p>
    <w:p w14:paraId="4CA45026" w14:textId="77777777" w:rsidR="00AE7509" w:rsidRPr="00AE7509" w:rsidRDefault="00AE7509" w:rsidP="00AE7509">
      <w:pPr>
        <w:numPr>
          <w:ilvl w:val="0"/>
          <w:numId w:val="14"/>
        </w:numPr>
        <w:tabs>
          <w:tab w:val="clear" w:pos="357"/>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jeigu Jums neseniai atlikta inksto transplantacija (persodintas naujas inkstas);</w:t>
      </w:r>
    </w:p>
    <w:p w14:paraId="56A3AF6C" w14:textId="77777777" w:rsidR="00AE7509" w:rsidRPr="00AE7509" w:rsidRDefault="00AE7509" w:rsidP="00AE7509">
      <w:pPr>
        <w:numPr>
          <w:ilvl w:val="0"/>
          <w:numId w:val="14"/>
        </w:numPr>
        <w:tabs>
          <w:tab w:val="clear" w:pos="357"/>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jeigu sergate sunkia širdies liga, kita nei širdies nepakankamumas ar širdies priepuolis;</w:t>
      </w:r>
    </w:p>
    <w:p w14:paraId="608DB878" w14:textId="77777777" w:rsidR="00AE7509" w:rsidRPr="00AE7509" w:rsidRDefault="00AE7509" w:rsidP="00AE7509">
      <w:pPr>
        <w:numPr>
          <w:ilvl w:val="0"/>
          <w:numId w:val="14"/>
        </w:numPr>
        <w:tabs>
          <w:tab w:val="clear" w:pos="357"/>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jeigu vartojant kitokių vaistų (įskaitant AKF inhibitorius) buvo pasireiškusi vadinamoji angioneurozinė edema, t. y. alerginės reakcijos sukeltas liežuvio ir veido patinimas. Apie tai būtina pasakyti gydytojui. Jeigu tokių simptomų atsiranda Diovan vartojimo laikotarpiu, nedelsdami nutraukite Diovan vartojimą ir niekada jo nebevartokite. Taip pat žr. 4 skyrių „Galimas šalutinis poveikis“;</w:t>
      </w:r>
    </w:p>
    <w:p w14:paraId="37EAC58F" w14:textId="77777777" w:rsidR="00AE7509" w:rsidRPr="00AE7509" w:rsidRDefault="00AE7509" w:rsidP="00AE7509">
      <w:pPr>
        <w:numPr>
          <w:ilvl w:val="0"/>
          <w:numId w:val="14"/>
        </w:numPr>
        <w:tabs>
          <w:tab w:val="clear" w:pos="357"/>
          <w:tab w:val="left" w:pos="567"/>
        </w:tabs>
        <w:spacing w:after="0" w:line="240" w:lineRule="auto"/>
        <w:ind w:left="567" w:hanging="567"/>
        <w:rPr>
          <w:rFonts w:ascii="Times New Roman" w:hAnsi="Times New Roman"/>
          <w:kern w:val="0"/>
          <w:sz w:val="22"/>
          <w:lang w:val="lt-LT"/>
          <w14:ligatures w14:val="none"/>
        </w:rPr>
      </w:pPr>
      <w:proofErr w:type="spellStart"/>
      <w:r w:rsidRPr="00AE7509">
        <w:rPr>
          <w:rFonts w:ascii="Times New Roman" w:hAnsi="Times New Roman"/>
          <w:kern w:val="0"/>
          <w:sz w:val="22"/>
          <w14:ligatures w14:val="none"/>
        </w:rPr>
        <w:t>Pasitarkite</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su</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gydytoju</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jei</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pavartojus</w:t>
      </w:r>
      <w:proofErr w:type="spellEnd"/>
      <w:r w:rsidRPr="00AE7509">
        <w:rPr>
          <w:rFonts w:ascii="Times New Roman" w:hAnsi="Times New Roman"/>
          <w:kern w:val="0"/>
          <w:sz w:val="22"/>
          <w14:ligatures w14:val="none"/>
        </w:rPr>
        <w:t xml:space="preserve"> Diovan </w:t>
      </w:r>
      <w:proofErr w:type="spellStart"/>
      <w:r w:rsidRPr="00AE7509">
        <w:rPr>
          <w:rFonts w:ascii="Times New Roman" w:hAnsi="Times New Roman"/>
          <w:kern w:val="0"/>
          <w:sz w:val="22"/>
          <w14:ligatures w14:val="none"/>
        </w:rPr>
        <w:t>jaučiate</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pilvo</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skausmą</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pykinimą</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vėmimą</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arba</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viduriavimą</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Dėl</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tolesnio</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gydymo</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nuspręs</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Jūsų</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gydytojas</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Nenustokite</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vartoti</w:t>
      </w:r>
      <w:proofErr w:type="spellEnd"/>
      <w:r w:rsidRPr="00AE7509">
        <w:rPr>
          <w:rFonts w:ascii="Times New Roman" w:hAnsi="Times New Roman"/>
          <w:kern w:val="0"/>
          <w:sz w:val="22"/>
          <w14:ligatures w14:val="none"/>
        </w:rPr>
        <w:t xml:space="preserve"> Diovan </w:t>
      </w:r>
      <w:proofErr w:type="gramStart"/>
      <w:r w:rsidRPr="00AE7509">
        <w:rPr>
          <w:rFonts w:ascii="Times New Roman" w:hAnsi="Times New Roman"/>
          <w:kern w:val="0"/>
          <w:sz w:val="22"/>
          <w14:ligatures w14:val="none"/>
        </w:rPr>
        <w:t>pats;</w:t>
      </w:r>
      <w:proofErr w:type="gramEnd"/>
    </w:p>
    <w:p w14:paraId="44A9E35A" w14:textId="77777777" w:rsidR="00AE7509" w:rsidRPr="00AE7509" w:rsidRDefault="00AE7509" w:rsidP="00AE7509">
      <w:pPr>
        <w:numPr>
          <w:ilvl w:val="0"/>
          <w:numId w:val="14"/>
        </w:numPr>
        <w:tabs>
          <w:tab w:val="clear" w:pos="357"/>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jeigu vartojate vaistų, kurie didina kalio kiekį kraujyje. Tai yra kalio preparatai, druskų pakaitalai, kurių sudėtyje yra kalio, kalį organizme sulaikantys vaistai ir heparinas. Gali prireikti reguliariai tikrinti kalio kiekį kraujyje;</w:t>
      </w:r>
    </w:p>
    <w:p w14:paraId="4483DCD2" w14:textId="77777777" w:rsidR="00AE7509" w:rsidRPr="00AE7509" w:rsidRDefault="00AE7509" w:rsidP="00AE7509">
      <w:pPr>
        <w:numPr>
          <w:ilvl w:val="0"/>
          <w:numId w:val="14"/>
        </w:numPr>
        <w:tabs>
          <w:tab w:val="clear" w:pos="357"/>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jeigu yra hiperaldosteronizmas; tai yra liga, kuria sergant antinksčiai gamina per daug hormono aldosterono; jei tai tinka Jums, vartoti Diovan nerekomenduojama;</w:t>
      </w:r>
    </w:p>
    <w:p w14:paraId="11BB3810" w14:textId="77777777" w:rsidR="00AE7509" w:rsidRPr="00AE7509" w:rsidRDefault="00AE7509" w:rsidP="00AE7509">
      <w:pPr>
        <w:numPr>
          <w:ilvl w:val="0"/>
          <w:numId w:val="14"/>
        </w:numPr>
        <w:tabs>
          <w:tab w:val="clear" w:pos="357"/>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jeigu netekote daug skysčių (įvyko dehidratacija) dėl viduriavimo, vėmimo ar didelio šlapimą varančių vaistų (diuretikų) kiekio vartojimo;</w:t>
      </w:r>
    </w:p>
    <w:p w14:paraId="56627422" w14:textId="77777777" w:rsidR="00AE7509" w:rsidRPr="00AE7509" w:rsidRDefault="00AE7509" w:rsidP="00AE7509">
      <w:pPr>
        <w:numPr>
          <w:ilvl w:val="0"/>
          <w:numId w:val="14"/>
        </w:numPr>
        <w:tabs>
          <w:tab w:val="clear" w:pos="357"/>
          <w:tab w:val="num" w:pos="567"/>
        </w:tabs>
        <w:autoSpaceDE w:val="0"/>
        <w:autoSpaceDN w:val="0"/>
        <w:adjustRightInd w:val="0"/>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jeigu vartojate kurį nors iš šių vaistų padidėjusiam kraujospūdžiui gydyti:</w:t>
      </w:r>
    </w:p>
    <w:p w14:paraId="1A0E30A5" w14:textId="77777777" w:rsidR="00AE7509" w:rsidRPr="00AE7509" w:rsidRDefault="00AE7509" w:rsidP="00AE7509">
      <w:pPr>
        <w:numPr>
          <w:ilvl w:val="1"/>
          <w:numId w:val="14"/>
        </w:numPr>
        <w:tabs>
          <w:tab w:val="left" w:pos="567"/>
        </w:tabs>
        <w:spacing w:after="0" w:line="240" w:lineRule="auto"/>
        <w:ind w:hanging="306"/>
        <w:rPr>
          <w:rFonts w:ascii="Times New Roman" w:hAnsi="Times New Roman"/>
          <w:kern w:val="0"/>
          <w:sz w:val="22"/>
          <w:lang w:val="lt-LT"/>
          <w14:ligatures w14:val="none"/>
        </w:rPr>
      </w:pPr>
      <w:r w:rsidRPr="00AE7509">
        <w:rPr>
          <w:rFonts w:ascii="Times New Roman" w:hAnsi="Times New Roman"/>
          <w:kern w:val="0"/>
          <w:sz w:val="22"/>
          <w:lang w:val="lt-LT"/>
          <w14:ligatures w14:val="none"/>
        </w:rPr>
        <w:t>AKF inhibitorius (pavyzdžiui, enalaprilį, lizinoprilį, ramiprilį), ypač jei turite su diabetu susijusių inkstų sutrikimų;</w:t>
      </w:r>
    </w:p>
    <w:p w14:paraId="2D6CD9D2" w14:textId="77777777" w:rsidR="00AE7509" w:rsidRPr="00AE7509" w:rsidRDefault="00AE7509" w:rsidP="00AE7509">
      <w:pPr>
        <w:numPr>
          <w:ilvl w:val="1"/>
          <w:numId w:val="14"/>
        </w:numPr>
        <w:tabs>
          <w:tab w:val="left" w:pos="567"/>
        </w:tabs>
        <w:spacing w:after="0" w:line="240" w:lineRule="auto"/>
        <w:ind w:hanging="306"/>
        <w:rPr>
          <w:rFonts w:ascii="Times New Roman" w:hAnsi="Times New Roman"/>
          <w:kern w:val="0"/>
          <w:sz w:val="22"/>
          <w:lang w:val="lt-LT"/>
          <w14:ligatures w14:val="none"/>
        </w:rPr>
      </w:pPr>
      <w:r w:rsidRPr="00AE7509">
        <w:rPr>
          <w:rFonts w:ascii="Times New Roman" w:hAnsi="Times New Roman"/>
          <w:kern w:val="0"/>
          <w:sz w:val="22"/>
          <w:lang w:val="lt-LT"/>
          <w14:ligatures w14:val="none"/>
        </w:rPr>
        <w:t>aliskireną;</w:t>
      </w:r>
    </w:p>
    <w:p w14:paraId="43ED29C0" w14:textId="77777777" w:rsidR="00AE7509" w:rsidRPr="00AE7509" w:rsidRDefault="00AE7509" w:rsidP="00AE7509">
      <w:pPr>
        <w:numPr>
          <w:ilvl w:val="1"/>
          <w:numId w:val="14"/>
        </w:numPr>
        <w:tabs>
          <w:tab w:val="left" w:pos="567"/>
        </w:tabs>
        <w:spacing w:after="0" w:line="240" w:lineRule="auto"/>
        <w:ind w:hanging="306"/>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jei Jums skiriama AKF inhibitorių kartu su tam tikrais kitais vaistais širdies nepakankamumui gydyti, kurie vadinami mineralkortikoidų receptorių antagonistais </w:t>
      </w:r>
      <w:r w:rsidRPr="00AE7509">
        <w:rPr>
          <w:rFonts w:ascii="Times New Roman" w:hAnsi="Times New Roman"/>
          <w:kern w:val="0"/>
          <w:sz w:val="22"/>
          <w:lang w:val="lt-LT"/>
          <w14:ligatures w14:val="none"/>
        </w:rPr>
        <w:lastRenderedPageBreak/>
        <w:t>(MRA) (pavyzdžiui spironolaktonas, eplerenonas) ar betablokatorių (pavyzdžiui metoprololis).</w:t>
      </w:r>
    </w:p>
    <w:p w14:paraId="7C678A21" w14:textId="77777777" w:rsidR="00AE7509" w:rsidRPr="00AE7509" w:rsidRDefault="00AE7509" w:rsidP="00AE7509">
      <w:pPr>
        <w:tabs>
          <w:tab w:val="left" w:pos="567"/>
        </w:tabs>
        <w:spacing w:after="0" w:line="260" w:lineRule="exact"/>
        <w:ind w:right="-2"/>
        <w:rPr>
          <w:rFonts w:ascii="Times New Roman" w:hAnsi="Times New Roman"/>
          <w:b/>
          <w:kern w:val="0"/>
          <w:sz w:val="22"/>
          <w:lang w:val="lt-LT"/>
          <w14:ligatures w14:val="none"/>
        </w:rPr>
      </w:pPr>
    </w:p>
    <w:p w14:paraId="2B2B1CF5"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Jūsų gydytojas gali reguliariai tirti Jūsų inkstų funkciją, kraujospūdį ir elektrolitų (pvz., kalio) kiekį kraujyje.</w:t>
      </w:r>
    </w:p>
    <w:p w14:paraId="3002BE58"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744CF98D"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Taip pat žiūrėkite informaciją, pateiktą poskyryje „Diovan vartoti negalima“.</w:t>
      </w:r>
    </w:p>
    <w:p w14:paraId="480E9048" w14:textId="77777777" w:rsidR="00AE7509" w:rsidRPr="00AE7509" w:rsidRDefault="00AE7509" w:rsidP="00AE7509">
      <w:pPr>
        <w:numPr>
          <w:ilvl w:val="0"/>
          <w:numId w:val="14"/>
        </w:numPr>
        <w:tabs>
          <w:tab w:val="clear" w:pos="357"/>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pasakykite gydytojui, jei manote, kad pastojote (</w:t>
      </w:r>
      <w:r w:rsidRPr="00AE7509">
        <w:rPr>
          <w:rFonts w:ascii="Times New Roman" w:hAnsi="Times New Roman"/>
          <w:kern w:val="0"/>
          <w:sz w:val="22"/>
          <w:u w:val="single"/>
          <w:lang w:val="lt-LT"/>
          <w14:ligatures w14:val="none"/>
        </w:rPr>
        <w:t>arba galbūt pastojote</w:t>
      </w:r>
      <w:r w:rsidRPr="00AE7509">
        <w:rPr>
          <w:rFonts w:ascii="Times New Roman" w:hAnsi="Times New Roman"/>
          <w:kern w:val="0"/>
          <w:sz w:val="22"/>
          <w:lang w:val="lt-LT"/>
          <w14:ligatures w14:val="none"/>
        </w:rPr>
        <w:t>); Diovan nerekomenduojama vartoti ankstyvuoju nėštumo laikotarpiu, jo negalima vartoti, jei yra didesnis kaip 3 mėnesių nėštumas, nes vartojant vaistą tokiu metu, jis gali labai pakenkti kūdikiui (žr. poskyrį „</w:t>
      </w:r>
      <w:r w:rsidRPr="00AE7509">
        <w:rPr>
          <w:rFonts w:ascii="Times New Roman" w:hAnsi="Times New Roman"/>
          <w:i/>
          <w:kern w:val="0"/>
          <w:sz w:val="22"/>
          <w:lang w:val="lt-LT"/>
          <w14:ligatures w14:val="none"/>
        </w:rPr>
        <w:t>Nėštumas ir žindymo laikotarpis</w:t>
      </w:r>
      <w:r w:rsidRPr="00AE7509">
        <w:rPr>
          <w:rFonts w:ascii="Times New Roman" w:hAnsi="Times New Roman"/>
          <w:kern w:val="0"/>
          <w:sz w:val="22"/>
          <w:lang w:val="lt-LT"/>
          <w14:ligatures w14:val="none"/>
        </w:rPr>
        <w:t>“);</w:t>
      </w:r>
    </w:p>
    <w:p w14:paraId="71C1EFF2" w14:textId="77777777" w:rsidR="00AE7509" w:rsidRPr="00AE7509" w:rsidRDefault="00AE7509" w:rsidP="00AE7509">
      <w:pPr>
        <w:tabs>
          <w:tab w:val="left" w:pos="567"/>
        </w:tabs>
        <w:spacing w:after="0" w:line="260" w:lineRule="exact"/>
        <w:ind w:right="-29"/>
        <w:rPr>
          <w:rFonts w:ascii="Times New Roman" w:hAnsi="Times New Roman"/>
          <w:kern w:val="0"/>
          <w:sz w:val="22"/>
          <w:lang w:val="lt-LT"/>
          <w14:ligatures w14:val="none"/>
        </w:rPr>
      </w:pPr>
    </w:p>
    <w:p w14:paraId="381F164B" w14:textId="77777777" w:rsidR="00AE7509" w:rsidRPr="00AE7509" w:rsidRDefault="00AE7509" w:rsidP="00AE7509">
      <w:pPr>
        <w:tabs>
          <w:tab w:val="left" w:pos="567"/>
        </w:tabs>
        <w:spacing w:after="0" w:line="260" w:lineRule="exact"/>
        <w:ind w:right="-2"/>
        <w:rPr>
          <w:rFonts w:ascii="Times New Roman" w:hAnsi="Times New Roman"/>
          <w:kern w:val="0"/>
          <w:sz w:val="22"/>
          <w:lang w:val="lt-LT"/>
          <w14:ligatures w14:val="none"/>
        </w:rPr>
      </w:pPr>
      <w:r w:rsidRPr="00AE7509">
        <w:rPr>
          <w:rFonts w:ascii="Times New Roman" w:hAnsi="Times New Roman"/>
          <w:b/>
          <w:kern w:val="0"/>
          <w:sz w:val="22"/>
          <w:lang w:val="lt-LT"/>
          <w14:ligatures w14:val="none"/>
        </w:rPr>
        <w:t>Kiti vaistai ir Diovan</w:t>
      </w:r>
    </w:p>
    <w:p w14:paraId="1BA70CFF" w14:textId="77777777" w:rsidR="00AE7509" w:rsidRPr="00AE7509" w:rsidRDefault="00AE7509" w:rsidP="00AE7509">
      <w:pPr>
        <w:tabs>
          <w:tab w:val="left" w:pos="567"/>
        </w:tabs>
        <w:spacing w:after="0" w:line="260" w:lineRule="exact"/>
        <w:ind w:right="-2"/>
        <w:rPr>
          <w:rFonts w:ascii="Times New Roman" w:hAnsi="Times New Roman"/>
          <w:kern w:val="0"/>
          <w:sz w:val="22"/>
          <w:lang w:val="lt-LT"/>
          <w14:ligatures w14:val="none"/>
        </w:rPr>
      </w:pPr>
      <w:r w:rsidRPr="00AE7509">
        <w:rPr>
          <w:rFonts w:ascii="Times New Roman" w:hAnsi="Times New Roman"/>
          <w:kern w:val="0"/>
          <w:sz w:val="22"/>
          <w:lang w:val="lt-LT"/>
          <w14:ligatures w14:val="none"/>
        </w:rPr>
        <w:t>Jeigu vartojate ar neseniai vartojote kitų vaistų arba dėl to nesate tikri, apie tai pasakykite gydytojui arba vaistininkui.</w:t>
      </w:r>
    </w:p>
    <w:p w14:paraId="72AA4CA1" w14:textId="77777777" w:rsidR="00AE7509" w:rsidRPr="00AE7509" w:rsidRDefault="00AE7509" w:rsidP="00AE7509">
      <w:pPr>
        <w:tabs>
          <w:tab w:val="left" w:pos="567"/>
        </w:tabs>
        <w:spacing w:after="0" w:line="260" w:lineRule="exact"/>
        <w:ind w:right="-2"/>
        <w:rPr>
          <w:rFonts w:ascii="Times New Roman" w:hAnsi="Times New Roman"/>
          <w:kern w:val="0"/>
          <w:sz w:val="22"/>
          <w:lang w:val="lt-LT"/>
          <w14:ligatures w14:val="none"/>
        </w:rPr>
      </w:pPr>
    </w:p>
    <w:p w14:paraId="0A4AACF6" w14:textId="77777777" w:rsidR="00AE7509" w:rsidRPr="00AE7509" w:rsidRDefault="00AE7509" w:rsidP="00AE7509">
      <w:pPr>
        <w:tabs>
          <w:tab w:val="left" w:pos="567"/>
        </w:tabs>
        <w:spacing w:after="0" w:line="260" w:lineRule="exact"/>
        <w:ind w:right="-2"/>
        <w:rPr>
          <w:rFonts w:ascii="Times New Roman" w:hAnsi="Times New Roman"/>
          <w:kern w:val="0"/>
          <w:sz w:val="22"/>
          <w:lang w:val="lt-LT"/>
          <w14:ligatures w14:val="none"/>
        </w:rPr>
      </w:pPr>
      <w:r w:rsidRPr="00AE7509">
        <w:rPr>
          <w:rFonts w:ascii="Times New Roman" w:hAnsi="Times New Roman"/>
          <w:kern w:val="0"/>
          <w:sz w:val="22"/>
          <w:lang w:val="lt-LT"/>
          <w14:ligatures w14:val="none"/>
        </w:rPr>
        <w:t>Diovan vartojant kartu su tam tikrais kitais vaistais, tai gali turėti įtakos gydymo efektui. Gali prireikti pakeisti dozę ar imtis kitų atsargumo priemonių, ar kai kuriais atvejais nutraukti vieno iš vaistų vartojimą. Tai tinka tiek vaistams, kurie parduodami pateikus receptą, tiek nereceptiniams vaistams, tai yra:</w:t>
      </w:r>
    </w:p>
    <w:p w14:paraId="6DD9FF34" w14:textId="77777777" w:rsidR="00AE7509" w:rsidRPr="00AE7509" w:rsidRDefault="00AE7509" w:rsidP="00AE7509">
      <w:pPr>
        <w:tabs>
          <w:tab w:val="left" w:pos="567"/>
        </w:tabs>
        <w:spacing w:after="0" w:line="260" w:lineRule="exact"/>
        <w:ind w:right="-2"/>
        <w:rPr>
          <w:rFonts w:ascii="Times New Roman" w:hAnsi="Times New Roman"/>
          <w:kern w:val="0"/>
          <w:sz w:val="22"/>
          <w:lang w:val="lt-LT"/>
          <w14:ligatures w14:val="none"/>
        </w:rPr>
      </w:pPr>
    </w:p>
    <w:p w14:paraId="5F2063AD" w14:textId="77777777" w:rsidR="00AE7509" w:rsidRPr="00AE7509" w:rsidRDefault="00AE7509" w:rsidP="00AE7509">
      <w:pPr>
        <w:numPr>
          <w:ilvl w:val="0"/>
          <w:numId w:val="15"/>
        </w:numPr>
        <w:tabs>
          <w:tab w:val="clear" w:pos="357"/>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b/>
          <w:kern w:val="0"/>
          <w:sz w:val="22"/>
          <w:lang w:val="lt-LT"/>
          <w14:ligatures w14:val="none"/>
        </w:rPr>
        <w:t>kiti kraujospūdį mažinantys vaistai</w:t>
      </w:r>
      <w:r w:rsidRPr="00AE7509">
        <w:rPr>
          <w:rFonts w:ascii="Times New Roman" w:hAnsi="Times New Roman"/>
          <w:kern w:val="0"/>
          <w:sz w:val="22"/>
          <w:lang w:val="lt-LT"/>
          <w14:ligatures w14:val="none"/>
        </w:rPr>
        <w:t xml:space="preserve">, ypač </w:t>
      </w:r>
      <w:r w:rsidRPr="00AE7509">
        <w:rPr>
          <w:rFonts w:ascii="Times New Roman" w:hAnsi="Times New Roman"/>
          <w:b/>
          <w:kern w:val="0"/>
          <w:sz w:val="22"/>
          <w:lang w:val="lt-LT"/>
          <w14:ligatures w14:val="none"/>
        </w:rPr>
        <w:t>šlapimą varantys vaistai</w:t>
      </w:r>
      <w:r w:rsidRPr="00AE7509">
        <w:rPr>
          <w:rFonts w:ascii="Times New Roman" w:hAnsi="Times New Roman"/>
          <w:kern w:val="0"/>
          <w:sz w:val="22"/>
          <w:lang w:val="lt-LT"/>
          <w14:ligatures w14:val="none"/>
        </w:rPr>
        <w:t xml:space="preserve"> (diuretikai) AKF inhibitoriai (tokie kaip enalaprilis, lizinoprilis ir kt.,) arba aliskirenas (taip pat žiūrėkite informaciją, pateiktą poskyriuose „Diovan vartoti negalima“ ir „Įspėjimai ir atsargumo priemonės“);</w:t>
      </w:r>
    </w:p>
    <w:p w14:paraId="789CD25D" w14:textId="77777777" w:rsidR="00AE7509" w:rsidRPr="00AE7509" w:rsidRDefault="00AE7509" w:rsidP="00AE7509">
      <w:pPr>
        <w:numPr>
          <w:ilvl w:val="0"/>
          <w:numId w:val="15"/>
        </w:numPr>
        <w:tabs>
          <w:tab w:val="clear" w:pos="357"/>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b/>
          <w:kern w:val="0"/>
          <w:sz w:val="22"/>
          <w:lang w:val="lt-LT"/>
          <w14:ligatures w14:val="none"/>
        </w:rPr>
        <w:t>vaistai, kurie didina kalio kiekį</w:t>
      </w:r>
      <w:r w:rsidRPr="00AE7509">
        <w:rPr>
          <w:rFonts w:ascii="Times New Roman" w:hAnsi="Times New Roman"/>
          <w:kern w:val="0"/>
          <w:sz w:val="22"/>
          <w:lang w:val="lt-LT"/>
          <w14:ligatures w14:val="none"/>
        </w:rPr>
        <w:t xml:space="preserve"> kraujyje; tai yra kalio preparatai, druskų pakaitalai, kurių sudėtyje yra kalio, kalį organizme sulaikantys vaistai ir heparinas;</w:t>
      </w:r>
    </w:p>
    <w:p w14:paraId="333F36EB" w14:textId="77777777" w:rsidR="00AE7509" w:rsidRPr="00AE7509" w:rsidRDefault="00AE7509" w:rsidP="00AE7509">
      <w:pPr>
        <w:numPr>
          <w:ilvl w:val="0"/>
          <w:numId w:val="15"/>
        </w:numPr>
        <w:tabs>
          <w:tab w:val="clear" w:pos="357"/>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b/>
          <w:kern w:val="0"/>
          <w:sz w:val="22"/>
          <w:lang w:val="lt-LT"/>
          <w14:ligatures w14:val="none"/>
        </w:rPr>
        <w:t>kai kurie skausmą malšinantys vaistai</w:t>
      </w:r>
      <w:r w:rsidRPr="00AE7509">
        <w:rPr>
          <w:rFonts w:ascii="Times New Roman" w:hAnsi="Times New Roman"/>
          <w:kern w:val="0"/>
          <w:sz w:val="22"/>
          <w:lang w:val="lt-LT"/>
          <w14:ligatures w14:val="none"/>
        </w:rPr>
        <w:t xml:space="preserve">, taip vadinamieji nesteroidiniai vaistai nuo uždegimo </w:t>
      </w:r>
      <w:r w:rsidRPr="00AE7509">
        <w:rPr>
          <w:rFonts w:ascii="Times New Roman" w:hAnsi="Times New Roman"/>
          <w:b/>
          <w:kern w:val="0"/>
          <w:sz w:val="22"/>
          <w:lang w:val="lt-LT"/>
          <w14:ligatures w14:val="none"/>
        </w:rPr>
        <w:t>(NVNU)</w:t>
      </w:r>
      <w:r w:rsidRPr="00AE7509">
        <w:rPr>
          <w:rFonts w:ascii="Times New Roman" w:hAnsi="Times New Roman"/>
          <w:kern w:val="0"/>
          <w:sz w:val="22"/>
          <w:lang w:val="lt-LT"/>
          <w14:ligatures w14:val="none"/>
        </w:rPr>
        <w:t>;</w:t>
      </w:r>
    </w:p>
    <w:p w14:paraId="1B2A9609" w14:textId="77777777" w:rsidR="00AE7509" w:rsidRPr="00AE7509" w:rsidRDefault="00AE7509" w:rsidP="00AE7509">
      <w:pPr>
        <w:numPr>
          <w:ilvl w:val="0"/>
          <w:numId w:val="15"/>
        </w:numPr>
        <w:tabs>
          <w:tab w:val="clear" w:pos="357"/>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kai kurie antibiotikai (rifampicino grupės), vaistai, vartojami siekiant apsaugoti persodintą organą nuo atmetimo reakcijos (ciklosporinas), ar antiretrovirusiniai vaistai nuo ŽIV/AIDS infekcijos (ritonaviras). Šie vaistai gali stiprinti Diovan poveikį;</w:t>
      </w:r>
    </w:p>
    <w:p w14:paraId="4BCAA7BE" w14:textId="77777777" w:rsidR="00AE7509" w:rsidRPr="00AE7509" w:rsidRDefault="00AE7509" w:rsidP="00AE7509">
      <w:pPr>
        <w:numPr>
          <w:ilvl w:val="0"/>
          <w:numId w:val="15"/>
        </w:numPr>
        <w:tabs>
          <w:tab w:val="clear" w:pos="357"/>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b/>
          <w:kern w:val="0"/>
          <w:sz w:val="22"/>
          <w:lang w:val="lt-LT"/>
          <w14:ligatures w14:val="none"/>
        </w:rPr>
        <w:t>ličio preparatai</w:t>
      </w:r>
      <w:r w:rsidRPr="00AE7509">
        <w:rPr>
          <w:rFonts w:ascii="Times New Roman" w:hAnsi="Times New Roman"/>
          <w:kern w:val="0"/>
          <w:sz w:val="22"/>
          <w:lang w:val="lt-LT"/>
          <w14:ligatures w14:val="none"/>
        </w:rPr>
        <w:t>, vaistai naudojami kai kurioms psichikos ligoms gydyti.</w:t>
      </w:r>
    </w:p>
    <w:p w14:paraId="38920103" w14:textId="77777777" w:rsidR="00AE7509" w:rsidRPr="00AE7509" w:rsidRDefault="00AE7509" w:rsidP="00AE7509">
      <w:pPr>
        <w:tabs>
          <w:tab w:val="left" w:pos="0"/>
        </w:tabs>
        <w:spacing w:after="0" w:line="240" w:lineRule="auto"/>
        <w:rPr>
          <w:rFonts w:ascii="Times New Roman" w:hAnsi="Times New Roman"/>
          <w:kern w:val="0"/>
          <w:sz w:val="22"/>
          <w:lang w:val="lt-LT"/>
          <w14:ligatures w14:val="none"/>
        </w:rPr>
      </w:pPr>
    </w:p>
    <w:p w14:paraId="543D9386" w14:textId="77777777" w:rsidR="00AE7509" w:rsidRPr="00AE7509" w:rsidRDefault="00AE7509" w:rsidP="00AE7509">
      <w:pPr>
        <w:tabs>
          <w:tab w:val="left" w:pos="0"/>
        </w:tabs>
        <w:spacing w:after="0" w:line="240" w:lineRule="auto"/>
        <w:ind w:left="567"/>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Papildomai:</w:t>
      </w:r>
    </w:p>
    <w:p w14:paraId="595167CD" w14:textId="77777777" w:rsidR="00AE7509" w:rsidRPr="00AE7509" w:rsidRDefault="00AE7509" w:rsidP="00AE7509">
      <w:pPr>
        <w:numPr>
          <w:ilvl w:val="0"/>
          <w:numId w:val="15"/>
        </w:numPr>
        <w:tabs>
          <w:tab w:val="clear" w:pos="357"/>
          <w:tab w:val="left" w:pos="567"/>
        </w:tabs>
        <w:spacing w:after="0" w:line="240" w:lineRule="auto"/>
        <w:ind w:left="567" w:hanging="567"/>
        <w:rPr>
          <w:rFonts w:ascii="Times New Roman" w:hAnsi="Times New Roman"/>
          <w:b/>
          <w:kern w:val="0"/>
          <w:sz w:val="22"/>
          <w:lang w:val="lt-LT"/>
          <w14:ligatures w14:val="none"/>
        </w:rPr>
      </w:pPr>
      <w:r w:rsidRPr="00AE7509">
        <w:rPr>
          <w:rFonts w:ascii="Times New Roman" w:hAnsi="Times New Roman"/>
          <w:kern w:val="0"/>
          <w:sz w:val="22"/>
          <w:lang w:val="lt-LT"/>
          <w14:ligatures w14:val="none"/>
        </w:rPr>
        <w:t>jeigu Jums</w:t>
      </w:r>
      <w:r w:rsidRPr="00AE7509">
        <w:rPr>
          <w:rFonts w:ascii="Times New Roman" w:hAnsi="Times New Roman"/>
          <w:b/>
          <w:kern w:val="0"/>
          <w:sz w:val="22"/>
          <w:lang w:val="lt-LT"/>
          <w14:ligatures w14:val="none"/>
        </w:rPr>
        <w:t xml:space="preserve"> skiriamas gydymas po miokardo infarkto, </w:t>
      </w:r>
      <w:r w:rsidRPr="00AE7509">
        <w:rPr>
          <w:rFonts w:ascii="Times New Roman" w:hAnsi="Times New Roman"/>
          <w:kern w:val="0"/>
          <w:sz w:val="22"/>
          <w:lang w:val="lt-LT"/>
          <w14:ligatures w14:val="none"/>
        </w:rPr>
        <w:t>nerekomenduojama</w:t>
      </w:r>
      <w:r w:rsidRPr="00AE7509">
        <w:rPr>
          <w:rFonts w:ascii="Times New Roman" w:hAnsi="Times New Roman"/>
          <w:b/>
          <w:kern w:val="0"/>
          <w:sz w:val="22"/>
          <w:lang w:val="lt-LT"/>
          <w14:ligatures w14:val="none"/>
        </w:rPr>
        <w:t xml:space="preserve"> </w:t>
      </w:r>
      <w:r w:rsidRPr="00AE7509">
        <w:rPr>
          <w:rFonts w:ascii="Times New Roman" w:hAnsi="Times New Roman"/>
          <w:kern w:val="0"/>
          <w:sz w:val="22"/>
          <w:lang w:val="lt-LT"/>
          <w14:ligatures w14:val="none"/>
        </w:rPr>
        <w:t xml:space="preserve">tuo pačiu metu vartoti </w:t>
      </w:r>
      <w:r w:rsidRPr="00AE7509">
        <w:rPr>
          <w:rFonts w:ascii="Times New Roman" w:hAnsi="Times New Roman"/>
          <w:b/>
          <w:kern w:val="0"/>
          <w:sz w:val="22"/>
          <w:lang w:val="lt-LT"/>
          <w14:ligatures w14:val="none"/>
        </w:rPr>
        <w:t xml:space="preserve">AKF inhibitorių </w:t>
      </w:r>
      <w:r w:rsidRPr="00AE7509">
        <w:rPr>
          <w:rFonts w:ascii="Times New Roman" w:hAnsi="Times New Roman"/>
          <w:kern w:val="0"/>
          <w:sz w:val="22"/>
          <w:lang w:val="lt-LT"/>
          <w14:ligatures w14:val="none"/>
        </w:rPr>
        <w:t>(vaistų, naudojamų miokardo infarktui gydyti);</w:t>
      </w:r>
    </w:p>
    <w:p w14:paraId="2308016F" w14:textId="77777777" w:rsidR="00AE7509" w:rsidRPr="00AE7509" w:rsidRDefault="00AE7509" w:rsidP="00AE7509">
      <w:pPr>
        <w:numPr>
          <w:ilvl w:val="0"/>
          <w:numId w:val="15"/>
        </w:numPr>
        <w:tabs>
          <w:tab w:val="clear" w:pos="357"/>
          <w:tab w:val="left" w:pos="567"/>
        </w:tabs>
        <w:spacing w:after="0" w:line="240" w:lineRule="auto"/>
        <w:ind w:left="567" w:hanging="567"/>
        <w:rPr>
          <w:rFonts w:ascii="Times New Roman" w:hAnsi="Times New Roman"/>
          <w:b/>
          <w:kern w:val="0"/>
          <w:sz w:val="22"/>
          <w:lang w:val="lt-LT"/>
          <w14:ligatures w14:val="none"/>
        </w:rPr>
      </w:pPr>
      <w:r w:rsidRPr="00AE7509">
        <w:rPr>
          <w:rFonts w:ascii="Times New Roman" w:hAnsi="Times New Roman"/>
          <w:kern w:val="0"/>
          <w:sz w:val="22"/>
          <w:lang w:val="lt-LT"/>
          <w14:ligatures w14:val="none"/>
        </w:rPr>
        <w:t>jeigu Jums skiriamas</w:t>
      </w:r>
      <w:r w:rsidRPr="00AE7509">
        <w:rPr>
          <w:rFonts w:ascii="Times New Roman" w:hAnsi="Times New Roman"/>
          <w:b/>
          <w:kern w:val="0"/>
          <w:sz w:val="22"/>
          <w:lang w:val="lt-LT"/>
          <w14:ligatures w14:val="none"/>
        </w:rPr>
        <w:t xml:space="preserve"> gydymas dėl širdies nepakankamumo, </w:t>
      </w:r>
      <w:r w:rsidRPr="00AE7509">
        <w:rPr>
          <w:rFonts w:ascii="Times New Roman" w:hAnsi="Times New Roman"/>
          <w:kern w:val="0"/>
          <w:sz w:val="22"/>
          <w:lang w:val="lt-LT"/>
          <w14:ligatures w14:val="none"/>
        </w:rPr>
        <w:t>nerekomenduojama tuo pačiu metu</w:t>
      </w:r>
      <w:r w:rsidRPr="00AE7509">
        <w:rPr>
          <w:rFonts w:ascii="Times New Roman" w:hAnsi="Times New Roman"/>
          <w:b/>
          <w:kern w:val="0"/>
          <w:sz w:val="22"/>
          <w:lang w:val="lt-LT"/>
          <w14:ligatures w14:val="none"/>
        </w:rPr>
        <w:t xml:space="preserve"> </w:t>
      </w:r>
      <w:r w:rsidRPr="00AE7509">
        <w:rPr>
          <w:rFonts w:ascii="Times New Roman" w:hAnsi="Times New Roman"/>
          <w:kern w:val="0"/>
          <w:sz w:val="22"/>
          <w:lang w:val="lt-LT"/>
          <w14:ligatures w14:val="none"/>
        </w:rPr>
        <w:t>vartoti trijų rūšių vaistų</w:t>
      </w:r>
      <w:r w:rsidRPr="00AE7509">
        <w:rPr>
          <w:rFonts w:ascii="Times New Roman" w:hAnsi="Times New Roman"/>
          <w:b/>
          <w:kern w:val="0"/>
          <w:sz w:val="22"/>
          <w:lang w:val="lt-LT"/>
          <w14:ligatures w14:val="none"/>
        </w:rPr>
        <w:t xml:space="preserve"> – AKF inhibitorių kartu su tam tikrais vaistais, skirtais širdies nepakankamumui gydyti ir vadinamais mineralkortikoidų receptorių antagonistais (MRA)</w:t>
      </w:r>
      <w:r w:rsidRPr="00AE7509">
        <w:rPr>
          <w:rFonts w:ascii="Times New Roman" w:hAnsi="Times New Roman"/>
          <w:kern w:val="0"/>
          <w:sz w:val="22"/>
          <w:lang w:val="lt-LT"/>
          <w14:ligatures w14:val="none"/>
        </w:rPr>
        <w:t xml:space="preserve"> (pavyzdžiui, spironolaktonu, eplerenonu) arba beta blokatoriais (pavyzdžiui, metoprololiu).</w:t>
      </w:r>
    </w:p>
    <w:p w14:paraId="052BD0A0" w14:textId="77777777" w:rsidR="00AE7509" w:rsidRPr="00AE7509" w:rsidRDefault="00AE7509" w:rsidP="00AE7509">
      <w:pPr>
        <w:tabs>
          <w:tab w:val="left" w:pos="567"/>
        </w:tabs>
        <w:spacing w:after="0" w:line="260" w:lineRule="exact"/>
        <w:ind w:right="-2"/>
        <w:rPr>
          <w:rFonts w:ascii="Times New Roman" w:hAnsi="Times New Roman"/>
          <w:kern w:val="0"/>
          <w:sz w:val="22"/>
          <w:lang w:val="lt-LT"/>
          <w14:ligatures w14:val="none"/>
        </w:rPr>
      </w:pPr>
    </w:p>
    <w:p w14:paraId="7CEF40AB"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b/>
          <w:kern w:val="0"/>
          <w:sz w:val="22"/>
          <w:lang w:val="lt-LT"/>
          <w14:ligatures w14:val="none"/>
        </w:rPr>
        <w:t>Nėštumas, žindymo laikotarpis ir vaisingumas</w:t>
      </w:r>
    </w:p>
    <w:p w14:paraId="0190E952"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2F539262" w14:textId="77777777" w:rsidR="00AE7509" w:rsidRPr="00AE7509" w:rsidRDefault="00AE7509" w:rsidP="00AE7509">
      <w:pPr>
        <w:numPr>
          <w:ilvl w:val="0"/>
          <w:numId w:val="16"/>
        </w:numPr>
        <w:tabs>
          <w:tab w:val="clear" w:pos="357"/>
          <w:tab w:val="left" w:pos="567"/>
        </w:tabs>
        <w:spacing w:after="0" w:line="260" w:lineRule="exact"/>
        <w:ind w:left="567" w:hanging="567"/>
        <w:rPr>
          <w:rFonts w:ascii="Times New Roman" w:hAnsi="Times New Roman"/>
          <w:kern w:val="0"/>
          <w:sz w:val="22"/>
          <w:lang w:val="lt-LT"/>
          <w14:ligatures w14:val="none"/>
        </w:rPr>
      </w:pPr>
      <w:r w:rsidRPr="00AE7509">
        <w:rPr>
          <w:rFonts w:ascii="Times New Roman" w:hAnsi="Times New Roman"/>
          <w:b/>
          <w:kern w:val="0"/>
          <w:sz w:val="22"/>
          <w:lang w:val="lt-LT"/>
          <w14:ligatures w14:val="none"/>
        </w:rPr>
        <w:t>Pasakykite gydytojui, jei manote, kad pastojote (</w:t>
      </w:r>
      <w:r w:rsidRPr="00AE7509">
        <w:rPr>
          <w:rFonts w:ascii="Times New Roman" w:hAnsi="Times New Roman"/>
          <w:b/>
          <w:kern w:val="0"/>
          <w:sz w:val="22"/>
          <w:u w:val="single"/>
          <w:lang w:val="lt-LT"/>
          <w14:ligatures w14:val="none"/>
        </w:rPr>
        <w:t>arba galbūt pastojote</w:t>
      </w:r>
      <w:r w:rsidRPr="00AE7509">
        <w:rPr>
          <w:rFonts w:ascii="Times New Roman" w:hAnsi="Times New Roman"/>
          <w:b/>
          <w:kern w:val="0"/>
          <w:sz w:val="22"/>
          <w:lang w:val="lt-LT"/>
          <w14:ligatures w14:val="none"/>
        </w:rPr>
        <w:t>).</w:t>
      </w:r>
      <w:r w:rsidRPr="00AE7509">
        <w:rPr>
          <w:rFonts w:ascii="Times New Roman" w:hAnsi="Times New Roman"/>
          <w:kern w:val="0"/>
          <w:sz w:val="22"/>
          <w:lang w:val="lt-LT"/>
          <w14:ligatures w14:val="none"/>
        </w:rPr>
        <w:t xml:space="preserve"> Gydytojas patars nutraukti Diovan vartojimą prieš pastojimą arba tuoj pat, kai sužinosite, kad pastojote, jis patars vietoj Diovan vartoti kitus vaistus. Diovan nerekomenduojama vartoti ankstyvuoju nėštumo laikotarpiu, jo negalima vartoti, jei yra didesnis kaip 3 mėnesių nėštumas, nes vartojant vaistą esant trijų mėnesių ir didesniam nėštumui, jis gali labai pakenkti kūdikiui.</w:t>
      </w:r>
      <w:r w:rsidRPr="00AE7509">
        <w:rPr>
          <w:rFonts w:ascii="Times New Roman" w:hAnsi="Times New Roman"/>
          <w:b/>
          <w:kern w:val="0"/>
          <w:sz w:val="22"/>
          <w:lang w:val="lt-LT"/>
          <w14:ligatures w14:val="none"/>
        </w:rPr>
        <w:br/>
      </w:r>
    </w:p>
    <w:p w14:paraId="342377CB" w14:textId="77777777" w:rsidR="00AE7509" w:rsidRPr="00AE7509" w:rsidRDefault="00AE7509" w:rsidP="00AE7509">
      <w:pPr>
        <w:numPr>
          <w:ilvl w:val="0"/>
          <w:numId w:val="17"/>
        </w:numPr>
        <w:tabs>
          <w:tab w:val="clear" w:pos="357"/>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b/>
          <w:kern w:val="0"/>
          <w:sz w:val="22"/>
          <w:lang w:val="lt-LT"/>
          <w14:ligatures w14:val="none"/>
        </w:rPr>
        <w:t>Jei žindote kūdikį ar ruošiatės pradėti tai daryti, pasakykite gydytojui.</w:t>
      </w:r>
      <w:r w:rsidRPr="00AE7509">
        <w:rPr>
          <w:rFonts w:ascii="Times New Roman" w:hAnsi="Times New Roman"/>
          <w:kern w:val="0"/>
          <w:sz w:val="22"/>
          <w:lang w:val="lt-LT"/>
          <w14:ligatures w14:val="none"/>
        </w:rPr>
        <w:t xml:space="preserve"> Diovan nerekomenduojama vartoti motinoms, kurios maitina krūtimi, jei norite maitinti krūtimi, Jūsų gydytojas gali parinkti kitą gydymą, ypač tada, kai vaikas yra ką tik gimęs arba gimė anksčiau laiko.</w:t>
      </w:r>
    </w:p>
    <w:p w14:paraId="4FB782F2"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4E275817" w14:textId="77777777" w:rsidR="00AE7509" w:rsidRPr="00AE7509" w:rsidRDefault="00AE7509" w:rsidP="00AE7509">
      <w:pPr>
        <w:keepNext/>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b/>
          <w:kern w:val="0"/>
          <w:sz w:val="22"/>
          <w:lang w:val="lt-LT"/>
          <w14:ligatures w14:val="none"/>
        </w:rPr>
        <w:t>Vairavimas ir mechanizmų valdymas</w:t>
      </w:r>
    </w:p>
    <w:p w14:paraId="566B482A"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Prieš vairavimą, darbą su prietaisais, mechanizmų valdymą ar kitokį dėmesio sukaupimo reikalaujantį darbą reikia pasitikrinti, kokią reakciją sukelia Diovan. Diovan, kaip ir kiti padidėjusį kraujospūdį mažinantys preparatai, gali sukelti svaigulį ir gali sumažėti gebėjimas sukaupti dėmesį.</w:t>
      </w:r>
    </w:p>
    <w:p w14:paraId="6CBC5CFB"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1147EE57" w14:textId="77777777" w:rsidR="00AE7509" w:rsidRPr="00AE7509" w:rsidRDefault="00AE7509" w:rsidP="00AE7509">
      <w:pPr>
        <w:tabs>
          <w:tab w:val="left" w:pos="567"/>
        </w:tabs>
        <w:spacing w:after="0" w:line="260" w:lineRule="exact"/>
        <w:ind w:right="-2"/>
        <w:rPr>
          <w:rFonts w:ascii="Times New Roman" w:hAnsi="Times New Roman"/>
          <w:kern w:val="0"/>
          <w:sz w:val="22"/>
          <w:lang w:val="lt-LT"/>
          <w14:ligatures w14:val="none"/>
        </w:rPr>
      </w:pPr>
    </w:p>
    <w:p w14:paraId="0F8F3B7A" w14:textId="77777777" w:rsidR="00AE7509" w:rsidRPr="00AE7509" w:rsidRDefault="00AE7509" w:rsidP="00AE7509">
      <w:pPr>
        <w:tabs>
          <w:tab w:val="left" w:pos="567"/>
        </w:tabs>
        <w:spacing w:after="0" w:line="260" w:lineRule="exact"/>
        <w:ind w:right="-2"/>
        <w:rPr>
          <w:rFonts w:ascii="Times New Roman" w:hAnsi="Times New Roman"/>
          <w:kern w:val="0"/>
          <w:sz w:val="22"/>
          <w:lang w:val="lt-LT"/>
          <w14:ligatures w14:val="none"/>
        </w:rPr>
      </w:pPr>
      <w:r w:rsidRPr="00AE7509">
        <w:rPr>
          <w:rFonts w:ascii="Times New Roman" w:hAnsi="Times New Roman"/>
          <w:b/>
          <w:kern w:val="0"/>
          <w:sz w:val="22"/>
          <w:lang w:val="lt-LT"/>
          <w14:ligatures w14:val="none"/>
        </w:rPr>
        <w:t>3.</w:t>
      </w:r>
      <w:r w:rsidRPr="00AE7509">
        <w:rPr>
          <w:rFonts w:ascii="Times New Roman" w:hAnsi="Times New Roman"/>
          <w:b/>
          <w:kern w:val="0"/>
          <w:sz w:val="22"/>
          <w:lang w:val="lt-LT"/>
          <w14:ligatures w14:val="none"/>
        </w:rPr>
        <w:tab/>
        <w:t>Kaip vartoti Diovan</w:t>
      </w:r>
    </w:p>
    <w:p w14:paraId="04E96FD2" w14:textId="77777777" w:rsidR="00AE7509" w:rsidRPr="00AE7509" w:rsidRDefault="00AE7509" w:rsidP="00AE7509">
      <w:pPr>
        <w:tabs>
          <w:tab w:val="left" w:pos="567"/>
        </w:tabs>
        <w:spacing w:after="0" w:line="260" w:lineRule="exact"/>
        <w:ind w:right="-2"/>
        <w:rPr>
          <w:rFonts w:ascii="Times New Roman" w:hAnsi="Times New Roman"/>
          <w:kern w:val="0"/>
          <w:sz w:val="22"/>
          <w:lang w:val="lt-LT"/>
          <w14:ligatures w14:val="none"/>
        </w:rPr>
      </w:pPr>
    </w:p>
    <w:p w14:paraId="0A737D1F"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Visada vartokite šį vaistą tiksliai, kaip nurodė gydytojas, kad gydymo rezultatai būtų geriausi ir sumažėtų šalutinio poveikio rizika. Jeigu abejojate, kreipkitės į gydytoją arba vaistininką. Pacientai, kurių kraujospūdis didelis, dažnai šios ligos simptomų nejaučia. Dauguma jų jaučiasi normaliai. Vadinasi, gydymo metu labai svarbu, net ir gerai jaučiantis, lankytis pas gydytoją.</w:t>
      </w:r>
    </w:p>
    <w:p w14:paraId="0B93B9B9"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3D48AF2C"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b/>
          <w:kern w:val="0"/>
          <w:sz w:val="22"/>
          <w:lang w:val="lt-LT"/>
          <w14:ligatures w14:val="none"/>
        </w:rPr>
        <w:t>Suaugę žmonės, kurių kraujospūdis didelis</w:t>
      </w:r>
      <w:r w:rsidRPr="00AE7509">
        <w:rPr>
          <w:rFonts w:ascii="Times New Roman" w:hAnsi="Times New Roman"/>
          <w:kern w:val="0"/>
          <w:sz w:val="22"/>
          <w:lang w:val="lt-LT"/>
          <w14:ligatures w14:val="none"/>
        </w:rPr>
        <w:t>. Rekomenduojama dozė yra 80 mg per parą. Kai kuriais atvejais gydytojas gali paskirti didesnę dozę (160 mg arba 320 mg). Jis taip pat gali paskirti Diovan kartu su kitais vaistais (pvz., diuretikais).</w:t>
      </w:r>
    </w:p>
    <w:p w14:paraId="2874F0F8"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294D2699" w14:textId="77777777" w:rsidR="00AE7509" w:rsidRPr="00AE7509" w:rsidRDefault="00AE7509" w:rsidP="00AE7509">
      <w:pPr>
        <w:tabs>
          <w:tab w:val="left" w:pos="567"/>
        </w:tabs>
        <w:spacing w:after="0" w:line="260" w:lineRule="exact"/>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Vartojimas vaikams ir paaugliams</w:t>
      </w:r>
    </w:p>
    <w:p w14:paraId="0FCE8085"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b/>
          <w:kern w:val="0"/>
          <w:sz w:val="22"/>
          <w:lang w:val="lt-LT"/>
          <w14:ligatures w14:val="none"/>
        </w:rPr>
        <w:t>Vaikai ir paaugliai nuo 6 iki mažiau kaip 18 metų, kurių kraujospūdis didelis</w:t>
      </w:r>
    </w:p>
    <w:p w14:paraId="002525FE"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Rekomenduojama vieną kartą per parą vartojama pradinė Diovan tablečių dozė mažiau kaip 35 kg sveriantiems pacientams yra 40 mg.</w:t>
      </w:r>
    </w:p>
    <w:p w14:paraId="2C2F332D"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Jei pacientas sveria 35 kg ar daugiau, rekomenduojama vieną kartą per parą vartojama pradinė Diovan tablečių dozė yra 80 mg.</w:t>
      </w:r>
    </w:p>
    <w:p w14:paraId="29CB1E24"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Tam tikrais atvejais gydytojas gali skirti didesnes dozes (dozė gali būti padidinta iki 160 mg ir didžiausios 320 mg dozės).</w:t>
      </w:r>
    </w:p>
    <w:p w14:paraId="7050164E"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4B749643"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Vaikams, kurie negali nuryti tablečių, rekomenduojama vartoti Diovan geriamojo tirpalo.</w:t>
      </w:r>
    </w:p>
    <w:p w14:paraId="52B55FC8"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13285486"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b/>
          <w:kern w:val="0"/>
          <w:sz w:val="22"/>
          <w:lang w:val="lt-LT"/>
          <w14:ligatures w14:val="none"/>
        </w:rPr>
        <w:t>Suaugusiems žmonėms po neseniai įvykusio miokardo infarkto</w:t>
      </w:r>
      <w:r w:rsidRPr="00AE7509">
        <w:rPr>
          <w:rFonts w:ascii="Times New Roman" w:hAnsi="Times New Roman"/>
          <w:kern w:val="0"/>
          <w:sz w:val="22"/>
          <w:lang w:val="lt-LT"/>
          <w14:ligatures w14:val="none"/>
        </w:rPr>
        <w:t>. Po miokardo infarkto gydymas paprastai pradedamas per 12 valandų, skiriama įprasta 20 mg dozė du kartus per parą. Ši 20 mg dozė gaunama padalijus 40 mg tabletę. Gydytojas šią dozę padidins palaipsniui per keletą savaičių iki didžiausios 160 mg dozės du kartus per parą. Galutinės dozės dydis priklausys nuo to, kokią dozę tas pacientas galės toleruoti.</w:t>
      </w:r>
    </w:p>
    <w:p w14:paraId="0D3F5C7E"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Diovan galima skirti kartu su kitais vaistais, skirtais miokardo infarkto gydymui; Jūsų gydytojas nuspręs, kuris vaistas Jums tinka.</w:t>
      </w:r>
    </w:p>
    <w:p w14:paraId="52CC1002"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798F0C71"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b/>
          <w:kern w:val="0"/>
          <w:sz w:val="22"/>
          <w:lang w:val="lt-LT"/>
          <w14:ligatures w14:val="none"/>
        </w:rPr>
        <w:t>Suaugusių žmonių širdies nepakankamumas</w:t>
      </w:r>
      <w:r w:rsidRPr="00AE7509">
        <w:rPr>
          <w:rFonts w:ascii="Times New Roman" w:hAnsi="Times New Roman"/>
          <w:kern w:val="0"/>
          <w:sz w:val="22"/>
          <w:lang w:val="lt-LT"/>
          <w14:ligatures w14:val="none"/>
        </w:rPr>
        <w:t>. Gydyti paprastai pradedama nuo 40 mg dozės du kartus per parą. Gydytojas šią dozę didins palaipsniui keletą savaičių iki didžiausios 160 mg dozės du kartus per parą. Galutinės dozės dydis priklausys nuo to, kokią dozę tas pacientas galės toleruoti.</w:t>
      </w:r>
    </w:p>
    <w:p w14:paraId="7FDD4495"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Diovan galima skirti kartu su kitais vaistais, skirtais širdies nepakankamumo gydymui; Jūsų gydytojas nuspręs, kuris vaistas Jums tinka.</w:t>
      </w:r>
    </w:p>
    <w:p w14:paraId="669CF9F1" w14:textId="77777777" w:rsidR="00AE7509" w:rsidRPr="00AE7509" w:rsidRDefault="00AE7509" w:rsidP="00AE7509">
      <w:pPr>
        <w:spacing w:after="0" w:line="240" w:lineRule="auto"/>
        <w:rPr>
          <w:rFonts w:ascii="Times New Roman" w:hAnsi="Times New Roman"/>
          <w:kern w:val="0"/>
          <w:sz w:val="22"/>
          <w:lang w:val="lt-LT"/>
          <w14:ligatures w14:val="none"/>
        </w:rPr>
      </w:pPr>
    </w:p>
    <w:p w14:paraId="2F2D8F75"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Diovan galima vartoti su maistu arba be jo. Diovan nurykite, užsigerdami stikline vandens.</w:t>
      </w:r>
    </w:p>
    <w:p w14:paraId="01E54D7B" w14:textId="77777777" w:rsidR="00AE7509" w:rsidRPr="00AE7509" w:rsidRDefault="00AE7509" w:rsidP="00AE7509">
      <w:pPr>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Diovan vartokite kasdien maždaug tuo pačiu laiku.</w:t>
      </w:r>
    </w:p>
    <w:p w14:paraId="54DA1038" w14:textId="77777777" w:rsidR="00AE7509" w:rsidRPr="00AE7509" w:rsidRDefault="00AE7509" w:rsidP="00AE7509">
      <w:pPr>
        <w:tabs>
          <w:tab w:val="left" w:pos="567"/>
        </w:tabs>
        <w:spacing w:after="0" w:line="260" w:lineRule="exact"/>
        <w:ind w:right="-2"/>
        <w:rPr>
          <w:rFonts w:ascii="Times New Roman" w:hAnsi="Times New Roman"/>
          <w:kern w:val="0"/>
          <w:sz w:val="22"/>
          <w:lang w:val="lt-LT"/>
          <w14:ligatures w14:val="none"/>
        </w:rPr>
      </w:pPr>
    </w:p>
    <w:p w14:paraId="4CAD1873" w14:textId="77777777" w:rsidR="00AE7509" w:rsidRPr="00AE7509" w:rsidRDefault="00AE7509" w:rsidP="00AE7509">
      <w:pPr>
        <w:tabs>
          <w:tab w:val="left" w:pos="567"/>
        </w:tabs>
        <w:spacing w:after="0" w:line="260" w:lineRule="exact"/>
        <w:ind w:right="-2"/>
        <w:rPr>
          <w:rFonts w:ascii="Times New Roman" w:hAnsi="Times New Roman"/>
          <w:kern w:val="0"/>
          <w:sz w:val="22"/>
          <w:lang w:val="lt-LT"/>
          <w14:ligatures w14:val="none"/>
        </w:rPr>
      </w:pPr>
      <w:r w:rsidRPr="00AE7509">
        <w:rPr>
          <w:rFonts w:ascii="Times New Roman" w:hAnsi="Times New Roman"/>
          <w:b/>
          <w:kern w:val="0"/>
          <w:sz w:val="22"/>
          <w:lang w:val="lt-LT"/>
          <w14:ligatures w14:val="none"/>
        </w:rPr>
        <w:t>Ką daryti pavartojus per didelę Diovan dozę?</w:t>
      </w:r>
    </w:p>
    <w:p w14:paraId="278FD809"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Jei Jums labai svaigsta galva ir (arba) alpstate, nedelsdami susisiekite su gydytoju ir atsigulkite. Jeigu netyčia išgėrėte per daug tablečių, susisiekite su gydytoju, vaistininku arba nuvykite į ligoninę.</w:t>
      </w:r>
    </w:p>
    <w:p w14:paraId="545F8618" w14:textId="77777777" w:rsidR="00AE7509" w:rsidRPr="00AE7509" w:rsidRDefault="00AE7509" w:rsidP="00AE7509">
      <w:pPr>
        <w:tabs>
          <w:tab w:val="left" w:pos="567"/>
        </w:tabs>
        <w:spacing w:after="0" w:line="240" w:lineRule="auto"/>
        <w:ind w:right="-29"/>
        <w:rPr>
          <w:rFonts w:ascii="Times New Roman" w:hAnsi="Times New Roman"/>
          <w:kern w:val="0"/>
          <w:sz w:val="22"/>
          <w:lang w:val="lt-LT"/>
          <w14:ligatures w14:val="none"/>
        </w:rPr>
      </w:pPr>
    </w:p>
    <w:p w14:paraId="6FA822BA" w14:textId="77777777" w:rsidR="00AE7509" w:rsidRPr="00AE7509" w:rsidRDefault="00AE7509" w:rsidP="00AE7509">
      <w:pPr>
        <w:tabs>
          <w:tab w:val="left" w:pos="567"/>
        </w:tabs>
        <w:spacing w:after="0" w:line="240" w:lineRule="auto"/>
        <w:ind w:right="-2"/>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Pamiršus pavartoti Diovan</w:t>
      </w:r>
    </w:p>
    <w:p w14:paraId="20493BDF" w14:textId="77777777" w:rsidR="00AE7509" w:rsidRPr="00AE7509" w:rsidRDefault="00AE7509" w:rsidP="00AE7509">
      <w:pPr>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lastRenderedPageBreak/>
        <w:t>Jei pamiršote išgerti dozę, išgerkite ją tuoj pat, kai prisiminsite. Tačiau, jeigu jau atėjo laikas išgerti kitą dozę, pamirštą dozę praleiskite.</w:t>
      </w:r>
    </w:p>
    <w:p w14:paraId="348AAF0E" w14:textId="77777777" w:rsidR="00AE7509" w:rsidRPr="00AE7509" w:rsidRDefault="00AE7509" w:rsidP="00AE7509">
      <w:pPr>
        <w:tabs>
          <w:tab w:val="left" w:pos="567"/>
        </w:tabs>
        <w:spacing w:after="0" w:line="260" w:lineRule="exact"/>
        <w:ind w:right="-2"/>
        <w:rPr>
          <w:rFonts w:ascii="Times New Roman" w:hAnsi="Times New Roman"/>
          <w:kern w:val="0"/>
          <w:sz w:val="22"/>
          <w:lang w:val="lt-LT"/>
          <w14:ligatures w14:val="none"/>
        </w:rPr>
      </w:pPr>
    </w:p>
    <w:p w14:paraId="476A8C25" w14:textId="77777777" w:rsidR="00AE7509" w:rsidRPr="00AE7509" w:rsidRDefault="00AE7509" w:rsidP="00AE7509">
      <w:pPr>
        <w:tabs>
          <w:tab w:val="left" w:pos="567"/>
        </w:tabs>
        <w:spacing w:after="0" w:line="260" w:lineRule="exact"/>
        <w:ind w:right="-2"/>
        <w:rPr>
          <w:rFonts w:ascii="Times New Roman" w:hAnsi="Times New Roman"/>
          <w:kern w:val="0"/>
          <w:sz w:val="22"/>
          <w:lang w:val="lt-LT"/>
          <w14:ligatures w14:val="none"/>
        </w:rPr>
      </w:pPr>
      <w:r w:rsidRPr="00AE7509">
        <w:rPr>
          <w:rFonts w:ascii="Times New Roman" w:hAnsi="Times New Roman"/>
          <w:kern w:val="0"/>
          <w:sz w:val="22"/>
          <w:lang w:val="lt-LT"/>
          <w14:ligatures w14:val="none"/>
        </w:rPr>
        <w:t>Negalima vartoti dvigubos dozės norint kompensuoti praleistą dozę.</w:t>
      </w:r>
    </w:p>
    <w:p w14:paraId="5D8F3C09" w14:textId="77777777" w:rsidR="00AE7509" w:rsidRPr="00AE7509" w:rsidRDefault="00AE7509" w:rsidP="00AE7509">
      <w:pPr>
        <w:tabs>
          <w:tab w:val="left" w:pos="567"/>
        </w:tabs>
        <w:spacing w:after="0" w:line="260" w:lineRule="exact"/>
        <w:ind w:right="-2"/>
        <w:rPr>
          <w:rFonts w:ascii="Times New Roman" w:hAnsi="Times New Roman"/>
          <w:kern w:val="0"/>
          <w:sz w:val="22"/>
          <w:lang w:val="lt-LT"/>
          <w14:ligatures w14:val="none"/>
        </w:rPr>
      </w:pPr>
    </w:p>
    <w:p w14:paraId="5AFF01E1" w14:textId="77777777" w:rsidR="00AE7509" w:rsidRPr="00AE7509" w:rsidRDefault="00AE7509" w:rsidP="00AE7509">
      <w:pPr>
        <w:tabs>
          <w:tab w:val="left" w:pos="567"/>
        </w:tabs>
        <w:spacing w:after="0" w:line="260" w:lineRule="exact"/>
        <w:ind w:right="-2"/>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Nustojus vartoti Diovan</w:t>
      </w:r>
    </w:p>
    <w:p w14:paraId="03F80210" w14:textId="77777777" w:rsidR="00AE7509" w:rsidRPr="00AE7509" w:rsidRDefault="00AE7509" w:rsidP="00AE7509">
      <w:pPr>
        <w:tabs>
          <w:tab w:val="left" w:pos="567"/>
        </w:tabs>
        <w:spacing w:after="0" w:line="260" w:lineRule="exact"/>
        <w:ind w:right="-2"/>
        <w:rPr>
          <w:rFonts w:ascii="Times New Roman" w:hAnsi="Times New Roman"/>
          <w:kern w:val="0"/>
          <w:sz w:val="22"/>
          <w:lang w:val="lt-LT"/>
          <w14:ligatures w14:val="none"/>
        </w:rPr>
      </w:pPr>
      <w:r w:rsidRPr="00AE7509">
        <w:rPr>
          <w:rFonts w:ascii="Times New Roman" w:hAnsi="Times New Roman"/>
          <w:kern w:val="0"/>
          <w:sz w:val="22"/>
          <w:lang w:val="lt-LT"/>
          <w14:ligatures w14:val="none"/>
        </w:rPr>
        <w:t>Nustojus vartoti Diovan, Jūsų liga gali pablogėti. Nenutraukite vaisto vartojimo, jei tai padaryti nepatarė gydytojas.</w:t>
      </w:r>
    </w:p>
    <w:p w14:paraId="5C73D3D0" w14:textId="77777777" w:rsidR="00AE7509" w:rsidRPr="00AE7509" w:rsidRDefault="00AE7509" w:rsidP="00AE7509">
      <w:pPr>
        <w:tabs>
          <w:tab w:val="left" w:pos="567"/>
        </w:tabs>
        <w:spacing w:after="0" w:line="260" w:lineRule="exact"/>
        <w:ind w:right="-2"/>
        <w:rPr>
          <w:rFonts w:ascii="Times New Roman" w:hAnsi="Times New Roman"/>
          <w:kern w:val="0"/>
          <w:sz w:val="22"/>
          <w:lang w:val="lt-LT"/>
          <w14:ligatures w14:val="none"/>
        </w:rPr>
      </w:pPr>
    </w:p>
    <w:p w14:paraId="6291AEA6" w14:textId="77777777" w:rsidR="00AE7509" w:rsidRPr="00AE7509" w:rsidRDefault="00AE7509" w:rsidP="00AE7509">
      <w:pPr>
        <w:tabs>
          <w:tab w:val="left" w:pos="567"/>
        </w:tabs>
        <w:spacing w:after="0" w:line="260" w:lineRule="exact"/>
        <w:ind w:right="-2"/>
        <w:rPr>
          <w:rFonts w:ascii="Times New Roman" w:hAnsi="Times New Roman"/>
          <w:kern w:val="0"/>
          <w:sz w:val="22"/>
          <w:lang w:val="lt-LT"/>
          <w14:ligatures w14:val="none"/>
        </w:rPr>
      </w:pPr>
      <w:r w:rsidRPr="00AE7509">
        <w:rPr>
          <w:rFonts w:ascii="Times New Roman" w:hAnsi="Times New Roman"/>
          <w:kern w:val="0"/>
          <w:sz w:val="22"/>
          <w:lang w:val="lt-LT"/>
          <w14:ligatures w14:val="none"/>
        </w:rPr>
        <w:t>Jeigu kiltų daugiau klausimų dėl šio vaisto vartojimo, kreipkitės į gydytoją arba vaistininką.</w:t>
      </w:r>
    </w:p>
    <w:p w14:paraId="09E5F937" w14:textId="77777777" w:rsidR="00AE7509" w:rsidRPr="00AE7509" w:rsidRDefault="00AE7509" w:rsidP="00AE7509">
      <w:pPr>
        <w:tabs>
          <w:tab w:val="left" w:pos="567"/>
        </w:tabs>
        <w:spacing w:after="0" w:line="260" w:lineRule="exact"/>
        <w:ind w:right="-2"/>
        <w:rPr>
          <w:rFonts w:ascii="Times New Roman" w:hAnsi="Times New Roman"/>
          <w:kern w:val="0"/>
          <w:sz w:val="22"/>
          <w:lang w:val="lt-LT"/>
          <w14:ligatures w14:val="none"/>
        </w:rPr>
      </w:pPr>
    </w:p>
    <w:p w14:paraId="56965D77" w14:textId="77777777" w:rsidR="00AE7509" w:rsidRPr="00AE7509" w:rsidRDefault="00AE7509" w:rsidP="00AE7509">
      <w:pPr>
        <w:tabs>
          <w:tab w:val="left" w:pos="567"/>
        </w:tabs>
        <w:spacing w:after="0" w:line="260" w:lineRule="exact"/>
        <w:ind w:right="-2"/>
        <w:rPr>
          <w:rFonts w:ascii="Times New Roman" w:hAnsi="Times New Roman"/>
          <w:kern w:val="0"/>
          <w:sz w:val="22"/>
          <w:lang w:val="lt-LT"/>
          <w14:ligatures w14:val="none"/>
        </w:rPr>
      </w:pPr>
    </w:p>
    <w:p w14:paraId="618C77B1" w14:textId="77777777" w:rsidR="00AE7509" w:rsidRPr="00AE7509" w:rsidRDefault="00AE7509" w:rsidP="00AE7509">
      <w:pPr>
        <w:tabs>
          <w:tab w:val="left" w:pos="720"/>
        </w:tabs>
        <w:spacing w:after="0" w:line="260" w:lineRule="exact"/>
        <w:ind w:right="-2"/>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4.</w:t>
      </w:r>
      <w:r w:rsidRPr="00AE7509">
        <w:rPr>
          <w:rFonts w:ascii="Times New Roman" w:hAnsi="Times New Roman"/>
          <w:b/>
          <w:kern w:val="0"/>
          <w:sz w:val="22"/>
          <w:lang w:val="lt-LT"/>
          <w14:ligatures w14:val="none"/>
        </w:rPr>
        <w:tab/>
        <w:t>Galimas šalutinis poveikis</w:t>
      </w:r>
    </w:p>
    <w:p w14:paraId="64D8BCDB" w14:textId="77777777" w:rsidR="00AE7509" w:rsidRPr="00AE7509" w:rsidRDefault="00AE7509" w:rsidP="00AE7509">
      <w:pPr>
        <w:tabs>
          <w:tab w:val="left" w:pos="567"/>
        </w:tabs>
        <w:spacing w:after="0" w:line="260" w:lineRule="exact"/>
        <w:ind w:right="-2"/>
        <w:rPr>
          <w:rFonts w:ascii="Times New Roman" w:hAnsi="Times New Roman"/>
          <w:kern w:val="0"/>
          <w:sz w:val="22"/>
          <w:lang w:val="lt-LT"/>
          <w14:ligatures w14:val="none"/>
        </w:rPr>
      </w:pPr>
    </w:p>
    <w:p w14:paraId="69D20B8D" w14:textId="77777777" w:rsidR="00AE7509" w:rsidRPr="00AE7509" w:rsidRDefault="00AE7509" w:rsidP="00AE7509">
      <w:pPr>
        <w:tabs>
          <w:tab w:val="left" w:pos="567"/>
        </w:tabs>
        <w:spacing w:after="0" w:line="260" w:lineRule="exact"/>
        <w:ind w:right="-29"/>
        <w:rPr>
          <w:rFonts w:ascii="Times New Roman" w:hAnsi="Times New Roman"/>
          <w:kern w:val="0"/>
          <w:sz w:val="22"/>
          <w:lang w:val="lt-LT"/>
          <w14:ligatures w14:val="none"/>
        </w:rPr>
      </w:pPr>
      <w:r w:rsidRPr="00AE7509">
        <w:rPr>
          <w:rFonts w:ascii="Times New Roman" w:hAnsi="Times New Roman"/>
          <w:kern w:val="0"/>
          <w:sz w:val="22"/>
          <w:lang w:val="lt-LT"/>
          <w14:ligatures w14:val="none"/>
        </w:rPr>
        <w:t>Šis vaistas, kaip ir visi kiti, gali sukelti šalutinį poveikį, nors jis pasireiškia ne visiems žmonėms.</w:t>
      </w:r>
    </w:p>
    <w:p w14:paraId="3A1212F0"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626D5E8C" w14:textId="77777777" w:rsidR="00AE7509" w:rsidRPr="00AE7509" w:rsidRDefault="00AE7509" w:rsidP="00AE7509">
      <w:pPr>
        <w:tabs>
          <w:tab w:val="left" w:pos="567"/>
        </w:tabs>
        <w:spacing w:after="0" w:line="260" w:lineRule="exact"/>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Kai kurie šalutiniai poveikiai gali būti sunkūs ir pasireiškus reikia skubios medicinos pagalbos</w:t>
      </w:r>
    </w:p>
    <w:p w14:paraId="18D10724"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Gali pasireikšti šie angioneurozinės edemos (specifinės alerginės reakcijos) simptomai:</w:t>
      </w:r>
    </w:p>
    <w:p w14:paraId="260BA13C" w14:textId="77777777" w:rsidR="00AE7509" w:rsidRPr="00AE7509" w:rsidRDefault="00AE7509" w:rsidP="00AE7509">
      <w:pPr>
        <w:numPr>
          <w:ilvl w:val="0"/>
          <w:numId w:val="19"/>
        </w:numPr>
        <w:tabs>
          <w:tab w:val="clear" w:pos="360"/>
          <w:tab w:val="left" w:pos="567"/>
        </w:tabs>
        <w:spacing w:after="0" w:line="260" w:lineRule="exact"/>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veido, lūpų, liežuvio ar ryklės tinimas;</w:t>
      </w:r>
    </w:p>
    <w:p w14:paraId="27353445" w14:textId="77777777" w:rsidR="00AE7509" w:rsidRPr="00AE7509" w:rsidRDefault="00AE7509" w:rsidP="00AE7509">
      <w:pPr>
        <w:numPr>
          <w:ilvl w:val="0"/>
          <w:numId w:val="19"/>
        </w:numPr>
        <w:tabs>
          <w:tab w:val="clear" w:pos="360"/>
          <w:tab w:val="left" w:pos="567"/>
        </w:tabs>
        <w:spacing w:after="0" w:line="260" w:lineRule="exact"/>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sunkumas kvėpuoti ar ryti;</w:t>
      </w:r>
    </w:p>
    <w:p w14:paraId="3F22FAC1" w14:textId="77777777" w:rsidR="00AE7509" w:rsidRPr="00AE7509" w:rsidRDefault="00AE7509" w:rsidP="00AE7509">
      <w:pPr>
        <w:numPr>
          <w:ilvl w:val="0"/>
          <w:numId w:val="19"/>
        </w:numPr>
        <w:tabs>
          <w:tab w:val="clear" w:pos="360"/>
          <w:tab w:val="left" w:pos="567"/>
        </w:tabs>
        <w:spacing w:after="0" w:line="260" w:lineRule="exact"/>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dilgėlinė, niežulys.</w:t>
      </w:r>
    </w:p>
    <w:p w14:paraId="3BFAA717"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19E8E331" w14:textId="77777777" w:rsidR="00AE7509" w:rsidRPr="00AE7509" w:rsidRDefault="00AE7509" w:rsidP="00AE7509">
      <w:pPr>
        <w:autoSpaceDE w:val="0"/>
        <w:autoSpaceDN w:val="0"/>
        <w:adjustRightInd w:val="0"/>
        <w:spacing w:after="0" w:line="240" w:lineRule="auto"/>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Jei Jums pasireiškė kuris nors iš šių simptomų, nedelsdami nutraukite Diovan vartojimą ir kreipkitės į savo gydytoją (taip pat žr. 2 skyriaus poskyrį „Įspėjimai ir atsargumo priemonės“).</w:t>
      </w:r>
    </w:p>
    <w:p w14:paraId="16608D5E" w14:textId="77777777" w:rsidR="00AE7509" w:rsidRPr="00AE7509" w:rsidRDefault="00AE7509" w:rsidP="00AE7509">
      <w:pPr>
        <w:autoSpaceDE w:val="0"/>
        <w:autoSpaceDN w:val="0"/>
        <w:adjustRightInd w:val="0"/>
        <w:spacing w:after="0" w:line="240" w:lineRule="auto"/>
        <w:rPr>
          <w:rFonts w:ascii="Times New Roman" w:hAnsi="Times New Roman"/>
          <w:kern w:val="0"/>
          <w:sz w:val="22"/>
          <w:lang w:val="lt-LT"/>
          <w14:ligatures w14:val="none"/>
        </w:rPr>
      </w:pPr>
    </w:p>
    <w:p w14:paraId="111C1C54" w14:textId="77777777" w:rsidR="00AE7509" w:rsidRPr="00AE7509" w:rsidRDefault="00AE7509" w:rsidP="00AE7509">
      <w:pPr>
        <w:autoSpaceDE w:val="0"/>
        <w:autoSpaceDN w:val="0"/>
        <w:adjustRightInd w:val="0"/>
        <w:spacing w:after="0" w:line="240" w:lineRule="auto"/>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Kitas galimas šalutinis poveikis</w:t>
      </w:r>
    </w:p>
    <w:p w14:paraId="7E77796F" w14:textId="77777777" w:rsidR="00AE7509" w:rsidRPr="00AE7509" w:rsidRDefault="00AE7509" w:rsidP="00AE7509">
      <w:pPr>
        <w:spacing w:after="0" w:line="240" w:lineRule="auto"/>
        <w:rPr>
          <w:rFonts w:ascii="Times New Roman" w:hAnsi="Times New Roman"/>
          <w:kern w:val="0"/>
          <w:sz w:val="22"/>
          <w:lang w:val="lt-LT"/>
          <w14:ligatures w14:val="none"/>
        </w:rPr>
      </w:pPr>
    </w:p>
    <w:p w14:paraId="487A9CFF" w14:textId="77777777" w:rsidR="00AE7509" w:rsidRPr="00AE7509" w:rsidRDefault="00AE7509" w:rsidP="00AE7509">
      <w:pPr>
        <w:spacing w:after="0" w:line="240" w:lineRule="auto"/>
        <w:rPr>
          <w:rFonts w:ascii="Times New Roman" w:hAnsi="Times New Roman"/>
          <w:i/>
          <w:kern w:val="0"/>
          <w:sz w:val="22"/>
          <w:lang w:val="lt-LT"/>
          <w14:ligatures w14:val="none"/>
        </w:rPr>
      </w:pPr>
      <w:r w:rsidRPr="00AE7509">
        <w:rPr>
          <w:rFonts w:ascii="Times New Roman" w:hAnsi="Times New Roman"/>
          <w:i/>
          <w:kern w:val="0"/>
          <w:sz w:val="22"/>
          <w:lang w:val="lt-LT"/>
          <w14:ligatures w14:val="none"/>
        </w:rPr>
        <w:t>Dažnas (gali pasireikšti 1 iš 10 žmonių)</w:t>
      </w:r>
    </w:p>
    <w:p w14:paraId="22E5BE47" w14:textId="77777777" w:rsidR="00AE7509" w:rsidRPr="00AE7509" w:rsidRDefault="00AE7509" w:rsidP="00AE7509">
      <w:pPr>
        <w:numPr>
          <w:ilvl w:val="0"/>
          <w:numId w:val="20"/>
        </w:numPr>
        <w:tabs>
          <w:tab w:val="clear" w:pos="357"/>
          <w:tab w:val="num"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svaigulys;</w:t>
      </w:r>
    </w:p>
    <w:p w14:paraId="62C162E3" w14:textId="77777777" w:rsidR="00AE7509" w:rsidRPr="00AE7509" w:rsidRDefault="00AE7509" w:rsidP="00AE7509">
      <w:pPr>
        <w:numPr>
          <w:ilvl w:val="0"/>
          <w:numId w:val="20"/>
        </w:numPr>
        <w:tabs>
          <w:tab w:val="clear" w:pos="357"/>
          <w:tab w:val="num"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žemas kraujospūdis su pasireiškiančiais simptomais, pavyzdžiui, svaiguliu ar alpimu keliantis, arba be jų;</w:t>
      </w:r>
    </w:p>
    <w:p w14:paraId="2FFB880A" w14:textId="77777777" w:rsidR="00AE7509" w:rsidRPr="00AE7509" w:rsidRDefault="00AE7509" w:rsidP="00AE7509">
      <w:pPr>
        <w:numPr>
          <w:ilvl w:val="0"/>
          <w:numId w:val="20"/>
        </w:numPr>
        <w:tabs>
          <w:tab w:val="clear" w:pos="357"/>
          <w:tab w:val="num"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inkstų funkcijos susilpnėjimas (inkstų funkcijos sutrikimo požymiai).</w:t>
      </w:r>
    </w:p>
    <w:p w14:paraId="5F9EBED9" w14:textId="77777777" w:rsidR="00AE7509" w:rsidRPr="00AE7509" w:rsidRDefault="00AE7509" w:rsidP="00AE7509">
      <w:pPr>
        <w:spacing w:after="0" w:line="240" w:lineRule="auto"/>
        <w:rPr>
          <w:rFonts w:ascii="Times New Roman" w:hAnsi="Times New Roman"/>
          <w:kern w:val="0"/>
          <w:sz w:val="22"/>
          <w:lang w:val="lt-LT"/>
          <w14:ligatures w14:val="none"/>
        </w:rPr>
      </w:pPr>
    </w:p>
    <w:p w14:paraId="680C7527" w14:textId="77777777" w:rsidR="00AE7509" w:rsidRPr="00AE7509" w:rsidRDefault="00AE7509" w:rsidP="00AE7509">
      <w:pPr>
        <w:spacing w:after="0" w:line="240" w:lineRule="auto"/>
        <w:rPr>
          <w:rFonts w:ascii="Times New Roman" w:hAnsi="Times New Roman"/>
          <w:i/>
          <w:kern w:val="0"/>
          <w:sz w:val="22"/>
          <w:lang w:val="lt-LT"/>
          <w14:ligatures w14:val="none"/>
        </w:rPr>
      </w:pPr>
      <w:r w:rsidRPr="00AE7509">
        <w:rPr>
          <w:rFonts w:ascii="Times New Roman" w:hAnsi="Times New Roman"/>
          <w:i/>
          <w:kern w:val="0"/>
          <w:sz w:val="22"/>
          <w:lang w:val="lt-LT"/>
          <w14:ligatures w14:val="none"/>
        </w:rPr>
        <w:t>Nedažnas (gali pasireikšti 1 iš 100 žmonių)</w:t>
      </w:r>
    </w:p>
    <w:p w14:paraId="40F74FB4" w14:textId="77777777" w:rsidR="00AE7509" w:rsidRPr="00AE7509" w:rsidRDefault="00AE7509" w:rsidP="00AE7509">
      <w:pPr>
        <w:numPr>
          <w:ilvl w:val="0"/>
          <w:numId w:val="20"/>
        </w:numPr>
        <w:tabs>
          <w:tab w:val="clear" w:pos="357"/>
          <w:tab w:val="num"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angioneurozinė edema (žr. poskyrį „Kai kurie simptomai, kuriems pasireiškus reikia skubios medicinos pagalbos“);</w:t>
      </w:r>
    </w:p>
    <w:p w14:paraId="6AB993DD" w14:textId="77777777" w:rsidR="00AE7509" w:rsidRPr="00AE7509" w:rsidRDefault="00AE7509" w:rsidP="00AE7509">
      <w:pPr>
        <w:numPr>
          <w:ilvl w:val="0"/>
          <w:numId w:val="20"/>
        </w:numPr>
        <w:tabs>
          <w:tab w:val="clear" w:pos="357"/>
          <w:tab w:val="num"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staigus sąmonės praradimas (sinkopė);</w:t>
      </w:r>
    </w:p>
    <w:p w14:paraId="6C6A7F91" w14:textId="77777777" w:rsidR="00AE7509" w:rsidRPr="00AE7509" w:rsidRDefault="00AE7509" w:rsidP="00AE7509">
      <w:pPr>
        <w:numPr>
          <w:ilvl w:val="0"/>
          <w:numId w:val="20"/>
        </w:numPr>
        <w:tabs>
          <w:tab w:val="clear" w:pos="357"/>
          <w:tab w:val="num"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sukimosi pojūtis (galvos sukimasis);</w:t>
      </w:r>
    </w:p>
    <w:p w14:paraId="4CACC84C" w14:textId="77777777" w:rsidR="00AE7509" w:rsidRPr="00AE7509" w:rsidRDefault="00AE7509" w:rsidP="00AE7509">
      <w:pPr>
        <w:numPr>
          <w:ilvl w:val="0"/>
          <w:numId w:val="20"/>
        </w:numPr>
        <w:tabs>
          <w:tab w:val="clear" w:pos="357"/>
          <w:tab w:val="num"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labai susilpnėjusi inkstų funkcija (ūminio inkstų nepakankamumo požymiai);</w:t>
      </w:r>
    </w:p>
    <w:p w14:paraId="1B8CF7BC" w14:textId="77777777" w:rsidR="00AE7509" w:rsidRPr="00AE7509" w:rsidRDefault="00AE7509" w:rsidP="00AE7509">
      <w:pPr>
        <w:numPr>
          <w:ilvl w:val="0"/>
          <w:numId w:val="20"/>
        </w:numPr>
        <w:tabs>
          <w:tab w:val="clear" w:pos="357"/>
          <w:tab w:val="num"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raumenų spazmai, nenormalus širdies ritmas (hiperkalemijos požymiai);</w:t>
      </w:r>
    </w:p>
    <w:p w14:paraId="0A089EE6" w14:textId="77777777" w:rsidR="00AE7509" w:rsidRPr="00AE7509" w:rsidRDefault="00AE7509" w:rsidP="00AE7509">
      <w:pPr>
        <w:numPr>
          <w:ilvl w:val="0"/>
          <w:numId w:val="20"/>
        </w:numPr>
        <w:tabs>
          <w:tab w:val="clear" w:pos="357"/>
          <w:tab w:val="num"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dusulys, apsunkintas kvėpavimas gulint, veido ir kojų patinimas (širdies nepakankamumo požymiai);</w:t>
      </w:r>
    </w:p>
    <w:p w14:paraId="07C4887E" w14:textId="77777777" w:rsidR="00AE7509" w:rsidRPr="00AE7509" w:rsidRDefault="00AE7509" w:rsidP="00AE7509">
      <w:pPr>
        <w:numPr>
          <w:ilvl w:val="0"/>
          <w:numId w:val="20"/>
        </w:numPr>
        <w:tabs>
          <w:tab w:val="clear" w:pos="357"/>
          <w:tab w:val="num"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galvos skausmas;</w:t>
      </w:r>
    </w:p>
    <w:p w14:paraId="19B50053" w14:textId="77777777" w:rsidR="00AE7509" w:rsidRPr="00AE7509" w:rsidRDefault="00AE7509" w:rsidP="00AE7509">
      <w:pPr>
        <w:numPr>
          <w:ilvl w:val="0"/>
          <w:numId w:val="20"/>
        </w:numPr>
        <w:tabs>
          <w:tab w:val="clear" w:pos="357"/>
          <w:tab w:val="num"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kosulys;</w:t>
      </w:r>
    </w:p>
    <w:p w14:paraId="4FDA2C9E" w14:textId="77777777" w:rsidR="00AE7509" w:rsidRPr="00AE7509" w:rsidRDefault="00AE7509" w:rsidP="00AE7509">
      <w:pPr>
        <w:numPr>
          <w:ilvl w:val="0"/>
          <w:numId w:val="20"/>
        </w:numPr>
        <w:tabs>
          <w:tab w:val="clear" w:pos="357"/>
          <w:tab w:val="num"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pilvo skausmas;</w:t>
      </w:r>
    </w:p>
    <w:p w14:paraId="7FEE99A3" w14:textId="77777777" w:rsidR="00AE7509" w:rsidRPr="00AE7509" w:rsidRDefault="00AE7509" w:rsidP="00AE7509">
      <w:pPr>
        <w:numPr>
          <w:ilvl w:val="0"/>
          <w:numId w:val="20"/>
        </w:numPr>
        <w:tabs>
          <w:tab w:val="clear" w:pos="357"/>
          <w:tab w:val="num"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pykinimas;</w:t>
      </w:r>
    </w:p>
    <w:p w14:paraId="7F890629" w14:textId="77777777" w:rsidR="00AE7509" w:rsidRPr="00AE7509" w:rsidRDefault="00AE7509" w:rsidP="00AE7509">
      <w:pPr>
        <w:numPr>
          <w:ilvl w:val="0"/>
          <w:numId w:val="20"/>
        </w:numPr>
        <w:tabs>
          <w:tab w:val="clear" w:pos="357"/>
          <w:tab w:val="num"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viduriavimas;</w:t>
      </w:r>
    </w:p>
    <w:p w14:paraId="46BE4E27" w14:textId="77777777" w:rsidR="00AE7509" w:rsidRPr="00AE7509" w:rsidRDefault="00AE7509" w:rsidP="00AE7509">
      <w:pPr>
        <w:numPr>
          <w:ilvl w:val="0"/>
          <w:numId w:val="20"/>
        </w:numPr>
        <w:tabs>
          <w:tab w:val="clear" w:pos="357"/>
          <w:tab w:val="num"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nuovargis;</w:t>
      </w:r>
    </w:p>
    <w:p w14:paraId="0DC9005E" w14:textId="77777777" w:rsidR="00AE7509" w:rsidRPr="00AE7509" w:rsidRDefault="00AE7509" w:rsidP="00AE7509">
      <w:pPr>
        <w:numPr>
          <w:ilvl w:val="0"/>
          <w:numId w:val="20"/>
        </w:numPr>
        <w:tabs>
          <w:tab w:val="clear" w:pos="357"/>
          <w:tab w:val="num"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silpnumas.</w:t>
      </w:r>
    </w:p>
    <w:p w14:paraId="731FD396" w14:textId="77777777" w:rsidR="00AE7509" w:rsidRPr="00AE7509" w:rsidRDefault="00AE7509" w:rsidP="00AE7509">
      <w:pPr>
        <w:spacing w:after="0" w:line="240" w:lineRule="auto"/>
        <w:rPr>
          <w:rFonts w:ascii="Times New Roman" w:hAnsi="Times New Roman"/>
          <w:kern w:val="0"/>
          <w:sz w:val="22"/>
          <w:lang w:val="lt-LT"/>
          <w14:ligatures w14:val="none"/>
        </w:rPr>
      </w:pPr>
    </w:p>
    <w:p w14:paraId="27051F99" w14:textId="77777777" w:rsidR="00AE7509" w:rsidRPr="00AE7509" w:rsidRDefault="00AE7509" w:rsidP="00AE7509">
      <w:pPr>
        <w:spacing w:after="0" w:line="240" w:lineRule="auto"/>
        <w:rPr>
          <w:rFonts w:ascii="Times New Roman" w:hAnsi="Times New Roman"/>
          <w:i/>
          <w:kern w:val="0"/>
          <w:sz w:val="22"/>
          <w:lang w:val="lt-LT"/>
          <w14:ligatures w14:val="none"/>
        </w:rPr>
      </w:pPr>
      <w:r w:rsidRPr="00AE7509">
        <w:rPr>
          <w:rFonts w:ascii="Times New Roman" w:hAnsi="Times New Roman"/>
          <w:i/>
          <w:kern w:val="0"/>
          <w:sz w:val="22"/>
          <w:lang w:val="lt-LT"/>
          <w14:ligatures w14:val="none"/>
        </w:rPr>
        <w:t xml:space="preserve">Labai retas (gali pasireikšti rečiau kaip </w:t>
      </w:r>
      <w:r w:rsidRPr="00AE7509">
        <w:rPr>
          <w:rFonts w:ascii="Times New Roman" w:hAnsi="Times New Roman"/>
          <w:i/>
          <w:kern w:val="0"/>
          <w:sz w:val="22"/>
          <w14:ligatures w14:val="none"/>
        </w:rPr>
        <w:t>1</w:t>
      </w:r>
      <w:r w:rsidRPr="00AE7509">
        <w:rPr>
          <w:rFonts w:ascii="Times New Roman" w:hAnsi="Times New Roman"/>
          <w:i/>
          <w:kern w:val="0"/>
          <w:sz w:val="22"/>
          <w:lang w:val="lt-LT"/>
          <w14:ligatures w14:val="none"/>
        </w:rPr>
        <w:t xml:space="preserve"> iš </w:t>
      </w:r>
      <w:r w:rsidRPr="00AE7509">
        <w:rPr>
          <w:rFonts w:ascii="Times New Roman" w:hAnsi="Times New Roman"/>
          <w:i/>
          <w:kern w:val="0"/>
          <w:sz w:val="22"/>
          <w14:ligatures w14:val="none"/>
        </w:rPr>
        <w:t xml:space="preserve">10 000 </w:t>
      </w:r>
      <w:r w:rsidRPr="00AE7509">
        <w:rPr>
          <w:rFonts w:ascii="Times New Roman" w:hAnsi="Times New Roman"/>
          <w:i/>
          <w:kern w:val="0"/>
          <w:sz w:val="22"/>
          <w:lang w:val="lt-LT"/>
          <w14:ligatures w14:val="none"/>
        </w:rPr>
        <w:t>žmonių)</w:t>
      </w:r>
    </w:p>
    <w:p w14:paraId="0A99FF09" w14:textId="77777777" w:rsidR="00AE7509" w:rsidRPr="00AE7509" w:rsidRDefault="00AE7509" w:rsidP="00AE7509">
      <w:pPr>
        <w:numPr>
          <w:ilvl w:val="0"/>
          <w:numId w:val="24"/>
        </w:numPr>
        <w:tabs>
          <w:tab w:val="left" w:pos="567"/>
        </w:tabs>
        <w:spacing w:after="0" w:line="260" w:lineRule="exact"/>
        <w:ind w:left="540" w:hanging="540"/>
        <w:contextualSpacing/>
        <w:rPr>
          <w:rFonts w:ascii="Times New Roman" w:hAnsi="Times New Roman"/>
          <w:kern w:val="0"/>
          <w:sz w:val="22"/>
          <w14:ligatures w14:val="none"/>
        </w:rPr>
      </w:pPr>
      <w:proofErr w:type="spellStart"/>
      <w:r w:rsidRPr="00AE7509">
        <w:rPr>
          <w:rFonts w:ascii="Times New Roman" w:hAnsi="Times New Roman"/>
          <w:kern w:val="0"/>
          <w:sz w:val="22"/>
          <w14:ligatures w14:val="none"/>
        </w:rPr>
        <w:lastRenderedPageBreak/>
        <w:t>žarnyno</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angioneurozinė</w:t>
      </w:r>
      <w:proofErr w:type="spellEnd"/>
      <w:r w:rsidRPr="00AE7509">
        <w:rPr>
          <w:rFonts w:ascii="Times New Roman" w:hAnsi="Times New Roman"/>
          <w:kern w:val="0"/>
          <w:sz w:val="22"/>
          <w14:ligatures w14:val="none"/>
        </w:rPr>
        <w:t xml:space="preserve"> edema: </w:t>
      </w:r>
      <w:proofErr w:type="spellStart"/>
      <w:r w:rsidRPr="00AE7509">
        <w:rPr>
          <w:rFonts w:ascii="Times New Roman" w:hAnsi="Times New Roman"/>
          <w:kern w:val="0"/>
          <w:sz w:val="22"/>
          <w14:ligatures w14:val="none"/>
        </w:rPr>
        <w:t>tinimas</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žarnyne</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pasireiškiantis</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tokiais</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simptomais</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kaip</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pilvo</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skausmas</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pykinimas</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vėmimas</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ir</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viduriavimas</w:t>
      </w:r>
      <w:proofErr w:type="spellEnd"/>
      <w:r w:rsidRPr="00AE7509">
        <w:rPr>
          <w:rFonts w:ascii="Times New Roman" w:hAnsi="Times New Roman"/>
          <w:kern w:val="0"/>
          <w:sz w:val="22"/>
          <w14:ligatures w14:val="none"/>
        </w:rPr>
        <w:t>.</w:t>
      </w:r>
    </w:p>
    <w:p w14:paraId="50D9B690" w14:textId="77777777" w:rsidR="00AE7509" w:rsidRPr="00AE7509" w:rsidRDefault="00AE7509" w:rsidP="00AE7509">
      <w:pPr>
        <w:spacing w:after="0" w:line="240" w:lineRule="auto"/>
        <w:rPr>
          <w:rFonts w:ascii="Times New Roman" w:hAnsi="Times New Roman"/>
          <w:kern w:val="0"/>
          <w:sz w:val="22"/>
          <w:lang w:val="lt-LT"/>
          <w14:ligatures w14:val="none"/>
        </w:rPr>
      </w:pPr>
    </w:p>
    <w:p w14:paraId="4B3D984A" w14:textId="77777777" w:rsidR="00AE7509" w:rsidRPr="00AE7509" w:rsidRDefault="00AE7509" w:rsidP="00AE7509">
      <w:pPr>
        <w:spacing w:after="0" w:line="240" w:lineRule="auto"/>
        <w:rPr>
          <w:rFonts w:ascii="Times New Roman" w:hAnsi="Times New Roman"/>
          <w:kern w:val="0"/>
          <w:sz w:val="22"/>
          <w:lang w:val="lt-LT"/>
          <w14:ligatures w14:val="none"/>
        </w:rPr>
      </w:pPr>
    </w:p>
    <w:p w14:paraId="150830E4" w14:textId="77777777" w:rsidR="00AE7509" w:rsidRPr="00AE7509" w:rsidRDefault="00AE7509" w:rsidP="00AE7509">
      <w:pPr>
        <w:spacing w:after="0" w:line="240" w:lineRule="auto"/>
        <w:rPr>
          <w:rFonts w:ascii="Times New Roman" w:hAnsi="Times New Roman"/>
          <w:i/>
          <w:kern w:val="0"/>
          <w:sz w:val="22"/>
          <w:lang w:val="lt-LT"/>
          <w14:ligatures w14:val="none"/>
        </w:rPr>
      </w:pPr>
      <w:r w:rsidRPr="00AE7509">
        <w:rPr>
          <w:rFonts w:ascii="Times New Roman" w:hAnsi="Times New Roman"/>
          <w:i/>
          <w:kern w:val="0"/>
          <w:sz w:val="22"/>
          <w:lang w:val="lt-LT"/>
          <w14:ligatures w14:val="none"/>
        </w:rPr>
        <w:t>Dažnis nežinomas (negali būti apskaičiuotas pagal turimus duomenis)</w:t>
      </w:r>
    </w:p>
    <w:p w14:paraId="764864C8" w14:textId="77777777" w:rsidR="00AE7509" w:rsidRPr="00AE7509" w:rsidRDefault="00AE7509" w:rsidP="00AE7509">
      <w:pPr>
        <w:numPr>
          <w:ilvl w:val="0"/>
          <w:numId w:val="20"/>
        </w:numPr>
        <w:tabs>
          <w:tab w:val="clear" w:pos="357"/>
          <w:tab w:val="num"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pūslių atsiradimas ant odos (buliozinio (pūslinio) dermatito požymiai);</w:t>
      </w:r>
    </w:p>
    <w:p w14:paraId="524F3136" w14:textId="77777777" w:rsidR="00AE7509" w:rsidRPr="00AE7509" w:rsidRDefault="00AE7509" w:rsidP="00AE7509">
      <w:pPr>
        <w:numPr>
          <w:ilvl w:val="0"/>
          <w:numId w:val="20"/>
        </w:numPr>
        <w:tabs>
          <w:tab w:val="clear" w:pos="357"/>
          <w:tab w:val="num"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alerginė reakcija, pasireiškianti išbėrimu, niežuliu ir dilgėline; galimi tokie simptomai kaip karščiavimas, sąnarių patinimas ir skausmas, raumenų skausmas, limfmazgių patinimas ir (arba) simptomai, panašūs į gripo (seruminės ligos požymiai);</w:t>
      </w:r>
    </w:p>
    <w:p w14:paraId="431FB577" w14:textId="77777777" w:rsidR="00AE7509" w:rsidRPr="00AE7509" w:rsidRDefault="00AE7509" w:rsidP="00AE7509">
      <w:pPr>
        <w:numPr>
          <w:ilvl w:val="0"/>
          <w:numId w:val="20"/>
        </w:numPr>
        <w:tabs>
          <w:tab w:val="clear" w:pos="357"/>
          <w:tab w:val="num"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rausvos-raudonos dėmės, karščiavimas su niežuliu (kraujagyslių uždegimo, taip vadinamojo vaskulito, požymiai);</w:t>
      </w:r>
    </w:p>
    <w:p w14:paraId="32816FB2" w14:textId="77777777" w:rsidR="00AE7509" w:rsidRPr="00AE7509" w:rsidRDefault="00AE7509" w:rsidP="00AE7509">
      <w:pPr>
        <w:numPr>
          <w:ilvl w:val="0"/>
          <w:numId w:val="20"/>
        </w:numPr>
        <w:tabs>
          <w:tab w:val="clear" w:pos="357"/>
          <w:tab w:val="num"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neįprastas kraujavimas ar mėlynės (trombocitopenijos požymiai);</w:t>
      </w:r>
    </w:p>
    <w:p w14:paraId="2AA6D4DC" w14:textId="77777777" w:rsidR="00AE7509" w:rsidRPr="00AE7509" w:rsidRDefault="00AE7509" w:rsidP="00AE7509">
      <w:pPr>
        <w:numPr>
          <w:ilvl w:val="0"/>
          <w:numId w:val="20"/>
        </w:numPr>
        <w:tabs>
          <w:tab w:val="clear" w:pos="357"/>
          <w:tab w:val="num"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raumenų skausmai (mialgija);</w:t>
      </w:r>
    </w:p>
    <w:p w14:paraId="5D40C38D" w14:textId="77777777" w:rsidR="00AE7509" w:rsidRPr="00AE7509" w:rsidRDefault="00AE7509" w:rsidP="00AE7509">
      <w:pPr>
        <w:numPr>
          <w:ilvl w:val="0"/>
          <w:numId w:val="20"/>
        </w:numPr>
        <w:tabs>
          <w:tab w:val="clear" w:pos="357"/>
          <w:tab w:val="num"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color w:val="000000"/>
          <w:kern w:val="0"/>
          <w:sz w:val="22"/>
          <w:lang w:val="lt-LT"/>
          <w14:ligatures w14:val="none"/>
        </w:rPr>
        <w:t>karščiavimas, gerklės skausmas arba opelės burnoje dėl infekcijų (leukocitų kiekio sumažėjimo, dar vadinamo neutropenija, požymiai);</w:t>
      </w:r>
    </w:p>
    <w:p w14:paraId="189AEAF1" w14:textId="77777777" w:rsidR="00AE7509" w:rsidRPr="00AE7509" w:rsidRDefault="00AE7509" w:rsidP="00AE7509">
      <w:pPr>
        <w:numPr>
          <w:ilvl w:val="0"/>
          <w:numId w:val="20"/>
        </w:numPr>
        <w:tabs>
          <w:tab w:val="clear" w:pos="357"/>
          <w:tab w:val="num" w:pos="567"/>
        </w:tabs>
        <w:spacing w:before="40" w:after="2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hemoglobino koncentracijos sumažėjimas ir eritrocitų procentinės dalies kraujyje sumažėjimas (sunkiais atvejais gali būti mažakraujystė);</w:t>
      </w:r>
    </w:p>
    <w:p w14:paraId="0A33D68D" w14:textId="77777777" w:rsidR="00AE7509" w:rsidRPr="00AE7509" w:rsidRDefault="00AE7509" w:rsidP="00AE7509">
      <w:pPr>
        <w:numPr>
          <w:ilvl w:val="0"/>
          <w:numId w:val="20"/>
        </w:numPr>
        <w:tabs>
          <w:tab w:val="clear" w:pos="357"/>
          <w:tab w:val="num" w:pos="567"/>
        </w:tabs>
        <w:spacing w:before="40" w:after="20" w:line="240" w:lineRule="auto"/>
        <w:ind w:left="567" w:hanging="567"/>
        <w:rPr>
          <w:rFonts w:ascii="Times New Roman" w:hAnsi="Times New Roman"/>
          <w:color w:val="000000"/>
          <w:kern w:val="0"/>
          <w:sz w:val="22"/>
          <w:lang w:val="lt-LT"/>
          <w14:ligatures w14:val="none"/>
        </w:rPr>
      </w:pPr>
      <w:r w:rsidRPr="00AE7509">
        <w:rPr>
          <w:rFonts w:ascii="Times New Roman" w:hAnsi="Times New Roman"/>
          <w:color w:val="000000"/>
          <w:kern w:val="0"/>
          <w:sz w:val="22"/>
          <w:lang w:val="lt-LT"/>
          <w14:ligatures w14:val="none"/>
        </w:rPr>
        <w:t>kalio koncentracijos kraujyje padidėjimas (tai sunkiais atvejais gali sukelti raumenų spazmus ir sutrikdyti širdies ritmą);</w:t>
      </w:r>
    </w:p>
    <w:p w14:paraId="01BA9F24" w14:textId="77777777" w:rsidR="00AE7509" w:rsidRPr="00AE7509" w:rsidRDefault="00AE7509" w:rsidP="00AE7509">
      <w:pPr>
        <w:numPr>
          <w:ilvl w:val="0"/>
          <w:numId w:val="20"/>
        </w:numPr>
        <w:tabs>
          <w:tab w:val="clear" w:pos="357"/>
          <w:tab w:val="num" w:pos="567"/>
        </w:tabs>
        <w:spacing w:before="40" w:after="2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kepenų funkcijos rodiklių reikšmių padidėjimas (tai gali reikšti, kad yra pažeistos kepenys), įskaitant bilirubino koncentracijos padidėjimą kraujyje (dėl to sunkiais atvejais gali pagelsti oda ir akys);</w:t>
      </w:r>
    </w:p>
    <w:p w14:paraId="6F77D93B" w14:textId="77777777" w:rsidR="00AE7509" w:rsidRPr="00AE7509" w:rsidRDefault="00AE7509" w:rsidP="00AE7509">
      <w:pPr>
        <w:numPr>
          <w:ilvl w:val="0"/>
          <w:numId w:val="20"/>
        </w:numPr>
        <w:tabs>
          <w:tab w:val="clear" w:pos="357"/>
          <w:tab w:val="num" w:pos="567"/>
        </w:tabs>
        <w:spacing w:before="40" w:after="2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šlapalo koncentracijos kraujyje padidėjimas ir kreatinino koncentracijos padidėjimas (tai gali reikšti, kad inkstų funkcija sutrikusi);</w:t>
      </w:r>
    </w:p>
    <w:p w14:paraId="63D58C44" w14:textId="77777777" w:rsidR="00AE7509" w:rsidRPr="00AE7509" w:rsidRDefault="00AE7509" w:rsidP="00AE7509">
      <w:pPr>
        <w:numPr>
          <w:ilvl w:val="0"/>
          <w:numId w:val="20"/>
        </w:numPr>
        <w:tabs>
          <w:tab w:val="clear" w:pos="357"/>
          <w:tab w:val="num" w:pos="567"/>
        </w:tabs>
        <w:spacing w:before="40" w:after="2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mažas natrio kiekis kraujyje (kuris gali sukelti nuovargį, konfūziją, raumenų traukulius ir/arba sunkiais atvejais konvulsijas).</w:t>
      </w:r>
    </w:p>
    <w:p w14:paraId="127309C3" w14:textId="77777777" w:rsidR="00AE7509" w:rsidRPr="00AE7509" w:rsidRDefault="00AE7509" w:rsidP="00AE7509">
      <w:pPr>
        <w:spacing w:after="0" w:line="240" w:lineRule="auto"/>
        <w:rPr>
          <w:rFonts w:ascii="Times New Roman" w:hAnsi="Times New Roman"/>
          <w:kern w:val="0"/>
          <w:sz w:val="22"/>
          <w:lang w:val="lt-LT"/>
          <w14:ligatures w14:val="none"/>
        </w:rPr>
      </w:pPr>
    </w:p>
    <w:p w14:paraId="624A3762" w14:textId="77777777" w:rsidR="00AE7509" w:rsidRPr="00AE7509" w:rsidRDefault="00AE7509" w:rsidP="00AE7509">
      <w:pPr>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Kai kurių šalutinių reakcijų dažnis gali būti skirtingas, priklausomai nuo Jūsų būklės. Pavyzdžiui, tokios reakcijos kaip svaigulys, inkstų funkcijos susilpnėjimas buvo stebimos rečiau tiems suaugusiems pacientams, kurie buvo gydomi dėl aukšto kraujospūdžio, nei tiems suaugusiems ligoniams, kurie buvo gydomi dėl širdies nepakankamumo ar po neseniai įvykusio širdies priepuolio.</w:t>
      </w:r>
    </w:p>
    <w:p w14:paraId="543B979F" w14:textId="77777777" w:rsidR="00AE7509" w:rsidRPr="00AE7509" w:rsidRDefault="00AE7509" w:rsidP="00AE7509">
      <w:pPr>
        <w:tabs>
          <w:tab w:val="left" w:pos="567"/>
        </w:tabs>
        <w:spacing w:after="0" w:line="260" w:lineRule="exact"/>
        <w:ind w:right="-2"/>
        <w:rPr>
          <w:rFonts w:ascii="Times New Roman" w:hAnsi="Times New Roman"/>
          <w:kern w:val="0"/>
          <w:sz w:val="22"/>
          <w:lang w:val="lt-LT"/>
          <w14:ligatures w14:val="none"/>
        </w:rPr>
      </w:pPr>
    </w:p>
    <w:p w14:paraId="0D34939E" w14:textId="77777777" w:rsidR="00AE7509" w:rsidRPr="00AE7509" w:rsidRDefault="00AE7509" w:rsidP="00AE7509">
      <w:pPr>
        <w:tabs>
          <w:tab w:val="left" w:pos="567"/>
        </w:tabs>
        <w:spacing w:after="0" w:line="260" w:lineRule="exact"/>
        <w:ind w:right="-2"/>
        <w:rPr>
          <w:rFonts w:ascii="Times New Roman" w:hAnsi="Times New Roman"/>
          <w:kern w:val="0"/>
          <w:sz w:val="22"/>
          <w:lang w:val="lt-LT"/>
          <w14:ligatures w14:val="none"/>
        </w:rPr>
      </w:pPr>
      <w:r w:rsidRPr="00AE7509">
        <w:rPr>
          <w:rFonts w:ascii="Times New Roman" w:hAnsi="Times New Roman"/>
          <w:kern w:val="0"/>
          <w:sz w:val="22"/>
          <w:lang w:val="lt-LT"/>
          <w14:ligatures w14:val="none"/>
        </w:rPr>
        <w:t>Vaikams ir paaugliams pasireiškiantis šalutinis poveikis būna panašus į atsirandantį suaugusiems žmonėms.</w:t>
      </w:r>
    </w:p>
    <w:p w14:paraId="350FDA9B" w14:textId="77777777" w:rsidR="00AE7509" w:rsidRPr="00AE7509" w:rsidRDefault="00AE7509" w:rsidP="00AE7509">
      <w:pPr>
        <w:tabs>
          <w:tab w:val="left" w:pos="567"/>
        </w:tabs>
        <w:spacing w:after="0" w:line="260" w:lineRule="exact"/>
        <w:ind w:right="-2"/>
        <w:rPr>
          <w:rFonts w:ascii="Times New Roman" w:hAnsi="Times New Roman"/>
          <w:b/>
          <w:kern w:val="0"/>
          <w:sz w:val="22"/>
          <w:lang w:val="lt-LT"/>
          <w14:ligatures w14:val="none"/>
        </w:rPr>
      </w:pPr>
    </w:p>
    <w:p w14:paraId="3C424DB7" w14:textId="77777777" w:rsidR="00AE7509" w:rsidRPr="00AE7509" w:rsidRDefault="00AE7509" w:rsidP="00AE7509">
      <w:pPr>
        <w:tabs>
          <w:tab w:val="left" w:pos="567"/>
        </w:tabs>
        <w:spacing w:after="0" w:line="260" w:lineRule="exact"/>
        <w:ind w:right="-2"/>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Pranešimas apie šalutinį poveikį</w:t>
      </w:r>
    </w:p>
    <w:p w14:paraId="56AC446A" w14:textId="77777777" w:rsidR="00AE7509" w:rsidRPr="00AE7509" w:rsidRDefault="00AE7509" w:rsidP="00AE7509">
      <w:pPr>
        <w:tabs>
          <w:tab w:val="left" w:pos="567"/>
        </w:tabs>
        <w:spacing w:after="0" w:line="260" w:lineRule="exact"/>
        <w:ind w:right="49"/>
        <w:rPr>
          <w:rFonts w:ascii="Times New Roman" w:hAnsi="Times New Roman"/>
          <w:kern w:val="0"/>
          <w:sz w:val="22"/>
          <w:lang w:val="lt-LT"/>
          <w14:ligatures w14:val="none"/>
        </w:rPr>
      </w:pPr>
      <w:r w:rsidRPr="00AE7509">
        <w:rPr>
          <w:rFonts w:ascii="Times New Roman" w:hAnsi="Times New Roman"/>
          <w:kern w:val="0"/>
          <w:sz w:val="22"/>
          <w:lang w:val="lt-LT"/>
          <w14:ligatures w14:val="none"/>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29C975AB" w14:textId="77777777" w:rsidR="00AE7509" w:rsidRPr="00AE7509" w:rsidRDefault="00AE7509" w:rsidP="00AE7509">
      <w:pPr>
        <w:tabs>
          <w:tab w:val="left" w:pos="567"/>
        </w:tabs>
        <w:spacing w:after="0" w:line="260" w:lineRule="exact"/>
        <w:ind w:right="-2"/>
        <w:rPr>
          <w:rFonts w:ascii="Times New Roman" w:hAnsi="Times New Roman"/>
          <w:kern w:val="0"/>
          <w:sz w:val="22"/>
          <w:lang w:val="lt-LT"/>
          <w14:ligatures w14:val="none"/>
        </w:rPr>
      </w:pPr>
    </w:p>
    <w:p w14:paraId="30B3EED3" w14:textId="77777777" w:rsidR="00AE7509" w:rsidRPr="00AE7509" w:rsidRDefault="00AE7509" w:rsidP="00AE7509">
      <w:pPr>
        <w:tabs>
          <w:tab w:val="left" w:pos="567"/>
        </w:tabs>
        <w:spacing w:after="0" w:line="260" w:lineRule="exact"/>
        <w:ind w:right="-2"/>
        <w:rPr>
          <w:rFonts w:ascii="Times New Roman" w:hAnsi="Times New Roman"/>
          <w:kern w:val="0"/>
          <w:sz w:val="22"/>
          <w:lang w:val="lt-LT"/>
          <w14:ligatures w14:val="none"/>
        </w:rPr>
      </w:pPr>
    </w:p>
    <w:p w14:paraId="01DDD5FE" w14:textId="77777777" w:rsidR="00AE7509" w:rsidRPr="00AE7509" w:rsidRDefault="00AE7509" w:rsidP="00AE7509">
      <w:pPr>
        <w:tabs>
          <w:tab w:val="left" w:pos="720"/>
        </w:tabs>
        <w:spacing w:after="0" w:line="260" w:lineRule="exact"/>
        <w:ind w:right="-2"/>
        <w:rPr>
          <w:rFonts w:ascii="Times New Roman" w:hAnsi="Times New Roman"/>
          <w:kern w:val="0"/>
          <w:sz w:val="22"/>
          <w:lang w:val="lt-LT"/>
          <w14:ligatures w14:val="none"/>
        </w:rPr>
      </w:pPr>
      <w:r w:rsidRPr="00AE7509">
        <w:rPr>
          <w:rFonts w:ascii="Times New Roman" w:hAnsi="Times New Roman"/>
          <w:b/>
          <w:kern w:val="0"/>
          <w:sz w:val="22"/>
          <w:lang w:val="lt-LT"/>
          <w14:ligatures w14:val="none"/>
        </w:rPr>
        <w:t>5.</w:t>
      </w:r>
      <w:r w:rsidRPr="00AE7509">
        <w:rPr>
          <w:rFonts w:ascii="Times New Roman" w:hAnsi="Times New Roman"/>
          <w:b/>
          <w:kern w:val="0"/>
          <w:sz w:val="22"/>
          <w:lang w:val="lt-LT"/>
          <w14:ligatures w14:val="none"/>
        </w:rPr>
        <w:tab/>
        <w:t>Kaip laikyti Diovan</w:t>
      </w:r>
    </w:p>
    <w:p w14:paraId="366733BC" w14:textId="77777777" w:rsidR="00AE7509" w:rsidRPr="00AE7509" w:rsidRDefault="00AE7509" w:rsidP="00AE7509">
      <w:pPr>
        <w:tabs>
          <w:tab w:val="left" w:pos="567"/>
        </w:tabs>
        <w:spacing w:after="0" w:line="260" w:lineRule="exact"/>
        <w:ind w:right="-2"/>
        <w:rPr>
          <w:rFonts w:ascii="Times New Roman" w:hAnsi="Times New Roman"/>
          <w:kern w:val="0"/>
          <w:sz w:val="22"/>
          <w:lang w:val="lt-LT"/>
          <w14:ligatures w14:val="none"/>
        </w:rPr>
      </w:pPr>
    </w:p>
    <w:p w14:paraId="3038918F" w14:textId="77777777" w:rsidR="00AE7509" w:rsidRPr="00AE7509" w:rsidRDefault="00AE7509" w:rsidP="00AE7509">
      <w:pPr>
        <w:numPr>
          <w:ilvl w:val="0"/>
          <w:numId w:val="21"/>
        </w:numPr>
        <w:tabs>
          <w:tab w:val="clear" w:pos="357"/>
          <w:tab w:val="left" w:pos="567"/>
        </w:tabs>
        <w:spacing w:after="0" w:line="240" w:lineRule="auto"/>
        <w:ind w:left="567" w:right="-2"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Šį vaistą laikykite vaikams nepastebimoje ir nepasiekiamoje vietoje.</w:t>
      </w:r>
    </w:p>
    <w:p w14:paraId="0534F8C3" w14:textId="77777777" w:rsidR="00AE7509" w:rsidRPr="00AE7509" w:rsidRDefault="00AE7509" w:rsidP="00AE7509">
      <w:pPr>
        <w:numPr>
          <w:ilvl w:val="0"/>
          <w:numId w:val="21"/>
        </w:numPr>
        <w:tabs>
          <w:tab w:val="clear" w:pos="357"/>
          <w:tab w:val="left" w:pos="567"/>
        </w:tabs>
        <w:spacing w:after="0" w:line="240" w:lineRule="auto"/>
        <w:ind w:left="567" w:right="-2"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Ant pakuotės po „EXP“ nurodytam tinkamumo laikui pasibaigus, šio vaisto vartoti negalima. Vaistas tinkamas vartoti iki paskutinės nurodyto mėnesio dienos.</w:t>
      </w:r>
    </w:p>
    <w:p w14:paraId="5C381433" w14:textId="77777777" w:rsidR="00AE7509" w:rsidRPr="00AE7509" w:rsidRDefault="00AE7509" w:rsidP="00AE7509">
      <w:pPr>
        <w:numPr>
          <w:ilvl w:val="0"/>
          <w:numId w:val="21"/>
        </w:numPr>
        <w:tabs>
          <w:tab w:val="clear" w:pos="357"/>
          <w:tab w:val="left" w:pos="567"/>
        </w:tabs>
        <w:spacing w:after="0" w:line="240" w:lineRule="auto"/>
        <w:ind w:left="567" w:right="-2"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Laikyti ne aukštesnėje kaip 30 </w:t>
      </w:r>
      <w:r w:rsidRPr="00AE7509">
        <w:rPr>
          <w:rFonts w:ascii="Times New Roman" w:hAnsi="Times New Roman"/>
          <w:kern w:val="0"/>
          <w:sz w:val="22"/>
          <w:lang w:val="lt-LT"/>
          <w14:ligatures w14:val="none"/>
        </w:rPr>
        <w:sym w:font="Symbol" w:char="F0B0"/>
      </w:r>
      <w:r w:rsidRPr="00AE7509">
        <w:rPr>
          <w:rFonts w:ascii="Times New Roman" w:hAnsi="Times New Roman"/>
          <w:kern w:val="0"/>
          <w:sz w:val="22"/>
          <w:lang w:val="lt-LT"/>
          <w14:ligatures w14:val="none"/>
        </w:rPr>
        <w:t>C temperatūroje. Laikyti gamintojo pakuotėje, kad vaistas būtų apsaugotas nuo drėgmės.</w:t>
      </w:r>
    </w:p>
    <w:p w14:paraId="6E6BCDAE" w14:textId="77777777" w:rsidR="00AE7509" w:rsidRPr="00AE7509" w:rsidRDefault="00AE7509" w:rsidP="00AE7509">
      <w:pPr>
        <w:numPr>
          <w:ilvl w:val="0"/>
          <w:numId w:val="21"/>
        </w:numPr>
        <w:tabs>
          <w:tab w:val="clear" w:pos="357"/>
          <w:tab w:val="left" w:pos="567"/>
        </w:tabs>
        <w:spacing w:after="0" w:line="240" w:lineRule="auto"/>
        <w:ind w:left="567" w:right="-2"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Pastebėjus pakuotės pažeidimo ar apgadinimo požymių, šio vaisto vartoti negalima.</w:t>
      </w:r>
    </w:p>
    <w:p w14:paraId="38BE6E4B" w14:textId="77777777" w:rsidR="00AE7509" w:rsidRPr="00AE7509" w:rsidRDefault="00AE7509" w:rsidP="00AE7509">
      <w:pPr>
        <w:numPr>
          <w:ilvl w:val="0"/>
          <w:numId w:val="21"/>
        </w:numPr>
        <w:tabs>
          <w:tab w:val="clear" w:pos="357"/>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lastRenderedPageBreak/>
        <w:t>Vaistų negalima išmesti į kanalizaciją arba su buitinėmis atliekomis. Kaip išmesti nereikalingus vaistus, klauskite vaistininko. Šios priemonės padės apsaugoti aplinką.</w:t>
      </w:r>
    </w:p>
    <w:p w14:paraId="7C9A043D" w14:textId="77777777" w:rsidR="00AE7509" w:rsidRPr="00AE7509" w:rsidRDefault="00AE7509" w:rsidP="00AE7509">
      <w:pPr>
        <w:tabs>
          <w:tab w:val="left" w:pos="567"/>
        </w:tabs>
        <w:spacing w:after="0" w:line="260" w:lineRule="exact"/>
        <w:ind w:right="-2"/>
        <w:rPr>
          <w:rFonts w:ascii="Times New Roman" w:hAnsi="Times New Roman"/>
          <w:kern w:val="0"/>
          <w:sz w:val="22"/>
          <w:lang w:val="lt-LT"/>
          <w14:ligatures w14:val="none"/>
        </w:rPr>
      </w:pPr>
    </w:p>
    <w:p w14:paraId="3BA1A5ED" w14:textId="77777777" w:rsidR="00AE7509" w:rsidRPr="00AE7509" w:rsidRDefault="00AE7509" w:rsidP="00AE7509">
      <w:pPr>
        <w:tabs>
          <w:tab w:val="left" w:pos="567"/>
        </w:tabs>
        <w:spacing w:after="0" w:line="260" w:lineRule="exact"/>
        <w:ind w:right="-2"/>
        <w:rPr>
          <w:rFonts w:ascii="Times New Roman" w:hAnsi="Times New Roman"/>
          <w:kern w:val="0"/>
          <w:sz w:val="22"/>
          <w:lang w:val="lt-LT"/>
          <w14:ligatures w14:val="none"/>
        </w:rPr>
      </w:pPr>
    </w:p>
    <w:p w14:paraId="4367420D" w14:textId="77777777" w:rsidR="00AE7509" w:rsidRPr="00AE7509" w:rsidRDefault="00AE7509" w:rsidP="00AE7509">
      <w:pPr>
        <w:tabs>
          <w:tab w:val="left" w:pos="567"/>
        </w:tabs>
        <w:spacing w:after="0" w:line="260" w:lineRule="exact"/>
        <w:ind w:right="-2"/>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6.</w:t>
      </w:r>
      <w:r w:rsidRPr="00AE7509">
        <w:rPr>
          <w:rFonts w:ascii="Times New Roman" w:hAnsi="Times New Roman"/>
          <w:b/>
          <w:kern w:val="0"/>
          <w:sz w:val="22"/>
          <w:lang w:val="lt-LT"/>
          <w14:ligatures w14:val="none"/>
        </w:rPr>
        <w:tab/>
        <w:t>Pakuotės turinys ir kita informacija</w:t>
      </w:r>
    </w:p>
    <w:p w14:paraId="6B5DB51A" w14:textId="77777777" w:rsidR="00AE7509" w:rsidRPr="00AE7509" w:rsidRDefault="00AE7509" w:rsidP="00AE7509">
      <w:pPr>
        <w:tabs>
          <w:tab w:val="left" w:pos="567"/>
        </w:tabs>
        <w:spacing w:after="0" w:line="260" w:lineRule="exact"/>
        <w:ind w:right="-2"/>
        <w:rPr>
          <w:rFonts w:ascii="Times New Roman" w:hAnsi="Times New Roman"/>
          <w:kern w:val="0"/>
          <w:sz w:val="22"/>
          <w:lang w:val="lt-LT"/>
          <w14:ligatures w14:val="none"/>
        </w:rPr>
      </w:pPr>
    </w:p>
    <w:p w14:paraId="04F9921F" w14:textId="77777777" w:rsidR="00AE7509" w:rsidRPr="00AE7509" w:rsidRDefault="00AE7509" w:rsidP="00AE7509">
      <w:pPr>
        <w:tabs>
          <w:tab w:val="left" w:pos="567"/>
        </w:tabs>
        <w:spacing w:after="0" w:line="260" w:lineRule="exact"/>
        <w:ind w:right="-2"/>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Diovan sudėtis</w:t>
      </w:r>
    </w:p>
    <w:p w14:paraId="7567637C" w14:textId="77777777" w:rsidR="00AE7509" w:rsidRPr="00AE7509" w:rsidRDefault="00AE7509" w:rsidP="00AE7509">
      <w:pPr>
        <w:tabs>
          <w:tab w:val="left" w:pos="567"/>
        </w:tabs>
        <w:spacing w:after="0" w:line="260" w:lineRule="exact"/>
        <w:ind w:right="-2"/>
        <w:rPr>
          <w:rFonts w:ascii="Times New Roman" w:hAnsi="Times New Roman"/>
          <w:kern w:val="0"/>
          <w:sz w:val="22"/>
          <w:lang w:val="lt-LT"/>
          <w14:ligatures w14:val="none"/>
        </w:rPr>
      </w:pPr>
    </w:p>
    <w:p w14:paraId="1A607D0B" w14:textId="77777777" w:rsidR="00AE7509" w:rsidRPr="00AE7509" w:rsidRDefault="00AE7509" w:rsidP="00AE7509">
      <w:pPr>
        <w:tabs>
          <w:tab w:val="left" w:pos="567"/>
        </w:tabs>
        <w:spacing w:after="0" w:line="260" w:lineRule="exact"/>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w:t>
      </w:r>
      <w:r w:rsidRPr="00AE7509">
        <w:rPr>
          <w:rFonts w:ascii="Times New Roman" w:hAnsi="Times New Roman"/>
          <w:kern w:val="0"/>
          <w:sz w:val="22"/>
          <w:lang w:val="lt-LT"/>
          <w14:ligatures w14:val="none"/>
        </w:rPr>
        <w:tab/>
        <w:t>Veiklioji medžiaga yra valsartanas. Kiekvienoje plėvele dengtoje tabletėje yra 80 mg arba 160 mg valsartano.</w:t>
      </w:r>
    </w:p>
    <w:p w14:paraId="02A9BF2E" w14:textId="77777777" w:rsidR="00AE7509" w:rsidRPr="00AE7509" w:rsidRDefault="00AE7509" w:rsidP="00AE7509">
      <w:pPr>
        <w:numPr>
          <w:ilvl w:val="0"/>
          <w:numId w:val="8"/>
        </w:numPr>
        <w:tabs>
          <w:tab w:val="left" w:pos="567"/>
          <w:tab w:val="left" w:pos="720"/>
        </w:tabs>
        <w:spacing w:after="0" w:line="260" w:lineRule="exact"/>
        <w:ind w:left="567" w:right="-2"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Pagalbinės medžiagos. Tabletės branduolyje yra mikrokristalinės celiuliozės, krospovidono A tipo, bevandenio koloidinio silicio dioksido, magnio stearato. Tabletės plėvelėje yra hipromeliozės, titano dioksido (E171), makrogolio 8000, raudonojo geležies oksido (E172), geltonojo geležies oksido (E172), juodojo geležies oksido (E172) (tik 160 mg tabletėse).</w:t>
      </w:r>
    </w:p>
    <w:p w14:paraId="4517F352" w14:textId="77777777" w:rsidR="00AE7509" w:rsidRPr="00AE7509" w:rsidRDefault="00AE7509" w:rsidP="00AE7509">
      <w:pPr>
        <w:tabs>
          <w:tab w:val="left" w:pos="567"/>
        </w:tabs>
        <w:spacing w:after="0" w:line="260" w:lineRule="exact"/>
        <w:ind w:right="-2"/>
        <w:rPr>
          <w:rFonts w:ascii="Times New Roman" w:hAnsi="Times New Roman"/>
          <w:kern w:val="0"/>
          <w:sz w:val="22"/>
          <w:lang w:val="lt-LT"/>
          <w14:ligatures w14:val="none"/>
        </w:rPr>
      </w:pPr>
    </w:p>
    <w:p w14:paraId="42DE5FB1" w14:textId="77777777" w:rsidR="00AE7509" w:rsidRPr="00AE7509" w:rsidRDefault="00AE7509" w:rsidP="00AE7509">
      <w:pPr>
        <w:tabs>
          <w:tab w:val="left" w:pos="567"/>
        </w:tabs>
        <w:spacing w:after="0" w:line="260" w:lineRule="exact"/>
        <w:ind w:right="-2"/>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Diovan išvaizda ir kiekis pakuotėje</w:t>
      </w:r>
    </w:p>
    <w:p w14:paraId="6809DE0B" w14:textId="77777777" w:rsidR="00AE7509" w:rsidRPr="00AE7509" w:rsidRDefault="00AE7509" w:rsidP="00AE7509">
      <w:pPr>
        <w:tabs>
          <w:tab w:val="left" w:pos="567"/>
        </w:tabs>
        <w:spacing w:after="0" w:line="260" w:lineRule="exact"/>
        <w:ind w:right="-2"/>
        <w:rPr>
          <w:rFonts w:ascii="Times New Roman" w:hAnsi="Times New Roman"/>
          <w:kern w:val="0"/>
          <w:sz w:val="22"/>
          <w:lang w:val="lt-LT"/>
          <w14:ligatures w14:val="none"/>
        </w:rPr>
      </w:pPr>
    </w:p>
    <w:p w14:paraId="5D98368B" w14:textId="77777777" w:rsidR="00AE7509" w:rsidRPr="00AE7509" w:rsidRDefault="00AE7509" w:rsidP="00AE7509">
      <w:pPr>
        <w:tabs>
          <w:tab w:val="left" w:pos="567"/>
        </w:tabs>
        <w:spacing w:after="0" w:line="260" w:lineRule="exact"/>
        <w:rPr>
          <w:rFonts w:ascii="Times New Roman" w:hAnsi="Times New Roman"/>
          <w:b/>
          <w:kern w:val="0"/>
          <w:sz w:val="22"/>
          <w:lang w:val="lt-LT"/>
          <w14:ligatures w14:val="none"/>
        </w:rPr>
      </w:pPr>
      <w:r w:rsidRPr="00AE7509">
        <w:rPr>
          <w:rFonts w:ascii="Times New Roman" w:hAnsi="Times New Roman"/>
          <w:kern w:val="0"/>
          <w:sz w:val="22"/>
          <w:lang w:val="lt-LT"/>
          <w14:ligatures w14:val="none"/>
        </w:rPr>
        <w:t>Diovan 80 mg plėvele dengtos tabletės yra rausvos, apvalios, vienoje jų pusėje yra įspausta vagelė (vienoje vagelės pusėje įspausta „D“, kitoje – „V“), o kitoje tablečių pusėje įspausta „NVR“. Vagelė skirta tik tabletei perlaužti, kad būtų lengviau nuryti, bet ne jai padalyti į lygias dozes.</w:t>
      </w:r>
    </w:p>
    <w:p w14:paraId="33715793"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1E397D84" w14:textId="77777777" w:rsidR="00AE7509" w:rsidRPr="00AE7509" w:rsidRDefault="00AE7509" w:rsidP="00AE7509">
      <w:pPr>
        <w:tabs>
          <w:tab w:val="left" w:pos="567"/>
        </w:tabs>
        <w:spacing w:after="0" w:line="260" w:lineRule="exact"/>
        <w:rPr>
          <w:rFonts w:ascii="Times New Roman" w:hAnsi="Times New Roman"/>
          <w:b/>
          <w:kern w:val="0"/>
          <w:sz w:val="22"/>
          <w:lang w:val="lt-LT"/>
          <w14:ligatures w14:val="none"/>
        </w:rPr>
      </w:pPr>
      <w:r w:rsidRPr="00AE7509">
        <w:rPr>
          <w:rFonts w:ascii="Times New Roman" w:hAnsi="Times New Roman"/>
          <w:kern w:val="0"/>
          <w:sz w:val="22"/>
          <w:lang w:val="lt-LT"/>
          <w14:ligatures w14:val="none"/>
        </w:rPr>
        <w:t>Diovan 160 mg plėvele dengtos tabletės yra pilkai oranžinės, ovalios, vienoje jų pusėje yra įspausta vagelė (vienoje vagelės pusėje įspausta „DX“, kitoje – „DX“), o kitoje tablečių pusėje įspausta „NVR“. Vagelė skirta tik tabletei perlaužti, kad būtų lengviau nuryti, bet ne jai padalyti į lygias dozes.</w:t>
      </w:r>
    </w:p>
    <w:p w14:paraId="1E910600"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3C9FE7B2" w14:textId="77777777" w:rsidR="00AE7509" w:rsidRPr="00AE7509" w:rsidRDefault="00AE7509" w:rsidP="00AE7509">
      <w:pPr>
        <w:autoSpaceDE w:val="0"/>
        <w:autoSpaceDN w:val="0"/>
        <w:adjustRightInd w:val="0"/>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Tabletės tiekiamos lizdinėmis plokštelėmis po 14, 28, 30, 56, 90 arba 98 tabletes ir kalendorinėmis lizdinėmis plokštelėmis po 14, 28, 56 arba 98 tabletes.</w:t>
      </w:r>
    </w:p>
    <w:p w14:paraId="5D886C42" w14:textId="77777777" w:rsidR="00AE7509" w:rsidRPr="00AE7509" w:rsidRDefault="00AE7509" w:rsidP="00AE7509">
      <w:pPr>
        <w:autoSpaceDE w:val="0"/>
        <w:autoSpaceDN w:val="0"/>
        <w:adjustRightInd w:val="0"/>
        <w:spacing w:after="0" w:line="240" w:lineRule="auto"/>
        <w:rPr>
          <w:rFonts w:ascii="Times New Roman" w:hAnsi="Times New Roman"/>
          <w:kern w:val="0"/>
          <w:sz w:val="22"/>
          <w:lang w:val="lt-LT"/>
          <w14:ligatures w14:val="none"/>
        </w:rPr>
      </w:pPr>
    </w:p>
    <w:p w14:paraId="55ADFC96" w14:textId="77777777" w:rsidR="00AE7509" w:rsidRPr="00AE7509" w:rsidRDefault="00AE7509" w:rsidP="00AE7509">
      <w:pPr>
        <w:autoSpaceDE w:val="0"/>
        <w:autoSpaceDN w:val="0"/>
        <w:adjustRightInd w:val="0"/>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Gali būti tiekiamos ne visų dydžių pakuotės.</w:t>
      </w:r>
    </w:p>
    <w:p w14:paraId="0EBFF3D1" w14:textId="77777777" w:rsidR="00AE7509" w:rsidRPr="00AE7509" w:rsidRDefault="00AE7509" w:rsidP="00AE7509">
      <w:pPr>
        <w:tabs>
          <w:tab w:val="left" w:pos="567"/>
        </w:tabs>
        <w:spacing w:after="0" w:line="260" w:lineRule="exact"/>
        <w:rPr>
          <w:rFonts w:ascii="Times New Roman" w:hAnsi="Times New Roman"/>
          <w:b/>
          <w:kern w:val="0"/>
          <w:sz w:val="22"/>
          <w:lang w:val="lt-LT"/>
          <w14:ligatures w14:val="none"/>
        </w:rPr>
      </w:pPr>
    </w:p>
    <w:p w14:paraId="74F94CEC"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b/>
          <w:kern w:val="0"/>
          <w:sz w:val="22"/>
          <w:lang w:val="lt-LT"/>
          <w14:ligatures w14:val="none"/>
        </w:rPr>
        <w:t>Registruotojas</w:t>
      </w:r>
    </w:p>
    <w:p w14:paraId="1B08FC30"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SIA Novartis Baltics</w:t>
      </w:r>
    </w:p>
    <w:p w14:paraId="42BF7A0E"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Skanstes iela 25</w:t>
      </w:r>
    </w:p>
    <w:p w14:paraId="46BA42E7"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LV-1013, Rīga</w:t>
      </w:r>
    </w:p>
    <w:p w14:paraId="72A56D42"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Latvija</w:t>
      </w:r>
    </w:p>
    <w:p w14:paraId="4F5D78E8"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4FF446E7" w14:textId="77777777" w:rsidR="00AE7509" w:rsidRPr="00AE7509" w:rsidRDefault="00AE7509" w:rsidP="00AE7509">
      <w:pPr>
        <w:tabs>
          <w:tab w:val="left" w:pos="567"/>
        </w:tabs>
        <w:spacing w:after="0" w:line="260" w:lineRule="exact"/>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 xml:space="preserve">Gamintojas </w:t>
      </w:r>
    </w:p>
    <w:p w14:paraId="275B08A3"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roofErr w:type="spellStart"/>
      <w:r w:rsidRPr="00AE7509">
        <w:rPr>
          <w:rFonts w:ascii="Times New Roman" w:hAnsi="Times New Roman"/>
          <w:kern w:val="0"/>
          <w:sz w:val="22"/>
          <w:lang w:val="lt-LT"/>
          <w14:ligatures w14:val="none"/>
        </w:rPr>
        <w:t>Novartis</w:t>
      </w:r>
      <w:proofErr w:type="spellEnd"/>
      <w:r w:rsidRPr="00AE7509">
        <w:rPr>
          <w:rFonts w:ascii="Times New Roman" w:hAnsi="Times New Roman"/>
          <w:kern w:val="0"/>
          <w:sz w:val="22"/>
          <w:lang w:val="lt-LT"/>
          <w14:ligatures w14:val="none"/>
        </w:rPr>
        <w:t xml:space="preserve"> </w:t>
      </w:r>
      <w:proofErr w:type="spellStart"/>
      <w:r w:rsidRPr="00AE7509">
        <w:rPr>
          <w:rFonts w:ascii="Times New Roman" w:hAnsi="Times New Roman"/>
          <w:kern w:val="0"/>
          <w:sz w:val="22"/>
          <w:lang w:val="lt-LT"/>
          <w14:ligatures w14:val="none"/>
        </w:rPr>
        <w:t>Farmacéutica</w:t>
      </w:r>
      <w:proofErr w:type="spellEnd"/>
      <w:r w:rsidRPr="00AE7509">
        <w:rPr>
          <w:rFonts w:ascii="Times New Roman" w:hAnsi="Times New Roman"/>
          <w:kern w:val="0"/>
          <w:sz w:val="22"/>
          <w:lang w:val="lt-LT"/>
          <w14:ligatures w14:val="none"/>
        </w:rPr>
        <w:t xml:space="preserve"> SA</w:t>
      </w:r>
    </w:p>
    <w:p w14:paraId="6A671461"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Gran Via de les Corts Catalanes, 764</w:t>
      </w:r>
    </w:p>
    <w:p w14:paraId="0F85ABCD"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08013 Barcelona</w:t>
      </w:r>
    </w:p>
    <w:p w14:paraId="161C93CB"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Ispanija</w:t>
      </w:r>
    </w:p>
    <w:p w14:paraId="615E8EB0"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0394DBC5"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arba</w:t>
      </w:r>
    </w:p>
    <w:p w14:paraId="00BFC247"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578CC9A0" w14:textId="77777777" w:rsidR="00AE7509" w:rsidRPr="00AE7509" w:rsidRDefault="00AE7509" w:rsidP="00AE7509">
      <w:pPr>
        <w:tabs>
          <w:tab w:val="left" w:pos="567"/>
        </w:tabs>
        <w:spacing w:after="0" w:line="260" w:lineRule="exact"/>
        <w:rPr>
          <w:rFonts w:ascii="Times New Roman" w:hAnsi="Times New Roman"/>
          <w:kern w:val="0"/>
          <w:sz w:val="22"/>
          <w14:ligatures w14:val="none"/>
        </w:rPr>
      </w:pPr>
      <w:r w:rsidRPr="00AE7509">
        <w:rPr>
          <w:rFonts w:ascii="Times New Roman" w:hAnsi="Times New Roman"/>
          <w:kern w:val="0"/>
          <w:sz w:val="22"/>
          <w14:ligatures w14:val="none"/>
        </w:rPr>
        <w:t>Novartis Farma S.P.A.</w:t>
      </w:r>
    </w:p>
    <w:p w14:paraId="4F1FE2EE" w14:textId="77777777" w:rsidR="00AE7509" w:rsidRPr="00AE7509" w:rsidRDefault="00AE7509" w:rsidP="00AE7509">
      <w:pPr>
        <w:tabs>
          <w:tab w:val="left" w:pos="567"/>
        </w:tabs>
        <w:spacing w:after="0" w:line="260" w:lineRule="exact"/>
        <w:rPr>
          <w:rFonts w:ascii="Times New Roman" w:hAnsi="Times New Roman"/>
          <w:kern w:val="0"/>
          <w:sz w:val="22"/>
          <w14:ligatures w14:val="none"/>
        </w:rPr>
      </w:pPr>
      <w:r w:rsidRPr="00AE7509">
        <w:rPr>
          <w:rFonts w:ascii="Times New Roman" w:hAnsi="Times New Roman"/>
          <w:kern w:val="0"/>
          <w:sz w:val="22"/>
          <w14:ligatures w14:val="none"/>
        </w:rPr>
        <w:t xml:space="preserve">Via </w:t>
      </w:r>
      <w:proofErr w:type="spellStart"/>
      <w:r w:rsidRPr="00AE7509">
        <w:rPr>
          <w:rFonts w:ascii="Times New Roman" w:hAnsi="Times New Roman"/>
          <w:kern w:val="0"/>
          <w:sz w:val="22"/>
          <w14:ligatures w14:val="none"/>
        </w:rPr>
        <w:t>Provinciale</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Schito</w:t>
      </w:r>
      <w:proofErr w:type="spellEnd"/>
    </w:p>
    <w:p w14:paraId="1551A7AB" w14:textId="77777777" w:rsidR="00AE7509" w:rsidRPr="00AE7509" w:rsidRDefault="00AE7509" w:rsidP="00AE7509">
      <w:pPr>
        <w:tabs>
          <w:tab w:val="left" w:pos="567"/>
        </w:tabs>
        <w:spacing w:after="0" w:line="260" w:lineRule="exact"/>
        <w:rPr>
          <w:rFonts w:ascii="Times New Roman" w:hAnsi="Times New Roman"/>
          <w:kern w:val="0"/>
          <w:sz w:val="22"/>
          <w14:ligatures w14:val="none"/>
        </w:rPr>
      </w:pPr>
      <w:r w:rsidRPr="00AE7509">
        <w:rPr>
          <w:rFonts w:ascii="Times New Roman" w:hAnsi="Times New Roman"/>
          <w:kern w:val="0"/>
          <w:sz w:val="22"/>
          <w14:ligatures w14:val="none"/>
        </w:rPr>
        <w:t>131-80058 Torre Annunziata (NA)</w:t>
      </w:r>
    </w:p>
    <w:p w14:paraId="789A117A" w14:textId="77777777" w:rsidR="00AE7509" w:rsidRPr="00AE7509" w:rsidRDefault="00AE7509" w:rsidP="00AE7509">
      <w:pPr>
        <w:tabs>
          <w:tab w:val="left" w:pos="567"/>
        </w:tabs>
        <w:spacing w:after="0" w:line="260" w:lineRule="exact"/>
        <w:rPr>
          <w:rFonts w:ascii="Times New Roman" w:hAnsi="Times New Roman"/>
          <w:kern w:val="0"/>
          <w:sz w:val="22"/>
          <w14:ligatures w14:val="none"/>
        </w:rPr>
      </w:pPr>
      <w:proofErr w:type="spellStart"/>
      <w:r w:rsidRPr="00AE7509">
        <w:rPr>
          <w:rFonts w:ascii="Times New Roman" w:hAnsi="Times New Roman"/>
          <w:kern w:val="0"/>
          <w:sz w:val="22"/>
          <w14:ligatures w14:val="none"/>
        </w:rPr>
        <w:t>Italija</w:t>
      </w:r>
      <w:proofErr w:type="spellEnd"/>
    </w:p>
    <w:p w14:paraId="499D64AA" w14:textId="77777777" w:rsidR="00AE7509" w:rsidRPr="00AE7509" w:rsidRDefault="00AE7509" w:rsidP="00AE7509">
      <w:pPr>
        <w:tabs>
          <w:tab w:val="left" w:pos="567"/>
        </w:tabs>
        <w:spacing w:after="0" w:line="260" w:lineRule="exact"/>
        <w:rPr>
          <w:rFonts w:ascii="Times New Roman" w:hAnsi="Times New Roman"/>
          <w:kern w:val="0"/>
          <w:sz w:val="22"/>
          <w:highlight w:val="lightGray"/>
          <w:lang w:val="lt-LT"/>
          <w14:ligatures w14:val="none"/>
        </w:rPr>
      </w:pPr>
    </w:p>
    <w:p w14:paraId="362BA49A" w14:textId="77777777" w:rsidR="00AE7509" w:rsidRPr="00AE7509" w:rsidRDefault="00AE7509" w:rsidP="00AE7509">
      <w:pPr>
        <w:tabs>
          <w:tab w:val="left" w:pos="567"/>
        </w:tabs>
        <w:spacing w:after="0" w:line="260" w:lineRule="exact"/>
        <w:rPr>
          <w:rFonts w:ascii="Times New Roman" w:hAnsi="Times New Roman"/>
          <w:kern w:val="0"/>
          <w:sz w:val="22"/>
          <w:highlight w:val="lightGray"/>
          <w:lang w:val="lt-LT"/>
          <w14:ligatures w14:val="none"/>
        </w:rPr>
      </w:pPr>
      <w:r w:rsidRPr="00AE7509">
        <w:rPr>
          <w:rFonts w:ascii="Times New Roman" w:hAnsi="Times New Roman"/>
          <w:kern w:val="0"/>
          <w:sz w:val="22"/>
          <w:highlight w:val="lightGray"/>
          <w:lang w:val="lt-LT"/>
          <w14:ligatures w14:val="none"/>
        </w:rPr>
        <w:t>arba</w:t>
      </w:r>
    </w:p>
    <w:p w14:paraId="43566F6D"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p>
    <w:p w14:paraId="65FD8D60"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 xml:space="preserve">Novartis </w:t>
      </w:r>
      <w:proofErr w:type="spellStart"/>
      <w:r w:rsidRPr="00AE7509">
        <w:rPr>
          <w:rFonts w:ascii="Times New Roman" w:hAnsi="Times New Roman"/>
          <w:kern w:val="0"/>
          <w:sz w:val="22"/>
          <w:highlight w:val="lightGray"/>
          <w14:ligatures w14:val="none"/>
        </w:rPr>
        <w:t>Hungária</w:t>
      </w:r>
      <w:proofErr w:type="spellEnd"/>
      <w:r w:rsidRPr="00AE7509">
        <w:rPr>
          <w:rFonts w:ascii="Times New Roman" w:hAnsi="Times New Roman"/>
          <w:kern w:val="0"/>
          <w:sz w:val="22"/>
          <w:highlight w:val="lightGray"/>
          <w14:ligatures w14:val="none"/>
        </w:rPr>
        <w:t xml:space="preserve"> Kft.</w:t>
      </w:r>
    </w:p>
    <w:p w14:paraId="4B25817A"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lastRenderedPageBreak/>
        <w:t>H-1114 Budapest</w:t>
      </w:r>
    </w:p>
    <w:p w14:paraId="78E50AD8"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 xml:space="preserve">Bartók Béla </w:t>
      </w:r>
      <w:proofErr w:type="spellStart"/>
      <w:r w:rsidRPr="00AE7509">
        <w:rPr>
          <w:rFonts w:ascii="Times New Roman" w:hAnsi="Times New Roman"/>
          <w:kern w:val="0"/>
          <w:sz w:val="22"/>
          <w:highlight w:val="lightGray"/>
          <w14:ligatures w14:val="none"/>
        </w:rPr>
        <w:t>út</w:t>
      </w:r>
      <w:proofErr w:type="spellEnd"/>
      <w:r w:rsidRPr="00AE7509">
        <w:rPr>
          <w:rFonts w:ascii="Times New Roman" w:hAnsi="Times New Roman"/>
          <w:kern w:val="0"/>
          <w:sz w:val="22"/>
          <w:highlight w:val="lightGray"/>
          <w14:ligatures w14:val="none"/>
        </w:rPr>
        <w:t xml:space="preserve"> 43-47.</w:t>
      </w:r>
    </w:p>
    <w:p w14:paraId="05DE0565"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proofErr w:type="spellStart"/>
      <w:r w:rsidRPr="00AE7509">
        <w:rPr>
          <w:rFonts w:ascii="Times New Roman" w:hAnsi="Times New Roman"/>
          <w:kern w:val="0"/>
          <w:sz w:val="22"/>
          <w:highlight w:val="lightGray"/>
          <w14:ligatures w14:val="none"/>
        </w:rPr>
        <w:t>Vengrija</w:t>
      </w:r>
      <w:proofErr w:type="spellEnd"/>
    </w:p>
    <w:p w14:paraId="3181B029"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p>
    <w:p w14:paraId="574FDEC6" w14:textId="77777777" w:rsidR="00AE7509" w:rsidRPr="00AE7509" w:rsidRDefault="00AE7509" w:rsidP="00AE7509">
      <w:pPr>
        <w:tabs>
          <w:tab w:val="left" w:pos="567"/>
        </w:tabs>
        <w:spacing w:after="0" w:line="260" w:lineRule="exact"/>
        <w:rPr>
          <w:rFonts w:ascii="Times New Roman" w:hAnsi="Times New Roman"/>
          <w:kern w:val="0"/>
          <w:sz w:val="22"/>
          <w:highlight w:val="lightGray"/>
          <w:lang w:val="lt-LT"/>
          <w14:ligatures w14:val="none"/>
        </w:rPr>
      </w:pPr>
      <w:r w:rsidRPr="00AE7509">
        <w:rPr>
          <w:rFonts w:ascii="Times New Roman" w:hAnsi="Times New Roman"/>
          <w:kern w:val="0"/>
          <w:sz w:val="22"/>
          <w:highlight w:val="lightGray"/>
          <w:lang w:val="lt-LT"/>
          <w14:ligatures w14:val="none"/>
        </w:rPr>
        <w:t>arba</w:t>
      </w:r>
    </w:p>
    <w:p w14:paraId="2E222F84"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p>
    <w:p w14:paraId="7085AFC5"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Novartis Sverige AB</w:t>
      </w:r>
    </w:p>
    <w:p w14:paraId="53B50A15"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proofErr w:type="spellStart"/>
      <w:r w:rsidRPr="00AE7509">
        <w:rPr>
          <w:rFonts w:ascii="Times New Roman" w:hAnsi="Times New Roman"/>
          <w:kern w:val="0"/>
          <w:sz w:val="22"/>
          <w:highlight w:val="lightGray"/>
          <w14:ligatures w14:val="none"/>
        </w:rPr>
        <w:t>Torshamnsgatan</w:t>
      </w:r>
      <w:proofErr w:type="spellEnd"/>
      <w:r w:rsidRPr="00AE7509">
        <w:rPr>
          <w:rFonts w:ascii="Times New Roman" w:hAnsi="Times New Roman"/>
          <w:kern w:val="0"/>
          <w:sz w:val="22"/>
          <w:highlight w:val="lightGray"/>
          <w14:ligatures w14:val="none"/>
        </w:rPr>
        <w:t xml:space="preserve"> 48</w:t>
      </w:r>
    </w:p>
    <w:p w14:paraId="6350A8A9"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164 40 Kista</w:t>
      </w:r>
    </w:p>
    <w:p w14:paraId="28633DDA"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lang w:val="lt-LT"/>
          <w14:ligatures w14:val="none"/>
        </w:rPr>
        <w:t>Švedija</w:t>
      </w:r>
    </w:p>
    <w:p w14:paraId="0248A19A" w14:textId="77777777" w:rsidR="00AE7509" w:rsidRPr="00AE7509" w:rsidRDefault="00AE7509" w:rsidP="00AE7509">
      <w:pPr>
        <w:tabs>
          <w:tab w:val="left" w:pos="567"/>
        </w:tabs>
        <w:spacing w:after="0" w:line="260" w:lineRule="exact"/>
        <w:rPr>
          <w:rFonts w:ascii="Times New Roman" w:hAnsi="Times New Roman"/>
          <w:kern w:val="0"/>
          <w:sz w:val="22"/>
          <w:highlight w:val="lightGray"/>
          <w:lang w:val="lt-LT"/>
          <w14:ligatures w14:val="none"/>
        </w:rPr>
      </w:pPr>
    </w:p>
    <w:p w14:paraId="376C3669" w14:textId="77777777" w:rsidR="00AE7509" w:rsidRPr="00AE7509" w:rsidRDefault="00AE7509" w:rsidP="00AE7509">
      <w:pPr>
        <w:tabs>
          <w:tab w:val="left" w:pos="567"/>
        </w:tabs>
        <w:spacing w:after="0" w:line="260" w:lineRule="exact"/>
        <w:rPr>
          <w:rFonts w:ascii="Times New Roman" w:hAnsi="Times New Roman"/>
          <w:kern w:val="0"/>
          <w:sz w:val="22"/>
          <w:highlight w:val="lightGray"/>
          <w:lang w:val="lt-LT"/>
          <w14:ligatures w14:val="none"/>
        </w:rPr>
      </w:pPr>
      <w:r w:rsidRPr="00AE7509">
        <w:rPr>
          <w:rFonts w:ascii="Times New Roman" w:hAnsi="Times New Roman"/>
          <w:kern w:val="0"/>
          <w:sz w:val="22"/>
          <w:highlight w:val="lightGray"/>
          <w:lang w:val="lt-LT"/>
          <w14:ligatures w14:val="none"/>
        </w:rPr>
        <w:t>arba</w:t>
      </w:r>
    </w:p>
    <w:p w14:paraId="4D702D18" w14:textId="77777777" w:rsidR="00AE7509" w:rsidRPr="00AE7509" w:rsidRDefault="00AE7509" w:rsidP="00AE7509">
      <w:pPr>
        <w:tabs>
          <w:tab w:val="left" w:pos="567"/>
        </w:tabs>
        <w:spacing w:after="0" w:line="260" w:lineRule="exact"/>
        <w:rPr>
          <w:rFonts w:ascii="Times New Roman" w:hAnsi="Times New Roman"/>
          <w:kern w:val="0"/>
          <w:sz w:val="22"/>
          <w:highlight w:val="lightGray"/>
          <w:lang w:val="lt-LT"/>
          <w14:ligatures w14:val="none"/>
        </w:rPr>
      </w:pPr>
    </w:p>
    <w:p w14:paraId="637EBF1E" w14:textId="77777777" w:rsidR="00AE7509" w:rsidRPr="00AE7509" w:rsidRDefault="00AE7509" w:rsidP="00AE7509">
      <w:pPr>
        <w:tabs>
          <w:tab w:val="left" w:pos="567"/>
        </w:tabs>
        <w:spacing w:after="0" w:line="260" w:lineRule="exact"/>
        <w:rPr>
          <w:rFonts w:ascii="Times New Roman" w:hAnsi="Times New Roman"/>
          <w:kern w:val="0"/>
          <w:sz w:val="22"/>
          <w:highlight w:val="lightGray"/>
          <w:lang w:val="lt-LT"/>
          <w14:ligatures w14:val="none"/>
        </w:rPr>
      </w:pPr>
      <w:r w:rsidRPr="00AE7509">
        <w:rPr>
          <w:rFonts w:ascii="Times New Roman" w:hAnsi="Times New Roman"/>
          <w:kern w:val="0"/>
          <w:sz w:val="22"/>
          <w:highlight w:val="lightGray"/>
          <w:lang w:val="lt-LT"/>
          <w14:ligatures w14:val="none"/>
        </w:rPr>
        <w:t>Novartis Pharma B.V</w:t>
      </w:r>
    </w:p>
    <w:p w14:paraId="1076D418" w14:textId="77777777" w:rsidR="00AE7509" w:rsidRPr="00AE7509" w:rsidRDefault="00AE7509" w:rsidP="00AE7509">
      <w:pPr>
        <w:tabs>
          <w:tab w:val="left" w:pos="567"/>
        </w:tabs>
        <w:spacing w:after="0" w:line="260" w:lineRule="exact"/>
        <w:rPr>
          <w:rFonts w:ascii="Times New Roman" w:hAnsi="Times New Roman"/>
          <w:kern w:val="0"/>
          <w:sz w:val="22"/>
          <w:highlight w:val="lightGray"/>
          <w:lang w:val="lt-LT"/>
          <w14:ligatures w14:val="none"/>
        </w:rPr>
      </w:pPr>
      <w:r w:rsidRPr="00AE7509">
        <w:rPr>
          <w:rFonts w:ascii="Times New Roman" w:hAnsi="Times New Roman"/>
          <w:kern w:val="0"/>
          <w:sz w:val="22"/>
          <w:highlight w:val="lightGray"/>
          <w:lang w:val="lt-LT"/>
          <w14:ligatures w14:val="none"/>
        </w:rPr>
        <w:t>Haaksbergweg 16</w:t>
      </w:r>
    </w:p>
    <w:p w14:paraId="39B3494D" w14:textId="77777777" w:rsidR="00AE7509" w:rsidRPr="00AE7509" w:rsidRDefault="00AE7509" w:rsidP="00AE7509">
      <w:pPr>
        <w:tabs>
          <w:tab w:val="left" w:pos="567"/>
        </w:tabs>
        <w:spacing w:after="0" w:line="260" w:lineRule="exact"/>
        <w:rPr>
          <w:rFonts w:ascii="Times New Roman" w:hAnsi="Times New Roman"/>
          <w:kern w:val="0"/>
          <w:sz w:val="22"/>
          <w:highlight w:val="lightGray"/>
          <w:lang w:val="lt-LT"/>
          <w14:ligatures w14:val="none"/>
        </w:rPr>
      </w:pPr>
      <w:r w:rsidRPr="00AE7509">
        <w:rPr>
          <w:rFonts w:ascii="Times New Roman" w:hAnsi="Times New Roman"/>
          <w:kern w:val="0"/>
          <w:sz w:val="22"/>
          <w:highlight w:val="lightGray"/>
          <w:lang w:val="lt-LT"/>
          <w14:ligatures w14:val="none"/>
        </w:rPr>
        <w:t>1101 BX Amsterdam</w:t>
      </w:r>
    </w:p>
    <w:p w14:paraId="2E0FEBBC" w14:textId="77777777" w:rsidR="00AE7509" w:rsidRPr="00AE7509" w:rsidRDefault="00AE7509" w:rsidP="00AE7509">
      <w:pPr>
        <w:tabs>
          <w:tab w:val="left" w:pos="567"/>
        </w:tabs>
        <w:spacing w:after="0" w:line="260" w:lineRule="exact"/>
        <w:rPr>
          <w:rFonts w:ascii="Times New Roman" w:hAnsi="Times New Roman"/>
          <w:kern w:val="0"/>
          <w:sz w:val="22"/>
          <w:highlight w:val="lightGray"/>
          <w:lang w:val="lt-LT"/>
          <w14:ligatures w14:val="none"/>
        </w:rPr>
      </w:pPr>
      <w:r w:rsidRPr="00AE7509">
        <w:rPr>
          <w:rFonts w:ascii="Times New Roman" w:hAnsi="Times New Roman"/>
          <w:kern w:val="0"/>
          <w:sz w:val="22"/>
          <w:highlight w:val="lightGray"/>
          <w:lang w:val="lt-LT"/>
          <w14:ligatures w14:val="none"/>
        </w:rPr>
        <w:t>Nyderlandai</w:t>
      </w:r>
    </w:p>
    <w:p w14:paraId="33D36031" w14:textId="77777777" w:rsidR="00AE7509" w:rsidRPr="00AE7509" w:rsidRDefault="00AE7509" w:rsidP="00AE7509">
      <w:pPr>
        <w:tabs>
          <w:tab w:val="left" w:pos="567"/>
        </w:tabs>
        <w:spacing w:after="0" w:line="260" w:lineRule="exact"/>
        <w:rPr>
          <w:rFonts w:ascii="Times New Roman" w:hAnsi="Times New Roman"/>
          <w:kern w:val="0"/>
          <w:sz w:val="22"/>
          <w:highlight w:val="lightGray"/>
          <w:lang w:val="lt-LT"/>
          <w14:ligatures w14:val="none"/>
        </w:rPr>
      </w:pPr>
    </w:p>
    <w:p w14:paraId="4F1E09EC" w14:textId="77777777" w:rsidR="00AE7509" w:rsidRPr="00AE7509" w:rsidRDefault="00AE7509" w:rsidP="00AE7509">
      <w:pPr>
        <w:tabs>
          <w:tab w:val="left" w:pos="567"/>
        </w:tabs>
        <w:spacing w:after="0" w:line="260" w:lineRule="exact"/>
        <w:rPr>
          <w:rFonts w:ascii="Times New Roman" w:hAnsi="Times New Roman"/>
          <w:kern w:val="0"/>
          <w:sz w:val="22"/>
          <w:highlight w:val="lightGray"/>
          <w:lang w:val="lt-LT"/>
          <w14:ligatures w14:val="none"/>
        </w:rPr>
      </w:pPr>
      <w:r w:rsidRPr="00AE7509">
        <w:rPr>
          <w:rFonts w:ascii="Times New Roman" w:hAnsi="Times New Roman"/>
          <w:kern w:val="0"/>
          <w:sz w:val="22"/>
          <w:highlight w:val="lightGray"/>
          <w:lang w:val="lt-LT"/>
          <w14:ligatures w14:val="none"/>
        </w:rPr>
        <w:t>arba</w:t>
      </w:r>
    </w:p>
    <w:p w14:paraId="4E6F7F92" w14:textId="77777777" w:rsidR="00AE7509" w:rsidRPr="00AE7509" w:rsidRDefault="00AE7509" w:rsidP="00AE7509">
      <w:pPr>
        <w:tabs>
          <w:tab w:val="left" w:pos="567"/>
        </w:tabs>
        <w:spacing w:after="0" w:line="260" w:lineRule="exact"/>
        <w:rPr>
          <w:rFonts w:ascii="Times New Roman" w:hAnsi="Times New Roman"/>
          <w:kern w:val="0"/>
          <w:sz w:val="22"/>
          <w:highlight w:val="lightGray"/>
          <w:lang w:val="lt-LT"/>
          <w14:ligatures w14:val="none"/>
        </w:rPr>
      </w:pPr>
    </w:p>
    <w:p w14:paraId="267DDFE7"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NOVARTIS (HELLAS) SACI</w:t>
      </w:r>
    </w:p>
    <w:p w14:paraId="46036EEB"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12th km National Road Athens-Lamia</w:t>
      </w:r>
    </w:p>
    <w:p w14:paraId="0CC30A96"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 xml:space="preserve">14451, </w:t>
      </w:r>
      <w:proofErr w:type="spellStart"/>
      <w:r w:rsidRPr="00AE7509">
        <w:rPr>
          <w:rFonts w:ascii="Times New Roman" w:hAnsi="Times New Roman"/>
          <w:kern w:val="0"/>
          <w:sz w:val="22"/>
          <w:highlight w:val="lightGray"/>
          <w14:ligatures w14:val="none"/>
        </w:rPr>
        <w:t>Metamorfosi</w:t>
      </w:r>
      <w:proofErr w:type="spellEnd"/>
    </w:p>
    <w:p w14:paraId="3179CE78" w14:textId="77777777" w:rsidR="00AE7509" w:rsidRPr="00AE7509" w:rsidRDefault="00AE7509" w:rsidP="00AE7509">
      <w:pPr>
        <w:tabs>
          <w:tab w:val="left" w:pos="567"/>
        </w:tabs>
        <w:spacing w:after="0" w:line="260" w:lineRule="exact"/>
        <w:rPr>
          <w:rFonts w:ascii="Times New Roman" w:hAnsi="Times New Roman"/>
          <w:kern w:val="0"/>
          <w:sz w:val="22"/>
          <w:highlight w:val="lightGray"/>
          <w:lang w:val="lt-LT"/>
          <w14:ligatures w14:val="none"/>
        </w:rPr>
      </w:pPr>
      <w:proofErr w:type="spellStart"/>
      <w:r w:rsidRPr="00AE7509">
        <w:rPr>
          <w:rFonts w:ascii="Times New Roman" w:hAnsi="Times New Roman"/>
          <w:kern w:val="0"/>
          <w:sz w:val="22"/>
          <w:highlight w:val="lightGray"/>
          <w14:ligatures w14:val="none"/>
        </w:rPr>
        <w:t>Graikija</w:t>
      </w:r>
      <w:proofErr w:type="spellEnd"/>
    </w:p>
    <w:p w14:paraId="39B1CA76" w14:textId="77777777" w:rsidR="00AE7509" w:rsidRPr="00AE7509" w:rsidRDefault="00AE7509" w:rsidP="00AE7509">
      <w:pPr>
        <w:tabs>
          <w:tab w:val="left" w:pos="567"/>
        </w:tabs>
        <w:spacing w:after="0" w:line="260" w:lineRule="exact"/>
        <w:rPr>
          <w:rFonts w:ascii="Times New Roman" w:hAnsi="Times New Roman"/>
          <w:kern w:val="0"/>
          <w:sz w:val="22"/>
          <w:highlight w:val="lightGray"/>
          <w:lang w:val="lt-LT"/>
          <w14:ligatures w14:val="none"/>
        </w:rPr>
      </w:pPr>
    </w:p>
    <w:p w14:paraId="74B0DEB7" w14:textId="77777777" w:rsidR="00AE7509" w:rsidRPr="00AE7509" w:rsidRDefault="00AE7509" w:rsidP="00AE7509">
      <w:pPr>
        <w:tabs>
          <w:tab w:val="left" w:pos="567"/>
        </w:tabs>
        <w:spacing w:after="0" w:line="260" w:lineRule="exact"/>
        <w:rPr>
          <w:rFonts w:ascii="Times New Roman" w:hAnsi="Times New Roman"/>
          <w:kern w:val="0"/>
          <w:sz w:val="22"/>
          <w:highlight w:val="lightGray"/>
          <w:lang w:val="lt-LT"/>
          <w14:ligatures w14:val="none"/>
        </w:rPr>
      </w:pPr>
      <w:r w:rsidRPr="00AE7509">
        <w:rPr>
          <w:rFonts w:ascii="Times New Roman" w:hAnsi="Times New Roman"/>
          <w:kern w:val="0"/>
          <w:sz w:val="22"/>
          <w:highlight w:val="lightGray"/>
          <w:lang w:val="lt-LT"/>
          <w14:ligatures w14:val="none"/>
        </w:rPr>
        <w:t>arba</w:t>
      </w:r>
    </w:p>
    <w:p w14:paraId="405D081E" w14:textId="77777777" w:rsidR="00AE7509" w:rsidRPr="00AE7509" w:rsidRDefault="00AE7509" w:rsidP="00AE7509">
      <w:pPr>
        <w:tabs>
          <w:tab w:val="left" w:pos="567"/>
        </w:tabs>
        <w:spacing w:after="0" w:line="260" w:lineRule="exact"/>
        <w:rPr>
          <w:rFonts w:ascii="Times New Roman" w:hAnsi="Times New Roman"/>
          <w:kern w:val="0"/>
          <w:sz w:val="22"/>
          <w:highlight w:val="lightGray"/>
          <w:lang w:val="lt-LT"/>
          <w14:ligatures w14:val="none"/>
        </w:rPr>
      </w:pPr>
    </w:p>
    <w:p w14:paraId="4C0D47A1"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Novartis Pharma GmbH</w:t>
      </w:r>
    </w:p>
    <w:p w14:paraId="3481D86F"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Jakov-Lind-</w:t>
      </w:r>
      <w:proofErr w:type="spellStart"/>
      <w:r w:rsidRPr="00AE7509">
        <w:rPr>
          <w:rFonts w:ascii="Times New Roman" w:hAnsi="Times New Roman"/>
          <w:kern w:val="0"/>
          <w:sz w:val="22"/>
          <w:highlight w:val="lightGray"/>
          <w14:ligatures w14:val="none"/>
        </w:rPr>
        <w:t>Straße</w:t>
      </w:r>
      <w:proofErr w:type="spellEnd"/>
      <w:r w:rsidRPr="00AE7509">
        <w:rPr>
          <w:rFonts w:ascii="Times New Roman" w:hAnsi="Times New Roman"/>
          <w:kern w:val="0"/>
          <w:sz w:val="22"/>
          <w:highlight w:val="lightGray"/>
          <w14:ligatures w14:val="none"/>
        </w:rPr>
        <w:t xml:space="preserve"> 5, Top 3.05</w:t>
      </w:r>
    </w:p>
    <w:p w14:paraId="7458F835"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1020 Wien</w:t>
      </w:r>
    </w:p>
    <w:p w14:paraId="1436F9F3" w14:textId="77777777" w:rsidR="00AE7509" w:rsidRPr="00AE7509" w:rsidRDefault="00AE7509" w:rsidP="00AE7509">
      <w:pPr>
        <w:tabs>
          <w:tab w:val="left" w:pos="567"/>
        </w:tabs>
        <w:spacing w:after="0" w:line="260" w:lineRule="exact"/>
        <w:rPr>
          <w:rFonts w:ascii="Times New Roman" w:hAnsi="Times New Roman"/>
          <w:kern w:val="0"/>
          <w:sz w:val="22"/>
          <w:highlight w:val="lightGray"/>
          <w:lang w:val="lt-LT"/>
          <w14:ligatures w14:val="none"/>
        </w:rPr>
      </w:pPr>
      <w:proofErr w:type="spellStart"/>
      <w:r w:rsidRPr="00AE7509">
        <w:rPr>
          <w:rFonts w:ascii="Times New Roman" w:hAnsi="Times New Roman"/>
          <w:kern w:val="0"/>
          <w:sz w:val="22"/>
          <w:highlight w:val="lightGray"/>
          <w14:ligatures w14:val="none"/>
        </w:rPr>
        <w:t>Austrija</w:t>
      </w:r>
      <w:proofErr w:type="spellEnd"/>
    </w:p>
    <w:p w14:paraId="1C1F99F3" w14:textId="77777777" w:rsidR="00AE7509" w:rsidRPr="00AE7509" w:rsidRDefault="00AE7509" w:rsidP="00AE7509">
      <w:pPr>
        <w:tabs>
          <w:tab w:val="left" w:pos="567"/>
        </w:tabs>
        <w:spacing w:after="0" w:line="260" w:lineRule="exact"/>
        <w:rPr>
          <w:rFonts w:ascii="Times New Roman" w:hAnsi="Times New Roman"/>
          <w:kern w:val="0"/>
          <w:sz w:val="22"/>
          <w:highlight w:val="lightGray"/>
          <w:lang w:val="lt-LT"/>
          <w14:ligatures w14:val="none"/>
        </w:rPr>
      </w:pPr>
    </w:p>
    <w:p w14:paraId="0361BB60" w14:textId="77777777" w:rsidR="00AE7509" w:rsidRPr="00AE7509" w:rsidRDefault="00AE7509" w:rsidP="00AE7509">
      <w:pPr>
        <w:tabs>
          <w:tab w:val="left" w:pos="567"/>
        </w:tabs>
        <w:spacing w:after="0" w:line="260" w:lineRule="exact"/>
        <w:rPr>
          <w:rFonts w:ascii="Times New Roman" w:hAnsi="Times New Roman"/>
          <w:kern w:val="0"/>
          <w:sz w:val="22"/>
          <w:highlight w:val="lightGray"/>
          <w:lang w:val="lt-LT"/>
          <w14:ligatures w14:val="none"/>
        </w:rPr>
      </w:pPr>
      <w:r w:rsidRPr="00AE7509">
        <w:rPr>
          <w:rFonts w:ascii="Times New Roman" w:hAnsi="Times New Roman"/>
          <w:kern w:val="0"/>
          <w:sz w:val="22"/>
          <w:highlight w:val="lightGray"/>
          <w:lang w:val="lt-LT"/>
          <w14:ligatures w14:val="none"/>
        </w:rPr>
        <w:t>arba</w:t>
      </w:r>
    </w:p>
    <w:p w14:paraId="575DF8E9" w14:textId="77777777" w:rsidR="00AE7509" w:rsidRPr="00AE7509" w:rsidRDefault="00AE7509" w:rsidP="00AE7509">
      <w:pPr>
        <w:tabs>
          <w:tab w:val="left" w:pos="567"/>
        </w:tabs>
        <w:spacing w:after="0" w:line="260" w:lineRule="exact"/>
        <w:rPr>
          <w:rFonts w:ascii="Times New Roman" w:hAnsi="Times New Roman"/>
          <w:kern w:val="0"/>
          <w:sz w:val="22"/>
          <w:highlight w:val="lightGray"/>
          <w:lang w:val="lt-LT"/>
          <w14:ligatures w14:val="none"/>
        </w:rPr>
      </w:pPr>
    </w:p>
    <w:p w14:paraId="4B22F4D6"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Novartis Pharma S.A.S.</w:t>
      </w:r>
    </w:p>
    <w:p w14:paraId="171788B1"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8-10 rue Henri Sainte-Claire Deville</w:t>
      </w:r>
    </w:p>
    <w:p w14:paraId="7CE3A4B2"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92500 Rueil-Malmaison</w:t>
      </w:r>
    </w:p>
    <w:p w14:paraId="44323BEC"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proofErr w:type="spellStart"/>
      <w:r w:rsidRPr="00AE7509">
        <w:rPr>
          <w:rFonts w:ascii="Times New Roman" w:hAnsi="Times New Roman"/>
          <w:kern w:val="0"/>
          <w:sz w:val="22"/>
          <w:highlight w:val="lightGray"/>
          <w14:ligatures w14:val="none"/>
        </w:rPr>
        <w:t>Prancūzija</w:t>
      </w:r>
      <w:proofErr w:type="spellEnd"/>
    </w:p>
    <w:p w14:paraId="56319EEE"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p>
    <w:p w14:paraId="48AAF444" w14:textId="77777777" w:rsidR="00AE7509" w:rsidRPr="00AE7509" w:rsidRDefault="00AE7509" w:rsidP="00AE7509">
      <w:pPr>
        <w:tabs>
          <w:tab w:val="left" w:pos="567"/>
        </w:tabs>
        <w:spacing w:after="0" w:line="260" w:lineRule="exact"/>
        <w:rPr>
          <w:rFonts w:ascii="Times New Roman" w:hAnsi="Times New Roman"/>
          <w:kern w:val="0"/>
          <w:sz w:val="22"/>
          <w:highlight w:val="lightGray"/>
          <w:lang w:val="lt-LT"/>
          <w14:ligatures w14:val="none"/>
        </w:rPr>
      </w:pPr>
      <w:r w:rsidRPr="00AE7509">
        <w:rPr>
          <w:rFonts w:ascii="Times New Roman" w:hAnsi="Times New Roman"/>
          <w:kern w:val="0"/>
          <w:sz w:val="22"/>
          <w:highlight w:val="lightGray"/>
          <w:lang w:val="lt-LT"/>
          <w14:ligatures w14:val="none"/>
        </w:rPr>
        <w:t>arba</w:t>
      </w:r>
    </w:p>
    <w:p w14:paraId="6169AC71"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p>
    <w:p w14:paraId="2E095FCA"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 xml:space="preserve">Novartis Farma – </w:t>
      </w:r>
      <w:proofErr w:type="spellStart"/>
      <w:r w:rsidRPr="00AE7509">
        <w:rPr>
          <w:rFonts w:ascii="Times New Roman" w:hAnsi="Times New Roman"/>
          <w:kern w:val="0"/>
          <w:sz w:val="22"/>
          <w:highlight w:val="lightGray"/>
          <w14:ligatures w14:val="none"/>
        </w:rPr>
        <w:t>Productos</w:t>
      </w:r>
      <w:proofErr w:type="spellEnd"/>
      <w:r w:rsidRPr="00AE7509">
        <w:rPr>
          <w:rFonts w:ascii="Times New Roman" w:hAnsi="Times New Roman"/>
          <w:kern w:val="0"/>
          <w:sz w:val="22"/>
          <w:highlight w:val="lightGray"/>
          <w14:ligatures w14:val="none"/>
        </w:rPr>
        <w:t xml:space="preserve"> </w:t>
      </w:r>
      <w:proofErr w:type="spellStart"/>
      <w:r w:rsidRPr="00AE7509">
        <w:rPr>
          <w:rFonts w:ascii="Times New Roman" w:hAnsi="Times New Roman"/>
          <w:kern w:val="0"/>
          <w:sz w:val="22"/>
          <w:highlight w:val="lightGray"/>
          <w14:ligatures w14:val="none"/>
        </w:rPr>
        <w:t>Farmaceuticos</w:t>
      </w:r>
      <w:proofErr w:type="spellEnd"/>
      <w:r w:rsidRPr="00AE7509">
        <w:rPr>
          <w:rFonts w:ascii="Times New Roman" w:hAnsi="Times New Roman"/>
          <w:kern w:val="0"/>
          <w:sz w:val="22"/>
          <w:highlight w:val="lightGray"/>
          <w14:ligatures w14:val="none"/>
        </w:rPr>
        <w:t>, S.A.</w:t>
      </w:r>
    </w:p>
    <w:p w14:paraId="38ACA213"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 xml:space="preserve">Avenida Professor </w:t>
      </w:r>
      <w:proofErr w:type="spellStart"/>
      <w:r w:rsidRPr="00AE7509">
        <w:rPr>
          <w:rFonts w:ascii="Times New Roman" w:hAnsi="Times New Roman"/>
          <w:kern w:val="0"/>
          <w:sz w:val="22"/>
          <w:highlight w:val="lightGray"/>
          <w14:ligatures w14:val="none"/>
        </w:rPr>
        <w:t>Doutor</w:t>
      </w:r>
      <w:proofErr w:type="spellEnd"/>
      <w:r w:rsidRPr="00AE7509">
        <w:rPr>
          <w:rFonts w:ascii="Times New Roman" w:hAnsi="Times New Roman"/>
          <w:kern w:val="0"/>
          <w:sz w:val="22"/>
          <w:highlight w:val="lightGray"/>
          <w14:ligatures w14:val="none"/>
        </w:rPr>
        <w:t xml:space="preserve"> Cavaco Silva</w:t>
      </w:r>
    </w:p>
    <w:p w14:paraId="51D276A3"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n.° 10E, Tagus Park</w:t>
      </w:r>
    </w:p>
    <w:p w14:paraId="121E2CD9"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Porto Salvo, 2740-255</w:t>
      </w:r>
    </w:p>
    <w:p w14:paraId="2AAB4E4F"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proofErr w:type="spellStart"/>
      <w:r w:rsidRPr="00AE7509">
        <w:rPr>
          <w:rFonts w:ascii="Times New Roman" w:hAnsi="Times New Roman"/>
          <w:kern w:val="0"/>
          <w:sz w:val="22"/>
          <w:highlight w:val="lightGray"/>
          <w14:ligatures w14:val="none"/>
        </w:rPr>
        <w:t>Portugalija</w:t>
      </w:r>
      <w:proofErr w:type="spellEnd"/>
    </w:p>
    <w:p w14:paraId="08E7FF80"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p>
    <w:p w14:paraId="474179F6" w14:textId="77777777" w:rsidR="00AE7509" w:rsidRPr="00AE7509" w:rsidRDefault="00AE7509" w:rsidP="00AE7509">
      <w:pPr>
        <w:tabs>
          <w:tab w:val="left" w:pos="567"/>
        </w:tabs>
        <w:spacing w:after="0" w:line="260" w:lineRule="exact"/>
        <w:rPr>
          <w:rFonts w:ascii="Times New Roman" w:hAnsi="Times New Roman"/>
          <w:kern w:val="0"/>
          <w:sz w:val="22"/>
          <w:highlight w:val="lightGray"/>
          <w:lang w:val="lt-LT"/>
          <w14:ligatures w14:val="none"/>
        </w:rPr>
      </w:pPr>
      <w:r w:rsidRPr="00AE7509">
        <w:rPr>
          <w:rFonts w:ascii="Times New Roman" w:hAnsi="Times New Roman"/>
          <w:kern w:val="0"/>
          <w:sz w:val="22"/>
          <w:highlight w:val="lightGray"/>
          <w:lang w:val="lt-LT"/>
          <w14:ligatures w14:val="none"/>
        </w:rPr>
        <w:t>arba</w:t>
      </w:r>
    </w:p>
    <w:p w14:paraId="35F0AF81"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p>
    <w:p w14:paraId="6D89B93C"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Novartis Farma S.P.A.</w:t>
      </w:r>
    </w:p>
    <w:p w14:paraId="579416AD"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 xml:space="preserve">Viale Luigi </w:t>
      </w:r>
      <w:proofErr w:type="spellStart"/>
      <w:r w:rsidRPr="00AE7509">
        <w:rPr>
          <w:rFonts w:ascii="Times New Roman" w:hAnsi="Times New Roman"/>
          <w:kern w:val="0"/>
          <w:sz w:val="22"/>
          <w:highlight w:val="lightGray"/>
          <w14:ligatures w14:val="none"/>
        </w:rPr>
        <w:t>Sturzo</w:t>
      </w:r>
      <w:proofErr w:type="spellEnd"/>
      <w:r w:rsidRPr="00AE7509">
        <w:rPr>
          <w:rFonts w:ascii="Times New Roman" w:hAnsi="Times New Roman"/>
          <w:kern w:val="0"/>
          <w:sz w:val="22"/>
          <w:highlight w:val="lightGray"/>
          <w14:ligatures w14:val="none"/>
        </w:rPr>
        <w:t xml:space="preserve"> 43</w:t>
      </w:r>
    </w:p>
    <w:p w14:paraId="6736C9A1" w14:textId="77777777" w:rsidR="00AE7509" w:rsidRPr="00AE7509" w:rsidRDefault="00AE7509" w:rsidP="00AE7509">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20154 - Milano MI</w:t>
      </w:r>
    </w:p>
    <w:p w14:paraId="3BE21D13"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highlight w:val="lightGray"/>
          <w:lang w:val="lt-LT"/>
          <w14:ligatures w14:val="none"/>
        </w:rPr>
        <w:lastRenderedPageBreak/>
        <w:t>Italija</w:t>
      </w:r>
      <w:r w:rsidRPr="00AE7509">
        <w:rPr>
          <w:rFonts w:ascii="Times New Roman" w:hAnsi="Times New Roman"/>
          <w:kern w:val="0"/>
          <w:sz w:val="22"/>
          <w:lang w:val="lt-LT"/>
          <w14:ligatures w14:val="none"/>
        </w:rPr>
        <w:t>.</w:t>
      </w:r>
    </w:p>
    <w:p w14:paraId="6C8237D8"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5AA5406B"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Jeigu apie šį vaistą norite sužinoti daugiau, kreipkitės į vietinį registruotojo atstovą:</w:t>
      </w:r>
    </w:p>
    <w:p w14:paraId="10A538E4"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2D844B83"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SIA Novartis Baltics Lietuvos filialas</w:t>
      </w:r>
    </w:p>
    <w:p w14:paraId="47519B69" w14:textId="77777777" w:rsidR="00AE7509" w:rsidRPr="00AE7509" w:rsidRDefault="00AE7509" w:rsidP="00AE7509">
      <w:pPr>
        <w:tabs>
          <w:tab w:val="left" w:pos="0"/>
          <w:tab w:val="left" w:pos="567"/>
        </w:tabs>
        <w:spacing w:after="0" w:line="260" w:lineRule="exact"/>
        <w:rPr>
          <w:rFonts w:ascii="Times New Roman" w:hAnsi="Times New Roman"/>
          <w:kern w:val="0"/>
          <w:sz w:val="22"/>
          <w14:ligatures w14:val="none"/>
        </w:rPr>
      </w:pPr>
      <w:r w:rsidRPr="00AE7509">
        <w:rPr>
          <w:rFonts w:ascii="Times New Roman" w:hAnsi="Times New Roman"/>
          <w:kern w:val="0"/>
          <w:sz w:val="22"/>
          <w:lang w:val="lt-LT"/>
          <w14:ligatures w14:val="none"/>
        </w:rPr>
        <w:t>Upės g. 19</w:t>
      </w:r>
      <w:r w:rsidRPr="00AE7509">
        <w:rPr>
          <w:rFonts w:ascii="Times New Roman" w:hAnsi="Times New Roman"/>
          <w:kern w:val="0"/>
          <w:sz w:val="22"/>
          <w14:ligatures w14:val="none"/>
        </w:rPr>
        <w:t>-1</w:t>
      </w:r>
    </w:p>
    <w:p w14:paraId="20C3D52D" w14:textId="77777777" w:rsidR="00AE7509" w:rsidRPr="00AE7509" w:rsidRDefault="00AE7509" w:rsidP="00AE7509">
      <w:pPr>
        <w:tabs>
          <w:tab w:val="left" w:pos="0"/>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LT-</w:t>
      </w:r>
      <w:r w:rsidRPr="00AE7509">
        <w:rPr>
          <w:rFonts w:ascii="Times New Roman" w:hAnsi="Times New Roman"/>
          <w:kern w:val="0"/>
          <w:sz w:val="22"/>
          <w14:ligatures w14:val="none"/>
        </w:rPr>
        <w:t xml:space="preserve">08128, </w:t>
      </w:r>
      <w:r w:rsidRPr="00AE7509">
        <w:rPr>
          <w:rFonts w:ascii="Times New Roman" w:hAnsi="Times New Roman"/>
          <w:kern w:val="0"/>
          <w:sz w:val="22"/>
          <w:lang w:val="lt-LT"/>
          <w14:ligatures w14:val="none"/>
        </w:rPr>
        <w:t>Vilnius</w:t>
      </w:r>
    </w:p>
    <w:p w14:paraId="13D5E482" w14:textId="77777777" w:rsidR="00AE7509" w:rsidRPr="00AE7509" w:rsidRDefault="00AE7509" w:rsidP="00AE7509">
      <w:pPr>
        <w:tabs>
          <w:tab w:val="left" w:pos="0"/>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Tel. +370 5 269 16 50</w:t>
      </w:r>
    </w:p>
    <w:p w14:paraId="0FAC1BCE" w14:textId="77777777" w:rsidR="00AE7509" w:rsidRPr="00AE7509" w:rsidRDefault="00AE7509" w:rsidP="00AE7509">
      <w:pPr>
        <w:tabs>
          <w:tab w:val="left" w:pos="567"/>
        </w:tabs>
        <w:spacing w:after="0" w:line="260" w:lineRule="exact"/>
        <w:rPr>
          <w:rFonts w:ascii="Times New Roman" w:hAnsi="Times New Roman"/>
          <w:b/>
          <w:kern w:val="0"/>
          <w:sz w:val="22"/>
          <w:lang w:val="lt-LT"/>
          <w14:ligatures w14:val="none"/>
        </w:rPr>
      </w:pPr>
    </w:p>
    <w:p w14:paraId="58B379BD" w14:textId="77777777" w:rsidR="00AE7509" w:rsidRPr="00AE7509" w:rsidRDefault="00AE7509" w:rsidP="00AE7509">
      <w:pPr>
        <w:tabs>
          <w:tab w:val="left" w:pos="567"/>
        </w:tabs>
        <w:spacing w:after="0" w:line="260" w:lineRule="exact"/>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Šis vaistas EEE valstybėse narėse registruotas tokiais pavadinimais:</w:t>
      </w:r>
    </w:p>
    <w:p w14:paraId="78522192"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2800"/>
      </w:tblGrid>
      <w:tr w:rsidR="00AE7509" w:rsidRPr="00AE7509" w14:paraId="79C3132C" w14:textId="77777777" w:rsidTr="000F60B4">
        <w:tc>
          <w:tcPr>
            <w:tcW w:w="6487" w:type="dxa"/>
            <w:tcBorders>
              <w:top w:val="single" w:sz="4" w:space="0" w:color="auto"/>
              <w:left w:val="single" w:sz="4" w:space="0" w:color="auto"/>
              <w:bottom w:val="single" w:sz="4" w:space="0" w:color="auto"/>
              <w:right w:val="single" w:sz="4" w:space="0" w:color="auto"/>
            </w:tcBorders>
          </w:tcPr>
          <w:p w14:paraId="01DEDD0C"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Austrija, Bulgarija, Kroatija, Kipras, Danija, Estija, Suomija, Vokietija, Graikija, Vengrija, Islandija, Airija, Latvija, Lietuva, Malta, Nyderlandai, Norvegija, Lenkija, Portugalija, Rumunija, Slovėnija, Ispanija, Švedija</w:t>
            </w:r>
          </w:p>
        </w:tc>
        <w:tc>
          <w:tcPr>
            <w:tcW w:w="2800" w:type="dxa"/>
            <w:tcBorders>
              <w:top w:val="single" w:sz="4" w:space="0" w:color="auto"/>
              <w:left w:val="single" w:sz="4" w:space="0" w:color="auto"/>
              <w:bottom w:val="single" w:sz="4" w:space="0" w:color="auto"/>
              <w:right w:val="single" w:sz="4" w:space="0" w:color="auto"/>
            </w:tcBorders>
          </w:tcPr>
          <w:p w14:paraId="5DD2C457"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Diovan</w:t>
            </w:r>
          </w:p>
        </w:tc>
      </w:tr>
      <w:tr w:rsidR="00AE7509" w:rsidRPr="00AE7509" w14:paraId="4EB6E1B4" w14:textId="77777777" w:rsidTr="000F60B4">
        <w:tc>
          <w:tcPr>
            <w:tcW w:w="6487" w:type="dxa"/>
            <w:tcBorders>
              <w:top w:val="single" w:sz="4" w:space="0" w:color="auto"/>
              <w:left w:val="single" w:sz="4" w:space="0" w:color="auto"/>
              <w:bottom w:val="single" w:sz="4" w:space="0" w:color="auto"/>
              <w:right w:val="single" w:sz="4" w:space="0" w:color="auto"/>
            </w:tcBorders>
          </w:tcPr>
          <w:p w14:paraId="4BC38076"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Belgija, Liuksemburgas</w:t>
            </w:r>
          </w:p>
        </w:tc>
        <w:tc>
          <w:tcPr>
            <w:tcW w:w="2800" w:type="dxa"/>
            <w:tcBorders>
              <w:top w:val="single" w:sz="4" w:space="0" w:color="auto"/>
              <w:left w:val="single" w:sz="4" w:space="0" w:color="auto"/>
              <w:bottom w:val="single" w:sz="4" w:space="0" w:color="auto"/>
              <w:right w:val="single" w:sz="4" w:space="0" w:color="auto"/>
            </w:tcBorders>
          </w:tcPr>
          <w:p w14:paraId="262403EA"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Diovane</w:t>
            </w:r>
          </w:p>
        </w:tc>
      </w:tr>
      <w:tr w:rsidR="00AE7509" w:rsidRPr="00AE7509" w14:paraId="042A65DB" w14:textId="77777777" w:rsidTr="000F60B4">
        <w:tc>
          <w:tcPr>
            <w:tcW w:w="6487" w:type="dxa"/>
            <w:tcBorders>
              <w:top w:val="single" w:sz="4" w:space="0" w:color="auto"/>
              <w:left w:val="single" w:sz="4" w:space="0" w:color="auto"/>
              <w:bottom w:val="single" w:sz="4" w:space="0" w:color="auto"/>
              <w:right w:val="single" w:sz="4" w:space="0" w:color="auto"/>
            </w:tcBorders>
          </w:tcPr>
          <w:p w14:paraId="58FD8AFC"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Prancūzija, Italija</w:t>
            </w:r>
          </w:p>
        </w:tc>
        <w:tc>
          <w:tcPr>
            <w:tcW w:w="2800" w:type="dxa"/>
            <w:tcBorders>
              <w:top w:val="single" w:sz="4" w:space="0" w:color="auto"/>
              <w:left w:val="single" w:sz="4" w:space="0" w:color="auto"/>
              <w:bottom w:val="single" w:sz="4" w:space="0" w:color="auto"/>
              <w:right w:val="single" w:sz="4" w:space="0" w:color="auto"/>
            </w:tcBorders>
          </w:tcPr>
          <w:p w14:paraId="11C9C229"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Tareg</w:t>
            </w:r>
          </w:p>
        </w:tc>
      </w:tr>
      <w:tr w:rsidR="00AE7509" w:rsidRPr="00AE7509" w14:paraId="2D29842D" w14:textId="77777777" w:rsidTr="000F60B4">
        <w:tc>
          <w:tcPr>
            <w:tcW w:w="6487" w:type="dxa"/>
            <w:tcBorders>
              <w:top w:val="single" w:sz="4" w:space="0" w:color="auto"/>
              <w:left w:val="single" w:sz="4" w:space="0" w:color="auto"/>
              <w:bottom w:val="single" w:sz="4" w:space="0" w:color="auto"/>
              <w:right w:val="single" w:sz="4" w:space="0" w:color="auto"/>
            </w:tcBorders>
          </w:tcPr>
          <w:p w14:paraId="6992368E"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Ispanija</w:t>
            </w:r>
          </w:p>
        </w:tc>
        <w:tc>
          <w:tcPr>
            <w:tcW w:w="2800" w:type="dxa"/>
            <w:tcBorders>
              <w:top w:val="single" w:sz="4" w:space="0" w:color="auto"/>
              <w:left w:val="single" w:sz="4" w:space="0" w:color="auto"/>
              <w:bottom w:val="single" w:sz="4" w:space="0" w:color="auto"/>
              <w:right w:val="single" w:sz="4" w:space="0" w:color="auto"/>
            </w:tcBorders>
          </w:tcPr>
          <w:p w14:paraId="2943E80A" w14:textId="77777777" w:rsidR="00AE7509" w:rsidRPr="00AE7509" w:rsidRDefault="00AE7509" w:rsidP="00AE7509">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Diovan Cardio</w:t>
            </w:r>
          </w:p>
        </w:tc>
      </w:tr>
    </w:tbl>
    <w:p w14:paraId="2CC08332"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7075EEA0"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77506BAE" w14:textId="7821ED83"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b/>
          <w:kern w:val="0"/>
          <w:sz w:val="22"/>
          <w:lang w:val="lt-LT"/>
          <w14:ligatures w14:val="none"/>
        </w:rPr>
        <w:t xml:space="preserve">Šis pakuotės lapelis paskutinį kartą </w:t>
      </w:r>
      <w:r w:rsidRPr="00AE7509">
        <w:rPr>
          <w:rFonts w:ascii="Times New Roman" w:hAnsi="Times New Roman"/>
          <w:b/>
          <w:sz w:val="22"/>
          <w:lang w:val="lt-LT"/>
        </w:rPr>
        <w:t>peržiūrėtas 2025-0</w:t>
      </w:r>
      <w:r w:rsidRPr="00AE7509">
        <w:rPr>
          <w:rFonts w:ascii="Times New Roman" w:hAnsi="Times New Roman"/>
          <w:b/>
          <w:sz w:val="22"/>
        </w:rPr>
        <w:t>4</w:t>
      </w:r>
      <w:r w:rsidRPr="00AE7509">
        <w:rPr>
          <w:rFonts w:ascii="Times New Roman" w:hAnsi="Times New Roman"/>
          <w:b/>
          <w:sz w:val="22"/>
          <w:lang w:val="lt-LT"/>
        </w:rPr>
        <w:t>-04.</w:t>
      </w:r>
    </w:p>
    <w:p w14:paraId="633FE047" w14:textId="77777777" w:rsidR="00AE7509" w:rsidRPr="00AE7509" w:rsidRDefault="00AE7509" w:rsidP="00AE7509">
      <w:pPr>
        <w:tabs>
          <w:tab w:val="left" w:pos="567"/>
        </w:tabs>
        <w:spacing w:after="0" w:line="260" w:lineRule="exact"/>
        <w:rPr>
          <w:rFonts w:ascii="Times New Roman" w:hAnsi="Times New Roman"/>
          <w:kern w:val="0"/>
          <w:sz w:val="22"/>
          <w:lang w:val="lt-LT"/>
          <w14:ligatures w14:val="none"/>
        </w:rPr>
      </w:pPr>
    </w:p>
    <w:p w14:paraId="248BFD8E" w14:textId="77777777" w:rsidR="00AE7509" w:rsidRPr="00AE7509" w:rsidRDefault="00AE7509" w:rsidP="00AE7509">
      <w:pPr>
        <w:numPr>
          <w:ilvl w:val="12"/>
          <w:numId w:val="0"/>
        </w:numPr>
        <w:tabs>
          <w:tab w:val="left" w:pos="567"/>
        </w:tabs>
        <w:spacing w:after="0" w:line="240" w:lineRule="auto"/>
        <w:ind w:right="-2"/>
        <w:rPr>
          <w:rFonts w:ascii="Times New Roman" w:hAnsi="Times New Roman"/>
          <w:kern w:val="0"/>
          <w:sz w:val="22"/>
          <w:lang w:val="lt-LT"/>
          <w14:ligatures w14:val="none"/>
        </w:rPr>
      </w:pPr>
      <w:r w:rsidRPr="00AE7509">
        <w:rPr>
          <w:rFonts w:ascii="Times New Roman" w:hAnsi="Times New Roman"/>
          <w:kern w:val="0"/>
          <w:sz w:val="22"/>
          <w:lang w:val="lt-LT"/>
          <w14:ligatures w14:val="none"/>
        </w:rPr>
        <w:t>Išsami informacija apie šį vaistą pateikiama Valstybinės vaistų kontrolės tarnybos prie Lietuvos Respublikos sveikatos apsaugos ministerijos tinklalapyje</w:t>
      </w:r>
      <w:r w:rsidRPr="00AE7509">
        <w:rPr>
          <w:rFonts w:ascii="Times New Roman" w:hAnsi="Times New Roman"/>
          <w:i/>
          <w:kern w:val="0"/>
          <w:sz w:val="22"/>
          <w:lang w:val="lt-LT"/>
          <w14:ligatures w14:val="none"/>
        </w:rPr>
        <w:t xml:space="preserve"> </w:t>
      </w:r>
      <w:hyperlink r:id="rId14" w:history="1">
        <w:r w:rsidRPr="00AE7509">
          <w:rPr>
            <w:kern w:val="0"/>
            <w14:ligatures w14:val="none"/>
          </w:rPr>
          <w:t>https://vvkt.lrv.lt/lt/</w:t>
        </w:r>
      </w:hyperlink>
      <w:r w:rsidRPr="00AE7509">
        <w:rPr>
          <w:rFonts w:ascii="Times New Roman" w:hAnsi="Times New Roman"/>
          <w:kern w:val="0"/>
          <w:sz w:val="22"/>
          <w:lang w:val="lt-LT"/>
          <w14:ligatures w14:val="none"/>
        </w:rPr>
        <w:t xml:space="preserve">. </w:t>
      </w:r>
    </w:p>
    <w:p w14:paraId="2FB2CD54" w14:textId="77777777" w:rsidR="00FF5FC9" w:rsidRPr="00F31F85" w:rsidRDefault="00FF5FC9" w:rsidP="001A39FB">
      <w:pPr>
        <w:numPr>
          <w:ilvl w:val="12"/>
          <w:numId w:val="0"/>
        </w:numPr>
        <w:tabs>
          <w:tab w:val="left" w:pos="567"/>
        </w:tabs>
        <w:spacing w:after="0" w:line="240" w:lineRule="auto"/>
        <w:ind w:right="-2"/>
      </w:pPr>
    </w:p>
    <w:sectPr w:rsidR="00FF5FC9" w:rsidRPr="00F31F85" w:rsidSect="00AE7509">
      <w:headerReference w:type="even" r:id="rId15"/>
      <w:headerReference w:type="default" r:id="rId16"/>
      <w:footerReference w:type="even" r:id="rId17"/>
      <w:footerReference w:type="default" r:id="rId18"/>
      <w:headerReference w:type="first" r:id="rId19"/>
      <w:footerReference w:type="first" r:id="rId20"/>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CC20A" w14:textId="77777777" w:rsidR="00B6687C" w:rsidRDefault="00B6687C">
      <w:pPr>
        <w:spacing w:after="0" w:line="240" w:lineRule="auto"/>
      </w:pPr>
      <w:r>
        <w:separator/>
      </w:r>
    </w:p>
  </w:endnote>
  <w:endnote w:type="continuationSeparator" w:id="0">
    <w:p w14:paraId="29F9EFE7" w14:textId="77777777" w:rsidR="00B6687C" w:rsidRDefault="00B6687C">
      <w:pPr>
        <w:spacing w:after="0" w:line="240" w:lineRule="auto"/>
      </w:pPr>
      <w:r>
        <w:continuationSeparator/>
      </w:r>
    </w:p>
  </w:endnote>
  <w:endnote w:type="continuationNotice" w:id="1">
    <w:p w14:paraId="4DE51E25" w14:textId="77777777" w:rsidR="00B6687C" w:rsidRDefault="00B668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0EDD" w14:textId="77777777" w:rsidR="00AE7509" w:rsidRDefault="00AE750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A3D56" w14:textId="77777777" w:rsidR="00AE7509" w:rsidRDefault="00AE750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E85E" w14:textId="77777777" w:rsidR="00AE7509" w:rsidRDefault="00AE750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C1672" w14:textId="77777777" w:rsidR="00B6687C" w:rsidRDefault="00B6687C">
      <w:pPr>
        <w:spacing w:after="0" w:line="240" w:lineRule="auto"/>
      </w:pPr>
      <w:r>
        <w:separator/>
      </w:r>
    </w:p>
  </w:footnote>
  <w:footnote w:type="continuationSeparator" w:id="0">
    <w:p w14:paraId="46A84C09" w14:textId="77777777" w:rsidR="00B6687C" w:rsidRDefault="00B6687C">
      <w:pPr>
        <w:spacing w:after="0" w:line="240" w:lineRule="auto"/>
      </w:pPr>
      <w:r>
        <w:continuationSeparator/>
      </w:r>
    </w:p>
  </w:footnote>
  <w:footnote w:type="continuationNotice" w:id="1">
    <w:p w14:paraId="79A38FFC" w14:textId="77777777" w:rsidR="00B6687C" w:rsidRDefault="00B668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0607E" w14:textId="77777777" w:rsidR="00AE7509" w:rsidRDefault="00AE750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6D125" w14:textId="77777777" w:rsidR="00AE7509" w:rsidRDefault="00AE750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0E8AF" w14:textId="77777777" w:rsidR="00AE7509" w:rsidRDefault="00AE750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BB5"/>
    <w:multiLevelType w:val="hybridMultilevel"/>
    <w:tmpl w:val="9C4827B4"/>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894C73"/>
    <w:multiLevelType w:val="hybridMultilevel"/>
    <w:tmpl w:val="439E7B50"/>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64BD1"/>
    <w:multiLevelType w:val="hybridMultilevel"/>
    <w:tmpl w:val="D0B401AA"/>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376BCB"/>
    <w:multiLevelType w:val="hybridMultilevel"/>
    <w:tmpl w:val="17E64156"/>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EF6CC0"/>
    <w:multiLevelType w:val="hybridMultilevel"/>
    <w:tmpl w:val="AD2ADAB2"/>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pStyle w:val="Pagrindiniotekstotrauka3"/>
      <w:lvlText w:val="%4)"/>
      <w:lvlJc w:val="left"/>
      <w:pPr>
        <w:tabs>
          <w:tab w:val="num" w:pos="1276"/>
        </w:tabs>
        <w:ind w:left="1276" w:hanging="567"/>
      </w:pPr>
      <w:rPr>
        <w:rFonts w:ascii="Arial" w:hAnsi="Arial" w:cs="Times New Roman" w:hint="default"/>
        <w:b w:val="0"/>
        <w:i w:val="0"/>
        <w:sz w:val="22"/>
      </w:rPr>
    </w:lvl>
    <w:lvl w:ilvl="4">
      <w:start w:val="1"/>
      <w:numFmt w:val="lowerLetter"/>
      <w:lvlRestart w:val="0"/>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righ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7" w15:restartNumberingAfterBreak="0">
    <w:nsid w:val="2D253073"/>
    <w:multiLevelType w:val="hybridMultilevel"/>
    <w:tmpl w:val="F216C87A"/>
    <w:lvl w:ilvl="0" w:tplc="BB52ADE2">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75245D"/>
    <w:multiLevelType w:val="hybridMultilevel"/>
    <w:tmpl w:val="93FA6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376DA"/>
    <w:multiLevelType w:val="hybridMultilevel"/>
    <w:tmpl w:val="D034E4BA"/>
    <w:lvl w:ilvl="0" w:tplc="F0105A0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8E30D3"/>
    <w:multiLevelType w:val="multilevel"/>
    <w:tmpl w:val="88209D68"/>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1" w15:restartNumberingAfterBreak="0">
    <w:nsid w:val="3937403E"/>
    <w:multiLevelType w:val="hybridMultilevel"/>
    <w:tmpl w:val="6A20C676"/>
    <w:lvl w:ilvl="0" w:tplc="F0105A0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6E3805"/>
    <w:multiLevelType w:val="hybridMultilevel"/>
    <w:tmpl w:val="A4F24776"/>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74036D"/>
    <w:multiLevelType w:val="hybridMultilevel"/>
    <w:tmpl w:val="4B1C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FD08A0"/>
    <w:multiLevelType w:val="hybridMultilevel"/>
    <w:tmpl w:val="49A4715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B56A75"/>
    <w:multiLevelType w:val="hybridMultilevel"/>
    <w:tmpl w:val="B7BC3088"/>
    <w:lvl w:ilvl="0" w:tplc="2A60ED0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7" w15:restartNumberingAfterBreak="0">
    <w:nsid w:val="6DA827BD"/>
    <w:multiLevelType w:val="hybridMultilevel"/>
    <w:tmpl w:val="4F4C8740"/>
    <w:lvl w:ilvl="0" w:tplc="FFFFFFFF">
      <w:start w:val="1"/>
      <w:numFmt w:val="bullet"/>
      <w:lvlText w:val="-"/>
      <w:legacy w:legacy="1" w:legacySpace="360" w:legacyIndent="360"/>
      <w:lvlJc w:val="left"/>
      <w:pPr>
        <w:ind w:left="36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BF685B"/>
    <w:multiLevelType w:val="hybridMultilevel"/>
    <w:tmpl w:val="8A36C7B0"/>
    <w:lvl w:ilvl="0" w:tplc="E7F2AB36">
      <w:start w:val="1"/>
      <w:numFmt w:val="bullet"/>
      <w:lvlText w:val=""/>
      <w:lvlJc w:val="left"/>
      <w:pPr>
        <w:tabs>
          <w:tab w:val="num" w:pos="357"/>
        </w:tabs>
        <w:ind w:left="357" w:hanging="357"/>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166923"/>
    <w:multiLevelType w:val="hybridMultilevel"/>
    <w:tmpl w:val="9CDE69B8"/>
    <w:lvl w:ilvl="0" w:tplc="FFFFFFFF">
      <w:start w:val="1"/>
      <w:numFmt w:val="bullet"/>
      <w:lvlText w:val="-"/>
      <w:lvlJc w:val="left"/>
      <w:pPr>
        <w:tabs>
          <w:tab w:val="num" w:pos="357"/>
        </w:tabs>
        <w:ind w:left="357" w:hanging="357"/>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672805737">
    <w:abstractNumId w:val="5"/>
  </w:num>
  <w:num w:numId="2" w16cid:durableId="10111074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8993763">
    <w:abstractNumId w:val="6"/>
  </w:num>
  <w:num w:numId="4" w16cid:durableId="2015648247">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2228613">
    <w:abstractNumId w:val="12"/>
  </w:num>
  <w:num w:numId="6" w16cid:durableId="1043404241">
    <w:abstractNumId w:val="16"/>
  </w:num>
  <w:num w:numId="7" w16cid:durableId="1942684868">
    <w:abstractNumId w:val="16"/>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9528209">
    <w:abstractNumId w:val="17"/>
  </w:num>
  <w:num w:numId="9" w16cid:durableId="922183902">
    <w:abstractNumId w:val="10"/>
  </w:num>
  <w:num w:numId="10" w16cid:durableId="1080559763">
    <w:abstractNumId w:val="10"/>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7581503">
    <w:abstractNumId w:val="19"/>
  </w:num>
  <w:num w:numId="12" w16cid:durableId="2072263514">
    <w:abstractNumId w:val="11"/>
  </w:num>
  <w:num w:numId="13" w16cid:durableId="1615094207">
    <w:abstractNumId w:val="1"/>
  </w:num>
  <w:num w:numId="14" w16cid:durableId="901721491">
    <w:abstractNumId w:val="0"/>
  </w:num>
  <w:num w:numId="15" w16cid:durableId="855000650">
    <w:abstractNumId w:val="9"/>
  </w:num>
  <w:num w:numId="16" w16cid:durableId="2137138434">
    <w:abstractNumId w:val="4"/>
  </w:num>
  <w:num w:numId="17" w16cid:durableId="1053847957">
    <w:abstractNumId w:val="2"/>
  </w:num>
  <w:num w:numId="18" w16cid:durableId="306208130">
    <w:abstractNumId w:val="14"/>
  </w:num>
  <w:num w:numId="19" w16cid:durableId="1941527592">
    <w:abstractNumId w:val="15"/>
  </w:num>
  <w:num w:numId="20" w16cid:durableId="490364572">
    <w:abstractNumId w:val="18"/>
  </w:num>
  <w:num w:numId="21" w16cid:durableId="92215114">
    <w:abstractNumId w:val="3"/>
  </w:num>
  <w:num w:numId="22" w16cid:durableId="504319182">
    <w:abstractNumId w:val="7"/>
  </w:num>
  <w:num w:numId="23" w16cid:durableId="899483479">
    <w:abstractNumId w:val="13"/>
  </w:num>
  <w:num w:numId="24" w16cid:durableId="17424087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509"/>
    <w:rsid w:val="00024705"/>
    <w:rsid w:val="0002754E"/>
    <w:rsid w:val="00037DDD"/>
    <w:rsid w:val="00083F6B"/>
    <w:rsid w:val="00084B1B"/>
    <w:rsid w:val="000A30A0"/>
    <w:rsid w:val="000F3730"/>
    <w:rsid w:val="00101E92"/>
    <w:rsid w:val="00115BC4"/>
    <w:rsid w:val="00124B74"/>
    <w:rsid w:val="0015101D"/>
    <w:rsid w:val="00152A5C"/>
    <w:rsid w:val="0017444E"/>
    <w:rsid w:val="001A39FB"/>
    <w:rsid w:val="001F5ED0"/>
    <w:rsid w:val="00220CCE"/>
    <w:rsid w:val="00221352"/>
    <w:rsid w:val="00232D69"/>
    <w:rsid w:val="002500AC"/>
    <w:rsid w:val="002529A6"/>
    <w:rsid w:val="00283AA4"/>
    <w:rsid w:val="00286A7D"/>
    <w:rsid w:val="00286C8F"/>
    <w:rsid w:val="00292C3E"/>
    <w:rsid w:val="002948C9"/>
    <w:rsid w:val="002B17EB"/>
    <w:rsid w:val="002C6DA5"/>
    <w:rsid w:val="002D571C"/>
    <w:rsid w:val="002E62DF"/>
    <w:rsid w:val="002F2246"/>
    <w:rsid w:val="003343DE"/>
    <w:rsid w:val="0034175D"/>
    <w:rsid w:val="00345763"/>
    <w:rsid w:val="003556D2"/>
    <w:rsid w:val="00364F35"/>
    <w:rsid w:val="00373B78"/>
    <w:rsid w:val="003A5428"/>
    <w:rsid w:val="003A741B"/>
    <w:rsid w:val="003C36E2"/>
    <w:rsid w:val="003D6E35"/>
    <w:rsid w:val="003F1B53"/>
    <w:rsid w:val="00431D10"/>
    <w:rsid w:val="004335AA"/>
    <w:rsid w:val="00445DBB"/>
    <w:rsid w:val="0045192A"/>
    <w:rsid w:val="00453354"/>
    <w:rsid w:val="00460634"/>
    <w:rsid w:val="00460C02"/>
    <w:rsid w:val="004625A3"/>
    <w:rsid w:val="0046736C"/>
    <w:rsid w:val="004A3407"/>
    <w:rsid w:val="004A38E6"/>
    <w:rsid w:val="004D0E76"/>
    <w:rsid w:val="004D28F3"/>
    <w:rsid w:val="004D5444"/>
    <w:rsid w:val="004E4B5D"/>
    <w:rsid w:val="004E5B3E"/>
    <w:rsid w:val="00513B13"/>
    <w:rsid w:val="00536954"/>
    <w:rsid w:val="00554AB6"/>
    <w:rsid w:val="00563647"/>
    <w:rsid w:val="005739DE"/>
    <w:rsid w:val="00593560"/>
    <w:rsid w:val="005C286A"/>
    <w:rsid w:val="005D120B"/>
    <w:rsid w:val="005D3937"/>
    <w:rsid w:val="005D792C"/>
    <w:rsid w:val="00611C4C"/>
    <w:rsid w:val="0062589E"/>
    <w:rsid w:val="00657229"/>
    <w:rsid w:val="0065766F"/>
    <w:rsid w:val="006660F1"/>
    <w:rsid w:val="00666E02"/>
    <w:rsid w:val="00674336"/>
    <w:rsid w:val="00686F12"/>
    <w:rsid w:val="006A1E8F"/>
    <w:rsid w:val="006B2A24"/>
    <w:rsid w:val="006C5E13"/>
    <w:rsid w:val="006E571B"/>
    <w:rsid w:val="006E5D71"/>
    <w:rsid w:val="006F2D28"/>
    <w:rsid w:val="006F4E0D"/>
    <w:rsid w:val="007020F7"/>
    <w:rsid w:val="00704D90"/>
    <w:rsid w:val="00712564"/>
    <w:rsid w:val="00723EC4"/>
    <w:rsid w:val="007519BA"/>
    <w:rsid w:val="00780B27"/>
    <w:rsid w:val="00786D72"/>
    <w:rsid w:val="00796D69"/>
    <w:rsid w:val="007B0467"/>
    <w:rsid w:val="007C29D7"/>
    <w:rsid w:val="007D2468"/>
    <w:rsid w:val="007E5FB2"/>
    <w:rsid w:val="007F2E54"/>
    <w:rsid w:val="00806B05"/>
    <w:rsid w:val="00816F32"/>
    <w:rsid w:val="00820EA8"/>
    <w:rsid w:val="00821780"/>
    <w:rsid w:val="00825600"/>
    <w:rsid w:val="008334A0"/>
    <w:rsid w:val="00835AB1"/>
    <w:rsid w:val="0084554C"/>
    <w:rsid w:val="00860165"/>
    <w:rsid w:val="00862B5B"/>
    <w:rsid w:val="00872634"/>
    <w:rsid w:val="00885487"/>
    <w:rsid w:val="008A4B4A"/>
    <w:rsid w:val="008A787D"/>
    <w:rsid w:val="008B4B3B"/>
    <w:rsid w:val="008D2D4E"/>
    <w:rsid w:val="008D450F"/>
    <w:rsid w:val="008E2BE2"/>
    <w:rsid w:val="008F08CB"/>
    <w:rsid w:val="008F7C6B"/>
    <w:rsid w:val="009078FF"/>
    <w:rsid w:val="00922714"/>
    <w:rsid w:val="00925527"/>
    <w:rsid w:val="0094599D"/>
    <w:rsid w:val="00961C30"/>
    <w:rsid w:val="00980591"/>
    <w:rsid w:val="009A1F01"/>
    <w:rsid w:val="009A475F"/>
    <w:rsid w:val="009D7002"/>
    <w:rsid w:val="009E27FA"/>
    <w:rsid w:val="00A05FE0"/>
    <w:rsid w:val="00A14FB1"/>
    <w:rsid w:val="00A2300D"/>
    <w:rsid w:val="00A32669"/>
    <w:rsid w:val="00A35CA0"/>
    <w:rsid w:val="00A627CC"/>
    <w:rsid w:val="00A629BB"/>
    <w:rsid w:val="00A67DE1"/>
    <w:rsid w:val="00A85D2F"/>
    <w:rsid w:val="00AA6A5B"/>
    <w:rsid w:val="00AE7509"/>
    <w:rsid w:val="00B14E0E"/>
    <w:rsid w:val="00B54B1E"/>
    <w:rsid w:val="00B6687C"/>
    <w:rsid w:val="00B718AA"/>
    <w:rsid w:val="00B77A3D"/>
    <w:rsid w:val="00B8765C"/>
    <w:rsid w:val="00BB5900"/>
    <w:rsid w:val="00BC1C85"/>
    <w:rsid w:val="00BC4970"/>
    <w:rsid w:val="00BE0E70"/>
    <w:rsid w:val="00C04217"/>
    <w:rsid w:val="00C05A77"/>
    <w:rsid w:val="00C11889"/>
    <w:rsid w:val="00C15616"/>
    <w:rsid w:val="00C22420"/>
    <w:rsid w:val="00C31DB9"/>
    <w:rsid w:val="00C63EC9"/>
    <w:rsid w:val="00C72A2F"/>
    <w:rsid w:val="00CD330F"/>
    <w:rsid w:val="00CE7810"/>
    <w:rsid w:val="00CF257A"/>
    <w:rsid w:val="00CF62B9"/>
    <w:rsid w:val="00D04DA1"/>
    <w:rsid w:val="00D052E8"/>
    <w:rsid w:val="00D112BA"/>
    <w:rsid w:val="00D12C52"/>
    <w:rsid w:val="00D14E48"/>
    <w:rsid w:val="00D3031C"/>
    <w:rsid w:val="00D46ADD"/>
    <w:rsid w:val="00D57266"/>
    <w:rsid w:val="00D64ED4"/>
    <w:rsid w:val="00D818F5"/>
    <w:rsid w:val="00D90725"/>
    <w:rsid w:val="00DA665F"/>
    <w:rsid w:val="00DB1675"/>
    <w:rsid w:val="00DB5C38"/>
    <w:rsid w:val="00DC41E6"/>
    <w:rsid w:val="00DE0659"/>
    <w:rsid w:val="00DE7ABB"/>
    <w:rsid w:val="00E43425"/>
    <w:rsid w:val="00E443A3"/>
    <w:rsid w:val="00E51454"/>
    <w:rsid w:val="00E5411F"/>
    <w:rsid w:val="00E963AC"/>
    <w:rsid w:val="00EA1E98"/>
    <w:rsid w:val="00EA4F75"/>
    <w:rsid w:val="00EB2B55"/>
    <w:rsid w:val="00EC3391"/>
    <w:rsid w:val="00EC7D6A"/>
    <w:rsid w:val="00ED0995"/>
    <w:rsid w:val="00F05468"/>
    <w:rsid w:val="00F31F85"/>
    <w:rsid w:val="00F338F3"/>
    <w:rsid w:val="00F379A3"/>
    <w:rsid w:val="00F45E2A"/>
    <w:rsid w:val="00F54D50"/>
    <w:rsid w:val="00F572B8"/>
    <w:rsid w:val="00F75E95"/>
    <w:rsid w:val="00F85AA2"/>
    <w:rsid w:val="00F86762"/>
    <w:rsid w:val="00F90094"/>
    <w:rsid w:val="00F93F59"/>
    <w:rsid w:val="00FC7F57"/>
    <w:rsid w:val="00FE0EE9"/>
    <w:rsid w:val="00FE3732"/>
    <w:rsid w:val="00FE45A5"/>
    <w:rsid w:val="00FF103D"/>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DDEB7AF"/>
  <w15:chartTrackingRefBased/>
  <w15:docId w15:val="{F8590A12-18E2-45D8-B817-DE44FE1AF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AE75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D70AR2,(eg 2.0,2.1),(eg 1.1),Level 2"/>
    <w:basedOn w:val="prastasis"/>
    <w:next w:val="prastasis"/>
    <w:link w:val="Antrat2Diagrama"/>
    <w:uiPriority w:val="99"/>
    <w:unhideWhenUsed/>
    <w:qFormat/>
    <w:rsid w:val="00AE75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AE750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AE750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9"/>
    <w:unhideWhenUsed/>
    <w:qFormat/>
    <w:rsid w:val="00AE7509"/>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9"/>
    <w:unhideWhenUsed/>
    <w:qFormat/>
    <w:rsid w:val="00AE7509"/>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9"/>
    <w:unhideWhenUsed/>
    <w:qFormat/>
    <w:rsid w:val="00AE7509"/>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9"/>
    <w:unhideWhenUsed/>
    <w:qFormat/>
    <w:rsid w:val="00AE7509"/>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9"/>
    <w:unhideWhenUsed/>
    <w:qFormat/>
    <w:rsid w:val="00AE7509"/>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E750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D70AR2 Diagrama,(eg 2.0 Diagrama,2.1) Diagrama,(eg 1.1) Diagrama,Level 2 Diagrama"/>
    <w:basedOn w:val="Numatytasispastraiposriftas"/>
    <w:link w:val="Antrat2"/>
    <w:uiPriority w:val="99"/>
    <w:rsid w:val="00AE750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AE7509"/>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AE7509"/>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9"/>
    <w:rsid w:val="00AE7509"/>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9"/>
    <w:rsid w:val="00AE750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9"/>
    <w:rsid w:val="00AE750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9"/>
    <w:rsid w:val="00AE750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9"/>
    <w:rsid w:val="00AE750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99"/>
    <w:qFormat/>
    <w:rsid w:val="00AE75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AE750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E750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E750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E750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E7509"/>
    <w:rPr>
      <w:i/>
      <w:iCs/>
      <w:color w:val="404040" w:themeColor="text1" w:themeTint="BF"/>
    </w:rPr>
  </w:style>
  <w:style w:type="paragraph" w:styleId="Sraopastraipa">
    <w:name w:val="List Paragraph"/>
    <w:basedOn w:val="prastasis"/>
    <w:uiPriority w:val="34"/>
    <w:qFormat/>
    <w:rsid w:val="00AE7509"/>
    <w:pPr>
      <w:ind w:left="720"/>
      <w:contextualSpacing/>
    </w:pPr>
  </w:style>
  <w:style w:type="character" w:styleId="Rykuspabraukimas">
    <w:name w:val="Intense Emphasis"/>
    <w:basedOn w:val="Numatytasispastraiposriftas"/>
    <w:uiPriority w:val="21"/>
    <w:qFormat/>
    <w:rsid w:val="00AE7509"/>
    <w:rPr>
      <w:i/>
      <w:iCs/>
      <w:color w:val="0F4761" w:themeColor="accent1" w:themeShade="BF"/>
    </w:rPr>
  </w:style>
  <w:style w:type="paragraph" w:styleId="Iskirtacitata">
    <w:name w:val="Intense Quote"/>
    <w:basedOn w:val="prastasis"/>
    <w:next w:val="prastasis"/>
    <w:link w:val="IskirtacitataDiagrama"/>
    <w:uiPriority w:val="30"/>
    <w:qFormat/>
    <w:rsid w:val="00AE75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E7509"/>
    <w:rPr>
      <w:i/>
      <w:iCs/>
      <w:color w:val="0F4761" w:themeColor="accent1" w:themeShade="BF"/>
    </w:rPr>
  </w:style>
  <w:style w:type="character" w:styleId="Rykinuoroda">
    <w:name w:val="Intense Reference"/>
    <w:basedOn w:val="Numatytasispastraiposriftas"/>
    <w:uiPriority w:val="32"/>
    <w:qFormat/>
    <w:rsid w:val="00AE7509"/>
    <w:rPr>
      <w:b/>
      <w:bCs/>
      <w:smallCaps/>
      <w:color w:val="0F4761" w:themeColor="accent1" w:themeShade="BF"/>
      <w:spacing w:val="5"/>
    </w:rPr>
  </w:style>
  <w:style w:type="numbering" w:customStyle="1" w:styleId="NoList1">
    <w:name w:val="No List1"/>
    <w:next w:val="Sraonra"/>
    <w:uiPriority w:val="99"/>
    <w:semiHidden/>
    <w:unhideWhenUsed/>
    <w:rsid w:val="00AE7509"/>
  </w:style>
  <w:style w:type="numbering" w:customStyle="1" w:styleId="NoList11">
    <w:name w:val="No List11"/>
    <w:next w:val="Sraonra"/>
    <w:uiPriority w:val="99"/>
    <w:semiHidden/>
    <w:unhideWhenUsed/>
    <w:rsid w:val="00AE7509"/>
  </w:style>
  <w:style w:type="numbering" w:customStyle="1" w:styleId="NoList111">
    <w:name w:val="No List111"/>
    <w:next w:val="Sraonra"/>
    <w:uiPriority w:val="99"/>
    <w:semiHidden/>
    <w:unhideWhenUsed/>
    <w:rsid w:val="00AE7509"/>
  </w:style>
  <w:style w:type="character" w:styleId="Hipersaitas">
    <w:name w:val="Hyperlink"/>
    <w:uiPriority w:val="99"/>
    <w:unhideWhenUsed/>
    <w:rsid w:val="00AE7509"/>
    <w:rPr>
      <w:rFonts w:ascii="Times New Roman" w:hAnsi="Times New Roman" w:cs="Times New Roman" w:hint="default"/>
      <w:color w:val="0000FF"/>
      <w:u w:val="single"/>
    </w:rPr>
  </w:style>
  <w:style w:type="character" w:styleId="Perirtashipersaitas">
    <w:name w:val="FollowedHyperlink"/>
    <w:uiPriority w:val="99"/>
    <w:semiHidden/>
    <w:unhideWhenUsed/>
    <w:rsid w:val="00AE7509"/>
    <w:rPr>
      <w:rFonts w:ascii="Times New Roman" w:hAnsi="Times New Roman" w:cs="Times New Roman" w:hint="default"/>
      <w:color w:val="800080"/>
      <w:u w:val="single"/>
    </w:rPr>
  </w:style>
  <w:style w:type="character" w:styleId="Emfaz">
    <w:name w:val="Emphasis"/>
    <w:uiPriority w:val="99"/>
    <w:qFormat/>
    <w:rsid w:val="00AE7509"/>
    <w:rPr>
      <w:rFonts w:ascii="Times New Roman" w:hAnsi="Times New Roman" w:cs="Times New Roman" w:hint="default"/>
      <w:i/>
      <w:iCs/>
    </w:rPr>
  </w:style>
  <w:style w:type="character" w:customStyle="1" w:styleId="Heading2Char1">
    <w:name w:val="Heading 2 Char1"/>
    <w:aliases w:val="D70AR2 Char1,(eg 2.0 Char1,2.1) Char1,(eg 1.1) Char1,Level 2 Char1"/>
    <w:uiPriority w:val="99"/>
    <w:semiHidden/>
    <w:rsid w:val="00AE7509"/>
    <w:rPr>
      <w:rFonts w:ascii="Cambria" w:eastAsia="Times New Roman" w:hAnsi="Cambria" w:cs="Times New Roman"/>
      <w:b/>
      <w:bCs/>
      <w:color w:val="4F81BD"/>
      <w:sz w:val="26"/>
      <w:szCs w:val="26"/>
      <w:lang w:val="en-GB"/>
    </w:rPr>
  </w:style>
  <w:style w:type="character" w:styleId="Grietas">
    <w:name w:val="Strong"/>
    <w:uiPriority w:val="99"/>
    <w:qFormat/>
    <w:rsid w:val="00AE7509"/>
    <w:rPr>
      <w:rFonts w:ascii="Times New Roman" w:hAnsi="Times New Roman" w:cs="Times New Roman" w:hint="default"/>
      <w:b/>
      <w:bCs/>
    </w:rPr>
  </w:style>
  <w:style w:type="paragraph" w:customStyle="1" w:styleId="prastasiniatinklio1">
    <w:name w:val="Įprastas (žiniatinklio)1"/>
    <w:basedOn w:val="prastasis"/>
    <w:uiPriority w:val="99"/>
    <w:semiHidden/>
    <w:unhideWhenUsed/>
    <w:rsid w:val="00AE7509"/>
    <w:pPr>
      <w:spacing w:before="100" w:beforeAutospacing="1" w:after="75" w:line="240" w:lineRule="auto"/>
    </w:pPr>
    <w:rPr>
      <w:rFonts w:ascii="Times New Roman" w:eastAsia="Times New Roman" w:hAnsi="Times New Roman" w:cs="Times New Roman"/>
      <w:color w:val="000000"/>
      <w:kern w:val="0"/>
      <w:sz w:val="24"/>
      <w:szCs w:val="24"/>
      <w:lang w:bidi="th-TH"/>
      <w14:ligatures w14:val="none"/>
    </w:rPr>
  </w:style>
  <w:style w:type="paragraph" w:styleId="Komentarotekstas">
    <w:name w:val="annotation text"/>
    <w:basedOn w:val="prastasis"/>
    <w:link w:val="KomentarotekstasDiagrama"/>
    <w:unhideWhenUsed/>
    <w:rsid w:val="00AE7509"/>
    <w:pPr>
      <w:tabs>
        <w:tab w:val="left" w:pos="567"/>
      </w:tabs>
      <w:spacing w:after="0" w:line="260" w:lineRule="exact"/>
    </w:pPr>
    <w:rPr>
      <w:rFonts w:ascii="Times New Roman" w:eastAsia="Times New Roman" w:hAnsi="Times New Roman" w:cs="Arial Unicode MS"/>
      <w:kern w:val="0"/>
      <w:lang w:val="en-GB" w:eastAsia="x-none" w:bidi="lo-LA"/>
      <w14:ligatures w14:val="none"/>
    </w:rPr>
  </w:style>
  <w:style w:type="character" w:customStyle="1" w:styleId="KomentarotekstasDiagrama">
    <w:name w:val="Komentaro tekstas Diagrama"/>
    <w:basedOn w:val="Numatytasispastraiposriftas"/>
    <w:link w:val="Komentarotekstas"/>
    <w:rsid w:val="00AE7509"/>
    <w:rPr>
      <w:rFonts w:ascii="Times New Roman" w:eastAsia="Times New Roman" w:hAnsi="Times New Roman" w:cs="Arial Unicode MS"/>
      <w:kern w:val="0"/>
      <w:lang w:val="en-GB" w:eastAsia="x-none" w:bidi="lo-LA"/>
      <w14:ligatures w14:val="none"/>
    </w:rPr>
  </w:style>
  <w:style w:type="paragraph" w:styleId="Antrats">
    <w:name w:val="header"/>
    <w:basedOn w:val="prastasis"/>
    <w:link w:val="AntratsDiagrama"/>
    <w:uiPriority w:val="99"/>
    <w:unhideWhenUsed/>
    <w:rsid w:val="00AE7509"/>
    <w:pPr>
      <w:tabs>
        <w:tab w:val="left" w:pos="567"/>
        <w:tab w:val="center" w:pos="4153"/>
        <w:tab w:val="right" w:pos="8306"/>
      </w:tabs>
      <w:spacing w:after="0" w:line="240" w:lineRule="auto"/>
    </w:pPr>
    <w:rPr>
      <w:rFonts w:ascii="Helvetica" w:eastAsia="Times New Roman" w:hAnsi="Helvetica" w:cs="Arial Unicode MS"/>
      <w:kern w:val="0"/>
      <w:lang w:val="en-GB" w:eastAsia="x-none" w:bidi="lo-LA"/>
      <w14:ligatures w14:val="none"/>
    </w:rPr>
  </w:style>
  <w:style w:type="character" w:customStyle="1" w:styleId="AntratsDiagrama">
    <w:name w:val="Antraštės Diagrama"/>
    <w:basedOn w:val="Numatytasispastraiposriftas"/>
    <w:link w:val="Antrats"/>
    <w:uiPriority w:val="99"/>
    <w:rsid w:val="00AE7509"/>
    <w:rPr>
      <w:rFonts w:ascii="Helvetica" w:eastAsia="Times New Roman" w:hAnsi="Helvetica" w:cs="Arial Unicode MS"/>
      <w:kern w:val="0"/>
      <w:lang w:val="en-GB" w:eastAsia="x-none" w:bidi="lo-LA"/>
      <w14:ligatures w14:val="none"/>
    </w:rPr>
  </w:style>
  <w:style w:type="paragraph" w:styleId="Porat">
    <w:name w:val="footer"/>
    <w:basedOn w:val="prastasis"/>
    <w:link w:val="PoratDiagrama"/>
    <w:uiPriority w:val="99"/>
    <w:unhideWhenUsed/>
    <w:rsid w:val="00AE7509"/>
    <w:pPr>
      <w:tabs>
        <w:tab w:val="left" w:pos="567"/>
        <w:tab w:val="center" w:pos="4536"/>
        <w:tab w:val="center" w:pos="8930"/>
      </w:tabs>
      <w:spacing w:after="0" w:line="240" w:lineRule="auto"/>
    </w:pPr>
    <w:rPr>
      <w:rFonts w:ascii="Helvetica" w:eastAsia="Calibri" w:hAnsi="Helvetica" w:cs="Arial Unicode MS"/>
      <w:kern w:val="0"/>
      <w:lang w:val="en-GB" w:eastAsia="lt-LT" w:bidi="lo-LA"/>
      <w14:ligatures w14:val="none"/>
    </w:rPr>
  </w:style>
  <w:style w:type="character" w:customStyle="1" w:styleId="FooterChar">
    <w:name w:val="Footer Char"/>
    <w:basedOn w:val="Numatytasispastraiposriftas"/>
    <w:uiPriority w:val="99"/>
    <w:semiHidden/>
    <w:rsid w:val="00AE7509"/>
  </w:style>
  <w:style w:type="paragraph" w:styleId="Pagrindinistekstas">
    <w:name w:val="Body Text"/>
    <w:basedOn w:val="prastasis"/>
    <w:link w:val="PagrindinistekstasDiagrama"/>
    <w:uiPriority w:val="99"/>
    <w:semiHidden/>
    <w:unhideWhenUsed/>
    <w:rsid w:val="00AE7509"/>
    <w:pPr>
      <w:spacing w:after="0" w:line="240" w:lineRule="auto"/>
    </w:pPr>
    <w:rPr>
      <w:rFonts w:ascii="Times New Roman" w:eastAsia="Calibri" w:hAnsi="Times New Roman" w:cs="Arial Unicode MS"/>
      <w:i/>
      <w:color w:val="008000"/>
      <w:kern w:val="0"/>
      <w:lang w:val="en-GB" w:eastAsia="lt-LT" w:bidi="lo-LA"/>
      <w14:ligatures w14:val="none"/>
    </w:rPr>
  </w:style>
  <w:style w:type="character" w:customStyle="1" w:styleId="BodyTextChar">
    <w:name w:val="Body Text Char"/>
    <w:basedOn w:val="Numatytasispastraiposriftas"/>
    <w:uiPriority w:val="99"/>
    <w:semiHidden/>
    <w:rsid w:val="00AE7509"/>
  </w:style>
  <w:style w:type="paragraph" w:styleId="Pagrindiniotekstotrauka">
    <w:name w:val="Body Text Indent"/>
    <w:basedOn w:val="prastasis"/>
    <w:link w:val="PagrindiniotekstotraukaDiagrama"/>
    <w:uiPriority w:val="99"/>
    <w:semiHidden/>
    <w:unhideWhenUsed/>
    <w:rsid w:val="00AE7509"/>
    <w:pPr>
      <w:autoSpaceDE w:val="0"/>
      <w:autoSpaceDN w:val="0"/>
      <w:adjustRightInd w:val="0"/>
      <w:spacing w:after="0" w:line="240" w:lineRule="auto"/>
      <w:ind w:left="720"/>
      <w:jc w:val="both"/>
    </w:pPr>
    <w:rPr>
      <w:rFonts w:ascii="Times New Roman" w:eastAsia="Times New Roman" w:hAnsi="Times New Roman" w:cs="Times New Roman"/>
      <w:kern w:val="0"/>
      <w:lang w:val="en-GB" w:eastAsia="en-GB"/>
      <w14:ligatures w14:val="none"/>
    </w:rPr>
  </w:style>
  <w:style w:type="character" w:customStyle="1" w:styleId="PagrindiniotekstotraukaDiagrama">
    <w:name w:val="Pagrindinio teksto įtrauka Diagrama"/>
    <w:basedOn w:val="Numatytasispastraiposriftas"/>
    <w:link w:val="Pagrindiniotekstotrauka"/>
    <w:uiPriority w:val="99"/>
    <w:semiHidden/>
    <w:rsid w:val="00AE7509"/>
    <w:rPr>
      <w:rFonts w:ascii="Times New Roman" w:eastAsia="Times New Roman" w:hAnsi="Times New Roman" w:cs="Times New Roman"/>
      <w:kern w:val="0"/>
      <w:lang w:val="en-GB" w:eastAsia="en-GB"/>
      <w14:ligatures w14:val="none"/>
    </w:rPr>
  </w:style>
  <w:style w:type="paragraph" w:customStyle="1" w:styleId="Laikoantrat1">
    <w:name w:val="Laiško antraštė1"/>
    <w:basedOn w:val="Pagrindinistekstas"/>
    <w:link w:val="LaikoantratDiagrama"/>
    <w:uiPriority w:val="99"/>
    <w:semiHidden/>
    <w:unhideWhenUsed/>
    <w:rsid w:val="00AE7509"/>
    <w:pPr>
      <w:keepLines/>
      <w:tabs>
        <w:tab w:val="left" w:pos="3600"/>
        <w:tab w:val="left" w:pos="4680"/>
      </w:tabs>
      <w:spacing w:after="240"/>
      <w:ind w:left="1080" w:hanging="1080"/>
    </w:pPr>
    <w:rPr>
      <w:rFonts w:ascii="Arial" w:hAnsi="Arial"/>
      <w:i w:val="0"/>
      <w:color w:val="auto"/>
      <w:lang w:val="x-none"/>
    </w:rPr>
  </w:style>
  <w:style w:type="character" w:customStyle="1" w:styleId="MessageHeaderChar">
    <w:name w:val="Message Header Char"/>
    <w:uiPriority w:val="99"/>
    <w:semiHidden/>
    <w:rsid w:val="00AE7509"/>
    <w:rPr>
      <w:rFonts w:ascii="Cambria" w:eastAsia="Times New Roman" w:hAnsi="Cambria" w:cs="Times New Roman"/>
      <w:sz w:val="24"/>
      <w:szCs w:val="24"/>
      <w:shd w:val="pct20" w:color="auto" w:fill="auto"/>
      <w:lang w:val="en-GB"/>
    </w:rPr>
  </w:style>
  <w:style w:type="paragraph" w:styleId="Pagrindinistekstas2">
    <w:name w:val="Body Text 2"/>
    <w:basedOn w:val="prastasis"/>
    <w:link w:val="Pagrindinistekstas2Diagrama"/>
    <w:uiPriority w:val="99"/>
    <w:semiHidden/>
    <w:unhideWhenUsed/>
    <w:rsid w:val="00AE750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Calibri" w:hAnsi="Times New Roman" w:cs="Arial Unicode MS"/>
      <w:b/>
      <w:bCs/>
      <w:color w:val="0000FF"/>
      <w:kern w:val="0"/>
      <w:u w:val="single"/>
      <w:lang w:val="en-GB" w:eastAsia="lt-LT" w:bidi="lo-LA"/>
      <w14:ligatures w14:val="none"/>
    </w:rPr>
  </w:style>
  <w:style w:type="character" w:customStyle="1" w:styleId="BodyText2Char">
    <w:name w:val="Body Text 2 Char"/>
    <w:basedOn w:val="Numatytasispastraiposriftas"/>
    <w:uiPriority w:val="99"/>
    <w:semiHidden/>
    <w:rsid w:val="00AE7509"/>
  </w:style>
  <w:style w:type="paragraph" w:styleId="Pagrindinistekstas3">
    <w:name w:val="Body Text 3"/>
    <w:basedOn w:val="prastasis"/>
    <w:link w:val="Pagrindinistekstas3Diagrama"/>
    <w:uiPriority w:val="99"/>
    <w:semiHidden/>
    <w:unhideWhenUsed/>
    <w:rsid w:val="00AE7509"/>
    <w:pPr>
      <w:autoSpaceDE w:val="0"/>
      <w:autoSpaceDN w:val="0"/>
      <w:adjustRightInd w:val="0"/>
      <w:spacing w:after="0" w:line="240" w:lineRule="auto"/>
      <w:jc w:val="both"/>
    </w:pPr>
    <w:rPr>
      <w:rFonts w:ascii="Times New Roman" w:eastAsia="Calibri" w:hAnsi="Times New Roman" w:cs="Arial Unicode MS"/>
      <w:color w:val="0000FF"/>
      <w:kern w:val="0"/>
      <w:lang w:val="en-GB" w:eastAsia="en-GB" w:bidi="lo-LA"/>
      <w14:ligatures w14:val="none"/>
    </w:rPr>
  </w:style>
  <w:style w:type="character" w:customStyle="1" w:styleId="BodyText3Char">
    <w:name w:val="Body Text 3 Char"/>
    <w:basedOn w:val="Numatytasispastraiposriftas"/>
    <w:uiPriority w:val="99"/>
    <w:semiHidden/>
    <w:rsid w:val="00AE7509"/>
    <w:rPr>
      <w:sz w:val="16"/>
      <w:szCs w:val="16"/>
    </w:rPr>
  </w:style>
  <w:style w:type="paragraph" w:styleId="Pagrindiniotekstotrauka2">
    <w:name w:val="Body Text Indent 2"/>
    <w:basedOn w:val="prastasis"/>
    <w:link w:val="Pagrindiniotekstotrauka2Diagrama"/>
    <w:uiPriority w:val="99"/>
    <w:semiHidden/>
    <w:unhideWhenUsed/>
    <w:rsid w:val="00AE750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Calibri" w:hAnsi="Times New Roman" w:cs="Arial Unicode MS"/>
      <w:b/>
      <w:bCs/>
      <w:color w:val="0000FF"/>
      <w:kern w:val="0"/>
      <w:lang w:val="en-GB" w:eastAsia="lt-LT" w:bidi="lo-LA"/>
      <w14:ligatures w14:val="none"/>
    </w:rPr>
  </w:style>
  <w:style w:type="character" w:customStyle="1" w:styleId="BodyTextIndent2Char">
    <w:name w:val="Body Text Indent 2 Char"/>
    <w:basedOn w:val="Numatytasispastraiposriftas"/>
    <w:uiPriority w:val="99"/>
    <w:semiHidden/>
    <w:rsid w:val="00AE7509"/>
  </w:style>
  <w:style w:type="paragraph" w:styleId="Pagrindiniotekstotrauka3">
    <w:name w:val="Body Text Indent 3"/>
    <w:basedOn w:val="prastasis"/>
    <w:link w:val="Pagrindiniotekstotrauka3Diagrama"/>
    <w:uiPriority w:val="99"/>
    <w:semiHidden/>
    <w:unhideWhenUsed/>
    <w:rsid w:val="00AE7509"/>
    <w:pPr>
      <w:numPr>
        <w:ilvl w:val="3"/>
        <w:numId w:val="1"/>
      </w:numPr>
      <w:tabs>
        <w:tab w:val="left" w:pos="567"/>
        <w:tab w:val="left" w:pos="1134"/>
      </w:tabs>
      <w:autoSpaceDE w:val="0"/>
      <w:autoSpaceDN w:val="0"/>
      <w:adjustRightInd w:val="0"/>
      <w:spacing w:after="0" w:line="260" w:lineRule="exact"/>
      <w:ind w:left="633" w:firstLine="0"/>
      <w:jc w:val="both"/>
    </w:pPr>
    <w:rPr>
      <w:rFonts w:ascii="Times New Roman" w:eastAsia="Times New Roman" w:hAnsi="Times New Roman" w:cs="Times New Roman"/>
      <w:kern w:val="0"/>
      <w:szCs w:val="21"/>
      <w:lang w:val="en-GB"/>
      <w14:ligatures w14:val="none"/>
    </w:rPr>
  </w:style>
  <w:style w:type="character" w:customStyle="1" w:styleId="Pagrindiniotekstotrauka3Diagrama">
    <w:name w:val="Pagrindinio teksto įtrauka 3 Diagrama"/>
    <w:basedOn w:val="Numatytasispastraiposriftas"/>
    <w:link w:val="Pagrindiniotekstotrauka3"/>
    <w:uiPriority w:val="99"/>
    <w:semiHidden/>
    <w:rsid w:val="00AE7509"/>
    <w:rPr>
      <w:rFonts w:ascii="Times New Roman" w:eastAsia="Times New Roman" w:hAnsi="Times New Roman" w:cs="Times New Roman"/>
      <w:kern w:val="0"/>
      <w:szCs w:val="21"/>
      <w:lang w:val="en-GB"/>
      <w14:ligatures w14:val="none"/>
    </w:rPr>
  </w:style>
  <w:style w:type="paragraph" w:styleId="Komentarotema">
    <w:name w:val="annotation subject"/>
    <w:basedOn w:val="Komentarotekstas"/>
    <w:next w:val="Komentarotekstas"/>
    <w:link w:val="KomentarotemaDiagrama"/>
    <w:uiPriority w:val="99"/>
    <w:semiHidden/>
    <w:unhideWhenUsed/>
    <w:rsid w:val="00AE7509"/>
    <w:rPr>
      <w:b/>
      <w:bCs/>
    </w:rPr>
  </w:style>
  <w:style w:type="character" w:customStyle="1" w:styleId="KomentarotemaDiagrama">
    <w:name w:val="Komentaro tema Diagrama"/>
    <w:basedOn w:val="KomentarotekstasDiagrama"/>
    <w:link w:val="Komentarotema"/>
    <w:uiPriority w:val="99"/>
    <w:semiHidden/>
    <w:rsid w:val="00AE7509"/>
    <w:rPr>
      <w:rFonts w:ascii="Times New Roman" w:eastAsia="Times New Roman" w:hAnsi="Times New Roman" w:cs="Arial Unicode MS"/>
      <w:b/>
      <w:bCs/>
      <w:kern w:val="0"/>
      <w:lang w:val="en-GB" w:eastAsia="x-none" w:bidi="lo-LA"/>
      <w14:ligatures w14:val="none"/>
    </w:rPr>
  </w:style>
  <w:style w:type="paragraph" w:styleId="Debesliotekstas">
    <w:name w:val="Balloon Text"/>
    <w:basedOn w:val="prastasis"/>
    <w:link w:val="DebesliotekstasDiagrama"/>
    <w:uiPriority w:val="99"/>
    <w:semiHidden/>
    <w:unhideWhenUsed/>
    <w:rsid w:val="00AE7509"/>
    <w:pPr>
      <w:tabs>
        <w:tab w:val="left" w:pos="567"/>
      </w:tabs>
      <w:spacing w:after="0" w:line="240" w:lineRule="auto"/>
    </w:pPr>
    <w:rPr>
      <w:rFonts w:ascii="Tahoma" w:eastAsia="Times New Roman" w:hAnsi="Tahoma" w:cs="Arial Unicode MS"/>
      <w:kern w:val="0"/>
      <w:sz w:val="16"/>
      <w:szCs w:val="16"/>
      <w:lang w:val="en-GB" w:eastAsia="x-none" w:bidi="lo-LA"/>
      <w14:ligatures w14:val="none"/>
    </w:rPr>
  </w:style>
  <w:style w:type="character" w:customStyle="1" w:styleId="DebesliotekstasDiagrama">
    <w:name w:val="Debesėlio tekstas Diagrama"/>
    <w:basedOn w:val="Numatytasispastraiposriftas"/>
    <w:link w:val="Debesliotekstas"/>
    <w:uiPriority w:val="99"/>
    <w:semiHidden/>
    <w:rsid w:val="00AE7509"/>
    <w:rPr>
      <w:rFonts w:ascii="Tahoma" w:eastAsia="Times New Roman" w:hAnsi="Tahoma" w:cs="Arial Unicode MS"/>
      <w:kern w:val="0"/>
      <w:sz w:val="16"/>
      <w:szCs w:val="16"/>
      <w:lang w:val="en-GB" w:eastAsia="x-none" w:bidi="lo-LA"/>
      <w14:ligatures w14:val="none"/>
    </w:rPr>
  </w:style>
  <w:style w:type="paragraph" w:styleId="Pataisymai">
    <w:name w:val="Revision"/>
    <w:uiPriority w:val="99"/>
    <w:semiHidden/>
    <w:rsid w:val="00AE7509"/>
    <w:pPr>
      <w:spacing w:after="0" w:line="240" w:lineRule="auto"/>
    </w:pPr>
    <w:rPr>
      <w:rFonts w:ascii="Times New Roman" w:eastAsia="Times New Roman" w:hAnsi="Times New Roman" w:cs="Times New Roman"/>
      <w:kern w:val="0"/>
      <w:sz w:val="22"/>
      <w:lang w:val="en-GB"/>
      <w14:ligatures w14:val="none"/>
    </w:rPr>
  </w:style>
  <w:style w:type="paragraph" w:customStyle="1" w:styleId="AHeader1">
    <w:name w:val="AHeader 1"/>
    <w:basedOn w:val="prastasis"/>
    <w:uiPriority w:val="99"/>
    <w:rsid w:val="00AE7509"/>
    <w:pPr>
      <w:tabs>
        <w:tab w:val="num" w:pos="720"/>
      </w:tabs>
      <w:spacing w:after="120" w:line="240" w:lineRule="auto"/>
      <w:ind w:left="284" w:hanging="284"/>
    </w:pPr>
    <w:rPr>
      <w:rFonts w:eastAsia="Times New Roman"/>
      <w:b/>
      <w:bCs/>
      <w:kern w:val="0"/>
      <w:sz w:val="24"/>
      <w:lang w:val="en-GB"/>
      <w14:ligatures w14:val="none"/>
    </w:rPr>
  </w:style>
  <w:style w:type="paragraph" w:customStyle="1" w:styleId="Text">
    <w:name w:val="Text"/>
    <w:basedOn w:val="prastasis"/>
    <w:uiPriority w:val="99"/>
    <w:rsid w:val="00AE7509"/>
    <w:pPr>
      <w:spacing w:before="120" w:after="0" w:line="240" w:lineRule="auto"/>
      <w:jc w:val="both"/>
    </w:pPr>
    <w:rPr>
      <w:rFonts w:ascii="Times New Roman" w:eastAsia="Times New Roman" w:hAnsi="Times New Roman" w:cs="Times New Roman"/>
      <w:kern w:val="0"/>
      <w:sz w:val="24"/>
      <w14:ligatures w14:val="none"/>
    </w:rPr>
  </w:style>
  <w:style w:type="paragraph" w:customStyle="1" w:styleId="NormalLatinArial">
    <w:name w:val="Normal + (Latin) Arial"/>
    <w:aliases w:val="(Complex) Arial,9 pt"/>
    <w:basedOn w:val="prastasis"/>
    <w:uiPriority w:val="99"/>
    <w:rsid w:val="00AE7509"/>
    <w:pPr>
      <w:tabs>
        <w:tab w:val="left" w:pos="426"/>
      </w:tabs>
      <w:spacing w:after="0" w:line="240" w:lineRule="auto"/>
    </w:pPr>
    <w:rPr>
      <w:rFonts w:eastAsia="MS Mincho" w:cs="Times New Roman"/>
      <w:kern w:val="0"/>
      <w:sz w:val="18"/>
      <w:szCs w:val="18"/>
      <w14:ligatures w14:val="none"/>
    </w:rPr>
  </w:style>
  <w:style w:type="paragraph" w:customStyle="1" w:styleId="Default">
    <w:name w:val="Default"/>
    <w:uiPriority w:val="99"/>
    <w:rsid w:val="00AE7509"/>
    <w:pPr>
      <w:autoSpaceDE w:val="0"/>
      <w:autoSpaceDN w:val="0"/>
      <w:adjustRightInd w:val="0"/>
      <w:spacing w:after="0" w:line="240" w:lineRule="auto"/>
    </w:pPr>
    <w:rPr>
      <w:rFonts w:ascii="Times New Roman" w:eastAsia="Times New Roman" w:hAnsi="Times New Roman" w:cs="Times New Roman"/>
      <w:kern w:val="0"/>
      <w14:ligatures w14:val="none"/>
    </w:rPr>
  </w:style>
  <w:style w:type="paragraph" w:customStyle="1" w:styleId="Listlevel1">
    <w:name w:val="List level 1"/>
    <w:basedOn w:val="prastasis"/>
    <w:rsid w:val="00AE7509"/>
    <w:pPr>
      <w:spacing w:before="40" w:after="20" w:line="240" w:lineRule="auto"/>
      <w:ind w:left="425" w:hanging="425"/>
    </w:pPr>
    <w:rPr>
      <w:rFonts w:ascii="Times New Roman" w:eastAsia="Times New Roman" w:hAnsi="Times New Roman" w:cs="Times New Roman"/>
      <w:kern w:val="0"/>
      <w:sz w:val="24"/>
      <w14:ligatures w14:val="none"/>
    </w:rPr>
  </w:style>
  <w:style w:type="paragraph" w:customStyle="1" w:styleId="copy">
    <w:name w:val="*copy"/>
    <w:uiPriority w:val="99"/>
    <w:rsid w:val="00AE7509"/>
    <w:pPr>
      <w:spacing w:after="0" w:line="240" w:lineRule="auto"/>
    </w:pPr>
    <w:rPr>
      <w:rFonts w:ascii="Times New Roman" w:eastAsia="Times New Roman" w:hAnsi="Times New Roman" w:cs="Times New Roman"/>
      <w:kern w:val="0"/>
      <w:sz w:val="22"/>
      <w:lang w:val="en-GB"/>
      <w14:ligatures w14:val="none"/>
    </w:rPr>
  </w:style>
  <w:style w:type="paragraph" w:customStyle="1" w:styleId="Antrats1">
    <w:name w:val="Antraštės1"/>
    <w:uiPriority w:val="99"/>
    <w:rsid w:val="00AE7509"/>
    <w:pPr>
      <w:suppressAutoHyphens/>
      <w:spacing w:after="0" w:line="260" w:lineRule="exact"/>
    </w:pPr>
    <w:rPr>
      <w:rFonts w:eastAsia="Times New Roman" w:cs="Times New Roman"/>
      <w:b/>
      <w:kern w:val="0"/>
      <w:u w:val="single"/>
      <w:lang w:val="en-GB"/>
      <w14:ligatures w14:val="none"/>
    </w:rPr>
  </w:style>
  <w:style w:type="paragraph" w:customStyle="1" w:styleId="Porat1">
    <w:name w:val="Poraštė1"/>
    <w:uiPriority w:val="99"/>
    <w:rsid w:val="00AE7509"/>
    <w:pPr>
      <w:spacing w:after="0" w:line="240" w:lineRule="auto"/>
    </w:pPr>
    <w:rPr>
      <w:rFonts w:eastAsia="Times New Roman" w:cs="Times New Roman"/>
      <w:kern w:val="0"/>
      <w:sz w:val="16"/>
      <w:lang w:val="en-GB"/>
      <w14:ligatures w14:val="none"/>
    </w:rPr>
  </w:style>
  <w:style w:type="paragraph" w:customStyle="1" w:styleId="TTEMEASMCA">
    <w:name w:val="TT EMEA_SMCA"/>
    <w:basedOn w:val="Antrat1"/>
    <w:autoRedefine/>
    <w:uiPriority w:val="99"/>
    <w:rsid w:val="00AE7509"/>
    <w:pPr>
      <w:keepNext w:val="0"/>
      <w:keepLines w:val="0"/>
      <w:tabs>
        <w:tab w:val="left" w:pos="567"/>
      </w:tabs>
      <w:spacing w:before="0" w:after="0" w:line="240" w:lineRule="auto"/>
      <w:ind w:left="567" w:hanging="567"/>
      <w:jc w:val="center"/>
    </w:pPr>
    <w:rPr>
      <w:rFonts w:ascii="Times New Roman" w:eastAsia="Times New Roman" w:hAnsi="Times New Roman" w:cs="Arial Unicode MS"/>
      <w:b/>
      <w:caps/>
      <w:color w:val="auto"/>
      <w:kern w:val="0"/>
      <w:sz w:val="22"/>
      <w:szCs w:val="22"/>
      <w:lang w:val="x-none" w:eastAsia="x-none" w:bidi="lo-LA"/>
      <w14:ligatures w14:val="none"/>
    </w:rPr>
  </w:style>
  <w:style w:type="character" w:customStyle="1" w:styleId="BTEMEASMCAChar">
    <w:name w:val="BT EMEA_SMCA Char"/>
    <w:link w:val="BTEMEASMCA"/>
    <w:uiPriority w:val="99"/>
    <w:locked/>
    <w:rsid w:val="00AE7509"/>
    <w:rPr>
      <w:rFonts w:ascii="Times New Roman" w:eastAsia="Times New Roman" w:hAnsi="Times New Roman" w:cs="Times New Roman"/>
      <w:noProof/>
      <w:lang w:val="lt-LT"/>
    </w:rPr>
  </w:style>
  <w:style w:type="paragraph" w:customStyle="1" w:styleId="BTEMEASMCA">
    <w:name w:val="BT EMEA_SMCA"/>
    <w:basedOn w:val="prastasis"/>
    <w:link w:val="BTEMEASMCAChar"/>
    <w:autoRedefine/>
    <w:uiPriority w:val="99"/>
    <w:rsid w:val="00AE7509"/>
    <w:pPr>
      <w:spacing w:after="0" w:line="240" w:lineRule="auto"/>
    </w:pPr>
    <w:rPr>
      <w:rFonts w:ascii="Times New Roman" w:eastAsia="Times New Roman" w:hAnsi="Times New Roman" w:cs="Times New Roman"/>
      <w:noProof/>
      <w:lang w:val="lt-LT"/>
    </w:rPr>
  </w:style>
  <w:style w:type="paragraph" w:customStyle="1" w:styleId="PI-1EMEASMCA">
    <w:name w:val="PI-1 EMEA_SMCA"/>
    <w:basedOn w:val="Antrat2"/>
    <w:autoRedefine/>
    <w:uiPriority w:val="99"/>
    <w:rsid w:val="00AE7509"/>
    <w:pPr>
      <w:keepLines w:val="0"/>
      <w:tabs>
        <w:tab w:val="left" w:pos="567"/>
      </w:tabs>
      <w:spacing w:before="0" w:after="0" w:line="240" w:lineRule="auto"/>
      <w:ind w:left="567" w:hanging="567"/>
    </w:pPr>
    <w:rPr>
      <w:rFonts w:ascii="Times New Roman" w:eastAsia="Times New Roman" w:hAnsi="Times New Roman" w:cs="Arial Unicode MS"/>
      <w:b/>
      <w:color w:val="auto"/>
      <w:kern w:val="0"/>
      <w:sz w:val="22"/>
      <w:szCs w:val="22"/>
      <w:lang w:val="lt-LT" w:eastAsia="x-none" w:bidi="lo-LA"/>
      <w14:ligatures w14:val="none"/>
    </w:rPr>
  </w:style>
  <w:style w:type="paragraph" w:customStyle="1" w:styleId="PI-2EMEASMCA">
    <w:name w:val="PI-2 EMEA_SMCA"/>
    <w:basedOn w:val="Antrat3"/>
    <w:autoRedefine/>
    <w:uiPriority w:val="99"/>
    <w:rsid w:val="00AE7509"/>
    <w:pPr>
      <w:spacing w:before="0" w:after="0" w:line="240" w:lineRule="auto"/>
      <w:ind w:left="567" w:hanging="567"/>
    </w:pPr>
    <w:rPr>
      <w:rFonts w:ascii="Times New Roman" w:eastAsia="Times New Roman" w:hAnsi="Times New Roman" w:cs="Arial Unicode MS"/>
      <w:b/>
      <w:color w:val="auto"/>
      <w:kern w:val="28"/>
      <w:sz w:val="22"/>
      <w:szCs w:val="22"/>
      <w:lang w:val="lt-LT" w:eastAsia="x-none" w:bidi="lo-LA"/>
      <w14:ligatures w14:val="none"/>
    </w:rPr>
  </w:style>
  <w:style w:type="character" w:customStyle="1" w:styleId="BTgEMEASMCAChar">
    <w:name w:val="BT(g) EMEA_SMCA Char"/>
    <w:link w:val="BTgEMEASMCA"/>
    <w:uiPriority w:val="99"/>
    <w:locked/>
    <w:rsid w:val="00AE7509"/>
    <w:rPr>
      <w:rFonts w:ascii="Times New Roman" w:eastAsia="Times New Roman" w:hAnsi="Times New Roman" w:cs="Times New Roman"/>
      <w:i/>
      <w:noProof/>
      <w:color w:val="008000"/>
      <w:lang w:val="lt-LT"/>
    </w:rPr>
  </w:style>
  <w:style w:type="paragraph" w:customStyle="1" w:styleId="BTgEMEASMCA">
    <w:name w:val="BT(g) EMEA_SMCA"/>
    <w:basedOn w:val="BTEMEASMCA"/>
    <w:link w:val="BTgEMEASMCAChar"/>
    <w:autoRedefine/>
    <w:uiPriority w:val="99"/>
    <w:rsid w:val="00AE7509"/>
    <w:rPr>
      <w:i/>
      <w:color w:val="008000"/>
    </w:rPr>
  </w:style>
  <w:style w:type="character" w:styleId="Komentaronuoroda">
    <w:name w:val="annotation reference"/>
    <w:uiPriority w:val="99"/>
    <w:semiHidden/>
    <w:unhideWhenUsed/>
    <w:rsid w:val="00AE7509"/>
    <w:rPr>
      <w:rFonts w:ascii="Times New Roman" w:hAnsi="Times New Roman" w:cs="Times New Roman" w:hint="default"/>
      <w:sz w:val="16"/>
      <w:szCs w:val="16"/>
    </w:rPr>
  </w:style>
  <w:style w:type="character" w:styleId="Puslapionumeris">
    <w:name w:val="page number"/>
    <w:uiPriority w:val="99"/>
    <w:semiHidden/>
    <w:unhideWhenUsed/>
    <w:rsid w:val="00AE7509"/>
    <w:rPr>
      <w:rFonts w:ascii="Times New Roman" w:hAnsi="Times New Roman" w:cs="Times New Roman" w:hint="default"/>
    </w:rPr>
  </w:style>
  <w:style w:type="character" w:customStyle="1" w:styleId="PoratDiagrama">
    <w:name w:val="Poraštė Diagrama"/>
    <w:link w:val="Porat"/>
    <w:uiPriority w:val="99"/>
    <w:locked/>
    <w:rsid w:val="00AE7509"/>
    <w:rPr>
      <w:rFonts w:ascii="Helvetica" w:eastAsia="Calibri" w:hAnsi="Helvetica" w:cs="Arial Unicode MS"/>
      <w:kern w:val="0"/>
      <w:lang w:val="en-GB" w:eastAsia="lt-LT" w:bidi="lo-LA"/>
      <w14:ligatures w14:val="none"/>
    </w:rPr>
  </w:style>
  <w:style w:type="character" w:customStyle="1" w:styleId="Pagrindinistekstas3Diagrama">
    <w:name w:val="Pagrindinis tekstas 3 Diagrama"/>
    <w:link w:val="Pagrindinistekstas3"/>
    <w:uiPriority w:val="99"/>
    <w:semiHidden/>
    <w:locked/>
    <w:rsid w:val="00AE7509"/>
    <w:rPr>
      <w:rFonts w:ascii="Times New Roman" w:eastAsia="Calibri" w:hAnsi="Times New Roman" w:cs="Arial Unicode MS"/>
      <w:color w:val="0000FF"/>
      <w:kern w:val="0"/>
      <w:lang w:val="en-GB" w:eastAsia="en-GB" w:bidi="lo-LA"/>
      <w14:ligatures w14:val="none"/>
    </w:rPr>
  </w:style>
  <w:style w:type="character" w:customStyle="1" w:styleId="Pagrindiniotekstotrauka2Diagrama">
    <w:name w:val="Pagrindinio teksto įtrauka 2 Diagrama"/>
    <w:link w:val="Pagrindiniotekstotrauka2"/>
    <w:uiPriority w:val="99"/>
    <w:semiHidden/>
    <w:locked/>
    <w:rsid w:val="00AE7509"/>
    <w:rPr>
      <w:rFonts w:ascii="Times New Roman" w:eastAsia="Calibri" w:hAnsi="Times New Roman" w:cs="Arial Unicode MS"/>
      <w:b/>
      <w:bCs/>
      <w:color w:val="0000FF"/>
      <w:kern w:val="0"/>
      <w:lang w:val="en-GB" w:eastAsia="lt-LT" w:bidi="lo-LA"/>
      <w14:ligatures w14:val="none"/>
    </w:rPr>
  </w:style>
  <w:style w:type="character" w:customStyle="1" w:styleId="PagrindinistekstasDiagrama">
    <w:name w:val="Pagrindinis tekstas Diagrama"/>
    <w:link w:val="Pagrindinistekstas"/>
    <w:uiPriority w:val="99"/>
    <w:semiHidden/>
    <w:locked/>
    <w:rsid w:val="00AE7509"/>
    <w:rPr>
      <w:rFonts w:ascii="Times New Roman" w:eastAsia="Calibri" w:hAnsi="Times New Roman" w:cs="Arial Unicode MS"/>
      <w:i/>
      <w:color w:val="008000"/>
      <w:kern w:val="0"/>
      <w:lang w:val="en-GB" w:eastAsia="lt-LT" w:bidi="lo-LA"/>
      <w14:ligatures w14:val="none"/>
    </w:rPr>
  </w:style>
  <w:style w:type="character" w:customStyle="1" w:styleId="Pagrindinistekstas2Diagrama">
    <w:name w:val="Pagrindinis tekstas 2 Diagrama"/>
    <w:link w:val="Pagrindinistekstas2"/>
    <w:uiPriority w:val="99"/>
    <w:semiHidden/>
    <w:locked/>
    <w:rsid w:val="00AE7509"/>
    <w:rPr>
      <w:rFonts w:ascii="Times New Roman" w:eastAsia="Calibri" w:hAnsi="Times New Roman" w:cs="Arial Unicode MS"/>
      <w:b/>
      <w:bCs/>
      <w:color w:val="0000FF"/>
      <w:kern w:val="0"/>
      <w:u w:val="single"/>
      <w:lang w:val="en-GB" w:eastAsia="lt-LT" w:bidi="lo-LA"/>
      <w14:ligatures w14:val="none"/>
    </w:rPr>
  </w:style>
  <w:style w:type="character" w:customStyle="1" w:styleId="Nottoc-headingsChar">
    <w:name w:val="Not toc-headings Char"/>
    <w:uiPriority w:val="99"/>
    <w:rsid w:val="00AE7509"/>
    <w:rPr>
      <w:rFonts w:ascii="Arial" w:hAnsi="Arial" w:cs="Times New Roman" w:hint="default"/>
      <w:b/>
      <w:bCs w:val="0"/>
      <w:sz w:val="24"/>
      <w:lang w:val="en-US" w:eastAsia="en-US" w:bidi="ar-SA"/>
    </w:rPr>
  </w:style>
  <w:style w:type="character" w:customStyle="1" w:styleId="TextChar1">
    <w:name w:val="Text Char1"/>
    <w:uiPriority w:val="99"/>
    <w:rsid w:val="00AE7509"/>
    <w:rPr>
      <w:rFonts w:ascii="MS Mincho" w:eastAsia="MS Mincho" w:hAnsi="MS Mincho" w:cs="Times New Roman" w:hint="eastAsia"/>
      <w:sz w:val="24"/>
      <w:lang w:val="en-US" w:eastAsia="en-US" w:bidi="ar-SA"/>
    </w:rPr>
  </w:style>
  <w:style w:type="character" w:customStyle="1" w:styleId="tw4winMark">
    <w:name w:val="tw4winMark"/>
    <w:uiPriority w:val="99"/>
    <w:rsid w:val="00AE7509"/>
    <w:rPr>
      <w:rFonts w:ascii="Courier New" w:hAnsi="Courier New" w:cs="Courier New" w:hint="default"/>
      <w:vanish/>
      <w:webHidden w:val="0"/>
      <w:color w:val="800080"/>
      <w:sz w:val="24"/>
      <w:vertAlign w:val="subscript"/>
      <w:specVanish w:val="0"/>
    </w:rPr>
  </w:style>
  <w:style w:type="character" w:customStyle="1" w:styleId="tw4winError">
    <w:name w:val="tw4winError"/>
    <w:uiPriority w:val="99"/>
    <w:rsid w:val="00AE7509"/>
    <w:rPr>
      <w:rFonts w:ascii="Courier New" w:hAnsi="Courier New" w:cs="Courier New" w:hint="default"/>
      <w:color w:val="00FF00"/>
      <w:sz w:val="40"/>
    </w:rPr>
  </w:style>
  <w:style w:type="character" w:customStyle="1" w:styleId="tw4winTerm">
    <w:name w:val="tw4winTerm"/>
    <w:uiPriority w:val="99"/>
    <w:rsid w:val="00AE7509"/>
    <w:rPr>
      <w:color w:val="0000FF"/>
    </w:rPr>
  </w:style>
  <w:style w:type="character" w:customStyle="1" w:styleId="tw4winPopup">
    <w:name w:val="tw4winPopup"/>
    <w:uiPriority w:val="99"/>
    <w:rsid w:val="00AE7509"/>
    <w:rPr>
      <w:rFonts w:ascii="Courier New" w:hAnsi="Courier New" w:cs="Courier New" w:hint="default"/>
      <w:noProof/>
      <w:color w:val="008000"/>
    </w:rPr>
  </w:style>
  <w:style w:type="character" w:customStyle="1" w:styleId="tw4winJump">
    <w:name w:val="tw4winJump"/>
    <w:uiPriority w:val="99"/>
    <w:rsid w:val="00AE7509"/>
    <w:rPr>
      <w:rFonts w:ascii="Courier New" w:hAnsi="Courier New" w:cs="Courier New" w:hint="default"/>
      <w:noProof/>
      <w:color w:val="008080"/>
    </w:rPr>
  </w:style>
  <w:style w:type="character" w:customStyle="1" w:styleId="tw4winExternal">
    <w:name w:val="tw4winExternal"/>
    <w:uiPriority w:val="99"/>
    <w:rsid w:val="00AE7509"/>
    <w:rPr>
      <w:rFonts w:ascii="Courier New" w:hAnsi="Courier New" w:cs="Courier New" w:hint="default"/>
      <w:noProof/>
      <w:color w:val="808080"/>
    </w:rPr>
  </w:style>
  <w:style w:type="character" w:customStyle="1" w:styleId="tw4winInternal">
    <w:name w:val="tw4winInternal"/>
    <w:uiPriority w:val="99"/>
    <w:rsid w:val="00AE7509"/>
    <w:rPr>
      <w:rFonts w:ascii="Courier New" w:hAnsi="Courier New" w:cs="Courier New" w:hint="default"/>
      <w:noProof/>
      <w:color w:val="FF0000"/>
    </w:rPr>
  </w:style>
  <w:style w:type="character" w:customStyle="1" w:styleId="DONOTTRANSLATE">
    <w:name w:val="DO_NOT_TRANSLATE"/>
    <w:uiPriority w:val="99"/>
    <w:rsid w:val="00AE7509"/>
    <w:rPr>
      <w:rFonts w:ascii="Courier New" w:hAnsi="Courier New" w:cs="Courier New" w:hint="default"/>
      <w:noProof/>
      <w:color w:val="800000"/>
    </w:rPr>
  </w:style>
  <w:style w:type="character" w:customStyle="1" w:styleId="LaikoantratDiagrama">
    <w:name w:val="Laiško antraštė Diagrama"/>
    <w:link w:val="Laikoantrat1"/>
    <w:uiPriority w:val="99"/>
    <w:semiHidden/>
    <w:locked/>
    <w:rsid w:val="00AE7509"/>
    <w:rPr>
      <w:rFonts w:eastAsia="Calibri" w:cs="Arial Unicode MS"/>
      <w:kern w:val="0"/>
      <w:lang w:val="x-none" w:eastAsia="lt-LT" w:bidi="lo-LA"/>
      <w14:ligatures w14:val="none"/>
    </w:rPr>
  </w:style>
  <w:style w:type="character" w:customStyle="1" w:styleId="MessageHeaderLabel">
    <w:name w:val="Message Header Label"/>
    <w:uiPriority w:val="99"/>
    <w:rsid w:val="00AE7509"/>
    <w:rPr>
      <w:rFonts w:ascii="Arial" w:hAnsi="Arial" w:cs="Arial" w:hint="default"/>
      <w:b/>
      <w:bCs w:val="0"/>
      <w:caps/>
      <w:sz w:val="18"/>
    </w:rPr>
  </w:style>
  <w:style w:type="table" w:styleId="Lentelstinklelis">
    <w:name w:val="Table Grid"/>
    <w:basedOn w:val="prastojilentel"/>
    <w:uiPriority w:val="99"/>
    <w:rsid w:val="00AE7509"/>
    <w:pPr>
      <w:tabs>
        <w:tab w:val="left" w:pos="567"/>
      </w:tabs>
      <w:spacing w:after="0" w:line="260" w:lineRule="exact"/>
    </w:pPr>
    <w:rPr>
      <w:rFonts w:ascii="Times New Roman" w:eastAsia="Times New Roman" w:hAnsi="Times New Roman" w:cs="Times New Roman"/>
      <w:kern w:val="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eader2">
    <w:name w:val="AHeader 2"/>
    <w:basedOn w:val="AHeader1"/>
    <w:uiPriority w:val="99"/>
    <w:rsid w:val="00AE7509"/>
    <w:pPr>
      <w:tabs>
        <w:tab w:val="clear" w:pos="720"/>
        <w:tab w:val="num" w:pos="360"/>
      </w:tabs>
      <w:ind w:left="709" w:hanging="425"/>
    </w:pPr>
    <w:rPr>
      <w:sz w:val="22"/>
    </w:rPr>
  </w:style>
  <w:style w:type="paragraph" w:customStyle="1" w:styleId="AHeader3">
    <w:name w:val="AHeader 3"/>
    <w:basedOn w:val="AHeader2"/>
    <w:uiPriority w:val="99"/>
    <w:rsid w:val="00AE7509"/>
    <w:pPr>
      <w:ind w:left="1276" w:hanging="567"/>
    </w:pPr>
  </w:style>
  <w:style w:type="paragraph" w:customStyle="1" w:styleId="AHeader2abc">
    <w:name w:val="AHeader 2 abc"/>
    <w:basedOn w:val="AHeader3"/>
    <w:uiPriority w:val="99"/>
    <w:rsid w:val="00AE7509"/>
    <w:pPr>
      <w:jc w:val="both"/>
    </w:pPr>
    <w:rPr>
      <w:b w:val="0"/>
      <w:bCs w:val="0"/>
    </w:rPr>
  </w:style>
  <w:style w:type="paragraph" w:customStyle="1" w:styleId="AHeader3abc">
    <w:name w:val="AHeader 3 abc"/>
    <w:basedOn w:val="AHeader2abc"/>
    <w:uiPriority w:val="99"/>
    <w:rsid w:val="00AE7509"/>
    <w:pPr>
      <w:ind w:left="1701" w:hanging="425"/>
    </w:pPr>
  </w:style>
  <w:style w:type="character" w:customStyle="1" w:styleId="hps">
    <w:name w:val="hps"/>
    <w:rsid w:val="00AE7509"/>
  </w:style>
  <w:style w:type="numbering" w:customStyle="1" w:styleId="NoList1111">
    <w:name w:val="No List1111"/>
    <w:next w:val="Sraonra"/>
    <w:uiPriority w:val="99"/>
    <w:semiHidden/>
    <w:unhideWhenUsed/>
    <w:rsid w:val="00AE7509"/>
  </w:style>
  <w:style w:type="character" w:styleId="Neapdorotaspaminjimas">
    <w:name w:val="Unresolved Mention"/>
    <w:basedOn w:val="Numatytasispastraiposriftas"/>
    <w:uiPriority w:val="99"/>
    <w:semiHidden/>
    <w:unhideWhenUsed/>
    <w:rsid w:val="00AE7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vkt.lrv.lt/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vkt.lrv.l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vkt.lrv.l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49007D515220498996C95C8387DFF1" ma:contentTypeVersion="17" ma:contentTypeDescription="Create a new document." ma:contentTypeScope="" ma:versionID="b26468a06b557e7431da5117008a2785">
  <xsd:schema xmlns:xsd="http://www.w3.org/2001/XMLSchema" xmlns:xs="http://www.w3.org/2001/XMLSchema" xmlns:p="http://schemas.microsoft.com/office/2006/metadata/properties" xmlns:ns2="6aacdd09-f89a-4c08-8a0f-900e360fbf0b" xmlns:ns3="99b584ab-1029-4efb-8391-56fee08bc380" xmlns:ns4="c9ac3ab4-a7cc-4b3a-aeed-dd55a233ac4b" targetNamespace="http://schemas.microsoft.com/office/2006/metadata/properties" ma:root="true" ma:fieldsID="eaf62bb87fd713d8a2a3f1c070cf0902" ns2:_="" ns3:_="" ns4:_="">
    <xsd:import namespace="6aacdd09-f89a-4c08-8a0f-900e360fbf0b"/>
    <xsd:import namespace="99b584ab-1029-4efb-8391-56fee08bc380"/>
    <xsd:import namespace="c9ac3ab4-a7cc-4b3a-aeed-dd55a233ac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acdd09-f89a-4c08-8a0f-900e360fbf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7bc47b-3997-4ccb-824d-08e9c3bde3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b584ab-1029-4efb-8391-56fee08bc3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ac3ab4-a7cc-4b3a-aeed-dd55a233ac4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38fbf9d-fe28-4719-8531-a9c60ba3a7bc}" ma:internalName="TaxCatchAll" ma:showField="CatchAllData" ma:web="99b584ab-1029-4efb-8391-56fee08bc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aacdd09-f89a-4c08-8a0f-900e360fbf0b">
      <Terms xmlns="http://schemas.microsoft.com/office/infopath/2007/PartnerControls"/>
    </lcf76f155ced4ddcb4097134ff3c332f>
    <TaxCatchAll xmlns="c9ac3ab4-a7cc-4b3a-aeed-dd55a233ac4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CBA17EE8CA5E74982F40A760858AFCE" ma:contentTypeVersion="13" ma:contentTypeDescription="Create a new document." ma:contentTypeScope="" ma:versionID="6bb23f564ccf0b4b04cbf54f31b6632c">
  <xsd:schema xmlns:xsd="http://www.w3.org/2001/XMLSchema" xmlns:xs="http://www.w3.org/2001/XMLSchema" xmlns:p="http://schemas.microsoft.com/office/2006/metadata/properties" xmlns:ns3="d798c64d-64dd-4293-a90a-054293018c05" xmlns:ns4="78b9413f-6859-4e7b-aa81-638b49c633fc" targetNamespace="http://schemas.microsoft.com/office/2006/metadata/properties" ma:root="true" ma:fieldsID="9e7258cc12ff8ace56d6d1e5f948f1d8" ns3:_="" ns4:_="">
    <xsd:import namespace="d798c64d-64dd-4293-a90a-054293018c05"/>
    <xsd:import namespace="78b9413f-6859-4e7b-aa81-638b49c633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8c64d-64dd-4293-a90a-054293018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b9413f-6859-4e7b-aa81-638b49c633f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BBD99B-BF98-4622-9EAA-16B2AB48D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acdd09-f89a-4c08-8a0f-900e360fbf0b"/>
    <ds:schemaRef ds:uri="99b584ab-1029-4efb-8391-56fee08bc380"/>
    <ds:schemaRef ds:uri="c9ac3ab4-a7cc-4b3a-aeed-dd55a233a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C6F0F9-E7AE-40A8-A4CF-E8C783A8E958}">
  <ds:schemaRefs>
    <ds:schemaRef ds:uri="http://schemas.openxmlformats.org/officeDocument/2006/bibliography"/>
  </ds:schemaRefs>
</ds:datastoreItem>
</file>

<file path=customXml/itemProps3.xml><?xml version="1.0" encoding="utf-8"?>
<ds:datastoreItem xmlns:ds="http://schemas.openxmlformats.org/officeDocument/2006/customXml" ds:itemID="{EF6C524F-9D67-43DA-A5ED-8289E4C3D2C2}">
  <ds:schemaRefs>
    <ds:schemaRef ds:uri="http://schemas.microsoft.com/sharepoint/v3/contenttype/forms"/>
  </ds:schemaRefs>
</ds:datastoreItem>
</file>

<file path=customXml/itemProps4.xml><?xml version="1.0" encoding="utf-8"?>
<ds:datastoreItem xmlns:ds="http://schemas.openxmlformats.org/officeDocument/2006/customXml" ds:itemID="{487A87DC-0FDC-4312-873F-4612CA1F6D98}">
  <ds:schemaRefs>
    <ds:schemaRef ds:uri="http://schemas.microsoft.com/office/2006/metadata/properties"/>
    <ds:schemaRef ds:uri="http://schemas.microsoft.com/office/infopath/2007/PartnerControls"/>
    <ds:schemaRef ds:uri="6aacdd09-f89a-4c08-8a0f-900e360fbf0b"/>
    <ds:schemaRef ds:uri="c9ac3ab4-a7cc-4b3a-aeed-dd55a233ac4b"/>
  </ds:schemaRefs>
</ds:datastoreItem>
</file>

<file path=customXml/itemProps5.xml><?xml version="1.0" encoding="utf-8"?>
<ds:datastoreItem xmlns:ds="http://schemas.openxmlformats.org/officeDocument/2006/customXml" ds:itemID="{2A69F0F3-59AE-4D2E-AC73-7CF9FA859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8c64d-64dd-4293-a90a-054293018c05"/>
    <ds:schemaRef ds:uri="78b9413f-6859-4e7b-aa81-638b49c63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53</Pages>
  <Words>58529</Words>
  <Characters>33363</Characters>
  <Application>Microsoft Office Word</Application>
  <DocSecurity>4</DocSecurity>
  <Lines>278</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Staniene, Giedre</dc:creator>
  <cp:keywords/>
  <dc:description/>
  <cp:lastModifiedBy>Albina Burkauskaitė</cp:lastModifiedBy>
  <cp:revision>2</cp:revision>
  <dcterms:created xsi:type="dcterms:W3CDTF">2025-12-16T08:30:00Z</dcterms:created>
  <dcterms:modified xsi:type="dcterms:W3CDTF">2025-12-16T08:30:00Z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2020-12-15T14:50:44Z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dd91c518-ee5e-4bc1-9821-0cf81f604b39</vt:lpwstr>
  </property>
  <property fmtid="{D5CDD505-2E9C-101B-9397-08002B2CF9AE}" pid="8" name="MSIP_Label_4929bff8-5b33-42aa-95d2-28f72e792cb0_ContentBits">
    <vt:lpwstr>0</vt:lpwstr>
  </property>
  <property fmtid="{D5CDD505-2E9C-101B-9397-08002B2CF9AE}" pid="9" name="ContentTypeId">
    <vt:lpwstr>0x0101006A49007D515220498996C95C8387DFF1</vt:lpwstr>
  </property>
</Properties>
</file>