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6F3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099CB1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7105FB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A3396D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82F716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F1E637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BD9DCE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FFBCD7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A059E9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4A1598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CF447A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26D2FE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1D2814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3B6B05A"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298369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47282F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817F8B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AADE91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CD3D1F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52A32C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EEA5AB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FA75D06"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42A885B9"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561EDC2D"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I PRIEDAS</w:t>
      </w:r>
    </w:p>
    <w:p w14:paraId="78F19F9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88507C6" w14:textId="77777777" w:rsidR="00F11E2B" w:rsidRPr="00F11E2B" w:rsidRDefault="00F11E2B" w:rsidP="00F11E2B">
      <w:pPr>
        <w:tabs>
          <w:tab w:val="left" w:pos="-1440"/>
          <w:tab w:val="left" w:pos="-720"/>
          <w:tab w:val="left" w:pos="567"/>
        </w:tabs>
        <w:spacing w:after="0" w:line="240" w:lineRule="auto"/>
        <w:jc w:val="center"/>
        <w:rPr>
          <w:rFonts w:ascii="Times New Roman" w:hAnsi="Times New Roman"/>
          <w:kern w:val="0"/>
          <w:sz w:val="22"/>
          <w:lang w:val="lt-LT"/>
          <w14:ligatures w14:val="none"/>
        </w:rPr>
      </w:pPr>
      <w:r w:rsidRPr="00F11E2B">
        <w:rPr>
          <w:rFonts w:ascii="Times New Roman" w:hAnsi="Times New Roman"/>
          <w:b/>
          <w:kern w:val="0"/>
          <w:sz w:val="22"/>
          <w:lang w:val="lt-LT"/>
          <w14:ligatures w14:val="none"/>
        </w:rPr>
        <w:t>PREPARATO CHARAKTERISTIKŲ SANTRAUKA</w:t>
      </w:r>
    </w:p>
    <w:p w14:paraId="52882A8B" w14:textId="77777777" w:rsidR="00F11E2B" w:rsidRPr="00F11E2B" w:rsidRDefault="00F11E2B" w:rsidP="00F11E2B">
      <w:pPr>
        <w:tabs>
          <w:tab w:val="left" w:pos="-1440"/>
          <w:tab w:val="left" w:pos="-720"/>
          <w:tab w:val="left" w:pos="567"/>
        </w:tabs>
        <w:spacing w:after="0" w:line="240" w:lineRule="auto"/>
        <w:jc w:val="center"/>
        <w:rPr>
          <w:rFonts w:ascii="Times New Roman" w:hAnsi="Times New Roman"/>
          <w:kern w:val="0"/>
          <w:sz w:val="22"/>
          <w:lang w:val="lt-LT"/>
          <w14:ligatures w14:val="none"/>
        </w:rPr>
      </w:pPr>
    </w:p>
    <w:p w14:paraId="4CD4FAC0" w14:textId="77777777" w:rsidR="00F11E2B" w:rsidRPr="00F11E2B" w:rsidRDefault="00F11E2B" w:rsidP="00F11E2B">
      <w:pPr>
        <w:tabs>
          <w:tab w:val="left" w:pos="720"/>
        </w:tabs>
        <w:spacing w:after="0" w:line="240" w:lineRule="auto"/>
        <w:rPr>
          <w:rFonts w:ascii="Times New Roman" w:hAnsi="Times New Roman"/>
          <w:b/>
          <w:i/>
          <w:kern w:val="0"/>
          <w:sz w:val="22"/>
          <w:lang w:val="lt-LT"/>
          <w14:ligatures w14:val="none"/>
        </w:rPr>
      </w:pPr>
      <w:r w:rsidRPr="00F11E2B">
        <w:rPr>
          <w:rFonts w:ascii="Times New Roman" w:hAnsi="Times New Roman"/>
          <w:b/>
          <w:i/>
          <w:kern w:val="0"/>
          <w:sz w:val="22"/>
          <w:lang w:val="lt-LT"/>
          <w14:ligatures w14:val="none"/>
        </w:rPr>
        <w:br w:type="page"/>
      </w:r>
      <w:r w:rsidRPr="00F11E2B">
        <w:rPr>
          <w:rFonts w:ascii="Times New Roman" w:hAnsi="Times New Roman"/>
          <w:b/>
          <w:kern w:val="0"/>
          <w:sz w:val="22"/>
          <w:lang w:val="lt-LT"/>
          <w14:ligatures w14:val="none"/>
        </w:rPr>
        <w:lastRenderedPageBreak/>
        <w:t>1.</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VAISTINIO</w:t>
      </w:r>
      <w:r w:rsidRPr="00F11E2B">
        <w:rPr>
          <w:rFonts w:ascii="Times New Roman" w:hAnsi="Times New Roman"/>
          <w:b/>
          <w:kern w:val="0"/>
          <w:sz w:val="22"/>
          <w:lang w:val="lt-LT"/>
          <w14:ligatures w14:val="none"/>
        </w:rPr>
        <w:t xml:space="preserve"> PREPARATO PAVADINIMAS</w:t>
      </w:r>
    </w:p>
    <w:p w14:paraId="21A472F1" w14:textId="77777777" w:rsidR="00F11E2B" w:rsidRPr="00F11E2B" w:rsidRDefault="00F11E2B" w:rsidP="00F11E2B">
      <w:pPr>
        <w:tabs>
          <w:tab w:val="left" w:pos="720"/>
        </w:tabs>
        <w:spacing w:after="0" w:line="240" w:lineRule="auto"/>
        <w:rPr>
          <w:rFonts w:ascii="Times New Roman" w:hAnsi="Times New Roman"/>
          <w:i/>
          <w:kern w:val="0"/>
          <w:sz w:val="22"/>
          <w:lang w:val="lt-LT"/>
          <w14:ligatures w14:val="none"/>
        </w:rPr>
      </w:pPr>
    </w:p>
    <w:p w14:paraId="3CDA3D33" w14:textId="77777777" w:rsidR="00F11E2B" w:rsidRPr="00F11E2B" w:rsidRDefault="00F11E2B" w:rsidP="00F11E2B">
      <w:pPr>
        <w:widowControl w:val="0"/>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80 mg plėvele dengtos tabletės</w:t>
      </w:r>
    </w:p>
    <w:p w14:paraId="1B6AA978" w14:textId="77777777" w:rsidR="00F11E2B" w:rsidRPr="00F11E2B" w:rsidRDefault="00F11E2B" w:rsidP="00F11E2B">
      <w:pPr>
        <w:widowControl w:val="0"/>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 plėvele dengtos tabletės</w:t>
      </w:r>
    </w:p>
    <w:p w14:paraId="65F40F32" w14:textId="77777777" w:rsidR="00F11E2B" w:rsidRPr="00F11E2B" w:rsidRDefault="00F11E2B" w:rsidP="00F11E2B">
      <w:pPr>
        <w:widowControl w:val="0"/>
        <w:tabs>
          <w:tab w:val="left" w:pos="720"/>
        </w:tabs>
        <w:spacing w:after="0" w:line="240" w:lineRule="auto"/>
        <w:rPr>
          <w:rFonts w:ascii="Times New Roman" w:hAnsi="Times New Roman"/>
          <w:kern w:val="0"/>
          <w:sz w:val="22"/>
          <w:lang w:val="lt-LT"/>
          <w14:ligatures w14:val="none"/>
        </w:rPr>
      </w:pPr>
    </w:p>
    <w:p w14:paraId="5EF7F09E" w14:textId="77777777" w:rsidR="00F11E2B" w:rsidRPr="00F11E2B" w:rsidRDefault="00F11E2B" w:rsidP="00F11E2B">
      <w:pPr>
        <w:widowControl w:val="0"/>
        <w:tabs>
          <w:tab w:val="left" w:pos="720"/>
        </w:tabs>
        <w:spacing w:after="0" w:line="240" w:lineRule="auto"/>
        <w:rPr>
          <w:rFonts w:ascii="Times New Roman" w:hAnsi="Times New Roman"/>
          <w:kern w:val="0"/>
          <w:sz w:val="22"/>
          <w:lang w:val="lt-LT"/>
          <w14:ligatures w14:val="none"/>
        </w:rPr>
      </w:pPr>
    </w:p>
    <w:p w14:paraId="68D6B61D" w14:textId="77777777" w:rsidR="00F11E2B" w:rsidRPr="00F11E2B" w:rsidRDefault="00F11E2B" w:rsidP="00F11E2B">
      <w:pPr>
        <w:widowControl w:val="0"/>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b/>
          <w:kern w:val="0"/>
          <w:sz w:val="22"/>
          <w:lang w:val="lt-LT"/>
          <w14:ligatures w14:val="none"/>
        </w:rPr>
        <w:t>2.</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kokybinė ir kiekybinė sudėtis</w:t>
      </w:r>
    </w:p>
    <w:p w14:paraId="101552C6" w14:textId="77777777" w:rsidR="00F11E2B" w:rsidRPr="00F11E2B" w:rsidRDefault="00F11E2B" w:rsidP="00F11E2B">
      <w:pPr>
        <w:widowControl w:val="0"/>
        <w:tabs>
          <w:tab w:val="left" w:pos="720"/>
        </w:tabs>
        <w:spacing w:after="0" w:line="240" w:lineRule="auto"/>
        <w:rPr>
          <w:rFonts w:ascii="Times New Roman" w:hAnsi="Times New Roman"/>
          <w:kern w:val="0"/>
          <w:sz w:val="22"/>
          <w:lang w:val="lt-LT"/>
          <w14:ligatures w14:val="none"/>
        </w:rPr>
      </w:pPr>
    </w:p>
    <w:p w14:paraId="1D154069" w14:textId="77777777" w:rsidR="00F11E2B" w:rsidRPr="00F11E2B" w:rsidRDefault="00F11E2B" w:rsidP="00F11E2B">
      <w:pPr>
        <w:widowControl w:val="0"/>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Kiekvienoje plėvele dengtoje tabletėje yra 80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i/>
          <w:kern w:val="0"/>
          <w:sz w:val="22"/>
          <w:lang w:val="lt-LT"/>
          <w14:ligatures w14:val="none"/>
        </w:rPr>
        <w:t>.</w:t>
      </w:r>
    </w:p>
    <w:p w14:paraId="5354C4C0" w14:textId="77777777" w:rsidR="00F11E2B" w:rsidRPr="00F11E2B" w:rsidRDefault="00F11E2B" w:rsidP="00F11E2B">
      <w:pPr>
        <w:widowControl w:val="0"/>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Kiekvienoje plėvele dengtoje tabletėje yra 160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i/>
          <w:kern w:val="0"/>
          <w:sz w:val="22"/>
          <w:lang w:val="lt-LT"/>
          <w14:ligatures w14:val="none"/>
        </w:rPr>
        <w:t>.</w:t>
      </w:r>
    </w:p>
    <w:p w14:paraId="760CD3F6" w14:textId="77777777" w:rsidR="00F11E2B" w:rsidRPr="00F11E2B" w:rsidRDefault="00F11E2B" w:rsidP="00F11E2B">
      <w:pPr>
        <w:widowControl w:val="0"/>
        <w:tabs>
          <w:tab w:val="left" w:pos="720"/>
        </w:tabs>
        <w:spacing w:after="0" w:line="240" w:lineRule="auto"/>
        <w:rPr>
          <w:rFonts w:ascii="Times New Roman" w:hAnsi="Times New Roman"/>
          <w:kern w:val="0"/>
          <w:sz w:val="22"/>
          <w:lang w:val="lt-LT"/>
          <w14:ligatures w14:val="none"/>
        </w:rPr>
      </w:pPr>
    </w:p>
    <w:p w14:paraId="652C78E1" w14:textId="77777777" w:rsidR="00F11E2B" w:rsidRPr="00F11E2B" w:rsidRDefault="00F11E2B" w:rsidP="00F11E2B">
      <w:pPr>
        <w:widowControl w:val="0"/>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Visos pagalbinės medžiagos išvardytos 6.1 skyriuje.</w:t>
      </w:r>
    </w:p>
    <w:p w14:paraId="76263AF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3B0C66F"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FB96CDD" w14:textId="77777777" w:rsidR="00F11E2B" w:rsidRPr="00F11E2B" w:rsidRDefault="00F11E2B" w:rsidP="00F11E2B">
      <w:pPr>
        <w:tabs>
          <w:tab w:val="left" w:pos="720"/>
        </w:tabs>
        <w:spacing w:after="0" w:line="240" w:lineRule="auto"/>
        <w:rPr>
          <w:rFonts w:ascii="Times New Roman" w:hAnsi="Times New Roman"/>
          <w:caps/>
          <w:kern w:val="0"/>
          <w:sz w:val="22"/>
          <w:lang w:val="lt-LT"/>
          <w14:ligatures w14:val="none"/>
        </w:rPr>
      </w:pPr>
      <w:r w:rsidRPr="00F11E2B">
        <w:rPr>
          <w:rFonts w:ascii="Times New Roman" w:hAnsi="Times New Roman"/>
          <w:b/>
          <w:kern w:val="0"/>
          <w:sz w:val="22"/>
          <w:lang w:val="lt-LT"/>
          <w14:ligatures w14:val="none"/>
        </w:rPr>
        <w:t>3.</w:t>
      </w:r>
      <w:r w:rsidRPr="00F11E2B">
        <w:rPr>
          <w:rFonts w:ascii="Times New Roman" w:hAnsi="Times New Roman"/>
          <w:b/>
          <w:kern w:val="0"/>
          <w:sz w:val="22"/>
          <w:lang w:val="lt-LT"/>
          <w14:ligatures w14:val="none"/>
        </w:rPr>
        <w:tab/>
        <w:t>FARMACINĖ FORMA</w:t>
      </w:r>
    </w:p>
    <w:p w14:paraId="27921A4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B06CDE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Plėvele dengtos tabletės</w:t>
      </w:r>
    </w:p>
    <w:p w14:paraId="3F1665B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9492A4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80 mg plėvele dengtos tabletės</w:t>
      </w:r>
    </w:p>
    <w:p w14:paraId="66E77E8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Tabletės yra rausvos, apvalios, nuožulniais kraštais, vienoje jų pusėje yra įspausta vagelė (vienoje vagelės pusėje įspausta „D“, kitoje – „V“), o kitoje tablečių pusėje įspausta „NVR“. </w:t>
      </w:r>
    </w:p>
    <w:p w14:paraId="59ED8BE8"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kern w:val="0"/>
          <w:sz w:val="22"/>
          <w:lang w:val="lt-LT"/>
          <w14:ligatures w14:val="none"/>
        </w:rPr>
        <w:t>Vagelė skirta tik tabletei perlaužti, kad būtų lengviau nuryti, bet ne jai padalyti į lygias dozes.</w:t>
      </w:r>
    </w:p>
    <w:p w14:paraId="091D2A1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EE4499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 plėvele dengtos tabletės</w:t>
      </w:r>
    </w:p>
    <w:p w14:paraId="56E6DC4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Tabletės yra pilkai oranžinės, ovalios, šiek tiek išgaubtos, vienoje jų pusėje yra įspausta vagelė (vienoje vagelės pusėje įspausta „DX“, kitoje – „DX“), o kitoje tablečių pusėje įspausta „NVR“. </w:t>
      </w:r>
    </w:p>
    <w:p w14:paraId="719E3848"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kern w:val="0"/>
          <w:sz w:val="22"/>
          <w:lang w:val="lt-LT"/>
          <w14:ligatures w14:val="none"/>
        </w:rPr>
        <w:t>Vagelė skirta tik tabletei perlaužti, kad būtų lengviau nuryti, bet ne jai padalyti į lygias dozes.</w:t>
      </w:r>
    </w:p>
    <w:p w14:paraId="5DE218D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5DFE58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974EAFF" w14:textId="77777777" w:rsidR="00F11E2B" w:rsidRPr="00F11E2B" w:rsidRDefault="00F11E2B" w:rsidP="00F11E2B">
      <w:pPr>
        <w:tabs>
          <w:tab w:val="left" w:pos="720"/>
        </w:tabs>
        <w:spacing w:after="0" w:line="240" w:lineRule="auto"/>
        <w:ind w:left="567" w:hanging="567"/>
        <w:rPr>
          <w:rFonts w:ascii="Times New Roman" w:hAnsi="Times New Roman"/>
          <w:caps/>
          <w:kern w:val="0"/>
          <w:sz w:val="22"/>
          <w:lang w:val="lt-LT"/>
          <w14:ligatures w14:val="none"/>
        </w:rPr>
      </w:pPr>
      <w:r w:rsidRPr="00F11E2B">
        <w:rPr>
          <w:rFonts w:ascii="Times New Roman" w:hAnsi="Times New Roman"/>
          <w:b/>
          <w:caps/>
          <w:kern w:val="0"/>
          <w:sz w:val="22"/>
          <w:lang w:val="lt-LT"/>
          <w14:ligatures w14:val="none"/>
        </w:rPr>
        <w:t>4.</w:t>
      </w:r>
      <w:r w:rsidRPr="00F11E2B">
        <w:rPr>
          <w:rFonts w:ascii="Times New Roman" w:hAnsi="Times New Roman"/>
          <w:b/>
          <w:caps/>
          <w:kern w:val="0"/>
          <w:sz w:val="22"/>
          <w:lang w:val="lt-LT"/>
          <w14:ligatures w14:val="none"/>
        </w:rPr>
        <w:tab/>
        <w:t>klinikinĖ informacija</w:t>
      </w:r>
    </w:p>
    <w:p w14:paraId="5567FDA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17A87F3"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4.1</w:t>
      </w:r>
      <w:r w:rsidRPr="00F11E2B">
        <w:rPr>
          <w:rFonts w:ascii="Times New Roman" w:hAnsi="Times New Roman"/>
          <w:b/>
          <w:kern w:val="0"/>
          <w:sz w:val="22"/>
          <w:lang w:val="lt-LT"/>
          <w14:ligatures w14:val="none"/>
        </w:rPr>
        <w:tab/>
        <w:t>Terapinės indikacijos</w:t>
      </w:r>
    </w:p>
    <w:p w14:paraId="24BE230F" w14:textId="77777777" w:rsidR="00F11E2B" w:rsidRPr="00F11E2B" w:rsidRDefault="00F11E2B" w:rsidP="00F11E2B">
      <w:pPr>
        <w:spacing w:after="0" w:line="240" w:lineRule="auto"/>
        <w:rPr>
          <w:rFonts w:ascii="Times New Roman" w:hAnsi="Times New Roman"/>
          <w:kern w:val="0"/>
          <w:sz w:val="22"/>
          <w:lang w:val="lt-LT"/>
          <w14:ligatures w14:val="none"/>
        </w:rPr>
      </w:pPr>
    </w:p>
    <w:p w14:paraId="2D53CF9E"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Arterinė hipertenzija</w:t>
      </w:r>
    </w:p>
    <w:p w14:paraId="035099B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Pirminės arterinės hipertenzijos gydymas suaugusiems žmonėms bei arterinės hipertenzijos gydymas nuo 6 iki mažiau kaip 18 metų vaikams ir paaugliams.</w:t>
      </w:r>
    </w:p>
    <w:p w14:paraId="4625FFF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AD94B39"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Neseniai ištikęs miokardo infarktas</w:t>
      </w:r>
    </w:p>
    <w:p w14:paraId="3D27A5C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Suaugusių pacientų, kurių klinikinė būklė stabili ir kurie serga simptominiu širdies nepakankamumu arba jiems pasireiškia </w:t>
      </w:r>
      <w:proofErr w:type="spellStart"/>
      <w:r w:rsidRPr="00F11E2B">
        <w:rPr>
          <w:rFonts w:ascii="Times New Roman" w:hAnsi="Times New Roman"/>
          <w:kern w:val="0"/>
          <w:sz w:val="22"/>
          <w:lang w:val="lt-LT"/>
          <w14:ligatures w14:val="none"/>
        </w:rPr>
        <w:t>besimptomis</w:t>
      </w:r>
      <w:proofErr w:type="spellEnd"/>
      <w:r w:rsidRPr="00F11E2B">
        <w:rPr>
          <w:rFonts w:ascii="Times New Roman" w:hAnsi="Times New Roman"/>
          <w:kern w:val="0"/>
          <w:sz w:val="22"/>
          <w:lang w:val="lt-LT"/>
          <w14:ligatures w14:val="none"/>
        </w:rPr>
        <w:t xml:space="preserve"> kairiojo skilvelio </w:t>
      </w:r>
      <w:proofErr w:type="spellStart"/>
      <w:r w:rsidRPr="00F11E2B">
        <w:rPr>
          <w:rFonts w:ascii="Times New Roman" w:hAnsi="Times New Roman"/>
          <w:kern w:val="0"/>
          <w:sz w:val="22"/>
          <w:lang w:val="lt-LT"/>
          <w14:ligatures w14:val="none"/>
        </w:rPr>
        <w:t>sistolinės</w:t>
      </w:r>
      <w:proofErr w:type="spellEnd"/>
      <w:r w:rsidRPr="00F11E2B">
        <w:rPr>
          <w:rFonts w:ascii="Times New Roman" w:hAnsi="Times New Roman"/>
          <w:kern w:val="0"/>
          <w:sz w:val="22"/>
          <w:lang w:val="lt-LT"/>
          <w14:ligatures w14:val="none"/>
        </w:rPr>
        <w:t xml:space="preserve"> funkcijos sutrikimas po neseniai ištikusio miokardo infarkto (prieš 12 valandų – 10 parų), gydymas (žr. 4.4 ir 5.1 skyrius).</w:t>
      </w:r>
    </w:p>
    <w:p w14:paraId="35103FA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B66BA84"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Širdies nepakankamumas</w:t>
      </w:r>
    </w:p>
    <w:p w14:paraId="3F0E336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Suaugusių pacientų, kurie serga simptominiu širdies nepakankamumu, gydymas, kai netoleruojami </w:t>
      </w:r>
      <w:proofErr w:type="spellStart"/>
      <w:r w:rsidRPr="00F11E2B">
        <w:rPr>
          <w:rFonts w:ascii="Times New Roman" w:hAnsi="Times New Roman"/>
          <w:kern w:val="0"/>
          <w:sz w:val="22"/>
          <w:lang w:val="lt-LT"/>
          <w14:ligatures w14:val="none"/>
        </w:rPr>
        <w:t>angiotenziną</w:t>
      </w:r>
      <w:proofErr w:type="spellEnd"/>
      <w:r w:rsidRPr="00F11E2B">
        <w:rPr>
          <w:rFonts w:ascii="Times New Roman" w:hAnsi="Times New Roman"/>
          <w:kern w:val="0"/>
          <w:sz w:val="22"/>
          <w:lang w:val="lt-LT"/>
          <w14:ligatures w14:val="none"/>
        </w:rPr>
        <w:t xml:space="preserve"> konvertuojančio fermento (AKF) inhibitoriai, arba pacientų, kurie netoleruoja beta </w:t>
      </w:r>
      <w:proofErr w:type="spellStart"/>
      <w:r w:rsidRPr="00F11E2B">
        <w:rPr>
          <w:rFonts w:ascii="Times New Roman" w:hAnsi="Times New Roman"/>
          <w:kern w:val="0"/>
          <w:sz w:val="22"/>
          <w:lang w:val="lt-LT"/>
          <w14:ligatures w14:val="none"/>
        </w:rPr>
        <w:t>adrenoblokatorių</w:t>
      </w:r>
      <w:proofErr w:type="spellEnd"/>
      <w:r w:rsidRPr="00F11E2B">
        <w:rPr>
          <w:rFonts w:ascii="Times New Roman" w:hAnsi="Times New Roman"/>
          <w:kern w:val="0"/>
          <w:sz w:val="22"/>
          <w:lang w:val="lt-LT"/>
          <w14:ligatures w14:val="none"/>
        </w:rPr>
        <w:t xml:space="preserve">, gydymo AKF inhibitoriais papildymas, kai negalima vartoti </w:t>
      </w:r>
      <w:proofErr w:type="spellStart"/>
      <w:r w:rsidRPr="00F11E2B">
        <w:rPr>
          <w:rFonts w:ascii="Times New Roman" w:hAnsi="Times New Roman"/>
          <w:kern w:val="0"/>
          <w:sz w:val="22"/>
          <w:lang w:val="lt-LT"/>
          <w14:ligatures w14:val="none"/>
        </w:rPr>
        <w:t>mineralkortikoidinių</w:t>
      </w:r>
      <w:proofErr w:type="spellEnd"/>
      <w:r w:rsidRPr="00F11E2B">
        <w:rPr>
          <w:rFonts w:ascii="Times New Roman" w:hAnsi="Times New Roman"/>
          <w:kern w:val="0"/>
          <w:sz w:val="22"/>
          <w:lang w:val="lt-LT"/>
          <w14:ligatures w14:val="none"/>
        </w:rPr>
        <w:t xml:space="preserve"> receptorių antagonistų (žr. 4.2, 4.4, 4.5 ir 5.1 skyrius).</w:t>
      </w:r>
    </w:p>
    <w:p w14:paraId="1ED7651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84D04CF" w14:textId="77777777" w:rsidR="00F11E2B" w:rsidRPr="00F11E2B" w:rsidRDefault="00F11E2B" w:rsidP="00F11E2B">
      <w:pPr>
        <w:keepNext/>
        <w:numPr>
          <w:ilvl w:val="1"/>
          <w:numId w:val="4"/>
        </w:numPr>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lastRenderedPageBreak/>
        <w:t>Dozavimas ir vartojimo metodas</w:t>
      </w:r>
    </w:p>
    <w:p w14:paraId="4DBE458D" w14:textId="77777777" w:rsidR="00F11E2B" w:rsidRPr="00F11E2B" w:rsidRDefault="00F11E2B" w:rsidP="00F11E2B">
      <w:pPr>
        <w:keepNext/>
        <w:spacing w:after="0" w:line="240" w:lineRule="auto"/>
        <w:rPr>
          <w:rFonts w:ascii="Times New Roman" w:hAnsi="Times New Roman"/>
          <w:kern w:val="0"/>
          <w:sz w:val="22"/>
          <w:lang w:val="lt-LT"/>
          <w14:ligatures w14:val="none"/>
        </w:rPr>
      </w:pPr>
    </w:p>
    <w:p w14:paraId="177F0F96" w14:textId="77777777" w:rsidR="00F11E2B" w:rsidRPr="00F11E2B" w:rsidRDefault="00F11E2B" w:rsidP="00F11E2B">
      <w:pPr>
        <w:keepNext/>
        <w:spacing w:after="0" w:line="240" w:lineRule="auto"/>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Dozavimas</w:t>
      </w:r>
    </w:p>
    <w:p w14:paraId="0085AD69" w14:textId="77777777" w:rsidR="00F11E2B" w:rsidRPr="00F11E2B" w:rsidRDefault="00F11E2B" w:rsidP="00F11E2B">
      <w:pPr>
        <w:keepNext/>
        <w:spacing w:after="0" w:line="240" w:lineRule="auto"/>
        <w:rPr>
          <w:rFonts w:ascii="Times New Roman" w:hAnsi="Times New Roman"/>
          <w:i/>
          <w:kern w:val="0"/>
          <w:sz w:val="22"/>
          <w:u w:val="single"/>
          <w:lang w:val="lt-LT"/>
          <w14:ligatures w14:val="none"/>
        </w:rPr>
      </w:pPr>
    </w:p>
    <w:p w14:paraId="235A464D" w14:textId="77777777" w:rsidR="00F11E2B" w:rsidRPr="00F11E2B" w:rsidRDefault="00F11E2B" w:rsidP="00F11E2B">
      <w:pPr>
        <w:keepNext/>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Arterinė hipertenzija</w:t>
      </w:r>
    </w:p>
    <w:p w14:paraId="5947B17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Rekomenduojama pradinė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dozė yra 80 mg vieną kartą per parą. </w:t>
      </w:r>
      <w:proofErr w:type="spellStart"/>
      <w:r w:rsidRPr="00F11E2B">
        <w:rPr>
          <w:rFonts w:ascii="Times New Roman" w:hAnsi="Times New Roman"/>
          <w:kern w:val="0"/>
          <w:sz w:val="22"/>
          <w:lang w:val="lt-LT"/>
          <w14:ligatures w14:val="none"/>
        </w:rPr>
        <w:t>Antihipertenzinis</w:t>
      </w:r>
      <w:proofErr w:type="spellEnd"/>
      <w:r w:rsidRPr="00F11E2B">
        <w:rPr>
          <w:rFonts w:ascii="Times New Roman" w:hAnsi="Times New Roman"/>
          <w:kern w:val="0"/>
          <w:sz w:val="22"/>
          <w:lang w:val="lt-LT"/>
          <w14:ligatures w14:val="none"/>
        </w:rPr>
        <w:t xml:space="preserve"> poveikis iš esmės pasireiškia per 2 savaites, o didžiausias poveikis pasiekiamas per 4 savaites. Kai kuriems pacientams, kurių kraujospūdis susireguliuoja nepakankamai, dozę galima didinti iki 160 mg ir iki didžiausios 320 mg dozės.</w:t>
      </w:r>
    </w:p>
    <w:p w14:paraId="2E6F2D9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A35648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taip pat galima skirti su kitais </w:t>
      </w:r>
      <w:proofErr w:type="spellStart"/>
      <w:r w:rsidRPr="00F11E2B">
        <w:rPr>
          <w:rFonts w:ascii="Times New Roman" w:hAnsi="Times New Roman"/>
          <w:kern w:val="0"/>
          <w:sz w:val="22"/>
          <w:lang w:val="lt-LT"/>
          <w14:ligatures w14:val="none"/>
        </w:rPr>
        <w:t>antihipertenziniais</w:t>
      </w:r>
      <w:proofErr w:type="spellEnd"/>
      <w:r w:rsidRPr="00F11E2B">
        <w:rPr>
          <w:rFonts w:ascii="Times New Roman" w:hAnsi="Times New Roman"/>
          <w:kern w:val="0"/>
          <w:sz w:val="22"/>
          <w:lang w:val="lt-LT"/>
          <w14:ligatures w14:val="none"/>
        </w:rPr>
        <w:t xml:space="preserve"> vaistiniais preparatais (žr. 4.3, 4.4, 4.5 ir 5.1 skyrius). Papildomai skiriant diuretikų, pavyzdžiui, </w:t>
      </w:r>
      <w:proofErr w:type="spellStart"/>
      <w:r w:rsidRPr="00F11E2B">
        <w:rPr>
          <w:rFonts w:ascii="Times New Roman" w:hAnsi="Times New Roman"/>
          <w:kern w:val="0"/>
          <w:sz w:val="22"/>
          <w:lang w:val="lt-LT"/>
          <w14:ligatures w14:val="none"/>
        </w:rPr>
        <w:t>hidrochlorotiazido</w:t>
      </w:r>
      <w:proofErr w:type="spellEnd"/>
      <w:r w:rsidRPr="00F11E2B">
        <w:rPr>
          <w:rFonts w:ascii="Times New Roman" w:hAnsi="Times New Roman"/>
          <w:kern w:val="0"/>
          <w:sz w:val="22"/>
          <w:lang w:val="lt-LT"/>
          <w14:ligatures w14:val="none"/>
        </w:rPr>
        <w:t>, šiems pacientams dar labiau sumažėja kraujospūdis.</w:t>
      </w:r>
    </w:p>
    <w:p w14:paraId="6D5E8B5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F14BC5B"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Neseniai ištikęs miokardo infarktas</w:t>
      </w:r>
    </w:p>
    <w:p w14:paraId="398AE5F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Pacientus, kurių klinikinė būklė stabili, galima pradėti gydyti ne anksčiau kaip praėjus 12 valandų nuo miokardo infarkto pradžios. Po pradinės, du kartus per parą vartojamos 20 mg dozės, per kelias tolesnes savaites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dozę reikia pritaikyti iki po 40 mg, 80 mg ir 160 mg du kartus per parą. Pradinė dozė gaunama padalinus 40 mg tabletę.</w:t>
      </w:r>
    </w:p>
    <w:p w14:paraId="20A53F0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E70950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Didžiausia tikslinė dozė yra po 160 mg du kartus per parą. Paprastai pacientams rekomenduojama po 80 mg du kartus per parą dozės lygį pasiekti per dvi savaites nuo gydymo pradžios, o tikslinę didžiausią dozę – po 160 mg du kartus per parą – pasiekti per tris mėnesius, atsižvelgiant į tai, kaip pacientas ją toleruoja. Jei stebimas simptominis kraujospūdžio sumažėjimas arba atsiranda inkstų funkcijos sutrikimas, reikia apsvarstyti dozės mažinimą.</w:t>
      </w:r>
    </w:p>
    <w:p w14:paraId="401266C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CFD47A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xml:space="preserve"> gali vartoti pacientai, kuriems po miokardo infarkto skiriamas kitas gydymas, pavyzdžiui, </w:t>
      </w:r>
      <w:proofErr w:type="spellStart"/>
      <w:r w:rsidRPr="00F11E2B">
        <w:rPr>
          <w:rFonts w:ascii="Times New Roman" w:hAnsi="Times New Roman"/>
          <w:kern w:val="0"/>
          <w:sz w:val="22"/>
          <w:lang w:val="lt-LT"/>
          <w14:ligatures w14:val="none"/>
        </w:rPr>
        <w:t>tromboliziniai</w:t>
      </w:r>
      <w:proofErr w:type="spellEnd"/>
      <w:r w:rsidRPr="00F11E2B">
        <w:rPr>
          <w:rFonts w:ascii="Times New Roman" w:hAnsi="Times New Roman"/>
          <w:kern w:val="0"/>
          <w:sz w:val="22"/>
          <w:lang w:val="lt-LT"/>
          <w14:ligatures w14:val="none"/>
        </w:rPr>
        <w:t xml:space="preserve"> preparatai, </w:t>
      </w:r>
      <w:proofErr w:type="spellStart"/>
      <w:r w:rsidRPr="00F11E2B">
        <w:rPr>
          <w:rFonts w:ascii="Times New Roman" w:hAnsi="Times New Roman"/>
          <w:kern w:val="0"/>
          <w:sz w:val="22"/>
          <w:lang w:val="lt-LT"/>
          <w14:ligatures w14:val="none"/>
        </w:rPr>
        <w:t>acetilsalicilo</w:t>
      </w:r>
      <w:proofErr w:type="spellEnd"/>
      <w:r w:rsidRPr="00F11E2B">
        <w:rPr>
          <w:rFonts w:ascii="Times New Roman" w:hAnsi="Times New Roman"/>
          <w:kern w:val="0"/>
          <w:sz w:val="22"/>
          <w:lang w:val="lt-LT"/>
          <w14:ligatures w14:val="none"/>
        </w:rPr>
        <w:t xml:space="preserve"> rūgštis, beta </w:t>
      </w:r>
      <w:proofErr w:type="spellStart"/>
      <w:r w:rsidRPr="00F11E2B">
        <w:rPr>
          <w:rFonts w:ascii="Times New Roman" w:hAnsi="Times New Roman"/>
          <w:kern w:val="0"/>
          <w:sz w:val="22"/>
          <w:lang w:val="lt-LT"/>
          <w14:ligatures w14:val="none"/>
        </w:rPr>
        <w:t>adrenoblokatoriai</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statinai</w:t>
      </w:r>
      <w:proofErr w:type="spellEnd"/>
      <w:r w:rsidRPr="00F11E2B">
        <w:rPr>
          <w:rFonts w:ascii="Times New Roman" w:hAnsi="Times New Roman"/>
          <w:kern w:val="0"/>
          <w:sz w:val="22"/>
          <w:lang w:val="lt-LT"/>
          <w14:ligatures w14:val="none"/>
        </w:rPr>
        <w:t xml:space="preserve"> ir diuretikai. Nerekomenduojama vartoti kartu su AKF inhibitoriais (žr. 4.4 ir 5.1 skyrius).</w:t>
      </w:r>
    </w:p>
    <w:p w14:paraId="3BB241A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08CC2A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Vertinant pacientų būklę po miokardo infarkto, taip pat visada reikia įvertinti ir inkstų funkciją.</w:t>
      </w:r>
    </w:p>
    <w:p w14:paraId="7313B86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69776A1"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Širdies nepakankamumas</w:t>
      </w:r>
    </w:p>
    <w:p w14:paraId="0BAEE58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Rekomenduojama pradinė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dozė yra po 40 mg du kartus per parą. Du kartus per parą skiriama po 80 mg ir po 160 mg dozė turėtų būti titruojama, didinant ją ne rečiau kaip kas dvi savaites, iki didžiausios dozės, kurią gali toleruoti pacientas. Reikia apsvarstyti kartu skiriamų diuretikų dozės mažinimą. Klinikinių tyrimų metu didžiausia paros dozė yra 320 mg, skiriama per kelis kartus.</w:t>
      </w:r>
    </w:p>
    <w:p w14:paraId="4FA7C96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2E7379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xml:space="preserve"> galima skirti kartu su kitais vaistiniais preparatais, skirtais širdies nepakankamumui gydyti. Tačiau nerekomenduojama skirti trijų vaistų – AKF inhibitoriaus,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ir beta </w:t>
      </w:r>
      <w:proofErr w:type="spellStart"/>
      <w:r w:rsidRPr="00F11E2B">
        <w:rPr>
          <w:rFonts w:ascii="Times New Roman" w:hAnsi="Times New Roman"/>
          <w:kern w:val="0"/>
          <w:sz w:val="22"/>
          <w:lang w:val="lt-LT"/>
          <w14:ligatures w14:val="none"/>
        </w:rPr>
        <w:t>adrenoblokatoriaus</w:t>
      </w:r>
      <w:proofErr w:type="spellEnd"/>
      <w:r w:rsidRPr="00F11E2B">
        <w:rPr>
          <w:rFonts w:ascii="Times New Roman" w:hAnsi="Times New Roman"/>
          <w:kern w:val="0"/>
          <w:sz w:val="22"/>
          <w:lang w:val="lt-LT"/>
          <w14:ligatures w14:val="none"/>
        </w:rPr>
        <w:t xml:space="preserve"> arba kalį sulaikančio diuretiko– derinio (žr. 4.4 ir 5.1 skyrius).</w:t>
      </w:r>
    </w:p>
    <w:p w14:paraId="2B4C38E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Vertinant pacientų, kuriems yra širdies nepakankamumas, būklę taip pat visada reikia įvertinti ir inkstų funkciją.</w:t>
      </w:r>
    </w:p>
    <w:p w14:paraId="2630C839"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p>
    <w:p w14:paraId="387DEA4E" w14:textId="77777777" w:rsidR="00F11E2B" w:rsidRPr="00F11E2B" w:rsidRDefault="00F11E2B" w:rsidP="00F11E2B">
      <w:pPr>
        <w:tabs>
          <w:tab w:val="left" w:pos="720"/>
        </w:tabs>
        <w:spacing w:after="0" w:line="240" w:lineRule="auto"/>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Papildoma informacija specialioms asmenų grupėms</w:t>
      </w:r>
    </w:p>
    <w:p w14:paraId="519283A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CD0BAC2"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Senyviems pacientams</w:t>
      </w:r>
    </w:p>
    <w:p w14:paraId="6E99ADA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Senyvo amžiaus pacientams dozės koreguoti nereikia.</w:t>
      </w:r>
    </w:p>
    <w:p w14:paraId="18A8697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FE1D252"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Pacientams, kurių inkstų funkcija sutrikusi</w:t>
      </w:r>
    </w:p>
    <w:p w14:paraId="654E451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Suaugusiems pacientams, kurių kreatinino klirensas &gt; 10 ml/min., dozės koreguoti nereikia (žr. 4.4 ir 5.2 skyrius).</w:t>
      </w:r>
    </w:p>
    <w:p w14:paraId="06BD712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CA9B670"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Pacientams, kurių kepenų funkcija sutrikusi</w:t>
      </w:r>
    </w:p>
    <w:p w14:paraId="05C8AA0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negalima skirti pacientams, kuriems yra sunkus kepenų funkcijos sutrikimas, </w:t>
      </w:r>
      <w:proofErr w:type="spellStart"/>
      <w:r w:rsidRPr="00F11E2B">
        <w:rPr>
          <w:rFonts w:ascii="Times New Roman" w:hAnsi="Times New Roman"/>
          <w:kern w:val="0"/>
          <w:sz w:val="22"/>
          <w:lang w:val="lt-LT"/>
          <w14:ligatures w14:val="none"/>
        </w:rPr>
        <w:t>bilijinė</w:t>
      </w:r>
      <w:proofErr w:type="spellEnd"/>
      <w:r w:rsidRPr="00F11E2B">
        <w:rPr>
          <w:rFonts w:ascii="Times New Roman" w:hAnsi="Times New Roman"/>
          <w:kern w:val="0"/>
          <w:sz w:val="22"/>
          <w:lang w:val="lt-LT"/>
          <w14:ligatures w14:val="none"/>
        </w:rPr>
        <w:t xml:space="preserve"> cirozė ar </w:t>
      </w:r>
      <w:proofErr w:type="spellStart"/>
      <w:r w:rsidRPr="00F11E2B">
        <w:rPr>
          <w:rFonts w:ascii="Times New Roman" w:hAnsi="Times New Roman"/>
          <w:kern w:val="0"/>
          <w:sz w:val="22"/>
          <w:lang w:val="lt-LT"/>
          <w14:ligatures w14:val="none"/>
        </w:rPr>
        <w:t>cholestazė</w:t>
      </w:r>
      <w:proofErr w:type="spellEnd"/>
      <w:r w:rsidRPr="00F11E2B">
        <w:rPr>
          <w:rFonts w:ascii="Times New Roman" w:hAnsi="Times New Roman"/>
          <w:kern w:val="0"/>
          <w:sz w:val="22"/>
          <w:lang w:val="lt-LT"/>
          <w14:ligatures w14:val="none"/>
        </w:rPr>
        <w:t xml:space="preserve"> (žr. 4.3, 4.4 ir 5.2 skyrius). Ligoniams, kuriems yra lengvas arba vidutinio sunkumo kepenų funkcijos sutrikimas be </w:t>
      </w:r>
      <w:proofErr w:type="spellStart"/>
      <w:r w:rsidRPr="00F11E2B">
        <w:rPr>
          <w:rFonts w:ascii="Times New Roman" w:hAnsi="Times New Roman"/>
          <w:kern w:val="0"/>
          <w:sz w:val="22"/>
          <w:lang w:val="lt-LT"/>
          <w14:ligatures w14:val="none"/>
        </w:rPr>
        <w:t>cholestazės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dozė turi neviršyti 80 mg.</w:t>
      </w:r>
    </w:p>
    <w:p w14:paraId="7E307382"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p>
    <w:p w14:paraId="23CC4AAC"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Vaikų populiacija</w:t>
      </w:r>
    </w:p>
    <w:p w14:paraId="6F59797B"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p>
    <w:p w14:paraId="56964B15"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Vaikų hipertenzija</w:t>
      </w:r>
    </w:p>
    <w:p w14:paraId="5ECB57F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Negalintiems nuryti tablečių vaikams ir paaugliams rekomenduojama vartoti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geriamojo tirpalo.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sisteminės ekspozicijos ir didžiausiosios koncentracijos plazmoje rodmenys yra atitinkamai maždaug 1,7 karto ir 2,2 karto didesni vartojant geriamojo tirpalo nei vartojant tablečių.</w:t>
      </w:r>
    </w:p>
    <w:p w14:paraId="39F9A74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993D3EB"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Nuo 6 iki mažiau kaip 18</w:t>
      </w:r>
      <w:r w:rsidRPr="00F11E2B">
        <w:rPr>
          <w:rFonts w:ascii="Times New Roman" w:hAnsi="Times New Roman"/>
          <w:kern w:val="0"/>
          <w:sz w:val="22"/>
          <w:u w:val="single"/>
          <w:lang w:val="lt-LT"/>
          <w14:ligatures w14:val="none"/>
        </w:rPr>
        <w:t> </w:t>
      </w:r>
      <w:r w:rsidRPr="00F11E2B">
        <w:rPr>
          <w:rFonts w:ascii="Times New Roman" w:hAnsi="Times New Roman"/>
          <w:i/>
          <w:kern w:val="0"/>
          <w:sz w:val="22"/>
          <w:u w:val="single"/>
          <w:lang w:val="lt-LT"/>
          <w14:ligatures w14:val="none"/>
        </w:rPr>
        <w:t>metų vaikai ir paaugliai</w:t>
      </w:r>
    </w:p>
    <w:p w14:paraId="7735B8E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Skiriant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tablečių, mažiau kaip </w:t>
      </w:r>
      <w:smartTag w:uri="urn:schemas-microsoft-com:office:smarttags" w:element="metricconverter">
        <w:smartTagPr>
          <w:attr w:name="ProductID" w:val="35ﾠkg"/>
        </w:smartTagPr>
        <w:r w:rsidRPr="00F11E2B">
          <w:rPr>
            <w:rFonts w:ascii="Times New Roman" w:hAnsi="Times New Roman"/>
            <w:kern w:val="0"/>
            <w:sz w:val="22"/>
            <w:lang w:val="lt-LT"/>
            <w14:ligatures w14:val="none"/>
          </w:rPr>
          <w:t>35 kg</w:t>
        </w:r>
      </w:smartTag>
      <w:r w:rsidRPr="00F11E2B">
        <w:rPr>
          <w:rFonts w:ascii="Times New Roman" w:hAnsi="Times New Roman"/>
          <w:kern w:val="0"/>
          <w:sz w:val="22"/>
          <w:lang w:val="lt-LT"/>
          <w14:ligatures w14:val="none"/>
        </w:rPr>
        <w:t xml:space="preserve"> sveriantiems vaikams pradinė dozė yra 40 mg vieną kartą per parą, o sveriantiems </w:t>
      </w:r>
      <w:smartTag w:uri="urn:schemas-microsoft-com:office:smarttags" w:element="metricconverter">
        <w:smartTagPr>
          <w:attr w:name="ProductID" w:val="35ﾠkg"/>
        </w:smartTagPr>
        <w:r w:rsidRPr="00F11E2B">
          <w:rPr>
            <w:rFonts w:ascii="Times New Roman" w:hAnsi="Times New Roman"/>
            <w:kern w:val="0"/>
            <w:sz w:val="22"/>
            <w:lang w:val="lt-LT"/>
            <w14:ligatures w14:val="none"/>
          </w:rPr>
          <w:t>35 kg</w:t>
        </w:r>
      </w:smartTag>
      <w:r w:rsidRPr="00F11E2B">
        <w:rPr>
          <w:rFonts w:ascii="Times New Roman" w:hAnsi="Times New Roman"/>
          <w:kern w:val="0"/>
          <w:sz w:val="22"/>
          <w:lang w:val="lt-LT"/>
          <w14:ligatures w14:val="none"/>
        </w:rPr>
        <w:t xml:space="preserve"> ar daugiau – 80 mg vieną kartą per parą. Dozę reikia koreguoti atsižvelgiant į kraujospūdžio reakciją ir vaistinio preparato toleravimą. Didžiausios klinikinių tyrimų metu vartotos dozės nurodytos toliau esančioje lentelėje.</w:t>
      </w:r>
    </w:p>
    <w:p w14:paraId="6302A02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6C5C65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Didesnės nei nurodytos dozės netirtos, todėl jų vartoti nerekomenduojama.</w:t>
      </w:r>
    </w:p>
    <w:p w14:paraId="1C57B65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4234"/>
      </w:tblGrid>
      <w:tr w:rsidR="00F11E2B" w:rsidRPr="00F11E2B" w14:paraId="68B45235" w14:textId="77777777" w:rsidTr="009378C1">
        <w:tc>
          <w:tcPr>
            <w:tcW w:w="2457" w:type="dxa"/>
            <w:tcBorders>
              <w:top w:val="single" w:sz="4" w:space="0" w:color="auto"/>
              <w:left w:val="single" w:sz="4" w:space="0" w:color="auto"/>
              <w:bottom w:val="single" w:sz="4" w:space="0" w:color="auto"/>
              <w:right w:val="single" w:sz="4" w:space="0" w:color="auto"/>
            </w:tcBorders>
          </w:tcPr>
          <w:p w14:paraId="6BFB692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Svoris</w:t>
            </w:r>
          </w:p>
        </w:tc>
        <w:tc>
          <w:tcPr>
            <w:tcW w:w="4234" w:type="dxa"/>
            <w:tcBorders>
              <w:top w:val="single" w:sz="4" w:space="0" w:color="auto"/>
              <w:left w:val="single" w:sz="4" w:space="0" w:color="auto"/>
              <w:bottom w:val="single" w:sz="4" w:space="0" w:color="auto"/>
              <w:right w:val="single" w:sz="4" w:space="0" w:color="auto"/>
            </w:tcBorders>
          </w:tcPr>
          <w:p w14:paraId="26FD911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Didžiausia klinikinių tyrimų metu tirta tablečių dozė</w:t>
            </w:r>
          </w:p>
        </w:tc>
      </w:tr>
      <w:tr w:rsidR="00F11E2B" w:rsidRPr="00F11E2B" w14:paraId="06BA5A78" w14:textId="77777777" w:rsidTr="009378C1">
        <w:tc>
          <w:tcPr>
            <w:tcW w:w="2457" w:type="dxa"/>
            <w:tcBorders>
              <w:top w:val="single" w:sz="4" w:space="0" w:color="auto"/>
              <w:left w:val="single" w:sz="4" w:space="0" w:color="auto"/>
              <w:bottom w:val="single" w:sz="4" w:space="0" w:color="auto"/>
              <w:right w:val="single" w:sz="4" w:space="0" w:color="auto"/>
            </w:tcBorders>
          </w:tcPr>
          <w:p w14:paraId="68C2AB3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Nuo ≥ 18 kg iki &lt; 35 kg</w:t>
            </w:r>
          </w:p>
        </w:tc>
        <w:tc>
          <w:tcPr>
            <w:tcW w:w="4234" w:type="dxa"/>
            <w:tcBorders>
              <w:top w:val="single" w:sz="4" w:space="0" w:color="auto"/>
              <w:left w:val="single" w:sz="4" w:space="0" w:color="auto"/>
              <w:bottom w:val="single" w:sz="4" w:space="0" w:color="auto"/>
              <w:right w:val="single" w:sz="4" w:space="0" w:color="auto"/>
            </w:tcBorders>
          </w:tcPr>
          <w:p w14:paraId="0F2E853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80 mg</w:t>
            </w:r>
          </w:p>
        </w:tc>
      </w:tr>
      <w:tr w:rsidR="00F11E2B" w:rsidRPr="00F11E2B" w14:paraId="1B24B5A0" w14:textId="77777777" w:rsidTr="009378C1">
        <w:tc>
          <w:tcPr>
            <w:tcW w:w="2457" w:type="dxa"/>
            <w:tcBorders>
              <w:top w:val="single" w:sz="4" w:space="0" w:color="auto"/>
              <w:left w:val="single" w:sz="4" w:space="0" w:color="auto"/>
              <w:bottom w:val="single" w:sz="4" w:space="0" w:color="auto"/>
              <w:right w:val="single" w:sz="4" w:space="0" w:color="auto"/>
            </w:tcBorders>
          </w:tcPr>
          <w:p w14:paraId="362D50E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Nuo ≥ 35 kg iki &lt; 80 kg</w:t>
            </w:r>
          </w:p>
        </w:tc>
        <w:tc>
          <w:tcPr>
            <w:tcW w:w="4234" w:type="dxa"/>
            <w:tcBorders>
              <w:top w:val="single" w:sz="4" w:space="0" w:color="auto"/>
              <w:left w:val="single" w:sz="4" w:space="0" w:color="auto"/>
              <w:bottom w:val="single" w:sz="4" w:space="0" w:color="auto"/>
              <w:right w:val="single" w:sz="4" w:space="0" w:color="auto"/>
            </w:tcBorders>
          </w:tcPr>
          <w:p w14:paraId="0384DD2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160 mg</w:t>
            </w:r>
          </w:p>
        </w:tc>
      </w:tr>
      <w:tr w:rsidR="00F11E2B" w:rsidRPr="00F11E2B" w14:paraId="4E9B96E0" w14:textId="77777777" w:rsidTr="009378C1">
        <w:tc>
          <w:tcPr>
            <w:tcW w:w="2457" w:type="dxa"/>
            <w:tcBorders>
              <w:top w:val="single" w:sz="4" w:space="0" w:color="auto"/>
              <w:left w:val="single" w:sz="4" w:space="0" w:color="auto"/>
              <w:bottom w:val="single" w:sz="4" w:space="0" w:color="auto"/>
              <w:right w:val="single" w:sz="4" w:space="0" w:color="auto"/>
            </w:tcBorders>
          </w:tcPr>
          <w:p w14:paraId="6A58852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Nuo ≥ 80 kg iki ≤ 160 kg</w:t>
            </w:r>
          </w:p>
        </w:tc>
        <w:tc>
          <w:tcPr>
            <w:tcW w:w="4234" w:type="dxa"/>
            <w:tcBorders>
              <w:top w:val="single" w:sz="4" w:space="0" w:color="auto"/>
              <w:left w:val="single" w:sz="4" w:space="0" w:color="auto"/>
              <w:bottom w:val="single" w:sz="4" w:space="0" w:color="auto"/>
              <w:right w:val="single" w:sz="4" w:space="0" w:color="auto"/>
            </w:tcBorders>
          </w:tcPr>
          <w:p w14:paraId="60F914B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320 mg</w:t>
            </w:r>
          </w:p>
        </w:tc>
      </w:tr>
    </w:tbl>
    <w:p w14:paraId="41F801A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6263CA7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Vaikams, kuriems jau buvo pradėta skirti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iki jiems suėjo šešerių metų amžius, dozavimo informacija nurodyta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geriamojo tirpalo informaciniuose dokumentuose (skyrelyje „Vaikai nuo 1 iki mažiau kaip 6 metų“).</w:t>
      </w:r>
    </w:p>
    <w:p w14:paraId="295C1C6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DBAE3C7" w14:textId="77777777" w:rsidR="00F11E2B" w:rsidRPr="00F11E2B" w:rsidRDefault="00F11E2B" w:rsidP="00F11E2B">
      <w:pPr>
        <w:tabs>
          <w:tab w:val="left" w:pos="567"/>
        </w:tabs>
        <w:spacing w:after="0" w:line="260" w:lineRule="exact"/>
        <w:rPr>
          <w:rFonts w:ascii="Times New Roman" w:hAnsi="Times New Roman"/>
          <w:color w:val="000000"/>
          <w:kern w:val="0"/>
          <w:sz w:val="22"/>
          <w:u w:val="single"/>
          <w:lang w:val="lt-LT"/>
          <w14:ligatures w14:val="none"/>
        </w:rPr>
      </w:pPr>
      <w:r w:rsidRPr="00F11E2B">
        <w:rPr>
          <w:rFonts w:ascii="Times New Roman" w:hAnsi="Times New Roman"/>
          <w:i/>
          <w:kern w:val="0"/>
          <w:sz w:val="22"/>
          <w:u w:val="single"/>
          <w:lang w:val="lt-LT"/>
          <w14:ligatures w14:val="none"/>
        </w:rPr>
        <w:t>Jaunesni kaip</w:t>
      </w:r>
      <w:r w:rsidRPr="00F11E2B">
        <w:rPr>
          <w:rFonts w:ascii="Times New Roman" w:hAnsi="Times New Roman"/>
          <w:i/>
          <w:color w:val="000000"/>
          <w:kern w:val="0"/>
          <w:sz w:val="22"/>
          <w:u w:val="single"/>
          <w:lang w:val="lt-LT"/>
          <w14:ligatures w14:val="none"/>
        </w:rPr>
        <w:t xml:space="preserve"> 6</w:t>
      </w:r>
      <w:r w:rsidRPr="00F11E2B">
        <w:rPr>
          <w:rFonts w:ascii="Times New Roman" w:hAnsi="Times New Roman"/>
          <w:color w:val="000000"/>
          <w:kern w:val="0"/>
          <w:sz w:val="22"/>
          <w:u w:val="single"/>
          <w:lang w:val="lt-LT"/>
          <w14:ligatures w14:val="none"/>
        </w:rPr>
        <w:t> </w:t>
      </w:r>
      <w:r w:rsidRPr="00F11E2B">
        <w:rPr>
          <w:rFonts w:ascii="Times New Roman" w:hAnsi="Times New Roman"/>
          <w:i/>
          <w:color w:val="000000"/>
          <w:kern w:val="0"/>
          <w:sz w:val="22"/>
          <w:u w:val="single"/>
          <w:lang w:val="lt-LT"/>
          <w14:ligatures w14:val="none"/>
        </w:rPr>
        <w:t>metų vaikai</w:t>
      </w:r>
    </w:p>
    <w:p w14:paraId="15C117E5" w14:textId="77777777" w:rsidR="00F11E2B" w:rsidRPr="00F11E2B" w:rsidRDefault="00F11E2B" w:rsidP="00F11E2B">
      <w:pPr>
        <w:tabs>
          <w:tab w:val="left" w:pos="720"/>
        </w:tabs>
        <w:spacing w:after="0" w:line="240" w:lineRule="auto"/>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1-5 metų vaikams ir tiems, kuriems sunku nuryti tabletes, rekomenduojama </w:t>
      </w:r>
      <w:r w:rsidRPr="00F11E2B">
        <w:rPr>
          <w:rFonts w:ascii="Times New Roman" w:hAnsi="Times New Roman"/>
          <w:kern w:val="0"/>
          <w:sz w:val="22"/>
          <w:lang w:val="lt-LT"/>
          <w14:ligatures w14:val="none"/>
        </w:rPr>
        <w:t xml:space="preserve">vartoti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geriamojo tirpalo.</w:t>
      </w:r>
      <w:r w:rsidRPr="00F11E2B">
        <w:rPr>
          <w:rFonts w:ascii="Times New Roman" w:hAnsi="Times New Roman"/>
          <w:color w:val="000000"/>
          <w:kern w:val="0"/>
          <w:sz w:val="22"/>
          <w:lang w:val="lt-LT"/>
          <w14:ligatures w14:val="none"/>
        </w:rPr>
        <w:t xml:space="preserve"> Turimi duomenys pateikti 4.8, 5.1 ir 5.2 skyriuose. </w:t>
      </w:r>
      <w:proofErr w:type="spellStart"/>
      <w:r w:rsidRPr="00F11E2B">
        <w:rPr>
          <w:rFonts w:ascii="Times New Roman" w:hAnsi="Times New Roman"/>
          <w:color w:val="000000"/>
          <w:kern w:val="0"/>
          <w:sz w:val="22"/>
          <w:lang w:val="lt-LT"/>
          <w14:ligatures w14:val="none"/>
        </w:rPr>
        <w:t>Diovan</w:t>
      </w:r>
      <w:proofErr w:type="spellEnd"/>
      <w:r w:rsidRPr="00F11E2B">
        <w:rPr>
          <w:rFonts w:ascii="Times New Roman" w:hAnsi="Times New Roman"/>
          <w:color w:val="000000"/>
          <w:kern w:val="0"/>
          <w:sz w:val="22"/>
          <w:lang w:val="lt-LT"/>
          <w14:ligatures w14:val="none"/>
        </w:rPr>
        <w:t xml:space="preserve"> saugumas ir veiksmingumas jaunesniems kaip 1 metų vaikams neištirti.</w:t>
      </w:r>
    </w:p>
    <w:p w14:paraId="2BBE746D" w14:textId="77777777" w:rsidR="00F11E2B" w:rsidRPr="00F11E2B" w:rsidRDefault="00F11E2B" w:rsidP="00F11E2B">
      <w:pPr>
        <w:tabs>
          <w:tab w:val="left" w:pos="720"/>
        </w:tabs>
        <w:spacing w:after="0" w:line="240" w:lineRule="auto"/>
        <w:rPr>
          <w:rFonts w:ascii="Times New Roman" w:hAnsi="Times New Roman"/>
          <w:color w:val="000000"/>
          <w:kern w:val="0"/>
          <w:sz w:val="22"/>
          <w:lang w:val="lt-LT"/>
          <w14:ligatures w14:val="none"/>
        </w:rPr>
      </w:pPr>
    </w:p>
    <w:p w14:paraId="448530F8" w14:textId="77777777" w:rsidR="00F11E2B" w:rsidRPr="00F11E2B" w:rsidRDefault="00F11E2B" w:rsidP="00F11E2B">
      <w:pPr>
        <w:tabs>
          <w:tab w:val="left" w:pos="720"/>
        </w:tabs>
        <w:spacing w:after="0" w:line="240" w:lineRule="auto"/>
        <w:rPr>
          <w:rFonts w:ascii="Times New Roman" w:hAnsi="Times New Roman"/>
          <w:i/>
          <w:color w:val="000000"/>
          <w:kern w:val="0"/>
          <w:sz w:val="22"/>
          <w:u w:val="single"/>
          <w:lang w:val="lt-LT"/>
          <w14:ligatures w14:val="none"/>
        </w:rPr>
      </w:pPr>
      <w:r w:rsidRPr="00F11E2B">
        <w:rPr>
          <w:rFonts w:ascii="Times New Roman" w:hAnsi="Times New Roman"/>
          <w:i/>
          <w:color w:val="000000"/>
          <w:kern w:val="0"/>
          <w:sz w:val="22"/>
          <w:u w:val="single"/>
          <w:lang w:val="lt-LT"/>
          <w14:ligatures w14:val="none"/>
        </w:rPr>
        <w:t xml:space="preserve">Gydymo keitimas iš </w:t>
      </w:r>
      <w:proofErr w:type="spellStart"/>
      <w:r w:rsidRPr="00F11E2B">
        <w:rPr>
          <w:rFonts w:ascii="Times New Roman" w:hAnsi="Times New Roman"/>
          <w:i/>
          <w:color w:val="000000"/>
          <w:kern w:val="0"/>
          <w:sz w:val="22"/>
          <w:u w:val="single"/>
          <w:lang w:val="lt-LT"/>
          <w14:ligatures w14:val="none"/>
        </w:rPr>
        <w:t>Diovan</w:t>
      </w:r>
      <w:proofErr w:type="spellEnd"/>
      <w:r w:rsidRPr="00F11E2B">
        <w:rPr>
          <w:rFonts w:ascii="Times New Roman" w:hAnsi="Times New Roman"/>
          <w:i/>
          <w:color w:val="000000"/>
          <w:kern w:val="0"/>
          <w:sz w:val="22"/>
          <w:u w:val="single"/>
          <w:lang w:val="lt-LT"/>
          <w14:ligatures w14:val="none"/>
        </w:rPr>
        <w:t xml:space="preserve"> geriamojo tirpalo į </w:t>
      </w:r>
      <w:proofErr w:type="spellStart"/>
      <w:r w:rsidRPr="00F11E2B">
        <w:rPr>
          <w:rFonts w:ascii="Times New Roman" w:hAnsi="Times New Roman"/>
          <w:i/>
          <w:color w:val="000000"/>
          <w:kern w:val="0"/>
          <w:sz w:val="22"/>
          <w:u w:val="single"/>
          <w:lang w:val="lt-LT"/>
          <w14:ligatures w14:val="none"/>
        </w:rPr>
        <w:t>Diovan</w:t>
      </w:r>
      <w:proofErr w:type="spellEnd"/>
      <w:r w:rsidRPr="00F11E2B">
        <w:rPr>
          <w:rFonts w:ascii="Times New Roman" w:hAnsi="Times New Roman"/>
          <w:i/>
          <w:color w:val="000000"/>
          <w:kern w:val="0"/>
          <w:sz w:val="22"/>
          <w:u w:val="single"/>
          <w:lang w:val="lt-LT"/>
          <w14:ligatures w14:val="none"/>
        </w:rPr>
        <w:t xml:space="preserve"> tabletes</w:t>
      </w:r>
    </w:p>
    <w:p w14:paraId="44B47CD9" w14:textId="77777777" w:rsidR="00F11E2B" w:rsidRPr="00F11E2B" w:rsidRDefault="00F11E2B" w:rsidP="00F11E2B">
      <w:pPr>
        <w:tabs>
          <w:tab w:val="left" w:pos="720"/>
        </w:tabs>
        <w:spacing w:after="0" w:line="240" w:lineRule="auto"/>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Jeigu kliniškai reikalinga pakeisti gydymą iš </w:t>
      </w:r>
      <w:proofErr w:type="spellStart"/>
      <w:r w:rsidRPr="00F11E2B">
        <w:rPr>
          <w:rFonts w:ascii="Times New Roman" w:hAnsi="Times New Roman"/>
          <w:color w:val="000000"/>
          <w:kern w:val="0"/>
          <w:sz w:val="22"/>
          <w:lang w:val="lt-LT"/>
          <w14:ligatures w14:val="none"/>
        </w:rPr>
        <w:t>Diovan</w:t>
      </w:r>
      <w:proofErr w:type="spellEnd"/>
      <w:r w:rsidRPr="00F11E2B">
        <w:rPr>
          <w:rFonts w:ascii="Times New Roman" w:hAnsi="Times New Roman"/>
          <w:color w:val="000000"/>
          <w:kern w:val="0"/>
          <w:sz w:val="22"/>
          <w:lang w:val="lt-LT"/>
          <w14:ligatures w14:val="none"/>
        </w:rPr>
        <w:t xml:space="preserve"> geriamojo tirpalo į </w:t>
      </w:r>
      <w:proofErr w:type="spellStart"/>
      <w:r w:rsidRPr="00F11E2B">
        <w:rPr>
          <w:rFonts w:ascii="Times New Roman" w:hAnsi="Times New Roman"/>
          <w:color w:val="000000"/>
          <w:kern w:val="0"/>
          <w:sz w:val="22"/>
          <w:lang w:val="lt-LT"/>
          <w14:ligatures w14:val="none"/>
        </w:rPr>
        <w:t>Diovan</w:t>
      </w:r>
      <w:proofErr w:type="spellEnd"/>
      <w:r w:rsidRPr="00F11E2B">
        <w:rPr>
          <w:rFonts w:ascii="Times New Roman" w:hAnsi="Times New Roman"/>
          <w:color w:val="000000"/>
          <w:kern w:val="0"/>
          <w:sz w:val="22"/>
          <w:lang w:val="lt-LT"/>
          <w14:ligatures w14:val="none"/>
        </w:rPr>
        <w:t xml:space="preserve"> tabletes, iš pradžių reikia paskirti tokią pat dozę miligramais. Vėliau reikia dažnai matuoti kraujospūdį, atsižvelgiant į galimybę, kad dozė gali būti nepakankama, o po to dozę reikia </w:t>
      </w:r>
      <w:r w:rsidRPr="00F11E2B">
        <w:rPr>
          <w:rFonts w:ascii="Times New Roman" w:hAnsi="Times New Roman"/>
          <w:kern w:val="0"/>
          <w:sz w:val="22"/>
          <w:lang w:val="lt-LT"/>
          <w14:ligatures w14:val="none"/>
        </w:rPr>
        <w:t>koreguoti atsižvelgiant į kraujospūdžio reakciją ir vaistinio preparato toleravimą</w:t>
      </w:r>
      <w:r w:rsidRPr="00F11E2B">
        <w:rPr>
          <w:rFonts w:ascii="Times New Roman" w:hAnsi="Times New Roman"/>
          <w:color w:val="000000"/>
          <w:kern w:val="0"/>
          <w:sz w:val="22"/>
          <w:lang w:val="lt-LT"/>
          <w14:ligatures w14:val="none"/>
        </w:rPr>
        <w:t>.</w:t>
      </w:r>
    </w:p>
    <w:p w14:paraId="5B267A1B" w14:textId="77777777" w:rsidR="00F11E2B" w:rsidRPr="00F11E2B" w:rsidRDefault="00F11E2B" w:rsidP="00F11E2B">
      <w:pPr>
        <w:tabs>
          <w:tab w:val="left" w:pos="720"/>
        </w:tabs>
        <w:spacing w:after="0" w:line="240" w:lineRule="auto"/>
        <w:rPr>
          <w:rFonts w:ascii="Times New Roman" w:hAnsi="Times New Roman"/>
          <w:color w:val="000000"/>
          <w:kern w:val="0"/>
          <w:sz w:val="22"/>
          <w:lang w:val="lt-LT"/>
          <w14:ligatures w14:val="none"/>
        </w:rPr>
      </w:pPr>
    </w:p>
    <w:p w14:paraId="6E273F83" w14:textId="77777777" w:rsidR="00F11E2B" w:rsidRPr="00F11E2B" w:rsidRDefault="00F11E2B" w:rsidP="00F11E2B">
      <w:pPr>
        <w:tabs>
          <w:tab w:val="left" w:pos="720"/>
        </w:tabs>
        <w:spacing w:after="0" w:line="240" w:lineRule="auto"/>
        <w:rPr>
          <w:rFonts w:ascii="Times New Roman" w:hAnsi="Times New Roman"/>
          <w:i/>
          <w:color w:val="000000"/>
          <w:kern w:val="0"/>
          <w:sz w:val="22"/>
          <w:u w:val="single"/>
          <w:lang w:val="lt-LT"/>
          <w14:ligatures w14:val="none"/>
        </w:rPr>
      </w:pPr>
      <w:r w:rsidRPr="00F11E2B">
        <w:rPr>
          <w:rFonts w:ascii="Times New Roman" w:hAnsi="Times New Roman"/>
          <w:i/>
          <w:color w:val="000000"/>
          <w:kern w:val="0"/>
          <w:sz w:val="22"/>
          <w:u w:val="single"/>
          <w:lang w:val="lt-LT"/>
          <w14:ligatures w14:val="none"/>
        </w:rPr>
        <w:t>Vartojimas nuo 6 iki mažiau kaip 18 metų vaikams ir paaugliams, kurių inkstų funkcija sutrikusi</w:t>
      </w:r>
    </w:p>
    <w:p w14:paraId="72BC7F65"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Tyrimų su vaikais ir paaugliais, kurių kreatinino klirensas &lt; 30 ml/min., ar vaikais ir paaugliais, kurie gydomi dializėmis, neatlikta, todėl tokiems ligoniams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vartoti nerekomenduojama. Vaikams ir paaugliams, kurių kreatinino klirensas &gt; 30 ml/min., dozės koreguoti nereikia. Reikia atidžiai stebėti inkstų funkciją ir kalio kiekį serume (žr. 4.4 ir 5.2 skyrius).</w:t>
      </w:r>
    </w:p>
    <w:p w14:paraId="44703ACE"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p>
    <w:p w14:paraId="208CC715" w14:textId="77777777" w:rsidR="00F11E2B" w:rsidRPr="00F11E2B" w:rsidRDefault="00F11E2B" w:rsidP="00F11E2B">
      <w:pPr>
        <w:tabs>
          <w:tab w:val="left" w:pos="720"/>
        </w:tabs>
        <w:spacing w:after="0" w:line="240" w:lineRule="auto"/>
        <w:rPr>
          <w:rFonts w:ascii="Times New Roman" w:hAnsi="Times New Roman"/>
          <w:i/>
          <w:color w:val="000000"/>
          <w:kern w:val="0"/>
          <w:sz w:val="22"/>
          <w:u w:val="single"/>
          <w:lang w:val="lt-LT"/>
          <w14:ligatures w14:val="none"/>
        </w:rPr>
      </w:pPr>
      <w:r w:rsidRPr="00F11E2B">
        <w:rPr>
          <w:rFonts w:ascii="Times New Roman" w:hAnsi="Times New Roman"/>
          <w:i/>
          <w:color w:val="000000"/>
          <w:kern w:val="0"/>
          <w:sz w:val="22"/>
          <w:u w:val="single"/>
          <w:lang w:val="lt-LT"/>
          <w14:ligatures w14:val="none"/>
        </w:rPr>
        <w:t>Vartojimas nuo 6 iki mažiau kaip 18 metų vaikams ir paaugliams, kurių kepenų funkcija sutrikusi</w:t>
      </w:r>
    </w:p>
    <w:p w14:paraId="53BE26B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color w:val="000000"/>
          <w:kern w:val="0"/>
          <w:sz w:val="22"/>
          <w:lang w:val="lt-LT"/>
          <w14:ligatures w14:val="none"/>
        </w:rPr>
        <w:t xml:space="preserve">Vaikams ir paaugliams, kaip ir suaugusiems žmonėms, </w:t>
      </w:r>
      <w:proofErr w:type="spellStart"/>
      <w:r w:rsidRPr="00F11E2B">
        <w:rPr>
          <w:rFonts w:ascii="Times New Roman" w:hAnsi="Times New Roman"/>
          <w:color w:val="000000"/>
          <w:kern w:val="0"/>
          <w:sz w:val="22"/>
          <w:lang w:val="lt-LT"/>
          <w14:ligatures w14:val="none"/>
        </w:rPr>
        <w:t>Diovan</w:t>
      </w:r>
      <w:proofErr w:type="spellEnd"/>
      <w:r w:rsidRPr="00F11E2B">
        <w:rPr>
          <w:rFonts w:ascii="Times New Roman" w:hAnsi="Times New Roman"/>
          <w:color w:val="000000"/>
          <w:kern w:val="0"/>
          <w:sz w:val="22"/>
          <w:lang w:val="lt-LT"/>
          <w14:ligatures w14:val="none"/>
        </w:rPr>
        <w:t xml:space="preserve"> negalima skirti, </w:t>
      </w:r>
      <w:r w:rsidRPr="00F11E2B">
        <w:rPr>
          <w:rFonts w:ascii="Times New Roman" w:hAnsi="Times New Roman"/>
          <w:kern w:val="0"/>
          <w:sz w:val="22"/>
          <w:lang w:val="lt-LT"/>
          <w14:ligatures w14:val="none"/>
        </w:rPr>
        <w:t xml:space="preserve">jei yra sunkus kepenų funkcijos sutrikimas, </w:t>
      </w:r>
      <w:proofErr w:type="spellStart"/>
      <w:r w:rsidRPr="00F11E2B">
        <w:rPr>
          <w:rFonts w:ascii="Times New Roman" w:hAnsi="Times New Roman"/>
          <w:kern w:val="0"/>
          <w:sz w:val="22"/>
          <w:lang w:val="lt-LT"/>
          <w14:ligatures w14:val="none"/>
        </w:rPr>
        <w:t>bilijinė</w:t>
      </w:r>
      <w:proofErr w:type="spellEnd"/>
      <w:r w:rsidRPr="00F11E2B">
        <w:rPr>
          <w:rFonts w:ascii="Times New Roman" w:hAnsi="Times New Roman"/>
          <w:kern w:val="0"/>
          <w:sz w:val="22"/>
          <w:lang w:val="lt-LT"/>
          <w14:ligatures w14:val="none"/>
        </w:rPr>
        <w:t xml:space="preserve"> cirozė ar </w:t>
      </w:r>
      <w:proofErr w:type="spellStart"/>
      <w:r w:rsidRPr="00F11E2B">
        <w:rPr>
          <w:rFonts w:ascii="Times New Roman" w:hAnsi="Times New Roman"/>
          <w:kern w:val="0"/>
          <w:sz w:val="22"/>
          <w:lang w:val="lt-LT"/>
          <w14:ligatures w14:val="none"/>
        </w:rPr>
        <w:t>cholestazė</w:t>
      </w:r>
      <w:proofErr w:type="spellEnd"/>
      <w:r w:rsidRPr="00F11E2B">
        <w:rPr>
          <w:rFonts w:ascii="Times New Roman" w:hAnsi="Times New Roman"/>
          <w:kern w:val="0"/>
          <w:sz w:val="22"/>
          <w:lang w:val="lt-LT"/>
          <w14:ligatures w14:val="none"/>
        </w:rPr>
        <w:t xml:space="preserve"> (žr. 4.3, 4.4 ir 5.2 skyrius). Klinikinės vaikų ir paauglių, </w:t>
      </w:r>
      <w:r w:rsidRPr="00F11E2B">
        <w:rPr>
          <w:rFonts w:ascii="Times New Roman" w:hAnsi="Times New Roman"/>
          <w:kern w:val="0"/>
          <w:sz w:val="22"/>
          <w:lang w:val="lt-LT"/>
          <w14:ligatures w14:val="none"/>
        </w:rPr>
        <w:lastRenderedPageBreak/>
        <w:t xml:space="preserve">kuriems yra lengvas arba vidutinio sunkumo kepenų funkcijos sutrikimas, gydymo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patirties yra nedaug. Tokiems ligoniams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dozė turi neviršyti 80 mg.</w:t>
      </w:r>
    </w:p>
    <w:p w14:paraId="40E08CF4"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p>
    <w:p w14:paraId="018C4F40" w14:textId="77777777" w:rsidR="00F11E2B" w:rsidRPr="00F11E2B" w:rsidRDefault="00F11E2B" w:rsidP="00F11E2B">
      <w:pPr>
        <w:tabs>
          <w:tab w:val="left" w:pos="567"/>
        </w:tabs>
        <w:spacing w:after="0" w:line="260" w:lineRule="exact"/>
        <w:rPr>
          <w:rFonts w:ascii="Times New Roman" w:hAnsi="Times New Roman"/>
          <w:i/>
          <w:color w:val="000000"/>
          <w:kern w:val="0"/>
          <w:sz w:val="22"/>
          <w:u w:val="single"/>
          <w:lang w:val="lt-LT"/>
          <w14:ligatures w14:val="none"/>
        </w:rPr>
      </w:pPr>
      <w:r w:rsidRPr="00F11E2B">
        <w:rPr>
          <w:rFonts w:ascii="Times New Roman" w:hAnsi="Times New Roman"/>
          <w:i/>
          <w:color w:val="000000"/>
          <w:kern w:val="0"/>
          <w:sz w:val="22"/>
          <w:u w:val="single"/>
          <w:lang w:val="lt-LT"/>
          <w14:ligatures w14:val="none"/>
        </w:rPr>
        <w:t>Vaikai ir paaugliai, sergantys širdies nepakankamumu ar neseniai ištikti miokardo infarkto</w:t>
      </w:r>
    </w:p>
    <w:p w14:paraId="7EC8FF39" w14:textId="77777777" w:rsidR="00F11E2B" w:rsidRPr="00F11E2B" w:rsidRDefault="00F11E2B" w:rsidP="00F11E2B">
      <w:pPr>
        <w:tabs>
          <w:tab w:val="left" w:pos="567"/>
        </w:tabs>
        <w:spacing w:after="0" w:line="260" w:lineRule="exact"/>
        <w:rPr>
          <w:rFonts w:ascii="Times New Roman" w:hAnsi="Times New Roman"/>
          <w:i/>
          <w:color w:val="000000"/>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nerekomenduojama gydyti širdies nepakankamumą ar neseniai ištikusį miokardo infarktą vaikams ir jaunesniems kaip 18 metų paaugliams, nes duomenų apie saugumą ir veiksmingumą nėra.</w:t>
      </w:r>
    </w:p>
    <w:p w14:paraId="7FF417A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23C6744"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i/>
          <w:kern w:val="0"/>
          <w:sz w:val="22"/>
          <w:u w:val="single"/>
          <w:lang w:val="lt-LT"/>
          <w14:ligatures w14:val="none"/>
        </w:rPr>
        <w:t>Vartojimo metodas</w:t>
      </w:r>
    </w:p>
    <w:p w14:paraId="7252707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galima vartoti nepriklausomai nuo valgio, vaistinį preparatą reikia išgerti su vandeniu.</w:t>
      </w:r>
    </w:p>
    <w:p w14:paraId="5FB0AFF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85B5599"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4.3</w:t>
      </w:r>
      <w:r w:rsidRPr="00F11E2B">
        <w:rPr>
          <w:rFonts w:ascii="Times New Roman" w:hAnsi="Times New Roman"/>
          <w:b/>
          <w:kern w:val="0"/>
          <w:sz w:val="22"/>
          <w:lang w:val="lt-LT"/>
          <w14:ligatures w14:val="none"/>
        </w:rPr>
        <w:tab/>
        <w:t>Kontraindikacijos</w:t>
      </w:r>
    </w:p>
    <w:p w14:paraId="02EF914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BA4D0DE" w14:textId="77777777" w:rsidR="00F11E2B" w:rsidRPr="00F11E2B" w:rsidRDefault="00F11E2B" w:rsidP="00F11E2B">
      <w:pPr>
        <w:numPr>
          <w:ilvl w:val="0"/>
          <w:numId w:val="5"/>
        </w:numPr>
        <w:tabs>
          <w:tab w:val="left" w:pos="567"/>
          <w:tab w:val="left" w:pos="720"/>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Padidėjęs jautrumas veikliajai arba bet kuriai, 6.1 skyriuje nurodytai pagalbinei medžiagai..</w:t>
      </w:r>
    </w:p>
    <w:p w14:paraId="3CEDB575" w14:textId="77777777" w:rsidR="00F11E2B" w:rsidRPr="00F11E2B" w:rsidRDefault="00F11E2B" w:rsidP="00F11E2B">
      <w:pPr>
        <w:numPr>
          <w:ilvl w:val="0"/>
          <w:numId w:val="5"/>
        </w:numPr>
        <w:tabs>
          <w:tab w:val="left" w:pos="567"/>
          <w:tab w:val="left" w:pos="720"/>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Sunkus kepenų funkcijos sutrikimas, </w:t>
      </w:r>
      <w:proofErr w:type="spellStart"/>
      <w:r w:rsidRPr="00F11E2B">
        <w:rPr>
          <w:rFonts w:ascii="Times New Roman" w:hAnsi="Times New Roman"/>
          <w:kern w:val="0"/>
          <w:sz w:val="22"/>
          <w:lang w:val="lt-LT"/>
          <w14:ligatures w14:val="none"/>
        </w:rPr>
        <w:t>bilijinė</w:t>
      </w:r>
      <w:proofErr w:type="spellEnd"/>
      <w:r w:rsidRPr="00F11E2B">
        <w:rPr>
          <w:rFonts w:ascii="Times New Roman" w:hAnsi="Times New Roman"/>
          <w:kern w:val="0"/>
          <w:sz w:val="22"/>
          <w:lang w:val="lt-LT"/>
          <w14:ligatures w14:val="none"/>
        </w:rPr>
        <w:t xml:space="preserve"> cirozė ir </w:t>
      </w:r>
      <w:proofErr w:type="spellStart"/>
      <w:r w:rsidRPr="00F11E2B">
        <w:rPr>
          <w:rFonts w:ascii="Times New Roman" w:hAnsi="Times New Roman"/>
          <w:kern w:val="0"/>
          <w:sz w:val="22"/>
          <w:lang w:val="lt-LT"/>
          <w14:ligatures w14:val="none"/>
        </w:rPr>
        <w:t>cholestazė</w:t>
      </w:r>
      <w:proofErr w:type="spellEnd"/>
      <w:r w:rsidRPr="00F11E2B">
        <w:rPr>
          <w:rFonts w:ascii="Times New Roman" w:hAnsi="Times New Roman"/>
          <w:kern w:val="0"/>
          <w:sz w:val="22"/>
          <w:lang w:val="lt-LT"/>
          <w14:ligatures w14:val="none"/>
        </w:rPr>
        <w:t>.</w:t>
      </w:r>
    </w:p>
    <w:p w14:paraId="06572E10" w14:textId="77777777" w:rsidR="00F11E2B" w:rsidRPr="00F11E2B" w:rsidRDefault="00F11E2B" w:rsidP="00F11E2B">
      <w:pPr>
        <w:numPr>
          <w:ilvl w:val="0"/>
          <w:numId w:val="5"/>
        </w:numPr>
        <w:tabs>
          <w:tab w:val="left" w:pos="567"/>
          <w:tab w:val="left" w:pos="720"/>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Antrasis ir trečiasis nėštumo trimestrai (žr. 4.4 ir 4.6 skyrius).</w:t>
      </w:r>
    </w:p>
    <w:p w14:paraId="598EC625" w14:textId="77777777" w:rsidR="00F11E2B" w:rsidRPr="00F11E2B" w:rsidRDefault="00F11E2B" w:rsidP="00F11E2B">
      <w:pPr>
        <w:numPr>
          <w:ilvl w:val="0"/>
          <w:numId w:val="5"/>
        </w:numPr>
        <w:tabs>
          <w:tab w:val="left" w:pos="-5812"/>
          <w:tab w:val="left" w:pos="567"/>
          <w:tab w:val="left" w:pos="720"/>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Pacientams, kurie serga cukriniu diabetu arba, kurių inkstų funkcija sutrikusi (GFG &lt; 60 ml/min/1,73 m</w:t>
      </w:r>
      <w:r w:rsidRPr="00F11E2B">
        <w:rPr>
          <w:rFonts w:ascii="Times New Roman" w:hAnsi="Times New Roman"/>
          <w:kern w:val="0"/>
          <w:sz w:val="22"/>
          <w:vertAlign w:val="superscript"/>
          <w:lang w:val="lt-LT"/>
          <w14:ligatures w14:val="none"/>
        </w:rPr>
        <w:t>2</w:t>
      </w:r>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negalima vartoti kartu su preparatais, kurių sudėtyje yra </w:t>
      </w:r>
      <w:proofErr w:type="spellStart"/>
      <w:r w:rsidRPr="00F11E2B">
        <w:rPr>
          <w:rFonts w:ascii="Times New Roman" w:hAnsi="Times New Roman"/>
          <w:kern w:val="0"/>
          <w:sz w:val="22"/>
          <w:lang w:val="lt-LT"/>
          <w14:ligatures w14:val="none"/>
        </w:rPr>
        <w:t>aliskireno</w:t>
      </w:r>
      <w:proofErr w:type="spellEnd"/>
      <w:r w:rsidRPr="00F11E2B">
        <w:rPr>
          <w:rFonts w:ascii="Times New Roman" w:hAnsi="Times New Roman"/>
          <w:kern w:val="0"/>
          <w:sz w:val="22"/>
          <w:lang w:val="lt-LT"/>
          <w14:ligatures w14:val="none"/>
        </w:rPr>
        <w:t xml:space="preserve"> (žr. 4.5 ir 5.1 skyrius).</w:t>
      </w:r>
    </w:p>
    <w:p w14:paraId="55546B5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2A67951"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4.4</w:t>
      </w:r>
      <w:r w:rsidRPr="00F11E2B">
        <w:rPr>
          <w:rFonts w:ascii="Times New Roman" w:hAnsi="Times New Roman"/>
          <w:b/>
          <w:kern w:val="0"/>
          <w:sz w:val="22"/>
          <w:lang w:val="lt-LT"/>
          <w14:ligatures w14:val="none"/>
        </w:rPr>
        <w:tab/>
        <w:t>Specialūs įspėjimai ir atsargumo priemonės</w:t>
      </w:r>
    </w:p>
    <w:p w14:paraId="6788DF4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8EBAD19" w14:textId="77777777" w:rsidR="00F11E2B" w:rsidRPr="00F11E2B" w:rsidRDefault="00F11E2B" w:rsidP="00F11E2B">
      <w:pPr>
        <w:tabs>
          <w:tab w:val="left" w:pos="567"/>
        </w:tabs>
        <w:spacing w:after="0" w:line="260" w:lineRule="exact"/>
        <w:rPr>
          <w:rFonts w:ascii="Times New Roman" w:hAnsi="Times New Roman"/>
          <w:kern w:val="0"/>
          <w:sz w:val="22"/>
          <w:u w:val="single"/>
          <w14:ligatures w14:val="none"/>
        </w:rPr>
      </w:pPr>
      <w:proofErr w:type="spellStart"/>
      <w:r w:rsidRPr="00F11E2B">
        <w:rPr>
          <w:rFonts w:ascii="Times New Roman" w:hAnsi="Times New Roman"/>
          <w:kern w:val="0"/>
          <w:sz w:val="22"/>
          <w:u w:val="single"/>
          <w:lang w:val="lt-LT"/>
          <w14:ligatures w14:val="none"/>
        </w:rPr>
        <w:t>Hiperkalemija</w:t>
      </w:r>
      <w:proofErr w:type="spellEnd"/>
    </w:p>
    <w:p w14:paraId="545C51E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Nerekomenduojama tuo pačiu metu vartoti kalio preparatų, kalį sulaikančių diuretikų, druskos pakaitalų, kurių sudėtyje yra kalio, arba kitokių preparatų, kurie didina kalio kiekį organizme (heparino ir kt.). Reikia reguliariai tinkamai stebėti kalio koncentraciją kraujyje.</w:t>
      </w:r>
    </w:p>
    <w:p w14:paraId="74BFD3A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E269BDB"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Inkstų funkcijos sutrikimas</w:t>
      </w:r>
    </w:p>
    <w:p w14:paraId="2A360EC8" w14:textId="77777777" w:rsidR="00F11E2B" w:rsidRPr="00F11E2B" w:rsidRDefault="00F11E2B" w:rsidP="00F11E2B">
      <w:pPr>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Pacientų, kurių kreatinino klirensas &lt; 10 ml/min., bei ligonių, kurie gydomi dializėmis, saugaus vartojimo patirties kol kas nėra, todėl tokiems ligoniams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skirti reikia atsargiai. Suaugusiems pacientams, kurių kreatinino klirensas yra </w:t>
      </w:r>
      <w:r w:rsidRPr="00F11E2B">
        <w:rPr>
          <w:rFonts w:ascii="Times New Roman" w:hAnsi="Times New Roman"/>
          <w:kern w:val="0"/>
          <w:sz w:val="22"/>
          <w:lang w:val="lt-LT"/>
          <w14:ligatures w14:val="none"/>
        </w:rPr>
        <w:sym w:font="Symbol" w:char="F03E"/>
      </w:r>
      <w:r w:rsidRPr="00F11E2B">
        <w:rPr>
          <w:rFonts w:ascii="Times New Roman" w:hAnsi="Times New Roman"/>
          <w:kern w:val="0"/>
          <w:sz w:val="22"/>
          <w:lang w:val="lt-LT"/>
          <w14:ligatures w14:val="none"/>
        </w:rPr>
        <w:t xml:space="preserve"> 10 ml/min.,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dozės keisti nereikia (žr. 4.2 ir 5.2 skyrius).</w:t>
      </w:r>
    </w:p>
    <w:p w14:paraId="76E1C99F"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Kepenų funkcijos sutrikimas</w:t>
      </w:r>
    </w:p>
    <w:p w14:paraId="4F00D71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Pacientams, kuriems yra lengvas arba vidutinio sunkumo kepenų funkcijos sutrikimas be </w:t>
      </w:r>
      <w:proofErr w:type="spellStart"/>
      <w:r w:rsidRPr="00F11E2B">
        <w:rPr>
          <w:rFonts w:ascii="Times New Roman" w:hAnsi="Times New Roman"/>
          <w:kern w:val="0"/>
          <w:sz w:val="22"/>
          <w:lang w:val="lt-LT"/>
          <w14:ligatures w14:val="none"/>
        </w:rPr>
        <w:t>cholestazės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reikia skirti atsargiai (žr. 4.2 ir 5.2 skyrius).</w:t>
      </w:r>
    </w:p>
    <w:p w14:paraId="6E4870C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6C1BAA48"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Natrio ir (arba) skysčių trūkumas organizme</w:t>
      </w:r>
    </w:p>
    <w:p w14:paraId="7C606F4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Pacientams, kurių organizme yra didelis natrio ir (arba) skysčių trūkumas, pvz., dėl didelės diuretikų dozės vartojimo, gydymo preparatu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pradžioje retais atvejais gali pasireikšti simptominė </w:t>
      </w:r>
      <w:proofErr w:type="spellStart"/>
      <w:r w:rsidRPr="00F11E2B">
        <w:rPr>
          <w:rFonts w:ascii="Times New Roman" w:hAnsi="Times New Roman"/>
          <w:kern w:val="0"/>
          <w:sz w:val="22"/>
          <w:lang w:val="lt-LT"/>
          <w14:ligatures w14:val="none"/>
        </w:rPr>
        <w:t>hipotenzija</w:t>
      </w:r>
      <w:proofErr w:type="spellEnd"/>
      <w:r w:rsidRPr="00F11E2B">
        <w:rPr>
          <w:rFonts w:ascii="Times New Roman" w:hAnsi="Times New Roman"/>
          <w:kern w:val="0"/>
          <w:sz w:val="22"/>
          <w:lang w:val="lt-LT"/>
          <w14:ligatures w14:val="none"/>
        </w:rPr>
        <w:t xml:space="preserve">. Prieš pradedant gydyti preparatu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reikia atstatyti normalų natrio ir (arba) skysčių kiekį organizme, pvz., sumažinti diuretikų dozę.</w:t>
      </w:r>
    </w:p>
    <w:p w14:paraId="1A9A295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7310F7A"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Inkstų arterijų stenozė</w:t>
      </w:r>
    </w:p>
    <w:p w14:paraId="202B947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Ar saugu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vartoti žmonėms, kuriems yra abiejų inkstų arba vienintelio funkcionuojančio inksto arterijų stenozė, nenustatyta.</w:t>
      </w:r>
    </w:p>
    <w:p w14:paraId="42EC38B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B49360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Trumpai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vartojusiems dvylikai pacientų, sergančių </w:t>
      </w:r>
      <w:proofErr w:type="spellStart"/>
      <w:r w:rsidRPr="00F11E2B">
        <w:rPr>
          <w:rFonts w:ascii="Times New Roman" w:hAnsi="Times New Roman"/>
          <w:kern w:val="0"/>
          <w:sz w:val="22"/>
          <w:lang w:val="lt-LT"/>
          <w14:ligatures w14:val="none"/>
        </w:rPr>
        <w:t>renovaskuline</w:t>
      </w:r>
      <w:proofErr w:type="spellEnd"/>
      <w:r w:rsidRPr="00F11E2B">
        <w:rPr>
          <w:rFonts w:ascii="Times New Roman" w:hAnsi="Times New Roman"/>
          <w:kern w:val="0"/>
          <w:sz w:val="22"/>
          <w:lang w:val="lt-LT"/>
          <w14:ligatures w14:val="none"/>
        </w:rPr>
        <w:t xml:space="preserve"> hipertenzija, pasireiškusia dėl vieno inksto arterijos stenozės, inkstų kraujotaka, kreatinino kiekis kraujo serume ir šlapalo kiekis kraujyje pastebimai nepakito. Kadangi pacientams, kuriems yra vienos pusės inkstų arterijos stenozė, kitos </w:t>
      </w:r>
      <w:proofErr w:type="spellStart"/>
      <w:r w:rsidRPr="00F11E2B">
        <w:rPr>
          <w:rFonts w:ascii="Times New Roman" w:hAnsi="Times New Roman"/>
          <w:kern w:val="0"/>
          <w:sz w:val="22"/>
          <w:lang w:val="lt-LT"/>
          <w14:ligatures w14:val="none"/>
        </w:rPr>
        <w:t>renino-angiotenzino</w:t>
      </w:r>
      <w:proofErr w:type="spellEnd"/>
      <w:r w:rsidRPr="00F11E2B">
        <w:rPr>
          <w:rFonts w:ascii="Times New Roman" w:hAnsi="Times New Roman"/>
          <w:kern w:val="0"/>
          <w:sz w:val="22"/>
          <w:lang w:val="lt-LT"/>
          <w14:ligatures w14:val="none"/>
        </w:rPr>
        <w:t xml:space="preserve"> sistemą veikiančios medžiagos gali didinti šlapalo ir kreatinino kiekį kraujyje, todėl gydymui skiriant </w:t>
      </w: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xml:space="preserve"> rekomenduojama sekti inkstų funkciją.</w:t>
      </w:r>
    </w:p>
    <w:p w14:paraId="42AB5B9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2E501ED"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Inkstų transplantacija</w:t>
      </w:r>
    </w:p>
    <w:p w14:paraId="6687ADA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Pacientų, kuriems neseniai persodintas inkstas, saugaus gydymo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preparatu patirties kol kas nėra.</w:t>
      </w:r>
    </w:p>
    <w:p w14:paraId="7E1E91BF" w14:textId="77777777" w:rsidR="00F11E2B" w:rsidRPr="00F11E2B" w:rsidRDefault="00F11E2B" w:rsidP="00F11E2B">
      <w:pPr>
        <w:tabs>
          <w:tab w:val="left" w:pos="567"/>
        </w:tabs>
        <w:spacing w:after="0" w:line="260" w:lineRule="exact"/>
        <w:rPr>
          <w:rFonts w:ascii="Times New Roman" w:hAnsi="Times New Roman"/>
          <w:i/>
          <w:kern w:val="0"/>
          <w:sz w:val="22"/>
          <w:lang w:val="lt-LT"/>
          <w14:ligatures w14:val="none"/>
        </w:rPr>
      </w:pPr>
    </w:p>
    <w:p w14:paraId="75CA4CA9"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 xml:space="preserve">Pirminis </w:t>
      </w:r>
      <w:proofErr w:type="spellStart"/>
      <w:r w:rsidRPr="00F11E2B">
        <w:rPr>
          <w:rFonts w:ascii="Times New Roman" w:hAnsi="Times New Roman"/>
          <w:kern w:val="0"/>
          <w:sz w:val="22"/>
          <w:u w:val="single"/>
          <w:lang w:val="lt-LT"/>
          <w14:ligatures w14:val="none"/>
        </w:rPr>
        <w:t>hiperaldosteronizmas</w:t>
      </w:r>
      <w:proofErr w:type="spellEnd"/>
    </w:p>
    <w:p w14:paraId="6CEBEE6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Pacientų, kuriems yra pirminis </w:t>
      </w:r>
      <w:proofErr w:type="spellStart"/>
      <w:r w:rsidRPr="00F11E2B">
        <w:rPr>
          <w:rFonts w:ascii="Times New Roman" w:hAnsi="Times New Roman"/>
          <w:kern w:val="0"/>
          <w:sz w:val="22"/>
          <w:lang w:val="lt-LT"/>
          <w14:ligatures w14:val="none"/>
        </w:rPr>
        <w:t>hiperaldosteronizmas</w:t>
      </w:r>
      <w:proofErr w:type="spellEnd"/>
      <w:r w:rsidRPr="00F11E2B">
        <w:rPr>
          <w:rFonts w:ascii="Times New Roman" w:hAnsi="Times New Roman"/>
          <w:kern w:val="0"/>
          <w:sz w:val="22"/>
          <w:lang w:val="lt-LT"/>
          <w14:ligatures w14:val="none"/>
        </w:rPr>
        <w:t xml:space="preserve">, preparatu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gydyti negalima, kadangi jų </w:t>
      </w:r>
      <w:proofErr w:type="spellStart"/>
      <w:r w:rsidRPr="00F11E2B">
        <w:rPr>
          <w:rFonts w:ascii="Times New Roman" w:hAnsi="Times New Roman"/>
          <w:kern w:val="0"/>
          <w:sz w:val="22"/>
          <w:lang w:val="lt-LT"/>
          <w14:ligatures w14:val="none"/>
        </w:rPr>
        <w:t>renino</w:t>
      </w:r>
      <w:proofErr w:type="spellEnd"/>
      <w:r w:rsidRPr="00F11E2B">
        <w:rPr>
          <w:rFonts w:ascii="Times New Roman" w:hAnsi="Times New Roman"/>
          <w:kern w:val="0"/>
          <w:sz w:val="22"/>
          <w:lang w:val="lt-LT"/>
          <w14:ligatures w14:val="none"/>
        </w:rPr>
        <w:t xml:space="preserve"> ir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sistema neaktyvuojama.</w:t>
      </w:r>
    </w:p>
    <w:p w14:paraId="3225946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66BAE2B2"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 xml:space="preserve">Aortos ar </w:t>
      </w:r>
      <w:proofErr w:type="spellStart"/>
      <w:r w:rsidRPr="00F11E2B">
        <w:rPr>
          <w:rFonts w:ascii="Times New Roman" w:hAnsi="Times New Roman"/>
          <w:kern w:val="0"/>
          <w:sz w:val="22"/>
          <w:u w:val="single"/>
          <w:lang w:val="lt-LT"/>
          <w14:ligatures w14:val="none"/>
        </w:rPr>
        <w:t>mitralinė</w:t>
      </w:r>
      <w:proofErr w:type="spellEnd"/>
      <w:r w:rsidRPr="00F11E2B">
        <w:rPr>
          <w:rFonts w:ascii="Times New Roman" w:hAnsi="Times New Roman"/>
          <w:kern w:val="0"/>
          <w:sz w:val="22"/>
          <w:u w:val="single"/>
          <w:lang w:val="lt-LT"/>
          <w14:ligatures w14:val="none"/>
        </w:rPr>
        <w:t xml:space="preserve"> stenozė, obstrukcinė </w:t>
      </w:r>
      <w:proofErr w:type="spellStart"/>
      <w:r w:rsidRPr="00F11E2B">
        <w:rPr>
          <w:rFonts w:ascii="Times New Roman" w:hAnsi="Times New Roman"/>
          <w:kern w:val="0"/>
          <w:sz w:val="22"/>
          <w:u w:val="single"/>
          <w:lang w:val="lt-LT"/>
          <w14:ligatures w14:val="none"/>
        </w:rPr>
        <w:t>hipertrofinė</w:t>
      </w:r>
      <w:proofErr w:type="spellEnd"/>
      <w:r w:rsidRPr="00F11E2B">
        <w:rPr>
          <w:rFonts w:ascii="Times New Roman" w:hAnsi="Times New Roman"/>
          <w:kern w:val="0"/>
          <w:sz w:val="22"/>
          <w:u w:val="single"/>
          <w:lang w:val="lt-LT"/>
          <w14:ligatures w14:val="none"/>
        </w:rPr>
        <w:t xml:space="preserve"> kardiomiopatija</w:t>
      </w:r>
    </w:p>
    <w:p w14:paraId="2A97B81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yra aortos ar </w:t>
      </w:r>
      <w:proofErr w:type="spellStart"/>
      <w:r w:rsidRPr="00F11E2B">
        <w:rPr>
          <w:rFonts w:ascii="Times New Roman" w:hAnsi="Times New Roman"/>
          <w:kern w:val="0"/>
          <w:sz w:val="22"/>
          <w:lang w:val="lt-LT"/>
          <w14:ligatures w14:val="none"/>
        </w:rPr>
        <w:t>mitralinė</w:t>
      </w:r>
      <w:proofErr w:type="spellEnd"/>
      <w:r w:rsidRPr="00F11E2B">
        <w:rPr>
          <w:rFonts w:ascii="Times New Roman" w:hAnsi="Times New Roman"/>
          <w:kern w:val="0"/>
          <w:sz w:val="22"/>
          <w:lang w:val="lt-LT"/>
          <w14:ligatures w14:val="none"/>
        </w:rPr>
        <w:t xml:space="preserve"> stenozė, obstrukcinė </w:t>
      </w:r>
      <w:proofErr w:type="spellStart"/>
      <w:r w:rsidRPr="00F11E2B">
        <w:rPr>
          <w:rFonts w:ascii="Times New Roman" w:hAnsi="Times New Roman"/>
          <w:kern w:val="0"/>
          <w:sz w:val="22"/>
          <w:lang w:val="lt-LT"/>
          <w14:ligatures w14:val="none"/>
        </w:rPr>
        <w:t>hipertrofinė</w:t>
      </w:r>
      <w:proofErr w:type="spellEnd"/>
      <w:r w:rsidRPr="00F11E2B">
        <w:rPr>
          <w:rFonts w:ascii="Times New Roman" w:hAnsi="Times New Roman"/>
          <w:kern w:val="0"/>
          <w:sz w:val="22"/>
          <w:lang w:val="lt-LT"/>
          <w14:ligatures w14:val="none"/>
        </w:rPr>
        <w:t xml:space="preserve"> kardiomiopatija (OHKM), preparatu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kaip ir kitais kraujagysles plečiančiais medikamentais, reikia gydyti atsargiai.</w:t>
      </w:r>
    </w:p>
    <w:p w14:paraId="197EBDC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E441AB8"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Nėštumo laikotarpis</w:t>
      </w:r>
    </w:p>
    <w:p w14:paraId="05C1D5F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Gydymo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blokatoriais (AIIRB) nėštumo metu pradėti negalima. Pacienčių, kurios planuoja pastoti, gydymą reikia keisti skiriant kitą </w:t>
      </w:r>
      <w:proofErr w:type="spellStart"/>
      <w:r w:rsidRPr="00F11E2B">
        <w:rPr>
          <w:rFonts w:ascii="Times New Roman" w:hAnsi="Times New Roman"/>
          <w:kern w:val="0"/>
          <w:sz w:val="22"/>
          <w:lang w:val="lt-LT"/>
          <w14:ligatures w14:val="none"/>
        </w:rPr>
        <w:t>antihipertenzinį</w:t>
      </w:r>
      <w:proofErr w:type="spellEnd"/>
      <w:r w:rsidRPr="00F11E2B">
        <w:rPr>
          <w:rFonts w:ascii="Times New Roman" w:hAnsi="Times New Roman"/>
          <w:kern w:val="0"/>
          <w:sz w:val="22"/>
          <w:lang w:val="lt-LT"/>
          <w14:ligatures w14:val="none"/>
        </w:rPr>
        <w:t xml:space="preserve"> gydymą, kurį vartoti nėštumo metu yra neabejotinai saugu, išskyrus tuos atvejus, kai skirti AIIRB tikrai būtina. Nustačius nėštumą, gydymą AIIRB preparatais reikia nedelsiant nutraukti ir, jei reikia, pradėti alternatyvų gydymą (žr. 4.3 ir 4.6 skyrius).</w:t>
      </w:r>
    </w:p>
    <w:p w14:paraId="783B403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41C9BF6"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Neseniai ištikęs miokardo infarktas</w:t>
      </w:r>
    </w:p>
    <w:p w14:paraId="2897F59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Gydant </w:t>
      </w:r>
      <w:proofErr w:type="spellStart"/>
      <w:r w:rsidRPr="00F11E2B">
        <w:rPr>
          <w:rFonts w:ascii="Times New Roman" w:hAnsi="Times New Roman"/>
          <w:kern w:val="0"/>
          <w:sz w:val="22"/>
          <w:lang w:val="lt-LT"/>
          <w14:ligatures w14:val="none"/>
        </w:rPr>
        <w:t>kaptopriliu</w:t>
      </w:r>
      <w:proofErr w:type="spellEnd"/>
      <w:r w:rsidRPr="00F11E2B">
        <w:rPr>
          <w:rFonts w:ascii="Times New Roman" w:hAnsi="Times New Roman"/>
          <w:kern w:val="0"/>
          <w:sz w:val="22"/>
          <w:lang w:val="lt-LT"/>
          <w14:ligatures w14:val="none"/>
        </w:rPr>
        <w:t xml:space="preserve"> ir kartu </w:t>
      </w:r>
      <w:proofErr w:type="spellStart"/>
      <w:r w:rsidRPr="00F11E2B">
        <w:rPr>
          <w:rFonts w:ascii="Times New Roman" w:hAnsi="Times New Roman"/>
          <w:kern w:val="0"/>
          <w:sz w:val="22"/>
          <w:lang w:val="lt-LT"/>
          <w14:ligatures w14:val="none"/>
        </w:rPr>
        <w:t>valsartanu</w:t>
      </w:r>
      <w:proofErr w:type="spellEnd"/>
      <w:r w:rsidRPr="00F11E2B">
        <w:rPr>
          <w:rFonts w:ascii="Times New Roman" w:hAnsi="Times New Roman"/>
          <w:kern w:val="0"/>
          <w:sz w:val="22"/>
          <w:lang w:val="lt-LT"/>
          <w14:ligatures w14:val="none"/>
        </w:rPr>
        <w:t xml:space="preserve">, klinikinė nauda nebuvo didesnė, nei gydant kiekvienu medikamentu atskirai, tačiau nepageidaujamų reiškinių rizika padidėjo (žr. 4.2 ir 5.1 skyrius). Todėl vienu metu gydymui skirti </w:t>
      </w: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xml:space="preserve"> ir AKF inhibitorių nerekomenduojama.</w:t>
      </w:r>
    </w:p>
    <w:p w14:paraId="68B4CDA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B41B9C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Pacientus po miokardo infarkto pradėti gydyti reikia atsargiai. Vertinant pacientų būklę po miokardo infarkto, taip pat visada reikia įvertinti ir inkstų funkciją (žr. 4.2 skyrių).</w:t>
      </w:r>
    </w:p>
    <w:p w14:paraId="238035A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895EF3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Miokardo infarkto ištiktiems pacientams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paprastai šiek tiek sumažina kraujospūdį, tačiau dėl išsilaikančios simptominės </w:t>
      </w:r>
      <w:proofErr w:type="spellStart"/>
      <w:r w:rsidRPr="00F11E2B">
        <w:rPr>
          <w:rFonts w:ascii="Times New Roman" w:hAnsi="Times New Roman"/>
          <w:kern w:val="0"/>
          <w:sz w:val="22"/>
          <w:lang w:val="lt-LT"/>
          <w14:ligatures w14:val="none"/>
        </w:rPr>
        <w:t>hipotenzijos</w:t>
      </w:r>
      <w:proofErr w:type="spellEnd"/>
      <w:r w:rsidRPr="00F11E2B">
        <w:rPr>
          <w:rFonts w:ascii="Times New Roman" w:hAnsi="Times New Roman"/>
          <w:kern w:val="0"/>
          <w:sz w:val="22"/>
          <w:lang w:val="lt-LT"/>
          <w14:ligatures w14:val="none"/>
        </w:rPr>
        <w:t xml:space="preserve"> preparato vartojimo dažniausiai nutraukti nereikia, jeigu dozė sumažinama taip, kaip rekomenduojama (žr. 4.2 skyrių).</w:t>
      </w:r>
    </w:p>
    <w:p w14:paraId="7B065A94"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p>
    <w:p w14:paraId="3DCDE4EA"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Širdies nepakankamumas</w:t>
      </w:r>
    </w:p>
    <w:p w14:paraId="1ED3B64F" w14:textId="77777777" w:rsidR="00F11E2B" w:rsidRPr="00F11E2B" w:rsidRDefault="00F11E2B" w:rsidP="00F11E2B">
      <w:pPr>
        <w:autoSpaceDE w:val="0"/>
        <w:autoSpaceDN w:val="0"/>
        <w:adjustRightInd w:val="0"/>
        <w:spacing w:after="200" w:line="240" w:lineRule="auto"/>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Vartojant </w:t>
      </w:r>
      <w:proofErr w:type="spellStart"/>
      <w:r w:rsidRPr="00F11E2B">
        <w:rPr>
          <w:rFonts w:ascii="Times New Roman" w:hAnsi="Times New Roman"/>
          <w:color w:val="000000"/>
          <w:kern w:val="0"/>
          <w:sz w:val="22"/>
          <w:lang w:val="lt-LT"/>
          <w14:ligatures w14:val="none"/>
        </w:rPr>
        <w:t>Diovan</w:t>
      </w:r>
      <w:proofErr w:type="spellEnd"/>
      <w:r w:rsidRPr="00F11E2B">
        <w:rPr>
          <w:rFonts w:ascii="Times New Roman" w:hAnsi="Times New Roman"/>
          <w:color w:val="000000"/>
          <w:kern w:val="0"/>
          <w:sz w:val="22"/>
          <w:lang w:val="lt-LT"/>
          <w14:ligatures w14:val="none"/>
        </w:rPr>
        <w:t xml:space="preserve"> ir AKF inhibitorių derinį, gali padidėti nepageidaujamų reakcijų, ypač </w:t>
      </w:r>
      <w:proofErr w:type="spellStart"/>
      <w:r w:rsidRPr="00F11E2B">
        <w:rPr>
          <w:rFonts w:ascii="Times New Roman" w:hAnsi="Times New Roman"/>
          <w:color w:val="000000"/>
          <w:kern w:val="0"/>
          <w:sz w:val="22"/>
          <w:lang w:val="lt-LT"/>
          <w14:ligatures w14:val="none"/>
        </w:rPr>
        <w:t>hipotenzijos</w:t>
      </w:r>
      <w:proofErr w:type="spellEnd"/>
      <w:r w:rsidRPr="00F11E2B">
        <w:rPr>
          <w:rFonts w:ascii="Times New Roman" w:hAnsi="Times New Roman"/>
          <w:color w:val="000000"/>
          <w:kern w:val="0"/>
          <w:sz w:val="22"/>
          <w:lang w:val="lt-LT"/>
          <w14:ligatures w14:val="none"/>
        </w:rPr>
        <w:t xml:space="preserve">, </w:t>
      </w:r>
      <w:proofErr w:type="spellStart"/>
      <w:r w:rsidRPr="00F11E2B">
        <w:rPr>
          <w:rFonts w:ascii="Times New Roman" w:hAnsi="Times New Roman"/>
          <w:color w:val="000000"/>
          <w:kern w:val="0"/>
          <w:sz w:val="22"/>
          <w:lang w:val="lt-LT"/>
          <w14:ligatures w14:val="none"/>
        </w:rPr>
        <w:t>hiperkalemijos</w:t>
      </w:r>
      <w:proofErr w:type="spellEnd"/>
      <w:r w:rsidRPr="00F11E2B">
        <w:rPr>
          <w:rFonts w:ascii="Times New Roman" w:hAnsi="Times New Roman"/>
          <w:color w:val="000000"/>
          <w:kern w:val="0"/>
          <w:sz w:val="22"/>
          <w:lang w:val="lt-LT"/>
          <w14:ligatures w14:val="none"/>
        </w:rPr>
        <w:t xml:space="preserve"> ir inkstų funkcijos susilpnėjimo (įskaitant ūminį inkstų nepakankamumą) rizika. Pacientams, kurie serga širdies nepakankamumu, skiriant trijų vaistinių preparatų – AKF inhibitoriaus, beta </w:t>
      </w:r>
      <w:proofErr w:type="spellStart"/>
      <w:r w:rsidRPr="00F11E2B">
        <w:rPr>
          <w:rFonts w:ascii="Times New Roman" w:hAnsi="Times New Roman"/>
          <w:color w:val="000000"/>
          <w:kern w:val="0"/>
          <w:sz w:val="22"/>
          <w:lang w:val="lt-LT"/>
          <w14:ligatures w14:val="none"/>
        </w:rPr>
        <w:t>adrenoblokatoriaus</w:t>
      </w:r>
      <w:proofErr w:type="spellEnd"/>
      <w:r w:rsidRPr="00F11E2B">
        <w:rPr>
          <w:rFonts w:ascii="Times New Roman" w:hAnsi="Times New Roman"/>
          <w:color w:val="000000"/>
          <w:kern w:val="0"/>
          <w:sz w:val="22"/>
          <w:lang w:val="lt-LT"/>
          <w14:ligatures w14:val="none"/>
        </w:rPr>
        <w:t xml:space="preserve"> ir </w:t>
      </w:r>
      <w:proofErr w:type="spellStart"/>
      <w:r w:rsidRPr="00F11E2B">
        <w:rPr>
          <w:rFonts w:ascii="Times New Roman" w:hAnsi="Times New Roman"/>
          <w:color w:val="000000"/>
          <w:kern w:val="0"/>
          <w:sz w:val="22"/>
          <w:lang w:val="lt-LT"/>
          <w14:ligatures w14:val="none"/>
        </w:rPr>
        <w:t>Diovan</w:t>
      </w:r>
      <w:proofErr w:type="spellEnd"/>
      <w:r w:rsidRPr="00F11E2B">
        <w:rPr>
          <w:rFonts w:ascii="Times New Roman" w:hAnsi="Times New Roman"/>
          <w:color w:val="000000"/>
          <w:kern w:val="0"/>
          <w:sz w:val="22"/>
          <w:lang w:val="lt-LT"/>
          <w14:ligatures w14:val="none"/>
        </w:rPr>
        <w:t xml:space="preserve"> – derinį, klinikinės naudos nebuvo (žr. 5.1 skyrių). Skiriant šį derinį akivaizdžiai padidėja nepageidaujamų reiškinių rizika, todėl jo skirti nerekomenduojama. Taip pat nerekomenduojama skirti trijų vaistinių preparatų – AKF inhibitoriaus, </w:t>
      </w:r>
      <w:proofErr w:type="spellStart"/>
      <w:r w:rsidRPr="00F11E2B">
        <w:rPr>
          <w:rFonts w:ascii="Times New Roman" w:hAnsi="Times New Roman"/>
          <w:color w:val="000000"/>
          <w:kern w:val="0"/>
          <w:sz w:val="22"/>
          <w:lang w:val="lt-LT"/>
          <w14:ligatures w14:val="none"/>
        </w:rPr>
        <w:t>mineralokortikoidinių</w:t>
      </w:r>
      <w:proofErr w:type="spellEnd"/>
      <w:r w:rsidRPr="00F11E2B">
        <w:rPr>
          <w:rFonts w:ascii="Times New Roman" w:hAnsi="Times New Roman"/>
          <w:color w:val="000000"/>
          <w:kern w:val="0"/>
          <w:sz w:val="22"/>
          <w:lang w:val="lt-LT"/>
          <w14:ligatures w14:val="none"/>
        </w:rPr>
        <w:t xml:space="preserve"> receptorių antagonistų ir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 derinio. Šiuos derinius vartojančius pacientus turi prižiūrėti specialistai, dažnai bei atidžiai tiriantys pacientų inkstų funkciją, elektrolitų koncentracijas ir kraujospūdį. </w:t>
      </w:r>
    </w:p>
    <w:p w14:paraId="3B05AB3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Pradedant gydyti pacientus, sergančius širdies nepakankamumu, reikia būti atsargiems. Vertinant širdies nepakankamumu sergančių pacientų būklę, visada reikia įvertinti ir inkstų funkciją (žr. 4.2 skyrių). </w:t>
      </w:r>
    </w:p>
    <w:p w14:paraId="638772B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E48C6B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Širdies nepakankamumu sergantiems pacientams vartojant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dažniausiai šiek tiek sumažėja kraujospūdis, tačiau, jei laikomasi dozavimo nurodymų, nutraukti gydymą dėl besitęsiančios simptominės </w:t>
      </w:r>
      <w:proofErr w:type="spellStart"/>
      <w:r w:rsidRPr="00F11E2B">
        <w:rPr>
          <w:rFonts w:ascii="Times New Roman" w:hAnsi="Times New Roman"/>
          <w:kern w:val="0"/>
          <w:sz w:val="22"/>
          <w:lang w:val="lt-LT"/>
          <w14:ligatures w14:val="none"/>
        </w:rPr>
        <w:t>hipotenzijos</w:t>
      </w:r>
      <w:proofErr w:type="spellEnd"/>
      <w:r w:rsidRPr="00F11E2B">
        <w:rPr>
          <w:rFonts w:ascii="Times New Roman" w:hAnsi="Times New Roman"/>
          <w:kern w:val="0"/>
          <w:sz w:val="22"/>
          <w:lang w:val="lt-LT"/>
          <w14:ligatures w14:val="none"/>
        </w:rPr>
        <w:t xml:space="preserve"> paprastai nebūtina (žr. 4.2 skyrių).</w:t>
      </w:r>
    </w:p>
    <w:p w14:paraId="28FC84C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A7F349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Pacientų, kurių inkstų funkcija gali priklausyti nuo </w:t>
      </w:r>
      <w:proofErr w:type="spellStart"/>
      <w:r w:rsidRPr="00F11E2B">
        <w:rPr>
          <w:rFonts w:ascii="Times New Roman" w:hAnsi="Times New Roman"/>
          <w:kern w:val="0"/>
          <w:sz w:val="22"/>
          <w:lang w:val="lt-LT"/>
          <w14:ligatures w14:val="none"/>
        </w:rPr>
        <w:t>renino-angiotenzino</w:t>
      </w:r>
      <w:proofErr w:type="spellEnd"/>
      <w:r w:rsidRPr="00F11E2B">
        <w:rPr>
          <w:rFonts w:ascii="Times New Roman" w:hAnsi="Times New Roman"/>
          <w:kern w:val="0"/>
          <w:sz w:val="22"/>
          <w:lang w:val="lt-LT"/>
          <w14:ligatures w14:val="none"/>
        </w:rPr>
        <w:t xml:space="preserve"> ir </w:t>
      </w:r>
      <w:proofErr w:type="spellStart"/>
      <w:r w:rsidRPr="00F11E2B">
        <w:rPr>
          <w:rFonts w:ascii="Times New Roman" w:hAnsi="Times New Roman"/>
          <w:kern w:val="0"/>
          <w:sz w:val="22"/>
          <w:lang w:val="lt-LT"/>
          <w14:ligatures w14:val="none"/>
        </w:rPr>
        <w:t>aldosterono</w:t>
      </w:r>
      <w:proofErr w:type="spellEnd"/>
      <w:r w:rsidRPr="00F11E2B">
        <w:rPr>
          <w:rFonts w:ascii="Times New Roman" w:hAnsi="Times New Roman"/>
          <w:kern w:val="0"/>
          <w:sz w:val="22"/>
          <w:lang w:val="lt-LT"/>
          <w14:ligatures w14:val="none"/>
        </w:rPr>
        <w:t xml:space="preserve"> sistemos aktyvumo (pvz., pacientų, sergančių sunkiu </w:t>
      </w:r>
      <w:proofErr w:type="spellStart"/>
      <w:r w:rsidRPr="00F11E2B">
        <w:rPr>
          <w:rFonts w:ascii="Times New Roman" w:hAnsi="Times New Roman"/>
          <w:kern w:val="0"/>
          <w:sz w:val="22"/>
          <w:lang w:val="lt-LT"/>
          <w14:ligatures w14:val="none"/>
        </w:rPr>
        <w:t>staziniu</w:t>
      </w:r>
      <w:proofErr w:type="spellEnd"/>
      <w:r w:rsidRPr="00F11E2B">
        <w:rPr>
          <w:rFonts w:ascii="Times New Roman" w:hAnsi="Times New Roman"/>
          <w:kern w:val="0"/>
          <w:sz w:val="22"/>
          <w:lang w:val="lt-LT"/>
          <w14:ligatures w14:val="none"/>
        </w:rPr>
        <w:t xml:space="preserve"> širdies nepakankamumu), gydymas AKF inhibitoriais buvo susijęs su </w:t>
      </w:r>
      <w:proofErr w:type="spellStart"/>
      <w:r w:rsidRPr="00F11E2B">
        <w:rPr>
          <w:rFonts w:ascii="Times New Roman" w:hAnsi="Times New Roman"/>
          <w:kern w:val="0"/>
          <w:sz w:val="22"/>
          <w:lang w:val="lt-LT"/>
          <w14:ligatures w14:val="none"/>
        </w:rPr>
        <w:t>oligurija</w:t>
      </w:r>
      <w:proofErr w:type="spellEnd"/>
      <w:r w:rsidRPr="00F11E2B">
        <w:rPr>
          <w:rFonts w:ascii="Times New Roman" w:hAnsi="Times New Roman"/>
          <w:kern w:val="0"/>
          <w:sz w:val="22"/>
          <w:lang w:val="lt-LT"/>
          <w14:ligatures w14:val="none"/>
        </w:rPr>
        <w:t xml:space="preserve"> ir (arba) progresuojančia </w:t>
      </w:r>
      <w:proofErr w:type="spellStart"/>
      <w:r w:rsidRPr="00F11E2B">
        <w:rPr>
          <w:rFonts w:ascii="Times New Roman" w:hAnsi="Times New Roman"/>
          <w:kern w:val="0"/>
          <w:sz w:val="22"/>
          <w:lang w:val="lt-LT"/>
          <w14:ligatures w14:val="none"/>
        </w:rPr>
        <w:t>azotemija</w:t>
      </w:r>
      <w:proofErr w:type="spellEnd"/>
      <w:r w:rsidRPr="00F11E2B">
        <w:rPr>
          <w:rFonts w:ascii="Times New Roman" w:hAnsi="Times New Roman"/>
          <w:kern w:val="0"/>
          <w:sz w:val="22"/>
          <w:lang w:val="lt-LT"/>
          <w14:ligatures w14:val="none"/>
        </w:rPr>
        <w:t>, retais atvejais – su ūminiu inkstų nepakankamumu ir (arba) mirtimi. Kadangi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yra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blokatorius, atmesti galimybės, kad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vartojimo metu pasireikš inkstų funkcijos sutrikimas, negalima.</w:t>
      </w:r>
    </w:p>
    <w:p w14:paraId="7D1069D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9B8CB0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lastRenderedPageBreak/>
        <w:t xml:space="preserve">Pacientams, sergantiems diabetine </w:t>
      </w:r>
      <w:proofErr w:type="spellStart"/>
      <w:r w:rsidRPr="00F11E2B">
        <w:rPr>
          <w:rFonts w:ascii="Times New Roman" w:hAnsi="Times New Roman"/>
          <w:kern w:val="0"/>
          <w:sz w:val="22"/>
          <w:lang w:val="lt-LT"/>
          <w14:ligatures w14:val="none"/>
        </w:rPr>
        <w:t>nefropatija</w:t>
      </w:r>
      <w:proofErr w:type="spellEnd"/>
      <w:r w:rsidRPr="00F11E2B">
        <w:rPr>
          <w:rFonts w:ascii="Times New Roman" w:hAnsi="Times New Roman"/>
          <w:kern w:val="0"/>
          <w:sz w:val="22"/>
          <w:lang w:val="lt-LT"/>
          <w14:ligatures w14:val="none"/>
        </w:rPr>
        <w:t xml:space="preserve">, negalima kartu vartoti AKF inhibitorių ir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blokatorių.</w:t>
      </w:r>
    </w:p>
    <w:p w14:paraId="41526DE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24E9847"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proofErr w:type="spellStart"/>
      <w:r w:rsidRPr="00F11E2B">
        <w:rPr>
          <w:rFonts w:ascii="Times New Roman" w:hAnsi="Times New Roman"/>
          <w:kern w:val="0"/>
          <w:sz w:val="22"/>
          <w:u w:val="single"/>
          <w:lang w:val="lt-LT"/>
          <w14:ligatures w14:val="none"/>
        </w:rPr>
        <w:t>Angioneurozinė</w:t>
      </w:r>
      <w:proofErr w:type="spellEnd"/>
      <w:r w:rsidRPr="00F11E2B">
        <w:rPr>
          <w:rFonts w:ascii="Times New Roman" w:hAnsi="Times New Roman"/>
          <w:kern w:val="0"/>
          <w:sz w:val="22"/>
          <w:u w:val="single"/>
          <w:lang w:val="lt-LT"/>
          <w14:ligatures w14:val="none"/>
        </w:rPr>
        <w:t xml:space="preserve"> edema</w:t>
      </w:r>
    </w:p>
    <w:p w14:paraId="6C34841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Gauta pranešimų apie </w:t>
      </w:r>
      <w:proofErr w:type="spellStart"/>
      <w:r w:rsidRPr="00F11E2B">
        <w:rPr>
          <w:rFonts w:ascii="Times New Roman" w:hAnsi="Times New Roman"/>
          <w:kern w:val="0"/>
          <w:sz w:val="22"/>
          <w:lang w:val="lt-LT"/>
          <w14:ligatures w14:val="none"/>
        </w:rPr>
        <w:t>angioneurozinės</w:t>
      </w:r>
      <w:proofErr w:type="spellEnd"/>
      <w:r w:rsidRPr="00F11E2B">
        <w:rPr>
          <w:rFonts w:ascii="Times New Roman" w:hAnsi="Times New Roman"/>
          <w:kern w:val="0"/>
          <w:sz w:val="22"/>
          <w:lang w:val="lt-LT"/>
          <w14:ligatures w14:val="none"/>
        </w:rPr>
        <w:t xml:space="preserve"> edemos atvejus, įskaitant gerklų ir balso plyšio patinimą, kuri sukėlė kvėpavimo takų obstrukciją ir/ar veido, lūpų, ryklės ir/ar liežuvio tinimą pacientams, gydytiems </w:t>
      </w:r>
      <w:proofErr w:type="spellStart"/>
      <w:r w:rsidRPr="00F11E2B">
        <w:rPr>
          <w:rFonts w:ascii="Times New Roman" w:hAnsi="Times New Roman"/>
          <w:kern w:val="0"/>
          <w:sz w:val="22"/>
          <w:lang w:val="lt-LT"/>
          <w14:ligatures w14:val="none"/>
        </w:rPr>
        <w:t>valsartanu</w:t>
      </w:r>
      <w:proofErr w:type="spellEnd"/>
      <w:r w:rsidRPr="00F11E2B">
        <w:rPr>
          <w:rFonts w:ascii="Times New Roman" w:hAnsi="Times New Roman"/>
          <w:kern w:val="0"/>
          <w:sz w:val="22"/>
          <w:lang w:val="lt-LT"/>
          <w14:ligatures w14:val="none"/>
        </w:rPr>
        <w:t xml:space="preserve">; kai kuriems iš šių pacientų anksčiau pasireiškė </w:t>
      </w:r>
      <w:proofErr w:type="spellStart"/>
      <w:r w:rsidRPr="00F11E2B">
        <w:rPr>
          <w:rFonts w:ascii="Times New Roman" w:hAnsi="Times New Roman"/>
          <w:kern w:val="0"/>
          <w:sz w:val="22"/>
          <w:lang w:val="lt-LT"/>
          <w14:ligatures w14:val="none"/>
        </w:rPr>
        <w:t>angioneurozinės</w:t>
      </w:r>
      <w:proofErr w:type="spellEnd"/>
      <w:r w:rsidRPr="00F11E2B">
        <w:rPr>
          <w:rFonts w:ascii="Times New Roman" w:hAnsi="Times New Roman"/>
          <w:kern w:val="0"/>
          <w:sz w:val="22"/>
          <w:lang w:val="lt-LT"/>
          <w14:ligatures w14:val="none"/>
        </w:rPr>
        <w:t xml:space="preserve"> edemos atvejų vartojant kitus vaistinius preparatus, įskaitant AKF inhibitorius. Pacientams, kuriems pasireiškė </w:t>
      </w:r>
      <w:proofErr w:type="spellStart"/>
      <w:r w:rsidRPr="00F11E2B">
        <w:rPr>
          <w:rFonts w:ascii="Times New Roman" w:hAnsi="Times New Roman"/>
          <w:kern w:val="0"/>
          <w:sz w:val="22"/>
          <w:lang w:val="lt-LT"/>
          <w14:ligatures w14:val="none"/>
        </w:rPr>
        <w:t>angioneurozinė</w:t>
      </w:r>
      <w:proofErr w:type="spellEnd"/>
      <w:r w:rsidRPr="00F11E2B">
        <w:rPr>
          <w:rFonts w:ascii="Times New Roman" w:hAnsi="Times New Roman"/>
          <w:kern w:val="0"/>
          <w:sz w:val="22"/>
          <w:lang w:val="lt-LT"/>
          <w14:ligatures w14:val="none"/>
        </w:rPr>
        <w:t xml:space="preserve"> edema,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vartojimą būtina nedelsiant nutraukti ir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nebeskirti pakartotinai (žr. 4.8 skyrių).</w:t>
      </w:r>
    </w:p>
    <w:p w14:paraId="35BCCF0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75E596B"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 xml:space="preserve">Žarnyno </w:t>
      </w:r>
      <w:proofErr w:type="spellStart"/>
      <w:r w:rsidRPr="00F11E2B">
        <w:rPr>
          <w:rFonts w:ascii="Times New Roman" w:hAnsi="Times New Roman"/>
          <w:kern w:val="0"/>
          <w:sz w:val="22"/>
          <w:u w:val="single"/>
          <w:lang w:val="lt-LT"/>
          <w14:ligatures w14:val="none"/>
        </w:rPr>
        <w:t>angioneurozinė</w:t>
      </w:r>
      <w:proofErr w:type="spellEnd"/>
      <w:r w:rsidRPr="00F11E2B">
        <w:rPr>
          <w:rFonts w:ascii="Times New Roman" w:hAnsi="Times New Roman"/>
          <w:kern w:val="0"/>
          <w:sz w:val="22"/>
          <w:u w:val="single"/>
          <w:lang w:val="lt-LT"/>
          <w14:ligatures w14:val="none"/>
        </w:rPr>
        <w:t xml:space="preserve"> edema</w:t>
      </w:r>
    </w:p>
    <w:p w14:paraId="6999219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Gauta pranešimų apie žarnyno </w:t>
      </w:r>
      <w:proofErr w:type="spellStart"/>
      <w:r w:rsidRPr="00F11E2B">
        <w:rPr>
          <w:rFonts w:ascii="Times New Roman" w:hAnsi="Times New Roman"/>
          <w:kern w:val="0"/>
          <w:sz w:val="22"/>
          <w:lang w:val="lt-LT"/>
          <w14:ligatures w14:val="none"/>
        </w:rPr>
        <w:t>angioneurozinės</w:t>
      </w:r>
      <w:proofErr w:type="spellEnd"/>
      <w:r w:rsidRPr="00F11E2B">
        <w:rPr>
          <w:rFonts w:ascii="Times New Roman" w:hAnsi="Times New Roman"/>
          <w:kern w:val="0"/>
          <w:sz w:val="22"/>
          <w:lang w:val="lt-LT"/>
          <w14:ligatures w14:val="none"/>
        </w:rPr>
        <w:t xml:space="preserve"> edemos atvejus, pasireiškusius pacientams, gydytiems </w:t>
      </w:r>
    </w:p>
    <w:p w14:paraId="32AB18F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blokatoriais (įskaitant </w:t>
      </w: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xml:space="preserve">) (žr. 4.8 skyrių). Šiems pacientams pasireiškė </w:t>
      </w:r>
    </w:p>
    <w:p w14:paraId="68E8A30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pilvo skausmas, pykinimas, vėmimas ir viduriavimas. Nutraukus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antagonistų </w:t>
      </w:r>
    </w:p>
    <w:p w14:paraId="3FC3165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vartojimą, simptomai išnyko. Diagnozavus žarnyno </w:t>
      </w:r>
      <w:proofErr w:type="spellStart"/>
      <w:r w:rsidRPr="00F11E2B">
        <w:rPr>
          <w:rFonts w:ascii="Times New Roman" w:hAnsi="Times New Roman"/>
          <w:kern w:val="0"/>
          <w:sz w:val="22"/>
          <w:lang w:val="lt-LT"/>
          <w14:ligatures w14:val="none"/>
        </w:rPr>
        <w:t>angioneurozinę</w:t>
      </w:r>
      <w:proofErr w:type="spellEnd"/>
      <w:r w:rsidRPr="00F11E2B">
        <w:rPr>
          <w:rFonts w:ascii="Times New Roman" w:hAnsi="Times New Roman"/>
          <w:kern w:val="0"/>
          <w:sz w:val="22"/>
          <w:lang w:val="lt-LT"/>
          <w14:ligatures w14:val="none"/>
        </w:rPr>
        <w:t xml:space="preserve"> edemą, reikia nutraukti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w:t>
      </w:r>
    </w:p>
    <w:p w14:paraId="3A3CD66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vartojimą ir pradėti atitinkamą stebėseną, kol simptomai visiškai išnyksta.</w:t>
      </w:r>
    </w:p>
    <w:p w14:paraId="4AFB171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DB1EB75" w14:textId="77777777" w:rsidR="00F11E2B" w:rsidRPr="00F11E2B" w:rsidRDefault="00F11E2B" w:rsidP="00F11E2B">
      <w:pPr>
        <w:spacing w:after="0" w:line="240" w:lineRule="auto"/>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 xml:space="preserve">Dvigubas </w:t>
      </w:r>
      <w:proofErr w:type="spellStart"/>
      <w:r w:rsidRPr="00F11E2B">
        <w:rPr>
          <w:rFonts w:ascii="Times New Roman" w:hAnsi="Times New Roman"/>
          <w:kern w:val="0"/>
          <w:sz w:val="22"/>
          <w:u w:val="single"/>
          <w:lang w:val="lt-LT"/>
          <w14:ligatures w14:val="none"/>
        </w:rPr>
        <w:t>renino</w:t>
      </w:r>
      <w:proofErr w:type="spellEnd"/>
      <w:r w:rsidRPr="00F11E2B">
        <w:rPr>
          <w:rFonts w:ascii="Times New Roman" w:hAnsi="Times New Roman"/>
          <w:kern w:val="0"/>
          <w:sz w:val="22"/>
          <w:u w:val="single"/>
          <w:lang w:val="lt-LT"/>
          <w14:ligatures w14:val="none"/>
        </w:rPr>
        <w:t xml:space="preserve">, </w:t>
      </w:r>
      <w:proofErr w:type="spellStart"/>
      <w:r w:rsidRPr="00F11E2B">
        <w:rPr>
          <w:rFonts w:ascii="Times New Roman" w:hAnsi="Times New Roman"/>
          <w:kern w:val="0"/>
          <w:sz w:val="22"/>
          <w:u w:val="single"/>
          <w:lang w:val="lt-LT"/>
          <w14:ligatures w14:val="none"/>
        </w:rPr>
        <w:t>angiotenzino</w:t>
      </w:r>
      <w:proofErr w:type="spellEnd"/>
      <w:r w:rsidRPr="00F11E2B">
        <w:rPr>
          <w:rFonts w:ascii="Times New Roman" w:hAnsi="Times New Roman"/>
          <w:kern w:val="0"/>
          <w:sz w:val="22"/>
          <w:u w:val="single"/>
          <w:lang w:val="lt-LT"/>
          <w14:ligatures w14:val="none"/>
        </w:rPr>
        <w:t xml:space="preserve"> ir </w:t>
      </w:r>
      <w:proofErr w:type="spellStart"/>
      <w:r w:rsidRPr="00F11E2B">
        <w:rPr>
          <w:rFonts w:ascii="Times New Roman" w:hAnsi="Times New Roman"/>
          <w:kern w:val="0"/>
          <w:sz w:val="22"/>
          <w:u w:val="single"/>
          <w:lang w:val="lt-LT"/>
          <w14:ligatures w14:val="none"/>
        </w:rPr>
        <w:t>aldosterono</w:t>
      </w:r>
      <w:proofErr w:type="spellEnd"/>
      <w:r w:rsidRPr="00F11E2B">
        <w:rPr>
          <w:rFonts w:ascii="Times New Roman" w:hAnsi="Times New Roman"/>
          <w:kern w:val="0"/>
          <w:sz w:val="22"/>
          <w:u w:val="single"/>
          <w:lang w:val="lt-LT"/>
          <w14:ligatures w14:val="none"/>
        </w:rPr>
        <w:t xml:space="preserve"> sistemos (RAAS) nuslopinimas</w:t>
      </w:r>
    </w:p>
    <w:p w14:paraId="4DA2A505" w14:textId="77777777" w:rsidR="00F11E2B" w:rsidRPr="00F11E2B" w:rsidRDefault="00F11E2B" w:rsidP="00F11E2B">
      <w:pPr>
        <w:spacing w:after="0" w:line="240" w:lineRule="auto"/>
        <w:rPr>
          <w:rFonts w:ascii="Times New Roman" w:hAnsi="Times New Roman"/>
          <w:color w:val="333333"/>
          <w:kern w:val="0"/>
          <w:sz w:val="22"/>
          <w:lang w:val="lt-LT"/>
          <w14:ligatures w14:val="none"/>
        </w:rPr>
      </w:pPr>
      <w:r w:rsidRPr="00F11E2B">
        <w:rPr>
          <w:rFonts w:ascii="Times New Roman" w:hAnsi="Times New Roman"/>
          <w:kern w:val="0"/>
          <w:sz w:val="22"/>
          <w:lang w:val="lt-LT"/>
          <w14:ligatures w14:val="none"/>
        </w:rPr>
        <w:t xml:space="preserve">Turima įrodymų, kad kartu vartojant AKF inhibitorius,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blokatorius ar </w:t>
      </w:r>
      <w:proofErr w:type="spellStart"/>
      <w:r w:rsidRPr="00F11E2B">
        <w:rPr>
          <w:rFonts w:ascii="Times New Roman" w:hAnsi="Times New Roman"/>
          <w:kern w:val="0"/>
          <w:sz w:val="22"/>
          <w:lang w:val="lt-LT"/>
          <w14:ligatures w14:val="none"/>
        </w:rPr>
        <w:t>aliskireną</w:t>
      </w:r>
      <w:proofErr w:type="spellEnd"/>
      <w:r w:rsidRPr="00F11E2B">
        <w:rPr>
          <w:rFonts w:ascii="Times New Roman" w:hAnsi="Times New Roman"/>
          <w:kern w:val="0"/>
          <w:sz w:val="22"/>
          <w:lang w:val="lt-LT"/>
          <w14:ligatures w14:val="none"/>
        </w:rPr>
        <w:t xml:space="preserve"> padidėja </w:t>
      </w:r>
      <w:proofErr w:type="spellStart"/>
      <w:r w:rsidRPr="00F11E2B">
        <w:rPr>
          <w:rFonts w:ascii="Times New Roman" w:hAnsi="Times New Roman"/>
          <w:kern w:val="0"/>
          <w:sz w:val="22"/>
          <w:lang w:val="lt-LT"/>
          <w14:ligatures w14:val="none"/>
        </w:rPr>
        <w:t>hipotenzijos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hiperkalemijos</w:t>
      </w:r>
      <w:proofErr w:type="spellEnd"/>
      <w:r w:rsidRPr="00F11E2B">
        <w:rPr>
          <w:rFonts w:ascii="Times New Roman" w:hAnsi="Times New Roman"/>
          <w:kern w:val="0"/>
          <w:sz w:val="22"/>
          <w:lang w:val="lt-LT"/>
          <w14:ligatures w14:val="none"/>
        </w:rPr>
        <w:t xml:space="preserve"> ir inkstų funkcijos susilpnėjimo (įskaitant ūminį inkstų nepakankamumą). Todėl, nerekomenduojama dvigubai nuslopinti RAAS vartojant AKF inhibitorių,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blokatorių ar </w:t>
      </w:r>
      <w:proofErr w:type="spellStart"/>
      <w:r w:rsidRPr="00F11E2B">
        <w:rPr>
          <w:rFonts w:ascii="Times New Roman" w:hAnsi="Times New Roman"/>
          <w:kern w:val="0"/>
          <w:sz w:val="22"/>
          <w:lang w:val="lt-LT"/>
          <w14:ligatures w14:val="none"/>
        </w:rPr>
        <w:t>aliskireno</w:t>
      </w:r>
      <w:proofErr w:type="spellEnd"/>
      <w:r w:rsidRPr="00F11E2B">
        <w:rPr>
          <w:rFonts w:ascii="Times New Roman" w:hAnsi="Times New Roman"/>
          <w:kern w:val="0"/>
          <w:sz w:val="22"/>
          <w:lang w:val="lt-LT"/>
          <w14:ligatures w14:val="none"/>
        </w:rPr>
        <w:t xml:space="preserve"> derinį (žr. 4.5 ir 5.1 skyrius)</w:t>
      </w:r>
      <w:r w:rsidRPr="00F11E2B">
        <w:rPr>
          <w:rFonts w:ascii="Times New Roman" w:hAnsi="Times New Roman"/>
          <w:color w:val="333333"/>
          <w:kern w:val="0"/>
          <w:sz w:val="22"/>
          <w:lang w:val="lt-LT"/>
          <w14:ligatures w14:val="none"/>
        </w:rPr>
        <w:t>.</w:t>
      </w:r>
    </w:p>
    <w:p w14:paraId="73A18F86" w14:textId="77777777" w:rsidR="00F11E2B" w:rsidRPr="00F11E2B" w:rsidRDefault="00F11E2B" w:rsidP="00F11E2B">
      <w:pPr>
        <w:spacing w:after="0" w:line="240" w:lineRule="auto"/>
        <w:rPr>
          <w:rFonts w:ascii="Times New Roman" w:hAnsi="Times New Roman"/>
          <w:kern w:val="0"/>
          <w:sz w:val="22"/>
          <w:lang w:val="lt-LT"/>
          <w14:ligatures w14:val="none"/>
        </w:rPr>
      </w:pPr>
    </w:p>
    <w:p w14:paraId="180BF84D"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Vis dėlto, jei dvigubas nuslopinimas laikomas absoliučiai būtinu, šis gydymas turi būti atliekamas tik prižiūrint specialistams ir dažnai bei atidžiai tiriant inkstų funkciją, elektrolitų koncentraciją bei kraujospūdį. </w:t>
      </w:r>
    </w:p>
    <w:p w14:paraId="1E4155C0"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p>
    <w:p w14:paraId="4B836DEE" w14:textId="77777777" w:rsidR="00F11E2B" w:rsidRPr="00F11E2B" w:rsidRDefault="00F11E2B" w:rsidP="00F11E2B">
      <w:pPr>
        <w:tabs>
          <w:tab w:val="left" w:pos="720"/>
        </w:tabs>
        <w:spacing w:after="0" w:line="240" w:lineRule="auto"/>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Pacientams, sergantiems diabetine </w:t>
      </w:r>
      <w:proofErr w:type="spellStart"/>
      <w:r w:rsidRPr="00F11E2B">
        <w:rPr>
          <w:rFonts w:ascii="Times New Roman" w:hAnsi="Times New Roman"/>
          <w:color w:val="000000"/>
          <w:kern w:val="0"/>
          <w:sz w:val="22"/>
          <w:lang w:val="lt-LT"/>
          <w14:ligatures w14:val="none"/>
        </w:rPr>
        <w:t>nefropatija</w:t>
      </w:r>
      <w:proofErr w:type="spellEnd"/>
      <w:r w:rsidRPr="00F11E2B">
        <w:rPr>
          <w:rFonts w:ascii="Times New Roman" w:hAnsi="Times New Roman"/>
          <w:color w:val="000000"/>
          <w:kern w:val="0"/>
          <w:sz w:val="22"/>
          <w:lang w:val="lt-LT"/>
          <w14:ligatures w14:val="none"/>
        </w:rPr>
        <w:t xml:space="preserve">, negalima kartu vartoti AKF inhibitorių ir </w:t>
      </w:r>
      <w:proofErr w:type="spellStart"/>
      <w:r w:rsidRPr="00F11E2B">
        <w:rPr>
          <w:rFonts w:ascii="Times New Roman" w:hAnsi="Times New Roman"/>
          <w:color w:val="000000"/>
          <w:kern w:val="0"/>
          <w:sz w:val="22"/>
          <w:lang w:val="lt-LT"/>
          <w14:ligatures w14:val="none"/>
        </w:rPr>
        <w:t>angiotenzino</w:t>
      </w:r>
      <w:proofErr w:type="spellEnd"/>
      <w:r w:rsidRPr="00F11E2B">
        <w:rPr>
          <w:rFonts w:ascii="Times New Roman" w:hAnsi="Times New Roman"/>
          <w:color w:val="000000"/>
          <w:kern w:val="0"/>
          <w:sz w:val="22"/>
          <w:lang w:val="lt-LT"/>
          <w14:ligatures w14:val="none"/>
        </w:rPr>
        <w:t xml:space="preserve"> II receptorių blokatorių.</w:t>
      </w:r>
    </w:p>
    <w:p w14:paraId="0C1D32B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72FFFA8" w14:textId="77777777" w:rsidR="00F11E2B" w:rsidRPr="00F11E2B" w:rsidRDefault="00F11E2B" w:rsidP="00F11E2B">
      <w:pPr>
        <w:tabs>
          <w:tab w:val="left" w:pos="720"/>
        </w:tabs>
        <w:spacing w:after="0" w:line="240" w:lineRule="auto"/>
        <w:rPr>
          <w:rFonts w:ascii="Times New Roman" w:hAnsi="Times New Roman"/>
          <w:color w:val="000000"/>
          <w:kern w:val="0"/>
          <w:sz w:val="22"/>
          <w:u w:val="single"/>
          <w:lang w:val="lt-LT"/>
          <w14:ligatures w14:val="none"/>
        </w:rPr>
      </w:pPr>
      <w:r w:rsidRPr="00F11E2B">
        <w:rPr>
          <w:rFonts w:ascii="Times New Roman" w:hAnsi="Times New Roman"/>
          <w:color w:val="000000"/>
          <w:kern w:val="0"/>
          <w:sz w:val="22"/>
          <w:u w:val="single"/>
          <w:lang w:val="lt-LT"/>
          <w14:ligatures w14:val="none"/>
        </w:rPr>
        <w:t>Vaikų populiacija</w:t>
      </w:r>
    </w:p>
    <w:p w14:paraId="676FB40F" w14:textId="77777777" w:rsidR="00F11E2B" w:rsidRPr="00F11E2B" w:rsidRDefault="00F11E2B" w:rsidP="00F11E2B">
      <w:pPr>
        <w:tabs>
          <w:tab w:val="left" w:pos="720"/>
        </w:tabs>
        <w:spacing w:after="0" w:line="240" w:lineRule="auto"/>
        <w:rPr>
          <w:rFonts w:ascii="Times New Roman" w:hAnsi="Times New Roman"/>
          <w:color w:val="000000"/>
          <w:kern w:val="0"/>
          <w:sz w:val="22"/>
          <w:u w:val="single"/>
          <w:lang w:val="lt-LT"/>
          <w14:ligatures w14:val="none"/>
        </w:rPr>
      </w:pPr>
    </w:p>
    <w:p w14:paraId="435B9018" w14:textId="77777777" w:rsidR="00F11E2B" w:rsidRPr="00F11E2B" w:rsidRDefault="00F11E2B" w:rsidP="00F11E2B">
      <w:pPr>
        <w:tabs>
          <w:tab w:val="left" w:pos="720"/>
        </w:tabs>
        <w:spacing w:after="0" w:line="240" w:lineRule="auto"/>
        <w:rPr>
          <w:rFonts w:ascii="Times New Roman" w:hAnsi="Times New Roman"/>
          <w:i/>
          <w:color w:val="000000"/>
          <w:kern w:val="0"/>
          <w:sz w:val="22"/>
          <w:u w:val="single"/>
          <w:lang w:val="lt-LT"/>
          <w14:ligatures w14:val="none"/>
        </w:rPr>
      </w:pPr>
      <w:r w:rsidRPr="00F11E2B">
        <w:rPr>
          <w:rFonts w:ascii="Times New Roman" w:hAnsi="Times New Roman"/>
          <w:i/>
          <w:color w:val="000000"/>
          <w:kern w:val="0"/>
          <w:sz w:val="22"/>
          <w:u w:val="single"/>
          <w:lang w:val="lt-LT"/>
          <w14:ligatures w14:val="none"/>
        </w:rPr>
        <w:t>Inkstų funkcijos sutrikimas</w:t>
      </w:r>
    </w:p>
    <w:p w14:paraId="2AB3D118"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Tyrimų su vaikais ir paaugliais, kurių kreatinino klirensas &lt; 30 ml/min., ar vaikais, kurie gydomi dializėmis, neatlikta, todėl tokiems ligoniams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vartoti nerekomenduojama. Vaikams ir paaugliams, kurių kreatinino klirensas &gt; 30 ml/min., dozės koreguoti nereikia (žr. 4.2 ir 5.2 skyrius). Skiriant gydymą </w:t>
      </w:r>
      <w:proofErr w:type="spellStart"/>
      <w:r w:rsidRPr="00F11E2B">
        <w:rPr>
          <w:rFonts w:ascii="Times New Roman" w:hAnsi="Times New Roman"/>
          <w:color w:val="000000"/>
          <w:kern w:val="0"/>
          <w:sz w:val="22"/>
          <w:lang w:val="lt-LT"/>
          <w14:ligatures w14:val="none"/>
        </w:rPr>
        <w:t>valsartanu</w:t>
      </w:r>
      <w:proofErr w:type="spellEnd"/>
      <w:r w:rsidRPr="00F11E2B">
        <w:rPr>
          <w:rFonts w:ascii="Times New Roman" w:hAnsi="Times New Roman"/>
          <w:color w:val="000000"/>
          <w:kern w:val="0"/>
          <w:sz w:val="22"/>
          <w:lang w:val="lt-LT"/>
          <w14:ligatures w14:val="none"/>
        </w:rPr>
        <w:t xml:space="preserve">, reikia atidžiai stebėti inkstų funkciją ir kalio kiekį serume. Tai ypatingai svarbu, kai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skiriama pacientams, kuriems yra kitokių inkstų funkciją galinčių bloginti būklių (karščiavimas, </w:t>
      </w:r>
      <w:proofErr w:type="spellStart"/>
      <w:r w:rsidRPr="00F11E2B">
        <w:rPr>
          <w:rFonts w:ascii="Times New Roman" w:hAnsi="Times New Roman"/>
          <w:color w:val="000000"/>
          <w:kern w:val="0"/>
          <w:sz w:val="22"/>
          <w:lang w:val="lt-LT"/>
          <w14:ligatures w14:val="none"/>
        </w:rPr>
        <w:t>dehidracija</w:t>
      </w:r>
      <w:proofErr w:type="spellEnd"/>
      <w:r w:rsidRPr="00F11E2B">
        <w:rPr>
          <w:rFonts w:ascii="Times New Roman" w:hAnsi="Times New Roman"/>
          <w:color w:val="000000"/>
          <w:kern w:val="0"/>
          <w:sz w:val="22"/>
          <w:lang w:val="lt-LT"/>
          <w14:ligatures w14:val="none"/>
        </w:rPr>
        <w:t>).</w:t>
      </w:r>
    </w:p>
    <w:p w14:paraId="4F696088" w14:textId="77777777" w:rsidR="00F11E2B" w:rsidRPr="00F11E2B" w:rsidRDefault="00F11E2B" w:rsidP="00F11E2B">
      <w:pPr>
        <w:spacing w:after="0" w:line="240" w:lineRule="auto"/>
        <w:rPr>
          <w:rFonts w:ascii="Times New Roman" w:hAnsi="Times New Roman"/>
          <w:color w:val="000000"/>
          <w:kern w:val="0"/>
          <w:sz w:val="22"/>
          <w:lang w:val="lt-LT"/>
          <w14:ligatures w14:val="none"/>
        </w:rPr>
      </w:pPr>
    </w:p>
    <w:p w14:paraId="18A920F1" w14:textId="77777777" w:rsidR="00F11E2B" w:rsidRPr="00F11E2B" w:rsidRDefault="00F11E2B" w:rsidP="00F11E2B">
      <w:pPr>
        <w:tabs>
          <w:tab w:val="left" w:pos="720"/>
        </w:tabs>
        <w:spacing w:after="0" w:line="240" w:lineRule="auto"/>
        <w:rPr>
          <w:rFonts w:ascii="Times New Roman" w:hAnsi="Times New Roman"/>
          <w:i/>
          <w:color w:val="000000"/>
          <w:kern w:val="0"/>
          <w:sz w:val="22"/>
          <w:u w:val="single"/>
          <w:lang w:val="lt-LT"/>
          <w14:ligatures w14:val="none"/>
        </w:rPr>
      </w:pPr>
      <w:r w:rsidRPr="00F11E2B">
        <w:rPr>
          <w:rFonts w:ascii="Times New Roman" w:hAnsi="Times New Roman"/>
          <w:i/>
          <w:color w:val="000000"/>
          <w:kern w:val="0"/>
          <w:sz w:val="22"/>
          <w:u w:val="single"/>
          <w:lang w:val="lt-LT"/>
          <w14:ligatures w14:val="none"/>
        </w:rPr>
        <w:t>Kepenų funkcijos sutrikimas</w:t>
      </w:r>
    </w:p>
    <w:p w14:paraId="2B6187B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color w:val="000000"/>
          <w:kern w:val="0"/>
          <w:sz w:val="22"/>
          <w:lang w:val="lt-LT"/>
          <w14:ligatures w14:val="none"/>
        </w:rPr>
        <w:t xml:space="preserve">Vaikams ir paaugliams, kaip ir suaugusiems žmonėms, </w:t>
      </w:r>
      <w:proofErr w:type="spellStart"/>
      <w:r w:rsidRPr="00F11E2B">
        <w:rPr>
          <w:rFonts w:ascii="Times New Roman" w:hAnsi="Times New Roman"/>
          <w:color w:val="000000"/>
          <w:kern w:val="0"/>
          <w:sz w:val="22"/>
          <w:lang w:val="lt-LT"/>
          <w14:ligatures w14:val="none"/>
        </w:rPr>
        <w:t>Diovan</w:t>
      </w:r>
      <w:proofErr w:type="spellEnd"/>
      <w:r w:rsidRPr="00F11E2B">
        <w:rPr>
          <w:rFonts w:ascii="Times New Roman" w:hAnsi="Times New Roman"/>
          <w:color w:val="000000"/>
          <w:kern w:val="0"/>
          <w:sz w:val="22"/>
          <w:lang w:val="lt-LT"/>
          <w14:ligatures w14:val="none"/>
        </w:rPr>
        <w:t xml:space="preserve"> negalima skirti, </w:t>
      </w:r>
      <w:r w:rsidRPr="00F11E2B">
        <w:rPr>
          <w:rFonts w:ascii="Times New Roman" w:hAnsi="Times New Roman"/>
          <w:kern w:val="0"/>
          <w:sz w:val="22"/>
          <w:lang w:val="lt-LT"/>
          <w14:ligatures w14:val="none"/>
        </w:rPr>
        <w:t xml:space="preserve">jei yra sunkus kepenų funkcijos sutrikimas, </w:t>
      </w:r>
      <w:proofErr w:type="spellStart"/>
      <w:r w:rsidRPr="00F11E2B">
        <w:rPr>
          <w:rFonts w:ascii="Times New Roman" w:hAnsi="Times New Roman"/>
          <w:kern w:val="0"/>
          <w:sz w:val="22"/>
          <w:lang w:val="lt-LT"/>
          <w14:ligatures w14:val="none"/>
        </w:rPr>
        <w:t>bilijinė</w:t>
      </w:r>
      <w:proofErr w:type="spellEnd"/>
      <w:r w:rsidRPr="00F11E2B">
        <w:rPr>
          <w:rFonts w:ascii="Times New Roman" w:hAnsi="Times New Roman"/>
          <w:kern w:val="0"/>
          <w:sz w:val="22"/>
          <w:lang w:val="lt-LT"/>
          <w14:ligatures w14:val="none"/>
        </w:rPr>
        <w:t xml:space="preserve"> cirozė ar </w:t>
      </w:r>
      <w:proofErr w:type="spellStart"/>
      <w:r w:rsidRPr="00F11E2B">
        <w:rPr>
          <w:rFonts w:ascii="Times New Roman" w:hAnsi="Times New Roman"/>
          <w:kern w:val="0"/>
          <w:sz w:val="22"/>
          <w:lang w:val="lt-LT"/>
          <w14:ligatures w14:val="none"/>
        </w:rPr>
        <w:t>cholestazė</w:t>
      </w:r>
      <w:proofErr w:type="spellEnd"/>
      <w:r w:rsidRPr="00F11E2B">
        <w:rPr>
          <w:rFonts w:ascii="Times New Roman" w:hAnsi="Times New Roman"/>
          <w:kern w:val="0"/>
          <w:sz w:val="22"/>
          <w:lang w:val="lt-LT"/>
          <w14:ligatures w14:val="none"/>
        </w:rPr>
        <w:t xml:space="preserve"> (žr. 4.3 ir 5.2 skyrius). Klinikinės vaikų ir paauglių, kuriems yra lengvas arba vidutinio sunkumo kepenų funkcijos sutrikimas, gydymo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patirties yra nedaug. Tokiems ligoniams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dozė turi neviršyti 80 mg.</w:t>
      </w:r>
    </w:p>
    <w:p w14:paraId="57A0E40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258CB3D"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4.5</w:t>
      </w:r>
      <w:r w:rsidRPr="00F11E2B">
        <w:rPr>
          <w:rFonts w:ascii="Times New Roman" w:hAnsi="Times New Roman"/>
          <w:b/>
          <w:kern w:val="0"/>
          <w:sz w:val="22"/>
          <w:lang w:val="lt-LT"/>
          <w14:ligatures w14:val="none"/>
        </w:rPr>
        <w:tab/>
        <w:t>Sąveika su kitais vaistiniais preparatais ir kitokia sąveika</w:t>
      </w:r>
    </w:p>
    <w:p w14:paraId="3379D62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41A4F37" w14:textId="77777777" w:rsidR="00F11E2B" w:rsidRPr="00F11E2B" w:rsidRDefault="00F11E2B" w:rsidP="00F11E2B">
      <w:pPr>
        <w:spacing w:after="0" w:line="240" w:lineRule="auto"/>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 xml:space="preserve">Dvigubas </w:t>
      </w:r>
      <w:proofErr w:type="spellStart"/>
      <w:r w:rsidRPr="00F11E2B">
        <w:rPr>
          <w:rFonts w:ascii="Times New Roman" w:hAnsi="Times New Roman"/>
          <w:kern w:val="0"/>
          <w:sz w:val="22"/>
          <w:u w:val="single"/>
          <w:lang w:val="lt-LT"/>
          <w14:ligatures w14:val="none"/>
        </w:rPr>
        <w:t>renino</w:t>
      </w:r>
      <w:proofErr w:type="spellEnd"/>
      <w:r w:rsidRPr="00F11E2B">
        <w:rPr>
          <w:rFonts w:ascii="Times New Roman" w:hAnsi="Times New Roman"/>
          <w:kern w:val="0"/>
          <w:sz w:val="22"/>
          <w:u w:val="single"/>
          <w:lang w:val="lt-LT"/>
          <w14:ligatures w14:val="none"/>
        </w:rPr>
        <w:t xml:space="preserve">, </w:t>
      </w:r>
      <w:proofErr w:type="spellStart"/>
      <w:r w:rsidRPr="00F11E2B">
        <w:rPr>
          <w:rFonts w:ascii="Times New Roman" w:hAnsi="Times New Roman"/>
          <w:kern w:val="0"/>
          <w:sz w:val="22"/>
          <w:u w:val="single"/>
          <w:lang w:val="lt-LT"/>
          <w14:ligatures w14:val="none"/>
        </w:rPr>
        <w:t>angiotenzino</w:t>
      </w:r>
      <w:proofErr w:type="spellEnd"/>
      <w:r w:rsidRPr="00F11E2B">
        <w:rPr>
          <w:rFonts w:ascii="Times New Roman" w:hAnsi="Times New Roman"/>
          <w:kern w:val="0"/>
          <w:sz w:val="22"/>
          <w:u w:val="single"/>
          <w:lang w:val="lt-LT"/>
          <w14:ligatures w14:val="none"/>
        </w:rPr>
        <w:t xml:space="preserve"> ir </w:t>
      </w:r>
      <w:proofErr w:type="spellStart"/>
      <w:r w:rsidRPr="00F11E2B">
        <w:rPr>
          <w:rFonts w:ascii="Times New Roman" w:hAnsi="Times New Roman"/>
          <w:kern w:val="0"/>
          <w:sz w:val="22"/>
          <w:u w:val="single"/>
          <w:lang w:val="lt-LT"/>
          <w14:ligatures w14:val="none"/>
        </w:rPr>
        <w:t>aldosterono</w:t>
      </w:r>
      <w:proofErr w:type="spellEnd"/>
      <w:r w:rsidRPr="00F11E2B">
        <w:rPr>
          <w:rFonts w:ascii="Times New Roman" w:hAnsi="Times New Roman"/>
          <w:kern w:val="0"/>
          <w:sz w:val="22"/>
          <w:u w:val="single"/>
          <w:lang w:val="lt-LT"/>
          <w14:ligatures w14:val="none"/>
        </w:rPr>
        <w:t xml:space="preserve"> sistemos (RAAS) nuslopinimas su AIIRB, AKF inhibitoriais ar </w:t>
      </w:r>
      <w:proofErr w:type="spellStart"/>
      <w:r w:rsidRPr="00F11E2B">
        <w:rPr>
          <w:rFonts w:ascii="Times New Roman" w:hAnsi="Times New Roman"/>
          <w:kern w:val="0"/>
          <w:sz w:val="22"/>
          <w:u w:val="single"/>
          <w:lang w:val="lt-LT"/>
          <w14:ligatures w14:val="none"/>
        </w:rPr>
        <w:t>aliskirenu</w:t>
      </w:r>
      <w:proofErr w:type="spellEnd"/>
    </w:p>
    <w:p w14:paraId="605DED2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Klinikinių tyrimų duomenys parodė, kad, palyginti su vieno RAAS veikiančio preparato vartojimu, dvigubas </w:t>
      </w:r>
      <w:proofErr w:type="spellStart"/>
      <w:r w:rsidRPr="00F11E2B">
        <w:rPr>
          <w:rFonts w:ascii="Times New Roman" w:hAnsi="Times New Roman"/>
          <w:kern w:val="0"/>
          <w:sz w:val="22"/>
          <w:lang w:val="lt-LT"/>
          <w14:ligatures w14:val="none"/>
        </w:rPr>
        <w:t>renino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ir </w:t>
      </w:r>
      <w:proofErr w:type="spellStart"/>
      <w:r w:rsidRPr="00F11E2B">
        <w:rPr>
          <w:rFonts w:ascii="Times New Roman" w:hAnsi="Times New Roman"/>
          <w:kern w:val="0"/>
          <w:sz w:val="22"/>
          <w:lang w:val="lt-LT"/>
          <w14:ligatures w14:val="none"/>
        </w:rPr>
        <w:t>aldosterono</w:t>
      </w:r>
      <w:proofErr w:type="spellEnd"/>
      <w:r w:rsidRPr="00F11E2B">
        <w:rPr>
          <w:rFonts w:ascii="Times New Roman" w:hAnsi="Times New Roman"/>
          <w:kern w:val="0"/>
          <w:sz w:val="22"/>
          <w:lang w:val="lt-LT"/>
          <w14:ligatures w14:val="none"/>
        </w:rPr>
        <w:t xml:space="preserve"> sistemos (RAAS) nuslopinimas, kai vartojamas AKF </w:t>
      </w:r>
      <w:r w:rsidRPr="00F11E2B">
        <w:rPr>
          <w:rFonts w:ascii="Times New Roman" w:hAnsi="Times New Roman"/>
          <w:kern w:val="0"/>
          <w:sz w:val="22"/>
          <w:lang w:val="lt-LT"/>
          <w14:ligatures w14:val="none"/>
        </w:rPr>
        <w:lastRenderedPageBreak/>
        <w:t xml:space="preserve">inhibitorių,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blokatorių ar </w:t>
      </w:r>
      <w:proofErr w:type="spellStart"/>
      <w:r w:rsidRPr="00F11E2B">
        <w:rPr>
          <w:rFonts w:ascii="Times New Roman" w:hAnsi="Times New Roman"/>
          <w:kern w:val="0"/>
          <w:sz w:val="22"/>
          <w:lang w:val="lt-LT"/>
          <w14:ligatures w14:val="none"/>
        </w:rPr>
        <w:t>aliskireno</w:t>
      </w:r>
      <w:proofErr w:type="spellEnd"/>
      <w:r w:rsidRPr="00F11E2B">
        <w:rPr>
          <w:rFonts w:ascii="Times New Roman" w:hAnsi="Times New Roman"/>
          <w:kern w:val="0"/>
          <w:sz w:val="22"/>
          <w:lang w:val="lt-LT"/>
          <w14:ligatures w14:val="none"/>
        </w:rPr>
        <w:t xml:space="preserve"> derinys, siejamas su dažniau pasitaikančiais nepageidaujamais reiškiniais, tokiais kaip </w:t>
      </w:r>
      <w:proofErr w:type="spellStart"/>
      <w:r w:rsidRPr="00F11E2B">
        <w:rPr>
          <w:rFonts w:ascii="Times New Roman" w:hAnsi="Times New Roman"/>
          <w:kern w:val="0"/>
          <w:sz w:val="22"/>
          <w:lang w:val="lt-LT"/>
          <w14:ligatures w14:val="none"/>
        </w:rPr>
        <w:t>hipotenzija</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hiperkalemija</w:t>
      </w:r>
      <w:proofErr w:type="spellEnd"/>
      <w:r w:rsidRPr="00F11E2B">
        <w:rPr>
          <w:rFonts w:ascii="Times New Roman" w:hAnsi="Times New Roman"/>
          <w:kern w:val="0"/>
          <w:sz w:val="22"/>
          <w:lang w:val="lt-LT"/>
          <w14:ligatures w14:val="none"/>
        </w:rPr>
        <w:t xml:space="preserve"> ir inkstų funkcijos susilpnėjimas (įskaitant ūminį inkstų nepakankamumą) (žr. 4.3, 4.4 ir 5.1 skyrius).</w:t>
      </w:r>
    </w:p>
    <w:p w14:paraId="0E5F30B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4DD47AD"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Nerekomenduojama vartoti kartu</w:t>
      </w:r>
    </w:p>
    <w:p w14:paraId="6813BE91"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p>
    <w:p w14:paraId="5882B14B"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Litis</w:t>
      </w:r>
    </w:p>
    <w:p w14:paraId="28D8645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Skiriant litį kartu su </w:t>
      </w:r>
      <w:proofErr w:type="spellStart"/>
      <w:r w:rsidRPr="00F11E2B">
        <w:rPr>
          <w:rFonts w:ascii="Times New Roman" w:hAnsi="Times New Roman"/>
          <w:kern w:val="0"/>
          <w:sz w:val="22"/>
          <w:lang w:val="lt-LT"/>
          <w14:ligatures w14:val="none"/>
        </w:rPr>
        <w:t>angiotenziną</w:t>
      </w:r>
      <w:proofErr w:type="spellEnd"/>
      <w:r w:rsidRPr="00F11E2B">
        <w:rPr>
          <w:rFonts w:ascii="Times New Roman" w:hAnsi="Times New Roman"/>
          <w:kern w:val="0"/>
          <w:sz w:val="22"/>
          <w:lang w:val="lt-LT"/>
          <w14:ligatures w14:val="none"/>
        </w:rPr>
        <w:t xml:space="preserve"> konvertuojančio fermento inhibitoriais arba</w:t>
      </w:r>
      <w:r w:rsidRPr="00F11E2B">
        <w:rPr>
          <w:rFonts w:ascii="Times New Roman" w:hAnsi="Times New Roman"/>
          <w:color w:val="000000"/>
          <w:kern w:val="0"/>
          <w:sz w:val="22"/>
          <w:lang w:val="lt-LT"/>
          <w14:ligatures w14:val="none"/>
        </w:rPr>
        <w:t xml:space="preserve"> </w:t>
      </w:r>
      <w:proofErr w:type="spellStart"/>
      <w:r w:rsidRPr="00F11E2B">
        <w:rPr>
          <w:rFonts w:ascii="Times New Roman" w:hAnsi="Times New Roman"/>
          <w:color w:val="000000"/>
          <w:kern w:val="0"/>
          <w:sz w:val="22"/>
          <w:lang w:val="lt-LT"/>
          <w14:ligatures w14:val="none"/>
        </w:rPr>
        <w:t>angiotenzino</w:t>
      </w:r>
      <w:proofErr w:type="spellEnd"/>
      <w:r w:rsidRPr="00F11E2B">
        <w:rPr>
          <w:rFonts w:ascii="Times New Roman" w:hAnsi="Times New Roman"/>
          <w:color w:val="000000"/>
          <w:kern w:val="0"/>
          <w:sz w:val="22"/>
          <w:lang w:val="lt-LT"/>
          <w14:ligatures w14:val="none"/>
        </w:rPr>
        <w:t xml:space="preserve"> II receptorių antagonistais</w:t>
      </w:r>
      <w:r w:rsidRPr="00F11E2B">
        <w:rPr>
          <w:rFonts w:ascii="Times New Roman" w:hAnsi="Times New Roman"/>
          <w:kern w:val="0"/>
          <w:sz w:val="22"/>
          <w:lang w:val="lt-LT"/>
          <w14:ligatures w14:val="none"/>
        </w:rPr>
        <w:t xml:space="preserve">, įskaitant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stebėtas laikinas ličio koncentracijos kraujo serume ir toksiškumo padidėjimas. Jei šį vaistinių preparatų derinį skirti būtina, rekomenduojama atidžiai sekti ličio koncentraciją kraujo serume. Toksinio ličio poveikio rizika gali dar labiau padidėti dėl kartu skiriamo diuretiko.</w:t>
      </w:r>
    </w:p>
    <w:p w14:paraId="108D114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EDC9DD3"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Kalį sulaikantys diuretikai, kalio papildai, druskos pakaitalai, kurių sudėtyje yra kalio ir kitų medžiagų, dėl kurių gali padidėti kalio koncentracija kraujyje</w:t>
      </w:r>
    </w:p>
    <w:p w14:paraId="409F50A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Jei kartu su </w:t>
      </w:r>
      <w:proofErr w:type="spellStart"/>
      <w:r w:rsidRPr="00F11E2B">
        <w:rPr>
          <w:rFonts w:ascii="Times New Roman" w:hAnsi="Times New Roman"/>
          <w:kern w:val="0"/>
          <w:sz w:val="22"/>
          <w:lang w:val="lt-LT"/>
          <w14:ligatures w14:val="none"/>
        </w:rPr>
        <w:t>valsartanu</w:t>
      </w:r>
      <w:proofErr w:type="spellEnd"/>
      <w:r w:rsidRPr="00F11E2B">
        <w:rPr>
          <w:rFonts w:ascii="Times New Roman" w:hAnsi="Times New Roman"/>
          <w:kern w:val="0"/>
          <w:sz w:val="22"/>
          <w:lang w:val="lt-LT"/>
          <w14:ligatures w14:val="none"/>
        </w:rPr>
        <w:t xml:space="preserve"> reikia vartoti vaistinį preparatą, kuris įtakoja kalio kiekį, patariama sekti kalio koncentraciją kraujo plazmoje.</w:t>
      </w:r>
    </w:p>
    <w:p w14:paraId="3AE564C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D578E18"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Atsargumas vartojant preparatus vienu metu</w:t>
      </w:r>
    </w:p>
    <w:p w14:paraId="72F2EEDB"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p>
    <w:p w14:paraId="6CC233FA"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 xml:space="preserve">Nesteroidiniai vaistiniai preparatai nuo uždegimo (NVNU), įskaitant selektyvius COX-2 inhibitorius, </w:t>
      </w:r>
      <w:proofErr w:type="spellStart"/>
      <w:r w:rsidRPr="00F11E2B">
        <w:rPr>
          <w:rFonts w:ascii="Times New Roman" w:hAnsi="Times New Roman"/>
          <w:i/>
          <w:kern w:val="0"/>
          <w:sz w:val="22"/>
          <w:u w:val="single"/>
          <w:lang w:val="lt-LT"/>
          <w14:ligatures w14:val="none"/>
        </w:rPr>
        <w:t>acetilsalicilo</w:t>
      </w:r>
      <w:proofErr w:type="spellEnd"/>
      <w:r w:rsidRPr="00F11E2B">
        <w:rPr>
          <w:rFonts w:ascii="Times New Roman" w:hAnsi="Times New Roman"/>
          <w:i/>
          <w:kern w:val="0"/>
          <w:sz w:val="22"/>
          <w:u w:val="single"/>
          <w:lang w:val="lt-LT"/>
          <w14:ligatures w14:val="none"/>
        </w:rPr>
        <w:t xml:space="preserve"> rūgštį (&gt; 3 g per parą) ir neselektyvius NVNU</w:t>
      </w:r>
    </w:p>
    <w:p w14:paraId="7150F7B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Skiriant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blokatorių ir NVNU vienu metu, gali silpniau pasireikšti kraujospūdį mažinantis poveikis. Be to, kartu vartojant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blokatorių ir NVNU, gali padidėti inkstų funkcijos pablogėjimo ir kalio koncentracijos padidėjimo kraujo serume rizika. Todėl gydymo pradžioje rekomenduojama sekti inkstų funkciją, o taip pat pacientui skirti pakankamai skysčių.</w:t>
      </w:r>
    </w:p>
    <w:p w14:paraId="4A3C88C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F588EB8" w14:textId="77777777" w:rsidR="00F11E2B" w:rsidRPr="00F11E2B" w:rsidRDefault="00F11E2B" w:rsidP="00F11E2B">
      <w:pPr>
        <w:tabs>
          <w:tab w:val="left" w:pos="567"/>
          <w:tab w:val="center" w:pos="4536"/>
          <w:tab w:val="center" w:pos="8930"/>
        </w:tabs>
        <w:spacing w:after="0" w:line="240" w:lineRule="auto"/>
        <w:rPr>
          <w:rFonts w:ascii="Times New Roman" w:hAnsi="Times New Roman"/>
          <w:i/>
          <w:kern w:val="0"/>
          <w:sz w:val="22"/>
          <w:lang w:val="lt-LT"/>
          <w14:ligatures w14:val="none"/>
        </w:rPr>
      </w:pPr>
      <w:proofErr w:type="spellStart"/>
      <w:r w:rsidRPr="00F11E2B">
        <w:rPr>
          <w:rFonts w:ascii="Times New Roman" w:hAnsi="Times New Roman"/>
          <w:i/>
          <w:kern w:val="0"/>
          <w:sz w:val="22"/>
          <w:u w:val="single"/>
          <w:lang w:val="lt-LT"/>
          <w14:ligatures w14:val="none"/>
        </w:rPr>
        <w:t>Pernešikliai</w:t>
      </w:r>
      <w:proofErr w:type="spellEnd"/>
    </w:p>
    <w:p w14:paraId="5367DA72" w14:textId="77777777" w:rsidR="00F11E2B" w:rsidRPr="00F11E2B" w:rsidRDefault="00F11E2B" w:rsidP="00F11E2B">
      <w:pPr>
        <w:tabs>
          <w:tab w:val="left" w:pos="567"/>
          <w:tab w:val="center" w:pos="4536"/>
          <w:tab w:val="center" w:pos="8930"/>
        </w:tabs>
        <w:spacing w:after="0" w:line="240" w:lineRule="auto"/>
        <w:rPr>
          <w:rFonts w:ascii="Times New Roman" w:hAnsi="Times New Roman"/>
          <w:i/>
          <w:kern w:val="0"/>
          <w:sz w:val="22"/>
          <w:lang w:val="lt-LT"/>
          <w14:ligatures w14:val="none"/>
        </w:rPr>
      </w:pPr>
      <w:proofErr w:type="spellStart"/>
      <w:r w:rsidRPr="00F11E2B">
        <w:rPr>
          <w:rFonts w:ascii="Times New Roman" w:hAnsi="Times New Roman"/>
          <w:i/>
          <w:kern w:val="0"/>
          <w:sz w:val="22"/>
          <w:lang w:val="lt-LT"/>
          <w14:ligatures w14:val="none"/>
        </w:rPr>
        <w:t>In</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vitro</w:t>
      </w:r>
      <w:proofErr w:type="spellEnd"/>
      <w:r w:rsidRPr="00F11E2B">
        <w:rPr>
          <w:rFonts w:ascii="Times New Roman" w:hAnsi="Times New Roman"/>
          <w:kern w:val="0"/>
          <w:sz w:val="22"/>
          <w:lang w:val="lt-LT"/>
          <w14:ligatures w14:val="none"/>
        </w:rPr>
        <w:t xml:space="preserve"> gauti duomenys rodo, kad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yra kepenų įsiurbimo </w:t>
      </w:r>
      <w:proofErr w:type="spellStart"/>
      <w:r w:rsidRPr="00F11E2B">
        <w:rPr>
          <w:rFonts w:ascii="Times New Roman" w:hAnsi="Times New Roman"/>
          <w:kern w:val="0"/>
          <w:sz w:val="22"/>
          <w:lang w:val="lt-LT"/>
          <w14:ligatures w14:val="none"/>
        </w:rPr>
        <w:t>pernešiklio</w:t>
      </w:r>
      <w:proofErr w:type="spellEnd"/>
      <w:r w:rsidRPr="00F11E2B">
        <w:rPr>
          <w:rFonts w:ascii="Times New Roman" w:hAnsi="Times New Roman"/>
          <w:kern w:val="0"/>
          <w:sz w:val="22"/>
          <w:lang w:val="lt-LT"/>
          <w14:ligatures w14:val="none"/>
        </w:rPr>
        <w:t xml:space="preserve"> OATP1B1/OATP1B3 ir kepenų srauto </w:t>
      </w:r>
      <w:proofErr w:type="spellStart"/>
      <w:r w:rsidRPr="00F11E2B">
        <w:rPr>
          <w:rFonts w:ascii="Times New Roman" w:hAnsi="Times New Roman"/>
          <w:kern w:val="0"/>
          <w:sz w:val="22"/>
          <w:lang w:val="lt-LT"/>
          <w14:ligatures w14:val="none"/>
        </w:rPr>
        <w:t>pernešiklio</w:t>
      </w:r>
      <w:proofErr w:type="spellEnd"/>
      <w:r w:rsidRPr="00F11E2B">
        <w:rPr>
          <w:rFonts w:ascii="Times New Roman" w:hAnsi="Times New Roman"/>
          <w:kern w:val="0"/>
          <w:sz w:val="22"/>
          <w:lang w:val="lt-LT"/>
          <w14:ligatures w14:val="none"/>
        </w:rPr>
        <w:t xml:space="preserve"> MRP2 substratas. Klinikinė tokių duomenų reikšmė nėra žinoma. Įsiurbimo </w:t>
      </w:r>
      <w:proofErr w:type="spellStart"/>
      <w:r w:rsidRPr="00F11E2B">
        <w:rPr>
          <w:rFonts w:ascii="Times New Roman" w:hAnsi="Times New Roman"/>
          <w:kern w:val="0"/>
          <w:sz w:val="22"/>
          <w:lang w:val="lt-LT"/>
          <w14:ligatures w14:val="none"/>
        </w:rPr>
        <w:t>pernešiklių</w:t>
      </w:r>
      <w:proofErr w:type="spellEnd"/>
      <w:r w:rsidRPr="00F11E2B">
        <w:rPr>
          <w:rFonts w:ascii="Times New Roman" w:hAnsi="Times New Roman"/>
          <w:kern w:val="0"/>
          <w:sz w:val="22"/>
          <w:lang w:val="lt-LT"/>
          <w14:ligatures w14:val="none"/>
        </w:rPr>
        <w:t xml:space="preserve"> inhibitoriai (pvz., </w:t>
      </w:r>
      <w:proofErr w:type="spellStart"/>
      <w:r w:rsidRPr="00F11E2B">
        <w:rPr>
          <w:rFonts w:ascii="Times New Roman" w:hAnsi="Times New Roman"/>
          <w:kern w:val="0"/>
          <w:sz w:val="22"/>
          <w:lang w:val="lt-LT"/>
          <w14:ligatures w14:val="none"/>
        </w:rPr>
        <w:t>rifampinas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ciklosporinas</w:t>
      </w:r>
      <w:proofErr w:type="spellEnd"/>
      <w:r w:rsidRPr="00F11E2B">
        <w:rPr>
          <w:rFonts w:ascii="Times New Roman" w:hAnsi="Times New Roman"/>
          <w:kern w:val="0"/>
          <w:sz w:val="22"/>
          <w:lang w:val="lt-LT"/>
          <w14:ligatures w14:val="none"/>
        </w:rPr>
        <w:t xml:space="preserve">) ar srauto </w:t>
      </w:r>
      <w:proofErr w:type="spellStart"/>
      <w:r w:rsidRPr="00F11E2B">
        <w:rPr>
          <w:rFonts w:ascii="Times New Roman" w:hAnsi="Times New Roman"/>
          <w:kern w:val="0"/>
          <w:sz w:val="22"/>
          <w:lang w:val="lt-LT"/>
          <w14:ligatures w14:val="none"/>
        </w:rPr>
        <w:t>pernešiklių</w:t>
      </w:r>
      <w:proofErr w:type="spellEnd"/>
      <w:r w:rsidRPr="00F11E2B">
        <w:rPr>
          <w:rFonts w:ascii="Times New Roman" w:hAnsi="Times New Roman"/>
          <w:kern w:val="0"/>
          <w:sz w:val="22"/>
          <w:lang w:val="lt-LT"/>
          <w14:ligatures w14:val="none"/>
        </w:rPr>
        <w:t xml:space="preserve"> inhibitoriai (pvz., ritonaviras) gali didinti sisteminę kartu vartojamo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ekspoziciją. Jei pradedamas ar baigimas kombinuotasis gydymas minėtais vaistiniais preparatais, būtina užtikrinti tinkamą paciento priežiūrą.</w:t>
      </w:r>
    </w:p>
    <w:p w14:paraId="52342AB1" w14:textId="77777777" w:rsidR="00F11E2B" w:rsidRPr="00F11E2B" w:rsidRDefault="00F11E2B" w:rsidP="00F11E2B">
      <w:pPr>
        <w:tabs>
          <w:tab w:val="left" w:pos="567"/>
        </w:tabs>
        <w:spacing w:after="0" w:line="260" w:lineRule="exact"/>
        <w:rPr>
          <w:rFonts w:ascii="Times New Roman" w:hAnsi="Times New Roman"/>
          <w:i/>
          <w:kern w:val="0"/>
          <w:sz w:val="22"/>
          <w:lang w:val="lt-LT"/>
          <w14:ligatures w14:val="none"/>
        </w:rPr>
      </w:pPr>
    </w:p>
    <w:p w14:paraId="3656BBFE"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Kiti vaistiniai preparatai</w:t>
      </w:r>
    </w:p>
    <w:p w14:paraId="3876C42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Vaistinių preparatų tarpusavio sąveikos tyrimų metu nepastebėta kliniškai reikšmingos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ar kurio nors iš šių medžiagų sąveikos: </w:t>
      </w:r>
      <w:proofErr w:type="spellStart"/>
      <w:r w:rsidRPr="00F11E2B">
        <w:rPr>
          <w:rFonts w:ascii="Times New Roman" w:hAnsi="Times New Roman"/>
          <w:kern w:val="0"/>
          <w:sz w:val="22"/>
          <w:lang w:val="lt-LT"/>
          <w14:ligatures w14:val="none"/>
        </w:rPr>
        <w:t>cimetidino</w:t>
      </w:r>
      <w:proofErr w:type="spellEnd"/>
      <w:r w:rsidRPr="00F11E2B">
        <w:rPr>
          <w:rFonts w:ascii="Times New Roman" w:hAnsi="Times New Roman"/>
          <w:kern w:val="0"/>
          <w:sz w:val="22"/>
          <w:lang w:val="lt-LT"/>
          <w14:ligatures w14:val="none"/>
        </w:rPr>
        <w:t xml:space="preserve">, varfarino, </w:t>
      </w:r>
      <w:proofErr w:type="spellStart"/>
      <w:r w:rsidRPr="00F11E2B">
        <w:rPr>
          <w:rFonts w:ascii="Times New Roman" w:hAnsi="Times New Roman"/>
          <w:kern w:val="0"/>
          <w:sz w:val="22"/>
          <w:lang w:val="lt-LT"/>
          <w14:ligatures w14:val="none"/>
        </w:rPr>
        <w:t>furozemido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digoksino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atenololio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indometacino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hidrochlorotiazido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amlodipino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glibenklamido</w:t>
      </w:r>
      <w:proofErr w:type="spellEnd"/>
      <w:r w:rsidRPr="00F11E2B">
        <w:rPr>
          <w:rFonts w:ascii="Times New Roman" w:hAnsi="Times New Roman"/>
          <w:kern w:val="0"/>
          <w:sz w:val="22"/>
          <w:lang w:val="lt-LT"/>
          <w14:ligatures w14:val="none"/>
        </w:rPr>
        <w:t>.</w:t>
      </w:r>
    </w:p>
    <w:p w14:paraId="3F4F236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A0E9C42"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Vaikų populiacija</w:t>
      </w:r>
    </w:p>
    <w:p w14:paraId="7D8D6863"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Hipertenzija sergantiems vaikams ir paaugliams dažnai kartu būna inkstų sutrikimų, todėl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ir kitų medžiagų, slopinančių </w:t>
      </w:r>
      <w:proofErr w:type="spellStart"/>
      <w:r w:rsidRPr="00F11E2B">
        <w:rPr>
          <w:rFonts w:ascii="Times New Roman" w:hAnsi="Times New Roman"/>
          <w:color w:val="000000"/>
          <w:kern w:val="0"/>
          <w:sz w:val="22"/>
          <w:lang w:val="lt-LT"/>
          <w14:ligatures w14:val="none"/>
        </w:rPr>
        <w:t>renino</w:t>
      </w:r>
      <w:proofErr w:type="spellEnd"/>
      <w:r w:rsidRPr="00F11E2B">
        <w:rPr>
          <w:rFonts w:ascii="Times New Roman" w:hAnsi="Times New Roman"/>
          <w:color w:val="000000"/>
          <w:kern w:val="0"/>
          <w:sz w:val="22"/>
          <w:lang w:val="lt-LT"/>
          <w14:ligatures w14:val="none"/>
        </w:rPr>
        <w:t xml:space="preserve">, </w:t>
      </w:r>
      <w:proofErr w:type="spellStart"/>
      <w:r w:rsidRPr="00F11E2B">
        <w:rPr>
          <w:rFonts w:ascii="Times New Roman" w:hAnsi="Times New Roman"/>
          <w:color w:val="000000"/>
          <w:kern w:val="0"/>
          <w:sz w:val="22"/>
          <w:lang w:val="lt-LT"/>
          <w14:ligatures w14:val="none"/>
        </w:rPr>
        <w:t>angiotenzino</w:t>
      </w:r>
      <w:proofErr w:type="spellEnd"/>
      <w:r w:rsidRPr="00F11E2B">
        <w:rPr>
          <w:rFonts w:ascii="Times New Roman" w:hAnsi="Times New Roman"/>
          <w:color w:val="000000"/>
          <w:kern w:val="0"/>
          <w:sz w:val="22"/>
          <w:lang w:val="lt-LT"/>
          <w14:ligatures w14:val="none"/>
        </w:rPr>
        <w:t xml:space="preserve"> ir </w:t>
      </w:r>
      <w:proofErr w:type="spellStart"/>
      <w:r w:rsidRPr="00F11E2B">
        <w:rPr>
          <w:rFonts w:ascii="Times New Roman" w:hAnsi="Times New Roman"/>
          <w:color w:val="000000"/>
          <w:kern w:val="0"/>
          <w:sz w:val="22"/>
          <w:lang w:val="lt-LT"/>
          <w14:ligatures w14:val="none"/>
        </w:rPr>
        <w:t>aldosterono</w:t>
      </w:r>
      <w:proofErr w:type="spellEnd"/>
      <w:r w:rsidRPr="00F11E2B">
        <w:rPr>
          <w:rFonts w:ascii="Times New Roman" w:hAnsi="Times New Roman"/>
          <w:color w:val="000000"/>
          <w:kern w:val="0"/>
          <w:sz w:val="22"/>
          <w:lang w:val="lt-LT"/>
          <w14:ligatures w14:val="none"/>
        </w:rPr>
        <w:t xml:space="preserve"> sistemą ir galinčių didinti kalio koncentraciją kraujyje, kartu skirti vartoti rekomenduojama atsargiai. Reikia atidžiai stebėti inkstų funkciją ir kalio kiekį serume.</w:t>
      </w:r>
    </w:p>
    <w:p w14:paraId="34EAAB0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9B11320" w14:textId="77777777" w:rsidR="00F11E2B" w:rsidRPr="00F11E2B" w:rsidRDefault="00F11E2B" w:rsidP="00F11E2B">
      <w:pPr>
        <w:tabs>
          <w:tab w:val="left" w:pos="720"/>
        </w:tabs>
        <w:spacing w:after="0" w:line="240" w:lineRule="auto"/>
        <w:ind w:left="567" w:hanging="567"/>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4.6</w:t>
      </w:r>
      <w:r w:rsidRPr="00F11E2B">
        <w:rPr>
          <w:rFonts w:ascii="Times New Roman" w:hAnsi="Times New Roman"/>
          <w:b/>
          <w:kern w:val="0"/>
          <w:sz w:val="22"/>
          <w:lang w:val="lt-LT"/>
          <w14:ligatures w14:val="none"/>
        </w:rPr>
        <w:tab/>
        <w:t>Vaisingumas, nėštumo ir žindymo laikotarpis</w:t>
      </w:r>
    </w:p>
    <w:p w14:paraId="093780B4"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p>
    <w:p w14:paraId="31513735"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Nėštumas</w:t>
      </w:r>
    </w:p>
    <w:p w14:paraId="13BFC07A"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p>
    <w:p w14:paraId="3E47C217"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blokatorių (AIIRB) pirmojo nėštumo trimestro metu vartoti nerekomenduojama (žr. 4.4 skyrių). AIIRB antrojo ir trečiojo nėštumo trimestrų metu vartoti negalima (žr. 4.3 ir 4.4 skyrius).</w:t>
      </w:r>
    </w:p>
    <w:p w14:paraId="61EDC7E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A1B5AD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Teratogeniškumo</w:t>
      </w:r>
      <w:proofErr w:type="spellEnd"/>
      <w:r w:rsidRPr="00F11E2B">
        <w:rPr>
          <w:rFonts w:ascii="Times New Roman" w:hAnsi="Times New Roman"/>
          <w:kern w:val="0"/>
          <w:sz w:val="22"/>
          <w:lang w:val="lt-LT"/>
          <w14:ligatures w14:val="none"/>
        </w:rPr>
        <w:t>, kuris pasireiškia dėl AKF inhibitorių poveikio pirmojo nėštumo trimestro metu, galutinių epidemiologinių įrodymų negauta; tačiau negalima atmesti nedidelio rizikos padidėjimo galimybės. Nepaisant to, kad kontroliuojamųjų epidemiologinių duomenų apie AIIRB vartojimą nėra, šios vaistinių preparatų grupės rizika gali būti panaši. Pacienčių, kurios planuoja pastoti, gydymą reikia keisti, skirti kitą kraujospūdį mažinantį gydymą, kurį vartoti nėštumo metu yra neabejotinai saugu, išskyrus atvejus, kai skirti AIIRB tikrai būtina. Nustačius nėštumą, gydymą AIIRB reikia nedelsiant nutraukti ir, jei reikia, pradėti alternatyvų gydymą.</w:t>
      </w:r>
    </w:p>
    <w:p w14:paraId="0679979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1BA5F3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Yra žinoma, kad, skiriant gydymui AIIRB antro ir trečio nėštumo trimestro laikotarpiu, pasireiškia toksinis poveikis žmogaus vaisiui (inkstų funkcijos nusilpimas, </w:t>
      </w:r>
      <w:proofErr w:type="spellStart"/>
      <w:r w:rsidRPr="00F11E2B">
        <w:rPr>
          <w:rFonts w:ascii="Times New Roman" w:hAnsi="Times New Roman"/>
          <w:kern w:val="0"/>
          <w:sz w:val="22"/>
          <w:lang w:val="lt-LT"/>
          <w14:ligatures w14:val="none"/>
        </w:rPr>
        <w:t>oligohidramnionas</w:t>
      </w:r>
      <w:proofErr w:type="spellEnd"/>
      <w:r w:rsidRPr="00F11E2B">
        <w:rPr>
          <w:rFonts w:ascii="Times New Roman" w:hAnsi="Times New Roman"/>
          <w:kern w:val="0"/>
          <w:sz w:val="22"/>
          <w:lang w:val="lt-LT"/>
          <w14:ligatures w14:val="none"/>
        </w:rPr>
        <w:t xml:space="preserve">, kaukolės kaulėjimo proceso sulėtėjimas) ir toksinis poveikis naujagimiui (inkstų nepakankamumas, </w:t>
      </w:r>
      <w:proofErr w:type="spellStart"/>
      <w:r w:rsidRPr="00F11E2B">
        <w:rPr>
          <w:rFonts w:ascii="Times New Roman" w:hAnsi="Times New Roman"/>
          <w:kern w:val="0"/>
          <w:sz w:val="22"/>
          <w:lang w:val="lt-LT"/>
          <w14:ligatures w14:val="none"/>
        </w:rPr>
        <w:t>hipotenzija</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hiperkalemija</w:t>
      </w:r>
      <w:proofErr w:type="spellEnd"/>
      <w:r w:rsidRPr="00F11E2B">
        <w:rPr>
          <w:rFonts w:ascii="Times New Roman" w:hAnsi="Times New Roman"/>
          <w:kern w:val="0"/>
          <w:sz w:val="22"/>
          <w:lang w:val="lt-LT"/>
          <w14:ligatures w14:val="none"/>
        </w:rPr>
        <w:t>); taip pat žr. 5.3 skyrių „</w:t>
      </w:r>
      <w:proofErr w:type="spellStart"/>
      <w:r w:rsidRPr="00F11E2B">
        <w:rPr>
          <w:rFonts w:ascii="Times New Roman" w:hAnsi="Times New Roman"/>
          <w:kern w:val="0"/>
          <w:sz w:val="22"/>
          <w:lang w:val="lt-LT"/>
          <w14:ligatures w14:val="none"/>
        </w:rPr>
        <w:t>Ikiklinikinių</w:t>
      </w:r>
      <w:proofErr w:type="spellEnd"/>
      <w:r w:rsidRPr="00F11E2B">
        <w:rPr>
          <w:rFonts w:ascii="Times New Roman" w:hAnsi="Times New Roman"/>
          <w:kern w:val="0"/>
          <w:sz w:val="22"/>
          <w:lang w:val="lt-LT"/>
          <w14:ligatures w14:val="none"/>
        </w:rPr>
        <w:t xml:space="preserve"> saugumo tyrimų duomenys“.</w:t>
      </w:r>
    </w:p>
    <w:p w14:paraId="65E4950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Jei nuo antrojo nėštumo trimestro buvo vartojama AIIRB, rekomenduojama atlikti ultragarsinį inkstų funkcijos bei kaukolės kaulų tyrimą.</w:t>
      </w:r>
    </w:p>
    <w:p w14:paraId="0D352C2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BEB5DA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Kūdikius, kurių motinos vartojo AIIRB, reikia atidžiai stebėti dėl </w:t>
      </w:r>
      <w:proofErr w:type="spellStart"/>
      <w:r w:rsidRPr="00F11E2B">
        <w:rPr>
          <w:rFonts w:ascii="Times New Roman" w:hAnsi="Times New Roman"/>
          <w:kern w:val="0"/>
          <w:sz w:val="22"/>
          <w:lang w:val="lt-LT"/>
          <w14:ligatures w14:val="none"/>
        </w:rPr>
        <w:t>hipotenzijos</w:t>
      </w:r>
      <w:proofErr w:type="spellEnd"/>
      <w:r w:rsidRPr="00F11E2B">
        <w:rPr>
          <w:rFonts w:ascii="Times New Roman" w:hAnsi="Times New Roman"/>
          <w:kern w:val="0"/>
          <w:sz w:val="22"/>
          <w:lang w:val="lt-LT"/>
          <w14:ligatures w14:val="none"/>
        </w:rPr>
        <w:t xml:space="preserve"> (taip pat žr. 4.3 ir 4.4 skyrius).</w:t>
      </w:r>
    </w:p>
    <w:p w14:paraId="1F75DF0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7FA3BA8"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Žindymas</w:t>
      </w:r>
    </w:p>
    <w:p w14:paraId="25CF584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Apie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vartojimą žindymo laikotarpiu duomenų nėra, todėl žindymo laikotarpiu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skirti nerekomenduojama, ypač jei žindomas naujagimis arba neišnešiotas kūdikis. Tokiu metu labiau tinka alternatyvūs gydymo būdai, kuriuos saugu taikyti žindymo laikotarpiu.</w:t>
      </w:r>
    </w:p>
    <w:p w14:paraId="1E7A50C5"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p>
    <w:p w14:paraId="55795927" w14:textId="77777777" w:rsidR="00F11E2B" w:rsidRPr="00F11E2B" w:rsidRDefault="00F11E2B" w:rsidP="00F11E2B">
      <w:pPr>
        <w:tabs>
          <w:tab w:val="left" w:pos="720"/>
        </w:tabs>
        <w:spacing w:after="0" w:line="240" w:lineRule="auto"/>
        <w:ind w:left="567" w:hanging="567"/>
        <w:outlineLvl w:val="0"/>
        <w:rPr>
          <w:rFonts w:ascii="Times New Roman" w:hAnsi="Times New Roman"/>
          <w:color w:val="000000"/>
          <w:kern w:val="0"/>
          <w:sz w:val="22"/>
          <w:u w:val="single"/>
          <w:lang w:val="lt-LT"/>
          <w14:ligatures w14:val="none"/>
        </w:rPr>
      </w:pPr>
      <w:r w:rsidRPr="00F11E2B">
        <w:rPr>
          <w:rFonts w:ascii="Times New Roman" w:hAnsi="Times New Roman"/>
          <w:color w:val="000000"/>
          <w:kern w:val="0"/>
          <w:sz w:val="22"/>
          <w:u w:val="single"/>
          <w:lang w:val="lt-LT"/>
          <w14:ligatures w14:val="none"/>
        </w:rPr>
        <w:t>Vaisingumas</w:t>
      </w:r>
    </w:p>
    <w:p w14:paraId="2B5E00DD" w14:textId="77777777" w:rsidR="00F11E2B" w:rsidRPr="00F11E2B" w:rsidRDefault="00F11E2B" w:rsidP="00F11E2B">
      <w:pPr>
        <w:tabs>
          <w:tab w:val="left" w:pos="720"/>
        </w:tabs>
        <w:spacing w:after="0" w:line="240" w:lineRule="auto"/>
        <w:outlineLvl w:val="0"/>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Girdoma ne didesnė kaip 200 mg/kg kūno svorio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paros dozė nepageidaujamo poveikio žiurkių patinų ir patelių reprodukcinei veiklai nesukėlė. Tokia dozė yra 6 kartus didesnė </w:t>
      </w:r>
      <w:r w:rsidRPr="00F11E2B">
        <w:rPr>
          <w:rFonts w:ascii="Times New Roman" w:hAnsi="Times New Roman"/>
          <w:kern w:val="0"/>
          <w:sz w:val="22"/>
          <w:lang w:val="lt-LT"/>
          <w14:ligatures w14:val="none"/>
        </w:rPr>
        <w:t>už didžiausią rekomenduojamą dozę žmogui, perskaičiuojant mg/m</w:t>
      </w:r>
      <w:r w:rsidRPr="00F11E2B">
        <w:rPr>
          <w:rFonts w:ascii="Times New Roman" w:hAnsi="Times New Roman"/>
          <w:kern w:val="0"/>
          <w:sz w:val="22"/>
          <w:vertAlign w:val="superscript"/>
          <w:lang w:val="lt-LT"/>
          <w14:ligatures w14:val="none"/>
        </w:rPr>
        <w:t>2</w:t>
      </w:r>
      <w:r w:rsidRPr="00F11E2B">
        <w:rPr>
          <w:rFonts w:ascii="Times New Roman" w:hAnsi="Times New Roman"/>
          <w:kern w:val="0"/>
          <w:sz w:val="22"/>
          <w:lang w:val="lt-LT"/>
          <w14:ligatures w14:val="none"/>
        </w:rPr>
        <w:t xml:space="preserve"> paviršiaus ploto (skaičiuojant laikyta, kad geriamoji paros dozė yra 320 mg, o pacientas sveria 60 kg).</w:t>
      </w:r>
    </w:p>
    <w:p w14:paraId="5053F401"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p>
    <w:p w14:paraId="3FC49C69"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4.7</w:t>
      </w:r>
      <w:r w:rsidRPr="00F11E2B">
        <w:rPr>
          <w:rFonts w:ascii="Times New Roman" w:hAnsi="Times New Roman"/>
          <w:b/>
          <w:kern w:val="0"/>
          <w:sz w:val="22"/>
          <w:lang w:val="lt-LT"/>
          <w14:ligatures w14:val="none"/>
        </w:rPr>
        <w:tab/>
        <w:t>Poveikis gebėjimui vairuoti ir valdyti mechanizmus</w:t>
      </w:r>
    </w:p>
    <w:p w14:paraId="74B13E0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EA4D91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Poveikio gebėjimui vairuoti tyrimų neatlikta. Vairuojant transporto priemones ir valdant mechanizmus negalima pamiršti, kad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gali sukelti svaigulį ir nuovargį.</w:t>
      </w:r>
    </w:p>
    <w:p w14:paraId="25287B9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D1AAAA6" w14:textId="77777777" w:rsidR="00F11E2B" w:rsidRPr="00F11E2B" w:rsidRDefault="00F11E2B" w:rsidP="00F11E2B">
      <w:pPr>
        <w:numPr>
          <w:ilvl w:val="1"/>
          <w:numId w:val="7"/>
        </w:numPr>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Nepageidaujamas poveikis</w:t>
      </w:r>
    </w:p>
    <w:p w14:paraId="231164C5"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p>
    <w:p w14:paraId="6D53917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Su hipertenzija sergančiais suaugusiais pacientais atliktų kontroliuojamųjų klinikinių tyrimų metu bendras nepageidaujamų reakcijų (NR) dažnis, lyginant su placebo grupe, buvo panašus ir atitiko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farmakologines savybes. NR dažnis nepriklausė nuo dozės dydžio ar gydymo trukmės, o taip pat nebuvo pastebėta sąsajų su paciento lytimi, amžiumi ar rase.</w:t>
      </w:r>
    </w:p>
    <w:p w14:paraId="3A00490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7FED12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Klinikinių tyrimų metu, vaistiniam preparatui patekus į rinką ir atlikus laboratorinius tyrimus stebėtų NR sąrašas pateikiamas toliau, pagal organų sistemų klases.</w:t>
      </w:r>
    </w:p>
    <w:p w14:paraId="45A9F0A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381EE57" w14:textId="77777777" w:rsidR="00F11E2B" w:rsidRPr="00F11E2B" w:rsidRDefault="00F11E2B" w:rsidP="00F11E2B">
      <w:pPr>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Nepageidaujamos reakcijos </w:t>
      </w:r>
    </w:p>
    <w:p w14:paraId="4AA157DF" w14:textId="77777777" w:rsidR="00F11E2B" w:rsidRPr="00F11E2B" w:rsidRDefault="00F11E2B" w:rsidP="00F11E2B">
      <w:pPr>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Nepageidaujamos reakcijos į vaistinį preparatą išdėstytos pagal dažnį, pirmiausia – dažniausiai pasitaikančios, pagal tokią tvarką: labai dažnos (≥ 1/10), dažnos (nuo ≥ 1/100 iki &lt; 1/10), nedažnos (nuo ≥ 1/1000 iki &lt; 1/100), retos (nuo ≥ 1/10000 iki &lt; 1/1000), labai retos (&lt; 1/10000), ir nežinomas (negali būti apskaičiuotas pagal turimus duomenis).</w:t>
      </w:r>
    </w:p>
    <w:p w14:paraId="2AB4DECE" w14:textId="77777777" w:rsidR="00F11E2B" w:rsidRPr="00F11E2B" w:rsidRDefault="00F11E2B" w:rsidP="00F11E2B">
      <w:pPr>
        <w:spacing w:after="0" w:line="240" w:lineRule="auto"/>
        <w:rPr>
          <w:rFonts w:ascii="Times New Roman" w:hAnsi="Times New Roman"/>
          <w:kern w:val="0"/>
          <w:sz w:val="22"/>
          <w:lang w:val="lt-LT"/>
          <w14:ligatures w14:val="none"/>
        </w:rPr>
      </w:pPr>
    </w:p>
    <w:p w14:paraId="77D441AD" w14:textId="77777777" w:rsidR="00F11E2B" w:rsidRPr="00F11E2B" w:rsidRDefault="00F11E2B" w:rsidP="00F11E2B">
      <w:pPr>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Kiekvienoje dažnio grupėje nepageidaujamos reakcijos pateikiamos mažėjančio sunkumo tvarka.</w:t>
      </w:r>
    </w:p>
    <w:p w14:paraId="24E87692" w14:textId="77777777" w:rsidR="00F11E2B" w:rsidRPr="00F11E2B" w:rsidRDefault="00F11E2B" w:rsidP="00F11E2B">
      <w:pPr>
        <w:spacing w:after="0" w:line="240" w:lineRule="auto"/>
        <w:rPr>
          <w:rFonts w:ascii="Times New Roman" w:hAnsi="Times New Roman"/>
          <w:i/>
          <w:kern w:val="0"/>
          <w:sz w:val="22"/>
          <w:lang w:val="lt-LT"/>
          <w14:ligatures w14:val="none"/>
        </w:rPr>
      </w:pPr>
    </w:p>
    <w:p w14:paraId="05198819" w14:textId="77777777" w:rsidR="00F11E2B" w:rsidRPr="00F11E2B" w:rsidRDefault="00F11E2B" w:rsidP="00F11E2B">
      <w:pPr>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NR dažnio apibūdinimo neįmanoma pritaikyti visoms vaistiniam preparatui patekus į rinką bei atlikus laboratorinius tyrimus stebėtoms NR, todėl jos minimos lentelėje kaip reakcijos, kurių dažnis „nežinomas“.</w:t>
      </w:r>
    </w:p>
    <w:p w14:paraId="3F86DE61"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p>
    <w:p w14:paraId="340E0B07" w14:textId="77777777" w:rsidR="00F11E2B" w:rsidRPr="00F11E2B" w:rsidRDefault="00F11E2B" w:rsidP="00F11E2B">
      <w:pPr>
        <w:keepNext/>
        <w:numPr>
          <w:ilvl w:val="0"/>
          <w:numId w:val="8"/>
        </w:numPr>
        <w:tabs>
          <w:tab w:val="left" w:pos="567"/>
          <w:tab w:val="left" w:pos="720"/>
        </w:tabs>
        <w:spacing w:after="0" w:line="240" w:lineRule="auto"/>
        <w:ind w:left="567" w:hanging="567"/>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Arterinė hipertenzija</w:t>
      </w:r>
    </w:p>
    <w:p w14:paraId="19C9D294" w14:textId="77777777" w:rsidR="00F11E2B" w:rsidRPr="00F11E2B" w:rsidRDefault="00F11E2B" w:rsidP="00F11E2B">
      <w:pPr>
        <w:keepNext/>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714"/>
      </w:tblGrid>
      <w:tr w:rsidR="00F11E2B" w:rsidRPr="00F11E2B" w14:paraId="12C72E44" w14:textId="77777777" w:rsidTr="009378C1">
        <w:tc>
          <w:tcPr>
            <w:tcW w:w="9322" w:type="dxa"/>
            <w:gridSpan w:val="2"/>
            <w:tcBorders>
              <w:top w:val="single" w:sz="4" w:space="0" w:color="auto"/>
              <w:left w:val="single" w:sz="4" w:space="0" w:color="auto"/>
              <w:bottom w:val="single" w:sz="4" w:space="0" w:color="auto"/>
              <w:right w:val="single" w:sz="4" w:space="0" w:color="auto"/>
            </w:tcBorders>
          </w:tcPr>
          <w:p w14:paraId="6EA032BB"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Kraujo ir limfinės sistemos sutrikimai</w:t>
            </w:r>
          </w:p>
        </w:tc>
      </w:tr>
      <w:tr w:rsidR="00F11E2B" w:rsidRPr="00F11E2B" w14:paraId="581A0845" w14:textId="77777777" w:rsidTr="009378C1">
        <w:trPr>
          <w:trHeight w:val="750"/>
        </w:trPr>
        <w:tc>
          <w:tcPr>
            <w:tcW w:w="4608" w:type="dxa"/>
            <w:tcBorders>
              <w:top w:val="single" w:sz="4" w:space="0" w:color="auto"/>
              <w:left w:val="single" w:sz="4" w:space="0" w:color="auto"/>
              <w:bottom w:val="single" w:sz="4" w:space="0" w:color="auto"/>
              <w:right w:val="single" w:sz="4" w:space="0" w:color="auto"/>
            </w:tcBorders>
          </w:tcPr>
          <w:p w14:paraId="7E46A3C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p w14:paraId="770597D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tc>
        <w:tc>
          <w:tcPr>
            <w:tcW w:w="4714" w:type="dxa"/>
            <w:tcBorders>
              <w:top w:val="single" w:sz="4" w:space="0" w:color="auto"/>
              <w:left w:val="single" w:sz="4" w:space="0" w:color="auto"/>
              <w:bottom w:val="single" w:sz="4" w:space="0" w:color="auto"/>
              <w:right w:val="single" w:sz="4" w:space="0" w:color="auto"/>
            </w:tcBorders>
          </w:tcPr>
          <w:p w14:paraId="2C9E832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Hemoglobino rodiklio sumažėjimas, </w:t>
            </w:r>
            <w:proofErr w:type="spellStart"/>
            <w:r w:rsidRPr="00F11E2B">
              <w:rPr>
                <w:rFonts w:ascii="Times New Roman" w:hAnsi="Times New Roman"/>
                <w:kern w:val="0"/>
                <w:sz w:val="22"/>
                <w:lang w:val="lt-LT"/>
                <w14:ligatures w14:val="none"/>
              </w:rPr>
              <w:t>hematokrito</w:t>
            </w:r>
            <w:proofErr w:type="spellEnd"/>
            <w:r w:rsidRPr="00F11E2B">
              <w:rPr>
                <w:rFonts w:ascii="Times New Roman" w:hAnsi="Times New Roman"/>
                <w:kern w:val="0"/>
                <w:sz w:val="22"/>
                <w:lang w:val="lt-LT"/>
                <w14:ligatures w14:val="none"/>
              </w:rPr>
              <w:t xml:space="preserve"> rodiklio sumažėjimas, </w:t>
            </w:r>
            <w:proofErr w:type="spellStart"/>
            <w:r w:rsidRPr="00F11E2B">
              <w:rPr>
                <w:rFonts w:ascii="Times New Roman" w:hAnsi="Times New Roman"/>
                <w:kern w:val="0"/>
                <w:sz w:val="22"/>
                <w:lang w:val="lt-LT"/>
                <w14:ligatures w14:val="none"/>
              </w:rPr>
              <w:t>neutropenija</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trombocitopenija</w:t>
            </w:r>
            <w:proofErr w:type="spellEnd"/>
          </w:p>
        </w:tc>
      </w:tr>
      <w:tr w:rsidR="00F11E2B" w:rsidRPr="00F11E2B" w14:paraId="3F36F7E9" w14:textId="77777777" w:rsidTr="009378C1">
        <w:tc>
          <w:tcPr>
            <w:tcW w:w="9322" w:type="dxa"/>
            <w:gridSpan w:val="2"/>
            <w:tcBorders>
              <w:top w:val="single" w:sz="4" w:space="0" w:color="auto"/>
              <w:left w:val="single" w:sz="4" w:space="0" w:color="auto"/>
              <w:bottom w:val="single" w:sz="4" w:space="0" w:color="auto"/>
              <w:right w:val="single" w:sz="4" w:space="0" w:color="auto"/>
            </w:tcBorders>
          </w:tcPr>
          <w:p w14:paraId="79BC1322" w14:textId="77777777" w:rsidR="00F11E2B" w:rsidRPr="00F11E2B" w:rsidRDefault="00F11E2B" w:rsidP="00F11E2B">
            <w:pPr>
              <w:keepNext/>
              <w:keepLines/>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Imuninės sistemos sutrikimai</w:t>
            </w:r>
          </w:p>
        </w:tc>
      </w:tr>
      <w:tr w:rsidR="00F11E2B" w:rsidRPr="00F11E2B" w14:paraId="71CF9E94" w14:textId="77777777" w:rsidTr="009378C1">
        <w:tc>
          <w:tcPr>
            <w:tcW w:w="4608" w:type="dxa"/>
            <w:tcBorders>
              <w:top w:val="single" w:sz="4" w:space="0" w:color="auto"/>
              <w:left w:val="single" w:sz="4" w:space="0" w:color="auto"/>
              <w:bottom w:val="single" w:sz="4" w:space="0" w:color="auto"/>
              <w:right w:val="single" w:sz="4" w:space="0" w:color="auto"/>
            </w:tcBorders>
          </w:tcPr>
          <w:p w14:paraId="3AD18986" w14:textId="77777777" w:rsidR="00F11E2B" w:rsidRPr="00F11E2B" w:rsidRDefault="00F11E2B" w:rsidP="00F11E2B">
            <w:pPr>
              <w:keepNext/>
              <w:keepLines/>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1395B864" w14:textId="77777777" w:rsidR="00F11E2B" w:rsidRPr="00F11E2B" w:rsidRDefault="00F11E2B" w:rsidP="00F11E2B">
            <w:pPr>
              <w:keepNext/>
              <w:keepLines/>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Padidėjusio jautrumo reakcijos, taip pat ir </w:t>
            </w:r>
            <w:proofErr w:type="spellStart"/>
            <w:r w:rsidRPr="00F11E2B">
              <w:rPr>
                <w:rFonts w:ascii="Times New Roman" w:hAnsi="Times New Roman"/>
                <w:kern w:val="0"/>
                <w:sz w:val="22"/>
                <w:lang w:val="lt-LT"/>
                <w14:ligatures w14:val="none"/>
              </w:rPr>
              <w:t>seruminė</w:t>
            </w:r>
            <w:proofErr w:type="spellEnd"/>
            <w:r w:rsidRPr="00F11E2B">
              <w:rPr>
                <w:rFonts w:ascii="Times New Roman" w:hAnsi="Times New Roman"/>
                <w:kern w:val="0"/>
                <w:sz w:val="22"/>
                <w:lang w:val="lt-LT"/>
                <w14:ligatures w14:val="none"/>
              </w:rPr>
              <w:t xml:space="preserve"> liga</w:t>
            </w:r>
          </w:p>
        </w:tc>
      </w:tr>
      <w:tr w:rsidR="00F11E2B" w:rsidRPr="00F11E2B" w14:paraId="35590287" w14:textId="77777777" w:rsidTr="009378C1">
        <w:tc>
          <w:tcPr>
            <w:tcW w:w="9322" w:type="dxa"/>
            <w:gridSpan w:val="2"/>
            <w:tcBorders>
              <w:top w:val="single" w:sz="4" w:space="0" w:color="auto"/>
              <w:left w:val="single" w:sz="4" w:space="0" w:color="auto"/>
              <w:bottom w:val="single" w:sz="4" w:space="0" w:color="auto"/>
              <w:right w:val="single" w:sz="4" w:space="0" w:color="auto"/>
            </w:tcBorders>
          </w:tcPr>
          <w:p w14:paraId="45039431"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Metabolizmo ir mitybos sutrikimai</w:t>
            </w:r>
          </w:p>
        </w:tc>
      </w:tr>
      <w:tr w:rsidR="00F11E2B" w:rsidRPr="00F11E2B" w14:paraId="3E440AAE" w14:textId="77777777" w:rsidTr="009378C1">
        <w:trPr>
          <w:trHeight w:val="371"/>
        </w:trPr>
        <w:tc>
          <w:tcPr>
            <w:tcW w:w="4608" w:type="dxa"/>
            <w:tcBorders>
              <w:top w:val="single" w:sz="4" w:space="0" w:color="auto"/>
              <w:left w:val="single" w:sz="4" w:space="0" w:color="auto"/>
              <w:bottom w:val="single" w:sz="4" w:space="0" w:color="auto"/>
              <w:right w:val="single" w:sz="4" w:space="0" w:color="auto"/>
            </w:tcBorders>
          </w:tcPr>
          <w:p w14:paraId="32C2D00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76B2A3D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Kalio koncentracijos padidėjimas serume, </w:t>
            </w:r>
            <w:proofErr w:type="spellStart"/>
            <w:r w:rsidRPr="00F11E2B">
              <w:rPr>
                <w:rFonts w:ascii="Times New Roman" w:hAnsi="Times New Roman"/>
                <w:kern w:val="0"/>
                <w:sz w:val="22"/>
                <w:lang w:val="lt-LT"/>
                <w14:ligatures w14:val="none"/>
              </w:rPr>
              <w:t>hiponatremija</w:t>
            </w:r>
            <w:proofErr w:type="spellEnd"/>
          </w:p>
        </w:tc>
      </w:tr>
      <w:tr w:rsidR="00F11E2B" w:rsidRPr="00F11E2B" w14:paraId="5348C1BD" w14:textId="77777777" w:rsidTr="009378C1">
        <w:tc>
          <w:tcPr>
            <w:tcW w:w="9322" w:type="dxa"/>
            <w:gridSpan w:val="2"/>
            <w:tcBorders>
              <w:top w:val="single" w:sz="4" w:space="0" w:color="auto"/>
              <w:left w:val="single" w:sz="4" w:space="0" w:color="auto"/>
              <w:bottom w:val="single" w:sz="4" w:space="0" w:color="auto"/>
              <w:right w:val="single" w:sz="4" w:space="0" w:color="auto"/>
            </w:tcBorders>
          </w:tcPr>
          <w:p w14:paraId="535A890E"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Ausų ir labirintų sutrikimai</w:t>
            </w:r>
          </w:p>
        </w:tc>
      </w:tr>
      <w:tr w:rsidR="00F11E2B" w:rsidRPr="00F11E2B" w14:paraId="2AAE05CB" w14:textId="77777777" w:rsidTr="009378C1">
        <w:tc>
          <w:tcPr>
            <w:tcW w:w="4608" w:type="dxa"/>
            <w:tcBorders>
              <w:top w:val="single" w:sz="4" w:space="0" w:color="auto"/>
              <w:left w:val="single" w:sz="4" w:space="0" w:color="auto"/>
              <w:bottom w:val="single" w:sz="4" w:space="0" w:color="auto"/>
              <w:right w:val="single" w:sz="4" w:space="0" w:color="auto"/>
            </w:tcBorders>
          </w:tcPr>
          <w:p w14:paraId="293D5FD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714" w:type="dxa"/>
            <w:tcBorders>
              <w:top w:val="single" w:sz="4" w:space="0" w:color="auto"/>
              <w:left w:val="single" w:sz="4" w:space="0" w:color="auto"/>
              <w:bottom w:val="single" w:sz="4" w:space="0" w:color="auto"/>
              <w:right w:val="single" w:sz="4" w:space="0" w:color="auto"/>
            </w:tcBorders>
          </w:tcPr>
          <w:p w14:paraId="32921EA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Galvos sukimasis (</w:t>
            </w:r>
            <w:proofErr w:type="spellStart"/>
            <w:r w:rsidRPr="00F11E2B">
              <w:rPr>
                <w:rFonts w:ascii="Times New Roman" w:hAnsi="Times New Roman"/>
                <w:i/>
                <w:kern w:val="0"/>
                <w:sz w:val="22"/>
                <w:lang w:val="lt-LT"/>
                <w14:ligatures w14:val="none"/>
              </w:rPr>
              <w:t>vertigo</w:t>
            </w:r>
            <w:proofErr w:type="spellEnd"/>
            <w:r w:rsidRPr="00F11E2B">
              <w:rPr>
                <w:rFonts w:ascii="Times New Roman" w:hAnsi="Times New Roman"/>
                <w:kern w:val="0"/>
                <w:sz w:val="22"/>
                <w:lang w:val="lt-LT"/>
                <w14:ligatures w14:val="none"/>
              </w:rPr>
              <w:t>)</w:t>
            </w:r>
          </w:p>
        </w:tc>
      </w:tr>
      <w:tr w:rsidR="00F11E2B" w:rsidRPr="00F11E2B" w14:paraId="1B2A8429" w14:textId="77777777" w:rsidTr="009378C1">
        <w:tc>
          <w:tcPr>
            <w:tcW w:w="9322" w:type="dxa"/>
            <w:gridSpan w:val="2"/>
            <w:tcBorders>
              <w:top w:val="single" w:sz="4" w:space="0" w:color="auto"/>
              <w:left w:val="single" w:sz="4" w:space="0" w:color="auto"/>
              <w:bottom w:val="single" w:sz="4" w:space="0" w:color="auto"/>
              <w:right w:val="single" w:sz="4" w:space="0" w:color="auto"/>
            </w:tcBorders>
          </w:tcPr>
          <w:p w14:paraId="71210786"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Kraujagyslių sutrikimai</w:t>
            </w:r>
          </w:p>
        </w:tc>
      </w:tr>
      <w:tr w:rsidR="00F11E2B" w:rsidRPr="00F11E2B" w14:paraId="342B69E2" w14:textId="77777777" w:rsidTr="009378C1">
        <w:tc>
          <w:tcPr>
            <w:tcW w:w="4608" w:type="dxa"/>
            <w:tcBorders>
              <w:top w:val="single" w:sz="4" w:space="0" w:color="auto"/>
              <w:left w:val="single" w:sz="4" w:space="0" w:color="auto"/>
              <w:bottom w:val="single" w:sz="4" w:space="0" w:color="auto"/>
              <w:right w:val="single" w:sz="4" w:space="0" w:color="auto"/>
            </w:tcBorders>
          </w:tcPr>
          <w:p w14:paraId="491CE2B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7431C3A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Vaskulitas</w:t>
            </w:r>
            <w:proofErr w:type="spellEnd"/>
          </w:p>
        </w:tc>
      </w:tr>
      <w:tr w:rsidR="00F11E2B" w:rsidRPr="00F11E2B" w14:paraId="41AEF517" w14:textId="77777777" w:rsidTr="009378C1">
        <w:tc>
          <w:tcPr>
            <w:tcW w:w="9322" w:type="dxa"/>
            <w:gridSpan w:val="2"/>
            <w:tcBorders>
              <w:top w:val="single" w:sz="4" w:space="0" w:color="auto"/>
              <w:left w:val="single" w:sz="4" w:space="0" w:color="auto"/>
              <w:bottom w:val="single" w:sz="4" w:space="0" w:color="auto"/>
              <w:right w:val="single" w:sz="4" w:space="0" w:color="auto"/>
            </w:tcBorders>
          </w:tcPr>
          <w:p w14:paraId="0089CDF6"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Kvėpavimo sistemos, krūtinės ląstos ir tarpuplaučio sutrikimai</w:t>
            </w:r>
          </w:p>
        </w:tc>
      </w:tr>
      <w:tr w:rsidR="00F11E2B" w:rsidRPr="00F11E2B" w14:paraId="0B7630F2" w14:textId="77777777" w:rsidTr="009378C1">
        <w:tc>
          <w:tcPr>
            <w:tcW w:w="4608" w:type="dxa"/>
            <w:tcBorders>
              <w:top w:val="single" w:sz="4" w:space="0" w:color="auto"/>
              <w:left w:val="single" w:sz="4" w:space="0" w:color="auto"/>
              <w:bottom w:val="single" w:sz="4" w:space="0" w:color="auto"/>
              <w:right w:val="single" w:sz="4" w:space="0" w:color="auto"/>
            </w:tcBorders>
          </w:tcPr>
          <w:p w14:paraId="6FFD38F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714" w:type="dxa"/>
            <w:tcBorders>
              <w:top w:val="single" w:sz="4" w:space="0" w:color="auto"/>
              <w:left w:val="single" w:sz="4" w:space="0" w:color="auto"/>
              <w:bottom w:val="single" w:sz="4" w:space="0" w:color="auto"/>
              <w:right w:val="single" w:sz="4" w:space="0" w:color="auto"/>
            </w:tcBorders>
          </w:tcPr>
          <w:p w14:paraId="607F373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Kosulys</w:t>
            </w:r>
          </w:p>
        </w:tc>
      </w:tr>
      <w:tr w:rsidR="00F11E2B" w:rsidRPr="00F11E2B" w14:paraId="50AEA5CD" w14:textId="77777777" w:rsidTr="009378C1">
        <w:tc>
          <w:tcPr>
            <w:tcW w:w="9322" w:type="dxa"/>
            <w:gridSpan w:val="2"/>
            <w:tcBorders>
              <w:top w:val="single" w:sz="4" w:space="0" w:color="auto"/>
              <w:left w:val="single" w:sz="4" w:space="0" w:color="auto"/>
              <w:bottom w:val="single" w:sz="4" w:space="0" w:color="auto"/>
              <w:right w:val="single" w:sz="4" w:space="0" w:color="auto"/>
            </w:tcBorders>
          </w:tcPr>
          <w:p w14:paraId="50405FF9"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Virškinimo trakto sutrikimai</w:t>
            </w:r>
          </w:p>
        </w:tc>
      </w:tr>
      <w:tr w:rsidR="00F11E2B" w:rsidRPr="00F11E2B" w14:paraId="7CCEA9CE" w14:textId="77777777" w:rsidTr="009378C1">
        <w:tc>
          <w:tcPr>
            <w:tcW w:w="4608" w:type="dxa"/>
            <w:tcBorders>
              <w:top w:val="single" w:sz="4" w:space="0" w:color="auto"/>
              <w:left w:val="single" w:sz="4" w:space="0" w:color="auto"/>
              <w:bottom w:val="single" w:sz="4" w:space="0" w:color="auto"/>
              <w:right w:val="single" w:sz="4" w:space="0" w:color="auto"/>
            </w:tcBorders>
          </w:tcPr>
          <w:p w14:paraId="571B9B3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714" w:type="dxa"/>
            <w:tcBorders>
              <w:top w:val="single" w:sz="4" w:space="0" w:color="auto"/>
              <w:left w:val="single" w:sz="4" w:space="0" w:color="auto"/>
              <w:bottom w:val="single" w:sz="4" w:space="0" w:color="auto"/>
              <w:right w:val="single" w:sz="4" w:space="0" w:color="auto"/>
            </w:tcBorders>
          </w:tcPr>
          <w:p w14:paraId="591E5C7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Pilvo skausmas</w:t>
            </w:r>
          </w:p>
        </w:tc>
      </w:tr>
      <w:tr w:rsidR="00F11E2B" w:rsidRPr="00F11E2B" w14:paraId="7E138517" w14:textId="77777777" w:rsidTr="009378C1">
        <w:tc>
          <w:tcPr>
            <w:tcW w:w="4608" w:type="dxa"/>
            <w:tcBorders>
              <w:top w:val="single" w:sz="4" w:space="0" w:color="auto"/>
              <w:left w:val="single" w:sz="4" w:space="0" w:color="auto"/>
              <w:bottom w:val="single" w:sz="4" w:space="0" w:color="auto"/>
              <w:right w:val="single" w:sz="4" w:space="0" w:color="auto"/>
            </w:tcBorders>
          </w:tcPr>
          <w:p w14:paraId="1F553CD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Labai reti</w:t>
            </w:r>
          </w:p>
        </w:tc>
        <w:tc>
          <w:tcPr>
            <w:tcW w:w="4714" w:type="dxa"/>
            <w:tcBorders>
              <w:top w:val="single" w:sz="4" w:space="0" w:color="auto"/>
              <w:left w:val="single" w:sz="4" w:space="0" w:color="auto"/>
              <w:bottom w:val="single" w:sz="4" w:space="0" w:color="auto"/>
              <w:right w:val="single" w:sz="4" w:space="0" w:color="auto"/>
            </w:tcBorders>
          </w:tcPr>
          <w:p w14:paraId="240C11C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Žarnyno </w:t>
            </w:r>
            <w:proofErr w:type="spellStart"/>
            <w:r w:rsidRPr="00F11E2B">
              <w:rPr>
                <w:rFonts w:ascii="Times New Roman" w:hAnsi="Times New Roman"/>
                <w:kern w:val="0"/>
                <w:sz w:val="22"/>
                <w:lang w:val="lt-LT"/>
                <w14:ligatures w14:val="none"/>
              </w:rPr>
              <w:t>angioneurozinė</w:t>
            </w:r>
            <w:proofErr w:type="spellEnd"/>
            <w:r w:rsidRPr="00F11E2B">
              <w:rPr>
                <w:rFonts w:ascii="Times New Roman" w:hAnsi="Times New Roman"/>
                <w:kern w:val="0"/>
                <w:sz w:val="22"/>
                <w:lang w:val="lt-LT"/>
                <w14:ligatures w14:val="none"/>
              </w:rPr>
              <w:t xml:space="preserve"> edema</w:t>
            </w:r>
          </w:p>
        </w:tc>
      </w:tr>
      <w:tr w:rsidR="00F11E2B" w:rsidRPr="00F11E2B" w14:paraId="008C6DB8" w14:textId="77777777" w:rsidTr="009378C1">
        <w:tc>
          <w:tcPr>
            <w:tcW w:w="9322" w:type="dxa"/>
            <w:gridSpan w:val="2"/>
            <w:tcBorders>
              <w:top w:val="single" w:sz="4" w:space="0" w:color="auto"/>
              <w:left w:val="single" w:sz="4" w:space="0" w:color="auto"/>
              <w:bottom w:val="single" w:sz="4" w:space="0" w:color="auto"/>
              <w:right w:val="single" w:sz="4" w:space="0" w:color="auto"/>
            </w:tcBorders>
          </w:tcPr>
          <w:p w14:paraId="4DE5B638"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Kepenų, tulžies pūslės ir latakų sutrikimai</w:t>
            </w:r>
          </w:p>
        </w:tc>
      </w:tr>
      <w:tr w:rsidR="00F11E2B" w:rsidRPr="00F11E2B" w14:paraId="336E1B78" w14:textId="77777777" w:rsidTr="009378C1">
        <w:tc>
          <w:tcPr>
            <w:tcW w:w="4608" w:type="dxa"/>
            <w:tcBorders>
              <w:top w:val="single" w:sz="4" w:space="0" w:color="auto"/>
              <w:left w:val="single" w:sz="4" w:space="0" w:color="auto"/>
              <w:bottom w:val="single" w:sz="4" w:space="0" w:color="auto"/>
              <w:right w:val="single" w:sz="4" w:space="0" w:color="auto"/>
            </w:tcBorders>
          </w:tcPr>
          <w:p w14:paraId="2659EA7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62856B3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Kepenų funkcijos rodiklių padidėjimas, įskaitant </w:t>
            </w:r>
            <w:proofErr w:type="spellStart"/>
            <w:r w:rsidRPr="00F11E2B">
              <w:rPr>
                <w:rFonts w:ascii="Times New Roman" w:hAnsi="Times New Roman"/>
                <w:kern w:val="0"/>
                <w:sz w:val="22"/>
                <w:lang w:val="lt-LT"/>
                <w14:ligatures w14:val="none"/>
              </w:rPr>
              <w:t>bilirubino</w:t>
            </w:r>
            <w:proofErr w:type="spellEnd"/>
            <w:r w:rsidRPr="00F11E2B">
              <w:rPr>
                <w:rFonts w:ascii="Times New Roman" w:hAnsi="Times New Roman"/>
                <w:kern w:val="0"/>
                <w:sz w:val="22"/>
                <w:lang w:val="lt-LT"/>
                <w14:ligatures w14:val="none"/>
              </w:rPr>
              <w:t xml:space="preserve"> koncentracijos serume padidėjimą</w:t>
            </w:r>
          </w:p>
        </w:tc>
      </w:tr>
      <w:tr w:rsidR="00F11E2B" w:rsidRPr="00F11E2B" w14:paraId="56A206E7" w14:textId="77777777" w:rsidTr="009378C1">
        <w:tc>
          <w:tcPr>
            <w:tcW w:w="9322" w:type="dxa"/>
            <w:gridSpan w:val="2"/>
            <w:tcBorders>
              <w:top w:val="single" w:sz="4" w:space="0" w:color="auto"/>
              <w:left w:val="single" w:sz="4" w:space="0" w:color="auto"/>
              <w:bottom w:val="single" w:sz="4" w:space="0" w:color="auto"/>
              <w:right w:val="single" w:sz="4" w:space="0" w:color="auto"/>
            </w:tcBorders>
          </w:tcPr>
          <w:p w14:paraId="22209287"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Odos ir poodinio audinio sutrikimai</w:t>
            </w:r>
          </w:p>
        </w:tc>
      </w:tr>
      <w:tr w:rsidR="00F11E2B" w:rsidRPr="00F11E2B" w14:paraId="1C5A2522" w14:textId="77777777" w:rsidTr="009378C1">
        <w:tc>
          <w:tcPr>
            <w:tcW w:w="4608" w:type="dxa"/>
            <w:tcBorders>
              <w:top w:val="single" w:sz="4" w:space="0" w:color="auto"/>
              <w:left w:val="single" w:sz="4" w:space="0" w:color="auto"/>
              <w:bottom w:val="single" w:sz="4" w:space="0" w:color="auto"/>
              <w:right w:val="single" w:sz="4" w:space="0" w:color="auto"/>
            </w:tcBorders>
          </w:tcPr>
          <w:p w14:paraId="20EFBF2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2885494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Angioneurozinė</w:t>
            </w:r>
            <w:proofErr w:type="spellEnd"/>
            <w:r w:rsidRPr="00F11E2B">
              <w:rPr>
                <w:rFonts w:ascii="Times New Roman" w:hAnsi="Times New Roman"/>
                <w:kern w:val="0"/>
                <w:sz w:val="22"/>
                <w:lang w:val="lt-LT"/>
                <w14:ligatures w14:val="none"/>
              </w:rPr>
              <w:t xml:space="preserve"> edema, </w:t>
            </w:r>
            <w:proofErr w:type="spellStart"/>
            <w:r w:rsidRPr="00F11E2B">
              <w:rPr>
                <w:rFonts w:ascii="Times New Roman" w:hAnsi="Times New Roman"/>
                <w:kern w:val="0"/>
                <w:sz w:val="22"/>
                <w:lang w:val="lt-LT"/>
                <w14:ligatures w14:val="none"/>
              </w:rPr>
              <w:t>buliozinis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pūslinis</w:t>
            </w:r>
            <w:proofErr w:type="spellEnd"/>
            <w:r w:rsidRPr="00F11E2B">
              <w:rPr>
                <w:rFonts w:ascii="Times New Roman" w:hAnsi="Times New Roman"/>
                <w:kern w:val="0"/>
                <w:sz w:val="22"/>
                <w:lang w:val="lt-LT"/>
                <w14:ligatures w14:val="none"/>
              </w:rPr>
              <w:t>) dermatitas, išbėrimas, niežulys</w:t>
            </w:r>
          </w:p>
        </w:tc>
      </w:tr>
      <w:tr w:rsidR="00F11E2B" w:rsidRPr="00F11E2B" w14:paraId="7FE8E22B" w14:textId="77777777" w:rsidTr="009378C1">
        <w:tc>
          <w:tcPr>
            <w:tcW w:w="9322" w:type="dxa"/>
            <w:gridSpan w:val="2"/>
            <w:tcBorders>
              <w:top w:val="single" w:sz="4" w:space="0" w:color="auto"/>
              <w:left w:val="single" w:sz="4" w:space="0" w:color="auto"/>
              <w:bottom w:val="single" w:sz="4" w:space="0" w:color="auto"/>
              <w:right w:val="single" w:sz="4" w:space="0" w:color="auto"/>
            </w:tcBorders>
          </w:tcPr>
          <w:p w14:paraId="494F3D20"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Skeleto, raumenų ir jungiamojo audinio sutrikimai</w:t>
            </w:r>
          </w:p>
        </w:tc>
      </w:tr>
      <w:tr w:rsidR="00F11E2B" w:rsidRPr="00F11E2B" w14:paraId="5A84811F" w14:textId="77777777" w:rsidTr="009378C1">
        <w:tc>
          <w:tcPr>
            <w:tcW w:w="4608" w:type="dxa"/>
            <w:tcBorders>
              <w:top w:val="single" w:sz="4" w:space="0" w:color="auto"/>
              <w:left w:val="single" w:sz="4" w:space="0" w:color="auto"/>
              <w:bottom w:val="single" w:sz="4" w:space="0" w:color="auto"/>
              <w:right w:val="single" w:sz="4" w:space="0" w:color="auto"/>
            </w:tcBorders>
          </w:tcPr>
          <w:p w14:paraId="24397AE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4C2C4CA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Mialgija</w:t>
            </w:r>
            <w:proofErr w:type="spellEnd"/>
          </w:p>
        </w:tc>
      </w:tr>
      <w:tr w:rsidR="00F11E2B" w:rsidRPr="00F11E2B" w14:paraId="2FBF89C5" w14:textId="77777777" w:rsidTr="009378C1">
        <w:tc>
          <w:tcPr>
            <w:tcW w:w="9322" w:type="dxa"/>
            <w:gridSpan w:val="2"/>
            <w:tcBorders>
              <w:top w:val="single" w:sz="4" w:space="0" w:color="auto"/>
              <w:left w:val="single" w:sz="4" w:space="0" w:color="auto"/>
              <w:bottom w:val="single" w:sz="4" w:space="0" w:color="auto"/>
              <w:right w:val="single" w:sz="4" w:space="0" w:color="auto"/>
            </w:tcBorders>
          </w:tcPr>
          <w:p w14:paraId="285A6ACA"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Inkstų ir šlapimo takų sutrikimai</w:t>
            </w:r>
          </w:p>
        </w:tc>
      </w:tr>
      <w:tr w:rsidR="00F11E2B" w:rsidRPr="00F11E2B" w14:paraId="008CDA40" w14:textId="77777777" w:rsidTr="009378C1">
        <w:tc>
          <w:tcPr>
            <w:tcW w:w="4608" w:type="dxa"/>
            <w:tcBorders>
              <w:top w:val="single" w:sz="4" w:space="0" w:color="auto"/>
              <w:left w:val="single" w:sz="4" w:space="0" w:color="auto"/>
              <w:bottom w:val="single" w:sz="4" w:space="0" w:color="auto"/>
              <w:right w:val="single" w:sz="4" w:space="0" w:color="auto"/>
            </w:tcBorders>
          </w:tcPr>
          <w:p w14:paraId="621521D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5FC0BFD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Inkstų nepakankamumas ir funkcijos sutrikimas, kreatinino serume padidėjimas</w:t>
            </w:r>
          </w:p>
        </w:tc>
      </w:tr>
      <w:tr w:rsidR="00F11E2B" w:rsidRPr="00F11E2B" w14:paraId="54E0450F" w14:textId="77777777" w:rsidTr="009378C1">
        <w:tc>
          <w:tcPr>
            <w:tcW w:w="9322" w:type="dxa"/>
            <w:gridSpan w:val="2"/>
            <w:tcBorders>
              <w:top w:val="single" w:sz="4" w:space="0" w:color="auto"/>
              <w:left w:val="single" w:sz="4" w:space="0" w:color="auto"/>
              <w:bottom w:val="single" w:sz="4" w:space="0" w:color="auto"/>
              <w:right w:val="single" w:sz="4" w:space="0" w:color="auto"/>
            </w:tcBorders>
          </w:tcPr>
          <w:p w14:paraId="369D8ABD"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Bendrieji sutrikimai ir vartojimo vietos pažeidimai </w:t>
            </w:r>
          </w:p>
        </w:tc>
      </w:tr>
      <w:tr w:rsidR="00F11E2B" w:rsidRPr="00F11E2B" w14:paraId="37E893D3" w14:textId="77777777" w:rsidTr="009378C1">
        <w:trPr>
          <w:trHeight w:val="112"/>
        </w:trPr>
        <w:tc>
          <w:tcPr>
            <w:tcW w:w="4608" w:type="dxa"/>
            <w:tcBorders>
              <w:top w:val="single" w:sz="4" w:space="0" w:color="auto"/>
              <w:left w:val="single" w:sz="4" w:space="0" w:color="auto"/>
              <w:bottom w:val="single" w:sz="4" w:space="0" w:color="auto"/>
              <w:right w:val="single" w:sz="4" w:space="0" w:color="auto"/>
            </w:tcBorders>
          </w:tcPr>
          <w:p w14:paraId="3AC631E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714" w:type="dxa"/>
            <w:tcBorders>
              <w:top w:val="single" w:sz="4" w:space="0" w:color="auto"/>
              <w:left w:val="single" w:sz="4" w:space="0" w:color="auto"/>
              <w:bottom w:val="single" w:sz="4" w:space="0" w:color="auto"/>
              <w:right w:val="single" w:sz="4" w:space="0" w:color="auto"/>
            </w:tcBorders>
          </w:tcPr>
          <w:p w14:paraId="60765D5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Nuovargis</w:t>
            </w:r>
          </w:p>
        </w:tc>
      </w:tr>
    </w:tbl>
    <w:p w14:paraId="707BD3BA" w14:textId="77777777" w:rsidR="00F11E2B" w:rsidRPr="00F11E2B" w:rsidRDefault="00F11E2B" w:rsidP="00F11E2B">
      <w:pPr>
        <w:spacing w:after="0" w:line="240" w:lineRule="auto"/>
        <w:rPr>
          <w:rFonts w:ascii="Times New Roman" w:hAnsi="Times New Roman"/>
          <w:kern w:val="0"/>
          <w:sz w:val="22"/>
          <w:lang w:val="lt-LT"/>
          <w14:ligatures w14:val="none"/>
        </w:rPr>
      </w:pPr>
    </w:p>
    <w:p w14:paraId="59766AC0"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Vaikų populiacija</w:t>
      </w:r>
    </w:p>
    <w:p w14:paraId="2EEA1C0C"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p>
    <w:p w14:paraId="6642B918" w14:textId="77777777" w:rsidR="00F11E2B" w:rsidRPr="00F11E2B" w:rsidRDefault="00F11E2B" w:rsidP="00F11E2B">
      <w:pPr>
        <w:tabs>
          <w:tab w:val="left" w:pos="567"/>
        </w:tabs>
        <w:spacing w:after="0" w:line="260" w:lineRule="exact"/>
        <w:rPr>
          <w:rFonts w:ascii="Times New Roman" w:hAnsi="Times New Roman"/>
          <w:i/>
          <w:color w:val="000000"/>
          <w:kern w:val="0"/>
          <w:sz w:val="22"/>
          <w:u w:val="single"/>
          <w:lang w:val="lt-LT"/>
          <w14:ligatures w14:val="none"/>
        </w:rPr>
      </w:pPr>
      <w:r w:rsidRPr="00F11E2B">
        <w:rPr>
          <w:rFonts w:ascii="Times New Roman" w:hAnsi="Times New Roman"/>
          <w:i/>
          <w:color w:val="000000"/>
          <w:kern w:val="0"/>
          <w:sz w:val="22"/>
          <w:u w:val="single"/>
          <w:lang w:val="lt-LT"/>
          <w14:ligatures w14:val="none"/>
        </w:rPr>
        <w:t>Hipertenzija</w:t>
      </w:r>
    </w:p>
    <w:p w14:paraId="28C3CB86"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p>
    <w:p w14:paraId="7A63AC8B"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proofErr w:type="spellStart"/>
      <w:r w:rsidRPr="00F11E2B">
        <w:rPr>
          <w:rFonts w:ascii="Times New Roman" w:hAnsi="Times New Roman"/>
          <w:color w:val="000000"/>
          <w:kern w:val="0"/>
          <w:sz w:val="22"/>
          <w:lang w:val="lt-LT"/>
          <w14:ligatures w14:val="none"/>
        </w:rPr>
        <w:t>Antihipertenzinis</w:t>
      </w:r>
      <w:proofErr w:type="spellEnd"/>
      <w:r w:rsidRPr="00F11E2B">
        <w:rPr>
          <w:rFonts w:ascii="Times New Roman" w:hAnsi="Times New Roman"/>
          <w:color w:val="000000"/>
          <w:kern w:val="0"/>
          <w:sz w:val="22"/>
          <w:lang w:val="lt-LT"/>
          <w14:ligatures w14:val="none"/>
        </w:rPr>
        <w:t xml:space="preserve">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poveikis tirtas dviejų atsitiktinių imčių dvigubai koduotų klinikinių tyrimų</w:t>
      </w:r>
      <w:r w:rsidRPr="00F11E2B">
        <w:rPr>
          <w:rFonts w:ascii="Times New Roman" w:hAnsi="Times New Roman"/>
          <w:color w:val="222222"/>
          <w:kern w:val="0"/>
          <w:sz w:val="22"/>
          <w:lang w:val="lt-LT"/>
          <w14:ligatures w14:val="none"/>
        </w:rPr>
        <w:t xml:space="preserve"> (visi </w:t>
      </w:r>
      <w:r w:rsidRPr="00F11E2B">
        <w:rPr>
          <w:rFonts w:ascii="Times New Roman" w:hAnsi="Times New Roman"/>
          <w:color w:val="000000"/>
          <w:kern w:val="0"/>
          <w:sz w:val="22"/>
          <w:lang w:val="lt-LT"/>
          <w14:ligatures w14:val="none"/>
        </w:rPr>
        <w:t xml:space="preserve">po pratęsimo laikotarpio arba tyrimo) ir vienas atviro tyrimo metu. Tyrimuose dalyvavo 711 vaikų nuo 6 iki jaunesnių kaip 18 metų, kurie sirgo arba nesirgo lėtine inkstų liga (LIL), iš kurių 560 pacientų vartojo </w:t>
      </w:r>
      <w:proofErr w:type="spellStart"/>
      <w:r w:rsidRPr="00F11E2B">
        <w:rPr>
          <w:rFonts w:ascii="Times New Roman" w:hAnsi="Times New Roman"/>
          <w:color w:val="000000"/>
          <w:kern w:val="0"/>
          <w:sz w:val="22"/>
          <w:lang w:val="lt-LT"/>
          <w14:ligatures w14:val="none"/>
        </w:rPr>
        <w:t>valsartaną</w:t>
      </w:r>
      <w:proofErr w:type="spellEnd"/>
      <w:r w:rsidRPr="00F11E2B">
        <w:rPr>
          <w:rFonts w:ascii="Times New Roman" w:hAnsi="Times New Roman"/>
          <w:color w:val="000000"/>
          <w:kern w:val="0"/>
          <w:sz w:val="22"/>
          <w:lang w:val="lt-LT"/>
          <w14:ligatures w14:val="none"/>
        </w:rPr>
        <w:t>. Vertinant saugumo savybes, reikšmingų nepageidaujamų reakcijų pobūdžio, dažnumo ir sunkumo skirtumo nuo 6 iki jaunesnių kaip 18 metų vaikams ir paaugliams, palyginti su anksčiau gautais suaugusių žmonių duomenimis, nepastebėta (išskyrus pavienius virškinimo trakto sutrikimų, kaip pilvo skausmo, pykinimo, vėmimo, bei svaigulio atvejus).</w:t>
      </w:r>
    </w:p>
    <w:p w14:paraId="5CDF3AAB"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p>
    <w:p w14:paraId="7ADA9AC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Nustatyta, kad ne ilgesnis kaip vienų metų gydymas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kliniškai reikšmingo nepageidaujamo poveikio 6</w:t>
      </w:r>
      <w:r w:rsidRPr="00F11E2B">
        <w:rPr>
          <w:rFonts w:ascii="Times New Roman" w:hAnsi="Times New Roman"/>
          <w:kern w:val="0"/>
          <w:sz w:val="22"/>
          <w:lang w:val="lt-LT"/>
          <w14:ligatures w14:val="none"/>
        </w:rPr>
        <w:noBreakHyphen/>
        <w:t xml:space="preserve">16 metų vaikų </w:t>
      </w:r>
      <w:proofErr w:type="spellStart"/>
      <w:r w:rsidRPr="00F11E2B">
        <w:rPr>
          <w:rFonts w:ascii="Times New Roman" w:hAnsi="Times New Roman"/>
          <w:kern w:val="0"/>
          <w:sz w:val="22"/>
          <w:lang w:val="lt-LT"/>
          <w14:ligatures w14:val="none"/>
        </w:rPr>
        <w:t>neurokognityvinei</w:t>
      </w:r>
      <w:proofErr w:type="spellEnd"/>
      <w:r w:rsidRPr="00F11E2B">
        <w:rPr>
          <w:rFonts w:ascii="Times New Roman" w:hAnsi="Times New Roman"/>
          <w:kern w:val="0"/>
          <w:sz w:val="22"/>
          <w:lang w:val="lt-LT"/>
          <w14:ligatures w14:val="none"/>
        </w:rPr>
        <w:t xml:space="preserve"> funkcijai ir vystymuisi nedaro.</w:t>
      </w:r>
    </w:p>
    <w:p w14:paraId="2F71546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9C0F56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color w:val="000000"/>
          <w:kern w:val="0"/>
          <w:sz w:val="22"/>
          <w:lang w:val="lt-LT"/>
          <w14:ligatures w14:val="none"/>
        </w:rPr>
        <w:t xml:space="preserve">Buvo atlikta 560 hipertenzija sergančių vaikų pacientų (6-17 metų amžiaus), kuriems buvo skirta arba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w:t>
      </w:r>
      <w:proofErr w:type="spellStart"/>
      <w:r w:rsidRPr="00F11E2B">
        <w:rPr>
          <w:rFonts w:ascii="Times New Roman" w:hAnsi="Times New Roman"/>
          <w:color w:val="000000"/>
          <w:kern w:val="0"/>
          <w:sz w:val="22"/>
          <w:lang w:val="lt-LT"/>
          <w14:ligatures w14:val="none"/>
        </w:rPr>
        <w:t>monoterapija</w:t>
      </w:r>
      <w:proofErr w:type="spellEnd"/>
      <w:r w:rsidRPr="00F11E2B">
        <w:rPr>
          <w:rFonts w:ascii="Times New Roman" w:hAnsi="Times New Roman"/>
          <w:color w:val="000000"/>
          <w:kern w:val="0"/>
          <w:sz w:val="22"/>
          <w:lang w:val="lt-LT"/>
          <w14:ligatures w14:val="none"/>
        </w:rPr>
        <w:t xml:space="preserve"> [n=483], arba kombinuotas </w:t>
      </w:r>
      <w:proofErr w:type="spellStart"/>
      <w:r w:rsidRPr="00F11E2B">
        <w:rPr>
          <w:rFonts w:ascii="Times New Roman" w:hAnsi="Times New Roman"/>
          <w:color w:val="000000"/>
          <w:kern w:val="0"/>
          <w:sz w:val="22"/>
          <w:lang w:val="lt-LT"/>
          <w14:ligatures w14:val="none"/>
        </w:rPr>
        <w:t>antihipertenzinis</w:t>
      </w:r>
      <w:proofErr w:type="spellEnd"/>
      <w:r w:rsidRPr="00F11E2B">
        <w:rPr>
          <w:rFonts w:ascii="Times New Roman" w:hAnsi="Times New Roman"/>
          <w:color w:val="000000"/>
          <w:kern w:val="0"/>
          <w:sz w:val="22"/>
          <w:lang w:val="lt-LT"/>
          <w14:ligatures w14:val="none"/>
        </w:rPr>
        <w:t xml:space="preserve"> gydymas, įskaitant </w:t>
      </w:r>
      <w:proofErr w:type="spellStart"/>
      <w:r w:rsidRPr="00F11E2B">
        <w:rPr>
          <w:rFonts w:ascii="Times New Roman" w:hAnsi="Times New Roman"/>
          <w:color w:val="000000"/>
          <w:kern w:val="0"/>
          <w:sz w:val="22"/>
          <w:lang w:val="lt-LT"/>
          <w14:ligatures w14:val="none"/>
        </w:rPr>
        <w:t>valsartaną</w:t>
      </w:r>
      <w:proofErr w:type="spellEnd"/>
      <w:r w:rsidRPr="00F11E2B">
        <w:rPr>
          <w:rFonts w:ascii="Times New Roman" w:hAnsi="Times New Roman"/>
          <w:color w:val="000000"/>
          <w:kern w:val="0"/>
          <w:sz w:val="22"/>
          <w:lang w:val="lt-LT"/>
          <w14:ligatures w14:val="none"/>
        </w:rPr>
        <w:t xml:space="preserve"> [n=77], jungtinė analizė.</w:t>
      </w:r>
      <w:r w:rsidRPr="00F11E2B">
        <w:rPr>
          <w:rFonts w:ascii="Times New Roman" w:hAnsi="Times New Roman"/>
          <w:color w:val="222222"/>
          <w:kern w:val="0"/>
          <w:sz w:val="22"/>
          <w:lang w:val="lt-LT"/>
          <w14:ligatures w14:val="none"/>
        </w:rPr>
        <w:t xml:space="preserve"> </w:t>
      </w:r>
      <w:r w:rsidRPr="00F11E2B">
        <w:rPr>
          <w:rFonts w:ascii="Times New Roman" w:hAnsi="Times New Roman"/>
          <w:color w:val="000000"/>
          <w:kern w:val="0"/>
          <w:sz w:val="22"/>
          <w:lang w:val="lt-LT"/>
          <w14:ligatures w14:val="none"/>
        </w:rPr>
        <w:t>Iš 560 pacientų, 85 (15,2 %) sirgo LIL (pradinis GFG &lt; 90 ml/min./1,73 m</w:t>
      </w:r>
      <w:r w:rsidRPr="00F11E2B">
        <w:rPr>
          <w:rFonts w:ascii="Times New Roman" w:hAnsi="Times New Roman"/>
          <w:color w:val="000000"/>
          <w:kern w:val="0"/>
          <w:sz w:val="22"/>
          <w:vertAlign w:val="superscript"/>
          <w:lang w:val="lt-LT"/>
          <w14:ligatures w14:val="none"/>
        </w:rPr>
        <w:t>2</w:t>
      </w:r>
      <w:r w:rsidRPr="00F11E2B">
        <w:rPr>
          <w:rFonts w:ascii="Times New Roman" w:hAnsi="Times New Roman"/>
          <w:color w:val="000000"/>
          <w:kern w:val="0"/>
          <w:sz w:val="22"/>
          <w:lang w:val="lt-LT"/>
          <w14:ligatures w14:val="none"/>
        </w:rPr>
        <w:t>).</w:t>
      </w:r>
      <w:r w:rsidRPr="00F11E2B">
        <w:rPr>
          <w:rFonts w:ascii="Times New Roman" w:hAnsi="Times New Roman"/>
          <w:color w:val="222222"/>
          <w:kern w:val="0"/>
          <w:sz w:val="22"/>
          <w:lang w:val="lt-LT"/>
          <w14:ligatures w14:val="none"/>
        </w:rPr>
        <w:t xml:space="preserve"> </w:t>
      </w:r>
      <w:r w:rsidRPr="00F11E2B">
        <w:rPr>
          <w:rFonts w:ascii="Times New Roman" w:hAnsi="Times New Roman"/>
          <w:color w:val="000000"/>
          <w:kern w:val="0"/>
          <w:sz w:val="22"/>
          <w:lang w:val="lt-LT"/>
          <w14:ligatures w14:val="none"/>
        </w:rPr>
        <w:t>Iš viso 45 (8,0 %) pacientai nutraukė tyrimą dėl nepageidaujamų reiškinių.</w:t>
      </w:r>
      <w:r w:rsidRPr="00F11E2B">
        <w:rPr>
          <w:rFonts w:ascii="Times New Roman" w:hAnsi="Times New Roman"/>
          <w:color w:val="222222"/>
          <w:kern w:val="0"/>
          <w:sz w:val="22"/>
          <w:lang w:val="lt-LT"/>
          <w14:ligatures w14:val="none"/>
        </w:rPr>
        <w:t xml:space="preserve"> </w:t>
      </w:r>
      <w:r w:rsidRPr="00F11E2B">
        <w:rPr>
          <w:rFonts w:ascii="Times New Roman" w:hAnsi="Times New Roman"/>
          <w:color w:val="000000"/>
          <w:kern w:val="0"/>
          <w:sz w:val="22"/>
          <w:lang w:val="lt-LT"/>
          <w14:ligatures w14:val="none"/>
        </w:rPr>
        <w:t xml:space="preserve">111 (19,8 %) pacientų pasireiškė nepageidaujama reakcija į vaistą (NRV), iš kurių dažniausios buvo galvos skausmas (5,4 %), galvos svaigimas (2,3 %) ir </w:t>
      </w:r>
      <w:proofErr w:type="spellStart"/>
      <w:r w:rsidRPr="00F11E2B">
        <w:rPr>
          <w:rFonts w:ascii="Times New Roman" w:hAnsi="Times New Roman"/>
          <w:color w:val="000000"/>
          <w:kern w:val="0"/>
          <w:sz w:val="22"/>
          <w:lang w:val="lt-LT"/>
          <w14:ligatures w14:val="none"/>
        </w:rPr>
        <w:t>hiperkalemija</w:t>
      </w:r>
      <w:proofErr w:type="spellEnd"/>
      <w:r w:rsidRPr="00F11E2B">
        <w:rPr>
          <w:rFonts w:ascii="Times New Roman" w:hAnsi="Times New Roman"/>
          <w:color w:val="000000"/>
          <w:kern w:val="0"/>
          <w:sz w:val="22"/>
          <w:lang w:val="lt-LT"/>
          <w14:ligatures w14:val="none"/>
        </w:rPr>
        <w:t xml:space="preserve"> (2,3 %).</w:t>
      </w:r>
      <w:r w:rsidRPr="00F11E2B">
        <w:rPr>
          <w:rFonts w:ascii="Times New Roman" w:hAnsi="Times New Roman"/>
          <w:color w:val="222222"/>
          <w:kern w:val="0"/>
          <w:sz w:val="22"/>
          <w:lang w:val="lt-LT"/>
          <w14:ligatures w14:val="none"/>
        </w:rPr>
        <w:t xml:space="preserve"> </w:t>
      </w:r>
      <w:r w:rsidRPr="00F11E2B">
        <w:rPr>
          <w:rFonts w:ascii="Times New Roman" w:hAnsi="Times New Roman"/>
          <w:color w:val="000000"/>
          <w:kern w:val="0"/>
          <w:sz w:val="22"/>
          <w:lang w:val="lt-LT"/>
          <w14:ligatures w14:val="none"/>
        </w:rPr>
        <w:t xml:space="preserve">Pacientams, kurie sirgo LIL, dažniausios NRV buvo </w:t>
      </w:r>
      <w:proofErr w:type="spellStart"/>
      <w:r w:rsidRPr="00F11E2B">
        <w:rPr>
          <w:rFonts w:ascii="Times New Roman" w:hAnsi="Times New Roman"/>
          <w:color w:val="000000"/>
          <w:kern w:val="0"/>
          <w:sz w:val="22"/>
          <w:lang w:val="lt-LT"/>
          <w14:ligatures w14:val="none"/>
        </w:rPr>
        <w:t>hiperkalemija</w:t>
      </w:r>
      <w:proofErr w:type="spellEnd"/>
      <w:r w:rsidRPr="00F11E2B">
        <w:rPr>
          <w:rFonts w:ascii="Times New Roman" w:hAnsi="Times New Roman"/>
          <w:color w:val="000000"/>
          <w:kern w:val="0"/>
          <w:sz w:val="22"/>
          <w:lang w:val="lt-LT"/>
          <w14:ligatures w14:val="none"/>
        </w:rPr>
        <w:t xml:space="preserve"> (12,9 %), galvos skausmas (7,1 %), padidėjęs kreatinino kiekis kraujyje (5,9 %) ir </w:t>
      </w:r>
      <w:proofErr w:type="spellStart"/>
      <w:r w:rsidRPr="00F11E2B">
        <w:rPr>
          <w:rFonts w:ascii="Times New Roman" w:hAnsi="Times New Roman"/>
          <w:color w:val="000000"/>
          <w:kern w:val="0"/>
          <w:sz w:val="22"/>
          <w:lang w:val="lt-LT"/>
          <w14:ligatures w14:val="none"/>
        </w:rPr>
        <w:t>hipotenzija</w:t>
      </w:r>
      <w:proofErr w:type="spellEnd"/>
      <w:r w:rsidRPr="00F11E2B">
        <w:rPr>
          <w:rFonts w:ascii="Times New Roman" w:hAnsi="Times New Roman"/>
          <w:color w:val="000000"/>
          <w:kern w:val="0"/>
          <w:sz w:val="22"/>
          <w:lang w:val="lt-LT"/>
          <w14:ligatures w14:val="none"/>
        </w:rPr>
        <w:t xml:space="preserve"> (4,7 %).</w:t>
      </w:r>
      <w:r w:rsidRPr="00F11E2B">
        <w:rPr>
          <w:rFonts w:ascii="Times New Roman" w:hAnsi="Times New Roman"/>
          <w:color w:val="222222"/>
          <w:kern w:val="0"/>
          <w:sz w:val="22"/>
          <w:lang w:val="lt-LT"/>
          <w14:ligatures w14:val="none"/>
        </w:rPr>
        <w:t xml:space="preserve"> </w:t>
      </w:r>
      <w:r w:rsidRPr="00F11E2B">
        <w:rPr>
          <w:rFonts w:ascii="Times New Roman" w:hAnsi="Times New Roman"/>
          <w:color w:val="000000"/>
          <w:kern w:val="0"/>
          <w:sz w:val="22"/>
          <w:lang w:val="lt-LT"/>
          <w14:ligatures w14:val="none"/>
        </w:rPr>
        <w:t>Pacientams, kurie nesirgo LIL, dažniausios NRV buvo galvos skausmas (5,1 %) ir galvos svaigimas (2,7 %).</w:t>
      </w:r>
      <w:r w:rsidRPr="00F11E2B">
        <w:rPr>
          <w:rFonts w:ascii="Times New Roman" w:hAnsi="Times New Roman"/>
          <w:color w:val="222222"/>
          <w:kern w:val="0"/>
          <w:sz w:val="22"/>
          <w:lang w:val="lt-LT"/>
          <w14:ligatures w14:val="none"/>
        </w:rPr>
        <w:t xml:space="preserve"> </w:t>
      </w:r>
      <w:r w:rsidRPr="00F11E2B">
        <w:rPr>
          <w:rFonts w:ascii="Times New Roman" w:hAnsi="Times New Roman"/>
          <w:color w:val="000000"/>
          <w:kern w:val="0"/>
          <w:sz w:val="22"/>
          <w:lang w:val="lt-LT"/>
          <w14:ligatures w14:val="none"/>
        </w:rPr>
        <w:t xml:space="preserve">NRV dažniau pastebėtos pacientams, kurie vartojo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kartu su kitais </w:t>
      </w:r>
      <w:proofErr w:type="spellStart"/>
      <w:r w:rsidRPr="00F11E2B">
        <w:rPr>
          <w:rFonts w:ascii="Times New Roman" w:hAnsi="Times New Roman"/>
          <w:color w:val="000000"/>
          <w:kern w:val="0"/>
          <w:sz w:val="22"/>
          <w:lang w:val="lt-LT"/>
          <w14:ligatures w14:val="none"/>
        </w:rPr>
        <w:t>antihipertenziniais</w:t>
      </w:r>
      <w:proofErr w:type="spellEnd"/>
      <w:r w:rsidRPr="00F11E2B">
        <w:rPr>
          <w:rFonts w:ascii="Times New Roman" w:hAnsi="Times New Roman"/>
          <w:color w:val="000000"/>
          <w:kern w:val="0"/>
          <w:sz w:val="22"/>
          <w:lang w:val="lt-LT"/>
          <w14:ligatures w14:val="none"/>
        </w:rPr>
        <w:t xml:space="preserve"> vaistiniais preparatais, nei vien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w:t>
      </w:r>
    </w:p>
    <w:p w14:paraId="6A922F8D" w14:textId="77777777" w:rsidR="00F11E2B" w:rsidRPr="00F11E2B" w:rsidRDefault="00F11E2B" w:rsidP="00F11E2B">
      <w:pPr>
        <w:tabs>
          <w:tab w:val="left" w:pos="720"/>
        </w:tabs>
        <w:autoSpaceDE w:val="0"/>
        <w:autoSpaceDN w:val="0"/>
        <w:adjustRightInd w:val="0"/>
        <w:spacing w:after="0" w:line="240" w:lineRule="auto"/>
        <w:rPr>
          <w:rFonts w:ascii="Times New Roman" w:hAnsi="Times New Roman"/>
          <w:kern w:val="0"/>
          <w:sz w:val="22"/>
          <w:lang w:val="lt-LT"/>
          <w14:ligatures w14:val="none"/>
        </w:rPr>
      </w:pPr>
    </w:p>
    <w:p w14:paraId="05371F99" w14:textId="77777777" w:rsidR="00F11E2B" w:rsidRPr="00F11E2B" w:rsidRDefault="00F11E2B" w:rsidP="00F11E2B">
      <w:pPr>
        <w:tabs>
          <w:tab w:val="left" w:pos="720"/>
        </w:tabs>
        <w:autoSpaceDE w:val="0"/>
        <w:autoSpaceDN w:val="0"/>
        <w:adjustRightInd w:val="0"/>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antihipertenzinis</w:t>
      </w:r>
      <w:proofErr w:type="spellEnd"/>
      <w:r w:rsidRPr="00F11E2B">
        <w:rPr>
          <w:rFonts w:ascii="Times New Roman" w:hAnsi="Times New Roman"/>
          <w:kern w:val="0"/>
          <w:sz w:val="22"/>
          <w:lang w:val="lt-LT"/>
          <w14:ligatures w14:val="none"/>
        </w:rPr>
        <w:t xml:space="preserve"> poveikis vaikams nuo 1 iki mažiau kaip 6 metų buvo įvertintas atlikus tris atsitiktinių imčių, dvigubai koduotus klinikinius tyrimus (kurių kiekvienas turėjo tęstinį laikotarpį). Pirmajame tyrime dalyvavo 90 vaikų nuo 1 iki mažiau kaip 6 metų amžiaus; jo metu buvo du mirties atvejai bei pavienių reikšmingo kepenų </w:t>
      </w:r>
      <w:proofErr w:type="spellStart"/>
      <w:r w:rsidRPr="00F11E2B">
        <w:rPr>
          <w:rFonts w:ascii="Times New Roman" w:hAnsi="Times New Roman"/>
          <w:kern w:val="0"/>
          <w:sz w:val="22"/>
          <w:lang w:val="lt-LT"/>
          <w14:ligatures w14:val="none"/>
        </w:rPr>
        <w:t>transaminazių</w:t>
      </w:r>
      <w:proofErr w:type="spellEnd"/>
      <w:r w:rsidRPr="00F11E2B">
        <w:rPr>
          <w:rFonts w:ascii="Times New Roman" w:hAnsi="Times New Roman"/>
          <w:kern w:val="0"/>
          <w:sz w:val="22"/>
          <w:lang w:val="lt-LT"/>
          <w14:ligatures w14:val="none"/>
        </w:rPr>
        <w:t xml:space="preserve"> aktyvumo padidėjimo atvejų. Toks poveikis pasireiškė pacientams, kurie sirgo ir kitomis reikšmingomis ligomis. Priežastinis ryšys su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vartojimu nenustatytas. Kituose dviejuose klinikiniuose tyrimuose dalyvavo 202 vaikai nuo 1 iki mažiau kaip 6 metų, o šių tyrimų metu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vartojusiems pacientams reikšmingo kepenų </w:t>
      </w:r>
      <w:proofErr w:type="spellStart"/>
      <w:r w:rsidRPr="00F11E2B">
        <w:rPr>
          <w:rFonts w:ascii="Times New Roman" w:hAnsi="Times New Roman"/>
          <w:kern w:val="0"/>
          <w:sz w:val="22"/>
          <w:lang w:val="lt-LT"/>
          <w14:ligatures w14:val="none"/>
        </w:rPr>
        <w:t>transaminazių</w:t>
      </w:r>
      <w:proofErr w:type="spellEnd"/>
      <w:r w:rsidRPr="00F11E2B">
        <w:rPr>
          <w:rFonts w:ascii="Times New Roman" w:hAnsi="Times New Roman"/>
          <w:kern w:val="0"/>
          <w:sz w:val="22"/>
          <w:lang w:val="lt-LT"/>
          <w14:ligatures w14:val="none"/>
        </w:rPr>
        <w:t xml:space="preserve"> aktyvumo padidėjimo ar mirties atvejų nebuvo.</w:t>
      </w:r>
    </w:p>
    <w:p w14:paraId="2EC3EF3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DBD31DA"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Atlikta jungtinė pastarųjų dviejų klinikinių tyrimų metu surinktų duomenų 202 hipertenzija sergantiems vaikams (nuo 1 iki mažiau kaip 6 metų) analizė. Visiems pacientams dvigubai koduotu tyrimo laikotarpiu buvo skirta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w:t>
      </w:r>
      <w:proofErr w:type="spellStart"/>
      <w:r w:rsidRPr="00F11E2B">
        <w:rPr>
          <w:rFonts w:ascii="Times New Roman" w:hAnsi="Times New Roman"/>
          <w:color w:val="000000"/>
          <w:kern w:val="0"/>
          <w:sz w:val="22"/>
          <w:lang w:val="lt-LT"/>
          <w14:ligatures w14:val="none"/>
        </w:rPr>
        <w:t>monoterapija</w:t>
      </w:r>
      <w:proofErr w:type="spellEnd"/>
      <w:r w:rsidRPr="00F11E2B">
        <w:rPr>
          <w:rFonts w:ascii="Times New Roman" w:hAnsi="Times New Roman"/>
          <w:color w:val="000000"/>
          <w:kern w:val="0"/>
          <w:sz w:val="22"/>
          <w:lang w:val="lt-LT"/>
          <w14:ligatures w14:val="none"/>
        </w:rPr>
        <w:t xml:space="preserve"> (išskyrus nutraukimo laikotarpį su placebu). Iš šių pacientų 186 asmenys toliau tęsė dalyvavimą tęstiniame tyrimo laikotarpyje arba atvirajame tyrimo laikotarpyje. Iš 202 pacientų, 33 (16,3 %) sirgo LIL (pradinis </w:t>
      </w:r>
      <w:proofErr w:type="spellStart"/>
      <w:r w:rsidRPr="00F11E2B">
        <w:rPr>
          <w:rFonts w:ascii="Times New Roman" w:hAnsi="Times New Roman"/>
          <w:color w:val="000000"/>
          <w:kern w:val="0"/>
          <w:sz w:val="22"/>
          <w:lang w:val="lt-LT"/>
          <w14:ligatures w14:val="none"/>
        </w:rPr>
        <w:t>aGFG</w:t>
      </w:r>
      <w:proofErr w:type="spellEnd"/>
      <w:r w:rsidRPr="00F11E2B">
        <w:rPr>
          <w:rFonts w:ascii="Times New Roman" w:hAnsi="Times New Roman"/>
          <w:color w:val="000000"/>
          <w:kern w:val="0"/>
          <w:sz w:val="22"/>
          <w:lang w:val="lt-LT"/>
          <w14:ligatures w14:val="none"/>
        </w:rPr>
        <w:t xml:space="preserve"> &lt; 90 ml/min.). Dvigubai koduotu tyrimo laikotarpiu du pacientai (1 %) nutraukė dalyvavimą tyrime dėl pasireiškusių nepageidaujamų reiškinių, o atvirajame ar tęstiniame laikotarpyje keturi pacientai (2,1 %) nutraukė dalyvavimą tyrime dėl pasireiškusių nepageidaujamų reiškinių. Dvigubai koduotu tyrimo laikotarpiu 13 (7,0 %) pacientų pasireiškė bent viena NRV. Dažniausios NRV buvo vėmimas (n=3, 1,6 %) ir viduriavimas (n=2, 1,1 %). LIL sirgusiųjų grupėje nustatyta viena NRV (viduriavimas). Atviruoju tyrimo laikotarpiu 5,4 % pacientų (10 iš 186) pasireiškė bent viena NRV. Dažniausia NRV buvo sumažėjęs apetitas, kuris pastebėtas dviem pacientams (1,1 %). Tiek dvigubai koduotu laikotarpiu, tiek ir atviruoju laikotarpiu </w:t>
      </w:r>
      <w:proofErr w:type="spellStart"/>
      <w:r w:rsidRPr="00F11E2B">
        <w:rPr>
          <w:rFonts w:ascii="Times New Roman" w:hAnsi="Times New Roman"/>
          <w:color w:val="000000"/>
          <w:kern w:val="0"/>
          <w:sz w:val="22"/>
          <w:lang w:val="lt-LT"/>
          <w14:ligatures w14:val="none"/>
        </w:rPr>
        <w:t>hiperkalemijos</w:t>
      </w:r>
      <w:proofErr w:type="spellEnd"/>
      <w:r w:rsidRPr="00F11E2B">
        <w:rPr>
          <w:rFonts w:ascii="Times New Roman" w:hAnsi="Times New Roman"/>
          <w:color w:val="000000"/>
          <w:kern w:val="0"/>
          <w:sz w:val="22"/>
          <w:lang w:val="lt-LT"/>
          <w14:ligatures w14:val="none"/>
        </w:rPr>
        <w:t xml:space="preserve"> atvejų nustatyta vienam pacientui (kiekvieno laikotarpio metu). Nei dvigubai koduotu laikotarpiu, nei atviruoju laikotarpiu nebuvo nustatyta </w:t>
      </w:r>
      <w:proofErr w:type="spellStart"/>
      <w:r w:rsidRPr="00F11E2B">
        <w:rPr>
          <w:rFonts w:ascii="Times New Roman" w:hAnsi="Times New Roman"/>
          <w:color w:val="000000"/>
          <w:kern w:val="0"/>
          <w:sz w:val="22"/>
          <w:lang w:val="lt-LT"/>
          <w14:ligatures w14:val="none"/>
        </w:rPr>
        <w:t>hipotenzijos</w:t>
      </w:r>
      <w:proofErr w:type="spellEnd"/>
      <w:r w:rsidRPr="00F11E2B">
        <w:rPr>
          <w:rFonts w:ascii="Times New Roman" w:hAnsi="Times New Roman"/>
          <w:color w:val="000000"/>
          <w:kern w:val="0"/>
          <w:sz w:val="22"/>
          <w:lang w:val="lt-LT"/>
          <w14:ligatures w14:val="none"/>
        </w:rPr>
        <w:t xml:space="preserve"> ar galvos svaigimo atvejų.</w:t>
      </w:r>
    </w:p>
    <w:p w14:paraId="4E2E515C"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p>
    <w:p w14:paraId="61F4161B"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proofErr w:type="spellStart"/>
      <w:r w:rsidRPr="00F11E2B">
        <w:rPr>
          <w:rFonts w:ascii="Times New Roman" w:hAnsi="Times New Roman"/>
          <w:color w:val="000000"/>
          <w:kern w:val="0"/>
          <w:sz w:val="22"/>
          <w:lang w:val="lt-LT"/>
          <w14:ligatures w14:val="none"/>
        </w:rPr>
        <w:t>Hiperkalemijos</w:t>
      </w:r>
      <w:proofErr w:type="spellEnd"/>
      <w:r w:rsidRPr="00F11E2B">
        <w:rPr>
          <w:rFonts w:ascii="Times New Roman" w:hAnsi="Times New Roman"/>
          <w:color w:val="000000"/>
          <w:kern w:val="0"/>
          <w:sz w:val="22"/>
          <w:lang w:val="lt-LT"/>
          <w14:ligatures w14:val="none"/>
        </w:rPr>
        <w:t xml:space="preserve"> atvejų dažniau nustatyta vaikams ir paaugliams nuo 1 iki mažiau kaip 18 metų amžiaus, kurie kartu sirgo lėtine inkstų liga (LIL). </w:t>
      </w:r>
      <w:proofErr w:type="spellStart"/>
      <w:r w:rsidRPr="00F11E2B">
        <w:rPr>
          <w:rFonts w:ascii="Times New Roman" w:hAnsi="Times New Roman"/>
          <w:color w:val="000000"/>
          <w:kern w:val="0"/>
          <w:sz w:val="22"/>
          <w:lang w:val="lt-LT"/>
          <w14:ligatures w14:val="none"/>
        </w:rPr>
        <w:t>Hiperkalemijos</w:t>
      </w:r>
      <w:proofErr w:type="spellEnd"/>
      <w:r w:rsidRPr="00F11E2B">
        <w:rPr>
          <w:rFonts w:ascii="Times New Roman" w:hAnsi="Times New Roman"/>
          <w:color w:val="000000"/>
          <w:kern w:val="0"/>
          <w:sz w:val="22"/>
          <w:lang w:val="lt-LT"/>
          <w14:ligatures w14:val="none"/>
        </w:rPr>
        <w:t xml:space="preserve"> pasireiškimo rizika gali būti didesnė 1</w:t>
      </w:r>
      <w:r w:rsidRPr="00F11E2B">
        <w:rPr>
          <w:rFonts w:ascii="Times New Roman" w:hAnsi="Times New Roman"/>
          <w:color w:val="000000"/>
          <w:kern w:val="0"/>
          <w:sz w:val="22"/>
          <w:lang w:val="lt-LT"/>
          <w14:ligatures w14:val="none"/>
        </w:rPr>
        <w:noBreakHyphen/>
        <w:t>5 metų vaikams nei vaikams nuo 6 iki mažiau kaip 18 metų.</w:t>
      </w:r>
    </w:p>
    <w:p w14:paraId="6C00E1EC"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p>
    <w:p w14:paraId="78E80BF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Saugumas suaugusiems pacientams, kurie patyrė miokardo infarktą ir (arba) sirgo širdies nepakankamumu, stebėtas kontroliuojamųjų klinikinių tyrimų metu, buvo kitoks nei bendras saugumas arterine hipertenzija sergantiems pacientams. Tai gali būti susiję su esama liga. Toliau išvardytos NR, kurios pasitaikė suaugusiems pacientams po miokardo infarkto ir (arba) tiems, kuriems buvo širdies nepakankamumas.</w:t>
      </w:r>
    </w:p>
    <w:p w14:paraId="791F54CC" w14:textId="77777777" w:rsidR="00F11E2B" w:rsidRPr="00F11E2B" w:rsidRDefault="00F11E2B" w:rsidP="00F11E2B">
      <w:pPr>
        <w:spacing w:after="0" w:line="240" w:lineRule="auto"/>
        <w:jc w:val="both"/>
        <w:rPr>
          <w:rFonts w:ascii="Times New Roman" w:hAnsi="Times New Roman"/>
          <w:kern w:val="0"/>
          <w:sz w:val="22"/>
          <w:lang w:val="lt-LT"/>
          <w14:ligatures w14:val="none"/>
        </w:rPr>
      </w:pPr>
    </w:p>
    <w:p w14:paraId="42050920" w14:textId="77777777" w:rsidR="00F11E2B" w:rsidRPr="00F11E2B" w:rsidRDefault="00F11E2B" w:rsidP="00F11E2B">
      <w:pPr>
        <w:numPr>
          <w:ilvl w:val="0"/>
          <w:numId w:val="8"/>
        </w:numPr>
        <w:tabs>
          <w:tab w:val="left" w:pos="567"/>
          <w:tab w:val="left" w:pos="720"/>
        </w:tabs>
        <w:spacing w:after="0" w:line="240" w:lineRule="auto"/>
        <w:ind w:left="567" w:hanging="567"/>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Po miokardo infarkto ir (arba) esant širdies nepakankamumui (tyrimai atlikti tik su suaugusiais pacientais)</w:t>
      </w:r>
    </w:p>
    <w:p w14:paraId="563BE392" w14:textId="77777777" w:rsidR="00F11E2B" w:rsidRPr="00F11E2B" w:rsidRDefault="00F11E2B" w:rsidP="00F11E2B">
      <w:pPr>
        <w:spacing w:after="0" w:line="240" w:lineRule="auto"/>
        <w:jc w:val="both"/>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698"/>
      </w:tblGrid>
      <w:tr w:rsidR="00F11E2B" w:rsidRPr="00F11E2B" w14:paraId="6774715D" w14:textId="77777777" w:rsidTr="009378C1">
        <w:tc>
          <w:tcPr>
            <w:tcW w:w="9288" w:type="dxa"/>
            <w:gridSpan w:val="2"/>
            <w:tcBorders>
              <w:top w:val="single" w:sz="4" w:space="0" w:color="auto"/>
              <w:left w:val="single" w:sz="4" w:space="0" w:color="auto"/>
              <w:bottom w:val="single" w:sz="4" w:space="0" w:color="auto"/>
              <w:right w:val="single" w:sz="4" w:space="0" w:color="auto"/>
            </w:tcBorders>
          </w:tcPr>
          <w:p w14:paraId="529634C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lastRenderedPageBreak/>
              <w:t>Kraujo ir limfinės sistemos sutrikimai</w:t>
            </w:r>
          </w:p>
        </w:tc>
      </w:tr>
      <w:tr w:rsidR="00F11E2B" w:rsidRPr="00F11E2B" w14:paraId="42255DDB" w14:textId="77777777" w:rsidTr="009378C1">
        <w:tc>
          <w:tcPr>
            <w:tcW w:w="4590" w:type="dxa"/>
            <w:tcBorders>
              <w:top w:val="single" w:sz="4" w:space="0" w:color="auto"/>
              <w:left w:val="single" w:sz="4" w:space="0" w:color="auto"/>
              <w:bottom w:val="single" w:sz="4" w:space="0" w:color="auto"/>
              <w:right w:val="single" w:sz="4" w:space="0" w:color="auto"/>
            </w:tcBorders>
          </w:tcPr>
          <w:p w14:paraId="792DF54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732734E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Trombocitopenija</w:t>
            </w:r>
            <w:proofErr w:type="spellEnd"/>
          </w:p>
        </w:tc>
      </w:tr>
      <w:tr w:rsidR="00F11E2B" w:rsidRPr="00F11E2B" w14:paraId="295C4701" w14:textId="77777777" w:rsidTr="009378C1">
        <w:trPr>
          <w:trHeight w:val="179"/>
        </w:trPr>
        <w:tc>
          <w:tcPr>
            <w:tcW w:w="9288" w:type="dxa"/>
            <w:gridSpan w:val="2"/>
            <w:tcBorders>
              <w:top w:val="single" w:sz="4" w:space="0" w:color="auto"/>
              <w:left w:val="single" w:sz="4" w:space="0" w:color="auto"/>
              <w:bottom w:val="single" w:sz="4" w:space="0" w:color="auto"/>
              <w:right w:val="single" w:sz="4" w:space="0" w:color="auto"/>
            </w:tcBorders>
          </w:tcPr>
          <w:p w14:paraId="2E8E6F9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Imuninės sistemos sutrikimai</w:t>
            </w:r>
          </w:p>
        </w:tc>
      </w:tr>
      <w:tr w:rsidR="00F11E2B" w:rsidRPr="00F11E2B" w14:paraId="1B00885C" w14:textId="77777777" w:rsidTr="009378C1">
        <w:tc>
          <w:tcPr>
            <w:tcW w:w="4590" w:type="dxa"/>
            <w:tcBorders>
              <w:top w:val="single" w:sz="4" w:space="0" w:color="auto"/>
              <w:left w:val="single" w:sz="4" w:space="0" w:color="auto"/>
              <w:bottom w:val="single" w:sz="4" w:space="0" w:color="auto"/>
              <w:right w:val="single" w:sz="4" w:space="0" w:color="auto"/>
            </w:tcBorders>
          </w:tcPr>
          <w:p w14:paraId="541CC5F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6EE3249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Padidėjęs jautrumas, taip pat ir </w:t>
            </w:r>
            <w:proofErr w:type="spellStart"/>
            <w:r w:rsidRPr="00F11E2B">
              <w:rPr>
                <w:rFonts w:ascii="Times New Roman" w:hAnsi="Times New Roman"/>
                <w:kern w:val="0"/>
                <w:sz w:val="22"/>
                <w:lang w:val="lt-LT"/>
                <w14:ligatures w14:val="none"/>
              </w:rPr>
              <w:t>seruminė</w:t>
            </w:r>
            <w:proofErr w:type="spellEnd"/>
            <w:r w:rsidRPr="00F11E2B">
              <w:rPr>
                <w:rFonts w:ascii="Times New Roman" w:hAnsi="Times New Roman"/>
                <w:kern w:val="0"/>
                <w:sz w:val="22"/>
                <w:lang w:val="lt-LT"/>
                <w14:ligatures w14:val="none"/>
              </w:rPr>
              <w:t xml:space="preserve"> liga</w:t>
            </w:r>
          </w:p>
        </w:tc>
      </w:tr>
      <w:tr w:rsidR="00F11E2B" w:rsidRPr="00F11E2B" w14:paraId="72201C30" w14:textId="77777777" w:rsidTr="009378C1">
        <w:tc>
          <w:tcPr>
            <w:tcW w:w="9288" w:type="dxa"/>
            <w:gridSpan w:val="2"/>
            <w:tcBorders>
              <w:top w:val="single" w:sz="4" w:space="0" w:color="auto"/>
              <w:left w:val="single" w:sz="4" w:space="0" w:color="auto"/>
              <w:bottom w:val="single" w:sz="4" w:space="0" w:color="auto"/>
              <w:right w:val="single" w:sz="4" w:space="0" w:color="auto"/>
            </w:tcBorders>
          </w:tcPr>
          <w:p w14:paraId="7E7BE57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Metabolizmo ir mitybos sutrikimai</w:t>
            </w:r>
          </w:p>
        </w:tc>
      </w:tr>
      <w:tr w:rsidR="00F11E2B" w:rsidRPr="00F11E2B" w14:paraId="6DE92713" w14:textId="77777777" w:rsidTr="009378C1">
        <w:tc>
          <w:tcPr>
            <w:tcW w:w="4590" w:type="dxa"/>
            <w:tcBorders>
              <w:top w:val="single" w:sz="4" w:space="0" w:color="auto"/>
              <w:left w:val="single" w:sz="4" w:space="0" w:color="auto"/>
              <w:bottom w:val="single" w:sz="4" w:space="0" w:color="auto"/>
              <w:right w:val="single" w:sz="4" w:space="0" w:color="auto"/>
            </w:tcBorders>
          </w:tcPr>
          <w:p w14:paraId="54E662B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2566A58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Hiperkalemija</w:t>
            </w:r>
            <w:proofErr w:type="spellEnd"/>
          </w:p>
        </w:tc>
      </w:tr>
      <w:tr w:rsidR="00F11E2B" w:rsidRPr="00F11E2B" w14:paraId="2EAA92B6" w14:textId="77777777" w:rsidTr="009378C1">
        <w:tc>
          <w:tcPr>
            <w:tcW w:w="4590" w:type="dxa"/>
            <w:tcBorders>
              <w:top w:val="single" w:sz="4" w:space="0" w:color="auto"/>
              <w:left w:val="single" w:sz="4" w:space="0" w:color="auto"/>
              <w:bottom w:val="single" w:sz="4" w:space="0" w:color="auto"/>
              <w:right w:val="single" w:sz="4" w:space="0" w:color="auto"/>
            </w:tcBorders>
          </w:tcPr>
          <w:p w14:paraId="248CE77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4C9942F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Kalio koncentracijos padidėjimas serume, </w:t>
            </w:r>
            <w:proofErr w:type="spellStart"/>
            <w:r w:rsidRPr="00F11E2B">
              <w:rPr>
                <w:rFonts w:ascii="Times New Roman" w:hAnsi="Times New Roman"/>
                <w:kern w:val="0"/>
                <w:sz w:val="22"/>
                <w:lang w:val="lt-LT"/>
                <w14:ligatures w14:val="none"/>
              </w:rPr>
              <w:t>hiponatremija</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hiponatremija</w:t>
            </w:r>
            <w:proofErr w:type="spellEnd"/>
          </w:p>
        </w:tc>
      </w:tr>
      <w:tr w:rsidR="00F11E2B" w:rsidRPr="00F11E2B" w14:paraId="664F971B" w14:textId="77777777" w:rsidTr="009378C1">
        <w:tc>
          <w:tcPr>
            <w:tcW w:w="4590" w:type="dxa"/>
            <w:tcBorders>
              <w:top w:val="single" w:sz="4" w:space="0" w:color="auto"/>
              <w:left w:val="single" w:sz="4" w:space="0" w:color="auto"/>
              <w:bottom w:val="single" w:sz="4" w:space="0" w:color="auto"/>
              <w:right w:val="single" w:sz="4" w:space="0" w:color="auto"/>
            </w:tcBorders>
          </w:tcPr>
          <w:p w14:paraId="60CB248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Nervų sistemos sutrikimai</w:t>
            </w:r>
          </w:p>
        </w:tc>
        <w:tc>
          <w:tcPr>
            <w:tcW w:w="4698" w:type="dxa"/>
            <w:tcBorders>
              <w:top w:val="single" w:sz="4" w:space="0" w:color="auto"/>
              <w:left w:val="single" w:sz="4" w:space="0" w:color="auto"/>
              <w:bottom w:val="single" w:sz="4" w:space="0" w:color="auto"/>
              <w:right w:val="single" w:sz="4" w:space="0" w:color="auto"/>
            </w:tcBorders>
          </w:tcPr>
          <w:p w14:paraId="6C4676F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tc>
      </w:tr>
      <w:tr w:rsidR="00F11E2B" w:rsidRPr="00F11E2B" w14:paraId="774B5172" w14:textId="77777777" w:rsidTr="009378C1">
        <w:tc>
          <w:tcPr>
            <w:tcW w:w="4590" w:type="dxa"/>
            <w:tcBorders>
              <w:top w:val="single" w:sz="4" w:space="0" w:color="auto"/>
              <w:left w:val="single" w:sz="4" w:space="0" w:color="auto"/>
              <w:bottom w:val="single" w:sz="4" w:space="0" w:color="auto"/>
              <w:right w:val="single" w:sz="4" w:space="0" w:color="auto"/>
            </w:tcBorders>
          </w:tcPr>
          <w:p w14:paraId="1664E6D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Dažni</w:t>
            </w:r>
          </w:p>
        </w:tc>
        <w:tc>
          <w:tcPr>
            <w:tcW w:w="4698" w:type="dxa"/>
            <w:tcBorders>
              <w:top w:val="single" w:sz="4" w:space="0" w:color="auto"/>
              <w:left w:val="single" w:sz="4" w:space="0" w:color="auto"/>
              <w:bottom w:val="single" w:sz="4" w:space="0" w:color="auto"/>
              <w:right w:val="single" w:sz="4" w:space="0" w:color="auto"/>
            </w:tcBorders>
          </w:tcPr>
          <w:p w14:paraId="37F9700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Svaigulys, svaigulys keičiant kūno padėtį</w:t>
            </w:r>
          </w:p>
        </w:tc>
      </w:tr>
      <w:tr w:rsidR="00F11E2B" w:rsidRPr="00F11E2B" w14:paraId="68AF40B5" w14:textId="77777777" w:rsidTr="009378C1">
        <w:tc>
          <w:tcPr>
            <w:tcW w:w="4590" w:type="dxa"/>
            <w:tcBorders>
              <w:top w:val="single" w:sz="4" w:space="0" w:color="auto"/>
              <w:left w:val="single" w:sz="4" w:space="0" w:color="auto"/>
              <w:bottom w:val="single" w:sz="4" w:space="0" w:color="auto"/>
              <w:right w:val="single" w:sz="4" w:space="0" w:color="auto"/>
            </w:tcBorders>
          </w:tcPr>
          <w:p w14:paraId="1F80764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1E456E9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Sinkopė, galvos skausmas</w:t>
            </w:r>
          </w:p>
        </w:tc>
      </w:tr>
      <w:tr w:rsidR="00F11E2B" w:rsidRPr="00F11E2B" w14:paraId="407A5436" w14:textId="77777777" w:rsidTr="009378C1">
        <w:tc>
          <w:tcPr>
            <w:tcW w:w="9288" w:type="dxa"/>
            <w:gridSpan w:val="2"/>
            <w:tcBorders>
              <w:top w:val="single" w:sz="4" w:space="0" w:color="auto"/>
              <w:left w:val="single" w:sz="4" w:space="0" w:color="auto"/>
              <w:bottom w:val="single" w:sz="4" w:space="0" w:color="auto"/>
              <w:right w:val="single" w:sz="4" w:space="0" w:color="auto"/>
            </w:tcBorders>
          </w:tcPr>
          <w:p w14:paraId="26525B0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Ausų ir labirintų sutrikimai</w:t>
            </w:r>
          </w:p>
        </w:tc>
      </w:tr>
      <w:tr w:rsidR="00F11E2B" w:rsidRPr="00F11E2B" w14:paraId="49D8B25D" w14:textId="77777777" w:rsidTr="009378C1">
        <w:tc>
          <w:tcPr>
            <w:tcW w:w="4590" w:type="dxa"/>
            <w:tcBorders>
              <w:top w:val="single" w:sz="4" w:space="0" w:color="auto"/>
              <w:left w:val="single" w:sz="4" w:space="0" w:color="auto"/>
              <w:bottom w:val="single" w:sz="4" w:space="0" w:color="auto"/>
              <w:right w:val="single" w:sz="4" w:space="0" w:color="auto"/>
            </w:tcBorders>
          </w:tcPr>
          <w:p w14:paraId="2FFD787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2A02D60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Galvos sukimasis (</w:t>
            </w:r>
            <w:proofErr w:type="spellStart"/>
            <w:r w:rsidRPr="00F11E2B">
              <w:rPr>
                <w:rFonts w:ascii="Times New Roman" w:hAnsi="Times New Roman"/>
                <w:i/>
                <w:kern w:val="0"/>
                <w:sz w:val="22"/>
                <w:lang w:val="lt-LT"/>
                <w14:ligatures w14:val="none"/>
              </w:rPr>
              <w:t>vertigo</w:t>
            </w:r>
            <w:proofErr w:type="spellEnd"/>
            <w:r w:rsidRPr="00F11E2B">
              <w:rPr>
                <w:rFonts w:ascii="Times New Roman" w:hAnsi="Times New Roman"/>
                <w:kern w:val="0"/>
                <w:sz w:val="22"/>
                <w:lang w:val="lt-LT"/>
                <w14:ligatures w14:val="none"/>
              </w:rPr>
              <w:t>)</w:t>
            </w:r>
          </w:p>
        </w:tc>
      </w:tr>
      <w:tr w:rsidR="00F11E2B" w:rsidRPr="00F11E2B" w14:paraId="32C4ECFA" w14:textId="77777777" w:rsidTr="009378C1">
        <w:tc>
          <w:tcPr>
            <w:tcW w:w="9288" w:type="dxa"/>
            <w:gridSpan w:val="2"/>
            <w:tcBorders>
              <w:top w:val="single" w:sz="4" w:space="0" w:color="auto"/>
              <w:left w:val="single" w:sz="4" w:space="0" w:color="auto"/>
              <w:bottom w:val="single" w:sz="4" w:space="0" w:color="auto"/>
              <w:right w:val="single" w:sz="4" w:space="0" w:color="auto"/>
            </w:tcBorders>
          </w:tcPr>
          <w:p w14:paraId="193F770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Širdies sutrikimai</w:t>
            </w:r>
          </w:p>
        </w:tc>
      </w:tr>
      <w:tr w:rsidR="00F11E2B" w:rsidRPr="00F11E2B" w14:paraId="32ECEFEE" w14:textId="77777777" w:rsidTr="009378C1">
        <w:tc>
          <w:tcPr>
            <w:tcW w:w="4590" w:type="dxa"/>
            <w:tcBorders>
              <w:top w:val="single" w:sz="4" w:space="0" w:color="auto"/>
              <w:left w:val="single" w:sz="4" w:space="0" w:color="auto"/>
              <w:bottom w:val="single" w:sz="4" w:space="0" w:color="auto"/>
              <w:right w:val="single" w:sz="4" w:space="0" w:color="auto"/>
            </w:tcBorders>
          </w:tcPr>
          <w:p w14:paraId="47C4129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480996D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Širdies nepakankamumas</w:t>
            </w:r>
          </w:p>
        </w:tc>
      </w:tr>
      <w:tr w:rsidR="00F11E2B" w:rsidRPr="00F11E2B" w14:paraId="65BD19D2" w14:textId="77777777" w:rsidTr="009378C1">
        <w:tc>
          <w:tcPr>
            <w:tcW w:w="9288" w:type="dxa"/>
            <w:gridSpan w:val="2"/>
            <w:tcBorders>
              <w:top w:val="single" w:sz="4" w:space="0" w:color="auto"/>
              <w:left w:val="single" w:sz="4" w:space="0" w:color="auto"/>
              <w:bottom w:val="single" w:sz="4" w:space="0" w:color="auto"/>
              <w:right w:val="single" w:sz="4" w:space="0" w:color="auto"/>
            </w:tcBorders>
          </w:tcPr>
          <w:p w14:paraId="46BD42E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Kraujagyslių sutrikimai</w:t>
            </w:r>
          </w:p>
        </w:tc>
      </w:tr>
      <w:tr w:rsidR="00F11E2B" w:rsidRPr="00F11E2B" w14:paraId="4C43BB32" w14:textId="77777777" w:rsidTr="009378C1">
        <w:tc>
          <w:tcPr>
            <w:tcW w:w="4590" w:type="dxa"/>
            <w:tcBorders>
              <w:top w:val="single" w:sz="4" w:space="0" w:color="auto"/>
              <w:left w:val="single" w:sz="4" w:space="0" w:color="auto"/>
              <w:bottom w:val="single" w:sz="4" w:space="0" w:color="auto"/>
              <w:right w:val="single" w:sz="4" w:space="0" w:color="auto"/>
            </w:tcBorders>
          </w:tcPr>
          <w:p w14:paraId="22946F1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Dažni</w:t>
            </w:r>
          </w:p>
        </w:tc>
        <w:tc>
          <w:tcPr>
            <w:tcW w:w="4698" w:type="dxa"/>
            <w:tcBorders>
              <w:top w:val="single" w:sz="4" w:space="0" w:color="auto"/>
              <w:left w:val="single" w:sz="4" w:space="0" w:color="auto"/>
              <w:bottom w:val="single" w:sz="4" w:space="0" w:color="auto"/>
              <w:right w:val="single" w:sz="4" w:space="0" w:color="auto"/>
            </w:tcBorders>
          </w:tcPr>
          <w:p w14:paraId="3375E0F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Hipotenzija</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ortostatinė</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hipotenzija</w:t>
            </w:r>
            <w:proofErr w:type="spellEnd"/>
          </w:p>
        </w:tc>
      </w:tr>
      <w:tr w:rsidR="00F11E2B" w:rsidRPr="00F11E2B" w14:paraId="50415EA3" w14:textId="77777777" w:rsidTr="009378C1">
        <w:tc>
          <w:tcPr>
            <w:tcW w:w="4590" w:type="dxa"/>
            <w:tcBorders>
              <w:top w:val="single" w:sz="4" w:space="0" w:color="auto"/>
              <w:left w:val="single" w:sz="4" w:space="0" w:color="auto"/>
              <w:bottom w:val="single" w:sz="4" w:space="0" w:color="auto"/>
              <w:right w:val="single" w:sz="4" w:space="0" w:color="auto"/>
            </w:tcBorders>
          </w:tcPr>
          <w:p w14:paraId="5D713CB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5C33F4C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Vaskulitas</w:t>
            </w:r>
            <w:proofErr w:type="spellEnd"/>
          </w:p>
        </w:tc>
      </w:tr>
      <w:tr w:rsidR="00F11E2B" w:rsidRPr="00F11E2B" w14:paraId="69ED6BF6" w14:textId="77777777" w:rsidTr="009378C1">
        <w:tc>
          <w:tcPr>
            <w:tcW w:w="9288" w:type="dxa"/>
            <w:gridSpan w:val="2"/>
            <w:tcBorders>
              <w:top w:val="single" w:sz="4" w:space="0" w:color="auto"/>
              <w:left w:val="single" w:sz="4" w:space="0" w:color="auto"/>
              <w:bottom w:val="single" w:sz="4" w:space="0" w:color="auto"/>
              <w:right w:val="single" w:sz="4" w:space="0" w:color="auto"/>
            </w:tcBorders>
          </w:tcPr>
          <w:p w14:paraId="76D87AD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Kvėpavimo sistemos, krūtinės ląstos ir tarpuplaučio sutrikimai</w:t>
            </w:r>
          </w:p>
        </w:tc>
      </w:tr>
      <w:tr w:rsidR="00F11E2B" w:rsidRPr="00F11E2B" w14:paraId="53CD98CE" w14:textId="77777777" w:rsidTr="009378C1">
        <w:tc>
          <w:tcPr>
            <w:tcW w:w="4590" w:type="dxa"/>
            <w:tcBorders>
              <w:top w:val="single" w:sz="4" w:space="0" w:color="auto"/>
              <w:left w:val="single" w:sz="4" w:space="0" w:color="auto"/>
              <w:bottom w:val="single" w:sz="4" w:space="0" w:color="auto"/>
              <w:right w:val="single" w:sz="4" w:space="0" w:color="auto"/>
            </w:tcBorders>
          </w:tcPr>
          <w:p w14:paraId="54539EE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2703B1E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Kosulys</w:t>
            </w:r>
          </w:p>
        </w:tc>
      </w:tr>
      <w:tr w:rsidR="00F11E2B" w:rsidRPr="00F11E2B" w14:paraId="7402D9C5" w14:textId="77777777" w:rsidTr="009378C1">
        <w:tc>
          <w:tcPr>
            <w:tcW w:w="9288" w:type="dxa"/>
            <w:gridSpan w:val="2"/>
            <w:tcBorders>
              <w:top w:val="single" w:sz="4" w:space="0" w:color="auto"/>
              <w:left w:val="single" w:sz="4" w:space="0" w:color="auto"/>
              <w:bottom w:val="single" w:sz="4" w:space="0" w:color="auto"/>
              <w:right w:val="single" w:sz="4" w:space="0" w:color="auto"/>
            </w:tcBorders>
          </w:tcPr>
          <w:p w14:paraId="116BEA2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Virškinimo trakto sutrikimai</w:t>
            </w:r>
          </w:p>
        </w:tc>
      </w:tr>
      <w:tr w:rsidR="00F11E2B" w:rsidRPr="00F11E2B" w14:paraId="2AC5F594" w14:textId="77777777" w:rsidTr="009378C1">
        <w:tc>
          <w:tcPr>
            <w:tcW w:w="4590" w:type="dxa"/>
            <w:tcBorders>
              <w:top w:val="single" w:sz="4" w:space="0" w:color="auto"/>
              <w:left w:val="single" w:sz="4" w:space="0" w:color="auto"/>
              <w:bottom w:val="single" w:sz="4" w:space="0" w:color="auto"/>
              <w:right w:val="single" w:sz="4" w:space="0" w:color="auto"/>
            </w:tcBorders>
          </w:tcPr>
          <w:p w14:paraId="2C69413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5CF7D57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Pykinimas, viduriavimas</w:t>
            </w:r>
          </w:p>
        </w:tc>
      </w:tr>
      <w:tr w:rsidR="00F11E2B" w:rsidRPr="00F11E2B" w14:paraId="2B566C1C" w14:textId="77777777" w:rsidTr="009378C1">
        <w:tc>
          <w:tcPr>
            <w:tcW w:w="9288" w:type="dxa"/>
            <w:gridSpan w:val="2"/>
            <w:tcBorders>
              <w:top w:val="single" w:sz="4" w:space="0" w:color="auto"/>
              <w:left w:val="single" w:sz="4" w:space="0" w:color="auto"/>
              <w:bottom w:val="single" w:sz="4" w:space="0" w:color="auto"/>
              <w:right w:val="single" w:sz="4" w:space="0" w:color="auto"/>
            </w:tcBorders>
          </w:tcPr>
          <w:p w14:paraId="076AE81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Kepenų, tulžies pūslės ir latakų sutrikimai </w:t>
            </w:r>
          </w:p>
        </w:tc>
      </w:tr>
      <w:tr w:rsidR="00F11E2B" w:rsidRPr="00F11E2B" w14:paraId="6B5F9418" w14:textId="77777777" w:rsidTr="009378C1">
        <w:tc>
          <w:tcPr>
            <w:tcW w:w="4590" w:type="dxa"/>
            <w:tcBorders>
              <w:top w:val="single" w:sz="4" w:space="0" w:color="auto"/>
              <w:left w:val="single" w:sz="4" w:space="0" w:color="auto"/>
              <w:bottom w:val="single" w:sz="4" w:space="0" w:color="auto"/>
              <w:right w:val="single" w:sz="4" w:space="0" w:color="auto"/>
            </w:tcBorders>
          </w:tcPr>
          <w:p w14:paraId="2D7E390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5E5E86A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Kepenų funkcijos rodiklių padidėjimas</w:t>
            </w:r>
          </w:p>
        </w:tc>
      </w:tr>
      <w:tr w:rsidR="00F11E2B" w:rsidRPr="00F11E2B" w14:paraId="2F9E0C59" w14:textId="77777777" w:rsidTr="009378C1">
        <w:tc>
          <w:tcPr>
            <w:tcW w:w="9288" w:type="dxa"/>
            <w:gridSpan w:val="2"/>
            <w:tcBorders>
              <w:top w:val="single" w:sz="4" w:space="0" w:color="auto"/>
              <w:left w:val="single" w:sz="4" w:space="0" w:color="auto"/>
              <w:bottom w:val="single" w:sz="4" w:space="0" w:color="auto"/>
              <w:right w:val="single" w:sz="4" w:space="0" w:color="auto"/>
            </w:tcBorders>
          </w:tcPr>
          <w:p w14:paraId="4CC1531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Odos ir poodinio audinio sutrikimai</w:t>
            </w:r>
          </w:p>
        </w:tc>
      </w:tr>
      <w:tr w:rsidR="00F11E2B" w:rsidRPr="00F11E2B" w14:paraId="65C5EA07" w14:textId="77777777" w:rsidTr="009378C1">
        <w:tc>
          <w:tcPr>
            <w:tcW w:w="4590" w:type="dxa"/>
            <w:tcBorders>
              <w:top w:val="single" w:sz="4" w:space="0" w:color="auto"/>
              <w:left w:val="single" w:sz="4" w:space="0" w:color="auto"/>
              <w:bottom w:val="single" w:sz="4" w:space="0" w:color="auto"/>
              <w:right w:val="single" w:sz="4" w:space="0" w:color="auto"/>
            </w:tcBorders>
          </w:tcPr>
          <w:p w14:paraId="5D4C8E7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5D0361A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Angioneurozinė</w:t>
            </w:r>
            <w:proofErr w:type="spellEnd"/>
            <w:r w:rsidRPr="00F11E2B">
              <w:rPr>
                <w:rFonts w:ascii="Times New Roman" w:hAnsi="Times New Roman"/>
                <w:kern w:val="0"/>
                <w:sz w:val="22"/>
                <w:lang w:val="lt-LT"/>
                <w14:ligatures w14:val="none"/>
              </w:rPr>
              <w:t xml:space="preserve"> edema</w:t>
            </w:r>
          </w:p>
        </w:tc>
      </w:tr>
      <w:tr w:rsidR="00F11E2B" w:rsidRPr="00F11E2B" w14:paraId="2A7423FD" w14:textId="77777777" w:rsidTr="009378C1">
        <w:tc>
          <w:tcPr>
            <w:tcW w:w="4590" w:type="dxa"/>
            <w:tcBorders>
              <w:top w:val="single" w:sz="4" w:space="0" w:color="auto"/>
              <w:left w:val="single" w:sz="4" w:space="0" w:color="auto"/>
              <w:bottom w:val="single" w:sz="4" w:space="0" w:color="auto"/>
              <w:right w:val="single" w:sz="4" w:space="0" w:color="auto"/>
            </w:tcBorders>
          </w:tcPr>
          <w:p w14:paraId="74B00EB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2132871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Buliozinis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pūslinis</w:t>
            </w:r>
            <w:proofErr w:type="spellEnd"/>
            <w:r w:rsidRPr="00F11E2B">
              <w:rPr>
                <w:rFonts w:ascii="Times New Roman" w:hAnsi="Times New Roman"/>
                <w:kern w:val="0"/>
                <w:sz w:val="22"/>
                <w:lang w:val="lt-LT"/>
                <w14:ligatures w14:val="none"/>
              </w:rPr>
              <w:t>) dermatitas, išbėrimas, niežulys</w:t>
            </w:r>
          </w:p>
        </w:tc>
      </w:tr>
      <w:tr w:rsidR="00F11E2B" w:rsidRPr="00F11E2B" w14:paraId="35EC056A" w14:textId="77777777" w:rsidTr="009378C1">
        <w:tc>
          <w:tcPr>
            <w:tcW w:w="9288" w:type="dxa"/>
            <w:gridSpan w:val="2"/>
            <w:tcBorders>
              <w:top w:val="single" w:sz="4" w:space="0" w:color="auto"/>
              <w:left w:val="single" w:sz="4" w:space="0" w:color="auto"/>
              <w:bottom w:val="single" w:sz="4" w:space="0" w:color="auto"/>
              <w:right w:val="single" w:sz="4" w:space="0" w:color="auto"/>
            </w:tcBorders>
          </w:tcPr>
          <w:p w14:paraId="44957D1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Skeleto, raumenų ir jungiamojo audinio sutrikimai</w:t>
            </w:r>
          </w:p>
        </w:tc>
      </w:tr>
      <w:tr w:rsidR="00F11E2B" w:rsidRPr="00F11E2B" w14:paraId="483AD9E3" w14:textId="77777777" w:rsidTr="009378C1">
        <w:tc>
          <w:tcPr>
            <w:tcW w:w="4590" w:type="dxa"/>
            <w:tcBorders>
              <w:top w:val="single" w:sz="4" w:space="0" w:color="auto"/>
              <w:left w:val="single" w:sz="4" w:space="0" w:color="auto"/>
              <w:bottom w:val="single" w:sz="4" w:space="0" w:color="auto"/>
              <w:right w:val="single" w:sz="4" w:space="0" w:color="auto"/>
            </w:tcBorders>
          </w:tcPr>
          <w:p w14:paraId="3A98803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077C57A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Mialgija</w:t>
            </w:r>
            <w:proofErr w:type="spellEnd"/>
          </w:p>
        </w:tc>
      </w:tr>
      <w:tr w:rsidR="00F11E2B" w:rsidRPr="00F11E2B" w14:paraId="7F6B49C8" w14:textId="77777777" w:rsidTr="009378C1">
        <w:tc>
          <w:tcPr>
            <w:tcW w:w="9288" w:type="dxa"/>
            <w:gridSpan w:val="2"/>
            <w:tcBorders>
              <w:top w:val="single" w:sz="4" w:space="0" w:color="auto"/>
              <w:left w:val="single" w:sz="4" w:space="0" w:color="auto"/>
              <w:bottom w:val="single" w:sz="4" w:space="0" w:color="auto"/>
              <w:right w:val="single" w:sz="4" w:space="0" w:color="auto"/>
            </w:tcBorders>
          </w:tcPr>
          <w:p w14:paraId="14C5B2D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Inkstų ir šlapimo takų sutrikimai</w:t>
            </w:r>
          </w:p>
        </w:tc>
      </w:tr>
      <w:tr w:rsidR="00F11E2B" w:rsidRPr="00F11E2B" w14:paraId="59DDE708" w14:textId="77777777" w:rsidTr="009378C1">
        <w:tc>
          <w:tcPr>
            <w:tcW w:w="4590" w:type="dxa"/>
            <w:tcBorders>
              <w:top w:val="single" w:sz="4" w:space="0" w:color="auto"/>
              <w:left w:val="single" w:sz="4" w:space="0" w:color="auto"/>
              <w:bottom w:val="single" w:sz="4" w:space="0" w:color="auto"/>
              <w:right w:val="single" w:sz="4" w:space="0" w:color="auto"/>
            </w:tcBorders>
          </w:tcPr>
          <w:p w14:paraId="51FA6FC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Dažni</w:t>
            </w:r>
          </w:p>
        </w:tc>
        <w:tc>
          <w:tcPr>
            <w:tcW w:w="4698" w:type="dxa"/>
            <w:tcBorders>
              <w:top w:val="single" w:sz="4" w:space="0" w:color="auto"/>
              <w:left w:val="single" w:sz="4" w:space="0" w:color="auto"/>
              <w:bottom w:val="single" w:sz="4" w:space="0" w:color="auto"/>
              <w:right w:val="single" w:sz="4" w:space="0" w:color="auto"/>
            </w:tcBorders>
          </w:tcPr>
          <w:p w14:paraId="0F9ECAF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Inkstų nepakankamumas ir funkcijos sutrikimas</w:t>
            </w:r>
          </w:p>
        </w:tc>
      </w:tr>
      <w:tr w:rsidR="00F11E2B" w:rsidRPr="00F11E2B" w14:paraId="79BFBEA2" w14:textId="77777777" w:rsidTr="009378C1">
        <w:tc>
          <w:tcPr>
            <w:tcW w:w="4590" w:type="dxa"/>
            <w:tcBorders>
              <w:top w:val="single" w:sz="4" w:space="0" w:color="auto"/>
              <w:left w:val="single" w:sz="4" w:space="0" w:color="auto"/>
              <w:bottom w:val="single" w:sz="4" w:space="0" w:color="auto"/>
              <w:right w:val="single" w:sz="4" w:space="0" w:color="auto"/>
            </w:tcBorders>
          </w:tcPr>
          <w:p w14:paraId="30F514A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4526BA2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Ūminis inkstų nepakankamumas, kreatinino koncentracijos padidėjimas serume</w:t>
            </w:r>
            <w:r w:rsidRPr="00F11E2B">
              <w:rPr>
                <w:rFonts w:ascii="Times New Roman" w:hAnsi="Times New Roman"/>
                <w:kern w:val="0"/>
                <w:sz w:val="22"/>
                <w:vertAlign w:val="superscript"/>
                <w:lang w:val="lt-LT"/>
                <w14:ligatures w14:val="none"/>
              </w:rPr>
              <w:t xml:space="preserve"> </w:t>
            </w:r>
          </w:p>
        </w:tc>
      </w:tr>
      <w:tr w:rsidR="00F11E2B" w:rsidRPr="00F11E2B" w14:paraId="231E3675" w14:textId="77777777" w:rsidTr="009378C1">
        <w:tc>
          <w:tcPr>
            <w:tcW w:w="4590" w:type="dxa"/>
            <w:tcBorders>
              <w:top w:val="single" w:sz="4" w:space="0" w:color="auto"/>
              <w:left w:val="single" w:sz="4" w:space="0" w:color="auto"/>
              <w:bottom w:val="single" w:sz="4" w:space="0" w:color="auto"/>
              <w:right w:val="single" w:sz="4" w:space="0" w:color="auto"/>
            </w:tcBorders>
          </w:tcPr>
          <w:p w14:paraId="4C01389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65E5273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šlapalo kiekio padidėjimas</w:t>
            </w:r>
            <w:r w:rsidRPr="00F11E2B">
              <w:rPr>
                <w:rFonts w:ascii="Times New Roman" w:hAnsi="Times New Roman"/>
                <w:kern w:val="0"/>
                <w:sz w:val="22"/>
                <w:vertAlign w:val="superscript"/>
                <w:lang w:val="lt-LT"/>
                <w14:ligatures w14:val="none"/>
              </w:rPr>
              <w:t xml:space="preserve"> </w:t>
            </w:r>
            <w:r w:rsidRPr="00F11E2B">
              <w:rPr>
                <w:rFonts w:ascii="Times New Roman" w:hAnsi="Times New Roman"/>
                <w:kern w:val="0"/>
                <w:sz w:val="22"/>
                <w:lang w:val="lt-LT"/>
                <w14:ligatures w14:val="none"/>
              </w:rPr>
              <w:t>kraujyje</w:t>
            </w:r>
          </w:p>
        </w:tc>
      </w:tr>
      <w:tr w:rsidR="00F11E2B" w:rsidRPr="00F11E2B" w14:paraId="2137CDCD" w14:textId="77777777" w:rsidTr="009378C1">
        <w:tc>
          <w:tcPr>
            <w:tcW w:w="9288" w:type="dxa"/>
            <w:gridSpan w:val="2"/>
            <w:tcBorders>
              <w:top w:val="single" w:sz="4" w:space="0" w:color="auto"/>
              <w:left w:val="single" w:sz="4" w:space="0" w:color="auto"/>
              <w:bottom w:val="single" w:sz="4" w:space="0" w:color="auto"/>
              <w:right w:val="single" w:sz="4" w:space="0" w:color="auto"/>
            </w:tcBorders>
          </w:tcPr>
          <w:p w14:paraId="591BF94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Bendrieji sutrikimai ir vartojimo vietos pažeidimai</w:t>
            </w:r>
          </w:p>
        </w:tc>
      </w:tr>
      <w:tr w:rsidR="00F11E2B" w:rsidRPr="00F11E2B" w14:paraId="2C44EA02" w14:textId="77777777" w:rsidTr="009378C1">
        <w:tc>
          <w:tcPr>
            <w:tcW w:w="4590" w:type="dxa"/>
            <w:tcBorders>
              <w:top w:val="single" w:sz="4" w:space="0" w:color="auto"/>
              <w:left w:val="single" w:sz="4" w:space="0" w:color="auto"/>
              <w:bottom w:val="single" w:sz="4" w:space="0" w:color="auto"/>
              <w:right w:val="single" w:sz="4" w:space="0" w:color="auto"/>
            </w:tcBorders>
          </w:tcPr>
          <w:p w14:paraId="74DEE83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26808A4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Astenija</w:t>
            </w:r>
            <w:proofErr w:type="spellEnd"/>
            <w:r w:rsidRPr="00F11E2B">
              <w:rPr>
                <w:rFonts w:ascii="Times New Roman" w:hAnsi="Times New Roman"/>
                <w:kern w:val="0"/>
                <w:sz w:val="22"/>
                <w:lang w:val="lt-LT"/>
                <w14:ligatures w14:val="none"/>
              </w:rPr>
              <w:t>, nuovargis</w:t>
            </w:r>
          </w:p>
        </w:tc>
      </w:tr>
    </w:tbl>
    <w:p w14:paraId="6AD21502" w14:textId="77777777" w:rsidR="00F11E2B" w:rsidRPr="00F11E2B" w:rsidRDefault="00F11E2B" w:rsidP="00F11E2B">
      <w:pPr>
        <w:tabs>
          <w:tab w:val="left" w:pos="567"/>
        </w:tabs>
        <w:autoSpaceDE w:val="0"/>
        <w:autoSpaceDN w:val="0"/>
        <w:adjustRightInd w:val="0"/>
        <w:spacing w:after="0" w:line="260" w:lineRule="exact"/>
        <w:jc w:val="both"/>
        <w:rPr>
          <w:rFonts w:ascii="Times New Roman" w:hAnsi="Times New Roman"/>
          <w:kern w:val="0"/>
          <w:sz w:val="22"/>
          <w:u w:val="single"/>
          <w:lang w:val="lt-LT"/>
          <w14:ligatures w14:val="none"/>
        </w:rPr>
      </w:pPr>
    </w:p>
    <w:p w14:paraId="187CD61B"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Pranešimas apie įtariamas nepageidaujamas reakcijas</w:t>
      </w:r>
    </w:p>
    <w:p w14:paraId="082E7E56"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Pr="00F11E2B">
          <w:rPr>
            <w:kern w:val="0"/>
            <w14:ligatures w14:val="none"/>
          </w:rPr>
          <w:t>https://vvkt.lrv.lt/lt/</w:t>
        </w:r>
      </w:hyperlink>
      <w:r w:rsidRPr="00F11E2B">
        <w:rPr>
          <w:rFonts w:ascii="Times New Roman" w:hAnsi="Times New Roman"/>
          <w:kern w:val="0"/>
          <w:sz w:val="22"/>
          <w:lang w:val="lt-LT"/>
          <w14:ligatures w14:val="none"/>
        </w:rPr>
        <w:t xml:space="preserve"> nurodytais būdais.</w:t>
      </w:r>
    </w:p>
    <w:p w14:paraId="7AB16961" w14:textId="77777777" w:rsidR="00F11E2B" w:rsidRPr="00F11E2B" w:rsidRDefault="00F11E2B" w:rsidP="00F11E2B">
      <w:pPr>
        <w:tabs>
          <w:tab w:val="left" w:pos="720"/>
        </w:tabs>
        <w:spacing w:after="0" w:line="240" w:lineRule="auto"/>
        <w:ind w:left="567" w:hanging="567"/>
        <w:outlineLvl w:val="0"/>
        <w:rPr>
          <w:rFonts w:ascii="Times New Roman" w:hAnsi="Times New Roman"/>
          <w:b/>
          <w:kern w:val="0"/>
          <w:sz w:val="22"/>
          <w:lang w:val="lt-LT"/>
          <w14:ligatures w14:val="none"/>
        </w:rPr>
      </w:pPr>
    </w:p>
    <w:p w14:paraId="03249AAA"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4.9</w:t>
      </w:r>
      <w:r w:rsidRPr="00F11E2B">
        <w:rPr>
          <w:rFonts w:ascii="Times New Roman" w:hAnsi="Times New Roman"/>
          <w:b/>
          <w:kern w:val="0"/>
          <w:sz w:val="22"/>
          <w:lang w:val="lt-LT"/>
          <w14:ligatures w14:val="none"/>
        </w:rPr>
        <w:tab/>
        <w:t>Perdozavimas</w:t>
      </w:r>
    </w:p>
    <w:p w14:paraId="2E4E18F1"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p>
    <w:p w14:paraId="051F9D57"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Simptomai</w:t>
      </w:r>
    </w:p>
    <w:p w14:paraId="28E3B72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Perdozavus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preparato, gali labai sumažėti kraujospūdis, todėl gali sutrikti sąmonė, įvykti </w:t>
      </w:r>
      <w:proofErr w:type="spellStart"/>
      <w:r w:rsidRPr="00F11E2B">
        <w:rPr>
          <w:rFonts w:ascii="Times New Roman" w:hAnsi="Times New Roman"/>
          <w:kern w:val="0"/>
          <w:sz w:val="22"/>
          <w:lang w:val="lt-LT"/>
          <w14:ligatures w14:val="none"/>
        </w:rPr>
        <w:t>kolapsas</w:t>
      </w:r>
      <w:proofErr w:type="spellEnd"/>
      <w:r w:rsidRPr="00F11E2B">
        <w:rPr>
          <w:rFonts w:ascii="Times New Roman" w:hAnsi="Times New Roman"/>
          <w:kern w:val="0"/>
          <w:sz w:val="22"/>
          <w:lang w:val="lt-LT"/>
          <w14:ligatures w14:val="none"/>
        </w:rPr>
        <w:t xml:space="preserve"> ir (arba) išsivystyti šokas dėl kraujotakos sutrikimo.</w:t>
      </w:r>
    </w:p>
    <w:p w14:paraId="42F6DF0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3D74420"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Gydymas</w:t>
      </w:r>
    </w:p>
    <w:p w14:paraId="445D29A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Gydymo priemonės priklauso nuo laiko, praėjusio po apsinuodijimo, ir simptomų pobūdžio bei sunkumo. Svarbiausia yra stabilizuoti kraujotaką.</w:t>
      </w:r>
    </w:p>
    <w:p w14:paraId="45140E6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D79C01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pasireiškia </w:t>
      </w:r>
      <w:proofErr w:type="spellStart"/>
      <w:r w:rsidRPr="00F11E2B">
        <w:rPr>
          <w:rFonts w:ascii="Times New Roman" w:hAnsi="Times New Roman"/>
          <w:kern w:val="0"/>
          <w:sz w:val="22"/>
          <w:lang w:val="lt-LT"/>
          <w14:ligatures w14:val="none"/>
        </w:rPr>
        <w:t>hipotenzija</w:t>
      </w:r>
      <w:proofErr w:type="spellEnd"/>
      <w:r w:rsidRPr="00F11E2B">
        <w:rPr>
          <w:rFonts w:ascii="Times New Roman" w:hAnsi="Times New Roman"/>
          <w:kern w:val="0"/>
          <w:sz w:val="22"/>
          <w:lang w:val="lt-LT"/>
          <w14:ligatures w14:val="none"/>
        </w:rPr>
        <w:t>, pacientą reikia paguldyti ant nugaros ir pradėti kraujo tūrio korekciją.</w:t>
      </w:r>
    </w:p>
    <w:p w14:paraId="32CA118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D107C6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Hemodialize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iš organizmo pašalinti neįmanoma.</w:t>
      </w:r>
    </w:p>
    <w:p w14:paraId="4C826DD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2BD925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DA34839"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w:t>
      </w:r>
      <w:r w:rsidRPr="00F11E2B">
        <w:rPr>
          <w:rFonts w:ascii="Times New Roman" w:hAnsi="Times New Roman"/>
          <w:b/>
          <w:kern w:val="0"/>
          <w:sz w:val="22"/>
          <w:lang w:val="lt-LT"/>
          <w14:ligatures w14:val="none"/>
        </w:rPr>
        <w:tab/>
        <w:t xml:space="preserve">FARMAKOLOGINĖS </w:t>
      </w:r>
      <w:r w:rsidRPr="00F11E2B">
        <w:rPr>
          <w:rFonts w:ascii="Times New Roman" w:hAnsi="Times New Roman"/>
          <w:b/>
          <w:caps/>
          <w:kern w:val="0"/>
          <w:sz w:val="22"/>
          <w:lang w:val="lt-LT"/>
          <w14:ligatures w14:val="none"/>
        </w:rPr>
        <w:t>savybės</w:t>
      </w:r>
    </w:p>
    <w:p w14:paraId="7C16BD3F"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F67148C"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5.1</w:t>
      </w:r>
      <w:r w:rsidRPr="00F11E2B">
        <w:rPr>
          <w:rFonts w:ascii="Times New Roman" w:hAnsi="Times New Roman"/>
          <w:b/>
          <w:kern w:val="0"/>
          <w:sz w:val="22"/>
          <w:lang w:val="lt-LT"/>
          <w14:ligatures w14:val="none"/>
        </w:rPr>
        <w:tab/>
      </w:r>
      <w:proofErr w:type="spellStart"/>
      <w:r w:rsidRPr="00F11E2B">
        <w:rPr>
          <w:rFonts w:ascii="Times New Roman" w:hAnsi="Times New Roman"/>
          <w:b/>
          <w:kern w:val="0"/>
          <w:sz w:val="22"/>
          <w:lang w:val="lt-LT"/>
          <w14:ligatures w14:val="none"/>
        </w:rPr>
        <w:t>Farmakodinaminės</w:t>
      </w:r>
      <w:proofErr w:type="spellEnd"/>
      <w:r w:rsidRPr="00F11E2B">
        <w:rPr>
          <w:rFonts w:ascii="Times New Roman" w:hAnsi="Times New Roman"/>
          <w:b/>
          <w:kern w:val="0"/>
          <w:sz w:val="22"/>
          <w:lang w:val="lt-LT"/>
          <w14:ligatures w14:val="none"/>
        </w:rPr>
        <w:t xml:space="preserve"> savybės</w:t>
      </w:r>
    </w:p>
    <w:p w14:paraId="008BFFA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5DC47E6" w14:textId="77777777" w:rsidR="00F11E2B" w:rsidRPr="00F11E2B" w:rsidRDefault="00F11E2B" w:rsidP="00F11E2B">
      <w:pPr>
        <w:tabs>
          <w:tab w:val="left" w:pos="567"/>
        </w:tabs>
        <w:spacing w:after="0" w:line="260" w:lineRule="exact"/>
        <w:outlineLvl w:val="0"/>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Farmakoterapinė</w:t>
      </w:r>
      <w:proofErr w:type="spellEnd"/>
      <w:r w:rsidRPr="00F11E2B">
        <w:rPr>
          <w:rFonts w:ascii="Times New Roman" w:hAnsi="Times New Roman"/>
          <w:kern w:val="0"/>
          <w:sz w:val="22"/>
          <w:lang w:val="lt-LT"/>
          <w14:ligatures w14:val="none"/>
        </w:rPr>
        <w:t xml:space="preserve"> grupė –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blokatoriai, gryni, ATC kodas – C09CA03</w:t>
      </w:r>
    </w:p>
    <w:p w14:paraId="3EBEF0F0" w14:textId="77777777" w:rsidR="00F11E2B" w:rsidRPr="00F11E2B" w:rsidRDefault="00F11E2B" w:rsidP="00F11E2B">
      <w:pPr>
        <w:tabs>
          <w:tab w:val="left" w:pos="567"/>
        </w:tabs>
        <w:spacing w:after="0" w:line="260" w:lineRule="exact"/>
        <w:outlineLvl w:val="0"/>
        <w:rPr>
          <w:rFonts w:ascii="Times New Roman" w:hAnsi="Times New Roman"/>
          <w:kern w:val="0"/>
          <w:sz w:val="22"/>
          <w:lang w:val="lt-LT"/>
          <w14:ligatures w14:val="none"/>
        </w:rPr>
      </w:pPr>
    </w:p>
    <w:p w14:paraId="3E2DF6E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veiklus išgertas, tai stiprus, specifinis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w:t>
      </w:r>
      <w:proofErr w:type="spellStart"/>
      <w:r w:rsidRPr="00F11E2B">
        <w:rPr>
          <w:rFonts w:ascii="Times New Roman" w:hAnsi="Times New Roman"/>
          <w:kern w:val="0"/>
          <w:sz w:val="22"/>
          <w:lang w:val="lt-LT"/>
          <w14:ligatures w14:val="none"/>
        </w:rPr>
        <w:t>Ang</w:t>
      </w:r>
      <w:proofErr w:type="spellEnd"/>
      <w:r w:rsidRPr="00F11E2B">
        <w:rPr>
          <w:rFonts w:ascii="Times New Roman" w:hAnsi="Times New Roman"/>
          <w:kern w:val="0"/>
          <w:sz w:val="22"/>
          <w:lang w:val="lt-LT"/>
          <w14:ligatures w14:val="none"/>
        </w:rPr>
        <w:t xml:space="preserve"> II) receptorių blokatorius. Jis selektyviai veikia AT</w:t>
      </w:r>
      <w:r w:rsidRPr="00F11E2B">
        <w:rPr>
          <w:rFonts w:ascii="Times New Roman" w:hAnsi="Times New Roman"/>
          <w:kern w:val="0"/>
          <w:sz w:val="22"/>
          <w:vertAlign w:val="subscript"/>
          <w:lang w:val="lt-LT"/>
          <w14:ligatures w14:val="none"/>
        </w:rPr>
        <w:t>1</w:t>
      </w:r>
      <w:r w:rsidRPr="00F11E2B">
        <w:rPr>
          <w:rFonts w:ascii="Times New Roman" w:hAnsi="Times New Roman"/>
          <w:kern w:val="0"/>
          <w:sz w:val="22"/>
          <w:lang w:val="lt-LT"/>
          <w14:ligatures w14:val="none"/>
        </w:rPr>
        <w:t xml:space="preserve"> tipo receptorius, nuo kurių priklauso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sukeliamas poveikis. </w:t>
      </w:r>
      <w:proofErr w:type="spellStart"/>
      <w:r w:rsidRPr="00F11E2B">
        <w:rPr>
          <w:rFonts w:ascii="Times New Roman" w:hAnsi="Times New Roman"/>
          <w:kern w:val="0"/>
          <w:sz w:val="22"/>
          <w:lang w:val="lt-LT"/>
          <w14:ligatures w14:val="none"/>
        </w:rPr>
        <w:t>Valsartanu</w:t>
      </w:r>
      <w:proofErr w:type="spellEnd"/>
      <w:r w:rsidRPr="00F11E2B">
        <w:rPr>
          <w:rFonts w:ascii="Times New Roman" w:hAnsi="Times New Roman"/>
          <w:kern w:val="0"/>
          <w:sz w:val="22"/>
          <w:lang w:val="lt-LT"/>
          <w14:ligatures w14:val="none"/>
        </w:rPr>
        <w:t xml:space="preserve"> užblokavus AT</w:t>
      </w:r>
      <w:r w:rsidRPr="00F11E2B">
        <w:rPr>
          <w:rFonts w:ascii="Times New Roman" w:hAnsi="Times New Roman"/>
          <w:kern w:val="0"/>
          <w:sz w:val="22"/>
          <w:vertAlign w:val="subscript"/>
          <w:lang w:val="lt-LT"/>
          <w14:ligatures w14:val="none"/>
        </w:rPr>
        <w:t>1</w:t>
      </w:r>
      <w:r w:rsidRPr="00F11E2B">
        <w:rPr>
          <w:rFonts w:ascii="Times New Roman" w:hAnsi="Times New Roman"/>
          <w:kern w:val="0"/>
          <w:sz w:val="22"/>
          <w:lang w:val="lt-LT"/>
          <w14:ligatures w14:val="none"/>
        </w:rPr>
        <w:t xml:space="preserve"> receptorius, kraujo plazmoje gali padaugėti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kuris gali stimuliuoti neužblokuotus AT</w:t>
      </w:r>
      <w:r w:rsidRPr="00F11E2B">
        <w:rPr>
          <w:rFonts w:ascii="Times New Roman" w:hAnsi="Times New Roman"/>
          <w:kern w:val="0"/>
          <w:sz w:val="22"/>
          <w:vertAlign w:val="subscript"/>
          <w:lang w:val="lt-LT"/>
          <w14:ligatures w14:val="none"/>
        </w:rPr>
        <w:t xml:space="preserve">2 </w:t>
      </w:r>
      <w:r w:rsidRPr="00F11E2B">
        <w:rPr>
          <w:rFonts w:ascii="Times New Roman" w:hAnsi="Times New Roman"/>
          <w:kern w:val="0"/>
          <w:sz w:val="22"/>
          <w:lang w:val="lt-LT"/>
          <w14:ligatures w14:val="none"/>
        </w:rPr>
        <w:t>receptorius, taip sukeliamas priešingas poveikis nei pasireiškiantis, stimuliuojant AT</w:t>
      </w:r>
      <w:r w:rsidRPr="00F11E2B">
        <w:rPr>
          <w:rFonts w:ascii="Times New Roman" w:hAnsi="Times New Roman"/>
          <w:kern w:val="0"/>
          <w:sz w:val="22"/>
          <w:vertAlign w:val="subscript"/>
          <w:lang w:val="lt-LT"/>
          <w14:ligatures w14:val="none"/>
        </w:rPr>
        <w:t>1</w:t>
      </w:r>
      <w:r w:rsidRPr="00F11E2B">
        <w:rPr>
          <w:rFonts w:ascii="Times New Roman" w:hAnsi="Times New Roman"/>
          <w:kern w:val="0"/>
          <w:sz w:val="22"/>
          <w:lang w:val="lt-LT"/>
          <w14:ligatures w14:val="none"/>
        </w:rPr>
        <w:t xml:space="preserve"> receptorius. Dalinis </w:t>
      </w:r>
      <w:proofErr w:type="spellStart"/>
      <w:r w:rsidRPr="00F11E2B">
        <w:rPr>
          <w:rFonts w:ascii="Times New Roman" w:hAnsi="Times New Roman"/>
          <w:kern w:val="0"/>
          <w:sz w:val="22"/>
          <w:lang w:val="lt-LT"/>
          <w14:ligatures w14:val="none"/>
        </w:rPr>
        <w:t>agonistinis</w:t>
      </w:r>
      <w:proofErr w:type="spellEnd"/>
      <w:r w:rsidRPr="00F11E2B">
        <w:rPr>
          <w:rFonts w:ascii="Times New Roman" w:hAnsi="Times New Roman"/>
          <w:kern w:val="0"/>
          <w:sz w:val="22"/>
          <w:lang w:val="lt-LT"/>
          <w14:ligatures w14:val="none"/>
        </w:rPr>
        <w:t xml:space="preserve"> poveikis AT</w:t>
      </w:r>
      <w:r w:rsidRPr="00F11E2B">
        <w:rPr>
          <w:rFonts w:ascii="Times New Roman" w:hAnsi="Times New Roman"/>
          <w:kern w:val="0"/>
          <w:sz w:val="22"/>
          <w:vertAlign w:val="subscript"/>
          <w:lang w:val="lt-LT"/>
          <w14:ligatures w14:val="none"/>
        </w:rPr>
        <w:t>1</w:t>
      </w:r>
      <w:r w:rsidRPr="00F11E2B">
        <w:rPr>
          <w:rFonts w:ascii="Times New Roman" w:hAnsi="Times New Roman"/>
          <w:kern w:val="0"/>
          <w:sz w:val="22"/>
          <w:lang w:val="lt-LT"/>
          <w14:ligatures w14:val="none"/>
        </w:rPr>
        <w:t xml:space="preserve"> receptoriams </w:t>
      </w:r>
      <w:proofErr w:type="spellStart"/>
      <w:r w:rsidRPr="00F11E2B">
        <w:rPr>
          <w:rFonts w:ascii="Times New Roman" w:hAnsi="Times New Roman"/>
          <w:kern w:val="0"/>
          <w:sz w:val="22"/>
          <w:lang w:val="lt-LT"/>
          <w14:ligatures w14:val="none"/>
        </w:rPr>
        <w:t>valsartanui</w:t>
      </w:r>
      <w:proofErr w:type="spellEnd"/>
      <w:r w:rsidRPr="00F11E2B">
        <w:rPr>
          <w:rFonts w:ascii="Times New Roman" w:hAnsi="Times New Roman"/>
          <w:kern w:val="0"/>
          <w:sz w:val="22"/>
          <w:lang w:val="lt-LT"/>
          <w14:ligatures w14:val="none"/>
        </w:rPr>
        <w:t xml:space="preserve"> nebūdingas, AT</w:t>
      </w:r>
      <w:r w:rsidRPr="00F11E2B">
        <w:rPr>
          <w:rFonts w:ascii="Times New Roman" w:hAnsi="Times New Roman"/>
          <w:kern w:val="0"/>
          <w:sz w:val="22"/>
          <w:vertAlign w:val="subscript"/>
          <w:lang w:val="lt-LT"/>
          <w14:ligatures w14:val="none"/>
        </w:rPr>
        <w:t>1</w:t>
      </w:r>
      <w:r w:rsidRPr="00F11E2B">
        <w:rPr>
          <w:rFonts w:ascii="Times New Roman" w:hAnsi="Times New Roman"/>
          <w:kern w:val="0"/>
          <w:sz w:val="22"/>
          <w:lang w:val="lt-LT"/>
          <w14:ligatures w14:val="none"/>
        </w:rPr>
        <w:t xml:space="preserve"> receptoriams jo </w:t>
      </w:r>
      <w:proofErr w:type="spellStart"/>
      <w:r w:rsidRPr="00F11E2B">
        <w:rPr>
          <w:rFonts w:ascii="Times New Roman" w:hAnsi="Times New Roman"/>
          <w:kern w:val="0"/>
          <w:sz w:val="22"/>
          <w:lang w:val="lt-LT"/>
          <w14:ligatures w14:val="none"/>
        </w:rPr>
        <w:t>afinitetas</w:t>
      </w:r>
      <w:proofErr w:type="spellEnd"/>
      <w:r w:rsidRPr="00F11E2B">
        <w:rPr>
          <w:rFonts w:ascii="Times New Roman" w:hAnsi="Times New Roman"/>
          <w:kern w:val="0"/>
          <w:sz w:val="22"/>
          <w:lang w:val="lt-LT"/>
          <w14:ligatures w14:val="none"/>
        </w:rPr>
        <w:t xml:space="preserve"> yra daug (maždaug 20 000 kartų) didesnė negu AT</w:t>
      </w:r>
      <w:r w:rsidRPr="00F11E2B">
        <w:rPr>
          <w:rFonts w:ascii="Times New Roman" w:hAnsi="Times New Roman"/>
          <w:kern w:val="0"/>
          <w:sz w:val="22"/>
          <w:vertAlign w:val="subscript"/>
          <w:lang w:val="lt-LT"/>
          <w14:ligatures w14:val="none"/>
        </w:rPr>
        <w:t>2</w:t>
      </w:r>
      <w:r w:rsidRPr="00F11E2B">
        <w:rPr>
          <w:rFonts w:ascii="Times New Roman" w:hAnsi="Times New Roman"/>
          <w:kern w:val="0"/>
          <w:sz w:val="22"/>
          <w:lang w:val="lt-LT"/>
          <w14:ligatures w14:val="none"/>
        </w:rPr>
        <w:t xml:space="preserve"> receptoriams.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prie kitiems hormonams jautrių receptorių arba jonų srovės kanalų, darančių svarbią įtaką širdies ir kraujagyslių funkcijos reguliavimui, nesijungia ir jų neblokuoja.</w:t>
      </w:r>
    </w:p>
    <w:p w14:paraId="0464BCB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7A80A4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AKF (kitaip dar vadinamo </w:t>
      </w:r>
      <w:proofErr w:type="spellStart"/>
      <w:r w:rsidRPr="00F11E2B">
        <w:rPr>
          <w:rFonts w:ascii="Times New Roman" w:hAnsi="Times New Roman"/>
          <w:kern w:val="0"/>
          <w:sz w:val="22"/>
          <w:lang w:val="lt-LT"/>
          <w14:ligatures w14:val="none"/>
        </w:rPr>
        <w:t>kininaze</w:t>
      </w:r>
      <w:proofErr w:type="spellEnd"/>
      <w:r w:rsidRPr="00F11E2B">
        <w:rPr>
          <w:rFonts w:ascii="Times New Roman" w:hAnsi="Times New Roman"/>
          <w:kern w:val="0"/>
          <w:sz w:val="22"/>
          <w:lang w:val="lt-LT"/>
          <w14:ligatures w14:val="none"/>
        </w:rPr>
        <w:t xml:space="preserve"> II), </w:t>
      </w:r>
      <w:proofErr w:type="spellStart"/>
      <w:r w:rsidRPr="00F11E2B">
        <w:rPr>
          <w:rFonts w:ascii="Times New Roman" w:hAnsi="Times New Roman"/>
          <w:kern w:val="0"/>
          <w:sz w:val="22"/>
          <w:lang w:val="lt-LT"/>
          <w14:ligatures w14:val="none"/>
        </w:rPr>
        <w:t>angiotenziną</w:t>
      </w:r>
      <w:proofErr w:type="spellEnd"/>
      <w:r w:rsidRPr="00F11E2B">
        <w:rPr>
          <w:rFonts w:ascii="Times New Roman" w:hAnsi="Times New Roman"/>
          <w:kern w:val="0"/>
          <w:sz w:val="22"/>
          <w:lang w:val="lt-LT"/>
          <w14:ligatures w14:val="none"/>
        </w:rPr>
        <w:t xml:space="preserve"> I verčiančio </w:t>
      </w:r>
      <w:proofErr w:type="spellStart"/>
      <w:r w:rsidRPr="00F11E2B">
        <w:rPr>
          <w:rFonts w:ascii="Times New Roman" w:hAnsi="Times New Roman"/>
          <w:kern w:val="0"/>
          <w:sz w:val="22"/>
          <w:lang w:val="lt-LT"/>
          <w14:ligatures w14:val="none"/>
        </w:rPr>
        <w:t>angiotenzinu</w:t>
      </w:r>
      <w:proofErr w:type="spellEnd"/>
      <w:r w:rsidRPr="00F11E2B">
        <w:rPr>
          <w:rFonts w:ascii="Times New Roman" w:hAnsi="Times New Roman"/>
          <w:kern w:val="0"/>
          <w:sz w:val="22"/>
          <w:lang w:val="lt-LT"/>
          <w14:ligatures w14:val="none"/>
        </w:rPr>
        <w:t xml:space="preserve"> II bei ardančio </w:t>
      </w:r>
      <w:proofErr w:type="spellStart"/>
      <w:r w:rsidRPr="00F11E2B">
        <w:rPr>
          <w:rFonts w:ascii="Times New Roman" w:hAnsi="Times New Roman"/>
          <w:kern w:val="0"/>
          <w:sz w:val="22"/>
          <w:lang w:val="lt-LT"/>
          <w14:ligatures w14:val="none"/>
        </w:rPr>
        <w:t>bradikininą</w:t>
      </w:r>
      <w:proofErr w:type="spellEnd"/>
      <w:r w:rsidRPr="00F11E2B">
        <w:rPr>
          <w:rFonts w:ascii="Times New Roman" w:hAnsi="Times New Roman"/>
          <w:kern w:val="0"/>
          <w:sz w:val="22"/>
          <w:lang w:val="lt-LT"/>
          <w14:ligatures w14:val="none"/>
        </w:rPr>
        <w:t>,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neslopina. Kadangi nėra veikiamas AKF ir nesustiprinamas </w:t>
      </w:r>
      <w:proofErr w:type="spellStart"/>
      <w:r w:rsidRPr="00F11E2B">
        <w:rPr>
          <w:rFonts w:ascii="Times New Roman" w:hAnsi="Times New Roman"/>
          <w:kern w:val="0"/>
          <w:sz w:val="22"/>
          <w:lang w:val="lt-LT"/>
          <w14:ligatures w14:val="none"/>
        </w:rPr>
        <w:t>bradikinino</w:t>
      </w:r>
      <w:proofErr w:type="spellEnd"/>
      <w:r w:rsidRPr="00F11E2B">
        <w:rPr>
          <w:rFonts w:ascii="Times New Roman" w:hAnsi="Times New Roman"/>
          <w:kern w:val="0"/>
          <w:sz w:val="22"/>
          <w:lang w:val="lt-LT"/>
          <w14:ligatures w14:val="none"/>
        </w:rPr>
        <w:t xml:space="preserve"> ir substancijos P poveikis,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blokatoriai nesukelia kosulio. Klinikinių tyrimų metu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poveikis buvo lyginamas su AKF inhibitorių sukeliamu poveikiu, </w:t>
      </w:r>
      <w:proofErr w:type="spellStart"/>
      <w:r w:rsidRPr="00F11E2B">
        <w:rPr>
          <w:rFonts w:ascii="Times New Roman" w:hAnsi="Times New Roman"/>
          <w:kern w:val="0"/>
          <w:sz w:val="22"/>
          <w:lang w:val="lt-LT"/>
          <w14:ligatures w14:val="none"/>
        </w:rPr>
        <w:t>valsartanu</w:t>
      </w:r>
      <w:proofErr w:type="spellEnd"/>
      <w:r w:rsidRPr="00F11E2B">
        <w:rPr>
          <w:rFonts w:ascii="Times New Roman" w:hAnsi="Times New Roman"/>
          <w:kern w:val="0"/>
          <w:sz w:val="22"/>
          <w:lang w:val="lt-LT"/>
          <w14:ligatures w14:val="none"/>
        </w:rPr>
        <w:t xml:space="preserve"> gydomiems pacientams sausas kosulys pasireiškė daug rečiau (p </w:t>
      </w:r>
      <w:r w:rsidRPr="00F11E2B">
        <w:rPr>
          <w:rFonts w:ascii="Times New Roman" w:hAnsi="Times New Roman"/>
          <w:kern w:val="0"/>
          <w:sz w:val="22"/>
          <w:lang w:val="lt-LT"/>
          <w14:ligatures w14:val="none"/>
        </w:rPr>
        <w:sym w:font="Symbol" w:char="F03C"/>
      </w:r>
      <w:r w:rsidRPr="00F11E2B">
        <w:rPr>
          <w:rFonts w:ascii="Times New Roman" w:hAnsi="Times New Roman"/>
          <w:kern w:val="0"/>
          <w:sz w:val="22"/>
          <w:lang w:val="lt-LT"/>
          <w14:ligatures w14:val="none"/>
        </w:rPr>
        <w:t> 0,05), negu gydomiems AKF inhibitoriais (atitinkamai 2,6 </w:t>
      </w:r>
      <w:r w:rsidRPr="00F11E2B">
        <w:rPr>
          <w:rFonts w:ascii="Times New Roman" w:hAnsi="Times New Roman"/>
          <w:kern w:val="0"/>
          <w:sz w:val="22"/>
          <w:lang w:val="lt-LT"/>
          <w14:ligatures w14:val="none"/>
        </w:rPr>
        <w:sym w:font="Symbol" w:char="F025"/>
      </w:r>
      <w:r w:rsidRPr="00F11E2B">
        <w:rPr>
          <w:rFonts w:ascii="Times New Roman" w:hAnsi="Times New Roman"/>
          <w:kern w:val="0"/>
          <w:sz w:val="22"/>
          <w:lang w:val="lt-LT"/>
          <w14:ligatures w14:val="none"/>
        </w:rPr>
        <w:t xml:space="preserve"> ir 7,9 </w:t>
      </w:r>
      <w:r w:rsidRPr="00F11E2B">
        <w:rPr>
          <w:rFonts w:ascii="Times New Roman" w:hAnsi="Times New Roman"/>
          <w:kern w:val="0"/>
          <w:sz w:val="22"/>
          <w:lang w:val="lt-LT"/>
          <w14:ligatures w14:val="none"/>
        </w:rPr>
        <w:sym w:font="Symbol" w:char="F025"/>
      </w:r>
      <w:r w:rsidRPr="00F11E2B">
        <w:rPr>
          <w:rFonts w:ascii="Times New Roman" w:hAnsi="Times New Roman"/>
          <w:kern w:val="0"/>
          <w:sz w:val="22"/>
          <w:lang w:val="lt-LT"/>
          <w14:ligatures w14:val="none"/>
        </w:rPr>
        <w:t>). Klinikinių tyrimų metu iš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vartojusių pacientų, kuriems anksčiau AKF inhibitoriai buvo sukėlę sausą kosulį, kosulys prasidėjo 19,5 </w:t>
      </w:r>
      <w:r w:rsidRPr="00F11E2B">
        <w:rPr>
          <w:rFonts w:ascii="Times New Roman" w:hAnsi="Times New Roman"/>
          <w:kern w:val="0"/>
          <w:sz w:val="22"/>
          <w:lang w:val="lt-LT"/>
          <w14:ligatures w14:val="none"/>
        </w:rPr>
        <w:sym w:font="Symbol" w:char="F025"/>
      </w:r>
      <w:r w:rsidRPr="00F11E2B">
        <w:rPr>
          <w:rFonts w:ascii="Times New Roman" w:hAnsi="Times New Roman"/>
          <w:kern w:val="0"/>
          <w:sz w:val="22"/>
          <w:lang w:val="lt-LT"/>
          <w14:ligatures w14:val="none"/>
        </w:rPr>
        <w:t xml:space="preserve">, iš vartojusių </w:t>
      </w:r>
      <w:proofErr w:type="spellStart"/>
      <w:r w:rsidRPr="00F11E2B">
        <w:rPr>
          <w:rFonts w:ascii="Times New Roman" w:hAnsi="Times New Roman"/>
          <w:kern w:val="0"/>
          <w:sz w:val="22"/>
          <w:lang w:val="lt-LT"/>
          <w14:ligatures w14:val="none"/>
        </w:rPr>
        <w:t>tiazidinių</w:t>
      </w:r>
      <w:proofErr w:type="spellEnd"/>
      <w:r w:rsidRPr="00F11E2B">
        <w:rPr>
          <w:rFonts w:ascii="Times New Roman" w:hAnsi="Times New Roman"/>
          <w:kern w:val="0"/>
          <w:sz w:val="22"/>
          <w:lang w:val="lt-LT"/>
          <w14:ligatures w14:val="none"/>
        </w:rPr>
        <w:t xml:space="preserve"> diuretikų </w:t>
      </w:r>
      <w:r w:rsidRPr="00F11E2B">
        <w:rPr>
          <w:rFonts w:ascii="Times New Roman" w:hAnsi="Times New Roman"/>
          <w:kern w:val="0"/>
          <w:sz w:val="22"/>
          <w:lang w:val="lt-LT"/>
          <w14:ligatures w14:val="none"/>
        </w:rPr>
        <w:sym w:font="Symbol" w:char="F02D"/>
      </w:r>
      <w:r w:rsidRPr="00F11E2B">
        <w:rPr>
          <w:rFonts w:ascii="Times New Roman" w:hAnsi="Times New Roman"/>
          <w:kern w:val="0"/>
          <w:sz w:val="22"/>
          <w:lang w:val="lt-LT"/>
          <w14:ligatures w14:val="none"/>
        </w:rPr>
        <w:t xml:space="preserve"> 19,0 </w:t>
      </w:r>
      <w:r w:rsidRPr="00F11E2B">
        <w:rPr>
          <w:rFonts w:ascii="Times New Roman" w:hAnsi="Times New Roman"/>
          <w:kern w:val="0"/>
          <w:sz w:val="22"/>
          <w:lang w:val="lt-LT"/>
          <w14:ligatures w14:val="none"/>
        </w:rPr>
        <w:sym w:font="Symbol" w:char="F025"/>
      </w:r>
      <w:r w:rsidRPr="00F11E2B">
        <w:rPr>
          <w:rFonts w:ascii="Times New Roman" w:hAnsi="Times New Roman"/>
          <w:kern w:val="0"/>
          <w:sz w:val="22"/>
          <w:lang w:val="lt-LT"/>
          <w14:ligatures w14:val="none"/>
        </w:rPr>
        <w:t xml:space="preserve">, iš vartojusių AKF inhibitorių </w:t>
      </w:r>
      <w:r w:rsidRPr="00F11E2B">
        <w:rPr>
          <w:rFonts w:ascii="Times New Roman" w:hAnsi="Times New Roman"/>
          <w:kern w:val="0"/>
          <w:sz w:val="22"/>
          <w:lang w:val="lt-LT"/>
          <w14:ligatures w14:val="none"/>
        </w:rPr>
        <w:sym w:font="Symbol" w:char="F02D"/>
      </w:r>
      <w:r w:rsidRPr="00F11E2B">
        <w:rPr>
          <w:rFonts w:ascii="Times New Roman" w:hAnsi="Times New Roman"/>
          <w:kern w:val="0"/>
          <w:sz w:val="22"/>
          <w:lang w:val="lt-LT"/>
          <w14:ligatures w14:val="none"/>
        </w:rPr>
        <w:t xml:space="preserve"> 68,5 </w:t>
      </w:r>
      <w:r w:rsidRPr="00F11E2B">
        <w:rPr>
          <w:rFonts w:ascii="Times New Roman" w:hAnsi="Times New Roman"/>
          <w:kern w:val="0"/>
          <w:sz w:val="22"/>
          <w:lang w:val="lt-LT"/>
          <w14:ligatures w14:val="none"/>
        </w:rPr>
        <w:sym w:font="Symbol" w:char="F025"/>
      </w:r>
      <w:r w:rsidRPr="00F11E2B">
        <w:rPr>
          <w:rFonts w:ascii="Times New Roman" w:hAnsi="Times New Roman"/>
          <w:kern w:val="0"/>
          <w:sz w:val="22"/>
          <w:lang w:val="lt-LT"/>
          <w14:ligatures w14:val="none"/>
        </w:rPr>
        <w:t xml:space="preserve"> (p </w:t>
      </w:r>
      <w:r w:rsidRPr="00F11E2B">
        <w:rPr>
          <w:rFonts w:ascii="Times New Roman" w:hAnsi="Times New Roman"/>
          <w:kern w:val="0"/>
          <w:sz w:val="22"/>
          <w:lang w:val="lt-LT"/>
          <w14:ligatures w14:val="none"/>
        </w:rPr>
        <w:sym w:font="Symbol" w:char="F03C"/>
      </w:r>
      <w:r w:rsidRPr="00F11E2B">
        <w:rPr>
          <w:rFonts w:ascii="Times New Roman" w:hAnsi="Times New Roman"/>
          <w:kern w:val="0"/>
          <w:sz w:val="22"/>
          <w:lang w:val="lt-LT"/>
          <w14:ligatures w14:val="none"/>
        </w:rPr>
        <w:t> 0,05).</w:t>
      </w:r>
    </w:p>
    <w:p w14:paraId="749E105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6EE4CFCF"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Arterinė hipertenzija</w:t>
      </w:r>
    </w:p>
    <w:p w14:paraId="5B05370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Arterine hipertenzija sergantiems pacientams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mažina kraujospūdį, tačiau pulso dažniui įtakos nedaro.</w:t>
      </w:r>
    </w:p>
    <w:p w14:paraId="721DDB7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E7A4E9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Daugumai pacientų vienkartinės dozės sukeliamas </w:t>
      </w:r>
      <w:proofErr w:type="spellStart"/>
      <w:r w:rsidRPr="00F11E2B">
        <w:rPr>
          <w:rFonts w:ascii="Times New Roman" w:hAnsi="Times New Roman"/>
          <w:kern w:val="0"/>
          <w:sz w:val="22"/>
          <w:lang w:val="lt-LT"/>
          <w14:ligatures w14:val="none"/>
        </w:rPr>
        <w:t>antihipertenzinis</w:t>
      </w:r>
      <w:proofErr w:type="spellEnd"/>
      <w:r w:rsidRPr="00F11E2B">
        <w:rPr>
          <w:rFonts w:ascii="Times New Roman" w:hAnsi="Times New Roman"/>
          <w:kern w:val="0"/>
          <w:sz w:val="22"/>
          <w:lang w:val="lt-LT"/>
          <w14:ligatures w14:val="none"/>
        </w:rPr>
        <w:t xml:space="preserve"> poveikis pasireiškia per 2 val., stipriausias kraujospūdžio sumažėjimas pasiekiamas per 4–6 val. </w:t>
      </w:r>
      <w:proofErr w:type="spellStart"/>
      <w:r w:rsidRPr="00F11E2B">
        <w:rPr>
          <w:rFonts w:ascii="Times New Roman" w:hAnsi="Times New Roman"/>
          <w:kern w:val="0"/>
          <w:sz w:val="22"/>
          <w:lang w:val="lt-LT"/>
          <w14:ligatures w14:val="none"/>
        </w:rPr>
        <w:t>Antihipertenzinis</w:t>
      </w:r>
      <w:proofErr w:type="spellEnd"/>
      <w:r w:rsidRPr="00F11E2B">
        <w:rPr>
          <w:rFonts w:ascii="Times New Roman" w:hAnsi="Times New Roman"/>
          <w:kern w:val="0"/>
          <w:sz w:val="22"/>
          <w:lang w:val="lt-LT"/>
          <w14:ligatures w14:val="none"/>
        </w:rPr>
        <w:t xml:space="preserve"> poveikis po vaistinio preparato vartojimo išlieka 24 val. Vartojant kartotines vaistinio preparato dozes, </w:t>
      </w:r>
      <w:proofErr w:type="spellStart"/>
      <w:r w:rsidRPr="00F11E2B">
        <w:rPr>
          <w:rFonts w:ascii="Times New Roman" w:hAnsi="Times New Roman"/>
          <w:kern w:val="0"/>
          <w:sz w:val="22"/>
          <w:lang w:val="lt-LT"/>
          <w14:ligatures w14:val="none"/>
        </w:rPr>
        <w:t>antihipertenzinis</w:t>
      </w:r>
      <w:proofErr w:type="spellEnd"/>
      <w:r w:rsidRPr="00F11E2B">
        <w:rPr>
          <w:rFonts w:ascii="Times New Roman" w:hAnsi="Times New Roman"/>
          <w:kern w:val="0"/>
          <w:sz w:val="22"/>
          <w:lang w:val="lt-LT"/>
          <w14:ligatures w14:val="none"/>
        </w:rPr>
        <w:t xml:space="preserve"> poveikis iš esmės pasiekiamas per 2 savaites, o stipriausias poveikis pasiekiamas per 4 savaites ir išlieka ilgalaikio gydymo metu. Vartojant kartu su </w:t>
      </w:r>
      <w:proofErr w:type="spellStart"/>
      <w:r w:rsidRPr="00F11E2B">
        <w:rPr>
          <w:rFonts w:ascii="Times New Roman" w:hAnsi="Times New Roman"/>
          <w:kern w:val="0"/>
          <w:sz w:val="22"/>
          <w:lang w:val="lt-LT"/>
          <w14:ligatures w14:val="none"/>
        </w:rPr>
        <w:t>hidrochlorotiazidu</w:t>
      </w:r>
      <w:proofErr w:type="spellEnd"/>
      <w:r w:rsidRPr="00F11E2B">
        <w:rPr>
          <w:rFonts w:ascii="Times New Roman" w:hAnsi="Times New Roman"/>
          <w:kern w:val="0"/>
          <w:sz w:val="22"/>
          <w:lang w:val="lt-LT"/>
          <w14:ligatures w14:val="none"/>
        </w:rPr>
        <w:t>, kraujospūdis dar labiau reikšmingai sumažėja.</w:t>
      </w:r>
    </w:p>
    <w:p w14:paraId="352593D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DA5F76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vartojimą nutraukus staiga, atoveiksmio hipertenzijos ar kitokių nepageidaujamų reiškinių neatsiranda.</w:t>
      </w:r>
    </w:p>
    <w:p w14:paraId="6311D34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DE3647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Hipertenzija ir II tipo cukriniu diabetu sergantiems pacientams, kuriems pasireiškia </w:t>
      </w:r>
      <w:proofErr w:type="spellStart"/>
      <w:r w:rsidRPr="00F11E2B">
        <w:rPr>
          <w:rFonts w:ascii="Times New Roman" w:hAnsi="Times New Roman"/>
          <w:kern w:val="0"/>
          <w:sz w:val="22"/>
          <w:lang w:val="lt-LT"/>
          <w14:ligatures w14:val="none"/>
        </w:rPr>
        <w:t>mikroalbuminurija</w:t>
      </w:r>
      <w:proofErr w:type="spellEnd"/>
      <w:r w:rsidRPr="00F11E2B">
        <w:rPr>
          <w:rFonts w:ascii="Times New Roman" w:hAnsi="Times New Roman"/>
          <w:kern w:val="0"/>
          <w:sz w:val="22"/>
          <w:lang w:val="lt-LT"/>
          <w14:ligatures w14:val="none"/>
        </w:rPr>
        <w:t>, vartojant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sumažėja </w:t>
      </w:r>
      <w:proofErr w:type="spellStart"/>
      <w:r w:rsidRPr="00F11E2B">
        <w:rPr>
          <w:rFonts w:ascii="Times New Roman" w:hAnsi="Times New Roman"/>
          <w:kern w:val="0"/>
          <w:sz w:val="22"/>
          <w:lang w:val="lt-LT"/>
          <w14:ligatures w14:val="none"/>
        </w:rPr>
        <w:t>albumino</w:t>
      </w:r>
      <w:proofErr w:type="spellEnd"/>
      <w:r w:rsidRPr="00F11E2B">
        <w:rPr>
          <w:rFonts w:ascii="Times New Roman" w:hAnsi="Times New Roman"/>
          <w:kern w:val="0"/>
          <w:sz w:val="22"/>
          <w:lang w:val="lt-LT"/>
          <w14:ligatures w14:val="none"/>
        </w:rPr>
        <w:t xml:space="preserve"> išsiskyrimas su šlapimu. MARVAL (angl. </w:t>
      </w:r>
      <w:proofErr w:type="spellStart"/>
      <w:r w:rsidRPr="00F11E2B">
        <w:rPr>
          <w:rFonts w:ascii="Times New Roman" w:hAnsi="Times New Roman"/>
          <w:i/>
          <w:kern w:val="0"/>
          <w:sz w:val="22"/>
          <w:lang w:val="lt-LT"/>
          <w14:ligatures w14:val="none"/>
        </w:rPr>
        <w:t>Micro</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Albuminuria</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Reduction</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with</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valsartan</w:t>
      </w:r>
      <w:proofErr w:type="spellEnd"/>
      <w:r w:rsidRPr="00F11E2B">
        <w:rPr>
          <w:rFonts w:ascii="Times New Roman" w:hAnsi="Times New Roman"/>
          <w:kern w:val="0"/>
          <w:sz w:val="22"/>
          <w:lang w:val="lt-LT"/>
          <w14:ligatures w14:val="none"/>
        </w:rPr>
        <w:t>, „</w:t>
      </w:r>
      <w:proofErr w:type="spellStart"/>
      <w:r w:rsidRPr="00F11E2B">
        <w:rPr>
          <w:rFonts w:ascii="Times New Roman" w:hAnsi="Times New Roman"/>
          <w:kern w:val="0"/>
          <w:sz w:val="22"/>
          <w:lang w:val="lt-LT"/>
          <w14:ligatures w14:val="none"/>
        </w:rPr>
        <w:t>mikroalbuminurijos</w:t>
      </w:r>
      <w:proofErr w:type="spellEnd"/>
      <w:r w:rsidRPr="00F11E2B">
        <w:rPr>
          <w:rFonts w:ascii="Times New Roman" w:hAnsi="Times New Roman"/>
          <w:kern w:val="0"/>
          <w:sz w:val="22"/>
          <w:lang w:val="lt-LT"/>
          <w14:ligatures w14:val="none"/>
        </w:rPr>
        <w:t xml:space="preserve"> sumažinimo skiriant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tyrimo metu buvo vertinamas </w:t>
      </w:r>
      <w:proofErr w:type="spellStart"/>
      <w:r w:rsidRPr="00F11E2B">
        <w:rPr>
          <w:rFonts w:ascii="Times New Roman" w:hAnsi="Times New Roman"/>
          <w:kern w:val="0"/>
          <w:sz w:val="22"/>
          <w:lang w:val="lt-LT"/>
          <w14:ligatures w14:val="none"/>
        </w:rPr>
        <w:t>albumino</w:t>
      </w:r>
      <w:proofErr w:type="spellEnd"/>
      <w:r w:rsidRPr="00F11E2B">
        <w:rPr>
          <w:rFonts w:ascii="Times New Roman" w:hAnsi="Times New Roman"/>
          <w:kern w:val="0"/>
          <w:sz w:val="22"/>
          <w:lang w:val="lt-LT"/>
          <w14:ligatures w14:val="none"/>
        </w:rPr>
        <w:t xml:space="preserve"> išsiskyrimas su šlapimu (AIŠ), skiriant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(80–160 mg vieną kartą per parą) </w:t>
      </w:r>
      <w:r w:rsidRPr="00F11E2B">
        <w:rPr>
          <w:rFonts w:ascii="Times New Roman" w:hAnsi="Times New Roman"/>
          <w:kern w:val="0"/>
          <w:sz w:val="22"/>
          <w:lang w:val="lt-LT"/>
          <w14:ligatures w14:val="none"/>
        </w:rPr>
        <w:lastRenderedPageBreak/>
        <w:t xml:space="preserve">arba </w:t>
      </w:r>
      <w:proofErr w:type="spellStart"/>
      <w:r w:rsidRPr="00F11E2B">
        <w:rPr>
          <w:rFonts w:ascii="Times New Roman" w:hAnsi="Times New Roman"/>
          <w:kern w:val="0"/>
          <w:sz w:val="22"/>
          <w:lang w:val="lt-LT"/>
          <w14:ligatures w14:val="none"/>
        </w:rPr>
        <w:t>amlodipino</w:t>
      </w:r>
      <w:proofErr w:type="spellEnd"/>
      <w:r w:rsidRPr="00F11E2B">
        <w:rPr>
          <w:rFonts w:ascii="Times New Roman" w:hAnsi="Times New Roman"/>
          <w:kern w:val="0"/>
          <w:sz w:val="22"/>
          <w:lang w:val="lt-LT"/>
          <w14:ligatures w14:val="none"/>
        </w:rPr>
        <w:t xml:space="preserve"> (5–10 mg vieną kartą per parą) 332 antrojo tipo diabetu sergantiems pacientams (amžiaus vidurkis 58 metai; 265 vyrai), kuriems pasireiškė </w:t>
      </w:r>
      <w:proofErr w:type="spellStart"/>
      <w:r w:rsidRPr="00F11E2B">
        <w:rPr>
          <w:rFonts w:ascii="Times New Roman" w:hAnsi="Times New Roman"/>
          <w:kern w:val="0"/>
          <w:sz w:val="22"/>
          <w:lang w:val="lt-LT"/>
          <w14:ligatures w14:val="none"/>
        </w:rPr>
        <w:t>mikroalbuminurija</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vartojusiųjų grupėje – 58 µg/min.; </w:t>
      </w:r>
      <w:proofErr w:type="spellStart"/>
      <w:r w:rsidRPr="00F11E2B">
        <w:rPr>
          <w:rFonts w:ascii="Times New Roman" w:hAnsi="Times New Roman"/>
          <w:kern w:val="0"/>
          <w:sz w:val="22"/>
          <w:lang w:val="lt-LT"/>
          <w14:ligatures w14:val="none"/>
        </w:rPr>
        <w:t>amlodipino</w:t>
      </w:r>
      <w:proofErr w:type="spellEnd"/>
      <w:r w:rsidRPr="00F11E2B">
        <w:rPr>
          <w:rFonts w:ascii="Times New Roman" w:hAnsi="Times New Roman"/>
          <w:kern w:val="0"/>
          <w:sz w:val="22"/>
          <w:lang w:val="lt-LT"/>
          <w14:ligatures w14:val="none"/>
        </w:rPr>
        <w:t xml:space="preserve"> vartojusiųjų grupėje – 55,4 µg/min.), buvo normalus arba aukštas kraujospūdis ir išsaugota inkstų funkcija (kreatinino koncentracija kraujyje &lt;120 µ</w:t>
      </w:r>
      <w:proofErr w:type="spellStart"/>
      <w:r w:rsidRPr="00F11E2B">
        <w:rPr>
          <w:rFonts w:ascii="Times New Roman" w:hAnsi="Times New Roman"/>
          <w:kern w:val="0"/>
          <w:sz w:val="22"/>
          <w:lang w:val="lt-LT"/>
          <w14:ligatures w14:val="none"/>
        </w:rPr>
        <w:t>mol</w:t>
      </w:r>
      <w:proofErr w:type="spellEnd"/>
      <w:r w:rsidRPr="00F11E2B">
        <w:rPr>
          <w:rFonts w:ascii="Times New Roman" w:hAnsi="Times New Roman"/>
          <w:kern w:val="0"/>
          <w:sz w:val="22"/>
          <w:lang w:val="lt-LT"/>
          <w14:ligatures w14:val="none"/>
        </w:rPr>
        <w:t xml:space="preserve">/l). Po 24 savaičių AIŠ sumažėjo (p &lt; 0,001) 42 % (-24,2 µg/min.; 95 % PI: nuo -40,4 iki -19,1) skiriant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ir apie 3 % (-1,7 µg/min.; 95 % PI: nuo -5,6 iki 14,9) skiriant </w:t>
      </w:r>
      <w:proofErr w:type="spellStart"/>
      <w:r w:rsidRPr="00F11E2B">
        <w:rPr>
          <w:rFonts w:ascii="Times New Roman" w:hAnsi="Times New Roman"/>
          <w:kern w:val="0"/>
          <w:sz w:val="22"/>
          <w:lang w:val="lt-LT"/>
          <w14:ligatures w14:val="none"/>
        </w:rPr>
        <w:t>amlodipino</w:t>
      </w:r>
      <w:proofErr w:type="spellEnd"/>
      <w:r w:rsidRPr="00F11E2B">
        <w:rPr>
          <w:rFonts w:ascii="Times New Roman" w:hAnsi="Times New Roman"/>
          <w:kern w:val="0"/>
          <w:sz w:val="22"/>
          <w:lang w:val="lt-LT"/>
          <w14:ligatures w14:val="none"/>
        </w:rPr>
        <w:t>, nepaisant panašaus kraujospūdžio rodiklių sumažėjimo abejose grupėse.</w:t>
      </w:r>
    </w:p>
    <w:p w14:paraId="57923E5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06E54E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proteinurijos</w:t>
      </w:r>
      <w:proofErr w:type="spellEnd"/>
      <w:r w:rsidRPr="00F11E2B">
        <w:rPr>
          <w:rFonts w:ascii="Times New Roman" w:hAnsi="Times New Roman"/>
          <w:kern w:val="0"/>
          <w:sz w:val="22"/>
          <w:lang w:val="lt-LT"/>
          <w14:ligatures w14:val="none"/>
        </w:rPr>
        <w:t xml:space="preserve"> sumažėjimo tyrimo metu (angl. </w:t>
      </w:r>
      <w:proofErr w:type="spellStart"/>
      <w:r w:rsidRPr="00F11E2B">
        <w:rPr>
          <w:rFonts w:ascii="Times New Roman" w:hAnsi="Times New Roman"/>
          <w:i/>
          <w:kern w:val="0"/>
          <w:sz w:val="22"/>
          <w:lang w:val="lt-LT"/>
          <w14:ligatures w14:val="none"/>
        </w:rPr>
        <w:t>Diovan</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Reduction</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of</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Proteinuria</w:t>
      </w:r>
      <w:proofErr w:type="spellEnd"/>
      <w:r w:rsidRPr="00F11E2B">
        <w:rPr>
          <w:rFonts w:ascii="Times New Roman" w:hAnsi="Times New Roman"/>
          <w:kern w:val="0"/>
          <w:sz w:val="22"/>
          <w:lang w:val="lt-LT"/>
          <w14:ligatures w14:val="none"/>
        </w:rPr>
        <w:t>, DROP) buvo toliau tiriamas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veiksmingumas, mažinant AIŠ 391 hipertenzija sergančiam pacientui (AKS = 150/88 </w:t>
      </w:r>
      <w:proofErr w:type="spellStart"/>
      <w:r w:rsidRPr="00F11E2B">
        <w:rPr>
          <w:rFonts w:ascii="Times New Roman" w:hAnsi="Times New Roman"/>
          <w:kern w:val="0"/>
          <w:sz w:val="22"/>
          <w:lang w:val="lt-LT"/>
          <w14:ligatures w14:val="none"/>
        </w:rPr>
        <w:t>mmHg</w:t>
      </w:r>
      <w:proofErr w:type="spellEnd"/>
      <w:r w:rsidRPr="00F11E2B">
        <w:rPr>
          <w:rFonts w:ascii="Times New Roman" w:hAnsi="Times New Roman"/>
          <w:kern w:val="0"/>
          <w:sz w:val="22"/>
          <w:lang w:val="lt-LT"/>
          <w14:ligatures w14:val="none"/>
        </w:rPr>
        <w:t xml:space="preserve">), kuris taip pat sirgo II tipo cukriniu diabetu, kuriam pasireiškė </w:t>
      </w:r>
      <w:proofErr w:type="spellStart"/>
      <w:r w:rsidRPr="00F11E2B">
        <w:rPr>
          <w:rFonts w:ascii="Times New Roman" w:hAnsi="Times New Roman"/>
          <w:kern w:val="0"/>
          <w:sz w:val="22"/>
          <w:lang w:val="lt-LT"/>
          <w14:ligatures w14:val="none"/>
        </w:rPr>
        <w:t>albuminurija</w:t>
      </w:r>
      <w:proofErr w:type="spellEnd"/>
      <w:r w:rsidRPr="00F11E2B">
        <w:rPr>
          <w:rFonts w:ascii="Times New Roman" w:hAnsi="Times New Roman"/>
          <w:kern w:val="0"/>
          <w:sz w:val="22"/>
          <w:lang w:val="lt-LT"/>
          <w14:ligatures w14:val="none"/>
        </w:rPr>
        <w:t xml:space="preserve"> (vidurkis 102 µg/min.; 20-700 µg/min.) ir buvo išsaugota inkstų funkcija (vidutinė kreatinino koncentracija serume – 80 µ</w:t>
      </w:r>
      <w:proofErr w:type="spellStart"/>
      <w:r w:rsidRPr="00F11E2B">
        <w:rPr>
          <w:rFonts w:ascii="Times New Roman" w:hAnsi="Times New Roman"/>
          <w:kern w:val="0"/>
          <w:sz w:val="22"/>
          <w:lang w:val="lt-LT"/>
          <w14:ligatures w14:val="none"/>
        </w:rPr>
        <w:t>mol</w:t>
      </w:r>
      <w:proofErr w:type="spellEnd"/>
      <w:r w:rsidRPr="00F11E2B">
        <w:rPr>
          <w:rFonts w:ascii="Times New Roman" w:hAnsi="Times New Roman"/>
          <w:kern w:val="0"/>
          <w:sz w:val="22"/>
          <w:lang w:val="lt-LT"/>
          <w14:ligatures w14:val="none"/>
        </w:rPr>
        <w:t>/l). Pacientai atsitiktinių imčių būdu buvo atrinkti į grupes, kuriose buvo skiriama viena iš trijų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dozių (160 mg, 320 mg ir 640 mg, skiriant vieną kartą per parą) ir gydoma 30 savaičių. Tyrimo tikslas buvo nustatyti optimalią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dozę, kurią skiriant hipertenzija ir II tipo cukriniu diabetu sergantiems pacientams sumažėtų AIŠ. Po 30 savaičių procentinis AIŠ pokytis, lyginant su pradiniu, skiriant 160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reikšmingai sumažėjo 36 % (95 % PI: nuo 22 iki 47 %) ir 44 %, skiriant 320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(95 % PI: nuo 31 iki 54 %). Gauta išvada, kad II tipo cukriniu diabetu sergantiems pacientams skiriant 160–320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kliniškai reikšmingai sumažėja AIŠ.</w:t>
      </w:r>
    </w:p>
    <w:p w14:paraId="43BC6F8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F0F2B57"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Neseniai ištikęs miokardo infarktas</w:t>
      </w:r>
    </w:p>
    <w:p w14:paraId="73FE834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poveikis pacientams po ūmaus miokardo infarkto buvo tiriamas tarptautinio atsitiktinių imčių kontroliuojamo tyrimo metu (angl. </w:t>
      </w:r>
      <w:proofErr w:type="spellStart"/>
      <w:r w:rsidRPr="00F11E2B">
        <w:rPr>
          <w:rFonts w:ascii="Times New Roman" w:hAnsi="Times New Roman"/>
          <w:i/>
          <w:kern w:val="0"/>
          <w:sz w:val="22"/>
          <w:lang w:val="lt-LT"/>
          <w14:ligatures w14:val="none"/>
        </w:rPr>
        <w:t>VALsartan</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In</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Acute</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myocardial</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iNfarcTion</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trial</w:t>
      </w:r>
      <w:proofErr w:type="spellEnd"/>
      <w:r w:rsidRPr="00F11E2B">
        <w:rPr>
          <w:rFonts w:ascii="Times New Roman" w:hAnsi="Times New Roman"/>
          <w:kern w:val="0"/>
          <w:sz w:val="22"/>
          <w:lang w:val="lt-LT"/>
          <w14:ligatures w14:val="none"/>
        </w:rPr>
        <w:t xml:space="preserve">, VALIANT), atliktu keliose šalyse dvigubai koduotu būdu. Tyrime dalyvavo 14 703 pacientai po ūmaus miokardo infarkto, kuriems buvo rentgenu patvirtinto </w:t>
      </w:r>
      <w:proofErr w:type="spellStart"/>
      <w:r w:rsidRPr="00F11E2B">
        <w:rPr>
          <w:rFonts w:ascii="Times New Roman" w:hAnsi="Times New Roman"/>
          <w:kern w:val="0"/>
          <w:sz w:val="22"/>
          <w:lang w:val="lt-LT"/>
          <w14:ligatures w14:val="none"/>
        </w:rPr>
        <w:t>stazinio</w:t>
      </w:r>
      <w:proofErr w:type="spellEnd"/>
      <w:r w:rsidRPr="00F11E2B">
        <w:rPr>
          <w:rFonts w:ascii="Times New Roman" w:hAnsi="Times New Roman"/>
          <w:kern w:val="0"/>
          <w:sz w:val="22"/>
          <w:lang w:val="lt-LT"/>
          <w14:ligatures w14:val="none"/>
        </w:rPr>
        <w:t xml:space="preserve"> širdies nepakankamumo simptomų ir požymių ir (arba) kairiojo širdies skilvelio </w:t>
      </w:r>
      <w:proofErr w:type="spellStart"/>
      <w:r w:rsidRPr="00F11E2B">
        <w:rPr>
          <w:rFonts w:ascii="Times New Roman" w:hAnsi="Times New Roman"/>
          <w:kern w:val="0"/>
          <w:sz w:val="22"/>
          <w:lang w:val="lt-LT"/>
          <w14:ligatures w14:val="none"/>
        </w:rPr>
        <w:t>sistolinės</w:t>
      </w:r>
      <w:proofErr w:type="spellEnd"/>
      <w:r w:rsidRPr="00F11E2B">
        <w:rPr>
          <w:rFonts w:ascii="Times New Roman" w:hAnsi="Times New Roman"/>
          <w:kern w:val="0"/>
          <w:sz w:val="22"/>
          <w:lang w:val="lt-LT"/>
          <w14:ligatures w14:val="none"/>
        </w:rPr>
        <w:t xml:space="preserve"> funkcijos sutrikimas: išmetimo frakcija, nustatyta </w:t>
      </w:r>
      <w:proofErr w:type="spellStart"/>
      <w:r w:rsidRPr="00F11E2B">
        <w:rPr>
          <w:rFonts w:ascii="Times New Roman" w:hAnsi="Times New Roman"/>
          <w:kern w:val="0"/>
          <w:sz w:val="22"/>
          <w:lang w:val="lt-LT"/>
          <w14:ligatures w14:val="none"/>
        </w:rPr>
        <w:t>radionuklidine</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ventrikulografija</w:t>
      </w:r>
      <w:proofErr w:type="spellEnd"/>
      <w:r w:rsidRPr="00F11E2B">
        <w:rPr>
          <w:rFonts w:ascii="Times New Roman" w:hAnsi="Times New Roman"/>
          <w:kern w:val="0"/>
          <w:sz w:val="22"/>
          <w:lang w:val="lt-LT"/>
          <w14:ligatures w14:val="none"/>
        </w:rPr>
        <w:t xml:space="preserve">, buvo ≤ 40 %, nustatyta </w:t>
      </w:r>
      <w:proofErr w:type="spellStart"/>
      <w:r w:rsidRPr="00F11E2B">
        <w:rPr>
          <w:rFonts w:ascii="Times New Roman" w:hAnsi="Times New Roman"/>
          <w:kern w:val="0"/>
          <w:sz w:val="22"/>
          <w:lang w:val="lt-LT"/>
          <w14:ligatures w14:val="none"/>
        </w:rPr>
        <w:t>echokardiografija</w:t>
      </w:r>
      <w:proofErr w:type="spellEnd"/>
      <w:r w:rsidRPr="00F11E2B">
        <w:rPr>
          <w:rFonts w:ascii="Times New Roman" w:hAnsi="Times New Roman"/>
          <w:kern w:val="0"/>
          <w:sz w:val="22"/>
          <w:lang w:val="lt-LT"/>
          <w14:ligatures w14:val="none"/>
        </w:rPr>
        <w:t xml:space="preserve"> ar kontrastinės angiografijos būdu ≤ 35 %). Praėjus 12 val. – 10 dienų nuo miokardo infarkto simptomų atsiradimo pradžios, pacientai atsitiktinių imčių būdu buvo suskirstyti į tris grupes: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kaptoprilio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ir </w:t>
      </w:r>
      <w:proofErr w:type="spellStart"/>
      <w:r w:rsidRPr="00F11E2B">
        <w:rPr>
          <w:rFonts w:ascii="Times New Roman" w:hAnsi="Times New Roman"/>
          <w:kern w:val="0"/>
          <w:sz w:val="22"/>
          <w:lang w:val="lt-LT"/>
          <w14:ligatures w14:val="none"/>
        </w:rPr>
        <w:t>kaptoprilio</w:t>
      </w:r>
      <w:proofErr w:type="spellEnd"/>
      <w:r w:rsidRPr="00F11E2B">
        <w:rPr>
          <w:rFonts w:ascii="Times New Roman" w:hAnsi="Times New Roman"/>
          <w:kern w:val="0"/>
          <w:sz w:val="22"/>
          <w:lang w:val="lt-LT"/>
          <w14:ligatures w14:val="none"/>
        </w:rPr>
        <w:t>. Vidutinė gydymo trukmė buvo du metai. Pagrindinis vertinimo kriterijus buvo laikas iki mirties dėl bet kokios priežasties.</w:t>
      </w:r>
    </w:p>
    <w:p w14:paraId="05FEBFA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90BAF4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Mirtingumą po miokardo infarkto dėl bet kokios priežasties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mažino tiek pat veiksmingai, kaip </w:t>
      </w:r>
      <w:proofErr w:type="spellStart"/>
      <w:r w:rsidRPr="00F11E2B">
        <w:rPr>
          <w:rFonts w:ascii="Times New Roman" w:hAnsi="Times New Roman"/>
          <w:kern w:val="0"/>
          <w:sz w:val="22"/>
          <w:lang w:val="lt-LT"/>
          <w14:ligatures w14:val="none"/>
        </w:rPr>
        <w:t>kaptoprilis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Valsartanu</w:t>
      </w:r>
      <w:proofErr w:type="spellEnd"/>
      <w:r w:rsidRPr="00F11E2B">
        <w:rPr>
          <w:rFonts w:ascii="Times New Roman" w:hAnsi="Times New Roman"/>
          <w:kern w:val="0"/>
          <w:sz w:val="22"/>
          <w:lang w:val="lt-LT"/>
          <w14:ligatures w14:val="none"/>
        </w:rPr>
        <w:t xml:space="preserve"> (19,9 %), </w:t>
      </w:r>
      <w:proofErr w:type="spellStart"/>
      <w:r w:rsidRPr="00F11E2B">
        <w:rPr>
          <w:rFonts w:ascii="Times New Roman" w:hAnsi="Times New Roman"/>
          <w:kern w:val="0"/>
          <w:sz w:val="22"/>
          <w:lang w:val="lt-LT"/>
          <w14:ligatures w14:val="none"/>
        </w:rPr>
        <w:t>kaptopriliu</w:t>
      </w:r>
      <w:proofErr w:type="spellEnd"/>
      <w:r w:rsidRPr="00F11E2B">
        <w:rPr>
          <w:rFonts w:ascii="Times New Roman" w:hAnsi="Times New Roman"/>
          <w:kern w:val="0"/>
          <w:sz w:val="22"/>
          <w:lang w:val="lt-LT"/>
          <w14:ligatures w14:val="none"/>
        </w:rPr>
        <w:t xml:space="preserve"> (19,5 %) ar </w:t>
      </w:r>
      <w:proofErr w:type="spellStart"/>
      <w:r w:rsidRPr="00F11E2B">
        <w:rPr>
          <w:rFonts w:ascii="Times New Roman" w:hAnsi="Times New Roman"/>
          <w:kern w:val="0"/>
          <w:sz w:val="22"/>
          <w:lang w:val="lt-LT"/>
          <w14:ligatures w14:val="none"/>
        </w:rPr>
        <w:t>valsartanu</w:t>
      </w:r>
      <w:proofErr w:type="spellEnd"/>
      <w:r w:rsidRPr="00F11E2B">
        <w:rPr>
          <w:rFonts w:ascii="Times New Roman" w:hAnsi="Times New Roman"/>
          <w:kern w:val="0"/>
          <w:sz w:val="22"/>
          <w:lang w:val="lt-LT"/>
          <w14:ligatures w14:val="none"/>
        </w:rPr>
        <w:t xml:space="preserve"> kartu su </w:t>
      </w:r>
      <w:proofErr w:type="spellStart"/>
      <w:r w:rsidRPr="00F11E2B">
        <w:rPr>
          <w:rFonts w:ascii="Times New Roman" w:hAnsi="Times New Roman"/>
          <w:kern w:val="0"/>
          <w:sz w:val="22"/>
          <w:lang w:val="lt-LT"/>
          <w14:ligatures w14:val="none"/>
        </w:rPr>
        <w:t>kaptopriliu</w:t>
      </w:r>
      <w:proofErr w:type="spellEnd"/>
      <w:r w:rsidRPr="00F11E2B">
        <w:rPr>
          <w:rFonts w:ascii="Times New Roman" w:hAnsi="Times New Roman"/>
          <w:kern w:val="0"/>
          <w:sz w:val="22"/>
          <w:lang w:val="lt-LT"/>
          <w14:ligatures w14:val="none"/>
        </w:rPr>
        <w:t xml:space="preserve"> (19,3 %) gydytų pacientų grupėse mirtingumas nuo bet kokios priežasties buvo panašus. Kartu su </w:t>
      </w:r>
      <w:proofErr w:type="spellStart"/>
      <w:r w:rsidRPr="00F11E2B">
        <w:rPr>
          <w:rFonts w:ascii="Times New Roman" w:hAnsi="Times New Roman"/>
          <w:kern w:val="0"/>
          <w:sz w:val="22"/>
          <w:lang w:val="lt-LT"/>
          <w14:ligatures w14:val="none"/>
        </w:rPr>
        <w:t>kaptopriliu</w:t>
      </w:r>
      <w:proofErr w:type="spellEnd"/>
      <w:r w:rsidRPr="00F11E2B">
        <w:rPr>
          <w:rFonts w:ascii="Times New Roman" w:hAnsi="Times New Roman"/>
          <w:kern w:val="0"/>
          <w:sz w:val="22"/>
          <w:lang w:val="lt-LT"/>
          <w14:ligatures w14:val="none"/>
        </w:rPr>
        <w:t xml:space="preserve"> pradėjus vartoti </w:t>
      </w: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xml:space="preserve">, didesnės naudos, negu gydant vien </w:t>
      </w:r>
      <w:proofErr w:type="spellStart"/>
      <w:r w:rsidRPr="00F11E2B">
        <w:rPr>
          <w:rFonts w:ascii="Times New Roman" w:hAnsi="Times New Roman"/>
          <w:kern w:val="0"/>
          <w:sz w:val="22"/>
          <w:lang w:val="lt-LT"/>
          <w14:ligatures w14:val="none"/>
        </w:rPr>
        <w:t>kaptopriliu</w:t>
      </w:r>
      <w:proofErr w:type="spellEnd"/>
      <w:r w:rsidRPr="00F11E2B">
        <w:rPr>
          <w:rFonts w:ascii="Times New Roman" w:hAnsi="Times New Roman"/>
          <w:kern w:val="0"/>
          <w:sz w:val="22"/>
          <w:lang w:val="lt-LT"/>
          <w14:ligatures w14:val="none"/>
        </w:rPr>
        <w:t xml:space="preserve">, negauta. Nuo amžiaus, lyties, rasės, vartojamų vaistinių preparatų ir esamos ligos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ir </w:t>
      </w:r>
      <w:proofErr w:type="spellStart"/>
      <w:r w:rsidRPr="00F11E2B">
        <w:rPr>
          <w:rFonts w:ascii="Times New Roman" w:hAnsi="Times New Roman"/>
          <w:kern w:val="0"/>
          <w:sz w:val="22"/>
          <w:lang w:val="lt-LT"/>
          <w14:ligatures w14:val="none"/>
        </w:rPr>
        <w:t>kaptoprilio</w:t>
      </w:r>
      <w:proofErr w:type="spellEnd"/>
      <w:r w:rsidRPr="00F11E2B">
        <w:rPr>
          <w:rFonts w:ascii="Times New Roman" w:hAnsi="Times New Roman"/>
          <w:kern w:val="0"/>
          <w:sz w:val="22"/>
          <w:lang w:val="lt-LT"/>
          <w14:ligatures w14:val="none"/>
        </w:rPr>
        <w:t xml:space="preserve"> įtaka mirtingumui dėl bet kokios priežasties nepriklausė.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buvo veiksmingas ir ilginant laiką iki mirties dėl širdies ir kraujagyslių ligų, mažinant kardiovaskulinį mirštamumą, būtinumą ligonį guldyti į ligoninę dėl širdies funkcijos nepakankamumo, miokardo infarkto pasikartojimo, atgaivinimo po širdies sustojimo bei nemirtino smegenų insulto (antrinis sudėtinis vertinimo kriterijus).</w:t>
      </w:r>
    </w:p>
    <w:p w14:paraId="704F29E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80856B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saugumas kito priklausomai nuo pacientų, kurie buvo gydomi po miokardo infarkto, klinikinės būklės kitimo. Vertinant inkstų funkciją, kreatinino kiekis padvigubėjo 4,2 % pacientų, vartojusių vien </w:t>
      </w: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4,8 % vartojusių </w:t>
      </w: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xml:space="preserve"> kartu </w:t>
      </w:r>
      <w:proofErr w:type="spellStart"/>
      <w:r w:rsidRPr="00F11E2B">
        <w:rPr>
          <w:rFonts w:ascii="Times New Roman" w:hAnsi="Times New Roman"/>
          <w:kern w:val="0"/>
          <w:sz w:val="22"/>
          <w:lang w:val="lt-LT"/>
          <w14:ligatures w14:val="none"/>
        </w:rPr>
        <w:t>kaptopriliu</w:t>
      </w:r>
      <w:proofErr w:type="spellEnd"/>
      <w:r w:rsidRPr="00F11E2B">
        <w:rPr>
          <w:rFonts w:ascii="Times New Roman" w:hAnsi="Times New Roman"/>
          <w:kern w:val="0"/>
          <w:sz w:val="22"/>
          <w:lang w:val="lt-LT"/>
          <w14:ligatures w14:val="none"/>
        </w:rPr>
        <w:t xml:space="preserve"> ir 3,4 % vartojusių tik </w:t>
      </w:r>
      <w:proofErr w:type="spellStart"/>
      <w:r w:rsidRPr="00F11E2B">
        <w:rPr>
          <w:rFonts w:ascii="Times New Roman" w:hAnsi="Times New Roman"/>
          <w:kern w:val="0"/>
          <w:sz w:val="22"/>
          <w:lang w:val="lt-LT"/>
          <w14:ligatures w14:val="none"/>
        </w:rPr>
        <w:t>kaptoprilį</w:t>
      </w:r>
      <w:proofErr w:type="spellEnd"/>
      <w:r w:rsidRPr="00F11E2B">
        <w:rPr>
          <w:rFonts w:ascii="Times New Roman" w:hAnsi="Times New Roman"/>
          <w:kern w:val="0"/>
          <w:sz w:val="22"/>
          <w:lang w:val="lt-LT"/>
          <w14:ligatures w14:val="none"/>
        </w:rPr>
        <w:t xml:space="preserve">. Gydymas dėl įvairių inkstų funkcijos sutrikimų nutrauktas 1,1 % pacientų, vartojusių vien </w:t>
      </w: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xml:space="preserve">, 1,3 % vartojusių </w:t>
      </w: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xml:space="preserve"> kartu </w:t>
      </w:r>
      <w:proofErr w:type="spellStart"/>
      <w:r w:rsidRPr="00F11E2B">
        <w:rPr>
          <w:rFonts w:ascii="Times New Roman" w:hAnsi="Times New Roman"/>
          <w:kern w:val="0"/>
          <w:sz w:val="22"/>
          <w:lang w:val="lt-LT"/>
          <w14:ligatures w14:val="none"/>
        </w:rPr>
        <w:t>kaptopriliu</w:t>
      </w:r>
      <w:proofErr w:type="spellEnd"/>
      <w:r w:rsidRPr="00F11E2B">
        <w:rPr>
          <w:rFonts w:ascii="Times New Roman" w:hAnsi="Times New Roman"/>
          <w:kern w:val="0"/>
          <w:sz w:val="22"/>
          <w:lang w:val="lt-LT"/>
          <w14:ligatures w14:val="none"/>
        </w:rPr>
        <w:t xml:space="preserve"> ir 0,8 % vartojusių tik </w:t>
      </w:r>
      <w:proofErr w:type="spellStart"/>
      <w:r w:rsidRPr="00F11E2B">
        <w:rPr>
          <w:rFonts w:ascii="Times New Roman" w:hAnsi="Times New Roman"/>
          <w:kern w:val="0"/>
          <w:sz w:val="22"/>
          <w:lang w:val="lt-LT"/>
          <w14:ligatures w14:val="none"/>
        </w:rPr>
        <w:t>kaptoprilį</w:t>
      </w:r>
      <w:proofErr w:type="spellEnd"/>
      <w:r w:rsidRPr="00F11E2B">
        <w:rPr>
          <w:rFonts w:ascii="Times New Roman" w:hAnsi="Times New Roman"/>
          <w:kern w:val="0"/>
          <w:sz w:val="22"/>
          <w:lang w:val="lt-LT"/>
          <w14:ligatures w14:val="none"/>
        </w:rPr>
        <w:t>. Vertinant pacientų po miokardo infarkto būklę reikia taip pat įvertinti inkstų funkciją.</w:t>
      </w:r>
    </w:p>
    <w:p w14:paraId="62F3A0C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76C5E5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Mirtingumas dėl bet kokios priežasties, dėl širdies ir kraujagyslių ligų ar sergamumas po to, kai buvo paskirti beta </w:t>
      </w:r>
      <w:proofErr w:type="spellStart"/>
      <w:r w:rsidRPr="00F11E2B">
        <w:rPr>
          <w:rFonts w:ascii="Times New Roman" w:hAnsi="Times New Roman"/>
          <w:kern w:val="0"/>
          <w:sz w:val="22"/>
          <w:lang w:val="lt-LT"/>
          <w14:ligatures w14:val="none"/>
        </w:rPr>
        <w:t>adrenoblokatoriai</w:t>
      </w:r>
      <w:proofErr w:type="spellEnd"/>
      <w:r w:rsidRPr="00F11E2B">
        <w:rPr>
          <w:rFonts w:ascii="Times New Roman" w:hAnsi="Times New Roman"/>
          <w:kern w:val="0"/>
          <w:sz w:val="22"/>
          <w:lang w:val="lt-LT"/>
          <w14:ligatures w14:val="none"/>
        </w:rPr>
        <w:t xml:space="preserve"> kartu su </w:t>
      </w:r>
      <w:proofErr w:type="spellStart"/>
      <w:r w:rsidRPr="00F11E2B">
        <w:rPr>
          <w:rFonts w:ascii="Times New Roman" w:hAnsi="Times New Roman"/>
          <w:kern w:val="0"/>
          <w:sz w:val="22"/>
          <w:lang w:val="lt-LT"/>
          <w14:ligatures w14:val="none"/>
        </w:rPr>
        <w:t>valsartanu</w:t>
      </w:r>
      <w:proofErr w:type="spellEnd"/>
      <w:r w:rsidRPr="00F11E2B">
        <w:rPr>
          <w:rFonts w:ascii="Times New Roman" w:hAnsi="Times New Roman"/>
          <w:kern w:val="0"/>
          <w:sz w:val="22"/>
          <w:lang w:val="lt-LT"/>
          <w14:ligatures w14:val="none"/>
        </w:rPr>
        <w:t xml:space="preserve"> ir </w:t>
      </w:r>
      <w:proofErr w:type="spellStart"/>
      <w:r w:rsidRPr="00F11E2B">
        <w:rPr>
          <w:rFonts w:ascii="Times New Roman" w:hAnsi="Times New Roman"/>
          <w:kern w:val="0"/>
          <w:sz w:val="22"/>
          <w:lang w:val="lt-LT"/>
          <w14:ligatures w14:val="none"/>
        </w:rPr>
        <w:t>kaptopriliu</w:t>
      </w:r>
      <w:proofErr w:type="spellEnd"/>
      <w:r w:rsidRPr="00F11E2B">
        <w:rPr>
          <w:rFonts w:ascii="Times New Roman" w:hAnsi="Times New Roman"/>
          <w:kern w:val="0"/>
          <w:sz w:val="22"/>
          <w:lang w:val="lt-LT"/>
          <w14:ligatures w14:val="none"/>
        </w:rPr>
        <w:t xml:space="preserve">, vien tiktai </w:t>
      </w:r>
      <w:proofErr w:type="spellStart"/>
      <w:r w:rsidRPr="00F11E2B">
        <w:rPr>
          <w:rFonts w:ascii="Times New Roman" w:hAnsi="Times New Roman"/>
          <w:kern w:val="0"/>
          <w:sz w:val="22"/>
          <w:lang w:val="lt-LT"/>
          <w14:ligatures w14:val="none"/>
        </w:rPr>
        <w:t>valsartanu</w:t>
      </w:r>
      <w:proofErr w:type="spellEnd"/>
      <w:r w:rsidRPr="00F11E2B">
        <w:rPr>
          <w:rFonts w:ascii="Times New Roman" w:hAnsi="Times New Roman"/>
          <w:kern w:val="0"/>
          <w:sz w:val="22"/>
          <w:lang w:val="lt-LT"/>
          <w14:ligatures w14:val="none"/>
        </w:rPr>
        <w:t xml:space="preserve"> arba vien tiktai </w:t>
      </w:r>
      <w:proofErr w:type="spellStart"/>
      <w:r w:rsidRPr="00F11E2B">
        <w:rPr>
          <w:rFonts w:ascii="Times New Roman" w:hAnsi="Times New Roman"/>
          <w:kern w:val="0"/>
          <w:sz w:val="22"/>
          <w:lang w:val="lt-LT"/>
          <w14:ligatures w14:val="none"/>
        </w:rPr>
        <w:t>kaptopriliu</w:t>
      </w:r>
      <w:proofErr w:type="spellEnd"/>
      <w:r w:rsidRPr="00F11E2B">
        <w:rPr>
          <w:rFonts w:ascii="Times New Roman" w:hAnsi="Times New Roman"/>
          <w:kern w:val="0"/>
          <w:sz w:val="22"/>
          <w:lang w:val="lt-LT"/>
          <w14:ligatures w14:val="none"/>
        </w:rPr>
        <w:t xml:space="preserve">, nebuvo skirtingas. Nepriklausomai nuo vartojamų medikamentų mirtingumas buvo mažesnis </w:t>
      </w:r>
      <w:proofErr w:type="spellStart"/>
      <w:r w:rsidRPr="00F11E2B">
        <w:rPr>
          <w:rFonts w:ascii="Times New Roman" w:hAnsi="Times New Roman"/>
          <w:kern w:val="0"/>
          <w:sz w:val="22"/>
          <w:lang w:val="lt-LT"/>
          <w14:ligatures w14:val="none"/>
        </w:rPr>
        <w:lastRenderedPageBreak/>
        <w:t>adrenoblokatorių</w:t>
      </w:r>
      <w:proofErr w:type="spellEnd"/>
      <w:r w:rsidRPr="00F11E2B">
        <w:rPr>
          <w:rFonts w:ascii="Times New Roman" w:hAnsi="Times New Roman"/>
          <w:kern w:val="0"/>
          <w:sz w:val="22"/>
          <w:lang w:val="lt-LT"/>
          <w14:ligatures w14:val="none"/>
        </w:rPr>
        <w:t xml:space="preserve"> vartojusių pacientų grupėje, vadinasi, pastarieji preparatai tirtiems ligoniams buvo naudingi ir šio tyrimo metu.</w:t>
      </w:r>
    </w:p>
    <w:p w14:paraId="536B29B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12BEE41"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Širdies nepakankamumas</w:t>
      </w:r>
    </w:p>
    <w:p w14:paraId="1D6003D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Val-HeFT</w:t>
      </w:r>
      <w:proofErr w:type="spellEnd"/>
      <w:r w:rsidRPr="00F11E2B">
        <w:rPr>
          <w:rFonts w:ascii="Times New Roman" w:hAnsi="Times New Roman"/>
          <w:kern w:val="0"/>
          <w:sz w:val="22"/>
          <w:lang w:val="lt-LT"/>
          <w14:ligatures w14:val="none"/>
        </w:rPr>
        <w:t xml:space="preserve"> atsitiktinių imčių, kontroliuojamo, tarptautinio klinikinio tyrimo metu buvo lyginta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ir placebo įtaka 5 010 pacientų, sirgusių II (62 %), III (36 %) ar IV (2 %) funkcinės klasės (pagal NYHA) širdies funkcijos nepakankamumu, kurie buvo gydomi įprastais medikamentais, ir kurių kairiojo širdies skilvelio išmetimo frakcija (KSIF) buvo &lt; 40 %, o kairiojo skilvelio vidinis skersmuo (KSVS) </w:t>
      </w:r>
      <w:proofErr w:type="spellStart"/>
      <w:r w:rsidRPr="00F11E2B">
        <w:rPr>
          <w:rFonts w:ascii="Times New Roman" w:hAnsi="Times New Roman"/>
          <w:kern w:val="0"/>
          <w:sz w:val="22"/>
          <w:lang w:val="lt-LT"/>
          <w14:ligatures w14:val="none"/>
        </w:rPr>
        <w:t>diastolės</w:t>
      </w:r>
      <w:proofErr w:type="spellEnd"/>
      <w:r w:rsidRPr="00F11E2B">
        <w:rPr>
          <w:rFonts w:ascii="Times New Roman" w:hAnsi="Times New Roman"/>
          <w:kern w:val="0"/>
          <w:sz w:val="22"/>
          <w:lang w:val="lt-LT"/>
          <w14:ligatures w14:val="none"/>
        </w:rPr>
        <w:t xml:space="preserve"> metu buvo &gt; 2,9 cm/m</w:t>
      </w:r>
      <w:r w:rsidRPr="00F11E2B">
        <w:rPr>
          <w:rFonts w:ascii="Times New Roman" w:hAnsi="Times New Roman"/>
          <w:kern w:val="0"/>
          <w:sz w:val="22"/>
          <w:vertAlign w:val="superscript"/>
          <w:lang w:val="lt-LT"/>
          <w14:ligatures w14:val="none"/>
        </w:rPr>
        <w:t>2</w:t>
      </w:r>
      <w:r w:rsidRPr="00F11E2B">
        <w:rPr>
          <w:rFonts w:ascii="Times New Roman" w:hAnsi="Times New Roman"/>
          <w:kern w:val="0"/>
          <w:sz w:val="22"/>
          <w:lang w:val="lt-LT"/>
          <w14:ligatures w14:val="none"/>
        </w:rPr>
        <w:t xml:space="preserve">, sergamumui ir mirtingumui. Pradiniam gydymui taikyti AKF inhibitoriai (93 %), diuretikai (86 %), </w:t>
      </w:r>
      <w:proofErr w:type="spellStart"/>
      <w:r w:rsidRPr="00F11E2B">
        <w:rPr>
          <w:rFonts w:ascii="Times New Roman" w:hAnsi="Times New Roman"/>
          <w:kern w:val="0"/>
          <w:sz w:val="22"/>
          <w:lang w:val="lt-LT"/>
          <w14:ligatures w14:val="none"/>
        </w:rPr>
        <w:t>digoksinas</w:t>
      </w:r>
      <w:proofErr w:type="spellEnd"/>
      <w:r w:rsidRPr="00F11E2B">
        <w:rPr>
          <w:rFonts w:ascii="Times New Roman" w:hAnsi="Times New Roman"/>
          <w:kern w:val="0"/>
          <w:sz w:val="22"/>
          <w:lang w:val="lt-LT"/>
          <w14:ligatures w14:val="none"/>
        </w:rPr>
        <w:t xml:space="preserve"> (67 %) ir beta </w:t>
      </w:r>
      <w:proofErr w:type="spellStart"/>
      <w:r w:rsidRPr="00F11E2B">
        <w:rPr>
          <w:rFonts w:ascii="Times New Roman" w:hAnsi="Times New Roman"/>
          <w:kern w:val="0"/>
          <w:sz w:val="22"/>
          <w:lang w:val="lt-LT"/>
          <w14:ligatures w14:val="none"/>
        </w:rPr>
        <w:t>adrenoblokatoriai</w:t>
      </w:r>
      <w:proofErr w:type="spellEnd"/>
      <w:r w:rsidRPr="00F11E2B">
        <w:rPr>
          <w:rFonts w:ascii="Times New Roman" w:hAnsi="Times New Roman"/>
          <w:kern w:val="0"/>
          <w:sz w:val="22"/>
          <w:lang w:val="lt-LT"/>
          <w14:ligatures w14:val="none"/>
        </w:rPr>
        <w:t xml:space="preserve"> (36 %). Tiriamieji buvo sekami vidutiniškai beveik du metus. </w:t>
      </w:r>
      <w:proofErr w:type="spellStart"/>
      <w:r w:rsidRPr="00F11E2B">
        <w:rPr>
          <w:rFonts w:ascii="Times New Roman" w:hAnsi="Times New Roman"/>
          <w:kern w:val="0"/>
          <w:sz w:val="22"/>
          <w:lang w:val="lt-LT"/>
          <w14:ligatures w14:val="none"/>
        </w:rPr>
        <w:t>Val-HeFt</w:t>
      </w:r>
      <w:proofErr w:type="spellEnd"/>
      <w:r w:rsidRPr="00F11E2B">
        <w:rPr>
          <w:rFonts w:ascii="Times New Roman" w:hAnsi="Times New Roman"/>
          <w:kern w:val="0"/>
          <w:sz w:val="22"/>
          <w:lang w:val="lt-LT"/>
          <w14:ligatures w14:val="none"/>
        </w:rPr>
        <w:t xml:space="preserve"> tyrimo metu vidutinė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paros dozė buvo 254 mg. Tyrimas buvo vertinamas atsižvelgiant į du pagrindinius vertinamosios baigties kriterijus: mirtingumą dėl bet kokios priežasties (laiką, per kurį įvyko mirtis) ir sudėtinį mirtingumą bei mirtingumą dėl širdies nepakankamumo sukeltos patologijos (laiką, per kurį pasireiškė pirmasis patologinis reiškinys), tai apibrėžiama kaip mirtis, staigi mirtis, kurios metu ligonis gaivintas, hospitalizacija dėl širdies nepakankamumo arba ne ligoninėje pacientui keturias valandas ar ilgiau į veną </w:t>
      </w:r>
      <w:proofErr w:type="spellStart"/>
      <w:r w:rsidRPr="00F11E2B">
        <w:rPr>
          <w:rFonts w:ascii="Times New Roman" w:hAnsi="Times New Roman"/>
          <w:kern w:val="0"/>
          <w:sz w:val="22"/>
          <w:lang w:val="lt-LT"/>
          <w14:ligatures w14:val="none"/>
        </w:rPr>
        <w:t>infuzuota</w:t>
      </w:r>
      <w:proofErr w:type="spellEnd"/>
      <w:r w:rsidRPr="00F11E2B">
        <w:rPr>
          <w:rFonts w:ascii="Times New Roman" w:hAnsi="Times New Roman"/>
          <w:kern w:val="0"/>
          <w:sz w:val="22"/>
          <w:lang w:val="lt-LT"/>
          <w14:ligatures w14:val="none"/>
        </w:rPr>
        <w:t xml:space="preserve"> širdies </w:t>
      </w:r>
      <w:proofErr w:type="spellStart"/>
      <w:r w:rsidRPr="00F11E2B">
        <w:rPr>
          <w:rFonts w:ascii="Times New Roman" w:hAnsi="Times New Roman"/>
          <w:kern w:val="0"/>
          <w:sz w:val="22"/>
          <w:lang w:val="lt-LT"/>
          <w14:ligatures w14:val="none"/>
        </w:rPr>
        <w:t>inotropinę</w:t>
      </w:r>
      <w:proofErr w:type="spellEnd"/>
      <w:r w:rsidRPr="00F11E2B">
        <w:rPr>
          <w:rFonts w:ascii="Times New Roman" w:hAnsi="Times New Roman"/>
          <w:kern w:val="0"/>
          <w:sz w:val="22"/>
          <w:lang w:val="lt-LT"/>
          <w14:ligatures w14:val="none"/>
        </w:rPr>
        <w:t xml:space="preserve"> funkciją stiprinančių arba kraujagysles plečiančių medikamentų.</w:t>
      </w:r>
    </w:p>
    <w:p w14:paraId="0780FD5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A84CEF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Mirtingumas dėl bet kokios priežasties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(19,7 %) ir placebo (19,4 %) grupėse buvo panašus (p=NS, </w:t>
      </w:r>
      <w:proofErr w:type="spellStart"/>
      <w:r w:rsidRPr="00F11E2B">
        <w:rPr>
          <w:rFonts w:ascii="Times New Roman" w:hAnsi="Times New Roman"/>
          <w:i/>
          <w:kern w:val="0"/>
          <w:sz w:val="22"/>
          <w:lang w:val="lt-LT"/>
          <w14:ligatures w14:val="none"/>
        </w:rPr>
        <w:t>not</w:t>
      </w:r>
      <w:proofErr w:type="spellEnd"/>
      <w:r w:rsidRPr="00F11E2B">
        <w:rPr>
          <w:rFonts w:ascii="Times New Roman" w:hAnsi="Times New Roman"/>
          <w:i/>
          <w:kern w:val="0"/>
          <w:sz w:val="22"/>
          <w:lang w:val="lt-LT"/>
          <w14:ligatures w14:val="none"/>
        </w:rPr>
        <w:t xml:space="preserve"> </w:t>
      </w:r>
      <w:proofErr w:type="spellStart"/>
      <w:r w:rsidRPr="00F11E2B">
        <w:rPr>
          <w:rFonts w:ascii="Times New Roman" w:hAnsi="Times New Roman"/>
          <w:i/>
          <w:kern w:val="0"/>
          <w:sz w:val="22"/>
          <w:lang w:val="lt-LT"/>
          <w14:ligatures w14:val="none"/>
        </w:rPr>
        <w:t>significant</w:t>
      </w:r>
      <w:proofErr w:type="spellEnd"/>
      <w:r w:rsidRPr="00F11E2B">
        <w:rPr>
          <w:rFonts w:ascii="Times New Roman" w:hAnsi="Times New Roman"/>
          <w:kern w:val="0"/>
          <w:sz w:val="22"/>
          <w:lang w:val="lt-LT"/>
          <w14:ligatures w14:val="none"/>
        </w:rPr>
        <w:t xml:space="preserve">). Gauta pirminė nauda buvo 27,5 % (95 % PI: nuo 17 iki 37 %) sutrumpėjo rizikos laikas iki pirmo patekimo į ligoninę dėl širdies nepakankamumo (13,9 % ir 18,5 %). Palankesni rezultatai gauti placebo grupėje (sudėtinis mirtingumas ir sergamumas placebo grupėje buvo 21,9 %, o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grupėje – 25,4 %) stebint tuos pacientus, kuriems buvo skiriama trijų vaistinių preparatų derinys: AKF inhibitorius, beta </w:t>
      </w:r>
      <w:proofErr w:type="spellStart"/>
      <w:r w:rsidRPr="00F11E2B">
        <w:rPr>
          <w:rFonts w:ascii="Times New Roman" w:hAnsi="Times New Roman"/>
          <w:kern w:val="0"/>
          <w:sz w:val="22"/>
          <w:lang w:val="lt-LT"/>
          <w14:ligatures w14:val="none"/>
        </w:rPr>
        <w:t>adrenoblokatorius</w:t>
      </w:r>
      <w:proofErr w:type="spellEnd"/>
      <w:r w:rsidRPr="00F11E2B">
        <w:rPr>
          <w:rFonts w:ascii="Times New Roman" w:hAnsi="Times New Roman"/>
          <w:kern w:val="0"/>
          <w:sz w:val="22"/>
          <w:lang w:val="lt-LT"/>
          <w14:ligatures w14:val="none"/>
        </w:rPr>
        <w:t xml:space="preserve"> ir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w:t>
      </w:r>
    </w:p>
    <w:p w14:paraId="540404E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93D472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Pacientų, kuriems nebuvo skiriamas AKF inhibitorius, pogrupyje (n=366) nauda, vertinant sergamumą, buvo didžiausia. Šiame pogrupyje mirtingumas dėl bet kokios priežasties reikšmingai sumažėjo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grupėje, lyginant su placebo, 33 % (95 % PI: nuo -6 % iki 58 %) (17,3 %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grupėje, lyginant su 27,1 % placebo grupėje) sudėtinė mirtingumo ir sergamumo rizika reikšmingai sumažėjo 44 % (24,9 %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grupėje, lyginant su 42,5 % placebo grupėje).</w:t>
      </w:r>
    </w:p>
    <w:p w14:paraId="7EE0255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80684C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Pacientų, kuriems buvo skiriamas AKF inhibitorius ir neskiriama beta </w:t>
      </w:r>
      <w:proofErr w:type="spellStart"/>
      <w:r w:rsidRPr="00F11E2B">
        <w:rPr>
          <w:rFonts w:ascii="Times New Roman" w:hAnsi="Times New Roman"/>
          <w:kern w:val="0"/>
          <w:sz w:val="22"/>
          <w:lang w:val="lt-LT"/>
          <w14:ligatures w14:val="none"/>
        </w:rPr>
        <w:t>adrenoblokatorių</w:t>
      </w:r>
      <w:proofErr w:type="spellEnd"/>
      <w:r w:rsidRPr="00F11E2B">
        <w:rPr>
          <w:rFonts w:ascii="Times New Roman" w:hAnsi="Times New Roman"/>
          <w:kern w:val="0"/>
          <w:sz w:val="22"/>
          <w:lang w:val="lt-LT"/>
          <w14:ligatures w14:val="none"/>
        </w:rPr>
        <w:t>, mirtingumas dėl bet kokios priežasties buvo panašus (p=NS)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(21,8 %) ir placebo (22,5 %) grupėse. Sudėtinė mirtingumo ir sergamumo rizika reikšmingai sumažėjo 18,3 % (95 % PI: nuo 8 % iki 28 %) skiriant </w:t>
      </w: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lyginant su placebu (31,0 % ir 36,3 %).</w:t>
      </w:r>
    </w:p>
    <w:p w14:paraId="2D219DD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DB1143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Bendroje </w:t>
      </w:r>
      <w:proofErr w:type="spellStart"/>
      <w:r w:rsidRPr="00F11E2B">
        <w:rPr>
          <w:rFonts w:ascii="Times New Roman" w:hAnsi="Times New Roman"/>
          <w:kern w:val="0"/>
          <w:sz w:val="22"/>
          <w:lang w:val="lt-LT"/>
          <w14:ligatures w14:val="none"/>
        </w:rPr>
        <w:t>val-HeFT</w:t>
      </w:r>
      <w:proofErr w:type="spellEnd"/>
      <w:r w:rsidRPr="00F11E2B">
        <w:rPr>
          <w:rFonts w:ascii="Times New Roman" w:hAnsi="Times New Roman"/>
          <w:kern w:val="0"/>
          <w:sz w:val="22"/>
          <w:lang w:val="lt-LT"/>
          <w14:ligatures w14:val="none"/>
        </w:rPr>
        <w:t xml:space="preserve"> populiacijoje </w:t>
      </w:r>
      <w:proofErr w:type="spellStart"/>
      <w:r w:rsidRPr="00F11E2B">
        <w:rPr>
          <w:rFonts w:ascii="Times New Roman" w:hAnsi="Times New Roman"/>
          <w:kern w:val="0"/>
          <w:sz w:val="22"/>
          <w:lang w:val="lt-LT"/>
          <w14:ligatures w14:val="none"/>
        </w:rPr>
        <w:t>valsartanu</w:t>
      </w:r>
      <w:proofErr w:type="spellEnd"/>
      <w:r w:rsidRPr="00F11E2B">
        <w:rPr>
          <w:rFonts w:ascii="Times New Roman" w:hAnsi="Times New Roman"/>
          <w:kern w:val="0"/>
          <w:sz w:val="22"/>
          <w:lang w:val="lt-LT"/>
          <w14:ligatures w14:val="none"/>
        </w:rPr>
        <w:t xml:space="preserve"> gydytų pacientų būklė, lyginant su placebo grupe, reikšmingai pagerėjo, vertinant NYHA klasės kriterijus, širdies nepakankamumo požymius ir simptomus: dusulį, nuovargį, edemą ir karkalus. </w:t>
      </w:r>
      <w:proofErr w:type="spellStart"/>
      <w:r w:rsidRPr="00F11E2B">
        <w:rPr>
          <w:rFonts w:ascii="Times New Roman" w:hAnsi="Times New Roman"/>
          <w:kern w:val="0"/>
          <w:sz w:val="22"/>
          <w:lang w:val="lt-LT"/>
          <w14:ligatures w14:val="none"/>
        </w:rPr>
        <w:t>Valsartanu</w:t>
      </w:r>
      <w:proofErr w:type="spellEnd"/>
      <w:r w:rsidRPr="00F11E2B">
        <w:rPr>
          <w:rFonts w:ascii="Times New Roman" w:hAnsi="Times New Roman"/>
          <w:kern w:val="0"/>
          <w:sz w:val="22"/>
          <w:lang w:val="lt-LT"/>
          <w14:ligatures w14:val="none"/>
        </w:rPr>
        <w:t xml:space="preserve"> gydytų pacientų gyvenimo kokybė, lyginant pradžią ir pabaigą, buvo geresnė nei tų, kuriems buvo skiriamas placebas, tai paaiškėjo, įvertinus pokyčius pagal Minesotos gyvenimo kokybės skalę, pagal kurią vertinamas gyvenimas esant širdies nepakankamumui. </w:t>
      </w:r>
      <w:proofErr w:type="spellStart"/>
      <w:r w:rsidRPr="00F11E2B">
        <w:rPr>
          <w:rFonts w:ascii="Times New Roman" w:hAnsi="Times New Roman"/>
          <w:kern w:val="0"/>
          <w:sz w:val="22"/>
          <w:lang w:val="lt-LT"/>
          <w14:ligatures w14:val="none"/>
        </w:rPr>
        <w:t>Valsartanu</w:t>
      </w:r>
      <w:proofErr w:type="spellEnd"/>
      <w:r w:rsidRPr="00F11E2B">
        <w:rPr>
          <w:rFonts w:ascii="Times New Roman" w:hAnsi="Times New Roman"/>
          <w:kern w:val="0"/>
          <w:sz w:val="22"/>
          <w:lang w:val="lt-LT"/>
          <w14:ligatures w14:val="none"/>
        </w:rPr>
        <w:t xml:space="preserve"> gydytų pacientų grupėje, lyginant su placebo grupe, išmetimo frakcija reikšmingai padidėjo, o kairiojo skilvelio vidinis skersmuo </w:t>
      </w:r>
      <w:proofErr w:type="spellStart"/>
      <w:r w:rsidRPr="00F11E2B">
        <w:rPr>
          <w:rFonts w:ascii="Times New Roman" w:hAnsi="Times New Roman"/>
          <w:kern w:val="0"/>
          <w:sz w:val="22"/>
          <w:lang w:val="lt-LT"/>
          <w14:ligatures w14:val="none"/>
        </w:rPr>
        <w:t>diastolės</w:t>
      </w:r>
      <w:proofErr w:type="spellEnd"/>
      <w:r w:rsidRPr="00F11E2B">
        <w:rPr>
          <w:rFonts w:ascii="Times New Roman" w:hAnsi="Times New Roman"/>
          <w:kern w:val="0"/>
          <w:sz w:val="22"/>
          <w:lang w:val="lt-LT"/>
          <w14:ligatures w14:val="none"/>
        </w:rPr>
        <w:t xml:space="preserve"> metu reikšmingai sumažėjo, lyginant pradinį ir galutinį.</w:t>
      </w:r>
    </w:p>
    <w:p w14:paraId="0D60D33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69424B9"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 xml:space="preserve">Kita: dvigubas </w:t>
      </w:r>
      <w:proofErr w:type="spellStart"/>
      <w:r w:rsidRPr="00F11E2B">
        <w:rPr>
          <w:rFonts w:ascii="Times New Roman" w:hAnsi="Times New Roman"/>
          <w:kern w:val="0"/>
          <w:sz w:val="22"/>
          <w:u w:val="single"/>
          <w:lang w:val="lt-LT"/>
          <w14:ligatures w14:val="none"/>
        </w:rPr>
        <w:t>renino</w:t>
      </w:r>
      <w:proofErr w:type="spellEnd"/>
      <w:r w:rsidRPr="00F11E2B">
        <w:rPr>
          <w:rFonts w:ascii="Times New Roman" w:hAnsi="Times New Roman"/>
          <w:kern w:val="0"/>
          <w:sz w:val="22"/>
          <w:u w:val="single"/>
          <w:lang w:val="lt-LT"/>
          <w14:ligatures w14:val="none"/>
        </w:rPr>
        <w:t xml:space="preserve">, </w:t>
      </w:r>
      <w:proofErr w:type="spellStart"/>
      <w:r w:rsidRPr="00F11E2B">
        <w:rPr>
          <w:rFonts w:ascii="Times New Roman" w:hAnsi="Times New Roman"/>
          <w:kern w:val="0"/>
          <w:sz w:val="22"/>
          <w:u w:val="single"/>
          <w:lang w:val="lt-LT"/>
          <w14:ligatures w14:val="none"/>
        </w:rPr>
        <w:t>angiotenzino</w:t>
      </w:r>
      <w:proofErr w:type="spellEnd"/>
      <w:r w:rsidRPr="00F11E2B">
        <w:rPr>
          <w:rFonts w:ascii="Times New Roman" w:hAnsi="Times New Roman"/>
          <w:kern w:val="0"/>
          <w:sz w:val="22"/>
          <w:u w:val="single"/>
          <w:lang w:val="lt-LT"/>
          <w14:ligatures w14:val="none"/>
        </w:rPr>
        <w:t xml:space="preserve"> ir </w:t>
      </w:r>
      <w:proofErr w:type="spellStart"/>
      <w:r w:rsidRPr="00F11E2B">
        <w:rPr>
          <w:rFonts w:ascii="Times New Roman" w:hAnsi="Times New Roman"/>
          <w:kern w:val="0"/>
          <w:sz w:val="22"/>
          <w:u w:val="single"/>
          <w:lang w:val="lt-LT"/>
          <w14:ligatures w14:val="none"/>
        </w:rPr>
        <w:t>aldosterono</w:t>
      </w:r>
      <w:proofErr w:type="spellEnd"/>
      <w:r w:rsidRPr="00F11E2B">
        <w:rPr>
          <w:rFonts w:ascii="Times New Roman" w:hAnsi="Times New Roman"/>
          <w:kern w:val="0"/>
          <w:sz w:val="22"/>
          <w:u w:val="single"/>
          <w:lang w:val="lt-LT"/>
          <w14:ligatures w14:val="none"/>
        </w:rPr>
        <w:t xml:space="preserve"> sistemos (RAAS) nuslopinimas</w:t>
      </w:r>
    </w:p>
    <w:p w14:paraId="0C51A015"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Dviem dideliais atsitiktinės atrankos, kontroliuojamais tyrimais (ONTARGET (angl. </w:t>
      </w:r>
      <w:r w:rsidRPr="00F11E2B">
        <w:rPr>
          <w:rFonts w:ascii="Times New Roman" w:hAnsi="Times New Roman"/>
          <w:i/>
          <w:color w:val="000000"/>
          <w:kern w:val="0"/>
          <w:sz w:val="22"/>
          <w:lang w:val="lt-LT"/>
          <w14:ligatures w14:val="none"/>
        </w:rPr>
        <w:t>„</w:t>
      </w:r>
      <w:proofErr w:type="spellStart"/>
      <w:r w:rsidRPr="00F11E2B">
        <w:rPr>
          <w:rFonts w:ascii="Times New Roman" w:hAnsi="Times New Roman"/>
          <w:i/>
          <w:color w:val="000000"/>
          <w:kern w:val="0"/>
          <w:sz w:val="22"/>
          <w:lang w:val="lt-LT"/>
          <w14:ligatures w14:val="none"/>
        </w:rPr>
        <w:t>ONgoing</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Telmisartan</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Alone</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and</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in</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combination</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with</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Ramipril</w:t>
      </w:r>
      <w:proofErr w:type="spellEnd"/>
      <w:r w:rsidRPr="00F11E2B">
        <w:rPr>
          <w:rFonts w:ascii="Times New Roman" w:hAnsi="Times New Roman"/>
          <w:i/>
          <w:color w:val="000000"/>
          <w:kern w:val="0"/>
          <w:sz w:val="22"/>
          <w:lang w:val="lt-LT"/>
          <w14:ligatures w14:val="none"/>
        </w:rPr>
        <w:t xml:space="preserve"> Global </w:t>
      </w:r>
      <w:proofErr w:type="spellStart"/>
      <w:r w:rsidRPr="00F11E2B">
        <w:rPr>
          <w:rFonts w:ascii="Times New Roman" w:hAnsi="Times New Roman"/>
          <w:i/>
          <w:color w:val="000000"/>
          <w:kern w:val="0"/>
          <w:sz w:val="22"/>
          <w:lang w:val="lt-LT"/>
          <w14:ligatures w14:val="none"/>
        </w:rPr>
        <w:t>Endpoint</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Trial</w:t>
      </w:r>
      <w:proofErr w:type="spellEnd"/>
      <w:r w:rsidRPr="00F11E2B">
        <w:rPr>
          <w:rFonts w:ascii="Times New Roman" w:hAnsi="Times New Roman"/>
          <w:i/>
          <w:color w:val="000000"/>
          <w:kern w:val="0"/>
          <w:sz w:val="22"/>
          <w:lang w:val="lt-LT"/>
          <w14:ligatures w14:val="none"/>
        </w:rPr>
        <w:t>“</w:t>
      </w:r>
      <w:r w:rsidRPr="00F11E2B">
        <w:rPr>
          <w:rFonts w:ascii="Times New Roman" w:hAnsi="Times New Roman"/>
          <w:color w:val="000000"/>
          <w:kern w:val="0"/>
          <w:sz w:val="22"/>
          <w:lang w:val="lt-LT"/>
          <w14:ligatures w14:val="none"/>
        </w:rPr>
        <w:t xml:space="preserve">) ir VA NEPHRON-D (angl. </w:t>
      </w:r>
      <w:r w:rsidRPr="00F11E2B">
        <w:rPr>
          <w:rFonts w:ascii="Times New Roman" w:hAnsi="Times New Roman"/>
          <w:i/>
          <w:color w:val="000000"/>
          <w:kern w:val="0"/>
          <w:sz w:val="22"/>
          <w:lang w:val="lt-LT"/>
          <w14:ligatures w14:val="none"/>
        </w:rPr>
        <w:t>„</w:t>
      </w:r>
      <w:proofErr w:type="spellStart"/>
      <w:r w:rsidRPr="00F11E2B">
        <w:rPr>
          <w:rFonts w:ascii="Times New Roman" w:hAnsi="Times New Roman"/>
          <w:i/>
          <w:color w:val="000000"/>
          <w:kern w:val="0"/>
          <w:sz w:val="22"/>
          <w:lang w:val="lt-LT"/>
          <w14:ligatures w14:val="none"/>
        </w:rPr>
        <w:t>The</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Veterans</w:t>
      </w:r>
      <w:proofErr w:type="spellEnd"/>
      <w:r w:rsidRPr="00F11E2B">
        <w:rPr>
          <w:rFonts w:ascii="Times New Roman" w:hAnsi="Times New Roman"/>
          <w:i/>
          <w:color w:val="000000"/>
          <w:kern w:val="0"/>
          <w:sz w:val="22"/>
          <w:lang w:val="lt-LT"/>
          <w14:ligatures w14:val="none"/>
        </w:rPr>
        <w:t xml:space="preserve"> Affairs </w:t>
      </w:r>
      <w:proofErr w:type="spellStart"/>
      <w:r w:rsidRPr="00F11E2B">
        <w:rPr>
          <w:rFonts w:ascii="Times New Roman" w:hAnsi="Times New Roman"/>
          <w:i/>
          <w:color w:val="000000"/>
          <w:kern w:val="0"/>
          <w:sz w:val="22"/>
          <w:lang w:val="lt-LT"/>
          <w14:ligatures w14:val="none"/>
        </w:rPr>
        <w:t>Nephropathy</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in</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Diabetes</w:t>
      </w:r>
      <w:proofErr w:type="spellEnd"/>
      <w:r w:rsidRPr="00F11E2B">
        <w:rPr>
          <w:rFonts w:ascii="Times New Roman" w:hAnsi="Times New Roman"/>
          <w:i/>
          <w:color w:val="000000"/>
          <w:kern w:val="0"/>
          <w:sz w:val="22"/>
          <w:lang w:val="lt-LT"/>
          <w14:ligatures w14:val="none"/>
        </w:rPr>
        <w:t>“</w:t>
      </w:r>
      <w:r w:rsidRPr="00F11E2B">
        <w:rPr>
          <w:rFonts w:ascii="Times New Roman" w:hAnsi="Times New Roman"/>
          <w:color w:val="000000"/>
          <w:kern w:val="0"/>
          <w:sz w:val="22"/>
          <w:lang w:val="lt-LT"/>
          <w14:ligatures w14:val="none"/>
        </w:rPr>
        <w:t xml:space="preserve">)) buvo ištirtas AKF inhibitoriaus ir </w:t>
      </w:r>
      <w:proofErr w:type="spellStart"/>
      <w:r w:rsidRPr="00F11E2B">
        <w:rPr>
          <w:rFonts w:ascii="Times New Roman" w:hAnsi="Times New Roman"/>
          <w:color w:val="000000"/>
          <w:kern w:val="0"/>
          <w:sz w:val="22"/>
          <w:lang w:val="lt-LT"/>
          <w14:ligatures w14:val="none"/>
        </w:rPr>
        <w:t>angiotenzino</w:t>
      </w:r>
      <w:proofErr w:type="spellEnd"/>
      <w:r w:rsidRPr="00F11E2B">
        <w:rPr>
          <w:rFonts w:ascii="Times New Roman" w:hAnsi="Times New Roman"/>
          <w:color w:val="000000"/>
          <w:kern w:val="0"/>
          <w:sz w:val="22"/>
          <w:lang w:val="lt-LT"/>
          <w14:ligatures w14:val="none"/>
        </w:rPr>
        <w:t xml:space="preserve"> II receptorių blokatoriaus derinio vartojimas. </w:t>
      </w:r>
    </w:p>
    <w:p w14:paraId="3276F50F"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p>
    <w:p w14:paraId="18A41977"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ONTARGET tyrime dalyvavo pacientai, kurių anamnezėje buvo širdies ir kraujagyslių ar smegenų kraujagyslių liga arba 2 tipo cukrinis diabetas ir susijusi akivaizdi organų-taikinių pažaida. VA </w:t>
      </w:r>
      <w:r w:rsidRPr="00F11E2B">
        <w:rPr>
          <w:rFonts w:ascii="Times New Roman" w:hAnsi="Times New Roman"/>
          <w:color w:val="000000"/>
          <w:kern w:val="0"/>
          <w:sz w:val="22"/>
          <w:lang w:val="lt-LT"/>
          <w14:ligatures w14:val="none"/>
        </w:rPr>
        <w:lastRenderedPageBreak/>
        <w:t xml:space="preserve">NEPHRON-D tyrimas buvo atliekamas su pacientais, sergančiais 2 tipo cukriniu diabetu ir diabetine </w:t>
      </w:r>
      <w:proofErr w:type="spellStart"/>
      <w:r w:rsidRPr="00F11E2B">
        <w:rPr>
          <w:rFonts w:ascii="Times New Roman" w:hAnsi="Times New Roman"/>
          <w:color w:val="000000"/>
          <w:kern w:val="0"/>
          <w:sz w:val="22"/>
          <w:lang w:val="lt-LT"/>
          <w14:ligatures w14:val="none"/>
        </w:rPr>
        <w:t>nefropatija</w:t>
      </w:r>
      <w:proofErr w:type="spellEnd"/>
      <w:r w:rsidRPr="00F11E2B">
        <w:rPr>
          <w:rFonts w:ascii="Times New Roman" w:hAnsi="Times New Roman"/>
          <w:color w:val="000000"/>
          <w:kern w:val="0"/>
          <w:sz w:val="22"/>
          <w:lang w:val="lt-LT"/>
          <w14:ligatures w14:val="none"/>
        </w:rPr>
        <w:t>.</w:t>
      </w:r>
    </w:p>
    <w:p w14:paraId="6A71BBFA"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p>
    <w:p w14:paraId="2845462E"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Šie tyrimai neparodė reikšmingo teigiamo poveikio inkstų ir (arba) širdies ir kraujagyslių ligų baigtims ir mirštamumui, bet, palyginti su </w:t>
      </w:r>
      <w:proofErr w:type="spellStart"/>
      <w:r w:rsidRPr="00F11E2B">
        <w:rPr>
          <w:rFonts w:ascii="Times New Roman" w:hAnsi="Times New Roman"/>
          <w:color w:val="000000"/>
          <w:kern w:val="0"/>
          <w:sz w:val="22"/>
          <w:lang w:val="lt-LT"/>
          <w14:ligatures w14:val="none"/>
        </w:rPr>
        <w:t>monoterapija</w:t>
      </w:r>
      <w:proofErr w:type="spellEnd"/>
      <w:r w:rsidRPr="00F11E2B">
        <w:rPr>
          <w:rFonts w:ascii="Times New Roman" w:hAnsi="Times New Roman"/>
          <w:color w:val="000000"/>
          <w:kern w:val="0"/>
          <w:sz w:val="22"/>
          <w:lang w:val="lt-LT"/>
          <w14:ligatures w14:val="none"/>
        </w:rPr>
        <w:t xml:space="preserve">, buvo pastebėta didesnė </w:t>
      </w:r>
      <w:proofErr w:type="spellStart"/>
      <w:r w:rsidRPr="00F11E2B">
        <w:rPr>
          <w:rFonts w:ascii="Times New Roman" w:hAnsi="Times New Roman"/>
          <w:color w:val="000000"/>
          <w:kern w:val="0"/>
          <w:sz w:val="22"/>
          <w:lang w:val="lt-LT"/>
          <w14:ligatures w14:val="none"/>
        </w:rPr>
        <w:t>hiperkalemijos</w:t>
      </w:r>
      <w:proofErr w:type="spellEnd"/>
      <w:r w:rsidRPr="00F11E2B">
        <w:rPr>
          <w:rFonts w:ascii="Times New Roman" w:hAnsi="Times New Roman"/>
          <w:color w:val="000000"/>
          <w:kern w:val="0"/>
          <w:sz w:val="22"/>
          <w:lang w:val="lt-LT"/>
          <w14:ligatures w14:val="none"/>
        </w:rPr>
        <w:t xml:space="preserve">, ūminio inkstų pažeidimo ir (arba) </w:t>
      </w:r>
      <w:proofErr w:type="spellStart"/>
      <w:r w:rsidRPr="00F11E2B">
        <w:rPr>
          <w:rFonts w:ascii="Times New Roman" w:hAnsi="Times New Roman"/>
          <w:color w:val="000000"/>
          <w:kern w:val="0"/>
          <w:sz w:val="22"/>
          <w:lang w:val="lt-LT"/>
          <w14:ligatures w14:val="none"/>
        </w:rPr>
        <w:t>hipotenzijos</w:t>
      </w:r>
      <w:proofErr w:type="spellEnd"/>
      <w:r w:rsidRPr="00F11E2B">
        <w:rPr>
          <w:rFonts w:ascii="Times New Roman" w:hAnsi="Times New Roman"/>
          <w:color w:val="000000"/>
          <w:kern w:val="0"/>
          <w:sz w:val="22"/>
          <w:lang w:val="lt-LT"/>
          <w14:ligatures w14:val="none"/>
        </w:rPr>
        <w:t xml:space="preserve"> rizika. Atsižvelgiant į panašias </w:t>
      </w:r>
      <w:proofErr w:type="spellStart"/>
      <w:r w:rsidRPr="00F11E2B">
        <w:rPr>
          <w:rFonts w:ascii="Times New Roman" w:hAnsi="Times New Roman"/>
          <w:color w:val="000000"/>
          <w:kern w:val="0"/>
          <w:sz w:val="22"/>
          <w:lang w:val="lt-LT"/>
          <w14:ligatures w14:val="none"/>
        </w:rPr>
        <w:t>farmakodinamines</w:t>
      </w:r>
      <w:proofErr w:type="spellEnd"/>
      <w:r w:rsidRPr="00F11E2B">
        <w:rPr>
          <w:rFonts w:ascii="Times New Roman" w:hAnsi="Times New Roman"/>
          <w:color w:val="000000"/>
          <w:kern w:val="0"/>
          <w:sz w:val="22"/>
          <w:lang w:val="lt-LT"/>
          <w14:ligatures w14:val="none"/>
        </w:rPr>
        <w:t xml:space="preserve"> savybes, šie rezultatai taip pat galioja kitiems AKF inhibitoriams ir </w:t>
      </w:r>
      <w:proofErr w:type="spellStart"/>
      <w:r w:rsidRPr="00F11E2B">
        <w:rPr>
          <w:rFonts w:ascii="Times New Roman" w:hAnsi="Times New Roman"/>
          <w:color w:val="000000"/>
          <w:kern w:val="0"/>
          <w:sz w:val="22"/>
          <w:lang w:val="lt-LT"/>
          <w14:ligatures w14:val="none"/>
        </w:rPr>
        <w:t>angiotenzino</w:t>
      </w:r>
      <w:proofErr w:type="spellEnd"/>
      <w:r w:rsidRPr="00F11E2B">
        <w:rPr>
          <w:rFonts w:ascii="Times New Roman" w:hAnsi="Times New Roman"/>
          <w:color w:val="000000"/>
          <w:kern w:val="0"/>
          <w:sz w:val="22"/>
          <w:lang w:val="lt-LT"/>
          <w14:ligatures w14:val="none"/>
        </w:rPr>
        <w:t xml:space="preserve"> II receptorių blokatoriams. </w:t>
      </w:r>
    </w:p>
    <w:p w14:paraId="04A21CD2"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Todėl pacientams, sergantiems diabetine </w:t>
      </w:r>
      <w:proofErr w:type="spellStart"/>
      <w:r w:rsidRPr="00F11E2B">
        <w:rPr>
          <w:rFonts w:ascii="Times New Roman" w:hAnsi="Times New Roman"/>
          <w:color w:val="000000"/>
          <w:kern w:val="0"/>
          <w:sz w:val="22"/>
          <w:lang w:val="lt-LT"/>
          <w14:ligatures w14:val="none"/>
        </w:rPr>
        <w:t>nefropatija</w:t>
      </w:r>
      <w:proofErr w:type="spellEnd"/>
      <w:r w:rsidRPr="00F11E2B">
        <w:rPr>
          <w:rFonts w:ascii="Times New Roman" w:hAnsi="Times New Roman"/>
          <w:color w:val="000000"/>
          <w:kern w:val="0"/>
          <w:sz w:val="22"/>
          <w:lang w:val="lt-LT"/>
          <w14:ligatures w14:val="none"/>
        </w:rPr>
        <w:t xml:space="preserve">, negalima kartu vartoti AKF inhibitorių ir </w:t>
      </w:r>
      <w:proofErr w:type="spellStart"/>
      <w:r w:rsidRPr="00F11E2B">
        <w:rPr>
          <w:rFonts w:ascii="Times New Roman" w:hAnsi="Times New Roman"/>
          <w:color w:val="000000"/>
          <w:kern w:val="0"/>
          <w:sz w:val="22"/>
          <w:lang w:val="lt-LT"/>
          <w14:ligatures w14:val="none"/>
        </w:rPr>
        <w:t>angiotenzino</w:t>
      </w:r>
      <w:proofErr w:type="spellEnd"/>
      <w:r w:rsidRPr="00F11E2B">
        <w:rPr>
          <w:rFonts w:ascii="Times New Roman" w:hAnsi="Times New Roman"/>
          <w:color w:val="000000"/>
          <w:kern w:val="0"/>
          <w:sz w:val="22"/>
          <w:lang w:val="lt-LT"/>
          <w14:ligatures w14:val="none"/>
        </w:rPr>
        <w:t xml:space="preserve"> II receptorių blokatorių.</w:t>
      </w:r>
    </w:p>
    <w:p w14:paraId="5A384A0D"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p>
    <w:p w14:paraId="3C7DC38B" w14:textId="77777777" w:rsidR="00F11E2B" w:rsidRPr="00F11E2B" w:rsidRDefault="00F11E2B" w:rsidP="00F11E2B">
      <w:pPr>
        <w:tabs>
          <w:tab w:val="left" w:pos="567"/>
        </w:tabs>
        <w:spacing w:after="0" w:line="260" w:lineRule="exact"/>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ALTITUDE (angl. „</w:t>
      </w:r>
      <w:proofErr w:type="spellStart"/>
      <w:r w:rsidRPr="00F11E2B">
        <w:rPr>
          <w:rFonts w:ascii="Times New Roman" w:hAnsi="Times New Roman"/>
          <w:i/>
          <w:color w:val="000000"/>
          <w:kern w:val="0"/>
          <w:sz w:val="22"/>
          <w:lang w:val="lt-LT"/>
          <w14:ligatures w14:val="none"/>
        </w:rPr>
        <w:t>Aliskiren</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Trial</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in</w:t>
      </w:r>
      <w:proofErr w:type="spellEnd"/>
      <w:r w:rsidRPr="00F11E2B">
        <w:rPr>
          <w:rFonts w:ascii="Times New Roman" w:hAnsi="Times New Roman"/>
          <w:i/>
          <w:color w:val="000000"/>
          <w:kern w:val="0"/>
          <w:sz w:val="22"/>
          <w:lang w:val="lt-LT"/>
          <w14:ligatures w14:val="none"/>
        </w:rPr>
        <w:t xml:space="preserve"> Type 2 </w:t>
      </w:r>
      <w:proofErr w:type="spellStart"/>
      <w:r w:rsidRPr="00F11E2B">
        <w:rPr>
          <w:rFonts w:ascii="Times New Roman" w:hAnsi="Times New Roman"/>
          <w:i/>
          <w:color w:val="000000"/>
          <w:kern w:val="0"/>
          <w:sz w:val="22"/>
          <w:lang w:val="lt-LT"/>
          <w14:ligatures w14:val="none"/>
        </w:rPr>
        <w:t>Diabetes</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Using</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Cardiovascular</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and</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Renal</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Disease</w:t>
      </w:r>
      <w:proofErr w:type="spellEnd"/>
      <w:r w:rsidRPr="00F11E2B">
        <w:rPr>
          <w:rFonts w:ascii="Times New Roman" w:hAnsi="Times New Roman"/>
          <w:i/>
          <w:color w:val="000000"/>
          <w:kern w:val="0"/>
          <w:sz w:val="22"/>
          <w:lang w:val="lt-LT"/>
          <w14:ligatures w14:val="none"/>
        </w:rPr>
        <w:t xml:space="preserve"> </w:t>
      </w:r>
      <w:proofErr w:type="spellStart"/>
      <w:r w:rsidRPr="00F11E2B">
        <w:rPr>
          <w:rFonts w:ascii="Times New Roman" w:hAnsi="Times New Roman"/>
          <w:i/>
          <w:color w:val="000000"/>
          <w:kern w:val="0"/>
          <w:sz w:val="22"/>
          <w:lang w:val="lt-LT"/>
          <w14:ligatures w14:val="none"/>
        </w:rPr>
        <w:t>Endpoints</w:t>
      </w:r>
      <w:proofErr w:type="spellEnd"/>
      <w:r w:rsidRPr="00F11E2B">
        <w:rPr>
          <w:rFonts w:ascii="Times New Roman" w:hAnsi="Times New Roman"/>
          <w:i/>
          <w:color w:val="000000"/>
          <w:kern w:val="0"/>
          <w:sz w:val="22"/>
          <w:lang w:val="lt-LT"/>
          <w14:ligatures w14:val="none"/>
        </w:rPr>
        <w:t>“</w:t>
      </w:r>
      <w:r w:rsidRPr="00F11E2B">
        <w:rPr>
          <w:rFonts w:ascii="Times New Roman" w:hAnsi="Times New Roman"/>
          <w:color w:val="000000"/>
          <w:kern w:val="0"/>
          <w:sz w:val="22"/>
          <w:lang w:val="lt-LT"/>
          <w14:ligatures w14:val="none"/>
        </w:rPr>
        <w:t xml:space="preserve">) tyrimu buvo siekiama ištirti, ar būtų naudingas </w:t>
      </w:r>
      <w:proofErr w:type="spellStart"/>
      <w:r w:rsidRPr="00F11E2B">
        <w:rPr>
          <w:rFonts w:ascii="Times New Roman" w:hAnsi="Times New Roman"/>
          <w:color w:val="000000"/>
          <w:kern w:val="0"/>
          <w:sz w:val="22"/>
          <w:lang w:val="lt-LT"/>
          <w14:ligatures w14:val="none"/>
        </w:rPr>
        <w:t>aliskireno</w:t>
      </w:r>
      <w:proofErr w:type="spellEnd"/>
      <w:r w:rsidRPr="00F11E2B">
        <w:rPr>
          <w:rFonts w:ascii="Times New Roman" w:hAnsi="Times New Roman"/>
          <w:color w:val="000000"/>
          <w:kern w:val="0"/>
          <w:sz w:val="22"/>
          <w:lang w:val="lt-LT"/>
          <w14:ligatures w14:val="none"/>
        </w:rPr>
        <w:t xml:space="preserve"> įtraukimas į standartinį pacientų, sergančių 2 tipo cukriniu diabetu ir lėtine inkstų liga, širdies ir kraujagyslių liga arba abiem ligomis, gydymą AKF inhibitoriumi arba </w:t>
      </w:r>
      <w:proofErr w:type="spellStart"/>
      <w:r w:rsidRPr="00F11E2B">
        <w:rPr>
          <w:rFonts w:ascii="Times New Roman" w:hAnsi="Times New Roman"/>
          <w:color w:val="000000"/>
          <w:kern w:val="0"/>
          <w:sz w:val="22"/>
          <w:lang w:val="lt-LT"/>
          <w14:ligatures w14:val="none"/>
        </w:rPr>
        <w:t>angiotenzino</w:t>
      </w:r>
      <w:proofErr w:type="spellEnd"/>
      <w:r w:rsidRPr="00F11E2B">
        <w:rPr>
          <w:rFonts w:ascii="Times New Roman" w:hAnsi="Times New Roman"/>
          <w:color w:val="000000"/>
          <w:kern w:val="0"/>
          <w:sz w:val="22"/>
          <w:lang w:val="lt-LT"/>
          <w14:ligatures w14:val="none"/>
        </w:rPr>
        <w:t xml:space="preserve"> II receptorių blokatoriumi. Tyrimas buvo nutrauktas pirma laiko, nes padidėjo nepageidaujamų baigčių rizika. Mirčių nuo širdies ir kraujagyslių ligų ir insulto atvejų skaičius </w:t>
      </w:r>
      <w:proofErr w:type="spellStart"/>
      <w:r w:rsidRPr="00F11E2B">
        <w:rPr>
          <w:rFonts w:ascii="Times New Roman" w:hAnsi="Times New Roman"/>
          <w:color w:val="000000"/>
          <w:kern w:val="0"/>
          <w:sz w:val="22"/>
          <w:lang w:val="lt-LT"/>
          <w14:ligatures w14:val="none"/>
        </w:rPr>
        <w:t>aliskireno</w:t>
      </w:r>
      <w:proofErr w:type="spellEnd"/>
      <w:r w:rsidRPr="00F11E2B">
        <w:rPr>
          <w:rFonts w:ascii="Times New Roman" w:hAnsi="Times New Roman"/>
          <w:color w:val="000000"/>
          <w:kern w:val="0"/>
          <w:sz w:val="22"/>
          <w:lang w:val="lt-LT"/>
          <w14:ligatures w14:val="none"/>
        </w:rPr>
        <w:t xml:space="preserve"> grupėje buvo didesnis nei placebo grupėje, o nepageidaujami reiškiniai ir sunkūs nepageidaujami reiškiniai (</w:t>
      </w:r>
      <w:proofErr w:type="spellStart"/>
      <w:r w:rsidRPr="00F11E2B">
        <w:rPr>
          <w:rFonts w:ascii="Times New Roman" w:hAnsi="Times New Roman"/>
          <w:color w:val="000000"/>
          <w:kern w:val="0"/>
          <w:sz w:val="22"/>
          <w:lang w:val="lt-LT"/>
          <w14:ligatures w14:val="none"/>
        </w:rPr>
        <w:t>hiperkalemija</w:t>
      </w:r>
      <w:proofErr w:type="spellEnd"/>
      <w:r w:rsidRPr="00F11E2B">
        <w:rPr>
          <w:rFonts w:ascii="Times New Roman" w:hAnsi="Times New Roman"/>
          <w:color w:val="000000"/>
          <w:kern w:val="0"/>
          <w:sz w:val="22"/>
          <w:lang w:val="lt-LT"/>
          <w14:ligatures w14:val="none"/>
        </w:rPr>
        <w:t xml:space="preserve">, </w:t>
      </w:r>
      <w:proofErr w:type="spellStart"/>
      <w:r w:rsidRPr="00F11E2B">
        <w:rPr>
          <w:rFonts w:ascii="Times New Roman" w:hAnsi="Times New Roman"/>
          <w:color w:val="000000"/>
          <w:kern w:val="0"/>
          <w:sz w:val="22"/>
          <w:lang w:val="lt-LT"/>
          <w14:ligatures w14:val="none"/>
        </w:rPr>
        <w:t>hipotenzija</w:t>
      </w:r>
      <w:proofErr w:type="spellEnd"/>
      <w:r w:rsidRPr="00F11E2B">
        <w:rPr>
          <w:rFonts w:ascii="Times New Roman" w:hAnsi="Times New Roman"/>
          <w:color w:val="000000"/>
          <w:kern w:val="0"/>
          <w:sz w:val="22"/>
          <w:lang w:val="lt-LT"/>
          <w14:ligatures w14:val="none"/>
        </w:rPr>
        <w:t xml:space="preserve"> ir inkstų funkcijos sutrikimai) </w:t>
      </w:r>
      <w:proofErr w:type="spellStart"/>
      <w:r w:rsidRPr="00F11E2B">
        <w:rPr>
          <w:rFonts w:ascii="Times New Roman" w:hAnsi="Times New Roman"/>
          <w:color w:val="000000"/>
          <w:kern w:val="0"/>
          <w:sz w:val="22"/>
          <w:lang w:val="lt-LT"/>
          <w14:ligatures w14:val="none"/>
        </w:rPr>
        <w:t>aliskireno</w:t>
      </w:r>
      <w:proofErr w:type="spellEnd"/>
      <w:r w:rsidRPr="00F11E2B">
        <w:rPr>
          <w:rFonts w:ascii="Times New Roman" w:hAnsi="Times New Roman"/>
          <w:color w:val="000000"/>
          <w:kern w:val="0"/>
          <w:sz w:val="22"/>
          <w:lang w:val="lt-LT"/>
          <w14:ligatures w14:val="none"/>
        </w:rPr>
        <w:t xml:space="preserve"> grupėje taip pat pasireiškė dažniau nei placebo grupėje.</w:t>
      </w:r>
    </w:p>
    <w:p w14:paraId="3FC377C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8D6BD52"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Vaikų populiacija</w:t>
      </w:r>
    </w:p>
    <w:p w14:paraId="7129DD2F"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p>
    <w:p w14:paraId="6E175194"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Arterinė hipertenzija</w:t>
      </w:r>
    </w:p>
    <w:p w14:paraId="0FA17E3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Antihipertenzinis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poveikis tirtas keturių klinikinių atsitiktinių imčių dvigubai koduotų tyrimų, kuriuose dalyvavo 561 vaikas ir paauglys nuo 6 iki jaunesnių kaip 18 metų amžiaus bei 165 vaikai 1</w:t>
      </w:r>
      <w:r w:rsidRPr="00F11E2B">
        <w:rPr>
          <w:rFonts w:ascii="Times New Roman" w:hAnsi="Times New Roman"/>
          <w:kern w:val="0"/>
          <w:sz w:val="22"/>
          <w:lang w:val="lt-LT"/>
          <w14:ligatures w14:val="none"/>
        </w:rPr>
        <w:noBreakHyphen/>
        <w:t>6 metų amžiaus. Dažniausios šiame tyrime dalyvavusių vaikų medicininės būklės, galbūt susijusios su hipertenzija, buvo inkstų ir šlapimo takų ligos bei nutukimas.</w:t>
      </w:r>
    </w:p>
    <w:p w14:paraId="41731F8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88C5B72"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Klinikinė 6</w:t>
      </w:r>
      <w:r w:rsidRPr="00F11E2B">
        <w:rPr>
          <w:rFonts w:ascii="Times New Roman" w:hAnsi="Times New Roman"/>
          <w:kern w:val="0"/>
          <w:sz w:val="22"/>
          <w:u w:val="single"/>
          <w:lang w:val="lt-LT"/>
          <w14:ligatures w14:val="none"/>
        </w:rPr>
        <w:t> </w:t>
      </w:r>
      <w:r w:rsidRPr="00F11E2B">
        <w:rPr>
          <w:rFonts w:ascii="Times New Roman" w:hAnsi="Times New Roman"/>
          <w:i/>
          <w:kern w:val="0"/>
          <w:sz w:val="22"/>
          <w:u w:val="single"/>
          <w:lang w:val="lt-LT"/>
          <w14:ligatures w14:val="none"/>
        </w:rPr>
        <w:t>metų ir vyresnių vaikų gydymo patirtis</w:t>
      </w:r>
    </w:p>
    <w:p w14:paraId="3B9D1E7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Buvo atliktas klinikinis tyrimas, kuriame dalyvavo 261 hipertenzija sergantis 6</w:t>
      </w:r>
      <w:r w:rsidRPr="00F11E2B">
        <w:rPr>
          <w:rFonts w:ascii="Times New Roman" w:hAnsi="Times New Roman"/>
          <w:kern w:val="0"/>
          <w:sz w:val="22"/>
          <w:lang w:val="lt-LT"/>
          <w14:ligatures w14:val="none"/>
        </w:rPr>
        <w:noBreakHyphen/>
        <w:t xml:space="preserve">16 metų vaikas ir paauglys. Ligoniai, svėrę &lt; 35 kg, kasdien vartojo 10 mg, 40 mg ar 80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tablečių dozę (mažą, vidutinę arba didelę dozę), o ≥ 35 kg svėrę pacientai kasdien vartojo 20 mg, 80 mg arba 160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tablečių dozę (mažą, vidutinę arba didelę dozę). 2 savaitės pabaigoje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sumažino ir </w:t>
      </w:r>
      <w:proofErr w:type="spellStart"/>
      <w:r w:rsidRPr="00F11E2B">
        <w:rPr>
          <w:rFonts w:ascii="Times New Roman" w:hAnsi="Times New Roman"/>
          <w:kern w:val="0"/>
          <w:sz w:val="22"/>
          <w:lang w:val="lt-LT"/>
          <w14:ligatures w14:val="none"/>
        </w:rPr>
        <w:t>sistolinį</w:t>
      </w:r>
      <w:proofErr w:type="spellEnd"/>
      <w:r w:rsidRPr="00F11E2B">
        <w:rPr>
          <w:rFonts w:ascii="Times New Roman" w:hAnsi="Times New Roman"/>
          <w:kern w:val="0"/>
          <w:sz w:val="22"/>
          <w:lang w:val="lt-LT"/>
          <w14:ligatures w14:val="none"/>
        </w:rPr>
        <w:t xml:space="preserve">, ir </w:t>
      </w:r>
      <w:proofErr w:type="spellStart"/>
      <w:r w:rsidRPr="00F11E2B">
        <w:rPr>
          <w:rFonts w:ascii="Times New Roman" w:hAnsi="Times New Roman"/>
          <w:kern w:val="0"/>
          <w:sz w:val="22"/>
          <w:lang w:val="lt-LT"/>
          <w14:ligatures w14:val="none"/>
        </w:rPr>
        <w:t>diastolinį</w:t>
      </w:r>
      <w:proofErr w:type="spellEnd"/>
      <w:r w:rsidRPr="00F11E2B">
        <w:rPr>
          <w:rFonts w:ascii="Times New Roman" w:hAnsi="Times New Roman"/>
          <w:kern w:val="0"/>
          <w:sz w:val="22"/>
          <w:lang w:val="lt-LT"/>
          <w14:ligatures w14:val="none"/>
        </w:rPr>
        <w:t xml:space="preserve"> kraujospūdį, poveikis priklausė nuo dozės. Apskritai visos trys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dozės (maža, vidutinė ir didelė) reikšmingai sumažino </w:t>
      </w:r>
      <w:proofErr w:type="spellStart"/>
      <w:r w:rsidRPr="00F11E2B">
        <w:rPr>
          <w:rFonts w:ascii="Times New Roman" w:hAnsi="Times New Roman"/>
          <w:kern w:val="0"/>
          <w:sz w:val="22"/>
          <w:lang w:val="lt-LT"/>
          <w14:ligatures w14:val="none"/>
        </w:rPr>
        <w:t>sistolinį</w:t>
      </w:r>
      <w:proofErr w:type="spellEnd"/>
      <w:r w:rsidRPr="00F11E2B">
        <w:rPr>
          <w:rFonts w:ascii="Times New Roman" w:hAnsi="Times New Roman"/>
          <w:kern w:val="0"/>
          <w:sz w:val="22"/>
          <w:lang w:val="lt-LT"/>
          <w14:ligatures w14:val="none"/>
        </w:rPr>
        <w:t xml:space="preserve"> kraujospūdį nuo pradinio rodmens (atitinkamai 8 mm </w:t>
      </w:r>
      <w:proofErr w:type="spellStart"/>
      <w:r w:rsidRPr="00F11E2B">
        <w:rPr>
          <w:rFonts w:ascii="Times New Roman" w:hAnsi="Times New Roman"/>
          <w:kern w:val="0"/>
          <w:sz w:val="22"/>
          <w:lang w:val="lt-LT"/>
          <w14:ligatures w14:val="none"/>
        </w:rPr>
        <w:t>Hg</w:t>
      </w:r>
      <w:proofErr w:type="spellEnd"/>
      <w:r w:rsidRPr="00F11E2B">
        <w:rPr>
          <w:rFonts w:ascii="Times New Roman" w:hAnsi="Times New Roman"/>
          <w:kern w:val="0"/>
          <w:sz w:val="22"/>
          <w:lang w:val="lt-LT"/>
          <w14:ligatures w14:val="none"/>
        </w:rPr>
        <w:t>, 10 mm </w:t>
      </w:r>
      <w:proofErr w:type="spellStart"/>
      <w:r w:rsidRPr="00F11E2B">
        <w:rPr>
          <w:rFonts w:ascii="Times New Roman" w:hAnsi="Times New Roman"/>
          <w:kern w:val="0"/>
          <w:sz w:val="22"/>
          <w:lang w:val="lt-LT"/>
          <w14:ligatures w14:val="none"/>
        </w:rPr>
        <w:t>Hg</w:t>
      </w:r>
      <w:proofErr w:type="spellEnd"/>
      <w:r w:rsidRPr="00F11E2B">
        <w:rPr>
          <w:rFonts w:ascii="Times New Roman" w:hAnsi="Times New Roman"/>
          <w:kern w:val="0"/>
          <w:sz w:val="22"/>
          <w:lang w:val="lt-LT"/>
          <w14:ligatures w14:val="none"/>
        </w:rPr>
        <w:t xml:space="preserve"> ir 12 mm </w:t>
      </w:r>
      <w:proofErr w:type="spellStart"/>
      <w:r w:rsidRPr="00F11E2B">
        <w:rPr>
          <w:rFonts w:ascii="Times New Roman" w:hAnsi="Times New Roman"/>
          <w:kern w:val="0"/>
          <w:sz w:val="22"/>
          <w:lang w:val="lt-LT"/>
          <w14:ligatures w14:val="none"/>
        </w:rPr>
        <w:t>Hg</w:t>
      </w:r>
      <w:proofErr w:type="spellEnd"/>
      <w:r w:rsidRPr="00F11E2B">
        <w:rPr>
          <w:rFonts w:ascii="Times New Roman" w:hAnsi="Times New Roman"/>
          <w:kern w:val="0"/>
          <w:sz w:val="22"/>
          <w:lang w:val="lt-LT"/>
          <w14:ligatures w14:val="none"/>
        </w:rPr>
        <w:t xml:space="preserve">). Vėliau pacientai iš naujo buvo suskirstyti į atsitiktines imtis ir toliau vartojo tokią pačią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dozę arba placebo. Ligoniams, kurie toliau vartojo vidutinę ar didelę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dozę, mažiausias </w:t>
      </w:r>
      <w:proofErr w:type="spellStart"/>
      <w:r w:rsidRPr="00F11E2B">
        <w:rPr>
          <w:rFonts w:ascii="Times New Roman" w:hAnsi="Times New Roman"/>
          <w:kern w:val="0"/>
          <w:sz w:val="22"/>
          <w:lang w:val="lt-LT"/>
          <w14:ligatures w14:val="none"/>
        </w:rPr>
        <w:t>sistolinis</w:t>
      </w:r>
      <w:proofErr w:type="spellEnd"/>
      <w:r w:rsidRPr="00F11E2B">
        <w:rPr>
          <w:rFonts w:ascii="Times New Roman" w:hAnsi="Times New Roman"/>
          <w:kern w:val="0"/>
          <w:sz w:val="22"/>
          <w:lang w:val="lt-LT"/>
          <w14:ligatures w14:val="none"/>
        </w:rPr>
        <w:t xml:space="preserve"> kraujospūdis buvo atitinkamai 4 mm </w:t>
      </w:r>
      <w:proofErr w:type="spellStart"/>
      <w:r w:rsidRPr="00F11E2B">
        <w:rPr>
          <w:rFonts w:ascii="Times New Roman" w:hAnsi="Times New Roman"/>
          <w:kern w:val="0"/>
          <w:sz w:val="22"/>
          <w:lang w:val="lt-LT"/>
          <w14:ligatures w14:val="none"/>
        </w:rPr>
        <w:t>Hg</w:t>
      </w:r>
      <w:proofErr w:type="spellEnd"/>
      <w:r w:rsidRPr="00F11E2B">
        <w:rPr>
          <w:rFonts w:ascii="Times New Roman" w:hAnsi="Times New Roman"/>
          <w:kern w:val="0"/>
          <w:sz w:val="22"/>
          <w:lang w:val="lt-LT"/>
          <w14:ligatures w14:val="none"/>
        </w:rPr>
        <w:t xml:space="preserve"> ir 7 mm </w:t>
      </w:r>
      <w:proofErr w:type="spellStart"/>
      <w:r w:rsidRPr="00F11E2B">
        <w:rPr>
          <w:rFonts w:ascii="Times New Roman" w:hAnsi="Times New Roman"/>
          <w:kern w:val="0"/>
          <w:sz w:val="22"/>
          <w:lang w:val="lt-LT"/>
          <w14:ligatures w14:val="none"/>
        </w:rPr>
        <w:t>Hg</w:t>
      </w:r>
      <w:proofErr w:type="spellEnd"/>
      <w:r w:rsidRPr="00F11E2B">
        <w:rPr>
          <w:rFonts w:ascii="Times New Roman" w:hAnsi="Times New Roman"/>
          <w:kern w:val="0"/>
          <w:sz w:val="22"/>
          <w:lang w:val="lt-LT"/>
          <w14:ligatures w14:val="none"/>
        </w:rPr>
        <w:t xml:space="preserve"> mažesnis nei placebo vartojusiems pacientams. Ligoniams, kurie vartojo mažą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dozę, mažiausias </w:t>
      </w:r>
      <w:proofErr w:type="spellStart"/>
      <w:r w:rsidRPr="00F11E2B">
        <w:rPr>
          <w:rFonts w:ascii="Times New Roman" w:hAnsi="Times New Roman"/>
          <w:kern w:val="0"/>
          <w:sz w:val="22"/>
          <w:lang w:val="lt-LT"/>
          <w14:ligatures w14:val="none"/>
        </w:rPr>
        <w:t>sistolinis</w:t>
      </w:r>
      <w:proofErr w:type="spellEnd"/>
      <w:r w:rsidRPr="00F11E2B">
        <w:rPr>
          <w:rFonts w:ascii="Times New Roman" w:hAnsi="Times New Roman"/>
          <w:kern w:val="0"/>
          <w:sz w:val="22"/>
          <w:lang w:val="lt-LT"/>
          <w14:ligatures w14:val="none"/>
        </w:rPr>
        <w:t xml:space="preserve"> kraujospūdis buvo panašus į vartojusių placebo. Apskritai nuo dozės priklausomas </w:t>
      </w:r>
      <w:proofErr w:type="spellStart"/>
      <w:r w:rsidRPr="00F11E2B">
        <w:rPr>
          <w:rFonts w:ascii="Times New Roman" w:hAnsi="Times New Roman"/>
          <w:kern w:val="0"/>
          <w:sz w:val="22"/>
          <w:lang w:val="lt-LT"/>
          <w14:ligatures w14:val="none"/>
        </w:rPr>
        <w:t>antihipertenzinis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poveikis buvo panašus visuose demografiniuose pogrupiuose.</w:t>
      </w:r>
    </w:p>
    <w:p w14:paraId="15A6DDC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D95E7C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Antrame klinikiniame tyrime dalyvavo 300 hipertenzija sergančių nuo 6 iki jaunesnių kaip 18 metų vaikų ir paauglių. Įtraukimo kriterijus atitinkantys pacientai buvo suskirstyti į atsitiktines imtis ir 12 savaičių vartojo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arba </w:t>
      </w:r>
      <w:proofErr w:type="spellStart"/>
      <w:r w:rsidRPr="00F11E2B">
        <w:rPr>
          <w:rFonts w:ascii="Times New Roman" w:hAnsi="Times New Roman"/>
          <w:kern w:val="0"/>
          <w:sz w:val="22"/>
          <w:lang w:val="lt-LT"/>
          <w14:ligatures w14:val="none"/>
        </w:rPr>
        <w:t>enalaprilio</w:t>
      </w:r>
      <w:proofErr w:type="spellEnd"/>
      <w:r w:rsidRPr="00F11E2B">
        <w:rPr>
          <w:rFonts w:ascii="Times New Roman" w:hAnsi="Times New Roman"/>
          <w:kern w:val="0"/>
          <w:sz w:val="22"/>
          <w:lang w:val="lt-LT"/>
          <w14:ligatures w14:val="none"/>
        </w:rPr>
        <w:t xml:space="preserve"> tablečių. Nuo ≥ 18 kg iki &lt; 35 kg svėrę vaikai vartojo 80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arba 10 mg </w:t>
      </w:r>
      <w:proofErr w:type="spellStart"/>
      <w:r w:rsidRPr="00F11E2B">
        <w:rPr>
          <w:rFonts w:ascii="Times New Roman" w:hAnsi="Times New Roman"/>
          <w:kern w:val="0"/>
          <w:sz w:val="22"/>
          <w:lang w:val="lt-LT"/>
          <w14:ligatures w14:val="none"/>
        </w:rPr>
        <w:t>enalaprilio</w:t>
      </w:r>
      <w:proofErr w:type="spellEnd"/>
      <w:r w:rsidRPr="00F11E2B">
        <w:rPr>
          <w:rFonts w:ascii="Times New Roman" w:hAnsi="Times New Roman"/>
          <w:kern w:val="0"/>
          <w:sz w:val="22"/>
          <w:lang w:val="lt-LT"/>
          <w14:ligatures w14:val="none"/>
        </w:rPr>
        <w:t xml:space="preserve">, svėrę nuo ≥ 35 kg iki &lt; 80 kg - 160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arba 20 mg </w:t>
      </w:r>
      <w:proofErr w:type="spellStart"/>
      <w:r w:rsidRPr="00F11E2B">
        <w:rPr>
          <w:rFonts w:ascii="Times New Roman" w:hAnsi="Times New Roman"/>
          <w:kern w:val="0"/>
          <w:sz w:val="22"/>
          <w:lang w:val="lt-LT"/>
          <w14:ligatures w14:val="none"/>
        </w:rPr>
        <w:t>enalaprilio</w:t>
      </w:r>
      <w:proofErr w:type="spellEnd"/>
      <w:r w:rsidRPr="00F11E2B">
        <w:rPr>
          <w:rFonts w:ascii="Times New Roman" w:hAnsi="Times New Roman"/>
          <w:kern w:val="0"/>
          <w:sz w:val="22"/>
          <w:lang w:val="lt-LT"/>
          <w14:ligatures w14:val="none"/>
        </w:rPr>
        <w:t xml:space="preserve">, o svėrę ≥ 80 kg - 320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arba 40 mg </w:t>
      </w:r>
      <w:proofErr w:type="spellStart"/>
      <w:r w:rsidRPr="00F11E2B">
        <w:rPr>
          <w:rFonts w:ascii="Times New Roman" w:hAnsi="Times New Roman"/>
          <w:kern w:val="0"/>
          <w:sz w:val="22"/>
          <w:lang w:val="lt-LT"/>
          <w14:ligatures w14:val="none"/>
        </w:rPr>
        <w:t>enalaprilio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Sistolinis</w:t>
      </w:r>
      <w:proofErr w:type="spellEnd"/>
      <w:r w:rsidRPr="00F11E2B">
        <w:rPr>
          <w:rFonts w:ascii="Times New Roman" w:hAnsi="Times New Roman"/>
          <w:kern w:val="0"/>
          <w:sz w:val="22"/>
          <w:lang w:val="lt-LT"/>
          <w14:ligatures w14:val="none"/>
        </w:rPr>
        <w:t xml:space="preserve"> kraujospūdis panašiai sumažėjo ir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(15 mm </w:t>
      </w:r>
      <w:proofErr w:type="spellStart"/>
      <w:r w:rsidRPr="00F11E2B">
        <w:rPr>
          <w:rFonts w:ascii="Times New Roman" w:hAnsi="Times New Roman"/>
          <w:kern w:val="0"/>
          <w:sz w:val="22"/>
          <w:lang w:val="lt-LT"/>
          <w14:ligatures w14:val="none"/>
        </w:rPr>
        <w:t>Hg</w:t>
      </w:r>
      <w:proofErr w:type="spellEnd"/>
      <w:r w:rsidRPr="00F11E2B">
        <w:rPr>
          <w:rFonts w:ascii="Times New Roman" w:hAnsi="Times New Roman"/>
          <w:kern w:val="0"/>
          <w:sz w:val="22"/>
          <w:lang w:val="lt-LT"/>
          <w14:ligatures w14:val="none"/>
        </w:rPr>
        <w:t xml:space="preserve">), ir </w:t>
      </w:r>
      <w:proofErr w:type="spellStart"/>
      <w:r w:rsidRPr="00F11E2B">
        <w:rPr>
          <w:rFonts w:ascii="Times New Roman" w:hAnsi="Times New Roman"/>
          <w:kern w:val="0"/>
          <w:sz w:val="22"/>
          <w:lang w:val="lt-LT"/>
          <w14:ligatures w14:val="none"/>
        </w:rPr>
        <w:t>enalaprilio</w:t>
      </w:r>
      <w:proofErr w:type="spellEnd"/>
      <w:r w:rsidRPr="00F11E2B">
        <w:rPr>
          <w:rFonts w:ascii="Times New Roman" w:hAnsi="Times New Roman"/>
          <w:kern w:val="0"/>
          <w:sz w:val="22"/>
          <w:lang w:val="lt-LT"/>
          <w14:ligatures w14:val="none"/>
        </w:rPr>
        <w:t xml:space="preserve"> (14 mm </w:t>
      </w:r>
      <w:proofErr w:type="spellStart"/>
      <w:r w:rsidRPr="00F11E2B">
        <w:rPr>
          <w:rFonts w:ascii="Times New Roman" w:hAnsi="Times New Roman"/>
          <w:kern w:val="0"/>
          <w:sz w:val="22"/>
          <w:lang w:val="lt-LT"/>
          <w14:ligatures w14:val="none"/>
        </w:rPr>
        <w:t>Hg</w:t>
      </w:r>
      <w:proofErr w:type="spellEnd"/>
      <w:r w:rsidRPr="00F11E2B">
        <w:rPr>
          <w:rFonts w:ascii="Times New Roman" w:hAnsi="Times New Roman"/>
          <w:kern w:val="0"/>
          <w:sz w:val="22"/>
          <w:lang w:val="lt-LT"/>
          <w14:ligatures w14:val="none"/>
        </w:rPr>
        <w:t xml:space="preserve">) vartojusiems ligoniams (ne prastesnio poveikio p rodmuo &lt; 0,0001). Atitinkamas buvo ir </w:t>
      </w:r>
      <w:proofErr w:type="spellStart"/>
      <w:r w:rsidRPr="00F11E2B">
        <w:rPr>
          <w:rFonts w:ascii="Times New Roman" w:hAnsi="Times New Roman"/>
          <w:kern w:val="0"/>
          <w:sz w:val="22"/>
          <w:lang w:val="lt-LT"/>
          <w14:ligatures w14:val="none"/>
        </w:rPr>
        <w:t>diastolinio</w:t>
      </w:r>
      <w:proofErr w:type="spellEnd"/>
      <w:r w:rsidRPr="00F11E2B">
        <w:rPr>
          <w:rFonts w:ascii="Times New Roman" w:hAnsi="Times New Roman"/>
          <w:kern w:val="0"/>
          <w:sz w:val="22"/>
          <w:lang w:val="lt-LT"/>
          <w14:ligatures w14:val="none"/>
        </w:rPr>
        <w:t xml:space="preserve"> kraujospūdžio sumažėjimas (9,1 mm </w:t>
      </w:r>
      <w:proofErr w:type="spellStart"/>
      <w:r w:rsidRPr="00F11E2B">
        <w:rPr>
          <w:rFonts w:ascii="Times New Roman" w:hAnsi="Times New Roman"/>
          <w:kern w:val="0"/>
          <w:sz w:val="22"/>
          <w:lang w:val="lt-LT"/>
          <w14:ligatures w14:val="none"/>
        </w:rPr>
        <w:t>Hg</w:t>
      </w:r>
      <w:proofErr w:type="spellEnd"/>
      <w:r w:rsidRPr="00F11E2B">
        <w:rPr>
          <w:rFonts w:ascii="Times New Roman" w:hAnsi="Times New Roman"/>
          <w:kern w:val="0"/>
          <w:sz w:val="22"/>
          <w:lang w:val="lt-LT"/>
          <w14:ligatures w14:val="none"/>
        </w:rPr>
        <w:t xml:space="preserve"> vartojant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ir 8,5 </w:t>
      </w:r>
      <w:proofErr w:type="spellStart"/>
      <w:r w:rsidRPr="00F11E2B">
        <w:rPr>
          <w:rFonts w:ascii="Times New Roman" w:hAnsi="Times New Roman"/>
          <w:kern w:val="0"/>
          <w:sz w:val="22"/>
          <w:lang w:val="lt-LT"/>
          <w14:ligatures w14:val="none"/>
        </w:rPr>
        <w:t>mmHg</w:t>
      </w:r>
      <w:proofErr w:type="spellEnd"/>
      <w:r w:rsidRPr="00F11E2B">
        <w:rPr>
          <w:rFonts w:ascii="Times New Roman" w:hAnsi="Times New Roman"/>
          <w:kern w:val="0"/>
          <w:sz w:val="22"/>
          <w:lang w:val="lt-LT"/>
          <w14:ligatures w14:val="none"/>
        </w:rPr>
        <w:t xml:space="preserve"> vartojant </w:t>
      </w:r>
      <w:proofErr w:type="spellStart"/>
      <w:r w:rsidRPr="00F11E2B">
        <w:rPr>
          <w:rFonts w:ascii="Times New Roman" w:hAnsi="Times New Roman"/>
          <w:kern w:val="0"/>
          <w:sz w:val="22"/>
          <w:lang w:val="lt-LT"/>
          <w14:ligatures w14:val="none"/>
        </w:rPr>
        <w:t>enalaprilio</w:t>
      </w:r>
      <w:proofErr w:type="spellEnd"/>
      <w:r w:rsidRPr="00F11E2B">
        <w:rPr>
          <w:rFonts w:ascii="Times New Roman" w:hAnsi="Times New Roman"/>
          <w:kern w:val="0"/>
          <w:sz w:val="22"/>
          <w:lang w:val="lt-LT"/>
          <w14:ligatures w14:val="none"/>
        </w:rPr>
        <w:t>).</w:t>
      </w:r>
    </w:p>
    <w:p w14:paraId="3AE91BF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BE219A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Trečiame, atvirame klinikiniame tyrime dalyvavo 150 hipertenzija sergančių nuo 6 iki 17 metų vaikų ir paauglių. Įtraukimo kriterijus atitinkantys pacientai (</w:t>
      </w:r>
      <w:proofErr w:type="spellStart"/>
      <w:r w:rsidRPr="00F11E2B">
        <w:rPr>
          <w:rFonts w:ascii="Times New Roman" w:hAnsi="Times New Roman"/>
          <w:kern w:val="0"/>
          <w:sz w:val="22"/>
          <w:lang w:val="lt-LT"/>
          <w14:ligatures w14:val="none"/>
        </w:rPr>
        <w:t>sistolinis</w:t>
      </w:r>
      <w:proofErr w:type="spellEnd"/>
      <w:r w:rsidRPr="00F11E2B">
        <w:rPr>
          <w:rFonts w:ascii="Times New Roman" w:hAnsi="Times New Roman"/>
          <w:kern w:val="0"/>
          <w:sz w:val="22"/>
          <w:lang w:val="lt-LT"/>
          <w14:ligatures w14:val="none"/>
        </w:rPr>
        <w:t xml:space="preserve"> kraujospūdis (AKS) ≥ 95-osios </w:t>
      </w:r>
      <w:proofErr w:type="spellStart"/>
      <w:r w:rsidRPr="00F11E2B">
        <w:rPr>
          <w:rFonts w:ascii="Times New Roman" w:hAnsi="Times New Roman"/>
          <w:kern w:val="0"/>
          <w:sz w:val="22"/>
          <w:lang w:val="lt-LT"/>
          <w14:ligatures w14:val="none"/>
        </w:rPr>
        <w:t>procentilės</w:t>
      </w:r>
      <w:proofErr w:type="spellEnd"/>
      <w:r w:rsidRPr="00F11E2B">
        <w:rPr>
          <w:rFonts w:ascii="Times New Roman" w:hAnsi="Times New Roman"/>
          <w:kern w:val="0"/>
          <w:sz w:val="22"/>
          <w:lang w:val="lt-LT"/>
          <w14:ligatures w14:val="none"/>
        </w:rPr>
        <w:t xml:space="preserve"> </w:t>
      </w:r>
      <w:r w:rsidRPr="00F11E2B">
        <w:rPr>
          <w:rFonts w:ascii="Times New Roman" w:hAnsi="Times New Roman"/>
          <w:kern w:val="0"/>
          <w:sz w:val="22"/>
          <w:lang w:val="lt-LT"/>
          <w14:ligatures w14:val="none"/>
        </w:rPr>
        <w:lastRenderedPageBreak/>
        <w:t>reikšmė pagal amžių, lytį ir ūgį)</w:t>
      </w:r>
      <w:r w:rsidRPr="00F11E2B">
        <w:rPr>
          <w:rFonts w:ascii="Times New Roman" w:hAnsi="Times New Roman"/>
          <w:color w:val="222222"/>
          <w:kern w:val="0"/>
          <w:sz w:val="22"/>
          <w:lang w:val="lt-LT"/>
          <w14:ligatures w14:val="none"/>
        </w:rPr>
        <w:t xml:space="preserve"> </w:t>
      </w:r>
      <w:r w:rsidRPr="00F11E2B">
        <w:rPr>
          <w:rFonts w:ascii="Times New Roman" w:hAnsi="Times New Roman"/>
          <w:kern w:val="0"/>
          <w:sz w:val="22"/>
          <w:lang w:val="lt-LT"/>
          <w14:ligatures w14:val="none"/>
        </w:rPr>
        <w:t xml:space="preserve">vartojo </w:t>
      </w: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xml:space="preserve"> 18 mėnesių, siekiant įvertinti jo saugumą ir atsižvelgiant į tai, kaip pacientas jį toleruoja. Iš 150 pacientų, dalyvavusių šiame tyrime, 41 pacientas kartu vartojo ir kitus </w:t>
      </w:r>
      <w:proofErr w:type="spellStart"/>
      <w:r w:rsidRPr="00F11E2B">
        <w:rPr>
          <w:rFonts w:ascii="Times New Roman" w:hAnsi="Times New Roman"/>
          <w:kern w:val="0"/>
          <w:sz w:val="22"/>
          <w:lang w:val="lt-LT"/>
          <w14:ligatures w14:val="none"/>
        </w:rPr>
        <w:t>antihipertenzinius</w:t>
      </w:r>
      <w:proofErr w:type="spellEnd"/>
      <w:r w:rsidRPr="00F11E2B">
        <w:rPr>
          <w:rFonts w:ascii="Times New Roman" w:hAnsi="Times New Roman"/>
          <w:kern w:val="0"/>
          <w:sz w:val="22"/>
          <w:lang w:val="lt-LT"/>
          <w14:ligatures w14:val="none"/>
        </w:rPr>
        <w:t xml:space="preserve"> vaistinius preparatus.</w:t>
      </w:r>
      <w:r w:rsidRPr="00F11E2B">
        <w:rPr>
          <w:rFonts w:ascii="Times New Roman" w:hAnsi="Times New Roman"/>
          <w:color w:val="222222"/>
          <w:kern w:val="0"/>
          <w:sz w:val="22"/>
          <w:lang w:val="lt-LT"/>
          <w14:ligatures w14:val="none"/>
        </w:rPr>
        <w:t xml:space="preserve"> </w:t>
      </w:r>
      <w:r w:rsidRPr="00F11E2B">
        <w:rPr>
          <w:rFonts w:ascii="Times New Roman" w:hAnsi="Times New Roman"/>
          <w:kern w:val="0"/>
          <w:sz w:val="22"/>
          <w:lang w:val="lt-LT"/>
          <w14:ligatures w14:val="none"/>
        </w:rPr>
        <w:t xml:space="preserve">Pradinės ir palaikomosios dozės pacientams buvo skiriamos pagal kūno svorio kategorijas. Pacientai, kurių kūno svoris nuo </w:t>
      </w:r>
      <w:r w:rsidRPr="00F11E2B">
        <w:rPr>
          <w:rFonts w:ascii="Times New Roman" w:hAnsi="Times New Roman"/>
          <w:kern w:val="0"/>
          <w:sz w:val="22"/>
          <w:u w:val="single"/>
          <w:lang w:val="lt-LT"/>
          <w14:ligatures w14:val="none"/>
        </w:rPr>
        <w:t>&gt; </w:t>
      </w:r>
      <w:r w:rsidRPr="00F11E2B">
        <w:rPr>
          <w:rFonts w:ascii="Times New Roman" w:hAnsi="Times New Roman"/>
          <w:kern w:val="0"/>
          <w:sz w:val="22"/>
          <w:lang w:val="lt-LT"/>
          <w14:ligatures w14:val="none"/>
        </w:rPr>
        <w:t>18 iki &lt; 35 kg, nuo ≥ 35 iki &lt; 80 kg ir nuo ≥ 80 iki &lt; 160 kg vartojo 40 mg, 80 mg ir 160 mg ir po savaitės dozės buvo titruotos atitinkamai iki 80 mg, 160 mg ir 320 mg.</w:t>
      </w:r>
      <w:r w:rsidRPr="00F11E2B">
        <w:rPr>
          <w:rFonts w:ascii="Times New Roman" w:hAnsi="Times New Roman"/>
          <w:color w:val="222222"/>
          <w:kern w:val="0"/>
          <w:sz w:val="22"/>
          <w:lang w:val="lt-LT"/>
          <w14:ligatures w14:val="none"/>
        </w:rPr>
        <w:t xml:space="preserve"> </w:t>
      </w:r>
      <w:r w:rsidRPr="00F11E2B">
        <w:rPr>
          <w:rFonts w:ascii="Times New Roman" w:hAnsi="Times New Roman"/>
          <w:kern w:val="0"/>
          <w:sz w:val="22"/>
          <w:lang w:val="lt-LT"/>
          <w14:ligatures w14:val="none"/>
        </w:rPr>
        <w:t>Viena pusė pacientų sirgo LIL (50,0 %, n=75), iš jų 29,3 % (44) 2 stadijos LIL (GFG 60-89 ml/min/1,73 m</w:t>
      </w:r>
      <w:r w:rsidRPr="00F11E2B">
        <w:rPr>
          <w:rFonts w:ascii="Times New Roman" w:hAnsi="Times New Roman"/>
          <w:kern w:val="0"/>
          <w:sz w:val="22"/>
          <w:vertAlign w:val="superscript"/>
          <w:lang w:val="lt-LT"/>
          <w14:ligatures w14:val="none"/>
        </w:rPr>
        <w:t>2</w:t>
      </w:r>
      <w:r w:rsidRPr="00F11E2B">
        <w:rPr>
          <w:rFonts w:ascii="Times New Roman" w:hAnsi="Times New Roman"/>
          <w:kern w:val="0"/>
          <w:sz w:val="22"/>
          <w:lang w:val="lt-LT"/>
          <w14:ligatures w14:val="none"/>
        </w:rPr>
        <w:t>) arba 3 stadijos LIL (GFG 30-59 ml/min/1,73m</w:t>
      </w:r>
      <w:r w:rsidRPr="00F11E2B">
        <w:rPr>
          <w:rFonts w:ascii="Times New Roman" w:hAnsi="Times New Roman"/>
          <w:kern w:val="0"/>
          <w:sz w:val="22"/>
          <w:vertAlign w:val="superscript"/>
          <w:lang w:val="lt-LT"/>
          <w14:ligatures w14:val="none"/>
        </w:rPr>
        <w:t>2</w:t>
      </w:r>
      <w:r w:rsidRPr="00F11E2B">
        <w:rPr>
          <w:rFonts w:ascii="Times New Roman" w:hAnsi="Times New Roman"/>
          <w:kern w:val="0"/>
          <w:sz w:val="22"/>
          <w:lang w:val="lt-LT"/>
          <w14:ligatures w14:val="none"/>
        </w:rPr>
        <w:t>).</w:t>
      </w:r>
      <w:r w:rsidRPr="00F11E2B">
        <w:rPr>
          <w:rFonts w:ascii="Times New Roman" w:hAnsi="Times New Roman"/>
          <w:color w:val="222222"/>
          <w:kern w:val="0"/>
          <w:sz w:val="22"/>
          <w:lang w:val="lt-LT"/>
          <w14:ligatures w14:val="none"/>
        </w:rPr>
        <w:t xml:space="preserve"> </w:t>
      </w:r>
      <w:proofErr w:type="spellStart"/>
      <w:r w:rsidRPr="00F11E2B">
        <w:rPr>
          <w:rFonts w:ascii="Times New Roman" w:hAnsi="Times New Roman"/>
          <w:color w:val="222222"/>
          <w:kern w:val="0"/>
          <w:sz w:val="22"/>
          <w:lang w:val="lt-LT"/>
          <w14:ligatures w14:val="none"/>
        </w:rPr>
        <w:t>Sistolinis</w:t>
      </w:r>
      <w:proofErr w:type="spellEnd"/>
      <w:r w:rsidRPr="00F11E2B">
        <w:rPr>
          <w:rFonts w:ascii="Times New Roman" w:hAnsi="Times New Roman"/>
          <w:color w:val="222222"/>
          <w:kern w:val="0"/>
          <w:sz w:val="22"/>
          <w:lang w:val="lt-LT"/>
          <w14:ligatures w14:val="none"/>
        </w:rPr>
        <w:t xml:space="preserve"> kraujospūdis vidutiniškai sumažėjo 14,9 </w:t>
      </w:r>
      <w:proofErr w:type="spellStart"/>
      <w:r w:rsidRPr="00F11E2B">
        <w:rPr>
          <w:rFonts w:ascii="Times New Roman" w:hAnsi="Times New Roman"/>
          <w:color w:val="222222"/>
          <w:kern w:val="0"/>
          <w:sz w:val="22"/>
          <w:lang w:val="lt-LT"/>
          <w14:ligatures w14:val="none"/>
        </w:rPr>
        <w:t>mmHg</w:t>
      </w:r>
      <w:proofErr w:type="spellEnd"/>
      <w:r w:rsidRPr="00F11E2B">
        <w:rPr>
          <w:rFonts w:ascii="Times New Roman" w:hAnsi="Times New Roman"/>
          <w:kern w:val="0"/>
          <w:sz w:val="22"/>
          <w:lang w:val="lt-LT"/>
          <w14:ligatures w14:val="none"/>
        </w:rPr>
        <w:t xml:space="preserve"> visiems pacientams (pradinis 133,5 </w:t>
      </w:r>
      <w:proofErr w:type="spellStart"/>
      <w:r w:rsidRPr="00F11E2B">
        <w:rPr>
          <w:rFonts w:ascii="Times New Roman" w:hAnsi="Times New Roman"/>
          <w:kern w:val="0"/>
          <w:sz w:val="22"/>
          <w:lang w:val="lt-LT"/>
          <w14:ligatures w14:val="none"/>
        </w:rPr>
        <w:t>mmHg</w:t>
      </w:r>
      <w:proofErr w:type="spellEnd"/>
      <w:r w:rsidRPr="00F11E2B">
        <w:rPr>
          <w:rFonts w:ascii="Times New Roman" w:hAnsi="Times New Roman"/>
          <w:kern w:val="0"/>
          <w:sz w:val="22"/>
          <w:lang w:val="lt-LT"/>
          <w14:ligatures w14:val="none"/>
        </w:rPr>
        <w:t>), pacientams, sergantiems LIL 18,4 </w:t>
      </w:r>
      <w:proofErr w:type="spellStart"/>
      <w:r w:rsidRPr="00F11E2B">
        <w:rPr>
          <w:rFonts w:ascii="Times New Roman" w:hAnsi="Times New Roman"/>
          <w:kern w:val="0"/>
          <w:sz w:val="22"/>
          <w:lang w:val="lt-LT"/>
          <w14:ligatures w14:val="none"/>
        </w:rPr>
        <w:t>mmHg</w:t>
      </w:r>
      <w:proofErr w:type="spellEnd"/>
      <w:r w:rsidRPr="00F11E2B">
        <w:rPr>
          <w:rFonts w:ascii="Times New Roman" w:hAnsi="Times New Roman"/>
          <w:kern w:val="0"/>
          <w:sz w:val="22"/>
          <w:lang w:val="lt-LT"/>
          <w14:ligatures w14:val="none"/>
        </w:rPr>
        <w:t xml:space="preserve"> (pradinis 131,9 </w:t>
      </w:r>
      <w:proofErr w:type="spellStart"/>
      <w:r w:rsidRPr="00F11E2B">
        <w:rPr>
          <w:rFonts w:ascii="Times New Roman" w:hAnsi="Times New Roman"/>
          <w:kern w:val="0"/>
          <w:sz w:val="22"/>
          <w:lang w:val="lt-LT"/>
          <w14:ligatures w14:val="none"/>
        </w:rPr>
        <w:t>mmHg</w:t>
      </w:r>
      <w:proofErr w:type="spellEnd"/>
      <w:r w:rsidRPr="00F11E2B">
        <w:rPr>
          <w:rFonts w:ascii="Times New Roman" w:hAnsi="Times New Roman"/>
          <w:kern w:val="0"/>
          <w:sz w:val="22"/>
          <w:lang w:val="lt-LT"/>
          <w14:ligatures w14:val="none"/>
        </w:rPr>
        <w:t>) ir pacientams, kurie nesirgo LIL 11,5 </w:t>
      </w:r>
      <w:proofErr w:type="spellStart"/>
      <w:r w:rsidRPr="00F11E2B">
        <w:rPr>
          <w:rFonts w:ascii="Times New Roman" w:hAnsi="Times New Roman"/>
          <w:kern w:val="0"/>
          <w:sz w:val="22"/>
          <w:lang w:val="lt-LT"/>
          <w14:ligatures w14:val="none"/>
        </w:rPr>
        <w:t>mmHg</w:t>
      </w:r>
      <w:proofErr w:type="spellEnd"/>
      <w:r w:rsidRPr="00F11E2B">
        <w:rPr>
          <w:rFonts w:ascii="Times New Roman" w:hAnsi="Times New Roman"/>
          <w:kern w:val="0"/>
          <w:sz w:val="22"/>
          <w:lang w:val="lt-LT"/>
          <w14:ligatures w14:val="none"/>
        </w:rPr>
        <w:t xml:space="preserve"> (pradinis 135,1 </w:t>
      </w:r>
      <w:proofErr w:type="spellStart"/>
      <w:r w:rsidRPr="00F11E2B">
        <w:rPr>
          <w:rFonts w:ascii="Times New Roman" w:hAnsi="Times New Roman"/>
          <w:kern w:val="0"/>
          <w:sz w:val="22"/>
          <w:lang w:val="lt-LT"/>
          <w14:ligatures w14:val="none"/>
        </w:rPr>
        <w:t>mmHg</w:t>
      </w:r>
      <w:proofErr w:type="spellEnd"/>
      <w:r w:rsidRPr="00F11E2B">
        <w:rPr>
          <w:rFonts w:ascii="Times New Roman" w:hAnsi="Times New Roman"/>
          <w:kern w:val="0"/>
          <w:sz w:val="22"/>
          <w:lang w:val="lt-LT"/>
          <w14:ligatures w14:val="none"/>
        </w:rPr>
        <w:t>).</w:t>
      </w:r>
      <w:r w:rsidRPr="00F11E2B">
        <w:rPr>
          <w:rFonts w:ascii="Times New Roman" w:hAnsi="Times New Roman"/>
          <w:color w:val="222222"/>
          <w:kern w:val="0"/>
          <w:sz w:val="22"/>
          <w:lang w:val="lt-LT"/>
          <w14:ligatures w14:val="none"/>
        </w:rPr>
        <w:t xml:space="preserve"> </w:t>
      </w:r>
      <w:r w:rsidRPr="00F11E2B">
        <w:rPr>
          <w:rFonts w:ascii="Times New Roman" w:hAnsi="Times New Roman"/>
          <w:kern w:val="0"/>
          <w:sz w:val="22"/>
          <w:lang w:val="lt-LT"/>
          <w14:ligatures w14:val="none"/>
        </w:rPr>
        <w:t xml:space="preserve">Pacientų, kurie pasiekė bendrą KS kontrolę (tiek </w:t>
      </w:r>
      <w:proofErr w:type="spellStart"/>
      <w:r w:rsidRPr="00F11E2B">
        <w:rPr>
          <w:rFonts w:ascii="Times New Roman" w:hAnsi="Times New Roman"/>
          <w:kern w:val="0"/>
          <w:sz w:val="22"/>
          <w:lang w:val="lt-LT"/>
          <w14:ligatures w14:val="none"/>
        </w:rPr>
        <w:t>sistolinis</w:t>
      </w:r>
      <w:proofErr w:type="spellEnd"/>
      <w:r w:rsidRPr="00F11E2B">
        <w:rPr>
          <w:rFonts w:ascii="Times New Roman" w:hAnsi="Times New Roman"/>
          <w:kern w:val="0"/>
          <w:sz w:val="22"/>
          <w:lang w:val="lt-LT"/>
          <w14:ligatures w14:val="none"/>
        </w:rPr>
        <w:t xml:space="preserve">, tiek </w:t>
      </w:r>
      <w:proofErr w:type="spellStart"/>
      <w:r w:rsidRPr="00F11E2B">
        <w:rPr>
          <w:rFonts w:ascii="Times New Roman" w:hAnsi="Times New Roman"/>
          <w:kern w:val="0"/>
          <w:sz w:val="22"/>
          <w:lang w:val="lt-LT"/>
          <w14:ligatures w14:val="none"/>
        </w:rPr>
        <w:t>diastolinis</w:t>
      </w:r>
      <w:proofErr w:type="spellEnd"/>
      <w:r w:rsidRPr="00F11E2B">
        <w:rPr>
          <w:rFonts w:ascii="Times New Roman" w:hAnsi="Times New Roman"/>
          <w:kern w:val="0"/>
          <w:sz w:val="22"/>
          <w:lang w:val="lt-LT"/>
          <w14:ligatures w14:val="none"/>
        </w:rPr>
        <w:t xml:space="preserve"> KS &lt; 95-osios </w:t>
      </w:r>
      <w:proofErr w:type="spellStart"/>
      <w:r w:rsidRPr="00F11E2B">
        <w:rPr>
          <w:rFonts w:ascii="Times New Roman" w:hAnsi="Times New Roman"/>
          <w:kern w:val="0"/>
          <w:sz w:val="22"/>
          <w:lang w:val="lt-LT"/>
          <w14:ligatures w14:val="none"/>
        </w:rPr>
        <w:t>procentilės</w:t>
      </w:r>
      <w:proofErr w:type="spellEnd"/>
      <w:r w:rsidRPr="00F11E2B">
        <w:rPr>
          <w:rFonts w:ascii="Times New Roman" w:hAnsi="Times New Roman"/>
          <w:kern w:val="0"/>
          <w:sz w:val="22"/>
          <w:lang w:val="lt-LT"/>
          <w14:ligatures w14:val="none"/>
        </w:rPr>
        <w:t>) procentas buvo šiek tiek didesnis LIL sergančiųjų grupėje (79,5 %), lyginant su nesergančiųjų LIL grupe (72,2 %).</w:t>
      </w:r>
    </w:p>
    <w:p w14:paraId="4BFE4C5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5C2B1EA"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Klinikinė jaunesnių kaip 6</w:t>
      </w:r>
      <w:r w:rsidRPr="00F11E2B">
        <w:rPr>
          <w:rFonts w:ascii="Times New Roman" w:hAnsi="Times New Roman"/>
          <w:kern w:val="0"/>
          <w:sz w:val="22"/>
          <w:u w:val="single"/>
          <w:lang w:val="lt-LT"/>
          <w14:ligatures w14:val="none"/>
        </w:rPr>
        <w:t> </w:t>
      </w:r>
      <w:r w:rsidRPr="00F11E2B">
        <w:rPr>
          <w:rFonts w:ascii="Times New Roman" w:hAnsi="Times New Roman"/>
          <w:i/>
          <w:kern w:val="0"/>
          <w:sz w:val="22"/>
          <w:u w:val="single"/>
          <w:lang w:val="lt-LT"/>
          <w14:ligatures w14:val="none"/>
        </w:rPr>
        <w:t>metų vaikų gydymo patirtis</w:t>
      </w:r>
    </w:p>
    <w:p w14:paraId="49304CD4" w14:textId="77777777" w:rsidR="00F11E2B" w:rsidRPr="00F11E2B" w:rsidRDefault="00F11E2B" w:rsidP="00F11E2B">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Buvo atlikti trys klinikiniai tyrimai su 1</w:t>
      </w:r>
      <w:r w:rsidRPr="00F11E2B">
        <w:rPr>
          <w:rFonts w:ascii="Times New Roman" w:hAnsi="Times New Roman"/>
          <w:kern w:val="0"/>
          <w:sz w:val="22"/>
          <w:lang w:val="lt-LT"/>
          <w14:ligatures w14:val="none"/>
        </w:rPr>
        <w:noBreakHyphen/>
        <w:t>5 metų vaikais (juose dalyvavo 291 pacientas). Jaunesni kaip 1 metų vaikai į šiuos tyrimus įtraukti nebuvo.</w:t>
      </w:r>
    </w:p>
    <w:p w14:paraId="5D002D5E" w14:textId="77777777" w:rsidR="00F11E2B" w:rsidRPr="00F11E2B" w:rsidRDefault="00F11E2B" w:rsidP="00F11E2B">
      <w:pPr>
        <w:tabs>
          <w:tab w:val="left" w:pos="720"/>
        </w:tabs>
        <w:autoSpaceDE w:val="0"/>
        <w:autoSpaceDN w:val="0"/>
        <w:adjustRightInd w:val="0"/>
        <w:spacing w:after="0" w:line="240" w:lineRule="auto"/>
        <w:rPr>
          <w:rFonts w:ascii="Times New Roman" w:hAnsi="Times New Roman"/>
          <w:kern w:val="0"/>
          <w:sz w:val="22"/>
          <w:lang w:val="lt-LT"/>
          <w14:ligatures w14:val="none"/>
        </w:rPr>
      </w:pPr>
    </w:p>
    <w:p w14:paraId="6AD94C82" w14:textId="77777777" w:rsidR="00F11E2B" w:rsidRPr="00F11E2B" w:rsidRDefault="00F11E2B" w:rsidP="00F11E2B">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Pirmojo tyrimo metu (kuriame dalyvavo 90 pacientų) nuo dozės priklausomos reakcijos nenustatyta, tačiau antrojo tyrimo metu (kuriame dalyvavo 75 pacientai) didesnės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dozės buvo susijusios su didesniu kraujospūdžio sumažėjimu.</w:t>
      </w:r>
    </w:p>
    <w:p w14:paraId="2D58FD81" w14:textId="77777777" w:rsidR="00F11E2B" w:rsidRPr="00F11E2B" w:rsidRDefault="00F11E2B" w:rsidP="00F11E2B">
      <w:pPr>
        <w:tabs>
          <w:tab w:val="left" w:pos="720"/>
        </w:tabs>
        <w:autoSpaceDE w:val="0"/>
        <w:autoSpaceDN w:val="0"/>
        <w:adjustRightInd w:val="0"/>
        <w:spacing w:after="0" w:line="240" w:lineRule="auto"/>
        <w:rPr>
          <w:rFonts w:ascii="Times New Roman" w:hAnsi="Times New Roman"/>
          <w:kern w:val="0"/>
          <w:sz w:val="22"/>
          <w:lang w:val="lt-LT"/>
          <w14:ligatures w14:val="none"/>
        </w:rPr>
      </w:pPr>
    </w:p>
    <w:p w14:paraId="4A021574" w14:textId="77777777" w:rsidR="00F11E2B" w:rsidRPr="00F11E2B" w:rsidRDefault="00F11E2B" w:rsidP="00F11E2B">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Trečiasis tyrimas buvo 6 savaičių trukmės, atsitiktinių imčių, dvigubai koduotas tyrimas, skirtas įvertinti atsako priklausomybę nuo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dozės; šiame tyrime dalyvavo 126 vaikai nuo 1 iki 5 metų, kuriems nustatyta hipertenzija ir kurie sirgo LIL arba šia liga nesirgo. Pacientams atsitiktine tvarka buvo skiriama 0,25 mg/kg arba 4 mg/kg kūno svorio dozė. Analizuojant vertinamąją baigtį nustatyta, kad vidutinio </w:t>
      </w:r>
      <w:proofErr w:type="spellStart"/>
      <w:r w:rsidRPr="00F11E2B">
        <w:rPr>
          <w:rFonts w:ascii="Times New Roman" w:hAnsi="Times New Roman"/>
          <w:kern w:val="0"/>
          <w:sz w:val="22"/>
          <w:lang w:val="lt-LT"/>
          <w14:ligatures w14:val="none"/>
        </w:rPr>
        <w:t>sistolinio</w:t>
      </w:r>
      <w:proofErr w:type="spellEnd"/>
      <w:r w:rsidRPr="00F11E2B">
        <w:rPr>
          <w:rFonts w:ascii="Times New Roman" w:hAnsi="Times New Roman"/>
          <w:kern w:val="0"/>
          <w:sz w:val="22"/>
          <w:lang w:val="lt-LT"/>
          <w14:ligatures w14:val="none"/>
        </w:rPr>
        <w:t xml:space="preserve"> kraujospūdžio (VSK) / vidutinio </w:t>
      </w:r>
      <w:proofErr w:type="spellStart"/>
      <w:r w:rsidRPr="00F11E2B">
        <w:rPr>
          <w:rFonts w:ascii="Times New Roman" w:hAnsi="Times New Roman"/>
          <w:kern w:val="0"/>
          <w:sz w:val="22"/>
          <w:lang w:val="lt-LT"/>
          <w14:ligatures w14:val="none"/>
        </w:rPr>
        <w:t>diastolinio</w:t>
      </w:r>
      <w:proofErr w:type="spellEnd"/>
      <w:r w:rsidRPr="00F11E2B">
        <w:rPr>
          <w:rFonts w:ascii="Times New Roman" w:hAnsi="Times New Roman"/>
          <w:kern w:val="0"/>
          <w:sz w:val="22"/>
          <w:lang w:val="lt-LT"/>
          <w14:ligatures w14:val="none"/>
        </w:rPr>
        <w:t xml:space="preserve"> kraujospūdžio (VDK) sumažėjimas vartojusiesiems 4,0 mg/kg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dozę, lyginant 0,25 mg/kg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dozę vartojusiais pacientais, buvo atitinkamai 8,5 / 6,8 </w:t>
      </w:r>
      <w:proofErr w:type="spellStart"/>
      <w:r w:rsidRPr="00F11E2B">
        <w:rPr>
          <w:rFonts w:ascii="Times New Roman" w:hAnsi="Times New Roman"/>
          <w:kern w:val="0"/>
          <w:sz w:val="22"/>
          <w:lang w:val="lt-LT"/>
          <w14:ligatures w14:val="none"/>
        </w:rPr>
        <w:t>mmHg</w:t>
      </w:r>
      <w:proofErr w:type="spellEnd"/>
      <w:r w:rsidRPr="00F11E2B">
        <w:rPr>
          <w:rFonts w:ascii="Times New Roman" w:hAnsi="Times New Roman"/>
          <w:kern w:val="0"/>
          <w:sz w:val="22"/>
          <w:lang w:val="lt-LT"/>
          <w14:ligatures w14:val="none"/>
        </w:rPr>
        <w:t xml:space="preserve"> ir 4,1 / 0,3 </w:t>
      </w:r>
      <w:proofErr w:type="spellStart"/>
      <w:r w:rsidRPr="00F11E2B">
        <w:rPr>
          <w:rFonts w:ascii="Times New Roman" w:hAnsi="Times New Roman"/>
          <w:kern w:val="0"/>
          <w:sz w:val="22"/>
          <w:lang w:val="lt-LT"/>
          <w14:ligatures w14:val="none"/>
        </w:rPr>
        <w:t>mmHg</w:t>
      </w:r>
      <w:proofErr w:type="spellEnd"/>
      <w:r w:rsidRPr="00F11E2B">
        <w:rPr>
          <w:rFonts w:ascii="Times New Roman" w:hAnsi="Times New Roman"/>
          <w:kern w:val="0"/>
          <w:sz w:val="22"/>
          <w:lang w:val="lt-LT"/>
          <w14:ligatures w14:val="none"/>
        </w:rPr>
        <w:t xml:space="preserve"> (p = 0,0157 / p &lt; 0,0001). Sergančiųjų LIL pogrupyje 4,0 mg/kg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dozę ir 0,25 mg/kg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dozę vartojusiems pacientams taip pat buvo nustatytas panašus VSK / VDK sumažėjimas atitinkamai 9,2 / 6,5 </w:t>
      </w:r>
      <w:proofErr w:type="spellStart"/>
      <w:r w:rsidRPr="00F11E2B">
        <w:rPr>
          <w:rFonts w:ascii="Times New Roman" w:hAnsi="Times New Roman"/>
          <w:kern w:val="0"/>
          <w:sz w:val="22"/>
          <w:lang w:val="lt-LT"/>
          <w14:ligatures w14:val="none"/>
        </w:rPr>
        <w:t>mmHg</w:t>
      </w:r>
      <w:proofErr w:type="spellEnd"/>
      <w:r w:rsidRPr="00F11E2B">
        <w:rPr>
          <w:rFonts w:ascii="Times New Roman" w:hAnsi="Times New Roman"/>
          <w:kern w:val="0"/>
          <w:sz w:val="22"/>
          <w:lang w:val="lt-LT"/>
          <w14:ligatures w14:val="none"/>
        </w:rPr>
        <w:t>, lyginant su 1,2 / +1,3 </w:t>
      </w:r>
      <w:proofErr w:type="spellStart"/>
      <w:r w:rsidRPr="00F11E2B">
        <w:rPr>
          <w:rFonts w:ascii="Times New Roman" w:hAnsi="Times New Roman"/>
          <w:kern w:val="0"/>
          <w:sz w:val="22"/>
          <w:lang w:val="lt-LT"/>
          <w14:ligatures w14:val="none"/>
        </w:rPr>
        <w:t>mmHg</w:t>
      </w:r>
      <w:proofErr w:type="spellEnd"/>
      <w:r w:rsidRPr="00F11E2B">
        <w:rPr>
          <w:rFonts w:ascii="Times New Roman" w:hAnsi="Times New Roman"/>
          <w:kern w:val="0"/>
          <w:sz w:val="22"/>
          <w:lang w:val="lt-LT"/>
          <w14:ligatures w14:val="none"/>
        </w:rPr>
        <w:t>.</w:t>
      </w:r>
    </w:p>
    <w:p w14:paraId="4CFDE9F1" w14:textId="77777777" w:rsidR="00F11E2B" w:rsidRPr="00F11E2B" w:rsidRDefault="00F11E2B" w:rsidP="00F11E2B">
      <w:pPr>
        <w:spacing w:after="0" w:line="240" w:lineRule="auto"/>
        <w:rPr>
          <w:rFonts w:ascii="Times New Roman" w:hAnsi="Times New Roman"/>
          <w:kern w:val="0"/>
          <w:sz w:val="22"/>
          <w:lang w:val="lt-LT"/>
          <w14:ligatures w14:val="none"/>
        </w:rPr>
      </w:pPr>
    </w:p>
    <w:p w14:paraId="4404A47B" w14:textId="77777777" w:rsidR="00F11E2B" w:rsidRPr="00F11E2B" w:rsidRDefault="00F11E2B" w:rsidP="00F11E2B">
      <w:pPr>
        <w:spacing w:after="0" w:line="240" w:lineRule="auto"/>
        <w:rPr>
          <w:rFonts w:ascii="Times New Roman" w:hAnsi="Times New Roman"/>
          <w:kern w:val="0"/>
          <w:sz w:val="22"/>
          <w:lang w:val="lt-LT"/>
          <w14:ligatures w14:val="none"/>
        </w:rPr>
      </w:pPr>
      <w:r w:rsidRPr="00F11E2B">
        <w:rPr>
          <w:rFonts w:ascii="Times New Roman" w:hAnsi="Times New Roman"/>
          <w:color w:val="000000"/>
          <w:kern w:val="0"/>
          <w:sz w:val="22"/>
          <w:lang w:val="lt-LT"/>
          <w14:ligatures w14:val="none"/>
        </w:rPr>
        <w:t xml:space="preserve">Europos vaistų agentūra nereikalauja įsipareigoti pateikti rezultatų tyrimų, atliktų su </w:t>
      </w:r>
      <w:proofErr w:type="spellStart"/>
      <w:r w:rsidRPr="00F11E2B">
        <w:rPr>
          <w:rFonts w:ascii="Times New Roman" w:hAnsi="Times New Roman"/>
          <w:color w:val="000000"/>
          <w:kern w:val="0"/>
          <w:sz w:val="22"/>
          <w:lang w:val="lt-LT"/>
          <w14:ligatures w14:val="none"/>
        </w:rPr>
        <w:t>Diovan</w:t>
      </w:r>
      <w:proofErr w:type="spellEnd"/>
      <w:r w:rsidRPr="00F11E2B">
        <w:rPr>
          <w:rFonts w:ascii="Times New Roman" w:hAnsi="Times New Roman"/>
          <w:color w:val="000000"/>
          <w:kern w:val="0"/>
          <w:sz w:val="22"/>
          <w:lang w:val="lt-LT"/>
          <w14:ligatures w14:val="none"/>
        </w:rPr>
        <w:t xml:space="preserve"> visuose vaikų, sergančių širdies nepakankamumu, įskaitant atsiradusį po neseniai ištikusio miokardo infarkto, pogrupiuose (žr. 4.2 skyriuje informaciją apie vartojimą vaikams).</w:t>
      </w:r>
    </w:p>
    <w:p w14:paraId="0126EC0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D39D795"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5.2</w:t>
      </w:r>
      <w:r w:rsidRPr="00F11E2B">
        <w:rPr>
          <w:rFonts w:ascii="Times New Roman" w:hAnsi="Times New Roman"/>
          <w:b/>
          <w:kern w:val="0"/>
          <w:sz w:val="22"/>
          <w:lang w:val="lt-LT"/>
          <w14:ligatures w14:val="none"/>
        </w:rPr>
        <w:tab/>
      </w:r>
      <w:proofErr w:type="spellStart"/>
      <w:r w:rsidRPr="00F11E2B">
        <w:rPr>
          <w:rFonts w:ascii="Times New Roman" w:hAnsi="Times New Roman"/>
          <w:b/>
          <w:kern w:val="0"/>
          <w:sz w:val="22"/>
          <w:lang w:val="lt-LT"/>
          <w14:ligatures w14:val="none"/>
        </w:rPr>
        <w:t>Farmakokinetinės</w:t>
      </w:r>
      <w:proofErr w:type="spellEnd"/>
      <w:r w:rsidRPr="00F11E2B">
        <w:rPr>
          <w:rFonts w:ascii="Times New Roman" w:hAnsi="Times New Roman"/>
          <w:b/>
          <w:kern w:val="0"/>
          <w:sz w:val="22"/>
          <w:lang w:val="lt-LT"/>
          <w14:ligatures w14:val="none"/>
        </w:rPr>
        <w:t xml:space="preserve"> savybės</w:t>
      </w:r>
    </w:p>
    <w:p w14:paraId="3F103F74" w14:textId="77777777" w:rsidR="00F11E2B" w:rsidRPr="00F11E2B" w:rsidRDefault="00F11E2B" w:rsidP="00F11E2B">
      <w:pPr>
        <w:tabs>
          <w:tab w:val="left" w:pos="567"/>
        </w:tabs>
        <w:spacing w:after="0" w:line="260" w:lineRule="exact"/>
        <w:rPr>
          <w:rFonts w:ascii="Times New Roman" w:hAnsi="Times New Roman"/>
          <w:i/>
          <w:kern w:val="0"/>
          <w:sz w:val="22"/>
          <w:lang w:val="lt-LT"/>
          <w14:ligatures w14:val="none"/>
        </w:rPr>
      </w:pPr>
    </w:p>
    <w:p w14:paraId="6D5F1FA7"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Absorbcija</w:t>
      </w:r>
    </w:p>
    <w:p w14:paraId="754E33B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Išgėrus vien tiktai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didžiausia vaistinio preparato koncentracija plazmoje pasiekiama per 2</w:t>
      </w:r>
      <w:r w:rsidRPr="00F11E2B">
        <w:rPr>
          <w:rFonts w:ascii="Times New Roman" w:hAnsi="Times New Roman"/>
          <w:kern w:val="0"/>
          <w:sz w:val="22"/>
          <w:lang w:val="lt-LT"/>
          <w14:ligatures w14:val="none"/>
        </w:rPr>
        <w:noBreakHyphen/>
        <w:t>4 valandas, jei vartojama tablečių, ir per 1</w:t>
      </w:r>
      <w:r w:rsidRPr="00F11E2B">
        <w:rPr>
          <w:rFonts w:ascii="Times New Roman" w:hAnsi="Times New Roman"/>
          <w:kern w:val="0"/>
          <w:sz w:val="22"/>
          <w:lang w:val="lt-LT"/>
          <w14:ligatures w14:val="none"/>
        </w:rPr>
        <w:noBreakHyphen/>
        <w:t xml:space="preserve">2 valandas, jei vartojama tirpalo. Vidutinis biologinis tablečių ir tirpalo prieinamumas yra atitinkamai 23 % ir 39 %.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sisteminės ekspozicijos ir didžiausiosios koncentracijos plazmoje rodmenys yra atitinkamai maždaug 1,7 karto ir 2,2 karto didesni vartojant geriamojo tirpalo nei vartojant tablečių.</w:t>
      </w:r>
    </w:p>
    <w:p w14:paraId="5421E80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3CFA04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išgėrus valgio metu, plotas po koncentracijos ir laiko kreive (AUC) sumažėja 40 </w:t>
      </w:r>
      <w:r w:rsidRPr="00F11E2B">
        <w:rPr>
          <w:rFonts w:ascii="Times New Roman" w:hAnsi="Times New Roman"/>
          <w:kern w:val="0"/>
          <w:sz w:val="22"/>
          <w:lang w:val="lt-LT"/>
          <w14:ligatures w14:val="none"/>
        </w:rPr>
        <w:sym w:font="Symbol" w:char="F025"/>
      </w:r>
      <w:r w:rsidRPr="00F11E2B">
        <w:rPr>
          <w:rFonts w:ascii="Times New Roman" w:hAnsi="Times New Roman"/>
          <w:kern w:val="0"/>
          <w:sz w:val="22"/>
          <w:lang w:val="lt-LT"/>
          <w14:ligatures w14:val="none"/>
        </w:rPr>
        <w:t>, o didžiausia koncentracija plazmoje (</w:t>
      </w:r>
      <w:proofErr w:type="spellStart"/>
      <w:r w:rsidRPr="00F11E2B">
        <w:rPr>
          <w:rFonts w:ascii="Times New Roman" w:hAnsi="Times New Roman"/>
          <w:kern w:val="0"/>
          <w:sz w:val="22"/>
          <w:lang w:val="lt-LT"/>
          <w14:ligatures w14:val="none"/>
        </w:rPr>
        <w:t>C</w:t>
      </w:r>
      <w:r w:rsidRPr="00F11E2B">
        <w:rPr>
          <w:rFonts w:ascii="Times New Roman" w:hAnsi="Times New Roman"/>
          <w:kern w:val="0"/>
          <w:sz w:val="22"/>
          <w:vertAlign w:val="subscript"/>
          <w:lang w:val="lt-LT"/>
          <w14:ligatures w14:val="none"/>
        </w:rPr>
        <w:t>max</w:t>
      </w:r>
      <w:proofErr w:type="spellEnd"/>
      <w:r w:rsidRPr="00F11E2B">
        <w:rPr>
          <w:rFonts w:ascii="Times New Roman" w:hAnsi="Times New Roman"/>
          <w:kern w:val="0"/>
          <w:sz w:val="22"/>
          <w:lang w:val="lt-LT"/>
          <w14:ligatures w14:val="none"/>
        </w:rPr>
        <w:t xml:space="preserve">) – apie 50 %, tačiau praėjus maždaug 8 val. po pavartojimo,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koncentracija būna tokia pati tiek tų žmonių, kurie jo gėrė valgio metu, tiek tų, kurie jo gėrė nevalgę. Tačiau šis AUC sumažėjimas nėra susijęs su reikšmingu terapinio veiksmingumo mažėjimu, todėl </w:t>
      </w: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xml:space="preserve"> galima vartoti tiek su maistu, tiek nevalgius.</w:t>
      </w:r>
    </w:p>
    <w:p w14:paraId="3F4472B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FF10BA1"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Pasiskirstymas</w:t>
      </w:r>
    </w:p>
    <w:p w14:paraId="1D57E7B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lastRenderedPageBreak/>
        <w:t>Valsartano</w:t>
      </w:r>
      <w:proofErr w:type="spellEnd"/>
      <w:r w:rsidRPr="00F11E2B">
        <w:rPr>
          <w:rFonts w:ascii="Times New Roman" w:hAnsi="Times New Roman"/>
          <w:kern w:val="0"/>
          <w:sz w:val="22"/>
          <w:lang w:val="lt-LT"/>
          <w14:ligatures w14:val="none"/>
        </w:rPr>
        <w:t xml:space="preserve"> pasiskirstymo tūris po jo injekcijos į veną tuo metu, kai koncentracija </w:t>
      </w:r>
      <w:proofErr w:type="spellStart"/>
      <w:r w:rsidRPr="00F11E2B">
        <w:rPr>
          <w:rFonts w:ascii="Times New Roman" w:hAnsi="Times New Roman"/>
          <w:kern w:val="0"/>
          <w:sz w:val="22"/>
          <w:lang w:val="lt-LT"/>
          <w14:ligatures w14:val="none"/>
        </w:rPr>
        <w:t>pusiausvyrinė</w:t>
      </w:r>
      <w:proofErr w:type="spellEnd"/>
      <w:r w:rsidRPr="00F11E2B">
        <w:rPr>
          <w:rFonts w:ascii="Times New Roman" w:hAnsi="Times New Roman"/>
          <w:kern w:val="0"/>
          <w:sz w:val="22"/>
          <w:lang w:val="lt-LT"/>
          <w14:ligatures w14:val="none"/>
        </w:rPr>
        <w:t xml:space="preserve">, yra maždaug 17 litrų, tai rodo, kad nedaug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pasiskirsto į audinius. Didelis kiekis, 94</w:t>
      </w:r>
      <w:r w:rsidRPr="00F11E2B">
        <w:rPr>
          <w:rFonts w:ascii="Times New Roman" w:hAnsi="Times New Roman"/>
          <w:kern w:val="0"/>
          <w:sz w:val="22"/>
          <w:lang w:val="lt-LT"/>
          <w14:ligatures w14:val="none"/>
        </w:rPr>
        <w:noBreakHyphen/>
        <w:t>97 </w:t>
      </w:r>
      <w:r w:rsidRPr="00F11E2B">
        <w:rPr>
          <w:rFonts w:ascii="Times New Roman" w:hAnsi="Times New Roman"/>
          <w:kern w:val="0"/>
          <w:sz w:val="22"/>
          <w:lang w:val="lt-LT"/>
          <w14:ligatures w14:val="none"/>
        </w:rPr>
        <w:sym w:font="Symbol" w:char="F025"/>
      </w:r>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jungiasi prie kraujo serumo baltymų, daugiausiai </w:t>
      </w:r>
      <w:proofErr w:type="spellStart"/>
      <w:r w:rsidRPr="00F11E2B">
        <w:rPr>
          <w:rFonts w:ascii="Times New Roman" w:hAnsi="Times New Roman"/>
          <w:kern w:val="0"/>
          <w:sz w:val="22"/>
          <w:lang w:val="lt-LT"/>
          <w14:ligatures w14:val="none"/>
        </w:rPr>
        <w:t>albuminų</w:t>
      </w:r>
      <w:proofErr w:type="spellEnd"/>
      <w:r w:rsidRPr="00F11E2B">
        <w:rPr>
          <w:rFonts w:ascii="Times New Roman" w:hAnsi="Times New Roman"/>
          <w:kern w:val="0"/>
          <w:sz w:val="22"/>
          <w:lang w:val="lt-LT"/>
          <w14:ligatures w14:val="none"/>
        </w:rPr>
        <w:t>.</w:t>
      </w:r>
    </w:p>
    <w:p w14:paraId="50615B9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2031F85"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proofErr w:type="spellStart"/>
      <w:r w:rsidRPr="00F11E2B">
        <w:rPr>
          <w:rFonts w:ascii="Times New Roman" w:hAnsi="Times New Roman"/>
          <w:kern w:val="0"/>
          <w:sz w:val="22"/>
          <w:u w:val="single"/>
          <w:lang w:val="lt-LT"/>
          <w14:ligatures w14:val="none"/>
        </w:rPr>
        <w:t>Biotransformacija</w:t>
      </w:r>
      <w:proofErr w:type="spellEnd"/>
    </w:p>
    <w:p w14:paraId="0CDD1A9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nėra intensyviai biologiškai transformuojamas, </w:t>
      </w:r>
      <w:proofErr w:type="spellStart"/>
      <w:r w:rsidRPr="00F11E2B">
        <w:rPr>
          <w:rFonts w:ascii="Times New Roman" w:hAnsi="Times New Roman"/>
          <w:kern w:val="0"/>
          <w:sz w:val="22"/>
          <w:lang w:val="lt-LT"/>
          <w14:ligatures w14:val="none"/>
        </w:rPr>
        <w:t>metabolizuojama</w:t>
      </w:r>
      <w:proofErr w:type="spellEnd"/>
      <w:r w:rsidRPr="00F11E2B">
        <w:rPr>
          <w:rFonts w:ascii="Times New Roman" w:hAnsi="Times New Roman"/>
          <w:kern w:val="0"/>
          <w:sz w:val="22"/>
          <w:lang w:val="lt-LT"/>
          <w14:ligatures w14:val="none"/>
        </w:rPr>
        <w:t xml:space="preserve"> tik 20 % dozės.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hidroksi</w:t>
      </w:r>
      <w:proofErr w:type="spellEnd"/>
      <w:r w:rsidRPr="00F11E2B">
        <w:rPr>
          <w:rFonts w:ascii="Times New Roman" w:hAnsi="Times New Roman"/>
          <w:kern w:val="0"/>
          <w:sz w:val="22"/>
          <w:lang w:val="lt-LT"/>
          <w14:ligatures w14:val="none"/>
        </w:rPr>
        <w:t>-metabolito kraujo plazmoje būna mažai (mažiau negu 10 </w:t>
      </w:r>
      <w:r w:rsidRPr="00F11E2B">
        <w:rPr>
          <w:rFonts w:ascii="Times New Roman" w:hAnsi="Times New Roman"/>
          <w:kern w:val="0"/>
          <w:sz w:val="22"/>
          <w:lang w:val="lt-LT"/>
          <w14:ligatures w14:val="none"/>
        </w:rPr>
        <w:sym w:font="Symbol" w:char="F025"/>
      </w:r>
      <w:r w:rsidRPr="00F11E2B">
        <w:rPr>
          <w:rFonts w:ascii="Times New Roman" w:hAnsi="Times New Roman"/>
          <w:kern w:val="0"/>
          <w:sz w:val="22"/>
          <w:lang w:val="lt-LT"/>
          <w14:ligatures w14:val="none"/>
        </w:rPr>
        <w:t>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AUC). Farmakologinio poveikio šis metabolitas nesukelia.</w:t>
      </w:r>
    </w:p>
    <w:p w14:paraId="1951F49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8200CC1"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Eliminacija</w:t>
      </w:r>
    </w:p>
    <w:p w14:paraId="00963D2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kinetika yra </w:t>
      </w:r>
      <w:proofErr w:type="spellStart"/>
      <w:r w:rsidRPr="00F11E2B">
        <w:rPr>
          <w:rFonts w:ascii="Times New Roman" w:hAnsi="Times New Roman"/>
          <w:kern w:val="0"/>
          <w:sz w:val="22"/>
          <w:lang w:val="lt-LT"/>
          <w14:ligatures w14:val="none"/>
        </w:rPr>
        <w:t>daugiaeksponentė</w:t>
      </w:r>
      <w:proofErr w:type="spellEnd"/>
      <w:r w:rsidRPr="00F11E2B">
        <w:rPr>
          <w:rFonts w:ascii="Times New Roman" w:hAnsi="Times New Roman"/>
          <w:kern w:val="0"/>
          <w:sz w:val="22"/>
          <w:lang w:val="lt-LT"/>
          <w14:ligatures w14:val="none"/>
        </w:rPr>
        <w:t xml:space="preserve"> (</w:t>
      </w:r>
      <w:r w:rsidRPr="00F11E2B">
        <w:rPr>
          <w:rFonts w:ascii="Times New Roman" w:hAnsi="Times New Roman"/>
          <w:kern w:val="0"/>
          <w:sz w:val="22"/>
          <w:lang w:val="lt-LT"/>
          <w14:ligatures w14:val="none"/>
        </w:rPr>
        <w:sym w:font="Symbol" w:char="F061"/>
      </w:r>
      <w:r w:rsidRPr="00F11E2B">
        <w:rPr>
          <w:rFonts w:ascii="Times New Roman" w:hAnsi="Times New Roman"/>
          <w:kern w:val="0"/>
          <w:sz w:val="22"/>
          <w:lang w:val="lt-LT"/>
          <w14:ligatures w14:val="none"/>
        </w:rPr>
        <w:t xml:space="preserve"> fazės metu pusinės eliminacijos laikas yra </w:t>
      </w:r>
      <w:r w:rsidRPr="00F11E2B">
        <w:rPr>
          <w:rFonts w:ascii="Times New Roman" w:hAnsi="Times New Roman"/>
          <w:kern w:val="0"/>
          <w:sz w:val="22"/>
          <w:lang w:val="lt-LT"/>
          <w14:ligatures w14:val="none"/>
        </w:rPr>
        <w:sym w:font="Symbol" w:char="F03C"/>
      </w:r>
      <w:r w:rsidRPr="00F11E2B">
        <w:rPr>
          <w:rFonts w:ascii="Times New Roman" w:hAnsi="Times New Roman"/>
          <w:kern w:val="0"/>
          <w:sz w:val="22"/>
          <w:lang w:val="lt-LT"/>
          <w14:ligatures w14:val="none"/>
        </w:rPr>
        <w:t xml:space="preserve"> 1 val., </w:t>
      </w:r>
      <w:r w:rsidRPr="00F11E2B">
        <w:rPr>
          <w:rFonts w:ascii="Times New Roman" w:hAnsi="Times New Roman"/>
          <w:kern w:val="0"/>
          <w:sz w:val="22"/>
          <w:lang w:val="lt-LT"/>
          <w14:ligatures w14:val="none"/>
        </w:rPr>
        <w:sym w:font="Symbol" w:char="F062"/>
      </w:r>
      <w:r w:rsidRPr="00F11E2B">
        <w:rPr>
          <w:rFonts w:ascii="Times New Roman" w:hAnsi="Times New Roman"/>
          <w:kern w:val="0"/>
          <w:sz w:val="22"/>
          <w:lang w:val="lt-LT"/>
          <w14:ligatures w14:val="none"/>
        </w:rPr>
        <w:t xml:space="preserve"> fazės metu – maždaug 9 val.).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pirmiausia išsiskiria </w:t>
      </w:r>
      <w:proofErr w:type="spellStart"/>
      <w:r w:rsidRPr="00F11E2B">
        <w:rPr>
          <w:rFonts w:ascii="Times New Roman" w:hAnsi="Times New Roman"/>
          <w:kern w:val="0"/>
          <w:sz w:val="22"/>
          <w:lang w:val="lt-LT"/>
          <w14:ligatures w14:val="none"/>
        </w:rPr>
        <w:t>bilijinės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ekskrecijos</w:t>
      </w:r>
      <w:proofErr w:type="spellEnd"/>
      <w:r w:rsidRPr="00F11E2B">
        <w:rPr>
          <w:rFonts w:ascii="Times New Roman" w:hAnsi="Times New Roman"/>
          <w:kern w:val="0"/>
          <w:sz w:val="22"/>
          <w:lang w:val="lt-LT"/>
          <w14:ligatures w14:val="none"/>
        </w:rPr>
        <w:t xml:space="preserve"> būdu su išmatomis (apie 83 </w:t>
      </w:r>
      <w:r w:rsidRPr="00F11E2B">
        <w:rPr>
          <w:rFonts w:ascii="Times New Roman" w:hAnsi="Times New Roman"/>
          <w:kern w:val="0"/>
          <w:sz w:val="22"/>
          <w:lang w:val="lt-LT"/>
          <w14:ligatures w14:val="none"/>
        </w:rPr>
        <w:sym w:font="Symbol" w:char="F025"/>
      </w:r>
      <w:r w:rsidRPr="00F11E2B">
        <w:rPr>
          <w:rFonts w:ascii="Times New Roman" w:hAnsi="Times New Roman"/>
          <w:kern w:val="0"/>
          <w:sz w:val="22"/>
          <w:lang w:val="lt-LT"/>
          <w14:ligatures w14:val="none"/>
        </w:rPr>
        <w:t xml:space="preserve"> dozės) ir per inkstus su šlapimu (apie 13 </w:t>
      </w:r>
      <w:r w:rsidRPr="00F11E2B">
        <w:rPr>
          <w:rFonts w:ascii="Times New Roman" w:hAnsi="Times New Roman"/>
          <w:kern w:val="0"/>
          <w:sz w:val="22"/>
          <w:lang w:val="lt-LT"/>
          <w14:ligatures w14:val="none"/>
        </w:rPr>
        <w:sym w:font="Symbol" w:char="F025"/>
      </w:r>
      <w:r w:rsidRPr="00F11E2B">
        <w:rPr>
          <w:rFonts w:ascii="Times New Roman" w:hAnsi="Times New Roman"/>
          <w:kern w:val="0"/>
          <w:sz w:val="22"/>
          <w:lang w:val="lt-LT"/>
          <w14:ligatures w14:val="none"/>
        </w:rPr>
        <w:t xml:space="preserve"> dozės), daugiausiai nepakitusio preparato pavidalu.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klirensas kraujo plazmoje yra maždaug 2 l/val., jo klirensas inkstuose yra 0,62 l/val. (tai sudaro apie 30 % bendrojo klirenso).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pusinės eliminacijos laikas yra 6 valandos.</w:t>
      </w:r>
    </w:p>
    <w:p w14:paraId="1EB4D08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9B03F82"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Pacientai, kuriems yra širdies nepakankamumas</w:t>
      </w:r>
    </w:p>
    <w:p w14:paraId="19811E4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Širdies nepakankamumu sergančių pacientų organizme vidutinis laikas, per kurį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koncentracija kraujyje tampa didžiausia, ir pusinės eliminacijos laikas yra tokie patys kaip sveikų savanorių.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AUC ir </w:t>
      </w:r>
      <w:proofErr w:type="spellStart"/>
      <w:r w:rsidRPr="00F11E2B">
        <w:rPr>
          <w:rFonts w:ascii="Times New Roman" w:hAnsi="Times New Roman"/>
          <w:kern w:val="0"/>
          <w:sz w:val="22"/>
          <w:lang w:val="lt-LT"/>
          <w14:ligatures w14:val="none"/>
        </w:rPr>
        <w:t>C</w:t>
      </w:r>
      <w:r w:rsidRPr="00F11E2B">
        <w:rPr>
          <w:rFonts w:ascii="Times New Roman" w:hAnsi="Times New Roman"/>
          <w:kern w:val="0"/>
          <w:sz w:val="22"/>
          <w:vertAlign w:val="subscript"/>
          <w:lang w:val="lt-LT"/>
          <w14:ligatures w14:val="none"/>
        </w:rPr>
        <w:t>max</w:t>
      </w:r>
      <w:proofErr w:type="spellEnd"/>
      <w:r w:rsidRPr="00F11E2B">
        <w:rPr>
          <w:rFonts w:ascii="Times New Roman" w:hAnsi="Times New Roman"/>
          <w:kern w:val="0"/>
          <w:sz w:val="22"/>
          <w:lang w:val="lt-LT"/>
          <w14:ligatures w14:val="none"/>
        </w:rPr>
        <w:t xml:space="preserve"> didėjimas yra beveik proporcingas dozės dydžiui, terapinių dozių ribose (2 kartus per parą vartojant 40–160 mg dozę). Kaupimosi faktorius yra maždaug 1,7. Išgerto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klirensas yra maždaug 4,5 l /val. Vaistinio preparato klirensas širdies funkcijos nepakankamumu sergančių ligonių organizme nuo amžiaus nepriklauso.</w:t>
      </w:r>
    </w:p>
    <w:p w14:paraId="09727267" w14:textId="77777777" w:rsidR="00F11E2B" w:rsidRPr="00F11E2B" w:rsidRDefault="00F11E2B" w:rsidP="00F11E2B">
      <w:pPr>
        <w:numPr>
          <w:ilvl w:val="12"/>
          <w:numId w:val="0"/>
        </w:numPr>
        <w:tabs>
          <w:tab w:val="left" w:pos="567"/>
        </w:tabs>
        <w:spacing w:after="0" w:line="260" w:lineRule="exact"/>
        <w:ind w:right="-2"/>
        <w:rPr>
          <w:rFonts w:ascii="Times New Roman" w:hAnsi="Times New Roman"/>
          <w:i/>
          <w:kern w:val="0"/>
          <w:sz w:val="22"/>
          <w:u w:val="single"/>
          <w:lang w:val="lt-LT"/>
          <w14:ligatures w14:val="none"/>
        </w:rPr>
      </w:pPr>
    </w:p>
    <w:p w14:paraId="069B9FE4" w14:textId="77777777" w:rsidR="00F11E2B" w:rsidRPr="00F11E2B" w:rsidRDefault="00F11E2B" w:rsidP="00F11E2B">
      <w:pPr>
        <w:numPr>
          <w:ilvl w:val="12"/>
          <w:numId w:val="0"/>
        </w:numPr>
        <w:tabs>
          <w:tab w:val="left" w:pos="567"/>
        </w:tabs>
        <w:spacing w:after="0" w:line="260" w:lineRule="exact"/>
        <w:ind w:right="-2"/>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Ypatingos populiacijos</w:t>
      </w:r>
    </w:p>
    <w:p w14:paraId="1B51AE15" w14:textId="77777777" w:rsidR="00F11E2B" w:rsidRPr="00F11E2B" w:rsidRDefault="00F11E2B" w:rsidP="00F11E2B">
      <w:pPr>
        <w:numPr>
          <w:ilvl w:val="12"/>
          <w:numId w:val="0"/>
        </w:numPr>
        <w:tabs>
          <w:tab w:val="left" w:pos="567"/>
        </w:tabs>
        <w:spacing w:after="0" w:line="260" w:lineRule="exact"/>
        <w:ind w:right="-2"/>
        <w:rPr>
          <w:rFonts w:ascii="Times New Roman" w:hAnsi="Times New Roman"/>
          <w:kern w:val="0"/>
          <w:sz w:val="22"/>
          <w:u w:val="single"/>
          <w:lang w:val="lt-LT"/>
          <w14:ligatures w14:val="none"/>
        </w:rPr>
      </w:pPr>
    </w:p>
    <w:p w14:paraId="279018F6" w14:textId="77777777" w:rsidR="00F11E2B" w:rsidRPr="00F11E2B" w:rsidRDefault="00F11E2B" w:rsidP="00F11E2B">
      <w:pPr>
        <w:numPr>
          <w:ilvl w:val="12"/>
          <w:numId w:val="0"/>
        </w:numPr>
        <w:tabs>
          <w:tab w:val="left" w:pos="567"/>
        </w:tabs>
        <w:spacing w:after="0" w:line="260" w:lineRule="exact"/>
        <w:ind w:right="-2"/>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Senyviems pacientams</w:t>
      </w:r>
    </w:p>
    <w:p w14:paraId="5E1A4F7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Pastebėta, kad kai kurių senyvų žmonių organizme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ekspozicija buvo šiek tiek didesnė nei jaunų, tačiau klinikai tai nebuvo reikšminga.</w:t>
      </w:r>
    </w:p>
    <w:p w14:paraId="3267BCB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0BED1D4" w14:textId="77777777" w:rsidR="00F11E2B" w:rsidRPr="00F11E2B" w:rsidRDefault="00F11E2B" w:rsidP="00F11E2B">
      <w:pPr>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Sutrikusi inkstų funkcija</w:t>
      </w:r>
    </w:p>
    <w:p w14:paraId="438491B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Kaip ir tikėtasi, vartojant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junginio, kurio klirensas inkstuose sudaro tik 30 </w:t>
      </w:r>
      <w:r w:rsidRPr="00F11E2B">
        <w:rPr>
          <w:rFonts w:ascii="Times New Roman" w:hAnsi="Times New Roman"/>
          <w:kern w:val="0"/>
          <w:sz w:val="22"/>
          <w:lang w:val="lt-LT"/>
          <w14:ligatures w14:val="none"/>
        </w:rPr>
        <w:sym w:font="Symbol" w:char="F025"/>
      </w:r>
      <w:r w:rsidRPr="00F11E2B">
        <w:rPr>
          <w:rFonts w:ascii="Times New Roman" w:hAnsi="Times New Roman"/>
          <w:kern w:val="0"/>
          <w:sz w:val="22"/>
          <w:lang w:val="lt-LT"/>
          <w14:ligatures w14:val="none"/>
        </w:rPr>
        <w:t xml:space="preserve"> bendro klirenso kraujo plazmoje, koreliacijos tarp sisteminės ekspozicijos ir inkstų funkcijos nepastebėta. Todėl pacientams, kurių inkstų funkcija sutrikusi (kreatinino klirensas </w:t>
      </w:r>
      <w:r w:rsidRPr="00F11E2B">
        <w:rPr>
          <w:rFonts w:ascii="Times New Roman" w:hAnsi="Times New Roman"/>
          <w:kern w:val="0"/>
          <w:sz w:val="22"/>
          <w:lang w:val="lt-LT"/>
          <w14:ligatures w14:val="none"/>
        </w:rPr>
        <w:sym w:font="Symbol" w:char="F03E"/>
      </w:r>
      <w:r w:rsidRPr="00F11E2B">
        <w:rPr>
          <w:rFonts w:ascii="Times New Roman" w:hAnsi="Times New Roman"/>
          <w:kern w:val="0"/>
          <w:sz w:val="22"/>
          <w:lang w:val="lt-LT"/>
          <w14:ligatures w14:val="none"/>
        </w:rPr>
        <w:t xml:space="preserve"> 10 ml/min.), dozės keisti nereikia. Apie vaistinio preparato saugumą, skiriant pacientams, kurių kreatinino klirensas </w:t>
      </w:r>
      <w:r w:rsidRPr="00F11E2B">
        <w:rPr>
          <w:rFonts w:ascii="Times New Roman" w:hAnsi="Times New Roman"/>
          <w:kern w:val="0"/>
          <w:sz w:val="22"/>
          <w:lang w:val="lt-LT"/>
          <w14:ligatures w14:val="none"/>
        </w:rPr>
        <w:sym w:font="Symbol" w:char="F03C"/>
      </w:r>
      <w:r w:rsidRPr="00F11E2B">
        <w:rPr>
          <w:rFonts w:ascii="Times New Roman" w:hAnsi="Times New Roman"/>
          <w:kern w:val="0"/>
          <w:sz w:val="22"/>
          <w:lang w:val="lt-LT"/>
          <w14:ligatures w14:val="none"/>
        </w:rPr>
        <w:t xml:space="preserve"> 10 ml/min. ir kurie </w:t>
      </w:r>
      <w:proofErr w:type="spellStart"/>
      <w:r w:rsidRPr="00F11E2B">
        <w:rPr>
          <w:rFonts w:ascii="Times New Roman" w:hAnsi="Times New Roman"/>
          <w:kern w:val="0"/>
          <w:sz w:val="22"/>
          <w:lang w:val="lt-LT"/>
          <w14:ligatures w14:val="none"/>
        </w:rPr>
        <w:t>dializuojami</w:t>
      </w:r>
      <w:proofErr w:type="spellEnd"/>
      <w:r w:rsidRPr="00F11E2B">
        <w:rPr>
          <w:rFonts w:ascii="Times New Roman" w:hAnsi="Times New Roman"/>
          <w:kern w:val="0"/>
          <w:sz w:val="22"/>
          <w:lang w:val="lt-LT"/>
          <w14:ligatures w14:val="none"/>
        </w:rPr>
        <w:t xml:space="preserve">, duomenų nėra, todėl šiems pacientams </w:t>
      </w:r>
      <w:proofErr w:type="spellStart"/>
      <w:r w:rsidRPr="00F11E2B">
        <w:rPr>
          <w:rFonts w:ascii="Times New Roman" w:hAnsi="Times New Roman"/>
          <w:kern w:val="0"/>
          <w:sz w:val="22"/>
          <w:lang w:val="lt-LT"/>
          <w14:ligatures w14:val="none"/>
        </w:rPr>
        <w:t>valsartaną</w:t>
      </w:r>
      <w:proofErr w:type="spellEnd"/>
      <w:r w:rsidRPr="00F11E2B">
        <w:rPr>
          <w:rFonts w:ascii="Times New Roman" w:hAnsi="Times New Roman"/>
          <w:kern w:val="0"/>
          <w:sz w:val="22"/>
          <w:lang w:val="lt-LT"/>
          <w14:ligatures w14:val="none"/>
        </w:rPr>
        <w:t xml:space="preserve"> reikia skirti atsargiai (žr. 4.2 ir 4.4 skyrius).</w:t>
      </w:r>
    </w:p>
    <w:p w14:paraId="4FD6582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6D004E4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Daug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prisijungia prie kraujo plazmos baltymų, taikant dializę, iš organizmo jis tikriausiai nepasišalina.</w:t>
      </w:r>
    </w:p>
    <w:p w14:paraId="3FC87EB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9B1386D" w14:textId="77777777" w:rsidR="00F11E2B" w:rsidRPr="00F11E2B" w:rsidRDefault="00F11E2B" w:rsidP="00F11E2B">
      <w:pPr>
        <w:numPr>
          <w:ilvl w:val="12"/>
          <w:numId w:val="0"/>
        </w:numPr>
        <w:tabs>
          <w:tab w:val="left" w:pos="567"/>
        </w:tabs>
        <w:spacing w:after="0" w:line="260" w:lineRule="exact"/>
        <w:ind w:right="-2"/>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Sutrikusi kepenų funkcija</w:t>
      </w:r>
    </w:p>
    <w:p w14:paraId="6ECE653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Apie 70 % absorbuotos dozės pasišalina su tulžimi, didžiausia dalis – nepakitusioje formoje. Jokia reikšminga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biologinė transformacija nevyksta. Lengvo kepenų funkcijos sutrikimo arba tulžies latakų obstrukcijos atvejais stebėta ekspozicija (AUC) buvo dvigubai didesnė nei sveikų asmenų. Tačiau koreliacijos tarp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koncentracijos kraujyje ir kepenų funkcijos sutrikimo sunkumo laipsnio pastebėta nebuvo.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tyrimų su pacientais, kuriems yra sunkus kepenų funkcijos sutrikimas, neatlikta (žr. 4.2, 4.3 ir 4.4 skyrius).</w:t>
      </w:r>
    </w:p>
    <w:p w14:paraId="7F0D0075" w14:textId="77777777" w:rsidR="00F11E2B" w:rsidRPr="00F11E2B" w:rsidRDefault="00F11E2B" w:rsidP="00F11E2B">
      <w:pPr>
        <w:numPr>
          <w:ilvl w:val="12"/>
          <w:numId w:val="0"/>
        </w:numPr>
        <w:tabs>
          <w:tab w:val="left" w:pos="567"/>
        </w:tabs>
        <w:spacing w:after="0" w:line="260" w:lineRule="exact"/>
        <w:ind w:right="-2"/>
        <w:rPr>
          <w:rFonts w:ascii="Times New Roman" w:hAnsi="Times New Roman"/>
          <w:i/>
          <w:kern w:val="0"/>
          <w:sz w:val="22"/>
          <w:lang w:val="lt-LT"/>
          <w14:ligatures w14:val="none"/>
        </w:rPr>
      </w:pPr>
    </w:p>
    <w:p w14:paraId="30D78BDB"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Vaikai ir paaugliai</w:t>
      </w:r>
    </w:p>
    <w:p w14:paraId="581D141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Tyrimo, kuriame dalyvavo 26 hipertenzija sirgę 1</w:t>
      </w:r>
      <w:r w:rsidRPr="00F11E2B">
        <w:rPr>
          <w:rFonts w:ascii="Times New Roman" w:hAnsi="Times New Roman"/>
          <w:kern w:val="0"/>
          <w:sz w:val="22"/>
          <w:lang w:val="lt-LT"/>
          <w14:ligatures w14:val="none"/>
        </w:rPr>
        <w:noBreakHyphen/>
        <w:t xml:space="preserve">16 metų vaikai ir paaugliai, metu vartota vienkartinė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suspensijos dozė (vidurkis 0,9</w:t>
      </w:r>
      <w:r w:rsidRPr="00F11E2B">
        <w:rPr>
          <w:rFonts w:ascii="Times New Roman" w:hAnsi="Times New Roman"/>
          <w:kern w:val="0"/>
          <w:sz w:val="22"/>
          <w:lang w:val="lt-LT"/>
          <w14:ligatures w14:val="none"/>
        </w:rPr>
        <w:noBreakHyphen/>
        <w:t xml:space="preserve">2 mg/kg kūno svorio, didžiausia dozė - 80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w:t>
      </w:r>
      <w:r w:rsidRPr="00F11E2B">
        <w:rPr>
          <w:rFonts w:ascii="Times New Roman" w:hAnsi="Times New Roman"/>
          <w:kern w:val="0"/>
          <w:sz w:val="22"/>
          <w:lang w:val="lt-LT"/>
          <w14:ligatures w14:val="none"/>
        </w:rPr>
        <w:lastRenderedPageBreak/>
        <w:t>klirensas (l/val./kg kūno svorio) visose amžiaus grupėse (nuo 1 iki 16 metų) buvo panašus, be to, buvo panašus į būnantį tokią pačią farmacinę formą vartojantiems suaugusiems žmonėms (žr. 5.2 skyriuje informaciją apie absorbciją).</w:t>
      </w:r>
    </w:p>
    <w:p w14:paraId="6E97C34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F2AE18B" w14:textId="77777777" w:rsidR="00F11E2B" w:rsidRPr="00F11E2B" w:rsidRDefault="00F11E2B" w:rsidP="00F11E2B">
      <w:pPr>
        <w:keepNext/>
        <w:tabs>
          <w:tab w:val="left" w:pos="567"/>
        </w:tabs>
        <w:spacing w:after="0" w:line="260" w:lineRule="exact"/>
        <w:rPr>
          <w:rFonts w:ascii="Times New Roman" w:hAnsi="Times New Roman"/>
          <w:i/>
          <w:kern w:val="0"/>
          <w:sz w:val="22"/>
          <w:u w:val="single"/>
          <w:lang w:val="lt-LT"/>
          <w14:ligatures w14:val="none"/>
        </w:rPr>
      </w:pPr>
      <w:r w:rsidRPr="00F11E2B">
        <w:rPr>
          <w:rFonts w:ascii="Times New Roman" w:hAnsi="Times New Roman"/>
          <w:i/>
          <w:kern w:val="0"/>
          <w:sz w:val="22"/>
          <w:u w:val="single"/>
          <w:lang w:val="lt-LT"/>
          <w14:ligatures w14:val="none"/>
        </w:rPr>
        <w:t>Sutrikusi inkstų funkcija</w:t>
      </w:r>
    </w:p>
    <w:p w14:paraId="3B1B633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color w:val="000000"/>
          <w:kern w:val="0"/>
          <w:sz w:val="22"/>
          <w:lang w:val="lt-LT"/>
          <w14:ligatures w14:val="none"/>
        </w:rPr>
        <w:t xml:space="preserve">Tyrimų su vaikais ir paaugliais, kurių kreatinino klirensas &lt; 30 ml/min., ar vaikais, kurie gydomi dializėmis, neatlikta, todėl tokiems ligoniams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vartoti nerekomenduojama. Vaikams ir paaugliams, kurių kreatinino klirensas &gt; 30 ml/min., dozės koreguoti nereikia. Reikia atidžiai stebėti inkstų funkciją ir kalio kiekį serume (žr. 4.2 ir 4.4 skyrius).</w:t>
      </w:r>
    </w:p>
    <w:p w14:paraId="24BB21E2" w14:textId="77777777" w:rsidR="00F11E2B" w:rsidRPr="00F11E2B" w:rsidRDefault="00F11E2B" w:rsidP="00F11E2B">
      <w:pPr>
        <w:numPr>
          <w:ilvl w:val="12"/>
          <w:numId w:val="0"/>
        </w:numPr>
        <w:tabs>
          <w:tab w:val="left" w:pos="567"/>
        </w:tabs>
        <w:spacing w:after="0" w:line="260" w:lineRule="exact"/>
        <w:ind w:right="-2"/>
        <w:rPr>
          <w:rFonts w:ascii="Times New Roman" w:hAnsi="Times New Roman"/>
          <w:i/>
          <w:kern w:val="0"/>
          <w:sz w:val="22"/>
          <w:lang w:val="lt-LT"/>
          <w14:ligatures w14:val="none"/>
        </w:rPr>
      </w:pPr>
    </w:p>
    <w:p w14:paraId="3A0FA535"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5.3</w:t>
      </w:r>
      <w:r w:rsidRPr="00F11E2B">
        <w:rPr>
          <w:rFonts w:ascii="Times New Roman" w:hAnsi="Times New Roman"/>
          <w:b/>
          <w:kern w:val="0"/>
          <w:sz w:val="22"/>
          <w:lang w:val="lt-LT"/>
          <w14:ligatures w14:val="none"/>
        </w:rPr>
        <w:tab/>
      </w:r>
      <w:proofErr w:type="spellStart"/>
      <w:r w:rsidRPr="00F11E2B">
        <w:rPr>
          <w:rFonts w:ascii="Times New Roman" w:hAnsi="Times New Roman"/>
          <w:b/>
          <w:kern w:val="0"/>
          <w:sz w:val="22"/>
          <w:lang w:val="lt-LT"/>
          <w14:ligatures w14:val="none"/>
        </w:rPr>
        <w:t>Ikiklinikinių</w:t>
      </w:r>
      <w:proofErr w:type="spellEnd"/>
      <w:r w:rsidRPr="00F11E2B">
        <w:rPr>
          <w:rFonts w:ascii="Times New Roman" w:hAnsi="Times New Roman"/>
          <w:b/>
          <w:kern w:val="0"/>
          <w:sz w:val="22"/>
          <w:lang w:val="lt-LT"/>
          <w14:ligatures w14:val="none"/>
        </w:rPr>
        <w:t xml:space="preserve"> saugumo tyrimų duomenys</w:t>
      </w:r>
    </w:p>
    <w:p w14:paraId="0541AE6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3CBAE0F" w14:textId="77777777" w:rsidR="00F11E2B" w:rsidRPr="00F11E2B" w:rsidRDefault="00F11E2B" w:rsidP="00F11E2B">
      <w:pPr>
        <w:tabs>
          <w:tab w:val="left" w:pos="567"/>
        </w:tabs>
        <w:autoSpaceDE w:val="0"/>
        <w:autoSpaceDN w:val="0"/>
        <w:adjustRightInd w:val="0"/>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Įprastų farmakologinio saugumo, kartotinių dozių toksiškumo, </w:t>
      </w:r>
      <w:proofErr w:type="spellStart"/>
      <w:r w:rsidRPr="00F11E2B">
        <w:rPr>
          <w:rFonts w:ascii="Times New Roman" w:hAnsi="Times New Roman"/>
          <w:kern w:val="0"/>
          <w:sz w:val="22"/>
          <w:lang w:val="lt-LT"/>
          <w14:ligatures w14:val="none"/>
        </w:rPr>
        <w:t>genotoksiškumo</w:t>
      </w:r>
      <w:proofErr w:type="spellEnd"/>
      <w:r w:rsidRPr="00F11E2B">
        <w:rPr>
          <w:rFonts w:ascii="Times New Roman" w:hAnsi="Times New Roman"/>
          <w:kern w:val="0"/>
          <w:sz w:val="22"/>
          <w:lang w:val="lt-LT"/>
          <w14:ligatures w14:val="none"/>
        </w:rPr>
        <w:t xml:space="preserve">, galimo </w:t>
      </w:r>
      <w:proofErr w:type="spellStart"/>
      <w:r w:rsidRPr="00F11E2B">
        <w:rPr>
          <w:rFonts w:ascii="Times New Roman" w:hAnsi="Times New Roman"/>
          <w:kern w:val="0"/>
          <w:sz w:val="22"/>
          <w:lang w:val="lt-LT"/>
          <w14:ligatures w14:val="none"/>
        </w:rPr>
        <w:t>kancerogeniškumo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ikiklinikinių</w:t>
      </w:r>
      <w:proofErr w:type="spellEnd"/>
      <w:r w:rsidRPr="00F11E2B">
        <w:rPr>
          <w:rFonts w:ascii="Times New Roman" w:hAnsi="Times New Roman"/>
          <w:kern w:val="0"/>
          <w:sz w:val="22"/>
          <w:lang w:val="lt-LT"/>
          <w14:ligatures w14:val="none"/>
        </w:rPr>
        <w:t xml:space="preserve"> tyrimų duomenys specifinio pavojaus žmogui nerodo.</w:t>
      </w:r>
    </w:p>
    <w:p w14:paraId="77E141B9" w14:textId="77777777" w:rsidR="00F11E2B" w:rsidRPr="00F11E2B" w:rsidRDefault="00F11E2B" w:rsidP="00F11E2B">
      <w:pPr>
        <w:tabs>
          <w:tab w:val="left" w:pos="567"/>
        </w:tabs>
        <w:autoSpaceDE w:val="0"/>
        <w:autoSpaceDN w:val="0"/>
        <w:adjustRightInd w:val="0"/>
        <w:spacing w:after="0" w:line="240" w:lineRule="auto"/>
        <w:rPr>
          <w:rFonts w:ascii="Times New Roman" w:hAnsi="Times New Roman"/>
          <w:kern w:val="0"/>
          <w:sz w:val="22"/>
          <w:lang w:val="lt-LT"/>
          <w14:ligatures w14:val="none"/>
        </w:rPr>
      </w:pPr>
    </w:p>
    <w:p w14:paraId="17A352F7" w14:textId="77777777" w:rsidR="00F11E2B" w:rsidRPr="00F11E2B" w:rsidRDefault="00F11E2B" w:rsidP="00F11E2B">
      <w:pPr>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Skiriant toksines dozes vaikingoms žiurkėms ( 600 mg/kg per parą) paskutinėmis nėštumo dienomis ir laktacijos metu, jauniklių išgyvenimas buvo mažesnis, jie priaugo mažiau svorio, jų vystymasis (ausies kaušelio atsiskyrimas ir ausies kanalo atsidarymas) buvo lėtesnis (žr. 4.6 skyrių). Ši dozė žiurkėms (600 mg/kg kūno svorio per parą) yra maždaug 18 kartų didesnė už rekomenduojamą dozę žmogui, perskaičiuojant mg/m</w:t>
      </w:r>
      <w:r w:rsidRPr="00F11E2B">
        <w:rPr>
          <w:rFonts w:ascii="Times New Roman" w:hAnsi="Times New Roman"/>
          <w:kern w:val="0"/>
          <w:sz w:val="22"/>
          <w:vertAlign w:val="superscript"/>
          <w:lang w:val="lt-LT"/>
          <w14:ligatures w14:val="none"/>
        </w:rPr>
        <w:t>2</w:t>
      </w:r>
      <w:r w:rsidRPr="00F11E2B">
        <w:rPr>
          <w:rFonts w:ascii="Times New Roman" w:hAnsi="Times New Roman"/>
          <w:kern w:val="0"/>
          <w:sz w:val="22"/>
          <w:lang w:val="lt-LT"/>
          <w14:ligatures w14:val="none"/>
        </w:rPr>
        <w:t xml:space="preserve"> paviršiaus ploto (skaičiuojant laikyta, kad paros dozė yra 320 mg, o pacientė sveria 60 kg).</w:t>
      </w:r>
    </w:p>
    <w:p w14:paraId="6FB291D6" w14:textId="77777777" w:rsidR="00F11E2B" w:rsidRPr="00F11E2B" w:rsidRDefault="00F11E2B" w:rsidP="00F11E2B">
      <w:pPr>
        <w:spacing w:after="0" w:line="240" w:lineRule="auto"/>
        <w:rPr>
          <w:rFonts w:ascii="Times New Roman" w:hAnsi="Times New Roman"/>
          <w:kern w:val="0"/>
          <w:sz w:val="22"/>
          <w:lang w:val="lt-LT"/>
          <w14:ligatures w14:val="none"/>
        </w:rPr>
      </w:pPr>
    </w:p>
    <w:p w14:paraId="3091C33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Ikiklinikinių</w:t>
      </w:r>
      <w:proofErr w:type="spellEnd"/>
      <w:r w:rsidRPr="00F11E2B">
        <w:rPr>
          <w:rFonts w:ascii="Times New Roman" w:hAnsi="Times New Roman"/>
          <w:kern w:val="0"/>
          <w:sz w:val="22"/>
          <w:lang w:val="lt-LT"/>
          <w14:ligatures w14:val="none"/>
        </w:rPr>
        <w:t xml:space="preserve"> saugumo tyrimų metu žiurkėms, kurioms buvo skirta didelė (200–600 mg/kg kūno svorio)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dozė, sumažėjo eritrocitų parametrai (eritrocitų ir hemoglobino kiekis, </w:t>
      </w:r>
      <w:proofErr w:type="spellStart"/>
      <w:r w:rsidRPr="00F11E2B">
        <w:rPr>
          <w:rFonts w:ascii="Times New Roman" w:hAnsi="Times New Roman"/>
          <w:kern w:val="0"/>
          <w:sz w:val="22"/>
          <w:lang w:val="lt-LT"/>
          <w14:ligatures w14:val="none"/>
        </w:rPr>
        <w:t>hematokrito</w:t>
      </w:r>
      <w:proofErr w:type="spellEnd"/>
      <w:r w:rsidRPr="00F11E2B">
        <w:rPr>
          <w:rFonts w:ascii="Times New Roman" w:hAnsi="Times New Roman"/>
          <w:kern w:val="0"/>
          <w:sz w:val="22"/>
          <w:lang w:val="lt-LT"/>
          <w14:ligatures w14:val="none"/>
        </w:rPr>
        <w:t xml:space="preserve"> rodmenys), pakito inkstų hemodinamika (šiek tiek padidėjo šlapalo kiekis kraujo plazmoje, patinams atsirado inkstų kanalėlių </w:t>
      </w:r>
      <w:proofErr w:type="spellStart"/>
      <w:r w:rsidRPr="00F11E2B">
        <w:rPr>
          <w:rFonts w:ascii="Times New Roman" w:hAnsi="Times New Roman"/>
          <w:kern w:val="0"/>
          <w:sz w:val="22"/>
          <w:lang w:val="lt-LT"/>
          <w14:ligatures w14:val="none"/>
        </w:rPr>
        <w:t>hiperplazija</w:t>
      </w:r>
      <w:proofErr w:type="spellEnd"/>
      <w:r w:rsidRPr="00F11E2B">
        <w:rPr>
          <w:rFonts w:ascii="Times New Roman" w:hAnsi="Times New Roman"/>
          <w:kern w:val="0"/>
          <w:sz w:val="22"/>
          <w:lang w:val="lt-LT"/>
          <w14:ligatures w14:val="none"/>
        </w:rPr>
        <w:t xml:space="preserve"> ir </w:t>
      </w:r>
      <w:proofErr w:type="spellStart"/>
      <w:r w:rsidRPr="00F11E2B">
        <w:rPr>
          <w:rFonts w:ascii="Times New Roman" w:hAnsi="Times New Roman"/>
          <w:kern w:val="0"/>
          <w:sz w:val="22"/>
          <w:lang w:val="lt-LT"/>
          <w14:ligatures w14:val="none"/>
        </w:rPr>
        <w:t>bazofilija</w:t>
      </w:r>
      <w:proofErr w:type="spellEnd"/>
      <w:r w:rsidRPr="00F11E2B">
        <w:rPr>
          <w:rFonts w:ascii="Times New Roman" w:hAnsi="Times New Roman"/>
          <w:kern w:val="0"/>
          <w:sz w:val="22"/>
          <w:lang w:val="lt-LT"/>
          <w14:ligatures w14:val="none"/>
        </w:rPr>
        <w:t>). Šios dozės žiurkėms (200 mg/kg kūno svorio ir 600 mg/kg kūno svorio per parą) yra maždaug 6 ir 18 kartų didesnės už rekomenduojamą dozę žmogui, perskaičiuojant mg/m</w:t>
      </w:r>
      <w:r w:rsidRPr="00F11E2B">
        <w:rPr>
          <w:rFonts w:ascii="Times New Roman" w:hAnsi="Times New Roman"/>
          <w:kern w:val="0"/>
          <w:sz w:val="22"/>
          <w:vertAlign w:val="superscript"/>
          <w:lang w:val="lt-LT"/>
          <w14:ligatures w14:val="none"/>
        </w:rPr>
        <w:t>2</w:t>
      </w:r>
      <w:r w:rsidRPr="00F11E2B">
        <w:rPr>
          <w:rFonts w:ascii="Times New Roman" w:hAnsi="Times New Roman"/>
          <w:kern w:val="0"/>
          <w:sz w:val="22"/>
          <w:lang w:val="lt-LT"/>
          <w14:ligatures w14:val="none"/>
        </w:rPr>
        <w:t xml:space="preserve"> paviršiaus ploto (skaičiuojant laikyta, kad paros dozė yra 320 mg, o pacientas sveria 60 kg).</w:t>
      </w:r>
    </w:p>
    <w:p w14:paraId="62FAF43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077B6A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Mažosioms beždžionėms (</w:t>
      </w:r>
      <w:proofErr w:type="spellStart"/>
      <w:r w:rsidRPr="00F11E2B">
        <w:rPr>
          <w:rFonts w:ascii="Times New Roman" w:hAnsi="Times New Roman"/>
          <w:kern w:val="0"/>
          <w:sz w:val="22"/>
          <w:lang w:val="lt-LT"/>
          <w14:ligatures w14:val="none"/>
        </w:rPr>
        <w:t>marmozetėms</w:t>
      </w:r>
      <w:proofErr w:type="spellEnd"/>
      <w:r w:rsidRPr="00F11E2B">
        <w:rPr>
          <w:rFonts w:ascii="Times New Roman" w:hAnsi="Times New Roman"/>
          <w:kern w:val="0"/>
          <w:sz w:val="22"/>
          <w:lang w:val="lt-LT"/>
          <w14:ligatures w14:val="none"/>
        </w:rPr>
        <w:t xml:space="preserve">) tokios pačios dozės sukėlė panašų, tačiau stipresnį, poveikį, ypač inkstams (pasireiškė </w:t>
      </w:r>
      <w:proofErr w:type="spellStart"/>
      <w:r w:rsidRPr="00F11E2B">
        <w:rPr>
          <w:rFonts w:ascii="Times New Roman" w:hAnsi="Times New Roman"/>
          <w:kern w:val="0"/>
          <w:sz w:val="22"/>
          <w:lang w:val="lt-LT"/>
          <w14:ligatures w14:val="none"/>
        </w:rPr>
        <w:t>nefropatija</w:t>
      </w:r>
      <w:proofErr w:type="spellEnd"/>
      <w:r w:rsidRPr="00F11E2B">
        <w:rPr>
          <w:rFonts w:ascii="Times New Roman" w:hAnsi="Times New Roman"/>
          <w:kern w:val="0"/>
          <w:sz w:val="22"/>
          <w:lang w:val="lt-LT"/>
          <w14:ligatures w14:val="none"/>
        </w:rPr>
        <w:t>, padidėjo šlapalo ir kreatinino kiekis kraujyje), negu žiurkėms.</w:t>
      </w:r>
    </w:p>
    <w:p w14:paraId="1BA6E1E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6C34844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Abiejų rūšių gyvūnams atsirado </w:t>
      </w:r>
      <w:proofErr w:type="spellStart"/>
      <w:r w:rsidRPr="00F11E2B">
        <w:rPr>
          <w:rFonts w:ascii="Times New Roman" w:hAnsi="Times New Roman"/>
          <w:kern w:val="0"/>
          <w:sz w:val="22"/>
          <w:lang w:val="lt-LT"/>
          <w14:ligatures w14:val="none"/>
        </w:rPr>
        <w:t>jukstaglomerulinių</w:t>
      </w:r>
      <w:proofErr w:type="spellEnd"/>
      <w:r w:rsidRPr="00F11E2B">
        <w:rPr>
          <w:rFonts w:ascii="Times New Roman" w:hAnsi="Times New Roman"/>
          <w:kern w:val="0"/>
          <w:sz w:val="22"/>
          <w:lang w:val="lt-LT"/>
          <w14:ligatures w14:val="none"/>
        </w:rPr>
        <w:t xml:space="preserve"> ląstelių hipertrofija. Manoma, jog minėti pokyčiai priklauso nuo sukeliamo farmakologinio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 xml:space="preserve"> poveikio, t. y. ilgalaikės </w:t>
      </w:r>
      <w:proofErr w:type="spellStart"/>
      <w:r w:rsidRPr="00F11E2B">
        <w:rPr>
          <w:rFonts w:ascii="Times New Roman" w:hAnsi="Times New Roman"/>
          <w:kern w:val="0"/>
          <w:sz w:val="22"/>
          <w:lang w:val="lt-LT"/>
          <w14:ligatures w14:val="none"/>
        </w:rPr>
        <w:t>hipotenzijos</w:t>
      </w:r>
      <w:proofErr w:type="spellEnd"/>
      <w:r w:rsidRPr="00F11E2B">
        <w:rPr>
          <w:rFonts w:ascii="Times New Roman" w:hAnsi="Times New Roman"/>
          <w:kern w:val="0"/>
          <w:sz w:val="22"/>
          <w:lang w:val="lt-LT"/>
          <w14:ligatures w14:val="none"/>
        </w:rPr>
        <w:t xml:space="preserve">, ypač </w:t>
      </w:r>
      <w:proofErr w:type="spellStart"/>
      <w:r w:rsidRPr="00F11E2B">
        <w:rPr>
          <w:rFonts w:ascii="Times New Roman" w:hAnsi="Times New Roman"/>
          <w:kern w:val="0"/>
          <w:sz w:val="22"/>
          <w:lang w:val="lt-LT"/>
          <w14:ligatures w14:val="none"/>
        </w:rPr>
        <w:t>marmozetėms</w:t>
      </w:r>
      <w:proofErr w:type="spellEnd"/>
      <w:r w:rsidRPr="00F11E2B">
        <w:rPr>
          <w:rFonts w:ascii="Times New Roman" w:hAnsi="Times New Roman"/>
          <w:kern w:val="0"/>
          <w:sz w:val="22"/>
          <w:lang w:val="lt-LT"/>
          <w14:ligatures w14:val="none"/>
        </w:rPr>
        <w:t xml:space="preserve">. Terapine doze gydant žmogų, tyrimo metu gauti duomenys apie </w:t>
      </w:r>
      <w:proofErr w:type="spellStart"/>
      <w:r w:rsidRPr="00F11E2B">
        <w:rPr>
          <w:rFonts w:ascii="Times New Roman" w:hAnsi="Times New Roman"/>
          <w:kern w:val="0"/>
          <w:sz w:val="22"/>
          <w:lang w:val="lt-LT"/>
          <w14:ligatures w14:val="none"/>
        </w:rPr>
        <w:t>jukstaglomerulinių</w:t>
      </w:r>
      <w:proofErr w:type="spellEnd"/>
      <w:r w:rsidRPr="00F11E2B">
        <w:rPr>
          <w:rFonts w:ascii="Times New Roman" w:hAnsi="Times New Roman"/>
          <w:kern w:val="0"/>
          <w:sz w:val="22"/>
          <w:lang w:val="lt-LT"/>
          <w14:ligatures w14:val="none"/>
        </w:rPr>
        <w:t xml:space="preserve"> ląstelių hipertrofiją neturėtų būti reikšmingi.</w:t>
      </w:r>
    </w:p>
    <w:p w14:paraId="35C458B6"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
    <w:p w14:paraId="488C16C2" w14:textId="77777777" w:rsidR="00F11E2B" w:rsidRPr="00F11E2B" w:rsidRDefault="00F11E2B" w:rsidP="00F11E2B">
      <w:pPr>
        <w:tabs>
          <w:tab w:val="left" w:pos="720"/>
        </w:tabs>
        <w:spacing w:after="0" w:line="260" w:lineRule="exact"/>
        <w:rPr>
          <w:rFonts w:ascii="Times New Roman" w:hAnsi="Times New Roman"/>
          <w:color w:val="000000"/>
          <w:kern w:val="0"/>
          <w:sz w:val="22"/>
          <w:u w:val="single"/>
          <w:lang w:val="lt-LT"/>
          <w14:ligatures w14:val="none"/>
        </w:rPr>
      </w:pPr>
      <w:r w:rsidRPr="00F11E2B">
        <w:rPr>
          <w:rFonts w:ascii="Times New Roman" w:hAnsi="Times New Roman"/>
          <w:color w:val="000000"/>
          <w:kern w:val="0"/>
          <w:sz w:val="22"/>
          <w:u w:val="single"/>
          <w:lang w:val="lt-LT"/>
          <w14:ligatures w14:val="none"/>
        </w:rPr>
        <w:t>Vaikai ir paaugliai</w:t>
      </w:r>
    </w:p>
    <w:p w14:paraId="4151E5BF" w14:textId="77777777" w:rsidR="00F11E2B" w:rsidRPr="00F11E2B" w:rsidRDefault="00F11E2B" w:rsidP="00F11E2B">
      <w:pPr>
        <w:tabs>
          <w:tab w:val="left" w:pos="720"/>
        </w:tabs>
        <w:autoSpaceDE w:val="0"/>
        <w:autoSpaceDN w:val="0"/>
        <w:adjustRightInd w:val="0"/>
        <w:spacing w:after="0" w:line="240" w:lineRule="auto"/>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 xml:space="preserve">Kasdien tik atsivestiems ir jauniems </w:t>
      </w:r>
      <w:proofErr w:type="spellStart"/>
      <w:r w:rsidRPr="00F11E2B">
        <w:rPr>
          <w:rFonts w:ascii="Times New Roman" w:hAnsi="Times New Roman"/>
          <w:color w:val="000000"/>
          <w:kern w:val="0"/>
          <w:sz w:val="22"/>
          <w:lang w:val="lt-LT"/>
          <w14:ligatures w14:val="none"/>
        </w:rPr>
        <w:t>žiurkiukams</w:t>
      </w:r>
      <w:proofErr w:type="spellEnd"/>
      <w:r w:rsidRPr="00F11E2B">
        <w:rPr>
          <w:rFonts w:ascii="Times New Roman" w:hAnsi="Times New Roman"/>
          <w:color w:val="000000"/>
          <w:kern w:val="0"/>
          <w:sz w:val="22"/>
          <w:lang w:val="lt-LT"/>
          <w14:ligatures w14:val="none"/>
        </w:rPr>
        <w:t xml:space="preserve"> (7</w:t>
      </w:r>
      <w:r w:rsidRPr="00F11E2B">
        <w:rPr>
          <w:rFonts w:ascii="Times New Roman" w:hAnsi="Times New Roman"/>
          <w:color w:val="000000"/>
          <w:kern w:val="0"/>
          <w:sz w:val="22"/>
          <w:lang w:val="lt-LT"/>
          <w14:ligatures w14:val="none"/>
        </w:rPr>
        <w:noBreakHyphen/>
        <w:t xml:space="preserve">70 dienų po atsivedimo) girdyta maža 1 mg/kg kūno svorio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paros dozė (maždaug 10</w:t>
      </w:r>
      <w:r w:rsidRPr="00F11E2B">
        <w:rPr>
          <w:rFonts w:ascii="Times New Roman" w:hAnsi="Times New Roman"/>
          <w:color w:val="000000"/>
          <w:kern w:val="0"/>
          <w:sz w:val="22"/>
          <w:lang w:val="lt-LT"/>
          <w14:ligatures w14:val="none"/>
        </w:rPr>
        <w:noBreakHyphen/>
        <w:t xml:space="preserve">35 % didžiausios vaikams ir paaugliams rekomenduojamos 4 mg/kg kūno svorio paros dozės, skaičiuojant pagal sisteminę ekspoziciją) sukėlė nuolatinį nepraeinantį inkstų pažeidimą. Toks poveikis atitinka tikėtiną stipresnį farmakologinį </w:t>
      </w:r>
      <w:proofErr w:type="spellStart"/>
      <w:r w:rsidRPr="00F11E2B">
        <w:rPr>
          <w:rFonts w:ascii="Times New Roman" w:hAnsi="Times New Roman"/>
          <w:color w:val="000000"/>
          <w:kern w:val="0"/>
          <w:sz w:val="22"/>
          <w:lang w:val="lt-LT"/>
          <w14:ligatures w14:val="none"/>
        </w:rPr>
        <w:t>angiotenziną</w:t>
      </w:r>
      <w:proofErr w:type="spellEnd"/>
      <w:r w:rsidRPr="00F11E2B">
        <w:rPr>
          <w:rFonts w:ascii="Times New Roman" w:hAnsi="Times New Roman"/>
          <w:color w:val="000000"/>
          <w:kern w:val="0"/>
          <w:sz w:val="22"/>
          <w:lang w:val="lt-LT"/>
          <w14:ligatures w14:val="none"/>
        </w:rPr>
        <w:t xml:space="preserve"> konvertuojančio fermento inhibitorių ir 1 tipo </w:t>
      </w:r>
      <w:proofErr w:type="spellStart"/>
      <w:r w:rsidRPr="00F11E2B">
        <w:rPr>
          <w:rFonts w:ascii="Times New Roman" w:hAnsi="Times New Roman"/>
          <w:color w:val="000000"/>
          <w:kern w:val="0"/>
          <w:sz w:val="22"/>
          <w:lang w:val="lt-LT"/>
          <w14:ligatures w14:val="none"/>
        </w:rPr>
        <w:t>angiotenzino</w:t>
      </w:r>
      <w:proofErr w:type="spellEnd"/>
      <w:r w:rsidRPr="00F11E2B">
        <w:rPr>
          <w:rFonts w:ascii="Times New Roman" w:hAnsi="Times New Roman"/>
          <w:color w:val="000000"/>
          <w:kern w:val="0"/>
          <w:sz w:val="22"/>
          <w:lang w:val="lt-LT"/>
          <w14:ligatures w14:val="none"/>
        </w:rPr>
        <w:t xml:space="preserve"> II receptorių blokatorių poveikį. Toks poveikis stebimas žiurkėms, vartojusioms vaistinio preparato per pirmąsias 13 dienų. Šis laikotarpis atitinka 36 moters nėštumo savaites, tačiau kartais gali atitikti ir laikotarpį iki 44 savaitės po pastojimo. Tyrimo metu </w:t>
      </w:r>
      <w:proofErr w:type="spellStart"/>
      <w:r w:rsidRPr="00F11E2B">
        <w:rPr>
          <w:rFonts w:ascii="Times New Roman" w:hAnsi="Times New Roman"/>
          <w:color w:val="000000"/>
          <w:kern w:val="0"/>
          <w:sz w:val="22"/>
          <w:lang w:val="lt-LT"/>
          <w14:ligatures w14:val="none"/>
        </w:rPr>
        <w:t>valsartano</w:t>
      </w:r>
      <w:proofErr w:type="spellEnd"/>
      <w:r w:rsidRPr="00F11E2B">
        <w:rPr>
          <w:rFonts w:ascii="Times New Roman" w:hAnsi="Times New Roman"/>
          <w:color w:val="000000"/>
          <w:kern w:val="0"/>
          <w:sz w:val="22"/>
          <w:lang w:val="lt-LT"/>
          <w14:ligatures w14:val="none"/>
        </w:rPr>
        <w:t xml:space="preserve"> jauniems </w:t>
      </w:r>
      <w:proofErr w:type="spellStart"/>
      <w:r w:rsidRPr="00F11E2B">
        <w:rPr>
          <w:rFonts w:ascii="Times New Roman" w:hAnsi="Times New Roman"/>
          <w:color w:val="000000"/>
          <w:kern w:val="0"/>
          <w:sz w:val="22"/>
          <w:lang w:val="lt-LT"/>
          <w14:ligatures w14:val="none"/>
        </w:rPr>
        <w:t>žiurkiukams</w:t>
      </w:r>
      <w:proofErr w:type="spellEnd"/>
      <w:r w:rsidRPr="00F11E2B">
        <w:rPr>
          <w:rFonts w:ascii="Times New Roman" w:hAnsi="Times New Roman"/>
          <w:color w:val="000000"/>
          <w:kern w:val="0"/>
          <w:sz w:val="22"/>
          <w:lang w:val="lt-LT"/>
          <w14:ligatures w14:val="none"/>
        </w:rPr>
        <w:t xml:space="preserve"> girdyta ne ilgiau kaip iki 70 gyvenimo dienos, poveikio inkstų brendimui (4</w:t>
      </w:r>
      <w:r w:rsidRPr="00F11E2B">
        <w:rPr>
          <w:rFonts w:ascii="Times New Roman" w:hAnsi="Times New Roman"/>
          <w:color w:val="000000"/>
          <w:kern w:val="0"/>
          <w:sz w:val="22"/>
          <w:lang w:val="lt-LT"/>
          <w14:ligatures w14:val="none"/>
        </w:rPr>
        <w:noBreakHyphen/>
        <w:t>6 </w:t>
      </w:r>
      <w:proofErr w:type="spellStart"/>
      <w:r w:rsidRPr="00F11E2B">
        <w:rPr>
          <w:rFonts w:ascii="Times New Roman" w:hAnsi="Times New Roman"/>
          <w:color w:val="000000"/>
          <w:kern w:val="0"/>
          <w:sz w:val="22"/>
          <w:lang w:val="lt-LT"/>
          <w14:ligatures w14:val="none"/>
        </w:rPr>
        <w:t>postnatalinė</w:t>
      </w:r>
      <w:proofErr w:type="spellEnd"/>
      <w:r w:rsidRPr="00F11E2B">
        <w:rPr>
          <w:rFonts w:ascii="Times New Roman" w:hAnsi="Times New Roman"/>
          <w:color w:val="000000"/>
          <w:kern w:val="0"/>
          <w:sz w:val="22"/>
          <w:lang w:val="lt-LT"/>
          <w14:ligatures w14:val="none"/>
        </w:rPr>
        <w:t xml:space="preserve"> savaitė) atmesti negalima. Funkcinis inkstų brendimas yra pirmaisiais žmonių gyvenimo metais vykstantis procesas. Vadinasi, klinikinės tokio poveikio reikšmės &lt; 1 metų vaikams paneigti negalima, tačiau </w:t>
      </w:r>
      <w:proofErr w:type="spellStart"/>
      <w:r w:rsidRPr="00F11E2B">
        <w:rPr>
          <w:rFonts w:ascii="Times New Roman" w:hAnsi="Times New Roman"/>
          <w:color w:val="000000"/>
          <w:kern w:val="0"/>
          <w:sz w:val="22"/>
          <w:lang w:val="lt-LT"/>
          <w14:ligatures w14:val="none"/>
        </w:rPr>
        <w:t>ikiklinikiniai</w:t>
      </w:r>
      <w:proofErr w:type="spellEnd"/>
      <w:r w:rsidRPr="00F11E2B">
        <w:rPr>
          <w:rFonts w:ascii="Times New Roman" w:hAnsi="Times New Roman"/>
          <w:color w:val="000000"/>
          <w:kern w:val="0"/>
          <w:sz w:val="22"/>
          <w:lang w:val="lt-LT"/>
          <w14:ligatures w14:val="none"/>
        </w:rPr>
        <w:t xml:space="preserve"> duomenys saugumo problemų, galinčių atsirasti vyresniems kaip 1 metų vaikams, nerodo.</w:t>
      </w:r>
    </w:p>
    <w:p w14:paraId="7DE79EFC" w14:textId="77777777" w:rsidR="00F11E2B" w:rsidRPr="00F11E2B" w:rsidRDefault="00F11E2B" w:rsidP="00F11E2B">
      <w:pPr>
        <w:tabs>
          <w:tab w:val="left" w:pos="720"/>
        </w:tabs>
        <w:autoSpaceDE w:val="0"/>
        <w:autoSpaceDN w:val="0"/>
        <w:adjustRightInd w:val="0"/>
        <w:spacing w:after="0" w:line="240" w:lineRule="auto"/>
        <w:rPr>
          <w:rFonts w:ascii="Times New Roman" w:hAnsi="Times New Roman"/>
          <w:kern w:val="0"/>
          <w:sz w:val="22"/>
          <w:lang w:val="lt-LT"/>
          <w14:ligatures w14:val="none"/>
        </w:rPr>
      </w:pPr>
    </w:p>
    <w:p w14:paraId="39CB1824"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
    <w:p w14:paraId="3F69FAD0" w14:textId="77777777" w:rsidR="00F11E2B" w:rsidRPr="00F11E2B" w:rsidRDefault="00F11E2B" w:rsidP="00F11E2B">
      <w:pPr>
        <w:keepNext/>
        <w:tabs>
          <w:tab w:val="left" w:pos="720"/>
        </w:tabs>
        <w:spacing w:after="0" w:line="240" w:lineRule="auto"/>
        <w:ind w:left="567" w:hanging="567"/>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lastRenderedPageBreak/>
        <w:t>6.</w:t>
      </w:r>
      <w:r w:rsidRPr="00F11E2B">
        <w:rPr>
          <w:rFonts w:ascii="Times New Roman" w:hAnsi="Times New Roman"/>
          <w:b/>
          <w:kern w:val="0"/>
          <w:sz w:val="22"/>
          <w:lang w:val="lt-LT"/>
          <w14:ligatures w14:val="none"/>
        </w:rPr>
        <w:tab/>
        <w:t>FARMACINĖ</w:t>
      </w:r>
      <w:r w:rsidRPr="00F11E2B">
        <w:rPr>
          <w:rFonts w:ascii="Times New Roman" w:hAnsi="Times New Roman"/>
          <w:b/>
          <w:caps/>
          <w:kern w:val="0"/>
          <w:sz w:val="22"/>
          <w:lang w:val="lt-LT"/>
          <w14:ligatures w14:val="none"/>
        </w:rPr>
        <w:t xml:space="preserve"> informacija</w:t>
      </w:r>
    </w:p>
    <w:p w14:paraId="5FC7E051" w14:textId="77777777" w:rsidR="00F11E2B" w:rsidRPr="00F11E2B" w:rsidRDefault="00F11E2B" w:rsidP="00F11E2B">
      <w:pPr>
        <w:keepNext/>
        <w:tabs>
          <w:tab w:val="left" w:pos="720"/>
        </w:tabs>
        <w:spacing w:after="0" w:line="260" w:lineRule="exact"/>
        <w:rPr>
          <w:rFonts w:ascii="Times New Roman" w:hAnsi="Times New Roman"/>
          <w:kern w:val="0"/>
          <w:sz w:val="22"/>
          <w:lang w:val="lt-LT"/>
          <w14:ligatures w14:val="none"/>
        </w:rPr>
      </w:pPr>
    </w:p>
    <w:p w14:paraId="11F56CB4" w14:textId="77777777" w:rsidR="00F11E2B" w:rsidRPr="00F11E2B" w:rsidRDefault="00F11E2B" w:rsidP="00F11E2B">
      <w:pPr>
        <w:keepNext/>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6.1</w:t>
      </w:r>
      <w:r w:rsidRPr="00F11E2B">
        <w:rPr>
          <w:rFonts w:ascii="Times New Roman" w:hAnsi="Times New Roman"/>
          <w:b/>
          <w:kern w:val="0"/>
          <w:sz w:val="22"/>
          <w:lang w:val="lt-LT"/>
          <w14:ligatures w14:val="none"/>
        </w:rPr>
        <w:tab/>
        <w:t>Pagalbinių medžiagų sąrašas</w:t>
      </w:r>
    </w:p>
    <w:p w14:paraId="0F57F0BD" w14:textId="77777777" w:rsidR="00F11E2B" w:rsidRPr="00F11E2B" w:rsidRDefault="00F11E2B" w:rsidP="00F11E2B">
      <w:pPr>
        <w:keepNext/>
        <w:tabs>
          <w:tab w:val="left" w:pos="720"/>
        </w:tabs>
        <w:spacing w:after="0" w:line="240" w:lineRule="auto"/>
        <w:rPr>
          <w:rFonts w:ascii="Times New Roman" w:hAnsi="Times New Roman"/>
          <w:i/>
          <w:kern w:val="0"/>
          <w:sz w:val="22"/>
          <w:lang w:val="lt-LT"/>
          <w14:ligatures w14:val="none"/>
        </w:rPr>
      </w:pPr>
    </w:p>
    <w:p w14:paraId="3BBB30BE" w14:textId="77777777" w:rsidR="00F11E2B" w:rsidRPr="00F11E2B" w:rsidRDefault="00F11E2B" w:rsidP="00F11E2B">
      <w:pPr>
        <w:keepNext/>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Tablečių branduolys:</w:t>
      </w:r>
    </w:p>
    <w:p w14:paraId="1749B7B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Mikrokristalinė</w:t>
      </w:r>
      <w:proofErr w:type="spellEnd"/>
      <w:r w:rsidRPr="00F11E2B">
        <w:rPr>
          <w:rFonts w:ascii="Times New Roman" w:hAnsi="Times New Roman"/>
          <w:kern w:val="0"/>
          <w:sz w:val="22"/>
          <w:lang w:val="lt-LT"/>
          <w14:ligatures w14:val="none"/>
        </w:rPr>
        <w:t xml:space="preserve"> celiuliozė</w:t>
      </w:r>
    </w:p>
    <w:p w14:paraId="02191D3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Krospovidonas</w:t>
      </w:r>
      <w:proofErr w:type="spellEnd"/>
      <w:r w:rsidRPr="00F11E2B">
        <w:rPr>
          <w:rFonts w:ascii="Times New Roman" w:hAnsi="Times New Roman"/>
          <w:kern w:val="0"/>
          <w:sz w:val="22"/>
          <w:lang w:val="lt-LT"/>
          <w14:ligatures w14:val="none"/>
        </w:rPr>
        <w:t xml:space="preserve"> A tipo</w:t>
      </w:r>
    </w:p>
    <w:p w14:paraId="188313B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Koloidinis bevandenis silicio dioksidas</w:t>
      </w:r>
    </w:p>
    <w:p w14:paraId="779703B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Magnio </w:t>
      </w:r>
      <w:proofErr w:type="spellStart"/>
      <w:r w:rsidRPr="00F11E2B">
        <w:rPr>
          <w:rFonts w:ascii="Times New Roman" w:hAnsi="Times New Roman"/>
          <w:kern w:val="0"/>
          <w:sz w:val="22"/>
          <w:lang w:val="lt-LT"/>
          <w14:ligatures w14:val="none"/>
        </w:rPr>
        <w:t>stearatas</w:t>
      </w:r>
      <w:proofErr w:type="spellEnd"/>
    </w:p>
    <w:p w14:paraId="77760D2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6E32EEB"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Tablečių plėvelė:</w:t>
      </w:r>
    </w:p>
    <w:p w14:paraId="548BA53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C4D2F02"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80 mg plėvele dengtos tabletės</w:t>
      </w:r>
    </w:p>
    <w:p w14:paraId="081109E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Hipromeliozė</w:t>
      </w:r>
      <w:proofErr w:type="spellEnd"/>
    </w:p>
    <w:p w14:paraId="10B6139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Titano dioksidas (E 171)</w:t>
      </w:r>
    </w:p>
    <w:p w14:paraId="341ABA4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Makrogolis</w:t>
      </w:r>
      <w:proofErr w:type="spellEnd"/>
      <w:r w:rsidRPr="00F11E2B">
        <w:rPr>
          <w:rFonts w:ascii="Times New Roman" w:hAnsi="Times New Roman"/>
          <w:kern w:val="0"/>
          <w:sz w:val="22"/>
          <w:lang w:val="lt-LT"/>
          <w14:ligatures w14:val="none"/>
        </w:rPr>
        <w:t> 8000</w:t>
      </w:r>
    </w:p>
    <w:p w14:paraId="0068627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Raudonasis geležies oksidas (E 172)</w:t>
      </w:r>
    </w:p>
    <w:p w14:paraId="3F96966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Geltonasis geležies oksidas (E 172)</w:t>
      </w:r>
    </w:p>
    <w:p w14:paraId="0F1483C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10F238F"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160 mg plėvele dengtos tabletės</w:t>
      </w:r>
    </w:p>
    <w:p w14:paraId="5CD3F16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Hipromeliozė</w:t>
      </w:r>
      <w:proofErr w:type="spellEnd"/>
    </w:p>
    <w:p w14:paraId="49DFD43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Titano dioksidas (E 171)</w:t>
      </w:r>
    </w:p>
    <w:p w14:paraId="2ADCB10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Makrogolis</w:t>
      </w:r>
      <w:proofErr w:type="spellEnd"/>
      <w:r w:rsidRPr="00F11E2B">
        <w:rPr>
          <w:rFonts w:ascii="Times New Roman" w:hAnsi="Times New Roman"/>
          <w:kern w:val="0"/>
          <w:sz w:val="22"/>
          <w:lang w:val="lt-LT"/>
          <w14:ligatures w14:val="none"/>
        </w:rPr>
        <w:t> 8000</w:t>
      </w:r>
    </w:p>
    <w:p w14:paraId="6F80F13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Raudonasis geležies oksidas (E 172)</w:t>
      </w:r>
    </w:p>
    <w:p w14:paraId="40B4009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Geltonasis geležies oksidas (E 172)</w:t>
      </w:r>
    </w:p>
    <w:p w14:paraId="548665C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Juodasis geležies oksidas (E 172)</w:t>
      </w:r>
    </w:p>
    <w:p w14:paraId="42FAAE5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5FE80BE"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6.2</w:t>
      </w:r>
      <w:r w:rsidRPr="00F11E2B">
        <w:rPr>
          <w:rFonts w:ascii="Times New Roman" w:hAnsi="Times New Roman"/>
          <w:b/>
          <w:kern w:val="0"/>
          <w:sz w:val="22"/>
          <w:lang w:val="lt-LT"/>
          <w14:ligatures w14:val="none"/>
        </w:rPr>
        <w:tab/>
        <w:t>Nesuderinamumas</w:t>
      </w:r>
    </w:p>
    <w:p w14:paraId="2F9DC3A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267B43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Duomenys nebūtini.</w:t>
      </w:r>
    </w:p>
    <w:p w14:paraId="6F794D9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BA268C2"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6.3</w:t>
      </w:r>
      <w:r w:rsidRPr="00F11E2B">
        <w:rPr>
          <w:rFonts w:ascii="Times New Roman" w:hAnsi="Times New Roman"/>
          <w:b/>
          <w:kern w:val="0"/>
          <w:sz w:val="22"/>
          <w:lang w:val="lt-LT"/>
          <w14:ligatures w14:val="none"/>
        </w:rPr>
        <w:tab/>
        <w:t>Tinkamumo laikas</w:t>
      </w:r>
    </w:p>
    <w:p w14:paraId="4099984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F74497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3 metai</w:t>
      </w:r>
    </w:p>
    <w:p w14:paraId="0B333A5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752DD59" w14:textId="77777777" w:rsidR="00F11E2B" w:rsidRPr="00F11E2B" w:rsidRDefault="00F11E2B" w:rsidP="00F11E2B">
      <w:pP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6.4</w:t>
      </w:r>
      <w:r w:rsidRPr="00F11E2B">
        <w:rPr>
          <w:rFonts w:ascii="Times New Roman" w:hAnsi="Times New Roman"/>
          <w:b/>
          <w:kern w:val="0"/>
          <w:sz w:val="22"/>
          <w:lang w:val="lt-LT"/>
          <w14:ligatures w14:val="none"/>
        </w:rPr>
        <w:tab/>
        <w:t>Specialios laikymo sąlygos</w:t>
      </w:r>
    </w:p>
    <w:p w14:paraId="510277D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6BBA0F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Laikyti ne aukštesnėje kaip 30 </w:t>
      </w:r>
      <w:r w:rsidRPr="00F11E2B">
        <w:rPr>
          <w:rFonts w:ascii="Times New Roman" w:hAnsi="Times New Roman"/>
          <w:kern w:val="0"/>
          <w:sz w:val="22"/>
          <w:lang w:val="lt-LT"/>
          <w14:ligatures w14:val="none"/>
        </w:rPr>
        <w:sym w:font="Symbol" w:char="F0B0"/>
      </w:r>
      <w:r w:rsidRPr="00F11E2B">
        <w:rPr>
          <w:rFonts w:ascii="Times New Roman" w:hAnsi="Times New Roman"/>
          <w:kern w:val="0"/>
          <w:sz w:val="22"/>
          <w:lang w:val="lt-LT"/>
          <w14:ligatures w14:val="none"/>
        </w:rPr>
        <w:t>C temperatūroje. Laikyti gamintojo pakuotėje, kad preparatas būtų apsaugotas nuo drėgmės.</w:t>
      </w:r>
    </w:p>
    <w:p w14:paraId="471BBA6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DCA55D0" w14:textId="77777777" w:rsidR="00F11E2B" w:rsidRPr="00F11E2B" w:rsidRDefault="00F11E2B" w:rsidP="00F11E2B">
      <w:pPr>
        <w:numPr>
          <w:ilvl w:val="1"/>
          <w:numId w:val="10"/>
        </w:numPr>
        <w:spacing w:after="0" w:line="240" w:lineRule="auto"/>
        <w:outlineLvl w:val="0"/>
        <w:rPr>
          <w:rFonts w:ascii="Times New Roman" w:hAnsi="Times New Roman"/>
          <w:b/>
          <w:kern w:val="0"/>
          <w:sz w:val="22"/>
          <w:lang w:val="lt-LT"/>
          <w14:ligatures w14:val="none"/>
        </w:rPr>
      </w:pPr>
      <w:proofErr w:type="spellStart"/>
      <w:r w:rsidRPr="00F11E2B">
        <w:rPr>
          <w:rFonts w:ascii="Times New Roman" w:hAnsi="Times New Roman"/>
          <w:b/>
          <w:kern w:val="0"/>
          <w:sz w:val="22"/>
          <w:lang w:val="lt-LT"/>
          <w14:ligatures w14:val="none"/>
        </w:rPr>
        <w:t>Talpyklės</w:t>
      </w:r>
      <w:proofErr w:type="spellEnd"/>
      <w:r w:rsidRPr="00F11E2B">
        <w:rPr>
          <w:rFonts w:ascii="Times New Roman" w:hAnsi="Times New Roman"/>
          <w:b/>
          <w:kern w:val="0"/>
          <w:sz w:val="22"/>
          <w:lang w:val="lt-LT"/>
          <w14:ligatures w14:val="none"/>
        </w:rPr>
        <w:t xml:space="preserve"> pobūdis ir jos turinys</w:t>
      </w:r>
    </w:p>
    <w:p w14:paraId="264ACAFB" w14:textId="77777777" w:rsidR="00F11E2B" w:rsidRDefault="00F11E2B" w:rsidP="00F11E2B">
      <w:pPr>
        <w:tabs>
          <w:tab w:val="left" w:pos="720"/>
        </w:tabs>
        <w:spacing w:after="0" w:line="240" w:lineRule="auto"/>
        <w:rPr>
          <w:rFonts w:ascii="Times New Roman" w:hAnsi="Times New Roman"/>
          <w:kern w:val="0"/>
          <w:sz w:val="22"/>
          <w:lang w:val="lt-LT"/>
          <w14:ligatures w14:val="none"/>
        </w:rPr>
      </w:pPr>
    </w:p>
    <w:p w14:paraId="58B02370" w14:textId="08BEFCBE" w:rsidR="00C96FDA" w:rsidRPr="00F11E2B" w:rsidRDefault="00C96FDA" w:rsidP="00C96FDA">
      <w:pPr>
        <w:autoSpaceDE w:val="0"/>
        <w:autoSpaceDN w:val="0"/>
        <w:adjustRightInd w:val="0"/>
        <w:spacing w:after="0" w:line="240" w:lineRule="auto"/>
        <w:rPr>
          <w:rFonts w:ascii="Times New Roman" w:hAnsi="Times New Roman"/>
          <w:kern w:val="0"/>
          <w:sz w:val="22"/>
          <w:lang w:val="lt-LT"/>
          <w14:ligatures w14:val="none"/>
        </w:rPr>
      </w:pPr>
      <w:r w:rsidRPr="00F11E2B">
        <w:rPr>
          <w:rFonts w:ascii="Times New Roman" w:eastAsia="Times New Roman" w:hAnsi="Times New Roman" w:cs="Times New Roman"/>
          <w:i/>
          <w:iCs/>
          <w:kern w:val="0"/>
          <w:sz w:val="22"/>
          <w:u w:val="single"/>
          <w:lang w:val="en-GB"/>
          <w14:ligatures w14:val="none"/>
        </w:rPr>
        <w:t>80</w:t>
      </w:r>
      <w:r>
        <w:rPr>
          <w:rFonts w:ascii="Times New Roman" w:eastAsia="Times New Roman" w:hAnsi="Times New Roman" w:cs="Times New Roman"/>
          <w:i/>
          <w:iCs/>
          <w:kern w:val="0"/>
          <w:sz w:val="22"/>
          <w:u w:val="single"/>
          <w:lang w:val="en-GB"/>
          <w14:ligatures w14:val="none"/>
        </w:rPr>
        <w:t> </w:t>
      </w:r>
      <w:r w:rsidRPr="00F11E2B">
        <w:rPr>
          <w:rFonts w:ascii="Times New Roman" w:eastAsia="Times New Roman" w:hAnsi="Times New Roman" w:cs="Times New Roman"/>
          <w:i/>
          <w:iCs/>
          <w:kern w:val="0"/>
          <w:sz w:val="22"/>
          <w:u w:val="single"/>
          <w:lang w:val="en-GB"/>
          <w14:ligatures w14:val="none"/>
        </w:rPr>
        <w:t>mg</w:t>
      </w:r>
    </w:p>
    <w:p w14:paraId="1E59BE6D" w14:textId="75E839BD" w:rsidR="00F11E2B" w:rsidRPr="00F11E2B" w:rsidRDefault="00F11E2B" w:rsidP="00F11E2B">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PVC/PVDC/Al lizdinės plokštelės</w:t>
      </w:r>
    </w:p>
    <w:p w14:paraId="73EB1AC2" w14:textId="44A6599E" w:rsidR="00F11E2B" w:rsidRPr="00F11E2B" w:rsidRDefault="00F11E2B" w:rsidP="00F11E2B">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Pakuotės dydžiai: 14, 28, 30, </w:t>
      </w:r>
      <w:r w:rsidR="00C96FDA">
        <w:rPr>
          <w:rFonts w:ascii="Times New Roman" w:hAnsi="Times New Roman"/>
          <w:kern w:val="0"/>
          <w:sz w:val="22"/>
          <w14:ligatures w14:val="none"/>
        </w:rPr>
        <w:t>84</w:t>
      </w:r>
      <w:r w:rsidRPr="00F11E2B">
        <w:rPr>
          <w:rFonts w:ascii="Times New Roman" w:hAnsi="Times New Roman"/>
          <w:kern w:val="0"/>
          <w:sz w:val="22"/>
          <w:lang w:val="lt-LT"/>
          <w14:ligatures w14:val="none"/>
        </w:rPr>
        <w:t>, 90, 98 plėvele dengtos tabletės</w:t>
      </w:r>
    </w:p>
    <w:p w14:paraId="1D6E8967"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kern w:val="0"/>
          <w:sz w:val="22"/>
          <w:lang w:val="lt-LT"/>
          <w14:ligatures w14:val="none"/>
        </w:rPr>
      </w:pPr>
    </w:p>
    <w:p w14:paraId="3499F0E3"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PVC/PVDC/Al kalendorinės lizdinės plokštelės</w:t>
      </w:r>
    </w:p>
    <w:p w14:paraId="10BAFE59" w14:textId="3CC8D498" w:rsidR="00F11E2B" w:rsidRPr="00F11E2B" w:rsidRDefault="00F11E2B" w:rsidP="00F11E2B">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Pakuotės dydžiai: 14, 28, 56, 98 plėvele dengtos tabletės</w:t>
      </w:r>
    </w:p>
    <w:p w14:paraId="70BC538D" w14:textId="77777777" w:rsidR="00F11E2B" w:rsidRPr="00F11E2B" w:rsidRDefault="00F11E2B" w:rsidP="00F11E2B">
      <w:pPr>
        <w:tabs>
          <w:tab w:val="left" w:pos="567"/>
        </w:tabs>
        <w:autoSpaceDE w:val="0"/>
        <w:autoSpaceDN w:val="0"/>
        <w:adjustRightInd w:val="0"/>
        <w:spacing w:after="0" w:line="260" w:lineRule="exact"/>
        <w:rPr>
          <w:rFonts w:ascii="Times New Roman" w:hAnsi="Times New Roman"/>
          <w:kern w:val="0"/>
          <w:sz w:val="22"/>
          <w:lang w:val="lt-LT"/>
          <w14:ligatures w14:val="none"/>
        </w:rPr>
      </w:pPr>
    </w:p>
    <w:p w14:paraId="03DE436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Gali būti tiekiamos ne visų dydžių pakuotės.</w:t>
      </w:r>
    </w:p>
    <w:p w14:paraId="622398D8" w14:textId="77777777" w:rsidR="00F11E2B" w:rsidRPr="00F11E2B" w:rsidRDefault="00F11E2B" w:rsidP="00F11E2B">
      <w:pPr>
        <w:autoSpaceDE w:val="0"/>
        <w:autoSpaceDN w:val="0"/>
        <w:adjustRightInd w:val="0"/>
        <w:spacing w:after="0" w:line="240" w:lineRule="auto"/>
        <w:rPr>
          <w:rFonts w:ascii="Times New Roman" w:eastAsia="Times New Roman" w:hAnsi="Times New Roman" w:cs="Times New Roman"/>
          <w:kern w:val="0"/>
          <w:sz w:val="22"/>
          <w:lang w:val="en-GB"/>
          <w14:ligatures w14:val="none"/>
        </w:rPr>
      </w:pPr>
    </w:p>
    <w:p w14:paraId="0AAB72DC" w14:textId="7C00B908" w:rsidR="00F11E2B" w:rsidRPr="00F11E2B" w:rsidRDefault="00C96FDA" w:rsidP="00F11E2B">
      <w:pPr>
        <w:autoSpaceDE w:val="0"/>
        <w:autoSpaceDN w:val="0"/>
        <w:adjustRightInd w:val="0"/>
        <w:spacing w:after="0" w:line="240" w:lineRule="auto"/>
        <w:rPr>
          <w:rFonts w:ascii="Times New Roman" w:eastAsia="Times New Roman" w:hAnsi="Times New Roman" w:cs="Times New Roman"/>
          <w:i/>
          <w:iCs/>
          <w:kern w:val="0"/>
          <w:sz w:val="22"/>
          <w:u w:val="single"/>
          <w:lang w:val="en-GB"/>
          <w14:ligatures w14:val="none"/>
        </w:rPr>
      </w:pPr>
      <w:r>
        <w:rPr>
          <w:rFonts w:ascii="Times New Roman" w:eastAsia="Times New Roman" w:hAnsi="Times New Roman" w:cs="Times New Roman"/>
          <w:i/>
          <w:iCs/>
          <w:kern w:val="0"/>
          <w:sz w:val="22"/>
          <w:u w:val="single"/>
          <w:lang w:val="en-GB"/>
          <w14:ligatures w14:val="none"/>
        </w:rPr>
        <w:t>16</w:t>
      </w:r>
      <w:r w:rsidR="00F11E2B" w:rsidRPr="00F11E2B">
        <w:rPr>
          <w:rFonts w:ascii="Times New Roman" w:eastAsia="Times New Roman" w:hAnsi="Times New Roman" w:cs="Times New Roman"/>
          <w:i/>
          <w:iCs/>
          <w:kern w:val="0"/>
          <w:sz w:val="22"/>
          <w:u w:val="single"/>
          <w:lang w:val="en-GB"/>
          <w14:ligatures w14:val="none"/>
        </w:rPr>
        <w:t>0</w:t>
      </w:r>
      <w:r w:rsidR="00F11E2B">
        <w:rPr>
          <w:rFonts w:ascii="Times New Roman" w:eastAsia="Times New Roman" w:hAnsi="Times New Roman" w:cs="Times New Roman"/>
          <w:i/>
          <w:iCs/>
          <w:kern w:val="0"/>
          <w:sz w:val="22"/>
          <w:u w:val="single"/>
          <w:lang w:val="en-GB"/>
          <w14:ligatures w14:val="none"/>
        </w:rPr>
        <w:t> </w:t>
      </w:r>
      <w:r w:rsidR="00F11E2B" w:rsidRPr="00F11E2B">
        <w:rPr>
          <w:rFonts w:ascii="Times New Roman" w:eastAsia="Times New Roman" w:hAnsi="Times New Roman" w:cs="Times New Roman"/>
          <w:i/>
          <w:iCs/>
          <w:kern w:val="0"/>
          <w:sz w:val="22"/>
          <w:u w:val="single"/>
          <w:lang w:val="en-GB"/>
          <w14:ligatures w14:val="none"/>
        </w:rPr>
        <w:t>mg</w:t>
      </w:r>
    </w:p>
    <w:p w14:paraId="6E622AF9" w14:textId="4FDC813C" w:rsidR="00F11E2B" w:rsidRPr="00F11E2B" w:rsidRDefault="00F11E2B" w:rsidP="00F11E2B">
      <w:pPr>
        <w:autoSpaceDE w:val="0"/>
        <w:autoSpaceDN w:val="0"/>
        <w:adjustRightInd w:val="0"/>
        <w:spacing w:after="0" w:line="240" w:lineRule="auto"/>
        <w:rPr>
          <w:rFonts w:ascii="Times New Roman" w:eastAsia="Times New Roman" w:hAnsi="Times New Roman" w:cs="Times New Roman"/>
          <w:kern w:val="0"/>
          <w:sz w:val="22"/>
          <w:lang w:val="en-GB"/>
          <w14:ligatures w14:val="none"/>
        </w:rPr>
      </w:pPr>
      <w:r w:rsidRPr="00F11E2B">
        <w:rPr>
          <w:rFonts w:ascii="Times New Roman" w:eastAsia="Times New Roman" w:hAnsi="Times New Roman" w:cs="Times New Roman"/>
          <w:kern w:val="0"/>
          <w:sz w:val="22"/>
          <w:lang w:val="en-GB"/>
          <w14:ligatures w14:val="none"/>
        </w:rPr>
        <w:lastRenderedPageBreak/>
        <w:t xml:space="preserve">PVC/PVDC/Al </w:t>
      </w:r>
      <w:r w:rsidRPr="00F11E2B">
        <w:rPr>
          <w:rFonts w:ascii="Times New Roman" w:eastAsia="Times New Roman" w:hAnsi="Times New Roman" w:cs="Times New Roman"/>
          <w:kern w:val="0"/>
          <w:sz w:val="22"/>
          <w:lang w:val="lt-LT"/>
          <w14:ligatures w14:val="none"/>
        </w:rPr>
        <w:t>lizdinės plokštelės</w:t>
      </w:r>
    </w:p>
    <w:p w14:paraId="4717967B" w14:textId="4190625A" w:rsidR="00F11E2B" w:rsidRPr="00F11E2B" w:rsidRDefault="00F11E2B" w:rsidP="00F11E2B">
      <w:pPr>
        <w:autoSpaceDE w:val="0"/>
        <w:autoSpaceDN w:val="0"/>
        <w:adjustRightInd w:val="0"/>
        <w:spacing w:after="0" w:line="240" w:lineRule="auto"/>
        <w:rPr>
          <w:rFonts w:ascii="Times New Roman" w:eastAsia="Times New Roman" w:hAnsi="Times New Roman" w:cs="Times New Roman"/>
          <w:kern w:val="0"/>
          <w:sz w:val="22"/>
          <w:lang w:val="en-GB"/>
          <w14:ligatures w14:val="none"/>
        </w:rPr>
      </w:pPr>
      <w:r w:rsidRPr="00F11E2B">
        <w:rPr>
          <w:rFonts w:ascii="Times New Roman" w:eastAsia="Times New Roman" w:hAnsi="Times New Roman" w:cs="Times New Roman"/>
          <w:kern w:val="0"/>
          <w:sz w:val="22"/>
          <w:lang w:val="lt-LT"/>
          <w14:ligatures w14:val="none"/>
        </w:rPr>
        <w:t>Pakuotės dydžiai</w:t>
      </w:r>
      <w:r w:rsidRPr="00F11E2B">
        <w:rPr>
          <w:rFonts w:ascii="Times New Roman" w:eastAsia="Times New Roman" w:hAnsi="Times New Roman" w:cs="Times New Roman"/>
          <w:kern w:val="0"/>
          <w:sz w:val="22"/>
          <w:lang w:val="en-GB"/>
          <w14:ligatures w14:val="none"/>
        </w:rPr>
        <w:t xml:space="preserve">: </w:t>
      </w:r>
      <w:r w:rsidR="00C96FDA" w:rsidRPr="00C96FDA">
        <w:rPr>
          <w:rFonts w:ascii="Times New Roman" w:eastAsia="Times New Roman" w:hAnsi="Times New Roman" w:cs="Times New Roman"/>
          <w:kern w:val="0"/>
          <w:sz w:val="22"/>
          <w:lang w:val="en-GB"/>
          <w14:ligatures w14:val="none"/>
        </w:rPr>
        <w:t>28, 30, 56, 84, 90 </w:t>
      </w:r>
      <w:r w:rsidR="00C96FDA" w:rsidRPr="00F11E2B">
        <w:rPr>
          <w:rFonts w:ascii="Times New Roman" w:eastAsia="Times New Roman" w:hAnsi="Times New Roman" w:cs="Times New Roman"/>
          <w:kern w:val="0"/>
          <w:sz w:val="22"/>
          <w:lang w:val="lt-LT"/>
          <w14:ligatures w14:val="none"/>
        </w:rPr>
        <w:t>plėvele dengt</w:t>
      </w:r>
      <w:r w:rsidR="00C96FDA" w:rsidRPr="00C96FDA">
        <w:rPr>
          <w:rFonts w:ascii="Times New Roman" w:eastAsia="Times New Roman" w:hAnsi="Times New Roman" w:cs="Times New Roman"/>
          <w:kern w:val="0"/>
          <w:sz w:val="22"/>
          <w:lang w:val="lt-LT"/>
          <w14:ligatures w14:val="none"/>
        </w:rPr>
        <w:t>ų</w:t>
      </w:r>
      <w:r w:rsidR="00C96FDA" w:rsidRPr="00F11E2B">
        <w:rPr>
          <w:rFonts w:ascii="Times New Roman" w:eastAsia="Times New Roman" w:hAnsi="Times New Roman" w:cs="Times New Roman"/>
          <w:kern w:val="0"/>
          <w:sz w:val="22"/>
          <w:lang w:val="lt-LT"/>
          <w14:ligatures w14:val="none"/>
        </w:rPr>
        <w:t xml:space="preserve"> table</w:t>
      </w:r>
      <w:r w:rsidR="00C96FDA" w:rsidRPr="00C96FDA">
        <w:rPr>
          <w:rFonts w:ascii="Times New Roman" w:eastAsia="Times New Roman" w:hAnsi="Times New Roman" w:cs="Times New Roman"/>
          <w:kern w:val="0"/>
          <w:sz w:val="22"/>
          <w:lang w:val="lt-LT"/>
          <w14:ligatures w14:val="none"/>
        </w:rPr>
        <w:t>čių</w:t>
      </w:r>
    </w:p>
    <w:p w14:paraId="6EF4C89E" w14:textId="77777777" w:rsidR="00F11E2B" w:rsidRPr="00F11E2B" w:rsidRDefault="00F11E2B" w:rsidP="00F11E2B">
      <w:pPr>
        <w:autoSpaceDE w:val="0"/>
        <w:autoSpaceDN w:val="0"/>
        <w:adjustRightInd w:val="0"/>
        <w:spacing w:after="0" w:line="240" w:lineRule="auto"/>
        <w:rPr>
          <w:rFonts w:ascii="Times New Roman" w:eastAsia="Times New Roman" w:hAnsi="Times New Roman" w:cs="Times New Roman"/>
          <w:kern w:val="0"/>
          <w:sz w:val="22"/>
          <w:lang w:val="en-GB"/>
          <w14:ligatures w14:val="none"/>
        </w:rPr>
      </w:pPr>
    </w:p>
    <w:p w14:paraId="3FC150BB" w14:textId="24C2901E" w:rsidR="00F11E2B" w:rsidRPr="00F11E2B" w:rsidRDefault="00F11E2B" w:rsidP="00F11E2B">
      <w:pPr>
        <w:autoSpaceDE w:val="0"/>
        <w:autoSpaceDN w:val="0"/>
        <w:adjustRightInd w:val="0"/>
        <w:spacing w:after="0" w:line="240" w:lineRule="auto"/>
        <w:rPr>
          <w:rFonts w:ascii="Times New Roman" w:eastAsia="Times New Roman" w:hAnsi="Times New Roman" w:cs="Times New Roman"/>
          <w:kern w:val="0"/>
          <w:sz w:val="22"/>
          <w:lang w:val="en-GB"/>
          <w14:ligatures w14:val="none"/>
        </w:rPr>
      </w:pPr>
      <w:r w:rsidRPr="00F11E2B">
        <w:rPr>
          <w:rFonts w:ascii="Times New Roman" w:eastAsia="Times New Roman" w:hAnsi="Times New Roman" w:cs="Times New Roman"/>
          <w:kern w:val="0"/>
          <w:sz w:val="22"/>
          <w:lang w:val="en-GB"/>
          <w14:ligatures w14:val="none"/>
        </w:rPr>
        <w:t>PVC/PVDC/Al k</w:t>
      </w:r>
      <w:proofErr w:type="spellStart"/>
      <w:r w:rsidRPr="00F11E2B">
        <w:rPr>
          <w:rFonts w:ascii="Times New Roman" w:eastAsia="Times New Roman" w:hAnsi="Times New Roman" w:cs="Times New Roman"/>
          <w:kern w:val="0"/>
          <w:sz w:val="22"/>
          <w:lang w:val="lt-LT"/>
          <w14:ligatures w14:val="none"/>
        </w:rPr>
        <w:t>alendorinės</w:t>
      </w:r>
      <w:proofErr w:type="spellEnd"/>
      <w:r w:rsidRPr="00F11E2B">
        <w:rPr>
          <w:rFonts w:ascii="Times New Roman" w:eastAsia="Times New Roman" w:hAnsi="Times New Roman" w:cs="Times New Roman"/>
          <w:kern w:val="0"/>
          <w:sz w:val="22"/>
          <w:lang w:val="lt-LT"/>
          <w14:ligatures w14:val="none"/>
        </w:rPr>
        <w:t xml:space="preserve"> lizdinės plokštelės</w:t>
      </w:r>
    </w:p>
    <w:p w14:paraId="7642EF2C" w14:textId="539DFDF9" w:rsidR="00F11E2B" w:rsidRPr="00F11E2B" w:rsidRDefault="00F11E2B" w:rsidP="00F11E2B">
      <w:pPr>
        <w:autoSpaceDE w:val="0"/>
        <w:autoSpaceDN w:val="0"/>
        <w:adjustRightInd w:val="0"/>
        <w:spacing w:after="0" w:line="240" w:lineRule="auto"/>
        <w:rPr>
          <w:rFonts w:ascii="Times New Roman" w:eastAsia="Times New Roman" w:hAnsi="Times New Roman" w:cs="Times New Roman"/>
          <w:kern w:val="0"/>
          <w:sz w:val="22"/>
          <w:lang w:val="en-GB"/>
          <w14:ligatures w14:val="none"/>
        </w:rPr>
      </w:pPr>
      <w:r w:rsidRPr="00F11E2B">
        <w:rPr>
          <w:rFonts w:ascii="Times New Roman" w:eastAsia="Times New Roman" w:hAnsi="Times New Roman" w:cs="Times New Roman"/>
          <w:kern w:val="0"/>
          <w:sz w:val="22"/>
          <w:lang w:val="lt-LT"/>
          <w14:ligatures w14:val="none"/>
        </w:rPr>
        <w:t>Pakuotės dydžiai</w:t>
      </w:r>
      <w:r w:rsidRPr="00F11E2B">
        <w:rPr>
          <w:rFonts w:ascii="Times New Roman" w:eastAsia="Times New Roman" w:hAnsi="Times New Roman" w:cs="Times New Roman"/>
          <w:kern w:val="0"/>
          <w:sz w:val="22"/>
          <w:lang w:val="en-GB"/>
          <w14:ligatures w14:val="none"/>
        </w:rPr>
        <w:t>: 14, 28, 56, 98 </w:t>
      </w:r>
      <w:r w:rsidRPr="00F11E2B">
        <w:rPr>
          <w:rFonts w:ascii="Times New Roman" w:eastAsia="Times New Roman" w:hAnsi="Times New Roman" w:cs="Times New Roman"/>
          <w:kern w:val="0"/>
          <w:sz w:val="22"/>
          <w:lang w:val="lt-LT"/>
          <w14:ligatures w14:val="none"/>
        </w:rPr>
        <w:t>plėvele dengtos tabletės</w:t>
      </w:r>
    </w:p>
    <w:p w14:paraId="00DE51A4" w14:textId="77777777" w:rsidR="00F11E2B" w:rsidRPr="00F52E54" w:rsidRDefault="00F11E2B" w:rsidP="00F52E54">
      <w:pPr>
        <w:autoSpaceDE w:val="0"/>
        <w:autoSpaceDN w:val="0"/>
        <w:adjustRightInd w:val="0"/>
        <w:spacing w:after="0" w:line="240" w:lineRule="auto"/>
        <w:rPr>
          <w:rFonts w:ascii="Times New Roman" w:hAnsi="Times New Roman"/>
          <w:kern w:val="0"/>
          <w:sz w:val="22"/>
          <w:lang w:val="en-GB"/>
          <w14:ligatures w14:val="none"/>
        </w:rPr>
      </w:pPr>
    </w:p>
    <w:p w14:paraId="6BEEAE5B" w14:textId="14F71C6C" w:rsidR="00F11E2B" w:rsidRPr="00F52E54" w:rsidRDefault="00F11E2B" w:rsidP="00F52E54">
      <w:pPr>
        <w:autoSpaceDE w:val="0"/>
        <w:autoSpaceDN w:val="0"/>
        <w:adjustRightInd w:val="0"/>
        <w:spacing w:after="0" w:line="240" w:lineRule="auto"/>
        <w:rPr>
          <w:rFonts w:ascii="Times New Roman" w:hAnsi="Times New Roman"/>
          <w:kern w:val="0"/>
          <w:sz w:val="22"/>
          <w:lang w:val="en-GB"/>
          <w14:ligatures w14:val="none"/>
        </w:rPr>
      </w:pPr>
      <w:r w:rsidRPr="00F11E2B">
        <w:rPr>
          <w:rFonts w:ascii="Times New Roman" w:eastAsia="Times New Roman" w:hAnsi="Times New Roman" w:cs="Times New Roman"/>
          <w:kern w:val="0"/>
          <w:sz w:val="22"/>
          <w:lang w:val="lt-LT"/>
          <w14:ligatures w14:val="none"/>
        </w:rPr>
        <w:t>Gali būti tiekiamos ne visų dydžių pakuotės.</w:t>
      </w:r>
    </w:p>
    <w:p w14:paraId="00CCB7F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8B92CC8" w14:textId="77777777" w:rsidR="00F11E2B" w:rsidRPr="00F11E2B" w:rsidRDefault="00F11E2B" w:rsidP="00F11E2B">
      <w:pPr>
        <w:tabs>
          <w:tab w:val="left" w:pos="720"/>
        </w:tabs>
        <w:spacing w:after="0" w:line="240" w:lineRule="auto"/>
        <w:ind w:left="567" w:hanging="567"/>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6.6</w:t>
      </w:r>
      <w:r w:rsidRPr="00F11E2B">
        <w:rPr>
          <w:rFonts w:ascii="Times New Roman" w:hAnsi="Times New Roman"/>
          <w:b/>
          <w:kern w:val="0"/>
          <w:sz w:val="22"/>
          <w:lang w:val="lt-LT"/>
          <w14:ligatures w14:val="none"/>
        </w:rPr>
        <w:tab/>
        <w:t>Specialūs reikalavimai atliekoms tvarkyti</w:t>
      </w:r>
    </w:p>
    <w:p w14:paraId="02F7D02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7F8F86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Nesuvartotą vaistinį preparatą ar atliekas reikia tvarkyti laikantis vietinių reikalavimų.</w:t>
      </w:r>
    </w:p>
    <w:p w14:paraId="255F576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5A8C0E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5FCC6B1"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7.</w:t>
      </w:r>
      <w:r w:rsidRPr="00F11E2B">
        <w:rPr>
          <w:rFonts w:ascii="Times New Roman" w:hAnsi="Times New Roman"/>
          <w:b/>
          <w:kern w:val="0"/>
          <w:sz w:val="22"/>
          <w:lang w:val="lt-LT"/>
          <w14:ligatures w14:val="none"/>
        </w:rPr>
        <w:tab/>
        <w:t>REGISTRUOTOJAS</w:t>
      </w:r>
    </w:p>
    <w:p w14:paraId="0D5F424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A7F613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bookmarkStart w:id="0" w:name="OLE_LINK1"/>
      <w:r w:rsidRPr="00F11E2B">
        <w:rPr>
          <w:rFonts w:ascii="Times New Roman" w:hAnsi="Times New Roman"/>
          <w:kern w:val="0"/>
          <w:sz w:val="22"/>
          <w:lang w:val="lt-LT"/>
          <w14:ligatures w14:val="none"/>
        </w:rPr>
        <w:t xml:space="preserve">SIA </w:t>
      </w: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Baltics</w:t>
      </w:r>
      <w:proofErr w:type="spellEnd"/>
    </w:p>
    <w:p w14:paraId="23C0206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it-IT"/>
          <w14:ligatures w14:val="none"/>
        </w:rPr>
        <w:t>Skanstes iela 25</w:t>
      </w:r>
    </w:p>
    <w:p w14:paraId="1CA8624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LV-1013, </w:t>
      </w:r>
      <w:proofErr w:type="spellStart"/>
      <w:r w:rsidRPr="00F11E2B">
        <w:rPr>
          <w:rFonts w:ascii="Times New Roman" w:hAnsi="Times New Roman"/>
          <w:kern w:val="0"/>
          <w:sz w:val="22"/>
          <w:lang w:val="lt-LT"/>
          <w14:ligatures w14:val="none"/>
        </w:rPr>
        <w:t>Rīga</w:t>
      </w:r>
      <w:proofErr w:type="spellEnd"/>
    </w:p>
    <w:p w14:paraId="02CEA9C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Latvija</w:t>
      </w:r>
    </w:p>
    <w:bookmarkEnd w:id="0"/>
    <w:p w14:paraId="4D54711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B84515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E320F83" w14:textId="77777777" w:rsidR="00F11E2B" w:rsidRPr="00F11E2B" w:rsidRDefault="00F11E2B" w:rsidP="00F11E2B">
      <w:pPr>
        <w:tabs>
          <w:tab w:val="left" w:pos="720"/>
        </w:tabs>
        <w:spacing w:after="0" w:line="240" w:lineRule="auto"/>
        <w:ind w:left="567" w:hanging="567"/>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8.</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REGISTRACIJOS PAŽYMĖJIMO numeris (-IAI)</w:t>
      </w:r>
    </w:p>
    <w:p w14:paraId="4189ED4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361A592" w14:textId="77777777" w:rsidR="00F11E2B" w:rsidRPr="00F11E2B" w:rsidRDefault="00F11E2B" w:rsidP="00F11E2B">
      <w:pPr>
        <w:tabs>
          <w:tab w:val="left" w:pos="567"/>
        </w:tabs>
        <w:spacing w:after="0" w:line="260" w:lineRule="exact"/>
        <w:rPr>
          <w:rFonts w:ascii="Times New Roman" w:hAnsi="Times New Roman"/>
          <w:kern w:val="0"/>
          <w:sz w:val="22"/>
          <w:shd w:val="clear" w:color="auto" w:fill="CCCCCC"/>
          <w:lang w:val="lt-LT"/>
          <w14:ligatures w14:val="none"/>
        </w:rPr>
      </w:pPr>
      <w:proofErr w:type="spellStart"/>
      <w:r w:rsidRPr="00F11E2B">
        <w:rPr>
          <w:rFonts w:ascii="Times New Roman" w:hAnsi="Times New Roman"/>
          <w:kern w:val="0"/>
          <w:sz w:val="22"/>
          <w:shd w:val="clear" w:color="auto" w:fill="CCCCCC"/>
          <w:lang w:val="lt-LT"/>
          <w14:ligatures w14:val="none"/>
        </w:rPr>
        <w:t>Diovan</w:t>
      </w:r>
      <w:proofErr w:type="spellEnd"/>
      <w:r w:rsidRPr="00F11E2B">
        <w:rPr>
          <w:rFonts w:ascii="Times New Roman" w:hAnsi="Times New Roman"/>
          <w:kern w:val="0"/>
          <w:sz w:val="22"/>
          <w:shd w:val="clear" w:color="auto" w:fill="CCCCCC"/>
          <w:lang w:val="lt-LT"/>
          <w14:ligatures w14:val="none"/>
        </w:rPr>
        <w:t xml:space="preserve"> 80 mg plėvele dengtos tabletės</w:t>
      </w:r>
    </w:p>
    <w:p w14:paraId="3419C2E2" w14:textId="77777777" w:rsidR="00F11E2B" w:rsidRPr="00F11E2B" w:rsidRDefault="00F11E2B" w:rsidP="00F11E2B">
      <w:pPr>
        <w:tabs>
          <w:tab w:val="left" w:pos="567"/>
        </w:tabs>
        <w:spacing w:after="0" w:line="260" w:lineRule="exact"/>
        <w:rPr>
          <w:rFonts w:ascii="Times New Roman" w:hAnsi="Times New Roman"/>
          <w:kern w:val="0"/>
          <w:sz w:val="22"/>
          <w:shd w:val="clear" w:color="auto" w:fill="CCCCCC"/>
          <w:lang w:val="lt-LT"/>
          <w14:ligatures w14:val="none"/>
        </w:rPr>
      </w:pPr>
    </w:p>
    <w:p w14:paraId="5B5620B5"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Lizdinė plokštelė:</w:t>
      </w:r>
    </w:p>
    <w:p w14:paraId="123199F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N14 - LT/1/01/1236/029</w:t>
      </w:r>
    </w:p>
    <w:p w14:paraId="13EC8D3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N28 - LT/1/01/1236/035</w:t>
      </w:r>
    </w:p>
    <w:p w14:paraId="74F36EAB" w14:textId="77777777" w:rsidR="00F11E2B" w:rsidRPr="00F52E54"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N30 - LT/1/01/1236/030</w:t>
      </w:r>
    </w:p>
    <w:p w14:paraId="0CB22AFF" w14:textId="354C2326" w:rsidR="00C96FDA" w:rsidRPr="00F11E2B" w:rsidRDefault="00C96FDA" w:rsidP="00F11E2B">
      <w:pPr>
        <w:tabs>
          <w:tab w:val="left" w:pos="567"/>
        </w:tabs>
        <w:spacing w:after="0" w:line="260" w:lineRule="exact"/>
        <w:rPr>
          <w:rFonts w:ascii="Times New Roman" w:hAnsi="Times New Roman"/>
          <w:kern w:val="0"/>
          <w:sz w:val="22"/>
          <w:shd w:val="clear" w:color="auto" w:fill="CCCCCC"/>
          <w:lang w:val="lt-LT"/>
          <w14:ligatures w14:val="none"/>
        </w:rPr>
      </w:pPr>
      <w:r w:rsidRPr="006C6530">
        <w:rPr>
          <w:rFonts w:ascii="Times New Roman" w:hAnsi="Times New Roman"/>
          <w:kern w:val="0"/>
          <w:sz w:val="22"/>
          <w:lang w:val="lt-LT"/>
          <w14:ligatures w14:val="none"/>
        </w:rPr>
        <w:t>N84 - LT/1/01/1236/</w:t>
      </w:r>
      <w:r w:rsidR="00737C1E">
        <w:rPr>
          <w:rFonts w:ascii="Times New Roman" w:hAnsi="Times New Roman"/>
          <w:kern w:val="0"/>
          <w:sz w:val="22"/>
          <w:lang w:val="lt-LT"/>
          <w14:ligatures w14:val="none"/>
        </w:rPr>
        <w:t>063</w:t>
      </w:r>
    </w:p>
    <w:p w14:paraId="39E98C9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N90 - LT/1/01/1236/032</w:t>
      </w:r>
    </w:p>
    <w:p w14:paraId="4FC310B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N98 - LT/1/01/1236/033</w:t>
      </w:r>
    </w:p>
    <w:p w14:paraId="0964F52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11CB2C2"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Kalendorinė lizdinė plokštelė:</w:t>
      </w:r>
    </w:p>
    <w:p w14:paraId="45025FB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N14 - LT/1/01/1236/034</w:t>
      </w:r>
    </w:p>
    <w:p w14:paraId="071DF16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N28 – LT/1/01/1236/010</w:t>
      </w:r>
    </w:p>
    <w:p w14:paraId="22C1E0A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N56 - LT/1/01/1236/036</w:t>
      </w:r>
    </w:p>
    <w:p w14:paraId="02D3DB9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N98 - LT/1/01/1236/037</w:t>
      </w:r>
    </w:p>
    <w:p w14:paraId="149B9B1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09A023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F542405" w14:textId="7F90AF05" w:rsidR="00F11E2B" w:rsidRPr="00F11E2B" w:rsidRDefault="00F11E2B" w:rsidP="00F11E2B">
      <w:pPr>
        <w:tabs>
          <w:tab w:val="left" w:pos="567"/>
        </w:tabs>
        <w:spacing w:after="0" w:line="260" w:lineRule="exact"/>
        <w:rPr>
          <w:rFonts w:ascii="Times New Roman" w:hAnsi="Times New Roman"/>
          <w:kern w:val="0"/>
          <w:sz w:val="22"/>
          <w:shd w:val="clear" w:color="auto" w:fill="B3B3B3"/>
          <w:lang w:val="lt-LT"/>
          <w14:ligatures w14:val="none"/>
        </w:rPr>
      </w:pPr>
      <w:proofErr w:type="spellStart"/>
      <w:r w:rsidRPr="00F11E2B">
        <w:rPr>
          <w:rFonts w:ascii="Times New Roman" w:hAnsi="Times New Roman"/>
          <w:kern w:val="0"/>
          <w:sz w:val="22"/>
          <w:shd w:val="clear" w:color="auto" w:fill="B3B3B3"/>
          <w:lang w:val="lt-LT"/>
          <w14:ligatures w14:val="none"/>
        </w:rPr>
        <w:t>Diovan</w:t>
      </w:r>
      <w:proofErr w:type="spellEnd"/>
      <w:r w:rsidRPr="00F11E2B">
        <w:rPr>
          <w:rFonts w:ascii="Times New Roman" w:hAnsi="Times New Roman"/>
          <w:kern w:val="0"/>
          <w:sz w:val="22"/>
          <w:shd w:val="clear" w:color="auto" w:fill="B3B3B3"/>
          <w:lang w:val="lt-LT"/>
          <w14:ligatures w14:val="none"/>
        </w:rPr>
        <w:t xml:space="preserve"> 160 mg plėvele dengtos tabletės</w:t>
      </w:r>
    </w:p>
    <w:p w14:paraId="79F68916" w14:textId="77777777" w:rsidR="00F11E2B" w:rsidRPr="00F11E2B" w:rsidRDefault="00F11E2B" w:rsidP="00F11E2B">
      <w:pPr>
        <w:tabs>
          <w:tab w:val="left" w:pos="567"/>
        </w:tabs>
        <w:spacing w:after="0" w:line="260" w:lineRule="exact"/>
        <w:rPr>
          <w:rFonts w:ascii="Times New Roman" w:hAnsi="Times New Roman"/>
          <w:kern w:val="0"/>
          <w:sz w:val="22"/>
          <w:shd w:val="clear" w:color="auto" w:fill="B3B3B3"/>
          <w:lang w:val="lt-LT"/>
          <w14:ligatures w14:val="none"/>
        </w:rPr>
      </w:pPr>
    </w:p>
    <w:p w14:paraId="01F616D1"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Lizdinė plokštelė:</w:t>
      </w:r>
    </w:p>
    <w:p w14:paraId="58D6134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N28 - LT/1/01/1236/049</w:t>
      </w:r>
    </w:p>
    <w:p w14:paraId="27AEBCA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N30 - LT/1/01/1236/044</w:t>
      </w:r>
    </w:p>
    <w:p w14:paraId="75890B91" w14:textId="77777777" w:rsid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N56 - LT/1/01/1236/045</w:t>
      </w:r>
    </w:p>
    <w:p w14:paraId="661001E4" w14:textId="1F603F47" w:rsidR="00C96FDA" w:rsidRPr="00F11E2B" w:rsidRDefault="00C96FDA"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w:t>
      </w:r>
      <w:r w:rsidRPr="00C96FDA">
        <w:rPr>
          <w:rFonts w:ascii="Times New Roman" w:hAnsi="Times New Roman"/>
          <w:kern w:val="0"/>
          <w:sz w:val="22"/>
          <w:lang w:val="lt-LT"/>
          <w14:ligatures w14:val="none"/>
        </w:rPr>
        <w:t>84</w:t>
      </w:r>
      <w:r w:rsidRPr="00F11E2B">
        <w:rPr>
          <w:rFonts w:ascii="Times New Roman" w:hAnsi="Times New Roman"/>
          <w:kern w:val="0"/>
          <w:sz w:val="22"/>
          <w:lang w:val="lt-LT"/>
          <w14:ligatures w14:val="none"/>
        </w:rPr>
        <w:t xml:space="preserve"> -</w:t>
      </w:r>
      <w:r w:rsidRPr="00C96FDA">
        <w:rPr>
          <w:rFonts w:ascii="Times New Roman" w:hAnsi="Times New Roman"/>
          <w:kern w:val="0"/>
          <w:sz w:val="22"/>
          <w:lang w:val="lt-LT"/>
          <w14:ligatures w14:val="none"/>
        </w:rPr>
        <w:t xml:space="preserve"> </w:t>
      </w:r>
      <w:r w:rsidRPr="00F11E2B">
        <w:rPr>
          <w:rFonts w:ascii="Times New Roman" w:hAnsi="Times New Roman"/>
          <w:kern w:val="0"/>
          <w:sz w:val="22"/>
          <w:lang w:val="lt-LT"/>
          <w14:ligatures w14:val="none"/>
        </w:rPr>
        <w:t>LT/1/01/1236/</w:t>
      </w:r>
      <w:r w:rsidR="00737C1E">
        <w:rPr>
          <w:rFonts w:ascii="Times New Roman" w:hAnsi="Times New Roman"/>
          <w:kern w:val="0"/>
          <w:sz w:val="22"/>
          <w:lang w:val="lt-LT"/>
          <w14:ligatures w14:val="none"/>
        </w:rPr>
        <w:t>064</w:t>
      </w:r>
    </w:p>
    <w:p w14:paraId="258DA7E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N90 - LT/1/01/1236/046</w:t>
      </w:r>
    </w:p>
    <w:p w14:paraId="466EDD8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63535A6" w14:textId="77777777" w:rsidR="00F11E2B" w:rsidRPr="00F11E2B" w:rsidRDefault="00F11E2B" w:rsidP="00F11E2B">
      <w:pPr>
        <w:tabs>
          <w:tab w:val="left" w:pos="567"/>
        </w:tabs>
        <w:spacing w:after="0" w:line="260" w:lineRule="exact"/>
        <w:rPr>
          <w:rFonts w:ascii="Times New Roman" w:hAnsi="Times New Roman"/>
          <w:kern w:val="0"/>
          <w:sz w:val="22"/>
          <w:u w:val="single"/>
          <w:lang w:val="lt-LT"/>
          <w14:ligatures w14:val="none"/>
        </w:rPr>
      </w:pPr>
      <w:r w:rsidRPr="00F11E2B">
        <w:rPr>
          <w:rFonts w:ascii="Times New Roman" w:hAnsi="Times New Roman"/>
          <w:kern w:val="0"/>
          <w:sz w:val="22"/>
          <w:u w:val="single"/>
          <w:lang w:val="lt-LT"/>
          <w14:ligatures w14:val="none"/>
        </w:rPr>
        <w:t>Kalendorinė lizdinė plokštelė:</w:t>
      </w:r>
    </w:p>
    <w:p w14:paraId="6257DE3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N14 - LT/1/01/1236/048</w:t>
      </w:r>
    </w:p>
    <w:p w14:paraId="5FF4FE0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N28 – LT/1/01/1236/011</w:t>
      </w:r>
    </w:p>
    <w:p w14:paraId="54C2642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lastRenderedPageBreak/>
        <w:t>N56 - LT/1/01/1236/050</w:t>
      </w:r>
    </w:p>
    <w:p w14:paraId="40881D0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N98 - LT/1/01/1236/051</w:t>
      </w:r>
    </w:p>
    <w:p w14:paraId="7333C05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367E33E" w14:textId="77777777" w:rsidR="00F11E2B" w:rsidRPr="00F11E2B" w:rsidRDefault="00F11E2B" w:rsidP="00F52E54">
      <w:pPr>
        <w:tabs>
          <w:tab w:val="left" w:pos="720"/>
        </w:tabs>
        <w:spacing w:after="0" w:line="240" w:lineRule="auto"/>
        <w:rPr>
          <w:rFonts w:ascii="Times New Roman" w:hAnsi="Times New Roman"/>
          <w:kern w:val="0"/>
          <w:sz w:val="22"/>
          <w:lang w:val="lt-LT"/>
          <w14:ligatures w14:val="none"/>
        </w:rPr>
      </w:pPr>
    </w:p>
    <w:p w14:paraId="63857632" w14:textId="77777777" w:rsidR="00F11E2B" w:rsidRPr="00F11E2B" w:rsidRDefault="00F11E2B" w:rsidP="00F11E2B">
      <w:pPr>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9.</w:t>
      </w:r>
      <w:r w:rsidRPr="00F11E2B">
        <w:rPr>
          <w:rFonts w:ascii="Times New Roman" w:hAnsi="Times New Roman"/>
          <w:b/>
          <w:kern w:val="0"/>
          <w:sz w:val="22"/>
          <w:lang w:val="lt-LT"/>
          <w14:ligatures w14:val="none"/>
        </w:rPr>
        <w:tab/>
        <w:t>REGISTRAVIMO / PERREGISTRAVIMO DATA</w:t>
      </w:r>
    </w:p>
    <w:p w14:paraId="1214509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065082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Registravimo data 2001 m. spalio 8 d.</w:t>
      </w:r>
    </w:p>
    <w:p w14:paraId="2EF587D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Paskutinio perregistravimo data 2011 m. liepos 20 d.</w:t>
      </w:r>
    </w:p>
    <w:p w14:paraId="1C69499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E39748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D3777B7" w14:textId="77777777" w:rsidR="00F11E2B" w:rsidRPr="00F11E2B" w:rsidRDefault="00F11E2B" w:rsidP="00F11E2B">
      <w:pPr>
        <w:tabs>
          <w:tab w:val="left" w:pos="720"/>
        </w:tabs>
        <w:spacing w:after="0" w:line="240" w:lineRule="auto"/>
        <w:ind w:left="567" w:hanging="567"/>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10.</w:t>
      </w:r>
      <w:r w:rsidRPr="00F11E2B">
        <w:rPr>
          <w:rFonts w:ascii="Times New Roman" w:hAnsi="Times New Roman"/>
          <w:b/>
          <w:kern w:val="0"/>
          <w:sz w:val="22"/>
          <w:lang w:val="lt-LT"/>
          <w14:ligatures w14:val="none"/>
        </w:rPr>
        <w:tab/>
        <w:t xml:space="preserve">TEKSTO PERŽIŪROS DATA </w:t>
      </w:r>
    </w:p>
    <w:p w14:paraId="63F8952C" w14:textId="77777777" w:rsidR="00F11E2B" w:rsidRPr="00F11E2B" w:rsidRDefault="00F11E2B" w:rsidP="00F11E2B">
      <w:pPr>
        <w:tabs>
          <w:tab w:val="left" w:pos="720"/>
        </w:tabs>
        <w:spacing w:after="0" w:line="240" w:lineRule="auto"/>
        <w:ind w:left="567" w:hanging="567"/>
        <w:rPr>
          <w:rFonts w:ascii="Times New Roman" w:hAnsi="Times New Roman"/>
          <w:b/>
          <w:kern w:val="0"/>
          <w:sz w:val="22"/>
          <w:lang w:val="lt-LT"/>
          <w14:ligatures w14:val="none"/>
        </w:rPr>
      </w:pPr>
    </w:p>
    <w:p w14:paraId="527FB630" w14:textId="04083C30" w:rsidR="00F11E2B" w:rsidRPr="00F11E2B" w:rsidRDefault="00F11E2B" w:rsidP="00F11E2B">
      <w:pPr>
        <w:tabs>
          <w:tab w:val="left" w:pos="720"/>
        </w:tabs>
        <w:spacing w:after="0" w:line="240" w:lineRule="auto"/>
        <w:rPr>
          <w:rFonts w:ascii="Times New Roman" w:hAnsi="Times New Roman"/>
          <w:kern w:val="0"/>
          <w:sz w:val="22"/>
          <w14:ligatures w14:val="none"/>
        </w:rPr>
      </w:pPr>
      <w:r w:rsidRPr="00F11E2B">
        <w:rPr>
          <w:rFonts w:ascii="Times New Roman" w:hAnsi="Times New Roman"/>
          <w:kern w:val="0"/>
          <w:sz w:val="22"/>
          <w14:ligatures w14:val="none"/>
        </w:rPr>
        <w:t>202</w:t>
      </w:r>
      <w:r w:rsidR="00C96FDA">
        <w:rPr>
          <w:rFonts w:ascii="Times New Roman" w:hAnsi="Times New Roman"/>
          <w:kern w:val="0"/>
          <w:sz w:val="22"/>
          <w14:ligatures w14:val="none"/>
        </w:rPr>
        <w:t>6</w:t>
      </w:r>
      <w:r w:rsidRPr="00F11E2B">
        <w:rPr>
          <w:rFonts w:ascii="Times New Roman" w:eastAsia="Times New Roman" w:hAnsi="Times New Roman" w:cs="Times New Roman"/>
          <w:kern w:val="0"/>
          <w:sz w:val="22"/>
          <w:szCs w:val="22"/>
          <w14:ligatures w14:val="none"/>
        </w:rPr>
        <w:t> </w:t>
      </w:r>
      <w:r w:rsidRPr="00F11E2B">
        <w:rPr>
          <w:rFonts w:ascii="Times New Roman" w:hAnsi="Times New Roman"/>
          <w:kern w:val="0"/>
          <w:sz w:val="22"/>
          <w14:ligatures w14:val="none"/>
        </w:rPr>
        <w:t xml:space="preserve">m. </w:t>
      </w:r>
      <w:proofErr w:type="spellStart"/>
      <w:r w:rsidRPr="00F11E2B">
        <w:rPr>
          <w:rFonts w:ascii="Times New Roman" w:hAnsi="Times New Roman"/>
          <w:kern w:val="0"/>
          <w:sz w:val="22"/>
          <w14:ligatures w14:val="none"/>
        </w:rPr>
        <w:t>baland</w:t>
      </w:r>
      <w:r w:rsidRPr="00F11E2B">
        <w:rPr>
          <w:rFonts w:ascii="Times New Roman" w:hAnsi="Times New Roman"/>
          <w:kern w:val="0"/>
          <w:sz w:val="22"/>
          <w:lang w:val="lt-LT"/>
          <w14:ligatures w14:val="none"/>
        </w:rPr>
        <w:t>žio</w:t>
      </w:r>
      <w:proofErr w:type="spellEnd"/>
      <w:r w:rsidRPr="00F11E2B">
        <w:rPr>
          <w:rFonts w:ascii="Times New Roman" w:hAnsi="Times New Roman"/>
          <w:kern w:val="0"/>
          <w:sz w:val="22"/>
          <w14:ligatures w14:val="none"/>
        </w:rPr>
        <w:t xml:space="preserve"> </w:t>
      </w:r>
      <w:r w:rsidR="00C96FDA">
        <w:rPr>
          <w:rFonts w:ascii="Times New Roman" w:hAnsi="Times New Roman"/>
          <w:kern w:val="0"/>
          <w:sz w:val="22"/>
          <w14:ligatures w14:val="none"/>
        </w:rPr>
        <w:t>10</w:t>
      </w:r>
      <w:r w:rsidRPr="00F11E2B">
        <w:rPr>
          <w:rFonts w:ascii="Times New Roman" w:eastAsia="Times New Roman" w:hAnsi="Times New Roman" w:cs="Times New Roman"/>
          <w:kern w:val="0"/>
          <w:sz w:val="22"/>
          <w:szCs w:val="22"/>
          <w14:ligatures w14:val="none"/>
        </w:rPr>
        <w:t> </w:t>
      </w:r>
      <w:r w:rsidRPr="00F11E2B">
        <w:rPr>
          <w:rFonts w:ascii="Times New Roman" w:hAnsi="Times New Roman"/>
          <w:kern w:val="0"/>
          <w:sz w:val="22"/>
          <w14:ligatures w14:val="none"/>
        </w:rPr>
        <w:t>d.</w:t>
      </w:r>
    </w:p>
    <w:p w14:paraId="087D3D49" w14:textId="77777777" w:rsidR="00F11E2B" w:rsidRPr="00F11E2B" w:rsidRDefault="00F11E2B" w:rsidP="00F11E2B">
      <w:pPr>
        <w:spacing w:after="0" w:line="240" w:lineRule="auto"/>
        <w:rPr>
          <w:rFonts w:ascii="Times New Roman" w:hAnsi="Times New Roman"/>
          <w:kern w:val="0"/>
          <w:sz w:val="22"/>
          <w:lang w:val="lt-LT"/>
          <w14:ligatures w14:val="none"/>
        </w:rPr>
      </w:pPr>
    </w:p>
    <w:p w14:paraId="47A4D7EF" w14:textId="4AF9B7CE" w:rsidR="00F11E2B" w:rsidRPr="00F11E2B" w:rsidRDefault="00F11E2B" w:rsidP="00F11E2B">
      <w:pPr>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Išsami informacija apie šį vaistinį preparatą pateikiama Valstybinės vaistų kontrolės tarnybos prie Lietuvos Respublikos sveikatos apsaugos ministerijos </w:t>
      </w:r>
      <w:r w:rsidRPr="00F11E2B">
        <w:rPr>
          <w:rFonts w:ascii="Times New Roman" w:hAnsi="Times New Roman" w:cs="Times New Roman"/>
          <w:kern w:val="0"/>
          <w:sz w:val="22"/>
          <w:szCs w:val="22"/>
          <w:lang w:val="lt-LT"/>
          <w14:ligatures w14:val="none"/>
        </w:rPr>
        <w:t>tinklalapyje</w:t>
      </w:r>
      <w:r w:rsidRPr="00F52E54">
        <w:rPr>
          <w:rFonts w:ascii="Times New Roman" w:hAnsi="Times New Roman"/>
          <w:kern w:val="0"/>
          <w:sz w:val="22"/>
          <w14:ligatures w14:val="none"/>
        </w:rPr>
        <w:t xml:space="preserve"> </w:t>
      </w:r>
      <w:hyperlink r:id="rId13" w:history="1">
        <w:r w:rsidRPr="00F52E54">
          <w:rPr>
            <w:rFonts w:ascii="Times New Roman" w:hAnsi="Times New Roman"/>
            <w:kern w:val="0"/>
            <w:sz w:val="22"/>
            <w14:ligatures w14:val="none"/>
          </w:rPr>
          <w:t>https://vvkt.lrv.lt/lt</w:t>
        </w:r>
      </w:hyperlink>
      <w:r w:rsidRPr="00F11E2B">
        <w:rPr>
          <w:rFonts w:ascii="Times New Roman" w:hAnsi="Times New Roman" w:cs="Times New Roman"/>
          <w:kern w:val="0"/>
          <w:sz w:val="22"/>
          <w:szCs w:val="22"/>
          <w:lang w:val="lt-LT"/>
          <w14:ligatures w14:val="none"/>
        </w:rPr>
        <w:t>.</w:t>
      </w:r>
    </w:p>
    <w:p w14:paraId="19FCD16E" w14:textId="77777777" w:rsidR="00F11E2B" w:rsidRPr="00F11E2B" w:rsidRDefault="00F11E2B" w:rsidP="00F11E2B">
      <w:pPr>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br w:type="page"/>
      </w:r>
    </w:p>
    <w:p w14:paraId="12FB2821"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483F322F"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3B7517C1"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161D296C"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77CAD3B2"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3B284E19"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1448E76E"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4BE33257"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660F031A"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68F6F1EE"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64AC3078"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3CCC52D8"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05930DDA"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75870E74"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59426310"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62DF3E71"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296B68E4"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18A3C5A0"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5DE159F3"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29449C6A"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48315FE1"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29381E9F"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II PRIEDAS</w:t>
      </w:r>
    </w:p>
    <w:p w14:paraId="68FB721B"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1155666E" w14:textId="77777777" w:rsidR="00F11E2B" w:rsidRPr="00F11E2B" w:rsidRDefault="00F11E2B" w:rsidP="00F11E2B">
      <w:pPr>
        <w:tabs>
          <w:tab w:val="left" w:pos="567"/>
        </w:tabs>
        <w:spacing w:after="0" w:line="240" w:lineRule="auto"/>
        <w:ind w:left="567" w:hanging="567"/>
        <w:jc w:val="center"/>
        <w:outlineLvl w:val="0"/>
        <w:rPr>
          <w:rFonts w:ascii="Calibri" w:hAnsi="Calibri"/>
          <w:kern w:val="0"/>
          <w:sz w:val="22"/>
          <w:lang w:val="lt-LT"/>
          <w14:ligatures w14:val="none"/>
        </w:rPr>
      </w:pPr>
      <w:r w:rsidRPr="00F11E2B">
        <w:rPr>
          <w:rFonts w:ascii="Times New Roman" w:hAnsi="Times New Roman"/>
          <w:b/>
          <w:caps/>
          <w:kern w:val="0"/>
          <w:sz w:val="22"/>
          <w:lang w:val="lt-LT"/>
          <w14:ligatures w14:val="none"/>
        </w:rPr>
        <w:t>REGISTRACIJOS SĄLYGOS</w:t>
      </w:r>
    </w:p>
    <w:p w14:paraId="14473DAA"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0C1562FA" w14:textId="77777777" w:rsidR="00F11E2B" w:rsidRPr="00F11E2B" w:rsidRDefault="00F11E2B" w:rsidP="00F11E2B">
      <w:pPr>
        <w:tabs>
          <w:tab w:val="left" w:pos="567"/>
        </w:tabs>
        <w:spacing w:after="0" w:line="260" w:lineRule="exact"/>
        <w:ind w:left="1800" w:right="1416" w:hanging="807"/>
        <w:rPr>
          <w:rFonts w:ascii="Times New Roman" w:hAnsi="Times New Roman"/>
          <w:b/>
          <w:kern w:val="0"/>
          <w:sz w:val="22"/>
          <w:highlight w:val="yellow"/>
          <w:lang w:val="lt-LT"/>
          <w14:ligatures w14:val="none"/>
        </w:rPr>
      </w:pPr>
      <w:r w:rsidRPr="00F11E2B">
        <w:rPr>
          <w:rFonts w:ascii="Times New Roman" w:hAnsi="Times New Roman"/>
          <w:b/>
          <w:kern w:val="0"/>
          <w:sz w:val="22"/>
          <w:lang w:val="lt-LT"/>
          <w14:ligatures w14:val="none"/>
        </w:rPr>
        <w:t>A.</w:t>
      </w:r>
      <w:r w:rsidRPr="00F11E2B">
        <w:rPr>
          <w:rFonts w:ascii="Times New Roman" w:hAnsi="Times New Roman"/>
          <w:b/>
          <w:kern w:val="0"/>
          <w:sz w:val="22"/>
          <w:lang w:val="lt-LT"/>
          <w14:ligatures w14:val="none"/>
        </w:rPr>
        <w:tab/>
        <w:t>GAMINTOJAS, ATSAKINGAS UŽ SERIJŲ IŠLEIDIMĄ</w:t>
      </w:r>
    </w:p>
    <w:p w14:paraId="2B82B77C" w14:textId="77777777" w:rsidR="00F11E2B" w:rsidRPr="00F11E2B" w:rsidRDefault="00F11E2B" w:rsidP="00F11E2B">
      <w:pPr>
        <w:tabs>
          <w:tab w:val="left" w:pos="567"/>
        </w:tabs>
        <w:spacing w:after="0" w:line="260" w:lineRule="exact"/>
        <w:ind w:left="567" w:hanging="567"/>
        <w:rPr>
          <w:rFonts w:ascii="Times New Roman" w:hAnsi="Times New Roman"/>
          <w:kern w:val="0"/>
          <w:sz w:val="22"/>
          <w:highlight w:val="yellow"/>
          <w:lang w:val="lt-LT"/>
          <w14:ligatures w14:val="none"/>
        </w:rPr>
      </w:pPr>
    </w:p>
    <w:p w14:paraId="50C5DF65" w14:textId="77777777" w:rsidR="00F11E2B" w:rsidRPr="00F11E2B" w:rsidRDefault="00F11E2B" w:rsidP="00F11E2B">
      <w:pPr>
        <w:tabs>
          <w:tab w:val="left" w:pos="567"/>
        </w:tabs>
        <w:spacing w:after="0" w:line="260" w:lineRule="exact"/>
        <w:ind w:left="1800" w:right="1416" w:hanging="807"/>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B.</w:t>
      </w:r>
      <w:r w:rsidRPr="00F11E2B">
        <w:rPr>
          <w:rFonts w:ascii="Times New Roman" w:hAnsi="Times New Roman"/>
          <w:b/>
          <w:kern w:val="0"/>
          <w:sz w:val="22"/>
          <w:lang w:val="lt-LT"/>
          <w14:ligatures w14:val="none"/>
        </w:rPr>
        <w:tab/>
        <w:t>TIEKIMO IR VARTOJIMO SĄLYGOS AR APRIBOJIMAI</w:t>
      </w:r>
    </w:p>
    <w:p w14:paraId="52180D3E" w14:textId="77777777" w:rsidR="00F11E2B" w:rsidRPr="00F11E2B" w:rsidRDefault="00F11E2B" w:rsidP="00F11E2B">
      <w:pPr>
        <w:tabs>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kern w:val="0"/>
          <w:sz w:val="22"/>
          <w:highlight w:val="yellow"/>
          <w:lang w:val="lt-LT"/>
          <w14:ligatures w14:val="none"/>
        </w:rPr>
        <w:br w:type="page"/>
      </w:r>
      <w:r w:rsidRPr="00F11E2B">
        <w:rPr>
          <w:rFonts w:ascii="Times New Roman" w:hAnsi="Times New Roman"/>
          <w:b/>
          <w:kern w:val="0"/>
          <w:sz w:val="22"/>
          <w:lang w:val="lt-LT"/>
          <w14:ligatures w14:val="none"/>
        </w:rPr>
        <w:lastRenderedPageBreak/>
        <w:t>A.</w:t>
      </w:r>
      <w:r w:rsidRPr="00F11E2B">
        <w:rPr>
          <w:rFonts w:ascii="Times New Roman" w:hAnsi="Times New Roman"/>
          <w:b/>
          <w:kern w:val="0"/>
          <w:sz w:val="22"/>
          <w:lang w:val="lt-LT"/>
          <w14:ligatures w14:val="none"/>
        </w:rPr>
        <w:tab/>
        <w:t xml:space="preserve">GAMINTOJAS, ATSAKINGAS UŽ SERIJŲ IŠLEIDIMĄ </w:t>
      </w:r>
    </w:p>
    <w:p w14:paraId="7FC0DE68" w14:textId="77777777" w:rsidR="00F11E2B" w:rsidRPr="00F11E2B" w:rsidRDefault="00F11E2B" w:rsidP="00F11E2B">
      <w:pPr>
        <w:tabs>
          <w:tab w:val="left" w:pos="567"/>
        </w:tabs>
        <w:spacing w:after="0" w:line="260" w:lineRule="exact"/>
        <w:rPr>
          <w:rFonts w:ascii="Times New Roman" w:hAnsi="Times New Roman"/>
          <w:kern w:val="0"/>
          <w:sz w:val="22"/>
          <w:highlight w:val="yellow"/>
          <w:lang w:val="lt-LT"/>
          <w14:ligatures w14:val="none"/>
        </w:rPr>
      </w:pPr>
    </w:p>
    <w:p w14:paraId="252148A6" w14:textId="77777777" w:rsidR="00F11E2B" w:rsidRPr="00F11E2B" w:rsidRDefault="00F11E2B" w:rsidP="00F11E2B">
      <w:pPr>
        <w:tabs>
          <w:tab w:val="left" w:pos="567"/>
        </w:tabs>
        <w:spacing w:after="0" w:line="260" w:lineRule="exact"/>
        <w:jc w:val="both"/>
        <w:rPr>
          <w:rFonts w:ascii="Times New Roman" w:hAnsi="Times New Roman"/>
          <w:kern w:val="0"/>
          <w:sz w:val="22"/>
          <w:lang w:val="lt-LT"/>
          <w14:ligatures w14:val="none"/>
        </w:rPr>
      </w:pPr>
      <w:r w:rsidRPr="00F11E2B">
        <w:rPr>
          <w:rFonts w:ascii="Times New Roman" w:hAnsi="Times New Roman"/>
          <w:kern w:val="0"/>
          <w:sz w:val="22"/>
          <w:u w:val="single"/>
          <w:lang w:val="lt-LT"/>
          <w14:ligatures w14:val="none"/>
        </w:rPr>
        <w:t>Gamintojo, atsakingo už serijų išleidimą, pavadinimas ir adresas</w:t>
      </w:r>
    </w:p>
    <w:p w14:paraId="08ECCE5E" w14:textId="77777777" w:rsidR="00F11E2B" w:rsidRPr="00F11E2B" w:rsidRDefault="00F11E2B" w:rsidP="00F11E2B">
      <w:pPr>
        <w:tabs>
          <w:tab w:val="left" w:pos="567"/>
        </w:tabs>
        <w:spacing w:after="0" w:line="260" w:lineRule="exact"/>
        <w:rPr>
          <w:rFonts w:ascii="Times New Roman" w:hAnsi="Times New Roman"/>
          <w:kern w:val="0"/>
          <w:sz w:val="22"/>
          <w:highlight w:val="yellow"/>
          <w:lang w:val="lt-LT"/>
          <w14:ligatures w14:val="none"/>
        </w:rPr>
      </w:pPr>
    </w:p>
    <w:p w14:paraId="7FB5994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Farmacéutica</w:t>
      </w:r>
      <w:proofErr w:type="spellEnd"/>
      <w:r w:rsidRPr="00F11E2B">
        <w:rPr>
          <w:rFonts w:ascii="Times New Roman" w:hAnsi="Times New Roman"/>
          <w:kern w:val="0"/>
          <w:sz w:val="22"/>
          <w:lang w:val="lt-LT"/>
          <w14:ligatures w14:val="none"/>
        </w:rPr>
        <w:t xml:space="preserve"> S.A.</w:t>
      </w:r>
    </w:p>
    <w:p w14:paraId="74C539C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Gran</w:t>
      </w:r>
      <w:proofErr w:type="spellEnd"/>
      <w:r w:rsidRPr="00F11E2B">
        <w:rPr>
          <w:rFonts w:ascii="Times New Roman" w:hAnsi="Times New Roman"/>
          <w:kern w:val="0"/>
          <w:sz w:val="22"/>
          <w:lang w:val="lt-LT"/>
          <w14:ligatures w14:val="none"/>
        </w:rPr>
        <w:t xml:space="preserve"> Via de les </w:t>
      </w:r>
      <w:proofErr w:type="spellStart"/>
      <w:r w:rsidRPr="00F11E2B">
        <w:rPr>
          <w:rFonts w:ascii="Times New Roman" w:hAnsi="Times New Roman"/>
          <w:kern w:val="0"/>
          <w:sz w:val="22"/>
          <w:lang w:val="lt-LT"/>
          <w14:ligatures w14:val="none"/>
        </w:rPr>
        <w:t>Corts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Catalanes</w:t>
      </w:r>
      <w:proofErr w:type="spellEnd"/>
      <w:r w:rsidRPr="00F11E2B">
        <w:rPr>
          <w:rFonts w:ascii="Times New Roman" w:hAnsi="Times New Roman"/>
          <w:kern w:val="0"/>
          <w:sz w:val="22"/>
          <w:lang w:val="lt-LT"/>
          <w14:ligatures w14:val="none"/>
        </w:rPr>
        <w:t>, 764</w:t>
      </w:r>
    </w:p>
    <w:p w14:paraId="4D46D8D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08013 </w:t>
      </w:r>
      <w:proofErr w:type="spellStart"/>
      <w:r w:rsidRPr="00F11E2B">
        <w:rPr>
          <w:rFonts w:ascii="Times New Roman" w:hAnsi="Times New Roman"/>
          <w:kern w:val="0"/>
          <w:sz w:val="22"/>
          <w:lang w:val="lt-LT"/>
          <w14:ligatures w14:val="none"/>
        </w:rPr>
        <w:t>Barcelona</w:t>
      </w:r>
      <w:proofErr w:type="spellEnd"/>
      <w:r w:rsidRPr="00F11E2B">
        <w:rPr>
          <w:rFonts w:ascii="Times New Roman" w:hAnsi="Times New Roman"/>
          <w:kern w:val="0"/>
          <w:sz w:val="22"/>
          <w:lang w:val="lt-LT"/>
          <w14:ligatures w14:val="none"/>
        </w:rPr>
        <w:t xml:space="preserve"> </w:t>
      </w:r>
    </w:p>
    <w:p w14:paraId="31FA987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Ispanija</w:t>
      </w:r>
    </w:p>
    <w:p w14:paraId="75B6C7B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018BF2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arba</w:t>
      </w:r>
    </w:p>
    <w:p w14:paraId="506AF96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2EE3537" w14:textId="77777777" w:rsidR="00F11E2B" w:rsidRPr="00F11E2B" w:rsidRDefault="00F11E2B" w:rsidP="00F11E2B">
      <w:pPr>
        <w:tabs>
          <w:tab w:val="left" w:pos="567"/>
        </w:tabs>
        <w:spacing w:after="0" w:line="260" w:lineRule="exact"/>
        <w:rPr>
          <w:rFonts w:ascii="Times New Roman" w:hAnsi="Times New Roman"/>
          <w:kern w:val="0"/>
          <w:sz w:val="22"/>
          <w14:ligatures w14:val="none"/>
        </w:rPr>
      </w:pPr>
      <w:r w:rsidRPr="00F11E2B">
        <w:rPr>
          <w:rFonts w:ascii="Times New Roman" w:hAnsi="Times New Roman"/>
          <w:kern w:val="0"/>
          <w:sz w:val="22"/>
          <w14:ligatures w14:val="none"/>
        </w:rPr>
        <w:t>Novartis Farma S.P.A.</w:t>
      </w:r>
    </w:p>
    <w:p w14:paraId="777C55D2" w14:textId="77777777" w:rsidR="00F11E2B" w:rsidRPr="00F11E2B" w:rsidRDefault="00F11E2B" w:rsidP="00F11E2B">
      <w:pPr>
        <w:tabs>
          <w:tab w:val="left" w:pos="567"/>
        </w:tabs>
        <w:spacing w:after="0" w:line="260" w:lineRule="exact"/>
        <w:rPr>
          <w:rFonts w:ascii="Times New Roman" w:hAnsi="Times New Roman"/>
          <w:kern w:val="0"/>
          <w:sz w:val="22"/>
          <w14:ligatures w14:val="none"/>
        </w:rPr>
      </w:pPr>
      <w:r w:rsidRPr="00F11E2B">
        <w:rPr>
          <w:rFonts w:ascii="Times New Roman" w:hAnsi="Times New Roman"/>
          <w:kern w:val="0"/>
          <w:sz w:val="22"/>
          <w14:ligatures w14:val="none"/>
        </w:rPr>
        <w:t xml:space="preserve">Via </w:t>
      </w:r>
      <w:proofErr w:type="spellStart"/>
      <w:r w:rsidRPr="00F11E2B">
        <w:rPr>
          <w:rFonts w:ascii="Times New Roman" w:hAnsi="Times New Roman"/>
          <w:kern w:val="0"/>
          <w:sz w:val="22"/>
          <w14:ligatures w14:val="none"/>
        </w:rPr>
        <w:t>Provinciale</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Schito</w:t>
      </w:r>
      <w:proofErr w:type="spellEnd"/>
    </w:p>
    <w:p w14:paraId="77F54722" w14:textId="77777777" w:rsidR="00F11E2B" w:rsidRPr="00F11E2B" w:rsidRDefault="00F11E2B" w:rsidP="00F11E2B">
      <w:pPr>
        <w:tabs>
          <w:tab w:val="left" w:pos="567"/>
        </w:tabs>
        <w:spacing w:after="0" w:line="260" w:lineRule="exact"/>
        <w:rPr>
          <w:rFonts w:ascii="Times New Roman" w:hAnsi="Times New Roman"/>
          <w:kern w:val="0"/>
          <w:sz w:val="22"/>
          <w14:ligatures w14:val="none"/>
        </w:rPr>
      </w:pPr>
      <w:r w:rsidRPr="00F11E2B">
        <w:rPr>
          <w:rFonts w:ascii="Times New Roman" w:hAnsi="Times New Roman"/>
          <w:kern w:val="0"/>
          <w:sz w:val="22"/>
          <w14:ligatures w14:val="none"/>
        </w:rPr>
        <w:t>131-80058 Torre Annunziata (NA)</w:t>
      </w:r>
    </w:p>
    <w:p w14:paraId="17B6C848" w14:textId="77777777" w:rsidR="00F11E2B" w:rsidRPr="00F11E2B" w:rsidRDefault="00F11E2B" w:rsidP="00F11E2B">
      <w:pPr>
        <w:tabs>
          <w:tab w:val="left" w:pos="567"/>
        </w:tabs>
        <w:spacing w:after="0" w:line="260" w:lineRule="exact"/>
        <w:rPr>
          <w:rFonts w:ascii="Times New Roman" w:hAnsi="Times New Roman"/>
          <w:kern w:val="0"/>
          <w:sz w:val="22"/>
          <w14:ligatures w14:val="none"/>
        </w:rPr>
      </w:pPr>
      <w:proofErr w:type="spellStart"/>
      <w:r w:rsidRPr="00F11E2B">
        <w:rPr>
          <w:rFonts w:ascii="Times New Roman" w:hAnsi="Times New Roman"/>
          <w:kern w:val="0"/>
          <w:sz w:val="22"/>
          <w14:ligatures w14:val="none"/>
        </w:rPr>
        <w:t>Italija</w:t>
      </w:r>
      <w:proofErr w:type="spellEnd"/>
    </w:p>
    <w:p w14:paraId="5A2E3F68"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3B435D09"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2254FD76"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318C4D84"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Novartis </w:t>
      </w:r>
      <w:proofErr w:type="spellStart"/>
      <w:r w:rsidRPr="00F11E2B">
        <w:rPr>
          <w:rFonts w:ascii="Times New Roman" w:hAnsi="Times New Roman"/>
          <w:kern w:val="0"/>
          <w:sz w:val="22"/>
          <w:highlight w:val="lightGray"/>
          <w14:ligatures w14:val="none"/>
        </w:rPr>
        <w:t>Hungária</w:t>
      </w:r>
      <w:proofErr w:type="spellEnd"/>
      <w:r w:rsidRPr="00F11E2B">
        <w:rPr>
          <w:rFonts w:ascii="Times New Roman" w:hAnsi="Times New Roman"/>
          <w:kern w:val="0"/>
          <w:sz w:val="22"/>
          <w:highlight w:val="lightGray"/>
          <w14:ligatures w14:val="none"/>
        </w:rPr>
        <w:t xml:space="preserve"> Kft.</w:t>
      </w:r>
    </w:p>
    <w:p w14:paraId="6E869CE3"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H-1114 Budapest</w:t>
      </w:r>
    </w:p>
    <w:p w14:paraId="3D3DABCC"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Bartók Béla </w:t>
      </w:r>
      <w:proofErr w:type="spellStart"/>
      <w:r w:rsidRPr="00F11E2B">
        <w:rPr>
          <w:rFonts w:ascii="Times New Roman" w:hAnsi="Times New Roman"/>
          <w:kern w:val="0"/>
          <w:sz w:val="22"/>
          <w:highlight w:val="lightGray"/>
          <w14:ligatures w14:val="none"/>
        </w:rPr>
        <w:t>út</w:t>
      </w:r>
      <w:proofErr w:type="spellEnd"/>
      <w:r w:rsidRPr="00F11E2B">
        <w:rPr>
          <w:rFonts w:ascii="Times New Roman" w:hAnsi="Times New Roman"/>
          <w:kern w:val="0"/>
          <w:sz w:val="22"/>
          <w:highlight w:val="lightGray"/>
          <w14:ligatures w14:val="none"/>
        </w:rPr>
        <w:t xml:space="preserve"> 43-47.</w:t>
      </w:r>
    </w:p>
    <w:p w14:paraId="01F48A5A"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roofErr w:type="spellStart"/>
      <w:r w:rsidRPr="00F11E2B">
        <w:rPr>
          <w:rFonts w:ascii="Times New Roman" w:hAnsi="Times New Roman"/>
          <w:kern w:val="0"/>
          <w:sz w:val="22"/>
          <w:highlight w:val="lightGray"/>
          <w14:ligatures w14:val="none"/>
        </w:rPr>
        <w:t>Vengrija</w:t>
      </w:r>
      <w:proofErr w:type="spellEnd"/>
    </w:p>
    <w:p w14:paraId="1D6C5EFC"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6184BD8B"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3C685FBA"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0B2D416F"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Sverige AB</w:t>
      </w:r>
    </w:p>
    <w:p w14:paraId="6233F126"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roofErr w:type="spellStart"/>
      <w:r w:rsidRPr="00F11E2B">
        <w:rPr>
          <w:rFonts w:ascii="Times New Roman" w:hAnsi="Times New Roman"/>
          <w:kern w:val="0"/>
          <w:sz w:val="22"/>
          <w:highlight w:val="lightGray"/>
          <w14:ligatures w14:val="none"/>
        </w:rPr>
        <w:t>Torshamnsgatan</w:t>
      </w:r>
      <w:proofErr w:type="spellEnd"/>
      <w:r w:rsidRPr="00F11E2B">
        <w:rPr>
          <w:rFonts w:ascii="Times New Roman" w:hAnsi="Times New Roman"/>
          <w:kern w:val="0"/>
          <w:sz w:val="22"/>
          <w:highlight w:val="lightGray"/>
          <w14:ligatures w14:val="none"/>
        </w:rPr>
        <w:t xml:space="preserve"> 48</w:t>
      </w:r>
    </w:p>
    <w:p w14:paraId="7DB736FC"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164 40 Kista</w:t>
      </w:r>
    </w:p>
    <w:p w14:paraId="78C56F3C"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lang w:val="lt-LT"/>
          <w14:ligatures w14:val="none"/>
        </w:rPr>
        <w:t>Švedija</w:t>
      </w:r>
    </w:p>
    <w:p w14:paraId="49493D38"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19BE60E4"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3797D29C"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567784F6"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roofErr w:type="spellStart"/>
      <w:r w:rsidRPr="00F11E2B">
        <w:rPr>
          <w:rFonts w:ascii="Times New Roman" w:hAnsi="Times New Roman"/>
          <w:kern w:val="0"/>
          <w:sz w:val="22"/>
          <w:highlight w:val="lightGray"/>
          <w:lang w:val="lt-LT"/>
          <w14:ligatures w14:val="none"/>
        </w:rPr>
        <w:t>Novartis</w:t>
      </w:r>
      <w:proofErr w:type="spellEnd"/>
      <w:r w:rsidRPr="00F11E2B">
        <w:rPr>
          <w:rFonts w:ascii="Times New Roman" w:hAnsi="Times New Roman"/>
          <w:kern w:val="0"/>
          <w:sz w:val="22"/>
          <w:highlight w:val="lightGray"/>
          <w:lang w:val="lt-LT"/>
          <w14:ligatures w14:val="none"/>
        </w:rPr>
        <w:t xml:space="preserve"> Pharma B.V</w:t>
      </w:r>
    </w:p>
    <w:p w14:paraId="4234A67C"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roofErr w:type="spellStart"/>
      <w:r w:rsidRPr="00F11E2B">
        <w:rPr>
          <w:rFonts w:ascii="Times New Roman" w:hAnsi="Times New Roman"/>
          <w:kern w:val="0"/>
          <w:sz w:val="22"/>
          <w:highlight w:val="lightGray"/>
          <w:lang w:val="lt-LT"/>
          <w14:ligatures w14:val="none"/>
        </w:rPr>
        <w:t>Haaksbergweg</w:t>
      </w:r>
      <w:proofErr w:type="spellEnd"/>
      <w:r w:rsidRPr="00F11E2B">
        <w:rPr>
          <w:rFonts w:ascii="Times New Roman" w:hAnsi="Times New Roman"/>
          <w:kern w:val="0"/>
          <w:sz w:val="22"/>
          <w:highlight w:val="lightGray"/>
          <w:lang w:val="lt-LT"/>
          <w14:ligatures w14:val="none"/>
        </w:rPr>
        <w:t xml:space="preserve"> 16</w:t>
      </w:r>
    </w:p>
    <w:p w14:paraId="78E3CA12"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 xml:space="preserve">1101 BX </w:t>
      </w:r>
      <w:proofErr w:type="spellStart"/>
      <w:r w:rsidRPr="00F11E2B">
        <w:rPr>
          <w:rFonts w:ascii="Times New Roman" w:hAnsi="Times New Roman"/>
          <w:kern w:val="0"/>
          <w:sz w:val="22"/>
          <w:highlight w:val="lightGray"/>
          <w:lang w:val="lt-LT"/>
          <w14:ligatures w14:val="none"/>
        </w:rPr>
        <w:t>Amsterdam</w:t>
      </w:r>
      <w:proofErr w:type="spellEnd"/>
    </w:p>
    <w:p w14:paraId="55CC0B60"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Nyderlandai</w:t>
      </w:r>
    </w:p>
    <w:p w14:paraId="0FDD3F04"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35C72777"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3441BDBF"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59192718"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(HELLAS) SACI</w:t>
      </w:r>
    </w:p>
    <w:p w14:paraId="34FDB456"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12th km National Road Athens-Lamia</w:t>
      </w:r>
    </w:p>
    <w:p w14:paraId="03FC214F"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14451, </w:t>
      </w:r>
      <w:proofErr w:type="spellStart"/>
      <w:r w:rsidRPr="00F11E2B">
        <w:rPr>
          <w:rFonts w:ascii="Times New Roman" w:hAnsi="Times New Roman"/>
          <w:kern w:val="0"/>
          <w:sz w:val="22"/>
          <w:highlight w:val="lightGray"/>
          <w14:ligatures w14:val="none"/>
        </w:rPr>
        <w:t>Metamorfosi</w:t>
      </w:r>
      <w:proofErr w:type="spellEnd"/>
    </w:p>
    <w:p w14:paraId="7A9693E9"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roofErr w:type="spellStart"/>
      <w:r w:rsidRPr="00F11E2B">
        <w:rPr>
          <w:rFonts w:ascii="Times New Roman" w:hAnsi="Times New Roman"/>
          <w:kern w:val="0"/>
          <w:sz w:val="22"/>
          <w:highlight w:val="lightGray"/>
          <w14:ligatures w14:val="none"/>
        </w:rPr>
        <w:t>Graikija</w:t>
      </w:r>
      <w:proofErr w:type="spellEnd"/>
    </w:p>
    <w:p w14:paraId="7DB54508"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2E26399F"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0B7D4A07"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608DAA09"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Pharma GmbH</w:t>
      </w:r>
    </w:p>
    <w:p w14:paraId="35C0FDA7"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Jakov-Lind-</w:t>
      </w:r>
      <w:proofErr w:type="spellStart"/>
      <w:r w:rsidRPr="00F11E2B">
        <w:rPr>
          <w:rFonts w:ascii="Times New Roman" w:hAnsi="Times New Roman"/>
          <w:kern w:val="0"/>
          <w:sz w:val="22"/>
          <w:highlight w:val="lightGray"/>
          <w14:ligatures w14:val="none"/>
        </w:rPr>
        <w:t>Straße</w:t>
      </w:r>
      <w:proofErr w:type="spellEnd"/>
      <w:r w:rsidRPr="00F11E2B">
        <w:rPr>
          <w:rFonts w:ascii="Times New Roman" w:hAnsi="Times New Roman"/>
          <w:kern w:val="0"/>
          <w:sz w:val="22"/>
          <w:highlight w:val="lightGray"/>
          <w14:ligatures w14:val="none"/>
        </w:rPr>
        <w:t xml:space="preserve"> 5, Top 3.05</w:t>
      </w:r>
    </w:p>
    <w:p w14:paraId="47CFB61A"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1020 Wien</w:t>
      </w:r>
    </w:p>
    <w:p w14:paraId="0689D366"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roofErr w:type="spellStart"/>
      <w:r w:rsidRPr="00F11E2B">
        <w:rPr>
          <w:rFonts w:ascii="Times New Roman" w:hAnsi="Times New Roman"/>
          <w:kern w:val="0"/>
          <w:sz w:val="22"/>
          <w:highlight w:val="lightGray"/>
          <w14:ligatures w14:val="none"/>
        </w:rPr>
        <w:t>Austrija</w:t>
      </w:r>
      <w:proofErr w:type="spellEnd"/>
    </w:p>
    <w:p w14:paraId="707F9C42"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6A9A969F"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47913B56"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299E2976"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Pharma S.A.S.</w:t>
      </w:r>
    </w:p>
    <w:p w14:paraId="33A957D4"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8-10 rue Henri Sainte-Claire Deville</w:t>
      </w:r>
    </w:p>
    <w:p w14:paraId="029B3031"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92500 Rueil-Malmaison</w:t>
      </w:r>
    </w:p>
    <w:p w14:paraId="169488EB"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roofErr w:type="spellStart"/>
      <w:r w:rsidRPr="00F11E2B">
        <w:rPr>
          <w:rFonts w:ascii="Times New Roman" w:hAnsi="Times New Roman"/>
          <w:kern w:val="0"/>
          <w:sz w:val="22"/>
          <w:highlight w:val="lightGray"/>
          <w14:ligatures w14:val="none"/>
        </w:rPr>
        <w:t>Prancūzija</w:t>
      </w:r>
      <w:proofErr w:type="spellEnd"/>
    </w:p>
    <w:p w14:paraId="5B554CEE"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727521B9"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129B9931"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76509E53"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Novartis Farma – </w:t>
      </w:r>
      <w:proofErr w:type="spellStart"/>
      <w:r w:rsidRPr="00F11E2B">
        <w:rPr>
          <w:rFonts w:ascii="Times New Roman" w:hAnsi="Times New Roman"/>
          <w:kern w:val="0"/>
          <w:sz w:val="22"/>
          <w:highlight w:val="lightGray"/>
          <w14:ligatures w14:val="none"/>
        </w:rPr>
        <w:t>Productos</w:t>
      </w:r>
      <w:proofErr w:type="spellEnd"/>
      <w:r w:rsidRPr="00F11E2B">
        <w:rPr>
          <w:rFonts w:ascii="Times New Roman" w:hAnsi="Times New Roman"/>
          <w:kern w:val="0"/>
          <w:sz w:val="22"/>
          <w:highlight w:val="lightGray"/>
          <w14:ligatures w14:val="none"/>
        </w:rPr>
        <w:t xml:space="preserve"> </w:t>
      </w:r>
      <w:proofErr w:type="spellStart"/>
      <w:r w:rsidRPr="00F11E2B">
        <w:rPr>
          <w:rFonts w:ascii="Times New Roman" w:hAnsi="Times New Roman"/>
          <w:kern w:val="0"/>
          <w:sz w:val="22"/>
          <w:highlight w:val="lightGray"/>
          <w14:ligatures w14:val="none"/>
        </w:rPr>
        <w:t>Farmaceuticos</w:t>
      </w:r>
      <w:proofErr w:type="spellEnd"/>
      <w:r w:rsidRPr="00F11E2B">
        <w:rPr>
          <w:rFonts w:ascii="Times New Roman" w:hAnsi="Times New Roman"/>
          <w:kern w:val="0"/>
          <w:sz w:val="22"/>
          <w:highlight w:val="lightGray"/>
          <w14:ligatures w14:val="none"/>
        </w:rPr>
        <w:t>, S.A.</w:t>
      </w:r>
    </w:p>
    <w:p w14:paraId="0DD6D8D5"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Avenida Professor </w:t>
      </w:r>
      <w:proofErr w:type="spellStart"/>
      <w:r w:rsidRPr="00F11E2B">
        <w:rPr>
          <w:rFonts w:ascii="Times New Roman" w:hAnsi="Times New Roman"/>
          <w:kern w:val="0"/>
          <w:sz w:val="22"/>
          <w:highlight w:val="lightGray"/>
          <w14:ligatures w14:val="none"/>
        </w:rPr>
        <w:t>Doutor</w:t>
      </w:r>
      <w:proofErr w:type="spellEnd"/>
      <w:r w:rsidRPr="00F11E2B">
        <w:rPr>
          <w:rFonts w:ascii="Times New Roman" w:hAnsi="Times New Roman"/>
          <w:kern w:val="0"/>
          <w:sz w:val="22"/>
          <w:highlight w:val="lightGray"/>
          <w14:ligatures w14:val="none"/>
        </w:rPr>
        <w:t xml:space="preserve"> Cavaco Silva</w:t>
      </w:r>
    </w:p>
    <w:p w14:paraId="06490E77"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 10E, Tagus Park</w:t>
      </w:r>
    </w:p>
    <w:p w14:paraId="3BBCAFB7"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Porto Salvo, 2740-255</w:t>
      </w:r>
    </w:p>
    <w:p w14:paraId="50ADDA11"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roofErr w:type="spellStart"/>
      <w:r w:rsidRPr="00F11E2B">
        <w:rPr>
          <w:rFonts w:ascii="Times New Roman" w:hAnsi="Times New Roman"/>
          <w:kern w:val="0"/>
          <w:sz w:val="22"/>
          <w:highlight w:val="lightGray"/>
          <w14:ligatures w14:val="none"/>
        </w:rPr>
        <w:t>Portugalija</w:t>
      </w:r>
      <w:proofErr w:type="spellEnd"/>
    </w:p>
    <w:p w14:paraId="3893AF2B"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14B3DB2B"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52EBAC3B"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363B2256"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Farma S.P.A.</w:t>
      </w:r>
    </w:p>
    <w:p w14:paraId="15A0FAFC"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Viale Luigi </w:t>
      </w:r>
      <w:proofErr w:type="spellStart"/>
      <w:r w:rsidRPr="00F11E2B">
        <w:rPr>
          <w:rFonts w:ascii="Times New Roman" w:hAnsi="Times New Roman"/>
          <w:kern w:val="0"/>
          <w:sz w:val="22"/>
          <w:highlight w:val="lightGray"/>
          <w14:ligatures w14:val="none"/>
        </w:rPr>
        <w:t>Sturzo</w:t>
      </w:r>
      <w:proofErr w:type="spellEnd"/>
      <w:r w:rsidRPr="00F11E2B">
        <w:rPr>
          <w:rFonts w:ascii="Times New Roman" w:hAnsi="Times New Roman"/>
          <w:kern w:val="0"/>
          <w:sz w:val="22"/>
          <w:highlight w:val="lightGray"/>
          <w14:ligatures w14:val="none"/>
        </w:rPr>
        <w:t xml:space="preserve"> 43</w:t>
      </w:r>
    </w:p>
    <w:p w14:paraId="5BC962CC"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20154 - Milano MI</w:t>
      </w:r>
    </w:p>
    <w:p w14:paraId="57E0105D" w14:textId="77777777" w:rsidR="00F11E2B" w:rsidRPr="00F11E2B" w:rsidRDefault="00F11E2B" w:rsidP="00F11E2B">
      <w:pPr>
        <w:tabs>
          <w:tab w:val="left" w:pos="567"/>
        </w:tabs>
        <w:spacing w:after="0" w:line="260" w:lineRule="exact"/>
        <w:rPr>
          <w:rFonts w:ascii="Times New Roman" w:hAnsi="Times New Roman"/>
          <w:kern w:val="0"/>
          <w:sz w:val="22"/>
          <w14:ligatures w14:val="none"/>
        </w:rPr>
      </w:pPr>
      <w:proofErr w:type="spellStart"/>
      <w:r w:rsidRPr="00F11E2B">
        <w:rPr>
          <w:rFonts w:ascii="Times New Roman" w:hAnsi="Times New Roman"/>
          <w:kern w:val="0"/>
          <w:sz w:val="22"/>
          <w:highlight w:val="lightGray"/>
          <w14:ligatures w14:val="none"/>
        </w:rPr>
        <w:t>Italija</w:t>
      </w:r>
      <w:proofErr w:type="spellEnd"/>
      <w:r w:rsidRPr="00F11E2B">
        <w:rPr>
          <w:rFonts w:ascii="Times New Roman" w:hAnsi="Times New Roman"/>
          <w:kern w:val="0"/>
          <w:sz w:val="22"/>
          <w:highlight w:val="lightGray"/>
          <w14:ligatures w14:val="none"/>
        </w:rPr>
        <w:t>.</w:t>
      </w:r>
    </w:p>
    <w:p w14:paraId="49E09AF9" w14:textId="77777777" w:rsidR="00F11E2B" w:rsidRDefault="00F11E2B" w:rsidP="00F11E2B">
      <w:pPr>
        <w:tabs>
          <w:tab w:val="left" w:pos="567"/>
        </w:tabs>
        <w:spacing w:after="0" w:line="260" w:lineRule="exact"/>
        <w:rPr>
          <w:rFonts w:ascii="Times New Roman" w:hAnsi="Times New Roman"/>
          <w:kern w:val="0"/>
          <w:sz w:val="22"/>
          <w:lang w:val="lt-LT"/>
          <w14:ligatures w14:val="none"/>
        </w:rPr>
      </w:pPr>
    </w:p>
    <w:p w14:paraId="37268EAF" w14:textId="77777777" w:rsidR="002351B9" w:rsidRPr="00F52E54" w:rsidRDefault="002351B9" w:rsidP="002351B9">
      <w:pPr>
        <w:tabs>
          <w:tab w:val="left" w:pos="567"/>
        </w:tabs>
        <w:spacing w:after="0" w:line="260" w:lineRule="exact"/>
        <w:rPr>
          <w:rFonts w:ascii="Times New Roman" w:hAnsi="Times New Roman"/>
          <w:kern w:val="0"/>
          <w:sz w:val="22"/>
          <w:highlight w:val="lightGray"/>
          <w:lang w:val="lt-LT"/>
          <w14:ligatures w14:val="none"/>
        </w:rPr>
      </w:pPr>
      <w:r w:rsidRPr="00F52E54">
        <w:rPr>
          <w:rFonts w:ascii="Times New Roman" w:hAnsi="Times New Roman"/>
          <w:kern w:val="0"/>
          <w:sz w:val="22"/>
          <w:highlight w:val="lightGray"/>
          <w:lang w:val="lt-LT"/>
          <w14:ligatures w14:val="none"/>
        </w:rPr>
        <w:t>arba</w:t>
      </w:r>
    </w:p>
    <w:p w14:paraId="5D3CB3D4" w14:textId="77777777" w:rsidR="002351B9" w:rsidRPr="00F52E54" w:rsidRDefault="002351B9" w:rsidP="002351B9">
      <w:pPr>
        <w:tabs>
          <w:tab w:val="left" w:pos="567"/>
        </w:tabs>
        <w:spacing w:after="0" w:line="260" w:lineRule="exact"/>
        <w:rPr>
          <w:rFonts w:ascii="Times New Roman" w:hAnsi="Times New Roman"/>
          <w:kern w:val="0"/>
          <w:sz w:val="22"/>
          <w:highlight w:val="lightGray"/>
          <w:lang w:val="lt-LT"/>
          <w14:ligatures w14:val="none"/>
        </w:rPr>
      </w:pPr>
    </w:p>
    <w:p w14:paraId="7CCBA733" w14:textId="77777777" w:rsidR="002351B9" w:rsidRPr="00F52E54" w:rsidRDefault="002351B9" w:rsidP="002351B9">
      <w:pPr>
        <w:tabs>
          <w:tab w:val="left" w:pos="567"/>
        </w:tabs>
        <w:spacing w:after="0" w:line="260" w:lineRule="exact"/>
        <w:rPr>
          <w:rFonts w:ascii="Times New Roman" w:hAnsi="Times New Roman"/>
          <w:kern w:val="0"/>
          <w:sz w:val="22"/>
          <w:highlight w:val="lightGray"/>
          <w:lang w:val="lt-LT"/>
          <w14:ligatures w14:val="none"/>
        </w:rPr>
      </w:pPr>
      <w:proofErr w:type="spellStart"/>
      <w:r w:rsidRPr="00F52E54">
        <w:rPr>
          <w:rFonts w:ascii="Times New Roman" w:hAnsi="Times New Roman"/>
          <w:kern w:val="0"/>
          <w:sz w:val="22"/>
          <w:highlight w:val="lightGray"/>
          <w:lang w:val="lt-LT"/>
          <w14:ligatures w14:val="none"/>
        </w:rPr>
        <w:t>Novartis</w:t>
      </w:r>
      <w:proofErr w:type="spellEnd"/>
      <w:r w:rsidRPr="00F52E54">
        <w:rPr>
          <w:rFonts w:ascii="Times New Roman" w:hAnsi="Times New Roman"/>
          <w:kern w:val="0"/>
          <w:sz w:val="22"/>
          <w:highlight w:val="lightGray"/>
          <w:lang w:val="lt-LT"/>
          <w14:ligatures w14:val="none"/>
        </w:rPr>
        <w:t xml:space="preserve"> </w:t>
      </w:r>
      <w:proofErr w:type="spellStart"/>
      <w:r w:rsidRPr="00F52E54">
        <w:rPr>
          <w:rFonts w:ascii="Times New Roman" w:hAnsi="Times New Roman"/>
          <w:kern w:val="0"/>
          <w:sz w:val="22"/>
          <w:highlight w:val="lightGray"/>
          <w:lang w:val="lt-LT"/>
          <w14:ligatures w14:val="none"/>
        </w:rPr>
        <w:t>Pharmaceutical</w:t>
      </w:r>
      <w:proofErr w:type="spellEnd"/>
      <w:r w:rsidRPr="00F52E54">
        <w:rPr>
          <w:rFonts w:ascii="Times New Roman" w:hAnsi="Times New Roman"/>
          <w:kern w:val="0"/>
          <w:sz w:val="22"/>
          <w:highlight w:val="lightGray"/>
          <w:lang w:val="lt-LT"/>
          <w14:ligatures w14:val="none"/>
        </w:rPr>
        <w:t xml:space="preserve"> Manufacturing LLC</w:t>
      </w:r>
    </w:p>
    <w:p w14:paraId="2BDA51E7" w14:textId="77777777" w:rsidR="002351B9" w:rsidRPr="00F52E54" w:rsidRDefault="002351B9" w:rsidP="002351B9">
      <w:pPr>
        <w:tabs>
          <w:tab w:val="left" w:pos="567"/>
        </w:tabs>
        <w:spacing w:after="0" w:line="260" w:lineRule="exact"/>
        <w:rPr>
          <w:rFonts w:ascii="Times New Roman" w:hAnsi="Times New Roman"/>
          <w:kern w:val="0"/>
          <w:sz w:val="22"/>
          <w:highlight w:val="lightGray"/>
          <w:lang w:val="lt-LT"/>
          <w14:ligatures w14:val="none"/>
        </w:rPr>
      </w:pPr>
      <w:proofErr w:type="spellStart"/>
      <w:r w:rsidRPr="00F52E54">
        <w:rPr>
          <w:rFonts w:ascii="Times New Roman" w:hAnsi="Times New Roman"/>
          <w:kern w:val="0"/>
          <w:sz w:val="22"/>
          <w:highlight w:val="lightGray"/>
          <w:lang w:val="lt-LT"/>
          <w14:ligatures w14:val="none"/>
        </w:rPr>
        <w:t>Verovskova</w:t>
      </w:r>
      <w:proofErr w:type="spellEnd"/>
      <w:r w:rsidRPr="00F52E54">
        <w:rPr>
          <w:rFonts w:ascii="Times New Roman" w:hAnsi="Times New Roman"/>
          <w:kern w:val="0"/>
          <w:sz w:val="22"/>
          <w:highlight w:val="lightGray"/>
          <w:lang w:val="lt-LT"/>
          <w14:ligatures w14:val="none"/>
        </w:rPr>
        <w:t xml:space="preserve"> </w:t>
      </w:r>
      <w:proofErr w:type="spellStart"/>
      <w:r w:rsidRPr="00F52E54">
        <w:rPr>
          <w:rFonts w:ascii="Times New Roman" w:hAnsi="Times New Roman"/>
          <w:kern w:val="0"/>
          <w:sz w:val="22"/>
          <w:highlight w:val="lightGray"/>
          <w:lang w:val="lt-LT"/>
          <w14:ligatures w14:val="none"/>
        </w:rPr>
        <w:t>Ulica</w:t>
      </w:r>
      <w:proofErr w:type="spellEnd"/>
      <w:r w:rsidRPr="00F52E54">
        <w:rPr>
          <w:rFonts w:ascii="Times New Roman" w:hAnsi="Times New Roman"/>
          <w:kern w:val="0"/>
          <w:sz w:val="22"/>
          <w:highlight w:val="lightGray"/>
          <w:lang w:val="lt-LT"/>
          <w14:ligatures w14:val="none"/>
        </w:rPr>
        <w:t xml:space="preserve"> 57</w:t>
      </w:r>
    </w:p>
    <w:p w14:paraId="7184E6DA" w14:textId="77777777" w:rsidR="002351B9" w:rsidRPr="00F52E54" w:rsidRDefault="002351B9" w:rsidP="002351B9">
      <w:pPr>
        <w:tabs>
          <w:tab w:val="left" w:pos="567"/>
        </w:tabs>
        <w:spacing w:after="0" w:line="260" w:lineRule="exact"/>
        <w:rPr>
          <w:rFonts w:ascii="Times New Roman" w:hAnsi="Times New Roman"/>
          <w:kern w:val="0"/>
          <w:sz w:val="22"/>
          <w:highlight w:val="lightGray"/>
          <w:lang w:val="lt-LT"/>
          <w14:ligatures w14:val="none"/>
        </w:rPr>
      </w:pPr>
      <w:r w:rsidRPr="00F52E54">
        <w:rPr>
          <w:rFonts w:ascii="Times New Roman" w:hAnsi="Times New Roman"/>
          <w:kern w:val="0"/>
          <w:sz w:val="22"/>
          <w:highlight w:val="lightGray"/>
          <w:lang w:val="lt-LT"/>
          <w14:ligatures w14:val="none"/>
        </w:rPr>
        <w:t xml:space="preserve">1000 </w:t>
      </w:r>
      <w:proofErr w:type="spellStart"/>
      <w:r w:rsidRPr="00F52E54">
        <w:rPr>
          <w:rFonts w:ascii="Times New Roman" w:hAnsi="Times New Roman"/>
          <w:kern w:val="0"/>
          <w:sz w:val="22"/>
          <w:highlight w:val="lightGray"/>
          <w:lang w:val="lt-LT"/>
          <w14:ligatures w14:val="none"/>
        </w:rPr>
        <w:t>Ljubljana</w:t>
      </w:r>
      <w:proofErr w:type="spellEnd"/>
    </w:p>
    <w:p w14:paraId="4C0D39DE" w14:textId="12993488" w:rsidR="002351B9" w:rsidRDefault="002351B9" w:rsidP="002351B9">
      <w:pPr>
        <w:tabs>
          <w:tab w:val="left" w:pos="567"/>
        </w:tabs>
        <w:spacing w:after="0" w:line="260" w:lineRule="exact"/>
        <w:rPr>
          <w:rFonts w:ascii="Times New Roman" w:hAnsi="Times New Roman"/>
          <w:kern w:val="0"/>
          <w:sz w:val="22"/>
          <w:lang w:val="lt-LT"/>
          <w14:ligatures w14:val="none"/>
        </w:rPr>
      </w:pPr>
      <w:r w:rsidRPr="00F52E54">
        <w:rPr>
          <w:rFonts w:ascii="Times New Roman" w:hAnsi="Times New Roman"/>
          <w:kern w:val="0"/>
          <w:sz w:val="22"/>
          <w:highlight w:val="lightGray"/>
          <w:lang w:val="lt-LT"/>
          <w14:ligatures w14:val="none"/>
        </w:rPr>
        <w:t>Slovėnija</w:t>
      </w:r>
    </w:p>
    <w:p w14:paraId="2DF72F48" w14:textId="77777777" w:rsidR="002351B9" w:rsidRPr="00F11E2B" w:rsidRDefault="002351B9" w:rsidP="002351B9">
      <w:pPr>
        <w:tabs>
          <w:tab w:val="left" w:pos="567"/>
        </w:tabs>
        <w:spacing w:after="0" w:line="260" w:lineRule="exact"/>
        <w:rPr>
          <w:rFonts w:ascii="Times New Roman" w:hAnsi="Times New Roman"/>
          <w:kern w:val="0"/>
          <w:sz w:val="22"/>
          <w:lang w:val="lt-LT"/>
          <w14:ligatures w14:val="none"/>
        </w:rPr>
      </w:pPr>
    </w:p>
    <w:p w14:paraId="48A61E7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Su pakuote pateikiamame lapelyje nurodomas gamintojo, atsakingo už konkrečios serijos išleidimą, pavadinimas ir adresas.</w:t>
      </w:r>
    </w:p>
    <w:p w14:paraId="27EBBD8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9D2DF6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9D03EF7" w14:textId="77777777" w:rsidR="00F11E2B" w:rsidRPr="00F11E2B" w:rsidRDefault="00F11E2B" w:rsidP="00F11E2B">
      <w:pPr>
        <w:keepNext/>
        <w:keepLines/>
        <w:spacing w:after="0" w:line="240" w:lineRule="auto"/>
        <w:ind w:left="567" w:hanging="567"/>
        <w:outlineLvl w:val="2"/>
        <w:rPr>
          <w:rFonts w:ascii="Times New Roman" w:hAnsi="Times New Roman"/>
          <w:kern w:val="0"/>
          <w:sz w:val="22"/>
          <w:lang w:val="lt-LT"/>
          <w14:ligatures w14:val="none"/>
        </w:rPr>
      </w:pPr>
      <w:r w:rsidRPr="00F11E2B">
        <w:rPr>
          <w:rFonts w:ascii="Times New Roman" w:hAnsi="Times New Roman"/>
          <w:b/>
          <w:kern w:val="28"/>
          <w:sz w:val="22"/>
          <w:lang w:val="lt-LT"/>
          <w14:ligatures w14:val="none"/>
        </w:rPr>
        <w:t>B.</w:t>
      </w:r>
      <w:r w:rsidRPr="00F11E2B">
        <w:rPr>
          <w:rFonts w:ascii="Times New Roman" w:hAnsi="Times New Roman"/>
          <w:kern w:val="28"/>
          <w:sz w:val="22"/>
          <w:lang w:val="lt-LT"/>
          <w14:ligatures w14:val="none"/>
        </w:rPr>
        <w:tab/>
      </w:r>
      <w:r w:rsidRPr="00F11E2B">
        <w:rPr>
          <w:rFonts w:ascii="Times New Roman" w:hAnsi="Times New Roman"/>
          <w:b/>
          <w:kern w:val="28"/>
          <w:sz w:val="22"/>
          <w:lang w:val="lt-LT"/>
          <w14:ligatures w14:val="none"/>
        </w:rPr>
        <w:t>TIEKIMO IR VARTOJIMO SĄLYGOS AR APRIBOJIMAI</w:t>
      </w:r>
    </w:p>
    <w:p w14:paraId="550C6272" w14:textId="77777777" w:rsidR="00F11E2B" w:rsidRPr="00F11E2B" w:rsidRDefault="00F11E2B" w:rsidP="00F11E2B">
      <w:pPr>
        <w:numPr>
          <w:ilvl w:val="12"/>
          <w:numId w:val="0"/>
        </w:numPr>
        <w:tabs>
          <w:tab w:val="left" w:pos="567"/>
        </w:tabs>
        <w:spacing w:after="0" w:line="260" w:lineRule="exact"/>
        <w:jc w:val="both"/>
        <w:rPr>
          <w:rFonts w:ascii="Times New Roman" w:hAnsi="Times New Roman"/>
          <w:kern w:val="0"/>
          <w:sz w:val="22"/>
          <w:lang w:val="lt-LT"/>
          <w14:ligatures w14:val="none"/>
        </w:rPr>
      </w:pPr>
    </w:p>
    <w:p w14:paraId="57298BA6" w14:textId="77777777" w:rsidR="00F11E2B" w:rsidRPr="00F11E2B" w:rsidRDefault="00F11E2B" w:rsidP="00F11E2B">
      <w:pPr>
        <w:numPr>
          <w:ilvl w:val="12"/>
          <w:numId w:val="0"/>
        </w:numPr>
        <w:tabs>
          <w:tab w:val="left" w:pos="567"/>
        </w:tabs>
        <w:spacing w:after="0" w:line="260" w:lineRule="exact"/>
        <w:jc w:val="both"/>
        <w:rPr>
          <w:rFonts w:ascii="Times New Roman" w:hAnsi="Times New Roman"/>
          <w:kern w:val="0"/>
          <w:sz w:val="22"/>
          <w:lang w:val="lt-LT"/>
          <w14:ligatures w14:val="none"/>
        </w:rPr>
      </w:pPr>
      <w:r w:rsidRPr="00F11E2B">
        <w:rPr>
          <w:rFonts w:ascii="Times New Roman" w:hAnsi="Times New Roman"/>
          <w:kern w:val="0"/>
          <w:sz w:val="22"/>
          <w:lang w:val="lt-LT"/>
          <w14:ligatures w14:val="none"/>
        </w:rPr>
        <w:t>Receptinis vaistinis preparatas.</w:t>
      </w:r>
      <w:r w:rsidRPr="00F11E2B">
        <w:rPr>
          <w:rFonts w:ascii="Times New Roman" w:hAnsi="Times New Roman"/>
          <w:b/>
          <w:kern w:val="0"/>
          <w:sz w:val="22"/>
          <w:lang w:val="lt-LT"/>
          <w14:ligatures w14:val="none"/>
        </w:rPr>
        <w:t xml:space="preserve"> </w:t>
      </w:r>
    </w:p>
    <w:p w14:paraId="6FDF5025" w14:textId="77777777" w:rsidR="00F11E2B" w:rsidRPr="00F11E2B" w:rsidRDefault="00F11E2B" w:rsidP="00F11E2B">
      <w:pPr>
        <w:numPr>
          <w:ilvl w:val="12"/>
          <w:numId w:val="0"/>
        </w:numPr>
        <w:tabs>
          <w:tab w:val="left" w:pos="567"/>
        </w:tabs>
        <w:spacing w:after="0" w:line="260" w:lineRule="exact"/>
        <w:rPr>
          <w:rFonts w:ascii="Times New Roman" w:hAnsi="Times New Roman"/>
          <w:kern w:val="0"/>
          <w:sz w:val="22"/>
          <w:highlight w:val="yellow"/>
          <w:lang w:val="lt-LT"/>
          <w14:ligatures w14:val="none"/>
        </w:rPr>
      </w:pPr>
    </w:p>
    <w:p w14:paraId="65128A69" w14:textId="77777777" w:rsidR="00F11E2B" w:rsidRPr="00F11E2B" w:rsidRDefault="00F11E2B" w:rsidP="00F11E2B">
      <w:pPr>
        <w:numPr>
          <w:ilvl w:val="12"/>
          <w:numId w:val="0"/>
        </w:numPr>
        <w:tabs>
          <w:tab w:val="left" w:pos="567"/>
        </w:tabs>
        <w:spacing w:after="0" w:line="260" w:lineRule="exact"/>
        <w:rPr>
          <w:rFonts w:ascii="Times New Roman" w:hAnsi="Times New Roman"/>
          <w:kern w:val="0"/>
          <w:sz w:val="22"/>
          <w:lang w:val="lt-LT"/>
          <w14:ligatures w14:val="none"/>
        </w:rPr>
      </w:pPr>
    </w:p>
    <w:p w14:paraId="1354B870"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r w:rsidRPr="00F11E2B">
        <w:rPr>
          <w:rFonts w:ascii="Times New Roman" w:hAnsi="Times New Roman"/>
          <w:kern w:val="0"/>
          <w:sz w:val="22"/>
          <w:lang w:val="lt-LT"/>
          <w14:ligatures w14:val="none"/>
        </w:rPr>
        <w:br w:type="page"/>
      </w:r>
    </w:p>
    <w:p w14:paraId="34344F72"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55D88914"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6F0F94BC"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43C9F3A5"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3594EAD1"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2D0120A7"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1F4E8082"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21A4CCE7"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4A556CF2"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4A414E24"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465F86D5"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59C4655B"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5E7134F0"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3808D612"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4609462F"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6CD64426"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73016627"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17B8EC38"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2C4AD22C"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4D6DB3CE"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0497CD2A"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4EA68A3E"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66123906"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6422867A"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III PRIEDAS</w:t>
      </w:r>
    </w:p>
    <w:p w14:paraId="1B8DD45C" w14:textId="77777777" w:rsidR="00F11E2B" w:rsidRPr="00F11E2B" w:rsidRDefault="00F11E2B" w:rsidP="00F11E2B">
      <w:pPr>
        <w:tabs>
          <w:tab w:val="left" w:pos="720"/>
        </w:tabs>
        <w:spacing w:after="0" w:line="240" w:lineRule="auto"/>
        <w:jc w:val="center"/>
        <w:rPr>
          <w:rFonts w:ascii="Times New Roman" w:hAnsi="Times New Roman"/>
          <w:kern w:val="0"/>
          <w:sz w:val="22"/>
          <w:lang w:val="lt-LT"/>
          <w14:ligatures w14:val="none"/>
        </w:rPr>
      </w:pPr>
    </w:p>
    <w:p w14:paraId="2B187F53"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ŽENKLINIMAS IR PAKUOTĖS LAPELIS</w:t>
      </w:r>
    </w:p>
    <w:p w14:paraId="65D96BF1" w14:textId="77777777" w:rsidR="00F11E2B" w:rsidRPr="00F11E2B" w:rsidRDefault="00F11E2B" w:rsidP="00F11E2B">
      <w:pPr>
        <w:tabs>
          <w:tab w:val="left" w:pos="720"/>
        </w:tabs>
        <w:spacing w:after="0" w:line="240" w:lineRule="auto"/>
        <w:outlineLvl w:val="0"/>
        <w:rPr>
          <w:rFonts w:ascii="Times New Roman" w:hAnsi="Times New Roman"/>
          <w:kern w:val="0"/>
          <w:sz w:val="22"/>
          <w:lang w:val="lt-LT"/>
          <w14:ligatures w14:val="none"/>
        </w:rPr>
      </w:pPr>
    </w:p>
    <w:p w14:paraId="610EDFC1" w14:textId="77777777" w:rsidR="00F11E2B" w:rsidRPr="00F11E2B" w:rsidRDefault="00F11E2B" w:rsidP="00F11E2B">
      <w:pPr>
        <w:numPr>
          <w:ilvl w:val="12"/>
          <w:numId w:val="0"/>
        </w:numPr>
        <w:tabs>
          <w:tab w:val="left" w:pos="567"/>
        </w:tabs>
        <w:spacing w:after="0" w:line="260" w:lineRule="exact"/>
        <w:rPr>
          <w:rFonts w:ascii="Times New Roman" w:hAnsi="Times New Roman"/>
          <w:kern w:val="0"/>
          <w:sz w:val="22"/>
          <w:highlight w:val="yellow"/>
          <w:lang w:val="lt-LT"/>
          <w14:ligatures w14:val="none"/>
        </w:rPr>
      </w:pPr>
    </w:p>
    <w:p w14:paraId="12AADBD6"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r w:rsidRPr="00F11E2B">
        <w:rPr>
          <w:rFonts w:ascii="Times New Roman" w:hAnsi="Times New Roman"/>
          <w:kern w:val="0"/>
          <w:sz w:val="22"/>
          <w:lang w:val="lt-LT"/>
          <w14:ligatures w14:val="none"/>
        </w:rPr>
        <w:br w:type="page"/>
      </w:r>
    </w:p>
    <w:p w14:paraId="3FC069B9"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53A4B4E6"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70BCBB76"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13708AE4"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5F8D0B64"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40FAEEDE"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75AA97EE"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2C938B22"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334D72FD"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3D41335F"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095C86BA"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3DA93E6D"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20CC9F8F"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6512011F"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7EC1E9BC"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7030CB94"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1AFED764"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3D99DD16"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52C372F4"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2F1DCBF0"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2525931A"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2D8908EA" w14:textId="77777777" w:rsidR="00F11E2B" w:rsidRPr="00F11E2B" w:rsidRDefault="00F11E2B" w:rsidP="00F11E2B">
      <w:pPr>
        <w:tabs>
          <w:tab w:val="left" w:pos="720"/>
        </w:tabs>
        <w:spacing w:after="0" w:line="240" w:lineRule="auto"/>
        <w:jc w:val="center"/>
        <w:outlineLvl w:val="0"/>
        <w:rPr>
          <w:rFonts w:ascii="Times New Roman" w:hAnsi="Times New Roman"/>
          <w:b/>
          <w:kern w:val="0"/>
          <w:sz w:val="22"/>
          <w:lang w:val="lt-LT"/>
          <w14:ligatures w14:val="none"/>
        </w:rPr>
      </w:pPr>
    </w:p>
    <w:p w14:paraId="7D27C2E2" w14:textId="77777777" w:rsidR="00F11E2B" w:rsidRPr="00F11E2B" w:rsidRDefault="00F11E2B" w:rsidP="00F11E2B">
      <w:pPr>
        <w:tabs>
          <w:tab w:val="left" w:pos="720"/>
        </w:tabs>
        <w:spacing w:after="0" w:line="240" w:lineRule="auto"/>
        <w:jc w:val="center"/>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A. ŽENKLINIMAS</w:t>
      </w:r>
    </w:p>
    <w:p w14:paraId="796C5C0C" w14:textId="77777777" w:rsidR="00F11E2B" w:rsidRPr="00F11E2B" w:rsidRDefault="00F11E2B" w:rsidP="00F11E2B">
      <w:pPr>
        <w:shd w:val="clear" w:color="auto" w:fill="FFFFFF"/>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br w:type="page"/>
      </w:r>
    </w:p>
    <w:p w14:paraId="4D14339E"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lastRenderedPageBreak/>
        <w:t>INFORMACIJA ANT IŠORINĖS PAKUOTĖS</w:t>
      </w:r>
    </w:p>
    <w:p w14:paraId="1B0D0699"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kern w:val="0"/>
          <w:sz w:val="22"/>
          <w:lang w:val="lt-LT"/>
          <w14:ligatures w14:val="none"/>
        </w:rPr>
      </w:pPr>
    </w:p>
    <w:p w14:paraId="5DC2D906"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KARTONO DĖŽUTĖ</w:t>
      </w:r>
    </w:p>
    <w:p w14:paraId="170C92E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86D361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0C1A9DC"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VAISTINIO</w:t>
      </w:r>
      <w:r w:rsidRPr="00F11E2B">
        <w:rPr>
          <w:rFonts w:ascii="Times New Roman" w:hAnsi="Times New Roman"/>
          <w:b/>
          <w:kern w:val="0"/>
          <w:sz w:val="22"/>
          <w:lang w:val="lt-LT"/>
          <w14:ligatures w14:val="none"/>
        </w:rPr>
        <w:t xml:space="preserve"> PREPARATO PAVADINIMAS</w:t>
      </w:r>
    </w:p>
    <w:p w14:paraId="509E470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3176C72"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80 mg plėvele dengtos tabletės</w:t>
      </w:r>
    </w:p>
    <w:p w14:paraId="14A84542" w14:textId="77777777" w:rsidR="00F11E2B" w:rsidRPr="00F11E2B" w:rsidRDefault="00F11E2B" w:rsidP="00F11E2B">
      <w:pPr>
        <w:tabs>
          <w:tab w:val="left" w:pos="720"/>
        </w:tabs>
        <w:spacing w:after="0" w:line="260" w:lineRule="exact"/>
        <w:rPr>
          <w:rFonts w:ascii="Times New Roman" w:hAnsi="Times New Roman"/>
          <w:i/>
          <w:kern w:val="0"/>
          <w:sz w:val="22"/>
          <w:lang w:val="lt-LT"/>
          <w14:ligatures w14:val="none"/>
        </w:rPr>
      </w:pPr>
      <w:proofErr w:type="spellStart"/>
      <w:r w:rsidRPr="00F11E2B">
        <w:rPr>
          <w:rFonts w:ascii="Times New Roman" w:hAnsi="Times New Roman"/>
          <w:i/>
          <w:kern w:val="0"/>
          <w:sz w:val="22"/>
          <w:lang w:val="lt-LT"/>
          <w14:ligatures w14:val="none"/>
        </w:rPr>
        <w:t>valsartanum</w:t>
      </w:r>
      <w:proofErr w:type="spellEnd"/>
    </w:p>
    <w:p w14:paraId="1675A169"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
    <w:p w14:paraId="39BE07F8"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
    <w:p w14:paraId="4A44923B"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2.</w:t>
      </w:r>
      <w:r w:rsidRPr="00F11E2B">
        <w:rPr>
          <w:rFonts w:ascii="Times New Roman" w:hAnsi="Times New Roman"/>
          <w:b/>
          <w:kern w:val="0"/>
          <w:sz w:val="22"/>
          <w:lang w:val="lt-LT"/>
          <w14:ligatures w14:val="none"/>
        </w:rPr>
        <w:tab/>
        <w:t>VEIKLIOJI (-IOS) MEDŽIAGA (-OS) IR JOS (-Ų) KIEKIS (-IAI)</w:t>
      </w:r>
    </w:p>
    <w:p w14:paraId="43AAB2C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69A6CB8"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Kiekvienoje plėvele dengtoje tabletėje yra 80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w:t>
      </w:r>
    </w:p>
    <w:p w14:paraId="6D49873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8D42D0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ED14C3A"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3.</w:t>
      </w:r>
      <w:r w:rsidRPr="00F11E2B">
        <w:rPr>
          <w:rFonts w:ascii="Times New Roman" w:hAnsi="Times New Roman"/>
          <w:b/>
          <w:kern w:val="0"/>
          <w:sz w:val="22"/>
          <w:lang w:val="lt-LT"/>
          <w14:ligatures w14:val="none"/>
        </w:rPr>
        <w:tab/>
        <w:t>PAGALBINIŲ MEDŽIAGŲ SĄRAŠAS</w:t>
      </w:r>
    </w:p>
    <w:p w14:paraId="7E66144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D23CA8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11D201D"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w:t>
      </w:r>
      <w:r w:rsidRPr="00F11E2B">
        <w:rPr>
          <w:rFonts w:ascii="Times New Roman" w:hAnsi="Times New Roman"/>
          <w:b/>
          <w:kern w:val="0"/>
          <w:sz w:val="22"/>
          <w:lang w:val="lt-LT"/>
          <w14:ligatures w14:val="none"/>
        </w:rPr>
        <w:tab/>
        <w:t>FARMACINĖ FORMA IR KIEKIS PAKUOTĖJE</w:t>
      </w:r>
    </w:p>
    <w:p w14:paraId="6565E38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0D6C0EF"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14 plėvele dengtų tablečių</w:t>
      </w:r>
    </w:p>
    <w:p w14:paraId="19B4533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highlight w:val="lightGray"/>
          <w:lang w:val="lt-LT"/>
          <w14:ligatures w14:val="none"/>
        </w:rPr>
        <w:t>28 plėvele dengtos tabletės</w:t>
      </w:r>
    </w:p>
    <w:p w14:paraId="35E915E9" w14:textId="77777777" w:rsidR="00F11E2B" w:rsidRDefault="00F11E2B" w:rsidP="00F11E2B">
      <w:pPr>
        <w:tabs>
          <w:tab w:val="left" w:pos="567"/>
        </w:tabs>
        <w:spacing w:after="0" w:line="260" w:lineRule="exact"/>
        <w:ind w:left="567" w:hanging="567"/>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30 plėvele dengtų tablečių</w:t>
      </w:r>
    </w:p>
    <w:p w14:paraId="48E394E2" w14:textId="12C77F95" w:rsidR="00C96FDA" w:rsidRPr="00F11E2B" w:rsidRDefault="00C96FDA" w:rsidP="00F11E2B">
      <w:pPr>
        <w:tabs>
          <w:tab w:val="left" w:pos="567"/>
        </w:tabs>
        <w:spacing w:after="0" w:line="260" w:lineRule="exact"/>
        <w:ind w:left="567" w:hanging="567"/>
        <w:rPr>
          <w:rFonts w:ascii="Times New Roman" w:hAnsi="Times New Roman"/>
          <w:kern w:val="0"/>
          <w:sz w:val="22"/>
          <w:highlight w:val="lightGray"/>
          <w:lang w:val="lt-LT"/>
          <w14:ligatures w14:val="none"/>
        </w:rPr>
      </w:pPr>
      <w:r>
        <w:rPr>
          <w:rFonts w:ascii="Times New Roman" w:hAnsi="Times New Roman"/>
          <w:kern w:val="0"/>
          <w:sz w:val="22"/>
          <w:highlight w:val="lightGray"/>
          <w:lang w:val="lt-LT"/>
          <w14:ligatures w14:val="none"/>
        </w:rPr>
        <w:t>84</w:t>
      </w:r>
      <w:r w:rsidRPr="00C96FDA">
        <w:rPr>
          <w:rFonts w:ascii="Times New Roman" w:hAnsi="Times New Roman"/>
          <w:kern w:val="0"/>
          <w:sz w:val="22"/>
          <w:highlight w:val="lightGray"/>
          <w:lang w:val="lt-LT"/>
          <w14:ligatures w14:val="none"/>
        </w:rPr>
        <w:t> plėvele dengtos tabletės</w:t>
      </w:r>
    </w:p>
    <w:p w14:paraId="49FA5693" w14:textId="77777777" w:rsidR="00F11E2B" w:rsidRPr="00F11E2B" w:rsidRDefault="00F11E2B" w:rsidP="00F11E2B">
      <w:pPr>
        <w:tabs>
          <w:tab w:val="left" w:pos="567"/>
        </w:tabs>
        <w:spacing w:after="0" w:line="260" w:lineRule="exact"/>
        <w:ind w:left="567" w:hanging="567"/>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90 plėvele dengtų tablečių</w:t>
      </w:r>
    </w:p>
    <w:p w14:paraId="23D81175" w14:textId="77777777" w:rsidR="00F11E2B" w:rsidRPr="00F11E2B" w:rsidRDefault="00F11E2B" w:rsidP="00F11E2B">
      <w:pPr>
        <w:tabs>
          <w:tab w:val="left" w:pos="567"/>
        </w:tabs>
        <w:spacing w:after="0" w:line="260" w:lineRule="exact"/>
        <w:ind w:left="567" w:hanging="567"/>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98 plėvele dengtos tabletės</w:t>
      </w:r>
    </w:p>
    <w:p w14:paraId="332276F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C3BBEA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B0EA281"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w:t>
      </w:r>
      <w:r w:rsidRPr="00F11E2B">
        <w:rPr>
          <w:rFonts w:ascii="Times New Roman" w:hAnsi="Times New Roman"/>
          <w:b/>
          <w:kern w:val="0"/>
          <w:sz w:val="22"/>
          <w:lang w:val="lt-LT"/>
          <w14:ligatures w14:val="none"/>
        </w:rPr>
        <w:tab/>
        <w:t>VARTOJIMO METODAS IR BŪDAS (-AI)</w:t>
      </w:r>
    </w:p>
    <w:p w14:paraId="6B7CF66B" w14:textId="77777777" w:rsidR="00F11E2B" w:rsidRPr="00F11E2B" w:rsidRDefault="00F11E2B" w:rsidP="00F11E2B">
      <w:pPr>
        <w:tabs>
          <w:tab w:val="left" w:pos="720"/>
        </w:tabs>
        <w:spacing w:after="0" w:line="240" w:lineRule="auto"/>
        <w:rPr>
          <w:rFonts w:ascii="Times New Roman" w:hAnsi="Times New Roman"/>
          <w:i/>
          <w:kern w:val="0"/>
          <w:sz w:val="22"/>
          <w:lang w:val="lt-LT"/>
          <w14:ligatures w14:val="none"/>
        </w:rPr>
      </w:pPr>
    </w:p>
    <w:p w14:paraId="3406529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Prieš vartojimą perskaitykite pakuotės lapelį.</w:t>
      </w:r>
    </w:p>
    <w:p w14:paraId="719C590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Vartoti per burną.</w:t>
      </w:r>
    </w:p>
    <w:p w14:paraId="1610556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BA8638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5FFCE9F"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6.</w:t>
      </w:r>
      <w:r w:rsidRPr="00F11E2B">
        <w:rPr>
          <w:rFonts w:ascii="Times New Roman" w:hAnsi="Times New Roman"/>
          <w:b/>
          <w:kern w:val="0"/>
          <w:sz w:val="22"/>
          <w:lang w:val="lt-LT"/>
          <w14:ligatures w14:val="none"/>
        </w:rPr>
        <w:tab/>
        <w:t>SPECIALUS ĮSPĖJIMAS, KAD VAISTINĮ PREPARATĄ BŪTINA LAIKYTI VAIKAMS NEPASTEBIMOJE IR NEPASIEKIAMOJE VIETOJE</w:t>
      </w:r>
    </w:p>
    <w:p w14:paraId="51A67EA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B55C526" w14:textId="77777777" w:rsidR="00F11E2B" w:rsidRPr="00F11E2B" w:rsidRDefault="00F11E2B" w:rsidP="00F11E2B">
      <w:pPr>
        <w:tabs>
          <w:tab w:val="left" w:pos="720"/>
        </w:tabs>
        <w:spacing w:after="0" w:line="240" w:lineRule="auto"/>
        <w:outlineLvl w:val="0"/>
        <w:rPr>
          <w:rFonts w:ascii="Times New Roman" w:hAnsi="Times New Roman"/>
          <w:kern w:val="0"/>
          <w:sz w:val="22"/>
          <w:lang w:val="lt-LT"/>
          <w14:ligatures w14:val="none"/>
        </w:rPr>
      </w:pPr>
      <w:r w:rsidRPr="00F11E2B">
        <w:rPr>
          <w:rFonts w:ascii="Times New Roman" w:hAnsi="Times New Roman"/>
          <w:kern w:val="0"/>
          <w:sz w:val="22"/>
          <w:lang w:val="lt-LT"/>
          <w14:ligatures w14:val="none"/>
        </w:rPr>
        <w:t>Laikyti vaikams nepastebimoje ir nepasiekiamoje vietoje.</w:t>
      </w:r>
    </w:p>
    <w:p w14:paraId="2479460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B7F704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3040EF1"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7.</w:t>
      </w:r>
      <w:r w:rsidRPr="00F11E2B">
        <w:rPr>
          <w:rFonts w:ascii="Times New Roman" w:hAnsi="Times New Roman"/>
          <w:b/>
          <w:kern w:val="0"/>
          <w:sz w:val="22"/>
          <w:lang w:val="lt-LT"/>
          <w14:ligatures w14:val="none"/>
        </w:rPr>
        <w:tab/>
        <w:t>KITAS (-I) SPECIALUS (-ŪS) ĮSPĖJIMAS (-AI) (JEI REIKIA)</w:t>
      </w:r>
    </w:p>
    <w:p w14:paraId="0DBE0CA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EF7C84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2CBC17C"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8.</w:t>
      </w:r>
      <w:r w:rsidRPr="00F11E2B">
        <w:rPr>
          <w:rFonts w:ascii="Times New Roman" w:hAnsi="Times New Roman"/>
          <w:b/>
          <w:kern w:val="0"/>
          <w:sz w:val="22"/>
          <w:lang w:val="lt-LT"/>
          <w14:ligatures w14:val="none"/>
        </w:rPr>
        <w:tab/>
        <w:t>TINKAMUMO LAIKAS</w:t>
      </w:r>
    </w:p>
    <w:p w14:paraId="2DCA7C8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C180FA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EXP {mm MMMM} </w:t>
      </w:r>
    </w:p>
    <w:p w14:paraId="521D2D8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468157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80C6160"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9.</w:t>
      </w:r>
      <w:r w:rsidRPr="00F11E2B">
        <w:rPr>
          <w:rFonts w:ascii="Times New Roman" w:hAnsi="Times New Roman"/>
          <w:b/>
          <w:kern w:val="0"/>
          <w:sz w:val="22"/>
          <w:lang w:val="lt-LT"/>
          <w14:ligatures w14:val="none"/>
        </w:rPr>
        <w:tab/>
        <w:t>SPECIALIOS LAIKYMO SĄLYGOS</w:t>
      </w:r>
    </w:p>
    <w:p w14:paraId="3E00965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79441C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lastRenderedPageBreak/>
        <w:t>Laikyti ne aukštesnėje kaip 30 ºC temperatūroje. Laikyti gamintojo pakuotėje, kad vaistas būtų apsaugotas nuo drėgmės.</w:t>
      </w:r>
    </w:p>
    <w:p w14:paraId="4DAB3AC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CFB41A2"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p>
    <w:p w14:paraId="0E11AD0F"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10.</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specialios atsargumo priemonės DĖL NESUVARTOTO VAISTINIO PREPARATO AR JO ATLIEK</w:t>
      </w:r>
      <w:r w:rsidRPr="00F11E2B">
        <w:rPr>
          <w:rFonts w:ascii="Times New Roman" w:hAnsi="Times New Roman"/>
          <w:b/>
          <w:kern w:val="0"/>
          <w:sz w:val="22"/>
          <w:lang w:val="lt-LT"/>
          <w14:ligatures w14:val="none"/>
        </w:rPr>
        <w:t>Ų</w:t>
      </w:r>
      <w:r w:rsidRPr="00F11E2B">
        <w:rPr>
          <w:rFonts w:ascii="Times New Roman" w:hAnsi="Times New Roman"/>
          <w:b/>
          <w:caps/>
          <w:kern w:val="0"/>
          <w:sz w:val="22"/>
          <w:lang w:val="lt-LT"/>
          <w14:ligatures w14:val="none"/>
        </w:rPr>
        <w:t xml:space="preserve"> TVARKYMO (jei reikia)</w:t>
      </w:r>
    </w:p>
    <w:p w14:paraId="5728DDAF"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5CD561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16DAB0B"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11.</w:t>
      </w:r>
      <w:r w:rsidRPr="00F11E2B">
        <w:rPr>
          <w:rFonts w:ascii="Times New Roman" w:hAnsi="Times New Roman"/>
          <w:b/>
          <w:kern w:val="0"/>
          <w:sz w:val="22"/>
          <w:lang w:val="lt-LT"/>
          <w14:ligatures w14:val="none"/>
        </w:rPr>
        <w:tab/>
        <w:t>REGISTRUOTOJO PAVADINIMAS IR ADRESAS</w:t>
      </w:r>
    </w:p>
    <w:p w14:paraId="27479F4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1B688A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SIA </w:t>
      </w: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Baltics</w:t>
      </w:r>
      <w:proofErr w:type="spellEnd"/>
    </w:p>
    <w:p w14:paraId="52A4BC3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Skanstes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iela</w:t>
      </w:r>
      <w:proofErr w:type="spellEnd"/>
      <w:r w:rsidRPr="00F11E2B">
        <w:rPr>
          <w:rFonts w:ascii="Times New Roman" w:hAnsi="Times New Roman"/>
          <w:kern w:val="0"/>
          <w:sz w:val="22"/>
          <w:lang w:val="lt-LT"/>
          <w14:ligatures w14:val="none"/>
        </w:rPr>
        <w:t xml:space="preserve"> 25</w:t>
      </w:r>
    </w:p>
    <w:p w14:paraId="14D6670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LV-1013, </w:t>
      </w:r>
      <w:proofErr w:type="spellStart"/>
      <w:r w:rsidRPr="00F11E2B">
        <w:rPr>
          <w:rFonts w:ascii="Times New Roman" w:hAnsi="Times New Roman"/>
          <w:kern w:val="0"/>
          <w:sz w:val="22"/>
          <w:lang w:val="lt-LT"/>
          <w14:ligatures w14:val="none"/>
        </w:rPr>
        <w:t>Rīga</w:t>
      </w:r>
      <w:proofErr w:type="spellEnd"/>
    </w:p>
    <w:p w14:paraId="003A38A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Latvija</w:t>
      </w:r>
    </w:p>
    <w:p w14:paraId="549B32D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0FAE88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4B68923"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12.</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REGISTRACIJOS PAŽYMĖJIMO numeris</w:t>
      </w:r>
      <w:r w:rsidRPr="00F11E2B">
        <w:rPr>
          <w:rFonts w:ascii="Times New Roman" w:hAnsi="Times New Roman"/>
          <w:b/>
          <w:kern w:val="0"/>
          <w:sz w:val="22"/>
          <w:lang w:val="lt-LT"/>
          <w14:ligatures w14:val="none"/>
        </w:rPr>
        <w:t xml:space="preserve"> </w:t>
      </w:r>
      <w:r w:rsidRPr="00F11E2B">
        <w:rPr>
          <w:rFonts w:ascii="Times New Roman" w:hAnsi="Times New Roman"/>
          <w:b/>
          <w:caps/>
          <w:kern w:val="0"/>
          <w:sz w:val="22"/>
          <w:lang w:val="lt-LT"/>
          <w14:ligatures w14:val="none"/>
        </w:rPr>
        <w:t>(-IAI)</w:t>
      </w:r>
    </w:p>
    <w:p w14:paraId="39B7C94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AB0654E" w14:textId="77777777" w:rsidR="00F11E2B" w:rsidRPr="00F11E2B" w:rsidRDefault="00F11E2B" w:rsidP="00F11E2B">
      <w:pPr>
        <w:tabs>
          <w:tab w:val="left" w:pos="567"/>
        </w:tabs>
        <w:spacing w:after="0" w:line="260" w:lineRule="exact"/>
        <w:rPr>
          <w:rFonts w:ascii="Times New Roman" w:hAnsi="Times New Roman"/>
          <w:kern w:val="0"/>
          <w:sz w:val="22"/>
          <w:shd w:val="clear" w:color="auto" w:fill="CCCCCC"/>
          <w:lang w:val="lt-LT"/>
          <w14:ligatures w14:val="none"/>
        </w:rPr>
      </w:pPr>
      <w:proofErr w:type="spellStart"/>
      <w:r w:rsidRPr="00F11E2B">
        <w:rPr>
          <w:rFonts w:ascii="Times New Roman" w:hAnsi="Times New Roman"/>
          <w:kern w:val="0"/>
          <w:sz w:val="22"/>
          <w:shd w:val="clear" w:color="auto" w:fill="CCCCCC"/>
          <w:lang w:val="lt-LT"/>
          <w14:ligatures w14:val="none"/>
        </w:rPr>
        <w:t>Diovan</w:t>
      </w:r>
      <w:proofErr w:type="spellEnd"/>
      <w:r w:rsidRPr="00F11E2B">
        <w:rPr>
          <w:rFonts w:ascii="Times New Roman" w:hAnsi="Times New Roman"/>
          <w:kern w:val="0"/>
          <w:sz w:val="22"/>
          <w:shd w:val="clear" w:color="auto" w:fill="CCCCCC"/>
          <w:lang w:val="lt-LT"/>
          <w14:ligatures w14:val="none"/>
        </w:rPr>
        <w:t xml:space="preserve"> 80 mg plėvele dengtos tabletės</w:t>
      </w:r>
    </w:p>
    <w:p w14:paraId="3C2B3EF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N14 - LT/1/01/1236/029</w:t>
      </w:r>
    </w:p>
    <w:p w14:paraId="621C986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highlight w:val="lightGray"/>
          <w:lang w:val="lt-LT"/>
          <w14:ligatures w14:val="none"/>
        </w:rPr>
        <w:t>N28 - LT/1/01/1236/035</w:t>
      </w:r>
    </w:p>
    <w:p w14:paraId="7E1054A0" w14:textId="77777777" w:rsidR="00F11E2B" w:rsidRPr="00F52E54"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N30 - LT/1/01/1236/030</w:t>
      </w:r>
    </w:p>
    <w:p w14:paraId="46983307" w14:textId="3AD95515" w:rsidR="00B8361F" w:rsidRPr="00F11E2B" w:rsidRDefault="00B8361F" w:rsidP="00F11E2B">
      <w:pPr>
        <w:tabs>
          <w:tab w:val="left" w:pos="567"/>
        </w:tabs>
        <w:spacing w:after="0" w:line="260" w:lineRule="exact"/>
        <w:rPr>
          <w:rFonts w:ascii="Times New Roman" w:hAnsi="Times New Roman"/>
          <w:kern w:val="0"/>
          <w:sz w:val="22"/>
          <w:highlight w:val="lightGray"/>
          <w:shd w:val="clear" w:color="auto" w:fill="CCCCCC"/>
          <w:lang w:val="lt-LT"/>
          <w14:ligatures w14:val="none"/>
        </w:rPr>
      </w:pPr>
      <w:r w:rsidRPr="00F11E2B">
        <w:rPr>
          <w:rFonts w:ascii="Times New Roman" w:hAnsi="Times New Roman"/>
          <w:kern w:val="0"/>
          <w:sz w:val="22"/>
          <w:highlight w:val="lightGray"/>
          <w:shd w:val="clear" w:color="auto" w:fill="CCCCCC"/>
          <w:lang w:val="lt-LT"/>
          <w14:ligatures w14:val="none"/>
        </w:rPr>
        <w:t>N</w:t>
      </w:r>
      <w:r>
        <w:rPr>
          <w:rFonts w:ascii="Times New Roman" w:hAnsi="Times New Roman"/>
          <w:kern w:val="0"/>
          <w:sz w:val="22"/>
          <w:highlight w:val="lightGray"/>
          <w:shd w:val="clear" w:color="auto" w:fill="CCCCCC"/>
          <w:lang w:val="lt-LT"/>
          <w14:ligatures w14:val="none"/>
        </w:rPr>
        <w:t>84</w:t>
      </w:r>
      <w:r w:rsidRPr="00F11E2B">
        <w:rPr>
          <w:rFonts w:ascii="Times New Roman" w:hAnsi="Times New Roman"/>
          <w:kern w:val="0"/>
          <w:sz w:val="22"/>
          <w:highlight w:val="lightGray"/>
          <w:shd w:val="clear" w:color="auto" w:fill="CCCCCC"/>
          <w:lang w:val="lt-LT"/>
          <w14:ligatures w14:val="none"/>
        </w:rPr>
        <w:t xml:space="preserve"> - LT/1/01/1236/</w:t>
      </w:r>
      <w:r w:rsidR="00D569F3">
        <w:rPr>
          <w:rFonts w:ascii="Times New Roman" w:hAnsi="Times New Roman"/>
          <w:kern w:val="0"/>
          <w:sz w:val="22"/>
          <w:highlight w:val="lightGray"/>
          <w:shd w:val="clear" w:color="auto" w:fill="CCCCCC"/>
          <w:lang w:val="lt-LT"/>
          <w14:ligatures w14:val="none"/>
        </w:rPr>
        <w:t>063</w:t>
      </w:r>
    </w:p>
    <w:p w14:paraId="538B85D2"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N90 - LT/1/01/1236/032</w:t>
      </w:r>
    </w:p>
    <w:p w14:paraId="2A99A155"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N98 - LT/1/01/1236/033</w:t>
      </w:r>
    </w:p>
    <w:p w14:paraId="39EA116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3AAAE6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5F092C9"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13.</w:t>
      </w:r>
      <w:r w:rsidRPr="00F11E2B">
        <w:rPr>
          <w:rFonts w:ascii="Times New Roman" w:hAnsi="Times New Roman"/>
          <w:b/>
          <w:kern w:val="0"/>
          <w:sz w:val="22"/>
          <w:lang w:val="lt-LT"/>
          <w14:ligatures w14:val="none"/>
        </w:rPr>
        <w:tab/>
        <w:t>SERIJOS NUMERIS</w:t>
      </w:r>
    </w:p>
    <w:p w14:paraId="193BF0C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B91C2C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Lot</w:t>
      </w:r>
    </w:p>
    <w:p w14:paraId="11E987F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711A90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B8E6862"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14.</w:t>
      </w:r>
      <w:r w:rsidRPr="00F11E2B">
        <w:rPr>
          <w:rFonts w:ascii="Times New Roman" w:hAnsi="Times New Roman"/>
          <w:b/>
          <w:kern w:val="0"/>
          <w:sz w:val="22"/>
          <w:lang w:val="lt-LT"/>
          <w14:ligatures w14:val="none"/>
        </w:rPr>
        <w:tab/>
        <w:t>PARDAVIMO (IŠDAVIMO)</w:t>
      </w:r>
      <w:r w:rsidRPr="00F11E2B">
        <w:rPr>
          <w:rFonts w:ascii="Times New Roman" w:hAnsi="Times New Roman"/>
          <w:b/>
          <w:caps/>
          <w:kern w:val="0"/>
          <w:sz w:val="22"/>
          <w:lang w:val="lt-LT"/>
          <w14:ligatures w14:val="none"/>
        </w:rPr>
        <w:t xml:space="preserve"> tvarka</w:t>
      </w:r>
    </w:p>
    <w:p w14:paraId="71472E3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2C52A8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Receptinis vaistas</w:t>
      </w:r>
    </w:p>
    <w:p w14:paraId="70FC82F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239DB8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0A6DBAD"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15.</w:t>
      </w:r>
      <w:r w:rsidRPr="00F11E2B">
        <w:rPr>
          <w:rFonts w:ascii="Times New Roman" w:hAnsi="Times New Roman"/>
          <w:b/>
          <w:kern w:val="0"/>
          <w:sz w:val="22"/>
          <w:lang w:val="lt-LT"/>
          <w14:ligatures w14:val="none"/>
        </w:rPr>
        <w:tab/>
        <w:t>VARTOJIMO INSTRUKCIJA</w:t>
      </w:r>
    </w:p>
    <w:p w14:paraId="3C46405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E1ED77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03CE139"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16.</w:t>
      </w:r>
      <w:r w:rsidRPr="00F11E2B">
        <w:rPr>
          <w:rFonts w:ascii="Times New Roman" w:hAnsi="Times New Roman"/>
          <w:b/>
          <w:kern w:val="0"/>
          <w:sz w:val="22"/>
          <w:lang w:val="lt-LT"/>
          <w14:ligatures w14:val="none"/>
        </w:rPr>
        <w:tab/>
        <w:t>INFORMACIJA BRAILIO RAŠTU</w:t>
      </w:r>
    </w:p>
    <w:p w14:paraId="2A991E4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F2A4F3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80 mg</w:t>
      </w:r>
    </w:p>
    <w:p w14:paraId="252E0C9C" w14:textId="77777777" w:rsidR="00F11E2B" w:rsidRPr="00F11E2B" w:rsidRDefault="00F11E2B" w:rsidP="00F11E2B">
      <w:pPr>
        <w:spacing w:after="0" w:line="240" w:lineRule="auto"/>
        <w:rPr>
          <w:rFonts w:ascii="Times New Roman" w:hAnsi="Times New Roman"/>
          <w:kern w:val="0"/>
          <w:sz w:val="22"/>
          <w:lang w:val="lt-LT"/>
          <w14:ligatures w14:val="none"/>
        </w:rPr>
      </w:pPr>
    </w:p>
    <w:p w14:paraId="72A67A69" w14:textId="77777777" w:rsidR="00F11E2B" w:rsidRPr="00F11E2B" w:rsidRDefault="00F11E2B" w:rsidP="00F11E2B">
      <w:pPr>
        <w:tabs>
          <w:tab w:val="left" w:pos="567"/>
        </w:tabs>
        <w:spacing w:after="0" w:line="240" w:lineRule="auto"/>
        <w:rPr>
          <w:rFonts w:ascii="Times New Roman" w:hAnsi="Times New Roman"/>
          <w:kern w:val="0"/>
          <w:sz w:val="22"/>
          <w:shd w:val="clear" w:color="auto" w:fill="CCCCCC"/>
          <w:lang w:val="lt-LT"/>
          <w14:ligatures w14:val="none"/>
        </w:rPr>
      </w:pPr>
    </w:p>
    <w:p w14:paraId="77B301C1" w14:textId="77777777" w:rsidR="00F11E2B" w:rsidRPr="00F11E2B" w:rsidRDefault="00F11E2B" w:rsidP="00F11E2B">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17.</w:t>
      </w:r>
      <w:r w:rsidRPr="00F11E2B">
        <w:rPr>
          <w:rFonts w:ascii="Times New Roman" w:hAnsi="Times New Roman"/>
          <w:b/>
          <w:kern w:val="0"/>
          <w:sz w:val="22"/>
          <w:lang w:val="lt-LT"/>
          <w14:ligatures w14:val="none"/>
        </w:rPr>
        <w:tab/>
        <w:t>UNIKALUS IDENTIFIKATORIUS – 2D BRŪKŠNINIS KODAS</w:t>
      </w:r>
    </w:p>
    <w:p w14:paraId="295753CF" w14:textId="77777777" w:rsidR="00F11E2B" w:rsidRPr="00F11E2B" w:rsidRDefault="00F11E2B" w:rsidP="00F11E2B">
      <w:pPr>
        <w:spacing w:after="0" w:line="240" w:lineRule="auto"/>
        <w:rPr>
          <w:rFonts w:ascii="Times New Roman" w:hAnsi="Times New Roman"/>
          <w:kern w:val="0"/>
          <w:sz w:val="22"/>
          <w:lang w:val="lt-LT"/>
          <w14:ligatures w14:val="none"/>
        </w:rPr>
      </w:pPr>
    </w:p>
    <w:p w14:paraId="1636E812" w14:textId="77777777" w:rsidR="00F11E2B" w:rsidRPr="00F11E2B" w:rsidRDefault="00F11E2B" w:rsidP="00F11E2B">
      <w:pPr>
        <w:tabs>
          <w:tab w:val="left" w:pos="567"/>
        </w:tabs>
        <w:spacing w:after="0" w:line="240" w:lineRule="auto"/>
        <w:rPr>
          <w:rFonts w:ascii="Times New Roman" w:hAnsi="Times New Roman"/>
          <w:kern w:val="0"/>
          <w:sz w:val="22"/>
          <w:shd w:val="pct15" w:color="auto" w:fill="auto"/>
          <w:lang w:val="lt-LT"/>
          <w14:ligatures w14:val="none"/>
        </w:rPr>
      </w:pPr>
      <w:r w:rsidRPr="00F11E2B">
        <w:rPr>
          <w:rFonts w:ascii="Times New Roman" w:hAnsi="Times New Roman"/>
          <w:kern w:val="0"/>
          <w:sz w:val="22"/>
          <w:shd w:val="pct15" w:color="auto" w:fill="auto"/>
          <w:lang w:val="lt-LT"/>
          <w14:ligatures w14:val="none"/>
        </w:rPr>
        <w:t>2D brūkšninis kodas su nurodytu unikaliu identifikatoriumi.</w:t>
      </w:r>
    </w:p>
    <w:p w14:paraId="5371B309" w14:textId="77777777" w:rsidR="00F11E2B" w:rsidRPr="00F11E2B" w:rsidRDefault="00F11E2B" w:rsidP="00F11E2B">
      <w:pPr>
        <w:tabs>
          <w:tab w:val="left" w:pos="567"/>
        </w:tabs>
        <w:spacing w:after="0" w:line="240" w:lineRule="auto"/>
        <w:rPr>
          <w:rFonts w:ascii="Times New Roman" w:hAnsi="Times New Roman"/>
          <w:kern w:val="0"/>
          <w:sz w:val="22"/>
          <w:shd w:val="clear" w:color="auto" w:fill="CCCCCC"/>
          <w:lang w:val="lt-LT"/>
          <w14:ligatures w14:val="none"/>
        </w:rPr>
      </w:pPr>
    </w:p>
    <w:p w14:paraId="4BEE3876" w14:textId="77777777" w:rsidR="00F11E2B" w:rsidRPr="00F11E2B" w:rsidRDefault="00F11E2B" w:rsidP="00F11E2B">
      <w:pPr>
        <w:spacing w:after="0" w:line="240" w:lineRule="auto"/>
        <w:rPr>
          <w:rFonts w:ascii="Times New Roman" w:hAnsi="Times New Roman"/>
          <w:kern w:val="0"/>
          <w:sz w:val="22"/>
          <w:lang w:val="lt-LT"/>
          <w14:ligatures w14:val="none"/>
        </w:rPr>
      </w:pPr>
    </w:p>
    <w:p w14:paraId="0CF8D8B1" w14:textId="77777777" w:rsidR="00F11E2B" w:rsidRPr="00F11E2B" w:rsidRDefault="00F11E2B" w:rsidP="00F11E2B">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lastRenderedPageBreak/>
        <w:t>18.</w:t>
      </w:r>
      <w:r w:rsidRPr="00F11E2B">
        <w:rPr>
          <w:rFonts w:ascii="Times New Roman" w:hAnsi="Times New Roman"/>
          <w:b/>
          <w:kern w:val="0"/>
          <w:sz w:val="22"/>
          <w:lang w:val="lt-LT"/>
          <w14:ligatures w14:val="none"/>
        </w:rPr>
        <w:tab/>
        <w:t>UNIKALUS IDENTIFIKATORIUS – ŽMONĖMS SUPRANTAMI DUOMENYS</w:t>
      </w:r>
    </w:p>
    <w:p w14:paraId="419DBF44" w14:textId="77777777" w:rsidR="00F11E2B" w:rsidRPr="00F11E2B" w:rsidRDefault="00F11E2B" w:rsidP="00F11E2B">
      <w:pPr>
        <w:spacing w:after="0" w:line="240" w:lineRule="auto"/>
        <w:rPr>
          <w:rFonts w:ascii="Times New Roman" w:hAnsi="Times New Roman"/>
          <w:kern w:val="0"/>
          <w:sz w:val="22"/>
          <w:lang w:val="lt-LT"/>
          <w14:ligatures w14:val="none"/>
        </w:rPr>
      </w:pPr>
    </w:p>
    <w:p w14:paraId="5BBF59AF" w14:textId="77777777" w:rsidR="00F11E2B" w:rsidRPr="00F11E2B" w:rsidRDefault="00F11E2B" w:rsidP="00F11E2B">
      <w:pPr>
        <w:tabs>
          <w:tab w:val="left" w:pos="567"/>
        </w:tabs>
        <w:spacing w:after="0" w:line="260" w:lineRule="exact"/>
        <w:rPr>
          <w:rFonts w:ascii="Times New Roman" w:hAnsi="Times New Roman"/>
          <w:color w:val="008000"/>
          <w:kern w:val="0"/>
          <w:sz w:val="22"/>
          <w:lang w:val="lt-LT"/>
          <w14:ligatures w14:val="none"/>
        </w:rPr>
      </w:pPr>
      <w:r w:rsidRPr="00F11E2B">
        <w:rPr>
          <w:rFonts w:ascii="Times New Roman" w:hAnsi="Times New Roman"/>
          <w:kern w:val="0"/>
          <w:sz w:val="22"/>
          <w:lang w:val="lt-LT"/>
          <w14:ligatures w14:val="none"/>
        </w:rPr>
        <w:t>PC</w:t>
      </w:r>
    </w:p>
    <w:p w14:paraId="56E0817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SN</w:t>
      </w:r>
    </w:p>
    <w:p w14:paraId="7DD290F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NN</w:t>
      </w:r>
    </w:p>
    <w:p w14:paraId="1210F196" w14:textId="77777777" w:rsidR="00F11E2B" w:rsidRPr="00F11E2B" w:rsidRDefault="00F11E2B" w:rsidP="00F11E2B">
      <w:pPr>
        <w:spacing w:after="200" w:line="276" w:lineRule="auto"/>
        <w:rPr>
          <w:rFonts w:ascii="Times New Roman" w:hAnsi="Times New Roman"/>
          <w:kern w:val="0"/>
          <w:sz w:val="22"/>
          <w:lang w:val="lt-LT"/>
          <w14:ligatures w14:val="none"/>
        </w:rPr>
      </w:pPr>
      <w:r w:rsidRPr="00F11E2B">
        <w:rPr>
          <w:rFonts w:ascii="Times New Roman" w:hAnsi="Times New Roman"/>
          <w:b/>
          <w:kern w:val="0"/>
          <w:sz w:val="22"/>
          <w:lang w:val="lt-LT"/>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4C045E63" w14:textId="77777777" w:rsidTr="009378C1">
        <w:trPr>
          <w:trHeight w:val="785"/>
        </w:trPr>
        <w:tc>
          <w:tcPr>
            <w:tcW w:w="9287" w:type="dxa"/>
            <w:tcBorders>
              <w:top w:val="single" w:sz="4" w:space="0" w:color="auto"/>
              <w:left w:val="single" w:sz="4" w:space="0" w:color="auto"/>
              <w:bottom w:val="single" w:sz="4" w:space="0" w:color="auto"/>
              <w:right w:val="single" w:sz="4" w:space="0" w:color="auto"/>
            </w:tcBorders>
          </w:tcPr>
          <w:p w14:paraId="2F10B979"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lastRenderedPageBreak/>
              <w:t xml:space="preserve">MINIMALI </w:t>
            </w:r>
            <w:r w:rsidRPr="00F11E2B">
              <w:rPr>
                <w:rFonts w:ascii="Times New Roman" w:hAnsi="Times New Roman"/>
                <w:b/>
                <w:caps/>
                <w:kern w:val="0"/>
                <w:sz w:val="22"/>
                <w:lang w:val="lt-LT"/>
                <w14:ligatures w14:val="none"/>
              </w:rPr>
              <w:t xml:space="preserve">informacija ant </w:t>
            </w:r>
            <w:r w:rsidRPr="00F11E2B">
              <w:rPr>
                <w:rFonts w:ascii="Times New Roman" w:hAnsi="Times New Roman"/>
                <w:b/>
                <w:kern w:val="0"/>
                <w:sz w:val="22"/>
                <w:lang w:val="lt-LT"/>
                <w14:ligatures w14:val="none"/>
              </w:rPr>
              <w:t>LIZDINIŲ PLOKŠTELIŲ ARBA DVISLUOKSNIŲ JUOSTELIŲ</w:t>
            </w:r>
          </w:p>
          <w:p w14:paraId="2FA8105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D882BC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LIZDINĖS PLOKŠTELĖS</w:t>
            </w:r>
          </w:p>
        </w:tc>
      </w:tr>
    </w:tbl>
    <w:p w14:paraId="5EA5E7C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DB9F27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36C8894A" w14:textId="77777777" w:rsidTr="009378C1">
        <w:tc>
          <w:tcPr>
            <w:tcW w:w="9287" w:type="dxa"/>
            <w:tcBorders>
              <w:top w:val="single" w:sz="4" w:space="0" w:color="auto"/>
              <w:left w:val="single" w:sz="4" w:space="0" w:color="auto"/>
              <w:bottom w:val="single" w:sz="4" w:space="0" w:color="auto"/>
              <w:right w:val="single" w:sz="4" w:space="0" w:color="auto"/>
            </w:tcBorders>
          </w:tcPr>
          <w:p w14:paraId="0197C761"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VAISTINIO</w:t>
            </w:r>
            <w:r w:rsidRPr="00F11E2B">
              <w:rPr>
                <w:rFonts w:ascii="Times New Roman" w:hAnsi="Times New Roman"/>
                <w:b/>
                <w:kern w:val="0"/>
                <w:sz w:val="22"/>
                <w:lang w:val="lt-LT"/>
                <w14:ligatures w14:val="none"/>
              </w:rPr>
              <w:t xml:space="preserve"> PREPARATO PAVADINIMAS</w:t>
            </w:r>
          </w:p>
        </w:tc>
      </w:tr>
    </w:tbl>
    <w:p w14:paraId="4647A670"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p>
    <w:p w14:paraId="45C8F1BA"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80 mg plėvele dengtos tabletės</w:t>
      </w:r>
    </w:p>
    <w:p w14:paraId="48EE3AA5" w14:textId="77777777" w:rsidR="00F11E2B" w:rsidRPr="00F11E2B" w:rsidRDefault="00F11E2B" w:rsidP="00F11E2B">
      <w:pPr>
        <w:tabs>
          <w:tab w:val="left" w:pos="720"/>
        </w:tabs>
        <w:spacing w:after="0" w:line="260" w:lineRule="exact"/>
        <w:rPr>
          <w:rFonts w:ascii="Times New Roman" w:hAnsi="Times New Roman"/>
          <w:i/>
          <w:kern w:val="0"/>
          <w:sz w:val="22"/>
          <w:lang w:val="lt-LT"/>
          <w14:ligatures w14:val="none"/>
        </w:rPr>
      </w:pPr>
      <w:proofErr w:type="spellStart"/>
      <w:r w:rsidRPr="00F11E2B">
        <w:rPr>
          <w:rFonts w:ascii="Times New Roman" w:hAnsi="Times New Roman"/>
          <w:i/>
          <w:kern w:val="0"/>
          <w:sz w:val="22"/>
          <w:lang w:val="lt-LT"/>
          <w14:ligatures w14:val="none"/>
        </w:rPr>
        <w:t>valsartanum</w:t>
      </w:r>
      <w:proofErr w:type="spellEnd"/>
    </w:p>
    <w:p w14:paraId="764CB01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70D697A"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522BF490" w14:textId="77777777" w:rsidTr="009378C1">
        <w:tc>
          <w:tcPr>
            <w:tcW w:w="9287" w:type="dxa"/>
            <w:tcBorders>
              <w:top w:val="single" w:sz="4" w:space="0" w:color="auto"/>
              <w:left w:val="single" w:sz="4" w:space="0" w:color="auto"/>
              <w:bottom w:val="single" w:sz="4" w:space="0" w:color="auto"/>
              <w:right w:val="single" w:sz="4" w:space="0" w:color="auto"/>
            </w:tcBorders>
          </w:tcPr>
          <w:p w14:paraId="589473D1"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2.</w:t>
            </w:r>
            <w:r w:rsidRPr="00F11E2B">
              <w:rPr>
                <w:rFonts w:ascii="Times New Roman" w:hAnsi="Times New Roman"/>
                <w:b/>
                <w:kern w:val="0"/>
                <w:sz w:val="22"/>
                <w:lang w:val="lt-LT"/>
                <w14:ligatures w14:val="none"/>
              </w:rPr>
              <w:tab/>
              <w:t>REGISTRUOTOJO</w:t>
            </w:r>
            <w:r w:rsidRPr="00F11E2B" w:rsidDel="00F17767">
              <w:rPr>
                <w:rFonts w:ascii="Times New Roman" w:hAnsi="Times New Roman"/>
                <w:b/>
                <w:kern w:val="0"/>
                <w:sz w:val="22"/>
                <w:lang w:val="lt-LT"/>
                <w14:ligatures w14:val="none"/>
              </w:rPr>
              <w:t xml:space="preserve"> </w:t>
            </w:r>
            <w:r w:rsidRPr="00F11E2B">
              <w:rPr>
                <w:rFonts w:ascii="Times New Roman" w:hAnsi="Times New Roman"/>
                <w:b/>
                <w:kern w:val="0"/>
                <w:sz w:val="22"/>
                <w:lang w:val="lt-LT"/>
                <w14:ligatures w14:val="none"/>
              </w:rPr>
              <w:t>PAVADINIMAS</w:t>
            </w:r>
          </w:p>
        </w:tc>
      </w:tr>
    </w:tbl>
    <w:p w14:paraId="7B5217C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766CA2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
    <w:p w14:paraId="5D659E5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E796D7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446F514C" w14:textId="77777777" w:rsidTr="009378C1">
        <w:tc>
          <w:tcPr>
            <w:tcW w:w="9287" w:type="dxa"/>
            <w:tcBorders>
              <w:top w:val="single" w:sz="4" w:space="0" w:color="auto"/>
              <w:left w:val="single" w:sz="4" w:space="0" w:color="auto"/>
              <w:bottom w:val="single" w:sz="4" w:space="0" w:color="auto"/>
              <w:right w:val="single" w:sz="4" w:space="0" w:color="auto"/>
            </w:tcBorders>
          </w:tcPr>
          <w:p w14:paraId="3368541B"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3.</w:t>
            </w:r>
            <w:r w:rsidRPr="00F11E2B">
              <w:rPr>
                <w:rFonts w:ascii="Times New Roman" w:hAnsi="Times New Roman"/>
                <w:b/>
                <w:kern w:val="0"/>
                <w:sz w:val="22"/>
                <w:lang w:val="lt-LT"/>
                <w14:ligatures w14:val="none"/>
              </w:rPr>
              <w:tab/>
              <w:t>TINKAMUMO LAIKAS</w:t>
            </w:r>
          </w:p>
        </w:tc>
      </w:tr>
    </w:tbl>
    <w:p w14:paraId="7D8EA10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3C39FB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EXP {mm MMMM} </w:t>
      </w:r>
    </w:p>
    <w:p w14:paraId="62D429F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059EE4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4A714742" w14:textId="77777777" w:rsidTr="009378C1">
        <w:tc>
          <w:tcPr>
            <w:tcW w:w="9287" w:type="dxa"/>
            <w:tcBorders>
              <w:top w:val="single" w:sz="4" w:space="0" w:color="auto"/>
              <w:left w:val="single" w:sz="4" w:space="0" w:color="auto"/>
              <w:bottom w:val="single" w:sz="4" w:space="0" w:color="auto"/>
              <w:right w:val="single" w:sz="4" w:space="0" w:color="auto"/>
            </w:tcBorders>
          </w:tcPr>
          <w:p w14:paraId="1517BB18"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w:t>
            </w:r>
            <w:r w:rsidRPr="00F11E2B">
              <w:rPr>
                <w:rFonts w:ascii="Times New Roman" w:hAnsi="Times New Roman"/>
                <w:b/>
                <w:kern w:val="0"/>
                <w:sz w:val="22"/>
                <w:lang w:val="lt-LT"/>
                <w14:ligatures w14:val="none"/>
              </w:rPr>
              <w:tab/>
              <w:t>SERIJOS NUMERIS</w:t>
            </w:r>
          </w:p>
        </w:tc>
      </w:tr>
    </w:tbl>
    <w:p w14:paraId="76C79861"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p w14:paraId="622DB8BF"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Lot</w:t>
      </w:r>
    </w:p>
    <w:p w14:paraId="0F156CCD"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p w14:paraId="43FBC026"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318E6C5A" w14:textId="77777777" w:rsidTr="009378C1">
        <w:tc>
          <w:tcPr>
            <w:tcW w:w="9287" w:type="dxa"/>
            <w:tcBorders>
              <w:top w:val="single" w:sz="4" w:space="0" w:color="auto"/>
              <w:left w:val="single" w:sz="4" w:space="0" w:color="auto"/>
              <w:bottom w:val="single" w:sz="4" w:space="0" w:color="auto"/>
              <w:right w:val="single" w:sz="4" w:space="0" w:color="auto"/>
            </w:tcBorders>
          </w:tcPr>
          <w:p w14:paraId="2C075D2E"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w:t>
            </w:r>
            <w:r w:rsidRPr="00F11E2B">
              <w:rPr>
                <w:rFonts w:ascii="Times New Roman" w:hAnsi="Times New Roman"/>
                <w:b/>
                <w:kern w:val="0"/>
                <w:sz w:val="22"/>
                <w:lang w:val="lt-LT"/>
                <w14:ligatures w14:val="none"/>
              </w:rPr>
              <w:tab/>
              <w:t>KITA</w:t>
            </w:r>
          </w:p>
        </w:tc>
      </w:tr>
    </w:tbl>
    <w:p w14:paraId="3FDF8CD7"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p w14:paraId="7E2AED4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br w:type="page"/>
      </w:r>
    </w:p>
    <w:p w14:paraId="4FDD4FC0"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lastRenderedPageBreak/>
        <w:t>INFORMACIJA ANT IŠORINĖS PAKUOTĖS</w:t>
      </w:r>
    </w:p>
    <w:p w14:paraId="784950F0"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kern w:val="0"/>
          <w:sz w:val="22"/>
          <w:lang w:val="lt-LT"/>
          <w14:ligatures w14:val="none"/>
        </w:rPr>
      </w:pPr>
    </w:p>
    <w:p w14:paraId="2FB2FF60"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KARTONO DĖŽUTĖ</w:t>
      </w:r>
    </w:p>
    <w:p w14:paraId="00FBC6D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607EC1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8F8FADD"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VAISTINIO</w:t>
      </w:r>
      <w:r w:rsidRPr="00F11E2B">
        <w:rPr>
          <w:rFonts w:ascii="Times New Roman" w:hAnsi="Times New Roman"/>
          <w:b/>
          <w:kern w:val="0"/>
          <w:sz w:val="22"/>
          <w:lang w:val="lt-LT"/>
          <w14:ligatures w14:val="none"/>
        </w:rPr>
        <w:t xml:space="preserve"> PREPARATO PAVADINIMAS</w:t>
      </w:r>
    </w:p>
    <w:p w14:paraId="52BC9A5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87911CF"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 plėvele dengtos tabletės</w:t>
      </w:r>
    </w:p>
    <w:p w14:paraId="47ACF9C1" w14:textId="77777777" w:rsidR="00F11E2B" w:rsidRPr="00F11E2B" w:rsidRDefault="00F11E2B" w:rsidP="00F11E2B">
      <w:pPr>
        <w:tabs>
          <w:tab w:val="left" w:pos="720"/>
        </w:tabs>
        <w:spacing w:after="0" w:line="260" w:lineRule="exact"/>
        <w:rPr>
          <w:rFonts w:ascii="Times New Roman" w:hAnsi="Times New Roman"/>
          <w:i/>
          <w:kern w:val="0"/>
          <w:sz w:val="22"/>
          <w:lang w:val="lt-LT"/>
          <w14:ligatures w14:val="none"/>
        </w:rPr>
      </w:pPr>
      <w:proofErr w:type="spellStart"/>
      <w:r w:rsidRPr="00F11E2B">
        <w:rPr>
          <w:rFonts w:ascii="Times New Roman" w:hAnsi="Times New Roman"/>
          <w:i/>
          <w:kern w:val="0"/>
          <w:sz w:val="22"/>
          <w:lang w:val="lt-LT"/>
          <w14:ligatures w14:val="none"/>
        </w:rPr>
        <w:t>valsartanum</w:t>
      </w:r>
      <w:proofErr w:type="spellEnd"/>
    </w:p>
    <w:p w14:paraId="51F64CDC"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
    <w:p w14:paraId="70EF7567"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
    <w:p w14:paraId="2D77D652"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2.</w:t>
      </w:r>
      <w:r w:rsidRPr="00F11E2B">
        <w:rPr>
          <w:rFonts w:ascii="Times New Roman" w:hAnsi="Times New Roman"/>
          <w:b/>
          <w:kern w:val="0"/>
          <w:sz w:val="22"/>
          <w:lang w:val="lt-LT"/>
          <w14:ligatures w14:val="none"/>
        </w:rPr>
        <w:tab/>
        <w:t>VEIKLIOJI (-IOS) MEDŽIAGA (-OS) IR JOS (-Ų) KIEKIS (-IAI)</w:t>
      </w:r>
    </w:p>
    <w:p w14:paraId="6965E2D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4BBAD18"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Kiekvienoje plėvele dengtoje tabletėje yra 160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w:t>
      </w:r>
    </w:p>
    <w:p w14:paraId="2EEC2F8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5E86EF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0F6C00B"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3.</w:t>
      </w:r>
      <w:r w:rsidRPr="00F11E2B">
        <w:rPr>
          <w:rFonts w:ascii="Times New Roman" w:hAnsi="Times New Roman"/>
          <w:b/>
          <w:kern w:val="0"/>
          <w:sz w:val="22"/>
          <w:lang w:val="lt-LT"/>
          <w14:ligatures w14:val="none"/>
        </w:rPr>
        <w:tab/>
        <w:t>PAGALBINIŲ MEDŽIAGŲ SĄRAŠAS</w:t>
      </w:r>
    </w:p>
    <w:p w14:paraId="0532419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409E37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A672D62"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w:t>
      </w:r>
      <w:r w:rsidRPr="00F11E2B">
        <w:rPr>
          <w:rFonts w:ascii="Times New Roman" w:hAnsi="Times New Roman"/>
          <w:b/>
          <w:kern w:val="0"/>
          <w:sz w:val="22"/>
          <w:lang w:val="lt-LT"/>
          <w14:ligatures w14:val="none"/>
        </w:rPr>
        <w:tab/>
        <w:t>FARMACINĖ FORMA IR KIEKIS PAKUOTĖJE</w:t>
      </w:r>
    </w:p>
    <w:p w14:paraId="2344DF7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43CDFE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28 plėvele dengtos tabletės</w:t>
      </w:r>
    </w:p>
    <w:p w14:paraId="4E6638F8" w14:textId="77777777" w:rsidR="00F11E2B" w:rsidRPr="00F11E2B" w:rsidRDefault="00F11E2B" w:rsidP="00F11E2B">
      <w:pPr>
        <w:tabs>
          <w:tab w:val="left" w:pos="567"/>
        </w:tabs>
        <w:spacing w:after="0" w:line="260" w:lineRule="exact"/>
        <w:ind w:left="567" w:hanging="567"/>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30 plėvele dengtų tablečių</w:t>
      </w:r>
    </w:p>
    <w:p w14:paraId="42A467B2" w14:textId="690D46C8" w:rsidR="00F11E2B" w:rsidRDefault="00F11E2B" w:rsidP="00F11E2B">
      <w:pPr>
        <w:tabs>
          <w:tab w:val="left" w:pos="567"/>
        </w:tabs>
        <w:spacing w:after="0" w:line="260" w:lineRule="exact"/>
        <w:ind w:left="567" w:hanging="567"/>
        <w:rPr>
          <w:rFonts w:ascii="Times New Roman" w:hAnsi="Times New Roman"/>
          <w:kern w:val="0"/>
          <w:sz w:val="22"/>
          <w:highlight w:val="lightGray"/>
          <w:lang w:val="lt-LT"/>
          <w14:ligatures w14:val="none"/>
        </w:rPr>
      </w:pPr>
      <w:r w:rsidRPr="00F52E54">
        <w:rPr>
          <w:rFonts w:ascii="Times New Roman" w:hAnsi="Times New Roman"/>
          <w:kern w:val="0"/>
          <w:sz w:val="22"/>
          <w:highlight w:val="lightGray"/>
          <w14:ligatures w14:val="none"/>
        </w:rPr>
        <w:t>56</w:t>
      </w:r>
      <w:r w:rsidR="00B8361F" w:rsidRPr="00F52E54">
        <w:rPr>
          <w:rFonts w:ascii="Times New Roman" w:hAnsi="Times New Roman"/>
          <w:kern w:val="0"/>
          <w:sz w:val="22"/>
          <w:highlight w:val="lightGray"/>
          <w14:ligatures w14:val="none"/>
        </w:rPr>
        <w:t> </w:t>
      </w:r>
      <w:r w:rsidRPr="00F52E54">
        <w:rPr>
          <w:rFonts w:ascii="Times New Roman" w:hAnsi="Times New Roman"/>
          <w:kern w:val="0"/>
          <w:sz w:val="22"/>
          <w:highlight w:val="lightGray"/>
          <w14:ligatures w14:val="none"/>
        </w:rPr>
        <w:t>pl</w:t>
      </w:r>
      <w:proofErr w:type="spellStart"/>
      <w:r w:rsidRPr="00F11E2B">
        <w:rPr>
          <w:rFonts w:ascii="Times New Roman" w:hAnsi="Times New Roman"/>
          <w:kern w:val="0"/>
          <w:sz w:val="22"/>
          <w:highlight w:val="lightGray"/>
          <w:lang w:val="lt-LT"/>
          <w14:ligatures w14:val="none"/>
        </w:rPr>
        <w:t>ėvele</w:t>
      </w:r>
      <w:proofErr w:type="spellEnd"/>
      <w:r w:rsidRPr="00F11E2B">
        <w:rPr>
          <w:rFonts w:ascii="Times New Roman" w:hAnsi="Times New Roman"/>
          <w:kern w:val="0"/>
          <w:sz w:val="22"/>
          <w:highlight w:val="lightGray"/>
          <w:lang w:val="lt-LT"/>
          <w14:ligatures w14:val="none"/>
        </w:rPr>
        <w:t xml:space="preserve"> dengtos tabletės</w:t>
      </w:r>
    </w:p>
    <w:p w14:paraId="3198AAE3" w14:textId="7D9345FA" w:rsidR="00B8361F" w:rsidRPr="00F11E2B" w:rsidRDefault="00B8361F" w:rsidP="00F11E2B">
      <w:pPr>
        <w:tabs>
          <w:tab w:val="left" w:pos="567"/>
        </w:tabs>
        <w:spacing w:after="0" w:line="260" w:lineRule="exact"/>
        <w:ind w:left="567" w:hanging="567"/>
        <w:rPr>
          <w:rFonts w:ascii="Times New Roman" w:hAnsi="Times New Roman"/>
          <w:kern w:val="0"/>
          <w:sz w:val="22"/>
          <w:highlight w:val="lightGray"/>
          <w14:ligatures w14:val="none"/>
        </w:rPr>
      </w:pPr>
      <w:r w:rsidRPr="00B8361F">
        <w:rPr>
          <w:rFonts w:ascii="Times New Roman" w:hAnsi="Times New Roman"/>
          <w:kern w:val="0"/>
          <w:sz w:val="22"/>
          <w:highlight w:val="lightGray"/>
          <w:lang w:val="lt-LT"/>
          <w14:ligatures w14:val="none"/>
        </w:rPr>
        <w:t>84</w:t>
      </w:r>
      <w:r w:rsidRPr="00C96FDA">
        <w:rPr>
          <w:rFonts w:ascii="Times New Roman" w:hAnsi="Times New Roman"/>
          <w:kern w:val="0"/>
          <w:sz w:val="22"/>
          <w:highlight w:val="lightGray"/>
          <w:lang w:val="lt-LT"/>
          <w14:ligatures w14:val="none"/>
        </w:rPr>
        <w:t> </w:t>
      </w:r>
      <w:r w:rsidRPr="00F52E54">
        <w:rPr>
          <w:rFonts w:ascii="Times New Roman" w:hAnsi="Times New Roman"/>
          <w:kern w:val="0"/>
          <w:sz w:val="22"/>
          <w:highlight w:val="lightGray"/>
          <w:lang w:val="lt-LT"/>
          <w14:ligatures w14:val="none"/>
        </w:rPr>
        <w:t>pl</w:t>
      </w:r>
      <w:r w:rsidRPr="00C96FDA">
        <w:rPr>
          <w:rFonts w:ascii="Times New Roman" w:hAnsi="Times New Roman"/>
          <w:kern w:val="0"/>
          <w:sz w:val="22"/>
          <w:highlight w:val="lightGray"/>
          <w:lang w:val="lt-LT"/>
          <w14:ligatures w14:val="none"/>
        </w:rPr>
        <w:t>ėvele dengtos tabletės</w:t>
      </w:r>
    </w:p>
    <w:p w14:paraId="382AFD31" w14:textId="77777777" w:rsidR="00F11E2B" w:rsidRPr="00F11E2B" w:rsidRDefault="00F11E2B" w:rsidP="00F11E2B">
      <w:pPr>
        <w:tabs>
          <w:tab w:val="left" w:pos="567"/>
        </w:tabs>
        <w:spacing w:after="0" w:line="260" w:lineRule="exact"/>
        <w:ind w:left="567" w:hanging="567"/>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90 plėvele dengtų tablečių</w:t>
      </w:r>
    </w:p>
    <w:p w14:paraId="64401F5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AFFEF1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7849AC1"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w:t>
      </w:r>
      <w:r w:rsidRPr="00F11E2B">
        <w:rPr>
          <w:rFonts w:ascii="Times New Roman" w:hAnsi="Times New Roman"/>
          <w:b/>
          <w:kern w:val="0"/>
          <w:sz w:val="22"/>
          <w:lang w:val="lt-LT"/>
          <w14:ligatures w14:val="none"/>
        </w:rPr>
        <w:tab/>
        <w:t>VARTOJIMO METODAS IR BŪDAS (-AI)</w:t>
      </w:r>
    </w:p>
    <w:p w14:paraId="55319D94" w14:textId="77777777" w:rsidR="00F11E2B" w:rsidRPr="00F11E2B" w:rsidRDefault="00F11E2B" w:rsidP="00F11E2B">
      <w:pPr>
        <w:tabs>
          <w:tab w:val="left" w:pos="720"/>
        </w:tabs>
        <w:spacing w:after="0" w:line="240" w:lineRule="auto"/>
        <w:rPr>
          <w:rFonts w:ascii="Times New Roman" w:hAnsi="Times New Roman"/>
          <w:i/>
          <w:kern w:val="0"/>
          <w:sz w:val="22"/>
          <w:lang w:val="lt-LT"/>
          <w14:ligatures w14:val="none"/>
        </w:rPr>
      </w:pPr>
    </w:p>
    <w:p w14:paraId="6B770AD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Prieš vartojimą perskaitykite pakuotės lapelį.</w:t>
      </w:r>
    </w:p>
    <w:p w14:paraId="50E785F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Vartoti per burną.</w:t>
      </w:r>
    </w:p>
    <w:p w14:paraId="5D0A2C1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A4966E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CFCDCB9"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6.</w:t>
      </w:r>
      <w:r w:rsidRPr="00F11E2B">
        <w:rPr>
          <w:rFonts w:ascii="Times New Roman" w:hAnsi="Times New Roman"/>
          <w:b/>
          <w:kern w:val="0"/>
          <w:sz w:val="22"/>
          <w:lang w:val="lt-LT"/>
          <w14:ligatures w14:val="none"/>
        </w:rPr>
        <w:tab/>
        <w:t>SPECIALUS ĮSPĖJIMAS, KAD VAISTINĮ PREPARATĄ BŪTINA LAIKYTI VAIKAMS NEPASTEBIMOJE IR NEPASIEKIAMOJE VIETOJE</w:t>
      </w:r>
    </w:p>
    <w:p w14:paraId="2BAC58E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DDBA2DD" w14:textId="77777777" w:rsidR="00F11E2B" w:rsidRPr="00F11E2B" w:rsidRDefault="00F11E2B" w:rsidP="00F11E2B">
      <w:pPr>
        <w:tabs>
          <w:tab w:val="left" w:pos="720"/>
        </w:tabs>
        <w:spacing w:after="0" w:line="240" w:lineRule="auto"/>
        <w:outlineLvl w:val="0"/>
        <w:rPr>
          <w:rFonts w:ascii="Times New Roman" w:hAnsi="Times New Roman"/>
          <w:kern w:val="0"/>
          <w:sz w:val="22"/>
          <w:lang w:val="lt-LT"/>
          <w14:ligatures w14:val="none"/>
        </w:rPr>
      </w:pPr>
      <w:r w:rsidRPr="00F11E2B">
        <w:rPr>
          <w:rFonts w:ascii="Times New Roman" w:hAnsi="Times New Roman"/>
          <w:kern w:val="0"/>
          <w:sz w:val="22"/>
          <w:lang w:val="lt-LT"/>
          <w14:ligatures w14:val="none"/>
        </w:rPr>
        <w:t>Laikyti vaikams nepastebimoje ir nepasiekiamoje vietoje.</w:t>
      </w:r>
    </w:p>
    <w:p w14:paraId="3E039EF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BF59FA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8F9A4AE"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7.</w:t>
      </w:r>
      <w:r w:rsidRPr="00F11E2B">
        <w:rPr>
          <w:rFonts w:ascii="Times New Roman" w:hAnsi="Times New Roman"/>
          <w:b/>
          <w:kern w:val="0"/>
          <w:sz w:val="22"/>
          <w:lang w:val="lt-LT"/>
          <w14:ligatures w14:val="none"/>
        </w:rPr>
        <w:tab/>
        <w:t>KITAS (-I) SPECIALUS (-ŪS) ĮSPĖJIMAS (-AI) (JEI REIKIA)</w:t>
      </w:r>
    </w:p>
    <w:p w14:paraId="6C2F5BB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FDF21C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E207B87"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8.</w:t>
      </w:r>
      <w:r w:rsidRPr="00F11E2B">
        <w:rPr>
          <w:rFonts w:ascii="Times New Roman" w:hAnsi="Times New Roman"/>
          <w:b/>
          <w:kern w:val="0"/>
          <w:sz w:val="22"/>
          <w:lang w:val="lt-LT"/>
          <w14:ligatures w14:val="none"/>
        </w:rPr>
        <w:tab/>
        <w:t>TINKAMUMO LAIKAS</w:t>
      </w:r>
    </w:p>
    <w:p w14:paraId="1F2FE3F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B48CF6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EXP {mm MMMM} </w:t>
      </w:r>
    </w:p>
    <w:p w14:paraId="034A3C8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200B5C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04B3A24"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9.</w:t>
      </w:r>
      <w:r w:rsidRPr="00F11E2B">
        <w:rPr>
          <w:rFonts w:ascii="Times New Roman" w:hAnsi="Times New Roman"/>
          <w:b/>
          <w:kern w:val="0"/>
          <w:sz w:val="22"/>
          <w:lang w:val="lt-LT"/>
          <w14:ligatures w14:val="none"/>
        </w:rPr>
        <w:tab/>
        <w:t>SPECIALIOS LAIKYMO SĄLYGOS</w:t>
      </w:r>
    </w:p>
    <w:p w14:paraId="6102383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D3283B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lastRenderedPageBreak/>
        <w:t>Laikyti ne aukštesnėje kaip 30 ºC temperatūroje. Laikyti gamintojo pakuotėje, kad vaistas būtų apsaugotas nuo drėgmės.</w:t>
      </w:r>
    </w:p>
    <w:p w14:paraId="05F422D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1E9EC73"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p>
    <w:p w14:paraId="0620B6CC"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10.</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specialios atsargumo priemonės DĖL NESUVARTOTO VAISTINIO PREPARATO AR JO ATLIEK</w:t>
      </w:r>
      <w:r w:rsidRPr="00F11E2B">
        <w:rPr>
          <w:rFonts w:ascii="Times New Roman" w:hAnsi="Times New Roman"/>
          <w:b/>
          <w:kern w:val="0"/>
          <w:sz w:val="22"/>
          <w:lang w:val="lt-LT"/>
          <w14:ligatures w14:val="none"/>
        </w:rPr>
        <w:t>Ų</w:t>
      </w:r>
      <w:r w:rsidRPr="00F11E2B">
        <w:rPr>
          <w:rFonts w:ascii="Times New Roman" w:hAnsi="Times New Roman"/>
          <w:b/>
          <w:caps/>
          <w:kern w:val="0"/>
          <w:sz w:val="22"/>
          <w:lang w:val="lt-LT"/>
          <w14:ligatures w14:val="none"/>
        </w:rPr>
        <w:t xml:space="preserve"> TVARKYMO (jei reikia)</w:t>
      </w:r>
    </w:p>
    <w:p w14:paraId="30115A5F"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4C4CA1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C88B76B"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11.</w:t>
      </w:r>
      <w:r w:rsidRPr="00F11E2B">
        <w:rPr>
          <w:rFonts w:ascii="Times New Roman" w:hAnsi="Times New Roman"/>
          <w:b/>
          <w:kern w:val="0"/>
          <w:sz w:val="22"/>
          <w:lang w:val="lt-LT"/>
          <w14:ligatures w14:val="none"/>
        </w:rPr>
        <w:tab/>
        <w:t>REGISTRUOTOJO PAVADINIMAS IR ADRESAS</w:t>
      </w:r>
    </w:p>
    <w:p w14:paraId="13F15FC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DF3ED3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SIA </w:t>
      </w: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Baltics</w:t>
      </w:r>
      <w:proofErr w:type="spellEnd"/>
    </w:p>
    <w:p w14:paraId="01E0DEC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Skanstes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iela</w:t>
      </w:r>
      <w:proofErr w:type="spellEnd"/>
      <w:r w:rsidRPr="00F11E2B">
        <w:rPr>
          <w:rFonts w:ascii="Times New Roman" w:hAnsi="Times New Roman"/>
          <w:kern w:val="0"/>
          <w:sz w:val="22"/>
          <w:lang w:val="lt-LT"/>
          <w14:ligatures w14:val="none"/>
        </w:rPr>
        <w:t xml:space="preserve"> 25</w:t>
      </w:r>
    </w:p>
    <w:p w14:paraId="2ACEDDB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LV-1013, </w:t>
      </w:r>
      <w:proofErr w:type="spellStart"/>
      <w:r w:rsidRPr="00F11E2B">
        <w:rPr>
          <w:rFonts w:ascii="Times New Roman" w:hAnsi="Times New Roman"/>
          <w:kern w:val="0"/>
          <w:sz w:val="22"/>
          <w:lang w:val="lt-LT"/>
          <w14:ligatures w14:val="none"/>
        </w:rPr>
        <w:t>Rīga</w:t>
      </w:r>
      <w:proofErr w:type="spellEnd"/>
    </w:p>
    <w:p w14:paraId="5D1D2CE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Latvija</w:t>
      </w:r>
    </w:p>
    <w:p w14:paraId="4351A56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E442B9A"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8498718"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12.</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REGISTRACIJOS PAŽYMĖJIMO numeris</w:t>
      </w:r>
      <w:r w:rsidRPr="00F11E2B">
        <w:rPr>
          <w:rFonts w:ascii="Times New Roman" w:hAnsi="Times New Roman"/>
          <w:b/>
          <w:kern w:val="0"/>
          <w:sz w:val="22"/>
          <w:lang w:val="lt-LT"/>
          <w14:ligatures w14:val="none"/>
        </w:rPr>
        <w:t xml:space="preserve"> </w:t>
      </w:r>
      <w:r w:rsidRPr="00F11E2B">
        <w:rPr>
          <w:rFonts w:ascii="Times New Roman" w:hAnsi="Times New Roman"/>
          <w:b/>
          <w:caps/>
          <w:kern w:val="0"/>
          <w:sz w:val="22"/>
          <w:lang w:val="lt-LT"/>
          <w14:ligatures w14:val="none"/>
        </w:rPr>
        <w:t>(-IAI)</w:t>
      </w:r>
    </w:p>
    <w:p w14:paraId="07D05686"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5E940C0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 plėvele dengtos tabletės</w:t>
      </w:r>
      <w:r w:rsidRPr="00F11E2B">
        <w:rPr>
          <w:rFonts w:ascii="Times New Roman" w:hAnsi="Times New Roman"/>
          <w:kern w:val="0"/>
          <w:sz w:val="22"/>
          <w:shd w:val="clear" w:color="auto" w:fill="B3B3B3"/>
          <w:lang w:val="lt-LT"/>
          <w14:ligatures w14:val="none"/>
        </w:rPr>
        <w:t xml:space="preserve"> </w:t>
      </w:r>
    </w:p>
    <w:p w14:paraId="709D341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N28 - LT/1/01/1236/049</w:t>
      </w:r>
    </w:p>
    <w:p w14:paraId="59E52DC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N30 - LT/1/01/1236/044</w:t>
      </w:r>
    </w:p>
    <w:p w14:paraId="48190A46" w14:textId="77777777" w:rsid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N56 - LT/1/01/1236/045</w:t>
      </w:r>
    </w:p>
    <w:p w14:paraId="3E5C474F" w14:textId="72485654" w:rsidR="00B8361F" w:rsidRPr="00F11E2B" w:rsidRDefault="00B8361F"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N8</w:t>
      </w:r>
      <w:r>
        <w:rPr>
          <w:rFonts w:ascii="Times New Roman" w:hAnsi="Times New Roman"/>
          <w:kern w:val="0"/>
          <w:sz w:val="22"/>
          <w:lang w:val="lt-LT"/>
          <w14:ligatures w14:val="none"/>
        </w:rPr>
        <w:t>4</w:t>
      </w:r>
      <w:r w:rsidRPr="00F11E2B">
        <w:rPr>
          <w:rFonts w:ascii="Times New Roman" w:hAnsi="Times New Roman"/>
          <w:kern w:val="0"/>
          <w:sz w:val="22"/>
          <w:lang w:val="lt-LT"/>
          <w14:ligatures w14:val="none"/>
        </w:rPr>
        <w:t xml:space="preserve"> - LT/1/01/1236/</w:t>
      </w:r>
      <w:r w:rsidR="00D569F3">
        <w:rPr>
          <w:rFonts w:ascii="Times New Roman" w:hAnsi="Times New Roman"/>
          <w:kern w:val="0"/>
          <w:sz w:val="22"/>
          <w:lang w:val="lt-LT"/>
          <w14:ligatures w14:val="none"/>
        </w:rPr>
        <w:t>064</w:t>
      </w:r>
    </w:p>
    <w:p w14:paraId="03ABEC0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N90 - LT/1/01/1236/046</w:t>
      </w:r>
    </w:p>
    <w:p w14:paraId="7589D4A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3AEFE6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B628E0F"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13.</w:t>
      </w:r>
      <w:r w:rsidRPr="00F11E2B">
        <w:rPr>
          <w:rFonts w:ascii="Times New Roman" w:hAnsi="Times New Roman"/>
          <w:b/>
          <w:kern w:val="0"/>
          <w:sz w:val="22"/>
          <w:lang w:val="lt-LT"/>
          <w14:ligatures w14:val="none"/>
        </w:rPr>
        <w:tab/>
        <w:t>SERIJOS NUMERIS</w:t>
      </w:r>
    </w:p>
    <w:p w14:paraId="7EF0AAB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1D2237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Lot</w:t>
      </w:r>
    </w:p>
    <w:p w14:paraId="25A694B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2A43BA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190285D"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14.</w:t>
      </w:r>
      <w:r w:rsidRPr="00F11E2B">
        <w:rPr>
          <w:rFonts w:ascii="Times New Roman" w:hAnsi="Times New Roman"/>
          <w:b/>
          <w:kern w:val="0"/>
          <w:sz w:val="22"/>
          <w:lang w:val="lt-LT"/>
          <w14:ligatures w14:val="none"/>
        </w:rPr>
        <w:tab/>
        <w:t>PARDAVIMO (IŠDAVIMO)</w:t>
      </w:r>
      <w:r w:rsidRPr="00F11E2B">
        <w:rPr>
          <w:rFonts w:ascii="Times New Roman" w:hAnsi="Times New Roman"/>
          <w:b/>
          <w:caps/>
          <w:kern w:val="0"/>
          <w:sz w:val="22"/>
          <w:lang w:val="lt-LT"/>
          <w14:ligatures w14:val="none"/>
        </w:rPr>
        <w:t xml:space="preserve"> tvarka</w:t>
      </w:r>
    </w:p>
    <w:p w14:paraId="42695D5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F2DBBA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Receptinis vaistas</w:t>
      </w:r>
    </w:p>
    <w:p w14:paraId="7883C2B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1D2AFCA"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AAEBE36"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15.</w:t>
      </w:r>
      <w:r w:rsidRPr="00F11E2B">
        <w:rPr>
          <w:rFonts w:ascii="Times New Roman" w:hAnsi="Times New Roman"/>
          <w:b/>
          <w:kern w:val="0"/>
          <w:sz w:val="22"/>
          <w:lang w:val="lt-LT"/>
          <w14:ligatures w14:val="none"/>
        </w:rPr>
        <w:tab/>
        <w:t>VARTOJIMO INSTRUKCIJA</w:t>
      </w:r>
    </w:p>
    <w:p w14:paraId="5CC3F1C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41E9F0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5C6C90D"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16.</w:t>
      </w:r>
      <w:r w:rsidRPr="00F11E2B">
        <w:rPr>
          <w:rFonts w:ascii="Times New Roman" w:hAnsi="Times New Roman"/>
          <w:b/>
          <w:kern w:val="0"/>
          <w:sz w:val="22"/>
          <w:lang w:val="lt-LT"/>
          <w14:ligatures w14:val="none"/>
        </w:rPr>
        <w:tab/>
        <w:t>INFORMACIJA BRAILIO RAŠTU</w:t>
      </w:r>
    </w:p>
    <w:p w14:paraId="361BA97A"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E41782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w:t>
      </w:r>
    </w:p>
    <w:p w14:paraId="10AC1B6F" w14:textId="77777777" w:rsidR="00F11E2B" w:rsidRPr="00F11E2B" w:rsidRDefault="00F11E2B" w:rsidP="00F11E2B">
      <w:pPr>
        <w:spacing w:after="0" w:line="240" w:lineRule="auto"/>
        <w:rPr>
          <w:rFonts w:ascii="Times New Roman" w:hAnsi="Times New Roman"/>
          <w:kern w:val="0"/>
          <w:sz w:val="22"/>
          <w:lang w:val="lt-LT"/>
          <w14:ligatures w14:val="none"/>
        </w:rPr>
      </w:pPr>
    </w:p>
    <w:p w14:paraId="35A536EF" w14:textId="77777777" w:rsidR="00F11E2B" w:rsidRPr="00F11E2B" w:rsidRDefault="00F11E2B" w:rsidP="00F11E2B">
      <w:pPr>
        <w:tabs>
          <w:tab w:val="left" w:pos="567"/>
        </w:tabs>
        <w:spacing w:after="0" w:line="240" w:lineRule="auto"/>
        <w:rPr>
          <w:rFonts w:ascii="Times New Roman" w:hAnsi="Times New Roman"/>
          <w:kern w:val="0"/>
          <w:sz w:val="22"/>
          <w:shd w:val="clear" w:color="auto" w:fill="CCCCCC"/>
          <w:lang w:val="lt-LT"/>
          <w14:ligatures w14:val="none"/>
        </w:rPr>
      </w:pPr>
    </w:p>
    <w:p w14:paraId="1E393EDA" w14:textId="77777777" w:rsidR="00F11E2B" w:rsidRPr="00F11E2B" w:rsidRDefault="00F11E2B" w:rsidP="00F11E2B">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17.</w:t>
      </w:r>
      <w:r w:rsidRPr="00F11E2B">
        <w:rPr>
          <w:rFonts w:ascii="Times New Roman" w:hAnsi="Times New Roman"/>
          <w:b/>
          <w:kern w:val="0"/>
          <w:sz w:val="22"/>
          <w:lang w:val="lt-LT"/>
          <w14:ligatures w14:val="none"/>
        </w:rPr>
        <w:tab/>
        <w:t>UNIKALUS IDENTIFIKATORIUS – 2D BRŪKŠNINIS KODAS</w:t>
      </w:r>
    </w:p>
    <w:p w14:paraId="152CE460" w14:textId="77777777" w:rsidR="00F11E2B" w:rsidRPr="00F11E2B" w:rsidRDefault="00F11E2B" w:rsidP="00F11E2B">
      <w:pPr>
        <w:spacing w:after="0" w:line="240" w:lineRule="auto"/>
        <w:rPr>
          <w:rFonts w:ascii="Times New Roman" w:hAnsi="Times New Roman"/>
          <w:kern w:val="0"/>
          <w:sz w:val="22"/>
          <w:lang w:val="lt-LT"/>
          <w14:ligatures w14:val="none"/>
        </w:rPr>
      </w:pPr>
    </w:p>
    <w:p w14:paraId="7641ECAC" w14:textId="77777777" w:rsidR="00F11E2B" w:rsidRPr="00F11E2B" w:rsidRDefault="00F11E2B" w:rsidP="00F11E2B">
      <w:pPr>
        <w:tabs>
          <w:tab w:val="left" w:pos="567"/>
        </w:tabs>
        <w:spacing w:after="0" w:line="240" w:lineRule="auto"/>
        <w:rPr>
          <w:rFonts w:ascii="Times New Roman" w:hAnsi="Times New Roman"/>
          <w:kern w:val="0"/>
          <w:sz w:val="22"/>
          <w:shd w:val="pct15" w:color="auto" w:fill="auto"/>
          <w:lang w:val="lt-LT"/>
          <w14:ligatures w14:val="none"/>
        </w:rPr>
      </w:pPr>
      <w:r w:rsidRPr="00F11E2B">
        <w:rPr>
          <w:rFonts w:ascii="Times New Roman" w:hAnsi="Times New Roman"/>
          <w:kern w:val="0"/>
          <w:sz w:val="22"/>
          <w:shd w:val="pct15" w:color="auto" w:fill="auto"/>
          <w:lang w:val="lt-LT"/>
          <w14:ligatures w14:val="none"/>
        </w:rPr>
        <w:t>2D brūkšninis kodas su nurodytu unikaliu identifikatoriumi.</w:t>
      </w:r>
    </w:p>
    <w:p w14:paraId="5A216C5B" w14:textId="77777777" w:rsidR="00F11E2B" w:rsidRPr="00F11E2B" w:rsidRDefault="00F11E2B" w:rsidP="00F11E2B">
      <w:pPr>
        <w:tabs>
          <w:tab w:val="left" w:pos="567"/>
        </w:tabs>
        <w:spacing w:after="0" w:line="240" w:lineRule="auto"/>
        <w:rPr>
          <w:rFonts w:ascii="Times New Roman" w:hAnsi="Times New Roman"/>
          <w:kern w:val="0"/>
          <w:sz w:val="22"/>
          <w:shd w:val="clear" w:color="auto" w:fill="CCCCCC"/>
          <w:lang w:val="lt-LT"/>
          <w14:ligatures w14:val="none"/>
        </w:rPr>
      </w:pPr>
    </w:p>
    <w:p w14:paraId="4F46D239" w14:textId="77777777" w:rsidR="00F11E2B" w:rsidRPr="00F11E2B" w:rsidRDefault="00F11E2B" w:rsidP="00F11E2B">
      <w:pPr>
        <w:spacing w:after="0" w:line="240" w:lineRule="auto"/>
        <w:rPr>
          <w:rFonts w:ascii="Times New Roman" w:hAnsi="Times New Roman"/>
          <w:kern w:val="0"/>
          <w:sz w:val="22"/>
          <w:lang w:val="lt-LT"/>
          <w14:ligatures w14:val="none"/>
        </w:rPr>
      </w:pPr>
    </w:p>
    <w:p w14:paraId="6AFBB583" w14:textId="77777777" w:rsidR="00F11E2B" w:rsidRPr="00F11E2B" w:rsidRDefault="00F11E2B" w:rsidP="00F11E2B">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18.</w:t>
      </w:r>
      <w:r w:rsidRPr="00F11E2B">
        <w:rPr>
          <w:rFonts w:ascii="Times New Roman" w:hAnsi="Times New Roman"/>
          <w:b/>
          <w:kern w:val="0"/>
          <w:sz w:val="22"/>
          <w:lang w:val="lt-LT"/>
          <w14:ligatures w14:val="none"/>
        </w:rPr>
        <w:tab/>
        <w:t>UNIKALUS IDENTIFIKATORIUS – ŽMONĖMS SUPRANTAMI DUOMENYS</w:t>
      </w:r>
    </w:p>
    <w:p w14:paraId="556F5681" w14:textId="77777777" w:rsidR="00F11E2B" w:rsidRPr="00F11E2B" w:rsidRDefault="00F11E2B" w:rsidP="00F11E2B">
      <w:pPr>
        <w:spacing w:after="0" w:line="240" w:lineRule="auto"/>
        <w:rPr>
          <w:rFonts w:ascii="Times New Roman" w:hAnsi="Times New Roman"/>
          <w:kern w:val="0"/>
          <w:sz w:val="22"/>
          <w:lang w:val="lt-LT"/>
          <w14:ligatures w14:val="none"/>
        </w:rPr>
      </w:pPr>
    </w:p>
    <w:p w14:paraId="2B566CB4" w14:textId="77777777" w:rsidR="00F11E2B" w:rsidRPr="00F11E2B" w:rsidRDefault="00F11E2B" w:rsidP="00F11E2B">
      <w:pPr>
        <w:tabs>
          <w:tab w:val="left" w:pos="567"/>
        </w:tabs>
        <w:spacing w:after="0" w:line="260" w:lineRule="exact"/>
        <w:rPr>
          <w:rFonts w:ascii="Times New Roman" w:hAnsi="Times New Roman"/>
          <w:color w:val="008000"/>
          <w:kern w:val="0"/>
          <w:sz w:val="22"/>
          <w:lang w:val="lt-LT"/>
          <w14:ligatures w14:val="none"/>
        </w:rPr>
      </w:pPr>
      <w:r w:rsidRPr="00F11E2B">
        <w:rPr>
          <w:rFonts w:ascii="Times New Roman" w:hAnsi="Times New Roman"/>
          <w:kern w:val="0"/>
          <w:sz w:val="22"/>
          <w:lang w:val="lt-LT"/>
          <w14:ligatures w14:val="none"/>
        </w:rPr>
        <w:lastRenderedPageBreak/>
        <w:t>PC</w:t>
      </w:r>
    </w:p>
    <w:p w14:paraId="2D95071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SN</w:t>
      </w:r>
    </w:p>
    <w:p w14:paraId="493CCA3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NN</w:t>
      </w:r>
    </w:p>
    <w:p w14:paraId="3C25FB1E" w14:textId="77777777" w:rsidR="00F11E2B" w:rsidRPr="00F11E2B" w:rsidRDefault="00F11E2B" w:rsidP="00F11E2B">
      <w:pPr>
        <w:rPr>
          <w:rFonts w:ascii="Times New Roman" w:hAnsi="Times New Roman"/>
          <w:kern w:val="0"/>
          <w:sz w:val="22"/>
          <w:lang w:val="lt-LT"/>
          <w14:ligatures w14:val="none"/>
        </w:rPr>
      </w:pPr>
      <w:r w:rsidRPr="00F11E2B">
        <w:rPr>
          <w:rFonts w:ascii="Times New Roman" w:hAnsi="Times New Roman"/>
          <w:kern w:val="0"/>
          <w:sz w:val="22"/>
          <w:lang w:val="lt-LT"/>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4192A42C" w14:textId="77777777" w:rsidTr="009378C1">
        <w:trPr>
          <w:trHeight w:val="785"/>
        </w:trPr>
        <w:tc>
          <w:tcPr>
            <w:tcW w:w="9287" w:type="dxa"/>
            <w:tcBorders>
              <w:top w:val="single" w:sz="4" w:space="0" w:color="auto"/>
              <w:left w:val="single" w:sz="4" w:space="0" w:color="auto"/>
              <w:bottom w:val="single" w:sz="4" w:space="0" w:color="auto"/>
              <w:right w:val="single" w:sz="4" w:space="0" w:color="auto"/>
            </w:tcBorders>
          </w:tcPr>
          <w:p w14:paraId="181F79A7"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lastRenderedPageBreak/>
              <w:t xml:space="preserve">MINIMALI </w:t>
            </w:r>
            <w:r w:rsidRPr="00F11E2B">
              <w:rPr>
                <w:rFonts w:ascii="Times New Roman" w:hAnsi="Times New Roman"/>
                <w:b/>
                <w:caps/>
                <w:kern w:val="0"/>
                <w:sz w:val="22"/>
                <w:lang w:val="lt-LT"/>
                <w14:ligatures w14:val="none"/>
              </w:rPr>
              <w:t xml:space="preserve">informacija ant </w:t>
            </w:r>
            <w:r w:rsidRPr="00F11E2B">
              <w:rPr>
                <w:rFonts w:ascii="Times New Roman" w:hAnsi="Times New Roman"/>
                <w:b/>
                <w:kern w:val="0"/>
                <w:sz w:val="22"/>
                <w:lang w:val="lt-LT"/>
                <w14:ligatures w14:val="none"/>
              </w:rPr>
              <w:t>LIZDINIŲ PLOKŠTELIŲ ARBA DVISLUOKSNIŲ JUOSTELIŲ</w:t>
            </w:r>
          </w:p>
          <w:p w14:paraId="0A8AC7A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919E5D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LIZDINĖS PLOKŠTELĖS</w:t>
            </w:r>
          </w:p>
        </w:tc>
      </w:tr>
    </w:tbl>
    <w:p w14:paraId="31B101A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E98489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1366A572" w14:textId="77777777" w:rsidTr="009378C1">
        <w:tc>
          <w:tcPr>
            <w:tcW w:w="9287" w:type="dxa"/>
            <w:tcBorders>
              <w:top w:val="single" w:sz="4" w:space="0" w:color="auto"/>
              <w:left w:val="single" w:sz="4" w:space="0" w:color="auto"/>
              <w:bottom w:val="single" w:sz="4" w:space="0" w:color="auto"/>
              <w:right w:val="single" w:sz="4" w:space="0" w:color="auto"/>
            </w:tcBorders>
          </w:tcPr>
          <w:p w14:paraId="6324BCAA"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VAISTINIO</w:t>
            </w:r>
            <w:r w:rsidRPr="00F11E2B">
              <w:rPr>
                <w:rFonts w:ascii="Times New Roman" w:hAnsi="Times New Roman"/>
                <w:b/>
                <w:kern w:val="0"/>
                <w:sz w:val="22"/>
                <w:lang w:val="lt-LT"/>
                <w14:ligatures w14:val="none"/>
              </w:rPr>
              <w:t xml:space="preserve"> PREPARATO PAVADINIMAS</w:t>
            </w:r>
          </w:p>
        </w:tc>
      </w:tr>
    </w:tbl>
    <w:p w14:paraId="63E5B82A"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p>
    <w:p w14:paraId="7ED71479"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 plėvele dengtos tabletės</w:t>
      </w:r>
    </w:p>
    <w:p w14:paraId="1C395168" w14:textId="77777777" w:rsidR="00F11E2B" w:rsidRPr="00F11E2B" w:rsidRDefault="00F11E2B" w:rsidP="00F11E2B">
      <w:pPr>
        <w:tabs>
          <w:tab w:val="left" w:pos="720"/>
        </w:tabs>
        <w:spacing w:after="0" w:line="260" w:lineRule="exact"/>
        <w:rPr>
          <w:rFonts w:ascii="Times New Roman" w:hAnsi="Times New Roman"/>
          <w:i/>
          <w:kern w:val="0"/>
          <w:sz w:val="22"/>
          <w:lang w:val="lt-LT"/>
          <w14:ligatures w14:val="none"/>
        </w:rPr>
      </w:pPr>
      <w:proofErr w:type="spellStart"/>
      <w:r w:rsidRPr="00F11E2B">
        <w:rPr>
          <w:rFonts w:ascii="Times New Roman" w:hAnsi="Times New Roman"/>
          <w:i/>
          <w:kern w:val="0"/>
          <w:sz w:val="22"/>
          <w:lang w:val="lt-LT"/>
          <w14:ligatures w14:val="none"/>
        </w:rPr>
        <w:t>valsartanum</w:t>
      </w:r>
      <w:proofErr w:type="spellEnd"/>
    </w:p>
    <w:p w14:paraId="5DF4C88A"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2BE341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4F7ACC5D" w14:textId="77777777" w:rsidTr="009378C1">
        <w:tc>
          <w:tcPr>
            <w:tcW w:w="9287" w:type="dxa"/>
            <w:tcBorders>
              <w:top w:val="single" w:sz="4" w:space="0" w:color="auto"/>
              <w:left w:val="single" w:sz="4" w:space="0" w:color="auto"/>
              <w:bottom w:val="single" w:sz="4" w:space="0" w:color="auto"/>
              <w:right w:val="single" w:sz="4" w:space="0" w:color="auto"/>
            </w:tcBorders>
          </w:tcPr>
          <w:p w14:paraId="25E14E05"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2.</w:t>
            </w:r>
            <w:r w:rsidRPr="00F11E2B">
              <w:rPr>
                <w:rFonts w:ascii="Times New Roman" w:hAnsi="Times New Roman"/>
                <w:b/>
                <w:kern w:val="0"/>
                <w:sz w:val="22"/>
                <w:lang w:val="lt-LT"/>
                <w14:ligatures w14:val="none"/>
              </w:rPr>
              <w:tab/>
              <w:t>REGISTRUOTOJO</w:t>
            </w:r>
            <w:r w:rsidRPr="00F11E2B" w:rsidDel="00F17767">
              <w:rPr>
                <w:rFonts w:ascii="Times New Roman" w:hAnsi="Times New Roman"/>
                <w:b/>
                <w:kern w:val="0"/>
                <w:sz w:val="22"/>
                <w:lang w:val="lt-LT"/>
                <w14:ligatures w14:val="none"/>
              </w:rPr>
              <w:t xml:space="preserve"> </w:t>
            </w:r>
            <w:r w:rsidRPr="00F11E2B">
              <w:rPr>
                <w:rFonts w:ascii="Times New Roman" w:hAnsi="Times New Roman"/>
                <w:b/>
                <w:kern w:val="0"/>
                <w:sz w:val="22"/>
                <w:lang w:val="lt-LT"/>
                <w14:ligatures w14:val="none"/>
              </w:rPr>
              <w:t>PAVADINIMAS</w:t>
            </w:r>
          </w:p>
        </w:tc>
      </w:tr>
    </w:tbl>
    <w:p w14:paraId="34FEEE9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314ED4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
    <w:p w14:paraId="44DF9A6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132500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40A766E7" w14:textId="77777777" w:rsidTr="009378C1">
        <w:tc>
          <w:tcPr>
            <w:tcW w:w="9287" w:type="dxa"/>
            <w:tcBorders>
              <w:top w:val="single" w:sz="4" w:space="0" w:color="auto"/>
              <w:left w:val="single" w:sz="4" w:space="0" w:color="auto"/>
              <w:bottom w:val="single" w:sz="4" w:space="0" w:color="auto"/>
              <w:right w:val="single" w:sz="4" w:space="0" w:color="auto"/>
            </w:tcBorders>
          </w:tcPr>
          <w:p w14:paraId="12361A9B"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3.</w:t>
            </w:r>
            <w:r w:rsidRPr="00F11E2B">
              <w:rPr>
                <w:rFonts w:ascii="Times New Roman" w:hAnsi="Times New Roman"/>
                <w:b/>
                <w:kern w:val="0"/>
                <w:sz w:val="22"/>
                <w:lang w:val="lt-LT"/>
                <w14:ligatures w14:val="none"/>
              </w:rPr>
              <w:tab/>
              <w:t>TINKAMUMO LAIKAS</w:t>
            </w:r>
          </w:p>
        </w:tc>
      </w:tr>
    </w:tbl>
    <w:p w14:paraId="7123876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B0E724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EXP {mm MMMM} </w:t>
      </w:r>
    </w:p>
    <w:p w14:paraId="7443E5C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BD34CE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04684B63" w14:textId="77777777" w:rsidTr="009378C1">
        <w:tc>
          <w:tcPr>
            <w:tcW w:w="9287" w:type="dxa"/>
            <w:tcBorders>
              <w:top w:val="single" w:sz="4" w:space="0" w:color="auto"/>
              <w:left w:val="single" w:sz="4" w:space="0" w:color="auto"/>
              <w:bottom w:val="single" w:sz="4" w:space="0" w:color="auto"/>
              <w:right w:val="single" w:sz="4" w:space="0" w:color="auto"/>
            </w:tcBorders>
          </w:tcPr>
          <w:p w14:paraId="243AF225"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w:t>
            </w:r>
            <w:r w:rsidRPr="00F11E2B">
              <w:rPr>
                <w:rFonts w:ascii="Times New Roman" w:hAnsi="Times New Roman"/>
                <w:b/>
                <w:kern w:val="0"/>
                <w:sz w:val="22"/>
                <w:lang w:val="lt-LT"/>
                <w14:ligatures w14:val="none"/>
              </w:rPr>
              <w:tab/>
              <w:t>SERIJOS NUMERIS</w:t>
            </w:r>
          </w:p>
        </w:tc>
      </w:tr>
    </w:tbl>
    <w:p w14:paraId="3020D58E"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p w14:paraId="76AD7216"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Lot</w:t>
      </w:r>
    </w:p>
    <w:p w14:paraId="76FEBD76"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p w14:paraId="25B7414B"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6AA11E1D" w14:textId="77777777" w:rsidTr="009378C1">
        <w:tc>
          <w:tcPr>
            <w:tcW w:w="9287" w:type="dxa"/>
            <w:tcBorders>
              <w:top w:val="single" w:sz="4" w:space="0" w:color="auto"/>
              <w:left w:val="single" w:sz="4" w:space="0" w:color="auto"/>
              <w:bottom w:val="single" w:sz="4" w:space="0" w:color="auto"/>
              <w:right w:val="single" w:sz="4" w:space="0" w:color="auto"/>
            </w:tcBorders>
          </w:tcPr>
          <w:p w14:paraId="0250A39B"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w:t>
            </w:r>
            <w:r w:rsidRPr="00F11E2B">
              <w:rPr>
                <w:rFonts w:ascii="Times New Roman" w:hAnsi="Times New Roman"/>
                <w:b/>
                <w:kern w:val="0"/>
                <w:sz w:val="22"/>
                <w:lang w:val="lt-LT"/>
                <w14:ligatures w14:val="none"/>
              </w:rPr>
              <w:tab/>
              <w:t>KITA</w:t>
            </w:r>
          </w:p>
        </w:tc>
      </w:tr>
    </w:tbl>
    <w:p w14:paraId="420D3034"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p w14:paraId="0EFF1A6D" w14:textId="77777777" w:rsidR="00F11E2B" w:rsidRPr="00F11E2B" w:rsidRDefault="00F11E2B" w:rsidP="00F11E2B">
      <w:pPr>
        <w:rPr>
          <w:rFonts w:ascii="Times New Roman" w:hAnsi="Times New Roman"/>
          <w:kern w:val="0"/>
          <w:sz w:val="22"/>
          <w:lang w:val="lt-LT"/>
          <w14:ligatures w14:val="none"/>
        </w:rPr>
      </w:pPr>
      <w:r w:rsidRPr="00F11E2B">
        <w:rPr>
          <w:rFonts w:ascii="Times New Roman" w:hAnsi="Times New Roman"/>
          <w:kern w:val="0"/>
          <w:sz w:val="22"/>
          <w:lang w:val="lt-LT"/>
          <w14:ligatures w14:val="none"/>
        </w:rPr>
        <w:br w:type="page"/>
      </w:r>
    </w:p>
    <w:p w14:paraId="6BA591C6"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lastRenderedPageBreak/>
        <w:t>INFORMACIJA ANT IŠORINĖS PAKUOTĖS</w:t>
      </w:r>
    </w:p>
    <w:p w14:paraId="49D65263"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kern w:val="0"/>
          <w:sz w:val="22"/>
          <w:lang w:val="lt-LT"/>
          <w14:ligatures w14:val="none"/>
        </w:rPr>
      </w:pPr>
    </w:p>
    <w:p w14:paraId="3E238ABD"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KARTONO DĖŽUTĖ</w:t>
      </w:r>
    </w:p>
    <w:p w14:paraId="748E484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177C0E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A305A86"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VAISTINIO</w:t>
      </w:r>
      <w:r w:rsidRPr="00F11E2B">
        <w:rPr>
          <w:rFonts w:ascii="Times New Roman" w:hAnsi="Times New Roman"/>
          <w:b/>
          <w:kern w:val="0"/>
          <w:sz w:val="22"/>
          <w:lang w:val="lt-LT"/>
          <w14:ligatures w14:val="none"/>
        </w:rPr>
        <w:t xml:space="preserve"> PREPARATO PAVADINIMAS</w:t>
      </w:r>
    </w:p>
    <w:p w14:paraId="6C0DA32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2387B76"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80 mg plėvele dengtos tabletės</w:t>
      </w:r>
    </w:p>
    <w:p w14:paraId="2BE5408D" w14:textId="77777777" w:rsidR="00F11E2B" w:rsidRPr="00F11E2B" w:rsidRDefault="00F11E2B" w:rsidP="00F11E2B">
      <w:pPr>
        <w:tabs>
          <w:tab w:val="left" w:pos="720"/>
        </w:tabs>
        <w:spacing w:after="0" w:line="260" w:lineRule="exact"/>
        <w:rPr>
          <w:rFonts w:ascii="Times New Roman" w:hAnsi="Times New Roman"/>
          <w:i/>
          <w:kern w:val="0"/>
          <w:sz w:val="22"/>
          <w:lang w:val="lt-LT"/>
          <w14:ligatures w14:val="none"/>
        </w:rPr>
      </w:pPr>
      <w:proofErr w:type="spellStart"/>
      <w:r w:rsidRPr="00F11E2B">
        <w:rPr>
          <w:rFonts w:ascii="Times New Roman" w:hAnsi="Times New Roman"/>
          <w:i/>
          <w:kern w:val="0"/>
          <w:sz w:val="22"/>
          <w:lang w:val="lt-LT"/>
          <w14:ligatures w14:val="none"/>
        </w:rPr>
        <w:t>valsartanum</w:t>
      </w:r>
      <w:proofErr w:type="spellEnd"/>
    </w:p>
    <w:p w14:paraId="14EA1D2B"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
    <w:p w14:paraId="746DBA15"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
    <w:p w14:paraId="3088B210" w14:textId="77777777" w:rsidR="00F11E2B" w:rsidRPr="00F11E2B" w:rsidRDefault="00F11E2B" w:rsidP="00F11E2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2.</w:t>
      </w:r>
      <w:r w:rsidRPr="00F11E2B">
        <w:rPr>
          <w:rFonts w:ascii="Times New Roman" w:hAnsi="Times New Roman"/>
          <w:b/>
          <w:kern w:val="0"/>
          <w:sz w:val="22"/>
          <w:lang w:val="lt-LT"/>
          <w14:ligatures w14:val="none"/>
        </w:rPr>
        <w:tab/>
        <w:t>VEIKLIOJI (-IOS) MEDŽIAGA (-OS) IR JOS (-Ų) KIEKIS (-IAI)</w:t>
      </w:r>
    </w:p>
    <w:p w14:paraId="0723E22A"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6A80A47"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Kiekvienoje plėvele dengtoje tabletėje yra 80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w:t>
      </w:r>
    </w:p>
    <w:p w14:paraId="779EEEE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740EF9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1342024"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3.</w:t>
      </w:r>
      <w:r w:rsidRPr="00F11E2B">
        <w:rPr>
          <w:rFonts w:ascii="Times New Roman" w:hAnsi="Times New Roman"/>
          <w:b/>
          <w:kern w:val="0"/>
          <w:sz w:val="22"/>
          <w:lang w:val="lt-LT"/>
          <w14:ligatures w14:val="none"/>
        </w:rPr>
        <w:tab/>
        <w:t>PAGALBINIŲ MEDŽIAGŲ SĄRAŠAS</w:t>
      </w:r>
    </w:p>
    <w:p w14:paraId="47C1C5F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FD47A1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55D6042"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w:t>
      </w:r>
      <w:r w:rsidRPr="00F11E2B">
        <w:rPr>
          <w:rFonts w:ascii="Times New Roman" w:hAnsi="Times New Roman"/>
          <w:b/>
          <w:kern w:val="0"/>
          <w:sz w:val="22"/>
          <w:lang w:val="lt-LT"/>
          <w14:ligatures w14:val="none"/>
        </w:rPr>
        <w:tab/>
        <w:t>FARMACINĖ FORMA IR KIEKIS PAKUOTĖJE</w:t>
      </w:r>
    </w:p>
    <w:p w14:paraId="2A42A6F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A0BDCD2" w14:textId="72C9769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14 plėvele dengtų tablečių</w:t>
      </w:r>
      <w:r w:rsidR="00AA66A9">
        <w:rPr>
          <w:rFonts w:ascii="Times New Roman" w:hAnsi="Times New Roman"/>
          <w:kern w:val="0"/>
          <w:sz w:val="22"/>
          <w:lang w:val="lt-LT"/>
          <w14:ligatures w14:val="none"/>
        </w:rPr>
        <w:t xml:space="preserve"> (kalendorinė pakuotė)</w:t>
      </w:r>
    </w:p>
    <w:p w14:paraId="142339A3" w14:textId="757A8F44"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highlight w:val="lightGray"/>
          <w:lang w:val="lt-LT"/>
          <w14:ligatures w14:val="none"/>
        </w:rPr>
        <w:t>28 plėvele dengtos tabletės</w:t>
      </w:r>
      <w:r w:rsidR="00AA66A9">
        <w:rPr>
          <w:rFonts w:ascii="Times New Roman" w:hAnsi="Times New Roman"/>
          <w:kern w:val="0"/>
          <w:sz w:val="22"/>
          <w:highlight w:val="lightGray"/>
          <w:lang w:val="lt-LT"/>
          <w14:ligatures w14:val="none"/>
        </w:rPr>
        <w:t xml:space="preserve"> </w:t>
      </w:r>
      <w:r w:rsidR="00AA66A9" w:rsidRPr="00AA66A9">
        <w:rPr>
          <w:rFonts w:ascii="Times New Roman" w:hAnsi="Times New Roman"/>
          <w:kern w:val="0"/>
          <w:sz w:val="22"/>
          <w:highlight w:val="lightGray"/>
          <w:lang w:val="lt-LT"/>
          <w14:ligatures w14:val="none"/>
        </w:rPr>
        <w:t>(kalendorinė pakuotė)</w:t>
      </w:r>
    </w:p>
    <w:p w14:paraId="2666D16C" w14:textId="3C945CA6" w:rsidR="00F11E2B" w:rsidRPr="00F11E2B" w:rsidRDefault="00F11E2B" w:rsidP="00F11E2B">
      <w:pPr>
        <w:tabs>
          <w:tab w:val="left" w:pos="567"/>
        </w:tabs>
        <w:spacing w:after="0" w:line="260" w:lineRule="exact"/>
        <w:ind w:left="567" w:hanging="567"/>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56 plėvele dengtos tabletės</w:t>
      </w:r>
      <w:r w:rsidR="00AA66A9">
        <w:rPr>
          <w:rFonts w:ascii="Times New Roman" w:hAnsi="Times New Roman"/>
          <w:kern w:val="0"/>
          <w:sz w:val="22"/>
          <w:highlight w:val="lightGray"/>
          <w:lang w:val="lt-LT"/>
          <w14:ligatures w14:val="none"/>
        </w:rPr>
        <w:t xml:space="preserve"> </w:t>
      </w:r>
      <w:r w:rsidR="00AA66A9" w:rsidRPr="00AA66A9">
        <w:rPr>
          <w:rFonts w:ascii="Times New Roman" w:hAnsi="Times New Roman"/>
          <w:kern w:val="0"/>
          <w:sz w:val="22"/>
          <w:highlight w:val="lightGray"/>
          <w:lang w:val="lt-LT"/>
          <w14:ligatures w14:val="none"/>
        </w:rPr>
        <w:t>(kalendorinė pakuotė)</w:t>
      </w:r>
    </w:p>
    <w:p w14:paraId="517CE058" w14:textId="54A9A1B1" w:rsidR="00F11E2B" w:rsidRPr="00F11E2B" w:rsidRDefault="00F11E2B" w:rsidP="00F11E2B">
      <w:pPr>
        <w:tabs>
          <w:tab w:val="left" w:pos="567"/>
        </w:tabs>
        <w:spacing w:after="0" w:line="260" w:lineRule="exact"/>
        <w:ind w:left="567" w:hanging="567"/>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98 plėvele dengtos tabletės</w:t>
      </w:r>
      <w:r w:rsidR="00AA66A9">
        <w:rPr>
          <w:rFonts w:ascii="Times New Roman" w:hAnsi="Times New Roman"/>
          <w:kern w:val="0"/>
          <w:sz w:val="22"/>
          <w:highlight w:val="lightGray"/>
          <w:lang w:val="lt-LT"/>
          <w14:ligatures w14:val="none"/>
        </w:rPr>
        <w:t xml:space="preserve"> </w:t>
      </w:r>
      <w:r w:rsidR="00AA66A9" w:rsidRPr="00AA66A9">
        <w:rPr>
          <w:rFonts w:ascii="Times New Roman" w:hAnsi="Times New Roman"/>
          <w:kern w:val="0"/>
          <w:sz w:val="22"/>
          <w:highlight w:val="lightGray"/>
          <w:lang w:val="lt-LT"/>
          <w14:ligatures w14:val="none"/>
        </w:rPr>
        <w:t>(kalendorinė pakuotė)</w:t>
      </w:r>
    </w:p>
    <w:p w14:paraId="3EB76E1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E06D48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713072C"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4111"/>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w:t>
      </w:r>
      <w:r w:rsidRPr="00F11E2B">
        <w:rPr>
          <w:rFonts w:ascii="Times New Roman" w:hAnsi="Times New Roman"/>
          <w:b/>
          <w:kern w:val="0"/>
          <w:sz w:val="22"/>
          <w:lang w:val="lt-LT"/>
          <w14:ligatures w14:val="none"/>
        </w:rPr>
        <w:tab/>
        <w:t>VARTOJIMO METODAS IR BŪDAS (-AI)</w:t>
      </w:r>
    </w:p>
    <w:p w14:paraId="0006E034" w14:textId="77777777" w:rsidR="00F11E2B" w:rsidRPr="00F11E2B" w:rsidRDefault="00F11E2B" w:rsidP="00F11E2B">
      <w:pPr>
        <w:tabs>
          <w:tab w:val="left" w:pos="720"/>
        </w:tabs>
        <w:spacing w:after="0" w:line="240" w:lineRule="auto"/>
        <w:rPr>
          <w:rFonts w:ascii="Times New Roman" w:hAnsi="Times New Roman"/>
          <w:i/>
          <w:kern w:val="0"/>
          <w:sz w:val="22"/>
          <w:lang w:val="lt-LT"/>
          <w14:ligatures w14:val="none"/>
        </w:rPr>
      </w:pPr>
    </w:p>
    <w:p w14:paraId="22D3EDB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Prieš vartojimą perskaitykite pakuotės lapelį.</w:t>
      </w:r>
    </w:p>
    <w:p w14:paraId="3753D35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Vartoti per burną.</w:t>
      </w:r>
    </w:p>
    <w:p w14:paraId="25DE63E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FAB657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D606A2F"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6.</w:t>
      </w:r>
      <w:r w:rsidRPr="00F11E2B">
        <w:rPr>
          <w:rFonts w:ascii="Times New Roman" w:hAnsi="Times New Roman"/>
          <w:b/>
          <w:kern w:val="0"/>
          <w:sz w:val="22"/>
          <w:lang w:val="lt-LT"/>
          <w14:ligatures w14:val="none"/>
        </w:rPr>
        <w:tab/>
        <w:t>SPECIALUS ĮSPĖJIMAS, KAD VAISTINĮ PREPARATĄ BŪTINA LAIKYTI VAIKAMS NEPASTEBIMOJE IR NEPASIEKIAMOJE VIETOJE</w:t>
      </w:r>
    </w:p>
    <w:p w14:paraId="06D672C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BFD1C3E" w14:textId="77777777" w:rsidR="00F11E2B" w:rsidRPr="00F11E2B" w:rsidRDefault="00F11E2B" w:rsidP="00F11E2B">
      <w:pPr>
        <w:tabs>
          <w:tab w:val="left" w:pos="720"/>
        </w:tabs>
        <w:spacing w:after="0" w:line="240" w:lineRule="auto"/>
        <w:outlineLvl w:val="0"/>
        <w:rPr>
          <w:rFonts w:ascii="Times New Roman" w:hAnsi="Times New Roman"/>
          <w:kern w:val="0"/>
          <w:sz w:val="22"/>
          <w:lang w:val="lt-LT"/>
          <w14:ligatures w14:val="none"/>
        </w:rPr>
      </w:pPr>
      <w:r w:rsidRPr="00F11E2B">
        <w:rPr>
          <w:rFonts w:ascii="Times New Roman" w:hAnsi="Times New Roman"/>
          <w:kern w:val="0"/>
          <w:sz w:val="22"/>
          <w:lang w:val="lt-LT"/>
          <w14:ligatures w14:val="none"/>
        </w:rPr>
        <w:t>Laikyti vaikams nepastebimoje ir nepasiekiamoje vietoje.</w:t>
      </w:r>
    </w:p>
    <w:p w14:paraId="6831775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CBB8E4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24E45E8"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7.</w:t>
      </w:r>
      <w:r w:rsidRPr="00F11E2B">
        <w:rPr>
          <w:rFonts w:ascii="Times New Roman" w:hAnsi="Times New Roman"/>
          <w:b/>
          <w:kern w:val="0"/>
          <w:sz w:val="22"/>
          <w:lang w:val="lt-LT"/>
          <w14:ligatures w14:val="none"/>
        </w:rPr>
        <w:tab/>
        <w:t>KITAS (-I) SPECIALUS (-ŪS) ĮSPĖJIMAS (-AI) (JEI REIKIA)</w:t>
      </w:r>
    </w:p>
    <w:p w14:paraId="1FDCC8BF"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40E1DB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C9665D2"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8.</w:t>
      </w:r>
      <w:r w:rsidRPr="00F11E2B">
        <w:rPr>
          <w:rFonts w:ascii="Times New Roman" w:hAnsi="Times New Roman"/>
          <w:b/>
          <w:kern w:val="0"/>
          <w:sz w:val="22"/>
          <w:lang w:val="lt-LT"/>
          <w14:ligatures w14:val="none"/>
        </w:rPr>
        <w:tab/>
        <w:t>TINKAMUMO LAIKAS</w:t>
      </w:r>
    </w:p>
    <w:p w14:paraId="10CD04A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437581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EXP {mm MMMM} </w:t>
      </w:r>
    </w:p>
    <w:p w14:paraId="7A3AA49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6C9574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526F704"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9.</w:t>
      </w:r>
      <w:r w:rsidRPr="00F11E2B">
        <w:rPr>
          <w:rFonts w:ascii="Times New Roman" w:hAnsi="Times New Roman"/>
          <w:b/>
          <w:kern w:val="0"/>
          <w:sz w:val="22"/>
          <w:lang w:val="lt-LT"/>
          <w14:ligatures w14:val="none"/>
        </w:rPr>
        <w:tab/>
        <w:t>SPECIALIOS LAIKYMO SĄLYGOS</w:t>
      </w:r>
    </w:p>
    <w:p w14:paraId="22DF50B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C27298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Laikyti ne aukštesnėje kaip 30 ºC temperatūroje. Laikyti gamintojo pakuotėje, kad vaistas būtų apsaugotas nuo drėgmės.</w:t>
      </w:r>
    </w:p>
    <w:p w14:paraId="3572209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6588822"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p>
    <w:p w14:paraId="3D6B6D4C"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10.</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specialios atsargumo priemonės DĖL NESUVARTOTO VAISTINIO PREPARATO AR JO ATLIEK</w:t>
      </w:r>
      <w:r w:rsidRPr="00F11E2B">
        <w:rPr>
          <w:rFonts w:ascii="Times New Roman" w:hAnsi="Times New Roman"/>
          <w:b/>
          <w:kern w:val="0"/>
          <w:sz w:val="22"/>
          <w:lang w:val="lt-LT"/>
          <w14:ligatures w14:val="none"/>
        </w:rPr>
        <w:t>Ų</w:t>
      </w:r>
      <w:r w:rsidRPr="00F11E2B">
        <w:rPr>
          <w:rFonts w:ascii="Times New Roman" w:hAnsi="Times New Roman"/>
          <w:b/>
          <w:caps/>
          <w:kern w:val="0"/>
          <w:sz w:val="22"/>
          <w:lang w:val="lt-LT"/>
          <w14:ligatures w14:val="none"/>
        </w:rPr>
        <w:t xml:space="preserve"> TVARKYMO (jei reikia)</w:t>
      </w:r>
    </w:p>
    <w:p w14:paraId="5D4CDAA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86CC43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FAFFE0C"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11.</w:t>
      </w:r>
      <w:r w:rsidRPr="00F11E2B">
        <w:rPr>
          <w:rFonts w:ascii="Times New Roman" w:hAnsi="Times New Roman"/>
          <w:b/>
          <w:kern w:val="0"/>
          <w:sz w:val="22"/>
          <w:lang w:val="lt-LT"/>
          <w14:ligatures w14:val="none"/>
        </w:rPr>
        <w:tab/>
        <w:t>REGISTRUOTOJO</w:t>
      </w:r>
      <w:r w:rsidRPr="00F11E2B" w:rsidDel="00F17767">
        <w:rPr>
          <w:rFonts w:ascii="Times New Roman" w:hAnsi="Times New Roman"/>
          <w:b/>
          <w:kern w:val="0"/>
          <w:sz w:val="22"/>
          <w:lang w:val="lt-LT"/>
          <w14:ligatures w14:val="none"/>
        </w:rPr>
        <w:t xml:space="preserve"> </w:t>
      </w:r>
      <w:r w:rsidRPr="00F11E2B">
        <w:rPr>
          <w:rFonts w:ascii="Times New Roman" w:hAnsi="Times New Roman"/>
          <w:b/>
          <w:kern w:val="0"/>
          <w:sz w:val="22"/>
          <w:lang w:val="lt-LT"/>
          <w14:ligatures w14:val="none"/>
        </w:rPr>
        <w:t>PAVADINIMAS IR ADRESAS</w:t>
      </w:r>
    </w:p>
    <w:p w14:paraId="0DB1CF3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966C43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SIA </w:t>
      </w: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Baltics</w:t>
      </w:r>
      <w:proofErr w:type="spellEnd"/>
    </w:p>
    <w:p w14:paraId="7683943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it-IT"/>
          <w14:ligatures w14:val="none"/>
        </w:rPr>
        <w:t>Skanstes iela 25</w:t>
      </w:r>
    </w:p>
    <w:p w14:paraId="30DA724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LV-1013, </w:t>
      </w:r>
      <w:proofErr w:type="spellStart"/>
      <w:r w:rsidRPr="00F11E2B">
        <w:rPr>
          <w:rFonts w:ascii="Times New Roman" w:hAnsi="Times New Roman"/>
          <w:kern w:val="0"/>
          <w:sz w:val="22"/>
          <w:lang w:val="lt-LT"/>
          <w14:ligatures w14:val="none"/>
        </w:rPr>
        <w:t>Rīga</w:t>
      </w:r>
      <w:proofErr w:type="spellEnd"/>
    </w:p>
    <w:p w14:paraId="475ED55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Latvija</w:t>
      </w:r>
    </w:p>
    <w:p w14:paraId="1C2BA31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11C17BF"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DC7E04A"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12.</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REGISTRACIJOS PAŽYMĖJIMO numeris</w:t>
      </w:r>
      <w:r w:rsidRPr="00F11E2B">
        <w:rPr>
          <w:rFonts w:ascii="Times New Roman" w:hAnsi="Times New Roman"/>
          <w:b/>
          <w:kern w:val="0"/>
          <w:sz w:val="22"/>
          <w:lang w:val="lt-LT"/>
          <w14:ligatures w14:val="none"/>
        </w:rPr>
        <w:t xml:space="preserve"> </w:t>
      </w:r>
      <w:r w:rsidRPr="00F11E2B">
        <w:rPr>
          <w:rFonts w:ascii="Times New Roman" w:hAnsi="Times New Roman"/>
          <w:b/>
          <w:caps/>
          <w:kern w:val="0"/>
          <w:sz w:val="22"/>
          <w:lang w:val="lt-LT"/>
          <w14:ligatures w14:val="none"/>
        </w:rPr>
        <w:t>(-IAI)</w:t>
      </w:r>
    </w:p>
    <w:p w14:paraId="37F451E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2F798D0" w14:textId="77777777" w:rsidR="00F11E2B" w:rsidRPr="00F11E2B" w:rsidRDefault="00F11E2B" w:rsidP="00F11E2B">
      <w:pPr>
        <w:tabs>
          <w:tab w:val="left" w:pos="567"/>
        </w:tabs>
        <w:spacing w:after="0" w:line="260" w:lineRule="exact"/>
        <w:rPr>
          <w:rFonts w:ascii="Times New Roman" w:hAnsi="Times New Roman"/>
          <w:kern w:val="0"/>
          <w:sz w:val="22"/>
          <w:shd w:val="clear" w:color="auto" w:fill="CCCCCC"/>
          <w:lang w:val="lt-LT"/>
          <w14:ligatures w14:val="none"/>
        </w:rPr>
      </w:pPr>
      <w:proofErr w:type="spellStart"/>
      <w:r w:rsidRPr="00F11E2B">
        <w:rPr>
          <w:rFonts w:ascii="Times New Roman" w:hAnsi="Times New Roman"/>
          <w:kern w:val="0"/>
          <w:sz w:val="22"/>
          <w:shd w:val="clear" w:color="auto" w:fill="CCCCCC"/>
          <w:lang w:val="lt-LT"/>
          <w14:ligatures w14:val="none"/>
        </w:rPr>
        <w:t>Diovan</w:t>
      </w:r>
      <w:proofErr w:type="spellEnd"/>
      <w:r w:rsidRPr="00F11E2B">
        <w:rPr>
          <w:rFonts w:ascii="Times New Roman" w:hAnsi="Times New Roman"/>
          <w:kern w:val="0"/>
          <w:sz w:val="22"/>
          <w:shd w:val="clear" w:color="auto" w:fill="CCCCCC"/>
          <w:lang w:val="lt-LT"/>
          <w14:ligatures w14:val="none"/>
        </w:rPr>
        <w:t xml:space="preserve"> 80 mg plėvele dengtos tabletės</w:t>
      </w:r>
    </w:p>
    <w:p w14:paraId="5FAE216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N14 - LT/1/01/1236/034</w:t>
      </w:r>
    </w:p>
    <w:p w14:paraId="36435A7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highlight w:val="lightGray"/>
          <w:lang w:val="lt-LT"/>
          <w14:ligatures w14:val="none"/>
        </w:rPr>
        <w:t>N28 – LT/1/01/1236/010</w:t>
      </w:r>
    </w:p>
    <w:p w14:paraId="50F21AA3"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N56 - LT/1/01/1236/036</w:t>
      </w:r>
    </w:p>
    <w:p w14:paraId="72F4BAC6"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N98 - LT/1/01/1236/037</w:t>
      </w:r>
    </w:p>
    <w:p w14:paraId="31AE3CC9"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045EB26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FEFDD6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00DC881"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13.</w:t>
      </w:r>
      <w:r w:rsidRPr="00F11E2B">
        <w:rPr>
          <w:rFonts w:ascii="Times New Roman" w:hAnsi="Times New Roman"/>
          <w:b/>
          <w:kern w:val="0"/>
          <w:sz w:val="22"/>
          <w:lang w:val="lt-LT"/>
          <w14:ligatures w14:val="none"/>
        </w:rPr>
        <w:tab/>
        <w:t>SERIJOS NUMERIS</w:t>
      </w:r>
    </w:p>
    <w:p w14:paraId="5BD1E20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DD895B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Lot </w:t>
      </w:r>
    </w:p>
    <w:p w14:paraId="18F3397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5EF2F8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3FEACC7"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14.</w:t>
      </w:r>
      <w:r w:rsidRPr="00F11E2B">
        <w:rPr>
          <w:rFonts w:ascii="Times New Roman" w:hAnsi="Times New Roman"/>
          <w:b/>
          <w:kern w:val="0"/>
          <w:sz w:val="22"/>
          <w:lang w:val="lt-LT"/>
          <w14:ligatures w14:val="none"/>
        </w:rPr>
        <w:tab/>
        <w:t>PARDAVIMO (IŠDAVIMO)</w:t>
      </w:r>
      <w:r w:rsidRPr="00F11E2B">
        <w:rPr>
          <w:rFonts w:ascii="Times New Roman" w:hAnsi="Times New Roman"/>
          <w:b/>
          <w:caps/>
          <w:kern w:val="0"/>
          <w:sz w:val="22"/>
          <w:lang w:val="lt-LT"/>
          <w14:ligatures w14:val="none"/>
        </w:rPr>
        <w:t xml:space="preserve"> tvarka</w:t>
      </w:r>
    </w:p>
    <w:p w14:paraId="5C370F4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7511CF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Receptinis vaistas</w:t>
      </w:r>
    </w:p>
    <w:p w14:paraId="0DD0D5DF"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FA990F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72A71F3"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15.</w:t>
      </w:r>
      <w:r w:rsidRPr="00F11E2B">
        <w:rPr>
          <w:rFonts w:ascii="Times New Roman" w:hAnsi="Times New Roman"/>
          <w:b/>
          <w:kern w:val="0"/>
          <w:sz w:val="22"/>
          <w:lang w:val="lt-LT"/>
          <w14:ligatures w14:val="none"/>
        </w:rPr>
        <w:tab/>
        <w:t>VARTOJIMO INSTRUKCIJA</w:t>
      </w:r>
    </w:p>
    <w:p w14:paraId="42624F8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092604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A84B3BA"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16.</w:t>
      </w:r>
      <w:r w:rsidRPr="00F11E2B">
        <w:rPr>
          <w:rFonts w:ascii="Times New Roman" w:hAnsi="Times New Roman"/>
          <w:b/>
          <w:kern w:val="0"/>
          <w:sz w:val="22"/>
          <w:lang w:val="lt-LT"/>
          <w14:ligatures w14:val="none"/>
        </w:rPr>
        <w:tab/>
        <w:t>INFORMACIJA BRAILIO RAŠTU</w:t>
      </w:r>
    </w:p>
    <w:p w14:paraId="6FEFACE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8C9EF7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80 mg</w:t>
      </w:r>
    </w:p>
    <w:p w14:paraId="55F398E4" w14:textId="77777777" w:rsidR="00F11E2B" w:rsidRPr="00F11E2B" w:rsidRDefault="00F11E2B" w:rsidP="00F11E2B">
      <w:pPr>
        <w:spacing w:after="0" w:line="240" w:lineRule="auto"/>
        <w:rPr>
          <w:rFonts w:ascii="Times New Roman" w:hAnsi="Times New Roman"/>
          <w:kern w:val="0"/>
          <w:sz w:val="22"/>
          <w:lang w:val="lt-LT"/>
          <w14:ligatures w14:val="none"/>
        </w:rPr>
      </w:pPr>
    </w:p>
    <w:p w14:paraId="7D3D50AB" w14:textId="77777777" w:rsidR="00F11E2B" w:rsidRPr="00F11E2B" w:rsidRDefault="00F11E2B" w:rsidP="00F11E2B">
      <w:pPr>
        <w:tabs>
          <w:tab w:val="left" w:pos="567"/>
        </w:tabs>
        <w:spacing w:after="0" w:line="240" w:lineRule="auto"/>
        <w:rPr>
          <w:rFonts w:ascii="Times New Roman" w:hAnsi="Times New Roman"/>
          <w:kern w:val="0"/>
          <w:sz w:val="22"/>
          <w:shd w:val="clear" w:color="auto" w:fill="CCCCCC"/>
          <w:lang w:val="lt-LT"/>
          <w14:ligatures w14:val="none"/>
        </w:rPr>
      </w:pPr>
    </w:p>
    <w:p w14:paraId="344CBB44" w14:textId="77777777" w:rsidR="00F11E2B" w:rsidRPr="00F11E2B" w:rsidRDefault="00F11E2B" w:rsidP="00F11E2B">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17.</w:t>
      </w:r>
      <w:r w:rsidRPr="00F11E2B">
        <w:rPr>
          <w:rFonts w:ascii="Times New Roman" w:hAnsi="Times New Roman"/>
          <w:b/>
          <w:kern w:val="0"/>
          <w:sz w:val="22"/>
          <w:lang w:val="lt-LT"/>
          <w14:ligatures w14:val="none"/>
        </w:rPr>
        <w:tab/>
        <w:t>UNIKALUS IDENTIFIKATORIUS – 2D BRŪKŠNINIS KODAS</w:t>
      </w:r>
    </w:p>
    <w:p w14:paraId="7EB8DF04" w14:textId="77777777" w:rsidR="00F11E2B" w:rsidRPr="00F11E2B" w:rsidRDefault="00F11E2B" w:rsidP="00F11E2B">
      <w:pPr>
        <w:spacing w:after="0" w:line="240" w:lineRule="auto"/>
        <w:rPr>
          <w:rFonts w:ascii="Times New Roman" w:hAnsi="Times New Roman"/>
          <w:kern w:val="0"/>
          <w:sz w:val="22"/>
          <w:lang w:val="lt-LT"/>
          <w14:ligatures w14:val="none"/>
        </w:rPr>
      </w:pPr>
    </w:p>
    <w:p w14:paraId="155088F4" w14:textId="77777777" w:rsidR="00F11E2B" w:rsidRPr="00F11E2B" w:rsidRDefault="00F11E2B" w:rsidP="00F11E2B">
      <w:pPr>
        <w:tabs>
          <w:tab w:val="left" w:pos="567"/>
        </w:tabs>
        <w:spacing w:after="0" w:line="240" w:lineRule="auto"/>
        <w:rPr>
          <w:rFonts w:ascii="Times New Roman" w:hAnsi="Times New Roman"/>
          <w:kern w:val="0"/>
          <w:sz w:val="22"/>
          <w:shd w:val="pct15" w:color="auto" w:fill="auto"/>
          <w:lang w:val="lt-LT"/>
          <w14:ligatures w14:val="none"/>
        </w:rPr>
      </w:pPr>
      <w:r w:rsidRPr="00F11E2B">
        <w:rPr>
          <w:rFonts w:ascii="Times New Roman" w:hAnsi="Times New Roman"/>
          <w:kern w:val="0"/>
          <w:sz w:val="22"/>
          <w:shd w:val="pct15" w:color="auto" w:fill="auto"/>
          <w:lang w:val="lt-LT"/>
          <w14:ligatures w14:val="none"/>
        </w:rPr>
        <w:t>2D brūkšninis kodas su nurodytu unikaliu identifikatoriumi.</w:t>
      </w:r>
    </w:p>
    <w:p w14:paraId="4DA2ACB7" w14:textId="77777777" w:rsidR="00F11E2B" w:rsidRPr="00F11E2B" w:rsidRDefault="00F11E2B" w:rsidP="00F11E2B">
      <w:pPr>
        <w:tabs>
          <w:tab w:val="left" w:pos="567"/>
        </w:tabs>
        <w:spacing w:after="0" w:line="240" w:lineRule="auto"/>
        <w:rPr>
          <w:rFonts w:ascii="Times New Roman" w:hAnsi="Times New Roman"/>
          <w:kern w:val="0"/>
          <w:sz w:val="22"/>
          <w:shd w:val="clear" w:color="auto" w:fill="CCCCCC"/>
          <w:lang w:val="lt-LT"/>
          <w14:ligatures w14:val="none"/>
        </w:rPr>
      </w:pPr>
    </w:p>
    <w:p w14:paraId="74C8CB88" w14:textId="77777777" w:rsidR="00F11E2B" w:rsidRPr="00F11E2B" w:rsidRDefault="00F11E2B" w:rsidP="00F11E2B">
      <w:pPr>
        <w:spacing w:after="0" w:line="240" w:lineRule="auto"/>
        <w:rPr>
          <w:rFonts w:ascii="Times New Roman" w:hAnsi="Times New Roman"/>
          <w:kern w:val="0"/>
          <w:sz w:val="22"/>
          <w:lang w:val="lt-LT"/>
          <w14:ligatures w14:val="none"/>
        </w:rPr>
      </w:pPr>
    </w:p>
    <w:p w14:paraId="5635258E" w14:textId="77777777" w:rsidR="00F11E2B" w:rsidRPr="00F11E2B" w:rsidRDefault="00F11E2B" w:rsidP="00F11E2B">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18.</w:t>
      </w:r>
      <w:r w:rsidRPr="00F11E2B">
        <w:rPr>
          <w:rFonts w:ascii="Times New Roman" w:hAnsi="Times New Roman"/>
          <w:b/>
          <w:kern w:val="0"/>
          <w:sz w:val="22"/>
          <w:lang w:val="lt-LT"/>
          <w14:ligatures w14:val="none"/>
        </w:rPr>
        <w:tab/>
        <w:t>UNIKALUS IDENTIFIKATORIUS – ŽMONĖMS SUPRANTAMI DUOMENYS</w:t>
      </w:r>
    </w:p>
    <w:p w14:paraId="4FEE89E2" w14:textId="77777777" w:rsidR="00F11E2B" w:rsidRPr="00F11E2B" w:rsidRDefault="00F11E2B" w:rsidP="00F11E2B">
      <w:pPr>
        <w:spacing w:after="0" w:line="240" w:lineRule="auto"/>
        <w:rPr>
          <w:rFonts w:ascii="Times New Roman" w:hAnsi="Times New Roman"/>
          <w:kern w:val="0"/>
          <w:sz w:val="22"/>
          <w:lang w:val="lt-LT"/>
          <w14:ligatures w14:val="none"/>
        </w:rPr>
      </w:pPr>
    </w:p>
    <w:p w14:paraId="0D2C8004" w14:textId="77777777" w:rsidR="00F11E2B" w:rsidRPr="00F11E2B" w:rsidRDefault="00F11E2B" w:rsidP="00F11E2B">
      <w:pPr>
        <w:tabs>
          <w:tab w:val="left" w:pos="567"/>
        </w:tabs>
        <w:spacing w:after="0" w:line="260" w:lineRule="exact"/>
        <w:rPr>
          <w:rFonts w:ascii="Times New Roman" w:hAnsi="Times New Roman"/>
          <w:color w:val="008000"/>
          <w:kern w:val="0"/>
          <w:sz w:val="22"/>
          <w:lang w:val="lt-LT"/>
          <w14:ligatures w14:val="none"/>
        </w:rPr>
      </w:pPr>
      <w:r w:rsidRPr="00F11E2B">
        <w:rPr>
          <w:rFonts w:ascii="Times New Roman" w:hAnsi="Times New Roman"/>
          <w:kern w:val="0"/>
          <w:sz w:val="22"/>
          <w:lang w:val="lt-LT"/>
          <w14:ligatures w14:val="none"/>
        </w:rPr>
        <w:t>PC</w:t>
      </w:r>
    </w:p>
    <w:p w14:paraId="7F37D5E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SN</w:t>
      </w:r>
    </w:p>
    <w:p w14:paraId="1C16889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lastRenderedPageBreak/>
        <w:t>NN</w:t>
      </w:r>
    </w:p>
    <w:p w14:paraId="2783CCC6" w14:textId="77777777" w:rsidR="00F11E2B" w:rsidRPr="00F11E2B" w:rsidRDefault="00F11E2B" w:rsidP="00F11E2B">
      <w:pPr>
        <w:spacing w:after="200" w:line="276"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br w:type="page"/>
      </w:r>
    </w:p>
    <w:p w14:paraId="06538453"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56E70383" w14:textId="77777777" w:rsidTr="009378C1">
        <w:trPr>
          <w:trHeight w:val="785"/>
        </w:trPr>
        <w:tc>
          <w:tcPr>
            <w:tcW w:w="9287" w:type="dxa"/>
            <w:tcBorders>
              <w:top w:val="single" w:sz="4" w:space="0" w:color="auto"/>
              <w:left w:val="single" w:sz="4" w:space="0" w:color="auto"/>
              <w:bottom w:val="single" w:sz="4" w:space="0" w:color="auto"/>
              <w:right w:val="single" w:sz="4" w:space="0" w:color="auto"/>
            </w:tcBorders>
          </w:tcPr>
          <w:p w14:paraId="4D082710"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MINIMALI </w:t>
            </w:r>
            <w:r w:rsidRPr="00F11E2B">
              <w:rPr>
                <w:rFonts w:ascii="Times New Roman" w:hAnsi="Times New Roman"/>
                <w:b/>
                <w:caps/>
                <w:kern w:val="0"/>
                <w:sz w:val="22"/>
                <w:lang w:val="lt-LT"/>
                <w14:ligatures w14:val="none"/>
              </w:rPr>
              <w:t xml:space="preserve">informacija ant </w:t>
            </w:r>
            <w:r w:rsidRPr="00F11E2B">
              <w:rPr>
                <w:rFonts w:ascii="Times New Roman" w:hAnsi="Times New Roman"/>
                <w:b/>
                <w:kern w:val="0"/>
                <w:sz w:val="22"/>
                <w:lang w:val="lt-LT"/>
                <w14:ligatures w14:val="none"/>
              </w:rPr>
              <w:t>LIZDINIŲ PLOKŠTELIŲ ARBA DVISLUOKSNIŲ JUOSTELIŲ</w:t>
            </w:r>
          </w:p>
          <w:p w14:paraId="4CCF728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D692CC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LIZDINĖS PLOKŠTELĖS</w:t>
            </w:r>
          </w:p>
        </w:tc>
      </w:tr>
    </w:tbl>
    <w:p w14:paraId="777EAE2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1EBE7C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2B01F2C6" w14:textId="77777777" w:rsidTr="009378C1">
        <w:tc>
          <w:tcPr>
            <w:tcW w:w="9287" w:type="dxa"/>
            <w:tcBorders>
              <w:top w:val="single" w:sz="4" w:space="0" w:color="auto"/>
              <w:left w:val="single" w:sz="4" w:space="0" w:color="auto"/>
              <w:bottom w:val="single" w:sz="4" w:space="0" w:color="auto"/>
              <w:right w:val="single" w:sz="4" w:space="0" w:color="auto"/>
            </w:tcBorders>
          </w:tcPr>
          <w:p w14:paraId="6227C6C9"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VAISTINIO</w:t>
            </w:r>
            <w:r w:rsidRPr="00F11E2B">
              <w:rPr>
                <w:rFonts w:ascii="Times New Roman" w:hAnsi="Times New Roman"/>
                <w:b/>
                <w:kern w:val="0"/>
                <w:sz w:val="22"/>
                <w:lang w:val="lt-LT"/>
                <w14:ligatures w14:val="none"/>
              </w:rPr>
              <w:t xml:space="preserve"> PREPARATO PAVADINIMAS</w:t>
            </w:r>
          </w:p>
        </w:tc>
      </w:tr>
    </w:tbl>
    <w:p w14:paraId="04CB6309"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p>
    <w:p w14:paraId="09A3003A"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80 mg plėvele dengtos tabletės</w:t>
      </w:r>
    </w:p>
    <w:p w14:paraId="4D4C6E23" w14:textId="77777777" w:rsidR="00F11E2B" w:rsidRPr="00F11E2B" w:rsidRDefault="00F11E2B" w:rsidP="00F11E2B">
      <w:pPr>
        <w:tabs>
          <w:tab w:val="left" w:pos="720"/>
        </w:tabs>
        <w:spacing w:after="0" w:line="240" w:lineRule="auto"/>
        <w:rPr>
          <w:rFonts w:ascii="Times New Roman" w:hAnsi="Times New Roman"/>
          <w:i/>
          <w:kern w:val="0"/>
          <w:sz w:val="22"/>
          <w:lang w:val="lt-LT"/>
          <w14:ligatures w14:val="none"/>
        </w:rPr>
      </w:pPr>
      <w:proofErr w:type="spellStart"/>
      <w:r w:rsidRPr="00F11E2B">
        <w:rPr>
          <w:rFonts w:ascii="Times New Roman" w:hAnsi="Times New Roman"/>
          <w:i/>
          <w:kern w:val="0"/>
          <w:sz w:val="22"/>
          <w:lang w:val="lt-LT"/>
          <w14:ligatures w14:val="none"/>
        </w:rPr>
        <w:t>valsartanum</w:t>
      </w:r>
      <w:proofErr w:type="spellEnd"/>
    </w:p>
    <w:p w14:paraId="082A0FF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0B3CCC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4012683A" w14:textId="77777777" w:rsidTr="009378C1">
        <w:tc>
          <w:tcPr>
            <w:tcW w:w="9287" w:type="dxa"/>
            <w:tcBorders>
              <w:top w:val="single" w:sz="4" w:space="0" w:color="auto"/>
              <w:left w:val="single" w:sz="4" w:space="0" w:color="auto"/>
              <w:bottom w:val="single" w:sz="4" w:space="0" w:color="auto"/>
              <w:right w:val="single" w:sz="4" w:space="0" w:color="auto"/>
            </w:tcBorders>
          </w:tcPr>
          <w:p w14:paraId="1CC4AC4B"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2.</w:t>
            </w:r>
            <w:r w:rsidRPr="00F11E2B">
              <w:rPr>
                <w:rFonts w:ascii="Times New Roman" w:hAnsi="Times New Roman"/>
                <w:b/>
                <w:kern w:val="0"/>
                <w:sz w:val="22"/>
                <w:lang w:val="lt-LT"/>
                <w14:ligatures w14:val="none"/>
              </w:rPr>
              <w:tab/>
              <w:t>REGISTRUOTOJO</w:t>
            </w:r>
            <w:r w:rsidRPr="00F11E2B" w:rsidDel="00F17767">
              <w:rPr>
                <w:rFonts w:ascii="Times New Roman" w:hAnsi="Times New Roman"/>
                <w:b/>
                <w:kern w:val="0"/>
                <w:sz w:val="22"/>
                <w:lang w:val="lt-LT"/>
                <w14:ligatures w14:val="none"/>
              </w:rPr>
              <w:t xml:space="preserve"> </w:t>
            </w:r>
            <w:r w:rsidRPr="00F11E2B">
              <w:rPr>
                <w:rFonts w:ascii="Times New Roman" w:hAnsi="Times New Roman"/>
                <w:b/>
                <w:kern w:val="0"/>
                <w:sz w:val="22"/>
                <w:lang w:val="lt-LT"/>
                <w14:ligatures w14:val="none"/>
              </w:rPr>
              <w:t>PAVADINIMAS</w:t>
            </w:r>
          </w:p>
        </w:tc>
      </w:tr>
    </w:tbl>
    <w:p w14:paraId="1D354EA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116ADB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
    <w:p w14:paraId="7E12170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70B069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7538CCEA" w14:textId="77777777" w:rsidTr="009378C1">
        <w:tc>
          <w:tcPr>
            <w:tcW w:w="9287" w:type="dxa"/>
            <w:tcBorders>
              <w:top w:val="single" w:sz="4" w:space="0" w:color="auto"/>
              <w:left w:val="single" w:sz="4" w:space="0" w:color="auto"/>
              <w:bottom w:val="single" w:sz="4" w:space="0" w:color="auto"/>
              <w:right w:val="single" w:sz="4" w:space="0" w:color="auto"/>
            </w:tcBorders>
          </w:tcPr>
          <w:p w14:paraId="1D08C9F7"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3.</w:t>
            </w:r>
            <w:r w:rsidRPr="00F11E2B">
              <w:rPr>
                <w:rFonts w:ascii="Times New Roman" w:hAnsi="Times New Roman"/>
                <w:b/>
                <w:kern w:val="0"/>
                <w:sz w:val="22"/>
                <w:lang w:val="lt-LT"/>
                <w14:ligatures w14:val="none"/>
              </w:rPr>
              <w:tab/>
              <w:t>TINKAMUMO LAIKAS</w:t>
            </w:r>
          </w:p>
        </w:tc>
      </w:tr>
    </w:tbl>
    <w:p w14:paraId="1F1A121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634B12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EXP {mm MMMM} </w:t>
      </w:r>
    </w:p>
    <w:p w14:paraId="6E7E0DB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4E14E2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7888932D" w14:textId="77777777" w:rsidTr="009378C1">
        <w:tc>
          <w:tcPr>
            <w:tcW w:w="9287" w:type="dxa"/>
            <w:tcBorders>
              <w:top w:val="single" w:sz="4" w:space="0" w:color="auto"/>
              <w:left w:val="single" w:sz="4" w:space="0" w:color="auto"/>
              <w:bottom w:val="single" w:sz="4" w:space="0" w:color="auto"/>
              <w:right w:val="single" w:sz="4" w:space="0" w:color="auto"/>
            </w:tcBorders>
          </w:tcPr>
          <w:p w14:paraId="027FB67D"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w:t>
            </w:r>
            <w:r w:rsidRPr="00F11E2B">
              <w:rPr>
                <w:rFonts w:ascii="Times New Roman" w:hAnsi="Times New Roman"/>
                <w:b/>
                <w:kern w:val="0"/>
                <w:sz w:val="22"/>
                <w:lang w:val="lt-LT"/>
                <w14:ligatures w14:val="none"/>
              </w:rPr>
              <w:tab/>
              <w:t>SERIJOS NUMERIS</w:t>
            </w:r>
          </w:p>
        </w:tc>
      </w:tr>
    </w:tbl>
    <w:p w14:paraId="2A832747"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p w14:paraId="04869800" w14:textId="3D61448B"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Lot</w:t>
      </w:r>
    </w:p>
    <w:p w14:paraId="3A81FD3C"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p w14:paraId="27DCBA58"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55E2650A" w14:textId="77777777" w:rsidTr="009378C1">
        <w:tc>
          <w:tcPr>
            <w:tcW w:w="9287" w:type="dxa"/>
            <w:tcBorders>
              <w:top w:val="single" w:sz="4" w:space="0" w:color="auto"/>
              <w:left w:val="single" w:sz="4" w:space="0" w:color="auto"/>
              <w:bottom w:val="single" w:sz="4" w:space="0" w:color="auto"/>
              <w:right w:val="single" w:sz="4" w:space="0" w:color="auto"/>
            </w:tcBorders>
          </w:tcPr>
          <w:p w14:paraId="59E589C0"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w:t>
            </w:r>
            <w:r w:rsidRPr="00F11E2B">
              <w:rPr>
                <w:rFonts w:ascii="Times New Roman" w:hAnsi="Times New Roman"/>
                <w:b/>
                <w:kern w:val="0"/>
                <w:sz w:val="22"/>
                <w:lang w:val="lt-LT"/>
                <w14:ligatures w14:val="none"/>
              </w:rPr>
              <w:tab/>
              <w:t>KITA</w:t>
            </w:r>
          </w:p>
        </w:tc>
      </w:tr>
    </w:tbl>
    <w:p w14:paraId="694B05C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E287DC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shd w:val="clear" w:color="auto" w:fill="D9D9D9"/>
          <w:lang w:val="lt-LT"/>
          <w14:ligatures w14:val="none"/>
        </w:rPr>
        <w:t>Kalendorinėms lizdinėms plokštelėms:</w:t>
      </w:r>
    </w:p>
    <w:p w14:paraId="726E0BC3"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Pirmadienis</w:t>
      </w:r>
    </w:p>
    <w:p w14:paraId="02C63B58"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Antradienis</w:t>
      </w:r>
    </w:p>
    <w:p w14:paraId="09DF4A0E"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Trečiadienis</w:t>
      </w:r>
    </w:p>
    <w:p w14:paraId="5628BF92"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Ketvirtadienis</w:t>
      </w:r>
    </w:p>
    <w:p w14:paraId="744A359E"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Penktadienis</w:t>
      </w:r>
    </w:p>
    <w:p w14:paraId="5DF7ED67"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Šeštadienis</w:t>
      </w:r>
    </w:p>
    <w:p w14:paraId="0B5B5DC4"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Sekmadienis</w:t>
      </w:r>
    </w:p>
    <w:p w14:paraId="4B28D768" w14:textId="77777777" w:rsidR="00F11E2B" w:rsidRPr="00F11E2B" w:rsidRDefault="00F11E2B" w:rsidP="00F11E2B">
      <w:pPr>
        <w:shd w:val="clear" w:color="auto" w:fill="FFFFFF"/>
        <w:tabs>
          <w:tab w:val="left" w:pos="720"/>
        </w:tabs>
        <w:spacing w:after="0" w:line="240" w:lineRule="auto"/>
        <w:rPr>
          <w:rFonts w:ascii="Times New Roman" w:hAnsi="Times New Roman"/>
          <w:kern w:val="0"/>
          <w:sz w:val="22"/>
          <w:lang w:val="lt-LT"/>
          <w14:ligatures w14:val="none"/>
        </w:rPr>
      </w:pPr>
    </w:p>
    <w:p w14:paraId="78DC9B40" w14:textId="77777777" w:rsidR="00F11E2B" w:rsidRPr="00F11E2B" w:rsidRDefault="00F11E2B" w:rsidP="00F11E2B">
      <w:pPr>
        <w:rPr>
          <w:rFonts w:ascii="Times New Roman" w:hAnsi="Times New Roman"/>
          <w:kern w:val="0"/>
          <w:sz w:val="22"/>
          <w:lang w:val="lt-LT"/>
          <w14:ligatures w14:val="none"/>
        </w:rPr>
      </w:pPr>
      <w:r w:rsidRPr="00F11E2B">
        <w:rPr>
          <w:rFonts w:ascii="Times New Roman" w:hAnsi="Times New Roman"/>
          <w:kern w:val="0"/>
          <w:sz w:val="22"/>
          <w:lang w:val="lt-LT"/>
          <w14:ligatures w14:val="none"/>
        </w:rPr>
        <w:br w:type="page"/>
      </w:r>
    </w:p>
    <w:p w14:paraId="423CEAB9"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lastRenderedPageBreak/>
        <w:t>INFORMACIJA ANT IŠORINĖS PAKUOTĖS</w:t>
      </w:r>
    </w:p>
    <w:p w14:paraId="36059A71"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kern w:val="0"/>
          <w:sz w:val="22"/>
          <w:lang w:val="lt-LT"/>
          <w14:ligatures w14:val="none"/>
        </w:rPr>
      </w:pPr>
    </w:p>
    <w:p w14:paraId="1002B5B9"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KARTONO DĖŽUTĖ</w:t>
      </w:r>
    </w:p>
    <w:p w14:paraId="5302376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715137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E976411"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VAISTINIO</w:t>
      </w:r>
      <w:r w:rsidRPr="00F11E2B">
        <w:rPr>
          <w:rFonts w:ascii="Times New Roman" w:hAnsi="Times New Roman"/>
          <w:b/>
          <w:kern w:val="0"/>
          <w:sz w:val="22"/>
          <w:lang w:val="lt-LT"/>
          <w14:ligatures w14:val="none"/>
        </w:rPr>
        <w:t xml:space="preserve"> PREPARATO PAVADINIMAS</w:t>
      </w:r>
    </w:p>
    <w:p w14:paraId="30E6926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88A618B"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 plėvele dengtos tabletės</w:t>
      </w:r>
    </w:p>
    <w:p w14:paraId="0FCCBDDB" w14:textId="77777777" w:rsidR="00F11E2B" w:rsidRPr="00F11E2B" w:rsidRDefault="00F11E2B" w:rsidP="00F11E2B">
      <w:pPr>
        <w:tabs>
          <w:tab w:val="left" w:pos="720"/>
        </w:tabs>
        <w:spacing w:after="0" w:line="260" w:lineRule="exact"/>
        <w:rPr>
          <w:rFonts w:ascii="Times New Roman" w:hAnsi="Times New Roman"/>
          <w:i/>
          <w:kern w:val="0"/>
          <w:sz w:val="22"/>
          <w:lang w:val="lt-LT"/>
          <w14:ligatures w14:val="none"/>
        </w:rPr>
      </w:pPr>
      <w:proofErr w:type="spellStart"/>
      <w:r w:rsidRPr="00F11E2B">
        <w:rPr>
          <w:rFonts w:ascii="Times New Roman" w:hAnsi="Times New Roman"/>
          <w:i/>
          <w:kern w:val="0"/>
          <w:sz w:val="22"/>
          <w:lang w:val="lt-LT"/>
          <w14:ligatures w14:val="none"/>
        </w:rPr>
        <w:t>valsartanum</w:t>
      </w:r>
      <w:proofErr w:type="spellEnd"/>
    </w:p>
    <w:p w14:paraId="3C9C426A"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
    <w:p w14:paraId="51ACBDC4"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
    <w:p w14:paraId="6AF8D933" w14:textId="77777777" w:rsidR="00F11E2B" w:rsidRPr="00F11E2B" w:rsidRDefault="00F11E2B" w:rsidP="00F11E2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2.</w:t>
      </w:r>
      <w:r w:rsidRPr="00F11E2B">
        <w:rPr>
          <w:rFonts w:ascii="Times New Roman" w:hAnsi="Times New Roman"/>
          <w:b/>
          <w:kern w:val="0"/>
          <w:sz w:val="22"/>
          <w:lang w:val="lt-LT"/>
          <w14:ligatures w14:val="none"/>
        </w:rPr>
        <w:tab/>
        <w:t>VEIKLIOJI (-IOS) MEDŽIAGA (-OS) IR JOS (-Ų) KIEKIS (-IAI)</w:t>
      </w:r>
    </w:p>
    <w:p w14:paraId="67B160E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AE0576A"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Kiekvienoje plėvele dengtoje tabletėje yra 160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w:t>
      </w:r>
    </w:p>
    <w:p w14:paraId="2B8645E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934012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B1C763B"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3.</w:t>
      </w:r>
      <w:r w:rsidRPr="00F11E2B">
        <w:rPr>
          <w:rFonts w:ascii="Times New Roman" w:hAnsi="Times New Roman"/>
          <w:b/>
          <w:kern w:val="0"/>
          <w:sz w:val="22"/>
          <w:lang w:val="lt-LT"/>
          <w14:ligatures w14:val="none"/>
        </w:rPr>
        <w:tab/>
        <w:t>PAGALBINIŲ MEDŽIAGŲ SĄRAŠAS</w:t>
      </w:r>
    </w:p>
    <w:p w14:paraId="4DF0791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D62686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34B4932"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w:t>
      </w:r>
      <w:r w:rsidRPr="00F11E2B">
        <w:rPr>
          <w:rFonts w:ascii="Times New Roman" w:hAnsi="Times New Roman"/>
          <w:b/>
          <w:kern w:val="0"/>
          <w:sz w:val="22"/>
          <w:lang w:val="lt-LT"/>
          <w14:ligatures w14:val="none"/>
        </w:rPr>
        <w:tab/>
        <w:t>FARMACINĖ FORMA IR KIEKIS PAKUOTĖJE</w:t>
      </w:r>
    </w:p>
    <w:p w14:paraId="5A43FBF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D256B9F" w14:textId="132C5C6F"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14 plėvele dengtų tablečių</w:t>
      </w:r>
      <w:r w:rsidR="00AA66A9">
        <w:rPr>
          <w:rFonts w:ascii="Times New Roman" w:hAnsi="Times New Roman"/>
          <w:kern w:val="0"/>
          <w:sz w:val="22"/>
          <w:lang w:val="lt-LT"/>
          <w14:ligatures w14:val="none"/>
        </w:rPr>
        <w:t xml:space="preserve"> (kalendorinė pakuotė)</w:t>
      </w:r>
    </w:p>
    <w:p w14:paraId="1F9EA481" w14:textId="63C4740D"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highlight w:val="lightGray"/>
          <w:lang w:val="lt-LT"/>
          <w14:ligatures w14:val="none"/>
        </w:rPr>
        <w:t xml:space="preserve">28 plėvele dengtos </w:t>
      </w:r>
      <w:r w:rsidRPr="00F52E54">
        <w:rPr>
          <w:rFonts w:ascii="Times New Roman" w:hAnsi="Times New Roman"/>
          <w:kern w:val="0"/>
          <w:sz w:val="22"/>
          <w:highlight w:val="lightGray"/>
          <w:shd w:val="clear" w:color="auto" w:fill="D9D9D9" w:themeFill="background1" w:themeFillShade="D9"/>
          <w:lang w:val="lt-LT"/>
          <w14:ligatures w14:val="none"/>
        </w:rPr>
        <w:t>tabletės</w:t>
      </w:r>
      <w:r w:rsidR="00AA66A9" w:rsidRPr="000550C4">
        <w:rPr>
          <w:rFonts w:ascii="Times New Roman" w:hAnsi="Times New Roman"/>
          <w:kern w:val="0"/>
          <w:sz w:val="22"/>
          <w:shd w:val="clear" w:color="auto" w:fill="D9D9D9" w:themeFill="background1" w:themeFillShade="D9"/>
          <w:lang w:val="lt-LT"/>
          <w14:ligatures w14:val="none"/>
        </w:rPr>
        <w:t xml:space="preserve"> (kalendorinė pakuotė)</w:t>
      </w:r>
    </w:p>
    <w:p w14:paraId="2419B884" w14:textId="720C1D93" w:rsidR="00F11E2B" w:rsidRPr="00F11E2B" w:rsidRDefault="00F11E2B" w:rsidP="00F11E2B">
      <w:pPr>
        <w:tabs>
          <w:tab w:val="left" w:pos="567"/>
        </w:tabs>
        <w:spacing w:after="0" w:line="260" w:lineRule="exact"/>
        <w:ind w:left="567" w:hanging="567"/>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 xml:space="preserve">56 plėvele dengtos </w:t>
      </w:r>
      <w:r w:rsidRPr="00F52E54">
        <w:rPr>
          <w:rFonts w:ascii="Times New Roman" w:hAnsi="Times New Roman"/>
          <w:kern w:val="0"/>
          <w:sz w:val="22"/>
          <w:highlight w:val="lightGray"/>
          <w:shd w:val="clear" w:color="auto" w:fill="D9D9D9" w:themeFill="background1" w:themeFillShade="D9"/>
          <w:lang w:val="lt-LT"/>
          <w14:ligatures w14:val="none"/>
        </w:rPr>
        <w:t>tabletės</w:t>
      </w:r>
      <w:r w:rsidR="00AA66A9" w:rsidRPr="000550C4">
        <w:rPr>
          <w:rFonts w:ascii="Times New Roman" w:hAnsi="Times New Roman"/>
          <w:kern w:val="0"/>
          <w:sz w:val="22"/>
          <w:highlight w:val="lightGray"/>
          <w:shd w:val="clear" w:color="auto" w:fill="D9D9D9" w:themeFill="background1" w:themeFillShade="D9"/>
          <w:lang w:val="lt-LT"/>
          <w14:ligatures w14:val="none"/>
        </w:rPr>
        <w:t xml:space="preserve"> </w:t>
      </w:r>
      <w:r w:rsidR="00AA66A9" w:rsidRPr="000550C4">
        <w:rPr>
          <w:rFonts w:ascii="Times New Roman" w:hAnsi="Times New Roman"/>
          <w:kern w:val="0"/>
          <w:sz w:val="22"/>
          <w:shd w:val="clear" w:color="auto" w:fill="D9D9D9" w:themeFill="background1" w:themeFillShade="D9"/>
          <w:lang w:val="lt-LT"/>
          <w14:ligatures w14:val="none"/>
        </w:rPr>
        <w:t>(kalendorinė pakuotė)</w:t>
      </w:r>
    </w:p>
    <w:p w14:paraId="09C856A8" w14:textId="79A7902D" w:rsidR="00F11E2B" w:rsidRPr="00F11E2B" w:rsidRDefault="00F11E2B" w:rsidP="00F11E2B">
      <w:pPr>
        <w:tabs>
          <w:tab w:val="left" w:pos="567"/>
        </w:tabs>
        <w:spacing w:after="0" w:line="260" w:lineRule="exact"/>
        <w:ind w:left="567" w:hanging="567"/>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 xml:space="preserve">98 plėvele dengtos </w:t>
      </w:r>
      <w:r w:rsidRPr="00F52E54">
        <w:rPr>
          <w:rFonts w:ascii="Times New Roman" w:hAnsi="Times New Roman"/>
          <w:kern w:val="0"/>
          <w:sz w:val="22"/>
          <w:highlight w:val="lightGray"/>
          <w:shd w:val="clear" w:color="auto" w:fill="D9D9D9" w:themeFill="background1" w:themeFillShade="D9"/>
          <w:lang w:val="lt-LT"/>
          <w14:ligatures w14:val="none"/>
        </w:rPr>
        <w:t>tabletės</w:t>
      </w:r>
      <w:r w:rsidR="00AA66A9" w:rsidRPr="000550C4">
        <w:rPr>
          <w:rFonts w:ascii="Times New Roman" w:hAnsi="Times New Roman"/>
          <w:kern w:val="0"/>
          <w:sz w:val="22"/>
          <w:highlight w:val="lightGray"/>
          <w:shd w:val="clear" w:color="auto" w:fill="D9D9D9" w:themeFill="background1" w:themeFillShade="D9"/>
          <w:lang w:val="lt-LT"/>
          <w14:ligatures w14:val="none"/>
        </w:rPr>
        <w:t xml:space="preserve"> </w:t>
      </w:r>
      <w:r w:rsidR="00AA66A9" w:rsidRPr="000550C4">
        <w:rPr>
          <w:rFonts w:ascii="Times New Roman" w:hAnsi="Times New Roman"/>
          <w:kern w:val="0"/>
          <w:sz w:val="22"/>
          <w:shd w:val="clear" w:color="auto" w:fill="D9D9D9" w:themeFill="background1" w:themeFillShade="D9"/>
          <w:lang w:val="lt-LT"/>
          <w14:ligatures w14:val="none"/>
        </w:rPr>
        <w:t>(kalendorinė pakuotė)</w:t>
      </w:r>
    </w:p>
    <w:p w14:paraId="65B10F1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49C0D8A"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1C04579"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4111"/>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w:t>
      </w:r>
      <w:r w:rsidRPr="00F11E2B">
        <w:rPr>
          <w:rFonts w:ascii="Times New Roman" w:hAnsi="Times New Roman"/>
          <w:b/>
          <w:kern w:val="0"/>
          <w:sz w:val="22"/>
          <w:lang w:val="lt-LT"/>
          <w14:ligatures w14:val="none"/>
        </w:rPr>
        <w:tab/>
        <w:t>VARTOJIMO METODAS IR BŪDAS (-AI)</w:t>
      </w:r>
    </w:p>
    <w:p w14:paraId="4835DA5F" w14:textId="77777777" w:rsidR="00F11E2B" w:rsidRPr="00F11E2B" w:rsidRDefault="00F11E2B" w:rsidP="00F11E2B">
      <w:pPr>
        <w:tabs>
          <w:tab w:val="left" w:pos="720"/>
        </w:tabs>
        <w:spacing w:after="0" w:line="240" w:lineRule="auto"/>
        <w:rPr>
          <w:rFonts w:ascii="Times New Roman" w:hAnsi="Times New Roman"/>
          <w:i/>
          <w:kern w:val="0"/>
          <w:sz w:val="22"/>
          <w:lang w:val="lt-LT"/>
          <w14:ligatures w14:val="none"/>
        </w:rPr>
      </w:pPr>
    </w:p>
    <w:p w14:paraId="550736D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Prieš vartojimą perskaitykite pakuotės lapelį.</w:t>
      </w:r>
    </w:p>
    <w:p w14:paraId="10CEEBA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Vartoti per burną.</w:t>
      </w:r>
    </w:p>
    <w:p w14:paraId="6D327B6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4B5A25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721E828"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6.</w:t>
      </w:r>
      <w:r w:rsidRPr="00F11E2B">
        <w:rPr>
          <w:rFonts w:ascii="Times New Roman" w:hAnsi="Times New Roman"/>
          <w:b/>
          <w:kern w:val="0"/>
          <w:sz w:val="22"/>
          <w:lang w:val="lt-LT"/>
          <w14:ligatures w14:val="none"/>
        </w:rPr>
        <w:tab/>
        <w:t>SPECIALUS ĮSPĖJIMAS, KAD VAISTINĮ PREPARATĄ BŪTINA LAIKYTI VAIKAMS NEPASTEBIMOJE IR NEPASIEKIAMOJE VIETOJE</w:t>
      </w:r>
    </w:p>
    <w:p w14:paraId="3AD4065F"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3053B0F" w14:textId="77777777" w:rsidR="00F11E2B" w:rsidRPr="00F11E2B" w:rsidRDefault="00F11E2B" w:rsidP="00F11E2B">
      <w:pPr>
        <w:tabs>
          <w:tab w:val="left" w:pos="720"/>
        </w:tabs>
        <w:spacing w:after="0" w:line="240" w:lineRule="auto"/>
        <w:outlineLvl w:val="0"/>
        <w:rPr>
          <w:rFonts w:ascii="Times New Roman" w:hAnsi="Times New Roman"/>
          <w:kern w:val="0"/>
          <w:sz w:val="22"/>
          <w:lang w:val="lt-LT"/>
          <w14:ligatures w14:val="none"/>
        </w:rPr>
      </w:pPr>
      <w:r w:rsidRPr="00F11E2B">
        <w:rPr>
          <w:rFonts w:ascii="Times New Roman" w:hAnsi="Times New Roman"/>
          <w:kern w:val="0"/>
          <w:sz w:val="22"/>
          <w:lang w:val="lt-LT"/>
          <w14:ligatures w14:val="none"/>
        </w:rPr>
        <w:t>Laikyti vaikams nepastebimoje ir nepasiekiamoje vietoje.</w:t>
      </w:r>
    </w:p>
    <w:p w14:paraId="2AB7926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F785F3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7EAC7F5"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7.</w:t>
      </w:r>
      <w:r w:rsidRPr="00F11E2B">
        <w:rPr>
          <w:rFonts w:ascii="Times New Roman" w:hAnsi="Times New Roman"/>
          <w:b/>
          <w:kern w:val="0"/>
          <w:sz w:val="22"/>
          <w:lang w:val="lt-LT"/>
          <w14:ligatures w14:val="none"/>
        </w:rPr>
        <w:tab/>
        <w:t>KITAS (-I) SPECIALUS (-ŪS) ĮSPĖJIMAS (-AI) (JEI REIKIA)</w:t>
      </w:r>
    </w:p>
    <w:p w14:paraId="7505D43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BAA8C5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8D6709E"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8.</w:t>
      </w:r>
      <w:r w:rsidRPr="00F11E2B">
        <w:rPr>
          <w:rFonts w:ascii="Times New Roman" w:hAnsi="Times New Roman"/>
          <w:b/>
          <w:kern w:val="0"/>
          <w:sz w:val="22"/>
          <w:lang w:val="lt-LT"/>
          <w14:ligatures w14:val="none"/>
        </w:rPr>
        <w:tab/>
        <w:t>TINKAMUMO LAIKAS</w:t>
      </w:r>
    </w:p>
    <w:p w14:paraId="35AB523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87DC24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EXP {mm MMMM} </w:t>
      </w:r>
    </w:p>
    <w:p w14:paraId="5B92DD6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C44C0CA"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4A4CF56"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9.</w:t>
      </w:r>
      <w:r w:rsidRPr="00F11E2B">
        <w:rPr>
          <w:rFonts w:ascii="Times New Roman" w:hAnsi="Times New Roman"/>
          <w:b/>
          <w:kern w:val="0"/>
          <w:sz w:val="22"/>
          <w:lang w:val="lt-LT"/>
          <w14:ligatures w14:val="none"/>
        </w:rPr>
        <w:tab/>
        <w:t>SPECIALIOS LAIKYMO SĄLYGOS</w:t>
      </w:r>
    </w:p>
    <w:p w14:paraId="21B2FAC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A4C34C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Laikyti ne aukštesnėje kaip 30 ºC temperatūroje. Laikyti gamintojo pakuotėje, kad vaistas būtų apsaugotas nuo drėgmės.</w:t>
      </w:r>
    </w:p>
    <w:p w14:paraId="0892B4B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7F2C2101"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p>
    <w:p w14:paraId="5AFB109C"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10.</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specialios atsargumo priemonės DĖL NESUVARTOTO VAISTINIO PREPARATO AR JO ATLIEK</w:t>
      </w:r>
      <w:r w:rsidRPr="00F11E2B">
        <w:rPr>
          <w:rFonts w:ascii="Times New Roman" w:hAnsi="Times New Roman"/>
          <w:b/>
          <w:kern w:val="0"/>
          <w:sz w:val="22"/>
          <w:lang w:val="lt-LT"/>
          <w14:ligatures w14:val="none"/>
        </w:rPr>
        <w:t>Ų</w:t>
      </w:r>
      <w:r w:rsidRPr="00F11E2B">
        <w:rPr>
          <w:rFonts w:ascii="Times New Roman" w:hAnsi="Times New Roman"/>
          <w:b/>
          <w:caps/>
          <w:kern w:val="0"/>
          <w:sz w:val="22"/>
          <w:lang w:val="lt-LT"/>
          <w14:ligatures w14:val="none"/>
        </w:rPr>
        <w:t xml:space="preserve"> TVARKYMO (jei reikia)</w:t>
      </w:r>
    </w:p>
    <w:p w14:paraId="6CB9043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0E3A02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782C611"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11.</w:t>
      </w:r>
      <w:r w:rsidRPr="00F11E2B">
        <w:rPr>
          <w:rFonts w:ascii="Times New Roman" w:hAnsi="Times New Roman"/>
          <w:b/>
          <w:kern w:val="0"/>
          <w:sz w:val="22"/>
          <w:lang w:val="lt-LT"/>
          <w14:ligatures w14:val="none"/>
        </w:rPr>
        <w:tab/>
        <w:t>REGISTRUOTOJO</w:t>
      </w:r>
      <w:r w:rsidRPr="00F11E2B" w:rsidDel="00F17767">
        <w:rPr>
          <w:rFonts w:ascii="Times New Roman" w:hAnsi="Times New Roman"/>
          <w:b/>
          <w:kern w:val="0"/>
          <w:sz w:val="22"/>
          <w:lang w:val="lt-LT"/>
          <w14:ligatures w14:val="none"/>
        </w:rPr>
        <w:t xml:space="preserve"> </w:t>
      </w:r>
      <w:r w:rsidRPr="00F11E2B">
        <w:rPr>
          <w:rFonts w:ascii="Times New Roman" w:hAnsi="Times New Roman"/>
          <w:b/>
          <w:kern w:val="0"/>
          <w:sz w:val="22"/>
          <w:lang w:val="lt-LT"/>
          <w14:ligatures w14:val="none"/>
        </w:rPr>
        <w:t>PAVADINIMAS IR ADRESAS</w:t>
      </w:r>
    </w:p>
    <w:p w14:paraId="3EF536D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046C16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SIA </w:t>
      </w: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Baltics</w:t>
      </w:r>
      <w:proofErr w:type="spellEnd"/>
    </w:p>
    <w:p w14:paraId="1577908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it-IT"/>
          <w14:ligatures w14:val="none"/>
        </w:rPr>
        <w:t>Skanstes iela 25</w:t>
      </w:r>
    </w:p>
    <w:p w14:paraId="26F120C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LV-1013, </w:t>
      </w:r>
      <w:proofErr w:type="spellStart"/>
      <w:r w:rsidRPr="00F11E2B">
        <w:rPr>
          <w:rFonts w:ascii="Times New Roman" w:hAnsi="Times New Roman"/>
          <w:kern w:val="0"/>
          <w:sz w:val="22"/>
          <w:lang w:val="lt-LT"/>
          <w14:ligatures w14:val="none"/>
        </w:rPr>
        <w:t>Rīga</w:t>
      </w:r>
      <w:proofErr w:type="spellEnd"/>
    </w:p>
    <w:p w14:paraId="0B843F6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Latvija</w:t>
      </w:r>
    </w:p>
    <w:p w14:paraId="6B82021A"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597808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02B8AA5"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12.</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REGISTRACIJOS PAŽYMĖJIMO numeris</w:t>
      </w:r>
      <w:r w:rsidRPr="00F11E2B">
        <w:rPr>
          <w:rFonts w:ascii="Times New Roman" w:hAnsi="Times New Roman"/>
          <w:b/>
          <w:kern w:val="0"/>
          <w:sz w:val="22"/>
          <w:lang w:val="lt-LT"/>
          <w14:ligatures w14:val="none"/>
        </w:rPr>
        <w:t xml:space="preserve"> </w:t>
      </w:r>
      <w:r w:rsidRPr="00F11E2B">
        <w:rPr>
          <w:rFonts w:ascii="Times New Roman" w:hAnsi="Times New Roman"/>
          <w:b/>
          <w:caps/>
          <w:kern w:val="0"/>
          <w:sz w:val="22"/>
          <w:lang w:val="lt-LT"/>
          <w14:ligatures w14:val="none"/>
        </w:rPr>
        <w:t>(-IAI)</w:t>
      </w:r>
    </w:p>
    <w:p w14:paraId="3172CBA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1BFBE591"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29A2B6FB" w14:textId="578F52D3" w:rsidR="00F11E2B" w:rsidRPr="00F11E2B" w:rsidRDefault="00F11E2B" w:rsidP="00F11E2B">
      <w:pPr>
        <w:tabs>
          <w:tab w:val="left" w:pos="720"/>
        </w:tabs>
        <w:spacing w:after="0" w:line="240" w:lineRule="auto"/>
        <w:rPr>
          <w:rFonts w:ascii="Times New Roman" w:hAnsi="Times New Roman"/>
          <w:kern w:val="0"/>
          <w:sz w:val="22"/>
          <w:highlight w:val="lightGray"/>
          <w:shd w:val="clear" w:color="auto" w:fill="B3B3B3"/>
          <w:lang w:val="lt-LT"/>
          <w14:ligatures w14:val="none"/>
        </w:rPr>
      </w:pPr>
      <w:proofErr w:type="spellStart"/>
      <w:r w:rsidRPr="00F11E2B">
        <w:rPr>
          <w:rFonts w:ascii="Times New Roman" w:hAnsi="Times New Roman"/>
          <w:kern w:val="0"/>
          <w:sz w:val="22"/>
          <w:highlight w:val="lightGray"/>
          <w:shd w:val="clear" w:color="auto" w:fill="B3B3B3"/>
          <w:lang w:val="lt-LT"/>
          <w14:ligatures w14:val="none"/>
        </w:rPr>
        <w:t>Diovan</w:t>
      </w:r>
      <w:proofErr w:type="spellEnd"/>
      <w:r w:rsidRPr="00F11E2B">
        <w:rPr>
          <w:rFonts w:ascii="Times New Roman" w:hAnsi="Times New Roman"/>
          <w:kern w:val="0"/>
          <w:sz w:val="22"/>
          <w:highlight w:val="lightGray"/>
          <w:shd w:val="clear" w:color="auto" w:fill="B3B3B3"/>
          <w:lang w:val="lt-LT"/>
          <w14:ligatures w14:val="none"/>
        </w:rPr>
        <w:t xml:space="preserve"> 160 mg plėvele dengtos tabletės</w:t>
      </w:r>
    </w:p>
    <w:p w14:paraId="625283B6"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lang w:val="lt-LT"/>
          <w14:ligatures w14:val="none"/>
        </w:rPr>
        <w:t>N14 - LT/1/01/1236/048</w:t>
      </w:r>
    </w:p>
    <w:p w14:paraId="1293D6BB"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N28 – LT/1/01/1236/011</w:t>
      </w:r>
    </w:p>
    <w:p w14:paraId="4CA16FD7"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N56 - LT/1/01/1236/050</w:t>
      </w:r>
    </w:p>
    <w:p w14:paraId="684C75E0"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N98 - LT/1/01/1236/051</w:t>
      </w:r>
    </w:p>
    <w:p w14:paraId="58530C5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50DF42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35D1228"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48E37AA"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13.</w:t>
      </w:r>
      <w:r w:rsidRPr="00F11E2B">
        <w:rPr>
          <w:rFonts w:ascii="Times New Roman" w:hAnsi="Times New Roman"/>
          <w:b/>
          <w:kern w:val="0"/>
          <w:sz w:val="22"/>
          <w:lang w:val="lt-LT"/>
          <w14:ligatures w14:val="none"/>
        </w:rPr>
        <w:tab/>
        <w:t>SERIJOS NUMERIS</w:t>
      </w:r>
    </w:p>
    <w:p w14:paraId="7EFA31E5"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5F5926C9" w14:textId="306949B0"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Lot</w:t>
      </w:r>
    </w:p>
    <w:p w14:paraId="7A31CBF3"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36A2ECC"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B923C52"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14.</w:t>
      </w:r>
      <w:r w:rsidRPr="00F11E2B">
        <w:rPr>
          <w:rFonts w:ascii="Times New Roman" w:hAnsi="Times New Roman"/>
          <w:b/>
          <w:kern w:val="0"/>
          <w:sz w:val="22"/>
          <w:lang w:val="lt-LT"/>
          <w14:ligatures w14:val="none"/>
        </w:rPr>
        <w:tab/>
        <w:t>PARDAVIMO (IŠDAVIMO)</w:t>
      </w:r>
      <w:r w:rsidRPr="00F11E2B">
        <w:rPr>
          <w:rFonts w:ascii="Times New Roman" w:hAnsi="Times New Roman"/>
          <w:b/>
          <w:caps/>
          <w:kern w:val="0"/>
          <w:sz w:val="22"/>
          <w:lang w:val="lt-LT"/>
          <w14:ligatures w14:val="none"/>
        </w:rPr>
        <w:t xml:space="preserve"> tvarka</w:t>
      </w:r>
    </w:p>
    <w:p w14:paraId="34210B6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2C0355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Receptinis vaistas</w:t>
      </w:r>
    </w:p>
    <w:p w14:paraId="52CAC47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7DFC0E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6DF8362E"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15.</w:t>
      </w:r>
      <w:r w:rsidRPr="00F11E2B">
        <w:rPr>
          <w:rFonts w:ascii="Times New Roman" w:hAnsi="Times New Roman"/>
          <w:b/>
          <w:kern w:val="0"/>
          <w:sz w:val="22"/>
          <w:lang w:val="lt-LT"/>
          <w14:ligatures w14:val="none"/>
        </w:rPr>
        <w:tab/>
        <w:t>VARTOJIMO INSTRUKCIJA</w:t>
      </w:r>
    </w:p>
    <w:p w14:paraId="664381D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46D9DE9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F3C2E01" w14:textId="77777777" w:rsidR="00F11E2B" w:rsidRPr="00F11E2B" w:rsidRDefault="00F11E2B" w:rsidP="00F11E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16.</w:t>
      </w:r>
      <w:r w:rsidRPr="00F11E2B">
        <w:rPr>
          <w:rFonts w:ascii="Times New Roman" w:hAnsi="Times New Roman"/>
          <w:b/>
          <w:kern w:val="0"/>
          <w:sz w:val="22"/>
          <w:lang w:val="lt-LT"/>
          <w14:ligatures w14:val="none"/>
        </w:rPr>
        <w:tab/>
        <w:t>INFORMACIJA BRAILIO RAŠTU</w:t>
      </w:r>
    </w:p>
    <w:p w14:paraId="32BDA139"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FDEDEC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w:t>
      </w:r>
    </w:p>
    <w:p w14:paraId="14152E52" w14:textId="77777777" w:rsidR="00F11E2B" w:rsidRPr="00F11E2B" w:rsidRDefault="00F11E2B" w:rsidP="00F11E2B">
      <w:pPr>
        <w:spacing w:after="0" w:line="240" w:lineRule="auto"/>
        <w:rPr>
          <w:rFonts w:ascii="Times New Roman" w:hAnsi="Times New Roman"/>
          <w:kern w:val="0"/>
          <w:sz w:val="22"/>
          <w:lang w:val="lt-LT"/>
          <w14:ligatures w14:val="none"/>
        </w:rPr>
      </w:pPr>
    </w:p>
    <w:p w14:paraId="0B9EB1D8" w14:textId="77777777" w:rsidR="00F11E2B" w:rsidRPr="00F11E2B" w:rsidRDefault="00F11E2B" w:rsidP="00F11E2B">
      <w:pPr>
        <w:tabs>
          <w:tab w:val="left" w:pos="567"/>
        </w:tabs>
        <w:spacing w:after="0" w:line="240" w:lineRule="auto"/>
        <w:rPr>
          <w:rFonts w:ascii="Times New Roman" w:hAnsi="Times New Roman"/>
          <w:kern w:val="0"/>
          <w:sz w:val="22"/>
          <w:shd w:val="clear" w:color="auto" w:fill="CCCCCC"/>
          <w:lang w:val="lt-LT"/>
          <w14:ligatures w14:val="none"/>
        </w:rPr>
      </w:pPr>
    </w:p>
    <w:p w14:paraId="62196BD5" w14:textId="77777777" w:rsidR="00F11E2B" w:rsidRPr="00F11E2B" w:rsidRDefault="00F11E2B" w:rsidP="00F11E2B">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17.</w:t>
      </w:r>
      <w:r w:rsidRPr="00F11E2B">
        <w:rPr>
          <w:rFonts w:ascii="Times New Roman" w:hAnsi="Times New Roman"/>
          <w:b/>
          <w:kern w:val="0"/>
          <w:sz w:val="22"/>
          <w:lang w:val="lt-LT"/>
          <w14:ligatures w14:val="none"/>
        </w:rPr>
        <w:tab/>
        <w:t>UNIKALUS IDENTIFIKATORIUS – 2D BRŪKŠNINIS KODAS</w:t>
      </w:r>
    </w:p>
    <w:p w14:paraId="044AA559" w14:textId="77777777" w:rsidR="00F11E2B" w:rsidRPr="00F11E2B" w:rsidRDefault="00F11E2B" w:rsidP="00F11E2B">
      <w:pPr>
        <w:spacing w:after="0" w:line="240" w:lineRule="auto"/>
        <w:rPr>
          <w:rFonts w:ascii="Times New Roman" w:hAnsi="Times New Roman"/>
          <w:kern w:val="0"/>
          <w:sz w:val="22"/>
          <w:lang w:val="lt-LT"/>
          <w14:ligatures w14:val="none"/>
        </w:rPr>
      </w:pPr>
    </w:p>
    <w:p w14:paraId="3EB5E813" w14:textId="77777777" w:rsidR="00F11E2B" w:rsidRPr="00F11E2B" w:rsidRDefault="00F11E2B" w:rsidP="00F11E2B">
      <w:pPr>
        <w:tabs>
          <w:tab w:val="left" w:pos="567"/>
        </w:tabs>
        <w:spacing w:after="0" w:line="240" w:lineRule="auto"/>
        <w:rPr>
          <w:rFonts w:ascii="Times New Roman" w:hAnsi="Times New Roman"/>
          <w:kern w:val="0"/>
          <w:sz w:val="22"/>
          <w:shd w:val="pct15" w:color="auto" w:fill="auto"/>
          <w:lang w:val="lt-LT"/>
          <w14:ligatures w14:val="none"/>
        </w:rPr>
      </w:pPr>
      <w:r w:rsidRPr="00F11E2B">
        <w:rPr>
          <w:rFonts w:ascii="Times New Roman" w:hAnsi="Times New Roman"/>
          <w:kern w:val="0"/>
          <w:sz w:val="22"/>
          <w:shd w:val="pct15" w:color="auto" w:fill="auto"/>
          <w:lang w:val="lt-LT"/>
          <w14:ligatures w14:val="none"/>
        </w:rPr>
        <w:t>2D brūkšninis kodas su nurodytu unikaliu identifikatoriumi.</w:t>
      </w:r>
    </w:p>
    <w:p w14:paraId="63950933" w14:textId="77777777" w:rsidR="00F11E2B" w:rsidRPr="00F11E2B" w:rsidRDefault="00F11E2B" w:rsidP="00F11E2B">
      <w:pPr>
        <w:tabs>
          <w:tab w:val="left" w:pos="567"/>
        </w:tabs>
        <w:spacing w:after="0" w:line="240" w:lineRule="auto"/>
        <w:rPr>
          <w:rFonts w:ascii="Times New Roman" w:hAnsi="Times New Roman"/>
          <w:kern w:val="0"/>
          <w:sz w:val="22"/>
          <w:shd w:val="clear" w:color="auto" w:fill="CCCCCC"/>
          <w:lang w:val="lt-LT"/>
          <w14:ligatures w14:val="none"/>
        </w:rPr>
      </w:pPr>
    </w:p>
    <w:p w14:paraId="678EE3BC" w14:textId="77777777" w:rsidR="00F11E2B" w:rsidRPr="00F11E2B" w:rsidRDefault="00F11E2B" w:rsidP="00F11E2B">
      <w:pPr>
        <w:spacing w:after="0" w:line="240" w:lineRule="auto"/>
        <w:rPr>
          <w:rFonts w:ascii="Times New Roman" w:hAnsi="Times New Roman"/>
          <w:kern w:val="0"/>
          <w:sz w:val="22"/>
          <w:lang w:val="lt-LT"/>
          <w14:ligatures w14:val="none"/>
        </w:rPr>
      </w:pPr>
    </w:p>
    <w:p w14:paraId="6FC386F3" w14:textId="77777777" w:rsidR="00F11E2B" w:rsidRPr="00F11E2B" w:rsidRDefault="00F11E2B" w:rsidP="00F11E2B">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18.</w:t>
      </w:r>
      <w:r w:rsidRPr="00F11E2B">
        <w:rPr>
          <w:rFonts w:ascii="Times New Roman" w:hAnsi="Times New Roman"/>
          <w:b/>
          <w:kern w:val="0"/>
          <w:sz w:val="22"/>
          <w:lang w:val="lt-LT"/>
          <w14:ligatures w14:val="none"/>
        </w:rPr>
        <w:tab/>
        <w:t>UNIKALUS IDENTIFIKATORIUS – ŽMONĖMS SUPRANTAMI DUOMENYS</w:t>
      </w:r>
    </w:p>
    <w:p w14:paraId="3B1D0872" w14:textId="77777777" w:rsidR="00F11E2B" w:rsidRPr="00F11E2B" w:rsidRDefault="00F11E2B" w:rsidP="00F11E2B">
      <w:pPr>
        <w:spacing w:after="0" w:line="240" w:lineRule="auto"/>
        <w:rPr>
          <w:rFonts w:ascii="Times New Roman" w:hAnsi="Times New Roman"/>
          <w:kern w:val="0"/>
          <w:sz w:val="22"/>
          <w:lang w:val="lt-LT"/>
          <w14:ligatures w14:val="none"/>
        </w:rPr>
      </w:pPr>
    </w:p>
    <w:p w14:paraId="63D9D41B" w14:textId="77777777" w:rsidR="00F11E2B" w:rsidRPr="00F11E2B" w:rsidRDefault="00F11E2B" w:rsidP="00F11E2B">
      <w:pPr>
        <w:tabs>
          <w:tab w:val="left" w:pos="567"/>
        </w:tabs>
        <w:spacing w:after="0" w:line="260" w:lineRule="exact"/>
        <w:rPr>
          <w:rFonts w:ascii="Times New Roman" w:hAnsi="Times New Roman"/>
          <w:color w:val="008000"/>
          <w:kern w:val="0"/>
          <w:sz w:val="22"/>
          <w:lang w:val="lt-LT"/>
          <w14:ligatures w14:val="none"/>
        </w:rPr>
      </w:pPr>
      <w:r w:rsidRPr="00F11E2B">
        <w:rPr>
          <w:rFonts w:ascii="Times New Roman" w:hAnsi="Times New Roman"/>
          <w:kern w:val="0"/>
          <w:sz w:val="22"/>
          <w:lang w:val="lt-LT"/>
          <w14:ligatures w14:val="none"/>
        </w:rPr>
        <w:t>PC</w:t>
      </w:r>
    </w:p>
    <w:p w14:paraId="36AAEFB8"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lastRenderedPageBreak/>
        <w:t>SN</w:t>
      </w:r>
    </w:p>
    <w:p w14:paraId="56BB2C8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NN</w:t>
      </w:r>
    </w:p>
    <w:p w14:paraId="65A70F5A" w14:textId="77777777" w:rsidR="00F11E2B" w:rsidRPr="00F11E2B" w:rsidRDefault="00F11E2B" w:rsidP="00F11E2B">
      <w:pPr>
        <w:spacing w:after="200" w:line="276"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7D2985F7" w14:textId="77777777" w:rsidTr="009378C1">
        <w:trPr>
          <w:trHeight w:val="785"/>
        </w:trPr>
        <w:tc>
          <w:tcPr>
            <w:tcW w:w="9287" w:type="dxa"/>
            <w:tcBorders>
              <w:top w:val="single" w:sz="4" w:space="0" w:color="auto"/>
              <w:left w:val="single" w:sz="4" w:space="0" w:color="auto"/>
              <w:bottom w:val="single" w:sz="4" w:space="0" w:color="auto"/>
              <w:right w:val="single" w:sz="4" w:space="0" w:color="auto"/>
            </w:tcBorders>
          </w:tcPr>
          <w:p w14:paraId="5504DC44"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lastRenderedPageBreak/>
              <w:t xml:space="preserve">MINIMALI </w:t>
            </w:r>
            <w:r w:rsidRPr="00F11E2B">
              <w:rPr>
                <w:rFonts w:ascii="Times New Roman" w:hAnsi="Times New Roman"/>
                <w:b/>
                <w:caps/>
                <w:kern w:val="0"/>
                <w:sz w:val="22"/>
                <w:lang w:val="lt-LT"/>
                <w14:ligatures w14:val="none"/>
              </w:rPr>
              <w:t xml:space="preserve">informacija ant </w:t>
            </w:r>
            <w:r w:rsidRPr="00F11E2B">
              <w:rPr>
                <w:rFonts w:ascii="Times New Roman" w:hAnsi="Times New Roman"/>
                <w:b/>
                <w:kern w:val="0"/>
                <w:sz w:val="22"/>
                <w:lang w:val="lt-LT"/>
                <w14:ligatures w14:val="none"/>
              </w:rPr>
              <w:t>LIZDINIŲ PLOKŠTELIŲ ARBA DVISLUOKSNIŲ JUOSTELIŲ</w:t>
            </w:r>
          </w:p>
          <w:p w14:paraId="3682FE1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A5B571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LIZDINĖS PLOKŠTELĖS</w:t>
            </w:r>
          </w:p>
        </w:tc>
      </w:tr>
    </w:tbl>
    <w:p w14:paraId="3D0548CB"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EC67B8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3E9B4550" w14:textId="77777777" w:rsidTr="009378C1">
        <w:tc>
          <w:tcPr>
            <w:tcW w:w="9287" w:type="dxa"/>
            <w:tcBorders>
              <w:top w:val="single" w:sz="4" w:space="0" w:color="auto"/>
              <w:left w:val="single" w:sz="4" w:space="0" w:color="auto"/>
              <w:bottom w:val="single" w:sz="4" w:space="0" w:color="auto"/>
              <w:right w:val="single" w:sz="4" w:space="0" w:color="auto"/>
            </w:tcBorders>
          </w:tcPr>
          <w:p w14:paraId="6F7D8D1B"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w:t>
            </w:r>
            <w:r w:rsidRPr="00F11E2B">
              <w:rPr>
                <w:rFonts w:ascii="Times New Roman" w:hAnsi="Times New Roman"/>
                <w:b/>
                <w:kern w:val="0"/>
                <w:sz w:val="22"/>
                <w:lang w:val="lt-LT"/>
                <w14:ligatures w14:val="none"/>
              </w:rPr>
              <w:tab/>
            </w:r>
            <w:r w:rsidRPr="00F11E2B">
              <w:rPr>
                <w:rFonts w:ascii="Times New Roman" w:hAnsi="Times New Roman"/>
                <w:b/>
                <w:caps/>
                <w:kern w:val="0"/>
                <w:sz w:val="22"/>
                <w:lang w:val="lt-LT"/>
                <w14:ligatures w14:val="none"/>
              </w:rPr>
              <w:t>VAISTINIO</w:t>
            </w:r>
            <w:r w:rsidRPr="00F11E2B">
              <w:rPr>
                <w:rFonts w:ascii="Times New Roman" w:hAnsi="Times New Roman"/>
                <w:b/>
                <w:kern w:val="0"/>
                <w:sz w:val="22"/>
                <w:lang w:val="lt-LT"/>
                <w14:ligatures w14:val="none"/>
              </w:rPr>
              <w:t xml:space="preserve"> PREPARATO PAVADINIMAS</w:t>
            </w:r>
          </w:p>
        </w:tc>
      </w:tr>
    </w:tbl>
    <w:p w14:paraId="65BED551" w14:textId="77777777" w:rsidR="00F11E2B" w:rsidRPr="00F11E2B" w:rsidRDefault="00F11E2B" w:rsidP="00F11E2B">
      <w:pPr>
        <w:tabs>
          <w:tab w:val="left" w:pos="720"/>
        </w:tabs>
        <w:spacing w:after="0" w:line="240" w:lineRule="auto"/>
        <w:ind w:left="567" w:hanging="567"/>
        <w:rPr>
          <w:rFonts w:ascii="Times New Roman" w:hAnsi="Times New Roman"/>
          <w:kern w:val="0"/>
          <w:sz w:val="22"/>
          <w:lang w:val="lt-LT"/>
          <w14:ligatures w14:val="none"/>
        </w:rPr>
      </w:pPr>
    </w:p>
    <w:p w14:paraId="650A7AA9" w14:textId="77777777" w:rsidR="00F11E2B" w:rsidRPr="00F11E2B" w:rsidRDefault="00F11E2B" w:rsidP="00F11E2B">
      <w:pPr>
        <w:tabs>
          <w:tab w:val="left" w:pos="720"/>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 plėvele dengtos tabletės</w:t>
      </w:r>
    </w:p>
    <w:p w14:paraId="5E10975C" w14:textId="77777777" w:rsidR="00F11E2B" w:rsidRPr="00F11E2B" w:rsidRDefault="00F11E2B" w:rsidP="00F11E2B">
      <w:pPr>
        <w:tabs>
          <w:tab w:val="left" w:pos="720"/>
        </w:tabs>
        <w:spacing w:after="0" w:line="240" w:lineRule="auto"/>
        <w:rPr>
          <w:rFonts w:ascii="Times New Roman" w:hAnsi="Times New Roman"/>
          <w:i/>
          <w:kern w:val="0"/>
          <w:sz w:val="22"/>
          <w:lang w:val="lt-LT"/>
          <w14:ligatures w14:val="none"/>
        </w:rPr>
      </w:pPr>
      <w:proofErr w:type="spellStart"/>
      <w:r w:rsidRPr="00F11E2B">
        <w:rPr>
          <w:rFonts w:ascii="Times New Roman" w:hAnsi="Times New Roman"/>
          <w:i/>
          <w:kern w:val="0"/>
          <w:sz w:val="22"/>
          <w:lang w:val="lt-LT"/>
          <w14:ligatures w14:val="none"/>
        </w:rPr>
        <w:t>valsartanum</w:t>
      </w:r>
      <w:proofErr w:type="spellEnd"/>
    </w:p>
    <w:p w14:paraId="3D8B88D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D0CEFC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0ACC3781" w14:textId="77777777" w:rsidTr="009378C1">
        <w:tc>
          <w:tcPr>
            <w:tcW w:w="9287" w:type="dxa"/>
            <w:tcBorders>
              <w:top w:val="single" w:sz="4" w:space="0" w:color="auto"/>
              <w:left w:val="single" w:sz="4" w:space="0" w:color="auto"/>
              <w:bottom w:val="single" w:sz="4" w:space="0" w:color="auto"/>
              <w:right w:val="single" w:sz="4" w:space="0" w:color="auto"/>
            </w:tcBorders>
          </w:tcPr>
          <w:p w14:paraId="64577910"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2.</w:t>
            </w:r>
            <w:r w:rsidRPr="00F11E2B">
              <w:rPr>
                <w:rFonts w:ascii="Times New Roman" w:hAnsi="Times New Roman"/>
                <w:b/>
                <w:kern w:val="0"/>
                <w:sz w:val="22"/>
                <w:lang w:val="lt-LT"/>
                <w14:ligatures w14:val="none"/>
              </w:rPr>
              <w:tab/>
              <w:t>REGISTRUOTOJO</w:t>
            </w:r>
            <w:r w:rsidRPr="00F11E2B" w:rsidDel="00F17767">
              <w:rPr>
                <w:rFonts w:ascii="Times New Roman" w:hAnsi="Times New Roman"/>
                <w:b/>
                <w:kern w:val="0"/>
                <w:sz w:val="22"/>
                <w:lang w:val="lt-LT"/>
                <w14:ligatures w14:val="none"/>
              </w:rPr>
              <w:t xml:space="preserve"> </w:t>
            </w:r>
            <w:r w:rsidRPr="00F11E2B">
              <w:rPr>
                <w:rFonts w:ascii="Times New Roman" w:hAnsi="Times New Roman"/>
                <w:b/>
                <w:kern w:val="0"/>
                <w:sz w:val="22"/>
                <w:lang w:val="lt-LT"/>
                <w14:ligatures w14:val="none"/>
              </w:rPr>
              <w:t>PAVADINIMAS</w:t>
            </w:r>
          </w:p>
        </w:tc>
      </w:tr>
    </w:tbl>
    <w:p w14:paraId="5779F76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7D15E6D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
    <w:p w14:paraId="4C45A29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267A743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34F03635" w14:textId="77777777" w:rsidTr="009378C1">
        <w:tc>
          <w:tcPr>
            <w:tcW w:w="9287" w:type="dxa"/>
            <w:tcBorders>
              <w:top w:val="single" w:sz="4" w:space="0" w:color="auto"/>
              <w:left w:val="single" w:sz="4" w:space="0" w:color="auto"/>
              <w:bottom w:val="single" w:sz="4" w:space="0" w:color="auto"/>
              <w:right w:val="single" w:sz="4" w:space="0" w:color="auto"/>
            </w:tcBorders>
          </w:tcPr>
          <w:p w14:paraId="42C905CC"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3.</w:t>
            </w:r>
            <w:r w:rsidRPr="00F11E2B">
              <w:rPr>
                <w:rFonts w:ascii="Times New Roman" w:hAnsi="Times New Roman"/>
                <w:b/>
                <w:kern w:val="0"/>
                <w:sz w:val="22"/>
                <w:lang w:val="lt-LT"/>
                <w14:ligatures w14:val="none"/>
              </w:rPr>
              <w:tab/>
              <w:t>TINKAMUMO LAIKAS</w:t>
            </w:r>
          </w:p>
        </w:tc>
      </w:tr>
    </w:tbl>
    <w:p w14:paraId="7E5C539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36FF9482"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EXP {mm MMMM} </w:t>
      </w:r>
    </w:p>
    <w:p w14:paraId="05F1122D"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C52FEC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150E2E48" w14:textId="77777777" w:rsidTr="009378C1">
        <w:tc>
          <w:tcPr>
            <w:tcW w:w="9287" w:type="dxa"/>
            <w:tcBorders>
              <w:top w:val="single" w:sz="4" w:space="0" w:color="auto"/>
              <w:left w:val="single" w:sz="4" w:space="0" w:color="auto"/>
              <w:bottom w:val="single" w:sz="4" w:space="0" w:color="auto"/>
              <w:right w:val="single" w:sz="4" w:space="0" w:color="auto"/>
            </w:tcBorders>
          </w:tcPr>
          <w:p w14:paraId="6703BA47"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4.</w:t>
            </w:r>
            <w:r w:rsidRPr="00F11E2B">
              <w:rPr>
                <w:rFonts w:ascii="Times New Roman" w:hAnsi="Times New Roman"/>
                <w:b/>
                <w:kern w:val="0"/>
                <w:sz w:val="22"/>
                <w:lang w:val="lt-LT"/>
                <w14:ligatures w14:val="none"/>
              </w:rPr>
              <w:tab/>
              <w:t>SERIJOS NUMERIS</w:t>
            </w:r>
          </w:p>
        </w:tc>
      </w:tr>
    </w:tbl>
    <w:p w14:paraId="5C1236A1"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p w14:paraId="41C69A5A"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Lot </w:t>
      </w:r>
    </w:p>
    <w:p w14:paraId="7B1C3CB1"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p w14:paraId="055155E1"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11E2B" w:rsidRPr="00F11E2B" w14:paraId="02372E3E" w14:textId="77777777" w:rsidTr="009378C1">
        <w:tc>
          <w:tcPr>
            <w:tcW w:w="9287" w:type="dxa"/>
            <w:tcBorders>
              <w:top w:val="single" w:sz="4" w:space="0" w:color="auto"/>
              <w:left w:val="single" w:sz="4" w:space="0" w:color="auto"/>
              <w:bottom w:val="single" w:sz="4" w:space="0" w:color="auto"/>
              <w:right w:val="single" w:sz="4" w:space="0" w:color="auto"/>
            </w:tcBorders>
          </w:tcPr>
          <w:p w14:paraId="1C584AB8" w14:textId="77777777" w:rsidR="00F11E2B" w:rsidRPr="00F11E2B" w:rsidRDefault="00F11E2B" w:rsidP="00F11E2B">
            <w:pPr>
              <w:tabs>
                <w:tab w:val="left" w:pos="142"/>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w:t>
            </w:r>
            <w:r w:rsidRPr="00F11E2B">
              <w:rPr>
                <w:rFonts w:ascii="Times New Roman" w:hAnsi="Times New Roman"/>
                <w:b/>
                <w:kern w:val="0"/>
                <w:sz w:val="22"/>
                <w:lang w:val="lt-LT"/>
                <w14:ligatures w14:val="none"/>
              </w:rPr>
              <w:tab/>
              <w:t>KITA</w:t>
            </w:r>
          </w:p>
        </w:tc>
      </w:tr>
    </w:tbl>
    <w:p w14:paraId="19F5B93F"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
    <w:p w14:paraId="02D06CA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shd w:val="clear" w:color="auto" w:fill="D9D9D9"/>
          <w:lang w:val="lt-LT"/>
          <w14:ligatures w14:val="none"/>
        </w:rPr>
        <w:t>Kalendorinėms lizdinėms plokštelėms:</w:t>
      </w:r>
    </w:p>
    <w:p w14:paraId="10E3EC3A"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Pirmadienis</w:t>
      </w:r>
    </w:p>
    <w:p w14:paraId="12EA2619"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Antradienis</w:t>
      </w:r>
    </w:p>
    <w:p w14:paraId="3BC439F7"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Trečiadienis</w:t>
      </w:r>
    </w:p>
    <w:p w14:paraId="71F08B00"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Ketvirtadienis</w:t>
      </w:r>
    </w:p>
    <w:p w14:paraId="341169C6"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Penktadienis</w:t>
      </w:r>
    </w:p>
    <w:p w14:paraId="1B13A4A1" w14:textId="77777777" w:rsidR="00F11E2B" w:rsidRPr="00F11E2B" w:rsidRDefault="00F11E2B" w:rsidP="00F11E2B">
      <w:pPr>
        <w:tabs>
          <w:tab w:val="left" w:pos="720"/>
        </w:tabs>
        <w:spacing w:after="0" w:line="240" w:lineRule="auto"/>
        <w:ind w:right="113"/>
        <w:rPr>
          <w:rFonts w:ascii="Times New Roman" w:hAnsi="Times New Roman"/>
          <w:kern w:val="0"/>
          <w:sz w:val="22"/>
          <w:lang w:val="lt-LT"/>
          <w14:ligatures w14:val="none"/>
        </w:rPr>
      </w:pPr>
      <w:r w:rsidRPr="00F11E2B">
        <w:rPr>
          <w:rFonts w:ascii="Times New Roman" w:hAnsi="Times New Roman"/>
          <w:kern w:val="0"/>
          <w:sz w:val="22"/>
          <w:lang w:val="lt-LT"/>
          <w14:ligatures w14:val="none"/>
        </w:rPr>
        <w:t>Šeštadienis</w:t>
      </w:r>
    </w:p>
    <w:p w14:paraId="38B30046" w14:textId="76A60B86" w:rsidR="00F11E2B" w:rsidRPr="00F11E2B" w:rsidRDefault="00F11E2B" w:rsidP="00F11E2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F11E2B">
        <w:rPr>
          <w:rFonts w:ascii="Times New Roman" w:hAnsi="Times New Roman"/>
          <w:kern w:val="0"/>
          <w:sz w:val="22"/>
          <w:lang w:val="lt-LT"/>
          <w14:ligatures w14:val="none"/>
        </w:rPr>
        <w:t>Sekmadienis</w:t>
      </w:r>
      <w:r w:rsidRPr="00F11E2B">
        <w:rPr>
          <w:rFonts w:ascii="Times New Roman" w:hAnsi="Times New Roman"/>
          <w:kern w:val="0"/>
          <w:sz w:val="22"/>
          <w:lang w:val="lt-LT"/>
          <w14:ligatures w14:val="none"/>
        </w:rPr>
        <w:br w:type="page"/>
      </w:r>
    </w:p>
    <w:p w14:paraId="461E4B0E"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133238D2"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08BA96E0"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793AC6E5"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5EED2FE2"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4C52D222"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205444CF"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5BE08699"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4F988DC6"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2A83B7E0" w14:textId="77777777" w:rsidR="00F11E2B" w:rsidRPr="00F11E2B" w:rsidRDefault="00F11E2B" w:rsidP="00F11E2B">
      <w:pPr>
        <w:tabs>
          <w:tab w:val="left" w:pos="567"/>
        </w:tabs>
        <w:spacing w:after="0" w:line="260" w:lineRule="exact"/>
        <w:jc w:val="center"/>
        <w:rPr>
          <w:rFonts w:ascii="Times New Roman" w:hAnsi="Times New Roman"/>
          <w:b/>
          <w:kern w:val="0"/>
          <w:sz w:val="22"/>
          <w:lang w:val="lt-LT"/>
          <w14:ligatures w14:val="none"/>
        </w:rPr>
      </w:pPr>
    </w:p>
    <w:p w14:paraId="1A31E924"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07C9B89D"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60BC0ACB"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28F6EA95"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239231FE"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3A94AB46"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747B79A3"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3FF660EB"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69F0F734"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5C486BF1"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6161E586"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03AF31E1"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7319434D"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
    <w:p w14:paraId="2B37D484"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B. PAKUOTĖS LAPELIS</w:t>
      </w:r>
    </w:p>
    <w:p w14:paraId="17E08307"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br w:type="page"/>
      </w:r>
      <w:r w:rsidRPr="00F11E2B">
        <w:rPr>
          <w:rFonts w:ascii="Times New Roman" w:hAnsi="Times New Roman"/>
          <w:b/>
          <w:kern w:val="0"/>
          <w:sz w:val="22"/>
          <w:lang w:val="lt-LT"/>
          <w14:ligatures w14:val="none"/>
        </w:rPr>
        <w:lastRenderedPageBreak/>
        <w:t>Pakuotės lapelis: informacija vartotojui</w:t>
      </w:r>
    </w:p>
    <w:p w14:paraId="1B0F6A6D" w14:textId="77777777" w:rsidR="00F11E2B" w:rsidRPr="00F11E2B" w:rsidRDefault="00F11E2B" w:rsidP="00F11E2B">
      <w:pPr>
        <w:tabs>
          <w:tab w:val="left" w:pos="720"/>
        </w:tabs>
        <w:spacing w:after="0" w:line="240" w:lineRule="auto"/>
        <w:jc w:val="center"/>
        <w:rPr>
          <w:rFonts w:ascii="Times New Roman" w:hAnsi="Times New Roman"/>
          <w:kern w:val="0"/>
          <w:sz w:val="22"/>
          <w:lang w:val="lt-LT"/>
          <w14:ligatures w14:val="none"/>
        </w:rPr>
      </w:pPr>
    </w:p>
    <w:p w14:paraId="3972AAFE"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80 mg plėvele dengtos tabletės</w:t>
      </w:r>
    </w:p>
    <w:p w14:paraId="7F16B27A" w14:textId="77777777" w:rsidR="00F11E2B" w:rsidRPr="00F11E2B" w:rsidRDefault="00F11E2B" w:rsidP="00F11E2B">
      <w:pPr>
        <w:tabs>
          <w:tab w:val="left" w:pos="720"/>
        </w:tabs>
        <w:spacing w:after="0" w:line="240" w:lineRule="auto"/>
        <w:jc w:val="center"/>
        <w:rPr>
          <w:rFonts w:ascii="Times New Roman" w:hAnsi="Times New Roman"/>
          <w:b/>
          <w:kern w:val="0"/>
          <w:sz w:val="22"/>
          <w:lang w:val="lt-LT"/>
          <w14:ligatures w14:val="none"/>
        </w:rPr>
      </w:pP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160 mg plėvele dengtos tabletės</w:t>
      </w:r>
    </w:p>
    <w:p w14:paraId="24C9FB37" w14:textId="77777777" w:rsidR="00F11E2B" w:rsidRPr="00F11E2B" w:rsidRDefault="00F11E2B" w:rsidP="00F11E2B">
      <w:pPr>
        <w:tabs>
          <w:tab w:val="left" w:pos="567"/>
        </w:tabs>
        <w:spacing w:after="0" w:line="260" w:lineRule="exact"/>
        <w:jc w:val="center"/>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w:t>
      </w:r>
    </w:p>
    <w:p w14:paraId="73B7416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855C145" w14:textId="77777777" w:rsidR="00F11E2B" w:rsidRPr="00F11E2B" w:rsidRDefault="00F11E2B" w:rsidP="00F11E2B">
      <w:pPr>
        <w:tabs>
          <w:tab w:val="left" w:pos="720"/>
        </w:tabs>
        <w:suppressAutoHyphens/>
        <w:spacing w:after="0" w:line="240" w:lineRule="auto"/>
        <w:rPr>
          <w:rFonts w:ascii="Times New Roman" w:hAnsi="Times New Roman"/>
          <w:kern w:val="0"/>
          <w:sz w:val="22"/>
          <w:lang w:val="lt-LT"/>
          <w14:ligatures w14:val="none"/>
        </w:rPr>
      </w:pPr>
      <w:r w:rsidRPr="00F11E2B">
        <w:rPr>
          <w:rFonts w:ascii="Times New Roman" w:hAnsi="Times New Roman"/>
          <w:b/>
          <w:kern w:val="0"/>
          <w:sz w:val="22"/>
          <w:lang w:val="lt-LT"/>
          <w14:ligatures w14:val="none"/>
        </w:rPr>
        <w:t>Atidžiai perskaitykite visą šį lapelį, prieš pradėdami vartoti vaistą, nes jame pateikiama Jums svarbi informacija.</w:t>
      </w:r>
    </w:p>
    <w:p w14:paraId="6CE469C7" w14:textId="77777777" w:rsidR="00F11E2B" w:rsidRPr="00F11E2B" w:rsidRDefault="00F11E2B" w:rsidP="00F11E2B">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Neišmeskite šio lapelio, nes vėl gali prireikti jį perskaityti.</w:t>
      </w:r>
    </w:p>
    <w:p w14:paraId="11BADED9" w14:textId="77777777" w:rsidR="00F11E2B" w:rsidRPr="00F11E2B" w:rsidRDefault="00F11E2B" w:rsidP="00F11E2B">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kiltų daugiau klausimų, kreipkitės į gydytoją arba vaistininką.</w:t>
      </w:r>
    </w:p>
    <w:p w14:paraId="4903DF82" w14:textId="77777777" w:rsidR="00F11E2B" w:rsidRPr="00F11E2B" w:rsidRDefault="00F11E2B" w:rsidP="00F11E2B">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Šis vaistas skirtas tik Jums, todėl kitiems žmonėms jo duoti negalima. Vaistas gali jiems pakenkti (net tiems, kurių ligos požymiai yra tokie patys kaip Jūsų).</w:t>
      </w:r>
    </w:p>
    <w:p w14:paraId="34A24C4E" w14:textId="77777777" w:rsidR="00F11E2B" w:rsidRPr="00F11E2B" w:rsidRDefault="00F11E2B" w:rsidP="00F11E2B">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pasireiškė šalutinis poveikis (net jeigu jis šiame lapelyje nenurodytas), kreipkitės į gydytoją arba vaistininką. Žr. 4 skyrių. </w:t>
      </w:r>
    </w:p>
    <w:p w14:paraId="51560A27"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6CD04E63" w14:textId="77777777" w:rsidR="00F11E2B" w:rsidRPr="00F11E2B" w:rsidRDefault="00F11E2B" w:rsidP="00F11E2B">
      <w:pPr>
        <w:numPr>
          <w:ilvl w:val="12"/>
          <w:numId w:val="0"/>
        </w:num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Apie ką rašoma šiame lapelyje?</w:t>
      </w:r>
    </w:p>
    <w:p w14:paraId="0E5C0C1A" w14:textId="77777777" w:rsidR="00F11E2B" w:rsidRPr="00F11E2B" w:rsidRDefault="00F11E2B" w:rsidP="00F11E2B">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1.</w:t>
      </w:r>
      <w:r w:rsidRPr="00F11E2B">
        <w:rPr>
          <w:rFonts w:ascii="Times New Roman" w:hAnsi="Times New Roman"/>
          <w:kern w:val="0"/>
          <w:sz w:val="22"/>
          <w:lang w:val="lt-LT"/>
          <w14:ligatures w14:val="none"/>
        </w:rPr>
        <w:tab/>
        <w:t xml:space="preserve">Kas yra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ir kam jis vartojamas</w:t>
      </w:r>
    </w:p>
    <w:p w14:paraId="7C48F6B7" w14:textId="77777777" w:rsidR="00F11E2B" w:rsidRPr="00F11E2B" w:rsidRDefault="00F11E2B" w:rsidP="00F11E2B">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2.</w:t>
      </w:r>
      <w:r w:rsidRPr="00F11E2B">
        <w:rPr>
          <w:rFonts w:ascii="Times New Roman" w:hAnsi="Times New Roman"/>
          <w:kern w:val="0"/>
          <w:sz w:val="22"/>
          <w:lang w:val="lt-LT"/>
          <w14:ligatures w14:val="none"/>
        </w:rPr>
        <w:tab/>
        <w:t xml:space="preserve">Kas žinotina prieš vartojant </w:t>
      </w:r>
      <w:proofErr w:type="spellStart"/>
      <w:r w:rsidRPr="00F11E2B">
        <w:rPr>
          <w:rFonts w:ascii="Times New Roman" w:hAnsi="Times New Roman"/>
          <w:kern w:val="0"/>
          <w:sz w:val="22"/>
          <w:lang w:val="lt-LT"/>
          <w14:ligatures w14:val="none"/>
        </w:rPr>
        <w:t>Diovan</w:t>
      </w:r>
      <w:proofErr w:type="spellEnd"/>
    </w:p>
    <w:p w14:paraId="162DD04E" w14:textId="77777777" w:rsidR="00F11E2B" w:rsidRPr="00F11E2B" w:rsidRDefault="00F11E2B" w:rsidP="00F11E2B">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3.</w:t>
      </w:r>
      <w:r w:rsidRPr="00F11E2B">
        <w:rPr>
          <w:rFonts w:ascii="Times New Roman" w:hAnsi="Times New Roman"/>
          <w:kern w:val="0"/>
          <w:sz w:val="22"/>
          <w:lang w:val="lt-LT"/>
          <w14:ligatures w14:val="none"/>
        </w:rPr>
        <w:tab/>
        <w:t xml:space="preserve">Kaip vartoti </w:t>
      </w:r>
      <w:proofErr w:type="spellStart"/>
      <w:r w:rsidRPr="00F11E2B">
        <w:rPr>
          <w:rFonts w:ascii="Times New Roman" w:hAnsi="Times New Roman"/>
          <w:kern w:val="0"/>
          <w:sz w:val="22"/>
          <w:lang w:val="lt-LT"/>
          <w14:ligatures w14:val="none"/>
        </w:rPr>
        <w:t>Diovan</w:t>
      </w:r>
      <w:proofErr w:type="spellEnd"/>
    </w:p>
    <w:p w14:paraId="769D03B2" w14:textId="77777777" w:rsidR="00F11E2B" w:rsidRPr="00F11E2B" w:rsidRDefault="00F11E2B" w:rsidP="00F11E2B">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4.</w:t>
      </w:r>
      <w:r w:rsidRPr="00F11E2B">
        <w:rPr>
          <w:rFonts w:ascii="Times New Roman" w:hAnsi="Times New Roman"/>
          <w:kern w:val="0"/>
          <w:sz w:val="22"/>
          <w:lang w:val="lt-LT"/>
          <w14:ligatures w14:val="none"/>
        </w:rPr>
        <w:tab/>
        <w:t>Galimas šalutinis poveikis</w:t>
      </w:r>
    </w:p>
    <w:p w14:paraId="00A3A8D2" w14:textId="77777777" w:rsidR="00F11E2B" w:rsidRPr="00F11E2B" w:rsidRDefault="00F11E2B" w:rsidP="00F11E2B">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5.</w:t>
      </w:r>
      <w:r w:rsidRPr="00F11E2B">
        <w:rPr>
          <w:rFonts w:ascii="Times New Roman" w:hAnsi="Times New Roman"/>
          <w:kern w:val="0"/>
          <w:sz w:val="22"/>
          <w:lang w:val="lt-LT"/>
          <w14:ligatures w14:val="none"/>
        </w:rPr>
        <w:tab/>
        <w:t xml:space="preserve">Kaip laikyti </w:t>
      </w:r>
      <w:proofErr w:type="spellStart"/>
      <w:r w:rsidRPr="00F11E2B">
        <w:rPr>
          <w:rFonts w:ascii="Times New Roman" w:hAnsi="Times New Roman"/>
          <w:kern w:val="0"/>
          <w:sz w:val="22"/>
          <w:lang w:val="lt-LT"/>
          <w14:ligatures w14:val="none"/>
        </w:rPr>
        <w:t>Diovan</w:t>
      </w:r>
      <w:proofErr w:type="spellEnd"/>
    </w:p>
    <w:p w14:paraId="21903C29" w14:textId="77777777" w:rsidR="00F11E2B" w:rsidRPr="00F11E2B" w:rsidRDefault="00F11E2B" w:rsidP="00F11E2B">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6.</w:t>
      </w:r>
      <w:r w:rsidRPr="00F11E2B">
        <w:rPr>
          <w:rFonts w:ascii="Times New Roman" w:hAnsi="Times New Roman"/>
          <w:kern w:val="0"/>
          <w:sz w:val="22"/>
          <w:lang w:val="lt-LT"/>
          <w14:ligatures w14:val="none"/>
        </w:rPr>
        <w:tab/>
        <w:t>Pakuotės turinys ir kita informacija</w:t>
      </w:r>
    </w:p>
    <w:p w14:paraId="3560A965"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584F4505"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7417B149"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w:t>
      </w:r>
      <w:r w:rsidRPr="00F11E2B">
        <w:rPr>
          <w:rFonts w:ascii="Times New Roman" w:hAnsi="Times New Roman"/>
          <w:b/>
          <w:kern w:val="0"/>
          <w:sz w:val="22"/>
          <w:lang w:val="lt-LT"/>
          <w14:ligatures w14:val="none"/>
        </w:rPr>
        <w:tab/>
        <w:t xml:space="preserve">Kas yra </w:t>
      </w: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ir kam jis vartojamas</w:t>
      </w:r>
    </w:p>
    <w:p w14:paraId="4BF92538" w14:textId="77777777" w:rsidR="00F11E2B" w:rsidRPr="00F11E2B" w:rsidRDefault="00F11E2B" w:rsidP="00F11E2B">
      <w:pPr>
        <w:numPr>
          <w:ilvl w:val="12"/>
          <w:numId w:val="0"/>
        </w:numPr>
        <w:tabs>
          <w:tab w:val="left" w:pos="567"/>
        </w:tabs>
        <w:spacing w:after="0" w:line="260" w:lineRule="exact"/>
        <w:rPr>
          <w:rFonts w:ascii="Times New Roman" w:hAnsi="Times New Roman"/>
          <w:kern w:val="0"/>
          <w:sz w:val="22"/>
          <w:lang w:val="lt-LT"/>
          <w14:ligatures w14:val="none"/>
        </w:rPr>
      </w:pPr>
    </w:p>
    <w:p w14:paraId="3015BE2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veiklioji medžiaga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priklauso grupei vaistų, kurie vadinami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blokatoriais, jie padeda reguliuoti padidėjusį kraujospūdį. </w:t>
      </w:r>
      <w:proofErr w:type="spellStart"/>
      <w:r w:rsidRPr="00F11E2B">
        <w:rPr>
          <w:rFonts w:ascii="Times New Roman" w:hAnsi="Times New Roman"/>
          <w:kern w:val="0"/>
          <w:sz w:val="22"/>
          <w:lang w:val="lt-LT"/>
          <w14:ligatures w14:val="none"/>
        </w:rPr>
        <w:t>Angiotenzinas</w:t>
      </w:r>
      <w:proofErr w:type="spellEnd"/>
      <w:r w:rsidRPr="00F11E2B">
        <w:rPr>
          <w:rFonts w:ascii="Times New Roman" w:hAnsi="Times New Roman"/>
          <w:kern w:val="0"/>
          <w:sz w:val="22"/>
          <w:lang w:val="lt-LT"/>
          <w14:ligatures w14:val="none"/>
        </w:rPr>
        <w:t xml:space="preserve"> II yra organizmo medžiaga, kuri sutraukia kraujagysles, todėl didėja kraujospūdis.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blokuoja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sukeltą poveikį. Todėl kraujagyslės plečiasi ir kraujospūdis mažėja.</w:t>
      </w:r>
    </w:p>
    <w:p w14:paraId="4D2D55E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F4485E8" w14:textId="77777777" w:rsidR="00F11E2B" w:rsidRPr="00F11E2B" w:rsidRDefault="00F11E2B" w:rsidP="00F11E2B">
      <w:pPr>
        <w:tabs>
          <w:tab w:val="left" w:pos="720"/>
        </w:tabs>
        <w:spacing w:after="0" w:line="240" w:lineRule="auto"/>
        <w:rPr>
          <w:rFonts w:ascii="Times New Roman" w:hAnsi="Times New Roman"/>
          <w:b/>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80 mg plėvele dengtos tabletės</w:t>
      </w:r>
      <w:r w:rsidRPr="00F11E2B">
        <w:rPr>
          <w:rFonts w:ascii="Times New Roman" w:hAnsi="Times New Roman"/>
          <w:b/>
          <w:kern w:val="0"/>
          <w:sz w:val="22"/>
          <w:lang w:val="lt-LT"/>
          <w14:ligatures w14:val="none"/>
        </w:rPr>
        <w:t xml:space="preserve"> gali būti vartojamos </w:t>
      </w:r>
      <w:proofErr w:type="spellStart"/>
      <w:r w:rsidRPr="00F11E2B">
        <w:rPr>
          <w:rFonts w:ascii="Times New Roman" w:hAnsi="Times New Roman"/>
          <w:b/>
          <w:kern w:val="0"/>
          <w:sz w:val="22"/>
          <w:lang w:val="lt-LT"/>
          <w14:ligatures w14:val="none"/>
        </w:rPr>
        <w:t>trim</w:t>
      </w:r>
      <w:proofErr w:type="spellEnd"/>
      <w:r w:rsidRPr="00F11E2B">
        <w:rPr>
          <w:rFonts w:ascii="Times New Roman" w:hAnsi="Times New Roman"/>
          <w:b/>
          <w:kern w:val="0"/>
          <w:sz w:val="22"/>
          <w:lang w:val="lt-LT"/>
          <w14:ligatures w14:val="none"/>
        </w:rPr>
        <w:t xml:space="preserve"> skirtingais atvejais:</w:t>
      </w:r>
    </w:p>
    <w:p w14:paraId="62D20812" w14:textId="77777777" w:rsidR="00F11E2B" w:rsidRPr="00F11E2B" w:rsidRDefault="00F11E2B" w:rsidP="00F11E2B">
      <w:pPr>
        <w:numPr>
          <w:ilvl w:val="0"/>
          <w:numId w:val="12"/>
        </w:numPr>
        <w:tabs>
          <w:tab w:val="clear" w:pos="357"/>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padidėjusio kraujospūdžio gydymui suaugusiems žmonėms ir vaikams bei paaugliams nuo 6 iki mažiau kaip 18 metų.</w:t>
      </w:r>
      <w:r w:rsidRPr="00F11E2B">
        <w:rPr>
          <w:rFonts w:ascii="Times New Roman" w:hAnsi="Times New Roman"/>
          <w:kern w:val="0"/>
          <w:sz w:val="22"/>
          <w:lang w:val="lt-LT"/>
          <w14:ligatures w14:val="none"/>
        </w:rPr>
        <w:t xml:space="preserve"> 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14:paraId="2E8C7EDF" w14:textId="77777777" w:rsidR="00F11E2B" w:rsidRPr="00F11E2B" w:rsidRDefault="00F11E2B" w:rsidP="00F11E2B">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gydyti suaugusius žmones, kuriems neseniai įvyko širdies priepuolis </w:t>
      </w:r>
      <w:r w:rsidRPr="00F11E2B">
        <w:rPr>
          <w:rFonts w:ascii="Times New Roman" w:hAnsi="Times New Roman"/>
          <w:kern w:val="0"/>
          <w:sz w:val="22"/>
          <w:lang w:val="lt-LT"/>
          <w14:ligatures w14:val="none"/>
        </w:rPr>
        <w:t>(miokardo infarktas). „Neseniai“ reiškia 12 valandų – 10 parų laikotarpyje;</w:t>
      </w:r>
    </w:p>
    <w:p w14:paraId="5EEBECCE" w14:textId="77777777" w:rsidR="00F11E2B" w:rsidRPr="00F11E2B" w:rsidRDefault="00F11E2B" w:rsidP="00F11E2B">
      <w:pPr>
        <w:numPr>
          <w:ilvl w:val="0"/>
          <w:numId w:val="12"/>
        </w:numPr>
        <w:tabs>
          <w:tab w:val="clear" w:pos="357"/>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gydyti simptominį širdies nepakankamumą suaugusiems žmonėms.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naudojamas, kai negalima vartoti grupės vaistų, vadinamų </w:t>
      </w:r>
      <w:proofErr w:type="spellStart"/>
      <w:r w:rsidRPr="00F11E2B">
        <w:rPr>
          <w:rFonts w:ascii="Times New Roman" w:hAnsi="Times New Roman"/>
          <w:kern w:val="0"/>
          <w:sz w:val="22"/>
          <w:lang w:val="lt-LT"/>
          <w14:ligatures w14:val="none"/>
        </w:rPr>
        <w:t>angiotenziną</w:t>
      </w:r>
      <w:proofErr w:type="spellEnd"/>
      <w:r w:rsidRPr="00F11E2B">
        <w:rPr>
          <w:rFonts w:ascii="Times New Roman" w:hAnsi="Times New Roman"/>
          <w:kern w:val="0"/>
          <w:sz w:val="22"/>
          <w:lang w:val="lt-LT"/>
          <w14:ligatures w14:val="none"/>
        </w:rPr>
        <w:t xml:space="preserve"> konvertuojančio fermento (AKF) inhibitoriais (vaistų, skirtų širdies nepakankamumui gydyti) arba jį galima naudoti papildomai, kai gydoma AKF inhibitoriais, kai negalima vartoti kitų vaistų, skirtų širdies nepakankamumui gydyti. </w:t>
      </w:r>
      <w:r w:rsidRPr="00F11E2B">
        <w:rPr>
          <w:rFonts w:ascii="Times New Roman" w:hAnsi="Times New Roman"/>
          <w:kern w:val="0"/>
          <w:sz w:val="22"/>
          <w:lang w:val="lt-LT"/>
          <w14:ligatures w14:val="none"/>
        </w:rPr>
        <w:br/>
        <w:t>Širdies nepakankamumo simptomai yra dusulys, pėdų ir kojų patinimas dėl skysčių susikaupimo. Taip atsitinka, kai širdis nepajėgia išstumti tiek kraujo, kad aprūpintų juo visus organus.</w:t>
      </w:r>
    </w:p>
    <w:p w14:paraId="1BE872BB" w14:textId="77777777" w:rsidR="00F11E2B" w:rsidRPr="00F11E2B" w:rsidRDefault="00F11E2B" w:rsidP="00F11E2B">
      <w:pPr>
        <w:autoSpaceDE w:val="0"/>
        <w:autoSpaceDN w:val="0"/>
        <w:adjustRightInd w:val="0"/>
        <w:spacing w:after="0" w:line="240" w:lineRule="auto"/>
        <w:rPr>
          <w:rFonts w:ascii="Times New Roman" w:hAnsi="Times New Roman"/>
          <w:kern w:val="0"/>
          <w:sz w:val="22"/>
          <w:lang w:val="lt-LT"/>
          <w14:ligatures w14:val="none"/>
        </w:rPr>
      </w:pPr>
    </w:p>
    <w:p w14:paraId="3F8625E2" w14:textId="77777777" w:rsidR="00F11E2B" w:rsidRPr="00F11E2B" w:rsidRDefault="00F11E2B" w:rsidP="00F11E2B">
      <w:pPr>
        <w:tabs>
          <w:tab w:val="left" w:pos="720"/>
        </w:tabs>
        <w:spacing w:after="0" w:line="240" w:lineRule="auto"/>
        <w:rPr>
          <w:rFonts w:ascii="Times New Roman" w:hAnsi="Times New Roman"/>
          <w:b/>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 plėvele dengtos tabletės</w:t>
      </w:r>
      <w:r w:rsidRPr="00F11E2B">
        <w:rPr>
          <w:rFonts w:ascii="Times New Roman" w:hAnsi="Times New Roman"/>
          <w:b/>
          <w:kern w:val="0"/>
          <w:sz w:val="22"/>
          <w:lang w:val="lt-LT"/>
          <w14:ligatures w14:val="none"/>
        </w:rPr>
        <w:t xml:space="preserve"> gali būti vartojamos </w:t>
      </w:r>
      <w:proofErr w:type="spellStart"/>
      <w:r w:rsidRPr="00F11E2B">
        <w:rPr>
          <w:rFonts w:ascii="Times New Roman" w:hAnsi="Times New Roman"/>
          <w:b/>
          <w:kern w:val="0"/>
          <w:sz w:val="22"/>
          <w:lang w:val="lt-LT"/>
          <w14:ligatures w14:val="none"/>
        </w:rPr>
        <w:t>trim</w:t>
      </w:r>
      <w:proofErr w:type="spellEnd"/>
      <w:r w:rsidRPr="00F11E2B">
        <w:rPr>
          <w:rFonts w:ascii="Times New Roman" w:hAnsi="Times New Roman"/>
          <w:b/>
          <w:kern w:val="0"/>
          <w:sz w:val="22"/>
          <w:lang w:val="lt-LT"/>
          <w14:ligatures w14:val="none"/>
        </w:rPr>
        <w:t xml:space="preserve"> skirtingais atvejais:</w:t>
      </w:r>
    </w:p>
    <w:p w14:paraId="1868208D" w14:textId="77777777" w:rsidR="00F11E2B" w:rsidRPr="00F11E2B" w:rsidRDefault="00F11E2B" w:rsidP="00F11E2B">
      <w:pPr>
        <w:numPr>
          <w:ilvl w:val="0"/>
          <w:numId w:val="12"/>
        </w:numPr>
        <w:tabs>
          <w:tab w:val="clear" w:pos="357"/>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padidėjusio kraujospūdžio gydymui suaugusiems žmonėms ir vaikams bei paaugliams nuo 6 iki mažiau kaip 18 metų.</w:t>
      </w:r>
      <w:r w:rsidRPr="00F11E2B">
        <w:rPr>
          <w:rFonts w:ascii="Times New Roman" w:hAnsi="Times New Roman"/>
          <w:kern w:val="0"/>
          <w:sz w:val="22"/>
          <w:lang w:val="lt-LT"/>
          <w14:ligatures w14:val="none"/>
        </w:rPr>
        <w:t xml:space="preserve"> Aukštas kraujospūdis sunkina širdies ir arterijų veiklą. Jei kraujospūdžio padidėjimas negydomas, gali atsirasti smegenų, širdies arba inkstų kraujagyslių pažeidimas, todėl gali ištikti insultas, prasidėti širdies ar inkstų nepakankamumas. Padidėjęs </w:t>
      </w:r>
      <w:r w:rsidRPr="00F11E2B">
        <w:rPr>
          <w:rFonts w:ascii="Times New Roman" w:hAnsi="Times New Roman"/>
          <w:kern w:val="0"/>
          <w:sz w:val="22"/>
          <w:lang w:val="lt-LT"/>
          <w14:ligatures w14:val="none"/>
        </w:rPr>
        <w:lastRenderedPageBreak/>
        <w:t>kraujospūdis didina miokardo infarkto riziką. Sumažinus padidėjusį kraujospūdį iki normalaus, tokių sutrikimų pavojus mažėja;</w:t>
      </w:r>
    </w:p>
    <w:p w14:paraId="6DB585B4" w14:textId="77777777" w:rsidR="00F11E2B" w:rsidRPr="00F11E2B" w:rsidRDefault="00F11E2B" w:rsidP="00F11E2B">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gydyti suaugusius žmones, kuriems neseniai įvyko širdies priepuolis (miokardo infarktas). </w:t>
      </w:r>
      <w:r w:rsidRPr="00F11E2B">
        <w:rPr>
          <w:rFonts w:ascii="Times New Roman" w:hAnsi="Times New Roman"/>
          <w:kern w:val="0"/>
          <w:sz w:val="22"/>
          <w:lang w:val="lt-LT"/>
          <w14:ligatures w14:val="none"/>
        </w:rPr>
        <w:t>„Neseniai“ reiškia 12 valandų – 10 parų laikotarpyje;</w:t>
      </w:r>
    </w:p>
    <w:p w14:paraId="67D74B57" w14:textId="77777777" w:rsidR="00F11E2B" w:rsidRPr="00F11E2B" w:rsidRDefault="00F11E2B" w:rsidP="00F11E2B">
      <w:pPr>
        <w:numPr>
          <w:ilvl w:val="0"/>
          <w:numId w:val="12"/>
        </w:numPr>
        <w:tabs>
          <w:tab w:val="clear" w:pos="357"/>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gydyti simptominį širdies nepakankamumą suaugusiems žmonėms.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naudojamas, kai negalima vartoti grupės vaistų, vadinamų </w:t>
      </w:r>
      <w:proofErr w:type="spellStart"/>
      <w:r w:rsidRPr="00F11E2B">
        <w:rPr>
          <w:rFonts w:ascii="Times New Roman" w:hAnsi="Times New Roman"/>
          <w:kern w:val="0"/>
          <w:sz w:val="22"/>
          <w:lang w:val="lt-LT"/>
          <w14:ligatures w14:val="none"/>
        </w:rPr>
        <w:t>angiotenziną</w:t>
      </w:r>
      <w:proofErr w:type="spellEnd"/>
      <w:r w:rsidRPr="00F11E2B">
        <w:rPr>
          <w:rFonts w:ascii="Times New Roman" w:hAnsi="Times New Roman"/>
          <w:kern w:val="0"/>
          <w:sz w:val="22"/>
          <w:lang w:val="lt-LT"/>
          <w14:ligatures w14:val="none"/>
        </w:rPr>
        <w:t xml:space="preserve"> konvertuojančio fermento (AKF) inhibitoriais (vaistų, skirtų širdies nepakankamumui gydyti) arba jį galima naudoti papildomai, kai gydoma AKF inhibitoriais, kai negalima vartoti kitų vaistų, skirtų širdies nepakankamumui gydyti; širdies nepakankamumo simptomai yra dusulys, pėdų ir kojų patinimas dėl skysčių susikaupimo. Taip atsitinka, kai širdis nepajėgia išstumti tiek kraujo, kad aprūpintų juo visus organus.</w:t>
      </w:r>
    </w:p>
    <w:p w14:paraId="497239AC" w14:textId="77777777" w:rsidR="00F11E2B" w:rsidRPr="00F11E2B" w:rsidRDefault="00F11E2B" w:rsidP="00F11E2B">
      <w:pPr>
        <w:autoSpaceDE w:val="0"/>
        <w:autoSpaceDN w:val="0"/>
        <w:adjustRightInd w:val="0"/>
        <w:spacing w:after="0" w:line="240" w:lineRule="auto"/>
        <w:rPr>
          <w:rFonts w:ascii="Times New Roman" w:hAnsi="Times New Roman"/>
          <w:kern w:val="0"/>
          <w:sz w:val="22"/>
          <w:lang w:val="lt-LT"/>
          <w14:ligatures w14:val="none"/>
        </w:rPr>
      </w:pPr>
    </w:p>
    <w:p w14:paraId="3E1B58FF"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3A31FC7D" w14:textId="77777777" w:rsidR="00F11E2B" w:rsidRPr="00F11E2B" w:rsidRDefault="00F11E2B" w:rsidP="00F11E2B">
      <w:pPr>
        <w:tabs>
          <w:tab w:val="left" w:pos="720"/>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2.</w:t>
      </w:r>
      <w:r w:rsidRPr="00F11E2B">
        <w:rPr>
          <w:rFonts w:ascii="Times New Roman" w:hAnsi="Times New Roman"/>
          <w:b/>
          <w:kern w:val="0"/>
          <w:sz w:val="22"/>
          <w:lang w:val="lt-LT"/>
          <w14:ligatures w14:val="none"/>
        </w:rPr>
        <w:tab/>
        <w:t>Kas žinotina prieš vartojant</w:t>
      </w:r>
      <w:r w:rsidRPr="00F11E2B">
        <w:rPr>
          <w:rFonts w:ascii="Times New Roman" w:hAnsi="Times New Roman"/>
          <w:kern w:val="0"/>
          <w:sz w:val="22"/>
          <w:lang w:val="lt-LT"/>
          <w14:ligatures w14:val="none"/>
        </w:rPr>
        <w:t xml:space="preserve"> </w:t>
      </w:r>
      <w:proofErr w:type="spellStart"/>
      <w:r w:rsidRPr="00F11E2B">
        <w:rPr>
          <w:rFonts w:ascii="Times New Roman" w:hAnsi="Times New Roman"/>
          <w:b/>
          <w:kern w:val="0"/>
          <w:sz w:val="22"/>
          <w:lang w:val="lt-LT"/>
          <w14:ligatures w14:val="none"/>
        </w:rPr>
        <w:t>Diovan</w:t>
      </w:r>
      <w:proofErr w:type="spellEnd"/>
    </w:p>
    <w:p w14:paraId="2AB016B0" w14:textId="77777777" w:rsidR="00F11E2B" w:rsidRPr="00F11E2B" w:rsidRDefault="00F11E2B" w:rsidP="00F11E2B">
      <w:pPr>
        <w:numPr>
          <w:ilvl w:val="12"/>
          <w:numId w:val="0"/>
        </w:numPr>
        <w:tabs>
          <w:tab w:val="left" w:pos="567"/>
        </w:tabs>
        <w:spacing w:after="0" w:line="260" w:lineRule="exact"/>
        <w:rPr>
          <w:rFonts w:ascii="Times New Roman" w:hAnsi="Times New Roman"/>
          <w:kern w:val="0"/>
          <w:sz w:val="22"/>
          <w:lang w:val="lt-LT"/>
          <w14:ligatures w14:val="none"/>
        </w:rPr>
      </w:pPr>
    </w:p>
    <w:p w14:paraId="40631828" w14:textId="77777777" w:rsidR="00F11E2B" w:rsidRPr="00F11E2B" w:rsidRDefault="00F11E2B" w:rsidP="00F11E2B">
      <w:pPr>
        <w:numPr>
          <w:ilvl w:val="12"/>
          <w:numId w:val="0"/>
        </w:numPr>
        <w:tabs>
          <w:tab w:val="left" w:pos="567"/>
        </w:tabs>
        <w:spacing w:after="0" w:line="260" w:lineRule="exact"/>
        <w:ind w:right="-2"/>
        <w:rPr>
          <w:rFonts w:ascii="Times New Roman" w:hAnsi="Times New Roman"/>
          <w:kern w:val="0"/>
          <w:sz w:val="22"/>
          <w:lang w:val="lt-LT"/>
          <w14:ligatures w14:val="none"/>
        </w:rPr>
      </w:pP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vartoti negalima</w:t>
      </w:r>
    </w:p>
    <w:p w14:paraId="34A2958B" w14:textId="77777777" w:rsidR="00F11E2B" w:rsidRPr="00F11E2B" w:rsidRDefault="00F11E2B" w:rsidP="00F11E2B">
      <w:pPr>
        <w:numPr>
          <w:ilvl w:val="0"/>
          <w:numId w:val="13"/>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yra </w:t>
      </w:r>
      <w:r w:rsidRPr="00F11E2B">
        <w:rPr>
          <w:rFonts w:ascii="Times New Roman" w:hAnsi="Times New Roman"/>
          <w:b/>
          <w:kern w:val="0"/>
          <w:sz w:val="22"/>
          <w:lang w:val="lt-LT"/>
          <w14:ligatures w14:val="none"/>
        </w:rPr>
        <w:t>alergija</w:t>
      </w:r>
      <w:r w:rsidRPr="00F11E2B">
        <w:rPr>
          <w:rFonts w:ascii="Times New Roman" w:hAnsi="Times New Roman"/>
          <w:kern w:val="0"/>
          <w:sz w:val="22"/>
          <w:lang w:val="lt-LT"/>
          <w14:ligatures w14:val="none"/>
        </w:rPr>
        <w:t xml:space="preserve"> (padidėjęs jautrumas) </w:t>
      </w:r>
      <w:proofErr w:type="spellStart"/>
      <w:r w:rsidRPr="00F11E2B">
        <w:rPr>
          <w:rFonts w:ascii="Times New Roman" w:hAnsi="Times New Roman"/>
          <w:kern w:val="0"/>
          <w:sz w:val="22"/>
          <w:lang w:val="lt-LT"/>
          <w14:ligatures w14:val="none"/>
        </w:rPr>
        <w:t>valsartanui</w:t>
      </w:r>
      <w:proofErr w:type="spellEnd"/>
      <w:r w:rsidRPr="00F11E2B">
        <w:rPr>
          <w:rFonts w:ascii="Times New Roman" w:hAnsi="Times New Roman"/>
          <w:kern w:val="0"/>
          <w:sz w:val="22"/>
          <w:lang w:val="lt-LT"/>
          <w14:ligatures w14:val="none"/>
        </w:rPr>
        <w:t xml:space="preserve"> arba bet kuriai pagalbinei šio vaisto medžiagai (jos išvardytos 6</w:t>
      </w:r>
      <w:r w:rsidRPr="00F11E2B">
        <w:rPr>
          <w:rFonts w:ascii="Times New Roman" w:hAnsi="Times New Roman"/>
          <w:b/>
          <w:kern w:val="0"/>
          <w:sz w:val="22"/>
          <w:lang w:val="lt-LT"/>
          <w14:ligatures w14:val="none"/>
        </w:rPr>
        <w:t> </w:t>
      </w:r>
      <w:r w:rsidRPr="00F11E2B">
        <w:rPr>
          <w:rFonts w:ascii="Times New Roman" w:hAnsi="Times New Roman"/>
          <w:kern w:val="0"/>
          <w:sz w:val="22"/>
          <w:lang w:val="lt-LT"/>
          <w14:ligatures w14:val="none"/>
        </w:rPr>
        <w:t>skyriuje);</w:t>
      </w:r>
    </w:p>
    <w:p w14:paraId="5C4FB542" w14:textId="77777777" w:rsidR="00F11E2B" w:rsidRPr="00F11E2B" w:rsidRDefault="00F11E2B" w:rsidP="00F11E2B">
      <w:pPr>
        <w:numPr>
          <w:ilvl w:val="0"/>
          <w:numId w:val="13"/>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sergate </w:t>
      </w:r>
      <w:r w:rsidRPr="00F11E2B">
        <w:rPr>
          <w:rFonts w:ascii="Times New Roman" w:hAnsi="Times New Roman"/>
          <w:b/>
          <w:kern w:val="0"/>
          <w:sz w:val="22"/>
          <w:lang w:val="lt-LT"/>
          <w14:ligatures w14:val="none"/>
        </w:rPr>
        <w:t>sunkia kepenų liga</w:t>
      </w:r>
      <w:r w:rsidRPr="00F11E2B">
        <w:rPr>
          <w:rFonts w:ascii="Times New Roman" w:hAnsi="Times New Roman"/>
          <w:kern w:val="0"/>
          <w:sz w:val="22"/>
          <w:lang w:val="lt-LT"/>
          <w14:ligatures w14:val="none"/>
        </w:rPr>
        <w:t>;</w:t>
      </w:r>
    </w:p>
    <w:p w14:paraId="78E994EB" w14:textId="77777777" w:rsidR="00F11E2B" w:rsidRPr="00F11E2B" w:rsidRDefault="00F11E2B" w:rsidP="00F11E2B">
      <w:pPr>
        <w:numPr>
          <w:ilvl w:val="0"/>
          <w:numId w:val="13"/>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esate </w:t>
      </w:r>
      <w:r w:rsidRPr="00F11E2B">
        <w:rPr>
          <w:rFonts w:ascii="Times New Roman" w:hAnsi="Times New Roman"/>
          <w:b/>
          <w:kern w:val="0"/>
          <w:sz w:val="22"/>
          <w:lang w:val="lt-LT"/>
          <w14:ligatures w14:val="none"/>
        </w:rPr>
        <w:t>nėščia daugiau kaip tris mėnesius</w:t>
      </w:r>
      <w:r w:rsidRPr="00F11E2B">
        <w:rPr>
          <w:rFonts w:ascii="Times New Roman" w:hAnsi="Times New Roman"/>
          <w:kern w:val="0"/>
          <w:sz w:val="22"/>
          <w:lang w:val="lt-LT"/>
          <w14:ligatures w14:val="none"/>
        </w:rPr>
        <w:t xml:space="preserve"> (taip pat geriau nevartoti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ankstyvuoju nėštumo laikotarpiu – žr. skyrių „Nėštumas ir žindymo laikotarpis“);</w:t>
      </w:r>
    </w:p>
    <w:p w14:paraId="3402E373" w14:textId="77777777" w:rsidR="00F11E2B" w:rsidRPr="00F11E2B" w:rsidRDefault="00F11E2B" w:rsidP="00F11E2B">
      <w:pPr>
        <w:numPr>
          <w:ilvl w:val="0"/>
          <w:numId w:val="13"/>
        </w:numPr>
        <w:tabs>
          <w:tab w:val="clear" w:pos="357"/>
          <w:tab w:val="left"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sergate cukriniu diabetu arba Jūsų inkstų veikla sutrikusi ir Jums skirtas kraujospūdį mažinantis vaistas, kurio sudėtyje yra </w:t>
      </w:r>
      <w:proofErr w:type="spellStart"/>
      <w:r w:rsidRPr="00F11E2B">
        <w:rPr>
          <w:rFonts w:ascii="Times New Roman" w:hAnsi="Times New Roman"/>
          <w:kern w:val="0"/>
          <w:sz w:val="22"/>
          <w:lang w:val="lt-LT"/>
          <w14:ligatures w14:val="none"/>
        </w:rPr>
        <w:t>aliskireno</w:t>
      </w:r>
      <w:proofErr w:type="spellEnd"/>
      <w:r w:rsidRPr="00F11E2B">
        <w:rPr>
          <w:rFonts w:ascii="Times New Roman" w:hAnsi="Times New Roman"/>
          <w:kern w:val="0"/>
          <w:sz w:val="22"/>
          <w:lang w:val="lt-LT"/>
          <w14:ligatures w14:val="none"/>
        </w:rPr>
        <w:t>.</w:t>
      </w:r>
    </w:p>
    <w:p w14:paraId="6DDC71CA"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Jei bent vienas iš šių teiginių tinka Jums, pasakykite gydytojui ir </w:t>
      </w: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nevartokite.</w:t>
      </w:r>
    </w:p>
    <w:p w14:paraId="3D06495F"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p>
    <w:p w14:paraId="35398612"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Įspėjimai ir atsargumo priemonės</w:t>
      </w:r>
    </w:p>
    <w:p w14:paraId="7AD94218" w14:textId="77777777" w:rsidR="00F11E2B" w:rsidRPr="00F11E2B" w:rsidRDefault="00F11E2B" w:rsidP="00F11E2B">
      <w:pPr>
        <w:tabs>
          <w:tab w:val="left" w:pos="567"/>
        </w:tabs>
        <w:spacing w:after="0" w:line="240" w:lineRule="auto"/>
        <w:rPr>
          <w:rFonts w:ascii="Times New Roman" w:hAnsi="Times New Roman"/>
          <w:kern w:val="0"/>
          <w:sz w:val="22"/>
          <w:lang w:val="lt-LT"/>
          <w14:ligatures w14:val="none"/>
        </w:rPr>
      </w:pPr>
      <w:r w:rsidRPr="00F11E2B">
        <w:rPr>
          <w:rFonts w:ascii="Times New Roman" w:hAnsi="Times New Roman"/>
          <w:b/>
          <w:kern w:val="0"/>
          <w:sz w:val="22"/>
          <w:lang w:val="lt-LT"/>
          <w14:ligatures w14:val="none"/>
        </w:rPr>
        <w:t>Pasakykite gydytojui</w:t>
      </w:r>
    </w:p>
    <w:p w14:paraId="7BC97F96" w14:textId="77777777" w:rsidR="00F11E2B" w:rsidRPr="00F11E2B" w:rsidRDefault="00F11E2B" w:rsidP="00F11E2B">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sergate kepenų liga;</w:t>
      </w:r>
    </w:p>
    <w:p w14:paraId="7C309AD8" w14:textId="77777777" w:rsidR="00F11E2B" w:rsidRPr="00F11E2B" w:rsidRDefault="00F11E2B" w:rsidP="00F11E2B">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sergate sunkia inkstų liga arba jeigu Jums atliekama dializė;</w:t>
      </w:r>
    </w:p>
    <w:p w14:paraId="6FB14C53" w14:textId="77777777" w:rsidR="00F11E2B" w:rsidRPr="00F11E2B" w:rsidRDefault="00F11E2B" w:rsidP="00F11E2B">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susiaurėjusios inkstų arterijos;</w:t>
      </w:r>
    </w:p>
    <w:p w14:paraId="7FC9EFBA" w14:textId="77777777" w:rsidR="00F11E2B" w:rsidRPr="00F11E2B" w:rsidRDefault="00F11E2B" w:rsidP="00F11E2B">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Jums neseniai atlikta inksto transplantacija (persodintas naujas inkstas);</w:t>
      </w:r>
    </w:p>
    <w:p w14:paraId="00FEC236" w14:textId="77777777" w:rsidR="00F11E2B" w:rsidRPr="00F11E2B" w:rsidRDefault="00F11E2B" w:rsidP="00F11E2B">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sergate sunkia širdies liga, kita nei širdies nepakankamumas ar širdies priepuolis;</w:t>
      </w:r>
    </w:p>
    <w:p w14:paraId="486D4D09" w14:textId="77777777" w:rsidR="00F11E2B" w:rsidRPr="00F11E2B" w:rsidRDefault="00F11E2B" w:rsidP="00F11E2B">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vartojant kitokių vaistų (įskaitant AKF inhibitorius) buvo pasireiškusi vadinamoji </w:t>
      </w:r>
      <w:proofErr w:type="spellStart"/>
      <w:r w:rsidRPr="00F11E2B">
        <w:rPr>
          <w:rFonts w:ascii="Times New Roman" w:hAnsi="Times New Roman"/>
          <w:kern w:val="0"/>
          <w:sz w:val="22"/>
          <w:lang w:val="lt-LT"/>
          <w14:ligatures w14:val="none"/>
        </w:rPr>
        <w:t>angioneurozinė</w:t>
      </w:r>
      <w:proofErr w:type="spellEnd"/>
      <w:r w:rsidRPr="00F11E2B">
        <w:rPr>
          <w:rFonts w:ascii="Times New Roman" w:hAnsi="Times New Roman"/>
          <w:kern w:val="0"/>
          <w:sz w:val="22"/>
          <w:lang w:val="lt-LT"/>
          <w14:ligatures w14:val="none"/>
        </w:rPr>
        <w:t xml:space="preserve"> edema, t. y. alerginės reakcijos sukeltas liežuvio ir veido patinimas. Apie tai būtina pasakyti gydytojui. Jeigu tokių simptomų atsiranda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vartojimo laikotarpiu, nedelsdami nutraukite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vartojimą ir niekada jo nebevartokite. Taip pat žr. 4 skyrių „Galimas šalutinis poveikis“;</w:t>
      </w:r>
    </w:p>
    <w:p w14:paraId="24312DAF" w14:textId="77777777" w:rsidR="00F11E2B" w:rsidRPr="00F11E2B" w:rsidRDefault="00F11E2B" w:rsidP="00F11E2B">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proofErr w:type="spellStart"/>
      <w:r w:rsidRPr="00F11E2B">
        <w:rPr>
          <w:rFonts w:ascii="Times New Roman" w:hAnsi="Times New Roman"/>
          <w:kern w:val="0"/>
          <w:sz w:val="22"/>
          <w14:ligatures w14:val="none"/>
        </w:rPr>
        <w:t>Pasitarkite</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su</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gydytoju</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jei</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pavartojus</w:t>
      </w:r>
      <w:proofErr w:type="spellEnd"/>
      <w:r w:rsidRPr="00F11E2B">
        <w:rPr>
          <w:rFonts w:ascii="Times New Roman" w:hAnsi="Times New Roman"/>
          <w:kern w:val="0"/>
          <w:sz w:val="22"/>
          <w14:ligatures w14:val="none"/>
        </w:rPr>
        <w:t xml:space="preserve"> Diovan </w:t>
      </w:r>
      <w:proofErr w:type="spellStart"/>
      <w:r w:rsidRPr="00F11E2B">
        <w:rPr>
          <w:rFonts w:ascii="Times New Roman" w:hAnsi="Times New Roman"/>
          <w:kern w:val="0"/>
          <w:sz w:val="22"/>
          <w14:ligatures w14:val="none"/>
        </w:rPr>
        <w:t>jaučiate</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pilvo</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skausmą</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pykinimą</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vėmimą</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arba</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viduriavimą</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Dėl</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tolesnio</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gydymo</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nuspręs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Jūsų</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gydytojas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Nenustokite</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vartoti</w:t>
      </w:r>
      <w:proofErr w:type="spellEnd"/>
      <w:r w:rsidRPr="00F11E2B">
        <w:rPr>
          <w:rFonts w:ascii="Times New Roman" w:hAnsi="Times New Roman"/>
          <w:kern w:val="0"/>
          <w:sz w:val="22"/>
          <w14:ligatures w14:val="none"/>
        </w:rPr>
        <w:t xml:space="preserve"> Diovan pats;</w:t>
      </w:r>
    </w:p>
    <w:p w14:paraId="0DB26898" w14:textId="77777777" w:rsidR="00F11E2B" w:rsidRPr="00F11E2B" w:rsidRDefault="00F11E2B" w:rsidP="00F11E2B">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vartojate vaistų, kurie didina kalio kiekį kraujyje. Tai yra kalio preparatai, druskų pakaitalai, kurių sudėtyje yra kalio, kalį organizme sulaikantys vaistai ir heparinas. Gali prireikti reguliariai tikrinti kalio kiekį kraujyje;</w:t>
      </w:r>
    </w:p>
    <w:p w14:paraId="106356C7" w14:textId="77777777" w:rsidR="00F11E2B" w:rsidRPr="00F11E2B" w:rsidRDefault="00F11E2B" w:rsidP="00F11E2B">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yra </w:t>
      </w:r>
      <w:proofErr w:type="spellStart"/>
      <w:r w:rsidRPr="00F11E2B">
        <w:rPr>
          <w:rFonts w:ascii="Times New Roman" w:hAnsi="Times New Roman"/>
          <w:kern w:val="0"/>
          <w:sz w:val="22"/>
          <w:lang w:val="lt-LT"/>
          <w14:ligatures w14:val="none"/>
        </w:rPr>
        <w:t>hiperaldosteronizmas</w:t>
      </w:r>
      <w:proofErr w:type="spellEnd"/>
      <w:r w:rsidRPr="00F11E2B">
        <w:rPr>
          <w:rFonts w:ascii="Times New Roman" w:hAnsi="Times New Roman"/>
          <w:kern w:val="0"/>
          <w:sz w:val="22"/>
          <w:lang w:val="lt-LT"/>
          <w14:ligatures w14:val="none"/>
        </w:rPr>
        <w:t xml:space="preserve">; tai yra liga, kuria sergant antinksčiai gamina per daug hormono </w:t>
      </w:r>
      <w:proofErr w:type="spellStart"/>
      <w:r w:rsidRPr="00F11E2B">
        <w:rPr>
          <w:rFonts w:ascii="Times New Roman" w:hAnsi="Times New Roman"/>
          <w:kern w:val="0"/>
          <w:sz w:val="22"/>
          <w:lang w:val="lt-LT"/>
          <w14:ligatures w14:val="none"/>
        </w:rPr>
        <w:t>aldosterono</w:t>
      </w:r>
      <w:proofErr w:type="spellEnd"/>
      <w:r w:rsidRPr="00F11E2B">
        <w:rPr>
          <w:rFonts w:ascii="Times New Roman" w:hAnsi="Times New Roman"/>
          <w:kern w:val="0"/>
          <w:sz w:val="22"/>
          <w:lang w:val="lt-LT"/>
          <w14:ligatures w14:val="none"/>
        </w:rPr>
        <w:t xml:space="preserve">; jei tai tinka Jums, vartoti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nerekomenduojama;</w:t>
      </w:r>
    </w:p>
    <w:p w14:paraId="4E04D5AD" w14:textId="77777777" w:rsidR="00F11E2B" w:rsidRPr="00F11E2B" w:rsidRDefault="00F11E2B" w:rsidP="00F11E2B">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netekote daug skysčių (įvyko dehidratacija) dėl viduriavimo, vėmimo ar didelio šlapimą varančių vaistų (diuretikų) kiekio vartojimo;</w:t>
      </w:r>
    </w:p>
    <w:p w14:paraId="2A862F55" w14:textId="77777777" w:rsidR="00F11E2B" w:rsidRPr="00F11E2B" w:rsidRDefault="00F11E2B" w:rsidP="00F11E2B">
      <w:pPr>
        <w:numPr>
          <w:ilvl w:val="0"/>
          <w:numId w:val="14"/>
        </w:numPr>
        <w:tabs>
          <w:tab w:val="clear" w:pos="357"/>
          <w:tab w:val="num"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vartojate kurį nors iš šių vaistų padidėjusiam kraujospūdžiui gydyti:</w:t>
      </w:r>
    </w:p>
    <w:p w14:paraId="78D28F6A" w14:textId="77777777" w:rsidR="00F11E2B" w:rsidRPr="00F11E2B" w:rsidRDefault="00F11E2B" w:rsidP="00F11E2B">
      <w:pPr>
        <w:numPr>
          <w:ilvl w:val="1"/>
          <w:numId w:val="14"/>
        </w:numPr>
        <w:tabs>
          <w:tab w:val="left" w:pos="567"/>
        </w:tabs>
        <w:spacing w:after="0" w:line="240" w:lineRule="auto"/>
        <w:ind w:hanging="306"/>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AKF inhibitorius (pavyzdžiui, </w:t>
      </w:r>
      <w:proofErr w:type="spellStart"/>
      <w:r w:rsidRPr="00F11E2B">
        <w:rPr>
          <w:rFonts w:ascii="Times New Roman" w:hAnsi="Times New Roman"/>
          <w:kern w:val="0"/>
          <w:sz w:val="22"/>
          <w:lang w:val="lt-LT"/>
          <w14:ligatures w14:val="none"/>
        </w:rPr>
        <w:t>enalaprilį</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lizinoprilį</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ramiprilį</w:t>
      </w:r>
      <w:proofErr w:type="spellEnd"/>
      <w:r w:rsidRPr="00F11E2B">
        <w:rPr>
          <w:rFonts w:ascii="Times New Roman" w:hAnsi="Times New Roman"/>
          <w:kern w:val="0"/>
          <w:sz w:val="22"/>
          <w:lang w:val="lt-LT"/>
          <w14:ligatures w14:val="none"/>
        </w:rPr>
        <w:t>), ypač jei turite su diabetu susijusių inkstų sutrikimų;</w:t>
      </w:r>
    </w:p>
    <w:p w14:paraId="40D4D6E9" w14:textId="77777777" w:rsidR="00F11E2B" w:rsidRPr="00F11E2B" w:rsidRDefault="00F11E2B" w:rsidP="00F11E2B">
      <w:pPr>
        <w:numPr>
          <w:ilvl w:val="1"/>
          <w:numId w:val="14"/>
        </w:numPr>
        <w:tabs>
          <w:tab w:val="left" w:pos="567"/>
        </w:tabs>
        <w:spacing w:after="0" w:line="240" w:lineRule="auto"/>
        <w:ind w:hanging="306"/>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aliskireną</w:t>
      </w:r>
      <w:proofErr w:type="spellEnd"/>
      <w:r w:rsidRPr="00F11E2B">
        <w:rPr>
          <w:rFonts w:ascii="Times New Roman" w:hAnsi="Times New Roman"/>
          <w:kern w:val="0"/>
          <w:sz w:val="22"/>
          <w:lang w:val="lt-LT"/>
          <w14:ligatures w14:val="none"/>
        </w:rPr>
        <w:t>;</w:t>
      </w:r>
    </w:p>
    <w:p w14:paraId="404576CC" w14:textId="77777777" w:rsidR="00F11E2B" w:rsidRPr="00F11E2B" w:rsidRDefault="00F11E2B" w:rsidP="00F11E2B">
      <w:pPr>
        <w:numPr>
          <w:ilvl w:val="1"/>
          <w:numId w:val="14"/>
        </w:numPr>
        <w:tabs>
          <w:tab w:val="left" w:pos="567"/>
        </w:tabs>
        <w:spacing w:after="0" w:line="240" w:lineRule="auto"/>
        <w:ind w:hanging="306"/>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 Jums skiriama AKF inhibitorių kartu su tam tikrais kitais vaistais širdies nepakankamumui gydyti, kurie vadinami </w:t>
      </w:r>
      <w:proofErr w:type="spellStart"/>
      <w:r w:rsidRPr="00F11E2B">
        <w:rPr>
          <w:rFonts w:ascii="Times New Roman" w:hAnsi="Times New Roman"/>
          <w:kern w:val="0"/>
          <w:sz w:val="22"/>
          <w:lang w:val="lt-LT"/>
          <w14:ligatures w14:val="none"/>
        </w:rPr>
        <w:t>mineralkortikoidų</w:t>
      </w:r>
      <w:proofErr w:type="spellEnd"/>
      <w:r w:rsidRPr="00F11E2B">
        <w:rPr>
          <w:rFonts w:ascii="Times New Roman" w:hAnsi="Times New Roman"/>
          <w:kern w:val="0"/>
          <w:sz w:val="22"/>
          <w:lang w:val="lt-LT"/>
          <w14:ligatures w14:val="none"/>
        </w:rPr>
        <w:t xml:space="preserve"> receptorių antagonistais </w:t>
      </w:r>
      <w:r w:rsidRPr="00F11E2B">
        <w:rPr>
          <w:rFonts w:ascii="Times New Roman" w:hAnsi="Times New Roman"/>
          <w:kern w:val="0"/>
          <w:sz w:val="22"/>
          <w:lang w:val="lt-LT"/>
          <w14:ligatures w14:val="none"/>
        </w:rPr>
        <w:lastRenderedPageBreak/>
        <w:t xml:space="preserve">(MRA) (pavyzdžiui </w:t>
      </w:r>
      <w:proofErr w:type="spellStart"/>
      <w:r w:rsidRPr="00F11E2B">
        <w:rPr>
          <w:rFonts w:ascii="Times New Roman" w:hAnsi="Times New Roman"/>
          <w:kern w:val="0"/>
          <w:sz w:val="22"/>
          <w:lang w:val="lt-LT"/>
          <w14:ligatures w14:val="none"/>
        </w:rPr>
        <w:t>spironolaktonas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eplerenonas</w:t>
      </w:r>
      <w:proofErr w:type="spellEnd"/>
      <w:r w:rsidRPr="00F11E2B">
        <w:rPr>
          <w:rFonts w:ascii="Times New Roman" w:hAnsi="Times New Roman"/>
          <w:kern w:val="0"/>
          <w:sz w:val="22"/>
          <w:lang w:val="lt-LT"/>
          <w14:ligatures w14:val="none"/>
        </w:rPr>
        <w:t xml:space="preserve">) ar </w:t>
      </w:r>
      <w:proofErr w:type="spellStart"/>
      <w:r w:rsidRPr="00F11E2B">
        <w:rPr>
          <w:rFonts w:ascii="Times New Roman" w:hAnsi="Times New Roman"/>
          <w:kern w:val="0"/>
          <w:sz w:val="22"/>
          <w:lang w:val="lt-LT"/>
          <w14:ligatures w14:val="none"/>
        </w:rPr>
        <w:t>betablokatorių</w:t>
      </w:r>
      <w:proofErr w:type="spellEnd"/>
      <w:r w:rsidRPr="00F11E2B">
        <w:rPr>
          <w:rFonts w:ascii="Times New Roman" w:hAnsi="Times New Roman"/>
          <w:kern w:val="0"/>
          <w:sz w:val="22"/>
          <w:lang w:val="lt-LT"/>
          <w14:ligatures w14:val="none"/>
        </w:rPr>
        <w:t xml:space="preserve"> (pavyzdžiui </w:t>
      </w:r>
      <w:proofErr w:type="spellStart"/>
      <w:r w:rsidRPr="00F11E2B">
        <w:rPr>
          <w:rFonts w:ascii="Times New Roman" w:hAnsi="Times New Roman"/>
          <w:kern w:val="0"/>
          <w:sz w:val="22"/>
          <w:lang w:val="lt-LT"/>
          <w14:ligatures w14:val="none"/>
        </w:rPr>
        <w:t>metoprololis</w:t>
      </w:r>
      <w:proofErr w:type="spellEnd"/>
      <w:r w:rsidRPr="00F11E2B">
        <w:rPr>
          <w:rFonts w:ascii="Times New Roman" w:hAnsi="Times New Roman"/>
          <w:kern w:val="0"/>
          <w:sz w:val="22"/>
          <w:lang w:val="lt-LT"/>
          <w14:ligatures w14:val="none"/>
        </w:rPr>
        <w:t>).</w:t>
      </w:r>
    </w:p>
    <w:p w14:paraId="43EB34E5" w14:textId="77777777" w:rsidR="00F11E2B" w:rsidRPr="00F11E2B" w:rsidRDefault="00F11E2B" w:rsidP="00F11E2B">
      <w:pPr>
        <w:tabs>
          <w:tab w:val="left" w:pos="567"/>
        </w:tabs>
        <w:spacing w:after="0" w:line="260" w:lineRule="exact"/>
        <w:ind w:right="-2"/>
        <w:rPr>
          <w:rFonts w:ascii="Times New Roman" w:hAnsi="Times New Roman"/>
          <w:b/>
          <w:kern w:val="0"/>
          <w:sz w:val="22"/>
          <w:lang w:val="lt-LT"/>
          <w14:ligatures w14:val="none"/>
        </w:rPr>
      </w:pPr>
    </w:p>
    <w:p w14:paraId="3159054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Jūsų gydytojas gali reguliariai tirti Jūsų inkstų funkciją, kraujospūdį ir elektrolitų (pvz., kalio) kiekį kraujyje.</w:t>
      </w:r>
    </w:p>
    <w:p w14:paraId="3F2CC86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4107C5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Taip pat žiūrėkite informaciją, pateiktą poskyryje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vartoti negalima“.</w:t>
      </w:r>
    </w:p>
    <w:p w14:paraId="77800C65" w14:textId="77777777" w:rsidR="00F11E2B" w:rsidRPr="00F11E2B" w:rsidRDefault="00F11E2B" w:rsidP="00F11E2B">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pasakykite gydytojui, jei manote, kad pastojote (</w:t>
      </w:r>
      <w:r w:rsidRPr="00F11E2B">
        <w:rPr>
          <w:rFonts w:ascii="Times New Roman" w:hAnsi="Times New Roman"/>
          <w:kern w:val="0"/>
          <w:sz w:val="22"/>
          <w:u w:val="single"/>
          <w:lang w:val="lt-LT"/>
          <w14:ligatures w14:val="none"/>
        </w:rPr>
        <w:t>arba galbūt pastojote</w:t>
      </w:r>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nerekomenduojama vartoti ankstyvuoju nėštumo laikotarpiu, jo negalima vartoti, jei yra didesnis kaip 3 mėnesių nėštumas, nes vartojant vaistą tokiu metu, jis gali labai pakenkti kūdikiui (žr. poskyrį „</w:t>
      </w:r>
      <w:r w:rsidRPr="00F11E2B">
        <w:rPr>
          <w:rFonts w:ascii="Times New Roman" w:hAnsi="Times New Roman"/>
          <w:i/>
          <w:kern w:val="0"/>
          <w:sz w:val="22"/>
          <w:lang w:val="lt-LT"/>
          <w14:ligatures w14:val="none"/>
        </w:rPr>
        <w:t>Nėštumas ir žindymo laikotarpis</w:t>
      </w:r>
      <w:r w:rsidRPr="00F11E2B">
        <w:rPr>
          <w:rFonts w:ascii="Times New Roman" w:hAnsi="Times New Roman"/>
          <w:kern w:val="0"/>
          <w:sz w:val="22"/>
          <w:lang w:val="lt-LT"/>
          <w14:ligatures w14:val="none"/>
        </w:rPr>
        <w:t>“);</w:t>
      </w:r>
    </w:p>
    <w:p w14:paraId="06686E43" w14:textId="77777777" w:rsidR="00F11E2B" w:rsidRPr="00F11E2B" w:rsidRDefault="00F11E2B" w:rsidP="00F11E2B">
      <w:pPr>
        <w:tabs>
          <w:tab w:val="left" w:pos="567"/>
        </w:tabs>
        <w:spacing w:after="0" w:line="260" w:lineRule="exact"/>
        <w:ind w:right="-29"/>
        <w:rPr>
          <w:rFonts w:ascii="Times New Roman" w:hAnsi="Times New Roman"/>
          <w:kern w:val="0"/>
          <w:sz w:val="22"/>
          <w:lang w:val="lt-LT"/>
          <w14:ligatures w14:val="none"/>
        </w:rPr>
      </w:pPr>
    </w:p>
    <w:p w14:paraId="6F5AC5A5"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Kiti vaistai ir </w:t>
      </w:r>
      <w:proofErr w:type="spellStart"/>
      <w:r w:rsidRPr="00F11E2B">
        <w:rPr>
          <w:rFonts w:ascii="Times New Roman" w:hAnsi="Times New Roman"/>
          <w:b/>
          <w:kern w:val="0"/>
          <w:sz w:val="22"/>
          <w:lang w:val="lt-LT"/>
          <w14:ligatures w14:val="none"/>
        </w:rPr>
        <w:t>Diovan</w:t>
      </w:r>
      <w:proofErr w:type="spellEnd"/>
    </w:p>
    <w:p w14:paraId="085D4BD2"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vartojate ar neseniai vartojote kitų vaistų arba dėl to nesate tikri, apie tai pasakykite gydytojui arba vaistininkui.</w:t>
      </w:r>
    </w:p>
    <w:p w14:paraId="7E327AF2"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71A396F0"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vartojant kartu su tam tikrais kitais vaistais, tai gali turėti įtakos gydymo efektui. Gali prireikti pakeisti dozę ar imtis kitų atsargumo priemonių, ar kai kuriais atvejais nutraukti vieno iš vaistų vartojimą. Tai tinka tiek vaistams, kurie parduodami pateikus receptą, tiek nereceptiniams vaistams, tai yra:</w:t>
      </w:r>
    </w:p>
    <w:p w14:paraId="2BE26D4D"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2887DD0B" w14:textId="77777777" w:rsidR="00F11E2B" w:rsidRPr="00F11E2B" w:rsidRDefault="00F11E2B" w:rsidP="00F11E2B">
      <w:pPr>
        <w:numPr>
          <w:ilvl w:val="0"/>
          <w:numId w:val="1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kiti kraujospūdį mažinantys vaistai</w:t>
      </w:r>
      <w:r w:rsidRPr="00F11E2B">
        <w:rPr>
          <w:rFonts w:ascii="Times New Roman" w:hAnsi="Times New Roman"/>
          <w:kern w:val="0"/>
          <w:sz w:val="22"/>
          <w:lang w:val="lt-LT"/>
          <w14:ligatures w14:val="none"/>
        </w:rPr>
        <w:t xml:space="preserve">, ypač </w:t>
      </w:r>
      <w:r w:rsidRPr="00F11E2B">
        <w:rPr>
          <w:rFonts w:ascii="Times New Roman" w:hAnsi="Times New Roman"/>
          <w:b/>
          <w:kern w:val="0"/>
          <w:sz w:val="22"/>
          <w:lang w:val="lt-LT"/>
          <w14:ligatures w14:val="none"/>
        </w:rPr>
        <w:t>šlapimą varantys vaistai</w:t>
      </w:r>
      <w:r w:rsidRPr="00F11E2B">
        <w:rPr>
          <w:rFonts w:ascii="Times New Roman" w:hAnsi="Times New Roman"/>
          <w:kern w:val="0"/>
          <w:sz w:val="22"/>
          <w:lang w:val="lt-LT"/>
          <w14:ligatures w14:val="none"/>
        </w:rPr>
        <w:t xml:space="preserve"> (diuretikai) AKF inhibitoriai (tokie kaip </w:t>
      </w:r>
      <w:proofErr w:type="spellStart"/>
      <w:r w:rsidRPr="00F11E2B">
        <w:rPr>
          <w:rFonts w:ascii="Times New Roman" w:hAnsi="Times New Roman"/>
          <w:kern w:val="0"/>
          <w:sz w:val="22"/>
          <w:lang w:val="lt-LT"/>
          <w14:ligatures w14:val="none"/>
        </w:rPr>
        <w:t>enalaprilis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lizinoprilis</w:t>
      </w:r>
      <w:proofErr w:type="spellEnd"/>
      <w:r w:rsidRPr="00F11E2B">
        <w:rPr>
          <w:rFonts w:ascii="Times New Roman" w:hAnsi="Times New Roman"/>
          <w:kern w:val="0"/>
          <w:sz w:val="22"/>
          <w:lang w:val="lt-LT"/>
          <w14:ligatures w14:val="none"/>
        </w:rPr>
        <w:t xml:space="preserve"> ir kt.,) arba </w:t>
      </w:r>
      <w:proofErr w:type="spellStart"/>
      <w:r w:rsidRPr="00F11E2B">
        <w:rPr>
          <w:rFonts w:ascii="Times New Roman" w:hAnsi="Times New Roman"/>
          <w:kern w:val="0"/>
          <w:sz w:val="22"/>
          <w:lang w:val="lt-LT"/>
          <w14:ligatures w14:val="none"/>
        </w:rPr>
        <w:t>aliskirenas</w:t>
      </w:r>
      <w:proofErr w:type="spellEnd"/>
      <w:r w:rsidRPr="00F11E2B">
        <w:rPr>
          <w:rFonts w:ascii="Times New Roman" w:hAnsi="Times New Roman"/>
          <w:kern w:val="0"/>
          <w:sz w:val="22"/>
          <w:lang w:val="lt-LT"/>
          <w14:ligatures w14:val="none"/>
        </w:rPr>
        <w:t xml:space="preserve"> (taip pat žiūrėkite informaciją, pateiktą poskyriuose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vartoti negalima“ ir „Įspėjimai ir atsargumo priemonės“);</w:t>
      </w:r>
    </w:p>
    <w:p w14:paraId="7F37C011" w14:textId="77777777" w:rsidR="00F11E2B" w:rsidRPr="00F11E2B" w:rsidRDefault="00F11E2B" w:rsidP="00F11E2B">
      <w:pPr>
        <w:numPr>
          <w:ilvl w:val="0"/>
          <w:numId w:val="1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vaistai, kurie didina kalio kiekį</w:t>
      </w:r>
      <w:r w:rsidRPr="00F11E2B">
        <w:rPr>
          <w:rFonts w:ascii="Times New Roman" w:hAnsi="Times New Roman"/>
          <w:kern w:val="0"/>
          <w:sz w:val="22"/>
          <w:lang w:val="lt-LT"/>
          <w14:ligatures w14:val="none"/>
        </w:rPr>
        <w:t xml:space="preserve"> kraujyje; tai yra kalio preparatai, druskų pakaitalai, kurių sudėtyje yra kalio, kalį organizme sulaikantys vaistai ir heparinas;</w:t>
      </w:r>
    </w:p>
    <w:p w14:paraId="18D03A8C" w14:textId="77777777" w:rsidR="00F11E2B" w:rsidRPr="00F11E2B" w:rsidRDefault="00F11E2B" w:rsidP="00F11E2B">
      <w:pPr>
        <w:numPr>
          <w:ilvl w:val="0"/>
          <w:numId w:val="1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kai kurie skausmą malšinantys vaistai</w:t>
      </w:r>
      <w:r w:rsidRPr="00F11E2B">
        <w:rPr>
          <w:rFonts w:ascii="Times New Roman" w:hAnsi="Times New Roman"/>
          <w:kern w:val="0"/>
          <w:sz w:val="22"/>
          <w:lang w:val="lt-LT"/>
          <w14:ligatures w14:val="none"/>
        </w:rPr>
        <w:t xml:space="preserve">, taip vadinamieji nesteroidiniai vaistai nuo uždegimo </w:t>
      </w:r>
      <w:r w:rsidRPr="00F11E2B">
        <w:rPr>
          <w:rFonts w:ascii="Times New Roman" w:hAnsi="Times New Roman"/>
          <w:b/>
          <w:kern w:val="0"/>
          <w:sz w:val="22"/>
          <w:lang w:val="lt-LT"/>
          <w14:ligatures w14:val="none"/>
        </w:rPr>
        <w:t>(NVNU)</w:t>
      </w:r>
      <w:r w:rsidRPr="00F11E2B">
        <w:rPr>
          <w:rFonts w:ascii="Times New Roman" w:hAnsi="Times New Roman"/>
          <w:kern w:val="0"/>
          <w:sz w:val="22"/>
          <w:lang w:val="lt-LT"/>
          <w14:ligatures w14:val="none"/>
        </w:rPr>
        <w:t>;</w:t>
      </w:r>
    </w:p>
    <w:p w14:paraId="0762D5C5" w14:textId="77777777" w:rsidR="00F11E2B" w:rsidRPr="00F11E2B" w:rsidRDefault="00F11E2B" w:rsidP="00F11E2B">
      <w:pPr>
        <w:numPr>
          <w:ilvl w:val="0"/>
          <w:numId w:val="1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kai kurie antibiotikai (</w:t>
      </w:r>
      <w:proofErr w:type="spellStart"/>
      <w:r w:rsidRPr="00F11E2B">
        <w:rPr>
          <w:rFonts w:ascii="Times New Roman" w:hAnsi="Times New Roman"/>
          <w:kern w:val="0"/>
          <w:sz w:val="22"/>
          <w:lang w:val="lt-LT"/>
          <w14:ligatures w14:val="none"/>
        </w:rPr>
        <w:t>rifampicino</w:t>
      </w:r>
      <w:proofErr w:type="spellEnd"/>
      <w:r w:rsidRPr="00F11E2B">
        <w:rPr>
          <w:rFonts w:ascii="Times New Roman" w:hAnsi="Times New Roman"/>
          <w:kern w:val="0"/>
          <w:sz w:val="22"/>
          <w:lang w:val="lt-LT"/>
          <w14:ligatures w14:val="none"/>
        </w:rPr>
        <w:t xml:space="preserve"> grupės), vaistai, vartojami siekiant apsaugoti persodintą organą nuo atmetimo reakcijos (</w:t>
      </w:r>
      <w:proofErr w:type="spellStart"/>
      <w:r w:rsidRPr="00F11E2B">
        <w:rPr>
          <w:rFonts w:ascii="Times New Roman" w:hAnsi="Times New Roman"/>
          <w:kern w:val="0"/>
          <w:sz w:val="22"/>
          <w:lang w:val="lt-LT"/>
          <w14:ligatures w14:val="none"/>
        </w:rPr>
        <w:t>ciklosporinas</w:t>
      </w:r>
      <w:proofErr w:type="spellEnd"/>
      <w:r w:rsidRPr="00F11E2B">
        <w:rPr>
          <w:rFonts w:ascii="Times New Roman" w:hAnsi="Times New Roman"/>
          <w:kern w:val="0"/>
          <w:sz w:val="22"/>
          <w:lang w:val="lt-LT"/>
          <w14:ligatures w14:val="none"/>
        </w:rPr>
        <w:t xml:space="preserve">), ar antiretrovirusiniai vaistai nuo ŽIV/AIDS infekcijos (ritonaviras). Šie vaistai gali stiprinti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poveikį;</w:t>
      </w:r>
    </w:p>
    <w:p w14:paraId="75AF8FED" w14:textId="77777777" w:rsidR="00F11E2B" w:rsidRPr="00F11E2B" w:rsidRDefault="00F11E2B" w:rsidP="00F11E2B">
      <w:pPr>
        <w:numPr>
          <w:ilvl w:val="0"/>
          <w:numId w:val="1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ličio preparatai</w:t>
      </w:r>
      <w:r w:rsidRPr="00F11E2B">
        <w:rPr>
          <w:rFonts w:ascii="Times New Roman" w:hAnsi="Times New Roman"/>
          <w:kern w:val="0"/>
          <w:sz w:val="22"/>
          <w:lang w:val="lt-LT"/>
          <w14:ligatures w14:val="none"/>
        </w:rPr>
        <w:t>, vaistai naudojami kai kurioms psichikos ligoms gydyti.</w:t>
      </w:r>
    </w:p>
    <w:p w14:paraId="6B315B20" w14:textId="77777777" w:rsidR="00F11E2B" w:rsidRPr="00F11E2B" w:rsidRDefault="00F11E2B" w:rsidP="00F11E2B">
      <w:pPr>
        <w:tabs>
          <w:tab w:val="left" w:pos="0"/>
        </w:tabs>
        <w:spacing w:after="0" w:line="240" w:lineRule="auto"/>
        <w:rPr>
          <w:rFonts w:ascii="Times New Roman" w:hAnsi="Times New Roman"/>
          <w:kern w:val="0"/>
          <w:sz w:val="22"/>
          <w:lang w:val="lt-LT"/>
          <w14:ligatures w14:val="none"/>
        </w:rPr>
      </w:pPr>
    </w:p>
    <w:p w14:paraId="5F81C758" w14:textId="77777777" w:rsidR="00F11E2B" w:rsidRPr="00F11E2B" w:rsidRDefault="00F11E2B" w:rsidP="00F11E2B">
      <w:pPr>
        <w:tabs>
          <w:tab w:val="left" w:pos="0"/>
        </w:tabs>
        <w:spacing w:after="0" w:line="240" w:lineRule="auto"/>
        <w:ind w:left="567"/>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Papildomai:</w:t>
      </w:r>
    </w:p>
    <w:p w14:paraId="10C96A64" w14:textId="77777777" w:rsidR="00F11E2B" w:rsidRPr="00F11E2B" w:rsidRDefault="00F11E2B" w:rsidP="00F11E2B">
      <w:pPr>
        <w:numPr>
          <w:ilvl w:val="0"/>
          <w:numId w:val="15"/>
        </w:numPr>
        <w:tabs>
          <w:tab w:val="clear" w:pos="357"/>
          <w:tab w:val="left" w:pos="567"/>
        </w:tabs>
        <w:spacing w:after="0" w:line="240" w:lineRule="auto"/>
        <w:ind w:left="567" w:hanging="567"/>
        <w:rPr>
          <w:rFonts w:ascii="Times New Roman" w:hAnsi="Times New Roman"/>
          <w:b/>
          <w:kern w:val="0"/>
          <w:sz w:val="22"/>
          <w:lang w:val="lt-LT"/>
          <w14:ligatures w14:val="none"/>
        </w:rPr>
      </w:pPr>
      <w:r w:rsidRPr="00F11E2B">
        <w:rPr>
          <w:rFonts w:ascii="Times New Roman" w:hAnsi="Times New Roman"/>
          <w:kern w:val="0"/>
          <w:sz w:val="22"/>
          <w:lang w:val="lt-LT"/>
          <w14:ligatures w14:val="none"/>
        </w:rPr>
        <w:t>jeigu Jums</w:t>
      </w:r>
      <w:r w:rsidRPr="00F11E2B">
        <w:rPr>
          <w:rFonts w:ascii="Times New Roman" w:hAnsi="Times New Roman"/>
          <w:b/>
          <w:kern w:val="0"/>
          <w:sz w:val="22"/>
          <w:lang w:val="lt-LT"/>
          <w14:ligatures w14:val="none"/>
        </w:rPr>
        <w:t xml:space="preserve"> skiriamas gydymas po miokardo infarkto, </w:t>
      </w:r>
      <w:r w:rsidRPr="00F11E2B">
        <w:rPr>
          <w:rFonts w:ascii="Times New Roman" w:hAnsi="Times New Roman"/>
          <w:kern w:val="0"/>
          <w:sz w:val="22"/>
          <w:lang w:val="lt-LT"/>
          <w14:ligatures w14:val="none"/>
        </w:rPr>
        <w:t>nerekomenduojama</w:t>
      </w:r>
      <w:r w:rsidRPr="00F11E2B">
        <w:rPr>
          <w:rFonts w:ascii="Times New Roman" w:hAnsi="Times New Roman"/>
          <w:b/>
          <w:kern w:val="0"/>
          <w:sz w:val="22"/>
          <w:lang w:val="lt-LT"/>
          <w14:ligatures w14:val="none"/>
        </w:rPr>
        <w:t xml:space="preserve"> </w:t>
      </w:r>
      <w:r w:rsidRPr="00F11E2B">
        <w:rPr>
          <w:rFonts w:ascii="Times New Roman" w:hAnsi="Times New Roman"/>
          <w:kern w:val="0"/>
          <w:sz w:val="22"/>
          <w:lang w:val="lt-LT"/>
          <w14:ligatures w14:val="none"/>
        </w:rPr>
        <w:t xml:space="preserve">tuo pačiu metu vartoti </w:t>
      </w:r>
      <w:r w:rsidRPr="00F11E2B">
        <w:rPr>
          <w:rFonts w:ascii="Times New Roman" w:hAnsi="Times New Roman"/>
          <w:b/>
          <w:kern w:val="0"/>
          <w:sz w:val="22"/>
          <w:lang w:val="lt-LT"/>
          <w14:ligatures w14:val="none"/>
        </w:rPr>
        <w:t xml:space="preserve">AKF inhibitorių </w:t>
      </w:r>
      <w:r w:rsidRPr="00F11E2B">
        <w:rPr>
          <w:rFonts w:ascii="Times New Roman" w:hAnsi="Times New Roman"/>
          <w:kern w:val="0"/>
          <w:sz w:val="22"/>
          <w:lang w:val="lt-LT"/>
          <w14:ligatures w14:val="none"/>
        </w:rPr>
        <w:t>(vaistų, naudojamų miokardo infarktui gydyti);</w:t>
      </w:r>
    </w:p>
    <w:p w14:paraId="1A0335A1" w14:textId="77777777" w:rsidR="00F11E2B" w:rsidRPr="00F11E2B" w:rsidRDefault="00F11E2B" w:rsidP="00F11E2B">
      <w:pPr>
        <w:numPr>
          <w:ilvl w:val="0"/>
          <w:numId w:val="15"/>
        </w:numPr>
        <w:tabs>
          <w:tab w:val="clear" w:pos="357"/>
          <w:tab w:val="left" w:pos="567"/>
        </w:tabs>
        <w:spacing w:after="0" w:line="240" w:lineRule="auto"/>
        <w:ind w:left="567" w:hanging="567"/>
        <w:rPr>
          <w:rFonts w:ascii="Times New Roman" w:hAnsi="Times New Roman"/>
          <w:b/>
          <w:kern w:val="0"/>
          <w:sz w:val="22"/>
          <w:lang w:val="lt-LT"/>
          <w14:ligatures w14:val="none"/>
        </w:rPr>
      </w:pPr>
      <w:r w:rsidRPr="00F11E2B">
        <w:rPr>
          <w:rFonts w:ascii="Times New Roman" w:hAnsi="Times New Roman"/>
          <w:kern w:val="0"/>
          <w:sz w:val="22"/>
          <w:lang w:val="lt-LT"/>
          <w14:ligatures w14:val="none"/>
        </w:rPr>
        <w:t>jeigu Jums skiriamas</w:t>
      </w:r>
      <w:r w:rsidRPr="00F11E2B">
        <w:rPr>
          <w:rFonts w:ascii="Times New Roman" w:hAnsi="Times New Roman"/>
          <w:b/>
          <w:kern w:val="0"/>
          <w:sz w:val="22"/>
          <w:lang w:val="lt-LT"/>
          <w14:ligatures w14:val="none"/>
        </w:rPr>
        <w:t xml:space="preserve"> gydymas dėl širdies nepakankamumo, </w:t>
      </w:r>
      <w:r w:rsidRPr="00F11E2B">
        <w:rPr>
          <w:rFonts w:ascii="Times New Roman" w:hAnsi="Times New Roman"/>
          <w:kern w:val="0"/>
          <w:sz w:val="22"/>
          <w:lang w:val="lt-LT"/>
          <w14:ligatures w14:val="none"/>
        </w:rPr>
        <w:t>nerekomenduojama tuo pačiu metu</w:t>
      </w:r>
      <w:r w:rsidRPr="00F11E2B">
        <w:rPr>
          <w:rFonts w:ascii="Times New Roman" w:hAnsi="Times New Roman"/>
          <w:b/>
          <w:kern w:val="0"/>
          <w:sz w:val="22"/>
          <w:lang w:val="lt-LT"/>
          <w14:ligatures w14:val="none"/>
        </w:rPr>
        <w:t xml:space="preserve"> </w:t>
      </w:r>
      <w:r w:rsidRPr="00F11E2B">
        <w:rPr>
          <w:rFonts w:ascii="Times New Roman" w:hAnsi="Times New Roman"/>
          <w:kern w:val="0"/>
          <w:sz w:val="22"/>
          <w:lang w:val="lt-LT"/>
          <w14:ligatures w14:val="none"/>
        </w:rPr>
        <w:t>vartoti trijų rūšių vaistų</w:t>
      </w:r>
      <w:r w:rsidRPr="00F11E2B">
        <w:rPr>
          <w:rFonts w:ascii="Times New Roman" w:hAnsi="Times New Roman"/>
          <w:b/>
          <w:kern w:val="0"/>
          <w:sz w:val="22"/>
          <w:lang w:val="lt-LT"/>
          <w14:ligatures w14:val="none"/>
        </w:rPr>
        <w:t xml:space="preserve"> – AKF inhibitorių kartu su tam tikrais vaistais, skirtais širdies nepakankamumui gydyti ir vadinamais </w:t>
      </w:r>
      <w:proofErr w:type="spellStart"/>
      <w:r w:rsidRPr="00F11E2B">
        <w:rPr>
          <w:rFonts w:ascii="Times New Roman" w:hAnsi="Times New Roman"/>
          <w:b/>
          <w:kern w:val="0"/>
          <w:sz w:val="22"/>
          <w:lang w:val="lt-LT"/>
          <w14:ligatures w14:val="none"/>
        </w:rPr>
        <w:t>mineralkortikoidų</w:t>
      </w:r>
      <w:proofErr w:type="spellEnd"/>
      <w:r w:rsidRPr="00F11E2B">
        <w:rPr>
          <w:rFonts w:ascii="Times New Roman" w:hAnsi="Times New Roman"/>
          <w:b/>
          <w:kern w:val="0"/>
          <w:sz w:val="22"/>
          <w:lang w:val="lt-LT"/>
          <w14:ligatures w14:val="none"/>
        </w:rPr>
        <w:t xml:space="preserve"> receptorių antagonistais (MRA)</w:t>
      </w:r>
      <w:r w:rsidRPr="00F11E2B">
        <w:rPr>
          <w:rFonts w:ascii="Times New Roman" w:hAnsi="Times New Roman"/>
          <w:kern w:val="0"/>
          <w:sz w:val="22"/>
          <w:lang w:val="lt-LT"/>
          <w14:ligatures w14:val="none"/>
        </w:rPr>
        <w:t xml:space="preserve"> (pavyzdžiui, </w:t>
      </w:r>
      <w:proofErr w:type="spellStart"/>
      <w:r w:rsidRPr="00F11E2B">
        <w:rPr>
          <w:rFonts w:ascii="Times New Roman" w:hAnsi="Times New Roman"/>
          <w:kern w:val="0"/>
          <w:sz w:val="22"/>
          <w:lang w:val="lt-LT"/>
          <w14:ligatures w14:val="none"/>
        </w:rPr>
        <w:t>spironolaktonu</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eplerenonu</w:t>
      </w:r>
      <w:proofErr w:type="spellEnd"/>
      <w:r w:rsidRPr="00F11E2B">
        <w:rPr>
          <w:rFonts w:ascii="Times New Roman" w:hAnsi="Times New Roman"/>
          <w:kern w:val="0"/>
          <w:sz w:val="22"/>
          <w:lang w:val="lt-LT"/>
          <w14:ligatures w14:val="none"/>
        </w:rPr>
        <w:t xml:space="preserve">) arba beta blokatoriais (pavyzdžiui, </w:t>
      </w:r>
      <w:proofErr w:type="spellStart"/>
      <w:r w:rsidRPr="00F11E2B">
        <w:rPr>
          <w:rFonts w:ascii="Times New Roman" w:hAnsi="Times New Roman"/>
          <w:kern w:val="0"/>
          <w:sz w:val="22"/>
          <w:lang w:val="lt-LT"/>
          <w14:ligatures w14:val="none"/>
        </w:rPr>
        <w:t>metoprololiu</w:t>
      </w:r>
      <w:proofErr w:type="spellEnd"/>
      <w:r w:rsidRPr="00F11E2B">
        <w:rPr>
          <w:rFonts w:ascii="Times New Roman" w:hAnsi="Times New Roman"/>
          <w:kern w:val="0"/>
          <w:sz w:val="22"/>
          <w:lang w:val="lt-LT"/>
          <w14:ligatures w14:val="none"/>
        </w:rPr>
        <w:t>).</w:t>
      </w:r>
    </w:p>
    <w:p w14:paraId="082D16EA"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44D4D60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Nėštumas, žindymo laikotarpis ir vaisingumas</w:t>
      </w:r>
    </w:p>
    <w:p w14:paraId="34241EF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68C4C1B2" w14:textId="77777777" w:rsidR="00F11E2B" w:rsidRPr="00F11E2B" w:rsidRDefault="00F11E2B" w:rsidP="00F11E2B">
      <w:pPr>
        <w:numPr>
          <w:ilvl w:val="0"/>
          <w:numId w:val="16"/>
        </w:numPr>
        <w:tabs>
          <w:tab w:val="clear" w:pos="357"/>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Pasakykite gydytojui, jei manote, kad pastojote (</w:t>
      </w:r>
      <w:r w:rsidRPr="00F11E2B">
        <w:rPr>
          <w:rFonts w:ascii="Times New Roman" w:hAnsi="Times New Roman"/>
          <w:b/>
          <w:kern w:val="0"/>
          <w:sz w:val="22"/>
          <w:u w:val="single"/>
          <w:lang w:val="lt-LT"/>
          <w14:ligatures w14:val="none"/>
        </w:rPr>
        <w:t>arba galbūt pastojote</w:t>
      </w:r>
      <w:r w:rsidRPr="00F11E2B">
        <w:rPr>
          <w:rFonts w:ascii="Times New Roman" w:hAnsi="Times New Roman"/>
          <w:b/>
          <w:kern w:val="0"/>
          <w:sz w:val="22"/>
          <w:lang w:val="lt-LT"/>
          <w14:ligatures w14:val="none"/>
        </w:rPr>
        <w:t>).</w:t>
      </w:r>
      <w:r w:rsidRPr="00F11E2B">
        <w:rPr>
          <w:rFonts w:ascii="Times New Roman" w:hAnsi="Times New Roman"/>
          <w:kern w:val="0"/>
          <w:sz w:val="22"/>
          <w:lang w:val="lt-LT"/>
          <w14:ligatures w14:val="none"/>
        </w:rPr>
        <w:t xml:space="preserve"> Gydytojas patars nutraukti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vartojimą prieš pastojimą arba tuoj pat, kai sužinosite, kad pastojote, jis patars vietoj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vartoti kitus vaistus.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nerekomenduojama vartoti ankstyvuoju nėštumo laikotarpiu, jo negalima vartoti, jei yra didesnis kaip 3 mėnesių nėštumas, nes vartojant vaistą esant trijų mėnesių ir didesniam nėštumui, jis gali labai pakenkti kūdikiui.</w:t>
      </w:r>
      <w:r w:rsidRPr="00F11E2B">
        <w:rPr>
          <w:rFonts w:ascii="Times New Roman" w:hAnsi="Times New Roman"/>
          <w:b/>
          <w:kern w:val="0"/>
          <w:sz w:val="22"/>
          <w:lang w:val="lt-LT"/>
          <w14:ligatures w14:val="none"/>
        </w:rPr>
        <w:br/>
      </w:r>
    </w:p>
    <w:p w14:paraId="5F47ACF1" w14:textId="77777777" w:rsidR="00F11E2B" w:rsidRPr="00F11E2B" w:rsidRDefault="00F11E2B" w:rsidP="00F11E2B">
      <w:pPr>
        <w:numPr>
          <w:ilvl w:val="0"/>
          <w:numId w:val="17"/>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Jei žindote kūdikį ar ruošiatės pradėti tai daryti, pasakykite gydytojui.</w:t>
      </w:r>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nerekomenduojama vartoti motinoms, kurios maitina krūtimi, jei norite maitinti krūtimi, Jūsų gydytojas gali parinkti kitą gydymą, ypač tada, kai vaikas yra ką tik gimęs arba gimė anksčiau laiko.</w:t>
      </w:r>
    </w:p>
    <w:p w14:paraId="5BC28D3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51B14862" w14:textId="77777777" w:rsidR="00F11E2B" w:rsidRPr="00F11E2B" w:rsidRDefault="00F11E2B" w:rsidP="00F11E2B">
      <w:pPr>
        <w:keepNext/>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Vairavimas ir mechanizmų valdymas</w:t>
      </w:r>
    </w:p>
    <w:p w14:paraId="1932AEA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Prieš vairavimą, darbą su prietaisais, mechanizmų valdymą ar kitokį dėmesio sukaupimo reikalaujantį darbą reikia pasitikrinti, kokią reakciją sukelia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kaip ir kiti padidėjusį kraujospūdį mažinantys preparatai, gali sukelti svaigulį ir gali sumažėti gebėjimas sukaupti dėmesį.</w:t>
      </w:r>
    </w:p>
    <w:p w14:paraId="4863B28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33C3FDA5"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00E6634F"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3.</w:t>
      </w:r>
      <w:r w:rsidRPr="00F11E2B">
        <w:rPr>
          <w:rFonts w:ascii="Times New Roman" w:hAnsi="Times New Roman"/>
          <w:b/>
          <w:kern w:val="0"/>
          <w:sz w:val="22"/>
          <w:lang w:val="lt-LT"/>
          <w14:ligatures w14:val="none"/>
        </w:rPr>
        <w:tab/>
        <w:t xml:space="preserve">Kaip vartoti </w:t>
      </w:r>
      <w:proofErr w:type="spellStart"/>
      <w:r w:rsidRPr="00F11E2B">
        <w:rPr>
          <w:rFonts w:ascii="Times New Roman" w:hAnsi="Times New Roman"/>
          <w:b/>
          <w:kern w:val="0"/>
          <w:sz w:val="22"/>
          <w:lang w:val="lt-LT"/>
          <w14:ligatures w14:val="none"/>
        </w:rPr>
        <w:t>Diovan</w:t>
      </w:r>
      <w:proofErr w:type="spellEnd"/>
    </w:p>
    <w:p w14:paraId="217C824D"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409F8B1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Visada vartokite šį vaistą tiksliai, kaip nurodė gydytojas, kad gydymo rezultatai būtų geriausi ir sumažėtų šalutinio poveikio rizika. Jeigu abejojate, kreipkitės į gydytoją arba vaistininką. Pacientai, kurių kraujospūdis didelis, dažnai šios ligos simptomų nejaučia. Dauguma jų jaučiasi normaliai. Vadinasi, gydymo metu labai svarbu, net ir gerai jaučiantis, lankytis pas gydytoją.</w:t>
      </w:r>
    </w:p>
    <w:p w14:paraId="43A77211"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9CFD8A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Suaugę žmonės, kurių kraujospūdis didelis</w:t>
      </w:r>
      <w:r w:rsidRPr="00F11E2B">
        <w:rPr>
          <w:rFonts w:ascii="Times New Roman" w:hAnsi="Times New Roman"/>
          <w:kern w:val="0"/>
          <w:sz w:val="22"/>
          <w:lang w:val="lt-LT"/>
          <w14:ligatures w14:val="none"/>
        </w:rPr>
        <w:t xml:space="preserve">. Rekomenduojama dozė yra 80 mg per parą. Kai kuriais atvejais gydytojas gali paskirti didesnę dozę (160 mg arba 320 mg). Jis taip pat gali paskirti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kartu su kitais vaistais (pvz., diuretikais).</w:t>
      </w:r>
    </w:p>
    <w:p w14:paraId="05B68C4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72F6571"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Vartojimas vaikams ir paaugliams</w:t>
      </w:r>
    </w:p>
    <w:p w14:paraId="0053730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Vaikai ir paaugliai nuo 6 iki mažiau kaip 18 metų, kurių kraujospūdis didelis</w:t>
      </w:r>
    </w:p>
    <w:p w14:paraId="1C6F7D67"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Rekomenduojama vieną kartą per parą vartojama pradinė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tablečių dozė mažiau kaip 35 kg sveriantiems pacientams yra 40 mg.</w:t>
      </w:r>
    </w:p>
    <w:p w14:paraId="7C2A86F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 pacientas sveria 35 kg ar daugiau, rekomenduojama vieną kartą per parą vartojama pradinė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tablečių dozė yra 80 mg.</w:t>
      </w:r>
    </w:p>
    <w:p w14:paraId="0687F8C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Tam tikrais atvejais gydytojas gali skirti didesnes dozes (dozė gali būti padidinta iki 160 mg ir didžiausios 320 mg dozės).</w:t>
      </w:r>
    </w:p>
    <w:p w14:paraId="29600F1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652E9CB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Vaikams, kurie negali nuryti tablečių, rekomenduojama vartoti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geriamojo tirpalo.</w:t>
      </w:r>
    </w:p>
    <w:p w14:paraId="483E483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865EB0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Suaugusiems žmonėms po neseniai įvykusio miokardo infarkto</w:t>
      </w:r>
      <w:r w:rsidRPr="00F11E2B">
        <w:rPr>
          <w:rFonts w:ascii="Times New Roman" w:hAnsi="Times New Roman"/>
          <w:kern w:val="0"/>
          <w:sz w:val="22"/>
          <w:lang w:val="lt-LT"/>
          <w14:ligatures w14:val="none"/>
        </w:rPr>
        <w:t>. Po miokardo infarkto gydymas paprastai pradedamas per 12 valandų, skiriama įprasta 20 mg dozė du kartus per parą. Ši 20 mg dozė gaunama padalijus 40 mg tabletę. Gydytojas šią dozę padidins palaipsniui per keletą savaičių iki didžiausios 160 mg dozės du kartus per parą. Galutinės dozės dydis priklausys nuo to, kokią dozę tas pacientas galės toleruoti.</w:t>
      </w:r>
    </w:p>
    <w:p w14:paraId="18F6657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galima skirti kartu su kitais vaistais, skirtais miokardo infarkto gydymui; Jūsų gydytojas nuspręs, kuris vaistas Jums tinka.</w:t>
      </w:r>
    </w:p>
    <w:p w14:paraId="3F9EDAE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4C416A06"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Suaugusių žmonių širdies nepakankamumas</w:t>
      </w:r>
      <w:r w:rsidRPr="00F11E2B">
        <w:rPr>
          <w:rFonts w:ascii="Times New Roman" w:hAnsi="Times New Roman"/>
          <w:kern w:val="0"/>
          <w:sz w:val="22"/>
          <w:lang w:val="lt-LT"/>
          <w14:ligatures w14:val="none"/>
        </w:rPr>
        <w:t>. Gydyti paprastai pradedama nuo 40 mg dozės du kartus per parą. Gydytojas šią dozę didins palaipsniui keletą savaičių iki didžiausios 160 mg dozės du kartus per parą. Galutinės dozės dydis priklausys nuo to, kokią dozę tas pacientas galės toleruoti.</w:t>
      </w:r>
    </w:p>
    <w:p w14:paraId="048D3D4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galima skirti kartu su kitais vaistais, skirtais širdies nepakankamumo gydymui; Jūsų gydytojas nuspręs, kuris vaistas Jums tinka.</w:t>
      </w:r>
    </w:p>
    <w:p w14:paraId="397573A3" w14:textId="77777777" w:rsidR="00F11E2B" w:rsidRPr="00F11E2B" w:rsidRDefault="00F11E2B" w:rsidP="00F11E2B">
      <w:pPr>
        <w:spacing w:after="0" w:line="240" w:lineRule="auto"/>
        <w:rPr>
          <w:rFonts w:ascii="Times New Roman" w:hAnsi="Times New Roman"/>
          <w:kern w:val="0"/>
          <w:sz w:val="22"/>
          <w:lang w:val="lt-LT"/>
          <w14:ligatures w14:val="none"/>
        </w:rPr>
      </w:pPr>
    </w:p>
    <w:p w14:paraId="69E204B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galima vartoti su maistu arba be jo.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nurykite, užsigerdami stikline vandens.</w:t>
      </w:r>
    </w:p>
    <w:p w14:paraId="1EDAB0ED" w14:textId="77777777" w:rsidR="00F11E2B" w:rsidRPr="00F11E2B" w:rsidRDefault="00F11E2B" w:rsidP="00F11E2B">
      <w:pPr>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vartokite kasdien maždaug tuo pačiu laiku.</w:t>
      </w:r>
    </w:p>
    <w:p w14:paraId="46C23788"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23D94888"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Ką daryti pavartojus per didelę </w:t>
      </w: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dozę?</w:t>
      </w:r>
    </w:p>
    <w:p w14:paraId="61C0410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Jei Jums labai svaigsta galva ir (arba) alpstate, nedelsdami susisiekite su gydytoju ir atsigulkite. Jeigu netyčia išgėrėte per daug tablečių, susisiekite su gydytoju, vaistininku arba nuvykite į ligoninę.</w:t>
      </w:r>
    </w:p>
    <w:p w14:paraId="278A94AA" w14:textId="77777777" w:rsidR="00F11E2B" w:rsidRPr="00F11E2B" w:rsidRDefault="00F11E2B" w:rsidP="00F11E2B">
      <w:pPr>
        <w:tabs>
          <w:tab w:val="left" w:pos="567"/>
        </w:tabs>
        <w:spacing w:after="0" w:line="240" w:lineRule="auto"/>
        <w:ind w:right="-29"/>
        <w:rPr>
          <w:rFonts w:ascii="Times New Roman" w:hAnsi="Times New Roman"/>
          <w:kern w:val="0"/>
          <w:sz w:val="22"/>
          <w:lang w:val="lt-LT"/>
          <w14:ligatures w14:val="none"/>
        </w:rPr>
      </w:pPr>
    </w:p>
    <w:p w14:paraId="0A75F44F" w14:textId="77777777" w:rsidR="00F11E2B" w:rsidRPr="00F11E2B" w:rsidRDefault="00F11E2B" w:rsidP="00F11E2B">
      <w:pPr>
        <w:tabs>
          <w:tab w:val="left" w:pos="567"/>
        </w:tabs>
        <w:spacing w:after="0" w:line="240" w:lineRule="auto"/>
        <w:ind w:right="-2"/>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Pamiršus pavartoti </w:t>
      </w:r>
      <w:proofErr w:type="spellStart"/>
      <w:r w:rsidRPr="00F11E2B">
        <w:rPr>
          <w:rFonts w:ascii="Times New Roman" w:hAnsi="Times New Roman"/>
          <w:b/>
          <w:kern w:val="0"/>
          <w:sz w:val="22"/>
          <w:lang w:val="lt-LT"/>
          <w14:ligatures w14:val="none"/>
        </w:rPr>
        <w:t>Diovan</w:t>
      </w:r>
      <w:proofErr w:type="spellEnd"/>
    </w:p>
    <w:p w14:paraId="6A2A372A" w14:textId="77777777" w:rsidR="00F11E2B" w:rsidRPr="00F11E2B" w:rsidRDefault="00F11E2B" w:rsidP="00F11E2B">
      <w:pPr>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lastRenderedPageBreak/>
        <w:t>Jei pamiršote išgerti dozę, išgerkite ją tuoj pat, kai prisiminsite. Tačiau, jeigu jau atėjo laikas išgerti kitą dozę, pamirštą dozę praleiskite.</w:t>
      </w:r>
    </w:p>
    <w:p w14:paraId="7093367F"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5A9EAA16"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kern w:val="0"/>
          <w:sz w:val="22"/>
          <w:lang w:val="lt-LT"/>
          <w14:ligatures w14:val="none"/>
        </w:rPr>
        <w:t>Negalima vartoti dvigubos dozės norint kompensuoti praleistą dozę.</w:t>
      </w:r>
    </w:p>
    <w:p w14:paraId="13EFE2E4"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74DFF095" w14:textId="77777777" w:rsidR="00F11E2B" w:rsidRPr="00F11E2B" w:rsidRDefault="00F11E2B" w:rsidP="00F11E2B">
      <w:pPr>
        <w:tabs>
          <w:tab w:val="left" w:pos="567"/>
        </w:tabs>
        <w:spacing w:after="0" w:line="260" w:lineRule="exact"/>
        <w:ind w:right="-2"/>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Nustojus vartoti </w:t>
      </w:r>
      <w:proofErr w:type="spellStart"/>
      <w:r w:rsidRPr="00F11E2B">
        <w:rPr>
          <w:rFonts w:ascii="Times New Roman" w:hAnsi="Times New Roman"/>
          <w:b/>
          <w:kern w:val="0"/>
          <w:sz w:val="22"/>
          <w:lang w:val="lt-LT"/>
          <w14:ligatures w14:val="none"/>
        </w:rPr>
        <w:t>Diovan</w:t>
      </w:r>
      <w:proofErr w:type="spellEnd"/>
    </w:p>
    <w:p w14:paraId="4E1D8754"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Nustojus vartoti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Jūsų liga gali pablogėti. Nenutraukite vaisto vartojimo, jei tai padaryti nepatarė gydytojas.</w:t>
      </w:r>
    </w:p>
    <w:p w14:paraId="5DDD7D73"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1522A01D"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kiltų daugiau klausimų dėl šio vaisto vartojimo, kreipkitės į gydytoją arba vaistininką.</w:t>
      </w:r>
    </w:p>
    <w:p w14:paraId="6C652B42"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0039820F"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393F2F53" w14:textId="77777777" w:rsidR="00F11E2B" w:rsidRPr="00F11E2B" w:rsidRDefault="00F11E2B" w:rsidP="00F11E2B">
      <w:pPr>
        <w:tabs>
          <w:tab w:val="left" w:pos="720"/>
        </w:tabs>
        <w:spacing w:after="0" w:line="260" w:lineRule="exact"/>
        <w:ind w:right="-2"/>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4.</w:t>
      </w:r>
      <w:r w:rsidRPr="00F11E2B">
        <w:rPr>
          <w:rFonts w:ascii="Times New Roman" w:hAnsi="Times New Roman"/>
          <w:b/>
          <w:kern w:val="0"/>
          <w:sz w:val="22"/>
          <w:lang w:val="lt-LT"/>
          <w14:ligatures w14:val="none"/>
        </w:rPr>
        <w:tab/>
        <w:t>Galimas šalutinis poveikis</w:t>
      </w:r>
    </w:p>
    <w:p w14:paraId="48074DA2"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5B3A16D8" w14:textId="77777777" w:rsidR="00F11E2B" w:rsidRPr="00F11E2B" w:rsidRDefault="00F11E2B" w:rsidP="00F11E2B">
      <w:pPr>
        <w:tabs>
          <w:tab w:val="left" w:pos="567"/>
        </w:tabs>
        <w:spacing w:after="0" w:line="260" w:lineRule="exact"/>
        <w:ind w:right="-29"/>
        <w:rPr>
          <w:rFonts w:ascii="Times New Roman" w:hAnsi="Times New Roman"/>
          <w:kern w:val="0"/>
          <w:sz w:val="22"/>
          <w:lang w:val="lt-LT"/>
          <w14:ligatures w14:val="none"/>
        </w:rPr>
      </w:pPr>
      <w:r w:rsidRPr="00F11E2B">
        <w:rPr>
          <w:rFonts w:ascii="Times New Roman" w:hAnsi="Times New Roman"/>
          <w:kern w:val="0"/>
          <w:sz w:val="22"/>
          <w:lang w:val="lt-LT"/>
          <w14:ligatures w14:val="none"/>
        </w:rPr>
        <w:t>Šis vaistas, kaip ir visi kiti, gali sukelti šalutinį poveikį, nors jis pasireiškia ne visiems žmonėms.</w:t>
      </w:r>
    </w:p>
    <w:p w14:paraId="5E8B31E3"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D05AE01"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Kai kurie šalutiniai poveikiai gali būti sunkūs ir pasireiškus reikia skubios medicinos pagalbos</w:t>
      </w:r>
    </w:p>
    <w:p w14:paraId="7DF11C5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Gali pasireikšti šie </w:t>
      </w:r>
      <w:proofErr w:type="spellStart"/>
      <w:r w:rsidRPr="00F11E2B">
        <w:rPr>
          <w:rFonts w:ascii="Times New Roman" w:hAnsi="Times New Roman"/>
          <w:kern w:val="0"/>
          <w:sz w:val="22"/>
          <w:lang w:val="lt-LT"/>
          <w14:ligatures w14:val="none"/>
        </w:rPr>
        <w:t>angioneurozinės</w:t>
      </w:r>
      <w:proofErr w:type="spellEnd"/>
      <w:r w:rsidRPr="00F11E2B">
        <w:rPr>
          <w:rFonts w:ascii="Times New Roman" w:hAnsi="Times New Roman"/>
          <w:kern w:val="0"/>
          <w:sz w:val="22"/>
          <w:lang w:val="lt-LT"/>
          <w14:ligatures w14:val="none"/>
        </w:rPr>
        <w:t xml:space="preserve"> edemos (specifinės alerginės reakcijos) simptomai:</w:t>
      </w:r>
    </w:p>
    <w:p w14:paraId="25D9872F" w14:textId="77777777" w:rsidR="00F11E2B" w:rsidRPr="00F11E2B" w:rsidRDefault="00F11E2B" w:rsidP="00F11E2B">
      <w:pPr>
        <w:numPr>
          <w:ilvl w:val="0"/>
          <w:numId w:val="19"/>
        </w:numPr>
        <w:tabs>
          <w:tab w:val="clear" w:pos="360"/>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veido, lūpų, liežuvio ar ryklės tinimas;</w:t>
      </w:r>
    </w:p>
    <w:p w14:paraId="2523CB80" w14:textId="77777777" w:rsidR="00F11E2B" w:rsidRPr="00F11E2B" w:rsidRDefault="00F11E2B" w:rsidP="00F11E2B">
      <w:pPr>
        <w:numPr>
          <w:ilvl w:val="0"/>
          <w:numId w:val="19"/>
        </w:numPr>
        <w:tabs>
          <w:tab w:val="clear" w:pos="360"/>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sunkumas kvėpuoti ar ryti;</w:t>
      </w:r>
    </w:p>
    <w:p w14:paraId="6942B488" w14:textId="77777777" w:rsidR="00F11E2B" w:rsidRPr="00F11E2B" w:rsidRDefault="00F11E2B" w:rsidP="00F11E2B">
      <w:pPr>
        <w:numPr>
          <w:ilvl w:val="0"/>
          <w:numId w:val="19"/>
        </w:numPr>
        <w:tabs>
          <w:tab w:val="clear" w:pos="360"/>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dilgėlinė, niežulys.</w:t>
      </w:r>
    </w:p>
    <w:p w14:paraId="3F14A6B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64D78A1" w14:textId="77777777" w:rsidR="00F11E2B" w:rsidRPr="00F11E2B" w:rsidRDefault="00F11E2B" w:rsidP="00F11E2B">
      <w:pPr>
        <w:autoSpaceDE w:val="0"/>
        <w:autoSpaceDN w:val="0"/>
        <w:adjustRightInd w:val="0"/>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Jei Jums pasireiškė kuris nors iš šių simptomų, nedelsdami nutraukite </w:t>
      </w: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vartojimą ir kreipkitės į savo gydytoją (taip pat žr. 2 skyriaus poskyrį „Įspėjimai ir atsargumo priemonės“).</w:t>
      </w:r>
    </w:p>
    <w:p w14:paraId="35197568" w14:textId="77777777" w:rsidR="00F11E2B" w:rsidRPr="00F11E2B" w:rsidRDefault="00F11E2B" w:rsidP="00F11E2B">
      <w:pPr>
        <w:autoSpaceDE w:val="0"/>
        <w:autoSpaceDN w:val="0"/>
        <w:adjustRightInd w:val="0"/>
        <w:spacing w:after="0" w:line="240" w:lineRule="auto"/>
        <w:rPr>
          <w:rFonts w:ascii="Times New Roman" w:hAnsi="Times New Roman"/>
          <w:kern w:val="0"/>
          <w:sz w:val="22"/>
          <w:lang w:val="lt-LT"/>
          <w14:ligatures w14:val="none"/>
        </w:rPr>
      </w:pPr>
    </w:p>
    <w:p w14:paraId="2CB9E41C" w14:textId="77777777" w:rsidR="00F11E2B" w:rsidRPr="00F11E2B" w:rsidRDefault="00F11E2B" w:rsidP="00F11E2B">
      <w:pPr>
        <w:autoSpaceDE w:val="0"/>
        <w:autoSpaceDN w:val="0"/>
        <w:adjustRightInd w:val="0"/>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Kitas galimas šalutinis poveikis</w:t>
      </w:r>
    </w:p>
    <w:p w14:paraId="7270CB07" w14:textId="77777777" w:rsidR="00F11E2B" w:rsidRPr="00F11E2B" w:rsidRDefault="00F11E2B" w:rsidP="00F11E2B">
      <w:pPr>
        <w:spacing w:after="0" w:line="240" w:lineRule="auto"/>
        <w:rPr>
          <w:rFonts w:ascii="Times New Roman" w:hAnsi="Times New Roman"/>
          <w:kern w:val="0"/>
          <w:sz w:val="22"/>
          <w:lang w:val="lt-LT"/>
          <w14:ligatures w14:val="none"/>
        </w:rPr>
      </w:pPr>
    </w:p>
    <w:p w14:paraId="6C29C8F8" w14:textId="77777777" w:rsidR="00F11E2B" w:rsidRPr="00F11E2B" w:rsidRDefault="00F11E2B" w:rsidP="00F11E2B">
      <w:pPr>
        <w:spacing w:after="0" w:line="240" w:lineRule="auto"/>
        <w:rPr>
          <w:rFonts w:ascii="Times New Roman" w:hAnsi="Times New Roman"/>
          <w:i/>
          <w:kern w:val="0"/>
          <w:sz w:val="22"/>
          <w:lang w:val="lt-LT"/>
          <w14:ligatures w14:val="none"/>
        </w:rPr>
      </w:pPr>
      <w:r w:rsidRPr="00F11E2B">
        <w:rPr>
          <w:rFonts w:ascii="Times New Roman" w:hAnsi="Times New Roman"/>
          <w:i/>
          <w:kern w:val="0"/>
          <w:sz w:val="22"/>
          <w:lang w:val="lt-LT"/>
          <w14:ligatures w14:val="none"/>
        </w:rPr>
        <w:t>Dažnas (gali pasireikšti 1 iš 10 žmonių)</w:t>
      </w:r>
    </w:p>
    <w:p w14:paraId="1A0FD4FF"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svaigulys;</w:t>
      </w:r>
    </w:p>
    <w:p w14:paraId="6C6AFAB3"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žemas kraujospūdis su pasireiškiančiais simptomais, pavyzdžiui, svaiguliu ar alpimu keliantis, arba be jų;</w:t>
      </w:r>
    </w:p>
    <w:p w14:paraId="5F208A7B"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inkstų funkcijos susilpnėjimas (inkstų funkcijos sutrikimo požymiai).</w:t>
      </w:r>
    </w:p>
    <w:p w14:paraId="7E6D686C" w14:textId="77777777" w:rsidR="00F11E2B" w:rsidRPr="00F11E2B" w:rsidRDefault="00F11E2B" w:rsidP="00F11E2B">
      <w:pPr>
        <w:spacing w:after="0" w:line="240" w:lineRule="auto"/>
        <w:rPr>
          <w:rFonts w:ascii="Times New Roman" w:hAnsi="Times New Roman"/>
          <w:kern w:val="0"/>
          <w:sz w:val="22"/>
          <w:lang w:val="lt-LT"/>
          <w14:ligatures w14:val="none"/>
        </w:rPr>
      </w:pPr>
    </w:p>
    <w:p w14:paraId="464BEBF9" w14:textId="77777777" w:rsidR="00F11E2B" w:rsidRPr="00F11E2B" w:rsidRDefault="00F11E2B" w:rsidP="00F11E2B">
      <w:pPr>
        <w:spacing w:after="0" w:line="240" w:lineRule="auto"/>
        <w:rPr>
          <w:rFonts w:ascii="Times New Roman" w:hAnsi="Times New Roman"/>
          <w:i/>
          <w:kern w:val="0"/>
          <w:sz w:val="22"/>
          <w:lang w:val="lt-LT"/>
          <w14:ligatures w14:val="none"/>
        </w:rPr>
      </w:pPr>
      <w:r w:rsidRPr="00F11E2B">
        <w:rPr>
          <w:rFonts w:ascii="Times New Roman" w:hAnsi="Times New Roman"/>
          <w:i/>
          <w:kern w:val="0"/>
          <w:sz w:val="22"/>
          <w:lang w:val="lt-LT"/>
          <w14:ligatures w14:val="none"/>
        </w:rPr>
        <w:t>Nedažnas (gali pasireikšti 1 iš 100 žmonių)</w:t>
      </w:r>
    </w:p>
    <w:p w14:paraId="69A8894B"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angioneurozinė</w:t>
      </w:r>
      <w:proofErr w:type="spellEnd"/>
      <w:r w:rsidRPr="00F11E2B">
        <w:rPr>
          <w:rFonts w:ascii="Times New Roman" w:hAnsi="Times New Roman"/>
          <w:kern w:val="0"/>
          <w:sz w:val="22"/>
          <w:lang w:val="lt-LT"/>
          <w14:ligatures w14:val="none"/>
        </w:rPr>
        <w:t xml:space="preserve"> edema (žr. poskyrį „Kai kurie simptomai, kuriems pasireiškus reikia skubios medicinos pagalbos“);</w:t>
      </w:r>
    </w:p>
    <w:p w14:paraId="01A7FA49"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staigus sąmonės praradimas (sinkopė);</w:t>
      </w:r>
    </w:p>
    <w:p w14:paraId="2439758C"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sukimosi pojūtis (galvos sukimasis);</w:t>
      </w:r>
    </w:p>
    <w:p w14:paraId="4B5F4A16"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labai susilpnėjusi inkstų funkcija (ūminio inkstų nepakankamumo požymiai);</w:t>
      </w:r>
    </w:p>
    <w:p w14:paraId="21AA0540"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raumenų spazmai, nenormalus širdies ritmas (</w:t>
      </w:r>
      <w:proofErr w:type="spellStart"/>
      <w:r w:rsidRPr="00F11E2B">
        <w:rPr>
          <w:rFonts w:ascii="Times New Roman" w:hAnsi="Times New Roman"/>
          <w:kern w:val="0"/>
          <w:sz w:val="22"/>
          <w:lang w:val="lt-LT"/>
          <w14:ligatures w14:val="none"/>
        </w:rPr>
        <w:t>hiperkalemijos</w:t>
      </w:r>
      <w:proofErr w:type="spellEnd"/>
      <w:r w:rsidRPr="00F11E2B">
        <w:rPr>
          <w:rFonts w:ascii="Times New Roman" w:hAnsi="Times New Roman"/>
          <w:kern w:val="0"/>
          <w:sz w:val="22"/>
          <w:lang w:val="lt-LT"/>
          <w14:ligatures w14:val="none"/>
        </w:rPr>
        <w:t xml:space="preserve"> požymiai);</w:t>
      </w:r>
    </w:p>
    <w:p w14:paraId="12981C8E"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dusulys, apsunkintas kvėpavimas gulint, veido ir kojų patinimas (širdies nepakankamumo požymiai);</w:t>
      </w:r>
    </w:p>
    <w:p w14:paraId="708C1ED1"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galvos skausmas;</w:t>
      </w:r>
    </w:p>
    <w:p w14:paraId="4A8730B6"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kosulys;</w:t>
      </w:r>
    </w:p>
    <w:p w14:paraId="3F648877"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pilvo skausmas;</w:t>
      </w:r>
    </w:p>
    <w:p w14:paraId="0ED4089D"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pykinimas;</w:t>
      </w:r>
    </w:p>
    <w:p w14:paraId="775B182B"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viduriavimas;</w:t>
      </w:r>
    </w:p>
    <w:p w14:paraId="7CBB1F1B"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nuovargis;</w:t>
      </w:r>
    </w:p>
    <w:p w14:paraId="31A547D2"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silpnumas.</w:t>
      </w:r>
    </w:p>
    <w:p w14:paraId="2CC10441" w14:textId="77777777" w:rsidR="00F11E2B" w:rsidRPr="00F11E2B" w:rsidRDefault="00F11E2B" w:rsidP="00F11E2B">
      <w:pPr>
        <w:spacing w:after="0" w:line="240" w:lineRule="auto"/>
        <w:rPr>
          <w:rFonts w:ascii="Times New Roman" w:hAnsi="Times New Roman"/>
          <w:kern w:val="0"/>
          <w:sz w:val="22"/>
          <w:lang w:val="lt-LT"/>
          <w14:ligatures w14:val="none"/>
        </w:rPr>
      </w:pPr>
    </w:p>
    <w:p w14:paraId="03CCF79A" w14:textId="77777777" w:rsidR="00F11E2B" w:rsidRPr="00F11E2B" w:rsidRDefault="00F11E2B" w:rsidP="00F11E2B">
      <w:pPr>
        <w:spacing w:after="0" w:line="240" w:lineRule="auto"/>
        <w:rPr>
          <w:rFonts w:ascii="Times New Roman" w:hAnsi="Times New Roman"/>
          <w:i/>
          <w:kern w:val="0"/>
          <w:sz w:val="22"/>
          <w:lang w:val="lt-LT"/>
          <w14:ligatures w14:val="none"/>
        </w:rPr>
      </w:pPr>
      <w:r w:rsidRPr="00F11E2B">
        <w:rPr>
          <w:rFonts w:ascii="Times New Roman" w:hAnsi="Times New Roman"/>
          <w:i/>
          <w:kern w:val="0"/>
          <w:sz w:val="22"/>
          <w:lang w:val="lt-LT"/>
          <w14:ligatures w14:val="none"/>
        </w:rPr>
        <w:t xml:space="preserve">Labai retas (gali pasireikšti rečiau kaip </w:t>
      </w:r>
      <w:r w:rsidRPr="00F11E2B">
        <w:rPr>
          <w:rFonts w:ascii="Times New Roman" w:hAnsi="Times New Roman"/>
          <w:i/>
          <w:kern w:val="0"/>
          <w:sz w:val="22"/>
          <w14:ligatures w14:val="none"/>
        </w:rPr>
        <w:t>1</w:t>
      </w:r>
      <w:r w:rsidRPr="00F11E2B">
        <w:rPr>
          <w:rFonts w:ascii="Times New Roman" w:hAnsi="Times New Roman"/>
          <w:i/>
          <w:kern w:val="0"/>
          <w:sz w:val="22"/>
          <w:lang w:val="lt-LT"/>
          <w14:ligatures w14:val="none"/>
        </w:rPr>
        <w:t xml:space="preserve"> iš </w:t>
      </w:r>
      <w:r w:rsidRPr="00F11E2B">
        <w:rPr>
          <w:rFonts w:ascii="Times New Roman" w:hAnsi="Times New Roman"/>
          <w:i/>
          <w:kern w:val="0"/>
          <w:sz w:val="22"/>
          <w14:ligatures w14:val="none"/>
        </w:rPr>
        <w:t xml:space="preserve">10 000 </w:t>
      </w:r>
      <w:r w:rsidRPr="00F11E2B">
        <w:rPr>
          <w:rFonts w:ascii="Times New Roman" w:hAnsi="Times New Roman"/>
          <w:i/>
          <w:kern w:val="0"/>
          <w:sz w:val="22"/>
          <w:lang w:val="lt-LT"/>
          <w14:ligatures w14:val="none"/>
        </w:rPr>
        <w:t>žmonių)</w:t>
      </w:r>
    </w:p>
    <w:p w14:paraId="69437515" w14:textId="77777777" w:rsidR="00F11E2B" w:rsidRPr="00F11E2B" w:rsidRDefault="00F11E2B" w:rsidP="00F11E2B">
      <w:pPr>
        <w:numPr>
          <w:ilvl w:val="0"/>
          <w:numId w:val="24"/>
        </w:numPr>
        <w:tabs>
          <w:tab w:val="left" w:pos="567"/>
        </w:tabs>
        <w:spacing w:after="0" w:line="260" w:lineRule="exact"/>
        <w:ind w:left="540" w:hanging="540"/>
        <w:contextualSpacing/>
        <w:rPr>
          <w:rFonts w:ascii="Times New Roman" w:hAnsi="Times New Roman"/>
          <w:kern w:val="0"/>
          <w:sz w:val="22"/>
          <w14:ligatures w14:val="none"/>
        </w:rPr>
      </w:pPr>
      <w:proofErr w:type="spellStart"/>
      <w:r w:rsidRPr="00F11E2B">
        <w:rPr>
          <w:rFonts w:ascii="Times New Roman" w:hAnsi="Times New Roman"/>
          <w:kern w:val="0"/>
          <w:sz w:val="22"/>
          <w14:ligatures w14:val="none"/>
        </w:rPr>
        <w:lastRenderedPageBreak/>
        <w:t>žarnyno</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angioneurozinė</w:t>
      </w:r>
      <w:proofErr w:type="spellEnd"/>
      <w:r w:rsidRPr="00F11E2B">
        <w:rPr>
          <w:rFonts w:ascii="Times New Roman" w:hAnsi="Times New Roman"/>
          <w:kern w:val="0"/>
          <w:sz w:val="22"/>
          <w14:ligatures w14:val="none"/>
        </w:rPr>
        <w:t xml:space="preserve"> edema: </w:t>
      </w:r>
      <w:proofErr w:type="spellStart"/>
      <w:r w:rsidRPr="00F11E2B">
        <w:rPr>
          <w:rFonts w:ascii="Times New Roman" w:hAnsi="Times New Roman"/>
          <w:kern w:val="0"/>
          <w:sz w:val="22"/>
          <w14:ligatures w14:val="none"/>
        </w:rPr>
        <w:t>tinimas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žarnyne</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pasireiškiantis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tokiais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simptomais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kaip</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pilvo</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skausmas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pykinimas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vėmimas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ir</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viduriavimas</w:t>
      </w:r>
      <w:proofErr w:type="spellEnd"/>
      <w:r w:rsidRPr="00F11E2B">
        <w:rPr>
          <w:rFonts w:ascii="Times New Roman" w:hAnsi="Times New Roman"/>
          <w:kern w:val="0"/>
          <w:sz w:val="22"/>
          <w14:ligatures w14:val="none"/>
        </w:rPr>
        <w:t>.</w:t>
      </w:r>
    </w:p>
    <w:p w14:paraId="5BEF91ED" w14:textId="77777777" w:rsidR="00F11E2B" w:rsidRPr="00F11E2B" w:rsidRDefault="00F11E2B" w:rsidP="00F11E2B">
      <w:pPr>
        <w:spacing w:after="0" w:line="240" w:lineRule="auto"/>
        <w:rPr>
          <w:rFonts w:ascii="Times New Roman" w:hAnsi="Times New Roman"/>
          <w:kern w:val="0"/>
          <w:sz w:val="22"/>
          <w:lang w:val="lt-LT"/>
          <w14:ligatures w14:val="none"/>
        </w:rPr>
      </w:pPr>
    </w:p>
    <w:p w14:paraId="10BE0F23" w14:textId="77777777" w:rsidR="00F11E2B" w:rsidRPr="00F11E2B" w:rsidRDefault="00F11E2B" w:rsidP="00F11E2B">
      <w:pPr>
        <w:spacing w:after="0" w:line="240" w:lineRule="auto"/>
        <w:rPr>
          <w:rFonts w:ascii="Times New Roman" w:hAnsi="Times New Roman"/>
          <w:kern w:val="0"/>
          <w:sz w:val="22"/>
          <w:lang w:val="lt-LT"/>
          <w14:ligatures w14:val="none"/>
        </w:rPr>
      </w:pPr>
    </w:p>
    <w:p w14:paraId="6657639D" w14:textId="77777777" w:rsidR="00F11E2B" w:rsidRPr="00F11E2B" w:rsidRDefault="00F11E2B" w:rsidP="00F11E2B">
      <w:pPr>
        <w:spacing w:after="0" w:line="240" w:lineRule="auto"/>
        <w:rPr>
          <w:rFonts w:ascii="Times New Roman" w:hAnsi="Times New Roman"/>
          <w:i/>
          <w:kern w:val="0"/>
          <w:sz w:val="22"/>
          <w:lang w:val="lt-LT"/>
          <w14:ligatures w14:val="none"/>
        </w:rPr>
      </w:pPr>
      <w:r w:rsidRPr="00F11E2B">
        <w:rPr>
          <w:rFonts w:ascii="Times New Roman" w:hAnsi="Times New Roman"/>
          <w:i/>
          <w:kern w:val="0"/>
          <w:sz w:val="22"/>
          <w:lang w:val="lt-LT"/>
          <w14:ligatures w14:val="none"/>
        </w:rPr>
        <w:t>Dažnis nežinomas (negali būti apskaičiuotas pagal turimus duomenis)</w:t>
      </w:r>
    </w:p>
    <w:p w14:paraId="41957D30"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pūslių atsiradimas ant odos (</w:t>
      </w:r>
      <w:proofErr w:type="spellStart"/>
      <w:r w:rsidRPr="00F11E2B">
        <w:rPr>
          <w:rFonts w:ascii="Times New Roman" w:hAnsi="Times New Roman"/>
          <w:kern w:val="0"/>
          <w:sz w:val="22"/>
          <w:lang w:val="lt-LT"/>
          <w14:ligatures w14:val="none"/>
        </w:rPr>
        <w:t>buliozinio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pūslinio</w:t>
      </w:r>
      <w:proofErr w:type="spellEnd"/>
      <w:r w:rsidRPr="00F11E2B">
        <w:rPr>
          <w:rFonts w:ascii="Times New Roman" w:hAnsi="Times New Roman"/>
          <w:kern w:val="0"/>
          <w:sz w:val="22"/>
          <w:lang w:val="lt-LT"/>
          <w14:ligatures w14:val="none"/>
        </w:rPr>
        <w:t>) dermatito požymiai);</w:t>
      </w:r>
    </w:p>
    <w:p w14:paraId="1EF07DA5"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alerginė reakcija, pasireiškianti išbėrimu, niežuliu ir dilgėline; galimi tokie simptomai kaip karščiavimas, sąnarių patinimas ir skausmas, raumenų skausmas, limfmazgių patinimas ir (arba) simptomai, panašūs į gripo (</w:t>
      </w:r>
      <w:proofErr w:type="spellStart"/>
      <w:r w:rsidRPr="00F11E2B">
        <w:rPr>
          <w:rFonts w:ascii="Times New Roman" w:hAnsi="Times New Roman"/>
          <w:kern w:val="0"/>
          <w:sz w:val="22"/>
          <w:lang w:val="lt-LT"/>
          <w14:ligatures w14:val="none"/>
        </w:rPr>
        <w:t>seruminės</w:t>
      </w:r>
      <w:proofErr w:type="spellEnd"/>
      <w:r w:rsidRPr="00F11E2B">
        <w:rPr>
          <w:rFonts w:ascii="Times New Roman" w:hAnsi="Times New Roman"/>
          <w:kern w:val="0"/>
          <w:sz w:val="22"/>
          <w:lang w:val="lt-LT"/>
          <w14:ligatures w14:val="none"/>
        </w:rPr>
        <w:t xml:space="preserve"> ligos požymiai);</w:t>
      </w:r>
    </w:p>
    <w:p w14:paraId="0B10E94D"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rausvos-raudonos dėmės, karščiavimas su niežuliu (kraujagyslių uždegimo, taip vadinamojo </w:t>
      </w:r>
      <w:proofErr w:type="spellStart"/>
      <w:r w:rsidRPr="00F11E2B">
        <w:rPr>
          <w:rFonts w:ascii="Times New Roman" w:hAnsi="Times New Roman"/>
          <w:kern w:val="0"/>
          <w:sz w:val="22"/>
          <w:lang w:val="lt-LT"/>
          <w14:ligatures w14:val="none"/>
        </w:rPr>
        <w:t>vaskulito</w:t>
      </w:r>
      <w:proofErr w:type="spellEnd"/>
      <w:r w:rsidRPr="00F11E2B">
        <w:rPr>
          <w:rFonts w:ascii="Times New Roman" w:hAnsi="Times New Roman"/>
          <w:kern w:val="0"/>
          <w:sz w:val="22"/>
          <w:lang w:val="lt-LT"/>
          <w14:ligatures w14:val="none"/>
        </w:rPr>
        <w:t>, požymiai);</w:t>
      </w:r>
    </w:p>
    <w:p w14:paraId="22D2F7F4"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neįprastas kraujavimas ar mėlynės (</w:t>
      </w:r>
      <w:proofErr w:type="spellStart"/>
      <w:r w:rsidRPr="00F11E2B">
        <w:rPr>
          <w:rFonts w:ascii="Times New Roman" w:hAnsi="Times New Roman"/>
          <w:kern w:val="0"/>
          <w:sz w:val="22"/>
          <w:lang w:val="lt-LT"/>
          <w14:ligatures w14:val="none"/>
        </w:rPr>
        <w:t>trombocitopenijos</w:t>
      </w:r>
      <w:proofErr w:type="spellEnd"/>
      <w:r w:rsidRPr="00F11E2B">
        <w:rPr>
          <w:rFonts w:ascii="Times New Roman" w:hAnsi="Times New Roman"/>
          <w:kern w:val="0"/>
          <w:sz w:val="22"/>
          <w:lang w:val="lt-LT"/>
          <w14:ligatures w14:val="none"/>
        </w:rPr>
        <w:t xml:space="preserve"> požymiai);</w:t>
      </w:r>
    </w:p>
    <w:p w14:paraId="127F2256"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raumenų skausmai (</w:t>
      </w:r>
      <w:proofErr w:type="spellStart"/>
      <w:r w:rsidRPr="00F11E2B">
        <w:rPr>
          <w:rFonts w:ascii="Times New Roman" w:hAnsi="Times New Roman"/>
          <w:kern w:val="0"/>
          <w:sz w:val="22"/>
          <w:lang w:val="lt-LT"/>
          <w14:ligatures w14:val="none"/>
        </w:rPr>
        <w:t>mialgija</w:t>
      </w:r>
      <w:proofErr w:type="spellEnd"/>
      <w:r w:rsidRPr="00F11E2B">
        <w:rPr>
          <w:rFonts w:ascii="Times New Roman" w:hAnsi="Times New Roman"/>
          <w:kern w:val="0"/>
          <w:sz w:val="22"/>
          <w:lang w:val="lt-LT"/>
          <w14:ligatures w14:val="none"/>
        </w:rPr>
        <w:t>);</w:t>
      </w:r>
    </w:p>
    <w:p w14:paraId="3254F6CA" w14:textId="77777777" w:rsidR="00F11E2B" w:rsidRPr="00F11E2B" w:rsidRDefault="00F11E2B" w:rsidP="00F11E2B">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color w:val="000000"/>
          <w:kern w:val="0"/>
          <w:sz w:val="22"/>
          <w:lang w:val="lt-LT"/>
          <w14:ligatures w14:val="none"/>
        </w:rPr>
        <w:t xml:space="preserve">karščiavimas, gerklės skausmas arba opelės burnoje dėl infekcijų (leukocitų kiekio sumažėjimo, dar vadinamo </w:t>
      </w:r>
      <w:proofErr w:type="spellStart"/>
      <w:r w:rsidRPr="00F11E2B">
        <w:rPr>
          <w:rFonts w:ascii="Times New Roman" w:hAnsi="Times New Roman"/>
          <w:color w:val="000000"/>
          <w:kern w:val="0"/>
          <w:sz w:val="22"/>
          <w:lang w:val="lt-LT"/>
          <w14:ligatures w14:val="none"/>
        </w:rPr>
        <w:t>neutropenija</w:t>
      </w:r>
      <w:proofErr w:type="spellEnd"/>
      <w:r w:rsidRPr="00F11E2B">
        <w:rPr>
          <w:rFonts w:ascii="Times New Roman" w:hAnsi="Times New Roman"/>
          <w:color w:val="000000"/>
          <w:kern w:val="0"/>
          <w:sz w:val="22"/>
          <w:lang w:val="lt-LT"/>
          <w14:ligatures w14:val="none"/>
        </w:rPr>
        <w:t>, požymiai);</w:t>
      </w:r>
    </w:p>
    <w:p w14:paraId="008C6A0B" w14:textId="77777777" w:rsidR="00F11E2B" w:rsidRPr="00F11E2B" w:rsidRDefault="00F11E2B" w:rsidP="00F11E2B">
      <w:pPr>
        <w:numPr>
          <w:ilvl w:val="0"/>
          <w:numId w:val="2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hemoglobino koncentracijos sumažėjimas ir eritrocitų procentinės dalies kraujyje sumažėjimas (sunkiais atvejais gali būti mažakraujystė);</w:t>
      </w:r>
    </w:p>
    <w:p w14:paraId="25CCE67D" w14:textId="77777777" w:rsidR="00F11E2B" w:rsidRPr="00F11E2B" w:rsidRDefault="00F11E2B" w:rsidP="00F11E2B">
      <w:pPr>
        <w:numPr>
          <w:ilvl w:val="0"/>
          <w:numId w:val="20"/>
        </w:numPr>
        <w:tabs>
          <w:tab w:val="clear" w:pos="357"/>
          <w:tab w:val="num" w:pos="567"/>
        </w:tabs>
        <w:spacing w:before="40" w:after="20" w:line="240" w:lineRule="auto"/>
        <w:ind w:left="567" w:hanging="567"/>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kalio koncentracijos kraujyje padidėjimas (tai sunkiais atvejais gali sukelti raumenų spazmus ir sutrikdyti širdies ritmą);</w:t>
      </w:r>
    </w:p>
    <w:p w14:paraId="40B30F9F" w14:textId="77777777" w:rsidR="00F11E2B" w:rsidRPr="00F11E2B" w:rsidRDefault="00F11E2B" w:rsidP="00F11E2B">
      <w:pPr>
        <w:numPr>
          <w:ilvl w:val="0"/>
          <w:numId w:val="2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kepenų funkcijos rodiklių reikšmių padidėjimas (tai gali reikšti, kad yra pažeistos kepenys), įskaitant </w:t>
      </w:r>
      <w:proofErr w:type="spellStart"/>
      <w:r w:rsidRPr="00F11E2B">
        <w:rPr>
          <w:rFonts w:ascii="Times New Roman" w:hAnsi="Times New Roman"/>
          <w:kern w:val="0"/>
          <w:sz w:val="22"/>
          <w:lang w:val="lt-LT"/>
          <w14:ligatures w14:val="none"/>
        </w:rPr>
        <w:t>bilirubino</w:t>
      </w:r>
      <w:proofErr w:type="spellEnd"/>
      <w:r w:rsidRPr="00F11E2B">
        <w:rPr>
          <w:rFonts w:ascii="Times New Roman" w:hAnsi="Times New Roman"/>
          <w:kern w:val="0"/>
          <w:sz w:val="22"/>
          <w:lang w:val="lt-LT"/>
          <w14:ligatures w14:val="none"/>
        </w:rPr>
        <w:t xml:space="preserve"> koncentracijos padidėjimą kraujyje (dėl to sunkiais atvejais gali pagelsti oda ir akys);</w:t>
      </w:r>
    </w:p>
    <w:p w14:paraId="306B0D4F" w14:textId="77777777" w:rsidR="00F11E2B" w:rsidRPr="00F11E2B" w:rsidRDefault="00F11E2B" w:rsidP="00F11E2B">
      <w:pPr>
        <w:numPr>
          <w:ilvl w:val="0"/>
          <w:numId w:val="2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šlapalo koncentracijos kraujyje padidėjimas ir kreatinino koncentracijos padidėjimas (tai gali reikšti, kad inkstų funkcija sutrikusi);</w:t>
      </w:r>
    </w:p>
    <w:p w14:paraId="15EA56E2" w14:textId="77777777" w:rsidR="00F11E2B" w:rsidRPr="00F11E2B" w:rsidRDefault="00F11E2B" w:rsidP="00F11E2B">
      <w:pPr>
        <w:numPr>
          <w:ilvl w:val="0"/>
          <w:numId w:val="2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mažas natrio kiekis kraujyje (kuris gali sukelti nuovargį, konfūziją, raumenų traukulius ir/arba sunkiais atvejais konvulsijas).</w:t>
      </w:r>
    </w:p>
    <w:p w14:paraId="5A13E501" w14:textId="77777777" w:rsidR="00F11E2B" w:rsidRPr="00F11E2B" w:rsidRDefault="00F11E2B" w:rsidP="00F11E2B">
      <w:pPr>
        <w:spacing w:after="0" w:line="240" w:lineRule="auto"/>
        <w:rPr>
          <w:rFonts w:ascii="Times New Roman" w:hAnsi="Times New Roman"/>
          <w:kern w:val="0"/>
          <w:sz w:val="22"/>
          <w:lang w:val="lt-LT"/>
          <w14:ligatures w14:val="none"/>
        </w:rPr>
      </w:pPr>
    </w:p>
    <w:p w14:paraId="48454D73" w14:textId="77777777" w:rsidR="00F11E2B" w:rsidRPr="00F11E2B" w:rsidRDefault="00F11E2B" w:rsidP="00F11E2B">
      <w:pPr>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Kai kurių šalutinių reakcijų dažnis gali būti skirtingas, priklausomai nuo Jūsų būklės. Pavyzdžiui, tokios reakcijos kaip svaigulys, inkstų funkcijos susilpnėjimas buvo stebimos rečiau tiems suaugusiems pacientams, kurie buvo gydomi dėl aukšto kraujospūdžio, nei tiems suaugusiems ligoniams, kurie buvo gydomi dėl širdies nepakankamumo ar po neseniai įvykusio širdies priepuolio.</w:t>
      </w:r>
    </w:p>
    <w:p w14:paraId="25B918CF"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48F9837B"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kern w:val="0"/>
          <w:sz w:val="22"/>
          <w:lang w:val="lt-LT"/>
          <w14:ligatures w14:val="none"/>
        </w:rPr>
        <w:t>Vaikams ir paaugliams pasireiškiantis šalutinis poveikis būna panašus į atsirandantį suaugusiems žmonėms.</w:t>
      </w:r>
    </w:p>
    <w:p w14:paraId="2735EE0F" w14:textId="77777777" w:rsidR="00F11E2B" w:rsidRPr="00F11E2B" w:rsidRDefault="00F11E2B" w:rsidP="00F11E2B">
      <w:pPr>
        <w:tabs>
          <w:tab w:val="left" w:pos="567"/>
        </w:tabs>
        <w:spacing w:after="0" w:line="260" w:lineRule="exact"/>
        <w:ind w:right="-2"/>
        <w:rPr>
          <w:rFonts w:ascii="Times New Roman" w:hAnsi="Times New Roman"/>
          <w:b/>
          <w:kern w:val="0"/>
          <w:sz w:val="22"/>
          <w:lang w:val="lt-LT"/>
          <w14:ligatures w14:val="none"/>
        </w:rPr>
      </w:pPr>
    </w:p>
    <w:p w14:paraId="5AFA9043" w14:textId="77777777" w:rsidR="00F11E2B" w:rsidRPr="00F11E2B" w:rsidRDefault="00F11E2B" w:rsidP="00F11E2B">
      <w:pPr>
        <w:tabs>
          <w:tab w:val="left" w:pos="567"/>
        </w:tabs>
        <w:spacing w:after="0" w:line="260" w:lineRule="exact"/>
        <w:ind w:right="-2"/>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Pranešimas apie šalutinį poveikį</w:t>
      </w:r>
    </w:p>
    <w:p w14:paraId="597D39DF" w14:textId="77777777" w:rsidR="00F11E2B" w:rsidRPr="00F11E2B" w:rsidRDefault="00F11E2B" w:rsidP="00F11E2B">
      <w:pPr>
        <w:tabs>
          <w:tab w:val="left" w:pos="567"/>
        </w:tabs>
        <w:spacing w:after="0" w:line="260" w:lineRule="exact"/>
        <w:ind w:right="49"/>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422108E"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19E1EAAF"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0AF4FFEA" w14:textId="77777777" w:rsidR="00F11E2B" w:rsidRPr="00F11E2B" w:rsidRDefault="00F11E2B" w:rsidP="00F11E2B">
      <w:pPr>
        <w:tabs>
          <w:tab w:val="left" w:pos="720"/>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w:t>
      </w:r>
      <w:r w:rsidRPr="00F11E2B">
        <w:rPr>
          <w:rFonts w:ascii="Times New Roman" w:hAnsi="Times New Roman"/>
          <w:b/>
          <w:kern w:val="0"/>
          <w:sz w:val="22"/>
          <w:lang w:val="lt-LT"/>
          <w14:ligatures w14:val="none"/>
        </w:rPr>
        <w:tab/>
        <w:t xml:space="preserve">Kaip laikyti </w:t>
      </w:r>
      <w:proofErr w:type="spellStart"/>
      <w:r w:rsidRPr="00F11E2B">
        <w:rPr>
          <w:rFonts w:ascii="Times New Roman" w:hAnsi="Times New Roman"/>
          <w:b/>
          <w:kern w:val="0"/>
          <w:sz w:val="22"/>
          <w:lang w:val="lt-LT"/>
          <w14:ligatures w14:val="none"/>
        </w:rPr>
        <w:t>Diovan</w:t>
      </w:r>
      <w:proofErr w:type="spellEnd"/>
    </w:p>
    <w:p w14:paraId="740A5A4B"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4C36E87B" w14:textId="77777777" w:rsidR="00F11E2B" w:rsidRPr="00F11E2B" w:rsidRDefault="00F11E2B" w:rsidP="00F11E2B">
      <w:pPr>
        <w:numPr>
          <w:ilvl w:val="0"/>
          <w:numId w:val="2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Šį vaistą laikykite vaikams nepastebimoje ir nepasiekiamoje vietoje.</w:t>
      </w:r>
    </w:p>
    <w:p w14:paraId="71818CA0" w14:textId="77777777" w:rsidR="00F11E2B" w:rsidRPr="00F11E2B" w:rsidRDefault="00F11E2B" w:rsidP="00F11E2B">
      <w:pPr>
        <w:numPr>
          <w:ilvl w:val="0"/>
          <w:numId w:val="2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Ant pakuotės po „EXP“ nurodytam tinkamumo laikui pasibaigus, šio vaisto vartoti negalima. Vaistas tinkamas vartoti iki paskutinės nurodyto mėnesio dienos.</w:t>
      </w:r>
    </w:p>
    <w:p w14:paraId="11FCBD14" w14:textId="77777777" w:rsidR="00F11E2B" w:rsidRPr="00F11E2B" w:rsidRDefault="00F11E2B" w:rsidP="00F11E2B">
      <w:pPr>
        <w:numPr>
          <w:ilvl w:val="0"/>
          <w:numId w:val="2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Laikyti ne aukštesnėje kaip 30 </w:t>
      </w:r>
      <w:r w:rsidRPr="00F11E2B">
        <w:rPr>
          <w:rFonts w:ascii="Times New Roman" w:hAnsi="Times New Roman"/>
          <w:kern w:val="0"/>
          <w:sz w:val="22"/>
          <w:lang w:val="lt-LT"/>
          <w14:ligatures w14:val="none"/>
        </w:rPr>
        <w:sym w:font="Symbol" w:char="F0B0"/>
      </w:r>
      <w:r w:rsidRPr="00F11E2B">
        <w:rPr>
          <w:rFonts w:ascii="Times New Roman" w:hAnsi="Times New Roman"/>
          <w:kern w:val="0"/>
          <w:sz w:val="22"/>
          <w:lang w:val="lt-LT"/>
          <w14:ligatures w14:val="none"/>
        </w:rPr>
        <w:t>C temperatūroje. Laikyti gamintojo pakuotėje, kad vaistas būtų apsaugotas nuo drėgmės.</w:t>
      </w:r>
    </w:p>
    <w:p w14:paraId="27EE71EC" w14:textId="77777777" w:rsidR="00F11E2B" w:rsidRPr="00F11E2B" w:rsidRDefault="00F11E2B" w:rsidP="00F11E2B">
      <w:pPr>
        <w:numPr>
          <w:ilvl w:val="0"/>
          <w:numId w:val="2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Pastebėjus pakuotės pažeidimo ar apgadinimo požymių, šio vaisto vartoti negalima.</w:t>
      </w:r>
    </w:p>
    <w:p w14:paraId="0195336B" w14:textId="77777777" w:rsidR="00F11E2B" w:rsidRPr="00F11E2B" w:rsidRDefault="00F11E2B" w:rsidP="00F11E2B">
      <w:pPr>
        <w:numPr>
          <w:ilvl w:val="0"/>
          <w:numId w:val="21"/>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lastRenderedPageBreak/>
        <w:t>Vaistų negalima išmesti į kanalizaciją arba su buitinėmis atliekomis. Kaip išmesti nereikalingus vaistus, klauskite vaistininko. Šios priemonės padės apsaugoti aplinką.</w:t>
      </w:r>
    </w:p>
    <w:p w14:paraId="53E24AB0"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2B583255"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718FB780" w14:textId="77777777" w:rsidR="00F11E2B" w:rsidRPr="00F11E2B" w:rsidRDefault="00F11E2B" w:rsidP="00F11E2B">
      <w:pPr>
        <w:tabs>
          <w:tab w:val="left" w:pos="567"/>
        </w:tabs>
        <w:spacing w:after="0" w:line="260" w:lineRule="exact"/>
        <w:ind w:right="-2"/>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6.</w:t>
      </w:r>
      <w:r w:rsidRPr="00F11E2B">
        <w:rPr>
          <w:rFonts w:ascii="Times New Roman" w:hAnsi="Times New Roman"/>
          <w:b/>
          <w:kern w:val="0"/>
          <w:sz w:val="22"/>
          <w:lang w:val="lt-LT"/>
          <w14:ligatures w14:val="none"/>
        </w:rPr>
        <w:tab/>
        <w:t>Pakuotės turinys ir kita informacija</w:t>
      </w:r>
    </w:p>
    <w:p w14:paraId="317F946D"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066DD4DF" w14:textId="77777777" w:rsidR="00F11E2B" w:rsidRPr="00F11E2B" w:rsidRDefault="00F11E2B" w:rsidP="00F11E2B">
      <w:pPr>
        <w:tabs>
          <w:tab w:val="left" w:pos="567"/>
        </w:tabs>
        <w:spacing w:after="0" w:line="260" w:lineRule="exact"/>
        <w:ind w:right="-2"/>
        <w:rPr>
          <w:rFonts w:ascii="Times New Roman" w:hAnsi="Times New Roman"/>
          <w:b/>
          <w:kern w:val="0"/>
          <w:sz w:val="22"/>
          <w:lang w:val="lt-LT"/>
          <w14:ligatures w14:val="none"/>
        </w:rPr>
      </w:pP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sudėtis</w:t>
      </w:r>
    </w:p>
    <w:p w14:paraId="3E8C1620"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1F399C6C" w14:textId="77777777" w:rsidR="00F11E2B" w:rsidRPr="00F11E2B" w:rsidRDefault="00F11E2B" w:rsidP="00F11E2B">
      <w:pPr>
        <w:tabs>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w:t>
      </w:r>
      <w:r w:rsidRPr="00F11E2B">
        <w:rPr>
          <w:rFonts w:ascii="Times New Roman" w:hAnsi="Times New Roman"/>
          <w:kern w:val="0"/>
          <w:sz w:val="22"/>
          <w:lang w:val="lt-LT"/>
          <w14:ligatures w14:val="none"/>
        </w:rPr>
        <w:tab/>
        <w:t xml:space="preserve">Veiklioji medžiaga yra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Kiekvienoje plėvele dengtoje tabletėje yra 80 mg arba 160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w:t>
      </w:r>
    </w:p>
    <w:p w14:paraId="0032AA10" w14:textId="77777777" w:rsidR="00F11E2B" w:rsidRPr="00F11E2B" w:rsidRDefault="00F11E2B" w:rsidP="00F11E2B">
      <w:pPr>
        <w:numPr>
          <w:ilvl w:val="0"/>
          <w:numId w:val="8"/>
        </w:numPr>
        <w:tabs>
          <w:tab w:val="left" w:pos="567"/>
          <w:tab w:val="left" w:pos="720"/>
        </w:tabs>
        <w:spacing w:after="0" w:line="260" w:lineRule="exact"/>
        <w:ind w:left="567" w:right="-2"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Pagalbinės medžiagos. Tabletės branduolyje yra </w:t>
      </w:r>
      <w:proofErr w:type="spellStart"/>
      <w:r w:rsidRPr="00F11E2B">
        <w:rPr>
          <w:rFonts w:ascii="Times New Roman" w:hAnsi="Times New Roman"/>
          <w:kern w:val="0"/>
          <w:sz w:val="22"/>
          <w:lang w:val="lt-LT"/>
          <w14:ligatures w14:val="none"/>
        </w:rPr>
        <w:t>mikrokristalinės</w:t>
      </w:r>
      <w:proofErr w:type="spellEnd"/>
      <w:r w:rsidRPr="00F11E2B">
        <w:rPr>
          <w:rFonts w:ascii="Times New Roman" w:hAnsi="Times New Roman"/>
          <w:kern w:val="0"/>
          <w:sz w:val="22"/>
          <w:lang w:val="lt-LT"/>
          <w14:ligatures w14:val="none"/>
        </w:rPr>
        <w:t xml:space="preserve"> celiuliozės, </w:t>
      </w:r>
      <w:proofErr w:type="spellStart"/>
      <w:r w:rsidRPr="00F11E2B">
        <w:rPr>
          <w:rFonts w:ascii="Times New Roman" w:hAnsi="Times New Roman"/>
          <w:kern w:val="0"/>
          <w:sz w:val="22"/>
          <w:lang w:val="lt-LT"/>
          <w14:ligatures w14:val="none"/>
        </w:rPr>
        <w:t>krospovidono</w:t>
      </w:r>
      <w:proofErr w:type="spellEnd"/>
      <w:r w:rsidRPr="00F11E2B">
        <w:rPr>
          <w:rFonts w:ascii="Times New Roman" w:hAnsi="Times New Roman"/>
          <w:kern w:val="0"/>
          <w:sz w:val="22"/>
          <w:lang w:val="lt-LT"/>
          <w14:ligatures w14:val="none"/>
        </w:rPr>
        <w:t xml:space="preserve"> A tipo, bevandenio koloidinio silicio dioksido, magnio </w:t>
      </w:r>
      <w:proofErr w:type="spellStart"/>
      <w:r w:rsidRPr="00F11E2B">
        <w:rPr>
          <w:rFonts w:ascii="Times New Roman" w:hAnsi="Times New Roman"/>
          <w:kern w:val="0"/>
          <w:sz w:val="22"/>
          <w:lang w:val="lt-LT"/>
          <w14:ligatures w14:val="none"/>
        </w:rPr>
        <w:t>stearato</w:t>
      </w:r>
      <w:proofErr w:type="spellEnd"/>
      <w:r w:rsidRPr="00F11E2B">
        <w:rPr>
          <w:rFonts w:ascii="Times New Roman" w:hAnsi="Times New Roman"/>
          <w:kern w:val="0"/>
          <w:sz w:val="22"/>
          <w:lang w:val="lt-LT"/>
          <w14:ligatures w14:val="none"/>
        </w:rPr>
        <w:t xml:space="preserve">. Tabletės plėvelėje yra </w:t>
      </w:r>
      <w:proofErr w:type="spellStart"/>
      <w:r w:rsidRPr="00F11E2B">
        <w:rPr>
          <w:rFonts w:ascii="Times New Roman" w:hAnsi="Times New Roman"/>
          <w:kern w:val="0"/>
          <w:sz w:val="22"/>
          <w:lang w:val="lt-LT"/>
          <w14:ligatures w14:val="none"/>
        </w:rPr>
        <w:t>hipromeliozės</w:t>
      </w:r>
      <w:proofErr w:type="spellEnd"/>
      <w:r w:rsidRPr="00F11E2B">
        <w:rPr>
          <w:rFonts w:ascii="Times New Roman" w:hAnsi="Times New Roman"/>
          <w:kern w:val="0"/>
          <w:sz w:val="22"/>
          <w:lang w:val="lt-LT"/>
          <w14:ligatures w14:val="none"/>
        </w:rPr>
        <w:t xml:space="preserve">, titano dioksido (E171), </w:t>
      </w:r>
      <w:proofErr w:type="spellStart"/>
      <w:r w:rsidRPr="00F11E2B">
        <w:rPr>
          <w:rFonts w:ascii="Times New Roman" w:hAnsi="Times New Roman"/>
          <w:kern w:val="0"/>
          <w:sz w:val="22"/>
          <w:lang w:val="lt-LT"/>
          <w14:ligatures w14:val="none"/>
        </w:rPr>
        <w:t>makrogolio</w:t>
      </w:r>
      <w:proofErr w:type="spellEnd"/>
      <w:r w:rsidRPr="00F11E2B">
        <w:rPr>
          <w:rFonts w:ascii="Times New Roman" w:hAnsi="Times New Roman"/>
          <w:kern w:val="0"/>
          <w:sz w:val="22"/>
          <w:lang w:val="lt-LT"/>
          <w14:ligatures w14:val="none"/>
        </w:rPr>
        <w:t xml:space="preserve"> 8000, raudonojo geležies oksido (E172), geltonojo geležies oksido (E172), juodojo geležies oksido (E172) (tik 160 mg tabletėse).</w:t>
      </w:r>
    </w:p>
    <w:p w14:paraId="32B2DE96"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1311F1DE" w14:textId="77777777" w:rsidR="00F11E2B" w:rsidRPr="00F11E2B" w:rsidRDefault="00F11E2B" w:rsidP="00F11E2B">
      <w:pPr>
        <w:tabs>
          <w:tab w:val="left" w:pos="567"/>
        </w:tabs>
        <w:spacing w:after="0" w:line="260" w:lineRule="exact"/>
        <w:ind w:right="-2"/>
        <w:rPr>
          <w:rFonts w:ascii="Times New Roman" w:hAnsi="Times New Roman"/>
          <w:b/>
          <w:kern w:val="0"/>
          <w:sz w:val="22"/>
          <w:lang w:val="lt-LT"/>
          <w14:ligatures w14:val="none"/>
        </w:rPr>
      </w:pP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išvaizda ir kiekis pakuotėje</w:t>
      </w:r>
    </w:p>
    <w:p w14:paraId="32789D8D" w14:textId="77777777" w:rsidR="00F11E2B" w:rsidRPr="00F11E2B" w:rsidRDefault="00F11E2B" w:rsidP="00F11E2B">
      <w:pPr>
        <w:tabs>
          <w:tab w:val="left" w:pos="567"/>
        </w:tabs>
        <w:spacing w:after="0" w:line="260" w:lineRule="exact"/>
        <w:ind w:right="-2"/>
        <w:rPr>
          <w:rFonts w:ascii="Times New Roman" w:hAnsi="Times New Roman"/>
          <w:kern w:val="0"/>
          <w:sz w:val="22"/>
          <w:lang w:val="lt-LT"/>
          <w14:ligatures w14:val="none"/>
        </w:rPr>
      </w:pPr>
    </w:p>
    <w:p w14:paraId="58410423"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80 mg plėvele dengtos tabletės yra rausvos, apvalios, vienoje jų pusėje yra įspausta vagelė (vienoje vagelės pusėje įspausta „D“, kitoje – „V“), o kitoje tablečių pusėje įspausta „NVR“. Vagelė skirta tik tabletei perlaužti, kad būtų lengviau nuryti, bet ne jai padalyti į lygias dozes.</w:t>
      </w:r>
    </w:p>
    <w:p w14:paraId="51488B5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6716F753"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 plėvele dengtos tabletės yra pilkai oranžinės, ovalios, vienoje jų pusėje yra įspausta vagelė (vienoje vagelės pusėje įspausta „DX“, kitoje – „DX“), o kitoje tablečių pusėje įspausta „NVR“. Vagelė skirta tik tabletei perlaužti, kad būtų lengviau nuryti, bet ne jai padalyti į lygias dozes.</w:t>
      </w:r>
    </w:p>
    <w:p w14:paraId="771B201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66ABE721" w14:textId="5B150CFD" w:rsidR="00F11E2B" w:rsidRPr="00F11E2B" w:rsidRDefault="00F11E2B" w:rsidP="00F11E2B">
      <w:pPr>
        <w:autoSpaceDE w:val="0"/>
        <w:autoSpaceDN w:val="0"/>
        <w:adjustRightInd w:val="0"/>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Tabletės tiekiamos lizdinėmis plokštelėmis po</w:t>
      </w:r>
      <w:r w:rsidR="00804400">
        <w:rPr>
          <w:rFonts w:ascii="Times New Roman" w:hAnsi="Times New Roman"/>
          <w:kern w:val="0"/>
          <w:sz w:val="22"/>
          <w:lang w:val="lt-LT"/>
          <w14:ligatures w14:val="none"/>
        </w:rPr>
        <w:t>:</w:t>
      </w:r>
    </w:p>
    <w:p w14:paraId="6BCEBAB9" w14:textId="77777777" w:rsidR="00F11E2B" w:rsidRDefault="00F11E2B" w:rsidP="00F11E2B">
      <w:pPr>
        <w:autoSpaceDE w:val="0"/>
        <w:autoSpaceDN w:val="0"/>
        <w:adjustRightInd w:val="0"/>
        <w:spacing w:after="0" w:line="240" w:lineRule="auto"/>
        <w:rPr>
          <w:rFonts w:ascii="Times New Roman" w:hAnsi="Times New Roman"/>
          <w:kern w:val="0"/>
          <w:sz w:val="22"/>
          <w:lang w:val="lt-LT"/>
          <w14:ligatures w14:val="none"/>
        </w:rPr>
      </w:pPr>
    </w:p>
    <w:p w14:paraId="0A9AB7C9" w14:textId="26EED76C" w:rsidR="00804400" w:rsidRPr="00804400" w:rsidRDefault="00804400" w:rsidP="00804400">
      <w:pPr>
        <w:autoSpaceDE w:val="0"/>
        <w:autoSpaceDN w:val="0"/>
        <w:adjustRightInd w:val="0"/>
        <w:spacing w:after="0" w:line="240" w:lineRule="auto"/>
        <w:rPr>
          <w:rFonts w:ascii="Times New Roman" w:hAnsi="Times New Roman"/>
          <w:kern w:val="0"/>
          <w:sz w:val="22"/>
          <w14:ligatures w14:val="none"/>
        </w:rPr>
      </w:pPr>
      <w:r w:rsidRPr="00804400">
        <w:rPr>
          <w:rFonts w:ascii="Times New Roman" w:hAnsi="Times New Roman"/>
          <w:kern w:val="0"/>
          <w:sz w:val="22"/>
          <w14:ligatures w14:val="none"/>
        </w:rPr>
        <w:t>Diovan 80 mg: 14 </w:t>
      </w:r>
      <w:proofErr w:type="spellStart"/>
      <w:r>
        <w:rPr>
          <w:rFonts w:ascii="Times New Roman" w:hAnsi="Times New Roman"/>
          <w:kern w:val="0"/>
          <w:sz w:val="22"/>
          <w14:ligatures w14:val="none"/>
        </w:rPr>
        <w:t>tablečių</w:t>
      </w:r>
      <w:proofErr w:type="spellEnd"/>
      <w:r w:rsidRPr="00804400">
        <w:rPr>
          <w:rFonts w:ascii="Times New Roman" w:hAnsi="Times New Roman"/>
          <w:kern w:val="0"/>
          <w:sz w:val="22"/>
          <w14:ligatures w14:val="none"/>
        </w:rPr>
        <w:t>, 14 </w:t>
      </w:r>
      <w:proofErr w:type="spellStart"/>
      <w:r w:rsidRPr="00804400">
        <w:rPr>
          <w:rFonts w:ascii="Times New Roman" w:hAnsi="Times New Roman"/>
          <w:kern w:val="0"/>
          <w:sz w:val="22"/>
          <w14:ligatures w14:val="none"/>
        </w:rPr>
        <w:t>tablečių</w:t>
      </w:r>
      <w:proofErr w:type="spellEnd"/>
      <w:r w:rsidRPr="00804400">
        <w:rPr>
          <w:rFonts w:ascii="Times New Roman" w:hAnsi="Times New Roman"/>
          <w:kern w:val="0"/>
          <w:sz w:val="22"/>
          <w:lang w:val="lt-LT"/>
          <w14:ligatures w14:val="none"/>
        </w:rPr>
        <w:t xml:space="preserve"> </w:t>
      </w:r>
      <w:r>
        <w:rPr>
          <w:rFonts w:ascii="Times New Roman" w:hAnsi="Times New Roman"/>
          <w:kern w:val="0"/>
          <w:sz w:val="22"/>
          <w:lang w:val="lt-LT"/>
          <w14:ligatures w14:val="none"/>
        </w:rPr>
        <w:t>(</w:t>
      </w:r>
      <w:r w:rsidRPr="00F11E2B">
        <w:rPr>
          <w:rFonts w:ascii="Times New Roman" w:hAnsi="Times New Roman"/>
          <w:kern w:val="0"/>
          <w:sz w:val="22"/>
          <w:lang w:val="lt-LT"/>
          <w14:ligatures w14:val="none"/>
        </w:rPr>
        <w:t>kalendorinė lizdinė plokštelė</w:t>
      </w:r>
      <w:r>
        <w:rPr>
          <w:rFonts w:ascii="Times New Roman" w:hAnsi="Times New Roman"/>
          <w:kern w:val="0"/>
          <w:sz w:val="22"/>
          <w:lang w:val="lt-LT"/>
          <w14:ligatures w14:val="none"/>
        </w:rPr>
        <w:t>)</w:t>
      </w:r>
      <w:r w:rsidRPr="00804400">
        <w:rPr>
          <w:rFonts w:ascii="Times New Roman" w:hAnsi="Times New Roman"/>
          <w:kern w:val="0"/>
          <w:sz w:val="22"/>
          <w14:ligatures w14:val="none"/>
        </w:rPr>
        <w:t>, 28 </w:t>
      </w:r>
      <w:proofErr w:type="spellStart"/>
      <w:r>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28 </w:t>
      </w:r>
      <w:proofErr w:type="spellStart"/>
      <w:r w:rsidRPr="00804400">
        <w:rPr>
          <w:rFonts w:ascii="Times New Roman" w:hAnsi="Times New Roman"/>
          <w:kern w:val="0"/>
          <w:sz w:val="22"/>
          <w14:ligatures w14:val="none"/>
        </w:rPr>
        <w:t>table</w:t>
      </w:r>
      <w:r>
        <w:rPr>
          <w:rFonts w:ascii="Times New Roman" w:hAnsi="Times New Roman"/>
          <w:kern w:val="0"/>
          <w:sz w:val="22"/>
          <w14:ligatures w14:val="none"/>
        </w:rPr>
        <w:t>tės</w:t>
      </w:r>
      <w:proofErr w:type="spellEnd"/>
      <w:r w:rsidRPr="00804400">
        <w:rPr>
          <w:rFonts w:ascii="Times New Roman" w:hAnsi="Times New Roman"/>
          <w:kern w:val="0"/>
          <w:sz w:val="22"/>
          <w:lang w:val="lt-LT"/>
          <w14:ligatures w14:val="none"/>
        </w:rPr>
        <w:t xml:space="preserve"> (</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 30 </w:t>
      </w:r>
      <w:proofErr w:type="spellStart"/>
      <w:r w:rsidRPr="00804400">
        <w:rPr>
          <w:rFonts w:ascii="Times New Roman" w:hAnsi="Times New Roman"/>
          <w:kern w:val="0"/>
          <w:sz w:val="22"/>
          <w14:ligatures w14:val="none"/>
        </w:rPr>
        <w:t>tablečių</w:t>
      </w:r>
      <w:proofErr w:type="spellEnd"/>
      <w:r w:rsidRPr="00804400">
        <w:rPr>
          <w:rFonts w:ascii="Times New Roman" w:hAnsi="Times New Roman"/>
          <w:kern w:val="0"/>
          <w:sz w:val="22"/>
          <w14:ligatures w14:val="none"/>
        </w:rPr>
        <w:t>, 56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xml:space="preserve"> </w:t>
      </w:r>
      <w:r w:rsidRPr="00804400">
        <w:rPr>
          <w:rFonts w:ascii="Times New Roman" w:hAnsi="Times New Roman"/>
          <w:kern w:val="0"/>
          <w:sz w:val="22"/>
          <w:lang w:val="lt-LT"/>
          <w14:ligatures w14:val="none"/>
        </w:rPr>
        <w:t>(</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 84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90 </w:t>
      </w:r>
      <w:proofErr w:type="spellStart"/>
      <w:r w:rsidRPr="00804400">
        <w:rPr>
          <w:rFonts w:ascii="Times New Roman" w:hAnsi="Times New Roman"/>
          <w:kern w:val="0"/>
          <w:sz w:val="22"/>
          <w14:ligatures w14:val="none"/>
        </w:rPr>
        <w:t>tablečių</w:t>
      </w:r>
      <w:proofErr w:type="spellEnd"/>
      <w:r w:rsidRPr="00804400">
        <w:rPr>
          <w:rFonts w:ascii="Times New Roman" w:hAnsi="Times New Roman"/>
          <w:kern w:val="0"/>
          <w:sz w:val="22"/>
          <w14:ligatures w14:val="none"/>
        </w:rPr>
        <w:t>, 98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xml:space="preserve"> </w:t>
      </w:r>
      <w:proofErr w:type="spellStart"/>
      <w:r>
        <w:rPr>
          <w:rFonts w:ascii="Times New Roman" w:hAnsi="Times New Roman"/>
          <w:kern w:val="0"/>
          <w:sz w:val="22"/>
          <w14:ligatures w14:val="none"/>
        </w:rPr>
        <w:t>ir</w:t>
      </w:r>
      <w:proofErr w:type="spellEnd"/>
      <w:r w:rsidRPr="00804400">
        <w:rPr>
          <w:rFonts w:ascii="Times New Roman" w:hAnsi="Times New Roman"/>
          <w:kern w:val="0"/>
          <w:sz w:val="22"/>
          <w14:ligatures w14:val="none"/>
        </w:rPr>
        <w:t xml:space="preserve"> 98 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xml:space="preserve"> </w:t>
      </w:r>
      <w:r w:rsidRPr="00804400">
        <w:rPr>
          <w:rFonts w:ascii="Times New Roman" w:hAnsi="Times New Roman"/>
          <w:kern w:val="0"/>
          <w:sz w:val="22"/>
          <w:lang w:val="lt-LT"/>
          <w14:ligatures w14:val="none"/>
        </w:rPr>
        <w:t>(</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w:t>
      </w:r>
    </w:p>
    <w:p w14:paraId="6C894E3E" w14:textId="77777777" w:rsidR="00804400" w:rsidRPr="00804400" w:rsidRDefault="00804400" w:rsidP="00804400">
      <w:pPr>
        <w:autoSpaceDE w:val="0"/>
        <w:autoSpaceDN w:val="0"/>
        <w:adjustRightInd w:val="0"/>
        <w:spacing w:after="0" w:line="240" w:lineRule="auto"/>
        <w:rPr>
          <w:rFonts w:ascii="Times New Roman" w:hAnsi="Times New Roman"/>
          <w:kern w:val="0"/>
          <w:sz w:val="22"/>
          <w14:ligatures w14:val="none"/>
        </w:rPr>
      </w:pPr>
    </w:p>
    <w:p w14:paraId="6A8B9183" w14:textId="6D973B7D" w:rsidR="00804400" w:rsidRPr="00804400" w:rsidRDefault="00804400" w:rsidP="00804400">
      <w:pPr>
        <w:autoSpaceDE w:val="0"/>
        <w:autoSpaceDN w:val="0"/>
        <w:adjustRightInd w:val="0"/>
        <w:spacing w:after="0" w:line="240" w:lineRule="auto"/>
        <w:rPr>
          <w:rFonts w:ascii="Times New Roman" w:hAnsi="Times New Roman"/>
          <w:kern w:val="0"/>
          <w:sz w:val="22"/>
          <w14:ligatures w14:val="none"/>
        </w:rPr>
      </w:pPr>
      <w:r w:rsidRPr="00804400">
        <w:rPr>
          <w:rFonts w:ascii="Times New Roman" w:hAnsi="Times New Roman"/>
          <w:kern w:val="0"/>
          <w:sz w:val="22"/>
          <w14:ligatures w14:val="none"/>
        </w:rPr>
        <w:t>Diovan 160 mg: 14 </w:t>
      </w:r>
      <w:proofErr w:type="spellStart"/>
      <w:r w:rsidRPr="00804400">
        <w:rPr>
          <w:rFonts w:ascii="Times New Roman" w:hAnsi="Times New Roman"/>
          <w:kern w:val="0"/>
          <w:sz w:val="22"/>
          <w14:ligatures w14:val="none"/>
        </w:rPr>
        <w:t>tablečių</w:t>
      </w:r>
      <w:proofErr w:type="spellEnd"/>
      <w:r w:rsidRPr="00804400">
        <w:rPr>
          <w:rFonts w:ascii="Times New Roman" w:hAnsi="Times New Roman"/>
          <w:kern w:val="0"/>
          <w:sz w:val="22"/>
          <w:lang w:val="lt-LT"/>
          <w14:ligatures w14:val="none"/>
        </w:rPr>
        <w:t xml:space="preserve"> (</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 28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28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lang w:val="lt-LT"/>
          <w14:ligatures w14:val="none"/>
        </w:rPr>
        <w:t xml:space="preserve"> (</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 30 </w:t>
      </w:r>
      <w:proofErr w:type="spellStart"/>
      <w:r w:rsidRPr="00804400">
        <w:rPr>
          <w:rFonts w:ascii="Times New Roman" w:hAnsi="Times New Roman"/>
          <w:kern w:val="0"/>
          <w:sz w:val="22"/>
          <w14:ligatures w14:val="none"/>
        </w:rPr>
        <w:t>tablečių</w:t>
      </w:r>
      <w:proofErr w:type="spellEnd"/>
      <w:r w:rsidRPr="00804400">
        <w:rPr>
          <w:rFonts w:ascii="Times New Roman" w:hAnsi="Times New Roman"/>
          <w:kern w:val="0"/>
          <w:sz w:val="22"/>
          <w14:ligatures w14:val="none"/>
        </w:rPr>
        <w:t>, 56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56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xml:space="preserve"> </w:t>
      </w:r>
      <w:r w:rsidRPr="00804400">
        <w:rPr>
          <w:rFonts w:ascii="Times New Roman" w:hAnsi="Times New Roman"/>
          <w:kern w:val="0"/>
          <w:sz w:val="22"/>
          <w:lang w:val="lt-LT"/>
          <w14:ligatures w14:val="none"/>
        </w:rPr>
        <w:t>(</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 84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90 </w:t>
      </w:r>
      <w:proofErr w:type="spellStart"/>
      <w:r w:rsidRPr="00804400">
        <w:rPr>
          <w:rFonts w:ascii="Times New Roman" w:hAnsi="Times New Roman"/>
          <w:kern w:val="0"/>
          <w:sz w:val="22"/>
          <w14:ligatures w14:val="none"/>
        </w:rPr>
        <w:t>tablečių</w:t>
      </w:r>
      <w:proofErr w:type="spellEnd"/>
      <w:r w:rsidRPr="00804400">
        <w:rPr>
          <w:rFonts w:ascii="Times New Roman" w:hAnsi="Times New Roman"/>
          <w:kern w:val="0"/>
          <w:sz w:val="22"/>
          <w14:ligatures w14:val="none"/>
        </w:rPr>
        <w:t xml:space="preserve"> </w:t>
      </w:r>
      <w:proofErr w:type="spellStart"/>
      <w:r>
        <w:rPr>
          <w:rFonts w:ascii="Times New Roman" w:hAnsi="Times New Roman"/>
          <w:kern w:val="0"/>
          <w:sz w:val="22"/>
          <w14:ligatures w14:val="none"/>
        </w:rPr>
        <w:t>ir</w:t>
      </w:r>
      <w:proofErr w:type="spellEnd"/>
      <w:r w:rsidRPr="00804400">
        <w:rPr>
          <w:rFonts w:ascii="Times New Roman" w:hAnsi="Times New Roman"/>
          <w:kern w:val="0"/>
          <w:sz w:val="22"/>
          <w14:ligatures w14:val="none"/>
        </w:rPr>
        <w:t xml:space="preserve"> 98 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xml:space="preserve"> </w:t>
      </w:r>
      <w:r w:rsidRPr="00804400">
        <w:rPr>
          <w:rFonts w:ascii="Times New Roman" w:hAnsi="Times New Roman"/>
          <w:kern w:val="0"/>
          <w:sz w:val="22"/>
          <w:lang w:val="lt-LT"/>
          <w14:ligatures w14:val="none"/>
        </w:rPr>
        <w:t>(</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w:t>
      </w:r>
    </w:p>
    <w:p w14:paraId="669A958D" w14:textId="77777777" w:rsidR="00804400" w:rsidRPr="00F11E2B" w:rsidRDefault="00804400" w:rsidP="00F11E2B">
      <w:pPr>
        <w:autoSpaceDE w:val="0"/>
        <w:autoSpaceDN w:val="0"/>
        <w:adjustRightInd w:val="0"/>
        <w:spacing w:after="0" w:line="240" w:lineRule="auto"/>
        <w:rPr>
          <w:rFonts w:ascii="Times New Roman" w:hAnsi="Times New Roman"/>
          <w:kern w:val="0"/>
          <w:sz w:val="22"/>
          <w:lang w:val="lt-LT"/>
          <w14:ligatures w14:val="none"/>
        </w:rPr>
      </w:pPr>
    </w:p>
    <w:p w14:paraId="74DE2DF6" w14:textId="77777777" w:rsidR="00F11E2B" w:rsidRPr="00F11E2B" w:rsidRDefault="00F11E2B" w:rsidP="00F11E2B">
      <w:pPr>
        <w:autoSpaceDE w:val="0"/>
        <w:autoSpaceDN w:val="0"/>
        <w:adjustRightInd w:val="0"/>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Gali būti tiekiamos ne visų dydžių pakuotės.</w:t>
      </w:r>
    </w:p>
    <w:p w14:paraId="0A961FCB"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p>
    <w:p w14:paraId="3C4E781A"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Registruotojas</w:t>
      </w:r>
    </w:p>
    <w:p w14:paraId="2962509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SIA </w:t>
      </w: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Baltics</w:t>
      </w:r>
      <w:proofErr w:type="spellEnd"/>
    </w:p>
    <w:p w14:paraId="3BBB88B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Skanstes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iela</w:t>
      </w:r>
      <w:proofErr w:type="spellEnd"/>
      <w:r w:rsidRPr="00F11E2B">
        <w:rPr>
          <w:rFonts w:ascii="Times New Roman" w:hAnsi="Times New Roman"/>
          <w:kern w:val="0"/>
          <w:sz w:val="22"/>
          <w:lang w:val="lt-LT"/>
          <w14:ligatures w14:val="none"/>
        </w:rPr>
        <w:t xml:space="preserve"> 25</w:t>
      </w:r>
    </w:p>
    <w:p w14:paraId="247829E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LV-1013, </w:t>
      </w:r>
      <w:proofErr w:type="spellStart"/>
      <w:r w:rsidRPr="00F11E2B">
        <w:rPr>
          <w:rFonts w:ascii="Times New Roman" w:hAnsi="Times New Roman"/>
          <w:kern w:val="0"/>
          <w:sz w:val="22"/>
          <w:lang w:val="lt-LT"/>
          <w14:ligatures w14:val="none"/>
        </w:rPr>
        <w:t>Rīga</w:t>
      </w:r>
      <w:proofErr w:type="spellEnd"/>
    </w:p>
    <w:p w14:paraId="30ED15F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Latvija</w:t>
      </w:r>
    </w:p>
    <w:p w14:paraId="1271107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6911CEB"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Gamintojas </w:t>
      </w:r>
    </w:p>
    <w:p w14:paraId="580F10A0"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Farmacéutica</w:t>
      </w:r>
      <w:proofErr w:type="spellEnd"/>
      <w:r w:rsidRPr="00F11E2B">
        <w:rPr>
          <w:rFonts w:ascii="Times New Roman" w:hAnsi="Times New Roman"/>
          <w:kern w:val="0"/>
          <w:sz w:val="22"/>
          <w:lang w:val="lt-LT"/>
          <w14:ligatures w14:val="none"/>
        </w:rPr>
        <w:t xml:space="preserve"> SA</w:t>
      </w:r>
    </w:p>
    <w:p w14:paraId="54FDBF3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Gran</w:t>
      </w:r>
      <w:proofErr w:type="spellEnd"/>
      <w:r w:rsidRPr="00F11E2B">
        <w:rPr>
          <w:rFonts w:ascii="Times New Roman" w:hAnsi="Times New Roman"/>
          <w:kern w:val="0"/>
          <w:sz w:val="22"/>
          <w:lang w:val="lt-LT"/>
          <w14:ligatures w14:val="none"/>
        </w:rPr>
        <w:t xml:space="preserve"> Via de les </w:t>
      </w:r>
      <w:proofErr w:type="spellStart"/>
      <w:r w:rsidRPr="00F11E2B">
        <w:rPr>
          <w:rFonts w:ascii="Times New Roman" w:hAnsi="Times New Roman"/>
          <w:kern w:val="0"/>
          <w:sz w:val="22"/>
          <w:lang w:val="lt-LT"/>
          <w14:ligatures w14:val="none"/>
        </w:rPr>
        <w:t>Corts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Catalanes</w:t>
      </w:r>
      <w:proofErr w:type="spellEnd"/>
      <w:r w:rsidRPr="00F11E2B">
        <w:rPr>
          <w:rFonts w:ascii="Times New Roman" w:hAnsi="Times New Roman"/>
          <w:kern w:val="0"/>
          <w:sz w:val="22"/>
          <w:lang w:val="lt-LT"/>
          <w14:ligatures w14:val="none"/>
        </w:rPr>
        <w:t>, 764</w:t>
      </w:r>
    </w:p>
    <w:p w14:paraId="259E5D5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08013 </w:t>
      </w:r>
      <w:proofErr w:type="spellStart"/>
      <w:r w:rsidRPr="00F11E2B">
        <w:rPr>
          <w:rFonts w:ascii="Times New Roman" w:hAnsi="Times New Roman"/>
          <w:kern w:val="0"/>
          <w:sz w:val="22"/>
          <w:lang w:val="lt-LT"/>
          <w14:ligatures w14:val="none"/>
        </w:rPr>
        <w:t>Barcelona</w:t>
      </w:r>
      <w:proofErr w:type="spellEnd"/>
    </w:p>
    <w:p w14:paraId="476F3502"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Ispanija</w:t>
      </w:r>
    </w:p>
    <w:p w14:paraId="1051713C"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F71C6AB"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arba</w:t>
      </w:r>
    </w:p>
    <w:p w14:paraId="6ADF469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2A4F398" w14:textId="77777777" w:rsidR="00F11E2B" w:rsidRPr="00F11E2B" w:rsidRDefault="00F11E2B" w:rsidP="00F11E2B">
      <w:pPr>
        <w:tabs>
          <w:tab w:val="left" w:pos="567"/>
        </w:tabs>
        <w:spacing w:after="0" w:line="260" w:lineRule="exact"/>
        <w:rPr>
          <w:rFonts w:ascii="Times New Roman" w:hAnsi="Times New Roman"/>
          <w:kern w:val="0"/>
          <w:sz w:val="22"/>
          <w14:ligatures w14:val="none"/>
        </w:rPr>
      </w:pPr>
      <w:r w:rsidRPr="00F11E2B">
        <w:rPr>
          <w:rFonts w:ascii="Times New Roman" w:hAnsi="Times New Roman"/>
          <w:kern w:val="0"/>
          <w:sz w:val="22"/>
          <w14:ligatures w14:val="none"/>
        </w:rPr>
        <w:t>Novartis Farma S.P.A.</w:t>
      </w:r>
    </w:p>
    <w:p w14:paraId="5D21B9C0" w14:textId="77777777" w:rsidR="00F11E2B" w:rsidRPr="00F11E2B" w:rsidRDefault="00F11E2B" w:rsidP="00F11E2B">
      <w:pPr>
        <w:tabs>
          <w:tab w:val="left" w:pos="567"/>
        </w:tabs>
        <w:spacing w:after="0" w:line="260" w:lineRule="exact"/>
        <w:rPr>
          <w:rFonts w:ascii="Times New Roman" w:hAnsi="Times New Roman"/>
          <w:kern w:val="0"/>
          <w:sz w:val="22"/>
          <w14:ligatures w14:val="none"/>
        </w:rPr>
      </w:pPr>
      <w:r w:rsidRPr="00F11E2B">
        <w:rPr>
          <w:rFonts w:ascii="Times New Roman" w:hAnsi="Times New Roman"/>
          <w:kern w:val="0"/>
          <w:sz w:val="22"/>
          <w14:ligatures w14:val="none"/>
        </w:rPr>
        <w:lastRenderedPageBreak/>
        <w:t xml:space="preserve">Via </w:t>
      </w:r>
      <w:proofErr w:type="spellStart"/>
      <w:r w:rsidRPr="00F11E2B">
        <w:rPr>
          <w:rFonts w:ascii="Times New Roman" w:hAnsi="Times New Roman"/>
          <w:kern w:val="0"/>
          <w:sz w:val="22"/>
          <w14:ligatures w14:val="none"/>
        </w:rPr>
        <w:t>Provinciale</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Schito</w:t>
      </w:r>
      <w:proofErr w:type="spellEnd"/>
    </w:p>
    <w:p w14:paraId="71DFE90B" w14:textId="77777777" w:rsidR="00F11E2B" w:rsidRPr="00F11E2B" w:rsidRDefault="00F11E2B" w:rsidP="00F11E2B">
      <w:pPr>
        <w:tabs>
          <w:tab w:val="left" w:pos="567"/>
        </w:tabs>
        <w:spacing w:after="0" w:line="260" w:lineRule="exact"/>
        <w:rPr>
          <w:rFonts w:ascii="Times New Roman" w:hAnsi="Times New Roman"/>
          <w:kern w:val="0"/>
          <w:sz w:val="22"/>
          <w14:ligatures w14:val="none"/>
        </w:rPr>
      </w:pPr>
      <w:r w:rsidRPr="00F11E2B">
        <w:rPr>
          <w:rFonts w:ascii="Times New Roman" w:hAnsi="Times New Roman"/>
          <w:kern w:val="0"/>
          <w:sz w:val="22"/>
          <w14:ligatures w14:val="none"/>
        </w:rPr>
        <w:t>131-80058 Torre Annunziata (NA)</w:t>
      </w:r>
    </w:p>
    <w:p w14:paraId="35FC3339" w14:textId="77777777" w:rsidR="00F11E2B" w:rsidRPr="00F11E2B" w:rsidRDefault="00F11E2B" w:rsidP="00F11E2B">
      <w:pPr>
        <w:tabs>
          <w:tab w:val="left" w:pos="567"/>
        </w:tabs>
        <w:spacing w:after="0" w:line="260" w:lineRule="exact"/>
        <w:rPr>
          <w:rFonts w:ascii="Times New Roman" w:hAnsi="Times New Roman"/>
          <w:kern w:val="0"/>
          <w:sz w:val="22"/>
          <w14:ligatures w14:val="none"/>
        </w:rPr>
      </w:pPr>
      <w:proofErr w:type="spellStart"/>
      <w:r w:rsidRPr="00F11E2B">
        <w:rPr>
          <w:rFonts w:ascii="Times New Roman" w:hAnsi="Times New Roman"/>
          <w:kern w:val="0"/>
          <w:sz w:val="22"/>
          <w14:ligatures w14:val="none"/>
        </w:rPr>
        <w:t>Italija</w:t>
      </w:r>
      <w:proofErr w:type="spellEnd"/>
    </w:p>
    <w:p w14:paraId="2745DEA9"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3E7BC1C7"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2CC5B49A"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37AE5276"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Novartis </w:t>
      </w:r>
      <w:proofErr w:type="spellStart"/>
      <w:r w:rsidRPr="00F11E2B">
        <w:rPr>
          <w:rFonts w:ascii="Times New Roman" w:hAnsi="Times New Roman"/>
          <w:kern w:val="0"/>
          <w:sz w:val="22"/>
          <w:highlight w:val="lightGray"/>
          <w14:ligatures w14:val="none"/>
        </w:rPr>
        <w:t>Hungária</w:t>
      </w:r>
      <w:proofErr w:type="spellEnd"/>
      <w:r w:rsidRPr="00F11E2B">
        <w:rPr>
          <w:rFonts w:ascii="Times New Roman" w:hAnsi="Times New Roman"/>
          <w:kern w:val="0"/>
          <w:sz w:val="22"/>
          <w:highlight w:val="lightGray"/>
          <w14:ligatures w14:val="none"/>
        </w:rPr>
        <w:t xml:space="preserve"> Kft.</w:t>
      </w:r>
    </w:p>
    <w:p w14:paraId="359E3C87"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H-1114 Budapest</w:t>
      </w:r>
    </w:p>
    <w:p w14:paraId="1284E1B6"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Bartók Béla </w:t>
      </w:r>
      <w:proofErr w:type="spellStart"/>
      <w:r w:rsidRPr="00F11E2B">
        <w:rPr>
          <w:rFonts w:ascii="Times New Roman" w:hAnsi="Times New Roman"/>
          <w:kern w:val="0"/>
          <w:sz w:val="22"/>
          <w:highlight w:val="lightGray"/>
          <w14:ligatures w14:val="none"/>
        </w:rPr>
        <w:t>út</w:t>
      </w:r>
      <w:proofErr w:type="spellEnd"/>
      <w:r w:rsidRPr="00F11E2B">
        <w:rPr>
          <w:rFonts w:ascii="Times New Roman" w:hAnsi="Times New Roman"/>
          <w:kern w:val="0"/>
          <w:sz w:val="22"/>
          <w:highlight w:val="lightGray"/>
          <w14:ligatures w14:val="none"/>
        </w:rPr>
        <w:t xml:space="preserve"> 43-47.</w:t>
      </w:r>
    </w:p>
    <w:p w14:paraId="0ED3AE5B"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roofErr w:type="spellStart"/>
      <w:r w:rsidRPr="00F11E2B">
        <w:rPr>
          <w:rFonts w:ascii="Times New Roman" w:hAnsi="Times New Roman"/>
          <w:kern w:val="0"/>
          <w:sz w:val="22"/>
          <w:highlight w:val="lightGray"/>
          <w14:ligatures w14:val="none"/>
        </w:rPr>
        <w:t>Vengrija</w:t>
      </w:r>
      <w:proofErr w:type="spellEnd"/>
    </w:p>
    <w:p w14:paraId="69D4851D"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1903A23F"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3B741644"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6F86FE33"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Sverige AB</w:t>
      </w:r>
    </w:p>
    <w:p w14:paraId="28D2E004"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roofErr w:type="spellStart"/>
      <w:r w:rsidRPr="00F11E2B">
        <w:rPr>
          <w:rFonts w:ascii="Times New Roman" w:hAnsi="Times New Roman"/>
          <w:kern w:val="0"/>
          <w:sz w:val="22"/>
          <w:highlight w:val="lightGray"/>
          <w14:ligatures w14:val="none"/>
        </w:rPr>
        <w:t>Torshamnsgatan</w:t>
      </w:r>
      <w:proofErr w:type="spellEnd"/>
      <w:r w:rsidRPr="00F11E2B">
        <w:rPr>
          <w:rFonts w:ascii="Times New Roman" w:hAnsi="Times New Roman"/>
          <w:kern w:val="0"/>
          <w:sz w:val="22"/>
          <w:highlight w:val="lightGray"/>
          <w14:ligatures w14:val="none"/>
        </w:rPr>
        <w:t xml:space="preserve"> 48</w:t>
      </w:r>
    </w:p>
    <w:p w14:paraId="3CE8CC19"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164 40 Kista</w:t>
      </w:r>
    </w:p>
    <w:p w14:paraId="49EAC255"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lang w:val="lt-LT"/>
          <w14:ligatures w14:val="none"/>
        </w:rPr>
        <w:t>Švedija</w:t>
      </w:r>
    </w:p>
    <w:p w14:paraId="4E2E1C42"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59FEE099"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21FB3882"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3DB38E6C"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roofErr w:type="spellStart"/>
      <w:r w:rsidRPr="00F11E2B">
        <w:rPr>
          <w:rFonts w:ascii="Times New Roman" w:hAnsi="Times New Roman"/>
          <w:kern w:val="0"/>
          <w:sz w:val="22"/>
          <w:highlight w:val="lightGray"/>
          <w:lang w:val="lt-LT"/>
          <w14:ligatures w14:val="none"/>
        </w:rPr>
        <w:t>Novartis</w:t>
      </w:r>
      <w:proofErr w:type="spellEnd"/>
      <w:r w:rsidRPr="00F11E2B">
        <w:rPr>
          <w:rFonts w:ascii="Times New Roman" w:hAnsi="Times New Roman"/>
          <w:kern w:val="0"/>
          <w:sz w:val="22"/>
          <w:highlight w:val="lightGray"/>
          <w:lang w:val="lt-LT"/>
          <w14:ligatures w14:val="none"/>
        </w:rPr>
        <w:t xml:space="preserve"> Pharma B.V</w:t>
      </w:r>
    </w:p>
    <w:p w14:paraId="2C6B8BBE"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roofErr w:type="spellStart"/>
      <w:r w:rsidRPr="00F11E2B">
        <w:rPr>
          <w:rFonts w:ascii="Times New Roman" w:hAnsi="Times New Roman"/>
          <w:kern w:val="0"/>
          <w:sz w:val="22"/>
          <w:highlight w:val="lightGray"/>
          <w:lang w:val="lt-LT"/>
          <w14:ligatures w14:val="none"/>
        </w:rPr>
        <w:t>Haaksbergweg</w:t>
      </w:r>
      <w:proofErr w:type="spellEnd"/>
      <w:r w:rsidRPr="00F11E2B">
        <w:rPr>
          <w:rFonts w:ascii="Times New Roman" w:hAnsi="Times New Roman"/>
          <w:kern w:val="0"/>
          <w:sz w:val="22"/>
          <w:highlight w:val="lightGray"/>
          <w:lang w:val="lt-LT"/>
          <w14:ligatures w14:val="none"/>
        </w:rPr>
        <w:t xml:space="preserve"> 16</w:t>
      </w:r>
    </w:p>
    <w:p w14:paraId="34DCCEF1"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 xml:space="preserve">1101 BX </w:t>
      </w:r>
      <w:proofErr w:type="spellStart"/>
      <w:r w:rsidRPr="00F11E2B">
        <w:rPr>
          <w:rFonts w:ascii="Times New Roman" w:hAnsi="Times New Roman"/>
          <w:kern w:val="0"/>
          <w:sz w:val="22"/>
          <w:highlight w:val="lightGray"/>
          <w:lang w:val="lt-LT"/>
          <w14:ligatures w14:val="none"/>
        </w:rPr>
        <w:t>Amsterdam</w:t>
      </w:r>
      <w:proofErr w:type="spellEnd"/>
    </w:p>
    <w:p w14:paraId="15FBC201"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Nyderlandai</w:t>
      </w:r>
    </w:p>
    <w:p w14:paraId="764E5AA8"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36F8C502"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00AABFD0"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318D391F"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(HELLAS) SACI</w:t>
      </w:r>
    </w:p>
    <w:p w14:paraId="11D53AB3"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12th km National Road Athens-Lamia</w:t>
      </w:r>
    </w:p>
    <w:p w14:paraId="3C399B3D"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14451, </w:t>
      </w:r>
      <w:proofErr w:type="spellStart"/>
      <w:r w:rsidRPr="00F11E2B">
        <w:rPr>
          <w:rFonts w:ascii="Times New Roman" w:hAnsi="Times New Roman"/>
          <w:kern w:val="0"/>
          <w:sz w:val="22"/>
          <w:highlight w:val="lightGray"/>
          <w14:ligatures w14:val="none"/>
        </w:rPr>
        <w:t>Metamorfosi</w:t>
      </w:r>
      <w:proofErr w:type="spellEnd"/>
    </w:p>
    <w:p w14:paraId="090549D2"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roofErr w:type="spellStart"/>
      <w:r w:rsidRPr="00F11E2B">
        <w:rPr>
          <w:rFonts w:ascii="Times New Roman" w:hAnsi="Times New Roman"/>
          <w:kern w:val="0"/>
          <w:sz w:val="22"/>
          <w:highlight w:val="lightGray"/>
          <w14:ligatures w14:val="none"/>
        </w:rPr>
        <w:t>Graikija</w:t>
      </w:r>
      <w:proofErr w:type="spellEnd"/>
    </w:p>
    <w:p w14:paraId="2AEDA035"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7927DD74"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0967A0EE"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6795929D"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Pharma GmbH</w:t>
      </w:r>
    </w:p>
    <w:p w14:paraId="70268E2A"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Jakov-Lind-</w:t>
      </w:r>
      <w:proofErr w:type="spellStart"/>
      <w:r w:rsidRPr="00F11E2B">
        <w:rPr>
          <w:rFonts w:ascii="Times New Roman" w:hAnsi="Times New Roman"/>
          <w:kern w:val="0"/>
          <w:sz w:val="22"/>
          <w:highlight w:val="lightGray"/>
          <w14:ligatures w14:val="none"/>
        </w:rPr>
        <w:t>Straße</w:t>
      </w:r>
      <w:proofErr w:type="spellEnd"/>
      <w:r w:rsidRPr="00F11E2B">
        <w:rPr>
          <w:rFonts w:ascii="Times New Roman" w:hAnsi="Times New Roman"/>
          <w:kern w:val="0"/>
          <w:sz w:val="22"/>
          <w:highlight w:val="lightGray"/>
          <w14:ligatures w14:val="none"/>
        </w:rPr>
        <w:t xml:space="preserve"> 5, Top 3.05</w:t>
      </w:r>
    </w:p>
    <w:p w14:paraId="1228C823"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1020 Wien</w:t>
      </w:r>
    </w:p>
    <w:p w14:paraId="4192A954"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roofErr w:type="spellStart"/>
      <w:r w:rsidRPr="00F11E2B">
        <w:rPr>
          <w:rFonts w:ascii="Times New Roman" w:hAnsi="Times New Roman"/>
          <w:kern w:val="0"/>
          <w:sz w:val="22"/>
          <w:highlight w:val="lightGray"/>
          <w14:ligatures w14:val="none"/>
        </w:rPr>
        <w:t>Austrija</w:t>
      </w:r>
      <w:proofErr w:type="spellEnd"/>
    </w:p>
    <w:p w14:paraId="3276C15A"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10E45843"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231ACF85"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p>
    <w:p w14:paraId="5697D83D"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Pharma S.A.S.</w:t>
      </w:r>
    </w:p>
    <w:p w14:paraId="1A4F7B79"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8-10 rue Henri Sainte-Claire Deville</w:t>
      </w:r>
    </w:p>
    <w:p w14:paraId="7640863A"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92500 Rueil-Malmaison</w:t>
      </w:r>
    </w:p>
    <w:p w14:paraId="246A64E5"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roofErr w:type="spellStart"/>
      <w:r w:rsidRPr="00F11E2B">
        <w:rPr>
          <w:rFonts w:ascii="Times New Roman" w:hAnsi="Times New Roman"/>
          <w:kern w:val="0"/>
          <w:sz w:val="22"/>
          <w:highlight w:val="lightGray"/>
          <w14:ligatures w14:val="none"/>
        </w:rPr>
        <w:t>Prancūzija</w:t>
      </w:r>
      <w:proofErr w:type="spellEnd"/>
    </w:p>
    <w:p w14:paraId="20AD688E"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3790CE60"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494A1AF5"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3AF8F9ED"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Novartis Farma – </w:t>
      </w:r>
      <w:proofErr w:type="spellStart"/>
      <w:r w:rsidRPr="00F11E2B">
        <w:rPr>
          <w:rFonts w:ascii="Times New Roman" w:hAnsi="Times New Roman"/>
          <w:kern w:val="0"/>
          <w:sz w:val="22"/>
          <w:highlight w:val="lightGray"/>
          <w14:ligatures w14:val="none"/>
        </w:rPr>
        <w:t>Productos</w:t>
      </w:r>
      <w:proofErr w:type="spellEnd"/>
      <w:r w:rsidRPr="00F11E2B">
        <w:rPr>
          <w:rFonts w:ascii="Times New Roman" w:hAnsi="Times New Roman"/>
          <w:kern w:val="0"/>
          <w:sz w:val="22"/>
          <w:highlight w:val="lightGray"/>
          <w14:ligatures w14:val="none"/>
        </w:rPr>
        <w:t xml:space="preserve"> </w:t>
      </w:r>
      <w:proofErr w:type="spellStart"/>
      <w:r w:rsidRPr="00F11E2B">
        <w:rPr>
          <w:rFonts w:ascii="Times New Roman" w:hAnsi="Times New Roman"/>
          <w:kern w:val="0"/>
          <w:sz w:val="22"/>
          <w:highlight w:val="lightGray"/>
          <w14:ligatures w14:val="none"/>
        </w:rPr>
        <w:t>Farmaceuticos</w:t>
      </w:r>
      <w:proofErr w:type="spellEnd"/>
      <w:r w:rsidRPr="00F11E2B">
        <w:rPr>
          <w:rFonts w:ascii="Times New Roman" w:hAnsi="Times New Roman"/>
          <w:kern w:val="0"/>
          <w:sz w:val="22"/>
          <w:highlight w:val="lightGray"/>
          <w14:ligatures w14:val="none"/>
        </w:rPr>
        <w:t>, S.A.</w:t>
      </w:r>
    </w:p>
    <w:p w14:paraId="7C98D987"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Avenida Professor </w:t>
      </w:r>
      <w:proofErr w:type="spellStart"/>
      <w:r w:rsidRPr="00F11E2B">
        <w:rPr>
          <w:rFonts w:ascii="Times New Roman" w:hAnsi="Times New Roman"/>
          <w:kern w:val="0"/>
          <w:sz w:val="22"/>
          <w:highlight w:val="lightGray"/>
          <w14:ligatures w14:val="none"/>
        </w:rPr>
        <w:t>Doutor</w:t>
      </w:r>
      <w:proofErr w:type="spellEnd"/>
      <w:r w:rsidRPr="00F11E2B">
        <w:rPr>
          <w:rFonts w:ascii="Times New Roman" w:hAnsi="Times New Roman"/>
          <w:kern w:val="0"/>
          <w:sz w:val="22"/>
          <w:highlight w:val="lightGray"/>
          <w14:ligatures w14:val="none"/>
        </w:rPr>
        <w:t xml:space="preserve"> Cavaco Silva</w:t>
      </w:r>
    </w:p>
    <w:p w14:paraId="0EDE077B"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 10E, Tagus Park</w:t>
      </w:r>
    </w:p>
    <w:p w14:paraId="76D1C1D6"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Porto Salvo, 2740-255</w:t>
      </w:r>
    </w:p>
    <w:p w14:paraId="68062BDF"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roofErr w:type="spellStart"/>
      <w:r w:rsidRPr="00F11E2B">
        <w:rPr>
          <w:rFonts w:ascii="Times New Roman" w:hAnsi="Times New Roman"/>
          <w:kern w:val="0"/>
          <w:sz w:val="22"/>
          <w:highlight w:val="lightGray"/>
          <w14:ligatures w14:val="none"/>
        </w:rPr>
        <w:lastRenderedPageBreak/>
        <w:t>Portugalija</w:t>
      </w:r>
      <w:proofErr w:type="spellEnd"/>
    </w:p>
    <w:p w14:paraId="4FCDF10A"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2AA4DD1C" w14:textId="77777777" w:rsidR="00F11E2B" w:rsidRPr="00F11E2B" w:rsidRDefault="00F11E2B" w:rsidP="00F11E2B">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11C331CC"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p>
    <w:p w14:paraId="085A228C"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Farma S.P.A.</w:t>
      </w:r>
    </w:p>
    <w:p w14:paraId="04EC1A9F"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Viale Luigi </w:t>
      </w:r>
      <w:proofErr w:type="spellStart"/>
      <w:r w:rsidRPr="00F11E2B">
        <w:rPr>
          <w:rFonts w:ascii="Times New Roman" w:hAnsi="Times New Roman"/>
          <w:kern w:val="0"/>
          <w:sz w:val="22"/>
          <w:highlight w:val="lightGray"/>
          <w14:ligatures w14:val="none"/>
        </w:rPr>
        <w:t>Sturzo</w:t>
      </w:r>
      <w:proofErr w:type="spellEnd"/>
      <w:r w:rsidRPr="00F11E2B">
        <w:rPr>
          <w:rFonts w:ascii="Times New Roman" w:hAnsi="Times New Roman"/>
          <w:kern w:val="0"/>
          <w:sz w:val="22"/>
          <w:highlight w:val="lightGray"/>
          <w14:ligatures w14:val="none"/>
        </w:rPr>
        <w:t xml:space="preserve"> 43</w:t>
      </w:r>
    </w:p>
    <w:p w14:paraId="70C5FD5B" w14:textId="77777777" w:rsidR="00F11E2B" w:rsidRPr="00F11E2B" w:rsidRDefault="00F11E2B" w:rsidP="00F11E2B">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20154 - Milano MI</w:t>
      </w:r>
    </w:p>
    <w:p w14:paraId="769583B7" w14:textId="51A022BF"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highlight w:val="lightGray"/>
          <w:lang w:val="lt-LT"/>
          <w14:ligatures w14:val="none"/>
        </w:rPr>
        <w:t>Italija</w:t>
      </w:r>
    </w:p>
    <w:p w14:paraId="60EB06D4" w14:textId="77777777" w:rsidR="00F11E2B" w:rsidRDefault="00F11E2B" w:rsidP="00F11E2B">
      <w:pPr>
        <w:tabs>
          <w:tab w:val="left" w:pos="567"/>
        </w:tabs>
        <w:spacing w:after="0" w:line="260" w:lineRule="exact"/>
        <w:rPr>
          <w:rFonts w:ascii="Times New Roman" w:hAnsi="Times New Roman"/>
          <w:kern w:val="0"/>
          <w:sz w:val="22"/>
          <w:lang w:val="lt-LT"/>
          <w14:ligatures w14:val="none"/>
        </w:rPr>
      </w:pPr>
    </w:p>
    <w:p w14:paraId="2CBE5986" w14:textId="77777777" w:rsidR="0005379D" w:rsidRPr="00F52E54" w:rsidRDefault="0005379D" w:rsidP="0005379D">
      <w:pPr>
        <w:tabs>
          <w:tab w:val="left" w:pos="567"/>
        </w:tabs>
        <w:spacing w:after="0" w:line="260" w:lineRule="exact"/>
        <w:rPr>
          <w:rFonts w:ascii="Times New Roman" w:hAnsi="Times New Roman"/>
          <w:kern w:val="0"/>
          <w:sz w:val="22"/>
          <w:highlight w:val="lightGray"/>
          <w:lang w:val="lt-LT"/>
          <w14:ligatures w14:val="none"/>
        </w:rPr>
      </w:pPr>
      <w:r w:rsidRPr="00F52E54">
        <w:rPr>
          <w:rFonts w:ascii="Times New Roman" w:hAnsi="Times New Roman"/>
          <w:kern w:val="0"/>
          <w:sz w:val="22"/>
          <w:highlight w:val="lightGray"/>
          <w:lang w:val="lt-LT"/>
          <w14:ligatures w14:val="none"/>
        </w:rPr>
        <w:t>arba</w:t>
      </w:r>
    </w:p>
    <w:p w14:paraId="1D7D386F" w14:textId="77777777" w:rsidR="0005379D" w:rsidRPr="00F52E54" w:rsidRDefault="0005379D" w:rsidP="0005379D">
      <w:pPr>
        <w:tabs>
          <w:tab w:val="left" w:pos="567"/>
        </w:tabs>
        <w:spacing w:after="0" w:line="260" w:lineRule="exact"/>
        <w:rPr>
          <w:rFonts w:ascii="Times New Roman" w:hAnsi="Times New Roman"/>
          <w:kern w:val="0"/>
          <w:sz w:val="22"/>
          <w:highlight w:val="lightGray"/>
          <w:lang w:val="lt-LT"/>
          <w14:ligatures w14:val="none"/>
        </w:rPr>
      </w:pPr>
    </w:p>
    <w:p w14:paraId="67EAAA20" w14:textId="77777777" w:rsidR="0005379D" w:rsidRPr="00F52E54" w:rsidRDefault="0005379D" w:rsidP="0005379D">
      <w:pPr>
        <w:tabs>
          <w:tab w:val="left" w:pos="567"/>
        </w:tabs>
        <w:spacing w:after="0" w:line="260" w:lineRule="exact"/>
        <w:rPr>
          <w:rFonts w:ascii="Times New Roman" w:hAnsi="Times New Roman"/>
          <w:kern w:val="0"/>
          <w:sz w:val="22"/>
          <w:highlight w:val="lightGray"/>
          <w:lang w:val="lt-LT"/>
          <w14:ligatures w14:val="none"/>
        </w:rPr>
      </w:pPr>
      <w:proofErr w:type="spellStart"/>
      <w:r w:rsidRPr="00F52E54">
        <w:rPr>
          <w:rFonts w:ascii="Times New Roman" w:hAnsi="Times New Roman"/>
          <w:kern w:val="0"/>
          <w:sz w:val="22"/>
          <w:highlight w:val="lightGray"/>
          <w:lang w:val="lt-LT"/>
          <w14:ligatures w14:val="none"/>
        </w:rPr>
        <w:t>Novartis</w:t>
      </w:r>
      <w:proofErr w:type="spellEnd"/>
      <w:r w:rsidRPr="00F52E54">
        <w:rPr>
          <w:rFonts w:ascii="Times New Roman" w:hAnsi="Times New Roman"/>
          <w:kern w:val="0"/>
          <w:sz w:val="22"/>
          <w:highlight w:val="lightGray"/>
          <w:lang w:val="lt-LT"/>
          <w14:ligatures w14:val="none"/>
        </w:rPr>
        <w:t xml:space="preserve"> </w:t>
      </w:r>
      <w:proofErr w:type="spellStart"/>
      <w:r w:rsidRPr="00F52E54">
        <w:rPr>
          <w:rFonts w:ascii="Times New Roman" w:hAnsi="Times New Roman"/>
          <w:kern w:val="0"/>
          <w:sz w:val="22"/>
          <w:highlight w:val="lightGray"/>
          <w:lang w:val="lt-LT"/>
          <w14:ligatures w14:val="none"/>
        </w:rPr>
        <w:t>Pharmaceutical</w:t>
      </w:r>
      <w:proofErr w:type="spellEnd"/>
      <w:r w:rsidRPr="00F52E54">
        <w:rPr>
          <w:rFonts w:ascii="Times New Roman" w:hAnsi="Times New Roman"/>
          <w:kern w:val="0"/>
          <w:sz w:val="22"/>
          <w:highlight w:val="lightGray"/>
          <w:lang w:val="lt-LT"/>
          <w14:ligatures w14:val="none"/>
        </w:rPr>
        <w:t xml:space="preserve"> Manufacturing LLC</w:t>
      </w:r>
    </w:p>
    <w:p w14:paraId="308D897C" w14:textId="77777777" w:rsidR="0005379D" w:rsidRPr="00F52E54" w:rsidRDefault="0005379D" w:rsidP="0005379D">
      <w:pPr>
        <w:tabs>
          <w:tab w:val="left" w:pos="567"/>
        </w:tabs>
        <w:spacing w:after="0" w:line="260" w:lineRule="exact"/>
        <w:rPr>
          <w:rFonts w:ascii="Times New Roman" w:hAnsi="Times New Roman"/>
          <w:kern w:val="0"/>
          <w:sz w:val="22"/>
          <w:highlight w:val="lightGray"/>
          <w:lang w:val="lt-LT"/>
          <w14:ligatures w14:val="none"/>
        </w:rPr>
      </w:pPr>
      <w:proofErr w:type="spellStart"/>
      <w:r w:rsidRPr="00F52E54">
        <w:rPr>
          <w:rFonts w:ascii="Times New Roman" w:hAnsi="Times New Roman"/>
          <w:kern w:val="0"/>
          <w:sz w:val="22"/>
          <w:highlight w:val="lightGray"/>
          <w:lang w:val="lt-LT"/>
          <w14:ligatures w14:val="none"/>
        </w:rPr>
        <w:t>Verovskova</w:t>
      </w:r>
      <w:proofErr w:type="spellEnd"/>
      <w:r w:rsidRPr="00F52E54">
        <w:rPr>
          <w:rFonts w:ascii="Times New Roman" w:hAnsi="Times New Roman"/>
          <w:kern w:val="0"/>
          <w:sz w:val="22"/>
          <w:highlight w:val="lightGray"/>
          <w:lang w:val="lt-LT"/>
          <w14:ligatures w14:val="none"/>
        </w:rPr>
        <w:t xml:space="preserve"> </w:t>
      </w:r>
      <w:proofErr w:type="spellStart"/>
      <w:r w:rsidRPr="00F52E54">
        <w:rPr>
          <w:rFonts w:ascii="Times New Roman" w:hAnsi="Times New Roman"/>
          <w:kern w:val="0"/>
          <w:sz w:val="22"/>
          <w:highlight w:val="lightGray"/>
          <w:lang w:val="lt-LT"/>
          <w14:ligatures w14:val="none"/>
        </w:rPr>
        <w:t>Ulica</w:t>
      </w:r>
      <w:proofErr w:type="spellEnd"/>
      <w:r w:rsidRPr="00F52E54">
        <w:rPr>
          <w:rFonts w:ascii="Times New Roman" w:hAnsi="Times New Roman"/>
          <w:kern w:val="0"/>
          <w:sz w:val="22"/>
          <w:highlight w:val="lightGray"/>
          <w:lang w:val="lt-LT"/>
          <w14:ligatures w14:val="none"/>
        </w:rPr>
        <w:t xml:space="preserve"> 57</w:t>
      </w:r>
    </w:p>
    <w:p w14:paraId="40E01730" w14:textId="77777777" w:rsidR="0005379D" w:rsidRPr="00F52E54" w:rsidRDefault="0005379D" w:rsidP="0005379D">
      <w:pPr>
        <w:tabs>
          <w:tab w:val="left" w:pos="567"/>
        </w:tabs>
        <w:spacing w:after="0" w:line="260" w:lineRule="exact"/>
        <w:rPr>
          <w:rFonts w:ascii="Times New Roman" w:hAnsi="Times New Roman"/>
          <w:kern w:val="0"/>
          <w:sz w:val="22"/>
          <w:highlight w:val="lightGray"/>
          <w:lang w:val="lt-LT"/>
          <w14:ligatures w14:val="none"/>
        </w:rPr>
      </w:pPr>
      <w:r w:rsidRPr="00F52E54">
        <w:rPr>
          <w:rFonts w:ascii="Times New Roman" w:hAnsi="Times New Roman"/>
          <w:kern w:val="0"/>
          <w:sz w:val="22"/>
          <w:highlight w:val="lightGray"/>
          <w:lang w:val="lt-LT"/>
          <w14:ligatures w14:val="none"/>
        </w:rPr>
        <w:t xml:space="preserve">1000 </w:t>
      </w:r>
      <w:proofErr w:type="spellStart"/>
      <w:r w:rsidRPr="00F52E54">
        <w:rPr>
          <w:rFonts w:ascii="Times New Roman" w:hAnsi="Times New Roman"/>
          <w:kern w:val="0"/>
          <w:sz w:val="22"/>
          <w:highlight w:val="lightGray"/>
          <w:lang w:val="lt-LT"/>
          <w14:ligatures w14:val="none"/>
        </w:rPr>
        <w:t>Ljubljana</w:t>
      </w:r>
      <w:proofErr w:type="spellEnd"/>
    </w:p>
    <w:p w14:paraId="44A9DEDB" w14:textId="6FE66EAA" w:rsidR="0005379D" w:rsidRDefault="0005379D" w:rsidP="0005379D">
      <w:pPr>
        <w:tabs>
          <w:tab w:val="left" w:pos="567"/>
        </w:tabs>
        <w:spacing w:after="0" w:line="260" w:lineRule="exact"/>
        <w:rPr>
          <w:rFonts w:ascii="Times New Roman" w:hAnsi="Times New Roman"/>
          <w:kern w:val="0"/>
          <w:sz w:val="22"/>
          <w:lang w:val="lt-LT"/>
          <w14:ligatures w14:val="none"/>
        </w:rPr>
      </w:pPr>
      <w:r w:rsidRPr="00F52E54">
        <w:rPr>
          <w:rFonts w:ascii="Times New Roman" w:hAnsi="Times New Roman"/>
          <w:kern w:val="0"/>
          <w:sz w:val="22"/>
          <w:highlight w:val="lightGray"/>
          <w:lang w:val="lt-LT"/>
          <w14:ligatures w14:val="none"/>
        </w:rPr>
        <w:t>Slovėnija</w:t>
      </w:r>
    </w:p>
    <w:p w14:paraId="3F1AB544" w14:textId="77777777" w:rsidR="0005379D" w:rsidRPr="00F11E2B" w:rsidRDefault="0005379D" w:rsidP="0005379D">
      <w:pPr>
        <w:tabs>
          <w:tab w:val="left" w:pos="567"/>
        </w:tabs>
        <w:spacing w:after="0" w:line="260" w:lineRule="exact"/>
        <w:rPr>
          <w:rFonts w:ascii="Times New Roman" w:hAnsi="Times New Roman"/>
          <w:kern w:val="0"/>
          <w:sz w:val="22"/>
          <w:lang w:val="lt-LT"/>
          <w14:ligatures w14:val="none"/>
        </w:rPr>
      </w:pPr>
    </w:p>
    <w:p w14:paraId="3371DCE4"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apie šį vaistą norite sužinoti daugiau, kreipkitės į vietinį registruotojo atstovą:</w:t>
      </w:r>
    </w:p>
    <w:p w14:paraId="3233E38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0BAD986E"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SIA </w:t>
      </w: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Baltics</w:t>
      </w:r>
      <w:proofErr w:type="spellEnd"/>
      <w:r w:rsidRPr="00F11E2B">
        <w:rPr>
          <w:rFonts w:ascii="Times New Roman" w:hAnsi="Times New Roman"/>
          <w:kern w:val="0"/>
          <w:sz w:val="22"/>
          <w:lang w:val="lt-LT"/>
          <w14:ligatures w14:val="none"/>
        </w:rPr>
        <w:t xml:space="preserve"> Lietuvos filialas</w:t>
      </w:r>
    </w:p>
    <w:p w14:paraId="1DBD5F46" w14:textId="77777777" w:rsidR="00F11E2B" w:rsidRPr="00F11E2B" w:rsidRDefault="00F11E2B" w:rsidP="00F11E2B">
      <w:pPr>
        <w:tabs>
          <w:tab w:val="left" w:pos="0"/>
          <w:tab w:val="left" w:pos="567"/>
        </w:tabs>
        <w:spacing w:after="0" w:line="260" w:lineRule="exact"/>
        <w:rPr>
          <w:rFonts w:ascii="Times New Roman" w:hAnsi="Times New Roman"/>
          <w:kern w:val="0"/>
          <w:sz w:val="22"/>
          <w14:ligatures w14:val="none"/>
        </w:rPr>
      </w:pPr>
      <w:r w:rsidRPr="00F11E2B">
        <w:rPr>
          <w:rFonts w:ascii="Times New Roman" w:hAnsi="Times New Roman"/>
          <w:kern w:val="0"/>
          <w:sz w:val="22"/>
          <w:lang w:val="lt-LT"/>
          <w14:ligatures w14:val="none"/>
        </w:rPr>
        <w:t>Upės g. 19</w:t>
      </w:r>
      <w:r w:rsidRPr="00F11E2B">
        <w:rPr>
          <w:rFonts w:ascii="Times New Roman" w:hAnsi="Times New Roman"/>
          <w:kern w:val="0"/>
          <w:sz w:val="22"/>
          <w14:ligatures w14:val="none"/>
        </w:rPr>
        <w:t>-1</w:t>
      </w:r>
    </w:p>
    <w:p w14:paraId="04FCB376" w14:textId="77777777" w:rsidR="00F11E2B" w:rsidRPr="00F11E2B" w:rsidRDefault="00F11E2B" w:rsidP="00F11E2B">
      <w:pPr>
        <w:tabs>
          <w:tab w:val="left" w:pos="0"/>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LT-</w:t>
      </w:r>
      <w:r w:rsidRPr="00F11E2B">
        <w:rPr>
          <w:rFonts w:ascii="Times New Roman" w:hAnsi="Times New Roman"/>
          <w:kern w:val="0"/>
          <w:sz w:val="22"/>
          <w14:ligatures w14:val="none"/>
        </w:rPr>
        <w:t xml:space="preserve">08128, </w:t>
      </w:r>
      <w:r w:rsidRPr="00F11E2B">
        <w:rPr>
          <w:rFonts w:ascii="Times New Roman" w:hAnsi="Times New Roman"/>
          <w:kern w:val="0"/>
          <w:sz w:val="22"/>
          <w:lang w:val="lt-LT"/>
          <w14:ligatures w14:val="none"/>
        </w:rPr>
        <w:t>Vilnius</w:t>
      </w:r>
    </w:p>
    <w:p w14:paraId="6D7D5DBA" w14:textId="77777777" w:rsidR="00F11E2B" w:rsidRPr="00F11E2B" w:rsidRDefault="00F11E2B" w:rsidP="00F11E2B">
      <w:pPr>
        <w:tabs>
          <w:tab w:val="left" w:pos="0"/>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Tel. +370 5 269 16 50</w:t>
      </w:r>
    </w:p>
    <w:p w14:paraId="7D819AAF"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p>
    <w:p w14:paraId="70181DFD" w14:textId="77777777" w:rsidR="00F11E2B" w:rsidRPr="00F11E2B" w:rsidRDefault="00F11E2B" w:rsidP="00F11E2B">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Šis vaistas EEE valstybėse narėse registruotas tokiais pavadinimais:</w:t>
      </w:r>
    </w:p>
    <w:p w14:paraId="68435AD5"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800"/>
      </w:tblGrid>
      <w:tr w:rsidR="00F11E2B" w:rsidRPr="00F11E2B" w14:paraId="10050B84" w14:textId="77777777" w:rsidTr="009378C1">
        <w:tc>
          <w:tcPr>
            <w:tcW w:w="6487" w:type="dxa"/>
            <w:tcBorders>
              <w:top w:val="single" w:sz="4" w:space="0" w:color="auto"/>
              <w:left w:val="single" w:sz="4" w:space="0" w:color="auto"/>
              <w:bottom w:val="single" w:sz="4" w:space="0" w:color="auto"/>
              <w:right w:val="single" w:sz="4" w:space="0" w:color="auto"/>
            </w:tcBorders>
          </w:tcPr>
          <w:p w14:paraId="7B009B2E"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Austrija, Bulgarija, Kroatija, Kipras, Danija, Estija, Suomija, Vokietija, Graikija, Vengrija, Islandija, Airija, Latvija, Lietuva, Malta, Nyderlandai, Norvegija, Lenkija, Portugalija, Rumunija, Slovėnija, Ispanija, Švedija</w:t>
            </w:r>
          </w:p>
        </w:tc>
        <w:tc>
          <w:tcPr>
            <w:tcW w:w="2800" w:type="dxa"/>
            <w:tcBorders>
              <w:top w:val="single" w:sz="4" w:space="0" w:color="auto"/>
              <w:left w:val="single" w:sz="4" w:space="0" w:color="auto"/>
              <w:bottom w:val="single" w:sz="4" w:space="0" w:color="auto"/>
              <w:right w:val="single" w:sz="4" w:space="0" w:color="auto"/>
            </w:tcBorders>
          </w:tcPr>
          <w:p w14:paraId="614E32F0"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p>
        </w:tc>
      </w:tr>
      <w:tr w:rsidR="00F11E2B" w:rsidRPr="00F11E2B" w14:paraId="1ABD8759" w14:textId="77777777" w:rsidTr="009378C1">
        <w:tc>
          <w:tcPr>
            <w:tcW w:w="6487" w:type="dxa"/>
            <w:tcBorders>
              <w:top w:val="single" w:sz="4" w:space="0" w:color="auto"/>
              <w:left w:val="single" w:sz="4" w:space="0" w:color="auto"/>
              <w:bottom w:val="single" w:sz="4" w:space="0" w:color="auto"/>
              <w:right w:val="single" w:sz="4" w:space="0" w:color="auto"/>
            </w:tcBorders>
          </w:tcPr>
          <w:p w14:paraId="2C9770C4"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Belgija, Liuksemburgas</w:t>
            </w:r>
          </w:p>
        </w:tc>
        <w:tc>
          <w:tcPr>
            <w:tcW w:w="2800" w:type="dxa"/>
            <w:tcBorders>
              <w:top w:val="single" w:sz="4" w:space="0" w:color="auto"/>
              <w:left w:val="single" w:sz="4" w:space="0" w:color="auto"/>
              <w:bottom w:val="single" w:sz="4" w:space="0" w:color="auto"/>
              <w:right w:val="single" w:sz="4" w:space="0" w:color="auto"/>
            </w:tcBorders>
          </w:tcPr>
          <w:p w14:paraId="48CDD05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Diovane</w:t>
            </w:r>
            <w:proofErr w:type="spellEnd"/>
          </w:p>
        </w:tc>
      </w:tr>
      <w:tr w:rsidR="00F11E2B" w:rsidRPr="00F11E2B" w14:paraId="0CBD5E10" w14:textId="77777777" w:rsidTr="009378C1">
        <w:tc>
          <w:tcPr>
            <w:tcW w:w="6487" w:type="dxa"/>
            <w:tcBorders>
              <w:top w:val="single" w:sz="4" w:space="0" w:color="auto"/>
              <w:left w:val="single" w:sz="4" w:space="0" w:color="auto"/>
              <w:bottom w:val="single" w:sz="4" w:space="0" w:color="auto"/>
              <w:right w:val="single" w:sz="4" w:space="0" w:color="auto"/>
            </w:tcBorders>
          </w:tcPr>
          <w:p w14:paraId="73FE2597"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Prancūzija, Italija</w:t>
            </w:r>
          </w:p>
        </w:tc>
        <w:tc>
          <w:tcPr>
            <w:tcW w:w="2800" w:type="dxa"/>
            <w:tcBorders>
              <w:top w:val="single" w:sz="4" w:space="0" w:color="auto"/>
              <w:left w:val="single" w:sz="4" w:space="0" w:color="auto"/>
              <w:bottom w:val="single" w:sz="4" w:space="0" w:color="auto"/>
              <w:right w:val="single" w:sz="4" w:space="0" w:color="auto"/>
            </w:tcBorders>
          </w:tcPr>
          <w:p w14:paraId="77F4FDE6"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Tareg</w:t>
            </w:r>
            <w:proofErr w:type="spellEnd"/>
          </w:p>
        </w:tc>
      </w:tr>
      <w:tr w:rsidR="00F11E2B" w:rsidRPr="00F11E2B" w14:paraId="58E8D1FB" w14:textId="77777777" w:rsidTr="009378C1">
        <w:tc>
          <w:tcPr>
            <w:tcW w:w="6487" w:type="dxa"/>
            <w:tcBorders>
              <w:top w:val="single" w:sz="4" w:space="0" w:color="auto"/>
              <w:left w:val="single" w:sz="4" w:space="0" w:color="auto"/>
              <w:bottom w:val="single" w:sz="4" w:space="0" w:color="auto"/>
              <w:right w:val="single" w:sz="4" w:space="0" w:color="auto"/>
            </w:tcBorders>
          </w:tcPr>
          <w:p w14:paraId="57CE48E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Ispanija</w:t>
            </w:r>
          </w:p>
        </w:tc>
        <w:tc>
          <w:tcPr>
            <w:tcW w:w="2800" w:type="dxa"/>
            <w:tcBorders>
              <w:top w:val="single" w:sz="4" w:space="0" w:color="auto"/>
              <w:left w:val="single" w:sz="4" w:space="0" w:color="auto"/>
              <w:bottom w:val="single" w:sz="4" w:space="0" w:color="auto"/>
              <w:right w:val="single" w:sz="4" w:space="0" w:color="auto"/>
            </w:tcBorders>
          </w:tcPr>
          <w:p w14:paraId="1FCEBB01" w14:textId="77777777" w:rsidR="00F11E2B" w:rsidRPr="00F11E2B" w:rsidRDefault="00F11E2B" w:rsidP="00F11E2B">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Cardio</w:t>
            </w:r>
            <w:proofErr w:type="spellEnd"/>
          </w:p>
        </w:tc>
      </w:tr>
    </w:tbl>
    <w:p w14:paraId="76CC61FF"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9D86F59"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1F34589D" w14:textId="2A64CE04"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Šis pakuotės lapelis paskutinį kartą </w:t>
      </w:r>
      <w:r w:rsidRPr="00F11E2B">
        <w:rPr>
          <w:rFonts w:ascii="Times New Roman" w:hAnsi="Times New Roman"/>
          <w:b/>
          <w:sz w:val="22"/>
          <w:lang w:val="lt-LT"/>
        </w:rPr>
        <w:t xml:space="preserve">peržiūrėtas </w:t>
      </w:r>
      <w:r w:rsidR="0005379D">
        <w:rPr>
          <w:rFonts w:ascii="Times New Roman" w:hAnsi="Times New Roman"/>
          <w:b/>
          <w:sz w:val="22"/>
          <w:lang w:val="lt-LT"/>
        </w:rPr>
        <w:t>2026-05-28</w:t>
      </w:r>
      <w:r w:rsidRPr="00F11E2B">
        <w:rPr>
          <w:rFonts w:ascii="Times New Roman" w:hAnsi="Times New Roman"/>
          <w:b/>
          <w:sz w:val="22"/>
          <w:lang w:val="lt-LT"/>
        </w:rPr>
        <w:t>.</w:t>
      </w:r>
    </w:p>
    <w:p w14:paraId="36384A1D" w14:textId="77777777" w:rsidR="00F11E2B" w:rsidRPr="00F11E2B" w:rsidRDefault="00F11E2B" w:rsidP="00F11E2B">
      <w:pPr>
        <w:tabs>
          <w:tab w:val="left" w:pos="567"/>
        </w:tabs>
        <w:spacing w:after="0" w:line="260" w:lineRule="exact"/>
        <w:rPr>
          <w:rFonts w:ascii="Times New Roman" w:hAnsi="Times New Roman"/>
          <w:kern w:val="0"/>
          <w:sz w:val="22"/>
          <w:lang w:val="lt-LT"/>
          <w14:ligatures w14:val="none"/>
        </w:rPr>
      </w:pPr>
    </w:p>
    <w:p w14:paraId="28801487" w14:textId="7840282C" w:rsidR="00F11E2B" w:rsidRPr="00B8361F" w:rsidRDefault="00F11E2B" w:rsidP="00F11E2B">
      <w:pPr>
        <w:numPr>
          <w:ilvl w:val="12"/>
          <w:numId w:val="0"/>
        </w:numPr>
        <w:tabs>
          <w:tab w:val="left" w:pos="567"/>
        </w:tabs>
        <w:spacing w:after="0" w:line="240" w:lineRule="auto"/>
        <w:ind w:right="-2"/>
        <w:rPr>
          <w:rFonts w:ascii="Times New Roman" w:hAnsi="Times New Roman" w:cs="Times New Roman"/>
          <w:kern w:val="0"/>
          <w:sz w:val="22"/>
          <w:szCs w:val="22"/>
          <w:lang w:val="lt-LT"/>
          <w14:ligatures w14:val="none"/>
        </w:rPr>
      </w:pPr>
      <w:r w:rsidRPr="00F11E2B">
        <w:rPr>
          <w:rFonts w:ascii="Times New Roman" w:hAnsi="Times New Roman"/>
          <w:kern w:val="0"/>
          <w:sz w:val="22"/>
          <w:lang w:val="lt-LT"/>
          <w14:ligatures w14:val="none"/>
        </w:rPr>
        <w:t xml:space="preserve">Išsami informacija apie šį vaistą pateikiama Valstybinės vaistų kontrolės tarnybos prie Lietuvos </w:t>
      </w:r>
      <w:r w:rsidRPr="00B8361F">
        <w:rPr>
          <w:rFonts w:ascii="Times New Roman" w:hAnsi="Times New Roman" w:cs="Times New Roman"/>
          <w:kern w:val="0"/>
          <w:sz w:val="22"/>
          <w:szCs w:val="22"/>
          <w:lang w:val="lt-LT"/>
          <w14:ligatures w14:val="none"/>
        </w:rPr>
        <w:t>Respublikos sveikatos apsaugos ministerijos tinklalapyje</w:t>
      </w:r>
      <w:r w:rsidRPr="00B8361F">
        <w:rPr>
          <w:rFonts w:ascii="Times New Roman" w:hAnsi="Times New Roman" w:cs="Times New Roman"/>
          <w:i/>
          <w:kern w:val="0"/>
          <w:sz w:val="22"/>
          <w:szCs w:val="22"/>
          <w:lang w:val="lt-LT"/>
          <w14:ligatures w14:val="none"/>
        </w:rPr>
        <w:t xml:space="preserve"> </w:t>
      </w:r>
      <w:hyperlink r:id="rId14" w:history="1">
        <w:r w:rsidRPr="00F52E54">
          <w:rPr>
            <w:rFonts w:ascii="Times New Roman" w:hAnsi="Times New Roman"/>
            <w:kern w:val="0"/>
            <w:sz w:val="22"/>
            <w14:ligatures w14:val="none"/>
          </w:rPr>
          <w:t>https://vvkt.lrv.lt/lt/</w:t>
        </w:r>
      </w:hyperlink>
      <w:r w:rsidRPr="00B8361F">
        <w:rPr>
          <w:rFonts w:ascii="Times New Roman" w:hAnsi="Times New Roman" w:cs="Times New Roman"/>
          <w:kern w:val="0"/>
          <w:sz w:val="22"/>
          <w:szCs w:val="22"/>
          <w:lang w:val="lt-LT"/>
          <w14:ligatures w14:val="none"/>
        </w:rPr>
        <w:t>.</w:t>
      </w:r>
    </w:p>
    <w:p w14:paraId="54A0384A" w14:textId="77777777" w:rsidR="00F11E2B" w:rsidRPr="00F11E2B" w:rsidRDefault="00F11E2B" w:rsidP="00F11E2B">
      <w:pPr>
        <w:numPr>
          <w:ilvl w:val="12"/>
          <w:numId w:val="0"/>
        </w:numPr>
        <w:tabs>
          <w:tab w:val="left" w:pos="567"/>
        </w:tabs>
        <w:spacing w:after="0" w:line="240" w:lineRule="auto"/>
        <w:ind w:right="-2"/>
      </w:pPr>
    </w:p>
    <w:p w14:paraId="6821E079" w14:textId="77777777" w:rsidR="00FF5FC9" w:rsidRPr="00F31F85" w:rsidRDefault="00FF5FC9" w:rsidP="00F52E54"/>
    <w:sectPr w:rsidR="00FF5FC9" w:rsidRPr="00F31F85" w:rsidSect="00F11E2B">
      <w:headerReference w:type="even" r:id="rId15"/>
      <w:headerReference w:type="default" r:id="rId16"/>
      <w:footerReference w:type="even" r:id="rId17"/>
      <w:footerReference w:type="default" r:id="rId18"/>
      <w:headerReference w:type="first" r:id="rId19"/>
      <w:footerReference w:type="first" r:id="rId2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CEBD" w14:textId="77777777" w:rsidR="00234DA5" w:rsidRDefault="00234DA5">
      <w:pPr>
        <w:spacing w:after="0" w:line="240" w:lineRule="auto"/>
      </w:pPr>
      <w:r>
        <w:separator/>
      </w:r>
    </w:p>
  </w:endnote>
  <w:endnote w:type="continuationSeparator" w:id="0">
    <w:p w14:paraId="44F758E1" w14:textId="77777777" w:rsidR="00234DA5" w:rsidRDefault="00234DA5">
      <w:pPr>
        <w:spacing w:after="0" w:line="240" w:lineRule="auto"/>
      </w:pPr>
      <w:r>
        <w:continuationSeparator/>
      </w:r>
    </w:p>
  </w:endnote>
  <w:endnote w:type="continuationNotice" w:id="1">
    <w:p w14:paraId="5160662D" w14:textId="77777777" w:rsidR="00234DA5" w:rsidRDefault="00234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9CEE" w14:textId="77777777" w:rsidR="00F11E2B" w:rsidRDefault="00F11E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6C3D" w14:textId="77777777" w:rsidR="00F11E2B" w:rsidRDefault="00F11E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5BDF" w14:textId="77777777" w:rsidR="00F11E2B" w:rsidRDefault="00F11E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CE3F" w14:textId="77777777" w:rsidR="00234DA5" w:rsidRDefault="00234DA5">
      <w:pPr>
        <w:spacing w:after="0" w:line="240" w:lineRule="auto"/>
      </w:pPr>
      <w:r>
        <w:separator/>
      </w:r>
    </w:p>
  </w:footnote>
  <w:footnote w:type="continuationSeparator" w:id="0">
    <w:p w14:paraId="344B0AAA" w14:textId="77777777" w:rsidR="00234DA5" w:rsidRDefault="00234DA5">
      <w:pPr>
        <w:spacing w:after="0" w:line="240" w:lineRule="auto"/>
      </w:pPr>
      <w:r>
        <w:continuationSeparator/>
      </w:r>
    </w:p>
  </w:footnote>
  <w:footnote w:type="continuationNotice" w:id="1">
    <w:p w14:paraId="11DD1535" w14:textId="77777777" w:rsidR="00234DA5" w:rsidRDefault="00234D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4008" w14:textId="77777777" w:rsidR="00F11E2B" w:rsidRDefault="00F11E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3FD1" w14:textId="77777777" w:rsidR="00F11E2B" w:rsidRDefault="00F11E2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6202" w14:textId="77777777" w:rsidR="00F11E2B" w:rsidRDefault="00F11E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76BCB"/>
    <w:multiLevelType w:val="hybridMultilevel"/>
    <w:tmpl w:val="17E64156"/>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2D253073"/>
    <w:multiLevelType w:val="hybridMultilevel"/>
    <w:tmpl w:val="F216C87A"/>
    <w:lvl w:ilvl="0" w:tplc="BB52ADE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5245D"/>
    <w:multiLevelType w:val="hybridMultilevel"/>
    <w:tmpl w:val="93FA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3937403E"/>
    <w:multiLevelType w:val="hybridMultilevel"/>
    <w:tmpl w:val="6A20C676"/>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6E3805"/>
    <w:multiLevelType w:val="hybridMultilevel"/>
    <w:tmpl w:val="A4F24776"/>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74036D"/>
    <w:multiLevelType w:val="hybridMultilevel"/>
    <w:tmpl w:val="4B1C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7" w15:restartNumberingAfterBreak="0">
    <w:nsid w:val="6DA827BD"/>
    <w:multiLevelType w:val="hybridMultilevel"/>
    <w:tmpl w:val="4F4C8740"/>
    <w:lvl w:ilvl="0" w:tplc="FFFFFFFF">
      <w:start w:val="1"/>
      <w:numFmt w:val="bullet"/>
      <w:lvlText w:val="-"/>
      <w:legacy w:legacy="1" w:legacySpace="36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166923"/>
    <w:multiLevelType w:val="hybridMultilevel"/>
    <w:tmpl w:val="9CDE69B8"/>
    <w:lvl w:ilvl="0" w:tplc="FFFFFFFF">
      <w:start w:val="1"/>
      <w:numFmt w:val="bullet"/>
      <w:lvlText w:val="-"/>
      <w:lvlJc w:val="left"/>
      <w:pPr>
        <w:tabs>
          <w:tab w:val="num" w:pos="357"/>
        </w:tabs>
        <w:ind w:left="357" w:hanging="35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72805737">
    <w:abstractNumId w:val="5"/>
  </w:num>
  <w:num w:numId="2" w16cid:durableId="1011107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993763">
    <w:abstractNumId w:val="6"/>
  </w:num>
  <w:num w:numId="4" w16cid:durableId="2015648247">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228613">
    <w:abstractNumId w:val="12"/>
  </w:num>
  <w:num w:numId="6" w16cid:durableId="1043404241">
    <w:abstractNumId w:val="16"/>
  </w:num>
  <w:num w:numId="7" w16cid:durableId="1942684868">
    <w:abstractNumId w:val="1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9528209">
    <w:abstractNumId w:val="17"/>
  </w:num>
  <w:num w:numId="9" w16cid:durableId="922183902">
    <w:abstractNumId w:val="10"/>
  </w:num>
  <w:num w:numId="10" w16cid:durableId="1080559763">
    <w:abstractNumId w:val="1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7581503">
    <w:abstractNumId w:val="19"/>
  </w:num>
  <w:num w:numId="12" w16cid:durableId="2072263514">
    <w:abstractNumId w:val="11"/>
  </w:num>
  <w:num w:numId="13" w16cid:durableId="1615094207">
    <w:abstractNumId w:val="1"/>
  </w:num>
  <w:num w:numId="14" w16cid:durableId="901721491">
    <w:abstractNumId w:val="0"/>
  </w:num>
  <w:num w:numId="15" w16cid:durableId="855000650">
    <w:abstractNumId w:val="9"/>
  </w:num>
  <w:num w:numId="16" w16cid:durableId="2137138434">
    <w:abstractNumId w:val="4"/>
  </w:num>
  <w:num w:numId="17" w16cid:durableId="1053847957">
    <w:abstractNumId w:val="2"/>
  </w:num>
  <w:num w:numId="18" w16cid:durableId="306208130">
    <w:abstractNumId w:val="14"/>
  </w:num>
  <w:num w:numId="19" w16cid:durableId="1941527592">
    <w:abstractNumId w:val="15"/>
  </w:num>
  <w:num w:numId="20" w16cid:durableId="490364572">
    <w:abstractNumId w:val="18"/>
  </w:num>
  <w:num w:numId="21" w16cid:durableId="92215114">
    <w:abstractNumId w:val="3"/>
  </w:num>
  <w:num w:numId="22" w16cid:durableId="504319182">
    <w:abstractNumId w:val="7"/>
  </w:num>
  <w:num w:numId="23" w16cid:durableId="899483479">
    <w:abstractNumId w:val="13"/>
  </w:num>
  <w:num w:numId="24" w16cid:durableId="1742408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2B"/>
    <w:rsid w:val="00024705"/>
    <w:rsid w:val="0002754E"/>
    <w:rsid w:val="00037DDD"/>
    <w:rsid w:val="00040259"/>
    <w:rsid w:val="0005379D"/>
    <w:rsid w:val="000550C4"/>
    <w:rsid w:val="000765A8"/>
    <w:rsid w:val="00083F6B"/>
    <w:rsid w:val="00084B1B"/>
    <w:rsid w:val="000A30A0"/>
    <w:rsid w:val="000F3730"/>
    <w:rsid w:val="00101E92"/>
    <w:rsid w:val="00115BC4"/>
    <w:rsid w:val="00124B74"/>
    <w:rsid w:val="0015101D"/>
    <w:rsid w:val="00152A5C"/>
    <w:rsid w:val="0017444E"/>
    <w:rsid w:val="001A39FB"/>
    <w:rsid w:val="001F5ED0"/>
    <w:rsid w:val="00220CCE"/>
    <w:rsid w:val="00221352"/>
    <w:rsid w:val="00232D69"/>
    <w:rsid w:val="00234DA5"/>
    <w:rsid w:val="002351B9"/>
    <w:rsid w:val="002500AC"/>
    <w:rsid w:val="002529A6"/>
    <w:rsid w:val="00283AA4"/>
    <w:rsid w:val="00286A7D"/>
    <w:rsid w:val="00286C8F"/>
    <w:rsid w:val="00292C3E"/>
    <w:rsid w:val="002948C9"/>
    <w:rsid w:val="002B17EB"/>
    <w:rsid w:val="002C6DA5"/>
    <w:rsid w:val="002D571C"/>
    <w:rsid w:val="002E62DF"/>
    <w:rsid w:val="002F2246"/>
    <w:rsid w:val="003343DE"/>
    <w:rsid w:val="0034175D"/>
    <w:rsid w:val="00345763"/>
    <w:rsid w:val="003556D2"/>
    <w:rsid w:val="00364F35"/>
    <w:rsid w:val="00373B78"/>
    <w:rsid w:val="003A5428"/>
    <w:rsid w:val="003A741B"/>
    <w:rsid w:val="003C36E2"/>
    <w:rsid w:val="003D6E35"/>
    <w:rsid w:val="003D7479"/>
    <w:rsid w:val="003F1B53"/>
    <w:rsid w:val="00431D10"/>
    <w:rsid w:val="004335AA"/>
    <w:rsid w:val="00445DBB"/>
    <w:rsid w:val="0045192A"/>
    <w:rsid w:val="00453354"/>
    <w:rsid w:val="00460634"/>
    <w:rsid w:val="00460C02"/>
    <w:rsid w:val="004625A3"/>
    <w:rsid w:val="0046736C"/>
    <w:rsid w:val="004755FA"/>
    <w:rsid w:val="004A3407"/>
    <w:rsid w:val="004A38E6"/>
    <w:rsid w:val="004D0E76"/>
    <w:rsid w:val="004D28F3"/>
    <w:rsid w:val="004D4166"/>
    <w:rsid w:val="004D5444"/>
    <w:rsid w:val="004E4B5D"/>
    <w:rsid w:val="004E5B3E"/>
    <w:rsid w:val="00513B13"/>
    <w:rsid w:val="00536954"/>
    <w:rsid w:val="00554AB6"/>
    <w:rsid w:val="00563647"/>
    <w:rsid w:val="005739DE"/>
    <w:rsid w:val="00593560"/>
    <w:rsid w:val="005C286A"/>
    <w:rsid w:val="005D120B"/>
    <w:rsid w:val="005D3937"/>
    <w:rsid w:val="005D792C"/>
    <w:rsid w:val="00611C4C"/>
    <w:rsid w:val="0062589E"/>
    <w:rsid w:val="00657229"/>
    <w:rsid w:val="0065766F"/>
    <w:rsid w:val="006660F1"/>
    <w:rsid w:val="00666E02"/>
    <w:rsid w:val="00674336"/>
    <w:rsid w:val="00686F12"/>
    <w:rsid w:val="006A1E8F"/>
    <w:rsid w:val="006B2A24"/>
    <w:rsid w:val="006C5E13"/>
    <w:rsid w:val="006C6530"/>
    <w:rsid w:val="006E571B"/>
    <w:rsid w:val="006E5D71"/>
    <w:rsid w:val="006F2D28"/>
    <w:rsid w:val="006F4E0D"/>
    <w:rsid w:val="007020F7"/>
    <w:rsid w:val="00704D90"/>
    <w:rsid w:val="00712564"/>
    <w:rsid w:val="00723EC4"/>
    <w:rsid w:val="00737C1E"/>
    <w:rsid w:val="007519BA"/>
    <w:rsid w:val="00780B27"/>
    <w:rsid w:val="00786D72"/>
    <w:rsid w:val="00796D69"/>
    <w:rsid w:val="007B0467"/>
    <w:rsid w:val="007C29D7"/>
    <w:rsid w:val="007D2468"/>
    <w:rsid w:val="007E5FB2"/>
    <w:rsid w:val="007F2E54"/>
    <w:rsid w:val="007F40F9"/>
    <w:rsid w:val="007F525F"/>
    <w:rsid w:val="00804400"/>
    <w:rsid w:val="00806B05"/>
    <w:rsid w:val="00816F32"/>
    <w:rsid w:val="00820EA8"/>
    <w:rsid w:val="00821780"/>
    <w:rsid w:val="00825600"/>
    <w:rsid w:val="008334A0"/>
    <w:rsid w:val="00835AB1"/>
    <w:rsid w:val="0084554C"/>
    <w:rsid w:val="00860165"/>
    <w:rsid w:val="00862B5B"/>
    <w:rsid w:val="00872634"/>
    <w:rsid w:val="00885487"/>
    <w:rsid w:val="008A4B4A"/>
    <w:rsid w:val="008A787D"/>
    <w:rsid w:val="008B4B3B"/>
    <w:rsid w:val="008D2D4E"/>
    <w:rsid w:val="008D450F"/>
    <w:rsid w:val="008E2BE2"/>
    <w:rsid w:val="008F08CB"/>
    <w:rsid w:val="008F7C6B"/>
    <w:rsid w:val="009078FF"/>
    <w:rsid w:val="0091733A"/>
    <w:rsid w:val="00922714"/>
    <w:rsid w:val="00925527"/>
    <w:rsid w:val="0094599D"/>
    <w:rsid w:val="00961C30"/>
    <w:rsid w:val="00980591"/>
    <w:rsid w:val="009A1F01"/>
    <w:rsid w:val="009A475F"/>
    <w:rsid w:val="009D7002"/>
    <w:rsid w:val="009E27FA"/>
    <w:rsid w:val="00A05FE0"/>
    <w:rsid w:val="00A146FA"/>
    <w:rsid w:val="00A14FB1"/>
    <w:rsid w:val="00A2300D"/>
    <w:rsid w:val="00A32669"/>
    <w:rsid w:val="00A35CA0"/>
    <w:rsid w:val="00A627CC"/>
    <w:rsid w:val="00A629BB"/>
    <w:rsid w:val="00A67DE1"/>
    <w:rsid w:val="00A85D2F"/>
    <w:rsid w:val="00AA66A9"/>
    <w:rsid w:val="00AA6A5B"/>
    <w:rsid w:val="00AE7509"/>
    <w:rsid w:val="00AE7700"/>
    <w:rsid w:val="00B029A9"/>
    <w:rsid w:val="00B14E0E"/>
    <w:rsid w:val="00B54B1E"/>
    <w:rsid w:val="00B6687C"/>
    <w:rsid w:val="00B718AA"/>
    <w:rsid w:val="00B77A3D"/>
    <w:rsid w:val="00B8361F"/>
    <w:rsid w:val="00B8765C"/>
    <w:rsid w:val="00B90113"/>
    <w:rsid w:val="00BB5900"/>
    <w:rsid w:val="00BC1C85"/>
    <w:rsid w:val="00BC4970"/>
    <w:rsid w:val="00BE0E70"/>
    <w:rsid w:val="00C04217"/>
    <w:rsid w:val="00C05A77"/>
    <w:rsid w:val="00C11889"/>
    <w:rsid w:val="00C15616"/>
    <w:rsid w:val="00C22420"/>
    <w:rsid w:val="00C31DB9"/>
    <w:rsid w:val="00C63EC9"/>
    <w:rsid w:val="00C72A2F"/>
    <w:rsid w:val="00C83EDE"/>
    <w:rsid w:val="00C96FDA"/>
    <w:rsid w:val="00CD330F"/>
    <w:rsid w:val="00CE712C"/>
    <w:rsid w:val="00CE7810"/>
    <w:rsid w:val="00CF257A"/>
    <w:rsid w:val="00CF62B9"/>
    <w:rsid w:val="00D04DA1"/>
    <w:rsid w:val="00D052E8"/>
    <w:rsid w:val="00D112BA"/>
    <w:rsid w:val="00D12C52"/>
    <w:rsid w:val="00D14E48"/>
    <w:rsid w:val="00D3031C"/>
    <w:rsid w:val="00D46ADD"/>
    <w:rsid w:val="00D569F3"/>
    <w:rsid w:val="00D57266"/>
    <w:rsid w:val="00D64ED4"/>
    <w:rsid w:val="00D7669D"/>
    <w:rsid w:val="00D818F5"/>
    <w:rsid w:val="00D90725"/>
    <w:rsid w:val="00DA665F"/>
    <w:rsid w:val="00DB1675"/>
    <w:rsid w:val="00DB5C38"/>
    <w:rsid w:val="00DC41E6"/>
    <w:rsid w:val="00DE0659"/>
    <w:rsid w:val="00DE7ABB"/>
    <w:rsid w:val="00E43425"/>
    <w:rsid w:val="00E443A3"/>
    <w:rsid w:val="00E51454"/>
    <w:rsid w:val="00E5411F"/>
    <w:rsid w:val="00E64877"/>
    <w:rsid w:val="00E963AC"/>
    <w:rsid w:val="00EA1E98"/>
    <w:rsid w:val="00EA4F75"/>
    <w:rsid w:val="00EB2B55"/>
    <w:rsid w:val="00EC3391"/>
    <w:rsid w:val="00EC7D6A"/>
    <w:rsid w:val="00ED0995"/>
    <w:rsid w:val="00F05468"/>
    <w:rsid w:val="00F11E2B"/>
    <w:rsid w:val="00F31F85"/>
    <w:rsid w:val="00F338F3"/>
    <w:rsid w:val="00F379A3"/>
    <w:rsid w:val="00F45E2A"/>
    <w:rsid w:val="00F52E54"/>
    <w:rsid w:val="00F54D50"/>
    <w:rsid w:val="00F572B8"/>
    <w:rsid w:val="00F75E95"/>
    <w:rsid w:val="00F85AA2"/>
    <w:rsid w:val="00F86762"/>
    <w:rsid w:val="00F90094"/>
    <w:rsid w:val="00F93F59"/>
    <w:rsid w:val="00FC7F57"/>
    <w:rsid w:val="00FE0EE9"/>
    <w:rsid w:val="00FE3732"/>
    <w:rsid w:val="00FE45A5"/>
    <w:rsid w:val="00FF103D"/>
    <w:rsid w:val="00FF1843"/>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B77805"/>
  <w15:chartTrackingRefBased/>
  <w15:docId w15:val="{8F04E13C-4406-4D0B-9037-60788510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F11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D70AR2,(eg 2.0,2.1),(eg 1.1),Level 2"/>
    <w:basedOn w:val="prastasis"/>
    <w:next w:val="prastasis"/>
    <w:link w:val="Antrat2Diagrama"/>
    <w:uiPriority w:val="99"/>
    <w:unhideWhenUsed/>
    <w:qFormat/>
    <w:rsid w:val="00F11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F11E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F11E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F11E2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F11E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F11E2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F11E2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F11E2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11E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D70AR2 Diagrama,(eg 2.0 Diagrama,2.1) Diagrama,(eg 1.1) Diagrama,Level 2 Diagrama"/>
    <w:basedOn w:val="Numatytasispastraiposriftas"/>
    <w:link w:val="Antrat2"/>
    <w:uiPriority w:val="99"/>
    <w:rsid w:val="00F11E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F11E2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F11E2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F11E2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F11E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F11E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F11E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F11E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F11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F11E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1E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1E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1E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1E2B"/>
    <w:rPr>
      <w:i/>
      <w:iCs/>
      <w:color w:val="404040" w:themeColor="text1" w:themeTint="BF"/>
    </w:rPr>
  </w:style>
  <w:style w:type="paragraph" w:styleId="Sraopastraipa">
    <w:name w:val="List Paragraph"/>
    <w:basedOn w:val="prastasis"/>
    <w:uiPriority w:val="34"/>
    <w:qFormat/>
    <w:rsid w:val="00F11E2B"/>
    <w:pPr>
      <w:ind w:left="720"/>
      <w:contextualSpacing/>
    </w:pPr>
  </w:style>
  <w:style w:type="character" w:styleId="Rykuspabraukimas">
    <w:name w:val="Intense Emphasis"/>
    <w:basedOn w:val="Numatytasispastraiposriftas"/>
    <w:uiPriority w:val="21"/>
    <w:qFormat/>
    <w:rsid w:val="00F11E2B"/>
    <w:rPr>
      <w:i/>
      <w:iCs/>
      <w:color w:val="0F4761" w:themeColor="accent1" w:themeShade="BF"/>
    </w:rPr>
  </w:style>
  <w:style w:type="paragraph" w:styleId="Iskirtacitata">
    <w:name w:val="Intense Quote"/>
    <w:basedOn w:val="prastasis"/>
    <w:next w:val="prastasis"/>
    <w:link w:val="IskirtacitataDiagrama"/>
    <w:uiPriority w:val="30"/>
    <w:qFormat/>
    <w:rsid w:val="00F11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1E2B"/>
    <w:rPr>
      <w:i/>
      <w:iCs/>
      <w:color w:val="0F4761" w:themeColor="accent1" w:themeShade="BF"/>
    </w:rPr>
  </w:style>
  <w:style w:type="character" w:styleId="Rykinuoroda">
    <w:name w:val="Intense Reference"/>
    <w:basedOn w:val="Numatytasispastraiposriftas"/>
    <w:uiPriority w:val="32"/>
    <w:qFormat/>
    <w:rsid w:val="00F11E2B"/>
    <w:rPr>
      <w:b/>
      <w:bCs/>
      <w:smallCaps/>
      <w:color w:val="0F4761" w:themeColor="accent1" w:themeShade="BF"/>
      <w:spacing w:val="5"/>
    </w:rPr>
  </w:style>
  <w:style w:type="numbering" w:customStyle="1" w:styleId="NoList1">
    <w:name w:val="No List1"/>
    <w:next w:val="Sraonra"/>
    <w:uiPriority w:val="99"/>
    <w:semiHidden/>
    <w:unhideWhenUsed/>
    <w:rsid w:val="00F11E2B"/>
  </w:style>
  <w:style w:type="numbering" w:customStyle="1" w:styleId="NoList11">
    <w:name w:val="No List11"/>
    <w:next w:val="Sraonra"/>
    <w:uiPriority w:val="99"/>
    <w:semiHidden/>
    <w:unhideWhenUsed/>
    <w:rsid w:val="00F11E2B"/>
  </w:style>
  <w:style w:type="numbering" w:customStyle="1" w:styleId="NoList111">
    <w:name w:val="No List111"/>
    <w:next w:val="Sraonra"/>
    <w:uiPriority w:val="99"/>
    <w:semiHidden/>
    <w:unhideWhenUsed/>
    <w:rsid w:val="00F11E2B"/>
  </w:style>
  <w:style w:type="character" w:styleId="Hipersaitas">
    <w:name w:val="Hyperlink"/>
    <w:uiPriority w:val="99"/>
    <w:unhideWhenUsed/>
    <w:rsid w:val="00F11E2B"/>
    <w:rPr>
      <w:rFonts w:ascii="Times New Roman" w:hAnsi="Times New Roman" w:cs="Times New Roman" w:hint="default"/>
      <w:color w:val="0000FF"/>
      <w:u w:val="single"/>
    </w:rPr>
  </w:style>
  <w:style w:type="character" w:styleId="Perirtashipersaitas">
    <w:name w:val="FollowedHyperlink"/>
    <w:uiPriority w:val="99"/>
    <w:semiHidden/>
    <w:unhideWhenUsed/>
    <w:rsid w:val="00F11E2B"/>
    <w:rPr>
      <w:rFonts w:ascii="Times New Roman" w:hAnsi="Times New Roman" w:cs="Times New Roman" w:hint="default"/>
      <w:color w:val="800080"/>
      <w:u w:val="single"/>
    </w:rPr>
  </w:style>
  <w:style w:type="character" w:styleId="Emfaz">
    <w:name w:val="Emphasis"/>
    <w:uiPriority w:val="99"/>
    <w:qFormat/>
    <w:rsid w:val="00F11E2B"/>
    <w:rPr>
      <w:rFonts w:ascii="Times New Roman" w:hAnsi="Times New Roman" w:cs="Times New Roman" w:hint="default"/>
      <w:i/>
      <w:iCs/>
    </w:rPr>
  </w:style>
  <w:style w:type="character" w:customStyle="1" w:styleId="Heading2Char1">
    <w:name w:val="Heading 2 Char1"/>
    <w:aliases w:val="D70AR2 Char1,(eg 2.0 Char1,2.1) Char1,(eg 1.1) Char1,Level 2 Char1"/>
    <w:uiPriority w:val="99"/>
    <w:semiHidden/>
    <w:rsid w:val="00F11E2B"/>
    <w:rPr>
      <w:rFonts w:ascii="Cambria" w:eastAsia="Times New Roman" w:hAnsi="Cambria" w:cs="Times New Roman"/>
      <w:b/>
      <w:bCs/>
      <w:color w:val="4F81BD"/>
      <w:sz w:val="26"/>
      <w:szCs w:val="26"/>
      <w:lang w:val="en-GB"/>
    </w:rPr>
  </w:style>
  <w:style w:type="character" w:styleId="Grietas">
    <w:name w:val="Strong"/>
    <w:uiPriority w:val="99"/>
    <w:qFormat/>
    <w:rsid w:val="00F11E2B"/>
    <w:rPr>
      <w:rFonts w:ascii="Times New Roman" w:hAnsi="Times New Roman" w:cs="Times New Roman" w:hint="default"/>
      <w:b/>
      <w:bCs/>
    </w:rPr>
  </w:style>
  <w:style w:type="paragraph" w:customStyle="1" w:styleId="prastasiniatinklio1">
    <w:name w:val="Įprastas (žiniatinklio)1"/>
    <w:basedOn w:val="prastasis"/>
    <w:uiPriority w:val="99"/>
    <w:semiHidden/>
    <w:unhideWhenUsed/>
    <w:rsid w:val="00F11E2B"/>
    <w:pPr>
      <w:spacing w:before="100" w:beforeAutospacing="1" w:after="75" w:line="240" w:lineRule="auto"/>
    </w:pPr>
    <w:rPr>
      <w:rFonts w:ascii="Times New Roman" w:eastAsia="Times New Roman" w:hAnsi="Times New Roman" w:cs="Times New Roman"/>
      <w:color w:val="000000"/>
      <w:kern w:val="0"/>
      <w:sz w:val="24"/>
      <w:szCs w:val="24"/>
      <w:lang w:bidi="th-TH"/>
      <w14:ligatures w14:val="none"/>
    </w:rPr>
  </w:style>
  <w:style w:type="paragraph" w:styleId="Komentarotekstas">
    <w:name w:val="annotation text"/>
    <w:basedOn w:val="prastasis"/>
    <w:link w:val="KomentarotekstasDiagrama"/>
    <w:unhideWhenUsed/>
    <w:rsid w:val="00F11E2B"/>
    <w:pPr>
      <w:tabs>
        <w:tab w:val="left" w:pos="567"/>
      </w:tabs>
      <w:spacing w:after="0" w:line="260" w:lineRule="exact"/>
    </w:pPr>
    <w:rPr>
      <w:rFonts w:ascii="Times New Roman" w:eastAsia="Times New Roman" w:hAnsi="Times New Roman" w:cs="Arial Unicode MS"/>
      <w:kern w:val="0"/>
      <w:lang w:val="en-GB" w:eastAsia="x-none" w:bidi="lo-LA"/>
      <w14:ligatures w14:val="none"/>
    </w:rPr>
  </w:style>
  <w:style w:type="character" w:customStyle="1" w:styleId="KomentarotekstasDiagrama">
    <w:name w:val="Komentaro tekstas Diagrama"/>
    <w:basedOn w:val="Numatytasispastraiposriftas"/>
    <w:link w:val="Komentarotekstas"/>
    <w:rsid w:val="00F11E2B"/>
    <w:rPr>
      <w:rFonts w:ascii="Times New Roman" w:eastAsia="Times New Roman" w:hAnsi="Times New Roman" w:cs="Arial Unicode MS"/>
      <w:kern w:val="0"/>
      <w:lang w:val="en-GB" w:eastAsia="x-none" w:bidi="lo-LA"/>
      <w14:ligatures w14:val="none"/>
    </w:rPr>
  </w:style>
  <w:style w:type="paragraph" w:styleId="Antrats">
    <w:name w:val="header"/>
    <w:basedOn w:val="prastasis"/>
    <w:link w:val="AntratsDiagrama"/>
    <w:uiPriority w:val="99"/>
    <w:unhideWhenUsed/>
    <w:rsid w:val="00F11E2B"/>
    <w:pPr>
      <w:tabs>
        <w:tab w:val="left" w:pos="567"/>
        <w:tab w:val="center" w:pos="4153"/>
        <w:tab w:val="right" w:pos="8306"/>
      </w:tabs>
      <w:spacing w:after="0" w:line="240" w:lineRule="auto"/>
    </w:pPr>
    <w:rPr>
      <w:rFonts w:ascii="Helvetica" w:eastAsia="Times New Roman" w:hAnsi="Helvetica" w:cs="Arial Unicode MS"/>
      <w:kern w:val="0"/>
      <w:lang w:val="en-GB" w:eastAsia="x-none" w:bidi="lo-LA"/>
      <w14:ligatures w14:val="none"/>
    </w:rPr>
  </w:style>
  <w:style w:type="character" w:customStyle="1" w:styleId="AntratsDiagrama">
    <w:name w:val="Antraštės Diagrama"/>
    <w:basedOn w:val="Numatytasispastraiposriftas"/>
    <w:link w:val="Antrats"/>
    <w:uiPriority w:val="99"/>
    <w:rsid w:val="00F11E2B"/>
    <w:rPr>
      <w:rFonts w:ascii="Helvetica" w:eastAsia="Times New Roman" w:hAnsi="Helvetica" w:cs="Arial Unicode MS"/>
      <w:kern w:val="0"/>
      <w:lang w:val="en-GB" w:eastAsia="x-none" w:bidi="lo-LA"/>
      <w14:ligatures w14:val="none"/>
    </w:rPr>
  </w:style>
  <w:style w:type="paragraph" w:styleId="Porat">
    <w:name w:val="footer"/>
    <w:basedOn w:val="prastasis"/>
    <w:link w:val="PoratDiagrama"/>
    <w:uiPriority w:val="99"/>
    <w:unhideWhenUsed/>
    <w:rsid w:val="00F11E2B"/>
    <w:pPr>
      <w:tabs>
        <w:tab w:val="left" w:pos="567"/>
        <w:tab w:val="center" w:pos="4536"/>
        <w:tab w:val="center" w:pos="8930"/>
      </w:tabs>
      <w:spacing w:after="0" w:line="240" w:lineRule="auto"/>
    </w:pPr>
    <w:rPr>
      <w:rFonts w:ascii="Helvetica" w:eastAsia="Calibri" w:hAnsi="Helvetica" w:cs="Arial Unicode MS"/>
      <w:kern w:val="0"/>
      <w:lang w:val="en-GB" w:eastAsia="lt-LT" w:bidi="lo-LA"/>
      <w14:ligatures w14:val="none"/>
    </w:rPr>
  </w:style>
  <w:style w:type="character" w:customStyle="1" w:styleId="FooterChar">
    <w:name w:val="Footer Char"/>
    <w:basedOn w:val="Numatytasispastraiposriftas"/>
    <w:uiPriority w:val="99"/>
    <w:semiHidden/>
    <w:rsid w:val="00F11E2B"/>
  </w:style>
  <w:style w:type="paragraph" w:styleId="Pagrindinistekstas">
    <w:name w:val="Body Text"/>
    <w:basedOn w:val="prastasis"/>
    <w:link w:val="PagrindinistekstasDiagrama"/>
    <w:uiPriority w:val="99"/>
    <w:semiHidden/>
    <w:unhideWhenUsed/>
    <w:rsid w:val="00F11E2B"/>
    <w:pPr>
      <w:spacing w:after="0" w:line="240" w:lineRule="auto"/>
    </w:pPr>
    <w:rPr>
      <w:rFonts w:ascii="Times New Roman" w:eastAsia="Calibri" w:hAnsi="Times New Roman" w:cs="Arial Unicode MS"/>
      <w:i/>
      <w:color w:val="008000"/>
      <w:kern w:val="0"/>
      <w:lang w:val="en-GB" w:eastAsia="lt-LT" w:bidi="lo-LA"/>
      <w14:ligatures w14:val="none"/>
    </w:rPr>
  </w:style>
  <w:style w:type="character" w:customStyle="1" w:styleId="BodyTextChar">
    <w:name w:val="Body Text Char"/>
    <w:basedOn w:val="Numatytasispastraiposriftas"/>
    <w:uiPriority w:val="99"/>
    <w:semiHidden/>
    <w:rsid w:val="00F11E2B"/>
  </w:style>
  <w:style w:type="paragraph" w:styleId="Pagrindiniotekstotrauka">
    <w:name w:val="Body Text Indent"/>
    <w:basedOn w:val="prastasis"/>
    <w:link w:val="PagrindiniotekstotraukaDiagrama"/>
    <w:uiPriority w:val="99"/>
    <w:semiHidden/>
    <w:unhideWhenUsed/>
    <w:rsid w:val="00F11E2B"/>
    <w:pPr>
      <w:autoSpaceDE w:val="0"/>
      <w:autoSpaceDN w:val="0"/>
      <w:adjustRightInd w:val="0"/>
      <w:spacing w:after="0" w:line="240" w:lineRule="auto"/>
      <w:ind w:left="720"/>
      <w:jc w:val="both"/>
    </w:pPr>
    <w:rPr>
      <w:rFonts w:ascii="Times New Roman" w:eastAsia="Times New Roman" w:hAnsi="Times New Roman" w:cs="Times New Roman"/>
      <w:kern w:val="0"/>
      <w:lang w:val="en-GB" w:eastAsia="en-GB"/>
      <w14:ligatures w14:val="none"/>
    </w:rPr>
  </w:style>
  <w:style w:type="character" w:customStyle="1" w:styleId="PagrindiniotekstotraukaDiagrama">
    <w:name w:val="Pagrindinio teksto įtrauka Diagrama"/>
    <w:basedOn w:val="Numatytasispastraiposriftas"/>
    <w:link w:val="Pagrindiniotekstotrauka"/>
    <w:uiPriority w:val="99"/>
    <w:semiHidden/>
    <w:rsid w:val="00F11E2B"/>
    <w:rPr>
      <w:rFonts w:ascii="Times New Roman" w:eastAsia="Times New Roman" w:hAnsi="Times New Roman" w:cs="Times New Roman"/>
      <w:kern w:val="0"/>
      <w:lang w:val="en-GB" w:eastAsia="en-GB"/>
      <w14:ligatures w14:val="none"/>
    </w:rPr>
  </w:style>
  <w:style w:type="paragraph" w:customStyle="1" w:styleId="Laikoantrat1">
    <w:name w:val="Laiško antraštė1"/>
    <w:basedOn w:val="Pagrindinistekstas"/>
    <w:link w:val="LaikoantratDiagrama"/>
    <w:uiPriority w:val="99"/>
    <w:semiHidden/>
    <w:unhideWhenUsed/>
    <w:rsid w:val="00F11E2B"/>
    <w:pPr>
      <w:keepLines/>
      <w:tabs>
        <w:tab w:val="left" w:pos="3600"/>
        <w:tab w:val="left" w:pos="4680"/>
      </w:tabs>
      <w:spacing w:after="240"/>
      <w:ind w:left="1080" w:hanging="1080"/>
    </w:pPr>
    <w:rPr>
      <w:rFonts w:ascii="Arial" w:hAnsi="Arial"/>
      <w:i w:val="0"/>
      <w:color w:val="auto"/>
      <w:lang w:val="x-none"/>
    </w:rPr>
  </w:style>
  <w:style w:type="character" w:customStyle="1" w:styleId="MessageHeaderChar">
    <w:name w:val="Message Header Char"/>
    <w:uiPriority w:val="99"/>
    <w:semiHidden/>
    <w:rsid w:val="00F11E2B"/>
    <w:rPr>
      <w:rFonts w:ascii="Cambria" w:eastAsia="Times New Roman" w:hAnsi="Cambria" w:cs="Times New Roman"/>
      <w:sz w:val="24"/>
      <w:szCs w:val="24"/>
      <w:shd w:val="pct20" w:color="auto" w:fill="auto"/>
      <w:lang w:val="en-GB"/>
    </w:rPr>
  </w:style>
  <w:style w:type="paragraph" w:styleId="Pagrindinistekstas2">
    <w:name w:val="Body Text 2"/>
    <w:basedOn w:val="prastasis"/>
    <w:link w:val="Pagrindinistekstas2Diagrama"/>
    <w:uiPriority w:val="99"/>
    <w:semiHidden/>
    <w:unhideWhenUsed/>
    <w:rsid w:val="00F11E2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Calibri" w:hAnsi="Times New Roman" w:cs="Arial Unicode MS"/>
      <w:b/>
      <w:bCs/>
      <w:color w:val="0000FF"/>
      <w:kern w:val="0"/>
      <w:u w:val="single"/>
      <w:lang w:val="en-GB" w:eastAsia="lt-LT" w:bidi="lo-LA"/>
      <w14:ligatures w14:val="none"/>
    </w:rPr>
  </w:style>
  <w:style w:type="character" w:customStyle="1" w:styleId="BodyText2Char">
    <w:name w:val="Body Text 2 Char"/>
    <w:basedOn w:val="Numatytasispastraiposriftas"/>
    <w:uiPriority w:val="99"/>
    <w:semiHidden/>
    <w:rsid w:val="00F11E2B"/>
  </w:style>
  <w:style w:type="paragraph" w:styleId="Pagrindinistekstas3">
    <w:name w:val="Body Text 3"/>
    <w:basedOn w:val="prastasis"/>
    <w:link w:val="Pagrindinistekstas3Diagrama"/>
    <w:uiPriority w:val="99"/>
    <w:semiHidden/>
    <w:unhideWhenUsed/>
    <w:rsid w:val="00F11E2B"/>
    <w:pPr>
      <w:autoSpaceDE w:val="0"/>
      <w:autoSpaceDN w:val="0"/>
      <w:adjustRightInd w:val="0"/>
      <w:spacing w:after="0" w:line="240" w:lineRule="auto"/>
      <w:jc w:val="both"/>
    </w:pPr>
    <w:rPr>
      <w:rFonts w:ascii="Times New Roman" w:eastAsia="Calibri" w:hAnsi="Times New Roman" w:cs="Arial Unicode MS"/>
      <w:color w:val="0000FF"/>
      <w:kern w:val="0"/>
      <w:lang w:val="en-GB" w:eastAsia="en-GB" w:bidi="lo-LA"/>
      <w14:ligatures w14:val="none"/>
    </w:rPr>
  </w:style>
  <w:style w:type="character" w:customStyle="1" w:styleId="BodyText3Char">
    <w:name w:val="Body Text 3 Char"/>
    <w:basedOn w:val="Numatytasispastraiposriftas"/>
    <w:uiPriority w:val="99"/>
    <w:semiHidden/>
    <w:rsid w:val="00F11E2B"/>
    <w:rPr>
      <w:sz w:val="16"/>
      <w:szCs w:val="16"/>
    </w:rPr>
  </w:style>
  <w:style w:type="paragraph" w:styleId="Pagrindiniotekstotrauka2">
    <w:name w:val="Body Text Indent 2"/>
    <w:basedOn w:val="prastasis"/>
    <w:link w:val="Pagrindiniotekstotrauka2Diagrama"/>
    <w:uiPriority w:val="99"/>
    <w:semiHidden/>
    <w:unhideWhenUsed/>
    <w:rsid w:val="00F11E2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Calibri" w:hAnsi="Times New Roman" w:cs="Arial Unicode MS"/>
      <w:b/>
      <w:bCs/>
      <w:color w:val="0000FF"/>
      <w:kern w:val="0"/>
      <w:lang w:val="en-GB" w:eastAsia="lt-LT" w:bidi="lo-LA"/>
      <w14:ligatures w14:val="none"/>
    </w:rPr>
  </w:style>
  <w:style w:type="character" w:customStyle="1" w:styleId="BodyTextIndent2Char">
    <w:name w:val="Body Text Indent 2 Char"/>
    <w:basedOn w:val="Numatytasispastraiposriftas"/>
    <w:uiPriority w:val="99"/>
    <w:semiHidden/>
    <w:rsid w:val="00F11E2B"/>
  </w:style>
  <w:style w:type="paragraph" w:styleId="Pagrindiniotekstotrauka3">
    <w:name w:val="Body Text Indent 3"/>
    <w:basedOn w:val="prastasis"/>
    <w:link w:val="Pagrindiniotekstotrauka3Diagrama"/>
    <w:uiPriority w:val="99"/>
    <w:semiHidden/>
    <w:unhideWhenUsed/>
    <w:rsid w:val="00F11E2B"/>
    <w:pPr>
      <w:numPr>
        <w:ilvl w:val="3"/>
        <w:numId w:val="1"/>
      </w:numPr>
      <w:tabs>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cs="Times New Roman"/>
      <w:kern w:val="0"/>
      <w:szCs w:val="21"/>
      <w:lang w:val="en-GB"/>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F11E2B"/>
    <w:rPr>
      <w:rFonts w:ascii="Times New Roman" w:eastAsia="Times New Roman" w:hAnsi="Times New Roman" w:cs="Times New Roman"/>
      <w:kern w:val="0"/>
      <w:szCs w:val="21"/>
      <w:lang w:val="en-GB"/>
      <w14:ligatures w14:val="none"/>
    </w:rPr>
  </w:style>
  <w:style w:type="paragraph" w:styleId="Komentarotema">
    <w:name w:val="annotation subject"/>
    <w:basedOn w:val="Komentarotekstas"/>
    <w:next w:val="Komentarotekstas"/>
    <w:link w:val="KomentarotemaDiagrama"/>
    <w:uiPriority w:val="99"/>
    <w:semiHidden/>
    <w:unhideWhenUsed/>
    <w:rsid w:val="00F11E2B"/>
    <w:rPr>
      <w:b/>
      <w:bCs/>
    </w:rPr>
  </w:style>
  <w:style w:type="character" w:customStyle="1" w:styleId="KomentarotemaDiagrama">
    <w:name w:val="Komentaro tema Diagrama"/>
    <w:basedOn w:val="KomentarotekstasDiagrama"/>
    <w:link w:val="Komentarotema"/>
    <w:uiPriority w:val="99"/>
    <w:semiHidden/>
    <w:rsid w:val="00F11E2B"/>
    <w:rPr>
      <w:rFonts w:ascii="Times New Roman" w:eastAsia="Times New Roman" w:hAnsi="Times New Roman" w:cs="Arial Unicode MS"/>
      <w:b/>
      <w:bCs/>
      <w:kern w:val="0"/>
      <w:lang w:val="en-GB" w:eastAsia="x-none" w:bidi="lo-LA"/>
      <w14:ligatures w14:val="none"/>
    </w:rPr>
  </w:style>
  <w:style w:type="paragraph" w:styleId="Debesliotekstas">
    <w:name w:val="Balloon Text"/>
    <w:basedOn w:val="prastasis"/>
    <w:link w:val="DebesliotekstasDiagrama"/>
    <w:uiPriority w:val="99"/>
    <w:semiHidden/>
    <w:unhideWhenUsed/>
    <w:rsid w:val="00F11E2B"/>
    <w:pPr>
      <w:tabs>
        <w:tab w:val="left" w:pos="567"/>
      </w:tabs>
      <w:spacing w:after="0" w:line="240" w:lineRule="auto"/>
    </w:pPr>
    <w:rPr>
      <w:rFonts w:ascii="Tahoma" w:eastAsia="Times New Roman" w:hAnsi="Tahoma" w:cs="Arial Unicode MS"/>
      <w:kern w:val="0"/>
      <w:sz w:val="16"/>
      <w:szCs w:val="16"/>
      <w:lang w:val="en-GB" w:eastAsia="x-none" w:bidi="lo-LA"/>
      <w14:ligatures w14:val="none"/>
    </w:rPr>
  </w:style>
  <w:style w:type="character" w:customStyle="1" w:styleId="DebesliotekstasDiagrama">
    <w:name w:val="Debesėlio tekstas Diagrama"/>
    <w:basedOn w:val="Numatytasispastraiposriftas"/>
    <w:link w:val="Debesliotekstas"/>
    <w:uiPriority w:val="99"/>
    <w:semiHidden/>
    <w:rsid w:val="00F11E2B"/>
    <w:rPr>
      <w:rFonts w:ascii="Tahoma" w:eastAsia="Times New Roman" w:hAnsi="Tahoma" w:cs="Arial Unicode MS"/>
      <w:kern w:val="0"/>
      <w:sz w:val="16"/>
      <w:szCs w:val="16"/>
      <w:lang w:val="en-GB" w:eastAsia="x-none" w:bidi="lo-LA"/>
      <w14:ligatures w14:val="none"/>
    </w:rPr>
  </w:style>
  <w:style w:type="paragraph" w:styleId="Pataisymai">
    <w:name w:val="Revision"/>
    <w:uiPriority w:val="99"/>
    <w:semiHidden/>
    <w:rsid w:val="00F11E2B"/>
    <w:pPr>
      <w:spacing w:after="0" w:line="240" w:lineRule="auto"/>
    </w:pPr>
    <w:rPr>
      <w:rFonts w:ascii="Times New Roman" w:eastAsia="Times New Roman" w:hAnsi="Times New Roman" w:cs="Times New Roman"/>
      <w:kern w:val="0"/>
      <w:sz w:val="22"/>
      <w:lang w:val="en-GB"/>
      <w14:ligatures w14:val="none"/>
    </w:rPr>
  </w:style>
  <w:style w:type="paragraph" w:customStyle="1" w:styleId="AHeader1">
    <w:name w:val="AHeader 1"/>
    <w:basedOn w:val="prastasis"/>
    <w:uiPriority w:val="99"/>
    <w:rsid w:val="00F11E2B"/>
    <w:pPr>
      <w:tabs>
        <w:tab w:val="num" w:pos="720"/>
      </w:tabs>
      <w:spacing w:after="120" w:line="240" w:lineRule="auto"/>
      <w:ind w:left="284" w:hanging="284"/>
    </w:pPr>
    <w:rPr>
      <w:rFonts w:eastAsia="Times New Roman"/>
      <w:b/>
      <w:bCs/>
      <w:kern w:val="0"/>
      <w:sz w:val="24"/>
      <w:lang w:val="en-GB"/>
      <w14:ligatures w14:val="none"/>
    </w:rPr>
  </w:style>
  <w:style w:type="paragraph" w:customStyle="1" w:styleId="Text">
    <w:name w:val="Text"/>
    <w:basedOn w:val="prastasis"/>
    <w:uiPriority w:val="99"/>
    <w:rsid w:val="00F11E2B"/>
    <w:pPr>
      <w:spacing w:before="120" w:after="0" w:line="240" w:lineRule="auto"/>
      <w:jc w:val="both"/>
    </w:pPr>
    <w:rPr>
      <w:rFonts w:ascii="Times New Roman" w:eastAsia="Times New Roman" w:hAnsi="Times New Roman" w:cs="Times New Roman"/>
      <w:kern w:val="0"/>
      <w:sz w:val="24"/>
      <w14:ligatures w14:val="none"/>
    </w:rPr>
  </w:style>
  <w:style w:type="paragraph" w:customStyle="1" w:styleId="NormalLatinArial">
    <w:name w:val="Normal + (Latin) Arial"/>
    <w:aliases w:val="(Complex) Arial,9 pt"/>
    <w:basedOn w:val="prastasis"/>
    <w:uiPriority w:val="99"/>
    <w:rsid w:val="00F11E2B"/>
    <w:pPr>
      <w:tabs>
        <w:tab w:val="left" w:pos="426"/>
      </w:tabs>
      <w:spacing w:after="0" w:line="240" w:lineRule="auto"/>
    </w:pPr>
    <w:rPr>
      <w:rFonts w:eastAsia="MS Mincho" w:cs="Times New Roman"/>
      <w:kern w:val="0"/>
      <w:sz w:val="18"/>
      <w:szCs w:val="18"/>
      <w14:ligatures w14:val="none"/>
    </w:rPr>
  </w:style>
  <w:style w:type="paragraph" w:customStyle="1" w:styleId="Default">
    <w:name w:val="Default"/>
    <w:uiPriority w:val="99"/>
    <w:rsid w:val="00F11E2B"/>
    <w:pPr>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Listlevel1">
    <w:name w:val="List level 1"/>
    <w:basedOn w:val="prastasis"/>
    <w:rsid w:val="00F11E2B"/>
    <w:pPr>
      <w:spacing w:before="40" w:after="20" w:line="240" w:lineRule="auto"/>
      <w:ind w:left="425" w:hanging="425"/>
    </w:pPr>
    <w:rPr>
      <w:rFonts w:ascii="Times New Roman" w:eastAsia="Times New Roman" w:hAnsi="Times New Roman" w:cs="Times New Roman"/>
      <w:kern w:val="0"/>
      <w:sz w:val="24"/>
      <w14:ligatures w14:val="none"/>
    </w:rPr>
  </w:style>
  <w:style w:type="paragraph" w:customStyle="1" w:styleId="copy">
    <w:name w:val="*copy"/>
    <w:uiPriority w:val="99"/>
    <w:rsid w:val="00F11E2B"/>
    <w:pPr>
      <w:spacing w:after="0" w:line="240" w:lineRule="auto"/>
    </w:pPr>
    <w:rPr>
      <w:rFonts w:ascii="Times New Roman" w:eastAsia="Times New Roman" w:hAnsi="Times New Roman" w:cs="Times New Roman"/>
      <w:kern w:val="0"/>
      <w:sz w:val="22"/>
      <w:lang w:val="en-GB"/>
      <w14:ligatures w14:val="none"/>
    </w:rPr>
  </w:style>
  <w:style w:type="paragraph" w:customStyle="1" w:styleId="Antrats1">
    <w:name w:val="Antraštės1"/>
    <w:uiPriority w:val="99"/>
    <w:rsid w:val="00F11E2B"/>
    <w:pPr>
      <w:suppressAutoHyphens/>
      <w:spacing w:after="0" w:line="260" w:lineRule="exact"/>
    </w:pPr>
    <w:rPr>
      <w:rFonts w:eastAsia="Times New Roman" w:cs="Times New Roman"/>
      <w:b/>
      <w:kern w:val="0"/>
      <w:u w:val="single"/>
      <w:lang w:val="en-GB"/>
      <w14:ligatures w14:val="none"/>
    </w:rPr>
  </w:style>
  <w:style w:type="paragraph" w:customStyle="1" w:styleId="Porat1">
    <w:name w:val="Poraštė1"/>
    <w:uiPriority w:val="99"/>
    <w:rsid w:val="00F11E2B"/>
    <w:pPr>
      <w:spacing w:after="0" w:line="240" w:lineRule="auto"/>
    </w:pPr>
    <w:rPr>
      <w:rFonts w:eastAsia="Times New Roman" w:cs="Times New Roman"/>
      <w:kern w:val="0"/>
      <w:sz w:val="16"/>
      <w:lang w:val="en-GB"/>
      <w14:ligatures w14:val="none"/>
    </w:rPr>
  </w:style>
  <w:style w:type="paragraph" w:customStyle="1" w:styleId="TTEMEASMCA">
    <w:name w:val="TT EMEA_SMCA"/>
    <w:basedOn w:val="Antrat1"/>
    <w:autoRedefine/>
    <w:uiPriority w:val="99"/>
    <w:rsid w:val="00F11E2B"/>
    <w:pPr>
      <w:keepNext w:val="0"/>
      <w:keepLines w:val="0"/>
      <w:tabs>
        <w:tab w:val="left" w:pos="567"/>
      </w:tabs>
      <w:spacing w:before="0" w:after="0" w:line="240" w:lineRule="auto"/>
      <w:ind w:left="567" w:hanging="567"/>
      <w:jc w:val="center"/>
    </w:pPr>
    <w:rPr>
      <w:rFonts w:ascii="Times New Roman" w:eastAsia="Times New Roman" w:hAnsi="Times New Roman" w:cs="Arial Unicode MS"/>
      <w:b/>
      <w:caps/>
      <w:color w:val="auto"/>
      <w:kern w:val="0"/>
      <w:sz w:val="22"/>
      <w:szCs w:val="22"/>
      <w:lang w:val="x-none" w:eastAsia="x-none" w:bidi="lo-LA"/>
      <w14:ligatures w14:val="none"/>
    </w:rPr>
  </w:style>
  <w:style w:type="character" w:customStyle="1" w:styleId="BTEMEASMCAChar">
    <w:name w:val="BT EMEA_SMCA Char"/>
    <w:link w:val="BTEMEASMCA"/>
    <w:uiPriority w:val="99"/>
    <w:locked/>
    <w:rsid w:val="00F11E2B"/>
    <w:rPr>
      <w:rFonts w:ascii="Times New Roman" w:eastAsia="Times New Roman" w:hAnsi="Times New Roman" w:cs="Times New Roman"/>
      <w:noProof/>
      <w:lang w:val="lt-LT"/>
    </w:rPr>
  </w:style>
  <w:style w:type="paragraph" w:customStyle="1" w:styleId="BTEMEASMCA">
    <w:name w:val="BT EMEA_SMCA"/>
    <w:basedOn w:val="prastasis"/>
    <w:link w:val="BTEMEASMCAChar"/>
    <w:autoRedefine/>
    <w:uiPriority w:val="99"/>
    <w:rsid w:val="00F11E2B"/>
    <w:pPr>
      <w:spacing w:after="0" w:line="240" w:lineRule="auto"/>
    </w:pPr>
    <w:rPr>
      <w:rFonts w:ascii="Times New Roman" w:eastAsia="Times New Roman" w:hAnsi="Times New Roman" w:cs="Times New Roman"/>
      <w:noProof/>
      <w:lang w:val="lt-LT"/>
    </w:rPr>
  </w:style>
  <w:style w:type="paragraph" w:customStyle="1" w:styleId="PI-1EMEASMCA">
    <w:name w:val="PI-1 EMEA_SMCA"/>
    <w:basedOn w:val="Antrat2"/>
    <w:autoRedefine/>
    <w:uiPriority w:val="99"/>
    <w:rsid w:val="00F11E2B"/>
    <w:pPr>
      <w:keepLines w:val="0"/>
      <w:tabs>
        <w:tab w:val="left" w:pos="567"/>
      </w:tabs>
      <w:spacing w:before="0" w:after="0" w:line="240" w:lineRule="auto"/>
      <w:ind w:left="567" w:hanging="567"/>
    </w:pPr>
    <w:rPr>
      <w:rFonts w:ascii="Times New Roman" w:eastAsia="Times New Roman" w:hAnsi="Times New Roman" w:cs="Arial Unicode MS"/>
      <w:b/>
      <w:color w:val="auto"/>
      <w:kern w:val="0"/>
      <w:sz w:val="22"/>
      <w:szCs w:val="22"/>
      <w:lang w:val="lt-LT" w:eastAsia="x-none" w:bidi="lo-LA"/>
      <w14:ligatures w14:val="none"/>
    </w:rPr>
  </w:style>
  <w:style w:type="paragraph" w:customStyle="1" w:styleId="PI-2EMEASMCA">
    <w:name w:val="PI-2 EMEA_SMCA"/>
    <w:basedOn w:val="Antrat3"/>
    <w:autoRedefine/>
    <w:uiPriority w:val="99"/>
    <w:rsid w:val="00F11E2B"/>
    <w:pPr>
      <w:spacing w:before="0" w:after="0" w:line="240" w:lineRule="auto"/>
      <w:ind w:left="567" w:hanging="567"/>
    </w:pPr>
    <w:rPr>
      <w:rFonts w:ascii="Times New Roman" w:eastAsia="Times New Roman" w:hAnsi="Times New Roman" w:cs="Arial Unicode MS"/>
      <w:b/>
      <w:color w:val="auto"/>
      <w:kern w:val="28"/>
      <w:sz w:val="22"/>
      <w:szCs w:val="22"/>
      <w:lang w:val="lt-LT" w:eastAsia="x-none" w:bidi="lo-LA"/>
      <w14:ligatures w14:val="none"/>
    </w:rPr>
  </w:style>
  <w:style w:type="character" w:customStyle="1" w:styleId="BTgEMEASMCAChar">
    <w:name w:val="BT(g) EMEA_SMCA Char"/>
    <w:link w:val="BTgEMEASMCA"/>
    <w:uiPriority w:val="99"/>
    <w:locked/>
    <w:rsid w:val="00F11E2B"/>
    <w:rPr>
      <w:rFonts w:ascii="Times New Roman" w:eastAsia="Times New Roman" w:hAnsi="Times New Roman" w:cs="Times New Roman"/>
      <w:i/>
      <w:noProof/>
      <w:color w:val="008000"/>
      <w:lang w:val="lt-LT"/>
    </w:rPr>
  </w:style>
  <w:style w:type="paragraph" w:customStyle="1" w:styleId="BTgEMEASMCA">
    <w:name w:val="BT(g) EMEA_SMCA"/>
    <w:basedOn w:val="BTEMEASMCA"/>
    <w:link w:val="BTgEMEASMCAChar"/>
    <w:autoRedefine/>
    <w:uiPriority w:val="99"/>
    <w:rsid w:val="00F11E2B"/>
    <w:rPr>
      <w:i/>
      <w:color w:val="008000"/>
    </w:rPr>
  </w:style>
  <w:style w:type="character" w:styleId="Komentaronuoroda">
    <w:name w:val="annotation reference"/>
    <w:uiPriority w:val="99"/>
    <w:semiHidden/>
    <w:unhideWhenUsed/>
    <w:rsid w:val="00F11E2B"/>
    <w:rPr>
      <w:rFonts w:ascii="Times New Roman" w:hAnsi="Times New Roman" w:cs="Times New Roman" w:hint="default"/>
      <w:sz w:val="16"/>
      <w:szCs w:val="16"/>
    </w:rPr>
  </w:style>
  <w:style w:type="character" w:styleId="Puslapionumeris">
    <w:name w:val="page number"/>
    <w:uiPriority w:val="99"/>
    <w:semiHidden/>
    <w:unhideWhenUsed/>
    <w:rsid w:val="00F11E2B"/>
    <w:rPr>
      <w:rFonts w:ascii="Times New Roman" w:hAnsi="Times New Roman" w:cs="Times New Roman" w:hint="default"/>
    </w:rPr>
  </w:style>
  <w:style w:type="character" w:customStyle="1" w:styleId="PoratDiagrama">
    <w:name w:val="Poraštė Diagrama"/>
    <w:link w:val="Porat"/>
    <w:uiPriority w:val="99"/>
    <w:locked/>
    <w:rsid w:val="00F11E2B"/>
    <w:rPr>
      <w:rFonts w:ascii="Helvetica" w:eastAsia="Calibri" w:hAnsi="Helvetica" w:cs="Arial Unicode MS"/>
      <w:kern w:val="0"/>
      <w:lang w:val="en-GB" w:eastAsia="lt-LT" w:bidi="lo-LA"/>
      <w14:ligatures w14:val="none"/>
    </w:rPr>
  </w:style>
  <w:style w:type="character" w:customStyle="1" w:styleId="Pagrindinistekstas3Diagrama">
    <w:name w:val="Pagrindinis tekstas 3 Diagrama"/>
    <w:link w:val="Pagrindinistekstas3"/>
    <w:uiPriority w:val="99"/>
    <w:semiHidden/>
    <w:locked/>
    <w:rsid w:val="00F11E2B"/>
    <w:rPr>
      <w:rFonts w:ascii="Times New Roman" w:eastAsia="Calibri" w:hAnsi="Times New Roman" w:cs="Arial Unicode MS"/>
      <w:color w:val="0000FF"/>
      <w:kern w:val="0"/>
      <w:lang w:val="en-GB" w:eastAsia="en-GB" w:bidi="lo-LA"/>
      <w14:ligatures w14:val="none"/>
    </w:rPr>
  </w:style>
  <w:style w:type="character" w:customStyle="1" w:styleId="Pagrindiniotekstotrauka2Diagrama">
    <w:name w:val="Pagrindinio teksto įtrauka 2 Diagrama"/>
    <w:link w:val="Pagrindiniotekstotrauka2"/>
    <w:uiPriority w:val="99"/>
    <w:semiHidden/>
    <w:locked/>
    <w:rsid w:val="00F11E2B"/>
    <w:rPr>
      <w:rFonts w:ascii="Times New Roman" w:eastAsia="Calibri" w:hAnsi="Times New Roman" w:cs="Arial Unicode MS"/>
      <w:b/>
      <w:bCs/>
      <w:color w:val="0000FF"/>
      <w:kern w:val="0"/>
      <w:lang w:val="en-GB" w:eastAsia="lt-LT" w:bidi="lo-LA"/>
      <w14:ligatures w14:val="none"/>
    </w:rPr>
  </w:style>
  <w:style w:type="character" w:customStyle="1" w:styleId="PagrindinistekstasDiagrama">
    <w:name w:val="Pagrindinis tekstas Diagrama"/>
    <w:link w:val="Pagrindinistekstas"/>
    <w:uiPriority w:val="99"/>
    <w:semiHidden/>
    <w:locked/>
    <w:rsid w:val="00F11E2B"/>
    <w:rPr>
      <w:rFonts w:ascii="Times New Roman" w:eastAsia="Calibri" w:hAnsi="Times New Roman" w:cs="Arial Unicode MS"/>
      <w:i/>
      <w:color w:val="008000"/>
      <w:kern w:val="0"/>
      <w:lang w:val="en-GB" w:eastAsia="lt-LT" w:bidi="lo-LA"/>
      <w14:ligatures w14:val="none"/>
    </w:rPr>
  </w:style>
  <w:style w:type="character" w:customStyle="1" w:styleId="Pagrindinistekstas2Diagrama">
    <w:name w:val="Pagrindinis tekstas 2 Diagrama"/>
    <w:link w:val="Pagrindinistekstas2"/>
    <w:uiPriority w:val="99"/>
    <w:semiHidden/>
    <w:locked/>
    <w:rsid w:val="00F11E2B"/>
    <w:rPr>
      <w:rFonts w:ascii="Times New Roman" w:eastAsia="Calibri" w:hAnsi="Times New Roman" w:cs="Arial Unicode MS"/>
      <w:b/>
      <w:bCs/>
      <w:color w:val="0000FF"/>
      <w:kern w:val="0"/>
      <w:u w:val="single"/>
      <w:lang w:val="en-GB" w:eastAsia="lt-LT" w:bidi="lo-LA"/>
      <w14:ligatures w14:val="none"/>
    </w:rPr>
  </w:style>
  <w:style w:type="character" w:customStyle="1" w:styleId="Nottoc-headingsChar">
    <w:name w:val="Not toc-headings Char"/>
    <w:uiPriority w:val="99"/>
    <w:rsid w:val="00F11E2B"/>
    <w:rPr>
      <w:rFonts w:ascii="Arial" w:hAnsi="Arial" w:cs="Times New Roman" w:hint="default"/>
      <w:b/>
      <w:bCs w:val="0"/>
      <w:sz w:val="24"/>
      <w:lang w:val="en-US" w:eastAsia="en-US" w:bidi="ar-SA"/>
    </w:rPr>
  </w:style>
  <w:style w:type="character" w:customStyle="1" w:styleId="TextChar1">
    <w:name w:val="Text Char1"/>
    <w:uiPriority w:val="99"/>
    <w:rsid w:val="00F11E2B"/>
    <w:rPr>
      <w:rFonts w:ascii="MS Mincho" w:eastAsia="MS Mincho" w:hAnsi="MS Mincho" w:cs="Times New Roman" w:hint="eastAsia"/>
      <w:sz w:val="24"/>
      <w:lang w:val="en-US" w:eastAsia="en-US" w:bidi="ar-SA"/>
    </w:rPr>
  </w:style>
  <w:style w:type="character" w:customStyle="1" w:styleId="tw4winMark">
    <w:name w:val="tw4winMark"/>
    <w:uiPriority w:val="99"/>
    <w:rsid w:val="00F11E2B"/>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F11E2B"/>
    <w:rPr>
      <w:rFonts w:ascii="Courier New" w:hAnsi="Courier New" w:cs="Courier New" w:hint="default"/>
      <w:color w:val="00FF00"/>
      <w:sz w:val="40"/>
    </w:rPr>
  </w:style>
  <w:style w:type="character" w:customStyle="1" w:styleId="tw4winTerm">
    <w:name w:val="tw4winTerm"/>
    <w:uiPriority w:val="99"/>
    <w:rsid w:val="00F11E2B"/>
    <w:rPr>
      <w:color w:val="0000FF"/>
    </w:rPr>
  </w:style>
  <w:style w:type="character" w:customStyle="1" w:styleId="tw4winPopup">
    <w:name w:val="tw4winPopup"/>
    <w:uiPriority w:val="99"/>
    <w:rsid w:val="00F11E2B"/>
    <w:rPr>
      <w:rFonts w:ascii="Courier New" w:hAnsi="Courier New" w:cs="Courier New" w:hint="default"/>
      <w:noProof/>
      <w:color w:val="008000"/>
    </w:rPr>
  </w:style>
  <w:style w:type="character" w:customStyle="1" w:styleId="tw4winJump">
    <w:name w:val="tw4winJump"/>
    <w:uiPriority w:val="99"/>
    <w:rsid w:val="00F11E2B"/>
    <w:rPr>
      <w:rFonts w:ascii="Courier New" w:hAnsi="Courier New" w:cs="Courier New" w:hint="default"/>
      <w:noProof/>
      <w:color w:val="008080"/>
    </w:rPr>
  </w:style>
  <w:style w:type="character" w:customStyle="1" w:styleId="tw4winExternal">
    <w:name w:val="tw4winExternal"/>
    <w:uiPriority w:val="99"/>
    <w:rsid w:val="00F11E2B"/>
    <w:rPr>
      <w:rFonts w:ascii="Courier New" w:hAnsi="Courier New" w:cs="Courier New" w:hint="default"/>
      <w:noProof/>
      <w:color w:val="808080"/>
    </w:rPr>
  </w:style>
  <w:style w:type="character" w:customStyle="1" w:styleId="tw4winInternal">
    <w:name w:val="tw4winInternal"/>
    <w:uiPriority w:val="99"/>
    <w:rsid w:val="00F11E2B"/>
    <w:rPr>
      <w:rFonts w:ascii="Courier New" w:hAnsi="Courier New" w:cs="Courier New" w:hint="default"/>
      <w:noProof/>
      <w:color w:val="FF0000"/>
    </w:rPr>
  </w:style>
  <w:style w:type="character" w:customStyle="1" w:styleId="DONOTTRANSLATE">
    <w:name w:val="DO_NOT_TRANSLATE"/>
    <w:uiPriority w:val="99"/>
    <w:rsid w:val="00F11E2B"/>
    <w:rPr>
      <w:rFonts w:ascii="Courier New" w:hAnsi="Courier New" w:cs="Courier New" w:hint="default"/>
      <w:noProof/>
      <w:color w:val="800000"/>
    </w:rPr>
  </w:style>
  <w:style w:type="character" w:customStyle="1" w:styleId="LaikoantratDiagrama">
    <w:name w:val="Laiško antraštė Diagrama"/>
    <w:link w:val="Laikoantrat1"/>
    <w:uiPriority w:val="99"/>
    <w:semiHidden/>
    <w:locked/>
    <w:rsid w:val="00F11E2B"/>
    <w:rPr>
      <w:rFonts w:eastAsia="Calibri" w:cs="Arial Unicode MS"/>
      <w:kern w:val="0"/>
      <w:lang w:val="x-none" w:eastAsia="lt-LT" w:bidi="lo-LA"/>
      <w14:ligatures w14:val="none"/>
    </w:rPr>
  </w:style>
  <w:style w:type="character" w:customStyle="1" w:styleId="MessageHeaderLabel">
    <w:name w:val="Message Header Label"/>
    <w:uiPriority w:val="99"/>
    <w:rsid w:val="00F11E2B"/>
    <w:rPr>
      <w:rFonts w:ascii="Arial" w:hAnsi="Arial" w:cs="Arial" w:hint="default"/>
      <w:b/>
      <w:bCs w:val="0"/>
      <w:caps/>
      <w:sz w:val="18"/>
    </w:rPr>
  </w:style>
  <w:style w:type="table" w:styleId="Lentelstinklelis">
    <w:name w:val="Table Grid"/>
    <w:basedOn w:val="prastojilentel"/>
    <w:uiPriority w:val="99"/>
    <w:rsid w:val="00F11E2B"/>
    <w:pPr>
      <w:tabs>
        <w:tab w:val="left" w:pos="567"/>
      </w:tabs>
      <w:spacing w:after="0" w:line="260" w:lineRule="exact"/>
    </w:pPr>
    <w:rPr>
      <w:rFonts w:ascii="Times New Roman" w:eastAsia="Times New Roman" w:hAnsi="Times New Roman" w:cs="Times New Roman"/>
      <w:kern w:val="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er2">
    <w:name w:val="AHeader 2"/>
    <w:basedOn w:val="AHeader1"/>
    <w:uiPriority w:val="99"/>
    <w:rsid w:val="00F11E2B"/>
    <w:pPr>
      <w:tabs>
        <w:tab w:val="clear" w:pos="720"/>
        <w:tab w:val="num" w:pos="360"/>
      </w:tabs>
      <w:ind w:left="709" w:hanging="425"/>
    </w:pPr>
    <w:rPr>
      <w:sz w:val="22"/>
    </w:rPr>
  </w:style>
  <w:style w:type="paragraph" w:customStyle="1" w:styleId="AHeader3">
    <w:name w:val="AHeader 3"/>
    <w:basedOn w:val="AHeader2"/>
    <w:uiPriority w:val="99"/>
    <w:rsid w:val="00F11E2B"/>
    <w:pPr>
      <w:ind w:left="1276" w:hanging="567"/>
    </w:pPr>
  </w:style>
  <w:style w:type="paragraph" w:customStyle="1" w:styleId="AHeader2abc">
    <w:name w:val="AHeader 2 abc"/>
    <w:basedOn w:val="AHeader3"/>
    <w:uiPriority w:val="99"/>
    <w:rsid w:val="00F11E2B"/>
    <w:pPr>
      <w:jc w:val="both"/>
    </w:pPr>
    <w:rPr>
      <w:b w:val="0"/>
      <w:bCs w:val="0"/>
    </w:rPr>
  </w:style>
  <w:style w:type="paragraph" w:customStyle="1" w:styleId="AHeader3abc">
    <w:name w:val="AHeader 3 abc"/>
    <w:basedOn w:val="AHeader2abc"/>
    <w:uiPriority w:val="99"/>
    <w:rsid w:val="00F11E2B"/>
    <w:pPr>
      <w:ind w:left="1701" w:hanging="425"/>
    </w:pPr>
  </w:style>
  <w:style w:type="character" w:customStyle="1" w:styleId="hps">
    <w:name w:val="hps"/>
    <w:rsid w:val="00F11E2B"/>
  </w:style>
  <w:style w:type="numbering" w:customStyle="1" w:styleId="NoList1111">
    <w:name w:val="No List1111"/>
    <w:next w:val="Sraonra"/>
    <w:uiPriority w:val="99"/>
    <w:semiHidden/>
    <w:unhideWhenUsed/>
    <w:rsid w:val="00F11E2B"/>
  </w:style>
  <w:style w:type="character" w:styleId="Neapdorotaspaminjimas">
    <w:name w:val="Unresolved Mention"/>
    <w:basedOn w:val="Numatytasispastraiposriftas"/>
    <w:uiPriority w:val="99"/>
    <w:semiHidden/>
    <w:unhideWhenUsed/>
    <w:rsid w:val="00F1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49007D515220498996C95C8387DFF1" ma:contentTypeVersion="17" ma:contentTypeDescription="Create a new document." ma:contentTypeScope="" ma:versionID="b26468a06b557e7431da5117008a2785">
  <xsd:schema xmlns:xsd="http://www.w3.org/2001/XMLSchema" xmlns:xs="http://www.w3.org/2001/XMLSchema" xmlns:p="http://schemas.microsoft.com/office/2006/metadata/properties" xmlns:ns2="6aacdd09-f89a-4c08-8a0f-900e360fbf0b" xmlns:ns3="99b584ab-1029-4efb-8391-56fee08bc380" xmlns:ns4="c9ac3ab4-a7cc-4b3a-aeed-dd55a233ac4b" targetNamespace="http://schemas.microsoft.com/office/2006/metadata/properties" ma:root="true" ma:fieldsID="eaf62bb87fd713d8a2a3f1c070cf0902" ns2:_="" ns3:_="" ns4:_="">
    <xsd:import namespace="6aacdd09-f89a-4c08-8a0f-900e360fbf0b"/>
    <xsd:import namespace="99b584ab-1029-4efb-8391-56fee08bc380"/>
    <xsd:import namespace="c9ac3ab4-a7cc-4b3a-aeed-dd55a233a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cdd09-f89a-4c08-8a0f-900e360fb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7bc47b-3997-4ccb-824d-08e9c3bde3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584ab-1029-4efb-8391-56fee08bc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c3ab4-a7cc-4b3a-aeed-dd55a233ac4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38fbf9d-fe28-4719-8531-a9c60ba3a7bc}" ma:internalName="TaxCatchAll" ma:showField="CatchAllData" ma:web="99b584ab-1029-4efb-8391-56fee08bc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CBA17EE8CA5E74982F40A760858AFCE" ma:contentTypeVersion="13" ma:contentTypeDescription="Create a new document." ma:contentTypeScope="" ma:versionID="6bb23f564ccf0b4b04cbf54f31b6632c">
  <xsd:schema xmlns:xsd="http://www.w3.org/2001/XMLSchema" xmlns:xs="http://www.w3.org/2001/XMLSchema" xmlns:p="http://schemas.microsoft.com/office/2006/metadata/properties" xmlns:ns3="d798c64d-64dd-4293-a90a-054293018c05" xmlns:ns4="78b9413f-6859-4e7b-aa81-638b49c633fc" targetNamespace="http://schemas.microsoft.com/office/2006/metadata/properties" ma:root="true" ma:fieldsID="9e7258cc12ff8ace56d6d1e5f948f1d8" ns3:_="" ns4:_="">
    <xsd:import namespace="d798c64d-64dd-4293-a90a-054293018c05"/>
    <xsd:import namespace="78b9413f-6859-4e7b-aa81-638b49c633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8c64d-64dd-4293-a90a-05429301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9413f-6859-4e7b-aa81-638b49c633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aacdd09-f89a-4c08-8a0f-900e360fbf0b">
      <Terms xmlns="http://schemas.microsoft.com/office/infopath/2007/PartnerControls"/>
    </lcf76f155ced4ddcb4097134ff3c332f>
    <TaxCatchAll xmlns="c9ac3ab4-a7cc-4b3a-aeed-dd55a233ac4b" xsi:nil="true"/>
  </documentManagement>
</p:properties>
</file>

<file path=customXml/itemProps1.xml><?xml version="1.0" encoding="utf-8"?>
<ds:datastoreItem xmlns:ds="http://schemas.openxmlformats.org/officeDocument/2006/customXml" ds:itemID="{EF6C524F-9D67-43DA-A5ED-8289E4C3D2C2}">
  <ds:schemaRefs>
    <ds:schemaRef ds:uri="http://schemas.microsoft.com/sharepoint/v3/contenttype/forms"/>
  </ds:schemaRefs>
</ds:datastoreItem>
</file>

<file path=customXml/itemProps2.xml><?xml version="1.0" encoding="utf-8"?>
<ds:datastoreItem xmlns:ds="http://schemas.openxmlformats.org/officeDocument/2006/customXml" ds:itemID="{5083C83E-DCE6-41F2-B15B-5E0F57512E3A}">
  <ds:schemaRefs>
    <ds:schemaRef ds:uri="http://schemas.openxmlformats.org/officeDocument/2006/bibliography"/>
  </ds:schemaRefs>
</ds:datastoreItem>
</file>

<file path=customXml/itemProps3.xml><?xml version="1.0" encoding="utf-8"?>
<ds:datastoreItem xmlns:ds="http://schemas.openxmlformats.org/officeDocument/2006/customXml" ds:itemID="{AEBBD99B-BF98-4622-9EAA-16B2AB48D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cdd09-f89a-4c08-8a0f-900e360fbf0b"/>
    <ds:schemaRef ds:uri="99b584ab-1029-4efb-8391-56fee08bc380"/>
    <ds:schemaRef ds:uri="c9ac3ab4-a7cc-4b3a-aeed-dd55a233a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9F0F3-59AE-4D2E-AC73-7CF9FA859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8c64d-64dd-4293-a90a-054293018c05"/>
    <ds:schemaRef ds:uri="78b9413f-6859-4e7b-aa81-638b49c63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7A87DC-0FDC-4312-873F-4612CA1F6D98}">
  <ds:schemaRefs>
    <ds:schemaRef ds:uri="http://schemas.microsoft.com/office/2006/metadata/properties"/>
    <ds:schemaRef ds:uri="http://schemas.microsoft.com/office/infopath/2007/PartnerControls"/>
    <ds:schemaRef ds:uri="6aacdd09-f89a-4c08-8a0f-900e360fbf0b"/>
    <ds:schemaRef ds:uri="c9ac3ab4-a7cc-4b3a-aeed-dd55a233ac4b"/>
  </ds:schemaRefs>
</ds:datastoreItem>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53</Pages>
  <Words>59285</Words>
  <Characters>33793</Characters>
  <Application>Microsoft Office Word</Application>
  <DocSecurity>4</DocSecurity>
  <Lines>281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2026-06-01T07:27:00Z</dcterms:created>
  <dcterms:modified xsi:type="dcterms:W3CDTF">2026-06-01T07:27:00Z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2020-12-15T14:50:44Z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dd91c518-ee5e-4bc1-9821-0cf81f604b39</vt:lpwstr>
  </property>
  <property fmtid="{D5CDD505-2E9C-101B-9397-08002B2CF9AE}" pid="8" name="MSIP_Label_4929bff8-5b33-42aa-95d2-28f72e792cb0_ContentBits">
    <vt:lpwstr>0</vt:lpwstr>
  </property>
  <property fmtid="{D5CDD505-2E9C-101B-9397-08002B2CF9AE}" pid="9" name="ContentTypeId">
    <vt:lpwstr>0x0101006A49007D515220498996C95C8387DFF1</vt:lpwstr>
  </property>
</Properties>
</file>