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64D2" w:rsidRPr="00C43828" w:rsidRDefault="000064D2" w:rsidP="000064D2">
      <w:pPr>
        <w:keepNext/>
        <w:overflowPunct w:val="0"/>
        <w:autoSpaceDE w:val="0"/>
        <w:autoSpaceDN w:val="0"/>
        <w:adjustRightInd w:val="0"/>
        <w:spacing w:after="0" w:line="240" w:lineRule="auto"/>
        <w:jc w:val="center"/>
        <w:outlineLvl w:val="0"/>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Pakuotės lapelis: informacija </w:t>
      </w:r>
      <w:r>
        <w:rPr>
          <w:rFonts w:ascii="Times New Roman" w:eastAsia="Times New Roman" w:hAnsi="Times New Roman" w:cs="Times New Roman"/>
          <w:b/>
          <w:lang w:val="lt-LT" w:eastAsia="en-US"/>
        </w:rPr>
        <w:t>vartotojui</w:t>
      </w:r>
    </w:p>
    <w:p w:rsidR="000064D2" w:rsidRPr="00C43828" w:rsidRDefault="000064D2" w:rsidP="000064D2">
      <w:pPr>
        <w:tabs>
          <w:tab w:val="left" w:pos="567"/>
        </w:tabs>
        <w:spacing w:after="0" w:line="240" w:lineRule="auto"/>
        <w:jc w:val="center"/>
        <w:rPr>
          <w:rFonts w:ascii="Times New Roman" w:eastAsia="Times New Roman" w:hAnsi="Times New Roman" w:cs="Times New Roman"/>
          <w:b/>
          <w:caps/>
          <w:lang w:val="lt-LT" w:eastAsia="en-US"/>
        </w:rPr>
      </w:pPr>
    </w:p>
    <w:p w:rsidR="000064D2" w:rsidRPr="00C43828" w:rsidRDefault="000064D2" w:rsidP="000064D2">
      <w:pPr>
        <w:spacing w:after="0" w:line="240" w:lineRule="auto"/>
        <w:jc w:val="center"/>
        <w:rPr>
          <w:rFonts w:ascii="Times New Roman" w:eastAsia="Times New Roman" w:hAnsi="Times New Roman" w:cs="Times New Roman"/>
          <w:b/>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100 mg modifikuoto atpalaidavimo tabletės</w:t>
      </w:r>
    </w:p>
    <w:p w:rsidR="000064D2" w:rsidRPr="00C43828" w:rsidRDefault="000064D2" w:rsidP="000064D2">
      <w:pPr>
        <w:spacing w:after="0" w:line="240" w:lineRule="auto"/>
        <w:ind w:right="-2"/>
        <w:jc w:val="center"/>
        <w:rPr>
          <w:rFonts w:ascii="Times New Roman" w:eastAsia="Times New Roman" w:hAnsi="Times New Roman" w:cs="Times New Roman"/>
          <w:b/>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150 mg modifikuoto atpalaidavimo tabletės</w:t>
      </w:r>
    </w:p>
    <w:p w:rsidR="000064D2" w:rsidRPr="00C43828" w:rsidRDefault="000064D2" w:rsidP="000064D2">
      <w:pPr>
        <w:spacing w:after="0" w:line="240" w:lineRule="auto"/>
        <w:ind w:right="-2"/>
        <w:jc w:val="center"/>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200 mg modifikuoto atpalaidavimo tabletės</w:t>
      </w:r>
    </w:p>
    <w:p w:rsidR="000064D2" w:rsidRPr="00C43828" w:rsidRDefault="000064D2" w:rsidP="000064D2">
      <w:pPr>
        <w:spacing w:after="0" w:line="240" w:lineRule="auto"/>
        <w:jc w:val="center"/>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hidrochloridas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Atidžiai perskaitykite visą šį lapelį, prieš pradėdami vartoti vaistą,</w:t>
      </w:r>
      <w:r w:rsidRPr="00C43828">
        <w:rPr>
          <w:rFonts w:ascii="Times New Roman" w:eastAsia="Times New Roman" w:hAnsi="Times New Roman" w:cs="Times New Roman"/>
          <w:b/>
          <w:noProof/>
          <w:lang w:val="lt-LT" w:eastAsia="en-US"/>
        </w:rPr>
        <w:t xml:space="preserve"> nes jame pateikiama Jums svarbi informacija</w:t>
      </w:r>
      <w:r w:rsidRPr="00C43828">
        <w:rPr>
          <w:rFonts w:ascii="Times New Roman" w:eastAsia="Times New Roman" w:hAnsi="Times New Roman" w:cs="Times New Roman"/>
          <w:b/>
          <w:lang w:val="lt-LT" w:eastAsia="en-US"/>
        </w:rPr>
        <w:t>.</w:t>
      </w:r>
    </w:p>
    <w:p w:rsidR="000064D2" w:rsidRPr="00C43828" w:rsidRDefault="000064D2" w:rsidP="000064D2">
      <w:pPr>
        <w:numPr>
          <w:ilvl w:val="0"/>
          <w:numId w:val="1"/>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Neišmeskite šio lapelio, nes vėl gali prireikti jį perskaityti.</w:t>
      </w:r>
    </w:p>
    <w:p w:rsidR="000064D2" w:rsidRPr="00C43828" w:rsidRDefault="000064D2" w:rsidP="000064D2">
      <w:pPr>
        <w:numPr>
          <w:ilvl w:val="0"/>
          <w:numId w:val="1"/>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kiltų daugiau klausimų, kreipkitės į gydytoją arba vaistininką.</w:t>
      </w:r>
    </w:p>
    <w:p w:rsidR="000064D2" w:rsidRPr="00C43828" w:rsidRDefault="000064D2" w:rsidP="000064D2">
      <w:pPr>
        <w:numPr>
          <w:ilvl w:val="0"/>
          <w:numId w:val="1"/>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Šis vaistas skirtas tik Jums, todėl kitiems žmonėms jo duoti negalima. Vaistas gali jiems pakenkti (net tiems, kurių ligos požymiai yra tokie patys kaip Jūsų).</w:t>
      </w:r>
    </w:p>
    <w:p w:rsidR="000064D2" w:rsidRPr="00C43828" w:rsidRDefault="000064D2" w:rsidP="000064D2">
      <w:pPr>
        <w:numPr>
          <w:ilvl w:val="0"/>
          <w:numId w:val="1"/>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pasireiškė šalutinis poveikis (net jeigu jis šiame lapelyje nenurodytas), kreipkitės į gydytoją arba vaistininką. Žr. 4 skyrių</w:t>
      </w:r>
      <w:r w:rsidRPr="00C43828">
        <w:rPr>
          <w:rFonts w:ascii="Times New Roman" w:eastAsia="Times New Roman" w:hAnsi="Times New Roman" w:cs="Times New Roman"/>
          <w:noProof/>
          <w:lang w:val="lt-LT" w:eastAsia="en-US"/>
        </w:rPr>
        <w:t>.</w:t>
      </w:r>
    </w:p>
    <w:p w:rsidR="000064D2" w:rsidRPr="00C43828" w:rsidRDefault="000064D2" w:rsidP="000064D2">
      <w:pPr>
        <w:tabs>
          <w:tab w:val="center" w:pos="4819"/>
          <w:tab w:val="right" w:pos="9638"/>
        </w:tabs>
        <w:spacing w:after="0" w:line="240" w:lineRule="auto"/>
        <w:rPr>
          <w:rFonts w:ascii="Times New Roman" w:eastAsia="Times New Roman" w:hAnsi="Times New Roman" w:cs="Times New Roman"/>
          <w:b/>
          <w:lang w:val="lt-LT" w:eastAsia="en-US"/>
        </w:rPr>
      </w:pPr>
    </w:p>
    <w:p w:rsidR="000064D2" w:rsidRPr="00C43828" w:rsidRDefault="000064D2" w:rsidP="000064D2">
      <w:pPr>
        <w:tabs>
          <w:tab w:val="center" w:pos="4819"/>
          <w:tab w:val="right" w:pos="9638"/>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Apie ką rašoma šiame lapelyje?</w:t>
      </w:r>
    </w:p>
    <w:p w:rsidR="000064D2" w:rsidRPr="00C43828" w:rsidRDefault="000064D2" w:rsidP="000064D2">
      <w:pPr>
        <w:tabs>
          <w:tab w:val="center" w:pos="4819"/>
          <w:tab w:val="right" w:pos="9638"/>
        </w:tabs>
        <w:spacing w:after="0" w:line="240" w:lineRule="auto"/>
        <w:rPr>
          <w:rFonts w:ascii="Times New Roman" w:eastAsia="Times New Roman" w:hAnsi="Times New Roman" w:cs="Times New Roman"/>
          <w:b/>
          <w:lang w:val="lt-LT" w:eastAsia="en-US"/>
        </w:rPr>
      </w:pPr>
    </w:p>
    <w:p w:rsidR="000064D2" w:rsidRPr="00C43828" w:rsidRDefault="000064D2" w:rsidP="000064D2">
      <w:pPr>
        <w:tabs>
          <w:tab w:val="left" w:pos="567"/>
          <w:tab w:val="center" w:pos="4819"/>
          <w:tab w:val="right" w:pos="9638"/>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1.</w:t>
      </w:r>
      <w:r w:rsidRPr="00C43828">
        <w:rPr>
          <w:rFonts w:ascii="Times New Roman" w:eastAsia="Times New Roman" w:hAnsi="Times New Roman" w:cs="Times New Roman"/>
          <w:lang w:val="lt-LT" w:eastAsia="en-US"/>
        </w:rPr>
        <w:tab/>
        <w:t xml:space="preserve">Kas yra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ir kam jis vartojamas</w:t>
      </w: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2.</w:t>
      </w:r>
      <w:r w:rsidRPr="00C43828">
        <w:rPr>
          <w:rFonts w:ascii="Times New Roman" w:eastAsia="Times New Roman" w:hAnsi="Times New Roman" w:cs="Times New Roman"/>
          <w:lang w:val="lt-LT" w:eastAsia="en-US"/>
        </w:rPr>
        <w:tab/>
        <w:t xml:space="preserve">Kas žinotina prieš vartojant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tabs>
          <w:tab w:val="left" w:pos="567"/>
          <w:tab w:val="center" w:pos="4819"/>
          <w:tab w:val="right" w:pos="9638"/>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3.</w:t>
      </w:r>
      <w:r w:rsidRPr="00C43828">
        <w:rPr>
          <w:rFonts w:ascii="Times New Roman" w:eastAsia="Times New Roman" w:hAnsi="Times New Roman" w:cs="Times New Roman"/>
          <w:lang w:val="lt-LT" w:eastAsia="en-US"/>
        </w:rPr>
        <w:tab/>
        <w:t xml:space="preserve">Kaip vartoti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4.</w:t>
      </w:r>
      <w:r w:rsidRPr="00C43828">
        <w:rPr>
          <w:rFonts w:ascii="Times New Roman" w:eastAsia="Times New Roman" w:hAnsi="Times New Roman" w:cs="Times New Roman"/>
          <w:lang w:val="lt-LT" w:eastAsia="en-US"/>
        </w:rPr>
        <w:tab/>
        <w:t>Galimas šalutinis poveikis</w:t>
      </w: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5.</w:t>
      </w:r>
      <w:r w:rsidRPr="00C43828">
        <w:rPr>
          <w:rFonts w:ascii="Times New Roman" w:eastAsia="Times New Roman" w:hAnsi="Times New Roman" w:cs="Times New Roman"/>
          <w:lang w:val="lt-LT" w:eastAsia="en-US"/>
        </w:rPr>
        <w:tab/>
        <w:t xml:space="preserve">Kaip laikyti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6.</w:t>
      </w:r>
      <w:r w:rsidRPr="00C43828">
        <w:rPr>
          <w:rFonts w:ascii="Times New Roman" w:eastAsia="Times New Roman" w:hAnsi="Times New Roman" w:cs="Times New Roman"/>
          <w:lang w:val="lt-LT" w:eastAsia="en-US"/>
        </w:rPr>
        <w:tab/>
        <w:t>Pakuotės turinys ir kita informacija</w:t>
      </w:r>
    </w:p>
    <w:p w:rsidR="000064D2" w:rsidRPr="00C43828" w:rsidRDefault="000064D2" w:rsidP="000064D2">
      <w:pPr>
        <w:spacing w:after="0" w:line="240" w:lineRule="auto"/>
        <w:rPr>
          <w:rFonts w:ascii="Times New Roman" w:eastAsia="Times New Roman" w:hAnsi="Times New Roman" w:cs="Times New Roman"/>
          <w:b/>
          <w:i/>
          <w:lang w:val="lt-LT" w:eastAsia="en-US"/>
        </w:rPr>
      </w:pP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p>
    <w:p w:rsidR="000064D2" w:rsidRPr="00C43828" w:rsidRDefault="000064D2" w:rsidP="000064D2">
      <w:pPr>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caps/>
          <w:lang w:val="lt-LT" w:eastAsia="en-US"/>
        </w:rPr>
        <w:t>1.</w:t>
      </w:r>
      <w:r w:rsidRPr="00C43828">
        <w:rPr>
          <w:rFonts w:ascii="Times New Roman" w:eastAsia="Times New Roman" w:hAnsi="Times New Roman" w:cs="Times New Roman"/>
          <w:b/>
          <w:caps/>
          <w:lang w:val="lt-LT" w:eastAsia="en-US"/>
        </w:rPr>
        <w:tab/>
      </w:r>
      <w:r w:rsidRPr="00C43828">
        <w:rPr>
          <w:rFonts w:ascii="Times New Roman" w:eastAsia="Times New Roman" w:hAnsi="Times New Roman" w:cs="Times New Roman"/>
          <w:b/>
          <w:lang w:val="lt-LT" w:eastAsia="en-US"/>
        </w:rPr>
        <w:t>Kas yra</w:t>
      </w:r>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ir kam jis vartojamas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modifikuoto atpalaidavimo tablečių veiklioji medžiaga </w:t>
      </w:r>
      <w:proofErr w:type="spellStart"/>
      <w:r w:rsidRPr="00C43828">
        <w:rPr>
          <w:rFonts w:ascii="Times New Roman" w:eastAsia="Times New Roman" w:hAnsi="Times New Roman" w:cs="Times New Roman"/>
          <w:lang w:val="lt-LT" w:eastAsia="en-US"/>
        </w:rPr>
        <w:t>tramadolis</w:t>
      </w:r>
      <w:proofErr w:type="spellEnd"/>
      <w:r w:rsidRPr="00C43828">
        <w:rPr>
          <w:rFonts w:ascii="Times New Roman" w:eastAsia="Times New Roman" w:hAnsi="Times New Roman" w:cs="Times New Roman"/>
          <w:lang w:val="lt-LT" w:eastAsia="en-US"/>
        </w:rPr>
        <w:t xml:space="preserve"> yra centrinio poveikio vaistas nuo skausmo. Jis priklauso </w:t>
      </w:r>
      <w:proofErr w:type="spellStart"/>
      <w:r w:rsidRPr="00C43828">
        <w:rPr>
          <w:rFonts w:ascii="Times New Roman" w:eastAsia="Times New Roman" w:hAnsi="Times New Roman" w:cs="Times New Roman"/>
          <w:lang w:val="lt-LT" w:eastAsia="en-US"/>
        </w:rPr>
        <w:t>opioidų</w:t>
      </w:r>
      <w:proofErr w:type="spellEnd"/>
      <w:r w:rsidRPr="00C43828">
        <w:rPr>
          <w:rFonts w:ascii="Times New Roman" w:eastAsia="Times New Roman" w:hAnsi="Times New Roman" w:cs="Times New Roman"/>
          <w:lang w:val="lt-LT" w:eastAsia="en-US"/>
        </w:rPr>
        <w:t xml:space="preserve"> grupei. </w:t>
      </w:r>
      <w:proofErr w:type="spellStart"/>
      <w:r w:rsidRPr="00C43828">
        <w:rPr>
          <w:rFonts w:ascii="Times New Roman" w:eastAsia="Times New Roman" w:hAnsi="Times New Roman" w:cs="Times New Roman"/>
          <w:lang w:val="lt-LT" w:eastAsia="en-US"/>
        </w:rPr>
        <w:t>Tramadolis</w:t>
      </w:r>
      <w:proofErr w:type="spellEnd"/>
      <w:r w:rsidRPr="00C43828">
        <w:rPr>
          <w:rFonts w:ascii="Times New Roman" w:eastAsia="Times New Roman" w:hAnsi="Times New Roman" w:cs="Times New Roman"/>
          <w:lang w:val="lt-LT" w:eastAsia="en-US"/>
        </w:rPr>
        <w:t xml:space="preserve"> skausmą malšina todėl, kad daro poveikį specifinėms galvos ir nugaros smegenų nervų ląstelėms.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vartojamas vidutinio stiprumo ar stipriam skausmui malšinti.</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spacing w:after="0" w:line="240" w:lineRule="auto"/>
        <w:rPr>
          <w:rFonts w:ascii="Times New Roman" w:eastAsia="Times New Roman" w:hAnsi="Times New Roman" w:cs="Times New Roman"/>
          <w:b/>
          <w:lang w:val="lt-LT" w:eastAsia="en-US"/>
        </w:rPr>
      </w:pPr>
    </w:p>
    <w:p w:rsidR="000064D2" w:rsidRPr="00C43828" w:rsidRDefault="000064D2" w:rsidP="000064D2">
      <w:pPr>
        <w:keepNext/>
        <w:tabs>
          <w:tab w:val="left" w:pos="567"/>
        </w:tab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2.</w:t>
      </w:r>
      <w:r w:rsidRPr="00C43828">
        <w:rPr>
          <w:rFonts w:ascii="Times New Roman" w:eastAsia="Times New Roman" w:hAnsi="Times New Roman" w:cs="Times New Roman"/>
          <w:b/>
          <w:lang w:val="lt-LT" w:eastAsia="en-US"/>
        </w:rPr>
        <w:tab/>
        <w:t xml:space="preserve">Kas žinotina prieš vartojant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vartoti draudžiama:</w:t>
      </w:r>
    </w:p>
    <w:p w:rsidR="000064D2" w:rsidRPr="00C43828" w:rsidRDefault="000064D2" w:rsidP="000064D2">
      <w:pPr>
        <w:spacing w:after="0" w:line="240" w:lineRule="auto"/>
        <w:ind w:left="567" w:right="-2"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t>jeigu yra alergija veikliajai arba bet kuriai pagalbinei šio vaisto medžiagai (jos išvardytos 6 skyriuje);</w:t>
      </w:r>
    </w:p>
    <w:p w:rsidR="000064D2" w:rsidRPr="00C43828" w:rsidRDefault="000064D2" w:rsidP="000064D2">
      <w:p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t xml:space="preserve">jeigu ūmiai apsinuodyta alkoholiu, vaistais nuo nemigos, centrinio poveikio vaistais nuo skausmo, </w:t>
      </w:r>
      <w:proofErr w:type="spellStart"/>
      <w:r w:rsidRPr="00C43828">
        <w:rPr>
          <w:rFonts w:ascii="Times New Roman" w:eastAsia="Times New Roman" w:hAnsi="Times New Roman" w:cs="Times New Roman"/>
          <w:lang w:val="lt-LT" w:eastAsia="en-US"/>
        </w:rPr>
        <w:t>opioidais</w:t>
      </w:r>
      <w:proofErr w:type="spellEnd"/>
      <w:r w:rsidRPr="00C43828">
        <w:rPr>
          <w:rFonts w:ascii="Times New Roman" w:eastAsia="Times New Roman" w:hAnsi="Times New Roman" w:cs="Times New Roman"/>
          <w:lang w:val="lt-LT" w:eastAsia="en-US"/>
        </w:rPr>
        <w:t xml:space="preserve"> (stipriais vaistais nuo skausmo) ar kitokiais psichotropiniais vaistais (vaistais, veikiančiais nuotaiką, valią ir emocijas);</w:t>
      </w:r>
    </w:p>
    <w:p w:rsidR="000064D2" w:rsidRPr="00C43828" w:rsidRDefault="000064D2" w:rsidP="000064D2">
      <w:pPr>
        <w:numPr>
          <w:ilvl w:val="0"/>
          <w:numId w:val="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vartojama MAO inhibitorių (tam tikrų vaistų, veikiančių nuotaiką, valią, emocijas ir traukulius) arba jų buvo vartojama paskutinių 14 parų laikotarpiu prieš pradedant gerti tablečių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(žr. skyrių „Kiti vaistai ir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tabs>
          <w:tab w:val="left" w:pos="709"/>
        </w:tabs>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t>jeigu sergama epilepsija, kuri gydymo metu gali būti nepakankamai kontroliuojama.</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yra potraukis vaistams,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kaip narkotikų pakaitalo, o taip pat narkotikų nutraukimo simptomams gydyti, vartoti negalima.</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netinka jaunesniems negu 12 metų vaikams.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lastRenderedPageBreak/>
        <w:t>Įspėjimai ir atsargumo priemonės</w:t>
      </w:r>
    </w:p>
    <w:p w:rsidR="000064D2" w:rsidRPr="00C43828" w:rsidRDefault="000064D2" w:rsidP="000064D2">
      <w:pPr>
        <w:keepNext/>
        <w:keepLines/>
        <w:spacing w:after="0" w:line="240" w:lineRule="auto"/>
        <w:outlineLvl w:val="2"/>
        <w:rPr>
          <w:rFonts w:ascii="Times New Roman" w:eastAsia="Times New Roman" w:hAnsi="Times New Roman" w:cs="Times New Roman"/>
          <w:lang w:val="lt-LT" w:eastAsia="en-US"/>
        </w:rPr>
      </w:pPr>
      <w:r w:rsidRPr="00C43828">
        <w:rPr>
          <w:rFonts w:ascii="TimesLT" w:eastAsia="Times New Roman" w:hAnsi="TimesLT" w:cs="Times New Roman"/>
          <w:noProof/>
          <w:lang w:val="lt-LT" w:eastAsia="en-US"/>
        </w:rPr>
        <w:t>Pasitarkite su gydytoju arba vaistininku, prieš pradėdami vartoti Tramadolor ID.</w:t>
      </w:r>
    </w:p>
    <w:p w:rsidR="000064D2" w:rsidRPr="00C43828" w:rsidRDefault="000064D2" w:rsidP="000064D2">
      <w:pPr>
        <w:keepNext/>
        <w:keepLines/>
        <w:spacing w:after="0" w:line="240" w:lineRule="auto"/>
        <w:outlineLvl w:val="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Atsargumo priemonių reikia jeigu:  </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manoma, kad gali būti priklausomumas nuo kitokių skausmą malšinančių vaistų, t. y. </w:t>
      </w:r>
      <w:proofErr w:type="spellStart"/>
      <w:r w:rsidRPr="00C43828">
        <w:rPr>
          <w:rFonts w:ascii="Times New Roman" w:eastAsia="Times New Roman" w:hAnsi="Times New Roman" w:cs="Times New Roman"/>
          <w:lang w:val="lt-LT" w:eastAsia="en-US"/>
        </w:rPr>
        <w:t>opioidų</w:t>
      </w:r>
      <w:proofErr w:type="spellEnd"/>
      <w:r w:rsidRPr="00C43828">
        <w:rPr>
          <w:rFonts w:ascii="Times New Roman" w:eastAsia="Times New Roman" w:hAnsi="Times New Roman" w:cs="Times New Roman"/>
          <w:lang w:val="lt-LT" w:eastAsia="en-US"/>
        </w:rPr>
        <w:t>;</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dėl neaiškių priežasčių sutrikusi sąmonė;</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pacientas ištiktas šoko;</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pasunkėjęs kvėpavimas;</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yra galvos traumos ar padidėjusio spaudimo kaukolės viduje sukeltas sutrikimas arba yra per didelio jautrumo stipriems vaistams nuo skausmo (</w:t>
      </w:r>
      <w:proofErr w:type="spellStart"/>
      <w:r w:rsidRPr="00C43828">
        <w:rPr>
          <w:rFonts w:ascii="Times New Roman" w:eastAsia="Times New Roman" w:hAnsi="Times New Roman" w:cs="Times New Roman"/>
          <w:lang w:val="lt-LT" w:eastAsia="en-US"/>
        </w:rPr>
        <w:t>opioidams</w:t>
      </w:r>
      <w:proofErr w:type="spellEnd"/>
      <w:r w:rsidRPr="00C43828">
        <w:rPr>
          <w:rFonts w:ascii="Times New Roman" w:eastAsia="Times New Roman" w:hAnsi="Times New Roman" w:cs="Times New Roman"/>
          <w:lang w:val="lt-LT" w:eastAsia="en-US"/>
        </w:rPr>
        <w:t>) sukelta reakcija;</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pacientas serga kepenų ar inkstų liga;</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pacientas jautriai reaguoja į </w:t>
      </w:r>
      <w:proofErr w:type="spellStart"/>
      <w:r w:rsidRPr="00C43828">
        <w:rPr>
          <w:rFonts w:ascii="Times New Roman" w:eastAsia="Times New Roman" w:hAnsi="Times New Roman" w:cs="Times New Roman"/>
          <w:lang w:val="lt-LT" w:eastAsia="en-US"/>
        </w:rPr>
        <w:t>opiatus</w:t>
      </w:r>
      <w:proofErr w:type="spellEnd"/>
      <w:r w:rsidRPr="00C43828">
        <w:rPr>
          <w:rFonts w:ascii="Times New Roman" w:eastAsia="Times New Roman" w:hAnsi="Times New Roman" w:cs="Times New Roman"/>
          <w:lang w:val="lt-LT" w:eastAsia="en-US"/>
        </w:rPr>
        <w:t>;</w:t>
      </w:r>
    </w:p>
    <w:p w:rsidR="000064D2" w:rsidRPr="00C43828" w:rsidRDefault="000064D2" w:rsidP="000064D2">
      <w:pPr>
        <w:numPr>
          <w:ilvl w:val="0"/>
          <w:numId w:val="3"/>
        </w:numPr>
        <w:spacing w:after="0" w:line="240" w:lineRule="auto"/>
        <w:ind w:left="567" w:hanging="567"/>
      </w:pPr>
      <w:r w:rsidRPr="00C43828">
        <w:rPr>
          <w:rFonts w:ascii="Times New Roman" w:eastAsia="Times New Roman" w:hAnsi="Times New Roman" w:cs="Times New Roman"/>
          <w:lang w:val="lt-LT" w:eastAsia="en-US"/>
        </w:rPr>
        <w:t xml:space="preserve">yra polinkis į epilepsiją ar priepuolius. </w:t>
      </w:r>
    </w:p>
    <w:p w:rsidR="000064D2" w:rsidRPr="00C43828" w:rsidRDefault="000064D2" w:rsidP="000064D2">
      <w:pPr>
        <w:numPr>
          <w:ilvl w:val="0"/>
          <w:numId w:val="3"/>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Jus kamuoja depresija ir vartojate antidepresantų, nes kai kurie iš jų gali sąveikauti su </w:t>
      </w:r>
      <w:proofErr w:type="spellStart"/>
      <w:r w:rsidRPr="00C43828">
        <w:rPr>
          <w:rFonts w:ascii="Times New Roman" w:eastAsia="Times New Roman" w:hAnsi="Times New Roman" w:cs="Times New Roman"/>
          <w:lang w:val="lt-LT" w:eastAsia="en-US"/>
        </w:rPr>
        <w:t>tramadoliu</w:t>
      </w:r>
      <w:proofErr w:type="spellEnd"/>
      <w:r w:rsidRPr="00C43828">
        <w:rPr>
          <w:rFonts w:ascii="Times New Roman" w:eastAsia="Times New Roman" w:hAnsi="Times New Roman" w:cs="Times New Roman"/>
          <w:lang w:val="lt-LT" w:eastAsia="en-US"/>
        </w:rPr>
        <w:t xml:space="preserve"> (žr. „Kiti vaistai ir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 yra bet kuri minėta liga ar būklė, prieš vartojant vaisto reikia pasakyti gydytojui.</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i/>
          <w:iCs/>
          <w:lang w:val="lt-LT" w:eastAsia="en-US"/>
        </w:rPr>
      </w:pPr>
      <w:r w:rsidRPr="00C43828">
        <w:rPr>
          <w:rFonts w:ascii="Times New Roman" w:eastAsia="Times New Roman" w:hAnsi="Times New Roman" w:cs="Times New Roman"/>
          <w:i/>
          <w:iCs/>
          <w:lang w:val="lt-LT" w:eastAsia="en-US"/>
        </w:rPr>
        <w:t xml:space="preserve">Su miegu susiję kvėpavimo sutrikimai </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gali sukelti su miegu susijusių kvėpavimo sutrikimų: miego </w:t>
      </w:r>
      <w:proofErr w:type="spellStart"/>
      <w:r w:rsidRPr="00C43828">
        <w:rPr>
          <w:rFonts w:ascii="Times New Roman" w:eastAsia="Times New Roman" w:hAnsi="Times New Roman" w:cs="Times New Roman"/>
          <w:lang w:val="lt-LT" w:eastAsia="en-US"/>
        </w:rPr>
        <w:t>apnėją</w:t>
      </w:r>
      <w:proofErr w:type="spellEnd"/>
      <w:r w:rsidRPr="00C43828">
        <w:rPr>
          <w:rFonts w:ascii="Times New Roman" w:eastAsia="Times New Roman" w:hAnsi="Times New Roman" w:cs="Times New Roman"/>
          <w:lang w:val="lt-LT" w:eastAsia="en-US"/>
        </w:rPr>
        <w:t xml:space="preserve"> (periodinius kvėpavimo </w:t>
      </w:r>
      <w:proofErr w:type="spellStart"/>
      <w:r w:rsidRPr="00C43828">
        <w:rPr>
          <w:rFonts w:ascii="Times New Roman" w:eastAsia="Times New Roman" w:hAnsi="Times New Roman" w:cs="Times New Roman"/>
          <w:lang w:val="lt-LT" w:eastAsia="en-US"/>
        </w:rPr>
        <w:t>sustojimus</w:t>
      </w:r>
      <w:proofErr w:type="spellEnd"/>
      <w:r w:rsidRPr="00C43828">
        <w:rPr>
          <w:rFonts w:ascii="Times New Roman" w:eastAsia="Times New Roman" w:hAnsi="Times New Roman" w:cs="Times New Roman"/>
          <w:lang w:val="lt-LT" w:eastAsia="en-US"/>
        </w:rPr>
        <w:t xml:space="preserve"> miegant) ir su miegu susijusią </w:t>
      </w:r>
      <w:proofErr w:type="spellStart"/>
      <w:r w:rsidRPr="00C43828">
        <w:rPr>
          <w:rFonts w:ascii="Times New Roman" w:eastAsia="Times New Roman" w:hAnsi="Times New Roman" w:cs="Times New Roman"/>
          <w:lang w:val="lt-LT" w:eastAsia="en-US"/>
        </w:rPr>
        <w:t>hipoksemiją</w:t>
      </w:r>
      <w:proofErr w:type="spellEnd"/>
      <w:r w:rsidRPr="00C43828">
        <w:rPr>
          <w:rFonts w:ascii="Times New Roman" w:eastAsia="Times New Roman" w:hAnsi="Times New Roman" w:cs="Times New Roman"/>
          <w:lang w:val="lt-LT" w:eastAsia="en-US"/>
        </w:rPr>
        <w:t xml:space="preserve"> (mažą deguonies kiekį kraujyje). Gali pasireikšti tokie simptomai kaip periodiniai kvėpavimo sustojimai miegant, prabudimas naktį dėl dusulio, sunkumas miegoti nepabudus arba didelis mieguistumas dieną. Jeigu Jums ar kitam žmogui pasireiškė šie simptomai, pasakykite gydytojui. Gydytojas gali nuspręsti sumažinti dozę. </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vartojant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pasireiškė bet kuris iš šių simptomų, pasakykite gydytojui arba vaistininkui: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Didelis nuovargis, apetito stoka, stiprus pilvo skausmas, pykinimas, vėmimas arba žemas kraujospūdis. Tai gali rodyti, kad Jums išsivystė antinksčių nepakankamumas (žemas kortizolio lygis). Jeigu pasireiškė šių simptomų, pasakykite gydytojui, kuris nuspręs, ar reikia papildomai vartoti hormonų.</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Tramadolį</w:t>
      </w:r>
      <w:proofErr w:type="spellEnd"/>
      <w:r w:rsidRPr="00C43828">
        <w:rPr>
          <w:rFonts w:ascii="Times New Roman" w:eastAsia="Times New Roman" w:hAnsi="Times New Roman" w:cs="Times New Roman"/>
          <w:lang w:val="lt-LT" w:eastAsia="en-US"/>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šalutinių reiškinių: sulėtėjęs arba paviršutiniškas kvėpavimas, sumišimas, mieguistumas, susitraukę vyzdžiai, pykinimas arba vėmimas, vidurių užkietėjimas, nenoras valgyti, – nebevartokite šio vaisto ir nedelsdami kreipkitės medicininės pagalbos.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Epilepsijos priepuolių buvo pacientams, kurie vartojo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rekomenduojamomis dozėmis. Epilepsijos priepuolių rizika gali padidėti jeigu vartojate didesnę nei rekomenduojama didžiausia paros dozė 400 mg, arba jeigu kartu vartojate vaistus, mažinančius priepuolių slenkstį (žr. skyrių „Kiti vaistai ir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r w:rsidRPr="00C43828" w:rsidDel="00B14123">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 xml:space="preserve">vartokite atsargiai, jeigu esate jautrus vaistams, kurių sudėtyje yra </w:t>
      </w:r>
      <w:proofErr w:type="spellStart"/>
      <w:r w:rsidRPr="00C43828">
        <w:rPr>
          <w:rFonts w:ascii="Times New Roman" w:eastAsia="Times New Roman" w:hAnsi="Times New Roman" w:cs="Times New Roman"/>
          <w:lang w:val="lt-LT" w:eastAsia="en-US"/>
        </w:rPr>
        <w:t>opiatų</w:t>
      </w:r>
      <w:proofErr w:type="spellEnd"/>
      <w:r w:rsidRPr="00C43828">
        <w:rPr>
          <w:rFonts w:ascii="Times New Roman" w:eastAsia="Times New Roman" w:hAnsi="Times New Roman" w:cs="Times New Roman"/>
          <w:lang w:val="lt-LT" w:eastAsia="en-US"/>
        </w:rPr>
        <w:t xml:space="preserve"> grupės veikliųjų medžiagų (tokių, kaip kodeinas, morfinas).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Be to, atsargumas būtinas šio vaisto vartojant pacientams, kuriems yra pasunkėjęs kvėpavimas arba kurie vartoja didelę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dozę, nes tokiais atvejais negalima paneigti kvėpavimo slopinimo galimybės.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Esama nedidelės rizikos, kad Jūs galite patirti vadinamąjį </w:t>
      </w:r>
      <w:proofErr w:type="spellStart"/>
      <w:r w:rsidRPr="00C43828">
        <w:rPr>
          <w:rFonts w:ascii="Times New Roman" w:eastAsia="Times New Roman" w:hAnsi="Times New Roman" w:cs="Times New Roman"/>
          <w:lang w:val="lt-LT" w:eastAsia="en-US"/>
        </w:rPr>
        <w:t>serotonino</w:t>
      </w:r>
      <w:proofErr w:type="spellEnd"/>
      <w:r w:rsidRPr="00C43828">
        <w:rPr>
          <w:rFonts w:ascii="Times New Roman" w:eastAsia="Times New Roman" w:hAnsi="Times New Roman" w:cs="Times New Roman"/>
          <w:lang w:val="lt-LT" w:eastAsia="en-US"/>
        </w:rPr>
        <w:t xml:space="preserve"> sindromą, kuris gali pasireikšti suvartojus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vieno arba kartu su tam tikrais antidepresantais. Jei jaučiate kokių nors simptomų, susijusių su šiuo pavojingu sindromu, nedelsdami kreipkitės į gydytoją (žr. 4 skyrių „Galimas šalutinis poveikis“).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vartojant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atsiranda bet kuri iš minėtų problemų arba ši informacija Jums buvo aktuali kažkada anksčiau, reikia pasakyti gydytojui.</w:t>
      </w:r>
    </w:p>
    <w:p w:rsidR="000064D2" w:rsidRDefault="000064D2" w:rsidP="000064D2">
      <w:pPr>
        <w:spacing w:after="0" w:line="240" w:lineRule="auto"/>
        <w:ind w:right="-2"/>
        <w:rPr>
          <w:rFonts w:ascii="Times New Roman" w:eastAsia="Times New Roman" w:hAnsi="Times New Roman" w:cs="Times New Roman"/>
          <w:lang w:val="lt-LT" w:eastAsia="en-US"/>
        </w:rPr>
      </w:pPr>
    </w:p>
    <w:p w:rsidR="000064D2" w:rsidRDefault="000064D2" w:rsidP="000064D2">
      <w:pPr>
        <w:spacing w:after="0" w:line="240" w:lineRule="auto"/>
        <w:ind w:right="-2"/>
        <w:rPr>
          <w:rFonts w:ascii="Times New Roman" w:eastAsia="Times New Roman" w:hAnsi="Times New Roman" w:cs="Times New Roman"/>
          <w:i/>
          <w:iCs/>
          <w:u w:val="single"/>
          <w:lang w:val="lt-LT" w:eastAsia="en-US"/>
        </w:rPr>
      </w:pPr>
      <w:r w:rsidRPr="00607C9C">
        <w:rPr>
          <w:rFonts w:ascii="Times New Roman" w:eastAsia="Times New Roman" w:hAnsi="Times New Roman" w:cs="Times New Roman"/>
          <w:i/>
          <w:iCs/>
          <w:u w:val="single"/>
          <w:lang w:val="lt-LT" w:eastAsia="en-US"/>
        </w:rPr>
        <w:t>Tolerancija, pripratimas ir priklausomybė</w:t>
      </w:r>
    </w:p>
    <w:p w:rsidR="000064D2" w:rsidRPr="00607C9C" w:rsidRDefault="000064D2" w:rsidP="000064D2">
      <w:pPr>
        <w:spacing w:after="0" w:line="240" w:lineRule="auto"/>
        <w:ind w:right="-2"/>
        <w:rPr>
          <w:rFonts w:ascii="Times New Roman" w:eastAsia="Times New Roman" w:hAnsi="Times New Roman" w:cs="Times New Roman"/>
          <w:i/>
          <w:iCs/>
          <w:u w:val="single"/>
          <w:lang w:val="lt-LT" w:eastAsia="en-US"/>
        </w:rPr>
      </w:pP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Šio vaistinio preparato sudėtyje yra </w:t>
      </w:r>
      <w:proofErr w:type="spellStart"/>
      <w:r w:rsidRPr="00D70056">
        <w:rPr>
          <w:rFonts w:ascii="Times New Roman" w:eastAsia="Times New Roman" w:hAnsi="Times New Roman" w:cs="Times New Roman"/>
          <w:lang w:val="lt-LT" w:eastAsia="en-US"/>
        </w:rPr>
        <w:t>tramadolio</w:t>
      </w:r>
      <w:proofErr w:type="spellEnd"/>
      <w:r w:rsidRPr="00D70056">
        <w:rPr>
          <w:rFonts w:ascii="Times New Roman" w:eastAsia="Times New Roman" w:hAnsi="Times New Roman" w:cs="Times New Roman"/>
          <w:lang w:val="lt-LT" w:eastAsia="en-US"/>
        </w:rPr>
        <w:t xml:space="preserve">, kuris yra </w:t>
      </w:r>
      <w:proofErr w:type="spellStart"/>
      <w:r w:rsidRPr="00D70056">
        <w:rPr>
          <w:rFonts w:ascii="Times New Roman" w:eastAsia="Times New Roman" w:hAnsi="Times New Roman" w:cs="Times New Roman"/>
          <w:lang w:val="lt-LT" w:eastAsia="en-US"/>
        </w:rPr>
        <w:t>opioidinis</w:t>
      </w:r>
      <w:proofErr w:type="spellEnd"/>
      <w:r w:rsidRPr="00D70056">
        <w:rPr>
          <w:rFonts w:ascii="Times New Roman" w:eastAsia="Times New Roman" w:hAnsi="Times New Roman" w:cs="Times New Roman"/>
          <w:lang w:val="lt-LT" w:eastAsia="en-US"/>
        </w:rPr>
        <w:t xml:space="preserve"> vaistas. Pakartotinis</w:t>
      </w:r>
      <w:r>
        <w:rPr>
          <w:rFonts w:ascii="Times New Roman" w:eastAsia="Times New Roman" w:hAnsi="Times New Roman" w:cs="Times New Roman"/>
          <w:lang w:val="lt-LT" w:eastAsia="en-US"/>
        </w:rPr>
        <w:t xml:space="preserve"> </w:t>
      </w:r>
      <w:proofErr w:type="spellStart"/>
      <w:r w:rsidRPr="00D70056">
        <w:rPr>
          <w:rFonts w:ascii="Times New Roman" w:eastAsia="Times New Roman" w:hAnsi="Times New Roman" w:cs="Times New Roman"/>
          <w:lang w:val="lt-LT" w:eastAsia="en-US"/>
        </w:rPr>
        <w:t>opioidų</w:t>
      </w:r>
      <w:proofErr w:type="spellEnd"/>
      <w:r w:rsidRPr="00D70056">
        <w:rPr>
          <w:rFonts w:ascii="Times New Roman" w:eastAsia="Times New Roman" w:hAnsi="Times New Roman" w:cs="Times New Roman"/>
          <w:lang w:val="lt-LT" w:eastAsia="en-US"/>
        </w:rPr>
        <w:t xml:space="preserve"> vartojimas gali sumažinti vaisto veiksmingumą (Jūsų organizmas prie jo pripranta, o</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 xml:space="preserve">tai vadinama tolerancija). Pakartotinis </w:t>
      </w:r>
      <w:proofErr w:type="spellStart"/>
      <w:r>
        <w:rPr>
          <w:rFonts w:ascii="Times New Roman" w:eastAsia="Times New Roman" w:hAnsi="Times New Roman" w:cs="Times New Roman"/>
          <w:lang w:val="lt-LT" w:eastAsia="en-US"/>
        </w:rPr>
        <w:t>Tramadolor</w:t>
      </w:r>
      <w:proofErr w:type="spellEnd"/>
      <w:r>
        <w:rPr>
          <w:rFonts w:ascii="Times New Roman" w:eastAsia="Times New Roman" w:hAnsi="Times New Roman" w:cs="Times New Roman"/>
          <w:lang w:val="lt-LT" w:eastAsia="en-US"/>
        </w:rPr>
        <w:t xml:space="preserve"> ID </w:t>
      </w:r>
      <w:r w:rsidRPr="00D70056">
        <w:rPr>
          <w:rFonts w:ascii="Times New Roman" w:eastAsia="Times New Roman" w:hAnsi="Times New Roman" w:cs="Times New Roman"/>
          <w:lang w:val="lt-LT" w:eastAsia="en-US"/>
        </w:rPr>
        <w:t>vartojimas taip pat gali sukelti</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pripratimą, piktnaudžiavimą ir priklausomybę, o tai gali baigtis gyvybei pavojingu</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perdozavimu. Šių šalutinių poveikių rizika gali padidėti vartojant didesnes dozes ir esant</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ilgesnei vartojimo trukmei.</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Dėl pripratimo ar priklausomybės galite pajusti, kad nebegalite kontroliuoti, kiek vaisto Jums</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reikia vartoti ar kaip dažnai jo vartoti.</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Pripratimo ar priklausomybės rizika kiekvienam asmeniui yra skirtinga. Gali būti, kad turite</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didesnę riziką priprasti ar tapti priklausomi nuo</w:t>
      </w:r>
      <w:r>
        <w:rPr>
          <w:rFonts w:ascii="Times New Roman" w:eastAsia="Times New Roman" w:hAnsi="Times New Roman" w:cs="Times New Roman"/>
          <w:lang w:val="lt-LT" w:eastAsia="en-US"/>
        </w:rPr>
        <w:t xml:space="preserve"> </w:t>
      </w:r>
      <w:proofErr w:type="spellStart"/>
      <w:r>
        <w:rPr>
          <w:rFonts w:ascii="Times New Roman" w:eastAsia="Times New Roman" w:hAnsi="Times New Roman" w:cs="Times New Roman"/>
          <w:lang w:val="lt-LT" w:eastAsia="en-US"/>
        </w:rPr>
        <w:t>Tramadolor</w:t>
      </w:r>
      <w:proofErr w:type="spellEnd"/>
      <w:r>
        <w:rPr>
          <w:rFonts w:ascii="Times New Roman" w:eastAsia="Times New Roman" w:hAnsi="Times New Roman" w:cs="Times New Roman"/>
          <w:lang w:val="lt-LT" w:eastAsia="en-US"/>
        </w:rPr>
        <w:t xml:space="preserve"> ID</w:t>
      </w:r>
      <w:r w:rsidRPr="00D70056">
        <w:rPr>
          <w:rFonts w:ascii="Times New Roman" w:eastAsia="Times New Roman" w:hAnsi="Times New Roman" w:cs="Times New Roman"/>
          <w:lang w:val="lt-LT" w:eastAsia="en-US"/>
        </w:rPr>
        <w:t>, jeigu:</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arba kas nors Jūsų šeimoje kada nors piktnaudžiavo arba buvo priklausomi nuo alkoholio,</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receptinių vaistų arba nelegalių preparatų (buvo „priklausomybė“);</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rūkote;</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kada nors turėjote problemų dėl savo nuotaikos (pasireiškė depresija, nerimas arba</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asmenybės sutrikimas) arba gydėtės pas psichiatrą dėl kitų psichinės sveikatos ligų.</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Jei vartodami </w:t>
      </w:r>
      <w:proofErr w:type="spellStart"/>
      <w:r>
        <w:rPr>
          <w:rFonts w:ascii="Times New Roman" w:eastAsia="Times New Roman" w:hAnsi="Times New Roman" w:cs="Times New Roman"/>
          <w:lang w:val="lt-LT" w:eastAsia="en-US"/>
        </w:rPr>
        <w:t>Tramadolor</w:t>
      </w:r>
      <w:proofErr w:type="spellEnd"/>
      <w:r>
        <w:rPr>
          <w:rFonts w:ascii="Times New Roman" w:eastAsia="Times New Roman" w:hAnsi="Times New Roman" w:cs="Times New Roman"/>
          <w:lang w:val="lt-LT" w:eastAsia="en-US"/>
        </w:rPr>
        <w:t xml:space="preserve"> ID</w:t>
      </w:r>
      <w:r w:rsidRPr="00D70056" w:rsidDel="00051BDE">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 xml:space="preserve">pastebėsite bet kurį iš toliau išvardytų požymių, tai gali </w:t>
      </w:r>
      <w:proofErr w:type="spellStart"/>
      <w:r w:rsidRPr="00D70056">
        <w:rPr>
          <w:rFonts w:ascii="Times New Roman" w:eastAsia="Times New Roman" w:hAnsi="Times New Roman" w:cs="Times New Roman"/>
          <w:lang w:val="lt-LT" w:eastAsia="en-US"/>
        </w:rPr>
        <w:t>būtipožymis</w:t>
      </w:r>
      <w:proofErr w:type="spellEnd"/>
      <w:r w:rsidRPr="00D70056">
        <w:rPr>
          <w:rFonts w:ascii="Times New Roman" w:eastAsia="Times New Roman" w:hAnsi="Times New Roman" w:cs="Times New Roman"/>
          <w:lang w:val="lt-LT" w:eastAsia="en-US"/>
        </w:rPr>
        <w:t>, kad pripratote arba išsivystė priklausomybė:</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turite vartoti vaisto ilgiau nei nurodė gydytojas;</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turite vartoti didesnę dozę nei nurodė gydytojas;</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Jūs vartojate vaistą dėl kitų priežasčių nei nurodyta recepte, pavyzdžiui, kad išliktumėte ramus</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arba jis padėtų užmigti;</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pakartotinai nesėkmingai bandėte nutraukti vaisto vartojimą arba kontroliuoti jo vartojimą;</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nustoję vartoti vaistą, pasijutote blogai, o vėl pradėję vartoti – pasijutote geriau (tai</w:t>
      </w:r>
    </w:p>
    <w:p w:rsidR="000064D2"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nutraukimo poveikis).</w:t>
      </w:r>
    </w:p>
    <w:p w:rsidR="000064D2" w:rsidRDefault="000064D2" w:rsidP="000064D2">
      <w:pPr>
        <w:spacing w:after="0" w:line="240" w:lineRule="auto"/>
        <w:ind w:right="-2"/>
        <w:rPr>
          <w:rFonts w:ascii="Times New Roman" w:eastAsia="Times New Roman" w:hAnsi="Times New Roman" w:cs="Times New Roman"/>
          <w:lang w:val="lt-LT" w:eastAsia="en-US"/>
        </w:rPr>
      </w:pP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Jei pastebėjote bet kurį iš šių požymių, pasikonsultuokite su gydytoju, kad aptartumėte Jums</w:t>
      </w: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tinkamiausią gydymo būdą, įskaitant tai, kada reikia nutraukti vaisto vartojimą ir kaip saugiai</w:t>
      </w:r>
    </w:p>
    <w:p w:rsidR="000064D2"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tai padaryti (žr. 3 skyrių „Nustojus vartoti </w:t>
      </w:r>
      <w:proofErr w:type="spellStart"/>
      <w:r>
        <w:rPr>
          <w:rFonts w:ascii="Times New Roman" w:eastAsia="Times New Roman" w:hAnsi="Times New Roman" w:cs="Times New Roman"/>
          <w:lang w:val="lt-LT" w:eastAsia="en-US"/>
        </w:rPr>
        <w:t>Tramadolor</w:t>
      </w:r>
      <w:proofErr w:type="spellEnd"/>
      <w:r>
        <w:rPr>
          <w:rFonts w:ascii="Times New Roman" w:eastAsia="Times New Roman" w:hAnsi="Times New Roman" w:cs="Times New Roman"/>
          <w:lang w:val="lt-LT" w:eastAsia="en-US"/>
        </w:rPr>
        <w:t xml:space="preserve"> ID</w:t>
      </w:r>
      <w:r w:rsidRPr="00D70056">
        <w:rPr>
          <w:rFonts w:ascii="Times New Roman" w:eastAsia="Times New Roman" w:hAnsi="Times New Roman" w:cs="Times New Roman"/>
          <w:lang w:val="lt-LT" w:eastAsia="en-US"/>
        </w:rPr>
        <w:t>“).</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Vaikams ir paaugliams</w:t>
      </w:r>
      <w:r w:rsidRPr="00C43828">
        <w:rPr>
          <w:rFonts w:ascii="Times New Roman" w:eastAsia="Times New Roman" w:hAnsi="Times New Roman" w:cs="Times New Roman"/>
          <w:lang w:val="lt-LT" w:eastAsia="en-US"/>
        </w:rPr>
        <w:t xml:space="preserve">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modifikuoto atpalaidavimo tabletės jaunesniems negu 12 metų vaikams netinka (žr. 3 skyrių „Kaip vartoti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w:t>
      </w:r>
    </w:p>
    <w:p w:rsidR="000064D2" w:rsidRPr="00C43828" w:rsidRDefault="000064D2" w:rsidP="000064D2">
      <w:pPr>
        <w:spacing w:after="0" w:line="240" w:lineRule="auto"/>
        <w:ind w:right="-2"/>
        <w:rPr>
          <w:rFonts w:ascii="Times New Roman" w:eastAsia="Times New Roman" w:hAnsi="Times New Roman" w:cs="Times New Roman"/>
          <w:u w:val="single"/>
          <w:lang w:val="lt-LT" w:eastAsia="en-US"/>
        </w:rPr>
      </w:pPr>
      <w:proofErr w:type="spellStart"/>
      <w:r w:rsidRPr="00C43828">
        <w:rPr>
          <w:rFonts w:ascii="Times New Roman" w:eastAsia="Times New Roman" w:hAnsi="Times New Roman" w:cs="Times New Roman"/>
          <w:u w:val="single"/>
          <w:lang w:val="lt-LT" w:eastAsia="en-US"/>
        </w:rPr>
        <w:t>Tramadolio</w:t>
      </w:r>
      <w:proofErr w:type="spellEnd"/>
      <w:r w:rsidRPr="00C43828">
        <w:rPr>
          <w:rFonts w:ascii="Times New Roman" w:eastAsia="Times New Roman" w:hAnsi="Times New Roman" w:cs="Times New Roman"/>
          <w:u w:val="single"/>
          <w:lang w:val="lt-LT" w:eastAsia="en-US"/>
        </w:rPr>
        <w:t xml:space="preserve"> nerekomenduojama skirti vaikams, kuriems yra kvėpavimo sutrikimų, kadangi šiems vaikams gali pasireikšti sunkesni </w:t>
      </w:r>
      <w:proofErr w:type="spellStart"/>
      <w:r w:rsidRPr="00C43828">
        <w:rPr>
          <w:rFonts w:ascii="Times New Roman" w:eastAsia="Times New Roman" w:hAnsi="Times New Roman" w:cs="Times New Roman"/>
          <w:u w:val="single"/>
          <w:lang w:val="lt-LT" w:eastAsia="en-US"/>
        </w:rPr>
        <w:t>tramadolio</w:t>
      </w:r>
      <w:proofErr w:type="spellEnd"/>
      <w:r w:rsidRPr="00C43828">
        <w:rPr>
          <w:rFonts w:ascii="Times New Roman" w:eastAsia="Times New Roman" w:hAnsi="Times New Roman" w:cs="Times New Roman"/>
          <w:u w:val="single"/>
          <w:lang w:val="lt-LT" w:eastAsia="en-US"/>
        </w:rPr>
        <w:t xml:space="preserve"> toksinio poveikio simptomai.</w:t>
      </w:r>
    </w:p>
    <w:p w:rsidR="000064D2" w:rsidRPr="00C43828" w:rsidRDefault="000064D2" w:rsidP="000064D2">
      <w:pPr>
        <w:spacing w:after="0" w:line="240" w:lineRule="auto"/>
        <w:ind w:right="-2"/>
        <w:rPr>
          <w:rFonts w:ascii="Times New Roman" w:eastAsia="Times New Roman" w:hAnsi="Times New Roman" w:cs="Times New Roman"/>
          <w:u w:val="single"/>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Senyviems pacientams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Vyresniems nei 75 metų pacientams vaisto reikia skirti atsargiai, kadangi pailgėja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išsiskyrimas iš organizmo (žr. 3 skyrių „Kaip vartoti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w:t>
      </w:r>
    </w:p>
    <w:p w:rsidR="000064D2" w:rsidRPr="00C43828" w:rsidRDefault="000064D2" w:rsidP="000064D2">
      <w:pPr>
        <w:spacing w:after="0" w:line="240" w:lineRule="auto"/>
        <w:ind w:right="-2"/>
        <w:rPr>
          <w:rFonts w:ascii="Times New Roman" w:eastAsia="Times New Roman" w:hAnsi="Times New Roman" w:cs="Times New Roman"/>
          <w:b/>
          <w:lang w:val="lt-LT" w:eastAsia="en-US"/>
        </w:rPr>
      </w:pPr>
    </w:p>
    <w:p w:rsidR="000064D2" w:rsidRPr="00C43828" w:rsidRDefault="000064D2" w:rsidP="000064D2">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Kiti vaistai ir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vartojate ar neseniai vartojote kitų vaistų arba dėl to nesate tikri, apie tai pasakykite gydytojui arba vaistininkui.</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Nuskausminantis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poveikis gali susilpnėti ir gydomojo poveikio trukmė gali sutrumpėti kartu vartojant vaistus, kuriuose yra šios veikliosios medžiagos:</w:t>
      </w:r>
    </w:p>
    <w:p w:rsidR="000064D2" w:rsidRPr="00C43828" w:rsidRDefault="000064D2" w:rsidP="000064D2">
      <w:pPr>
        <w:numPr>
          <w:ilvl w:val="0"/>
          <w:numId w:val="3"/>
        </w:numPr>
        <w:spacing w:after="0" w:line="240" w:lineRule="auto"/>
        <w:ind w:left="567" w:hanging="567"/>
        <w:contextualSpacing/>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karbamazepinas</w:t>
      </w:r>
      <w:proofErr w:type="spellEnd"/>
      <w:r w:rsidRPr="00C43828">
        <w:rPr>
          <w:rFonts w:ascii="Times New Roman" w:eastAsia="Times New Roman" w:hAnsi="Times New Roman" w:cs="Times New Roman"/>
          <w:lang w:val="lt-LT" w:eastAsia="en-US"/>
        </w:rPr>
        <w:t xml:space="preserve"> (vaistas nuo epilepsijos);</w:t>
      </w:r>
    </w:p>
    <w:p w:rsidR="000064D2" w:rsidRPr="00C43828" w:rsidRDefault="000064D2" w:rsidP="000064D2">
      <w:pPr>
        <w:numPr>
          <w:ilvl w:val="0"/>
          <w:numId w:val="3"/>
        </w:numPr>
        <w:spacing w:after="0" w:line="240" w:lineRule="auto"/>
        <w:ind w:left="567" w:hanging="567"/>
        <w:contextualSpacing/>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pentazocinas</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nalbufinas</w:t>
      </w:r>
      <w:proofErr w:type="spellEnd"/>
      <w:r w:rsidRPr="00C43828">
        <w:rPr>
          <w:rFonts w:ascii="Times New Roman" w:eastAsia="Times New Roman" w:hAnsi="Times New Roman" w:cs="Times New Roman"/>
          <w:lang w:val="lt-LT" w:eastAsia="en-US"/>
        </w:rPr>
        <w:t xml:space="preserve"> arba </w:t>
      </w:r>
      <w:proofErr w:type="spellStart"/>
      <w:r w:rsidRPr="00C43828">
        <w:rPr>
          <w:rFonts w:ascii="Times New Roman" w:eastAsia="Times New Roman" w:hAnsi="Times New Roman" w:cs="Times New Roman"/>
          <w:lang w:val="lt-LT" w:eastAsia="en-US"/>
        </w:rPr>
        <w:t>buprenorfinas</w:t>
      </w:r>
      <w:proofErr w:type="spellEnd"/>
      <w:r w:rsidRPr="00C43828">
        <w:rPr>
          <w:rFonts w:ascii="Times New Roman" w:eastAsia="Times New Roman" w:hAnsi="Times New Roman" w:cs="Times New Roman"/>
          <w:lang w:val="lt-LT" w:eastAsia="en-US"/>
        </w:rPr>
        <w:t xml:space="preserve"> (skausmą malšinantys vaistai);</w:t>
      </w:r>
    </w:p>
    <w:p w:rsidR="000064D2" w:rsidRPr="00C43828" w:rsidRDefault="000064D2" w:rsidP="000064D2">
      <w:pPr>
        <w:numPr>
          <w:ilvl w:val="0"/>
          <w:numId w:val="3"/>
        </w:numPr>
        <w:spacing w:after="0" w:line="240" w:lineRule="auto"/>
        <w:ind w:left="567" w:hanging="567"/>
        <w:contextualSpacing/>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ondansetronas</w:t>
      </w:r>
      <w:proofErr w:type="spellEnd"/>
      <w:r w:rsidRPr="00C43828">
        <w:rPr>
          <w:rFonts w:ascii="Times New Roman" w:eastAsia="Times New Roman" w:hAnsi="Times New Roman" w:cs="Times New Roman"/>
          <w:lang w:val="lt-LT" w:eastAsia="en-US"/>
        </w:rPr>
        <w:t xml:space="preserve"> (vaistas nuo pykinimo).</w:t>
      </w:r>
    </w:p>
    <w:p w:rsidR="000064D2" w:rsidRPr="00C43828" w:rsidRDefault="000064D2" w:rsidP="000064D2">
      <w:pPr>
        <w:spacing w:after="0" w:line="240" w:lineRule="auto"/>
        <w:ind w:right="-2"/>
        <w:rPr>
          <w:rFonts w:ascii="Times New Roman" w:eastAsia="Times New Roman" w:hAnsi="Times New Roman" w:cs="Times New Roman"/>
          <w:i/>
          <w:lang w:val="lt-LT" w:eastAsia="en-US"/>
        </w:rPr>
      </w:pPr>
    </w:p>
    <w:p w:rsidR="000064D2" w:rsidRPr="00C43828" w:rsidRDefault="000064D2" w:rsidP="000064D2">
      <w:pPr>
        <w:spacing w:after="0" w:line="240" w:lineRule="auto"/>
        <w:ind w:right="-2"/>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Šalutinio poveikio rizika padidėja:</w:t>
      </w:r>
    </w:p>
    <w:p w:rsidR="000064D2" w:rsidRPr="00C43828" w:rsidRDefault="000064D2" w:rsidP="000064D2">
      <w:pPr>
        <w:numPr>
          <w:ilvl w:val="0"/>
          <w:numId w:val="3"/>
        </w:numPr>
        <w:spacing w:after="0" w:line="240" w:lineRule="auto"/>
        <w:ind w:left="540" w:hanging="54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vartojate vaistų, kurie gali sukelti konvulsijas (priepuolius), tokių, kaip tam tikri antidepresantai ar </w:t>
      </w:r>
      <w:proofErr w:type="spellStart"/>
      <w:r w:rsidRPr="00C43828">
        <w:rPr>
          <w:rFonts w:ascii="Times New Roman" w:eastAsia="Times New Roman" w:hAnsi="Times New Roman" w:cs="Times New Roman"/>
          <w:lang w:val="lt-LT" w:eastAsia="en-US"/>
        </w:rPr>
        <w:t>antipsichoziniai</w:t>
      </w:r>
      <w:proofErr w:type="spellEnd"/>
      <w:r w:rsidRPr="00C43828">
        <w:rPr>
          <w:rFonts w:ascii="Times New Roman" w:eastAsia="Times New Roman" w:hAnsi="Times New Roman" w:cs="Times New Roman"/>
          <w:lang w:val="lt-LT" w:eastAsia="en-US"/>
        </w:rPr>
        <w:t xml:space="preserve"> vaistai. Traukulių atsiradimo rizika gali būti didesnė jeigu Jūs tuo pačiu laiku vartojate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Jūsų gydytojas paaiškins, ar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Jums tinka;</w:t>
      </w:r>
    </w:p>
    <w:p w:rsidR="000064D2" w:rsidRPr="00C43828" w:rsidRDefault="000064D2" w:rsidP="000064D2">
      <w:pPr>
        <w:numPr>
          <w:ilvl w:val="0"/>
          <w:numId w:val="3"/>
        </w:numPr>
        <w:spacing w:after="0" w:line="240" w:lineRule="auto"/>
        <w:ind w:left="540" w:right="-2" w:hanging="54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vartojate tam tikrų antidepresantų.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gali sąveikauti su šiais vaistais ir gali pasireikšti </w:t>
      </w:r>
      <w:proofErr w:type="spellStart"/>
      <w:r w:rsidRPr="00C43828">
        <w:rPr>
          <w:rFonts w:ascii="Times New Roman" w:eastAsia="Times New Roman" w:hAnsi="Times New Roman" w:cs="Times New Roman"/>
          <w:lang w:val="lt-LT" w:eastAsia="en-US"/>
        </w:rPr>
        <w:t>serotonino</w:t>
      </w:r>
      <w:proofErr w:type="spellEnd"/>
      <w:r w:rsidRPr="00C43828">
        <w:rPr>
          <w:rFonts w:ascii="Times New Roman" w:eastAsia="Times New Roman" w:hAnsi="Times New Roman" w:cs="Times New Roman"/>
          <w:lang w:val="lt-LT" w:eastAsia="en-US"/>
        </w:rPr>
        <w:t xml:space="preserve"> sindromas (žr. 4 skyrių „Galimas šalutinis poveikis“)</w:t>
      </w:r>
      <w:r w:rsidRPr="00C43828">
        <w:rPr>
          <w:rFonts w:ascii="Times New Roman" w:eastAsia="Times New Roman" w:hAnsi="Times New Roman" w:cs="Times New Roman"/>
          <w:color w:val="231F20"/>
          <w:lang w:val="lt-LT" w:eastAsia="en-US"/>
        </w:rPr>
        <w:t>;</w:t>
      </w:r>
      <w:r w:rsidRPr="00C43828">
        <w:rPr>
          <w:rFonts w:ascii="Times New Roman" w:eastAsia="Times New Roman" w:hAnsi="Times New Roman" w:cs="Times New Roman"/>
          <w:lang w:val="lt-LT" w:eastAsia="en-US"/>
        </w:rPr>
        <w:t xml:space="preserve">jeigu kartu su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vartojate kitų vaistų, slopinančių centrinės nervų sistemos veiklą, pvz., vaistų nuo kosulio, migdomųjų, kai kurių vaistų nuo skausmo, nerimo ar kai kurių pakaitiniam gydymui nuo priklausomybės vaistams vartojamų vaistų. Tokiu atveju padidėja kvėpavimo slopinimo rizika. Minėtų vaistų perdozavus, kvėpavimas gali net sustoti;</w:t>
      </w:r>
    </w:p>
    <w:p w:rsidR="000064D2" w:rsidRDefault="000064D2" w:rsidP="000064D2">
      <w:pPr>
        <w:numPr>
          <w:ilvl w:val="0"/>
          <w:numId w:val="4"/>
        </w:numPr>
        <w:spacing w:after="0" w:line="240" w:lineRule="auto"/>
        <w:ind w:left="540" w:hanging="540"/>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kartu vartojate vaistų, kurie sutrikdo normalų kraujo krešėjimą, vadinamųjų </w:t>
      </w:r>
      <w:proofErr w:type="spellStart"/>
      <w:r w:rsidRPr="00C43828">
        <w:rPr>
          <w:rFonts w:ascii="Times New Roman" w:eastAsia="Times New Roman" w:hAnsi="Times New Roman" w:cs="Times New Roman"/>
          <w:lang w:val="lt-LT" w:eastAsia="en-US"/>
        </w:rPr>
        <w:t>kumarolo</w:t>
      </w:r>
      <w:proofErr w:type="spellEnd"/>
      <w:r w:rsidRPr="00C43828">
        <w:rPr>
          <w:rFonts w:ascii="Times New Roman" w:eastAsia="Times New Roman" w:hAnsi="Times New Roman" w:cs="Times New Roman"/>
          <w:lang w:val="lt-LT" w:eastAsia="en-US"/>
        </w:rPr>
        <w:t xml:space="preserve"> darinių (pvz., </w:t>
      </w:r>
      <w:proofErr w:type="spellStart"/>
      <w:r w:rsidRPr="00C43828">
        <w:rPr>
          <w:rFonts w:ascii="Times New Roman" w:eastAsia="Times New Roman" w:hAnsi="Times New Roman" w:cs="Times New Roman"/>
          <w:lang w:val="lt-LT" w:eastAsia="en-US"/>
        </w:rPr>
        <w:t>varfarino</w:t>
      </w:r>
      <w:proofErr w:type="spellEnd"/>
      <w:r w:rsidRPr="00C43828">
        <w:rPr>
          <w:rFonts w:ascii="Times New Roman" w:eastAsia="Times New Roman" w:hAnsi="Times New Roman" w:cs="Times New Roman"/>
          <w:lang w:val="lt-LT" w:eastAsia="en-US"/>
        </w:rPr>
        <w:t xml:space="preserve">). Gali stiprėti šių vaistų </w:t>
      </w:r>
      <w:proofErr w:type="spellStart"/>
      <w:r w:rsidRPr="00C43828">
        <w:rPr>
          <w:rFonts w:ascii="Times New Roman" w:eastAsia="Times New Roman" w:hAnsi="Times New Roman" w:cs="Times New Roman"/>
          <w:lang w:val="lt-LT" w:eastAsia="en-US"/>
        </w:rPr>
        <w:t>antikoaguliacinis</w:t>
      </w:r>
      <w:proofErr w:type="spellEnd"/>
      <w:r w:rsidRPr="00C43828">
        <w:rPr>
          <w:rFonts w:ascii="Times New Roman" w:eastAsia="Times New Roman" w:hAnsi="Times New Roman" w:cs="Times New Roman"/>
          <w:lang w:val="lt-LT" w:eastAsia="en-US"/>
        </w:rPr>
        <w:t xml:space="preserve"> poveikis, todėl po oda gali atsirasti taškinių kraujosruvų (</w:t>
      </w:r>
      <w:proofErr w:type="spellStart"/>
      <w:r w:rsidRPr="00C43828">
        <w:rPr>
          <w:rFonts w:ascii="Times New Roman" w:eastAsia="Times New Roman" w:hAnsi="Times New Roman" w:cs="Times New Roman"/>
          <w:lang w:val="lt-LT" w:eastAsia="en-US"/>
        </w:rPr>
        <w:t>ekchimozių</w:t>
      </w:r>
      <w:proofErr w:type="spellEnd"/>
      <w:r w:rsidRPr="00C43828">
        <w:rPr>
          <w:rFonts w:ascii="Times New Roman" w:eastAsia="Times New Roman" w:hAnsi="Times New Roman" w:cs="Times New Roman"/>
          <w:lang w:val="lt-LT" w:eastAsia="en-US"/>
        </w:rPr>
        <w:t>)</w:t>
      </w:r>
      <w:r>
        <w:rPr>
          <w:rFonts w:ascii="Times New Roman" w:eastAsia="Times New Roman" w:hAnsi="Times New Roman" w:cs="Times New Roman"/>
          <w:lang w:val="lt-LT" w:eastAsia="en-US"/>
        </w:rPr>
        <w:t>;</w:t>
      </w:r>
    </w:p>
    <w:p w:rsidR="000064D2" w:rsidRPr="00C43828" w:rsidRDefault="000064D2" w:rsidP="000064D2">
      <w:pPr>
        <w:numPr>
          <w:ilvl w:val="0"/>
          <w:numId w:val="4"/>
        </w:numPr>
        <w:spacing w:after="0" w:line="240" w:lineRule="auto"/>
        <w:ind w:left="540" w:hanging="540"/>
        <w:rPr>
          <w:rFonts w:ascii="Times New Roman" w:eastAsia="Times New Roman" w:hAnsi="Times New Roman" w:cs="Times New Roman"/>
          <w:lang w:val="lt-LT" w:eastAsia="en-US"/>
        </w:rPr>
      </w:pPr>
      <w:r w:rsidRPr="002F73F3">
        <w:rPr>
          <w:lang w:eastAsia="lt-LT"/>
        </w:rPr>
        <w:t xml:space="preserve"> </w:t>
      </w:r>
      <w:proofErr w:type="spellStart"/>
      <w:proofErr w:type="gramStart"/>
      <w:r w:rsidRPr="00607C9C">
        <w:rPr>
          <w:rFonts w:ascii="Times New Roman" w:hAnsi="Times New Roman" w:cs="Times New Roman"/>
          <w:lang w:eastAsia="lt-LT"/>
        </w:rPr>
        <w:t>jeigu</w:t>
      </w:r>
      <w:proofErr w:type="spellEnd"/>
      <w:proofErr w:type="gram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vartojate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gabapentino</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arba</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pregabalino</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epilepsijai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arba</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skausmui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kurį</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sukelia</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nervų</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sutrikimai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neuropatinio</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skausmo</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gydyti</w:t>
      </w:r>
      <w:proofErr w:type="spellEnd"/>
      <w:r w:rsidRPr="00607C9C">
        <w:rPr>
          <w:rFonts w:ascii="Times New Roman" w:hAnsi="Times New Roman" w:cs="Times New Roman"/>
          <w:lang w:eastAsia="lt-LT"/>
        </w:rPr>
        <w:t>.</w:t>
      </w:r>
      <w:r>
        <w:rPr>
          <w:rFonts w:ascii="Times New Roman" w:hAnsi="Times New Roman" w:cs="Times New Roman"/>
          <w:lang w:eastAsia="lt-LT"/>
        </w:rPr>
        <w:t xml:space="preserve"> </w:t>
      </w:r>
    </w:p>
    <w:p w:rsidR="000064D2" w:rsidRPr="00C43828" w:rsidRDefault="000064D2" w:rsidP="000064D2">
      <w:pPr>
        <w:spacing w:after="0" w:line="240" w:lineRule="auto"/>
        <w:rPr>
          <w:rFonts w:ascii="Times New Roman" w:eastAsia="Times New Roman" w:hAnsi="Times New Roman" w:cs="Times New Roman"/>
          <w:i/>
          <w:lang w:val="lt-LT" w:eastAsia="en-US"/>
        </w:rPr>
      </w:pPr>
    </w:p>
    <w:p w:rsidR="000064D2" w:rsidRPr="00C43828" w:rsidRDefault="000064D2" w:rsidP="000064D2">
      <w:pPr>
        <w:spacing w:after="0" w:line="240" w:lineRule="auto"/>
        <w:rPr>
          <w:rFonts w:ascii="Times New Roman" w:eastAsia="Times New Roman" w:hAnsi="Times New Roman" w:cs="Times New Roman"/>
          <w:i/>
          <w:lang w:val="lt-LT" w:eastAsia="en-US"/>
        </w:rPr>
      </w:pPr>
      <w:r w:rsidRPr="00C43828">
        <w:rPr>
          <w:rFonts w:ascii="Times New Roman" w:eastAsia="Times New Roman" w:hAnsi="Times New Roman" w:cs="Times New Roman"/>
          <w:i/>
          <w:lang w:val="lt-LT" w:eastAsia="en-US"/>
        </w:rPr>
        <w:t>Kita galima sąveika</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nevartokite kartu su MAO inhibitoriais (vaistais nuo patologiškai blogos nuotaikos, t. y. depresijos ar </w:t>
      </w:r>
      <w:proofErr w:type="spellStart"/>
      <w:r w:rsidRPr="00C43828">
        <w:rPr>
          <w:rFonts w:ascii="Times New Roman" w:eastAsia="Times New Roman" w:hAnsi="Times New Roman" w:cs="Times New Roman"/>
          <w:lang w:val="lt-LT" w:eastAsia="en-US"/>
        </w:rPr>
        <w:t>Parkinsono</w:t>
      </w:r>
      <w:proofErr w:type="spellEnd"/>
      <w:r w:rsidRPr="00C43828">
        <w:rPr>
          <w:rFonts w:ascii="Times New Roman" w:eastAsia="Times New Roman" w:hAnsi="Times New Roman" w:cs="Times New Roman"/>
          <w:lang w:val="lt-LT" w:eastAsia="en-US"/>
        </w:rPr>
        <w:t xml:space="preserve"> ligos) arba jeigu šių vaistų vartojote paskutines 14 parų prieš pradėdami gydytis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kadangi gali atsirasti gyvybei pavojinga sąveika, dėl kurios sutrinka CNS, kvėpavimo ir kraujotakos centrų veikla.</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vartojimas kartu su raminamaisiais vaistais, tokiais kaip benzodiazepinai ar į benzodiazepinus panašūs vaistai, padidina mieguistumo, kvėpavimo pasunkėjimo (kvėpavimo slopinimo), komos riziką ir gali būti pavojingas gyvybei. Todėl šių vaistų vartoti kartu galima tik tuo atveju, jeigu kitoks gydymas nėra įmanomas.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Tačiau, jeigu Jūsų gydytojas Jums skiria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kartu su raminamaisiais vaistais, dozė ir gydymo trukmė bus ribojama Jūsų gydytojo.</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Pasakykite savo gydytojui apie visus raminamuosius vaistus kuriuos vartojate, ir atidžiai laikykitės gydytojo dozavimo rekomendacijų. Gali būti pravartu informuoti draugus ar artimuosius apie aukščiau aprašytus požymius ir simptomus. Jeigu tokie simptomai pasireiškia, pasitarkite su gydytoju.</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Kitos veikliosios medžiagos, kurios yra žinomi kepenų fermentų inhibitoriai, pvz., </w:t>
      </w:r>
      <w:proofErr w:type="spellStart"/>
      <w:r w:rsidRPr="00C43828">
        <w:rPr>
          <w:rFonts w:ascii="Times New Roman" w:eastAsia="Times New Roman" w:hAnsi="Times New Roman" w:cs="Times New Roman"/>
          <w:lang w:val="lt-LT" w:eastAsia="en-US"/>
        </w:rPr>
        <w:t>cimetidinas</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ketokonazolas</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ritonaviras</w:t>
      </w:r>
      <w:proofErr w:type="spellEnd"/>
      <w:r w:rsidRPr="00C43828">
        <w:rPr>
          <w:rFonts w:ascii="Times New Roman" w:eastAsia="Times New Roman" w:hAnsi="Times New Roman" w:cs="Times New Roman"/>
          <w:lang w:val="lt-LT" w:eastAsia="en-US"/>
        </w:rPr>
        <w:t xml:space="preserve"> ir </w:t>
      </w:r>
      <w:proofErr w:type="spellStart"/>
      <w:r w:rsidRPr="00C43828">
        <w:rPr>
          <w:rFonts w:ascii="Times New Roman" w:eastAsia="Times New Roman" w:hAnsi="Times New Roman" w:cs="Times New Roman"/>
          <w:lang w:val="lt-LT" w:eastAsia="en-US"/>
        </w:rPr>
        <w:t>eritromicinas</w:t>
      </w:r>
      <w:proofErr w:type="spellEnd"/>
      <w:r w:rsidRPr="00C43828">
        <w:rPr>
          <w:rFonts w:ascii="Times New Roman" w:eastAsia="Times New Roman" w:hAnsi="Times New Roman" w:cs="Times New Roman"/>
          <w:lang w:val="lt-LT" w:eastAsia="en-US"/>
        </w:rPr>
        <w:t xml:space="preserve">, gali slopinti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veikliosios medžiagos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metabolizmą, todėl gali pailgėti ir sustiprėti skausmą malšinantis poveikis.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b/>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vartojimas su maistu, gėrimais ir alkoholiu</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Gydymo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metu negerkite alkoholio, kadangi jis gali sustiprinti minėto vaisto poveikį.</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Nėštumas ir žindymo laikotarpis</w:t>
      </w:r>
    </w:p>
    <w:p w:rsidR="000064D2" w:rsidRPr="00C43828" w:rsidRDefault="000064D2" w:rsidP="000064D2">
      <w:pPr>
        <w:numPr>
          <w:ilvl w:val="12"/>
          <w:numId w:val="0"/>
        </w:num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esate nėščia, žindote kūdikį, manote, kad galbūt esate nėščia arba planuojate pastoti, tai prieš vartodama šį vaistą pasitarkite su gydytoju arba vaistininku. </w:t>
      </w: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Duomenų apie saugumą gydant nėščias moteris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nepakanka,</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todėl nėščioms moterims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vartoti nerekomenduojama. Nėštumo metu pakartotinai vartojant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vaisius gali priprasti prie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todėl naujagimiui gali atsirasti šio vaisto nutraukimo simptomų. </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Tramadolis</w:t>
      </w:r>
      <w:proofErr w:type="spellEnd"/>
      <w:r w:rsidRPr="00C43828">
        <w:rPr>
          <w:rFonts w:ascii="Times New Roman" w:eastAsia="Times New Roman" w:hAnsi="Times New Roman" w:cs="Times New Roman"/>
          <w:lang w:val="lt-LT" w:eastAsia="en-US"/>
        </w:rPr>
        <w:t xml:space="preserve"> išsiskiria į motinos pieną. Dėl šios priežasties žindymo laikotarpiu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negalima vartoti daugiau kaip kartą arba, jeigu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pavartotumėte daugiau nei kartą, reikėtų nutraukti žindymą.</w:t>
      </w:r>
      <w:r w:rsidRPr="00C43828" w:rsidDel="00F71B00">
        <w:rPr>
          <w:rFonts w:ascii="Times New Roman" w:eastAsia="Times New Roman" w:hAnsi="Times New Roman" w:cs="Times New Roman"/>
          <w:lang w:val="lt-LT" w:eastAsia="en-US"/>
        </w:rPr>
        <w:t xml:space="preserve">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Poregistracinių</w:t>
      </w:r>
      <w:proofErr w:type="spellEnd"/>
      <w:r w:rsidRPr="00C43828">
        <w:rPr>
          <w:rFonts w:ascii="Times New Roman" w:eastAsia="Times New Roman" w:hAnsi="Times New Roman" w:cs="Times New Roman"/>
          <w:lang w:val="lt-LT" w:eastAsia="en-US"/>
        </w:rPr>
        <w:t xml:space="preserve"> tyrimų duomenys neparodė, kad </w:t>
      </w:r>
      <w:proofErr w:type="spellStart"/>
      <w:r w:rsidRPr="00C43828">
        <w:rPr>
          <w:rFonts w:ascii="Times New Roman" w:eastAsia="Times New Roman" w:hAnsi="Times New Roman" w:cs="Times New Roman"/>
          <w:lang w:val="lt-LT" w:eastAsia="en-US"/>
        </w:rPr>
        <w:t>tramadolis</w:t>
      </w:r>
      <w:proofErr w:type="spellEnd"/>
      <w:r w:rsidRPr="00C43828">
        <w:rPr>
          <w:rFonts w:ascii="Times New Roman" w:eastAsia="Times New Roman" w:hAnsi="Times New Roman" w:cs="Times New Roman"/>
          <w:lang w:val="lt-LT" w:eastAsia="en-US"/>
        </w:rPr>
        <w:t xml:space="preserve"> darytų įtaką vaisingumui.</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Vairavimas ir mechanizmų valdymas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be kitų poveikių, gali sukelti mieguistumą, svaigulį, dėl kurių gali sutrikti gebėjimas reaguoti. Jeigu pajutote, kad sutriko gebėjimas reaguoti, nevairuokite transporto priemonių, ir nevaldykite veikiančių įrenginių.</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sudėtyje yra laktozės</w:t>
      </w:r>
      <w:r w:rsidRPr="00C43828">
        <w:rPr>
          <w:rFonts w:ascii="Times New Roman" w:eastAsia="Times New Roman" w:hAnsi="Times New Roman" w:cs="Times New Roman"/>
          <w:lang w:val="lt-LT" w:eastAsia="en-US"/>
        </w:rPr>
        <w:t xml:space="preserve">. </w:t>
      </w:r>
    </w:p>
    <w:p w:rsidR="000064D2" w:rsidRPr="00C43828" w:rsidRDefault="000064D2" w:rsidP="000064D2">
      <w:pPr>
        <w:keepNext/>
        <w:keepLines/>
        <w:spacing w:after="0" w:line="240" w:lineRule="auto"/>
        <w:outlineLvl w:val="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gydytojas Jums yra sakęs, kad netoleruojate kokių nors angliavandenių, kreipkitės į jį prieš pradėdami vartoti šį vaistą.</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Informacija diabetikams</w:t>
      </w:r>
      <w:r w:rsidRPr="00C43828">
        <w:rPr>
          <w:rFonts w:ascii="Times New Roman" w:eastAsia="Times New Roman" w:hAnsi="Times New Roman" w:cs="Times New Roman"/>
          <w:lang w:val="lt-LT" w:eastAsia="en-US"/>
        </w:rPr>
        <w:t>. Modifikuoto atpalaidavimo tabletėje yra mažiau negu 0,01 santykinio vieneto angliavandenių.</w:t>
      </w:r>
    </w:p>
    <w:p w:rsidR="000064D2" w:rsidRPr="00C43828" w:rsidRDefault="000064D2" w:rsidP="000064D2">
      <w:pPr>
        <w:spacing w:after="0" w:line="240" w:lineRule="auto"/>
        <w:rPr>
          <w:rFonts w:ascii="Times New Roman" w:eastAsia="Times New Roman" w:hAnsi="Times New Roman" w:cs="Times New Roman"/>
          <w:b/>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Šio vaisto modifikuoto atpalaidavimo tabletėje yra mažiau kaip 1 </w:t>
      </w:r>
      <w:proofErr w:type="spellStart"/>
      <w:r w:rsidRPr="00C43828">
        <w:rPr>
          <w:rFonts w:ascii="Times New Roman" w:eastAsia="Times New Roman" w:hAnsi="Times New Roman" w:cs="Times New Roman"/>
          <w:lang w:val="lt-LT" w:eastAsia="en-US"/>
        </w:rPr>
        <w:t>mmol</w:t>
      </w:r>
      <w:proofErr w:type="spellEnd"/>
      <w:r w:rsidRPr="00C43828">
        <w:rPr>
          <w:rFonts w:ascii="Times New Roman" w:eastAsia="Times New Roman" w:hAnsi="Times New Roman" w:cs="Times New Roman"/>
          <w:lang w:val="lt-LT" w:eastAsia="en-US"/>
        </w:rPr>
        <w:t xml:space="preserve"> (23 mg) natrio, </w:t>
      </w:r>
      <w:proofErr w:type="spellStart"/>
      <w:r w:rsidRPr="00C43828">
        <w:rPr>
          <w:rFonts w:ascii="Times New Roman" w:eastAsia="Times New Roman" w:hAnsi="Times New Roman" w:cs="Times New Roman"/>
          <w:lang w:val="lt-LT" w:eastAsia="en-US"/>
        </w:rPr>
        <w:t>t.y</w:t>
      </w:r>
      <w:proofErr w:type="spellEnd"/>
      <w:r w:rsidRPr="00C43828">
        <w:rPr>
          <w:rFonts w:ascii="Times New Roman" w:eastAsia="Times New Roman" w:hAnsi="Times New Roman" w:cs="Times New Roman"/>
          <w:lang w:val="lt-LT" w:eastAsia="en-US"/>
        </w:rPr>
        <w:t>. jis beveik neturi reikšmės.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3.</w:t>
      </w:r>
      <w:r w:rsidRPr="00C43828">
        <w:rPr>
          <w:rFonts w:ascii="Times New Roman" w:eastAsia="Times New Roman" w:hAnsi="Times New Roman" w:cs="Times New Roman"/>
          <w:b/>
          <w:lang w:val="lt-LT" w:eastAsia="en-US"/>
        </w:rPr>
        <w:tab/>
        <w:t xml:space="preserve">Kaip vartoti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caps/>
          <w:lang w:val="lt-LT" w:eastAsia="en-US"/>
        </w:rPr>
        <w:t xml:space="preserve"> ID</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Visada vartokite šį vaistą tiksliai kaip nurodė gydytojas. Jeigu abejojate, kreipkitės į gydytoją arba vaistininką.</w:t>
      </w:r>
    </w:p>
    <w:p w:rsidR="000064D2" w:rsidRDefault="000064D2" w:rsidP="000064D2">
      <w:pPr>
        <w:spacing w:after="0" w:line="240" w:lineRule="auto"/>
        <w:ind w:right="-2"/>
        <w:rPr>
          <w:rFonts w:ascii="Times New Roman" w:eastAsia="Times New Roman" w:hAnsi="Times New Roman" w:cs="Times New Roman"/>
          <w:lang w:val="lt-LT" w:eastAsia="en-US"/>
        </w:rPr>
      </w:pP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Prieš pradedant gydymą ir reguliariai gydymo metu, gydytojas aptars su Jumis, ko galite tikėtis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 xml:space="preserve">iš </w:t>
      </w:r>
      <w:proofErr w:type="spellStart"/>
      <w:r>
        <w:rPr>
          <w:rFonts w:ascii="Times New Roman" w:eastAsia="Times New Roman" w:hAnsi="Times New Roman" w:cs="Times New Roman"/>
          <w:lang w:val="lt-LT" w:eastAsia="en-US"/>
        </w:rPr>
        <w:t>Tramadolor</w:t>
      </w:r>
      <w:proofErr w:type="spellEnd"/>
      <w:r>
        <w:rPr>
          <w:rFonts w:ascii="Times New Roman" w:eastAsia="Times New Roman" w:hAnsi="Times New Roman" w:cs="Times New Roman"/>
          <w:lang w:val="lt-LT" w:eastAsia="en-US"/>
        </w:rPr>
        <w:t xml:space="preserve"> ID</w:t>
      </w:r>
      <w:r w:rsidRPr="00D70056">
        <w:rPr>
          <w:rFonts w:ascii="Times New Roman" w:eastAsia="Times New Roman" w:hAnsi="Times New Roman" w:cs="Times New Roman"/>
          <w:lang w:val="lt-LT" w:eastAsia="en-US"/>
        </w:rPr>
        <w:t xml:space="preserve"> vartojimo, kada ir kiek laiko reikia jį vartoti, kada reikia kreiptis į</w:t>
      </w:r>
      <w:r>
        <w:rPr>
          <w:rFonts w:ascii="Times New Roman" w:eastAsia="Times New Roman" w:hAnsi="Times New Roman" w:cs="Times New Roman"/>
          <w:lang w:val="lt-LT" w:eastAsia="en-US"/>
        </w:rPr>
        <w:t xml:space="preserve"> </w:t>
      </w:r>
      <w:r w:rsidRPr="00D70056">
        <w:rPr>
          <w:rFonts w:ascii="Times New Roman" w:eastAsia="Times New Roman" w:hAnsi="Times New Roman" w:cs="Times New Roman"/>
          <w:lang w:val="lt-LT" w:eastAsia="en-US"/>
        </w:rPr>
        <w:t>gydytoją ir kada jo vartojimą reikia nutraukti (taip pat žr. 2 skyrių).</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Dozavimas turi būti priderintas prie Jūsų skausmo intensyvumo ir Jūsų individualaus jautrumo skausmui. Paprastai turi būti vartojama mažiausia skausmą malšinanti dozė.</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nerekomenduota kitaip,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tabletes reikia dozuoti taip, kaip nurodyta toliau.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Dozavimas vyresniems negu 12 metų pacientams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Gerkite du kartus per parą (rekomenduojama iš ryto ir vakare) po 100 mg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skausmas sumažėja nepakankamai, vienkartinę dozę gydytojas gali padidinti, </w:t>
      </w:r>
      <w:proofErr w:type="spellStart"/>
      <w:r w:rsidRPr="00C43828">
        <w:rPr>
          <w:rFonts w:ascii="Times New Roman" w:eastAsia="Times New Roman" w:hAnsi="Times New Roman" w:cs="Times New Roman"/>
          <w:lang w:val="lt-LT" w:eastAsia="en-US"/>
        </w:rPr>
        <w:t>t.y</w:t>
      </w:r>
      <w:proofErr w:type="spellEnd"/>
      <w:r w:rsidRPr="00C43828">
        <w:rPr>
          <w:rFonts w:ascii="Times New Roman" w:eastAsia="Times New Roman" w:hAnsi="Times New Roman" w:cs="Times New Roman"/>
          <w:lang w:val="lt-LT" w:eastAsia="en-US"/>
        </w:rPr>
        <w:t>. Jums reikės gerti du kartus per parą po 150</w:t>
      </w:r>
      <w:r w:rsidRPr="00C43828">
        <w:rPr>
          <w:rFonts w:ascii="Times New Roman" w:eastAsia="Times New Roman" w:hAnsi="Times New Roman" w:cs="Times New Roman"/>
          <w:lang w:val="lt-LT" w:eastAsia="en-US"/>
        </w:rPr>
        <w:noBreakHyphen/>
        <w:t>200 mg.</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Vaisto vartoti reikia ne dažniau kaip kas 8 valandas.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Svarbiausia būtina nustatyti mažiausią skausmą slopinančią dozę. </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Per parą daugiau negu 400 mg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nevartokite, išskyrus ypatingus atvejus.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Vartojimas vaikams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modifikuoto atpalaidavimo tabletės jaunesniems negu 12 metų vaikams netinka.</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keepNext/>
        <w:spacing w:after="0" w:line="240" w:lineRule="auto"/>
        <w:outlineLvl w:val="5"/>
        <w:rPr>
          <w:rFonts w:ascii="Times New Roman" w:eastAsia="Times New Roman" w:hAnsi="Times New Roman" w:cs="Times New Roman"/>
          <w:u w:val="single"/>
          <w:lang w:val="lt-LT" w:eastAsia="en-US"/>
        </w:rPr>
      </w:pPr>
      <w:r w:rsidRPr="00C43828">
        <w:rPr>
          <w:rFonts w:ascii="Times New Roman" w:eastAsia="Times New Roman" w:hAnsi="Times New Roman" w:cs="Times New Roman"/>
          <w:u w:val="single"/>
          <w:lang w:val="lt-LT" w:eastAsia="en-US"/>
        </w:rPr>
        <w:t>Senyviems pacientams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 senyvo žmogaus (ne vyresnio kaip 75 metų), kepenų ir inkstų veikla nesutrikusi, paprastai dozės koreguoti nebūtina.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Senyviems (vyresniems negu 75 metų) pacientams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šalinimas gali būti pailgėjęs. Jūsų gydytojas gali rekomenduoti pailginti dozavimo intervalą.</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Pacientams, kurių inkstų ir (arba) kepenų funkcija sutrikusi</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Pacientai, kuriems yra sunkus inkstų ir (arba) kepenų nepakankamumas,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turi nevartoti. Jeigu Jūsų atveju nepakankamumas yra lengvas ar vidutinio sunkumo, Jūsų gydytojas gali rekomenduoti pailginti dozavimo intervalą.</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Nurodymas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Rekomenduojamas dozavimas yra orientacinis. Svarbiausia būtina nustatyti mažiausią skausmą slopinančią dozę. Malšinant lėtinį skausmą, vaistą reikėtų vartoti tik nurodytais intervalais.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spacing w:after="0" w:line="240" w:lineRule="auto"/>
        <w:outlineLvl w:val="5"/>
        <w:rPr>
          <w:rFonts w:ascii="Times New Roman" w:eastAsia="Times New Roman" w:hAnsi="Times New Roman" w:cs="Times New Roman"/>
          <w:lang w:val="lt-LT" w:eastAsia="en-US"/>
        </w:rPr>
      </w:pPr>
      <w:r w:rsidRPr="00C43828">
        <w:rPr>
          <w:rFonts w:ascii="Times New Roman" w:eastAsia="Times New Roman" w:hAnsi="Times New Roman" w:cs="Times New Roman"/>
          <w:u w:val="single"/>
          <w:lang w:val="lt-LT" w:eastAsia="en-US"/>
        </w:rPr>
        <w:t>Vartojimo metodas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Modifikuoto atpalaidavimo tabletę gerkite nekramtytą, nesutrupintą ir nedalytą, užsigerkite pakankamu kiekiu skysčio (pvz., stikline vandens). Vaistą galite vartoti su maistu arba nevalgius</w:t>
      </w:r>
      <w:r w:rsidRPr="00C43828">
        <w:rPr>
          <w:rFonts w:ascii="Times New Roman" w:eastAsia="Times New Roman" w:hAnsi="Times New Roman" w:cs="Times New Roman"/>
          <w:b/>
          <w:lang w:val="lt-LT" w:eastAsia="en-US"/>
        </w:rPr>
        <w:t>.</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Labai svarbu nevartoti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ilgiau negu reikia.</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Gali išsivystyti tolerancija, psichinė ir fizinė priklausomybė, ypač po ilgalaikio vartojimo.</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Ką daryti pavartojus per didelę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dozę</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Paprastai tai nesukelia kokių nors neigiamų pasekmių. Toliau vartokite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įprastai skausmo metu.</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pavartojote labai didelę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dozę, gali pasireikšti šie simptomai: susiaurėję vyzdžiai, vėmimas, žemas kraujo spaudimas, atsiranda kraujotakos nepakankamumas, pritemsta sąmonė (gali net ištikti koma), prasideda </w:t>
      </w:r>
      <w:proofErr w:type="spellStart"/>
      <w:r w:rsidRPr="00C43828">
        <w:rPr>
          <w:rFonts w:ascii="Times New Roman" w:eastAsia="Times New Roman" w:hAnsi="Times New Roman" w:cs="Times New Roman"/>
          <w:lang w:val="lt-LT" w:eastAsia="en-US"/>
        </w:rPr>
        <w:t>epileptiforminiai</w:t>
      </w:r>
      <w:proofErr w:type="spellEnd"/>
      <w:r w:rsidRPr="00C43828">
        <w:rPr>
          <w:rFonts w:ascii="Times New Roman" w:eastAsia="Times New Roman" w:hAnsi="Times New Roman" w:cs="Times New Roman"/>
          <w:lang w:val="lt-LT" w:eastAsia="en-US"/>
        </w:rPr>
        <w:t xml:space="preserve"> traukuliai, kvėpavimo slopinimas (gali ištikti jo paralyžius).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pastebėjote kurį nors iš šių simptomų, arba jeigu vaikas netyčia pavartojo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nedelsdami susisiekite su artimiausiu gydytoju ar ligonine, kad Jums padėtų!</w:t>
      </w:r>
    </w:p>
    <w:p w:rsidR="000064D2" w:rsidRPr="00C43828" w:rsidRDefault="000064D2" w:rsidP="000064D2">
      <w:pPr>
        <w:keepNext/>
        <w:keepLines/>
        <w:spacing w:after="0" w:line="240" w:lineRule="auto"/>
        <w:outlineLvl w:val="2"/>
        <w:rPr>
          <w:rFonts w:ascii="Times New Roman" w:eastAsia="Times New Roman" w:hAnsi="Times New Roman" w:cs="Times New Roman"/>
          <w:b/>
          <w:color w:val="4F81BD"/>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Pamiršus pavartoti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 užmiršote išgerti vienkartinę dozę, skausmas gali atsinaujinti. Negalima vartoti dvigubos dozės norint kompensuoti praleistą dozę. Toliau reikia gerti vaisto taip, kaip įprasta.</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keepNext/>
        <w:keepLines/>
        <w:spacing w:after="0" w:line="240" w:lineRule="auto"/>
        <w:outlineLvl w:val="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Nustojus vartoti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Negalima staigiai nutraukti šio vaisto vartojimo, nebent taip nurodytų Jūsų gydytojas. Jeigu norėtumėte nustoti vartoti šį vaistą, pirmiausia dėl to pasitarkite su savo gydytoju, ypač jeigu vartojate šį vaistą ilgą laiką. Gydytojas informuos Jus, kada ir kaip reikia nutraukti šio vaisto vartojimą, pvz., laipsniškai sumažinant jo dozę, kad nereikalingų šalutinių reiškinių (abstinencijos simptomų) atsiradimo tikimybė būtų kuo mažesnė.</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Gydymo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nutraukimas paprastai jokių padarinių nesukelia. Vis dėlto, keliems pacientams, vartojusiems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ilgesnį laiką, nutraukus vaisto vartojimą pasireiškė neramumas, nerimas, padidėjęs nervingumas, nemiga, </w:t>
      </w:r>
      <w:proofErr w:type="spellStart"/>
      <w:r w:rsidRPr="00C43828">
        <w:rPr>
          <w:rFonts w:ascii="Times New Roman" w:eastAsia="Times New Roman" w:hAnsi="Times New Roman" w:cs="Times New Roman"/>
          <w:lang w:val="lt-LT" w:eastAsia="en-US"/>
        </w:rPr>
        <w:t>hiperkinezija</w:t>
      </w:r>
      <w:proofErr w:type="spellEnd"/>
      <w:r w:rsidRPr="00C43828">
        <w:rPr>
          <w:rFonts w:ascii="Times New Roman" w:eastAsia="Times New Roman" w:hAnsi="Times New Roman" w:cs="Times New Roman"/>
          <w:lang w:val="lt-LT" w:eastAsia="en-US"/>
        </w:rPr>
        <w:t xml:space="preserve">, atsirado virškinimo trakto negalavimų. Jeigu baigus gydymą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pasireiškia bet kuris iš minėtų šalutinių poveikių, reikia pasitarti su gydytoju.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Jeigu kiltų daugiau klausimų dėl šio vaisto vartojimo, kreipkitės į gydytoją arba vaistininką.</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4.</w:t>
      </w:r>
      <w:r w:rsidRPr="00C43828">
        <w:rPr>
          <w:rFonts w:ascii="Times New Roman" w:eastAsia="Times New Roman" w:hAnsi="Times New Roman" w:cs="Times New Roman"/>
          <w:b/>
          <w:lang w:val="lt-LT" w:eastAsia="en-US"/>
        </w:rPr>
        <w:tab/>
        <w:t>Galimas šalutinis poveikis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Šis vaistas, kaip ir visi kiti, gali sukelti šalutinį poveikį, nors jis pasireiškia ne visiems žmonėms.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Labai dažni šalutinio poveikio</w:t>
      </w:r>
      <w:r w:rsidRPr="00C43828">
        <w:rPr>
          <w:rFonts w:ascii="Times New Roman" w:eastAsia="Times New Roman" w:hAnsi="Times New Roman" w:cs="Times New Roman"/>
          <w:lang w:val="lt-LT" w:eastAsia="en-US"/>
        </w:rPr>
        <w:t xml:space="preserve"> reiškiniai </w:t>
      </w:r>
      <w:r w:rsidRPr="00C43828">
        <w:rPr>
          <w:rFonts w:ascii="Times New Roman" w:eastAsia="Times New Roman" w:hAnsi="Times New Roman" w:cs="Times New Roman"/>
          <w:i/>
          <w:lang w:val="lt-LT" w:eastAsia="en-US"/>
        </w:rPr>
        <w:t>(gali pasireikšti ne rečiau kaip 1 iš 10 asmenų):</w:t>
      </w:r>
    </w:p>
    <w:p w:rsidR="000064D2" w:rsidRPr="00C43828" w:rsidRDefault="000064D2" w:rsidP="000064D2">
      <w:pPr>
        <w:numPr>
          <w:ilvl w:val="0"/>
          <w:numId w:val="5"/>
        </w:numPr>
        <w:autoSpaceDE w:val="0"/>
        <w:autoSpaceDN w:val="0"/>
        <w:adjustRightInd w:val="0"/>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svaigulys;</w:t>
      </w:r>
    </w:p>
    <w:p w:rsidR="000064D2" w:rsidRPr="00C43828" w:rsidRDefault="000064D2" w:rsidP="000064D2">
      <w:pPr>
        <w:numPr>
          <w:ilvl w:val="0"/>
          <w:numId w:val="5"/>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pykinimas.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Dažni šalutinio poveikio reiškiniai (gali pasireikšti rečiau kaip 1 iš 10 asmenų):</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galvos skausmas;</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mieguistumas;</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vėmimas;</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vidurių užkietėjimas;</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burnos džiūvimas;</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prakaitavimas;</w:t>
      </w:r>
    </w:p>
    <w:p w:rsidR="000064D2" w:rsidRPr="00C43828" w:rsidRDefault="000064D2" w:rsidP="000064D2">
      <w:pPr>
        <w:numPr>
          <w:ilvl w:val="0"/>
          <w:numId w:val="5"/>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nuovargis.</w:t>
      </w: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color w:val="000000"/>
          <w:lang w:val="lt-LT" w:eastAsia="en-US"/>
        </w:rPr>
      </w:pP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Nedažni šalutinio poveikio reiškiniai (gali pasireikšti rečiau kaip 1 iš 100 asmenų):</w:t>
      </w:r>
    </w:p>
    <w:p w:rsidR="000064D2" w:rsidRPr="00C43828" w:rsidRDefault="000064D2" w:rsidP="000064D2">
      <w:pPr>
        <w:numPr>
          <w:ilvl w:val="0"/>
          <w:numId w:val="6"/>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širdies ir kraujagyslių sistemos reguliacijos sutrikimas (</w:t>
      </w:r>
      <w:proofErr w:type="spellStart"/>
      <w:r w:rsidRPr="00C43828">
        <w:rPr>
          <w:rFonts w:ascii="Times New Roman" w:eastAsia="Times New Roman" w:hAnsi="Times New Roman" w:cs="Times New Roman"/>
          <w:lang w:val="lt-LT" w:eastAsia="en-US"/>
        </w:rPr>
        <w:t>palpitacija</w:t>
      </w:r>
      <w:proofErr w:type="spellEnd"/>
      <w:r w:rsidRPr="00C43828">
        <w:rPr>
          <w:rFonts w:ascii="Times New Roman" w:eastAsia="Times New Roman" w:hAnsi="Times New Roman" w:cs="Times New Roman"/>
          <w:lang w:val="lt-LT" w:eastAsia="en-US"/>
        </w:rPr>
        <w:t>, širdies susitraukimų padažnėjimas, silpnumo priepuoliai ir kraujotakos nepakankamumas). Toks nepageidaujamas poveikis dažniau gali pasireikšti leidžiant vaistinį preparatą į veną ir pacientams fizinio krūvio metu;</w:t>
      </w:r>
    </w:p>
    <w:p w:rsidR="000064D2" w:rsidRPr="00C43828" w:rsidRDefault="000064D2" w:rsidP="000064D2">
      <w:pPr>
        <w:numPr>
          <w:ilvl w:val="0"/>
          <w:numId w:val="6"/>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žiaukčiojimas;</w:t>
      </w:r>
    </w:p>
    <w:p w:rsidR="000064D2" w:rsidRPr="00C43828" w:rsidRDefault="000064D2" w:rsidP="000064D2">
      <w:pPr>
        <w:numPr>
          <w:ilvl w:val="0"/>
          <w:numId w:val="6"/>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virškinimo trakto dirginimas ( spaudimo pojūtis skrandžio srityje, vidurių pūtimas), viduriavimas; </w:t>
      </w:r>
    </w:p>
    <w:p w:rsidR="000064D2" w:rsidRPr="00C43828" w:rsidRDefault="000064D2" w:rsidP="000064D2">
      <w:pPr>
        <w:numPr>
          <w:ilvl w:val="0"/>
          <w:numId w:val="6"/>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odos reakcijos (pvz., niežėjimas, išbėrimas, dilgėlinė).</w:t>
      </w: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color w:val="000000"/>
          <w:lang w:val="lt-LT" w:eastAsia="en-US"/>
        </w:rPr>
      </w:pP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Reti šalutinio poveikio reiškiniai (gali pasireikšti rečiau kaip 1 iš 1 000 asmenų):</w:t>
      </w:r>
    </w:p>
    <w:p w:rsidR="000064D2" w:rsidRPr="00C43828" w:rsidRDefault="000064D2" w:rsidP="000064D2">
      <w:pPr>
        <w:numPr>
          <w:ilvl w:val="0"/>
          <w:numId w:val="8"/>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alerginės reakcijos (pvz., dusulys, bronchų spazmas, švokštimas, staigus poodinių audinių, ypač lūpų, gerklės, liežuvio, pabrinkimas [</w:t>
      </w:r>
      <w:proofErr w:type="spellStart"/>
      <w:r w:rsidRPr="00C43828">
        <w:rPr>
          <w:rFonts w:ascii="Times New Roman" w:eastAsia="Times New Roman" w:hAnsi="Times New Roman" w:cs="Times New Roman"/>
          <w:lang w:val="lt-LT" w:eastAsia="en-US"/>
        </w:rPr>
        <w:t>angioneurozinė</w:t>
      </w:r>
      <w:proofErr w:type="spellEnd"/>
      <w:r w:rsidRPr="00C43828">
        <w:rPr>
          <w:rFonts w:ascii="Times New Roman" w:eastAsia="Times New Roman" w:hAnsi="Times New Roman" w:cs="Times New Roman"/>
          <w:lang w:val="lt-LT" w:eastAsia="en-US"/>
        </w:rPr>
        <w:t xml:space="preserve"> edema]) ir </w:t>
      </w:r>
      <w:proofErr w:type="spellStart"/>
      <w:r w:rsidRPr="00C43828">
        <w:rPr>
          <w:rFonts w:ascii="Times New Roman" w:eastAsia="Times New Roman" w:hAnsi="Times New Roman" w:cs="Times New Roman"/>
          <w:lang w:val="lt-LT" w:eastAsia="en-US"/>
        </w:rPr>
        <w:t>anafilaksija</w:t>
      </w:r>
      <w:proofErr w:type="spellEnd"/>
      <w:r w:rsidRPr="00C43828">
        <w:rPr>
          <w:rFonts w:ascii="Times New Roman" w:eastAsia="Times New Roman" w:hAnsi="Times New Roman" w:cs="Times New Roman"/>
          <w:lang w:val="lt-LT" w:eastAsia="en-US"/>
        </w:rPr>
        <w:t xml:space="preserve"> (sunki sisteminė alerginė reakcija);</w:t>
      </w:r>
    </w:p>
    <w:p w:rsidR="000064D2" w:rsidRPr="00C43828" w:rsidRDefault="000064D2" w:rsidP="000064D2">
      <w:pPr>
        <w:numPr>
          <w:ilvl w:val="0"/>
          <w:numId w:val="8"/>
        </w:numPr>
        <w:autoSpaceDE w:val="0"/>
        <w:autoSpaceDN w:val="0"/>
        <w:adjustRightInd w:val="0"/>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apetito pokyčiai;</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haliucinacijos, sumišimas, miego sutrikimas, kliedesys, nerimas, ir košmariški sapnai;</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jutimo sutrikimai (dilgčiojimo, dūrimo, perštėjimo pojūtis [</w:t>
      </w:r>
      <w:proofErr w:type="spellStart"/>
      <w:r w:rsidRPr="00C43828">
        <w:rPr>
          <w:rFonts w:ascii="Times New Roman" w:eastAsia="Times New Roman" w:hAnsi="Times New Roman" w:cs="Times New Roman"/>
          <w:lang w:val="lt-LT" w:eastAsia="en-US"/>
        </w:rPr>
        <w:t>parestezija</w:t>
      </w:r>
      <w:proofErr w:type="spellEnd"/>
      <w:r w:rsidRPr="00C43828">
        <w:rPr>
          <w:rFonts w:ascii="Times New Roman" w:eastAsia="Times New Roman" w:hAnsi="Times New Roman" w:cs="Times New Roman"/>
          <w:lang w:val="lt-LT" w:eastAsia="en-US"/>
        </w:rPr>
        <w:t xml:space="preserve">], drebulys, </w:t>
      </w:r>
      <w:proofErr w:type="spellStart"/>
      <w:r w:rsidRPr="00C43828">
        <w:rPr>
          <w:rFonts w:ascii="Times New Roman" w:eastAsia="Times New Roman" w:hAnsi="Times New Roman" w:cs="Times New Roman"/>
          <w:lang w:val="lt-LT" w:eastAsia="en-US"/>
        </w:rPr>
        <w:t>epilepsiniai</w:t>
      </w:r>
      <w:proofErr w:type="spellEnd"/>
      <w:r w:rsidRPr="00C43828">
        <w:rPr>
          <w:rFonts w:ascii="Times New Roman" w:eastAsia="Times New Roman" w:hAnsi="Times New Roman" w:cs="Times New Roman"/>
          <w:lang w:val="lt-LT" w:eastAsia="en-US"/>
        </w:rPr>
        <w:t xml:space="preserve"> traukuliai, nevalingas raumenų susitraukinėjimas, nenormali koordinacija, apalpimas, tarsenos sutrikimai.);</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miozė</w:t>
      </w:r>
      <w:proofErr w:type="spellEnd"/>
      <w:r w:rsidRPr="00C43828">
        <w:rPr>
          <w:rFonts w:ascii="Times New Roman" w:eastAsia="Times New Roman" w:hAnsi="Times New Roman" w:cs="Times New Roman"/>
          <w:lang w:val="lt-LT" w:eastAsia="en-US"/>
        </w:rPr>
        <w:t xml:space="preserve"> (vyzdžių susitraukimas), miglotas matymas,</w:t>
      </w:r>
      <w:r w:rsidRPr="00C43828">
        <w:rPr>
          <w:rFonts w:ascii="TimesLT" w:eastAsia="Times New Roman" w:hAnsi="TimesLT" w:cs="Times New Roman"/>
          <w:sz w:val="24"/>
          <w:szCs w:val="20"/>
          <w:lang w:val="lt-LT" w:eastAsia="en-US"/>
        </w:rPr>
        <w:t xml:space="preserve"> </w:t>
      </w:r>
      <w:r w:rsidRPr="00C43828">
        <w:rPr>
          <w:rFonts w:ascii="Times New Roman" w:eastAsia="Times New Roman" w:hAnsi="Times New Roman" w:cs="Times New Roman"/>
          <w:lang w:val="lt-LT" w:eastAsia="en-US"/>
        </w:rPr>
        <w:t>vyzdžių išsiplėtimas;</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širdies susitraukimų suretėjimas (</w:t>
      </w:r>
      <w:proofErr w:type="spellStart"/>
      <w:r w:rsidRPr="00C43828">
        <w:rPr>
          <w:rFonts w:ascii="Times New Roman" w:eastAsia="Times New Roman" w:hAnsi="Times New Roman" w:cs="Times New Roman"/>
          <w:lang w:val="lt-LT" w:eastAsia="en-US"/>
        </w:rPr>
        <w:t>bradikardija</w:t>
      </w:r>
      <w:proofErr w:type="spellEnd"/>
      <w:r w:rsidRPr="00C43828">
        <w:rPr>
          <w:rFonts w:ascii="Times New Roman" w:eastAsia="Times New Roman" w:hAnsi="Times New Roman" w:cs="Times New Roman"/>
          <w:lang w:val="lt-LT" w:eastAsia="en-US"/>
        </w:rPr>
        <w:t>);</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kvėpavimo slopinimas, dusulys. </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raumenų jėgos susilpnėjimas;</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šlapinimosi</w:t>
      </w:r>
      <w:proofErr w:type="spellEnd"/>
      <w:r w:rsidRPr="00C43828">
        <w:rPr>
          <w:rFonts w:ascii="Times New Roman" w:eastAsia="Times New Roman" w:hAnsi="Times New Roman" w:cs="Times New Roman"/>
          <w:lang w:val="lt-LT" w:eastAsia="en-US"/>
        </w:rPr>
        <w:t xml:space="preserve"> sutrikimai (pasunkėjęs </w:t>
      </w:r>
      <w:proofErr w:type="spellStart"/>
      <w:r w:rsidRPr="00C43828">
        <w:rPr>
          <w:rFonts w:ascii="Times New Roman" w:eastAsia="Times New Roman" w:hAnsi="Times New Roman" w:cs="Times New Roman"/>
          <w:lang w:val="lt-LT" w:eastAsia="en-US"/>
        </w:rPr>
        <w:t>šlapinimasis</w:t>
      </w:r>
      <w:proofErr w:type="spellEnd"/>
      <w:r w:rsidRPr="00C43828">
        <w:rPr>
          <w:rFonts w:ascii="Times New Roman" w:eastAsia="Times New Roman" w:hAnsi="Times New Roman" w:cs="Times New Roman"/>
          <w:lang w:val="lt-LT" w:eastAsia="en-US"/>
        </w:rPr>
        <w:t>, šlapimo susilaikymas).</w:t>
      </w:r>
    </w:p>
    <w:p w:rsidR="000064D2" w:rsidRPr="00C43828" w:rsidRDefault="000064D2" w:rsidP="000064D2">
      <w:pPr>
        <w:numPr>
          <w:ilvl w:val="0"/>
          <w:numId w:val="8"/>
        </w:numPr>
        <w:tabs>
          <w:tab w:val="left" w:pos="567"/>
        </w:tabs>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kraujospūdžio padidėjimas;</w:t>
      </w: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color w:val="000000"/>
          <w:lang w:val="lt-LT" w:eastAsia="en-US"/>
        </w:rPr>
      </w:pP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i/>
          <w:color w:val="000000"/>
          <w:lang w:val="lt-LT" w:eastAsia="en-US"/>
        </w:rPr>
      </w:pPr>
      <w:r w:rsidRPr="00C43828">
        <w:rPr>
          <w:rFonts w:ascii="Times New Roman" w:eastAsia="Times New Roman" w:hAnsi="Times New Roman" w:cs="Times New Roman"/>
          <w:i/>
          <w:color w:val="000000"/>
          <w:lang w:val="lt-LT" w:eastAsia="en-US"/>
        </w:rPr>
        <w:t>Šalutinio poveikio reiškiniai, kurių dažnis nežinomas (negali būti apskaičiuotas pagal turimus duomenis):</w:t>
      </w:r>
    </w:p>
    <w:p w:rsidR="000064D2" w:rsidRPr="00C43828" w:rsidRDefault="000064D2" w:rsidP="000064D2">
      <w:pPr>
        <w:numPr>
          <w:ilvl w:val="0"/>
          <w:numId w:val="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sumažėjęs cukraus kiekis kraujyje</w:t>
      </w:r>
    </w:p>
    <w:p w:rsidR="000064D2" w:rsidRPr="00C43828" w:rsidRDefault="000064D2" w:rsidP="000064D2">
      <w:pPr>
        <w:numPr>
          <w:ilvl w:val="0"/>
          <w:numId w:val="7"/>
        </w:numPr>
        <w:spacing w:after="0" w:line="240" w:lineRule="auto"/>
        <w:ind w:left="567" w:hanging="567"/>
        <w:contextualSpacing/>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žagsėjimas;</w:t>
      </w:r>
    </w:p>
    <w:p w:rsidR="000064D2" w:rsidRPr="00C43828" w:rsidRDefault="000064D2" w:rsidP="000064D2">
      <w:pPr>
        <w:spacing w:after="0" w:line="240" w:lineRule="auto"/>
        <w:contextualSpacing/>
        <w:rPr>
          <w:rFonts w:ascii="Times New Roman" w:eastAsia="Times New Roman" w:hAnsi="Times New Roman" w:cs="Times New Roman"/>
          <w:lang w:val="lt-LT" w:eastAsia="en-US"/>
        </w:rPr>
      </w:pPr>
    </w:p>
    <w:p w:rsidR="000064D2" w:rsidRPr="00C43828" w:rsidRDefault="000064D2" w:rsidP="000064D2">
      <w:pPr>
        <w:numPr>
          <w:ilvl w:val="0"/>
          <w:numId w:val="7"/>
        </w:numPr>
        <w:spacing w:after="0" w:line="240" w:lineRule="auto"/>
        <w:ind w:left="567" w:hanging="567"/>
        <w:contextualSpacing/>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serotonino</w:t>
      </w:r>
      <w:proofErr w:type="spellEnd"/>
      <w:r w:rsidRPr="00C43828">
        <w:rPr>
          <w:rFonts w:ascii="Times New Roman" w:eastAsia="Times New Roman" w:hAnsi="Times New Roman" w:cs="Times New Roman"/>
          <w:lang w:val="lt-LT" w:eastAsia="en-US"/>
        </w:rPr>
        <w:t xml:space="preserve"> sindromas, kuris gali pasireikšti kaip psichikos būklės pokyčiai (pvz., susijaudinimas, haliucinacijos, koma) ir kaip kitokie reiškiniai, pavyzdžiui, karščiavimas, širdies susitraukimų dažnio padidėjimas, nestabilus kraujospūdis, nevalingi trūkčiojimai, raumenų standumas, koordinacijos sutrikimas ir (arba) virškinimo trakto simptomai (tokie, kaip pykinimas, vėmimas, viduriavimas) (žr. 2 skyrių „Kas žinotina prieš vartojant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Default="000064D2" w:rsidP="000064D2">
      <w:pPr>
        <w:pStyle w:val="Sraopastraipa"/>
        <w:rPr>
          <w:color w:val="000000"/>
        </w:rPr>
      </w:pPr>
    </w:p>
    <w:p w:rsidR="000064D2" w:rsidRPr="00C43828" w:rsidRDefault="000064D2" w:rsidP="000064D2">
      <w:pPr>
        <w:autoSpaceDE w:val="0"/>
        <w:autoSpaceDN w:val="0"/>
        <w:adjustRightInd w:val="0"/>
        <w:spacing w:after="0" w:line="240" w:lineRule="auto"/>
        <w:rPr>
          <w:rFonts w:ascii="Times New Roman" w:eastAsia="Times New Roman" w:hAnsi="Times New Roman" w:cs="Times New Roman"/>
          <w:color w:val="000000"/>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Pavartojus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gali pasireikšti psichinių nepageidaujamų reakcijų, kurios gali skirtis pagal stiprumą ir prigimtį (atsižvelgiant į asmenines savybes ir gydymo trukmę). Tai gali būti nuotaikos pokyčiai (paprastai pakili nuotaika, kartais – prislėgta), aktyvumo pokyčiai (paprastai slopinimas, kartais – padidėjimas) ir pažinimo bei jutimų pokyčiai (pvz., neryžtingas elgesys, suvokimo sutrikimai). Gali pasireikšti priklausomybė nuo narkotiko;</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Pastebėta astmos pasunkėjimo atvejų, tačiau ar toks pokytis priklauso nuo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poveikio, nenustatyta.</w:t>
      </w:r>
    </w:p>
    <w:p w:rsidR="000064D2" w:rsidRPr="00C43828" w:rsidRDefault="000064D2" w:rsidP="000064D2">
      <w:pPr>
        <w:tabs>
          <w:tab w:val="left" w:pos="567"/>
        </w:tabs>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sz w:val="24"/>
          <w:szCs w:val="24"/>
          <w:lang w:val="lt-LT" w:eastAsia="en-US"/>
        </w:rPr>
      </w:pPr>
      <w:r w:rsidRPr="00C43828">
        <w:rPr>
          <w:rFonts w:ascii="Times New Roman" w:eastAsia="Times New Roman" w:hAnsi="Times New Roman" w:cs="Times New Roman"/>
          <w:lang w:val="lt-LT" w:eastAsia="en-US"/>
        </w:rPr>
        <w:t xml:space="preserve">Nutraukus gydymą gali atsirasti nutraukimo simptomų (žr. 3 skyriuje „Nustojus vartoti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numPr>
          <w:ilvl w:val="12"/>
          <w:numId w:val="0"/>
        </w:num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Pranešimas apie šalutinį poveikį</w:t>
      </w:r>
    </w:p>
    <w:p w:rsidR="000064D2" w:rsidRPr="00607C9C" w:rsidRDefault="000064D2" w:rsidP="000064D2">
      <w:pPr>
        <w:tabs>
          <w:tab w:val="left" w:pos="567"/>
        </w:tabs>
        <w:ind w:right="-29"/>
        <w:rPr>
          <w:rFonts w:ascii="Times New Roman" w:hAnsi="Times New Roman" w:cs="Times New Roman"/>
          <w:noProof/>
          <w:snapToGrid w:val="0"/>
        </w:rPr>
      </w:pPr>
      <w:bookmarkStart w:id="0" w:name="_Hlk171521894"/>
      <w:proofErr w:type="spellStart"/>
      <w:r w:rsidRPr="00607C9C">
        <w:rPr>
          <w:rFonts w:ascii="Times New Roman" w:hAnsi="Times New Roman" w:cs="Times New Roman"/>
          <w:lang w:eastAsia="lt-LT"/>
        </w:rPr>
        <w:t>Jeigu</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pasireiškė</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šalutinis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poveikis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įskaitant</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šiame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lapelyje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nenurodytą</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pasakykite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gydytojui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arba</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vaistininkui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arba</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slaugytojui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Pranešimą</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apie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šalutinį</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poveikį</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galite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užpildyti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ir</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pateikti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Valstybinės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vaistų</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kontrolės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tarnybos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prie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Lietuvos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Respublikos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sveikatos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apsaugos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ministerijos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tinklalapyje</w:t>
      </w:r>
      <w:proofErr w:type="spellEnd"/>
      <w:r w:rsidRPr="00607C9C">
        <w:rPr>
          <w:rFonts w:ascii="Times New Roman" w:hAnsi="Times New Roman" w:cs="Times New Roman"/>
          <w:lang w:eastAsia="lt-LT"/>
        </w:rPr>
        <w:t xml:space="preserve"> </w:t>
      </w:r>
      <w:r w:rsidRPr="00607C9C">
        <w:rPr>
          <w:rFonts w:ascii="Times New Roman" w:hAnsi="Times New Roman" w:cs="Times New Roman"/>
          <w:color w:val="0000EE"/>
          <w:u w:val="single"/>
          <w:lang w:eastAsia="lt-LT"/>
        </w:rPr>
        <w:t>https://vvkt.lrv.lt/lt/</w:t>
      </w:r>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nurodytais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būdais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arba</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paskambinti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nemokamu</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telefonu</w:t>
      </w:r>
      <w:proofErr w:type="spellEnd"/>
      <w:r w:rsidRPr="00607C9C">
        <w:rPr>
          <w:rFonts w:ascii="Times New Roman" w:hAnsi="Times New Roman" w:cs="Times New Roman"/>
          <w:lang w:eastAsia="lt-LT"/>
        </w:rPr>
        <w:t xml:space="preserve"> 8 800 73 568. </w:t>
      </w:r>
      <w:proofErr w:type="spellStart"/>
      <w:r w:rsidRPr="00607C9C">
        <w:rPr>
          <w:rFonts w:ascii="Times New Roman" w:hAnsi="Times New Roman" w:cs="Times New Roman"/>
          <w:lang w:eastAsia="lt-LT"/>
        </w:rPr>
        <w:t>Pranešdami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apie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šalutinį</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poveikį</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galite</w:t>
      </w:r>
      <w:proofErr w:type="spellEnd"/>
      <w:r w:rsidRPr="00607C9C">
        <w:rPr>
          <w:rFonts w:ascii="Times New Roman" w:hAnsi="Times New Roman" w:cs="Times New Roman"/>
          <w:lang w:eastAsia="lt-LT"/>
        </w:rPr>
        <w:t xml:space="preserve"> mums </w:t>
      </w:r>
      <w:proofErr w:type="spellStart"/>
      <w:r w:rsidRPr="00607C9C">
        <w:rPr>
          <w:rFonts w:ascii="Times New Roman" w:hAnsi="Times New Roman" w:cs="Times New Roman"/>
          <w:lang w:eastAsia="lt-LT"/>
        </w:rPr>
        <w:t>padėti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gauti</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daugiau</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informacijos</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apie</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šio</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vaisto</w:t>
      </w:r>
      <w:proofErr w:type="spellEnd"/>
      <w:r w:rsidRPr="00607C9C">
        <w:rPr>
          <w:rFonts w:ascii="Times New Roman" w:hAnsi="Times New Roman" w:cs="Times New Roman"/>
          <w:lang w:eastAsia="lt-LT"/>
        </w:rPr>
        <w:t xml:space="preserve"> </w:t>
      </w:r>
      <w:proofErr w:type="spellStart"/>
      <w:r w:rsidRPr="00607C9C">
        <w:rPr>
          <w:rFonts w:ascii="Times New Roman" w:hAnsi="Times New Roman" w:cs="Times New Roman"/>
          <w:lang w:eastAsia="lt-LT"/>
        </w:rPr>
        <w:t>saugumą</w:t>
      </w:r>
      <w:proofErr w:type="spellEnd"/>
      <w:proofErr w:type="gramStart"/>
      <w:r w:rsidRPr="00607C9C">
        <w:rPr>
          <w:rFonts w:ascii="Times New Roman" w:hAnsi="Times New Roman" w:cs="Times New Roman"/>
          <w:lang w:eastAsia="lt-LT"/>
        </w:rPr>
        <w:t>.“</w:t>
      </w:r>
      <w:proofErr w:type="gramEnd"/>
    </w:p>
    <w:bookmarkEnd w:id="0"/>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5.</w:t>
      </w:r>
      <w:r w:rsidRPr="00C43828">
        <w:rPr>
          <w:rFonts w:ascii="Times New Roman" w:eastAsia="Times New Roman" w:hAnsi="Times New Roman" w:cs="Times New Roman"/>
          <w:b/>
          <w:lang w:val="lt-LT" w:eastAsia="en-US"/>
        </w:rPr>
        <w:tab/>
        <w:t xml:space="preserve">Kaip laikyti </w:t>
      </w: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b/>
          <w:caps/>
          <w:lang w:val="lt-LT" w:eastAsia="en-US"/>
        </w:rPr>
        <w:t>ID</w:t>
      </w:r>
      <w:r w:rsidRPr="00C43828">
        <w:rPr>
          <w:rFonts w:ascii="Times New Roman" w:eastAsia="Times New Roman" w:hAnsi="Times New Roman" w:cs="Times New Roman"/>
          <w:lang w:val="lt-LT" w:eastAsia="en-US"/>
        </w:rPr>
        <w:t xml:space="preserve">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Šį vaistą laikykite vaikams nepastebimoje ir nepasiekiamoje vietoje.</w:t>
      </w:r>
    </w:p>
    <w:p w:rsidR="000064D2" w:rsidRDefault="000064D2" w:rsidP="000064D2">
      <w:pPr>
        <w:spacing w:after="0" w:line="240" w:lineRule="auto"/>
        <w:ind w:right="-2"/>
        <w:rPr>
          <w:rFonts w:ascii="Times New Roman" w:eastAsia="Times New Roman" w:hAnsi="Times New Roman" w:cs="Times New Roman"/>
          <w:lang w:val="lt-LT" w:eastAsia="en-US"/>
        </w:rPr>
      </w:pPr>
    </w:p>
    <w:p w:rsidR="000064D2" w:rsidRPr="00D70056"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Laikykite šį vaistą saugioje ir patikimoje vietoje, kur jo negalės pasiekti kiti žmonės. Jis gali</w:t>
      </w:r>
    </w:p>
    <w:p w:rsidR="000064D2" w:rsidRDefault="000064D2" w:rsidP="000064D2">
      <w:pPr>
        <w:spacing w:after="0" w:line="240" w:lineRule="auto"/>
        <w:ind w:right="-2"/>
        <w:rPr>
          <w:rFonts w:ascii="Times New Roman" w:eastAsia="Times New Roman" w:hAnsi="Times New Roman" w:cs="Times New Roman"/>
          <w:lang w:val="lt-LT" w:eastAsia="en-US"/>
        </w:rPr>
      </w:pPr>
      <w:r w:rsidRPr="00D70056">
        <w:rPr>
          <w:rFonts w:ascii="Times New Roman" w:eastAsia="Times New Roman" w:hAnsi="Times New Roman" w:cs="Times New Roman"/>
          <w:lang w:val="lt-LT" w:eastAsia="en-US"/>
        </w:rPr>
        <w:t>Sukelti rimtą žalą ir būti mirtinas žmonėms, jei jis jiems nebuvo paskirtas.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Šiam vaistui specialių laikymo sąlygų nereikia.</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Ant dėžutės po „EXP“ ir lizdinės plokštelės nurodytam tinkamumo laikui pasibaigus, šio vaisto vartoti negalima. Vaistas tinkamas vartoti iki paskutinės nurodyto mėnesio dienos.</w:t>
      </w:r>
    </w:p>
    <w:p w:rsidR="000064D2" w:rsidRPr="00C43828" w:rsidRDefault="000064D2" w:rsidP="000064D2">
      <w:pPr>
        <w:spacing w:after="0" w:line="240" w:lineRule="auto"/>
        <w:ind w:right="-2"/>
        <w:rPr>
          <w:rFonts w:ascii="Times New Roman" w:eastAsia="Times New Roman" w:hAnsi="Times New Roman" w:cs="Times New Roman"/>
          <w:b/>
          <w:lang w:val="lt-LT" w:eastAsia="en-US"/>
        </w:rPr>
      </w:pPr>
    </w:p>
    <w:p w:rsidR="000064D2" w:rsidRPr="00C43828" w:rsidRDefault="000064D2" w:rsidP="000064D2">
      <w:pPr>
        <w:spacing w:after="0" w:line="240" w:lineRule="auto"/>
        <w:ind w:right="-2"/>
        <w:rPr>
          <w:rFonts w:ascii="Times New Roman" w:eastAsia="Times New Roman" w:hAnsi="Times New Roman" w:cs="Times New Roman"/>
          <w:b/>
          <w:lang w:val="lt-LT" w:eastAsia="en-US"/>
        </w:rPr>
      </w:pPr>
      <w:r w:rsidRPr="00C43828">
        <w:rPr>
          <w:rFonts w:ascii="Times New Roman" w:eastAsia="Times New Roman" w:hAnsi="Times New Roman" w:cs="Times New Roman"/>
          <w:lang w:val="lt-LT" w:eastAsia="en-US"/>
        </w:rPr>
        <w:t>Vaistų negalima išmesti į kanalizaciją arba su buitinėmis atliekomis. Kaip išmesti nereikalingus vaistus, klauskite vaistininko. Šios priemonės padės apsaugoti aplinką.</w:t>
      </w:r>
    </w:p>
    <w:p w:rsidR="000064D2" w:rsidRPr="00C43828" w:rsidRDefault="000064D2" w:rsidP="000064D2">
      <w:pPr>
        <w:spacing w:after="0" w:line="240" w:lineRule="auto"/>
        <w:ind w:right="-2"/>
        <w:rPr>
          <w:rFonts w:ascii="Times New Roman" w:eastAsia="Times New Roman" w:hAnsi="Times New Roman" w:cs="Times New Roman"/>
          <w:b/>
          <w:lang w:val="lt-LT" w:eastAsia="en-US"/>
        </w:rPr>
      </w:pPr>
    </w:p>
    <w:p w:rsidR="000064D2" w:rsidRPr="00C43828" w:rsidRDefault="000064D2" w:rsidP="000064D2">
      <w:pPr>
        <w:spacing w:after="0" w:line="240" w:lineRule="auto"/>
        <w:ind w:right="-2"/>
        <w:rPr>
          <w:rFonts w:ascii="Times New Roman" w:eastAsia="Times New Roman" w:hAnsi="Times New Roman" w:cs="Times New Roman"/>
          <w:b/>
          <w:lang w:val="lt-LT" w:eastAsia="en-US"/>
        </w:rPr>
      </w:pPr>
    </w:p>
    <w:p w:rsidR="000064D2" w:rsidRPr="00C43828" w:rsidRDefault="000064D2" w:rsidP="000064D2">
      <w:pPr>
        <w:keepNext/>
        <w:keepLines/>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6.</w:t>
      </w:r>
      <w:r w:rsidRPr="00C43828">
        <w:rPr>
          <w:rFonts w:ascii="Times New Roman" w:eastAsia="Times New Roman" w:hAnsi="Times New Roman" w:cs="Times New Roman"/>
          <w:b/>
          <w:lang w:val="lt-LT" w:eastAsia="en-US"/>
        </w:rPr>
        <w:tab/>
        <w:t>Pakuotės turinys ir kita informacija</w:t>
      </w:r>
    </w:p>
    <w:p w:rsidR="000064D2" w:rsidRPr="00C43828" w:rsidRDefault="000064D2" w:rsidP="000064D2">
      <w:pPr>
        <w:overflowPunct w:val="0"/>
        <w:autoSpaceDE w:val="0"/>
        <w:autoSpaceDN w:val="0"/>
        <w:adjustRightInd w:val="0"/>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b/>
          <w:i/>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sudėtis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w:t>
      </w:r>
      <w:r w:rsidRPr="00C43828">
        <w:rPr>
          <w:rFonts w:ascii="Times New Roman" w:eastAsia="Times New Roman" w:hAnsi="Times New Roman" w:cs="Times New Roman"/>
          <w:lang w:val="lt-LT" w:eastAsia="en-US"/>
        </w:rPr>
        <w:tab/>
        <w:t xml:space="preserve">Veiklioji medžiaga yra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hidrochloridas.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Vienoje modifikuoto atpalaidavimo tabletėje yra 100 mg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 </w:t>
      </w:r>
      <w:proofErr w:type="spellStart"/>
      <w:r w:rsidRPr="00C43828">
        <w:rPr>
          <w:rFonts w:ascii="Times New Roman" w:eastAsia="Times New Roman" w:hAnsi="Times New Roman" w:cs="Times New Roman"/>
          <w:lang w:val="lt-LT" w:eastAsia="en-US"/>
        </w:rPr>
        <w:t>t.y</w:t>
      </w:r>
      <w:proofErr w:type="spellEnd"/>
      <w:r w:rsidRPr="00C43828">
        <w:rPr>
          <w:rFonts w:ascii="Times New Roman" w:eastAsia="Times New Roman" w:hAnsi="Times New Roman" w:cs="Times New Roman"/>
          <w:lang w:val="lt-LT" w:eastAsia="en-US"/>
        </w:rPr>
        <w:t xml:space="preserve">. 8,3 mg greitai atsipalaiduojančio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 ir 91,7 mg lėtai atsipalaiduojančio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Vienoje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150 mg</w:t>
      </w:r>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lang w:val="lt-LT" w:eastAsia="en-US"/>
        </w:rPr>
        <w:t xml:space="preserve">modifikuoto atpalaidavimo tabletėje yra 150 mg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 t. y. 12,5 mg greitai atsipalaiduojančio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 ir 137,5 mg lėtai atsipalaiduojančio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Vienoje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200 mg</w:t>
      </w:r>
      <w:r w:rsidRPr="00C43828">
        <w:rPr>
          <w:rFonts w:ascii="Times New Roman" w:eastAsia="Times New Roman" w:hAnsi="Times New Roman" w:cs="Times New Roman"/>
          <w:b/>
          <w:lang w:val="lt-LT" w:eastAsia="en-US"/>
        </w:rPr>
        <w:t xml:space="preserve"> </w:t>
      </w:r>
      <w:r w:rsidRPr="00C43828">
        <w:rPr>
          <w:rFonts w:ascii="Times New Roman" w:eastAsia="Times New Roman" w:hAnsi="Times New Roman" w:cs="Times New Roman"/>
          <w:lang w:val="lt-LT" w:eastAsia="en-US"/>
        </w:rPr>
        <w:t xml:space="preserve">modifikuoto atpalaidavimo tabletėje yra 200 mg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 t. y. 16,7 mg greitai atsipalaiduojančio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 ir 183,3 mg lėtai atsipalaiduojančio </w:t>
      </w:r>
      <w:proofErr w:type="spellStart"/>
      <w:r w:rsidRPr="00C43828">
        <w:rPr>
          <w:rFonts w:ascii="Times New Roman" w:eastAsia="Times New Roman" w:hAnsi="Times New Roman" w:cs="Times New Roman"/>
          <w:lang w:val="lt-LT" w:eastAsia="en-US"/>
        </w:rPr>
        <w:t>tramadolio</w:t>
      </w:r>
      <w:proofErr w:type="spellEnd"/>
      <w:r w:rsidRPr="00C43828">
        <w:rPr>
          <w:rFonts w:ascii="Times New Roman" w:eastAsia="Times New Roman" w:hAnsi="Times New Roman" w:cs="Times New Roman"/>
          <w:lang w:val="lt-LT" w:eastAsia="en-US"/>
        </w:rPr>
        <w:t xml:space="preserve"> hidrochlorido.</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numPr>
          <w:ilvl w:val="0"/>
          <w:numId w:val="2"/>
        </w:numPr>
        <w:spacing w:after="0" w:line="240" w:lineRule="auto"/>
        <w:ind w:left="567" w:hanging="567"/>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Pagalbinės medžiagos.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Greitai veikliąją medžiagą atpalaiduojančio sluoksnio sudėtis</w:t>
      </w:r>
      <w:r w:rsidRPr="00C43828">
        <w:rPr>
          <w:rFonts w:ascii="Times New Roman" w:eastAsia="Times New Roman" w:hAnsi="Times New Roman" w:cs="Times New Roman"/>
          <w:lang w:val="lt-LT" w:eastAsia="en-US"/>
        </w:rPr>
        <w:t xml:space="preserve">: laktozė </w:t>
      </w:r>
      <w:proofErr w:type="spellStart"/>
      <w:r w:rsidRPr="00C43828">
        <w:rPr>
          <w:rFonts w:ascii="Times New Roman" w:eastAsia="Times New Roman" w:hAnsi="Times New Roman" w:cs="Times New Roman"/>
          <w:lang w:val="lt-LT" w:eastAsia="en-US"/>
        </w:rPr>
        <w:t>monohidratas</w:t>
      </w:r>
      <w:proofErr w:type="spellEnd"/>
      <w:r w:rsidRPr="00C43828">
        <w:rPr>
          <w:rFonts w:ascii="Times New Roman" w:eastAsia="Times New Roman" w:hAnsi="Times New Roman" w:cs="Times New Roman"/>
          <w:lang w:val="lt-LT" w:eastAsia="en-US"/>
        </w:rPr>
        <w:t xml:space="preserve">, kalcio-vandenilio fosfatas </w:t>
      </w:r>
      <w:proofErr w:type="spellStart"/>
      <w:r w:rsidRPr="00C43828">
        <w:rPr>
          <w:rFonts w:ascii="Times New Roman" w:eastAsia="Times New Roman" w:hAnsi="Times New Roman" w:cs="Times New Roman"/>
          <w:lang w:val="lt-LT" w:eastAsia="en-US"/>
        </w:rPr>
        <w:t>dihidratas</w:t>
      </w:r>
      <w:proofErr w:type="spellEnd"/>
      <w:r w:rsidRPr="00C43828">
        <w:rPr>
          <w:rFonts w:ascii="Times New Roman" w:eastAsia="Times New Roman" w:hAnsi="Times New Roman" w:cs="Times New Roman"/>
          <w:lang w:val="lt-LT" w:eastAsia="en-US"/>
        </w:rPr>
        <w:t xml:space="preserve">, kukurūzų krakmolas, </w:t>
      </w:r>
      <w:proofErr w:type="spellStart"/>
      <w:r w:rsidRPr="00C43828">
        <w:rPr>
          <w:rFonts w:ascii="Times New Roman" w:eastAsia="Times New Roman" w:hAnsi="Times New Roman" w:cs="Times New Roman"/>
          <w:lang w:val="lt-LT" w:eastAsia="en-US"/>
        </w:rPr>
        <w:t>mikrokristalinė</w:t>
      </w:r>
      <w:proofErr w:type="spellEnd"/>
      <w:r w:rsidRPr="00C43828">
        <w:rPr>
          <w:rFonts w:ascii="Times New Roman" w:eastAsia="Times New Roman" w:hAnsi="Times New Roman" w:cs="Times New Roman"/>
          <w:lang w:val="lt-LT" w:eastAsia="en-US"/>
        </w:rPr>
        <w:t xml:space="preserve"> celiuliozė, </w:t>
      </w:r>
      <w:proofErr w:type="spellStart"/>
      <w:r w:rsidRPr="00C43828">
        <w:rPr>
          <w:rFonts w:ascii="Times New Roman" w:eastAsia="Times New Roman" w:hAnsi="Times New Roman" w:cs="Times New Roman"/>
          <w:lang w:val="lt-LT" w:eastAsia="en-US"/>
        </w:rPr>
        <w:t>karboksimetilkrakmolo</w:t>
      </w:r>
      <w:proofErr w:type="spellEnd"/>
      <w:r w:rsidRPr="00C43828">
        <w:rPr>
          <w:rFonts w:ascii="Times New Roman" w:eastAsia="Times New Roman" w:hAnsi="Times New Roman" w:cs="Times New Roman"/>
          <w:lang w:val="lt-LT" w:eastAsia="en-US"/>
        </w:rPr>
        <w:t xml:space="preserve"> A natrio druska, magnio </w:t>
      </w:r>
      <w:proofErr w:type="spellStart"/>
      <w:r w:rsidRPr="00C43828">
        <w:rPr>
          <w:rFonts w:ascii="Times New Roman" w:eastAsia="Times New Roman" w:hAnsi="Times New Roman" w:cs="Times New Roman"/>
          <w:lang w:val="lt-LT" w:eastAsia="en-US"/>
        </w:rPr>
        <w:t>stearatas</w:t>
      </w:r>
      <w:proofErr w:type="spellEnd"/>
      <w:r w:rsidRPr="00C43828">
        <w:rPr>
          <w:rFonts w:ascii="Times New Roman" w:eastAsia="Times New Roman" w:hAnsi="Times New Roman" w:cs="Times New Roman"/>
          <w:lang w:val="lt-LT" w:eastAsia="en-US"/>
        </w:rPr>
        <w:t>, bevandenis koloidinis silicio dioksidas.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i/>
          <w:lang w:val="lt-LT" w:eastAsia="en-US"/>
        </w:rPr>
        <w:t>Lėtai veikliąją medžiagą atpalaiduojančio sluoksnio sudėtis:</w:t>
      </w:r>
      <w:r w:rsidRPr="00C43828">
        <w:rPr>
          <w:rFonts w:ascii="Times New Roman" w:eastAsia="Times New Roman" w:hAnsi="Times New Roman" w:cs="Times New Roman"/>
          <w:lang w:val="lt-LT" w:eastAsia="en-US"/>
        </w:rPr>
        <w:t xml:space="preserve"> laktozė </w:t>
      </w:r>
      <w:proofErr w:type="spellStart"/>
      <w:r w:rsidRPr="00C43828">
        <w:rPr>
          <w:rFonts w:ascii="Times New Roman" w:eastAsia="Times New Roman" w:hAnsi="Times New Roman" w:cs="Times New Roman"/>
          <w:lang w:val="lt-LT" w:eastAsia="en-US"/>
        </w:rPr>
        <w:t>monohidratas</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hipromeliozė</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povidonas</w:t>
      </w:r>
      <w:proofErr w:type="spellEnd"/>
      <w:r w:rsidRPr="00C43828">
        <w:rPr>
          <w:rFonts w:ascii="Times New Roman" w:eastAsia="Times New Roman" w:hAnsi="Times New Roman" w:cs="Times New Roman"/>
          <w:lang w:val="lt-LT" w:eastAsia="en-US"/>
        </w:rPr>
        <w:t xml:space="preserve"> K 25, magnio </w:t>
      </w:r>
      <w:proofErr w:type="spellStart"/>
      <w:r w:rsidRPr="00C43828">
        <w:rPr>
          <w:rFonts w:ascii="Times New Roman" w:eastAsia="Times New Roman" w:hAnsi="Times New Roman" w:cs="Times New Roman"/>
          <w:lang w:val="lt-LT" w:eastAsia="en-US"/>
        </w:rPr>
        <w:t>stearatas</w:t>
      </w:r>
      <w:proofErr w:type="spellEnd"/>
      <w:r w:rsidRPr="00C43828">
        <w:rPr>
          <w:rFonts w:ascii="Times New Roman" w:eastAsia="Times New Roman" w:hAnsi="Times New Roman" w:cs="Times New Roman"/>
          <w:lang w:val="lt-LT" w:eastAsia="en-US"/>
        </w:rPr>
        <w:t xml:space="preserve">, bevandenis koloidinis silicio dioksidas, </w:t>
      </w:r>
      <w:proofErr w:type="spellStart"/>
      <w:r w:rsidRPr="00C43828">
        <w:rPr>
          <w:rFonts w:ascii="Times New Roman" w:eastAsia="Times New Roman" w:hAnsi="Times New Roman" w:cs="Times New Roman"/>
          <w:lang w:val="lt-LT" w:eastAsia="en-US"/>
        </w:rPr>
        <w:t>hidrintas</w:t>
      </w:r>
      <w:proofErr w:type="spellEnd"/>
      <w:r w:rsidRPr="00C43828">
        <w:rPr>
          <w:rFonts w:ascii="Times New Roman" w:eastAsia="Times New Roman" w:hAnsi="Times New Roman" w:cs="Times New Roman"/>
          <w:lang w:val="lt-LT" w:eastAsia="en-US"/>
        </w:rPr>
        <w:t xml:space="preserve"> ricinų aliejus, </w:t>
      </w:r>
      <w:proofErr w:type="spellStart"/>
      <w:r w:rsidRPr="00C43828">
        <w:rPr>
          <w:rFonts w:ascii="Times New Roman" w:eastAsia="Times New Roman" w:hAnsi="Times New Roman" w:cs="Times New Roman"/>
          <w:lang w:val="lt-LT" w:eastAsia="en-US"/>
        </w:rPr>
        <w:t>chinolino</w:t>
      </w:r>
      <w:proofErr w:type="spellEnd"/>
      <w:r w:rsidRPr="00C43828">
        <w:rPr>
          <w:rFonts w:ascii="Times New Roman" w:eastAsia="Times New Roman" w:hAnsi="Times New Roman" w:cs="Times New Roman"/>
          <w:lang w:val="lt-LT" w:eastAsia="en-US"/>
        </w:rPr>
        <w:t xml:space="preserve"> geltonasis (E104), </w:t>
      </w:r>
      <w:proofErr w:type="spellStart"/>
      <w:r w:rsidRPr="00C43828">
        <w:rPr>
          <w:rFonts w:ascii="Times New Roman" w:eastAsia="Times New Roman" w:hAnsi="Times New Roman" w:cs="Times New Roman"/>
          <w:lang w:val="lt-LT" w:eastAsia="en-US"/>
        </w:rPr>
        <w:t>indigokarminas</w:t>
      </w:r>
      <w:proofErr w:type="spellEnd"/>
      <w:r w:rsidRPr="00C43828">
        <w:rPr>
          <w:rFonts w:ascii="Times New Roman" w:eastAsia="Times New Roman" w:hAnsi="Times New Roman" w:cs="Times New Roman"/>
          <w:lang w:val="lt-LT" w:eastAsia="en-US"/>
        </w:rPr>
        <w:t xml:space="preserve"> (E132), aliuminio </w:t>
      </w:r>
      <w:proofErr w:type="spellStart"/>
      <w:r w:rsidRPr="00C43828">
        <w:rPr>
          <w:rFonts w:ascii="Times New Roman" w:eastAsia="Times New Roman" w:hAnsi="Times New Roman" w:cs="Times New Roman"/>
          <w:lang w:val="lt-LT" w:eastAsia="en-US"/>
        </w:rPr>
        <w:t>hidroksidas</w:t>
      </w:r>
      <w:proofErr w:type="spellEnd"/>
      <w:r w:rsidRPr="00C43828">
        <w:rPr>
          <w:rFonts w:ascii="Times New Roman" w:eastAsia="Times New Roman" w:hAnsi="Times New Roman" w:cs="Times New Roman"/>
          <w:lang w:val="lt-LT" w:eastAsia="en-US"/>
        </w:rPr>
        <w:t>.</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u w:val="single"/>
          <w:lang w:val="lt-LT" w:eastAsia="en-US"/>
        </w:rPr>
      </w:pPr>
      <w:proofErr w:type="spellStart"/>
      <w:r w:rsidRPr="00C43828">
        <w:rPr>
          <w:rFonts w:ascii="Times New Roman" w:eastAsia="Times New Roman" w:hAnsi="Times New Roman" w:cs="Times New Roman"/>
          <w:b/>
          <w:lang w:val="lt-LT" w:eastAsia="en-US"/>
        </w:rPr>
        <w:t>Tramadolor</w:t>
      </w:r>
      <w:proofErr w:type="spellEnd"/>
      <w:r w:rsidRPr="00C43828">
        <w:rPr>
          <w:rFonts w:ascii="Times New Roman" w:eastAsia="Times New Roman" w:hAnsi="Times New Roman" w:cs="Times New Roman"/>
          <w:b/>
          <w:lang w:val="lt-LT" w:eastAsia="en-US"/>
        </w:rPr>
        <w:t xml:space="preserve"> ID išvaizda ir kiekis pakuotėje</w:t>
      </w:r>
    </w:p>
    <w:p w:rsidR="000064D2" w:rsidRPr="00C43828" w:rsidRDefault="000064D2" w:rsidP="000064D2">
      <w:pPr>
        <w:spacing w:after="0" w:line="240" w:lineRule="auto"/>
        <w:ind w:right="-2"/>
        <w:rPr>
          <w:rFonts w:ascii="Times New Roman" w:eastAsia="Times New Roman" w:hAnsi="Times New Roman" w:cs="Times New Roman"/>
          <w:i/>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100 mg modifikuoto atpalaidavimo tabletės yra</w:t>
      </w:r>
      <w:r w:rsidRPr="00C43828">
        <w:rPr>
          <w:rFonts w:ascii="Times New Roman" w:eastAsia="Times New Roman" w:hAnsi="Times New Roman" w:cs="Times New Roman"/>
          <w:i/>
          <w:lang w:val="lt-LT" w:eastAsia="en-US"/>
        </w:rPr>
        <w:t xml:space="preserve"> </w:t>
      </w:r>
      <w:r w:rsidRPr="00C43828">
        <w:rPr>
          <w:rFonts w:ascii="Times New Roman" w:eastAsia="Times New Roman" w:hAnsi="Times New Roman" w:cs="Times New Roman"/>
          <w:lang w:val="lt-LT" w:eastAsia="en-US"/>
        </w:rPr>
        <w:t xml:space="preserve">baltos ir žalios spalvos, </w:t>
      </w:r>
      <w:proofErr w:type="spellStart"/>
      <w:r w:rsidRPr="00C43828">
        <w:rPr>
          <w:rFonts w:ascii="Times New Roman" w:eastAsia="Times New Roman" w:hAnsi="Times New Roman" w:cs="Times New Roman"/>
          <w:lang w:val="lt-LT" w:eastAsia="en-US"/>
        </w:rPr>
        <w:t>dvisluoksnės</w:t>
      </w:r>
      <w:proofErr w:type="spellEnd"/>
      <w:r w:rsidRPr="00C43828">
        <w:rPr>
          <w:rFonts w:ascii="Times New Roman" w:eastAsia="Times New Roman" w:hAnsi="Times New Roman" w:cs="Times New Roman"/>
          <w:lang w:val="lt-LT" w:eastAsia="en-US"/>
        </w:rPr>
        <w:t xml:space="preserve"> (viršutinis sluoksnis žalias, apatinis baltas), apvalios, plokščios, kurių vienoje pusėje yra ženklas „TR</w:t>
      </w:r>
      <w:r>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100 R“.</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150 mg modifikuoto atpalaidavimo tabletės yra baltos ir žalios spalvos, </w:t>
      </w:r>
      <w:proofErr w:type="spellStart"/>
      <w:r w:rsidRPr="00C43828">
        <w:rPr>
          <w:rFonts w:ascii="Times New Roman" w:eastAsia="Times New Roman" w:hAnsi="Times New Roman" w:cs="Times New Roman"/>
          <w:lang w:val="lt-LT" w:eastAsia="en-US"/>
        </w:rPr>
        <w:t>dvisluoksnės</w:t>
      </w:r>
      <w:proofErr w:type="spellEnd"/>
      <w:r w:rsidRPr="00C43828">
        <w:rPr>
          <w:rFonts w:ascii="Times New Roman" w:eastAsia="Times New Roman" w:hAnsi="Times New Roman" w:cs="Times New Roman"/>
          <w:lang w:val="lt-LT" w:eastAsia="en-US"/>
        </w:rPr>
        <w:t xml:space="preserve"> (viršutinis sluoksnis žalias, apatinis baltas), apvalios, plokščios, kurių vienoje pusėje yra ženklas „TR</w:t>
      </w:r>
      <w:r>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150 R“.</w:t>
      </w:r>
    </w:p>
    <w:p w:rsidR="000064D2" w:rsidRPr="00C43828" w:rsidRDefault="000064D2" w:rsidP="000064D2">
      <w:pPr>
        <w:spacing w:after="0" w:line="240" w:lineRule="auto"/>
        <w:ind w:right="-2"/>
        <w:rPr>
          <w:rFonts w:ascii="Times New Roman" w:eastAsia="Times New Roman" w:hAnsi="Times New Roman" w:cs="Times New Roman"/>
          <w:i/>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200 mg modifikuoto atpalaidavimo tabletės yra baltos ir žalios spalvos, </w:t>
      </w:r>
      <w:proofErr w:type="spellStart"/>
      <w:r w:rsidRPr="00C43828">
        <w:rPr>
          <w:rFonts w:ascii="Times New Roman" w:eastAsia="Times New Roman" w:hAnsi="Times New Roman" w:cs="Times New Roman"/>
          <w:lang w:val="lt-LT" w:eastAsia="en-US"/>
        </w:rPr>
        <w:t>dvisluoksnės</w:t>
      </w:r>
      <w:proofErr w:type="spellEnd"/>
      <w:r w:rsidRPr="00C43828">
        <w:rPr>
          <w:rFonts w:ascii="Times New Roman" w:eastAsia="Times New Roman" w:hAnsi="Times New Roman" w:cs="Times New Roman"/>
          <w:lang w:val="lt-LT" w:eastAsia="en-US"/>
        </w:rPr>
        <w:t xml:space="preserve"> (viršutinis sluoksnis žalias, apatinis baltas), apvalios, plokščios, kurių vienoje pusėje yra ženklas „TR</w:t>
      </w:r>
      <w:r>
        <w:rPr>
          <w:rFonts w:ascii="Times New Roman" w:eastAsia="Times New Roman" w:hAnsi="Times New Roman" w:cs="Times New Roman"/>
          <w:lang w:val="lt-LT" w:eastAsia="en-US"/>
        </w:rPr>
        <w:t xml:space="preserve"> </w:t>
      </w:r>
      <w:r w:rsidRPr="00C43828">
        <w:rPr>
          <w:rFonts w:ascii="Times New Roman" w:eastAsia="Times New Roman" w:hAnsi="Times New Roman" w:cs="Times New Roman"/>
          <w:lang w:val="lt-LT" w:eastAsia="en-US"/>
        </w:rPr>
        <w:t>200 R“.</w:t>
      </w:r>
    </w:p>
    <w:p w:rsidR="000064D2" w:rsidRPr="00C43828" w:rsidRDefault="000064D2" w:rsidP="000064D2">
      <w:pPr>
        <w:spacing w:after="0" w:line="240" w:lineRule="auto"/>
        <w:ind w:right="-2"/>
        <w:rPr>
          <w:rFonts w:ascii="Times New Roman" w:eastAsia="Times New Roman" w:hAnsi="Times New Roman" w:cs="Times New Roman"/>
          <w:i/>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Vienoje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100 mg kartono dėžutėje yra 30 arba 50 tablečių, supakuotų į lizdines plokšteles.</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Vienoje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150 mg ir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 200 mg kartono dėžutėje yra 10, 30 arba 50 tablečių, supakuotų į lizdines plokšteles.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lang w:val="lt-LT" w:eastAsia="en-US"/>
        </w:rPr>
        <w:t>Gali būti tiekiamos ne visų dydžių pakuotės.</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b/>
          <w:lang w:val="lt-LT" w:eastAsia="en-US"/>
        </w:rPr>
        <w:t>Registruotojas</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Sandoz</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d.d</w:t>
      </w:r>
      <w:proofErr w:type="spellEnd"/>
      <w:r w:rsidRPr="00C43828">
        <w:rPr>
          <w:rFonts w:ascii="Times New Roman" w:eastAsia="Times New Roman" w:hAnsi="Times New Roman" w:cs="Times New Roman"/>
          <w:lang w:val="lt-LT" w:eastAsia="en-US"/>
        </w:rPr>
        <w:t>.</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Verovškova</w:t>
      </w:r>
      <w:proofErr w:type="spellEnd"/>
      <w:r w:rsidRPr="00C43828">
        <w:rPr>
          <w:rFonts w:ascii="Times New Roman" w:eastAsia="Times New Roman" w:hAnsi="Times New Roman" w:cs="Times New Roman"/>
          <w:lang w:val="lt-LT" w:eastAsia="en-US"/>
        </w:rPr>
        <w:t xml:space="preserve"> 57</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1000 </w:t>
      </w:r>
      <w:proofErr w:type="spellStart"/>
      <w:r w:rsidRPr="00C43828">
        <w:rPr>
          <w:rFonts w:ascii="Times New Roman" w:eastAsia="Times New Roman" w:hAnsi="Times New Roman" w:cs="Times New Roman"/>
          <w:lang w:val="lt-LT" w:eastAsia="en-US"/>
        </w:rPr>
        <w:t>Ljubljana</w:t>
      </w:r>
      <w:proofErr w:type="spellEnd"/>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Slovėnija</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Gamintojas</w:t>
      </w:r>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Salutas</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Pharma</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GmbH</w:t>
      </w:r>
      <w:proofErr w:type="spellEnd"/>
    </w:p>
    <w:p w:rsidR="000064D2" w:rsidRPr="00C43828" w:rsidRDefault="000064D2" w:rsidP="000064D2">
      <w:pPr>
        <w:spacing w:after="0" w:line="240" w:lineRule="auto"/>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Otto-von-Guericke</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Allee</w:t>
      </w:r>
      <w:proofErr w:type="spellEnd"/>
      <w:r w:rsidRPr="00C43828">
        <w:rPr>
          <w:rFonts w:ascii="Times New Roman" w:eastAsia="Times New Roman" w:hAnsi="Times New Roman" w:cs="Times New Roman"/>
          <w:lang w:val="lt-LT" w:eastAsia="en-US"/>
        </w:rPr>
        <w:t xml:space="preserve"> 1</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D-39179 </w:t>
      </w:r>
      <w:proofErr w:type="spellStart"/>
      <w:r w:rsidRPr="00C43828">
        <w:rPr>
          <w:rFonts w:ascii="Times New Roman" w:eastAsia="Times New Roman" w:hAnsi="Times New Roman" w:cs="Times New Roman"/>
          <w:lang w:val="lt-LT" w:eastAsia="en-US"/>
        </w:rPr>
        <w:t>Barleben</w:t>
      </w:r>
      <w:proofErr w:type="spellEnd"/>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Vokietija</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arba</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LEK S.A.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50 C </w:t>
      </w:r>
      <w:proofErr w:type="spellStart"/>
      <w:r w:rsidRPr="00C43828">
        <w:rPr>
          <w:rFonts w:ascii="Times New Roman" w:eastAsia="Times New Roman" w:hAnsi="Times New Roman" w:cs="Times New Roman"/>
          <w:lang w:val="lt-LT" w:eastAsia="en-US"/>
        </w:rPr>
        <w:t>Domaniewska</w:t>
      </w:r>
      <w:proofErr w:type="spellEnd"/>
      <w:r w:rsidRPr="00C43828">
        <w:rPr>
          <w:rFonts w:ascii="Times New Roman" w:eastAsia="Times New Roman" w:hAnsi="Times New Roman" w:cs="Times New Roman"/>
          <w:lang w:val="lt-LT" w:eastAsia="en-US"/>
        </w:rPr>
        <w:t xml:space="preserve"> Str.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02-672 </w:t>
      </w:r>
      <w:proofErr w:type="spellStart"/>
      <w:r w:rsidRPr="00C43828">
        <w:rPr>
          <w:rFonts w:ascii="Times New Roman" w:eastAsia="Times New Roman" w:hAnsi="Times New Roman" w:cs="Times New Roman"/>
          <w:lang w:val="lt-LT" w:eastAsia="en-US"/>
        </w:rPr>
        <w:t>Warszawa</w:t>
      </w:r>
      <w:proofErr w:type="spellEnd"/>
      <w:r w:rsidRPr="00C43828">
        <w:rPr>
          <w:rFonts w:ascii="Times New Roman" w:eastAsia="Times New Roman" w:hAnsi="Times New Roman" w:cs="Times New Roman"/>
          <w:lang w:val="lt-LT" w:eastAsia="en-US"/>
        </w:rPr>
        <w:t xml:space="preserve"> </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Lenkija</w:t>
      </w:r>
    </w:p>
    <w:p w:rsidR="000064D2" w:rsidRPr="00C43828" w:rsidRDefault="000064D2" w:rsidP="000064D2">
      <w:pPr>
        <w:spacing w:after="0" w:line="240" w:lineRule="auto"/>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Jeigu apie šį vaistą norite sužinoti daugiau, kreipkitės į vietinį registruotojo atstovą. </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roofErr w:type="spellStart"/>
      <w:r w:rsidRPr="00C43828">
        <w:rPr>
          <w:rFonts w:ascii="Times New Roman" w:eastAsia="Times New Roman" w:hAnsi="Times New Roman" w:cs="Times New Roman"/>
          <w:lang w:val="lt-LT" w:eastAsia="en-US"/>
        </w:rPr>
        <w:t>Sandoz</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Pharmaceuticals</w:t>
      </w:r>
      <w:proofErr w:type="spellEnd"/>
      <w:r w:rsidRPr="00C43828">
        <w:rPr>
          <w:rFonts w:ascii="Times New Roman" w:eastAsia="Times New Roman" w:hAnsi="Times New Roman" w:cs="Times New Roman"/>
          <w:lang w:val="lt-LT" w:eastAsia="en-US"/>
        </w:rPr>
        <w:t xml:space="preserve"> </w:t>
      </w:r>
      <w:proofErr w:type="spellStart"/>
      <w:r w:rsidRPr="00C43828">
        <w:rPr>
          <w:rFonts w:ascii="Times New Roman" w:eastAsia="Times New Roman" w:hAnsi="Times New Roman" w:cs="Times New Roman"/>
          <w:lang w:val="lt-LT" w:eastAsia="en-US"/>
        </w:rPr>
        <w:t>d.d</w:t>
      </w:r>
      <w:proofErr w:type="spellEnd"/>
      <w:r w:rsidRPr="00C43828">
        <w:rPr>
          <w:rFonts w:ascii="Times New Roman" w:eastAsia="Times New Roman" w:hAnsi="Times New Roman" w:cs="Times New Roman"/>
          <w:lang w:val="lt-LT" w:eastAsia="en-US"/>
        </w:rPr>
        <w:t>. filialas</w:t>
      </w:r>
    </w:p>
    <w:p w:rsidR="000064D2" w:rsidRPr="00C43828" w:rsidRDefault="000064D2" w:rsidP="000064D2">
      <w:pP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Tel. +370 5 263 60 37</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spacing w:after="0" w:line="240" w:lineRule="auto"/>
        <w:rPr>
          <w:rFonts w:ascii="Times New Roman" w:eastAsia="Times New Roman" w:hAnsi="Times New Roman" w:cs="Times New Roman"/>
          <w:b/>
          <w:lang w:val="lt-LT" w:eastAsia="en-US"/>
        </w:rPr>
      </w:pPr>
      <w:r w:rsidRPr="00C43828">
        <w:rPr>
          <w:rFonts w:ascii="Times New Roman" w:eastAsia="Times New Roman" w:hAnsi="Times New Roman" w:cs="Times New Roman"/>
          <w:b/>
          <w:lang w:val="lt-LT" w:eastAsia="en-US"/>
        </w:rPr>
        <w:t xml:space="preserve">Šis pakuotės lapelis paskutinį kartą peržiūrėtas </w:t>
      </w:r>
      <w:r>
        <w:rPr>
          <w:rFonts w:ascii="Times New Roman" w:eastAsia="Times New Roman" w:hAnsi="Times New Roman" w:cs="Times New Roman"/>
          <w:b/>
          <w:lang w:val="lt-LT" w:eastAsia="en-US"/>
        </w:rPr>
        <w:t>2024-10-04.</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Pr="00C43828" w:rsidRDefault="000064D2" w:rsidP="000064D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 xml:space="preserve">Gerbiamasis paciente! </w:t>
      </w:r>
    </w:p>
    <w:p w:rsidR="000064D2" w:rsidRPr="00C43828" w:rsidRDefault="000064D2" w:rsidP="000064D2">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en-US"/>
        </w:rPr>
      </w:pPr>
      <w:r w:rsidRPr="00C43828">
        <w:rPr>
          <w:rFonts w:ascii="Times New Roman" w:eastAsia="Times New Roman" w:hAnsi="Times New Roman" w:cs="Times New Roman"/>
          <w:lang w:val="lt-LT" w:eastAsia="en-US"/>
        </w:rPr>
        <w:t>Tabletės „</w:t>
      </w:r>
      <w:proofErr w:type="spellStart"/>
      <w:r w:rsidRPr="00C43828">
        <w:rPr>
          <w:rFonts w:ascii="Times New Roman" w:eastAsia="Times New Roman" w:hAnsi="Times New Roman" w:cs="Times New Roman"/>
          <w:lang w:val="lt-LT" w:eastAsia="en-US"/>
        </w:rPr>
        <w:t>Tramadolor</w:t>
      </w:r>
      <w:proofErr w:type="spellEnd"/>
      <w:r w:rsidRPr="00C43828">
        <w:rPr>
          <w:rFonts w:ascii="Times New Roman" w:eastAsia="Times New Roman" w:hAnsi="Times New Roman" w:cs="Times New Roman"/>
          <w:lang w:val="lt-LT" w:eastAsia="en-US"/>
        </w:rPr>
        <w:t xml:space="preserve"> ID“</w:t>
      </w:r>
      <w:r w:rsidRPr="00C43828">
        <w:rPr>
          <w:rFonts w:ascii="Times New Roman" w:eastAsia="Times New Roman" w:hAnsi="Times New Roman" w:cs="Times New Roman"/>
          <w:b/>
          <w:i/>
          <w:lang w:val="lt-LT" w:eastAsia="en-US"/>
        </w:rPr>
        <w:t xml:space="preserve"> </w:t>
      </w:r>
      <w:r w:rsidRPr="00C43828">
        <w:rPr>
          <w:rFonts w:ascii="Times New Roman" w:eastAsia="Times New Roman" w:hAnsi="Times New Roman" w:cs="Times New Roman"/>
          <w:lang w:val="lt-LT" w:eastAsia="en-US"/>
        </w:rPr>
        <w:t xml:space="preserve">yra </w:t>
      </w:r>
      <w:proofErr w:type="spellStart"/>
      <w:r w:rsidRPr="00C43828">
        <w:rPr>
          <w:rFonts w:ascii="Times New Roman" w:eastAsia="Times New Roman" w:hAnsi="Times New Roman" w:cs="Times New Roman"/>
          <w:lang w:val="lt-LT" w:eastAsia="en-US"/>
        </w:rPr>
        <w:t>dvisluoksnės</w:t>
      </w:r>
      <w:proofErr w:type="spellEnd"/>
      <w:r w:rsidRPr="00C43828">
        <w:rPr>
          <w:rFonts w:ascii="Times New Roman" w:eastAsia="Times New Roman" w:hAnsi="Times New Roman" w:cs="Times New Roman"/>
          <w:lang w:val="lt-LT" w:eastAsia="en-US"/>
        </w:rPr>
        <w:t xml:space="preserve">: iš vieno sluoksnio veiklioji medžiaga atsipalaiduoja greitai, iš kito lėtai. Santrumpa ID reiškia, kad poveikis prasideda iš karto (angl. </w:t>
      </w:r>
      <w:proofErr w:type="spellStart"/>
      <w:r w:rsidRPr="00C43828">
        <w:rPr>
          <w:rFonts w:ascii="Times New Roman" w:eastAsia="Times New Roman" w:hAnsi="Times New Roman" w:cs="Times New Roman"/>
          <w:i/>
          <w:lang w:val="lt-LT" w:eastAsia="en-US"/>
        </w:rPr>
        <w:t>Initial</w:t>
      </w:r>
      <w:proofErr w:type="spellEnd"/>
      <w:r w:rsidRPr="00C43828">
        <w:rPr>
          <w:rFonts w:ascii="Times New Roman" w:eastAsia="Times New Roman" w:hAnsi="Times New Roman" w:cs="Times New Roman"/>
          <w:lang w:val="lt-LT" w:eastAsia="en-US"/>
        </w:rPr>
        <w:t xml:space="preserve">) ir trunka ilgai (angl. </w:t>
      </w:r>
      <w:proofErr w:type="spellStart"/>
      <w:r w:rsidRPr="00C43828">
        <w:rPr>
          <w:rFonts w:ascii="Times New Roman" w:eastAsia="Times New Roman" w:hAnsi="Times New Roman" w:cs="Times New Roman"/>
          <w:i/>
          <w:lang w:val="lt-LT" w:eastAsia="en-US"/>
        </w:rPr>
        <w:t>Depot</w:t>
      </w:r>
      <w:proofErr w:type="spellEnd"/>
      <w:r w:rsidRPr="00C43828">
        <w:rPr>
          <w:rFonts w:ascii="Times New Roman" w:eastAsia="Times New Roman" w:hAnsi="Times New Roman" w:cs="Times New Roman"/>
          <w:lang w:val="lt-LT" w:eastAsia="en-US"/>
        </w:rPr>
        <w:t>).</w:t>
      </w:r>
    </w:p>
    <w:p w:rsidR="000064D2" w:rsidRPr="00C43828" w:rsidRDefault="000064D2" w:rsidP="000064D2">
      <w:pPr>
        <w:spacing w:after="0" w:line="240" w:lineRule="auto"/>
        <w:ind w:right="-2"/>
        <w:rPr>
          <w:rFonts w:ascii="Times New Roman" w:eastAsia="Times New Roman" w:hAnsi="Times New Roman" w:cs="Times New Roman"/>
          <w:lang w:val="lt-LT" w:eastAsia="en-US"/>
        </w:rPr>
      </w:pPr>
    </w:p>
    <w:p w:rsidR="000064D2" w:rsidRDefault="000064D2" w:rsidP="000064D2">
      <w:pPr>
        <w:spacing w:after="0" w:line="240" w:lineRule="auto"/>
        <w:rPr>
          <w:rFonts w:ascii="Times New Roman" w:eastAsia="Times New Roman" w:hAnsi="Times New Roman" w:cs="Times New Roman"/>
          <w:color w:val="0000FF"/>
          <w:lang w:val="lt-LT" w:eastAsia="en-US"/>
        </w:rPr>
      </w:pPr>
      <w:r w:rsidRPr="00C43828">
        <w:rPr>
          <w:rFonts w:ascii="Times New Roman" w:eastAsia="Times New Roman" w:hAnsi="Times New Roman" w:cs="Times New Roman"/>
          <w:lang w:val="lt-LT" w:eastAsia="en-US"/>
        </w:rPr>
        <w:t>Išsami informacija apie šį vaistą pateikiama Valstybinės vaistų kontrolės tarnybos prie Lietuvos Respublikos sveikatos apsaugos ministerijos tinklalapyje</w:t>
      </w:r>
      <w:r>
        <w:rPr>
          <w:rFonts w:ascii="Times New Roman" w:eastAsia="Times New Roman" w:hAnsi="Times New Roman" w:cs="Times New Roman"/>
          <w:lang w:val="lt-LT" w:eastAsia="en-US"/>
        </w:rPr>
        <w:t xml:space="preserve"> </w:t>
      </w:r>
      <w:r w:rsidRPr="00607C9C">
        <w:rPr>
          <w:rFonts w:ascii="Times New Roman" w:hAnsi="Times New Roman" w:cs="Times New Roman"/>
          <w:color w:val="0000EE"/>
          <w:u w:val="single"/>
          <w:lang w:eastAsia="lt-LT"/>
        </w:rPr>
        <w:t>https://vvkt.lrv.lt/lt/</w:t>
      </w:r>
      <w:r w:rsidRPr="00607C9C">
        <w:rPr>
          <w:rFonts w:ascii="Times New Roman" w:hAnsi="Times New Roman" w:cs="Times New Roman"/>
          <w:lang w:eastAsia="lt-LT"/>
        </w:rPr>
        <w:t>.</w:t>
      </w:r>
      <w:r>
        <w:rPr>
          <w:lang w:eastAsia="lt-LT"/>
        </w:rPr>
        <w:t xml:space="preserve"> </w:t>
      </w:r>
      <w:r w:rsidRPr="00C43828">
        <w:rPr>
          <w:rFonts w:ascii="Times New Roman" w:eastAsia="Times New Roman" w:hAnsi="Times New Roman" w:cs="Times New Roman"/>
          <w:lang w:val="lt-LT" w:eastAsia="en-US"/>
        </w:rPr>
        <w:t xml:space="preserve"> </w:t>
      </w:r>
    </w:p>
    <w:p w:rsidR="000064D2" w:rsidRDefault="000064D2" w:rsidP="000064D2">
      <w:pPr>
        <w:spacing w:after="0" w:line="240" w:lineRule="auto"/>
        <w:rPr>
          <w:rFonts w:ascii="Times New Roman" w:eastAsia="Times New Roman" w:hAnsi="Times New Roman" w:cs="Times New Roman"/>
          <w:color w:val="0000FF"/>
          <w:lang w:val="lt-LT" w:eastAsia="en-US"/>
        </w:rPr>
      </w:pP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BA"/>
    <w:family w:val="swiss"/>
    <w:pitch w:val="variable"/>
    <w:sig w:usb0="E1002EFF" w:usb1="C000605B" w:usb2="00000029" w:usb3="00000000" w:csb0="0001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LT">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A3576"/>
    <w:multiLevelType w:val="hybridMultilevel"/>
    <w:tmpl w:val="3960896E"/>
    <w:lvl w:ilvl="0" w:tplc="4A341CFE">
      <w:start w:val="1"/>
      <w:numFmt w:val="bullet"/>
      <w:lvlText w:val="-"/>
      <w:lvlJc w:val="left"/>
      <w:pPr>
        <w:ind w:left="927" w:hanging="360"/>
      </w:pPr>
      <w:rPr>
        <w:rFonts w:ascii="Tahoma" w:hAnsi="Tahoma" w:hint="default"/>
      </w:rPr>
    </w:lvl>
    <w:lvl w:ilvl="1" w:tplc="04270003" w:tentative="1">
      <w:start w:val="1"/>
      <w:numFmt w:val="bullet"/>
      <w:lvlText w:val="o"/>
      <w:lvlJc w:val="left"/>
      <w:pPr>
        <w:ind w:left="1647" w:hanging="360"/>
      </w:pPr>
      <w:rPr>
        <w:rFonts w:ascii="Courier New" w:hAnsi="Courier New" w:cs="Courier New" w:hint="default"/>
      </w:rPr>
    </w:lvl>
    <w:lvl w:ilvl="2" w:tplc="04270005" w:tentative="1">
      <w:start w:val="1"/>
      <w:numFmt w:val="bullet"/>
      <w:lvlText w:val=""/>
      <w:lvlJc w:val="left"/>
      <w:pPr>
        <w:ind w:left="2367" w:hanging="360"/>
      </w:pPr>
      <w:rPr>
        <w:rFonts w:ascii="Wingdings" w:hAnsi="Wingdings" w:hint="default"/>
      </w:rPr>
    </w:lvl>
    <w:lvl w:ilvl="3" w:tplc="04270001" w:tentative="1">
      <w:start w:val="1"/>
      <w:numFmt w:val="bullet"/>
      <w:lvlText w:val=""/>
      <w:lvlJc w:val="left"/>
      <w:pPr>
        <w:ind w:left="3087" w:hanging="360"/>
      </w:pPr>
      <w:rPr>
        <w:rFonts w:ascii="Symbol" w:hAnsi="Symbol" w:hint="default"/>
      </w:rPr>
    </w:lvl>
    <w:lvl w:ilvl="4" w:tplc="04270003" w:tentative="1">
      <w:start w:val="1"/>
      <w:numFmt w:val="bullet"/>
      <w:lvlText w:val="o"/>
      <w:lvlJc w:val="left"/>
      <w:pPr>
        <w:ind w:left="3807" w:hanging="360"/>
      </w:pPr>
      <w:rPr>
        <w:rFonts w:ascii="Courier New" w:hAnsi="Courier New" w:cs="Courier New" w:hint="default"/>
      </w:rPr>
    </w:lvl>
    <w:lvl w:ilvl="5" w:tplc="04270005" w:tentative="1">
      <w:start w:val="1"/>
      <w:numFmt w:val="bullet"/>
      <w:lvlText w:val=""/>
      <w:lvlJc w:val="left"/>
      <w:pPr>
        <w:ind w:left="4527" w:hanging="360"/>
      </w:pPr>
      <w:rPr>
        <w:rFonts w:ascii="Wingdings" w:hAnsi="Wingdings" w:hint="default"/>
      </w:rPr>
    </w:lvl>
    <w:lvl w:ilvl="6" w:tplc="04270001" w:tentative="1">
      <w:start w:val="1"/>
      <w:numFmt w:val="bullet"/>
      <w:lvlText w:val=""/>
      <w:lvlJc w:val="left"/>
      <w:pPr>
        <w:ind w:left="5247" w:hanging="360"/>
      </w:pPr>
      <w:rPr>
        <w:rFonts w:ascii="Symbol" w:hAnsi="Symbol" w:hint="default"/>
      </w:rPr>
    </w:lvl>
    <w:lvl w:ilvl="7" w:tplc="04270003" w:tentative="1">
      <w:start w:val="1"/>
      <w:numFmt w:val="bullet"/>
      <w:lvlText w:val="o"/>
      <w:lvlJc w:val="left"/>
      <w:pPr>
        <w:ind w:left="5967" w:hanging="360"/>
      </w:pPr>
      <w:rPr>
        <w:rFonts w:ascii="Courier New" w:hAnsi="Courier New" w:cs="Courier New" w:hint="default"/>
      </w:rPr>
    </w:lvl>
    <w:lvl w:ilvl="8" w:tplc="04270005" w:tentative="1">
      <w:start w:val="1"/>
      <w:numFmt w:val="bullet"/>
      <w:lvlText w:val=""/>
      <w:lvlJc w:val="left"/>
      <w:pPr>
        <w:ind w:left="6687" w:hanging="360"/>
      </w:pPr>
      <w:rPr>
        <w:rFonts w:ascii="Wingdings" w:hAnsi="Wingdings" w:hint="default"/>
      </w:rPr>
    </w:lvl>
  </w:abstractNum>
  <w:abstractNum w:abstractNumId="1" w15:restartNumberingAfterBreak="0">
    <w:nsid w:val="18E82434"/>
    <w:multiLevelType w:val="hybridMultilevel"/>
    <w:tmpl w:val="1CBEE7B6"/>
    <w:lvl w:ilvl="0" w:tplc="A6E29D4E">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916CEB"/>
    <w:multiLevelType w:val="singleLevel"/>
    <w:tmpl w:val="FC0269BA"/>
    <w:lvl w:ilvl="0">
      <w:numFmt w:val="bullet"/>
      <w:lvlText w:val="-"/>
      <w:lvlJc w:val="left"/>
      <w:pPr>
        <w:tabs>
          <w:tab w:val="num" w:pos="872"/>
        </w:tabs>
        <w:ind w:left="872" w:hanging="360"/>
      </w:pPr>
      <w:rPr>
        <w:rFonts w:hint="default"/>
      </w:rPr>
    </w:lvl>
  </w:abstractNum>
  <w:abstractNum w:abstractNumId="3" w15:restartNumberingAfterBreak="0">
    <w:nsid w:val="3D91187A"/>
    <w:multiLevelType w:val="hybridMultilevel"/>
    <w:tmpl w:val="4978F47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7A51D54"/>
    <w:multiLevelType w:val="hybridMultilevel"/>
    <w:tmpl w:val="3FBEE25A"/>
    <w:lvl w:ilvl="0" w:tplc="A6E29D4E">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15F1B8E"/>
    <w:multiLevelType w:val="hybridMultilevel"/>
    <w:tmpl w:val="9BA211A6"/>
    <w:lvl w:ilvl="0" w:tplc="4A341CFE">
      <w:start w:val="1"/>
      <w:numFmt w:val="bullet"/>
      <w:lvlText w:val="-"/>
      <w:lvlJc w:val="left"/>
      <w:pPr>
        <w:ind w:left="1080" w:hanging="360"/>
      </w:pPr>
      <w:rPr>
        <w:rFonts w:ascii="Tahoma" w:hAnsi="Tahoma"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6" w15:restartNumberingAfterBreak="0">
    <w:nsid w:val="761D0AF8"/>
    <w:multiLevelType w:val="hybridMultilevel"/>
    <w:tmpl w:val="ECFE5304"/>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7EBE2274"/>
    <w:multiLevelType w:val="hybridMultilevel"/>
    <w:tmpl w:val="0936D420"/>
    <w:lvl w:ilvl="0" w:tplc="A6E29D4E">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4"/>
  </w:num>
  <w:num w:numId="3">
    <w:abstractNumId w:val="7"/>
  </w:num>
  <w:num w:numId="4">
    <w:abstractNumId w:val="1"/>
  </w:num>
  <w:num w:numId="5">
    <w:abstractNumId w:val="6"/>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4D2"/>
    <w:rsid w:val="000064D2"/>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E6A0DB-F219-4B46-BBC1-EB09901BC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064D2"/>
    <w:pPr>
      <w:spacing w:after="200" w:line="276" w:lineRule="auto"/>
    </w:pPr>
    <w:rPr>
      <w:rFonts w:eastAsiaTheme="minorEastAsia"/>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064D2"/>
    <w:pPr>
      <w:spacing w:after="0" w:line="240" w:lineRule="auto"/>
      <w:ind w:left="720"/>
      <w:contextualSpacing/>
    </w:pPr>
    <w:rPr>
      <w:rFonts w:ascii="Times New Roman" w:eastAsia="Times New Roman" w:hAnsi="Times New Roman" w:cs="Times New Roman"/>
      <w:sz w:val="24"/>
      <w:szCs w:val="24"/>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15869</Words>
  <Characters>9046</Characters>
  <Application>Microsoft Office Word</Application>
  <DocSecurity>0</DocSecurity>
  <Lines>75</Lines>
  <Paragraphs>49</Paragraphs>
  <ScaleCrop>false</ScaleCrop>
  <HeadingPairs>
    <vt:vector size="4" baseType="variant">
      <vt:variant>
        <vt:lpstr>Pavadinimas</vt:lpstr>
      </vt:variant>
      <vt:variant>
        <vt:i4>1</vt:i4>
      </vt:variant>
      <vt:variant>
        <vt:lpstr>Antraštės</vt:lpstr>
      </vt:variant>
      <vt:variant>
        <vt:i4>13</vt:i4>
      </vt:variant>
    </vt:vector>
  </HeadingPairs>
  <TitlesOfParts>
    <vt:vector size="14" baseType="lpstr">
      <vt:lpstr/>
      <vt:lpstr>Pakuotės lapelis: informacija vartotojui</vt:lpstr>
      <vt:lpstr>        Įspėjimai ir atsargumo priemonės</vt:lpstr>
      <vt:lpstr>        Pasitarkite su gydytoju arba vaistininku, prieš pradėdami vartoti Tramadolor ID.</vt:lpstr>
      <vt:lpstr>        Atsargumo priemonių reikia jeigu:  </vt:lpstr>
      <vt:lpstr>        Nėštumas ir žindymo laikotarpis</vt:lpstr>
      <vt:lpstr>        </vt:lpstr>
      <vt:lpstr>        Vairavimas ir mechanizmų valdymas</vt:lpstr>
      <vt:lpstr>        Tramadolor ID sudėtyje yra laktozės. </vt:lpstr>
      <vt:lpstr>        Jeigu gydytojas Jums yra sakęs, kad netoleruojate kokių nors angliavandenių, kre</vt:lpstr>
      <vt:lpstr>        Ką daryti pavartojus per didelę Tramadolor ID dozę</vt:lpstr>
      <vt:lpstr>        </vt:lpstr>
      <vt:lpstr>        Pamiršus pavartoti Tramadolor ID</vt:lpstr>
      <vt:lpstr>        Nustojus vartoti Tramadolor ID </vt:lpstr>
    </vt:vector>
  </TitlesOfParts>
  <Company/>
  <LinksUpToDate>false</LinksUpToDate>
  <CharactersWithSpaces>24866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2024-11-18T09:25:00Z</dcterms:created>
  <dcterms:modified xsi:type="dcterms:W3CDTF">2024-11-18T09:26:00Z</dcterms:modified>
</cp:coreProperties>
</file>