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C6" w:rsidRPr="00C36E73" w:rsidRDefault="000624C6" w:rsidP="000624C6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:rsidR="000624C6" w:rsidRPr="009D5FC4" w:rsidRDefault="000624C6" w:rsidP="000624C6">
      <w:pPr>
        <w:pStyle w:val="Pagrindinistekstas"/>
        <w:spacing w:after="0"/>
        <w:jc w:val="center"/>
        <w:rPr>
          <w:b/>
          <w:bCs/>
          <w:szCs w:val="22"/>
        </w:rPr>
      </w:pPr>
    </w:p>
    <w:p w:rsidR="000624C6" w:rsidRPr="009D5FC4" w:rsidRDefault="000624C6" w:rsidP="000624C6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9D5FC4">
        <w:rPr>
          <w:b/>
          <w:bCs/>
          <w:szCs w:val="22"/>
        </w:rPr>
        <w:t>Nux</w:t>
      </w:r>
      <w:proofErr w:type="spellEnd"/>
      <w:r w:rsidRPr="009D5FC4">
        <w:rPr>
          <w:b/>
          <w:bCs/>
          <w:szCs w:val="22"/>
        </w:rPr>
        <w:t xml:space="preserve"> </w:t>
      </w:r>
      <w:proofErr w:type="spellStart"/>
      <w:r w:rsidRPr="009D5FC4">
        <w:rPr>
          <w:b/>
          <w:bCs/>
          <w:szCs w:val="22"/>
        </w:rPr>
        <w:t>vomica-Homaccord</w:t>
      </w:r>
      <w:proofErr w:type="spellEnd"/>
      <w:r w:rsidRPr="009D5FC4">
        <w:rPr>
          <w:b/>
          <w:bCs/>
          <w:szCs w:val="22"/>
        </w:rPr>
        <w:t xml:space="preserve"> </w:t>
      </w:r>
      <w:r w:rsidRPr="009D5FC4">
        <w:rPr>
          <w:b/>
          <w:szCs w:val="22"/>
        </w:rPr>
        <w:t>geriamieji lašai (tirpalas)</w:t>
      </w:r>
    </w:p>
    <w:p w:rsidR="000624C6" w:rsidRPr="009D5FC4" w:rsidRDefault="000624C6" w:rsidP="000624C6">
      <w:pPr>
        <w:pStyle w:val="Pagrindinistekstas"/>
        <w:spacing w:after="0"/>
        <w:jc w:val="center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jc w:val="center"/>
        <w:rPr>
          <w:color w:val="000000"/>
          <w:szCs w:val="22"/>
        </w:rPr>
      </w:pPr>
      <w:r w:rsidRPr="009D5FC4">
        <w:rPr>
          <w:color w:val="000000"/>
          <w:szCs w:val="22"/>
        </w:rPr>
        <w:t>Homeopatinis vaistinis preparatas</w:t>
      </w:r>
    </w:p>
    <w:p w:rsidR="000624C6" w:rsidRPr="009D5FC4" w:rsidRDefault="000624C6" w:rsidP="000624C6">
      <w:pPr>
        <w:pStyle w:val="Pagrindinistekstas"/>
        <w:spacing w:after="0"/>
        <w:jc w:val="center"/>
        <w:rPr>
          <w:szCs w:val="22"/>
        </w:rPr>
      </w:pPr>
    </w:p>
    <w:p w:rsidR="000624C6" w:rsidRPr="009D5FC4" w:rsidRDefault="000624C6" w:rsidP="000624C6">
      <w:pPr>
        <w:pStyle w:val="BTbEMEASMCA"/>
      </w:pPr>
      <w:r w:rsidRPr="009D5FC4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9D5FC4">
        <w:t>nes jame pateikiama Jums svarbi informacija.</w:t>
      </w:r>
    </w:p>
    <w:p w:rsidR="000624C6" w:rsidRPr="00C36E73" w:rsidRDefault="000624C6" w:rsidP="000624C6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:rsidR="000624C6" w:rsidRPr="009D5FC4" w:rsidRDefault="000624C6" w:rsidP="000624C6">
      <w:pPr>
        <w:pStyle w:val="BT-EMEASMCA"/>
        <w:tabs>
          <w:tab w:val="num" w:pos="720"/>
        </w:tabs>
        <w:ind w:hanging="363"/>
      </w:pPr>
      <w:r w:rsidRPr="009D5FC4">
        <w:t>Neišmeskite šio lapelio, nes vėl gali prireikti jį perskaityti.</w:t>
      </w:r>
    </w:p>
    <w:p w:rsidR="000624C6" w:rsidRPr="009D5FC4" w:rsidRDefault="000624C6" w:rsidP="000624C6">
      <w:pPr>
        <w:pStyle w:val="BT-EMEASMCA"/>
        <w:tabs>
          <w:tab w:val="num" w:pos="720"/>
        </w:tabs>
        <w:ind w:hanging="363"/>
      </w:pPr>
      <w:r w:rsidRPr="009D5FC4">
        <w:t>Jeigu norite sužinoti daugiau arba pasitarti, kreipkitės į vaistininką.</w:t>
      </w:r>
    </w:p>
    <w:p w:rsidR="000624C6" w:rsidRPr="008402F2" w:rsidRDefault="000624C6" w:rsidP="000624C6">
      <w:pPr>
        <w:pStyle w:val="BT-EMEASMCA"/>
        <w:ind w:hanging="436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:rsidR="000624C6" w:rsidRPr="00417BC2" w:rsidRDefault="000624C6" w:rsidP="000624C6">
      <w:pPr>
        <w:pStyle w:val="BT-EMEASMCA"/>
        <w:ind w:hanging="436"/>
      </w:pPr>
      <w:r w:rsidRPr="00417BC2">
        <w:t xml:space="preserve">Jeigu per </w:t>
      </w:r>
      <w:r>
        <w:t>7 dienas</w:t>
      </w:r>
      <w:r w:rsidRPr="00417BC2">
        <w:t xml:space="preserve"> Jūsų savijauta nepagerėjo arba net pablogėjo, kreipkitės į gydytoją.</w:t>
      </w:r>
    </w:p>
    <w:p w:rsidR="000624C6" w:rsidRPr="009D5FC4" w:rsidRDefault="000624C6" w:rsidP="000624C6">
      <w:pPr>
        <w:pStyle w:val="Pagrindinistekstas"/>
        <w:rPr>
          <w:b/>
          <w:szCs w:val="22"/>
        </w:rPr>
      </w:pPr>
    </w:p>
    <w:p w:rsidR="000624C6" w:rsidRDefault="000624C6" w:rsidP="000624C6">
      <w:pPr>
        <w:pStyle w:val="Pagrindinistekstas"/>
        <w:spacing w:after="0"/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:rsidR="000624C6" w:rsidRPr="009D5FC4" w:rsidRDefault="000624C6" w:rsidP="000624C6">
      <w:pPr>
        <w:pStyle w:val="Pagrindinistekstas"/>
        <w:spacing w:after="0"/>
        <w:rPr>
          <w:b/>
          <w:szCs w:val="22"/>
        </w:rPr>
      </w:pP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1.</w:t>
      </w:r>
      <w:r w:rsidRPr="009D5FC4">
        <w:rPr>
          <w:szCs w:val="22"/>
        </w:rPr>
        <w:tab/>
        <w:t xml:space="preserve">Kas yra </w:t>
      </w:r>
      <w:proofErr w:type="spellStart"/>
      <w:r w:rsidRPr="009D5FC4">
        <w:rPr>
          <w:bCs/>
          <w:iCs/>
          <w:szCs w:val="22"/>
        </w:rPr>
        <w:t>Nux</w:t>
      </w:r>
      <w:proofErr w:type="spellEnd"/>
      <w:r w:rsidRPr="009D5FC4">
        <w:rPr>
          <w:bCs/>
          <w:iCs/>
          <w:szCs w:val="22"/>
        </w:rPr>
        <w:t xml:space="preserve"> </w:t>
      </w:r>
      <w:proofErr w:type="spellStart"/>
      <w:r w:rsidRPr="009D5FC4">
        <w:rPr>
          <w:bCs/>
          <w:iCs/>
          <w:szCs w:val="22"/>
        </w:rPr>
        <w:t>vomica-Homaccord</w:t>
      </w:r>
      <w:proofErr w:type="spellEnd"/>
      <w:r w:rsidRPr="009D5FC4">
        <w:rPr>
          <w:szCs w:val="22"/>
        </w:rPr>
        <w:t xml:space="preserve"> ir kam jis vartojamas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2.</w:t>
      </w:r>
      <w:r w:rsidRPr="009D5FC4">
        <w:rPr>
          <w:szCs w:val="22"/>
        </w:rPr>
        <w:tab/>
        <w:t xml:space="preserve">Kas žinotina prieš vartojant </w:t>
      </w:r>
      <w:proofErr w:type="spellStart"/>
      <w:r w:rsidRPr="009D5FC4">
        <w:rPr>
          <w:bCs/>
          <w:iCs/>
          <w:szCs w:val="22"/>
        </w:rPr>
        <w:t>Nux</w:t>
      </w:r>
      <w:proofErr w:type="spellEnd"/>
      <w:r w:rsidRPr="009D5FC4">
        <w:rPr>
          <w:bCs/>
          <w:iCs/>
          <w:szCs w:val="22"/>
        </w:rPr>
        <w:t xml:space="preserve"> </w:t>
      </w:r>
      <w:proofErr w:type="spellStart"/>
      <w:r w:rsidRPr="009D5FC4">
        <w:rPr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3.</w:t>
      </w:r>
      <w:r w:rsidRPr="009D5FC4">
        <w:rPr>
          <w:szCs w:val="22"/>
        </w:rPr>
        <w:tab/>
        <w:t xml:space="preserve">Kaip vartoti </w:t>
      </w:r>
      <w:proofErr w:type="spellStart"/>
      <w:r w:rsidRPr="009D5FC4">
        <w:rPr>
          <w:bCs/>
          <w:iCs/>
          <w:szCs w:val="22"/>
        </w:rPr>
        <w:t>Nux</w:t>
      </w:r>
      <w:proofErr w:type="spellEnd"/>
      <w:r w:rsidRPr="009D5FC4">
        <w:rPr>
          <w:bCs/>
          <w:iCs/>
          <w:szCs w:val="22"/>
        </w:rPr>
        <w:t xml:space="preserve"> </w:t>
      </w:r>
      <w:proofErr w:type="spellStart"/>
      <w:r w:rsidRPr="009D5FC4">
        <w:rPr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szCs w:val="22"/>
        </w:rPr>
        <w:t xml:space="preserve">    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4.</w:t>
      </w:r>
      <w:r w:rsidRPr="009D5FC4">
        <w:rPr>
          <w:szCs w:val="22"/>
        </w:rPr>
        <w:tab/>
        <w:t>Galimas šalutinis poveikis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5.</w:t>
      </w:r>
      <w:r w:rsidRPr="009D5FC4">
        <w:rPr>
          <w:szCs w:val="22"/>
        </w:rPr>
        <w:tab/>
        <w:t xml:space="preserve">Kaip laikyti </w:t>
      </w:r>
      <w:proofErr w:type="spellStart"/>
      <w:r w:rsidRPr="009D5FC4">
        <w:rPr>
          <w:bCs/>
          <w:iCs/>
          <w:szCs w:val="22"/>
        </w:rPr>
        <w:t>Nux</w:t>
      </w:r>
      <w:proofErr w:type="spellEnd"/>
      <w:r w:rsidRPr="009D5FC4">
        <w:rPr>
          <w:bCs/>
          <w:iCs/>
          <w:szCs w:val="22"/>
        </w:rPr>
        <w:t xml:space="preserve"> </w:t>
      </w:r>
      <w:proofErr w:type="spellStart"/>
      <w:r w:rsidRPr="009D5FC4">
        <w:rPr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szCs w:val="22"/>
        </w:rPr>
        <w:t xml:space="preserve">    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 xml:space="preserve">6.      </w:t>
      </w:r>
      <w:r>
        <w:rPr>
          <w:szCs w:val="22"/>
        </w:rPr>
        <w:t xml:space="preserve"> </w:t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</w:t>
      </w:r>
      <w:r w:rsidRPr="009D5FC4">
        <w:rPr>
          <w:szCs w:val="22"/>
        </w:rPr>
        <w:t xml:space="preserve"> informacija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jc w:val="center"/>
        <w:rPr>
          <w:szCs w:val="22"/>
        </w:rPr>
      </w:pPr>
    </w:p>
    <w:p w:rsidR="000624C6" w:rsidRPr="009D5FC4" w:rsidRDefault="000624C6" w:rsidP="000624C6">
      <w:pPr>
        <w:pStyle w:val="Antrat2"/>
      </w:pPr>
      <w:r w:rsidRPr="009D5FC4">
        <w:t>1.</w:t>
      </w:r>
      <w:r w:rsidRPr="009D5FC4">
        <w:tab/>
      </w:r>
      <w:r w:rsidRPr="00704B87">
        <w:t xml:space="preserve"> </w:t>
      </w:r>
      <w:r w:rsidRPr="009D5FC4">
        <w:t xml:space="preserve">Kas yra </w:t>
      </w:r>
      <w:proofErr w:type="spellStart"/>
      <w:r w:rsidRPr="009D5FC4">
        <w:rPr>
          <w:bCs/>
          <w:iCs/>
        </w:rPr>
        <w:t>Nux</w:t>
      </w:r>
      <w:proofErr w:type="spellEnd"/>
      <w:r w:rsidRPr="009D5FC4">
        <w:rPr>
          <w:bCs/>
          <w:iCs/>
        </w:rPr>
        <w:t xml:space="preserve"> </w:t>
      </w:r>
      <w:proofErr w:type="spellStart"/>
      <w:r w:rsidRPr="009D5FC4">
        <w:rPr>
          <w:bCs/>
          <w:iCs/>
        </w:rPr>
        <w:t>vomica-Homaccord</w:t>
      </w:r>
      <w:proofErr w:type="spellEnd"/>
      <w:r w:rsidRPr="009D5FC4">
        <w:t xml:space="preserve"> ir kam jis vartojamas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otekstotrauka"/>
        <w:ind w:left="0"/>
        <w:rPr>
          <w:b/>
          <w:bCs/>
          <w:color w:val="000000"/>
          <w:szCs w:val="22"/>
          <w:lang w:val="lt-LT"/>
        </w:rPr>
      </w:pPr>
      <w:proofErr w:type="spellStart"/>
      <w:r w:rsidRPr="009D5FC4">
        <w:rPr>
          <w:iCs/>
          <w:szCs w:val="22"/>
          <w:lang w:val="lt-LT"/>
        </w:rPr>
        <w:t>Nux</w:t>
      </w:r>
      <w:proofErr w:type="spellEnd"/>
      <w:r w:rsidRPr="009D5FC4">
        <w:rPr>
          <w:iCs/>
          <w:szCs w:val="22"/>
          <w:lang w:val="lt-LT"/>
        </w:rPr>
        <w:t xml:space="preserve"> </w:t>
      </w:r>
      <w:proofErr w:type="spellStart"/>
      <w:r w:rsidRPr="009D5FC4">
        <w:rPr>
          <w:iCs/>
          <w:szCs w:val="22"/>
          <w:lang w:val="lt-LT"/>
        </w:rPr>
        <w:t>vomica-Homaccord</w:t>
      </w:r>
      <w:proofErr w:type="spellEnd"/>
      <w:r w:rsidRPr="009D5FC4">
        <w:rPr>
          <w:szCs w:val="22"/>
          <w:lang w:val="lt-LT"/>
        </w:rPr>
        <w:t xml:space="preserve"> yra </w:t>
      </w:r>
      <w:r w:rsidRPr="009B6FFE">
        <w:rPr>
          <w:szCs w:val="22"/>
          <w:lang w:val="lt-LT"/>
        </w:rPr>
        <w:t>homeopatinis vaistas</w:t>
      </w:r>
      <w:r w:rsidRPr="009D5FC4">
        <w:rPr>
          <w:szCs w:val="22"/>
          <w:lang w:val="lt-LT"/>
        </w:rPr>
        <w:t>, vartojamas lengviems skrandžio, žarnų ar kepenų funkcijos sutrikimams ir pilvo pūtimui gydyti.</w:t>
      </w:r>
    </w:p>
    <w:p w:rsidR="000624C6" w:rsidRPr="009D5FC4" w:rsidRDefault="000624C6" w:rsidP="000624C6">
      <w:pPr>
        <w:rPr>
          <w:szCs w:val="22"/>
        </w:rPr>
      </w:pPr>
    </w:p>
    <w:p w:rsidR="000624C6" w:rsidRPr="009D5FC4" w:rsidRDefault="000624C6" w:rsidP="000624C6">
      <w:pPr>
        <w:pStyle w:val="Pagrindinistekstas3"/>
        <w:spacing w:after="0"/>
        <w:rPr>
          <w:color w:val="000000"/>
          <w:sz w:val="22"/>
          <w:szCs w:val="22"/>
          <w:lang w:val="en-AU"/>
        </w:rPr>
      </w:pPr>
      <w:proofErr w:type="spellStart"/>
      <w:r w:rsidRPr="009D5FC4">
        <w:rPr>
          <w:color w:val="000000"/>
          <w:sz w:val="22"/>
          <w:szCs w:val="22"/>
          <w:lang w:val="en-AU"/>
        </w:rPr>
        <w:t>Indikacijos</w:t>
      </w:r>
      <w:proofErr w:type="spellEnd"/>
      <w:r w:rsidRPr="009D5FC4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9D5FC4">
        <w:rPr>
          <w:color w:val="000000"/>
          <w:sz w:val="22"/>
          <w:szCs w:val="22"/>
          <w:lang w:val="en-AU"/>
        </w:rPr>
        <w:t>pagrįstos</w:t>
      </w:r>
      <w:proofErr w:type="spellEnd"/>
      <w:r w:rsidRPr="009D5FC4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9D5FC4">
        <w:rPr>
          <w:color w:val="000000"/>
          <w:sz w:val="22"/>
          <w:szCs w:val="22"/>
          <w:lang w:val="en-AU"/>
        </w:rPr>
        <w:t>tik</w:t>
      </w:r>
      <w:proofErr w:type="spellEnd"/>
      <w:r w:rsidRPr="009D5FC4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9D5FC4">
        <w:rPr>
          <w:color w:val="000000"/>
          <w:sz w:val="22"/>
          <w:szCs w:val="22"/>
          <w:lang w:val="en-AU"/>
        </w:rPr>
        <w:t>homeopatijos</w:t>
      </w:r>
      <w:proofErr w:type="spellEnd"/>
      <w:r w:rsidRPr="009D5FC4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9D5FC4">
        <w:rPr>
          <w:color w:val="000000"/>
          <w:sz w:val="22"/>
          <w:szCs w:val="22"/>
          <w:lang w:val="en-AU"/>
        </w:rPr>
        <w:t>principais</w:t>
      </w:r>
      <w:proofErr w:type="spellEnd"/>
      <w:r w:rsidRPr="009D5FC4">
        <w:rPr>
          <w:color w:val="000000"/>
          <w:sz w:val="22"/>
          <w:szCs w:val="22"/>
          <w:lang w:val="en-AU"/>
        </w:rPr>
        <w:t>.</w:t>
      </w:r>
    </w:p>
    <w:p w:rsidR="000624C6" w:rsidRPr="009D5FC4" w:rsidRDefault="000624C6" w:rsidP="000624C6">
      <w:pPr>
        <w:rPr>
          <w:szCs w:val="22"/>
          <w:lang w:val="en-AU"/>
        </w:rPr>
      </w:pPr>
    </w:p>
    <w:p w:rsidR="000624C6" w:rsidRPr="00B34FA1" w:rsidRDefault="000624C6" w:rsidP="000624C6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 xml:space="preserve">Jeigu per </w:t>
      </w:r>
      <w:r>
        <w:rPr>
          <w:noProof/>
          <w:szCs w:val="24"/>
        </w:rPr>
        <w:t xml:space="preserve">7 </w:t>
      </w:r>
      <w:r w:rsidRPr="00B34FA1">
        <w:rPr>
          <w:noProof/>
          <w:szCs w:val="24"/>
        </w:rPr>
        <w:t>dienas Jūsų savijauta nepagerėjo arba net pablogėjo, kreipkitės į gydytoją.</w:t>
      </w:r>
    </w:p>
    <w:p w:rsidR="000624C6" w:rsidRDefault="000624C6" w:rsidP="000624C6">
      <w:pPr>
        <w:pStyle w:val="Pagrindinistekstas"/>
        <w:spacing w:after="0"/>
        <w:rPr>
          <w:szCs w:val="22"/>
          <w:lang w:val="en-GB"/>
        </w:rPr>
      </w:pPr>
    </w:p>
    <w:p w:rsidR="000624C6" w:rsidRPr="009D5FC4" w:rsidRDefault="000624C6" w:rsidP="000624C6">
      <w:pPr>
        <w:pStyle w:val="Pagrindinistekstas"/>
        <w:spacing w:after="0"/>
        <w:rPr>
          <w:szCs w:val="22"/>
          <w:lang w:val="en-GB"/>
        </w:rPr>
      </w:pPr>
    </w:p>
    <w:p w:rsidR="000624C6" w:rsidRPr="009D5FC4" w:rsidRDefault="000624C6" w:rsidP="000624C6">
      <w:pPr>
        <w:pStyle w:val="Antrat2"/>
      </w:pPr>
      <w:r w:rsidRPr="009D5FC4">
        <w:t>2.</w:t>
      </w:r>
      <w:r w:rsidRPr="009D5FC4">
        <w:tab/>
        <w:t xml:space="preserve">Kas žinotina prieš vartojant </w:t>
      </w:r>
      <w:proofErr w:type="spellStart"/>
      <w:r w:rsidRPr="009D5FC4">
        <w:rPr>
          <w:bCs/>
          <w:iCs/>
        </w:rPr>
        <w:t>Nux</w:t>
      </w:r>
      <w:proofErr w:type="spellEnd"/>
      <w:r w:rsidRPr="009D5FC4">
        <w:rPr>
          <w:bCs/>
          <w:iCs/>
        </w:rPr>
        <w:t xml:space="preserve"> </w:t>
      </w:r>
      <w:proofErr w:type="spellStart"/>
      <w:r w:rsidRPr="009D5FC4">
        <w:rPr>
          <w:bCs/>
          <w:iCs/>
        </w:rPr>
        <w:t>vomica-Homaccord</w:t>
      </w:r>
      <w:proofErr w:type="spellEnd"/>
      <w:r w:rsidRPr="009D5FC4">
        <w:t xml:space="preserve"> 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rPr>
          <w:b/>
          <w:bCs/>
          <w:color w:val="000000"/>
          <w:szCs w:val="22"/>
        </w:rPr>
      </w:pPr>
      <w:proofErr w:type="spellStart"/>
      <w:r w:rsidRPr="009D5FC4">
        <w:rPr>
          <w:b/>
          <w:bCs/>
          <w:iCs/>
          <w:szCs w:val="22"/>
        </w:rPr>
        <w:t>Nux</w:t>
      </w:r>
      <w:proofErr w:type="spellEnd"/>
      <w:r w:rsidRPr="009D5FC4">
        <w:rPr>
          <w:b/>
          <w:bCs/>
          <w:iCs/>
          <w:szCs w:val="22"/>
        </w:rPr>
        <w:t xml:space="preserve"> </w:t>
      </w:r>
      <w:proofErr w:type="spellStart"/>
      <w:r w:rsidRPr="009D5FC4">
        <w:rPr>
          <w:b/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b/>
          <w:bCs/>
          <w:color w:val="000000"/>
          <w:szCs w:val="22"/>
        </w:rPr>
        <w:t xml:space="preserve">vartoti </w:t>
      </w:r>
      <w:r>
        <w:rPr>
          <w:b/>
          <w:bCs/>
          <w:color w:val="000000"/>
          <w:szCs w:val="22"/>
        </w:rPr>
        <w:t>draudžiama</w:t>
      </w:r>
    </w:p>
    <w:p w:rsidR="000624C6" w:rsidRPr="00C36E73" w:rsidRDefault="000624C6" w:rsidP="000624C6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:rsidR="000624C6" w:rsidRDefault="000624C6" w:rsidP="000624C6">
      <w:pPr>
        <w:pStyle w:val="Pagrindinistekstas"/>
        <w:spacing w:after="0"/>
        <w:rPr>
          <w:b/>
          <w:highlight w:val="yellow"/>
        </w:rPr>
      </w:pPr>
    </w:p>
    <w:p w:rsidR="000624C6" w:rsidRPr="009703EF" w:rsidRDefault="000624C6" w:rsidP="000624C6">
      <w:pPr>
        <w:pStyle w:val="Antrat4"/>
        <w:rPr>
          <w:b/>
          <w:u w:val="none"/>
        </w:rPr>
      </w:pPr>
      <w:r w:rsidRPr="009703EF">
        <w:rPr>
          <w:b/>
          <w:u w:val="none"/>
        </w:rPr>
        <w:t xml:space="preserve">Įspėjimai ir atsargumo priemonės </w:t>
      </w:r>
    </w:p>
    <w:p w:rsidR="000624C6" w:rsidRPr="00B34FA1" w:rsidRDefault="000624C6" w:rsidP="000624C6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 xml:space="preserve">vaistininku, prieš pradėdami vartoti </w:t>
      </w:r>
      <w:proofErr w:type="spellStart"/>
      <w:r w:rsidRPr="009D5FC4">
        <w:rPr>
          <w:bCs/>
          <w:iCs/>
          <w:szCs w:val="22"/>
        </w:rPr>
        <w:t>Nux</w:t>
      </w:r>
      <w:proofErr w:type="spellEnd"/>
      <w:r w:rsidRPr="009D5FC4">
        <w:rPr>
          <w:bCs/>
          <w:iCs/>
          <w:szCs w:val="22"/>
        </w:rPr>
        <w:t xml:space="preserve"> </w:t>
      </w:r>
      <w:proofErr w:type="spellStart"/>
      <w:r w:rsidRPr="009D5FC4">
        <w:rPr>
          <w:bCs/>
          <w:iCs/>
          <w:szCs w:val="22"/>
        </w:rPr>
        <w:t>vomica-Homaccord</w:t>
      </w:r>
      <w:proofErr w:type="spellEnd"/>
      <w:r w:rsidRPr="00B34FA1">
        <w:rPr>
          <w:noProof/>
          <w:szCs w:val="24"/>
        </w:rPr>
        <w:t>.</w:t>
      </w:r>
    </w:p>
    <w:p w:rsidR="000624C6" w:rsidRDefault="000624C6" w:rsidP="000624C6">
      <w:pPr>
        <w:pStyle w:val="Pagrindinistekstas"/>
        <w:spacing w:after="0"/>
        <w:rPr>
          <w:b/>
          <w:highlight w:val="yellow"/>
        </w:rPr>
      </w:pPr>
    </w:p>
    <w:p w:rsidR="000624C6" w:rsidRPr="009703EF" w:rsidRDefault="000624C6" w:rsidP="000624C6">
      <w:pPr>
        <w:pStyle w:val="Antrat4"/>
        <w:rPr>
          <w:b/>
          <w:u w:val="none"/>
        </w:rPr>
      </w:pPr>
      <w:r w:rsidRPr="009703EF">
        <w:rPr>
          <w:b/>
          <w:u w:val="none"/>
        </w:rPr>
        <w:t xml:space="preserve">Vaikams </w:t>
      </w:r>
    </w:p>
    <w:p w:rsidR="000624C6" w:rsidRPr="00601225" w:rsidRDefault="000624C6" w:rsidP="000624C6">
      <w:r w:rsidRPr="00E276A8">
        <w:rPr>
          <w:noProof/>
          <w:szCs w:val="24"/>
        </w:rPr>
        <w:t>Nux vomica-Homaccord</w:t>
      </w:r>
      <w:r w:rsidRPr="00E276A8">
        <w:t xml:space="preserve"> saugumas ir veiksmingumas jaunesniems nei 2 metų vaikams neištirti.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C36E73" w:rsidRDefault="000624C6" w:rsidP="000624C6">
      <w:pPr>
        <w:rPr>
          <w:szCs w:val="22"/>
        </w:rPr>
      </w:pPr>
      <w:r w:rsidRPr="00C36E73">
        <w:rPr>
          <w:b/>
          <w:szCs w:val="22"/>
        </w:rPr>
        <w:t xml:space="preserve">Kiti vaistai ir </w:t>
      </w:r>
      <w:proofErr w:type="spellStart"/>
      <w:r w:rsidRPr="00F14607">
        <w:rPr>
          <w:b/>
          <w:bCs/>
          <w:iCs/>
          <w:szCs w:val="22"/>
        </w:rPr>
        <w:t>Nux</w:t>
      </w:r>
      <w:proofErr w:type="spellEnd"/>
      <w:r w:rsidRPr="00F14607">
        <w:rPr>
          <w:b/>
          <w:bCs/>
          <w:iCs/>
          <w:szCs w:val="22"/>
        </w:rPr>
        <w:t xml:space="preserve"> </w:t>
      </w:r>
      <w:proofErr w:type="spellStart"/>
      <w:r w:rsidRPr="00F14607">
        <w:rPr>
          <w:b/>
          <w:bCs/>
          <w:iCs/>
          <w:szCs w:val="22"/>
        </w:rPr>
        <w:t>vomica</w:t>
      </w:r>
      <w:r w:rsidRPr="00F14607">
        <w:rPr>
          <w:b/>
          <w:iCs/>
          <w:szCs w:val="22"/>
        </w:rPr>
        <w:t>-</w:t>
      </w:r>
      <w:r w:rsidRPr="00C36E73">
        <w:rPr>
          <w:b/>
          <w:iCs/>
          <w:szCs w:val="22"/>
        </w:rPr>
        <w:t>Homaccord</w:t>
      </w:r>
      <w:proofErr w:type="spellEnd"/>
    </w:p>
    <w:p w:rsidR="000624C6" w:rsidRPr="00E77E1C" w:rsidRDefault="000624C6" w:rsidP="000624C6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:rsidR="000624C6" w:rsidRPr="00554F43" w:rsidRDefault="000624C6" w:rsidP="000624C6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:rsidR="000624C6" w:rsidRDefault="000624C6" w:rsidP="000624C6">
      <w:pPr>
        <w:pStyle w:val="BTEMEASMCA"/>
        <w:rPr>
          <w:sz w:val="22"/>
          <w:lang w:eastAsia="lt-LT"/>
        </w:rPr>
      </w:pPr>
    </w:p>
    <w:p w:rsidR="000624C6" w:rsidRPr="00FF2AD9" w:rsidRDefault="000624C6" w:rsidP="000624C6">
      <w:pPr>
        <w:rPr>
          <w:b/>
          <w:szCs w:val="22"/>
        </w:rPr>
      </w:pPr>
      <w:proofErr w:type="spellStart"/>
      <w:r w:rsidRPr="00F14607">
        <w:rPr>
          <w:b/>
          <w:bCs/>
          <w:iCs/>
          <w:szCs w:val="22"/>
        </w:rPr>
        <w:t>Nux</w:t>
      </w:r>
      <w:proofErr w:type="spellEnd"/>
      <w:r w:rsidRPr="00F14607">
        <w:rPr>
          <w:b/>
          <w:bCs/>
          <w:iCs/>
          <w:szCs w:val="22"/>
        </w:rPr>
        <w:t xml:space="preserve"> </w:t>
      </w:r>
      <w:proofErr w:type="spellStart"/>
      <w:r w:rsidRPr="00F14607">
        <w:rPr>
          <w:b/>
          <w:bCs/>
          <w:iCs/>
          <w:szCs w:val="22"/>
        </w:rPr>
        <w:t>vomica</w:t>
      </w:r>
      <w:r w:rsidRPr="00F14607">
        <w:rPr>
          <w:b/>
          <w:iCs/>
          <w:szCs w:val="22"/>
        </w:rPr>
        <w:t>-</w:t>
      </w:r>
      <w:r w:rsidRPr="00C36E73">
        <w:rPr>
          <w:b/>
          <w:iCs/>
          <w:szCs w:val="22"/>
        </w:rPr>
        <w:t>Homaccord</w:t>
      </w:r>
      <w:proofErr w:type="spellEnd"/>
      <w:r w:rsidRPr="00FF2AD9">
        <w:rPr>
          <w:b/>
          <w:szCs w:val="22"/>
        </w:rPr>
        <w:t xml:space="preserve"> vartojimas su maistu ir gėrimais</w:t>
      </w:r>
    </w:p>
    <w:p w:rsidR="000624C6" w:rsidRPr="00B8524B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:rsidR="000624C6" w:rsidRPr="009D5FC4" w:rsidRDefault="000624C6" w:rsidP="000624C6">
      <w:pPr>
        <w:pStyle w:val="BTEMEASMCA"/>
        <w:rPr>
          <w:sz w:val="22"/>
          <w:lang w:eastAsia="lt-LT"/>
        </w:rPr>
      </w:pPr>
    </w:p>
    <w:p w:rsidR="000624C6" w:rsidRPr="009D5FC4" w:rsidRDefault="000624C6" w:rsidP="000624C6">
      <w:pPr>
        <w:pStyle w:val="Antrat3"/>
        <w:rPr>
          <w:szCs w:val="22"/>
        </w:rPr>
      </w:pPr>
      <w:r w:rsidRPr="009D5FC4">
        <w:rPr>
          <w:szCs w:val="22"/>
        </w:rPr>
        <w:lastRenderedPageBreak/>
        <w:t>Nėštumas ir žindymo laikotarpis</w:t>
      </w:r>
    </w:p>
    <w:p w:rsidR="000624C6" w:rsidRDefault="000624C6" w:rsidP="000624C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0624C6" w:rsidRPr="009D5FC4" w:rsidRDefault="000624C6" w:rsidP="000624C6">
      <w:pPr>
        <w:pStyle w:val="Pagrindinistekstas"/>
        <w:spacing w:after="0"/>
        <w:rPr>
          <w:color w:val="FF0000"/>
          <w:szCs w:val="22"/>
        </w:rPr>
      </w:pPr>
      <w:r w:rsidRPr="009D5FC4">
        <w:rPr>
          <w:color w:val="000000"/>
          <w:szCs w:val="22"/>
        </w:rPr>
        <w:t xml:space="preserve"> </w:t>
      </w:r>
    </w:p>
    <w:p w:rsidR="000624C6" w:rsidRPr="00E249B4" w:rsidRDefault="000624C6" w:rsidP="000624C6">
      <w:pPr>
        <w:pStyle w:val="Antrat3"/>
        <w:rPr>
          <w:szCs w:val="22"/>
        </w:rPr>
      </w:pPr>
      <w:r w:rsidRPr="00E249B4">
        <w:rPr>
          <w:szCs w:val="22"/>
        </w:rPr>
        <w:t>Vairavimas ir mechanizmų valdymas</w:t>
      </w:r>
    </w:p>
    <w:p w:rsidR="000624C6" w:rsidRPr="009D5FC4" w:rsidRDefault="000624C6" w:rsidP="000624C6">
      <w:pPr>
        <w:tabs>
          <w:tab w:val="left" w:pos="709"/>
        </w:tabs>
        <w:rPr>
          <w:color w:val="000000"/>
          <w:szCs w:val="22"/>
        </w:rPr>
      </w:pPr>
      <w:proofErr w:type="spellStart"/>
      <w:r w:rsidRPr="00E249B4">
        <w:rPr>
          <w:iCs/>
          <w:szCs w:val="22"/>
        </w:rPr>
        <w:t>Nux</w:t>
      </w:r>
      <w:proofErr w:type="spellEnd"/>
      <w:r w:rsidRPr="00E249B4">
        <w:rPr>
          <w:iCs/>
          <w:szCs w:val="22"/>
        </w:rPr>
        <w:t xml:space="preserve"> </w:t>
      </w:r>
      <w:proofErr w:type="spellStart"/>
      <w:r w:rsidRPr="00E249B4">
        <w:rPr>
          <w:iCs/>
          <w:szCs w:val="22"/>
        </w:rPr>
        <w:t>vomica-Homaccord</w:t>
      </w:r>
      <w:proofErr w:type="spellEnd"/>
      <w:r w:rsidRPr="00E249B4">
        <w:rPr>
          <w:b/>
          <w:bCs/>
          <w:i/>
          <w:iCs/>
          <w:color w:val="FF0000"/>
          <w:szCs w:val="22"/>
        </w:rPr>
        <w:t xml:space="preserve"> </w:t>
      </w:r>
      <w:r w:rsidRPr="00E249B4">
        <w:rPr>
          <w:color w:val="000000"/>
          <w:szCs w:val="22"/>
        </w:rPr>
        <w:t xml:space="preserve">gebėjimo vairuoti ir valdyti mechanizmus neveikia </w:t>
      </w:r>
      <w:r w:rsidRPr="00B4024A">
        <w:rPr>
          <w:noProof/>
          <w:szCs w:val="24"/>
        </w:rPr>
        <w:t>arba veikia nereikšmingai</w:t>
      </w:r>
      <w:r w:rsidRPr="00B4024A">
        <w:rPr>
          <w:color w:val="000000"/>
          <w:szCs w:val="22"/>
        </w:rPr>
        <w:t>.</w:t>
      </w:r>
    </w:p>
    <w:p w:rsidR="000624C6" w:rsidRPr="009D5FC4" w:rsidRDefault="000624C6" w:rsidP="000624C6">
      <w:pPr>
        <w:pStyle w:val="Pagrindinistekstas"/>
        <w:spacing w:after="0"/>
        <w:rPr>
          <w:color w:val="0000FF"/>
          <w:szCs w:val="22"/>
        </w:rPr>
      </w:pPr>
    </w:p>
    <w:p w:rsidR="000624C6" w:rsidRPr="003C5146" w:rsidRDefault="000624C6" w:rsidP="000624C6">
      <w:pPr>
        <w:tabs>
          <w:tab w:val="left" w:pos="567"/>
          <w:tab w:val="left" w:pos="900"/>
        </w:tabs>
        <w:rPr>
          <w:szCs w:val="22"/>
        </w:rPr>
      </w:pPr>
      <w:proofErr w:type="spellStart"/>
      <w:r w:rsidRPr="003C5146">
        <w:rPr>
          <w:b/>
          <w:iCs/>
          <w:szCs w:val="22"/>
        </w:rPr>
        <w:t>Nux</w:t>
      </w:r>
      <w:proofErr w:type="spellEnd"/>
      <w:r w:rsidRPr="003C5146">
        <w:rPr>
          <w:b/>
          <w:iCs/>
          <w:szCs w:val="22"/>
        </w:rPr>
        <w:t xml:space="preserve"> </w:t>
      </w:r>
      <w:proofErr w:type="spellStart"/>
      <w:r w:rsidRPr="003C5146">
        <w:rPr>
          <w:b/>
          <w:iCs/>
          <w:szCs w:val="22"/>
        </w:rPr>
        <w:t>vomica-Homaccord</w:t>
      </w:r>
      <w:proofErr w:type="spellEnd"/>
      <w:r w:rsidRPr="003C5146">
        <w:rPr>
          <w:b/>
          <w:bCs/>
          <w:i/>
          <w:iCs/>
          <w:color w:val="FF0000"/>
          <w:szCs w:val="22"/>
        </w:rPr>
        <w:t xml:space="preserve"> </w:t>
      </w:r>
      <w:r w:rsidRPr="003C5146">
        <w:rPr>
          <w:b/>
          <w:bCs/>
          <w:szCs w:val="22"/>
        </w:rPr>
        <w:t>sudėtyje yra etanolio</w:t>
      </w:r>
    </w:p>
    <w:p w:rsidR="000624C6" w:rsidRPr="009A4CE9" w:rsidRDefault="000624C6" w:rsidP="000624C6">
      <w:pPr>
        <w:tabs>
          <w:tab w:val="left" w:pos="567"/>
        </w:tabs>
        <w:ind w:right="-58"/>
      </w:pPr>
      <w:r w:rsidRPr="00341630">
        <w:rPr>
          <w:color w:val="000000"/>
          <w:szCs w:val="22"/>
        </w:rPr>
        <w:t xml:space="preserve">Šio </w:t>
      </w:r>
      <w:r w:rsidRPr="003C5146">
        <w:rPr>
          <w:color w:val="000000"/>
          <w:szCs w:val="22"/>
        </w:rPr>
        <w:t>vaisto</w:t>
      </w:r>
      <w:r>
        <w:rPr>
          <w:color w:val="000000"/>
          <w:szCs w:val="22"/>
        </w:rPr>
        <w:t xml:space="preserve"> </w:t>
      </w:r>
      <w:r w:rsidRPr="00341630">
        <w:rPr>
          <w:color w:val="000000"/>
          <w:szCs w:val="22"/>
        </w:rPr>
        <w:t xml:space="preserve">sudėtyje yra 35 tūrio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etanolio (</w:t>
      </w:r>
      <w:r w:rsidRPr="00341630">
        <w:rPr>
          <w:color w:val="000000"/>
          <w:szCs w:val="22"/>
        </w:rPr>
        <w:t xml:space="preserve">alkoholio), t. y. </w:t>
      </w:r>
      <w:r>
        <w:rPr>
          <w:color w:val="000000"/>
          <w:szCs w:val="22"/>
        </w:rPr>
        <w:t>138</w:t>
      </w:r>
      <w:r w:rsidRPr="00341630">
        <w:rPr>
          <w:color w:val="000000"/>
          <w:szCs w:val="22"/>
        </w:rPr>
        <w:t xml:space="preserve"> mg alkoholio (etanolio) </w:t>
      </w:r>
      <w:r>
        <w:rPr>
          <w:color w:val="000000"/>
          <w:szCs w:val="22"/>
        </w:rPr>
        <w:t>1</w:t>
      </w:r>
      <w:r w:rsidRPr="00341630">
        <w:rPr>
          <w:color w:val="000000"/>
          <w:szCs w:val="22"/>
        </w:rPr>
        <w:t xml:space="preserve">0 lašų </w:t>
      </w:r>
      <w:r w:rsidRPr="00FC58BD">
        <w:rPr>
          <w:color w:val="000000"/>
          <w:szCs w:val="22"/>
        </w:rPr>
        <w:t>dozėje</w:t>
      </w:r>
      <w:r w:rsidRPr="00341630">
        <w:rPr>
          <w:color w:val="000000"/>
          <w:szCs w:val="22"/>
        </w:rPr>
        <w:t xml:space="preserve"> (28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m/V).</w:t>
      </w:r>
      <w:r>
        <w:rPr>
          <w:color w:val="000000"/>
          <w:szCs w:val="22"/>
        </w:rPr>
        <w:t xml:space="preserve"> </w:t>
      </w:r>
      <w:r w:rsidRPr="00341630">
        <w:rPr>
          <w:szCs w:val="22"/>
        </w:rPr>
        <w:t xml:space="preserve">Toks </w:t>
      </w:r>
      <w:r>
        <w:rPr>
          <w:szCs w:val="22"/>
        </w:rPr>
        <w:t>1</w:t>
      </w:r>
      <w:r w:rsidRPr="00341630">
        <w:rPr>
          <w:szCs w:val="22"/>
        </w:rPr>
        <w:t xml:space="preserve">0 lašų </w:t>
      </w:r>
      <w:r w:rsidRPr="00FC58BD">
        <w:rPr>
          <w:szCs w:val="22"/>
        </w:rPr>
        <w:t>dozėje</w:t>
      </w:r>
      <w:r w:rsidRPr="00341630">
        <w:rPr>
          <w:szCs w:val="22"/>
        </w:rPr>
        <w:t xml:space="preserve"> esantis alkoholio kiekis </w:t>
      </w:r>
      <w:r w:rsidRPr="009A4CE9">
        <w:t xml:space="preserve">atitinka </w:t>
      </w:r>
      <w:r w:rsidRPr="00341630">
        <w:rPr>
          <w:szCs w:val="22"/>
        </w:rPr>
        <w:t xml:space="preserve">mažiau kaip </w:t>
      </w:r>
      <w:r>
        <w:rPr>
          <w:szCs w:val="22"/>
        </w:rPr>
        <w:t>4</w:t>
      </w:r>
      <w:r w:rsidRPr="009A4CE9">
        <w:t xml:space="preserve"> ml alaus</w:t>
      </w:r>
      <w:r w:rsidRPr="00341630">
        <w:rPr>
          <w:szCs w:val="22"/>
        </w:rPr>
        <w:t xml:space="preserve"> ar </w:t>
      </w:r>
      <w:r>
        <w:rPr>
          <w:szCs w:val="22"/>
        </w:rPr>
        <w:t>2</w:t>
      </w:r>
      <w:r w:rsidRPr="009A4CE9">
        <w:t xml:space="preserve"> ml vyno</w:t>
      </w:r>
      <w:r w:rsidRPr="00341630">
        <w:rPr>
          <w:szCs w:val="22"/>
        </w:rPr>
        <w:t>.</w:t>
      </w:r>
    </w:p>
    <w:p w:rsidR="000624C6" w:rsidRPr="003C5146" w:rsidRDefault="000624C6" w:rsidP="000624C6">
      <w:pPr>
        <w:ind w:right="-58"/>
        <w:rPr>
          <w:color w:val="000000"/>
          <w:szCs w:val="22"/>
        </w:rPr>
      </w:pPr>
      <w:r w:rsidRPr="00341630">
        <w:rPr>
          <w:szCs w:val="22"/>
        </w:rPr>
        <w:t>Mažas alkoholio kiekis, esantis šio vaist</w:t>
      </w:r>
      <w:r>
        <w:rPr>
          <w:szCs w:val="22"/>
        </w:rPr>
        <w:t xml:space="preserve">o </w:t>
      </w:r>
      <w:r w:rsidRPr="00341630">
        <w:rPr>
          <w:szCs w:val="22"/>
        </w:rPr>
        <w:t xml:space="preserve">sudėtyje, </w:t>
      </w:r>
      <w:r>
        <w:rPr>
          <w:szCs w:val="22"/>
        </w:rPr>
        <w:t>nesukelia</w:t>
      </w:r>
      <w:r w:rsidRPr="00341630">
        <w:rPr>
          <w:szCs w:val="22"/>
        </w:rPr>
        <w:t xml:space="preserve"> pastebimo poveikio</w:t>
      </w:r>
      <w:r>
        <w:rPr>
          <w:szCs w:val="22"/>
        </w:rPr>
        <w:t>.</w:t>
      </w:r>
    </w:p>
    <w:p w:rsidR="000624C6" w:rsidRDefault="000624C6" w:rsidP="000624C6">
      <w:pPr>
        <w:ind w:right="-58"/>
        <w:rPr>
          <w:color w:val="000000"/>
          <w:szCs w:val="22"/>
        </w:rPr>
      </w:pPr>
    </w:p>
    <w:p w:rsidR="000624C6" w:rsidRPr="003C5146" w:rsidRDefault="000624C6" w:rsidP="000624C6">
      <w:pPr>
        <w:ind w:right="-58"/>
        <w:rPr>
          <w:color w:val="000000"/>
          <w:szCs w:val="22"/>
        </w:rPr>
      </w:pPr>
    </w:p>
    <w:p w:rsidR="000624C6" w:rsidRPr="003C5146" w:rsidRDefault="000624C6" w:rsidP="000624C6">
      <w:pPr>
        <w:pStyle w:val="Antrat2"/>
        <w:rPr>
          <w:color w:val="000000"/>
        </w:rPr>
      </w:pPr>
      <w:r w:rsidRPr="003C5146">
        <w:t>3.</w:t>
      </w:r>
      <w:r w:rsidRPr="003C5146">
        <w:tab/>
        <w:t xml:space="preserve">Kaip vartoti </w:t>
      </w:r>
      <w:proofErr w:type="spellStart"/>
      <w:r w:rsidRPr="003C5146">
        <w:t>Nux</w:t>
      </w:r>
      <w:proofErr w:type="spellEnd"/>
      <w:r w:rsidRPr="003C5146">
        <w:t xml:space="preserve"> </w:t>
      </w:r>
      <w:proofErr w:type="spellStart"/>
      <w:r w:rsidRPr="003C5146">
        <w:t>vomica-Homaccord</w:t>
      </w:r>
      <w:proofErr w:type="spellEnd"/>
      <w:r w:rsidRPr="009A4CE9">
        <w:rPr>
          <w:i/>
          <w:color w:val="FF0000"/>
        </w:rPr>
        <w:t xml:space="preserve"> </w:t>
      </w:r>
      <w:r w:rsidRPr="003C5146">
        <w:t xml:space="preserve">    </w:t>
      </w:r>
    </w:p>
    <w:p w:rsidR="000624C6" w:rsidRPr="003C5146" w:rsidRDefault="000624C6" w:rsidP="000624C6">
      <w:pPr>
        <w:pStyle w:val="Antrat2"/>
      </w:pPr>
      <w:r w:rsidRPr="003C5146">
        <w:t xml:space="preserve"> </w:t>
      </w:r>
    </w:p>
    <w:p w:rsidR="000624C6" w:rsidRPr="003C5146" w:rsidRDefault="000624C6" w:rsidP="000624C6">
      <w:pPr>
        <w:pStyle w:val="Pagrindiniotekstotrauka"/>
        <w:ind w:left="0"/>
        <w:rPr>
          <w:szCs w:val="22"/>
          <w:lang w:val="lt-LT"/>
        </w:rPr>
      </w:pPr>
      <w:r w:rsidRPr="003C5146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3C5146">
        <w:rPr>
          <w:color w:val="000000"/>
          <w:szCs w:val="22"/>
          <w:lang w:val="lt-LT"/>
        </w:rPr>
        <w:t xml:space="preserve">Jeigu abejojate, kreipkitės į </w:t>
      </w:r>
      <w:r w:rsidRPr="003C5146">
        <w:rPr>
          <w:szCs w:val="22"/>
          <w:lang w:val="lt-LT"/>
        </w:rPr>
        <w:t xml:space="preserve">gydytoją arba vaistininką. </w:t>
      </w:r>
    </w:p>
    <w:p w:rsidR="000624C6" w:rsidRPr="003C5146" w:rsidRDefault="000624C6" w:rsidP="000624C6">
      <w:pPr>
        <w:rPr>
          <w:color w:val="000000"/>
          <w:szCs w:val="22"/>
        </w:rPr>
      </w:pPr>
    </w:p>
    <w:p w:rsidR="000624C6" w:rsidRPr="003C5146" w:rsidRDefault="000624C6" w:rsidP="000624C6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3C5146">
        <w:rPr>
          <w:szCs w:val="22"/>
          <w:u w:val="single"/>
          <w:lang w:val="lt-LT"/>
        </w:rPr>
        <w:t>Rekomenduojama dozė</w:t>
      </w:r>
    </w:p>
    <w:p w:rsidR="000624C6" w:rsidRPr="003C5146" w:rsidRDefault="000624C6" w:rsidP="000624C6">
      <w:pPr>
        <w:rPr>
          <w:color w:val="000000"/>
          <w:szCs w:val="22"/>
        </w:rPr>
      </w:pPr>
    </w:p>
    <w:p w:rsidR="000624C6" w:rsidRPr="003C5146" w:rsidRDefault="000624C6" w:rsidP="000624C6">
      <w:pPr>
        <w:rPr>
          <w:szCs w:val="22"/>
        </w:rPr>
      </w:pPr>
      <w:r w:rsidRPr="003C5146">
        <w:rPr>
          <w:color w:val="000000"/>
          <w:szCs w:val="22"/>
        </w:rPr>
        <w:t xml:space="preserve">Suaugusiems žmonėms ir vaikams </w:t>
      </w:r>
      <w:r w:rsidRPr="003C5146">
        <w:rPr>
          <w:szCs w:val="22"/>
        </w:rPr>
        <w:t>nuo</w:t>
      </w:r>
      <w:r w:rsidRPr="003C5146">
        <w:rPr>
          <w:color w:val="000000"/>
          <w:szCs w:val="22"/>
        </w:rPr>
        <w:t xml:space="preserve"> 12 metų</w:t>
      </w:r>
      <w:r w:rsidRPr="003C5146">
        <w:rPr>
          <w:szCs w:val="22"/>
        </w:rPr>
        <w:t xml:space="preserve">: </w:t>
      </w:r>
      <w:r w:rsidRPr="003C5146">
        <w:rPr>
          <w:color w:val="000000"/>
          <w:szCs w:val="22"/>
        </w:rPr>
        <w:t xml:space="preserve">paprastai reikia vartoti </w:t>
      </w:r>
      <w:r w:rsidRPr="003C5146">
        <w:rPr>
          <w:szCs w:val="22"/>
        </w:rPr>
        <w:t xml:space="preserve">po 10 geriamųjų lašų </w:t>
      </w:r>
    </w:p>
    <w:p w:rsidR="000624C6" w:rsidRPr="003C5146" w:rsidRDefault="000624C6" w:rsidP="000624C6">
      <w:pPr>
        <w:rPr>
          <w:szCs w:val="22"/>
        </w:rPr>
      </w:pPr>
      <w:r w:rsidRPr="003C5146">
        <w:rPr>
          <w:szCs w:val="22"/>
        </w:rPr>
        <w:t>3 kartus per dieną. Ūminių sutrikimų atvejais – pradžioje (pirmas dvi valandas) po 10 geriamųjų lašų kas 15 min.</w:t>
      </w:r>
    </w:p>
    <w:p w:rsidR="000624C6" w:rsidRPr="003C5146" w:rsidRDefault="000624C6" w:rsidP="000624C6">
      <w:pPr>
        <w:rPr>
          <w:szCs w:val="22"/>
        </w:rPr>
      </w:pPr>
      <w:r w:rsidRPr="003C5146">
        <w:rPr>
          <w:color w:val="000000"/>
          <w:szCs w:val="22"/>
        </w:rPr>
        <w:t>2–5 metų vaikams</w:t>
      </w:r>
      <w:r w:rsidRPr="003C5146">
        <w:rPr>
          <w:szCs w:val="22"/>
        </w:rPr>
        <w:t xml:space="preserve">: </w:t>
      </w:r>
      <w:r w:rsidRPr="003C5146">
        <w:rPr>
          <w:color w:val="000000"/>
          <w:szCs w:val="22"/>
        </w:rPr>
        <w:t xml:space="preserve">vartoti </w:t>
      </w:r>
      <w:r w:rsidRPr="003C5146">
        <w:rPr>
          <w:szCs w:val="22"/>
        </w:rPr>
        <w:t>po 5 geriamuosius lašus 3 kartus per dieną. Ūminių sutrikimų atvejais – pradžioje (pirmas dvi valandas) po 5 geriamuosius lašus kas 15 min.</w:t>
      </w:r>
    </w:p>
    <w:p w:rsidR="000624C6" w:rsidRPr="003C5146" w:rsidRDefault="000624C6" w:rsidP="000624C6">
      <w:pPr>
        <w:rPr>
          <w:szCs w:val="22"/>
        </w:rPr>
      </w:pPr>
      <w:r w:rsidRPr="003C5146">
        <w:rPr>
          <w:szCs w:val="22"/>
        </w:rPr>
        <w:t>6–11 metų vaikams:</w:t>
      </w:r>
      <w:r w:rsidRPr="003C5146">
        <w:rPr>
          <w:color w:val="000000"/>
          <w:szCs w:val="22"/>
        </w:rPr>
        <w:t xml:space="preserve"> vartoti </w:t>
      </w:r>
      <w:r w:rsidRPr="003C5146">
        <w:rPr>
          <w:szCs w:val="22"/>
        </w:rPr>
        <w:t>po 7 geriamuosius lašus 3 kartus per dieną. Ūminių sutrikimų atvejais – pradžioje (pirmas dvi valandas) po 7 geriamuosius lašus kas 15 min.</w:t>
      </w:r>
    </w:p>
    <w:p w:rsidR="000624C6" w:rsidRPr="003C5146" w:rsidRDefault="000624C6" w:rsidP="000624C6">
      <w:pPr>
        <w:rPr>
          <w:szCs w:val="22"/>
        </w:rPr>
      </w:pPr>
      <w:r w:rsidRPr="003C5146">
        <w:rPr>
          <w:szCs w:val="22"/>
        </w:rPr>
        <w:t xml:space="preserve"> </w:t>
      </w:r>
    </w:p>
    <w:p w:rsidR="000624C6" w:rsidRDefault="000624C6" w:rsidP="000624C6">
      <w:pPr>
        <w:tabs>
          <w:tab w:val="left" w:pos="720"/>
        </w:tabs>
        <w:rPr>
          <w:szCs w:val="22"/>
        </w:rPr>
      </w:pPr>
      <w:r w:rsidRPr="003C5146">
        <w:rPr>
          <w:szCs w:val="22"/>
        </w:rPr>
        <w:t>Ilgalaikį (kelių mėnesių) šio vaisto vartojimą turi prižiūrėti gydytojas.</w:t>
      </w:r>
    </w:p>
    <w:p w:rsidR="000624C6" w:rsidRDefault="000624C6" w:rsidP="000624C6">
      <w:pPr>
        <w:tabs>
          <w:tab w:val="left" w:pos="720"/>
        </w:tabs>
        <w:rPr>
          <w:szCs w:val="22"/>
        </w:rPr>
      </w:pPr>
    </w:p>
    <w:p w:rsidR="000624C6" w:rsidRDefault="000624C6" w:rsidP="000624C6">
      <w:pPr>
        <w:rPr>
          <w:b/>
          <w:szCs w:val="22"/>
        </w:rPr>
      </w:pPr>
      <w:r>
        <w:rPr>
          <w:b/>
          <w:szCs w:val="22"/>
        </w:rPr>
        <w:t>Vartojimas vaikams</w:t>
      </w:r>
    </w:p>
    <w:p w:rsidR="000624C6" w:rsidRDefault="000624C6" w:rsidP="000624C6">
      <w:pPr>
        <w:rPr>
          <w:szCs w:val="22"/>
        </w:rPr>
      </w:pPr>
      <w:r>
        <w:rPr>
          <w:szCs w:val="22"/>
        </w:rPr>
        <w:t xml:space="preserve">Vaikams geriamuosius lašus galima sumaišyti su nedideliu kiekiu vandens. </w:t>
      </w:r>
    </w:p>
    <w:p w:rsidR="000624C6" w:rsidRPr="009D5FC4" w:rsidRDefault="000624C6" w:rsidP="000624C6">
      <w:pPr>
        <w:tabs>
          <w:tab w:val="left" w:pos="720"/>
        </w:tabs>
        <w:rPr>
          <w:szCs w:val="22"/>
        </w:rPr>
      </w:pPr>
    </w:p>
    <w:p w:rsidR="000624C6" w:rsidRPr="009D5FC4" w:rsidRDefault="000624C6" w:rsidP="000624C6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Pr="009D5FC4">
        <w:rPr>
          <w:szCs w:val="22"/>
        </w:rPr>
        <w:t xml:space="preserve">avartojus per didelę </w:t>
      </w:r>
      <w:proofErr w:type="spellStart"/>
      <w:r w:rsidRPr="009D5FC4">
        <w:rPr>
          <w:iCs/>
          <w:szCs w:val="22"/>
        </w:rPr>
        <w:t>Nux</w:t>
      </w:r>
      <w:proofErr w:type="spellEnd"/>
      <w:r w:rsidRPr="009D5FC4">
        <w:rPr>
          <w:iCs/>
          <w:szCs w:val="22"/>
        </w:rPr>
        <w:t xml:space="preserve"> </w:t>
      </w:r>
      <w:proofErr w:type="spellStart"/>
      <w:r w:rsidRPr="009D5FC4">
        <w:rPr>
          <w:iCs/>
          <w:szCs w:val="22"/>
        </w:rPr>
        <w:t>vomica-Homaccord</w:t>
      </w:r>
      <w:proofErr w:type="spellEnd"/>
      <w:r w:rsidRPr="009D5FC4">
        <w:rPr>
          <w:b w:val="0"/>
          <w:bCs/>
          <w:i/>
          <w:iCs/>
          <w:color w:val="FF0000"/>
          <w:szCs w:val="22"/>
        </w:rPr>
        <w:t xml:space="preserve"> </w:t>
      </w:r>
      <w:r w:rsidRPr="009D5FC4">
        <w:rPr>
          <w:szCs w:val="22"/>
        </w:rPr>
        <w:t>dozę</w:t>
      </w:r>
      <w:r>
        <w:rPr>
          <w:szCs w:val="22"/>
        </w:rPr>
        <w:t>?</w:t>
      </w: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>Pranešimų apie perdozavimą negauta.</w:t>
      </w:r>
    </w:p>
    <w:p w:rsidR="000624C6" w:rsidRPr="009D5FC4" w:rsidRDefault="000624C6" w:rsidP="000624C6">
      <w:pPr>
        <w:pStyle w:val="Pagrindinistekstas"/>
        <w:spacing w:after="0"/>
        <w:rPr>
          <w:color w:val="FF0000"/>
          <w:szCs w:val="22"/>
        </w:rPr>
      </w:pPr>
    </w:p>
    <w:p w:rsidR="000624C6" w:rsidRPr="009D5FC4" w:rsidRDefault="000624C6" w:rsidP="000624C6">
      <w:pPr>
        <w:pStyle w:val="Antrat3"/>
        <w:rPr>
          <w:szCs w:val="22"/>
        </w:rPr>
      </w:pPr>
      <w:r w:rsidRPr="009D5FC4">
        <w:rPr>
          <w:szCs w:val="22"/>
        </w:rPr>
        <w:t xml:space="preserve">Pamiršus pavartoti </w:t>
      </w:r>
      <w:proofErr w:type="spellStart"/>
      <w:r w:rsidRPr="009D5FC4">
        <w:rPr>
          <w:iCs/>
          <w:szCs w:val="22"/>
        </w:rPr>
        <w:t>Nux</w:t>
      </w:r>
      <w:proofErr w:type="spellEnd"/>
      <w:r w:rsidRPr="009D5FC4">
        <w:rPr>
          <w:iCs/>
          <w:szCs w:val="22"/>
        </w:rPr>
        <w:t xml:space="preserve"> </w:t>
      </w:r>
      <w:proofErr w:type="spellStart"/>
      <w:r w:rsidRPr="009D5FC4">
        <w:rPr>
          <w:iCs/>
          <w:szCs w:val="22"/>
        </w:rPr>
        <w:t>vomica-Homaccord</w:t>
      </w:r>
      <w:proofErr w:type="spellEnd"/>
      <w:r w:rsidRPr="009D5FC4">
        <w:rPr>
          <w:b w:val="0"/>
          <w:bCs/>
          <w:i/>
          <w:iCs/>
          <w:color w:val="FF0000"/>
          <w:szCs w:val="22"/>
        </w:rPr>
        <w:t xml:space="preserve"> </w:t>
      </w: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>Negalima vartoti dvigubos dozės norint kompensuoti praleistą</w:t>
      </w:r>
      <w:r w:rsidRPr="009D5FC4">
        <w:rPr>
          <w:color w:val="0000FF"/>
          <w:szCs w:val="22"/>
        </w:rPr>
        <w:t xml:space="preserve"> </w:t>
      </w:r>
      <w:r w:rsidRPr="009D5FC4">
        <w:rPr>
          <w:color w:val="000000"/>
          <w:szCs w:val="22"/>
        </w:rPr>
        <w:t>dozę.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b/>
          <w:bCs/>
          <w:szCs w:val="22"/>
        </w:rPr>
      </w:pPr>
      <w:r w:rsidRPr="009D5FC4">
        <w:rPr>
          <w:b/>
          <w:bCs/>
          <w:szCs w:val="22"/>
        </w:rPr>
        <w:t xml:space="preserve">Nustojus vartoti </w:t>
      </w:r>
      <w:proofErr w:type="spellStart"/>
      <w:r w:rsidRPr="009D5FC4">
        <w:rPr>
          <w:b/>
          <w:bCs/>
          <w:iCs/>
          <w:szCs w:val="22"/>
        </w:rPr>
        <w:t>Nux</w:t>
      </w:r>
      <w:proofErr w:type="spellEnd"/>
      <w:r w:rsidRPr="009D5FC4">
        <w:rPr>
          <w:b/>
          <w:bCs/>
          <w:iCs/>
          <w:szCs w:val="22"/>
        </w:rPr>
        <w:t xml:space="preserve"> </w:t>
      </w:r>
      <w:proofErr w:type="spellStart"/>
      <w:r w:rsidRPr="009D5FC4">
        <w:rPr>
          <w:b/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  <w:r w:rsidRPr="009D5FC4">
        <w:rPr>
          <w:szCs w:val="22"/>
        </w:rPr>
        <w:t>Jeigu kiltų daugiau klausimų dėl šio vaisto vartojimo, kreipkitės į gydytoją arba vaistininką.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Antrat2"/>
        <w:rPr>
          <w:szCs w:val="22"/>
        </w:rPr>
      </w:pPr>
      <w:r w:rsidRPr="009D5FC4">
        <w:rPr>
          <w:szCs w:val="22"/>
        </w:rPr>
        <w:t>4.</w:t>
      </w:r>
      <w:r w:rsidRPr="009D5FC4">
        <w:rPr>
          <w:szCs w:val="22"/>
        </w:rPr>
        <w:tab/>
      </w:r>
      <w:r w:rsidRPr="00C36E73">
        <w:t>Galimas šalutinis poveikis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554F43" w:rsidRDefault="000624C6" w:rsidP="000624C6">
      <w:pPr>
        <w:tabs>
          <w:tab w:val="left" w:pos="567"/>
          <w:tab w:val="left" w:pos="900"/>
        </w:tabs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:rsidR="000624C6" w:rsidRDefault="000624C6" w:rsidP="000624C6">
      <w:pPr>
        <w:pStyle w:val="Pagrindinistekstas"/>
        <w:spacing w:after="0"/>
        <w:rPr>
          <w:szCs w:val="22"/>
        </w:rPr>
      </w:pPr>
    </w:p>
    <w:p w:rsidR="000624C6" w:rsidRPr="00AD0FA9" w:rsidRDefault="000624C6" w:rsidP="000624C6">
      <w:pPr>
        <w:pStyle w:val="Pagrindinistekstas"/>
        <w:spacing w:after="0"/>
        <w:rPr>
          <w:b/>
        </w:rPr>
      </w:pPr>
      <w:r w:rsidRPr="00761178">
        <w:rPr>
          <w:b/>
          <w:szCs w:val="22"/>
        </w:rPr>
        <w:t>Šalutinio poveikio reiškiniai, kurių dažnis</w:t>
      </w:r>
      <w:r w:rsidRPr="00AD0FA9">
        <w:rPr>
          <w:b/>
        </w:rPr>
        <w:t xml:space="preserve"> nežinomas (negali būti apskaičiuotas pagal turimus duomenis</w:t>
      </w:r>
      <w:r w:rsidRPr="00761178">
        <w:rPr>
          <w:b/>
          <w:szCs w:val="22"/>
        </w:rPr>
        <w:t>)</w:t>
      </w:r>
    </w:p>
    <w:p w:rsidR="000624C6" w:rsidRPr="00CD6D32" w:rsidRDefault="000624C6" w:rsidP="000624C6">
      <w:pPr>
        <w:pStyle w:val="Pagrindinistekstas"/>
        <w:spacing w:after="0"/>
        <w:rPr>
          <w:szCs w:val="22"/>
        </w:rPr>
      </w:pPr>
      <w:r w:rsidRPr="00B4024A">
        <w:rPr>
          <w:szCs w:val="22"/>
        </w:rPr>
        <w:t>Buvo pranešta apie laikinas odos reakcijas (išbėrimą, niežėjimą).</w:t>
      </w:r>
    </w:p>
    <w:p w:rsidR="000624C6" w:rsidRDefault="000624C6" w:rsidP="000624C6">
      <w:pPr>
        <w:rPr>
          <w:b/>
          <w:noProof/>
          <w:szCs w:val="22"/>
        </w:rPr>
      </w:pPr>
    </w:p>
    <w:p w:rsidR="000624C6" w:rsidRPr="00C656BB" w:rsidRDefault="000624C6" w:rsidP="000624C6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:rsidR="000624C6" w:rsidRPr="003B4FDE" w:rsidRDefault="000624C6" w:rsidP="000624C6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0624C6" w:rsidRPr="0072464C" w:rsidRDefault="000624C6" w:rsidP="000624C6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CD2D0D">
          <w:rPr>
            <w:rStyle w:val="Hipersaitas"/>
            <w:snapToGrid w:val="0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</w:t>
      </w:r>
      <w:r w:rsidRPr="005D554B">
        <w:rPr>
          <w:snapToGrid w:val="0"/>
        </w:rPr>
        <w:lastRenderedPageBreak/>
        <w:t xml:space="preserve">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Antrat2"/>
        <w:rPr>
          <w:color w:val="000000"/>
        </w:rPr>
      </w:pPr>
      <w:r w:rsidRPr="009D5FC4">
        <w:rPr>
          <w:color w:val="000000"/>
        </w:rPr>
        <w:t>5.</w:t>
      </w:r>
      <w:r w:rsidRPr="009D5FC4">
        <w:rPr>
          <w:color w:val="000000"/>
        </w:rPr>
        <w:tab/>
      </w:r>
      <w:r w:rsidRPr="009D5FC4">
        <w:t xml:space="preserve">Kaip laikyti </w:t>
      </w:r>
      <w:proofErr w:type="spellStart"/>
      <w:r w:rsidRPr="009D5FC4">
        <w:rPr>
          <w:bCs/>
          <w:iCs/>
        </w:rPr>
        <w:t>Nux</w:t>
      </w:r>
      <w:proofErr w:type="spellEnd"/>
      <w:r w:rsidRPr="009D5FC4">
        <w:rPr>
          <w:bCs/>
          <w:iCs/>
        </w:rPr>
        <w:t xml:space="preserve"> </w:t>
      </w:r>
      <w:proofErr w:type="spellStart"/>
      <w:r w:rsidRPr="009D5FC4">
        <w:rPr>
          <w:bCs/>
          <w:iCs/>
        </w:rPr>
        <w:t>vomica-Homaccord</w:t>
      </w:r>
      <w:proofErr w:type="spellEnd"/>
      <w:r w:rsidRPr="00AD0FA9">
        <w:rPr>
          <w:i/>
          <w:color w:val="FF0000"/>
        </w:rPr>
        <w:t xml:space="preserve"> </w:t>
      </w:r>
      <w:r w:rsidRPr="009D5FC4">
        <w:t xml:space="preserve">    </w:t>
      </w:r>
      <w:r w:rsidRPr="009D5FC4">
        <w:rPr>
          <w:color w:val="000000"/>
        </w:rPr>
        <w:t xml:space="preserve"> </w:t>
      </w: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0624C6" w:rsidRDefault="000624C6" w:rsidP="000624C6">
      <w:pPr>
        <w:tabs>
          <w:tab w:val="left" w:pos="567"/>
          <w:tab w:val="left" w:pos="900"/>
        </w:tabs>
        <w:rPr>
          <w:color w:val="000000"/>
          <w:szCs w:val="22"/>
        </w:rPr>
      </w:pPr>
      <w:r w:rsidRPr="009B4F96">
        <w:rPr>
          <w:color w:val="000000"/>
          <w:szCs w:val="22"/>
        </w:rPr>
        <w:t>Šiam vaistui specialių laikymo sąlygų nereikia.</w:t>
      </w:r>
    </w:p>
    <w:p w:rsidR="000624C6" w:rsidRPr="00AD0FA9" w:rsidRDefault="000624C6" w:rsidP="000624C6">
      <w:pPr>
        <w:tabs>
          <w:tab w:val="left" w:pos="567"/>
          <w:tab w:val="left" w:pos="900"/>
        </w:tabs>
        <w:rPr>
          <w:color w:val="000000"/>
        </w:rPr>
      </w:pP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Ant dėžutės ir buteliuko etiketės po „Tinka iki“ nurodytam tinkamumo laikui pasibaigus, </w:t>
      </w:r>
      <w:r>
        <w:rPr>
          <w:iCs/>
          <w:szCs w:val="22"/>
        </w:rPr>
        <w:t>šio vaisto</w:t>
      </w: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>vartoti negalima.</w:t>
      </w:r>
      <w:r w:rsidRPr="009D5FC4">
        <w:rPr>
          <w:szCs w:val="22"/>
        </w:rPr>
        <w:t xml:space="preserve"> Vaistas tinka</w:t>
      </w:r>
      <w:r>
        <w:rPr>
          <w:szCs w:val="22"/>
        </w:rPr>
        <w:t>mas</w:t>
      </w:r>
      <w:r w:rsidRPr="009D5FC4">
        <w:rPr>
          <w:szCs w:val="22"/>
        </w:rPr>
        <w:t xml:space="preserve"> vartoti iki paskutinės nurodyto mėnesio dienos.</w:t>
      </w:r>
    </w:p>
    <w:p w:rsidR="000624C6" w:rsidRPr="009D5FC4" w:rsidRDefault="000624C6" w:rsidP="000624C6">
      <w:pPr>
        <w:ind w:left="567" w:hanging="567"/>
        <w:outlineLvl w:val="0"/>
        <w:rPr>
          <w:szCs w:val="22"/>
        </w:rPr>
      </w:pPr>
      <w:r w:rsidRPr="009D5FC4">
        <w:rPr>
          <w:szCs w:val="22"/>
        </w:rPr>
        <w:t xml:space="preserve">Pirmą kartą atidarius buteliuką, </w:t>
      </w:r>
      <w:r>
        <w:rPr>
          <w:szCs w:val="22"/>
        </w:rPr>
        <w:t xml:space="preserve">geriamųjų lašų </w:t>
      </w:r>
      <w:r w:rsidRPr="009D5FC4">
        <w:rPr>
          <w:szCs w:val="22"/>
        </w:rPr>
        <w:t>tinkamumo laikas – 6 mėnesiai.</w:t>
      </w:r>
    </w:p>
    <w:p w:rsidR="000624C6" w:rsidRPr="009D5FC4" w:rsidRDefault="000624C6" w:rsidP="000624C6">
      <w:pPr>
        <w:pStyle w:val="Pagrindinistekstas"/>
        <w:spacing w:after="0"/>
        <w:rPr>
          <w:color w:val="FF0000"/>
          <w:szCs w:val="22"/>
        </w:rPr>
      </w:pPr>
    </w:p>
    <w:p w:rsidR="000624C6" w:rsidRDefault="000624C6" w:rsidP="000624C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>
        <w:rPr>
          <w:noProof/>
          <w:szCs w:val="24"/>
        </w:rPr>
        <w:t>.</w:t>
      </w:r>
    </w:p>
    <w:p w:rsidR="000624C6" w:rsidRDefault="000624C6" w:rsidP="000624C6">
      <w:pPr>
        <w:pStyle w:val="Pagrindinistekstas"/>
        <w:spacing w:after="0"/>
        <w:rPr>
          <w:color w:val="FF0000"/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color w:val="FF0000"/>
          <w:szCs w:val="22"/>
        </w:rPr>
      </w:pPr>
    </w:p>
    <w:p w:rsidR="000624C6" w:rsidRPr="009D5FC4" w:rsidRDefault="000624C6" w:rsidP="000624C6">
      <w:pPr>
        <w:pStyle w:val="Antrat2"/>
      </w:pPr>
      <w:r w:rsidRPr="009D5FC4">
        <w:t>6.</w:t>
      </w:r>
      <w:r w:rsidRPr="009D5FC4">
        <w:tab/>
      </w:r>
      <w:r w:rsidRPr="00C36E73">
        <w:t>Pakuotės turinys ir</w:t>
      </w:r>
      <w:r>
        <w:t xml:space="preserve"> </w:t>
      </w:r>
      <w:r w:rsidRPr="00C36E73">
        <w:t>kita informacija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  <w:proofErr w:type="spellStart"/>
      <w:r w:rsidRPr="009D5FC4">
        <w:rPr>
          <w:b/>
          <w:bCs/>
          <w:iCs/>
          <w:szCs w:val="22"/>
        </w:rPr>
        <w:t>Nux</w:t>
      </w:r>
      <w:proofErr w:type="spellEnd"/>
      <w:r w:rsidRPr="009D5FC4">
        <w:rPr>
          <w:b/>
          <w:bCs/>
          <w:iCs/>
          <w:szCs w:val="22"/>
        </w:rPr>
        <w:t xml:space="preserve"> </w:t>
      </w:r>
      <w:proofErr w:type="spellStart"/>
      <w:r w:rsidRPr="009D5FC4">
        <w:rPr>
          <w:b/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b/>
          <w:bCs/>
          <w:color w:val="000000"/>
          <w:szCs w:val="22"/>
        </w:rPr>
        <w:t>sudėtis</w:t>
      </w:r>
    </w:p>
    <w:p w:rsidR="000624C6" w:rsidRPr="009D5FC4" w:rsidRDefault="000624C6" w:rsidP="000624C6">
      <w:pPr>
        <w:tabs>
          <w:tab w:val="left" w:pos="142"/>
        </w:tabs>
        <w:ind w:right="-2"/>
        <w:rPr>
          <w:szCs w:val="22"/>
        </w:rPr>
      </w:pPr>
      <w:r w:rsidRPr="009D5FC4">
        <w:rPr>
          <w:szCs w:val="22"/>
        </w:rPr>
        <w:t xml:space="preserve">-  </w:t>
      </w:r>
      <w:smartTag w:uri="urn:schemas-microsoft-com:office:smarttags" w:element="metricconverter">
        <w:smartTagPr>
          <w:attr w:name="ProductID" w:val="100 g"/>
        </w:smartTagPr>
        <w:r w:rsidRPr="009D5FC4">
          <w:rPr>
            <w:szCs w:val="22"/>
          </w:rPr>
          <w:t>100 g</w:t>
        </w:r>
      </w:smartTag>
      <w:r w:rsidRPr="009D5FC4">
        <w:rPr>
          <w:szCs w:val="22"/>
        </w:rPr>
        <w:t xml:space="preserve"> (105 ml) </w:t>
      </w:r>
      <w:r w:rsidRPr="00840F9E">
        <w:rPr>
          <w:szCs w:val="22"/>
        </w:rPr>
        <w:t>geriamųjų lašų</w:t>
      </w:r>
      <w:r>
        <w:rPr>
          <w:szCs w:val="22"/>
        </w:rPr>
        <w:t xml:space="preserve"> </w:t>
      </w:r>
      <w:r w:rsidRPr="009D5FC4">
        <w:rPr>
          <w:szCs w:val="22"/>
        </w:rPr>
        <w:t xml:space="preserve">yra </w:t>
      </w:r>
      <w:r w:rsidRPr="009D5FC4">
        <w:rPr>
          <w:color w:val="000000"/>
          <w:szCs w:val="22"/>
        </w:rPr>
        <w:t>veikliųjų medžiagų:</w:t>
      </w:r>
      <w:r w:rsidRPr="009D5FC4">
        <w:rPr>
          <w:color w:val="0000FF"/>
          <w:szCs w:val="22"/>
        </w:rPr>
        <w:t xml:space="preserve"> </w:t>
      </w:r>
      <w:proofErr w:type="spellStart"/>
      <w:r w:rsidRPr="009D5FC4">
        <w:rPr>
          <w:szCs w:val="22"/>
          <w:lang w:val="pl-PL"/>
        </w:rPr>
        <w:t>Strychnos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nux-vomica</w:t>
      </w:r>
      <w:proofErr w:type="spellEnd"/>
      <w:r w:rsidRPr="009D5FC4">
        <w:rPr>
          <w:szCs w:val="22"/>
          <w:lang w:val="pl-PL"/>
        </w:rPr>
        <w:t xml:space="preserve"> D2 0,2 g, </w:t>
      </w:r>
      <w:proofErr w:type="spellStart"/>
      <w:r w:rsidRPr="009D5FC4">
        <w:rPr>
          <w:szCs w:val="22"/>
          <w:lang w:val="pl-PL"/>
        </w:rPr>
        <w:t>Strychnos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nux-vomica</w:t>
      </w:r>
      <w:proofErr w:type="spellEnd"/>
      <w:r w:rsidRPr="009D5FC4">
        <w:rPr>
          <w:szCs w:val="22"/>
          <w:lang w:val="pl-PL"/>
        </w:rPr>
        <w:t xml:space="preserve">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Strychnos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nux-vomica</w:t>
      </w:r>
      <w:proofErr w:type="spellEnd"/>
      <w:r w:rsidRPr="009D5FC4">
        <w:rPr>
          <w:szCs w:val="22"/>
          <w:lang w:val="pl-PL"/>
        </w:rPr>
        <w:t xml:space="preserve">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Strychnos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nux</w:t>
      </w:r>
      <w:r>
        <w:rPr>
          <w:szCs w:val="22"/>
          <w:lang w:val="pl-PL"/>
        </w:rPr>
        <w:t>-</w:t>
      </w:r>
      <w:r w:rsidRPr="009D5FC4">
        <w:rPr>
          <w:szCs w:val="22"/>
          <w:lang w:val="pl-PL"/>
        </w:rPr>
        <w:t>vomica</w:t>
      </w:r>
      <w:proofErr w:type="spellEnd"/>
      <w:r w:rsidRPr="009D5FC4">
        <w:rPr>
          <w:szCs w:val="22"/>
          <w:lang w:val="pl-PL"/>
        </w:rPr>
        <w:t xml:space="preserve"> D30 0,2 g, </w:t>
      </w:r>
      <w:proofErr w:type="spellStart"/>
      <w:r w:rsidRPr="009D5FC4">
        <w:rPr>
          <w:szCs w:val="22"/>
          <w:lang w:val="pl-PL"/>
        </w:rPr>
        <w:t>Strychnos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nux-vomica</w:t>
      </w:r>
      <w:proofErr w:type="spellEnd"/>
      <w:r w:rsidRPr="009D5FC4">
        <w:rPr>
          <w:szCs w:val="22"/>
          <w:lang w:val="pl-PL"/>
        </w:rPr>
        <w:t xml:space="preserve"> D200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Strychnos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nux-vomica</w:t>
      </w:r>
      <w:proofErr w:type="spellEnd"/>
      <w:r w:rsidRPr="009D5FC4">
        <w:rPr>
          <w:szCs w:val="22"/>
          <w:lang w:val="pl-PL"/>
        </w:rPr>
        <w:t xml:space="preserve">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D2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D6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D30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D200 0,2 g, </w:t>
      </w:r>
      <w:proofErr w:type="spellStart"/>
      <w:r w:rsidRPr="009D5FC4">
        <w:rPr>
          <w:szCs w:val="22"/>
          <w:lang w:val="pl-PL"/>
        </w:rPr>
        <w:t>Bryonia</w:t>
      </w:r>
      <w:proofErr w:type="spellEnd"/>
      <w:r w:rsidRPr="009D5FC4">
        <w:rPr>
          <w:szCs w:val="22"/>
          <w:lang w:val="pl-PL"/>
        </w:rPr>
        <w:t xml:space="preserve">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Lycopodium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clavatum</w:t>
      </w:r>
      <w:proofErr w:type="spellEnd"/>
      <w:r w:rsidRPr="009D5FC4">
        <w:rPr>
          <w:szCs w:val="22"/>
          <w:lang w:val="pl-PL"/>
        </w:rPr>
        <w:t xml:space="preserve">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Lycopodium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clavatum</w:t>
      </w:r>
      <w:proofErr w:type="spellEnd"/>
      <w:r w:rsidRPr="009D5FC4">
        <w:rPr>
          <w:szCs w:val="22"/>
          <w:lang w:val="pl-PL"/>
        </w:rPr>
        <w:t xml:space="preserve"> D10 0,3 g, </w:t>
      </w:r>
      <w:proofErr w:type="spellStart"/>
      <w:r w:rsidRPr="009D5FC4">
        <w:rPr>
          <w:szCs w:val="22"/>
          <w:lang w:val="pl-PL"/>
        </w:rPr>
        <w:t>Lycopodium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clavatum</w:t>
      </w:r>
      <w:proofErr w:type="spellEnd"/>
      <w:r w:rsidRPr="009D5FC4">
        <w:rPr>
          <w:szCs w:val="22"/>
          <w:lang w:val="pl-PL"/>
        </w:rPr>
        <w:t xml:space="preserve">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Lycopodium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clavatum</w:t>
      </w:r>
      <w:proofErr w:type="spellEnd"/>
      <w:r w:rsidRPr="009D5FC4">
        <w:rPr>
          <w:szCs w:val="22"/>
          <w:lang w:val="pl-PL"/>
        </w:rPr>
        <w:t xml:space="preserve">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>
        <w:rPr>
          <w:szCs w:val="22"/>
          <w:lang w:val="pl-PL"/>
        </w:rPr>
        <w:t xml:space="preserve">, </w:t>
      </w:r>
      <w:proofErr w:type="spellStart"/>
      <w:r>
        <w:rPr>
          <w:szCs w:val="22"/>
          <w:lang w:val="pl-PL"/>
        </w:rPr>
        <w:t>Lycopodium</w:t>
      </w:r>
      <w:proofErr w:type="spellEnd"/>
      <w:r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clavatum</w:t>
      </w:r>
      <w:proofErr w:type="spellEnd"/>
      <w:r w:rsidRPr="009D5FC4">
        <w:rPr>
          <w:szCs w:val="22"/>
          <w:lang w:val="pl-PL"/>
        </w:rPr>
        <w:t xml:space="preserve"> D1000 0,3g, </w:t>
      </w:r>
      <w:proofErr w:type="spellStart"/>
      <w:r w:rsidRPr="009D5FC4">
        <w:rPr>
          <w:szCs w:val="22"/>
          <w:lang w:val="pl-PL"/>
        </w:rPr>
        <w:t>Citrullus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colocynthis</w:t>
      </w:r>
      <w:proofErr w:type="spellEnd"/>
      <w:r w:rsidRPr="009D5FC4">
        <w:rPr>
          <w:szCs w:val="22"/>
          <w:lang w:val="pl-PL"/>
        </w:rPr>
        <w:t xml:space="preserve">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Citrullus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colocynthis</w:t>
      </w:r>
      <w:proofErr w:type="spellEnd"/>
      <w:r w:rsidRPr="009D5FC4">
        <w:rPr>
          <w:szCs w:val="22"/>
          <w:lang w:val="pl-PL"/>
        </w:rPr>
        <w:t xml:space="preserve"> D10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Citrullus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colocynthis</w:t>
      </w:r>
      <w:proofErr w:type="spellEnd"/>
      <w:r w:rsidRPr="009D5FC4">
        <w:rPr>
          <w:szCs w:val="22"/>
          <w:lang w:val="pl-PL"/>
        </w:rPr>
        <w:t xml:space="preserve">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</w:t>
      </w:r>
      <w:proofErr w:type="spellStart"/>
      <w:r w:rsidRPr="009D5FC4">
        <w:rPr>
          <w:szCs w:val="22"/>
          <w:lang w:val="pl-PL"/>
        </w:rPr>
        <w:t>Citrullus</w:t>
      </w:r>
      <w:proofErr w:type="spellEnd"/>
      <w:r w:rsidRPr="009D5FC4">
        <w:rPr>
          <w:szCs w:val="22"/>
          <w:lang w:val="pl-PL"/>
        </w:rPr>
        <w:t xml:space="preserve"> </w:t>
      </w:r>
      <w:proofErr w:type="spellStart"/>
      <w:r w:rsidRPr="009D5FC4">
        <w:rPr>
          <w:szCs w:val="22"/>
          <w:lang w:val="pl-PL"/>
        </w:rPr>
        <w:t>colocynthis</w:t>
      </w:r>
      <w:proofErr w:type="spellEnd"/>
      <w:r w:rsidRPr="009D5FC4">
        <w:rPr>
          <w:szCs w:val="22"/>
          <w:lang w:val="pl-PL"/>
        </w:rPr>
        <w:t xml:space="preserve">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>.</w:t>
      </w:r>
    </w:p>
    <w:p w:rsidR="000624C6" w:rsidRPr="009D5FC4" w:rsidRDefault="000624C6" w:rsidP="000624C6">
      <w:pPr>
        <w:pStyle w:val="Pagrindiniotekstotrauka"/>
        <w:ind w:left="0" w:right="-2"/>
        <w:rPr>
          <w:color w:val="000000"/>
          <w:szCs w:val="22"/>
          <w:lang w:val="lt-LT"/>
        </w:rPr>
      </w:pPr>
      <w:r w:rsidRPr="009D5FC4">
        <w:rPr>
          <w:color w:val="000000"/>
          <w:szCs w:val="22"/>
          <w:lang w:val="lt-LT"/>
        </w:rPr>
        <w:t xml:space="preserve">-  Pagalbinės medžiagos: etanolis </w:t>
      </w:r>
      <w:r w:rsidRPr="009D5FC4">
        <w:rPr>
          <w:szCs w:val="22"/>
          <w:lang w:val="pt-BR"/>
        </w:rPr>
        <w:t>(96 %)</w:t>
      </w:r>
      <w:r w:rsidRPr="009D5FC4">
        <w:rPr>
          <w:color w:val="000000"/>
          <w:szCs w:val="22"/>
          <w:lang w:val="lt-LT"/>
        </w:rPr>
        <w:t>, išgrynintas vanduo.</w:t>
      </w:r>
    </w:p>
    <w:p w:rsidR="000624C6" w:rsidRPr="009D5FC4" w:rsidRDefault="000624C6" w:rsidP="000624C6">
      <w:pPr>
        <w:ind w:right="-2"/>
        <w:rPr>
          <w:szCs w:val="22"/>
        </w:rPr>
      </w:pPr>
      <w:r w:rsidRPr="009D5FC4">
        <w:rPr>
          <w:szCs w:val="22"/>
        </w:rPr>
        <w:t xml:space="preserve">1 ml tirpalo yra </w:t>
      </w:r>
      <w:r>
        <w:rPr>
          <w:szCs w:val="22"/>
        </w:rPr>
        <w:t>20</w:t>
      </w:r>
      <w:r w:rsidRPr="009D5FC4">
        <w:rPr>
          <w:szCs w:val="22"/>
        </w:rPr>
        <w:t xml:space="preserve"> </w:t>
      </w:r>
      <w:r w:rsidRPr="00B4024A">
        <w:rPr>
          <w:szCs w:val="22"/>
        </w:rPr>
        <w:t>geriamųjų</w:t>
      </w:r>
      <w:r w:rsidRPr="0089413F">
        <w:rPr>
          <w:szCs w:val="22"/>
        </w:rPr>
        <w:t xml:space="preserve"> lašų.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color w:val="000000"/>
          <w:szCs w:val="22"/>
        </w:rPr>
      </w:pPr>
      <w:proofErr w:type="spellStart"/>
      <w:r w:rsidRPr="009D5FC4">
        <w:rPr>
          <w:b/>
          <w:bCs/>
          <w:iCs/>
          <w:szCs w:val="22"/>
        </w:rPr>
        <w:t>Nux</w:t>
      </w:r>
      <w:proofErr w:type="spellEnd"/>
      <w:r w:rsidRPr="009D5FC4">
        <w:rPr>
          <w:b/>
          <w:bCs/>
          <w:iCs/>
          <w:szCs w:val="22"/>
        </w:rPr>
        <w:t xml:space="preserve"> </w:t>
      </w:r>
      <w:proofErr w:type="spellStart"/>
      <w:r w:rsidRPr="009D5FC4">
        <w:rPr>
          <w:b/>
          <w:bCs/>
          <w:iCs/>
          <w:szCs w:val="22"/>
        </w:rPr>
        <w:t>vomica-Homaccord</w:t>
      </w:r>
      <w:proofErr w:type="spellEnd"/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b/>
          <w:bCs/>
          <w:color w:val="000000"/>
          <w:szCs w:val="22"/>
        </w:rPr>
        <w:t>išvaizda ir kiekis pakuotėje</w:t>
      </w:r>
    </w:p>
    <w:p w:rsidR="000624C6" w:rsidRPr="009D5FC4" w:rsidRDefault="000624C6" w:rsidP="000624C6">
      <w:pPr>
        <w:rPr>
          <w:szCs w:val="22"/>
        </w:rPr>
      </w:pPr>
      <w:r>
        <w:rPr>
          <w:iCs/>
          <w:szCs w:val="22"/>
        </w:rPr>
        <w:t xml:space="preserve">Geriamieji lašai </w:t>
      </w:r>
      <w:r w:rsidRPr="009D5FC4">
        <w:rPr>
          <w:szCs w:val="22"/>
        </w:rPr>
        <w:t xml:space="preserve">yra skaidrus, bespalvis </w:t>
      </w:r>
      <w:r>
        <w:rPr>
          <w:szCs w:val="22"/>
        </w:rPr>
        <w:t>skystis</w:t>
      </w:r>
      <w:r w:rsidRPr="009D5FC4">
        <w:rPr>
          <w:szCs w:val="22"/>
        </w:rPr>
        <w:t>.</w:t>
      </w:r>
    </w:p>
    <w:p w:rsidR="000624C6" w:rsidRPr="009D5FC4" w:rsidRDefault="000624C6" w:rsidP="000624C6">
      <w:pPr>
        <w:pStyle w:val="Pagrindinistekstas3"/>
        <w:tabs>
          <w:tab w:val="left" w:pos="567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lt-LT"/>
        </w:rPr>
        <w:t xml:space="preserve">Kartono dėžutėje </w:t>
      </w:r>
      <w:r w:rsidRPr="009D5FC4">
        <w:rPr>
          <w:color w:val="000000"/>
          <w:sz w:val="22"/>
          <w:szCs w:val="22"/>
        </w:rPr>
        <w:t xml:space="preserve">yra buteliukas, </w:t>
      </w:r>
      <w:r w:rsidRPr="009D5FC4">
        <w:rPr>
          <w:sz w:val="22"/>
          <w:szCs w:val="22"/>
        </w:rPr>
        <w:t xml:space="preserve">užkimštas </w:t>
      </w:r>
      <w:proofErr w:type="spellStart"/>
      <w:r w:rsidRPr="009D5FC4">
        <w:rPr>
          <w:sz w:val="22"/>
          <w:szCs w:val="22"/>
        </w:rPr>
        <w:t>aplikatoriumi</w:t>
      </w:r>
      <w:proofErr w:type="spellEnd"/>
      <w:r w:rsidRPr="009D5FC4">
        <w:rPr>
          <w:sz w:val="22"/>
          <w:szCs w:val="22"/>
        </w:rPr>
        <w:t xml:space="preserve"> su lašintuvu ir užsuktas dangteliu</w:t>
      </w:r>
      <w:r w:rsidRPr="009D5FC4">
        <w:rPr>
          <w:color w:val="000000"/>
          <w:sz w:val="22"/>
          <w:szCs w:val="22"/>
        </w:rPr>
        <w:t>.</w:t>
      </w:r>
      <w:r w:rsidRPr="005324DF">
        <w:rPr>
          <w:szCs w:val="22"/>
        </w:rPr>
        <w:t xml:space="preserve"> </w:t>
      </w:r>
      <w:r w:rsidRPr="00B4024A">
        <w:rPr>
          <w:sz w:val="22"/>
          <w:szCs w:val="22"/>
        </w:rPr>
        <w:t xml:space="preserve">Buteliuke yra 30 ml </w:t>
      </w:r>
      <w:r>
        <w:rPr>
          <w:sz w:val="22"/>
          <w:szCs w:val="22"/>
          <w:lang w:val="lt-LT"/>
        </w:rPr>
        <w:t>geriamųjų lašų</w:t>
      </w:r>
      <w:r w:rsidRPr="00B4024A">
        <w:rPr>
          <w:sz w:val="22"/>
          <w:szCs w:val="22"/>
        </w:rPr>
        <w:t>.</w:t>
      </w: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</w:p>
    <w:p w:rsidR="000624C6" w:rsidRPr="009D5FC4" w:rsidRDefault="000624C6" w:rsidP="000624C6">
      <w:pPr>
        <w:pStyle w:val="Pagrindinistekstas"/>
        <w:spacing w:after="0"/>
        <w:rPr>
          <w:szCs w:val="22"/>
        </w:rPr>
      </w:pPr>
      <w:r w:rsidRPr="00683BD6">
        <w:rPr>
          <w:b/>
          <w:szCs w:val="22"/>
        </w:rPr>
        <w:t>Registruotojas</w:t>
      </w:r>
      <w:r w:rsidRPr="009D5FC4">
        <w:rPr>
          <w:b/>
          <w:bCs/>
          <w:szCs w:val="22"/>
        </w:rPr>
        <w:t xml:space="preserve"> ir gamintojas</w:t>
      </w:r>
    </w:p>
    <w:p w:rsidR="000624C6" w:rsidRPr="009D5FC4" w:rsidRDefault="000624C6" w:rsidP="000624C6">
      <w:pPr>
        <w:tabs>
          <w:tab w:val="left" w:pos="567"/>
        </w:tabs>
        <w:jc w:val="both"/>
        <w:rPr>
          <w:szCs w:val="22"/>
        </w:rPr>
      </w:pPr>
      <w:proofErr w:type="spellStart"/>
      <w:r w:rsidRPr="009D5FC4">
        <w:rPr>
          <w:szCs w:val="22"/>
        </w:rPr>
        <w:t>Biologische</w:t>
      </w:r>
      <w:proofErr w:type="spellEnd"/>
      <w:r w:rsidRPr="009D5FC4">
        <w:rPr>
          <w:szCs w:val="22"/>
        </w:rPr>
        <w:t xml:space="preserve"> </w:t>
      </w:r>
      <w:proofErr w:type="spellStart"/>
      <w:r w:rsidRPr="009D5FC4">
        <w:rPr>
          <w:szCs w:val="22"/>
        </w:rPr>
        <w:t>Heilmittel</w:t>
      </w:r>
      <w:proofErr w:type="spellEnd"/>
      <w:r w:rsidRPr="009D5FC4">
        <w:rPr>
          <w:szCs w:val="22"/>
        </w:rPr>
        <w:t xml:space="preserve"> </w:t>
      </w:r>
      <w:proofErr w:type="spellStart"/>
      <w:r w:rsidRPr="009D5FC4">
        <w:rPr>
          <w:szCs w:val="22"/>
        </w:rPr>
        <w:t>Heel</w:t>
      </w:r>
      <w:proofErr w:type="spellEnd"/>
      <w:r w:rsidRPr="009D5FC4">
        <w:rPr>
          <w:szCs w:val="22"/>
        </w:rPr>
        <w:t xml:space="preserve"> </w:t>
      </w:r>
      <w:proofErr w:type="spellStart"/>
      <w:r w:rsidRPr="009D5FC4">
        <w:rPr>
          <w:szCs w:val="22"/>
        </w:rPr>
        <w:t>GmbH</w:t>
      </w:r>
      <w:proofErr w:type="spellEnd"/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:rsidR="000624C6" w:rsidRPr="009D5FC4" w:rsidRDefault="000624C6" w:rsidP="000624C6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Dr.-</w:t>
      </w:r>
      <w:proofErr w:type="spellStart"/>
      <w:r w:rsidRPr="009D5FC4">
        <w:rPr>
          <w:szCs w:val="22"/>
        </w:rPr>
        <w:t>Reckeweg</w:t>
      </w:r>
      <w:proofErr w:type="spellEnd"/>
      <w:r w:rsidRPr="009D5FC4">
        <w:rPr>
          <w:szCs w:val="22"/>
        </w:rPr>
        <w:t>-</w:t>
      </w:r>
      <w:proofErr w:type="spellStart"/>
      <w:r w:rsidRPr="009D5FC4">
        <w:rPr>
          <w:szCs w:val="22"/>
        </w:rPr>
        <w:t>Straße</w:t>
      </w:r>
      <w:proofErr w:type="spellEnd"/>
      <w:r w:rsidRPr="009D5FC4">
        <w:rPr>
          <w:szCs w:val="22"/>
        </w:rPr>
        <w:t xml:space="preserve"> 2-4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:rsidR="000624C6" w:rsidRPr="009D5FC4" w:rsidRDefault="000624C6" w:rsidP="000624C6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 xml:space="preserve">76532 </w:t>
      </w:r>
      <w:proofErr w:type="spellStart"/>
      <w:r w:rsidRPr="009D5FC4">
        <w:rPr>
          <w:szCs w:val="22"/>
        </w:rPr>
        <w:t>Baden-Baden</w:t>
      </w:r>
      <w:proofErr w:type="spellEnd"/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Vokietija</w:t>
      </w:r>
    </w:p>
    <w:p w:rsidR="000624C6" w:rsidRPr="009D5FC4" w:rsidRDefault="000624C6" w:rsidP="000624C6">
      <w:pPr>
        <w:tabs>
          <w:tab w:val="left" w:pos="567"/>
        </w:tabs>
        <w:rPr>
          <w:color w:val="000000"/>
          <w:szCs w:val="22"/>
        </w:rPr>
      </w:pPr>
      <w:r w:rsidRPr="009D5FC4">
        <w:rPr>
          <w:color w:val="000000"/>
          <w:szCs w:val="22"/>
        </w:rPr>
        <w:t>Tel.  +49 7221 501 00</w:t>
      </w:r>
    </w:p>
    <w:p w:rsidR="000624C6" w:rsidRPr="009D5FC4" w:rsidRDefault="000624C6" w:rsidP="000624C6">
      <w:pPr>
        <w:tabs>
          <w:tab w:val="left" w:pos="567"/>
        </w:tabs>
        <w:rPr>
          <w:color w:val="000000"/>
          <w:szCs w:val="22"/>
        </w:rPr>
      </w:pPr>
      <w:r w:rsidRPr="009D5FC4">
        <w:rPr>
          <w:color w:val="000000"/>
          <w:szCs w:val="22"/>
        </w:rPr>
        <w:t>Faksas +49 7221 501 485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El. paštas  </w:t>
      </w:r>
      <w:r w:rsidRPr="009D5FC4">
        <w:rPr>
          <w:color w:val="000000"/>
          <w:szCs w:val="22"/>
          <w:u w:val="single"/>
        </w:rPr>
        <w:t>info@heel.</w:t>
      </w:r>
      <w:r>
        <w:rPr>
          <w:color w:val="000000"/>
          <w:szCs w:val="22"/>
          <w:u w:val="single"/>
        </w:rPr>
        <w:t>com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9D5FC4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9D5FC4">
        <w:rPr>
          <w:szCs w:val="22"/>
        </w:rPr>
        <w:t xml:space="preserve"> atstovą.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0624C6" w:rsidRPr="009D5FC4" w:rsidRDefault="000624C6" w:rsidP="000624C6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UAB „Farmahelis”</w:t>
      </w:r>
    </w:p>
    <w:p w:rsidR="000624C6" w:rsidRPr="009D5FC4" w:rsidRDefault="000624C6" w:rsidP="000624C6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Partizanų g. 198-5</w:t>
      </w:r>
    </w:p>
    <w:p w:rsidR="000624C6" w:rsidRPr="009D5FC4" w:rsidRDefault="000624C6" w:rsidP="000624C6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LT-50324 Kaunas</w:t>
      </w:r>
    </w:p>
    <w:p w:rsidR="000624C6" w:rsidRPr="009D5FC4" w:rsidRDefault="000624C6" w:rsidP="000624C6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9D5FC4">
        <w:rPr>
          <w:szCs w:val="22"/>
        </w:rPr>
        <w:t>Tel., faksas +370</w:t>
      </w:r>
      <w:r w:rsidRPr="009D5FC4">
        <w:rPr>
          <w:color w:val="0000FF"/>
          <w:szCs w:val="22"/>
        </w:rPr>
        <w:t xml:space="preserve"> </w:t>
      </w:r>
      <w:r w:rsidRPr="009D5FC4">
        <w:rPr>
          <w:color w:val="000000"/>
          <w:szCs w:val="22"/>
        </w:rPr>
        <w:t>37 452 559</w:t>
      </w:r>
    </w:p>
    <w:p w:rsidR="000624C6" w:rsidRPr="009D5FC4" w:rsidRDefault="000624C6" w:rsidP="000624C6">
      <w:pPr>
        <w:tabs>
          <w:tab w:val="left" w:pos="567"/>
        </w:tabs>
        <w:jc w:val="both"/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El. paštas  </w:t>
      </w:r>
      <w:r w:rsidRPr="009D5FC4">
        <w:rPr>
          <w:szCs w:val="22"/>
        </w:rPr>
        <w:t xml:space="preserve"> </w:t>
      </w:r>
      <w:r w:rsidRPr="009D5FC4">
        <w:rPr>
          <w:color w:val="000000"/>
          <w:szCs w:val="22"/>
          <w:u w:val="single"/>
        </w:rPr>
        <w:t>info@heel.lt</w:t>
      </w:r>
    </w:p>
    <w:p w:rsidR="000624C6" w:rsidRPr="009D5FC4" w:rsidRDefault="000624C6" w:rsidP="000624C6">
      <w:pPr>
        <w:rPr>
          <w:szCs w:val="22"/>
        </w:rPr>
      </w:pPr>
    </w:p>
    <w:p w:rsidR="000624C6" w:rsidRDefault="000624C6" w:rsidP="000624C6">
      <w:pPr>
        <w:pStyle w:val="BTbEMEASMCA"/>
      </w:pPr>
      <w:r w:rsidRPr="009D5FC4">
        <w:rPr>
          <w:bCs w:val="0"/>
          <w:color w:val="000000"/>
        </w:rPr>
        <w:t>Šis pakuotės lapelis</w:t>
      </w:r>
      <w:r w:rsidRPr="009D5FC4">
        <w:rPr>
          <w:color w:val="000000"/>
        </w:rPr>
        <w:t xml:space="preserve"> paskutinį kartą </w:t>
      </w:r>
      <w:r w:rsidRPr="002414DA">
        <w:t>peržiūrėtas</w:t>
      </w:r>
      <w:r>
        <w:t xml:space="preserve"> 2022-12-16.</w:t>
      </w:r>
    </w:p>
    <w:p w:rsidR="000624C6" w:rsidRPr="009D5FC4" w:rsidRDefault="000624C6" w:rsidP="000624C6">
      <w:pPr>
        <w:pStyle w:val="BTbEMEASMCA"/>
        <w:rPr>
          <w:color w:val="000000"/>
        </w:rPr>
      </w:pPr>
    </w:p>
    <w:p w:rsidR="000624C6" w:rsidRDefault="000624C6" w:rsidP="000624C6">
      <w:pPr>
        <w:rPr>
          <w:rStyle w:val="Hipersaitas"/>
          <w:rFonts w:eastAsia="SimSun"/>
          <w:szCs w:val="22"/>
        </w:rPr>
      </w:pPr>
      <w:r w:rsidRPr="006B2255">
        <w:rPr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8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  <w:r>
        <w:rPr>
          <w:rStyle w:val="Hipersaitas"/>
          <w:rFonts w:eastAsia="SimSun"/>
          <w:szCs w:val="22"/>
        </w:rPr>
        <w:t xml:space="preserve">       </w:t>
      </w:r>
    </w:p>
    <w:p w:rsidR="009041DB" w:rsidRDefault="009041DB"/>
    <w:p w:rsidR="000624C6" w:rsidRDefault="000624C6">
      <w:bookmarkStart w:id="0" w:name="_GoBack"/>
      <w:bookmarkEnd w:id="0"/>
    </w:p>
    <w:sectPr w:rsidR="000624C6" w:rsidSect="005311B8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728CD294"/>
    <w:lvl w:ilvl="0" w:tplc="0ECE56C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C6"/>
    <w:rsid w:val="000624C6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22D25"/>
  <w15:chartTrackingRefBased/>
  <w15:docId w15:val="{1FA7CF13-F424-4E73-81FA-D99DE0B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24C6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0624C6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0624C6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0624C6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624C6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624C6"/>
    <w:rPr>
      <w:rFonts w:ascii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624C6"/>
    <w:rPr>
      <w:rFonts w:ascii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0624C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624C6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0624C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4C6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rsid w:val="000624C6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0624C6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624C6"/>
    <w:rPr>
      <w:rFonts w:ascii="Times New Roman" w:hAnsi="Times New Roman" w:cs="Times New Roman"/>
      <w:szCs w:val="20"/>
      <w:lang w:val="en-AU"/>
    </w:rPr>
  </w:style>
  <w:style w:type="paragraph" w:styleId="Pagrindinistekstas3">
    <w:name w:val="Body Text 3"/>
    <w:basedOn w:val="prastasis"/>
    <w:link w:val="Pagrindinistekstas3Diagrama"/>
    <w:uiPriority w:val="99"/>
    <w:rsid w:val="000624C6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624C6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BT-EMEASMCA">
    <w:name w:val="BT- EMEA_SMCA"/>
    <w:basedOn w:val="prastasis"/>
    <w:autoRedefine/>
    <w:rsid w:val="000624C6"/>
    <w:pPr>
      <w:numPr>
        <w:numId w:val="1"/>
      </w:numPr>
      <w:tabs>
        <w:tab w:val="clear" w:pos="720"/>
      </w:tabs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0624C6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0624C6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2022-12-19T09:45:00Z</dcterms:created>
  <dcterms:modified xsi:type="dcterms:W3CDTF">2022-12-19T09:46:00Z</dcterms:modified>
</cp:coreProperties>
</file>