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E9" w:rsidRPr="00C36E73" w:rsidRDefault="005C70E9" w:rsidP="005C70E9">
      <w:pPr>
        <w:tabs>
          <w:tab w:val="left" w:pos="567"/>
        </w:tabs>
        <w:jc w:val="center"/>
        <w:rPr>
          <w:b/>
          <w:i/>
          <w:iCs/>
          <w:szCs w:val="22"/>
        </w:rPr>
      </w:pPr>
      <w:r w:rsidRPr="00C36E73">
        <w:rPr>
          <w:b/>
          <w:iCs/>
          <w:szCs w:val="22"/>
        </w:rPr>
        <w:t>Pakuotės lapelis: informacija vartotojui</w:t>
      </w:r>
    </w:p>
    <w:p w:rsidR="005C70E9" w:rsidRPr="00DF488C" w:rsidRDefault="005C70E9" w:rsidP="005C70E9">
      <w:pPr>
        <w:pStyle w:val="Pagrindinistekstas"/>
        <w:spacing w:after="0"/>
        <w:jc w:val="center"/>
        <w:rPr>
          <w:b/>
          <w:bCs/>
          <w:szCs w:val="22"/>
        </w:rPr>
      </w:pPr>
    </w:p>
    <w:p w:rsidR="005C70E9" w:rsidRPr="00DF488C" w:rsidRDefault="005C70E9" w:rsidP="005C70E9">
      <w:pPr>
        <w:pStyle w:val="Pagrindinistekstas"/>
        <w:spacing w:after="0"/>
        <w:jc w:val="center"/>
        <w:rPr>
          <w:szCs w:val="22"/>
        </w:rPr>
      </w:pPr>
      <w:proofErr w:type="spellStart"/>
      <w:r w:rsidRPr="00DF488C">
        <w:rPr>
          <w:b/>
          <w:bCs/>
          <w:szCs w:val="22"/>
        </w:rPr>
        <w:t>Lymphomyosot</w:t>
      </w:r>
      <w:proofErr w:type="spellEnd"/>
      <w:r w:rsidRPr="00DF488C">
        <w:rPr>
          <w:b/>
          <w:bCs/>
          <w:szCs w:val="22"/>
        </w:rPr>
        <w:t xml:space="preserve"> </w:t>
      </w:r>
      <w:r w:rsidRPr="00DF488C">
        <w:rPr>
          <w:b/>
          <w:szCs w:val="22"/>
        </w:rPr>
        <w:t>geriamieji lašai (tirpalas)</w:t>
      </w:r>
    </w:p>
    <w:p w:rsidR="005C70E9" w:rsidRPr="00DF488C" w:rsidRDefault="005C70E9" w:rsidP="005C70E9">
      <w:pPr>
        <w:pStyle w:val="Pagrindinistekstas"/>
        <w:spacing w:after="0"/>
        <w:jc w:val="center"/>
        <w:rPr>
          <w:color w:val="000000"/>
          <w:szCs w:val="22"/>
        </w:rPr>
      </w:pPr>
      <w:r w:rsidRPr="00DF488C">
        <w:rPr>
          <w:color w:val="000000"/>
          <w:szCs w:val="22"/>
        </w:rPr>
        <w:t>Homeopatinis vaistinis preparatas</w:t>
      </w:r>
    </w:p>
    <w:p w:rsidR="005C70E9" w:rsidRPr="00DF488C" w:rsidRDefault="005C70E9" w:rsidP="005C70E9">
      <w:pPr>
        <w:pStyle w:val="Pagrindinistekstas"/>
        <w:spacing w:after="0"/>
        <w:jc w:val="center"/>
        <w:rPr>
          <w:szCs w:val="22"/>
        </w:rPr>
      </w:pPr>
    </w:p>
    <w:p w:rsidR="005C70E9" w:rsidRPr="00554F43" w:rsidRDefault="005C70E9" w:rsidP="005C70E9">
      <w:pPr>
        <w:pStyle w:val="BTbEMEASMCA"/>
        <w:tabs>
          <w:tab w:val="left" w:pos="567"/>
        </w:tabs>
      </w:pPr>
      <w:r w:rsidRPr="00554F43">
        <w:t xml:space="preserve">Atidžiai perskaitykite visą šį lapelį, </w:t>
      </w:r>
      <w:r w:rsidRPr="00C36E73">
        <w:t>prieš pradėdami vartoti šį vaistą</w:t>
      </w:r>
      <w:r>
        <w:t>,</w:t>
      </w:r>
      <w:r w:rsidRPr="00554F43">
        <w:t xml:space="preserve"> nes jame pateikiama Jums svarbi informacija.</w:t>
      </w:r>
    </w:p>
    <w:p w:rsidR="005C70E9" w:rsidRPr="00C36E73" w:rsidRDefault="005C70E9" w:rsidP="005C70E9">
      <w:pPr>
        <w:numPr>
          <w:ilvl w:val="12"/>
          <w:numId w:val="0"/>
        </w:numPr>
        <w:rPr>
          <w:szCs w:val="22"/>
        </w:rPr>
      </w:pPr>
      <w:r w:rsidRPr="00C36E73">
        <w:rPr>
          <w:szCs w:val="22"/>
        </w:rPr>
        <w:t>Visada vartokite šį vaistą tiksliai, kaip aprašyta šiame lapelyje arba kaip nurodė gydytojas arba vaistininkas.</w:t>
      </w:r>
    </w:p>
    <w:p w:rsidR="005C70E9" w:rsidRPr="00DF488C" w:rsidRDefault="005C70E9" w:rsidP="005C70E9">
      <w:pPr>
        <w:pStyle w:val="BT-EMEASMCA"/>
      </w:pPr>
      <w:r>
        <w:t xml:space="preserve"> </w:t>
      </w:r>
      <w:r w:rsidRPr="00DF488C">
        <w:t>Neišmeskite šio lapelio, nes vėl gali prireikti jį perskaityti.</w:t>
      </w:r>
    </w:p>
    <w:p w:rsidR="005C70E9" w:rsidRPr="00DF488C" w:rsidRDefault="005C70E9" w:rsidP="005C70E9">
      <w:pPr>
        <w:pStyle w:val="BT-EMEASMCA"/>
      </w:pPr>
      <w:r>
        <w:t xml:space="preserve"> </w:t>
      </w:r>
      <w:r w:rsidRPr="00DF488C">
        <w:t>Jeigu norite sužinoti daugiau arba pasitarti, kreipkitės į vaistininką.</w:t>
      </w:r>
    </w:p>
    <w:p w:rsidR="005C70E9" w:rsidRDefault="005C70E9" w:rsidP="005C70E9">
      <w:pPr>
        <w:pStyle w:val="BT-EMEASMCA"/>
      </w:pPr>
      <w:r>
        <w:t xml:space="preserve"> </w:t>
      </w:r>
      <w:r w:rsidRPr="008402F2">
        <w:t xml:space="preserve">Jeigu pasireiškė šalutinis poveikis (net jeigu jis šiame lapelyje nenurodytas), kreipkitės į </w:t>
      </w:r>
      <w:r>
        <w:t xml:space="preserve"> </w:t>
      </w:r>
    </w:p>
    <w:p w:rsidR="005C70E9" w:rsidRPr="008402F2" w:rsidRDefault="005C70E9" w:rsidP="005C70E9">
      <w:pPr>
        <w:pStyle w:val="BT-EMEASMCA"/>
        <w:numPr>
          <w:ilvl w:val="0"/>
          <w:numId w:val="0"/>
        </w:numPr>
        <w:tabs>
          <w:tab w:val="left" w:pos="284"/>
        </w:tabs>
      </w:pPr>
      <w:r>
        <w:t xml:space="preserve"> </w:t>
      </w:r>
      <w:r>
        <w:tab/>
        <w:t xml:space="preserve">    </w:t>
      </w:r>
      <w:r w:rsidRPr="008402F2">
        <w:t>gydytoją arba vaistininką. Žr. 4 skyrių</w:t>
      </w:r>
      <w:r>
        <w:t>.</w:t>
      </w:r>
    </w:p>
    <w:p w:rsidR="005C70E9" w:rsidRPr="00417BC2" w:rsidRDefault="005C70E9" w:rsidP="005C70E9">
      <w:pPr>
        <w:pStyle w:val="BT-EMEASMCA"/>
      </w:pPr>
      <w:r>
        <w:t xml:space="preserve"> </w:t>
      </w:r>
      <w:r w:rsidRPr="00417BC2">
        <w:t xml:space="preserve">Jeigu per </w:t>
      </w:r>
      <w:r>
        <w:t>14 dienų</w:t>
      </w:r>
      <w:r w:rsidRPr="00417BC2">
        <w:t xml:space="preserve"> Jūsų savijauta nepagerėjo arba net pablogėjo, kreipkitės į gydytoją.</w:t>
      </w:r>
    </w:p>
    <w:p w:rsidR="005C70E9" w:rsidRPr="00DF488C" w:rsidRDefault="005C70E9" w:rsidP="005C70E9">
      <w:pPr>
        <w:pStyle w:val="Pagrindinistekstas"/>
        <w:spacing w:after="0"/>
        <w:rPr>
          <w:b/>
          <w:szCs w:val="22"/>
        </w:rPr>
      </w:pPr>
    </w:p>
    <w:p w:rsidR="005C70E9" w:rsidRPr="00DF488C" w:rsidRDefault="005C70E9" w:rsidP="005C70E9">
      <w:pPr>
        <w:pStyle w:val="Pagrindinistekstas"/>
        <w:spacing w:after="0"/>
        <w:rPr>
          <w:b/>
          <w:szCs w:val="22"/>
        </w:rPr>
      </w:pPr>
    </w:p>
    <w:p w:rsidR="005C70E9" w:rsidRPr="00C36E73" w:rsidRDefault="005C70E9" w:rsidP="005C70E9">
      <w:pPr>
        <w:rPr>
          <w:b/>
          <w:szCs w:val="22"/>
        </w:rPr>
      </w:pPr>
      <w:r w:rsidRPr="00C36E73">
        <w:rPr>
          <w:b/>
          <w:szCs w:val="22"/>
        </w:rPr>
        <w:t>Apie ką rašoma šiame lapelyje?</w:t>
      </w:r>
    </w:p>
    <w:p w:rsidR="005C70E9" w:rsidRDefault="005C70E9" w:rsidP="005C70E9">
      <w:pPr>
        <w:pStyle w:val="Pagrindinistekstas"/>
        <w:spacing w:after="0"/>
        <w:rPr>
          <w:szCs w:val="22"/>
        </w:rPr>
      </w:pPr>
    </w:p>
    <w:p w:rsidR="005C70E9" w:rsidRPr="001C4A37" w:rsidRDefault="005C70E9" w:rsidP="005C70E9">
      <w:pPr>
        <w:pStyle w:val="Pagrindinistekstas"/>
        <w:tabs>
          <w:tab w:val="left" w:pos="567"/>
        </w:tabs>
        <w:spacing w:after="0"/>
        <w:rPr>
          <w:szCs w:val="22"/>
        </w:rPr>
      </w:pPr>
      <w:r w:rsidRPr="001C4A37">
        <w:rPr>
          <w:szCs w:val="22"/>
        </w:rPr>
        <w:t>1.</w:t>
      </w:r>
      <w:r w:rsidRPr="001C4A37">
        <w:rPr>
          <w:szCs w:val="22"/>
        </w:rPr>
        <w:tab/>
        <w:t xml:space="preserve">Kas yra </w:t>
      </w:r>
      <w:proofErr w:type="spellStart"/>
      <w:r w:rsidRPr="001C4A37">
        <w:rPr>
          <w:bCs/>
          <w:iCs/>
          <w:szCs w:val="22"/>
        </w:rPr>
        <w:t>Lymphomyosot</w:t>
      </w:r>
      <w:proofErr w:type="spellEnd"/>
      <w:r w:rsidRPr="001C4A37">
        <w:rPr>
          <w:szCs w:val="22"/>
        </w:rPr>
        <w:t xml:space="preserve"> ir kam jis vartojamas</w:t>
      </w:r>
    </w:p>
    <w:p w:rsidR="005C70E9" w:rsidRPr="001C4A37" w:rsidRDefault="005C70E9" w:rsidP="005C70E9">
      <w:pPr>
        <w:pStyle w:val="Pagrindinistekstas"/>
        <w:tabs>
          <w:tab w:val="left" w:pos="567"/>
        </w:tabs>
        <w:spacing w:after="0"/>
        <w:rPr>
          <w:szCs w:val="22"/>
        </w:rPr>
      </w:pPr>
      <w:r w:rsidRPr="001C4A37">
        <w:rPr>
          <w:szCs w:val="22"/>
        </w:rPr>
        <w:t>2.</w:t>
      </w:r>
      <w:r w:rsidRPr="001C4A37">
        <w:rPr>
          <w:szCs w:val="22"/>
        </w:rPr>
        <w:tab/>
        <w:t xml:space="preserve">Kas žinotina prieš vartojant </w:t>
      </w:r>
      <w:proofErr w:type="spellStart"/>
      <w:r w:rsidRPr="001C4A37">
        <w:rPr>
          <w:bCs/>
          <w:iCs/>
          <w:szCs w:val="22"/>
        </w:rPr>
        <w:t>Lymphomyosot</w:t>
      </w:r>
      <w:proofErr w:type="spellEnd"/>
      <w:r w:rsidRPr="001C4A37">
        <w:rPr>
          <w:bCs/>
          <w:iCs/>
          <w:szCs w:val="22"/>
        </w:rPr>
        <w:t xml:space="preserve"> </w:t>
      </w:r>
    </w:p>
    <w:p w:rsidR="005C70E9" w:rsidRPr="001C4A37" w:rsidRDefault="005C70E9" w:rsidP="005C70E9">
      <w:pPr>
        <w:pStyle w:val="Pagrindinistekstas"/>
        <w:tabs>
          <w:tab w:val="left" w:pos="567"/>
        </w:tabs>
        <w:spacing w:after="0"/>
        <w:rPr>
          <w:szCs w:val="22"/>
        </w:rPr>
      </w:pPr>
      <w:r w:rsidRPr="001C4A37">
        <w:rPr>
          <w:szCs w:val="22"/>
        </w:rPr>
        <w:t>3.</w:t>
      </w:r>
      <w:r w:rsidRPr="001C4A37">
        <w:rPr>
          <w:szCs w:val="22"/>
        </w:rPr>
        <w:tab/>
        <w:t xml:space="preserve">Kaip vartoti </w:t>
      </w:r>
      <w:proofErr w:type="spellStart"/>
      <w:r w:rsidRPr="001C4A37">
        <w:rPr>
          <w:bCs/>
          <w:iCs/>
          <w:szCs w:val="22"/>
        </w:rPr>
        <w:t>Lymphomyosot</w:t>
      </w:r>
      <w:proofErr w:type="spellEnd"/>
      <w:r w:rsidRPr="001C4A37">
        <w:rPr>
          <w:bCs/>
          <w:szCs w:val="22"/>
        </w:rPr>
        <w:t xml:space="preserve"> </w:t>
      </w:r>
      <w:r w:rsidRPr="001C4A37">
        <w:rPr>
          <w:szCs w:val="22"/>
        </w:rPr>
        <w:t xml:space="preserve">    </w:t>
      </w:r>
    </w:p>
    <w:p w:rsidR="005C70E9" w:rsidRPr="001C4A37" w:rsidRDefault="005C70E9" w:rsidP="005C70E9">
      <w:pPr>
        <w:pStyle w:val="Pagrindinistekstas"/>
        <w:tabs>
          <w:tab w:val="left" w:pos="567"/>
        </w:tabs>
        <w:spacing w:after="0"/>
        <w:rPr>
          <w:szCs w:val="22"/>
        </w:rPr>
      </w:pPr>
      <w:r w:rsidRPr="001C4A37">
        <w:rPr>
          <w:szCs w:val="22"/>
        </w:rPr>
        <w:t>4.</w:t>
      </w:r>
      <w:r w:rsidRPr="001C4A37">
        <w:rPr>
          <w:szCs w:val="22"/>
        </w:rPr>
        <w:tab/>
        <w:t>Galimas šalutinis poveikis</w:t>
      </w:r>
    </w:p>
    <w:p w:rsidR="005C70E9" w:rsidRPr="001C4A37" w:rsidRDefault="005C70E9" w:rsidP="005C70E9">
      <w:pPr>
        <w:pStyle w:val="Pagrindinistekstas"/>
        <w:tabs>
          <w:tab w:val="left" w:pos="567"/>
        </w:tabs>
        <w:spacing w:after="0"/>
        <w:rPr>
          <w:szCs w:val="22"/>
        </w:rPr>
      </w:pPr>
      <w:r w:rsidRPr="001C4A37">
        <w:rPr>
          <w:szCs w:val="22"/>
        </w:rPr>
        <w:t>5.</w:t>
      </w:r>
      <w:r w:rsidRPr="001C4A37">
        <w:rPr>
          <w:szCs w:val="22"/>
        </w:rPr>
        <w:tab/>
        <w:t xml:space="preserve">Kaip laikyti </w:t>
      </w:r>
      <w:proofErr w:type="spellStart"/>
      <w:r w:rsidRPr="001C4A37">
        <w:rPr>
          <w:bCs/>
          <w:iCs/>
          <w:szCs w:val="22"/>
        </w:rPr>
        <w:t>Lymphomyosot</w:t>
      </w:r>
      <w:proofErr w:type="spellEnd"/>
      <w:r w:rsidRPr="001C4A37">
        <w:rPr>
          <w:bCs/>
          <w:szCs w:val="22"/>
        </w:rPr>
        <w:t xml:space="preserve"> </w:t>
      </w:r>
      <w:r w:rsidRPr="001C4A37">
        <w:rPr>
          <w:szCs w:val="22"/>
        </w:rPr>
        <w:t xml:space="preserve">   </w:t>
      </w:r>
    </w:p>
    <w:p w:rsidR="005C70E9" w:rsidRPr="001C4A37" w:rsidRDefault="005C70E9" w:rsidP="005C70E9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1C4A37">
        <w:rPr>
          <w:szCs w:val="22"/>
        </w:rPr>
        <w:t>6.</w:t>
      </w:r>
      <w:r w:rsidRPr="001C4A37">
        <w:rPr>
          <w:szCs w:val="22"/>
        </w:rPr>
        <w:tab/>
        <w:t>Pakuotės turinys ir kita informacija</w:t>
      </w:r>
    </w:p>
    <w:p w:rsidR="005C70E9" w:rsidRPr="001C4A37" w:rsidRDefault="005C70E9" w:rsidP="005C70E9">
      <w:pPr>
        <w:pStyle w:val="Pagrindinistekstas"/>
        <w:spacing w:after="0"/>
        <w:rPr>
          <w:szCs w:val="22"/>
        </w:rPr>
      </w:pPr>
    </w:p>
    <w:p w:rsidR="005C70E9" w:rsidRPr="001C4A37" w:rsidRDefault="005C70E9" w:rsidP="005C70E9">
      <w:pPr>
        <w:pStyle w:val="Pagrindinistekstas"/>
        <w:spacing w:after="0"/>
        <w:jc w:val="center"/>
        <w:rPr>
          <w:szCs w:val="22"/>
        </w:rPr>
      </w:pPr>
    </w:p>
    <w:p w:rsidR="005C70E9" w:rsidRPr="001C4A37" w:rsidRDefault="005C70E9" w:rsidP="005C70E9">
      <w:pPr>
        <w:pStyle w:val="Antrat2"/>
      </w:pPr>
      <w:r w:rsidRPr="001C4A37">
        <w:t>1.</w:t>
      </w:r>
      <w:r w:rsidRPr="001C4A37">
        <w:tab/>
        <w:t xml:space="preserve">Kas yra </w:t>
      </w:r>
      <w:proofErr w:type="spellStart"/>
      <w:r w:rsidRPr="001C4A37">
        <w:rPr>
          <w:bCs/>
          <w:iCs/>
        </w:rPr>
        <w:t>Lymphomyosot</w:t>
      </w:r>
      <w:proofErr w:type="spellEnd"/>
      <w:r w:rsidRPr="001C4A37">
        <w:t xml:space="preserve"> ir kam jis vartojamas</w:t>
      </w:r>
    </w:p>
    <w:p w:rsidR="005C70E9" w:rsidRPr="001C4A37" w:rsidRDefault="005C70E9" w:rsidP="005C70E9">
      <w:pPr>
        <w:pStyle w:val="Pagrindinistekstas"/>
        <w:spacing w:after="0"/>
        <w:rPr>
          <w:szCs w:val="22"/>
        </w:rPr>
      </w:pPr>
    </w:p>
    <w:p w:rsidR="005C70E9" w:rsidRPr="001C4A37" w:rsidRDefault="005C70E9" w:rsidP="005C70E9">
      <w:pPr>
        <w:pStyle w:val="Pagrindiniotekstotrauka"/>
        <w:ind w:left="0"/>
        <w:rPr>
          <w:szCs w:val="22"/>
          <w:lang w:val="lt-LT"/>
        </w:rPr>
      </w:pPr>
      <w:proofErr w:type="spellStart"/>
      <w:r w:rsidRPr="001C4A37">
        <w:rPr>
          <w:iCs/>
          <w:szCs w:val="22"/>
          <w:lang w:val="lt-LT"/>
        </w:rPr>
        <w:t>Lymphomyosot</w:t>
      </w:r>
      <w:proofErr w:type="spellEnd"/>
      <w:r w:rsidRPr="001C4A37">
        <w:rPr>
          <w:iCs/>
          <w:szCs w:val="22"/>
          <w:lang w:val="lt-LT"/>
        </w:rPr>
        <w:t xml:space="preserve"> </w:t>
      </w:r>
      <w:r w:rsidRPr="001C4A37">
        <w:rPr>
          <w:szCs w:val="22"/>
          <w:lang w:val="lt-LT"/>
        </w:rPr>
        <w:t>yra homeopatinis vaistinis preparatas. Jo</w:t>
      </w:r>
      <w:r w:rsidRPr="001C4A37">
        <w:rPr>
          <w:color w:val="FF0000"/>
          <w:szCs w:val="22"/>
          <w:lang w:val="lt-LT"/>
        </w:rPr>
        <w:t xml:space="preserve"> </w:t>
      </w:r>
      <w:r w:rsidRPr="001C4A37">
        <w:rPr>
          <w:szCs w:val="22"/>
          <w:lang w:val="lt-LT"/>
        </w:rPr>
        <w:t xml:space="preserve">vartojama, kai reikia mažinti dėl lėtinio </w:t>
      </w:r>
      <w:proofErr w:type="spellStart"/>
      <w:r w:rsidRPr="001C4A37">
        <w:rPr>
          <w:szCs w:val="22"/>
          <w:lang w:val="lt-LT"/>
        </w:rPr>
        <w:t>tonzilito</w:t>
      </w:r>
      <w:proofErr w:type="spellEnd"/>
      <w:r w:rsidRPr="001C4A37">
        <w:rPr>
          <w:szCs w:val="22"/>
          <w:lang w:val="lt-LT"/>
        </w:rPr>
        <w:t xml:space="preserve"> pasireiškusią limfinę edemą (patinimą) ir limfmazgių padidėjimą, skatinant natūralų limfos nutekėjimą.</w:t>
      </w:r>
    </w:p>
    <w:p w:rsidR="005C70E9" w:rsidRPr="001C4A37" w:rsidRDefault="005C70E9" w:rsidP="005C70E9">
      <w:pPr>
        <w:rPr>
          <w:szCs w:val="22"/>
        </w:rPr>
      </w:pPr>
    </w:p>
    <w:p w:rsidR="005C70E9" w:rsidRPr="001C4A37" w:rsidRDefault="005C70E9" w:rsidP="005C70E9">
      <w:pPr>
        <w:pStyle w:val="Pagrindinistekstas3"/>
        <w:rPr>
          <w:color w:val="000000"/>
          <w:szCs w:val="22"/>
        </w:rPr>
      </w:pPr>
      <w:r w:rsidRPr="001C4A37">
        <w:rPr>
          <w:color w:val="000000"/>
          <w:szCs w:val="22"/>
        </w:rPr>
        <w:t>Indikacijos pagrįstos tik homeopatijos principais.</w:t>
      </w:r>
    </w:p>
    <w:p w:rsidR="005C70E9" w:rsidRPr="001C4A37" w:rsidRDefault="005C70E9" w:rsidP="005C70E9">
      <w:pPr>
        <w:pStyle w:val="Pagrindinistekstas3"/>
        <w:rPr>
          <w:color w:val="000000"/>
          <w:szCs w:val="22"/>
        </w:rPr>
      </w:pPr>
    </w:p>
    <w:p w:rsidR="005C70E9" w:rsidRPr="001C4A37" w:rsidRDefault="005C70E9" w:rsidP="005C70E9">
      <w:pPr>
        <w:rPr>
          <w:szCs w:val="22"/>
        </w:rPr>
      </w:pPr>
      <w:r w:rsidRPr="001C4A37">
        <w:t>Jeigu per 14 dienų Jūsų savijauta nepagerėjo arba net pablogėjo, kreipkitės į gydytoją.</w:t>
      </w:r>
    </w:p>
    <w:p w:rsidR="005C70E9" w:rsidRPr="001C4A37" w:rsidRDefault="005C70E9" w:rsidP="005C70E9">
      <w:pPr>
        <w:pStyle w:val="Pagrindinistekstas"/>
        <w:spacing w:after="0"/>
        <w:rPr>
          <w:szCs w:val="22"/>
        </w:rPr>
      </w:pPr>
    </w:p>
    <w:p w:rsidR="005C70E9" w:rsidRPr="001C4A37" w:rsidRDefault="005C70E9" w:rsidP="005C70E9">
      <w:pPr>
        <w:pStyle w:val="Pagrindinistekstas"/>
        <w:spacing w:after="0"/>
        <w:rPr>
          <w:szCs w:val="22"/>
        </w:rPr>
      </w:pPr>
    </w:p>
    <w:p w:rsidR="005C70E9" w:rsidRPr="001C4A37" w:rsidRDefault="005C70E9" w:rsidP="005C70E9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1C4A37">
        <w:rPr>
          <w:b/>
          <w:szCs w:val="22"/>
        </w:rPr>
        <w:t>2.</w:t>
      </w:r>
      <w:r w:rsidRPr="001C4A37">
        <w:rPr>
          <w:b/>
          <w:szCs w:val="22"/>
        </w:rPr>
        <w:tab/>
        <w:t xml:space="preserve">Kas žinotina prieš vartojant </w:t>
      </w:r>
      <w:proofErr w:type="spellStart"/>
      <w:r w:rsidRPr="001C4A37">
        <w:rPr>
          <w:b/>
          <w:bCs/>
          <w:iCs/>
          <w:szCs w:val="22"/>
        </w:rPr>
        <w:t>Lymphomyosot</w:t>
      </w:r>
      <w:proofErr w:type="spellEnd"/>
    </w:p>
    <w:p w:rsidR="005C70E9" w:rsidRPr="001C4A37" w:rsidRDefault="005C70E9" w:rsidP="005C70E9">
      <w:pPr>
        <w:pStyle w:val="Pagrindinistekstas"/>
        <w:spacing w:after="0"/>
        <w:rPr>
          <w:szCs w:val="22"/>
        </w:rPr>
      </w:pPr>
    </w:p>
    <w:p w:rsidR="005C70E9" w:rsidRPr="0073695E" w:rsidRDefault="005C70E9" w:rsidP="005C70E9">
      <w:pPr>
        <w:rPr>
          <w:b/>
          <w:bCs/>
          <w:color w:val="000000"/>
          <w:szCs w:val="22"/>
        </w:rPr>
      </w:pPr>
      <w:proofErr w:type="spellStart"/>
      <w:r w:rsidRPr="001C4A37">
        <w:rPr>
          <w:b/>
          <w:bCs/>
          <w:iCs/>
          <w:color w:val="000000"/>
          <w:szCs w:val="22"/>
        </w:rPr>
        <w:t>Lymphomyosot</w:t>
      </w:r>
      <w:proofErr w:type="spellEnd"/>
      <w:r w:rsidRPr="001C4A37">
        <w:rPr>
          <w:b/>
          <w:bCs/>
          <w:iCs/>
          <w:color w:val="000000"/>
          <w:szCs w:val="22"/>
        </w:rPr>
        <w:t xml:space="preserve"> </w:t>
      </w:r>
      <w:r w:rsidRPr="001C4A37">
        <w:rPr>
          <w:b/>
          <w:bCs/>
          <w:color w:val="000000"/>
          <w:szCs w:val="22"/>
        </w:rPr>
        <w:t xml:space="preserve">vartoti </w:t>
      </w:r>
      <w:r w:rsidRPr="0073695E">
        <w:rPr>
          <w:b/>
          <w:bCs/>
          <w:color w:val="000000"/>
          <w:szCs w:val="22"/>
        </w:rPr>
        <w:t>draudžiama</w:t>
      </w:r>
    </w:p>
    <w:p w:rsidR="005C70E9" w:rsidRPr="001C4A37" w:rsidRDefault="005C70E9" w:rsidP="005C70E9">
      <w:pPr>
        <w:pStyle w:val="Porat"/>
        <w:tabs>
          <w:tab w:val="clear" w:pos="4153"/>
          <w:tab w:val="clear" w:pos="8306"/>
        </w:tabs>
        <w:rPr>
          <w:color w:val="000000"/>
          <w:szCs w:val="22"/>
        </w:rPr>
      </w:pPr>
      <w:r w:rsidRPr="001C4A37">
        <w:rPr>
          <w:color w:val="000000"/>
          <w:szCs w:val="22"/>
        </w:rPr>
        <w:t xml:space="preserve">Jeigu yra padidėjęs jautrumas veikliosioms medžiagoms arba bet kuriai pagalbinei </w:t>
      </w:r>
      <w:r>
        <w:rPr>
          <w:iCs/>
          <w:color w:val="000000"/>
          <w:szCs w:val="22"/>
        </w:rPr>
        <w:t xml:space="preserve">šio </w:t>
      </w:r>
      <w:r w:rsidRPr="00D25F31">
        <w:rPr>
          <w:iCs/>
          <w:color w:val="000000"/>
          <w:szCs w:val="22"/>
        </w:rPr>
        <w:t>vaisto</w:t>
      </w:r>
      <w:r>
        <w:rPr>
          <w:iCs/>
          <w:color w:val="000000"/>
          <w:szCs w:val="22"/>
        </w:rPr>
        <w:t xml:space="preserve"> </w:t>
      </w:r>
      <w:r w:rsidRPr="001C4A37">
        <w:rPr>
          <w:color w:val="000000"/>
          <w:szCs w:val="22"/>
        </w:rPr>
        <w:t>medžiagai</w:t>
      </w:r>
      <w:r>
        <w:rPr>
          <w:color w:val="000000"/>
          <w:szCs w:val="22"/>
        </w:rPr>
        <w:t xml:space="preserve"> (</w:t>
      </w:r>
      <w:r w:rsidRPr="005D554B">
        <w:rPr>
          <w:noProof/>
          <w:snapToGrid w:val="0"/>
          <w:szCs w:val="24"/>
        </w:rPr>
        <w:t>jos išvardytos 6 skyriuje)</w:t>
      </w:r>
      <w:r w:rsidRPr="001C4A37">
        <w:rPr>
          <w:color w:val="000000"/>
          <w:szCs w:val="22"/>
        </w:rPr>
        <w:t>.</w:t>
      </w:r>
    </w:p>
    <w:p w:rsidR="005C70E9" w:rsidRPr="00DF488C" w:rsidRDefault="005C70E9" w:rsidP="005C70E9">
      <w:pPr>
        <w:pStyle w:val="Pagrindinistekstas3"/>
        <w:rPr>
          <w:color w:val="000000"/>
          <w:szCs w:val="22"/>
        </w:rPr>
      </w:pPr>
      <w:r w:rsidRPr="00BB4E38">
        <w:rPr>
          <w:color w:val="000000"/>
          <w:szCs w:val="22"/>
        </w:rPr>
        <w:t>Sergant skydliaukės ligomis, vaisto nevartoti nepasitarus su gydytoju.</w:t>
      </w:r>
      <w:r w:rsidRPr="00DF488C">
        <w:rPr>
          <w:color w:val="000000"/>
          <w:szCs w:val="22"/>
        </w:rPr>
        <w:t xml:space="preserve"> </w:t>
      </w:r>
    </w:p>
    <w:p w:rsidR="005C70E9" w:rsidRDefault="005C70E9" w:rsidP="005C70E9">
      <w:pPr>
        <w:pStyle w:val="Pagrindinistekstas"/>
        <w:spacing w:after="0"/>
        <w:rPr>
          <w:szCs w:val="22"/>
        </w:rPr>
      </w:pPr>
    </w:p>
    <w:p w:rsidR="005C70E9" w:rsidRPr="00A070EB" w:rsidRDefault="005C70E9" w:rsidP="005C70E9">
      <w:pPr>
        <w:pStyle w:val="Antrat4"/>
        <w:rPr>
          <w:b/>
          <w:u w:val="none"/>
        </w:rPr>
      </w:pPr>
      <w:r w:rsidRPr="00A070EB">
        <w:rPr>
          <w:b/>
          <w:u w:val="none"/>
        </w:rPr>
        <w:t xml:space="preserve">Įspėjimai ir atsargumo priemonės </w:t>
      </w:r>
    </w:p>
    <w:p w:rsidR="005C70E9" w:rsidRDefault="005C70E9" w:rsidP="005C70E9">
      <w:pPr>
        <w:pStyle w:val="Pagrindinistekstas"/>
        <w:spacing w:after="0"/>
        <w:rPr>
          <w:noProof/>
          <w:szCs w:val="24"/>
        </w:rPr>
      </w:pPr>
      <w:r w:rsidRPr="00A070EB">
        <w:rPr>
          <w:noProof/>
          <w:szCs w:val="24"/>
        </w:rPr>
        <w:t>Pasitarkite su gydytoju arba vaistininku, prieš pradėdami vartoti</w:t>
      </w:r>
      <w:r>
        <w:rPr>
          <w:noProof/>
          <w:szCs w:val="24"/>
        </w:rPr>
        <w:t xml:space="preserve"> Lymphomyosot.</w:t>
      </w:r>
    </w:p>
    <w:p w:rsidR="005C70E9" w:rsidRDefault="005C70E9" w:rsidP="005C70E9">
      <w:pPr>
        <w:pStyle w:val="Pagrindinistekstas"/>
        <w:spacing w:after="0"/>
        <w:rPr>
          <w:szCs w:val="22"/>
        </w:rPr>
      </w:pPr>
      <w:r w:rsidRPr="00032E9B">
        <w:rPr>
          <w:szCs w:val="22"/>
        </w:rPr>
        <w:t>Jei simptomai išlieka arba sunkėja, turite kreiptis į gydytoją.</w:t>
      </w:r>
      <w:r>
        <w:rPr>
          <w:szCs w:val="22"/>
        </w:rPr>
        <w:t xml:space="preserve"> </w:t>
      </w:r>
    </w:p>
    <w:p w:rsidR="005C70E9" w:rsidRDefault="005C70E9" w:rsidP="005C70E9">
      <w:pPr>
        <w:pStyle w:val="Pagrindinistekstas"/>
        <w:spacing w:after="0"/>
        <w:rPr>
          <w:b/>
          <w:szCs w:val="22"/>
        </w:rPr>
      </w:pPr>
    </w:p>
    <w:p w:rsidR="005C70E9" w:rsidRDefault="005C70E9" w:rsidP="005C70E9">
      <w:pPr>
        <w:pStyle w:val="Pagrindinistekstas"/>
        <w:spacing w:after="0"/>
        <w:rPr>
          <w:b/>
          <w:szCs w:val="22"/>
        </w:rPr>
      </w:pPr>
      <w:r w:rsidRPr="003E70DD">
        <w:rPr>
          <w:b/>
          <w:szCs w:val="22"/>
        </w:rPr>
        <w:t>Vaikams</w:t>
      </w:r>
    </w:p>
    <w:p w:rsidR="005C70E9" w:rsidRPr="00DF488C" w:rsidRDefault="005C70E9" w:rsidP="005C70E9">
      <w:pPr>
        <w:rPr>
          <w:iCs/>
          <w:szCs w:val="22"/>
        </w:rPr>
      </w:pPr>
      <w:r w:rsidRPr="00DF488C">
        <w:rPr>
          <w:szCs w:val="22"/>
        </w:rPr>
        <w:t>Jaunesniems kaip 2 metų vaikams</w:t>
      </w:r>
      <w:r w:rsidRPr="00DF488C">
        <w:rPr>
          <w:color w:val="0000FF"/>
          <w:szCs w:val="22"/>
        </w:rPr>
        <w:t xml:space="preserve"> </w:t>
      </w:r>
      <w:proofErr w:type="spellStart"/>
      <w:r w:rsidRPr="00DF488C">
        <w:rPr>
          <w:iCs/>
          <w:szCs w:val="22"/>
        </w:rPr>
        <w:t>Lymphomyosot</w:t>
      </w:r>
      <w:proofErr w:type="spellEnd"/>
      <w:r w:rsidRPr="00DF488C">
        <w:rPr>
          <w:iCs/>
          <w:szCs w:val="22"/>
        </w:rPr>
        <w:t xml:space="preserve"> vartoti nerekomenduojama, kadangi patirties nėra.</w:t>
      </w:r>
    </w:p>
    <w:p w:rsidR="005C70E9" w:rsidRDefault="005C70E9" w:rsidP="005C70E9">
      <w:pPr>
        <w:pStyle w:val="Antrat4"/>
        <w:rPr>
          <w:b/>
          <w:u w:val="none"/>
        </w:rPr>
      </w:pPr>
    </w:p>
    <w:p w:rsidR="005C70E9" w:rsidRPr="00331D8F" w:rsidRDefault="005C70E9" w:rsidP="005C70E9">
      <w:pPr>
        <w:tabs>
          <w:tab w:val="left" w:pos="567"/>
          <w:tab w:val="left" w:pos="900"/>
        </w:tabs>
        <w:rPr>
          <w:b/>
          <w:bCs/>
          <w:szCs w:val="22"/>
        </w:rPr>
      </w:pPr>
      <w:r w:rsidRPr="00331D8F">
        <w:rPr>
          <w:b/>
          <w:szCs w:val="22"/>
        </w:rPr>
        <w:t xml:space="preserve">Kiti vaistai ir </w:t>
      </w:r>
      <w:proofErr w:type="spellStart"/>
      <w:r w:rsidRPr="00331D8F">
        <w:rPr>
          <w:b/>
          <w:bCs/>
          <w:szCs w:val="22"/>
        </w:rPr>
        <w:t>Lymphomyosot</w:t>
      </w:r>
      <w:proofErr w:type="spellEnd"/>
      <w:r w:rsidRPr="00331D8F">
        <w:rPr>
          <w:b/>
          <w:bCs/>
          <w:szCs w:val="22"/>
        </w:rPr>
        <w:t xml:space="preserve"> </w:t>
      </w:r>
    </w:p>
    <w:p w:rsidR="005C70E9" w:rsidRPr="00E77E1C" w:rsidRDefault="005C70E9" w:rsidP="005C70E9">
      <w:pPr>
        <w:tabs>
          <w:tab w:val="left" w:pos="567"/>
          <w:tab w:val="left" w:pos="900"/>
        </w:tabs>
        <w:rPr>
          <w:szCs w:val="22"/>
        </w:rPr>
      </w:pPr>
      <w:r w:rsidRPr="00E77E1C">
        <w:rPr>
          <w:szCs w:val="22"/>
        </w:rPr>
        <w:t>Sąveika su kitais vaistais nežinoma.</w:t>
      </w:r>
    </w:p>
    <w:p w:rsidR="005C70E9" w:rsidRDefault="005C70E9" w:rsidP="005C70E9">
      <w:pPr>
        <w:tabs>
          <w:tab w:val="left" w:pos="567"/>
          <w:tab w:val="left" w:pos="900"/>
        </w:tabs>
        <w:rPr>
          <w:szCs w:val="22"/>
        </w:rPr>
      </w:pPr>
      <w:r w:rsidRPr="00554F43">
        <w:rPr>
          <w:szCs w:val="22"/>
        </w:rPr>
        <w:t>Jeigu vartojate ar neseniai vartojote kitų vaistų</w:t>
      </w:r>
      <w:r>
        <w:rPr>
          <w:szCs w:val="22"/>
        </w:rPr>
        <w:t xml:space="preserve"> </w:t>
      </w:r>
      <w:r w:rsidRPr="00C36E73">
        <w:rPr>
          <w:szCs w:val="22"/>
        </w:rPr>
        <w:t>arba dėl to nesate tikri</w:t>
      </w:r>
      <w:r w:rsidRPr="00554F43">
        <w:rPr>
          <w:szCs w:val="22"/>
        </w:rPr>
        <w:t>,</w:t>
      </w:r>
      <w:r>
        <w:rPr>
          <w:szCs w:val="22"/>
        </w:rPr>
        <w:t xml:space="preserve"> </w:t>
      </w:r>
      <w:r w:rsidRPr="00C36E73">
        <w:rPr>
          <w:szCs w:val="22"/>
        </w:rPr>
        <w:t xml:space="preserve">apie tai </w:t>
      </w:r>
      <w:r w:rsidRPr="00554F43">
        <w:rPr>
          <w:szCs w:val="22"/>
        </w:rPr>
        <w:t>pasakykite gydytojui arba vaistininkui.</w:t>
      </w:r>
    </w:p>
    <w:p w:rsidR="005C70E9" w:rsidRDefault="005C70E9" w:rsidP="005C70E9">
      <w:pPr>
        <w:tabs>
          <w:tab w:val="left" w:pos="567"/>
          <w:tab w:val="left" w:pos="900"/>
        </w:tabs>
        <w:rPr>
          <w:szCs w:val="22"/>
        </w:rPr>
      </w:pPr>
    </w:p>
    <w:p w:rsidR="005C70E9" w:rsidRPr="00554F43" w:rsidRDefault="005C70E9" w:rsidP="005C70E9">
      <w:pPr>
        <w:tabs>
          <w:tab w:val="left" w:pos="567"/>
          <w:tab w:val="left" w:pos="900"/>
        </w:tabs>
        <w:rPr>
          <w:szCs w:val="22"/>
        </w:rPr>
      </w:pPr>
    </w:p>
    <w:p w:rsidR="005C70E9" w:rsidRPr="00FF2AD9" w:rsidRDefault="005C70E9" w:rsidP="005C70E9">
      <w:pPr>
        <w:rPr>
          <w:b/>
          <w:szCs w:val="22"/>
        </w:rPr>
      </w:pPr>
      <w:proofErr w:type="spellStart"/>
      <w:r w:rsidRPr="00DF488C">
        <w:rPr>
          <w:b/>
          <w:bCs/>
          <w:szCs w:val="22"/>
        </w:rPr>
        <w:lastRenderedPageBreak/>
        <w:t>Lymphomyosot</w:t>
      </w:r>
      <w:proofErr w:type="spellEnd"/>
      <w:r w:rsidRPr="00DF488C">
        <w:rPr>
          <w:b/>
          <w:bCs/>
          <w:szCs w:val="22"/>
        </w:rPr>
        <w:t xml:space="preserve"> </w:t>
      </w:r>
      <w:r w:rsidRPr="00FF2AD9">
        <w:rPr>
          <w:b/>
          <w:szCs w:val="22"/>
        </w:rPr>
        <w:t>vartojimas su maistu ir gėrimais</w:t>
      </w:r>
    </w:p>
    <w:p w:rsidR="005C70E9" w:rsidRPr="00B8524B" w:rsidRDefault="005C70E9" w:rsidP="005C70E9">
      <w:pPr>
        <w:pStyle w:val="Pagrindinistekstas"/>
        <w:tabs>
          <w:tab w:val="left" w:pos="567"/>
        </w:tabs>
        <w:spacing w:after="0"/>
        <w:rPr>
          <w:szCs w:val="22"/>
        </w:rPr>
      </w:pPr>
      <w:r w:rsidRPr="00B8524B">
        <w:rPr>
          <w:szCs w:val="22"/>
        </w:rPr>
        <w:t>Sąveikos</w:t>
      </w:r>
      <w:r w:rsidRPr="00B8524B">
        <w:rPr>
          <w:color w:val="0000FF"/>
          <w:szCs w:val="22"/>
        </w:rPr>
        <w:t xml:space="preserve"> </w:t>
      </w:r>
      <w:r w:rsidRPr="00B8524B">
        <w:rPr>
          <w:szCs w:val="22"/>
        </w:rPr>
        <w:t>nepastebėta.</w:t>
      </w:r>
    </w:p>
    <w:p w:rsidR="005C70E9" w:rsidRPr="00DF488C" w:rsidRDefault="005C70E9" w:rsidP="005C70E9">
      <w:pPr>
        <w:pStyle w:val="BTEMEASMCA"/>
        <w:rPr>
          <w:sz w:val="22"/>
          <w:lang w:eastAsia="lt-LT"/>
        </w:rPr>
      </w:pPr>
    </w:p>
    <w:p w:rsidR="005C70E9" w:rsidRPr="00DF488C" w:rsidRDefault="005C70E9" w:rsidP="005C70E9">
      <w:pPr>
        <w:pStyle w:val="Antrat3"/>
        <w:rPr>
          <w:szCs w:val="22"/>
        </w:rPr>
      </w:pPr>
      <w:r w:rsidRPr="00DF488C">
        <w:rPr>
          <w:szCs w:val="22"/>
        </w:rPr>
        <w:t>Nėštumas ir žindymo laikotarpis</w:t>
      </w:r>
    </w:p>
    <w:p w:rsidR="005C70E9" w:rsidRDefault="005C70E9" w:rsidP="005C70E9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:rsidR="005C70E9" w:rsidRPr="00DF488C" w:rsidRDefault="005C70E9" w:rsidP="005C70E9">
      <w:pPr>
        <w:pStyle w:val="Pagrindinistekstas"/>
        <w:spacing w:after="0"/>
        <w:rPr>
          <w:color w:val="FF0000"/>
          <w:szCs w:val="22"/>
        </w:rPr>
      </w:pPr>
    </w:p>
    <w:p w:rsidR="005C70E9" w:rsidRPr="00DF488C" w:rsidRDefault="005C70E9" w:rsidP="005C70E9">
      <w:pPr>
        <w:pStyle w:val="Antrat3"/>
        <w:rPr>
          <w:szCs w:val="22"/>
        </w:rPr>
      </w:pPr>
      <w:r w:rsidRPr="00DF488C">
        <w:rPr>
          <w:szCs w:val="22"/>
        </w:rPr>
        <w:t>Vairavimas ir mechanizmų valdymas</w:t>
      </w:r>
    </w:p>
    <w:p w:rsidR="005C70E9" w:rsidRPr="00DF488C" w:rsidRDefault="005C70E9" w:rsidP="005C70E9">
      <w:pPr>
        <w:pStyle w:val="Pagrindinistekstas"/>
        <w:spacing w:after="0"/>
        <w:rPr>
          <w:color w:val="000000"/>
          <w:szCs w:val="22"/>
        </w:rPr>
      </w:pPr>
      <w:proofErr w:type="spellStart"/>
      <w:r w:rsidRPr="00DF488C">
        <w:rPr>
          <w:bCs/>
          <w:iCs/>
          <w:color w:val="000000"/>
          <w:szCs w:val="22"/>
        </w:rPr>
        <w:t>Lymphomyosot</w:t>
      </w:r>
      <w:proofErr w:type="spellEnd"/>
      <w:r w:rsidRPr="00DF488C">
        <w:rPr>
          <w:bCs/>
          <w:iCs/>
          <w:color w:val="000000"/>
          <w:szCs w:val="22"/>
        </w:rPr>
        <w:t xml:space="preserve"> </w:t>
      </w:r>
      <w:r w:rsidRPr="00DF488C">
        <w:rPr>
          <w:color w:val="000000"/>
          <w:szCs w:val="22"/>
        </w:rPr>
        <w:t>gebėjimo vairuoti ir valdyti mechanizmus neveikia.</w:t>
      </w:r>
    </w:p>
    <w:p w:rsidR="005C70E9" w:rsidRPr="00DF488C" w:rsidRDefault="005C70E9" w:rsidP="005C70E9">
      <w:pPr>
        <w:pStyle w:val="Pagrindinistekstas"/>
        <w:spacing w:after="0"/>
        <w:rPr>
          <w:color w:val="0000FF"/>
          <w:szCs w:val="22"/>
        </w:rPr>
      </w:pPr>
    </w:p>
    <w:p w:rsidR="005C70E9" w:rsidRPr="00554F43" w:rsidRDefault="005C70E9" w:rsidP="005C70E9">
      <w:pPr>
        <w:tabs>
          <w:tab w:val="left" w:pos="567"/>
          <w:tab w:val="left" w:pos="900"/>
        </w:tabs>
        <w:rPr>
          <w:b/>
          <w:bCs/>
          <w:color w:val="000000"/>
          <w:szCs w:val="22"/>
        </w:rPr>
      </w:pPr>
      <w:proofErr w:type="spellStart"/>
      <w:r w:rsidRPr="005020BC">
        <w:rPr>
          <w:b/>
          <w:iCs/>
          <w:szCs w:val="22"/>
        </w:rPr>
        <w:t>Lymphomyosot</w:t>
      </w:r>
      <w:proofErr w:type="spellEnd"/>
      <w:r w:rsidRPr="005020BC">
        <w:rPr>
          <w:b/>
          <w:szCs w:val="22"/>
        </w:rPr>
        <w:t xml:space="preserve"> </w:t>
      </w:r>
      <w:r w:rsidRPr="005020BC">
        <w:rPr>
          <w:b/>
          <w:bCs/>
          <w:szCs w:val="22"/>
        </w:rPr>
        <w:t>sudėtyje yra</w:t>
      </w:r>
      <w:r>
        <w:rPr>
          <w:b/>
          <w:bCs/>
          <w:szCs w:val="22"/>
        </w:rPr>
        <w:t xml:space="preserve"> etanolio</w:t>
      </w:r>
    </w:p>
    <w:p w:rsidR="005C70E9" w:rsidRPr="00341630" w:rsidRDefault="005C70E9" w:rsidP="005C70E9">
      <w:pPr>
        <w:tabs>
          <w:tab w:val="left" w:pos="567"/>
        </w:tabs>
        <w:ind w:right="-58"/>
        <w:rPr>
          <w:color w:val="000000"/>
          <w:szCs w:val="22"/>
        </w:rPr>
      </w:pPr>
      <w:r w:rsidRPr="00341630">
        <w:rPr>
          <w:color w:val="000000"/>
          <w:szCs w:val="22"/>
        </w:rPr>
        <w:t>Šio vaist</w:t>
      </w:r>
      <w:r>
        <w:rPr>
          <w:color w:val="000000"/>
          <w:szCs w:val="22"/>
        </w:rPr>
        <w:t xml:space="preserve">inio preparato </w:t>
      </w:r>
      <w:r w:rsidRPr="00341630">
        <w:rPr>
          <w:color w:val="000000"/>
          <w:szCs w:val="22"/>
        </w:rPr>
        <w:t xml:space="preserve">sudėtyje yra 35 tūrio </w:t>
      </w:r>
      <w:r w:rsidRPr="00341630">
        <w:rPr>
          <w:color w:val="000000"/>
          <w:szCs w:val="22"/>
        </w:rPr>
        <w:sym w:font="Symbol" w:char="F025"/>
      </w:r>
      <w:r w:rsidRPr="00341630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etanolio (</w:t>
      </w:r>
      <w:r w:rsidRPr="00341630">
        <w:rPr>
          <w:color w:val="000000"/>
          <w:szCs w:val="22"/>
        </w:rPr>
        <w:t xml:space="preserve">alkoholio), t. y. </w:t>
      </w:r>
      <w:r>
        <w:rPr>
          <w:color w:val="000000"/>
          <w:szCs w:val="22"/>
        </w:rPr>
        <w:t>276</w:t>
      </w:r>
      <w:r w:rsidRPr="00341630">
        <w:rPr>
          <w:color w:val="000000"/>
          <w:szCs w:val="22"/>
        </w:rPr>
        <w:t xml:space="preserve"> mg alkoholio (etanolio) </w:t>
      </w:r>
      <w:r>
        <w:rPr>
          <w:color w:val="000000"/>
          <w:szCs w:val="22"/>
        </w:rPr>
        <w:t>2</w:t>
      </w:r>
      <w:r w:rsidRPr="00341630">
        <w:rPr>
          <w:color w:val="000000"/>
          <w:szCs w:val="22"/>
        </w:rPr>
        <w:t xml:space="preserve">0 lašų </w:t>
      </w:r>
      <w:r w:rsidRPr="00FC58BD">
        <w:rPr>
          <w:color w:val="000000"/>
          <w:szCs w:val="22"/>
        </w:rPr>
        <w:t>dozėje</w:t>
      </w:r>
      <w:r w:rsidRPr="00341630">
        <w:rPr>
          <w:color w:val="000000"/>
          <w:szCs w:val="22"/>
        </w:rPr>
        <w:t xml:space="preserve"> (28 </w:t>
      </w:r>
      <w:r w:rsidRPr="00341630">
        <w:rPr>
          <w:color w:val="000000"/>
          <w:szCs w:val="22"/>
        </w:rPr>
        <w:sym w:font="Symbol" w:char="F025"/>
      </w:r>
      <w:r w:rsidRPr="00341630">
        <w:rPr>
          <w:color w:val="000000"/>
          <w:szCs w:val="22"/>
        </w:rPr>
        <w:t xml:space="preserve"> m/V).</w:t>
      </w:r>
    </w:p>
    <w:p w:rsidR="005C70E9" w:rsidRPr="00341630" w:rsidRDefault="005C70E9" w:rsidP="005C70E9">
      <w:pPr>
        <w:rPr>
          <w:szCs w:val="22"/>
        </w:rPr>
      </w:pPr>
      <w:r w:rsidRPr="00341630">
        <w:rPr>
          <w:szCs w:val="22"/>
        </w:rPr>
        <w:t xml:space="preserve">Toks </w:t>
      </w:r>
      <w:r>
        <w:rPr>
          <w:szCs w:val="22"/>
        </w:rPr>
        <w:t>2</w:t>
      </w:r>
      <w:r w:rsidRPr="00341630">
        <w:rPr>
          <w:szCs w:val="22"/>
        </w:rPr>
        <w:t xml:space="preserve">0 lašų </w:t>
      </w:r>
      <w:r w:rsidRPr="00FC58BD">
        <w:rPr>
          <w:szCs w:val="22"/>
        </w:rPr>
        <w:t>dozėje</w:t>
      </w:r>
      <w:r w:rsidRPr="00341630">
        <w:rPr>
          <w:szCs w:val="22"/>
        </w:rPr>
        <w:t xml:space="preserve"> esantis alkoholio kiekis atitinka mažiau kaip </w:t>
      </w:r>
      <w:r>
        <w:rPr>
          <w:szCs w:val="22"/>
        </w:rPr>
        <w:t>8</w:t>
      </w:r>
      <w:r w:rsidRPr="00341630">
        <w:rPr>
          <w:szCs w:val="22"/>
        </w:rPr>
        <w:t xml:space="preserve"> ml alaus ar </w:t>
      </w:r>
      <w:r>
        <w:rPr>
          <w:szCs w:val="22"/>
        </w:rPr>
        <w:t>3</w:t>
      </w:r>
      <w:r w:rsidRPr="00341630">
        <w:rPr>
          <w:szCs w:val="22"/>
        </w:rPr>
        <w:t xml:space="preserve"> ml vyno.</w:t>
      </w:r>
    </w:p>
    <w:p w:rsidR="005C70E9" w:rsidRPr="00424BA0" w:rsidRDefault="005C70E9" w:rsidP="005C70E9">
      <w:pPr>
        <w:rPr>
          <w:szCs w:val="22"/>
        </w:rPr>
      </w:pPr>
      <w:r w:rsidRPr="00341630">
        <w:rPr>
          <w:szCs w:val="22"/>
        </w:rPr>
        <w:t>Mažas alkoholio kiekis, esantis šio vaist</w:t>
      </w:r>
      <w:r>
        <w:rPr>
          <w:szCs w:val="22"/>
        </w:rPr>
        <w:t>inio preparato</w:t>
      </w:r>
      <w:r w:rsidRPr="00341630">
        <w:rPr>
          <w:szCs w:val="22"/>
        </w:rPr>
        <w:t xml:space="preserve"> sudėtyje, </w:t>
      </w:r>
      <w:r>
        <w:rPr>
          <w:szCs w:val="22"/>
        </w:rPr>
        <w:t>nesukelia</w:t>
      </w:r>
      <w:r w:rsidRPr="00341630">
        <w:rPr>
          <w:szCs w:val="22"/>
        </w:rPr>
        <w:t xml:space="preserve"> pastebimo poveikio.</w:t>
      </w:r>
    </w:p>
    <w:p w:rsidR="005C70E9" w:rsidRPr="00B21EE6" w:rsidRDefault="005C70E9" w:rsidP="005C70E9">
      <w:pPr>
        <w:ind w:right="-58"/>
        <w:rPr>
          <w:color w:val="000000"/>
          <w:szCs w:val="22"/>
        </w:rPr>
      </w:pPr>
    </w:p>
    <w:p w:rsidR="005C70E9" w:rsidRPr="00B21EE6" w:rsidRDefault="005C70E9" w:rsidP="005C70E9">
      <w:pPr>
        <w:ind w:right="-58"/>
        <w:rPr>
          <w:color w:val="000000"/>
          <w:szCs w:val="22"/>
        </w:rPr>
      </w:pPr>
    </w:p>
    <w:p w:rsidR="005C70E9" w:rsidRPr="00B21EE6" w:rsidRDefault="005C70E9" w:rsidP="005C70E9">
      <w:pPr>
        <w:pStyle w:val="Antrat2"/>
        <w:rPr>
          <w:color w:val="000000"/>
        </w:rPr>
      </w:pPr>
      <w:r w:rsidRPr="00B21EE6">
        <w:t>3.</w:t>
      </w:r>
      <w:r w:rsidRPr="00B21EE6">
        <w:tab/>
        <w:t xml:space="preserve">Kaip vartoti </w:t>
      </w:r>
      <w:proofErr w:type="spellStart"/>
      <w:r w:rsidRPr="00B21EE6">
        <w:rPr>
          <w:bCs/>
          <w:iCs/>
        </w:rPr>
        <w:t>Lymphomyosot</w:t>
      </w:r>
      <w:proofErr w:type="spellEnd"/>
      <w:r w:rsidRPr="00B21EE6">
        <w:rPr>
          <w:bCs/>
        </w:rPr>
        <w:t xml:space="preserve"> </w:t>
      </w:r>
      <w:r w:rsidRPr="00B21EE6">
        <w:t xml:space="preserve">    </w:t>
      </w:r>
    </w:p>
    <w:p w:rsidR="005C70E9" w:rsidRPr="00B21EE6" w:rsidRDefault="005C70E9" w:rsidP="005C70E9">
      <w:pPr>
        <w:pStyle w:val="Antrat2"/>
      </w:pPr>
      <w:r w:rsidRPr="00B21EE6">
        <w:t xml:space="preserve"> </w:t>
      </w:r>
    </w:p>
    <w:p w:rsidR="005C70E9" w:rsidRPr="00B21EE6" w:rsidRDefault="005C70E9" w:rsidP="005C70E9">
      <w:pPr>
        <w:pStyle w:val="Pagrindiniotekstotrauka"/>
        <w:ind w:left="0"/>
        <w:rPr>
          <w:szCs w:val="22"/>
          <w:lang w:val="lt-LT"/>
        </w:rPr>
      </w:pPr>
      <w:r w:rsidRPr="00B21EE6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Pr="00B21EE6">
        <w:rPr>
          <w:color w:val="000000"/>
          <w:szCs w:val="22"/>
          <w:lang w:val="lt-LT"/>
        </w:rPr>
        <w:t xml:space="preserve">Jeigu abejojate, kreipkitės į </w:t>
      </w:r>
      <w:r w:rsidRPr="00B21EE6">
        <w:rPr>
          <w:szCs w:val="22"/>
          <w:lang w:val="lt-LT"/>
        </w:rPr>
        <w:t xml:space="preserve">gydytoją arba vaistininką. </w:t>
      </w:r>
    </w:p>
    <w:p w:rsidR="005C70E9" w:rsidRPr="00B21EE6" w:rsidRDefault="005C70E9" w:rsidP="005C70E9">
      <w:pPr>
        <w:pStyle w:val="Pagrindiniotekstotrauka"/>
        <w:ind w:left="0"/>
        <w:rPr>
          <w:color w:val="0000FF"/>
          <w:szCs w:val="22"/>
          <w:lang w:val="lt-LT"/>
        </w:rPr>
      </w:pPr>
    </w:p>
    <w:p w:rsidR="005C70E9" w:rsidRPr="000E36BA" w:rsidRDefault="005C70E9" w:rsidP="005C70E9">
      <w:pPr>
        <w:pStyle w:val="Pagrindiniotekstotrauka"/>
        <w:tabs>
          <w:tab w:val="left" w:pos="567"/>
        </w:tabs>
        <w:ind w:left="0"/>
        <w:rPr>
          <w:color w:val="000000"/>
          <w:szCs w:val="22"/>
          <w:lang w:val="lt-LT"/>
        </w:rPr>
      </w:pPr>
      <w:r w:rsidRPr="00B21EE6">
        <w:rPr>
          <w:szCs w:val="22"/>
          <w:u w:val="single"/>
          <w:lang w:val="lt-LT"/>
        </w:rPr>
        <w:t>Rekomenduojama dozė</w:t>
      </w:r>
    </w:p>
    <w:p w:rsidR="005C70E9" w:rsidRPr="00B21EE6" w:rsidRDefault="005C70E9" w:rsidP="005C70E9">
      <w:pPr>
        <w:rPr>
          <w:szCs w:val="22"/>
        </w:rPr>
      </w:pPr>
      <w:r w:rsidRPr="00B21EE6">
        <w:rPr>
          <w:color w:val="000000"/>
          <w:szCs w:val="22"/>
        </w:rPr>
        <w:t xml:space="preserve">Suaugusiems žmonėms ir vaikams nuo 12 metų: vartoti </w:t>
      </w:r>
      <w:r w:rsidRPr="00B21EE6">
        <w:rPr>
          <w:szCs w:val="22"/>
        </w:rPr>
        <w:t xml:space="preserve">po 15-20 geriamųjų lašų 3 kartus per dieną. </w:t>
      </w:r>
    </w:p>
    <w:p w:rsidR="005C70E9" w:rsidRPr="00B21EE6" w:rsidRDefault="005C70E9" w:rsidP="005C70E9">
      <w:pPr>
        <w:rPr>
          <w:szCs w:val="22"/>
        </w:rPr>
      </w:pPr>
      <w:r w:rsidRPr="00B21EE6">
        <w:rPr>
          <w:color w:val="000000"/>
          <w:szCs w:val="22"/>
        </w:rPr>
        <w:t>2–5 metų vaikams</w:t>
      </w:r>
      <w:r w:rsidRPr="00B21EE6">
        <w:rPr>
          <w:szCs w:val="22"/>
        </w:rPr>
        <w:t>:</w:t>
      </w:r>
      <w:r w:rsidRPr="00B21EE6">
        <w:rPr>
          <w:color w:val="000000"/>
          <w:szCs w:val="22"/>
        </w:rPr>
        <w:t xml:space="preserve"> </w:t>
      </w:r>
      <w:r w:rsidRPr="00B21EE6">
        <w:rPr>
          <w:szCs w:val="22"/>
        </w:rPr>
        <w:t>vartoti</w:t>
      </w:r>
      <w:r w:rsidRPr="00B21EE6">
        <w:rPr>
          <w:color w:val="000000"/>
          <w:szCs w:val="22"/>
        </w:rPr>
        <w:t xml:space="preserve"> </w:t>
      </w:r>
      <w:r w:rsidRPr="00B21EE6">
        <w:rPr>
          <w:szCs w:val="22"/>
        </w:rPr>
        <w:t>po 5 geriamuosius lašus 3 kartus per dieną.</w:t>
      </w:r>
    </w:p>
    <w:p w:rsidR="005C70E9" w:rsidRPr="00DF488C" w:rsidRDefault="005C70E9" w:rsidP="005C70E9">
      <w:pPr>
        <w:rPr>
          <w:color w:val="0000FF"/>
          <w:szCs w:val="22"/>
        </w:rPr>
      </w:pPr>
      <w:r w:rsidRPr="00B21EE6">
        <w:rPr>
          <w:color w:val="000000"/>
          <w:szCs w:val="22"/>
        </w:rPr>
        <w:t>6–11 metų vaikams</w:t>
      </w:r>
      <w:r w:rsidRPr="00B21EE6">
        <w:rPr>
          <w:szCs w:val="22"/>
        </w:rPr>
        <w:t>:</w:t>
      </w:r>
      <w:r w:rsidRPr="00B21EE6">
        <w:rPr>
          <w:color w:val="000000"/>
          <w:szCs w:val="22"/>
        </w:rPr>
        <w:t xml:space="preserve"> </w:t>
      </w:r>
      <w:r w:rsidRPr="00B21EE6">
        <w:rPr>
          <w:szCs w:val="22"/>
        </w:rPr>
        <w:t>vartoti</w:t>
      </w:r>
      <w:r w:rsidRPr="00B21EE6">
        <w:rPr>
          <w:color w:val="000000"/>
          <w:szCs w:val="22"/>
        </w:rPr>
        <w:t xml:space="preserve"> </w:t>
      </w:r>
      <w:r w:rsidRPr="00B21EE6">
        <w:rPr>
          <w:szCs w:val="22"/>
        </w:rPr>
        <w:t>po 7 geriamuosius lašus 3 kartus per dieną.</w:t>
      </w:r>
    </w:p>
    <w:p w:rsidR="005C70E9" w:rsidRPr="00DF488C" w:rsidRDefault="005C70E9" w:rsidP="005C70E9">
      <w:pPr>
        <w:ind w:firstLine="567"/>
        <w:rPr>
          <w:color w:val="FF0000"/>
          <w:szCs w:val="22"/>
        </w:rPr>
      </w:pPr>
    </w:p>
    <w:p w:rsidR="005C70E9" w:rsidRPr="00AC505F" w:rsidRDefault="005C70E9" w:rsidP="005C70E9">
      <w:pPr>
        <w:rPr>
          <w:b/>
          <w:szCs w:val="22"/>
        </w:rPr>
      </w:pPr>
      <w:r w:rsidRPr="00AC505F">
        <w:rPr>
          <w:b/>
          <w:szCs w:val="22"/>
        </w:rPr>
        <w:t>Vartojimas vaikams</w:t>
      </w:r>
    </w:p>
    <w:p w:rsidR="005C70E9" w:rsidRPr="00DF488C" w:rsidRDefault="005C70E9" w:rsidP="005C70E9">
      <w:pPr>
        <w:rPr>
          <w:szCs w:val="22"/>
        </w:rPr>
      </w:pPr>
      <w:r w:rsidRPr="00DF488C">
        <w:rPr>
          <w:szCs w:val="22"/>
        </w:rPr>
        <w:t xml:space="preserve">Vaikams </w:t>
      </w:r>
      <w:r>
        <w:rPr>
          <w:szCs w:val="22"/>
        </w:rPr>
        <w:t xml:space="preserve">geriamuosius </w:t>
      </w:r>
      <w:r w:rsidRPr="00DF488C">
        <w:rPr>
          <w:szCs w:val="22"/>
        </w:rPr>
        <w:t xml:space="preserve">lašus galima sumaišyti su nedideliu kiekiu vandens. </w:t>
      </w:r>
    </w:p>
    <w:p w:rsidR="005C70E9" w:rsidRPr="00DF488C" w:rsidRDefault="005C70E9" w:rsidP="005C70E9">
      <w:pPr>
        <w:jc w:val="both"/>
        <w:rPr>
          <w:color w:val="FF0000"/>
          <w:szCs w:val="22"/>
        </w:rPr>
      </w:pPr>
    </w:p>
    <w:p w:rsidR="005C70E9" w:rsidRPr="00DF488C" w:rsidRDefault="005C70E9" w:rsidP="005C70E9">
      <w:pPr>
        <w:pStyle w:val="Antrat3"/>
        <w:rPr>
          <w:szCs w:val="22"/>
        </w:rPr>
      </w:pPr>
      <w:r w:rsidRPr="00C36E73">
        <w:rPr>
          <w:szCs w:val="22"/>
        </w:rPr>
        <w:t xml:space="preserve">Ką daryti </w:t>
      </w:r>
      <w:r>
        <w:rPr>
          <w:bCs/>
          <w:szCs w:val="22"/>
        </w:rPr>
        <w:t>p</w:t>
      </w:r>
      <w:r w:rsidRPr="00DF488C">
        <w:rPr>
          <w:szCs w:val="22"/>
        </w:rPr>
        <w:t xml:space="preserve">avartojus per didelę </w:t>
      </w:r>
      <w:proofErr w:type="spellStart"/>
      <w:r w:rsidRPr="00DF488C">
        <w:rPr>
          <w:iCs/>
          <w:szCs w:val="22"/>
        </w:rPr>
        <w:t>Lymphomyosot</w:t>
      </w:r>
      <w:proofErr w:type="spellEnd"/>
      <w:r w:rsidRPr="00DF488C">
        <w:rPr>
          <w:iCs/>
          <w:szCs w:val="22"/>
        </w:rPr>
        <w:t xml:space="preserve"> </w:t>
      </w:r>
      <w:r w:rsidRPr="00DF488C">
        <w:rPr>
          <w:szCs w:val="22"/>
        </w:rPr>
        <w:t>dozę</w:t>
      </w:r>
    </w:p>
    <w:p w:rsidR="005C70E9" w:rsidRPr="00DF488C" w:rsidRDefault="005C70E9" w:rsidP="005C70E9">
      <w:pPr>
        <w:pStyle w:val="Pagrindinistekstas"/>
        <w:spacing w:after="0"/>
        <w:rPr>
          <w:color w:val="000000"/>
          <w:szCs w:val="22"/>
        </w:rPr>
      </w:pPr>
      <w:r w:rsidRPr="00DF488C">
        <w:rPr>
          <w:color w:val="000000"/>
          <w:szCs w:val="22"/>
        </w:rPr>
        <w:t>Pranešimų apie perdozavimą negauta.</w:t>
      </w:r>
    </w:p>
    <w:p w:rsidR="005C70E9" w:rsidRPr="00DF488C" w:rsidRDefault="005C70E9" w:rsidP="005C70E9">
      <w:pPr>
        <w:pStyle w:val="Pagrindinistekstas"/>
        <w:spacing w:after="0"/>
        <w:rPr>
          <w:color w:val="FF0000"/>
          <w:szCs w:val="22"/>
        </w:rPr>
      </w:pPr>
    </w:p>
    <w:p w:rsidR="005C70E9" w:rsidRPr="00DF488C" w:rsidRDefault="005C70E9" w:rsidP="005C70E9">
      <w:pPr>
        <w:pStyle w:val="Antrat3"/>
        <w:rPr>
          <w:szCs w:val="22"/>
        </w:rPr>
      </w:pPr>
      <w:r w:rsidRPr="00DF488C">
        <w:rPr>
          <w:szCs w:val="22"/>
        </w:rPr>
        <w:t xml:space="preserve">Pamiršus pavartoti </w:t>
      </w:r>
      <w:proofErr w:type="spellStart"/>
      <w:r w:rsidRPr="00DF488C">
        <w:rPr>
          <w:iCs/>
          <w:szCs w:val="22"/>
        </w:rPr>
        <w:t>Lymphomyosot</w:t>
      </w:r>
      <w:proofErr w:type="spellEnd"/>
      <w:r w:rsidRPr="00DF488C">
        <w:rPr>
          <w:iCs/>
          <w:szCs w:val="22"/>
        </w:rPr>
        <w:t xml:space="preserve"> </w:t>
      </w:r>
      <w:r w:rsidRPr="00DF488C">
        <w:rPr>
          <w:szCs w:val="22"/>
        </w:rPr>
        <w:t xml:space="preserve"> </w:t>
      </w:r>
      <w:r w:rsidRPr="00DF488C">
        <w:rPr>
          <w:iCs/>
          <w:szCs w:val="22"/>
        </w:rPr>
        <w:t xml:space="preserve">  </w:t>
      </w:r>
      <w:r w:rsidRPr="00DF488C">
        <w:rPr>
          <w:szCs w:val="22"/>
        </w:rPr>
        <w:t xml:space="preserve"> </w:t>
      </w:r>
      <w:r w:rsidRPr="00DF488C">
        <w:rPr>
          <w:iCs/>
          <w:szCs w:val="22"/>
        </w:rPr>
        <w:t xml:space="preserve"> </w:t>
      </w:r>
      <w:r w:rsidRPr="00DF488C">
        <w:rPr>
          <w:szCs w:val="22"/>
        </w:rPr>
        <w:t xml:space="preserve"> </w:t>
      </w:r>
    </w:p>
    <w:p w:rsidR="005C70E9" w:rsidRPr="00DF488C" w:rsidRDefault="005C70E9" w:rsidP="005C70E9">
      <w:pPr>
        <w:pStyle w:val="Pagrindinistekstas"/>
        <w:spacing w:after="0"/>
        <w:rPr>
          <w:color w:val="000000"/>
          <w:szCs w:val="22"/>
        </w:rPr>
      </w:pPr>
      <w:r w:rsidRPr="00DF488C">
        <w:rPr>
          <w:color w:val="000000"/>
          <w:szCs w:val="22"/>
        </w:rPr>
        <w:t>Negalima vartoti dvigubos dozės norint kompensuoti praleistą</w:t>
      </w:r>
      <w:r w:rsidRPr="00DF488C">
        <w:rPr>
          <w:color w:val="0000FF"/>
          <w:szCs w:val="22"/>
        </w:rPr>
        <w:t xml:space="preserve"> </w:t>
      </w:r>
      <w:r w:rsidRPr="00DF488C">
        <w:rPr>
          <w:color w:val="000000"/>
          <w:szCs w:val="22"/>
        </w:rPr>
        <w:t>dozę.</w:t>
      </w:r>
    </w:p>
    <w:p w:rsidR="005C70E9" w:rsidRPr="00DF488C" w:rsidRDefault="005C70E9" w:rsidP="005C70E9">
      <w:pPr>
        <w:pStyle w:val="Pagrindinistekstas"/>
        <w:spacing w:after="0"/>
        <w:rPr>
          <w:szCs w:val="22"/>
        </w:rPr>
      </w:pPr>
    </w:p>
    <w:p w:rsidR="005C70E9" w:rsidRPr="00DF488C" w:rsidRDefault="005C70E9" w:rsidP="005C70E9">
      <w:pPr>
        <w:pStyle w:val="Pagrindinistekstas"/>
        <w:spacing w:after="0"/>
        <w:rPr>
          <w:b/>
          <w:bCs/>
          <w:szCs w:val="22"/>
        </w:rPr>
      </w:pPr>
      <w:r w:rsidRPr="00DF488C">
        <w:rPr>
          <w:b/>
          <w:bCs/>
          <w:szCs w:val="22"/>
        </w:rPr>
        <w:t xml:space="preserve">Nustojus vartoti </w:t>
      </w:r>
      <w:proofErr w:type="spellStart"/>
      <w:r w:rsidRPr="00DF488C">
        <w:rPr>
          <w:b/>
          <w:bCs/>
          <w:iCs/>
          <w:szCs w:val="22"/>
        </w:rPr>
        <w:t>Lymphomyosot</w:t>
      </w:r>
      <w:proofErr w:type="spellEnd"/>
      <w:r w:rsidRPr="00DF488C">
        <w:rPr>
          <w:b/>
          <w:bCs/>
          <w:iCs/>
          <w:szCs w:val="22"/>
        </w:rPr>
        <w:t xml:space="preserve"> </w:t>
      </w:r>
      <w:r w:rsidRPr="00DF488C">
        <w:rPr>
          <w:iCs/>
          <w:szCs w:val="22"/>
        </w:rPr>
        <w:t xml:space="preserve"> </w:t>
      </w:r>
      <w:r w:rsidRPr="00DF488C">
        <w:rPr>
          <w:szCs w:val="22"/>
        </w:rPr>
        <w:t xml:space="preserve"> </w:t>
      </w:r>
      <w:r w:rsidRPr="00DF488C">
        <w:rPr>
          <w:iCs/>
          <w:szCs w:val="22"/>
        </w:rPr>
        <w:t xml:space="preserve">  </w:t>
      </w:r>
      <w:r w:rsidRPr="00DF488C">
        <w:rPr>
          <w:szCs w:val="22"/>
        </w:rPr>
        <w:t xml:space="preserve"> </w:t>
      </w:r>
      <w:r w:rsidRPr="00DF488C">
        <w:rPr>
          <w:iCs/>
          <w:szCs w:val="22"/>
        </w:rPr>
        <w:t xml:space="preserve"> </w:t>
      </w:r>
      <w:r w:rsidRPr="00DF488C">
        <w:rPr>
          <w:szCs w:val="22"/>
        </w:rPr>
        <w:t xml:space="preserve"> </w:t>
      </w:r>
      <w:r w:rsidRPr="00DF488C">
        <w:rPr>
          <w:iCs/>
          <w:szCs w:val="22"/>
        </w:rPr>
        <w:t xml:space="preserve"> </w:t>
      </w:r>
      <w:r w:rsidRPr="00DF488C">
        <w:rPr>
          <w:szCs w:val="22"/>
        </w:rPr>
        <w:t xml:space="preserve"> </w:t>
      </w:r>
      <w:r w:rsidRPr="00DF488C">
        <w:rPr>
          <w:iCs/>
          <w:szCs w:val="22"/>
        </w:rPr>
        <w:t xml:space="preserve">  </w:t>
      </w:r>
      <w:r w:rsidRPr="00DF488C">
        <w:rPr>
          <w:szCs w:val="22"/>
        </w:rPr>
        <w:t xml:space="preserve"> </w:t>
      </w:r>
      <w:r w:rsidRPr="00DF488C">
        <w:rPr>
          <w:iCs/>
          <w:szCs w:val="22"/>
        </w:rPr>
        <w:t xml:space="preserve"> </w:t>
      </w:r>
      <w:r w:rsidRPr="00DF488C">
        <w:rPr>
          <w:szCs w:val="22"/>
        </w:rPr>
        <w:t xml:space="preserve"> </w:t>
      </w:r>
    </w:p>
    <w:p w:rsidR="005C70E9" w:rsidRPr="00DF488C" w:rsidRDefault="005C70E9" w:rsidP="005C70E9">
      <w:pPr>
        <w:pStyle w:val="Pagrindinistekstas"/>
        <w:spacing w:after="0"/>
        <w:rPr>
          <w:szCs w:val="22"/>
        </w:rPr>
      </w:pPr>
      <w:r w:rsidRPr="00DF488C">
        <w:rPr>
          <w:szCs w:val="22"/>
        </w:rPr>
        <w:t>Jeigu kiltų daugiau klausimų dėl šio vaisto vartojimo, kreipkitės į gydytoją ar</w:t>
      </w:r>
      <w:r>
        <w:rPr>
          <w:szCs w:val="22"/>
        </w:rPr>
        <w:t>ba</w:t>
      </w:r>
      <w:r w:rsidRPr="00DF488C">
        <w:rPr>
          <w:szCs w:val="22"/>
        </w:rPr>
        <w:t xml:space="preserve"> vaistininką.</w:t>
      </w:r>
    </w:p>
    <w:p w:rsidR="005C70E9" w:rsidRPr="00DF488C" w:rsidRDefault="005C70E9" w:rsidP="005C70E9">
      <w:pPr>
        <w:pStyle w:val="Pagrindinistekstas"/>
        <w:spacing w:after="0"/>
        <w:rPr>
          <w:szCs w:val="22"/>
        </w:rPr>
      </w:pPr>
    </w:p>
    <w:p w:rsidR="005C70E9" w:rsidRPr="00DF488C" w:rsidRDefault="005C70E9" w:rsidP="005C70E9">
      <w:pPr>
        <w:pStyle w:val="Pagrindinistekstas"/>
        <w:spacing w:after="0"/>
        <w:rPr>
          <w:szCs w:val="22"/>
        </w:rPr>
      </w:pPr>
    </w:p>
    <w:p w:rsidR="005C70E9" w:rsidRPr="00554F43" w:rsidRDefault="005C70E9" w:rsidP="005C70E9">
      <w:pPr>
        <w:pStyle w:val="PI-3EMEASMCA"/>
        <w:tabs>
          <w:tab w:val="left" w:pos="567"/>
          <w:tab w:val="left" w:pos="900"/>
        </w:tabs>
        <w:spacing w:line="240" w:lineRule="auto"/>
      </w:pPr>
      <w:r w:rsidRPr="00554F43">
        <w:t>4.</w:t>
      </w:r>
      <w:r w:rsidRPr="00554F43">
        <w:tab/>
      </w:r>
      <w:r w:rsidRPr="00C36E73">
        <w:t>Galimas šalutinis poveikis</w:t>
      </w:r>
    </w:p>
    <w:p w:rsidR="005C70E9" w:rsidRPr="00DF488C" w:rsidRDefault="005C70E9" w:rsidP="005C70E9">
      <w:pPr>
        <w:pStyle w:val="Pagrindinistekstas"/>
        <w:spacing w:after="0"/>
        <w:rPr>
          <w:szCs w:val="22"/>
        </w:rPr>
      </w:pPr>
    </w:p>
    <w:p w:rsidR="005C70E9" w:rsidRPr="00DF488C" w:rsidRDefault="005C70E9" w:rsidP="005C70E9">
      <w:pPr>
        <w:pStyle w:val="Pagrindinistekstas"/>
        <w:spacing w:after="0"/>
        <w:rPr>
          <w:szCs w:val="22"/>
        </w:rPr>
      </w:pPr>
      <w:r w:rsidRPr="00C36E73">
        <w:rPr>
          <w:szCs w:val="22"/>
        </w:rPr>
        <w:t>Šis vaistas</w:t>
      </w:r>
      <w:r w:rsidRPr="00554F43">
        <w:rPr>
          <w:szCs w:val="22"/>
        </w:rPr>
        <w:t xml:space="preserve">, kaip ir </w:t>
      </w:r>
      <w:r>
        <w:rPr>
          <w:szCs w:val="22"/>
        </w:rPr>
        <w:t xml:space="preserve">visi </w:t>
      </w:r>
      <w:r w:rsidRPr="00554F43">
        <w:rPr>
          <w:szCs w:val="22"/>
        </w:rPr>
        <w:t>kiti, gali sukelti šalutinį poveikį, nors jis pasireiškia ne visiems žmonėms.</w:t>
      </w:r>
    </w:p>
    <w:p w:rsidR="005C70E9" w:rsidRDefault="005C70E9" w:rsidP="005C70E9">
      <w:pPr>
        <w:rPr>
          <w:szCs w:val="22"/>
        </w:rPr>
      </w:pPr>
    </w:p>
    <w:p w:rsidR="005C70E9" w:rsidRDefault="005C70E9" w:rsidP="005C70E9">
      <w:pPr>
        <w:rPr>
          <w:b/>
          <w:bCs/>
          <w:noProof/>
          <w:snapToGrid w:val="0"/>
          <w:szCs w:val="22"/>
        </w:rPr>
      </w:pPr>
      <w:r w:rsidRPr="005D554B">
        <w:rPr>
          <w:b/>
          <w:bCs/>
          <w:noProof/>
          <w:snapToGrid w:val="0"/>
          <w:szCs w:val="22"/>
        </w:rPr>
        <w:t>Labai ret</w:t>
      </w:r>
      <w:r>
        <w:rPr>
          <w:b/>
          <w:bCs/>
          <w:noProof/>
          <w:snapToGrid w:val="0"/>
          <w:szCs w:val="22"/>
        </w:rPr>
        <w:t>i</w:t>
      </w:r>
      <w:r w:rsidRPr="005D554B">
        <w:rPr>
          <w:b/>
          <w:bCs/>
          <w:noProof/>
          <w:snapToGrid w:val="0"/>
          <w:szCs w:val="22"/>
        </w:rPr>
        <w:t xml:space="preserve"> šalutini</w:t>
      </w:r>
      <w:r>
        <w:rPr>
          <w:b/>
          <w:bCs/>
          <w:noProof/>
          <w:snapToGrid w:val="0"/>
          <w:szCs w:val="22"/>
        </w:rPr>
        <w:t>o</w:t>
      </w:r>
      <w:r w:rsidRPr="005D554B">
        <w:rPr>
          <w:b/>
          <w:bCs/>
          <w:noProof/>
          <w:snapToGrid w:val="0"/>
          <w:szCs w:val="22"/>
        </w:rPr>
        <w:t xml:space="preserve"> poveiki</w:t>
      </w:r>
      <w:r>
        <w:rPr>
          <w:b/>
          <w:bCs/>
          <w:noProof/>
          <w:snapToGrid w:val="0"/>
          <w:szCs w:val="22"/>
        </w:rPr>
        <w:t>o reiškiniai</w:t>
      </w:r>
      <w:r w:rsidRPr="005D554B">
        <w:rPr>
          <w:b/>
          <w:bCs/>
          <w:noProof/>
          <w:snapToGrid w:val="0"/>
          <w:szCs w:val="22"/>
        </w:rPr>
        <w:t xml:space="preserve"> (gali pasireikšti rečiau kaip 1 iš 10 000 asmenų</w:t>
      </w:r>
      <w:r>
        <w:rPr>
          <w:b/>
          <w:bCs/>
          <w:noProof/>
          <w:snapToGrid w:val="0"/>
          <w:szCs w:val="22"/>
        </w:rPr>
        <w:t>)</w:t>
      </w:r>
    </w:p>
    <w:p w:rsidR="005C70E9" w:rsidRPr="00DF488C" w:rsidRDefault="005C70E9" w:rsidP="005C70E9">
      <w:pPr>
        <w:rPr>
          <w:szCs w:val="22"/>
        </w:rPr>
      </w:pPr>
      <w:r>
        <w:rPr>
          <w:szCs w:val="22"/>
        </w:rPr>
        <w:t>Alerginės reakcijos.</w:t>
      </w:r>
    </w:p>
    <w:p w:rsidR="005C70E9" w:rsidRPr="00DF488C" w:rsidRDefault="005C70E9" w:rsidP="005C70E9">
      <w:pPr>
        <w:pStyle w:val="Pagrindinistekstas"/>
        <w:spacing w:after="0"/>
        <w:rPr>
          <w:szCs w:val="22"/>
        </w:rPr>
      </w:pPr>
    </w:p>
    <w:p w:rsidR="005C70E9" w:rsidRPr="00C656BB" w:rsidRDefault="005C70E9" w:rsidP="005C70E9">
      <w:pPr>
        <w:rPr>
          <w:b/>
          <w:szCs w:val="22"/>
        </w:rPr>
      </w:pPr>
      <w:r w:rsidRPr="00C656BB">
        <w:rPr>
          <w:b/>
          <w:noProof/>
          <w:szCs w:val="22"/>
        </w:rPr>
        <w:t>Pranešimas apie šalutinį poveikį</w:t>
      </w:r>
    </w:p>
    <w:p w:rsidR="005C70E9" w:rsidRPr="003B4FDE" w:rsidRDefault="005C70E9" w:rsidP="005C70E9">
      <w:pPr>
        <w:ind w:right="-449"/>
        <w:rPr>
          <w:noProof/>
          <w:szCs w:val="22"/>
        </w:rPr>
      </w:pPr>
      <w:r w:rsidRPr="003B4FDE">
        <w:rPr>
          <w:noProof/>
          <w:szCs w:val="22"/>
        </w:rPr>
        <w:t xml:space="preserve">Jeigu pasireiškė šalutinis poveikis, įskaitant šiame lapelyje nenurodytą, pasakykite gydytojui arba </w:t>
      </w:r>
    </w:p>
    <w:p w:rsidR="005C70E9" w:rsidRPr="005D554B" w:rsidRDefault="005C70E9" w:rsidP="005C70E9">
      <w:pPr>
        <w:ind w:right="-449"/>
        <w:rPr>
          <w:snapToGrid w:val="0"/>
        </w:rPr>
      </w:pPr>
      <w:r w:rsidRPr="003B4FDE">
        <w:rPr>
          <w:noProof/>
          <w:szCs w:val="22"/>
        </w:rPr>
        <w:t>vaistininkui</w:t>
      </w:r>
      <w:r w:rsidRPr="003B4FDE">
        <w:rPr>
          <w:szCs w:val="22"/>
        </w:rPr>
        <w:t>.</w:t>
      </w:r>
      <w:r w:rsidRPr="003B4FDE">
        <w:rPr>
          <w:noProof/>
          <w:szCs w:val="22"/>
        </w:rPr>
        <w:t xml:space="preserve"> </w:t>
      </w:r>
      <w:r w:rsidRPr="005D554B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CD2D0D">
          <w:rPr>
            <w:rStyle w:val="Hipersaitas"/>
            <w:snapToGrid w:val="0"/>
          </w:rPr>
          <w:t>https://vapris.vvkt.lt/vvkt-web/public/nrv</w:t>
        </w:r>
      </w:hyperlink>
      <w:r w:rsidRPr="005D554B">
        <w:rPr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5D554B">
          <w:rPr>
            <w:snapToGrid w:val="0"/>
            <w:color w:val="0000FF"/>
            <w:u w:val="single"/>
          </w:rPr>
          <w:t>https://www.vvkt.lt/index.php?4004286486</w:t>
        </w:r>
      </w:hyperlink>
      <w:r w:rsidRPr="005D554B">
        <w:rPr>
          <w:snapToGrid w:val="0"/>
        </w:rPr>
        <w:t xml:space="preserve">, ir atsiunčiant elektroniniu paštu (adresu </w:t>
      </w:r>
      <w:hyperlink r:id="rId7" w:history="1">
        <w:r w:rsidRPr="005D554B">
          <w:rPr>
            <w:snapToGrid w:val="0"/>
            <w:color w:val="0000FF"/>
            <w:u w:val="single"/>
          </w:rPr>
          <w:t>NepageidaujamaR@vvkt.lt</w:t>
        </w:r>
      </w:hyperlink>
      <w:r w:rsidRPr="005D554B">
        <w:rPr>
          <w:snapToGrid w:val="0"/>
        </w:rPr>
        <w:t>) arba nemokamu telefonu 8 800 73 568. Pranešdami apie šalutinį poveikį galite mums padėti gauti daugiau informacijos apie šio vaisto saugumą.</w:t>
      </w:r>
    </w:p>
    <w:p w:rsidR="005C70E9" w:rsidRDefault="005C70E9" w:rsidP="005C70E9">
      <w:pPr>
        <w:pStyle w:val="Pagrindinistekstas"/>
        <w:spacing w:after="0"/>
        <w:rPr>
          <w:szCs w:val="22"/>
        </w:rPr>
      </w:pPr>
    </w:p>
    <w:p w:rsidR="005C70E9" w:rsidRPr="00DF488C" w:rsidRDefault="005C70E9" w:rsidP="005C70E9">
      <w:pPr>
        <w:pStyle w:val="Pagrindinistekstas"/>
        <w:spacing w:after="0"/>
        <w:rPr>
          <w:szCs w:val="22"/>
        </w:rPr>
      </w:pPr>
    </w:p>
    <w:p w:rsidR="005C70E9" w:rsidRPr="00DF488C" w:rsidRDefault="005C70E9" w:rsidP="005C70E9">
      <w:pPr>
        <w:pStyle w:val="Antrat2"/>
        <w:rPr>
          <w:color w:val="000000"/>
        </w:rPr>
      </w:pPr>
      <w:r w:rsidRPr="00DF488C">
        <w:rPr>
          <w:color w:val="000000"/>
        </w:rPr>
        <w:t>5.</w:t>
      </w:r>
      <w:r w:rsidRPr="00DF488C">
        <w:rPr>
          <w:color w:val="000000"/>
        </w:rPr>
        <w:tab/>
      </w:r>
      <w:r w:rsidRPr="00DF488C">
        <w:t xml:space="preserve">Kaip laikyti </w:t>
      </w:r>
      <w:proofErr w:type="spellStart"/>
      <w:r w:rsidRPr="00DF488C">
        <w:rPr>
          <w:bCs/>
          <w:iCs/>
        </w:rPr>
        <w:t>Lymphomyosot</w:t>
      </w:r>
      <w:proofErr w:type="spellEnd"/>
      <w:r w:rsidRPr="00DF488C">
        <w:rPr>
          <w:bCs/>
        </w:rPr>
        <w:t xml:space="preserve"> </w:t>
      </w:r>
      <w:r w:rsidRPr="00DF488C">
        <w:t xml:space="preserve">    </w:t>
      </w:r>
    </w:p>
    <w:p w:rsidR="005C70E9" w:rsidRPr="00DF488C" w:rsidRDefault="005C70E9" w:rsidP="005C70E9">
      <w:pPr>
        <w:pStyle w:val="Pagrindinistekstas"/>
        <w:spacing w:after="0"/>
        <w:rPr>
          <w:color w:val="000000"/>
          <w:szCs w:val="22"/>
        </w:rPr>
      </w:pPr>
    </w:p>
    <w:p w:rsidR="005C70E9" w:rsidRPr="00C36E73" w:rsidRDefault="005C70E9" w:rsidP="005C70E9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:rsidR="005C70E9" w:rsidRPr="00DF488C" w:rsidRDefault="005C70E9" w:rsidP="005C70E9">
      <w:pPr>
        <w:pStyle w:val="Pagrindinistekstas"/>
        <w:spacing w:after="0"/>
        <w:rPr>
          <w:color w:val="000000"/>
          <w:szCs w:val="22"/>
        </w:rPr>
      </w:pPr>
    </w:p>
    <w:p w:rsidR="005C70E9" w:rsidRPr="00DF488C" w:rsidRDefault="005C70E9" w:rsidP="005C70E9">
      <w:pPr>
        <w:pStyle w:val="Pagrindinistekstas"/>
        <w:spacing w:after="0"/>
        <w:rPr>
          <w:color w:val="000000"/>
          <w:szCs w:val="22"/>
        </w:rPr>
      </w:pPr>
      <w:r w:rsidRPr="00DF488C">
        <w:rPr>
          <w:color w:val="000000"/>
          <w:szCs w:val="22"/>
        </w:rPr>
        <w:t xml:space="preserve">Ant dėžutės ir buteliuko etiketės </w:t>
      </w:r>
      <w:r w:rsidRPr="00DF488C">
        <w:rPr>
          <w:szCs w:val="22"/>
        </w:rPr>
        <w:t xml:space="preserve">po „Tinka iki“ </w:t>
      </w:r>
      <w:r w:rsidRPr="00DF488C">
        <w:rPr>
          <w:color w:val="000000"/>
          <w:szCs w:val="22"/>
        </w:rPr>
        <w:t xml:space="preserve">nurodytam tinkamumo laikui pasibaigus, </w:t>
      </w:r>
      <w:r>
        <w:rPr>
          <w:iCs/>
          <w:szCs w:val="22"/>
        </w:rPr>
        <w:t xml:space="preserve">šio vaisto </w:t>
      </w:r>
      <w:r w:rsidRPr="00DF488C">
        <w:rPr>
          <w:color w:val="000000"/>
          <w:szCs w:val="22"/>
        </w:rPr>
        <w:t xml:space="preserve">vartoti negalima. </w:t>
      </w:r>
      <w:r w:rsidRPr="00DF488C">
        <w:rPr>
          <w:szCs w:val="22"/>
        </w:rPr>
        <w:t>Vaistas tinka</w:t>
      </w:r>
      <w:r>
        <w:rPr>
          <w:szCs w:val="22"/>
        </w:rPr>
        <w:t>mas</w:t>
      </w:r>
      <w:r w:rsidRPr="00DF488C">
        <w:rPr>
          <w:szCs w:val="22"/>
        </w:rPr>
        <w:t xml:space="preserve"> vartoti iki paskutinės nurodyto mėnesio dienos.</w:t>
      </w:r>
    </w:p>
    <w:p w:rsidR="005C70E9" w:rsidRPr="00DF488C" w:rsidRDefault="005C70E9" w:rsidP="005C70E9">
      <w:pPr>
        <w:ind w:left="567" w:hanging="567"/>
        <w:outlineLvl w:val="0"/>
        <w:rPr>
          <w:color w:val="FF0000"/>
          <w:szCs w:val="22"/>
        </w:rPr>
      </w:pPr>
      <w:r w:rsidRPr="00DF488C">
        <w:rPr>
          <w:szCs w:val="22"/>
        </w:rPr>
        <w:t xml:space="preserve">Pirmą kartą atidarius buteliuką, </w:t>
      </w:r>
      <w:r>
        <w:rPr>
          <w:szCs w:val="22"/>
        </w:rPr>
        <w:t>geriamųjų lašų</w:t>
      </w:r>
      <w:r w:rsidRPr="00DF488C">
        <w:rPr>
          <w:szCs w:val="22"/>
        </w:rPr>
        <w:t xml:space="preserve"> tinkamumo laikas – 6 mėn.</w:t>
      </w:r>
    </w:p>
    <w:p w:rsidR="005C70E9" w:rsidRPr="009B4F96" w:rsidRDefault="005C70E9" w:rsidP="005C70E9">
      <w:pPr>
        <w:tabs>
          <w:tab w:val="left" w:pos="567"/>
          <w:tab w:val="left" w:pos="900"/>
        </w:tabs>
        <w:rPr>
          <w:color w:val="000000"/>
          <w:szCs w:val="22"/>
        </w:rPr>
      </w:pPr>
      <w:r w:rsidRPr="009B4F96">
        <w:rPr>
          <w:color w:val="000000"/>
          <w:szCs w:val="22"/>
        </w:rPr>
        <w:t>Šiam vaistui specialių laikymo sąlygų nereikia.</w:t>
      </w:r>
    </w:p>
    <w:p w:rsidR="005C70E9" w:rsidRDefault="005C70E9" w:rsidP="005C70E9">
      <w:pPr>
        <w:pStyle w:val="Pagrindinistekstas"/>
        <w:spacing w:after="0"/>
        <w:rPr>
          <w:noProof/>
          <w:szCs w:val="24"/>
        </w:rPr>
      </w:pPr>
    </w:p>
    <w:p w:rsidR="005C70E9" w:rsidRDefault="005C70E9" w:rsidP="005C70E9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Vaistų n</w:t>
      </w:r>
      <w:r>
        <w:rPr>
          <w:noProof/>
          <w:szCs w:val="24"/>
        </w:rPr>
        <w:t>egalima išmesti į kanalizaciją arba su buitinėmis atliekomis</w:t>
      </w:r>
      <w:r w:rsidRPr="00B34FA1">
        <w:rPr>
          <w:noProof/>
          <w:szCs w:val="24"/>
        </w:rPr>
        <w:t>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Kaip išmesti nereikalingus vaistus, klauskite vaistininko.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Šios priemonės padės apsaugoti aplinką</w:t>
      </w:r>
      <w:r>
        <w:rPr>
          <w:noProof/>
          <w:szCs w:val="24"/>
        </w:rPr>
        <w:t>.</w:t>
      </w:r>
    </w:p>
    <w:p w:rsidR="005C70E9" w:rsidRPr="00CE00FA" w:rsidRDefault="005C70E9" w:rsidP="005C70E9">
      <w:pPr>
        <w:pStyle w:val="Pagrindinistekstas"/>
        <w:spacing w:after="0"/>
        <w:rPr>
          <w:color w:val="FF0000"/>
          <w:szCs w:val="22"/>
        </w:rPr>
      </w:pPr>
    </w:p>
    <w:p w:rsidR="005C70E9" w:rsidRPr="00DF488C" w:rsidRDefault="005C70E9" w:rsidP="005C70E9">
      <w:pPr>
        <w:pStyle w:val="Pagrindinistekstas"/>
        <w:spacing w:after="0"/>
        <w:rPr>
          <w:color w:val="FF0000"/>
          <w:szCs w:val="22"/>
        </w:rPr>
      </w:pPr>
    </w:p>
    <w:p w:rsidR="005C70E9" w:rsidRPr="00C36E73" w:rsidRDefault="005C70E9" w:rsidP="005C70E9">
      <w:pPr>
        <w:tabs>
          <w:tab w:val="left" w:pos="567"/>
          <w:tab w:val="left" w:pos="900"/>
        </w:tabs>
        <w:rPr>
          <w:b/>
          <w:bCs/>
          <w:szCs w:val="22"/>
        </w:rPr>
      </w:pPr>
      <w:r w:rsidRPr="002034AC">
        <w:rPr>
          <w:b/>
          <w:szCs w:val="22"/>
        </w:rPr>
        <w:t>6.</w:t>
      </w:r>
      <w:r w:rsidRPr="002034AC">
        <w:rPr>
          <w:b/>
          <w:szCs w:val="22"/>
        </w:rPr>
        <w:tab/>
      </w:r>
      <w:r w:rsidRPr="00C36E73">
        <w:rPr>
          <w:b/>
          <w:bCs/>
          <w:szCs w:val="22"/>
        </w:rPr>
        <w:t>Pakuotės turinys ir</w:t>
      </w:r>
      <w:r>
        <w:t xml:space="preserve"> </w:t>
      </w:r>
      <w:r w:rsidRPr="00C36E73">
        <w:rPr>
          <w:b/>
          <w:bCs/>
          <w:szCs w:val="22"/>
        </w:rPr>
        <w:t>kita informacija</w:t>
      </w:r>
    </w:p>
    <w:p w:rsidR="005C70E9" w:rsidRPr="00DF488C" w:rsidRDefault="005C70E9" w:rsidP="005C70E9">
      <w:pPr>
        <w:pStyle w:val="Pagrindinistekstas"/>
        <w:spacing w:after="0"/>
        <w:rPr>
          <w:szCs w:val="22"/>
        </w:rPr>
      </w:pPr>
    </w:p>
    <w:p w:rsidR="005C70E9" w:rsidRPr="00DF488C" w:rsidRDefault="005C70E9" w:rsidP="005C70E9">
      <w:pPr>
        <w:pStyle w:val="Pagrindinistekstas"/>
        <w:spacing w:after="0"/>
        <w:rPr>
          <w:szCs w:val="22"/>
        </w:rPr>
      </w:pPr>
      <w:proofErr w:type="spellStart"/>
      <w:r w:rsidRPr="00DF488C">
        <w:rPr>
          <w:b/>
          <w:bCs/>
          <w:iCs/>
          <w:color w:val="000000"/>
          <w:szCs w:val="22"/>
        </w:rPr>
        <w:t>Lymphomyosot</w:t>
      </w:r>
      <w:proofErr w:type="spellEnd"/>
      <w:r w:rsidRPr="00DF488C">
        <w:rPr>
          <w:b/>
          <w:bCs/>
          <w:iCs/>
          <w:color w:val="000000"/>
          <w:szCs w:val="22"/>
        </w:rPr>
        <w:t xml:space="preserve"> </w:t>
      </w:r>
      <w:r w:rsidRPr="00B21EE6">
        <w:rPr>
          <w:b/>
          <w:bCs/>
          <w:color w:val="000000"/>
          <w:szCs w:val="22"/>
        </w:rPr>
        <w:t>sudėtis</w:t>
      </w:r>
    </w:p>
    <w:p w:rsidR="005C70E9" w:rsidRPr="00F15A97" w:rsidRDefault="005C70E9" w:rsidP="005C70E9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2"/>
        </w:rPr>
      </w:pPr>
      <w:r w:rsidRPr="00F15A97">
        <w:rPr>
          <w:szCs w:val="22"/>
        </w:rPr>
        <w:t xml:space="preserve">100 g (105 ml) geriamųjų lašų yra </w:t>
      </w:r>
      <w:r w:rsidRPr="00F15A97">
        <w:rPr>
          <w:color w:val="000000"/>
          <w:szCs w:val="22"/>
        </w:rPr>
        <w:t>veikliųjų medžiagų:</w:t>
      </w:r>
      <w:r w:rsidRPr="00F15A97">
        <w:rPr>
          <w:color w:val="0000FF"/>
          <w:szCs w:val="22"/>
        </w:rPr>
        <w:t xml:space="preserve"> </w:t>
      </w:r>
      <w:proofErr w:type="spellStart"/>
      <w:r w:rsidRPr="00F15A97">
        <w:rPr>
          <w:szCs w:val="22"/>
        </w:rPr>
        <w:t>Myosotis</w:t>
      </w:r>
      <w:proofErr w:type="spellEnd"/>
      <w:r w:rsidRPr="00F15A97">
        <w:rPr>
          <w:szCs w:val="22"/>
        </w:rPr>
        <w:t xml:space="preserve"> </w:t>
      </w:r>
      <w:proofErr w:type="spellStart"/>
      <w:r w:rsidRPr="00F15A97">
        <w:rPr>
          <w:szCs w:val="22"/>
        </w:rPr>
        <w:t>arvensis</w:t>
      </w:r>
      <w:proofErr w:type="spellEnd"/>
      <w:r w:rsidRPr="00F15A97">
        <w:rPr>
          <w:szCs w:val="22"/>
        </w:rPr>
        <w:t xml:space="preserve"> D3 5 g, </w:t>
      </w:r>
      <w:proofErr w:type="spellStart"/>
      <w:r w:rsidRPr="00F15A97">
        <w:rPr>
          <w:szCs w:val="22"/>
        </w:rPr>
        <w:t>Veronica</w:t>
      </w:r>
      <w:proofErr w:type="spellEnd"/>
      <w:r w:rsidRPr="00F15A97">
        <w:rPr>
          <w:szCs w:val="22"/>
        </w:rPr>
        <w:t xml:space="preserve"> </w:t>
      </w:r>
      <w:proofErr w:type="spellStart"/>
      <w:r w:rsidRPr="00F15A97">
        <w:rPr>
          <w:szCs w:val="22"/>
        </w:rPr>
        <w:t>officinalis</w:t>
      </w:r>
      <w:proofErr w:type="spellEnd"/>
      <w:r w:rsidRPr="00F15A97">
        <w:rPr>
          <w:szCs w:val="22"/>
        </w:rPr>
        <w:t xml:space="preserve"> D3 5 g, </w:t>
      </w:r>
      <w:proofErr w:type="spellStart"/>
      <w:r w:rsidRPr="00F15A97">
        <w:rPr>
          <w:szCs w:val="22"/>
        </w:rPr>
        <w:t>Teucrium</w:t>
      </w:r>
      <w:proofErr w:type="spellEnd"/>
      <w:r w:rsidRPr="00F15A97">
        <w:rPr>
          <w:szCs w:val="22"/>
        </w:rPr>
        <w:t xml:space="preserve"> </w:t>
      </w:r>
      <w:proofErr w:type="spellStart"/>
      <w:r w:rsidRPr="00F15A97">
        <w:rPr>
          <w:szCs w:val="22"/>
        </w:rPr>
        <w:t>scorodonia</w:t>
      </w:r>
      <w:proofErr w:type="spellEnd"/>
      <w:r w:rsidRPr="00F15A97">
        <w:rPr>
          <w:szCs w:val="22"/>
        </w:rPr>
        <w:t xml:space="preserve"> D3 5 g, Pinus </w:t>
      </w:r>
      <w:proofErr w:type="spellStart"/>
      <w:r w:rsidRPr="00F15A97">
        <w:rPr>
          <w:szCs w:val="22"/>
        </w:rPr>
        <w:t>sylvestris</w:t>
      </w:r>
      <w:proofErr w:type="spellEnd"/>
      <w:r w:rsidRPr="00F15A97">
        <w:rPr>
          <w:szCs w:val="22"/>
        </w:rPr>
        <w:t xml:space="preserve"> D4 5 g, </w:t>
      </w:r>
      <w:proofErr w:type="spellStart"/>
      <w:r w:rsidRPr="00F15A97">
        <w:rPr>
          <w:szCs w:val="22"/>
        </w:rPr>
        <w:t>Gentiana</w:t>
      </w:r>
      <w:proofErr w:type="spellEnd"/>
      <w:r w:rsidRPr="00F15A97">
        <w:rPr>
          <w:szCs w:val="22"/>
        </w:rPr>
        <w:t xml:space="preserve"> </w:t>
      </w:r>
      <w:proofErr w:type="spellStart"/>
      <w:r w:rsidRPr="00F15A97">
        <w:rPr>
          <w:szCs w:val="22"/>
        </w:rPr>
        <w:t>lutea</w:t>
      </w:r>
      <w:proofErr w:type="spellEnd"/>
      <w:r w:rsidRPr="00F15A97">
        <w:rPr>
          <w:szCs w:val="22"/>
        </w:rPr>
        <w:t xml:space="preserve"> D5 </w:t>
      </w:r>
      <w:r>
        <w:rPr>
          <w:szCs w:val="22"/>
        </w:rPr>
        <w:t xml:space="preserve"> </w:t>
      </w:r>
      <w:r w:rsidRPr="00F15A97">
        <w:rPr>
          <w:szCs w:val="22"/>
        </w:rPr>
        <w:t xml:space="preserve">5 g, </w:t>
      </w:r>
      <w:proofErr w:type="spellStart"/>
      <w:r w:rsidRPr="00F15A97">
        <w:rPr>
          <w:szCs w:val="22"/>
        </w:rPr>
        <w:t>Equisetum</w:t>
      </w:r>
      <w:proofErr w:type="spellEnd"/>
      <w:r w:rsidRPr="00F15A97">
        <w:rPr>
          <w:szCs w:val="22"/>
        </w:rPr>
        <w:t xml:space="preserve"> </w:t>
      </w:r>
      <w:proofErr w:type="spellStart"/>
      <w:r w:rsidRPr="00F15A97">
        <w:rPr>
          <w:szCs w:val="22"/>
        </w:rPr>
        <w:t>hyemale</w:t>
      </w:r>
      <w:proofErr w:type="spellEnd"/>
      <w:r w:rsidRPr="00F15A97">
        <w:rPr>
          <w:szCs w:val="22"/>
        </w:rPr>
        <w:t xml:space="preserve"> D4 5 g, </w:t>
      </w:r>
      <w:proofErr w:type="spellStart"/>
      <w:r w:rsidRPr="00F15A97">
        <w:rPr>
          <w:szCs w:val="22"/>
        </w:rPr>
        <w:t>Smilax</w:t>
      </w:r>
      <w:proofErr w:type="spellEnd"/>
      <w:r w:rsidRPr="00F15A97">
        <w:rPr>
          <w:szCs w:val="22"/>
        </w:rPr>
        <w:t xml:space="preserve"> D6 5 g, </w:t>
      </w:r>
      <w:proofErr w:type="spellStart"/>
      <w:r w:rsidRPr="00F15A97">
        <w:rPr>
          <w:szCs w:val="22"/>
        </w:rPr>
        <w:t>Scrophularia</w:t>
      </w:r>
      <w:proofErr w:type="spellEnd"/>
      <w:r w:rsidRPr="00F15A97">
        <w:rPr>
          <w:szCs w:val="22"/>
        </w:rPr>
        <w:t xml:space="preserve"> </w:t>
      </w:r>
      <w:proofErr w:type="spellStart"/>
      <w:r w:rsidRPr="00F15A97">
        <w:rPr>
          <w:szCs w:val="22"/>
        </w:rPr>
        <w:t>nodosa</w:t>
      </w:r>
      <w:proofErr w:type="spellEnd"/>
      <w:r w:rsidRPr="00F15A97">
        <w:rPr>
          <w:szCs w:val="22"/>
        </w:rPr>
        <w:t xml:space="preserve"> D3 5 g, </w:t>
      </w:r>
      <w:proofErr w:type="spellStart"/>
      <w:r w:rsidRPr="00F15A97">
        <w:rPr>
          <w:szCs w:val="22"/>
        </w:rPr>
        <w:t>Juglans</w:t>
      </w:r>
      <w:proofErr w:type="spellEnd"/>
      <w:r w:rsidRPr="00F15A97">
        <w:rPr>
          <w:szCs w:val="22"/>
        </w:rPr>
        <w:t xml:space="preserve"> regia D3 5 g, </w:t>
      </w:r>
      <w:proofErr w:type="spellStart"/>
      <w:r w:rsidRPr="00F15A97">
        <w:rPr>
          <w:szCs w:val="22"/>
        </w:rPr>
        <w:t>Calcium</w:t>
      </w:r>
      <w:proofErr w:type="spellEnd"/>
      <w:r w:rsidRPr="00F15A97">
        <w:rPr>
          <w:szCs w:val="22"/>
        </w:rPr>
        <w:t xml:space="preserve"> </w:t>
      </w:r>
      <w:proofErr w:type="spellStart"/>
      <w:r w:rsidRPr="00F15A97">
        <w:rPr>
          <w:szCs w:val="22"/>
        </w:rPr>
        <w:t>phosphoricum</w:t>
      </w:r>
      <w:proofErr w:type="spellEnd"/>
      <w:r w:rsidRPr="00F15A97">
        <w:rPr>
          <w:szCs w:val="22"/>
        </w:rPr>
        <w:t xml:space="preserve"> D12 5 g, </w:t>
      </w:r>
      <w:proofErr w:type="spellStart"/>
      <w:r w:rsidRPr="00F15A97">
        <w:rPr>
          <w:szCs w:val="22"/>
        </w:rPr>
        <w:t>Natrium</w:t>
      </w:r>
      <w:proofErr w:type="spellEnd"/>
      <w:r w:rsidRPr="00F15A97">
        <w:rPr>
          <w:szCs w:val="22"/>
        </w:rPr>
        <w:t xml:space="preserve"> </w:t>
      </w:r>
      <w:proofErr w:type="spellStart"/>
      <w:r w:rsidRPr="00F15A97">
        <w:rPr>
          <w:szCs w:val="22"/>
        </w:rPr>
        <w:t>sulfuricum</w:t>
      </w:r>
      <w:proofErr w:type="spellEnd"/>
      <w:r w:rsidRPr="00F15A97">
        <w:rPr>
          <w:szCs w:val="22"/>
        </w:rPr>
        <w:t xml:space="preserve"> D4 5 g, </w:t>
      </w:r>
      <w:proofErr w:type="spellStart"/>
      <w:r w:rsidRPr="00F15A97">
        <w:rPr>
          <w:szCs w:val="22"/>
        </w:rPr>
        <w:t>Fumaria</w:t>
      </w:r>
      <w:proofErr w:type="spellEnd"/>
      <w:r w:rsidRPr="00F15A97">
        <w:rPr>
          <w:szCs w:val="22"/>
        </w:rPr>
        <w:t xml:space="preserve"> </w:t>
      </w:r>
      <w:proofErr w:type="spellStart"/>
      <w:r w:rsidRPr="00F15A97">
        <w:rPr>
          <w:szCs w:val="22"/>
        </w:rPr>
        <w:t>officinalis</w:t>
      </w:r>
      <w:proofErr w:type="spellEnd"/>
      <w:r w:rsidRPr="00F15A97">
        <w:rPr>
          <w:szCs w:val="22"/>
        </w:rPr>
        <w:t xml:space="preserve"> D4 5 g, </w:t>
      </w:r>
      <w:proofErr w:type="spellStart"/>
      <w:r w:rsidRPr="00F15A97">
        <w:rPr>
          <w:szCs w:val="22"/>
        </w:rPr>
        <w:t>Levothyroxinum</w:t>
      </w:r>
      <w:proofErr w:type="spellEnd"/>
      <w:r w:rsidRPr="00F15A97">
        <w:rPr>
          <w:szCs w:val="22"/>
        </w:rPr>
        <w:t xml:space="preserve"> D12  5 g, </w:t>
      </w:r>
      <w:proofErr w:type="spellStart"/>
      <w:r w:rsidRPr="00F15A97">
        <w:rPr>
          <w:szCs w:val="22"/>
        </w:rPr>
        <w:t>Araneus</w:t>
      </w:r>
      <w:proofErr w:type="spellEnd"/>
      <w:r w:rsidRPr="00F15A97">
        <w:rPr>
          <w:szCs w:val="22"/>
        </w:rPr>
        <w:t xml:space="preserve"> </w:t>
      </w:r>
      <w:proofErr w:type="spellStart"/>
      <w:r w:rsidRPr="00F15A97">
        <w:rPr>
          <w:szCs w:val="22"/>
        </w:rPr>
        <w:t>diadematus</w:t>
      </w:r>
      <w:proofErr w:type="spellEnd"/>
      <w:r w:rsidRPr="00F15A97">
        <w:rPr>
          <w:szCs w:val="22"/>
        </w:rPr>
        <w:t xml:space="preserve"> D6 5 g, </w:t>
      </w:r>
      <w:proofErr w:type="spellStart"/>
      <w:r w:rsidRPr="00F15A97">
        <w:rPr>
          <w:szCs w:val="22"/>
        </w:rPr>
        <w:t>Geranium</w:t>
      </w:r>
      <w:proofErr w:type="spellEnd"/>
      <w:r w:rsidRPr="00F15A97">
        <w:rPr>
          <w:szCs w:val="22"/>
        </w:rPr>
        <w:t xml:space="preserve"> </w:t>
      </w:r>
      <w:proofErr w:type="spellStart"/>
      <w:r w:rsidRPr="00F15A97">
        <w:rPr>
          <w:szCs w:val="22"/>
        </w:rPr>
        <w:t>robertianum</w:t>
      </w:r>
      <w:proofErr w:type="spellEnd"/>
      <w:r w:rsidRPr="00F15A97">
        <w:rPr>
          <w:szCs w:val="22"/>
        </w:rPr>
        <w:t xml:space="preserve"> D4 10 g, </w:t>
      </w:r>
    </w:p>
    <w:p w:rsidR="005C70E9" w:rsidRPr="00DF488C" w:rsidRDefault="005C70E9" w:rsidP="005C70E9">
      <w:pPr>
        <w:tabs>
          <w:tab w:val="left" w:pos="567"/>
        </w:tabs>
        <w:rPr>
          <w:szCs w:val="22"/>
        </w:rPr>
      </w:pPr>
      <w:proofErr w:type="spellStart"/>
      <w:r w:rsidRPr="00DF488C">
        <w:rPr>
          <w:szCs w:val="22"/>
        </w:rPr>
        <w:t>Nasturtium</w:t>
      </w:r>
      <w:proofErr w:type="spellEnd"/>
      <w:r w:rsidRPr="00DF488C">
        <w:rPr>
          <w:szCs w:val="22"/>
        </w:rPr>
        <w:t xml:space="preserve"> </w:t>
      </w:r>
      <w:proofErr w:type="spellStart"/>
      <w:r w:rsidRPr="00DF488C">
        <w:rPr>
          <w:szCs w:val="22"/>
        </w:rPr>
        <w:t>officinale</w:t>
      </w:r>
      <w:proofErr w:type="spellEnd"/>
      <w:r w:rsidRPr="00DF488C">
        <w:rPr>
          <w:szCs w:val="22"/>
        </w:rPr>
        <w:t xml:space="preserve"> D4 10 g, </w:t>
      </w:r>
      <w:proofErr w:type="spellStart"/>
      <w:r w:rsidRPr="00DF488C">
        <w:rPr>
          <w:szCs w:val="22"/>
        </w:rPr>
        <w:t>Ferrum</w:t>
      </w:r>
      <w:proofErr w:type="spellEnd"/>
      <w:r w:rsidRPr="00DF488C">
        <w:rPr>
          <w:szCs w:val="22"/>
        </w:rPr>
        <w:t xml:space="preserve"> </w:t>
      </w:r>
      <w:proofErr w:type="spellStart"/>
      <w:r w:rsidRPr="00DF488C">
        <w:rPr>
          <w:color w:val="000000"/>
          <w:szCs w:val="22"/>
        </w:rPr>
        <w:t>i</w:t>
      </w:r>
      <w:r w:rsidRPr="00DF488C">
        <w:rPr>
          <w:szCs w:val="22"/>
        </w:rPr>
        <w:t>odatum</w:t>
      </w:r>
      <w:proofErr w:type="spellEnd"/>
      <w:r w:rsidRPr="00DF488C">
        <w:rPr>
          <w:szCs w:val="22"/>
        </w:rPr>
        <w:t xml:space="preserve"> D12 10 g.</w:t>
      </w:r>
    </w:p>
    <w:p w:rsidR="005C70E9" w:rsidRPr="00DF488C" w:rsidRDefault="005C70E9" w:rsidP="005C70E9">
      <w:pPr>
        <w:pStyle w:val="BT-EMEASMCA"/>
      </w:pPr>
      <w:r w:rsidRPr="00DF488C">
        <w:t>Pagalbinės medžiagos: etanolis (96 %), išgrynintas vanduo.</w:t>
      </w:r>
    </w:p>
    <w:p w:rsidR="005C70E9" w:rsidRPr="00DF488C" w:rsidRDefault="005C70E9" w:rsidP="005C70E9">
      <w:pPr>
        <w:tabs>
          <w:tab w:val="left" w:pos="567"/>
        </w:tabs>
        <w:rPr>
          <w:szCs w:val="22"/>
        </w:rPr>
      </w:pPr>
      <w:r w:rsidRPr="00DF488C">
        <w:rPr>
          <w:szCs w:val="22"/>
        </w:rPr>
        <w:t>1 ml tirpalo yra 18 lašų.</w:t>
      </w:r>
    </w:p>
    <w:p w:rsidR="005C70E9" w:rsidRPr="00DF488C" w:rsidRDefault="005C70E9" w:rsidP="005C70E9">
      <w:pPr>
        <w:tabs>
          <w:tab w:val="left" w:pos="567"/>
        </w:tabs>
        <w:rPr>
          <w:szCs w:val="22"/>
        </w:rPr>
      </w:pPr>
      <w:r w:rsidRPr="00DF488C">
        <w:rPr>
          <w:szCs w:val="22"/>
        </w:rPr>
        <w:t xml:space="preserve">           </w:t>
      </w:r>
    </w:p>
    <w:p w:rsidR="005C70E9" w:rsidRPr="00DF488C" w:rsidRDefault="005C70E9" w:rsidP="005C70E9">
      <w:pPr>
        <w:pStyle w:val="Pagrindinistekstas"/>
        <w:spacing w:after="0"/>
        <w:rPr>
          <w:iCs/>
          <w:color w:val="000000"/>
          <w:szCs w:val="22"/>
        </w:rPr>
      </w:pPr>
      <w:proofErr w:type="spellStart"/>
      <w:r w:rsidRPr="00DF488C">
        <w:rPr>
          <w:b/>
          <w:bCs/>
          <w:iCs/>
          <w:color w:val="000000"/>
          <w:szCs w:val="22"/>
        </w:rPr>
        <w:t>Lymphomyosot</w:t>
      </w:r>
      <w:proofErr w:type="spellEnd"/>
      <w:r w:rsidRPr="00DF488C">
        <w:rPr>
          <w:b/>
          <w:bCs/>
          <w:iCs/>
          <w:color w:val="000000"/>
          <w:szCs w:val="22"/>
        </w:rPr>
        <w:t xml:space="preserve"> </w:t>
      </w:r>
      <w:r w:rsidRPr="00DF488C">
        <w:rPr>
          <w:b/>
          <w:bCs/>
          <w:color w:val="000000"/>
          <w:szCs w:val="22"/>
        </w:rPr>
        <w:t>išvaizda ir kiekis pakuotėje</w:t>
      </w:r>
    </w:p>
    <w:p w:rsidR="005C70E9" w:rsidRPr="00DF488C" w:rsidRDefault="005C70E9" w:rsidP="005C70E9">
      <w:pPr>
        <w:rPr>
          <w:szCs w:val="22"/>
        </w:rPr>
      </w:pPr>
      <w:proofErr w:type="spellStart"/>
      <w:r w:rsidRPr="00DF488C">
        <w:rPr>
          <w:iCs/>
          <w:color w:val="000000"/>
          <w:szCs w:val="22"/>
        </w:rPr>
        <w:t>Lymphomyosot</w:t>
      </w:r>
      <w:proofErr w:type="spellEnd"/>
      <w:r w:rsidRPr="00DF488C">
        <w:rPr>
          <w:iCs/>
          <w:color w:val="000000"/>
          <w:szCs w:val="22"/>
        </w:rPr>
        <w:t xml:space="preserve"> </w:t>
      </w:r>
      <w:r w:rsidRPr="00DF488C">
        <w:rPr>
          <w:color w:val="000000"/>
          <w:szCs w:val="22"/>
        </w:rPr>
        <w:t xml:space="preserve">geriamieji lašai yra skaidrus, nuo </w:t>
      </w:r>
      <w:r w:rsidRPr="00DF488C">
        <w:rPr>
          <w:szCs w:val="22"/>
        </w:rPr>
        <w:t xml:space="preserve">blyškiai gelsvos iki šviesiai geltonos spalvos tirpalas.  </w:t>
      </w:r>
    </w:p>
    <w:p w:rsidR="005C70E9" w:rsidRPr="00DF488C" w:rsidRDefault="005C70E9" w:rsidP="005C70E9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F488C">
        <w:rPr>
          <w:szCs w:val="22"/>
        </w:rPr>
        <w:t xml:space="preserve">Pakuotėje yra 30 ml buteliukas, užkimštas </w:t>
      </w:r>
      <w:proofErr w:type="spellStart"/>
      <w:r w:rsidRPr="00DF488C">
        <w:rPr>
          <w:szCs w:val="22"/>
        </w:rPr>
        <w:t>aplikatoriumi</w:t>
      </w:r>
      <w:proofErr w:type="spellEnd"/>
      <w:r w:rsidRPr="00DF488C">
        <w:rPr>
          <w:szCs w:val="22"/>
        </w:rPr>
        <w:t xml:space="preserve"> su lašintuvu ir užsuktas dangteliu.</w:t>
      </w:r>
    </w:p>
    <w:p w:rsidR="005C70E9" w:rsidRPr="00DF488C" w:rsidRDefault="005C70E9" w:rsidP="005C70E9">
      <w:pPr>
        <w:pStyle w:val="Pagrindinistekstas"/>
        <w:spacing w:after="0"/>
        <w:rPr>
          <w:szCs w:val="22"/>
        </w:rPr>
      </w:pPr>
    </w:p>
    <w:p w:rsidR="005C70E9" w:rsidRPr="00DF488C" w:rsidRDefault="005C70E9" w:rsidP="005C70E9">
      <w:pPr>
        <w:tabs>
          <w:tab w:val="left" w:pos="567"/>
          <w:tab w:val="left" w:pos="900"/>
        </w:tabs>
        <w:rPr>
          <w:szCs w:val="22"/>
        </w:rPr>
      </w:pPr>
      <w:r w:rsidRPr="00683BD6">
        <w:rPr>
          <w:b/>
          <w:szCs w:val="22"/>
        </w:rPr>
        <w:t xml:space="preserve">Registruotojas </w:t>
      </w:r>
      <w:r w:rsidRPr="00683BD6">
        <w:rPr>
          <w:b/>
          <w:bCs/>
          <w:szCs w:val="22"/>
        </w:rPr>
        <w:t>i</w:t>
      </w:r>
      <w:r w:rsidRPr="00554F43">
        <w:rPr>
          <w:b/>
          <w:bCs/>
          <w:szCs w:val="22"/>
        </w:rPr>
        <w:t>r gamintojas</w:t>
      </w:r>
    </w:p>
    <w:p w:rsidR="005C70E9" w:rsidRPr="00DF488C" w:rsidRDefault="005C70E9" w:rsidP="005C70E9">
      <w:pPr>
        <w:pStyle w:val="Pagrindiniotekstotrauka"/>
        <w:ind w:left="0"/>
        <w:rPr>
          <w:szCs w:val="22"/>
          <w:lang w:val="de-DE"/>
        </w:rPr>
      </w:pPr>
      <w:r w:rsidRPr="00DF488C">
        <w:rPr>
          <w:szCs w:val="22"/>
          <w:lang w:val="de-DE"/>
        </w:rPr>
        <w:t xml:space="preserve">Biologische Heilmittel </w:t>
      </w:r>
      <w:proofErr w:type="spellStart"/>
      <w:r w:rsidRPr="00DF488C">
        <w:rPr>
          <w:szCs w:val="22"/>
          <w:lang w:val="de-DE"/>
        </w:rPr>
        <w:t>Heel</w:t>
      </w:r>
      <w:proofErr w:type="spellEnd"/>
      <w:r w:rsidRPr="00DF488C">
        <w:rPr>
          <w:szCs w:val="22"/>
          <w:lang w:val="de-DE"/>
        </w:rPr>
        <w:t xml:space="preserve"> GmbH</w:t>
      </w:r>
    </w:p>
    <w:p w:rsidR="005C70E9" w:rsidRPr="00DF488C" w:rsidRDefault="005C70E9" w:rsidP="005C70E9">
      <w:pPr>
        <w:pStyle w:val="Pagrindiniotekstotrauka"/>
        <w:ind w:left="0"/>
        <w:rPr>
          <w:szCs w:val="22"/>
          <w:lang w:val="de-DE"/>
        </w:rPr>
      </w:pPr>
      <w:r w:rsidRPr="00DF488C">
        <w:rPr>
          <w:szCs w:val="22"/>
          <w:lang w:val="de-DE"/>
        </w:rPr>
        <w:t>Dr.-</w:t>
      </w:r>
      <w:proofErr w:type="spellStart"/>
      <w:r w:rsidRPr="00DF488C">
        <w:rPr>
          <w:szCs w:val="22"/>
          <w:lang w:val="de-DE"/>
        </w:rPr>
        <w:t>Reckeweg</w:t>
      </w:r>
      <w:proofErr w:type="spellEnd"/>
      <w:r w:rsidRPr="00DF488C">
        <w:rPr>
          <w:szCs w:val="22"/>
          <w:lang w:val="de-DE"/>
        </w:rPr>
        <w:t>-Straße 2-4</w:t>
      </w:r>
    </w:p>
    <w:p w:rsidR="005C70E9" w:rsidRPr="00DF488C" w:rsidRDefault="005C70E9" w:rsidP="005C70E9">
      <w:pPr>
        <w:pStyle w:val="Pagrindiniotekstotrauka"/>
        <w:ind w:left="0"/>
        <w:rPr>
          <w:szCs w:val="22"/>
          <w:lang w:val="de-DE"/>
        </w:rPr>
      </w:pPr>
      <w:r w:rsidRPr="00DF488C">
        <w:rPr>
          <w:szCs w:val="22"/>
          <w:lang w:val="de-DE"/>
        </w:rPr>
        <w:t>76532 Baden-Baden</w:t>
      </w:r>
    </w:p>
    <w:p w:rsidR="005C70E9" w:rsidRPr="00DF488C" w:rsidRDefault="005C70E9" w:rsidP="005C70E9">
      <w:pPr>
        <w:pStyle w:val="Pagrindiniotekstotrauka"/>
        <w:ind w:left="0"/>
        <w:rPr>
          <w:szCs w:val="22"/>
          <w:lang w:val="de-DE"/>
        </w:rPr>
      </w:pPr>
      <w:proofErr w:type="spellStart"/>
      <w:r w:rsidRPr="00DF488C">
        <w:rPr>
          <w:szCs w:val="22"/>
          <w:lang w:val="de-DE"/>
        </w:rPr>
        <w:t>Vokietija</w:t>
      </w:r>
      <w:proofErr w:type="spellEnd"/>
    </w:p>
    <w:p w:rsidR="005C70E9" w:rsidRPr="00DF488C" w:rsidRDefault="005C70E9" w:rsidP="005C70E9">
      <w:pPr>
        <w:jc w:val="both"/>
        <w:rPr>
          <w:color w:val="000000"/>
          <w:szCs w:val="22"/>
        </w:rPr>
      </w:pPr>
      <w:r w:rsidRPr="00DF488C">
        <w:rPr>
          <w:color w:val="000000"/>
          <w:szCs w:val="22"/>
        </w:rPr>
        <w:t>Tel. +49 7221 501-00</w:t>
      </w:r>
    </w:p>
    <w:p w:rsidR="005C70E9" w:rsidRPr="00DF488C" w:rsidRDefault="005C70E9" w:rsidP="005C70E9">
      <w:pPr>
        <w:tabs>
          <w:tab w:val="left" w:pos="567"/>
          <w:tab w:val="left" w:pos="709"/>
        </w:tabs>
        <w:jc w:val="both"/>
        <w:rPr>
          <w:color w:val="000000"/>
          <w:szCs w:val="22"/>
        </w:rPr>
      </w:pPr>
      <w:r w:rsidRPr="00DF488C">
        <w:rPr>
          <w:color w:val="000000"/>
          <w:szCs w:val="22"/>
        </w:rPr>
        <w:t>Faksas</w:t>
      </w:r>
      <w:r w:rsidRPr="00DF488C">
        <w:rPr>
          <w:color w:val="000000"/>
          <w:szCs w:val="22"/>
        </w:rPr>
        <w:tab/>
        <w:t xml:space="preserve">+49 7221 501 </w:t>
      </w:r>
      <w:r>
        <w:rPr>
          <w:color w:val="000000"/>
          <w:szCs w:val="22"/>
        </w:rPr>
        <w:t>296</w:t>
      </w:r>
    </w:p>
    <w:p w:rsidR="005C70E9" w:rsidRPr="00331D8F" w:rsidRDefault="005C70E9" w:rsidP="005C70E9">
      <w:pPr>
        <w:pStyle w:val="Pagrindinistekstas"/>
        <w:spacing w:after="0"/>
        <w:rPr>
          <w:color w:val="0000FF"/>
          <w:szCs w:val="22"/>
        </w:rPr>
      </w:pPr>
      <w:r w:rsidRPr="00DF488C">
        <w:rPr>
          <w:color w:val="000000"/>
          <w:szCs w:val="22"/>
        </w:rPr>
        <w:t xml:space="preserve">El. paštas   </w:t>
      </w:r>
      <w:hyperlink r:id="rId8" w:history="1"/>
      <w:hyperlink r:id="rId9" w:history="1">
        <w:r w:rsidRPr="00DE708C">
          <w:rPr>
            <w:rStyle w:val="Hipersaitas"/>
            <w:bCs/>
            <w:color w:val="000000"/>
            <w:szCs w:val="22"/>
          </w:rPr>
          <w:t>info@heel.com</w:t>
        </w:r>
      </w:hyperlink>
    </w:p>
    <w:p w:rsidR="005C70E9" w:rsidRDefault="005C70E9" w:rsidP="005C70E9">
      <w:pPr>
        <w:tabs>
          <w:tab w:val="left" w:pos="567"/>
          <w:tab w:val="left" w:pos="900"/>
        </w:tabs>
        <w:rPr>
          <w:szCs w:val="22"/>
        </w:rPr>
      </w:pPr>
    </w:p>
    <w:p w:rsidR="005C70E9" w:rsidRPr="0081220F" w:rsidRDefault="005C70E9" w:rsidP="005C70E9">
      <w:pPr>
        <w:tabs>
          <w:tab w:val="left" w:pos="567"/>
          <w:tab w:val="left" w:pos="900"/>
        </w:tabs>
        <w:rPr>
          <w:b/>
          <w:bCs/>
          <w:szCs w:val="22"/>
        </w:rPr>
      </w:pPr>
      <w:r w:rsidRPr="00554F43">
        <w:rPr>
          <w:szCs w:val="22"/>
        </w:rPr>
        <w:t xml:space="preserve">Jeigu apie šį vaistą norite sužinoti daugiau, kreipkitės į vietinį </w:t>
      </w:r>
      <w:r w:rsidRPr="0081220F">
        <w:rPr>
          <w:noProof/>
          <w:szCs w:val="22"/>
        </w:rPr>
        <w:t>registruotojo</w:t>
      </w:r>
      <w:r w:rsidRPr="0081220F">
        <w:rPr>
          <w:szCs w:val="22"/>
        </w:rPr>
        <w:t xml:space="preserve"> atstovą.</w:t>
      </w:r>
    </w:p>
    <w:p w:rsidR="005C70E9" w:rsidRPr="00DF488C" w:rsidRDefault="005C70E9" w:rsidP="005C70E9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5C70E9" w:rsidRPr="00DF488C" w:rsidTr="00843418">
        <w:tc>
          <w:tcPr>
            <w:tcW w:w="4678" w:type="dxa"/>
          </w:tcPr>
          <w:p w:rsidR="005C70E9" w:rsidRPr="00DF488C" w:rsidRDefault="005C70E9" w:rsidP="00843418">
            <w:pPr>
              <w:jc w:val="both"/>
              <w:rPr>
                <w:szCs w:val="22"/>
              </w:rPr>
            </w:pPr>
            <w:r w:rsidRPr="00DF488C">
              <w:rPr>
                <w:szCs w:val="22"/>
              </w:rPr>
              <w:t>UAB „Farmahelis”</w:t>
            </w:r>
          </w:p>
          <w:p w:rsidR="005C70E9" w:rsidRPr="00DF488C" w:rsidRDefault="005C70E9" w:rsidP="00843418">
            <w:pPr>
              <w:jc w:val="both"/>
              <w:rPr>
                <w:szCs w:val="22"/>
              </w:rPr>
            </w:pPr>
            <w:r w:rsidRPr="00DF488C">
              <w:rPr>
                <w:szCs w:val="22"/>
              </w:rPr>
              <w:t>Partizanų g. 198-5</w:t>
            </w:r>
          </w:p>
          <w:p w:rsidR="005C70E9" w:rsidRPr="00DF488C" w:rsidRDefault="005C70E9" w:rsidP="00843418">
            <w:pPr>
              <w:jc w:val="both"/>
              <w:rPr>
                <w:szCs w:val="22"/>
              </w:rPr>
            </w:pPr>
            <w:r w:rsidRPr="00DF488C">
              <w:rPr>
                <w:szCs w:val="22"/>
              </w:rPr>
              <w:t>LT-50324 Kaunas</w:t>
            </w:r>
          </w:p>
          <w:p w:rsidR="005C70E9" w:rsidRPr="00DF488C" w:rsidRDefault="005C70E9" w:rsidP="00843418">
            <w:pPr>
              <w:pStyle w:val="Pagrindinistekstas"/>
              <w:spacing w:after="0"/>
              <w:rPr>
                <w:color w:val="000000"/>
                <w:szCs w:val="22"/>
              </w:rPr>
            </w:pPr>
            <w:r w:rsidRPr="00DF488C">
              <w:rPr>
                <w:szCs w:val="22"/>
              </w:rPr>
              <w:t>Tel., faksas +370</w:t>
            </w:r>
            <w:r w:rsidRPr="00DF488C">
              <w:rPr>
                <w:color w:val="0000FF"/>
                <w:szCs w:val="22"/>
              </w:rPr>
              <w:t xml:space="preserve"> </w:t>
            </w:r>
            <w:r w:rsidRPr="00DF488C">
              <w:rPr>
                <w:color w:val="000000"/>
                <w:szCs w:val="22"/>
              </w:rPr>
              <w:t>37 452 559</w:t>
            </w:r>
          </w:p>
          <w:p w:rsidR="005C70E9" w:rsidRPr="00DF488C" w:rsidRDefault="005C70E9" w:rsidP="00843418">
            <w:pPr>
              <w:pStyle w:val="Pagrindinistekstas"/>
              <w:spacing w:after="0"/>
              <w:rPr>
                <w:color w:val="000000"/>
                <w:szCs w:val="22"/>
                <w:lang w:val="pt-BR"/>
              </w:rPr>
            </w:pPr>
            <w:r w:rsidRPr="00DF488C">
              <w:rPr>
                <w:color w:val="000000"/>
                <w:szCs w:val="22"/>
              </w:rPr>
              <w:t xml:space="preserve">El. paštas  </w:t>
            </w:r>
            <w:hyperlink r:id="rId10" w:history="1">
              <w:r w:rsidRPr="00DF488C">
                <w:rPr>
                  <w:rStyle w:val="Hipersaitas"/>
                  <w:szCs w:val="22"/>
                </w:rPr>
                <w:t>info</w:t>
              </w:r>
              <w:r w:rsidRPr="00DF488C">
                <w:rPr>
                  <w:rStyle w:val="Hipersaitas"/>
                  <w:szCs w:val="22"/>
                  <w:lang w:val="en-US"/>
                </w:rPr>
                <w:t>@</w:t>
              </w:r>
              <w:proofErr w:type="spellStart"/>
              <w:r w:rsidRPr="00DF488C">
                <w:rPr>
                  <w:rStyle w:val="Hipersaitas"/>
                  <w:szCs w:val="22"/>
                  <w:lang w:val="en-US"/>
                </w:rPr>
                <w:t>heel.lt</w:t>
              </w:r>
              <w:proofErr w:type="spellEnd"/>
            </w:hyperlink>
          </w:p>
        </w:tc>
      </w:tr>
    </w:tbl>
    <w:p w:rsidR="005C70E9" w:rsidRPr="00DF488C" w:rsidRDefault="005C70E9" w:rsidP="005C70E9">
      <w:pPr>
        <w:rPr>
          <w:szCs w:val="22"/>
        </w:rPr>
      </w:pPr>
    </w:p>
    <w:p w:rsidR="005C70E9" w:rsidRPr="00DF488C" w:rsidRDefault="005C70E9" w:rsidP="005C70E9">
      <w:pPr>
        <w:pStyle w:val="BTbEMEASMCA"/>
        <w:rPr>
          <w:color w:val="000000"/>
        </w:rPr>
      </w:pPr>
      <w:r w:rsidRPr="00DF488C">
        <w:rPr>
          <w:bCs w:val="0"/>
          <w:color w:val="000000"/>
        </w:rPr>
        <w:t>Šis pakuotės lapelis</w:t>
      </w:r>
      <w:r w:rsidRPr="00DF488C">
        <w:rPr>
          <w:color w:val="000000"/>
        </w:rPr>
        <w:t xml:space="preserve"> paskutinį kartą </w:t>
      </w:r>
      <w:r w:rsidRPr="002414DA">
        <w:t>peržiūrėtas</w:t>
      </w:r>
      <w:r>
        <w:t xml:space="preserve"> 2022-01-18.</w:t>
      </w:r>
    </w:p>
    <w:p w:rsidR="005C70E9" w:rsidRPr="00DF488C" w:rsidRDefault="005C70E9" w:rsidP="005C70E9">
      <w:pPr>
        <w:rPr>
          <w:szCs w:val="22"/>
        </w:rPr>
      </w:pPr>
    </w:p>
    <w:p w:rsidR="005C70E9" w:rsidRDefault="005C70E9" w:rsidP="005C70E9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2A070E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2A070E">
        <w:rPr>
          <w:i/>
          <w:szCs w:val="22"/>
        </w:rPr>
        <w:t xml:space="preserve"> </w:t>
      </w:r>
      <w:hyperlink r:id="rId11" w:history="1">
        <w:r w:rsidRPr="002A070E">
          <w:rPr>
            <w:rStyle w:val="Hipersaitas"/>
            <w:rFonts w:eastAsia="SimSun"/>
            <w:szCs w:val="22"/>
          </w:rPr>
          <w:t>http://www.vvkt.lt/</w:t>
        </w:r>
      </w:hyperlink>
      <w:r w:rsidRPr="002A070E">
        <w:rPr>
          <w:rStyle w:val="Hipersaitas"/>
          <w:rFonts w:eastAsia="SimSun"/>
          <w:szCs w:val="22"/>
        </w:rPr>
        <w:t>.</w:t>
      </w:r>
    </w:p>
    <w:p w:rsidR="005C70E9" w:rsidRDefault="005C70E9" w:rsidP="005C70E9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</w:p>
    <w:p w:rsidR="005C70E9" w:rsidRPr="00DF488C" w:rsidRDefault="005C70E9" w:rsidP="005C70E9">
      <w:pPr>
        <w:numPr>
          <w:ilvl w:val="12"/>
          <w:numId w:val="0"/>
        </w:numPr>
        <w:ind w:right="-2"/>
        <w:rPr>
          <w:szCs w:val="22"/>
        </w:rPr>
      </w:pPr>
    </w:p>
    <w:p w:rsidR="005C70E9" w:rsidRDefault="005C70E9" w:rsidP="005C70E9"/>
    <w:p w:rsidR="009041DB" w:rsidRDefault="009041DB">
      <w:bookmarkStart w:id="0" w:name="_GoBack"/>
      <w:bookmarkEnd w:id="0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7D3E"/>
    <w:multiLevelType w:val="hybridMultilevel"/>
    <w:tmpl w:val="A6B2A27A"/>
    <w:lvl w:ilvl="0" w:tplc="C6727EA2">
      <w:start w:val="1"/>
      <w:numFmt w:val="bullet"/>
      <w:lvlText w:val="-"/>
      <w:lvlJc w:val="left"/>
      <w:pPr>
        <w:ind w:left="830" w:hanging="360"/>
      </w:p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57935C69"/>
    <w:multiLevelType w:val="hybridMultilevel"/>
    <w:tmpl w:val="66EE3482"/>
    <w:lvl w:ilvl="0" w:tplc="C9762B7C">
      <w:start w:val="15"/>
      <w:numFmt w:val="bullet"/>
      <w:pStyle w:val="BT-EMEASMCA"/>
      <w:lvlText w:val="-"/>
      <w:lvlJc w:val="left"/>
      <w:pPr>
        <w:ind w:left="8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E9"/>
    <w:rsid w:val="00234094"/>
    <w:rsid w:val="005C70E9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00C74-7C37-4918-9E25-12DF39CA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70E9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5C70E9"/>
    <w:pPr>
      <w:keepNext/>
      <w:tabs>
        <w:tab w:val="left" w:pos="567"/>
      </w:tabs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5C70E9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5C70E9"/>
    <w:pPr>
      <w:keepNext/>
      <w:jc w:val="both"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C70E9"/>
    <w:rPr>
      <w:rFonts w:ascii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5C70E9"/>
    <w:rPr>
      <w:rFonts w:ascii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5C70E9"/>
    <w:rPr>
      <w:rFonts w:ascii="Times New Roman" w:hAnsi="Times New Roman" w:cs="Times New Roman"/>
      <w:szCs w:val="20"/>
      <w:u w:val="single"/>
      <w:lang w:eastAsia="lt-LT"/>
    </w:rPr>
  </w:style>
  <w:style w:type="paragraph" w:styleId="Pagrindinistekstas">
    <w:name w:val="Body Text"/>
    <w:basedOn w:val="prastasis"/>
    <w:link w:val="PagrindinistekstasDiagrama"/>
    <w:rsid w:val="005C70E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C70E9"/>
    <w:rPr>
      <w:rFonts w:ascii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5C70E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70E9"/>
    <w:rPr>
      <w:rFonts w:ascii="Times New Roman" w:hAnsi="Times New Roman" w:cs="Times New Roman"/>
      <w:szCs w:val="20"/>
      <w:lang w:eastAsia="lt-LT"/>
    </w:rPr>
  </w:style>
  <w:style w:type="character" w:styleId="Hipersaitas">
    <w:name w:val="Hyperlink"/>
    <w:basedOn w:val="Numatytasispastraiposriftas"/>
    <w:uiPriority w:val="99"/>
    <w:rsid w:val="005C70E9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semiHidden/>
    <w:rsid w:val="005C70E9"/>
    <w:pPr>
      <w:ind w:left="709"/>
    </w:pPr>
    <w:rPr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C70E9"/>
    <w:rPr>
      <w:rFonts w:ascii="Times New Roman" w:hAnsi="Times New Roman" w:cs="Times New Roman"/>
      <w:szCs w:val="20"/>
      <w:lang w:val="en-AU" w:eastAsia="lt-LT"/>
    </w:rPr>
  </w:style>
  <w:style w:type="paragraph" w:styleId="Pagrindinistekstas3">
    <w:name w:val="Body Text 3"/>
    <w:basedOn w:val="prastasis"/>
    <w:link w:val="Pagrindinistekstas3Diagrama"/>
    <w:semiHidden/>
    <w:rsid w:val="005C70E9"/>
    <w:rPr>
      <w:color w:val="0000FF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5C70E9"/>
    <w:rPr>
      <w:rFonts w:ascii="Times New Roman" w:hAnsi="Times New Roman" w:cs="Times New Roman"/>
      <w:color w:val="0000FF"/>
      <w:szCs w:val="20"/>
      <w:lang w:eastAsia="lt-LT"/>
    </w:rPr>
  </w:style>
  <w:style w:type="paragraph" w:customStyle="1" w:styleId="BT-EMEASMCA">
    <w:name w:val="BT- EMEA_SMCA"/>
    <w:basedOn w:val="prastasis"/>
    <w:autoRedefine/>
    <w:rsid w:val="005C70E9"/>
    <w:pPr>
      <w:numPr>
        <w:numId w:val="2"/>
      </w:numPr>
      <w:tabs>
        <w:tab w:val="left" w:pos="567"/>
      </w:tabs>
      <w:ind w:left="426" w:hanging="426"/>
    </w:pPr>
    <w:rPr>
      <w:szCs w:val="22"/>
      <w:lang w:eastAsia="en-US"/>
    </w:rPr>
  </w:style>
  <w:style w:type="paragraph" w:customStyle="1" w:styleId="BTEMEASMCA">
    <w:name w:val="BT EMEA_SMCA"/>
    <w:basedOn w:val="prastasis"/>
    <w:autoRedefine/>
    <w:rsid w:val="005C70E9"/>
    <w:rPr>
      <w:sz w:val="20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5C70E9"/>
    <w:rPr>
      <w:b/>
      <w:bCs/>
      <w:sz w:val="22"/>
    </w:rPr>
  </w:style>
  <w:style w:type="paragraph" w:customStyle="1" w:styleId="PI-3EMEASMCA">
    <w:name w:val="PI-3 EMEA_SMCA"/>
    <w:basedOn w:val="prastasis"/>
    <w:autoRedefine/>
    <w:rsid w:val="005C70E9"/>
    <w:pPr>
      <w:spacing w:line="220" w:lineRule="exact"/>
    </w:pPr>
    <w:rPr>
      <w:b/>
      <w:b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hyperlink" Target="http://www.ema.europa.eu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hyperlink" Target="mailto:info@heel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eel.de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4588</Words>
  <Characters>2616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2022-01-18T13:24:00Z</dcterms:created>
  <dcterms:modified xsi:type="dcterms:W3CDTF">2022-01-18T13:25:00Z</dcterms:modified>
</cp:coreProperties>
</file>