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5FC1" w14:textId="6EAA9033" w:rsidR="00D249E6" w:rsidRPr="00C36E73" w:rsidRDefault="00D249E6" w:rsidP="00D249E6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36E73">
        <w:rPr>
          <w:b/>
          <w:iCs/>
          <w:szCs w:val="22"/>
        </w:rPr>
        <w:t>Pakuotės lapelis: informacija vartotojui</w:t>
      </w:r>
    </w:p>
    <w:p w14:paraId="0D6B3553" w14:textId="77777777" w:rsidR="00DF457A" w:rsidRPr="00535FFA" w:rsidRDefault="00DF457A" w:rsidP="00DF457A">
      <w:pPr>
        <w:pStyle w:val="Pagrindinistekstas"/>
        <w:spacing w:after="0"/>
        <w:jc w:val="center"/>
        <w:rPr>
          <w:b/>
          <w:bCs/>
          <w:szCs w:val="22"/>
        </w:rPr>
      </w:pPr>
    </w:p>
    <w:p w14:paraId="64E96C32" w14:textId="77777777" w:rsidR="00DF457A" w:rsidRPr="00535FFA" w:rsidRDefault="00DF457A" w:rsidP="00DF457A">
      <w:pPr>
        <w:pStyle w:val="Pagrindinistekstas"/>
        <w:spacing w:after="0"/>
        <w:jc w:val="center"/>
        <w:rPr>
          <w:b/>
          <w:szCs w:val="22"/>
        </w:rPr>
      </w:pPr>
      <w:r w:rsidRPr="00535FFA">
        <w:rPr>
          <w:b/>
          <w:szCs w:val="22"/>
          <w:lang w:val="en-GB"/>
        </w:rPr>
        <w:t>Nervoheel N</w:t>
      </w:r>
      <w:r w:rsidRPr="00535FFA">
        <w:rPr>
          <w:b/>
          <w:bCs/>
          <w:szCs w:val="22"/>
        </w:rPr>
        <w:t xml:space="preserve"> </w:t>
      </w:r>
      <w:r w:rsidRPr="00535FFA">
        <w:rPr>
          <w:b/>
          <w:szCs w:val="22"/>
        </w:rPr>
        <w:t>tabletės</w:t>
      </w:r>
    </w:p>
    <w:p w14:paraId="69E89919" w14:textId="77777777" w:rsidR="00DF457A" w:rsidRPr="00A52395" w:rsidRDefault="00DF457A" w:rsidP="00DF457A">
      <w:pPr>
        <w:pStyle w:val="Pagrindinistekstas"/>
        <w:spacing w:after="0"/>
        <w:jc w:val="center"/>
        <w:rPr>
          <w:szCs w:val="22"/>
        </w:rPr>
      </w:pPr>
    </w:p>
    <w:p w14:paraId="1B46333E" w14:textId="77777777" w:rsidR="00DF457A" w:rsidRPr="00A52395" w:rsidRDefault="00DF457A" w:rsidP="00DF457A">
      <w:pPr>
        <w:pStyle w:val="Pagrindinistekstas"/>
        <w:spacing w:after="0"/>
        <w:jc w:val="center"/>
        <w:rPr>
          <w:color w:val="000000"/>
          <w:szCs w:val="22"/>
        </w:rPr>
      </w:pPr>
      <w:r w:rsidRPr="00A52395">
        <w:rPr>
          <w:color w:val="000000"/>
          <w:szCs w:val="22"/>
        </w:rPr>
        <w:t>Homeopatinis vaistinis preparatas</w:t>
      </w:r>
    </w:p>
    <w:p w14:paraId="6F289F39" w14:textId="77777777" w:rsidR="00DF457A" w:rsidRPr="00A52395" w:rsidRDefault="00DF457A" w:rsidP="00DF457A">
      <w:pPr>
        <w:pStyle w:val="Pagrindinistekstas"/>
        <w:spacing w:after="0"/>
        <w:jc w:val="center"/>
        <w:rPr>
          <w:szCs w:val="22"/>
        </w:rPr>
      </w:pPr>
    </w:p>
    <w:p w14:paraId="04713569" w14:textId="77777777" w:rsidR="00020507" w:rsidRPr="00676EF1" w:rsidRDefault="00020507" w:rsidP="00020507">
      <w:pPr>
        <w:pStyle w:val="BTbEMEASMCA"/>
      </w:pPr>
      <w:r w:rsidRPr="00676EF1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</w:t>
      </w:r>
      <w:r w:rsidRPr="00676EF1">
        <w:t>nes jame pateikiama Jums svarbi informacija.</w:t>
      </w:r>
    </w:p>
    <w:p w14:paraId="061ABF9C" w14:textId="3581B0FB" w:rsidR="00067CE8" w:rsidRPr="00C36E73" w:rsidRDefault="00067CE8" w:rsidP="00067CE8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4B357B91" w14:textId="77777777" w:rsidR="00DF457A" w:rsidRDefault="00DF457A" w:rsidP="00E86DDB">
      <w:pPr>
        <w:pStyle w:val="BT-EMEASMCA"/>
        <w:numPr>
          <w:ilvl w:val="0"/>
          <w:numId w:val="6"/>
        </w:numPr>
        <w:ind w:hanging="720"/>
      </w:pPr>
      <w:r>
        <w:t>Neišmeskite šio lapelio, nes vėl gali prireikti jį perskaityti.</w:t>
      </w:r>
    </w:p>
    <w:p w14:paraId="5DD256D8" w14:textId="77777777" w:rsidR="00DF457A" w:rsidRDefault="00DF457A" w:rsidP="00E86DDB">
      <w:pPr>
        <w:pStyle w:val="BT-EMEASMCA"/>
        <w:numPr>
          <w:ilvl w:val="0"/>
          <w:numId w:val="6"/>
        </w:numPr>
        <w:ind w:hanging="720"/>
      </w:pPr>
      <w:r>
        <w:t>Jeigu norite sužinoti daugiau arba pasitarti, kreipkitės į vaistininką.</w:t>
      </w:r>
    </w:p>
    <w:p w14:paraId="18BC817F" w14:textId="77777777" w:rsidR="00630BA3" w:rsidRPr="008402F2" w:rsidRDefault="00630BA3" w:rsidP="00E86DDB">
      <w:pPr>
        <w:pStyle w:val="BT-EMEASMCA"/>
        <w:ind w:hanging="720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12C096AB" w14:textId="30E7B1E8" w:rsidR="00630BA3" w:rsidRPr="00D514BA" w:rsidRDefault="00630BA3" w:rsidP="00E86DDB">
      <w:pPr>
        <w:pStyle w:val="BT-EMEASMCA"/>
        <w:ind w:hanging="720"/>
      </w:pPr>
      <w:r w:rsidRPr="00D514BA">
        <w:t xml:space="preserve">Jeigu </w:t>
      </w:r>
      <w:r w:rsidRPr="00EE7670">
        <w:t>per</w:t>
      </w:r>
      <w:r>
        <w:t xml:space="preserve"> </w:t>
      </w:r>
      <w:r w:rsidR="00EE7670">
        <w:t>1</w:t>
      </w:r>
      <w:r w:rsidR="006806A6">
        <w:t>4</w:t>
      </w:r>
      <w:r w:rsidR="00EE7670">
        <w:t xml:space="preserve"> dienų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7AB487FC" w14:textId="77777777" w:rsidR="00DF457A" w:rsidRDefault="00DF457A" w:rsidP="00DF457A">
      <w:pPr>
        <w:pStyle w:val="Pagrindinistekstas"/>
        <w:spacing w:after="0"/>
        <w:rPr>
          <w:b/>
        </w:rPr>
      </w:pPr>
    </w:p>
    <w:p w14:paraId="7AD1B964" w14:textId="43A0E80C" w:rsidR="000626A5" w:rsidRDefault="000626A5" w:rsidP="000626A5">
      <w:pPr>
        <w:pStyle w:val="Antrat4"/>
        <w:rPr>
          <w:b/>
          <w:u w:val="none"/>
        </w:rPr>
      </w:pPr>
      <w:r w:rsidRPr="0087428C">
        <w:rPr>
          <w:b/>
          <w:u w:val="none"/>
        </w:rPr>
        <w:t xml:space="preserve"> </w:t>
      </w:r>
      <w:r w:rsidRPr="00053B29">
        <w:rPr>
          <w:b/>
          <w:u w:val="none"/>
        </w:rPr>
        <w:t>Apie ką rašoma šiame lapelyje?</w:t>
      </w:r>
    </w:p>
    <w:p w14:paraId="5AC23DD1" w14:textId="77777777" w:rsidR="00EA627A" w:rsidRPr="00EA627A" w:rsidRDefault="00EA627A" w:rsidP="00EA627A"/>
    <w:p w14:paraId="68CA6AF1" w14:textId="60EB3DE0" w:rsidR="00DF457A" w:rsidRPr="00FA2061" w:rsidRDefault="00DF457A" w:rsidP="00DF457A">
      <w:pPr>
        <w:pStyle w:val="Pagrindinistekstas"/>
        <w:spacing w:after="0"/>
        <w:rPr>
          <w:color w:val="0000FF"/>
        </w:rPr>
      </w:pPr>
      <w:r>
        <w:t>1.</w:t>
      </w:r>
      <w:r>
        <w:tab/>
      </w:r>
      <w:r w:rsidRPr="00FA2061">
        <w:t xml:space="preserve">Kas yra </w:t>
      </w:r>
      <w:r w:rsidRPr="00D04207">
        <w:rPr>
          <w:bCs/>
          <w:iCs/>
        </w:rPr>
        <w:t>Nervoheel N</w:t>
      </w:r>
      <w:r w:rsidRPr="00FA2061">
        <w:rPr>
          <w:color w:val="0000FF"/>
        </w:rPr>
        <w:t xml:space="preserve"> </w:t>
      </w:r>
      <w:r w:rsidRPr="00FA2061">
        <w:t xml:space="preserve">ir kam </w:t>
      </w:r>
      <w:r w:rsidRPr="00FA2061">
        <w:rPr>
          <w:color w:val="000000"/>
        </w:rPr>
        <w:t>j</w:t>
      </w:r>
      <w:r w:rsidR="004C62DD">
        <w:rPr>
          <w:color w:val="000000"/>
        </w:rPr>
        <w:t>i</w:t>
      </w:r>
      <w:r w:rsidRPr="00FA2061">
        <w:rPr>
          <w:color w:val="000000"/>
        </w:rPr>
        <w:t>s vartojam</w:t>
      </w:r>
      <w:r w:rsidR="004C62DD">
        <w:rPr>
          <w:color w:val="000000"/>
        </w:rPr>
        <w:t>a</w:t>
      </w:r>
      <w:r w:rsidRPr="00FA2061">
        <w:rPr>
          <w:color w:val="000000"/>
        </w:rPr>
        <w:t>s</w:t>
      </w:r>
    </w:p>
    <w:p w14:paraId="38758E98" w14:textId="3BB1AD8A" w:rsidR="00DF457A" w:rsidRPr="00FA2061" w:rsidRDefault="00DF457A" w:rsidP="00DF457A">
      <w:pPr>
        <w:pStyle w:val="Pagrindinistekstas"/>
        <w:spacing w:after="0"/>
      </w:pPr>
      <w:r w:rsidRPr="00FA2061">
        <w:t>2.</w:t>
      </w:r>
      <w:r w:rsidRPr="00FA2061">
        <w:tab/>
        <w:t xml:space="preserve">Kas žinotina prieš vartojant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10EC3E67" w14:textId="0FAF561B" w:rsidR="00DF457A" w:rsidRPr="00FA2061" w:rsidRDefault="00DF457A" w:rsidP="00DF457A">
      <w:pPr>
        <w:pStyle w:val="Pagrindinistekstas"/>
        <w:spacing w:after="0"/>
      </w:pPr>
      <w:r w:rsidRPr="00FA2061">
        <w:t>3.</w:t>
      </w:r>
      <w:r w:rsidRPr="00FA2061">
        <w:tab/>
        <w:t xml:space="preserve">Kaip vartoti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5222BF72" w14:textId="77777777" w:rsidR="00DF457A" w:rsidRPr="00FA2061" w:rsidRDefault="00DF457A" w:rsidP="00DF457A">
      <w:pPr>
        <w:pStyle w:val="Pagrindinistekstas"/>
        <w:spacing w:after="0"/>
      </w:pPr>
      <w:r w:rsidRPr="00FA2061">
        <w:t>4.</w:t>
      </w:r>
      <w:r w:rsidRPr="00FA2061">
        <w:tab/>
        <w:t>Galimas šalutinis poveikis</w:t>
      </w:r>
    </w:p>
    <w:p w14:paraId="1A1763F0" w14:textId="59ACCB52" w:rsidR="00DF457A" w:rsidRPr="00FA2061" w:rsidRDefault="00DF457A" w:rsidP="00DF457A">
      <w:pPr>
        <w:pStyle w:val="Pagrindinistekstas"/>
        <w:spacing w:after="0"/>
      </w:pPr>
      <w:r w:rsidRPr="00FA2061">
        <w:t>5.</w:t>
      </w:r>
      <w:r w:rsidRPr="00FA2061">
        <w:tab/>
        <w:t xml:space="preserve">Kaip laikyti </w:t>
      </w:r>
      <w:r w:rsidRPr="00D04207">
        <w:rPr>
          <w:bCs/>
          <w:iCs/>
        </w:rPr>
        <w:t>Nervoheel N</w:t>
      </w:r>
      <w:r w:rsidRPr="00D04207">
        <w:rPr>
          <w:bCs/>
          <w:iCs/>
          <w:color w:val="FF0000"/>
        </w:rPr>
        <w:t xml:space="preserve"> </w:t>
      </w:r>
    </w:p>
    <w:p w14:paraId="0E61BAC4" w14:textId="5500E64C" w:rsidR="00EA627A" w:rsidRPr="00676EF1" w:rsidRDefault="00EA627A" w:rsidP="00EA627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676EF1">
        <w:rPr>
          <w:szCs w:val="22"/>
        </w:rPr>
        <w:t>6.</w:t>
      </w:r>
      <w:r w:rsidRPr="00676EF1">
        <w:rPr>
          <w:szCs w:val="22"/>
        </w:rPr>
        <w:tab/>
      </w:r>
      <w:r w:rsidR="006F123C">
        <w:rPr>
          <w:szCs w:val="22"/>
        </w:rPr>
        <w:t xml:space="preserve">   </w:t>
      </w:r>
      <w:r w:rsidRPr="00B34FA1">
        <w:rPr>
          <w:noProof/>
          <w:szCs w:val="24"/>
        </w:rPr>
        <w:t xml:space="preserve">Pakuotės turinys </w:t>
      </w:r>
      <w:r>
        <w:rPr>
          <w:noProof/>
          <w:szCs w:val="24"/>
        </w:rPr>
        <w:t xml:space="preserve">ir </w:t>
      </w:r>
      <w:r>
        <w:rPr>
          <w:szCs w:val="22"/>
        </w:rPr>
        <w:t>k</w:t>
      </w:r>
      <w:r w:rsidRPr="00676EF1">
        <w:rPr>
          <w:szCs w:val="22"/>
        </w:rPr>
        <w:t>ita informacija</w:t>
      </w:r>
    </w:p>
    <w:p w14:paraId="5646BD1B" w14:textId="77777777" w:rsidR="00DF457A" w:rsidRDefault="00DF457A" w:rsidP="00DF457A">
      <w:pPr>
        <w:pStyle w:val="Pagrindinistekstas"/>
        <w:spacing w:after="0"/>
      </w:pPr>
    </w:p>
    <w:p w14:paraId="72D18EB8" w14:textId="77777777" w:rsidR="00DF457A" w:rsidRDefault="00DF457A" w:rsidP="00DF457A">
      <w:pPr>
        <w:pStyle w:val="Pagrindinistekstas"/>
        <w:spacing w:after="0"/>
      </w:pPr>
    </w:p>
    <w:p w14:paraId="6C5D27D8" w14:textId="3F23BB94" w:rsidR="00DF457A" w:rsidRPr="00FA2061" w:rsidRDefault="00DF457A" w:rsidP="00DF457A">
      <w:pPr>
        <w:pStyle w:val="Antrat2"/>
      </w:pPr>
      <w:r>
        <w:t>1.</w:t>
      </w:r>
      <w:r>
        <w:tab/>
      </w:r>
      <w:r w:rsidR="00267059" w:rsidRPr="00267059">
        <w:t xml:space="preserve"> </w:t>
      </w:r>
      <w:r w:rsidR="00267059" w:rsidRPr="00FA2061">
        <w:t xml:space="preserve">Kas yra </w:t>
      </w:r>
      <w:r w:rsidR="00267059" w:rsidRPr="00D04207">
        <w:rPr>
          <w:bCs/>
          <w:iCs/>
        </w:rPr>
        <w:t>Nervoheel N</w:t>
      </w:r>
      <w:r w:rsidR="00267059" w:rsidRPr="00D04207">
        <w:rPr>
          <w:bCs/>
          <w:iCs/>
          <w:color w:val="FF0000"/>
        </w:rPr>
        <w:t xml:space="preserve"> </w:t>
      </w:r>
      <w:r w:rsidR="00267059" w:rsidRPr="00FA2061">
        <w:t xml:space="preserve">ir kam </w:t>
      </w:r>
      <w:r w:rsidR="00267059" w:rsidRPr="00FA2061">
        <w:rPr>
          <w:color w:val="000000"/>
        </w:rPr>
        <w:t>j</w:t>
      </w:r>
      <w:r w:rsidR="00580CEF">
        <w:rPr>
          <w:color w:val="000000"/>
        </w:rPr>
        <w:t>i</w:t>
      </w:r>
      <w:r w:rsidR="00267059" w:rsidRPr="00FA2061">
        <w:rPr>
          <w:color w:val="000000"/>
        </w:rPr>
        <w:t>s vartojam</w:t>
      </w:r>
      <w:r w:rsidR="00580CEF">
        <w:rPr>
          <w:color w:val="000000"/>
        </w:rPr>
        <w:t>a</w:t>
      </w:r>
      <w:r w:rsidR="00267059" w:rsidRPr="00FA2061">
        <w:rPr>
          <w:color w:val="000000"/>
        </w:rPr>
        <w:t>s</w:t>
      </w:r>
    </w:p>
    <w:p w14:paraId="4CCE852D" w14:textId="77777777" w:rsidR="00DF457A" w:rsidRPr="00FA2061" w:rsidRDefault="00DF457A" w:rsidP="00DF457A">
      <w:pPr>
        <w:pStyle w:val="Pagrindinistekstas"/>
        <w:spacing w:after="0"/>
      </w:pPr>
    </w:p>
    <w:p w14:paraId="29D7E4FE" w14:textId="347C4323" w:rsidR="00DF457A" w:rsidRPr="00DB6E7C" w:rsidRDefault="00DF457A" w:rsidP="00DF457A">
      <w:pPr>
        <w:pStyle w:val="Pagrindiniotekstotrauka"/>
        <w:ind w:left="0"/>
        <w:rPr>
          <w:lang w:val="lt-LT"/>
        </w:rPr>
      </w:pPr>
      <w:r w:rsidRPr="00DB6E7C">
        <w:rPr>
          <w:iCs/>
          <w:lang w:val="lt-LT"/>
        </w:rPr>
        <w:t>Nervoheel N</w:t>
      </w:r>
      <w:r w:rsidRPr="00DB6E7C">
        <w:rPr>
          <w:b/>
          <w:bCs/>
          <w:iCs/>
          <w:color w:val="FF0000"/>
          <w:lang w:val="lt-LT"/>
        </w:rPr>
        <w:t xml:space="preserve"> </w:t>
      </w:r>
      <w:r w:rsidRPr="00DB6E7C">
        <w:rPr>
          <w:lang w:val="lt-LT"/>
        </w:rPr>
        <w:t>yra homeopatinis vaist</w:t>
      </w:r>
      <w:r w:rsidR="004C6BB8">
        <w:rPr>
          <w:lang w:val="lt-LT"/>
        </w:rPr>
        <w:t>as</w:t>
      </w:r>
      <w:r w:rsidRPr="00DB6E7C">
        <w:rPr>
          <w:lang w:val="lt-LT"/>
        </w:rPr>
        <w:t xml:space="preserve">, </w:t>
      </w:r>
      <w:r>
        <w:rPr>
          <w:lang w:val="lt-LT"/>
        </w:rPr>
        <w:t>v</w:t>
      </w:r>
      <w:r w:rsidRPr="00DB6E7C">
        <w:rPr>
          <w:lang w:val="lt-LT"/>
        </w:rPr>
        <w:t>artojama</w:t>
      </w:r>
      <w:r>
        <w:rPr>
          <w:lang w:val="lt-LT"/>
        </w:rPr>
        <w:t>s</w:t>
      </w:r>
      <w:r w:rsidRPr="00DB6E7C">
        <w:rPr>
          <w:lang w:val="lt-LT"/>
        </w:rPr>
        <w:t xml:space="preserve"> </w:t>
      </w:r>
      <w:r w:rsidRPr="00FF65B6">
        <w:rPr>
          <w:lang w:val="lt-LT"/>
        </w:rPr>
        <w:t>nuovargio sukeltiems nerviniams negalavimams lengvinti.</w:t>
      </w:r>
    </w:p>
    <w:p w14:paraId="5A78AF5A" w14:textId="77777777" w:rsidR="00DF457A" w:rsidRPr="004A4B30" w:rsidRDefault="00DF457A" w:rsidP="00DF457A">
      <w:pPr>
        <w:pStyle w:val="Pagrindiniotekstotrauka"/>
        <w:ind w:left="0"/>
        <w:rPr>
          <w:b/>
          <w:bCs/>
          <w:iCs/>
          <w:szCs w:val="22"/>
          <w:lang w:val="lt-LT"/>
        </w:rPr>
      </w:pPr>
    </w:p>
    <w:p w14:paraId="3A4F19D0" w14:textId="77777777" w:rsidR="007A71B2" w:rsidRDefault="00DF457A" w:rsidP="00322787">
      <w:pPr>
        <w:rPr>
          <w:color w:val="000000"/>
        </w:rPr>
      </w:pPr>
      <w:r w:rsidRPr="00A76D36">
        <w:rPr>
          <w:color w:val="000000"/>
        </w:rPr>
        <w:t>Indikacijos pagrįstos tik homeopatijos principais.</w:t>
      </w:r>
    </w:p>
    <w:p w14:paraId="423BB083" w14:textId="77777777" w:rsidR="007A71B2" w:rsidRDefault="007A71B2" w:rsidP="00322787">
      <w:pPr>
        <w:rPr>
          <w:color w:val="000000"/>
        </w:rPr>
      </w:pPr>
    </w:p>
    <w:p w14:paraId="733CE238" w14:textId="7C28BF31" w:rsidR="00E5220D" w:rsidRPr="00D514BA" w:rsidRDefault="00E5220D" w:rsidP="00322787">
      <w:r w:rsidRPr="00D514BA">
        <w:t xml:space="preserve">Jeigu </w:t>
      </w:r>
      <w:r w:rsidRPr="00EE7670">
        <w:t>per</w:t>
      </w:r>
      <w:r>
        <w:t xml:space="preserve"> </w:t>
      </w:r>
      <w:r w:rsidR="006806A6">
        <w:t>14</w:t>
      </w:r>
      <w:r>
        <w:t xml:space="preserve"> dienų </w:t>
      </w:r>
      <w:r w:rsidRPr="00D514BA">
        <w:t xml:space="preserve">Jūsų savijauta nepagerėjo arba </w:t>
      </w:r>
      <w:r>
        <w:t xml:space="preserve">net </w:t>
      </w:r>
      <w:r w:rsidRPr="00D514BA">
        <w:t>pablogėjo, kreipkitės į gydytoją.</w:t>
      </w:r>
    </w:p>
    <w:p w14:paraId="28C5C56F" w14:textId="77777777" w:rsidR="00DF457A" w:rsidRPr="008E68B6" w:rsidRDefault="00DF457A" w:rsidP="00DF457A">
      <w:pPr>
        <w:rPr>
          <w:rFonts w:ascii="TimesLT" w:hAnsi="TimesLT"/>
        </w:rPr>
      </w:pPr>
    </w:p>
    <w:p w14:paraId="46340A65" w14:textId="77777777" w:rsidR="00DF457A" w:rsidRPr="00E76849" w:rsidRDefault="00DF457A" w:rsidP="00DF457A">
      <w:pPr>
        <w:pStyle w:val="Pagrindinistekstas"/>
        <w:spacing w:after="0"/>
      </w:pPr>
    </w:p>
    <w:p w14:paraId="557F91B7" w14:textId="2F58E640" w:rsidR="00DF457A" w:rsidRPr="00FA2061" w:rsidRDefault="00DF457A" w:rsidP="00DF457A">
      <w:pPr>
        <w:pStyle w:val="Antrat2"/>
      </w:pPr>
      <w:r>
        <w:t>2.</w:t>
      </w:r>
      <w:r>
        <w:tab/>
      </w:r>
      <w:r w:rsidR="00380B7B" w:rsidRPr="00380B7B">
        <w:t xml:space="preserve"> </w:t>
      </w:r>
      <w:r w:rsidR="00380B7B" w:rsidRPr="00FA2061">
        <w:t xml:space="preserve">Kas žinotina prieš vartojant </w:t>
      </w:r>
      <w:r w:rsidR="00380B7B" w:rsidRPr="00D04207">
        <w:rPr>
          <w:bCs/>
          <w:iCs/>
        </w:rPr>
        <w:t>Nervoheel N</w:t>
      </w:r>
      <w:r w:rsidR="00380B7B" w:rsidRPr="00D04207">
        <w:rPr>
          <w:bCs/>
          <w:iCs/>
          <w:color w:val="FF0000"/>
        </w:rPr>
        <w:t xml:space="preserve"> </w:t>
      </w:r>
    </w:p>
    <w:p w14:paraId="1A060F32" w14:textId="77777777" w:rsidR="00DF457A" w:rsidRPr="00FA2061" w:rsidRDefault="00DF457A" w:rsidP="00DF457A">
      <w:pPr>
        <w:pStyle w:val="Pagrindinistekstas"/>
        <w:spacing w:after="0"/>
      </w:pPr>
    </w:p>
    <w:p w14:paraId="7581B259" w14:textId="0085FB0C" w:rsidR="00DF457A" w:rsidRPr="00FA2061" w:rsidRDefault="00DF457A" w:rsidP="00DF457A">
      <w:pPr>
        <w:rPr>
          <w:b/>
          <w:bCs/>
          <w:color w:val="000000"/>
        </w:rPr>
      </w:pPr>
      <w:r w:rsidRPr="00E073CE">
        <w:rPr>
          <w:b/>
          <w:bCs/>
          <w:iCs/>
        </w:rPr>
        <w:t>Nervoheel N</w:t>
      </w:r>
      <w:r w:rsidRPr="00E073CE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vartoti negalima</w:t>
      </w:r>
    </w:p>
    <w:p w14:paraId="0BA40196" w14:textId="39372567" w:rsidR="000211A6" w:rsidRPr="00676EF1" w:rsidRDefault="000211A6" w:rsidP="000211A6">
      <w:pPr>
        <w:ind w:hanging="567"/>
        <w:rPr>
          <w:color w:val="000000"/>
          <w:szCs w:val="22"/>
        </w:rPr>
      </w:pPr>
      <w:r>
        <w:t xml:space="preserve">          </w:t>
      </w:r>
      <w:r w:rsidR="00DF457A" w:rsidRPr="00FA2061">
        <w:t xml:space="preserve">Jeigu yra </w:t>
      </w:r>
      <w:r w:rsidR="00306A0A" w:rsidRPr="0010744F">
        <w:t>alergija</w:t>
      </w:r>
      <w:r w:rsidR="00514584" w:rsidRPr="00A070EB">
        <w:t>,</w:t>
      </w:r>
      <w:r w:rsidR="00514584">
        <w:t xml:space="preserve"> </w:t>
      </w:r>
      <w:r w:rsidR="00514584" w:rsidRPr="00786844">
        <w:rPr>
          <w:color w:val="000000"/>
          <w:szCs w:val="22"/>
        </w:rPr>
        <w:t xml:space="preserve">veikliosioms medžiagoms arba bet kuriai pagalbinei </w:t>
      </w:r>
      <w:r w:rsidRPr="00786844">
        <w:t xml:space="preserve">šio vaisto </w:t>
      </w:r>
      <w:r w:rsidRPr="00786844">
        <w:rPr>
          <w:color w:val="000000"/>
          <w:szCs w:val="22"/>
        </w:rPr>
        <w:t xml:space="preserve">medžiagai </w:t>
      </w:r>
      <w:r w:rsidRPr="00786844">
        <w:t>(</w:t>
      </w:r>
      <w:r w:rsidRPr="00786844">
        <w:rPr>
          <w:noProof/>
          <w:snapToGrid w:val="0"/>
          <w:szCs w:val="24"/>
        </w:rPr>
        <w:t>jos išvardytos 6 skyriuje)</w:t>
      </w:r>
      <w:r w:rsidRPr="00786844">
        <w:rPr>
          <w:color w:val="000000"/>
          <w:szCs w:val="22"/>
        </w:rPr>
        <w:t>.</w:t>
      </w:r>
    </w:p>
    <w:p w14:paraId="2DDD97B5" w14:textId="77777777" w:rsidR="00DF457A" w:rsidRDefault="00DF457A" w:rsidP="00DF457A">
      <w:pPr>
        <w:pStyle w:val="Pagrindinistekstas"/>
        <w:spacing w:after="0"/>
      </w:pPr>
    </w:p>
    <w:p w14:paraId="7452BE5D" w14:textId="77777777" w:rsidR="00A1277F" w:rsidRPr="00A070EB" w:rsidRDefault="00A1277F" w:rsidP="00A1277F">
      <w:pPr>
        <w:pStyle w:val="Antrat4"/>
        <w:rPr>
          <w:b/>
          <w:u w:val="none"/>
        </w:rPr>
      </w:pPr>
      <w:r w:rsidRPr="00A070EB">
        <w:rPr>
          <w:b/>
          <w:u w:val="none"/>
        </w:rPr>
        <w:t xml:space="preserve">Įspėjimai ir atsargumo priemonės </w:t>
      </w:r>
    </w:p>
    <w:p w14:paraId="255DF7DD" w14:textId="6AA95A44" w:rsidR="00A1277F" w:rsidRPr="00B34FA1" w:rsidRDefault="00A1277F" w:rsidP="00A1277F">
      <w:pPr>
        <w:numPr>
          <w:ilvl w:val="12"/>
          <w:numId w:val="0"/>
        </w:numPr>
        <w:ind w:right="-2"/>
        <w:rPr>
          <w:szCs w:val="24"/>
        </w:rPr>
      </w:pPr>
      <w:r w:rsidRPr="00A070EB">
        <w:rPr>
          <w:noProof/>
          <w:szCs w:val="24"/>
        </w:rPr>
        <w:t>Pasitarkite su gydytoju arba vaistininku, prieš pradėdami vartoti Nervoheel N.</w:t>
      </w:r>
    </w:p>
    <w:p w14:paraId="341111D0" w14:textId="77777777" w:rsidR="00A1277F" w:rsidRDefault="00A1277F" w:rsidP="00D56909">
      <w:pPr>
        <w:pStyle w:val="Antrat3"/>
        <w:rPr>
          <w:b w:val="0"/>
          <w:szCs w:val="22"/>
        </w:rPr>
      </w:pPr>
    </w:p>
    <w:p w14:paraId="2911C7C8" w14:textId="13A2C520" w:rsidR="00D56909" w:rsidRPr="00812E10" w:rsidRDefault="00D56909" w:rsidP="00D56909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r w:rsidR="005D7151" w:rsidRPr="00D04207">
        <w:rPr>
          <w:bCs/>
          <w:iCs/>
        </w:rPr>
        <w:t>Nervoheel N</w:t>
      </w:r>
    </w:p>
    <w:p w14:paraId="2A2A1302" w14:textId="0F44AEE2" w:rsidR="00D56909" w:rsidRPr="00676EF1" w:rsidRDefault="00D56909" w:rsidP="00D56909">
      <w:pPr>
        <w:pStyle w:val="Pagrindinistekstas"/>
        <w:spacing w:after="0"/>
        <w:rPr>
          <w:szCs w:val="22"/>
        </w:rPr>
      </w:pPr>
      <w:r w:rsidRPr="00676EF1">
        <w:rPr>
          <w:szCs w:val="22"/>
        </w:rPr>
        <w:t xml:space="preserve">Sąveika su kitais </w:t>
      </w:r>
      <w:r>
        <w:rPr>
          <w:szCs w:val="22"/>
        </w:rPr>
        <w:t>vaistais</w:t>
      </w:r>
      <w:r w:rsidRPr="00676EF1">
        <w:rPr>
          <w:szCs w:val="22"/>
        </w:rPr>
        <w:t xml:space="preserve"> nežinoma.</w:t>
      </w:r>
    </w:p>
    <w:p w14:paraId="2B27F4EA" w14:textId="09A966CD" w:rsidR="00D56909" w:rsidRDefault="00D56909" w:rsidP="00D56909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A478B4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0C5A0CF9" w14:textId="77777777" w:rsidR="00A1277F" w:rsidRPr="00554F43" w:rsidRDefault="00A1277F" w:rsidP="00D56909">
      <w:pPr>
        <w:tabs>
          <w:tab w:val="left" w:pos="567"/>
          <w:tab w:val="left" w:pos="900"/>
        </w:tabs>
        <w:rPr>
          <w:szCs w:val="22"/>
        </w:rPr>
      </w:pPr>
    </w:p>
    <w:p w14:paraId="39890406" w14:textId="77777777" w:rsidR="00DF457A" w:rsidRDefault="00DF457A" w:rsidP="00DF457A">
      <w:pPr>
        <w:pStyle w:val="Antrat3"/>
      </w:pPr>
      <w:r>
        <w:t>Nėštumas ir žindymo laikotarpis</w:t>
      </w:r>
    </w:p>
    <w:p w14:paraId="4AC3CD99" w14:textId="77777777" w:rsidR="007C3A1B" w:rsidRDefault="007C3A1B" w:rsidP="007C3A1B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54B35121" w14:textId="77777777" w:rsidR="00DF457A" w:rsidRDefault="00DF457A" w:rsidP="00DF457A">
      <w:pPr>
        <w:pStyle w:val="Pagrindinistekstas"/>
        <w:spacing w:after="0"/>
        <w:rPr>
          <w:color w:val="FF0000"/>
        </w:rPr>
      </w:pPr>
    </w:p>
    <w:p w14:paraId="7E3C4410" w14:textId="77777777" w:rsidR="00DF457A" w:rsidRPr="00FA2061" w:rsidRDefault="00DF457A" w:rsidP="00DF457A">
      <w:pPr>
        <w:pStyle w:val="Antrat3"/>
      </w:pPr>
      <w:r w:rsidRPr="00FA2061">
        <w:t>Vairavimas ir mechanizmų valdymas</w:t>
      </w:r>
    </w:p>
    <w:p w14:paraId="690C1B49" w14:textId="7BD19837" w:rsidR="00DF457A" w:rsidRDefault="00DF457A" w:rsidP="00DF457A">
      <w:pPr>
        <w:pStyle w:val="Pagrindinistekstas"/>
        <w:spacing w:after="0"/>
        <w:rPr>
          <w:color w:val="000000"/>
        </w:rPr>
      </w:pPr>
      <w:r w:rsidRPr="003E195E">
        <w:rPr>
          <w:iCs/>
        </w:rPr>
        <w:t>Nervoheel N</w:t>
      </w:r>
      <w:r>
        <w:t xml:space="preserve"> </w:t>
      </w:r>
      <w:r>
        <w:rPr>
          <w:color w:val="000000"/>
        </w:rPr>
        <w:t xml:space="preserve">gebėjimo vairuoti ir valdyti </w:t>
      </w:r>
      <w:r w:rsidRPr="0010744F">
        <w:rPr>
          <w:color w:val="000000"/>
        </w:rPr>
        <w:t>mechanizmus neveikia</w:t>
      </w:r>
      <w:r w:rsidR="00EB31C9" w:rsidRPr="0010744F">
        <w:rPr>
          <w:color w:val="000000"/>
        </w:rPr>
        <w:t xml:space="preserve"> </w:t>
      </w:r>
      <w:r w:rsidR="00EB31C9" w:rsidRPr="00A070EB">
        <w:rPr>
          <w:color w:val="000000"/>
        </w:rPr>
        <w:t>arba veikia nereikšmingai.</w:t>
      </w:r>
    </w:p>
    <w:p w14:paraId="107FBAEE" w14:textId="77777777" w:rsidR="00DF457A" w:rsidRDefault="00DF457A" w:rsidP="00DF457A">
      <w:pPr>
        <w:pStyle w:val="Pagrindinistekstas"/>
        <w:spacing w:after="0"/>
        <w:rPr>
          <w:color w:val="0000FF"/>
        </w:rPr>
      </w:pPr>
    </w:p>
    <w:p w14:paraId="0F32F629" w14:textId="6DC8D044" w:rsidR="00DF457A" w:rsidRDefault="00DF457A" w:rsidP="00DF457A">
      <w:pPr>
        <w:pStyle w:val="Antrat3"/>
      </w:pPr>
      <w:r w:rsidRPr="004753D0">
        <w:rPr>
          <w:iCs/>
        </w:rPr>
        <w:t>Nervoheel N</w:t>
      </w:r>
      <w:r w:rsidRPr="004753D0">
        <w:rPr>
          <w:b w:val="0"/>
          <w:bCs/>
          <w:iCs/>
          <w:color w:val="FF0000"/>
        </w:rPr>
        <w:t xml:space="preserve"> </w:t>
      </w:r>
      <w:r w:rsidR="003F45E8" w:rsidRPr="00BE6B16">
        <w:t>sudėtyje</w:t>
      </w:r>
      <w:r w:rsidR="003F45E8" w:rsidRPr="00037B18">
        <w:t xml:space="preserve"> yra laktozės</w:t>
      </w:r>
    </w:p>
    <w:p w14:paraId="311A3120" w14:textId="4BEAA93A" w:rsidR="00DF457A" w:rsidRDefault="00DF457A" w:rsidP="00DF457A">
      <w:r w:rsidRPr="00FA2061">
        <w:t>Jeigu gydytojas Jums yra sakęs, kad netoleruojate kokių nors angliavandenių, kreipkitės į</w:t>
      </w:r>
      <w:r>
        <w:t xml:space="preserve"> jį prieš pradėdami vartoti šį vaistą.</w:t>
      </w:r>
    </w:p>
    <w:p w14:paraId="54DB753C" w14:textId="77777777" w:rsidR="00DF457A" w:rsidRDefault="00DF457A" w:rsidP="00DF457A"/>
    <w:p w14:paraId="022D6C1F" w14:textId="77777777" w:rsidR="00DF457A" w:rsidRDefault="00DF457A" w:rsidP="00DF457A"/>
    <w:p w14:paraId="23999544" w14:textId="39712CB8" w:rsidR="00DF457A" w:rsidRPr="00FA2061" w:rsidRDefault="00DF457A" w:rsidP="00DF457A">
      <w:pPr>
        <w:pStyle w:val="Antrat2"/>
      </w:pPr>
      <w:r w:rsidRPr="00FA2061">
        <w:t>3.</w:t>
      </w:r>
      <w:r w:rsidRPr="00FA2061">
        <w:tab/>
      </w:r>
      <w:r w:rsidR="0092263A" w:rsidRPr="00FA2061">
        <w:t xml:space="preserve">Kaip vartoti </w:t>
      </w:r>
      <w:r w:rsidR="0092263A" w:rsidRPr="00D04207">
        <w:rPr>
          <w:bCs/>
          <w:iCs/>
        </w:rPr>
        <w:t>Nervoheel N</w:t>
      </w:r>
      <w:r w:rsidR="0092263A" w:rsidRPr="00D04207">
        <w:rPr>
          <w:bCs/>
          <w:iCs/>
          <w:color w:val="FF0000"/>
        </w:rPr>
        <w:t xml:space="preserve"> </w:t>
      </w:r>
    </w:p>
    <w:p w14:paraId="5600076E" w14:textId="77777777" w:rsidR="00DF457A" w:rsidRPr="00FA2061" w:rsidRDefault="00DF457A" w:rsidP="00DF457A">
      <w:pPr>
        <w:pStyle w:val="Antrat2"/>
      </w:pPr>
      <w:r w:rsidRPr="00FA2061">
        <w:t xml:space="preserve"> </w:t>
      </w:r>
    </w:p>
    <w:p w14:paraId="5A29DA81" w14:textId="207DDB24" w:rsidR="00DF457A" w:rsidRPr="00FA2061" w:rsidRDefault="00296E95" w:rsidP="00DF457A">
      <w:pPr>
        <w:pStyle w:val="Pagrindiniotekstotrauka"/>
        <w:ind w:left="0"/>
        <w:rPr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DF457A" w:rsidRPr="00FA2061">
        <w:rPr>
          <w:color w:val="000000"/>
          <w:lang w:val="lt-LT"/>
        </w:rPr>
        <w:t xml:space="preserve">Jeigu abejojate, kreipkitės į </w:t>
      </w:r>
      <w:r w:rsidR="00DF457A" w:rsidRPr="00FA2061">
        <w:rPr>
          <w:lang w:val="lt-LT"/>
        </w:rPr>
        <w:t xml:space="preserve">gydytoją arba vaistininką. </w:t>
      </w:r>
    </w:p>
    <w:p w14:paraId="12B07503" w14:textId="77777777" w:rsidR="005A0F05" w:rsidRDefault="005A0F05" w:rsidP="00DF457A">
      <w:pPr>
        <w:pStyle w:val="Pagrindinistekstas3"/>
        <w:rPr>
          <w:color w:val="auto"/>
        </w:rPr>
      </w:pPr>
    </w:p>
    <w:p w14:paraId="208B7693" w14:textId="38519066" w:rsidR="005A0F05" w:rsidRPr="00A76D36" w:rsidRDefault="005A0F05" w:rsidP="00597009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47272B">
        <w:rPr>
          <w:szCs w:val="22"/>
          <w:u w:val="single"/>
          <w:lang w:val="lt-LT"/>
        </w:rPr>
        <w:t>Rekomenduojama dozė</w:t>
      </w:r>
    </w:p>
    <w:p w14:paraId="2150A611" w14:textId="77777777" w:rsidR="00DF457A" w:rsidRPr="0047272B" w:rsidRDefault="00DF457A" w:rsidP="00DF457A">
      <w:pPr>
        <w:pStyle w:val="Pagrindinistekstas3"/>
        <w:rPr>
          <w:color w:val="auto"/>
        </w:rPr>
      </w:pPr>
      <w:r w:rsidRPr="0047272B">
        <w:rPr>
          <w:color w:val="auto"/>
        </w:rPr>
        <w:t xml:space="preserve">Suaugusiems žmonėms ir vaikams </w:t>
      </w:r>
      <w:r w:rsidRPr="0047272B">
        <w:rPr>
          <w:color w:val="000000"/>
        </w:rPr>
        <w:t>nuo</w:t>
      </w:r>
      <w:r w:rsidRPr="0047272B">
        <w:rPr>
          <w:color w:val="auto"/>
        </w:rPr>
        <w:t xml:space="preserve"> 12 metų: vartoti po 1 tabletę 3 kartus per dieną.     </w:t>
      </w:r>
    </w:p>
    <w:p w14:paraId="2DFFAAA6" w14:textId="77777777" w:rsidR="00DF457A" w:rsidRPr="0047272B" w:rsidRDefault="00DF457A" w:rsidP="00DF457A">
      <w:pPr>
        <w:rPr>
          <w:color w:val="000000"/>
        </w:rPr>
      </w:pPr>
      <w:r w:rsidRPr="0047272B">
        <w:rPr>
          <w:color w:val="000000"/>
        </w:rPr>
        <w:t xml:space="preserve">6–11 metų vaikams: vartoti po 1 tabletę du kartus per dieną. </w:t>
      </w:r>
    </w:p>
    <w:p w14:paraId="44427F4A" w14:textId="77777777" w:rsidR="00DF457A" w:rsidRPr="0047272B" w:rsidRDefault="00DF457A" w:rsidP="00DF457A">
      <w:pPr>
        <w:rPr>
          <w:color w:val="000000"/>
        </w:rPr>
      </w:pPr>
      <w:r w:rsidRPr="0047272B">
        <w:rPr>
          <w:color w:val="000000"/>
        </w:rPr>
        <w:t xml:space="preserve">2–5 metų vaikams: vartoti po 1 tabletę vieną ar du kartus per dieną. </w:t>
      </w:r>
    </w:p>
    <w:p w14:paraId="461A23AE" w14:textId="77777777" w:rsidR="00DF457A" w:rsidRPr="0047272B" w:rsidRDefault="00DF457A" w:rsidP="00DF457A">
      <w:pPr>
        <w:rPr>
          <w:color w:val="FF0000"/>
        </w:rPr>
      </w:pPr>
      <w:r w:rsidRPr="0047272B">
        <w:t>Jaunesniems kaip 2 metų vaikams: vartoti po 1 tabletę vieną kartą per dieną.</w:t>
      </w:r>
    </w:p>
    <w:p w14:paraId="73D7B654" w14:textId="77777777" w:rsidR="00DF457A" w:rsidRPr="0047272B" w:rsidRDefault="00DF457A" w:rsidP="00DF457A">
      <w:pPr>
        <w:ind w:left="567"/>
        <w:rPr>
          <w:color w:val="0000FF"/>
          <w:szCs w:val="22"/>
        </w:rPr>
      </w:pPr>
    </w:p>
    <w:p w14:paraId="425029D2" w14:textId="4864A79F" w:rsidR="0056237F" w:rsidRPr="0047272B" w:rsidRDefault="00DF457A" w:rsidP="0056237F">
      <w:r w:rsidRPr="0047272B">
        <w:rPr>
          <w:color w:val="000000"/>
        </w:rPr>
        <w:t>Tabletę lėtai ištirpinti burnoje</w:t>
      </w:r>
      <w:r w:rsidRPr="0047272B">
        <w:rPr>
          <w:color w:val="0000FF"/>
        </w:rPr>
        <w:t xml:space="preserve">. </w:t>
      </w:r>
      <w:r w:rsidR="00D53884" w:rsidRPr="00A070EB">
        <w:rPr>
          <w:color w:val="000000"/>
        </w:rPr>
        <w:t>Ją</w:t>
      </w:r>
      <w:r w:rsidRPr="0047272B">
        <w:rPr>
          <w:color w:val="000000"/>
        </w:rPr>
        <w:t xml:space="preserve"> reikia </w:t>
      </w:r>
      <w:r w:rsidRPr="0047272B">
        <w:t>vartoti ne valgio metu.</w:t>
      </w:r>
      <w:r w:rsidRPr="0047272B">
        <w:rPr>
          <w:color w:val="0000FF"/>
        </w:rPr>
        <w:t xml:space="preserve"> </w:t>
      </w:r>
      <w:r w:rsidR="0056237F" w:rsidRPr="00A070EB">
        <w:t xml:space="preserve">Vaikams tabletę galima susmulkinti ir </w:t>
      </w:r>
      <w:r w:rsidR="0010744F" w:rsidRPr="00A070EB">
        <w:t xml:space="preserve">ištirpinti </w:t>
      </w:r>
      <w:r w:rsidR="0056237F" w:rsidRPr="00A070EB">
        <w:t>nedidel</w:t>
      </w:r>
      <w:r w:rsidR="0010744F" w:rsidRPr="00A070EB">
        <w:t xml:space="preserve">iame </w:t>
      </w:r>
      <w:r w:rsidR="0056237F" w:rsidRPr="00A070EB">
        <w:t>kiek</w:t>
      </w:r>
      <w:r w:rsidR="0010744F" w:rsidRPr="00A070EB">
        <w:t>yje</w:t>
      </w:r>
      <w:r w:rsidR="0056237F" w:rsidRPr="00A070EB">
        <w:t xml:space="preserve"> vandens.</w:t>
      </w:r>
    </w:p>
    <w:p w14:paraId="568AA9A0" w14:textId="77777777" w:rsidR="0056237F" w:rsidRPr="0047272B" w:rsidRDefault="0056237F" w:rsidP="00DF457A">
      <w:pPr>
        <w:rPr>
          <w:color w:val="0000FF"/>
          <w:szCs w:val="22"/>
        </w:rPr>
      </w:pPr>
    </w:p>
    <w:p w14:paraId="0906C913" w14:textId="69CD8AD8" w:rsidR="00DF457A" w:rsidRPr="00FA2061" w:rsidRDefault="001B45B7" w:rsidP="00DF457A">
      <w:pPr>
        <w:pStyle w:val="Antrat3"/>
      </w:pPr>
      <w:r w:rsidRPr="0047272B">
        <w:rPr>
          <w:szCs w:val="22"/>
        </w:rPr>
        <w:t xml:space="preserve">Ką daryti </w:t>
      </w:r>
      <w:r w:rsidRPr="0047272B">
        <w:rPr>
          <w:bCs/>
          <w:szCs w:val="22"/>
        </w:rPr>
        <w:t>p</w:t>
      </w:r>
      <w:r w:rsidR="00DF457A" w:rsidRPr="0047272B">
        <w:t>avartojus</w:t>
      </w:r>
      <w:r w:rsidR="00DF457A" w:rsidRPr="00FA2061">
        <w:t xml:space="preserve"> per didelę </w:t>
      </w:r>
      <w:r w:rsidR="00DF457A" w:rsidRPr="009062FE">
        <w:rPr>
          <w:iCs/>
        </w:rPr>
        <w:t>Nervoheel N</w:t>
      </w:r>
      <w:r w:rsidR="00DF457A" w:rsidRPr="00FA2061">
        <w:t xml:space="preserve"> dozę</w:t>
      </w:r>
      <w:r>
        <w:t>?</w:t>
      </w:r>
    </w:p>
    <w:p w14:paraId="645C9220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A2061">
        <w:rPr>
          <w:color w:val="000000"/>
        </w:rPr>
        <w:t>Pranešimų apie perdozavimą negauta.</w:t>
      </w:r>
    </w:p>
    <w:p w14:paraId="4E5EC69E" w14:textId="77777777" w:rsidR="00DF457A" w:rsidRPr="004C623B" w:rsidRDefault="00DF457A" w:rsidP="00DF457A">
      <w:pPr>
        <w:pStyle w:val="Pagrindinistekstas"/>
        <w:spacing w:after="0"/>
        <w:rPr>
          <w:color w:val="FF0000"/>
          <w:szCs w:val="22"/>
        </w:rPr>
      </w:pPr>
    </w:p>
    <w:p w14:paraId="24F671F1" w14:textId="65B46B16" w:rsidR="00DF457A" w:rsidRPr="00FA2061" w:rsidRDefault="00DF457A" w:rsidP="00DF457A">
      <w:pPr>
        <w:pStyle w:val="Antrat3"/>
      </w:pPr>
      <w:r w:rsidRPr="00FA2061">
        <w:t xml:space="preserve">Pamiršus pavartoti </w:t>
      </w:r>
      <w:r w:rsidRPr="009062FE">
        <w:rPr>
          <w:iCs/>
        </w:rPr>
        <w:t xml:space="preserve">Nervoheel N  </w:t>
      </w:r>
      <w:r w:rsidRPr="00FA2061">
        <w:t xml:space="preserve"> </w:t>
      </w:r>
      <w:r w:rsidRPr="009062FE">
        <w:rPr>
          <w:iCs/>
        </w:rPr>
        <w:t xml:space="preserve"> </w:t>
      </w:r>
      <w:r w:rsidRPr="00FA2061">
        <w:t xml:space="preserve"> </w:t>
      </w:r>
    </w:p>
    <w:p w14:paraId="1D7DFC86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A2061">
        <w:rPr>
          <w:color w:val="000000"/>
        </w:rPr>
        <w:t>Negalima vartoti dvigubos dozės norint kompensuoti praleistą</w:t>
      </w:r>
      <w:r w:rsidRPr="00FA2061">
        <w:rPr>
          <w:color w:val="0000FF"/>
        </w:rPr>
        <w:t xml:space="preserve"> </w:t>
      </w:r>
      <w:r w:rsidRPr="00FA2061">
        <w:rPr>
          <w:color w:val="000000"/>
        </w:rPr>
        <w:t>dozę.</w:t>
      </w:r>
    </w:p>
    <w:p w14:paraId="054D6F95" w14:textId="77777777" w:rsidR="00DF457A" w:rsidRPr="004C623B" w:rsidRDefault="00DF457A" w:rsidP="00DF457A">
      <w:pPr>
        <w:pStyle w:val="Pagrindinistekstas"/>
        <w:spacing w:after="0"/>
        <w:rPr>
          <w:szCs w:val="22"/>
        </w:rPr>
      </w:pPr>
    </w:p>
    <w:p w14:paraId="06BE64E0" w14:textId="3CE39ADD" w:rsidR="00DF457A" w:rsidRPr="00FA2061" w:rsidRDefault="00DF457A" w:rsidP="00DF457A">
      <w:pPr>
        <w:pStyle w:val="Pagrindinistekstas"/>
        <w:spacing w:after="0"/>
        <w:rPr>
          <w:b/>
          <w:bCs/>
        </w:rPr>
      </w:pPr>
      <w:r w:rsidRPr="00FA2061">
        <w:rPr>
          <w:b/>
          <w:bCs/>
        </w:rPr>
        <w:t xml:space="preserve">Nustojus vartoti </w:t>
      </w:r>
      <w:r w:rsidRPr="009062FE">
        <w:rPr>
          <w:b/>
          <w:bCs/>
          <w:iCs/>
        </w:rPr>
        <w:t>Nervoheel N</w:t>
      </w:r>
      <w:r w:rsidRPr="009062FE">
        <w:rPr>
          <w:iCs/>
        </w:rPr>
        <w:t xml:space="preserve"> </w:t>
      </w:r>
      <w:r w:rsidRPr="00FA2061">
        <w:t xml:space="preserve"> </w:t>
      </w:r>
      <w:r w:rsidRPr="009062FE">
        <w:rPr>
          <w:iCs/>
        </w:rPr>
        <w:t xml:space="preserve">  </w:t>
      </w:r>
      <w:r w:rsidRPr="00FA2061">
        <w:t xml:space="preserve"> </w:t>
      </w:r>
      <w:r w:rsidRPr="009062FE">
        <w:rPr>
          <w:iCs/>
        </w:rPr>
        <w:t xml:space="preserve"> </w:t>
      </w:r>
      <w:r w:rsidRPr="00FA2061">
        <w:t xml:space="preserve"> </w:t>
      </w:r>
    </w:p>
    <w:p w14:paraId="51308C43" w14:textId="77777777" w:rsidR="00DF457A" w:rsidRDefault="00DF457A" w:rsidP="00DF457A">
      <w:pPr>
        <w:pStyle w:val="Pagrindinistekstas"/>
        <w:spacing w:after="0"/>
      </w:pPr>
      <w:r w:rsidRPr="00FA2061">
        <w:t>Jeigu kiltų daugiau klausimų dėl šio vaisto</w:t>
      </w:r>
      <w:r>
        <w:t xml:space="preserve"> vartojimo, kreipkitės į gydytoją </w:t>
      </w:r>
      <w:r w:rsidRPr="00261654">
        <w:t>arba v</w:t>
      </w:r>
      <w:r>
        <w:t>aistininką.</w:t>
      </w:r>
    </w:p>
    <w:p w14:paraId="4E81CA98" w14:textId="77777777" w:rsidR="00DF457A" w:rsidRDefault="00DF457A" w:rsidP="00DF457A">
      <w:pPr>
        <w:pStyle w:val="Pagrindinistekstas"/>
        <w:spacing w:after="0"/>
      </w:pPr>
    </w:p>
    <w:p w14:paraId="64460468" w14:textId="77777777" w:rsidR="00DF457A" w:rsidRDefault="00DF457A" w:rsidP="00DF457A">
      <w:pPr>
        <w:pStyle w:val="Pagrindinistekstas"/>
        <w:spacing w:after="0"/>
      </w:pPr>
    </w:p>
    <w:p w14:paraId="6D23E5CA" w14:textId="02B8E94E" w:rsidR="00D455AC" w:rsidRPr="0047272B" w:rsidRDefault="00D455AC" w:rsidP="00D455AC">
      <w:pPr>
        <w:rPr>
          <w:b/>
          <w:szCs w:val="22"/>
        </w:rPr>
      </w:pPr>
      <w:r w:rsidRPr="0047272B">
        <w:rPr>
          <w:b/>
          <w:szCs w:val="22"/>
        </w:rPr>
        <w:t>4.</w:t>
      </w:r>
      <w:r w:rsidRPr="0047272B">
        <w:rPr>
          <w:b/>
          <w:szCs w:val="22"/>
        </w:rPr>
        <w:tab/>
      </w:r>
      <w:r w:rsidRPr="0047272B">
        <w:t xml:space="preserve"> </w:t>
      </w:r>
      <w:r w:rsidRPr="0047272B">
        <w:rPr>
          <w:b/>
        </w:rPr>
        <w:t>Galimas šalutinis poveikis</w:t>
      </w:r>
    </w:p>
    <w:p w14:paraId="153378B0" w14:textId="77777777" w:rsidR="00DF457A" w:rsidRPr="0047272B" w:rsidRDefault="00DF457A" w:rsidP="00DF457A">
      <w:pPr>
        <w:pStyle w:val="Pagrindinistekstas"/>
        <w:spacing w:after="0"/>
      </w:pPr>
    </w:p>
    <w:p w14:paraId="72A9A69D" w14:textId="7C27F932" w:rsidR="001E3BFC" w:rsidRPr="0047272B" w:rsidRDefault="001E3BFC" w:rsidP="001E3BFC">
      <w:pPr>
        <w:pStyle w:val="Pagrindinistekstas"/>
        <w:spacing w:after="0"/>
        <w:rPr>
          <w:szCs w:val="22"/>
        </w:rPr>
      </w:pPr>
      <w:r w:rsidRPr="0047272B">
        <w:rPr>
          <w:color w:val="000000"/>
          <w:szCs w:val="22"/>
        </w:rPr>
        <w:t>Šis vaistas,</w:t>
      </w:r>
      <w:r w:rsidRPr="0047272B">
        <w:rPr>
          <w:szCs w:val="22"/>
        </w:rPr>
        <w:t xml:space="preserve"> kaip ir visi kiti, gali sukelti šalutinį poveikį, nors jis pasireiškia ne visiems žmonėms.</w:t>
      </w:r>
    </w:p>
    <w:p w14:paraId="7D5274F3" w14:textId="77777777" w:rsidR="00597009" w:rsidRDefault="00597009" w:rsidP="00F36027">
      <w:pPr>
        <w:pStyle w:val="Pagrindinistekstas"/>
        <w:spacing w:after="0"/>
        <w:rPr>
          <w:i/>
          <w:szCs w:val="22"/>
        </w:rPr>
      </w:pPr>
    </w:p>
    <w:p w14:paraId="7169DB74" w14:textId="4E46D85C" w:rsidR="00F36027" w:rsidRPr="0047272B" w:rsidRDefault="00F36027" w:rsidP="00F36027">
      <w:pPr>
        <w:pStyle w:val="Pagrindinistekstas"/>
        <w:spacing w:after="0"/>
        <w:rPr>
          <w:i/>
          <w:szCs w:val="22"/>
        </w:rPr>
      </w:pPr>
      <w:r w:rsidRPr="0047272B">
        <w:rPr>
          <w:i/>
          <w:szCs w:val="22"/>
        </w:rPr>
        <w:t>Dažnis nežinomas (negali būti apskaičiuotas pagal turimus duomenis)</w:t>
      </w:r>
      <w:r w:rsidR="000704DD">
        <w:rPr>
          <w:i/>
          <w:szCs w:val="22"/>
        </w:rPr>
        <w:t>.</w:t>
      </w:r>
    </w:p>
    <w:p w14:paraId="5F5D9991" w14:textId="67D9865C" w:rsidR="00597009" w:rsidRDefault="00F36027" w:rsidP="007D0862">
      <w:pPr>
        <w:rPr>
          <w:szCs w:val="22"/>
        </w:rPr>
      </w:pPr>
      <w:r w:rsidRPr="0047272B">
        <w:rPr>
          <w:szCs w:val="22"/>
        </w:rPr>
        <w:t>B</w:t>
      </w:r>
      <w:r w:rsidR="00FE5D21" w:rsidRPr="0047272B">
        <w:rPr>
          <w:szCs w:val="22"/>
        </w:rPr>
        <w:t xml:space="preserve">uvo pranešta apie laikiną virškinimo trakto diskomfortą (pykinimą) ar laikiną odos </w:t>
      </w:r>
      <w:r w:rsidR="00CC2614" w:rsidRPr="00597009">
        <w:rPr>
          <w:szCs w:val="22"/>
        </w:rPr>
        <w:t>alergiją</w:t>
      </w:r>
      <w:r w:rsidR="00CC2614">
        <w:rPr>
          <w:szCs w:val="22"/>
        </w:rPr>
        <w:t xml:space="preserve"> </w:t>
      </w:r>
      <w:r w:rsidR="00FE5D21" w:rsidRPr="0047272B">
        <w:rPr>
          <w:szCs w:val="22"/>
        </w:rPr>
        <w:t>(išbėrimą ar patinimą).</w:t>
      </w:r>
      <w:r w:rsidR="004923EF" w:rsidRPr="0047272B">
        <w:rPr>
          <w:szCs w:val="22"/>
        </w:rPr>
        <w:t xml:space="preserve"> </w:t>
      </w:r>
    </w:p>
    <w:p w14:paraId="3DF75223" w14:textId="77777777" w:rsidR="00597009" w:rsidRDefault="00597009" w:rsidP="007D0862">
      <w:pPr>
        <w:rPr>
          <w:szCs w:val="22"/>
        </w:rPr>
      </w:pPr>
    </w:p>
    <w:p w14:paraId="476AC246" w14:textId="24D9434B" w:rsidR="007D0862" w:rsidRPr="00C656BB" w:rsidRDefault="007D0862" w:rsidP="007D0862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65ABCE6B" w14:textId="77777777" w:rsidR="007D0862" w:rsidRPr="003B4FDE" w:rsidRDefault="007D0862" w:rsidP="007D0862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0B1ADAA8" w14:textId="77777777" w:rsidR="007D0862" w:rsidRDefault="007D0862" w:rsidP="007D0862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1" w:history="1">
        <w:r w:rsidRPr="003B4FDE">
          <w:rPr>
            <w:rStyle w:val="Hipersaitas"/>
            <w:rFonts w:eastAsia="SimSun"/>
            <w:szCs w:val="22"/>
          </w:rPr>
          <w:t>www.vvkt.lt</w:t>
        </w:r>
      </w:hyperlink>
      <w:r w:rsidRPr="003B4FDE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20431535" w14:textId="77777777" w:rsidR="007D0862" w:rsidRPr="0072464C" w:rsidRDefault="007D0862" w:rsidP="007D0862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2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3B4FDE">
          <w:rPr>
            <w:rStyle w:val="Hipersaitas"/>
            <w:rFonts w:eastAsia="SimSun"/>
            <w:szCs w:val="22"/>
          </w:rPr>
          <w:t>http://www.vvkt.lt</w:t>
        </w:r>
      </w:hyperlink>
      <w:r w:rsidRPr="003B4FDE">
        <w:rPr>
          <w:szCs w:val="22"/>
        </w:rPr>
        <w:t>). Pranešdami apie šalutinį poveikį galite mums padėti gauti daugiau informacijos apie šio vaisto saugumą.</w:t>
      </w:r>
    </w:p>
    <w:p w14:paraId="4891523E" w14:textId="77777777" w:rsidR="00DF457A" w:rsidRPr="001C130C" w:rsidRDefault="00DF457A" w:rsidP="00DF457A">
      <w:pPr>
        <w:pStyle w:val="Pagrindinistekstas"/>
        <w:spacing w:after="0"/>
        <w:rPr>
          <w:szCs w:val="22"/>
        </w:rPr>
      </w:pPr>
    </w:p>
    <w:p w14:paraId="0A0CF303" w14:textId="77777777" w:rsidR="00DF457A" w:rsidRPr="00FA2061" w:rsidRDefault="00DF457A" w:rsidP="00DF457A">
      <w:pPr>
        <w:pStyle w:val="Pagrindinistekstas"/>
        <w:spacing w:after="0"/>
      </w:pPr>
    </w:p>
    <w:p w14:paraId="2DD36F71" w14:textId="06A096AF" w:rsidR="00DF457A" w:rsidRPr="00FA2061" w:rsidRDefault="00DF457A" w:rsidP="00DF457A">
      <w:pPr>
        <w:pStyle w:val="Antrat2"/>
        <w:rPr>
          <w:color w:val="000000"/>
        </w:rPr>
      </w:pPr>
      <w:r w:rsidRPr="00FA2061">
        <w:rPr>
          <w:color w:val="000000"/>
        </w:rPr>
        <w:t>5.</w:t>
      </w:r>
      <w:r w:rsidRPr="00FA2061">
        <w:rPr>
          <w:color w:val="000000"/>
        </w:rPr>
        <w:tab/>
      </w:r>
      <w:r w:rsidR="00DE2576" w:rsidRPr="00DE2576">
        <w:t xml:space="preserve"> </w:t>
      </w:r>
      <w:r w:rsidR="00DE2576" w:rsidRPr="00FA2061">
        <w:t xml:space="preserve">Kaip laikyti </w:t>
      </w:r>
      <w:r w:rsidR="00DE2576" w:rsidRPr="00D04207">
        <w:rPr>
          <w:bCs/>
          <w:iCs/>
        </w:rPr>
        <w:t>Nervoheel N</w:t>
      </w:r>
      <w:r w:rsidR="00DE2576" w:rsidRPr="00FA2061">
        <w:t xml:space="preserve">  </w:t>
      </w:r>
    </w:p>
    <w:p w14:paraId="2367021E" w14:textId="77777777" w:rsidR="00DF457A" w:rsidRDefault="00DF457A" w:rsidP="00DF457A">
      <w:pPr>
        <w:pStyle w:val="Pagrindinistekstas"/>
        <w:spacing w:after="0"/>
        <w:rPr>
          <w:color w:val="000000"/>
        </w:rPr>
      </w:pPr>
    </w:p>
    <w:p w14:paraId="41C8F7FD" w14:textId="59C169DA" w:rsidR="00F920E8" w:rsidRPr="006B75EA" w:rsidRDefault="00F920E8" w:rsidP="00F920E8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55DE7C80" w14:textId="77777777" w:rsidR="00DF457A" w:rsidRDefault="00DF457A" w:rsidP="00DF457A">
      <w:pPr>
        <w:pStyle w:val="Pagrindinistekstas"/>
        <w:spacing w:after="0"/>
        <w:rPr>
          <w:color w:val="000000"/>
        </w:rPr>
      </w:pPr>
    </w:p>
    <w:p w14:paraId="535B214D" w14:textId="6F645946" w:rsidR="00DF457A" w:rsidRDefault="00DF457A" w:rsidP="00DF457A">
      <w:pPr>
        <w:pStyle w:val="Pagrindinistekstas"/>
        <w:spacing w:after="0"/>
      </w:pPr>
      <w:r>
        <w:rPr>
          <w:color w:val="000000"/>
        </w:rPr>
        <w:t xml:space="preserve">Ant dėžutės ir talpyklės etiketės </w:t>
      </w:r>
      <w:r w:rsidRPr="004002A5">
        <w:t xml:space="preserve">po „Tinka iki“ </w:t>
      </w:r>
      <w:r>
        <w:rPr>
          <w:color w:val="000000"/>
        </w:rPr>
        <w:t xml:space="preserve">nurodytam tinkamumo laikui pasibaigus, </w:t>
      </w:r>
      <w:r w:rsidR="00DB7680" w:rsidRPr="00DB7680">
        <w:t xml:space="preserve"> </w:t>
      </w:r>
      <w:r w:rsidR="00DB7680">
        <w:t>šio vaisto</w:t>
      </w:r>
      <w:r w:rsidRPr="00FA2061">
        <w:rPr>
          <w:color w:val="000000"/>
        </w:rPr>
        <w:t xml:space="preserve"> vartoti negalima.</w:t>
      </w:r>
      <w:r>
        <w:rPr>
          <w:color w:val="000000"/>
        </w:rPr>
        <w:t xml:space="preserve"> </w:t>
      </w:r>
      <w:r w:rsidRPr="00575A7D">
        <w:t>Vaistas tinka</w:t>
      </w:r>
      <w:r w:rsidR="00DB7680">
        <w:t>mas</w:t>
      </w:r>
      <w:r w:rsidRPr="00575A7D">
        <w:t xml:space="preserve"> vartoti iki pask</w:t>
      </w:r>
      <w:r>
        <w:t>utinės nurodyto mėnesio dienos.</w:t>
      </w:r>
    </w:p>
    <w:p w14:paraId="6A1968E7" w14:textId="77777777" w:rsidR="00DF457A" w:rsidRPr="00FA2061" w:rsidRDefault="00DF457A" w:rsidP="00DF457A">
      <w:pPr>
        <w:pStyle w:val="Pagrindinistekstas"/>
        <w:spacing w:after="0"/>
        <w:rPr>
          <w:color w:val="000000"/>
        </w:rPr>
      </w:pPr>
    </w:p>
    <w:p w14:paraId="6BDA4F44" w14:textId="77C1D76D" w:rsidR="00F96B8C" w:rsidRPr="00676EF1" w:rsidRDefault="00F96B8C" w:rsidP="00F96B8C">
      <w:pPr>
        <w:pStyle w:val="Pagrindiniotekstotrauka2"/>
        <w:ind w:left="0"/>
        <w:rPr>
          <w:color w:val="000000"/>
          <w:szCs w:val="22"/>
          <w:lang w:val="lt-LT"/>
        </w:rPr>
      </w:pPr>
      <w:r w:rsidRPr="00676EF1">
        <w:rPr>
          <w:color w:val="000000"/>
          <w:szCs w:val="22"/>
          <w:lang w:val="lt-LT"/>
        </w:rPr>
        <w:t xml:space="preserve">Šiam </w:t>
      </w:r>
      <w:r>
        <w:rPr>
          <w:color w:val="000000"/>
          <w:szCs w:val="22"/>
          <w:lang w:val="lt-LT"/>
        </w:rPr>
        <w:t>vaistui</w:t>
      </w:r>
      <w:r w:rsidRPr="00676EF1">
        <w:rPr>
          <w:color w:val="000000"/>
          <w:szCs w:val="22"/>
          <w:lang w:val="lt-LT"/>
        </w:rPr>
        <w:t xml:space="preserve"> specialių laikymo sąlygų nereikia.</w:t>
      </w:r>
    </w:p>
    <w:p w14:paraId="311FCC61" w14:textId="77777777" w:rsidR="00DF457A" w:rsidRPr="000434D5" w:rsidRDefault="00DF457A" w:rsidP="00DF457A">
      <w:pPr>
        <w:pStyle w:val="Pagrindinistekstas"/>
        <w:spacing w:after="0"/>
        <w:rPr>
          <w:color w:val="FF0000"/>
          <w:szCs w:val="22"/>
        </w:rPr>
      </w:pPr>
    </w:p>
    <w:p w14:paraId="2BF075A3" w14:textId="77777777" w:rsidR="00DF457A" w:rsidRDefault="00DF457A" w:rsidP="00DF457A">
      <w:pPr>
        <w:pStyle w:val="Pagrindinistekstas"/>
        <w:spacing w:after="0"/>
        <w:rPr>
          <w:color w:val="FF0000"/>
        </w:rPr>
      </w:pPr>
    </w:p>
    <w:p w14:paraId="42DDC43C" w14:textId="62725A52" w:rsidR="00E54D04" w:rsidRPr="00676EF1" w:rsidRDefault="00E54D04" w:rsidP="00E54D04">
      <w:pPr>
        <w:tabs>
          <w:tab w:val="left" w:pos="540"/>
        </w:tabs>
        <w:rPr>
          <w:b/>
          <w:bCs/>
          <w:szCs w:val="22"/>
        </w:rPr>
      </w:pPr>
      <w:r w:rsidRPr="00676EF1">
        <w:rPr>
          <w:b/>
          <w:bCs/>
          <w:szCs w:val="22"/>
        </w:rPr>
        <w:t>6.</w:t>
      </w:r>
      <w:r w:rsidRPr="00676EF1">
        <w:rPr>
          <w:b/>
          <w:bCs/>
          <w:szCs w:val="22"/>
        </w:rPr>
        <w:tab/>
      </w:r>
      <w:r w:rsidRPr="00113A54">
        <w:rPr>
          <w:noProof/>
          <w:szCs w:val="24"/>
        </w:rPr>
        <w:t xml:space="preserve"> </w:t>
      </w:r>
      <w:r w:rsidRPr="00113A54">
        <w:rPr>
          <w:b/>
          <w:noProof/>
          <w:szCs w:val="24"/>
        </w:rPr>
        <w:t xml:space="preserve">Pakuotės turinys ir </w:t>
      </w:r>
      <w:r w:rsidRPr="00113A54">
        <w:rPr>
          <w:b/>
          <w:szCs w:val="22"/>
        </w:rPr>
        <w:t>kita informacija</w:t>
      </w:r>
    </w:p>
    <w:p w14:paraId="50BDF95A" w14:textId="77777777" w:rsidR="00DF457A" w:rsidRDefault="00DF457A" w:rsidP="00DF457A">
      <w:pPr>
        <w:pStyle w:val="Pagrindinistekstas"/>
        <w:spacing w:after="0"/>
      </w:pPr>
    </w:p>
    <w:p w14:paraId="4C231988" w14:textId="5416E3E7" w:rsidR="00DF457A" w:rsidRPr="00FA2061" w:rsidRDefault="00DF457A" w:rsidP="00DF457A">
      <w:pPr>
        <w:pStyle w:val="Pagrindinistekstas"/>
        <w:spacing w:after="0"/>
        <w:rPr>
          <w:color w:val="000000"/>
        </w:rPr>
      </w:pPr>
      <w:r w:rsidRPr="00F04D13">
        <w:rPr>
          <w:b/>
          <w:bCs/>
          <w:iCs/>
        </w:rPr>
        <w:t>Nervoheel N</w:t>
      </w:r>
      <w:r w:rsidRPr="00F04D13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sudėtis</w:t>
      </w:r>
    </w:p>
    <w:p w14:paraId="79975C4E" w14:textId="77777777" w:rsidR="00DF457A" w:rsidRDefault="00DF457A" w:rsidP="00DF457A">
      <w:pPr>
        <w:tabs>
          <w:tab w:val="left" w:pos="567"/>
        </w:tabs>
        <w:rPr>
          <w:iCs/>
        </w:rPr>
      </w:pPr>
      <w:r>
        <w:rPr>
          <w:color w:val="000000"/>
        </w:rPr>
        <w:t xml:space="preserve">-  </w:t>
      </w:r>
      <w:r w:rsidRPr="00FA2061">
        <w:rPr>
          <w:color w:val="000000"/>
        </w:rPr>
        <w:t>1 tabletėje yra veikliųjų medžiagų:</w:t>
      </w:r>
      <w:r w:rsidRPr="00FA2061">
        <w:t xml:space="preserve"> </w:t>
      </w:r>
      <w:r w:rsidRPr="000065FE">
        <w:t>Acidum phosphoricum</w:t>
      </w:r>
      <w:r w:rsidRPr="00FA2061">
        <w:t xml:space="preserve"> D4 60 mg, </w:t>
      </w:r>
      <w:r w:rsidRPr="000065FE">
        <w:t>Strychnos ignatii</w:t>
      </w:r>
      <w:r w:rsidRPr="00FA2061">
        <w:t xml:space="preserve"> D4 60 mg, </w:t>
      </w:r>
      <w:r>
        <w:rPr>
          <w:iCs/>
        </w:rPr>
        <w:t xml:space="preserve">    </w:t>
      </w:r>
    </w:p>
    <w:p w14:paraId="3EBD1DBD" w14:textId="77777777" w:rsidR="00DF457A" w:rsidRPr="00FA2061" w:rsidRDefault="00DF457A" w:rsidP="00DF457A">
      <w:pPr>
        <w:tabs>
          <w:tab w:val="left" w:pos="567"/>
        </w:tabs>
      </w:pPr>
      <w:r>
        <w:rPr>
          <w:iCs/>
        </w:rPr>
        <w:t xml:space="preserve">   </w:t>
      </w:r>
      <w:r w:rsidRPr="000065FE">
        <w:rPr>
          <w:iCs/>
        </w:rPr>
        <w:t>Sepia officinalis</w:t>
      </w:r>
      <w:r w:rsidRPr="00FA2061">
        <w:t xml:space="preserve"> D4 60 mg, </w:t>
      </w:r>
      <w:r w:rsidRPr="000065FE">
        <w:rPr>
          <w:iCs/>
        </w:rPr>
        <w:t>Kalium bromatum</w:t>
      </w:r>
      <w:r w:rsidRPr="00FA2061">
        <w:t xml:space="preserve"> D4 30 mg, </w:t>
      </w:r>
      <w:r w:rsidRPr="000065FE">
        <w:rPr>
          <w:iCs/>
        </w:rPr>
        <w:t>Zincum isovalerianicum</w:t>
      </w:r>
      <w:r w:rsidRPr="00FA2061">
        <w:t xml:space="preserve"> D4 30 mg.</w:t>
      </w:r>
      <w:r w:rsidRPr="00FA2061">
        <w:br/>
      </w:r>
      <w:r>
        <w:t xml:space="preserve">-  </w:t>
      </w:r>
      <w:r w:rsidRPr="00FA2061">
        <w:t xml:space="preserve">Pagalbinės medžiagos: laktozė monohidratas, magnio stearatas. </w:t>
      </w:r>
    </w:p>
    <w:p w14:paraId="782AA9CF" w14:textId="77777777" w:rsidR="00DF457A" w:rsidRPr="00FA2061" w:rsidRDefault="00DF457A" w:rsidP="00DF457A">
      <w:pPr>
        <w:ind w:right="-24"/>
        <w:jc w:val="both"/>
      </w:pPr>
    </w:p>
    <w:p w14:paraId="6EF40794" w14:textId="0D31F0EF" w:rsidR="00DF457A" w:rsidRPr="00FA2061" w:rsidRDefault="00DF457A" w:rsidP="00DF457A">
      <w:pPr>
        <w:pStyle w:val="Pagrindinistekstas"/>
        <w:spacing w:after="0"/>
        <w:rPr>
          <w:b/>
          <w:bCs/>
          <w:color w:val="000000"/>
        </w:rPr>
      </w:pPr>
      <w:r w:rsidRPr="000065FE">
        <w:rPr>
          <w:b/>
          <w:bCs/>
          <w:iCs/>
        </w:rPr>
        <w:t>Nervoheel N</w:t>
      </w:r>
      <w:r w:rsidRPr="000065FE">
        <w:rPr>
          <w:b/>
          <w:bCs/>
          <w:iCs/>
          <w:color w:val="FF0000"/>
        </w:rPr>
        <w:t xml:space="preserve"> </w:t>
      </w:r>
      <w:r w:rsidRPr="00FA2061">
        <w:rPr>
          <w:b/>
          <w:bCs/>
          <w:color w:val="000000"/>
        </w:rPr>
        <w:t>išvaizda ir kiekis pakuotėje</w:t>
      </w:r>
    </w:p>
    <w:p w14:paraId="2CC29291" w14:textId="6640EC4E" w:rsidR="00DF457A" w:rsidRDefault="00DF457A" w:rsidP="000206B2">
      <w:pPr>
        <w:ind w:right="-58"/>
      </w:pPr>
      <w:r w:rsidRPr="00640AA8">
        <w:rPr>
          <w:iCs/>
        </w:rPr>
        <w:t xml:space="preserve">Nervoheel N </w:t>
      </w:r>
      <w:r w:rsidRPr="00FA2061">
        <w:t>tabletės yra homeopatinis vaist</w:t>
      </w:r>
      <w:r w:rsidR="004C6BB8">
        <w:t>as</w:t>
      </w:r>
      <w:r w:rsidRPr="00FA2061">
        <w:t xml:space="preserve">. Nuo dviejų natūralių sudedamųjų dalių priklauso </w:t>
      </w:r>
      <w:r w:rsidRPr="00640AA8">
        <w:rPr>
          <w:iCs/>
        </w:rPr>
        <w:t xml:space="preserve">Nervoheel N </w:t>
      </w:r>
      <w:r w:rsidRPr="00FA2061">
        <w:t xml:space="preserve">išvaizda ir kvapas. Tablečių spalva gali kisti dėl </w:t>
      </w:r>
      <w:r w:rsidRPr="00A070EB">
        <w:rPr>
          <w:i/>
          <w:iCs/>
        </w:rPr>
        <w:t>Sepia</w:t>
      </w:r>
      <w:r w:rsidRPr="00A070EB">
        <w:rPr>
          <w:i/>
        </w:rPr>
        <w:t>,</w:t>
      </w:r>
      <w:r w:rsidRPr="008C6063">
        <w:rPr>
          <w:i/>
        </w:rPr>
        <w:t xml:space="preserve"> </w:t>
      </w:r>
      <w:r w:rsidRPr="00FA2061">
        <w:t xml:space="preserve">kuri yra tamsios spalvos. Būdingas kvapas, kurį galbūt pajutote, yra dėl valerijono, t. y. vaistažolės, kurios </w:t>
      </w:r>
      <w:r w:rsidR="0064007A">
        <w:t>v</w:t>
      </w:r>
      <w:r w:rsidRPr="00FA2061">
        <w:t>eiksmingumas yra gerai žinomas.</w:t>
      </w:r>
    </w:p>
    <w:p w14:paraId="3F7D973F" w14:textId="77777777" w:rsidR="00DF457A" w:rsidRDefault="00DF457A" w:rsidP="00DF457A">
      <w:pPr>
        <w:pStyle w:val="Pagrindinistekstas"/>
        <w:spacing w:after="0"/>
      </w:pPr>
      <w:r w:rsidRPr="00D031F9">
        <w:t>Nervoheel N</w:t>
      </w:r>
      <w:r w:rsidRPr="00FA2061">
        <w:rPr>
          <w:b/>
          <w:bCs/>
          <w:iCs/>
          <w:color w:val="FF0000"/>
        </w:rPr>
        <w:t xml:space="preserve"> </w:t>
      </w:r>
      <w:r w:rsidRPr="00FA2061">
        <w:rPr>
          <w:iCs/>
        </w:rPr>
        <w:t>tabletės yra baltos, su pilkšvu blizgesiu, pavieniais atvejais gali būti juodų taškelių. Tabletės yra apvalios, plokščios, su nusklembtomis briaunomis</w:t>
      </w:r>
      <w:r>
        <w:rPr>
          <w:iCs/>
        </w:rPr>
        <w:t>.</w:t>
      </w:r>
      <w:r w:rsidRPr="00FA2061">
        <w:t xml:space="preserve"> </w:t>
      </w:r>
    </w:p>
    <w:p w14:paraId="50202C2B" w14:textId="77777777" w:rsidR="00DF457A" w:rsidRPr="00FA2061" w:rsidRDefault="00DF457A" w:rsidP="00DF457A">
      <w:pPr>
        <w:pStyle w:val="Pagrindinistekstas"/>
        <w:spacing w:after="0"/>
      </w:pPr>
      <w:r w:rsidRPr="00FA2061">
        <w:t>Pakuotėje yra 50 tablečių.</w:t>
      </w:r>
    </w:p>
    <w:p w14:paraId="7D4B571E" w14:textId="77777777" w:rsidR="00DF457A" w:rsidRDefault="00DF457A" w:rsidP="00DF457A">
      <w:pPr>
        <w:pStyle w:val="Pagrindinistekstas"/>
        <w:spacing w:after="0"/>
        <w:rPr>
          <w:iCs/>
        </w:rPr>
      </w:pPr>
    </w:p>
    <w:p w14:paraId="703839BE" w14:textId="4FF4B666" w:rsidR="00DF457A" w:rsidRDefault="00115808" w:rsidP="00DF457A">
      <w:pPr>
        <w:pStyle w:val="Pagrindinistekstas"/>
        <w:spacing w:after="0"/>
      </w:pPr>
      <w:r w:rsidRPr="00683BD6">
        <w:rPr>
          <w:b/>
          <w:szCs w:val="22"/>
        </w:rPr>
        <w:t>Registruotojas</w:t>
      </w:r>
      <w:r w:rsidRPr="00676EF1">
        <w:rPr>
          <w:b/>
          <w:bCs/>
          <w:szCs w:val="22"/>
        </w:rPr>
        <w:t xml:space="preserve"> ir gamintojas</w:t>
      </w:r>
    </w:p>
    <w:p w14:paraId="380C2B28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Biologische Heilmittel Heel GmbH</w:t>
      </w:r>
    </w:p>
    <w:p w14:paraId="45E05E32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Dr.-Reckeweg-Straße 2-4</w:t>
      </w:r>
    </w:p>
    <w:p w14:paraId="4B8A74A3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76532 Baden-Baden</w:t>
      </w:r>
    </w:p>
    <w:p w14:paraId="19A96E34" w14:textId="77777777" w:rsidR="00DF457A" w:rsidRDefault="00DF457A" w:rsidP="00DF457A">
      <w:pPr>
        <w:pStyle w:val="Pagrindiniotekstotrauka"/>
        <w:ind w:left="0"/>
        <w:rPr>
          <w:lang w:val="de-DE"/>
        </w:rPr>
      </w:pPr>
      <w:r>
        <w:rPr>
          <w:lang w:val="de-DE"/>
        </w:rPr>
        <w:t>Vokietija</w:t>
      </w:r>
    </w:p>
    <w:p w14:paraId="13F58454" w14:textId="77777777" w:rsidR="00DF457A" w:rsidRDefault="00DF457A" w:rsidP="00DF457A">
      <w:pPr>
        <w:jc w:val="both"/>
        <w:rPr>
          <w:color w:val="0000FF"/>
        </w:rPr>
      </w:pPr>
      <w:r>
        <w:rPr>
          <w:color w:val="000000"/>
        </w:rPr>
        <w:t>Tel.</w:t>
      </w:r>
      <w:r>
        <w:rPr>
          <w:color w:val="0000FF"/>
        </w:rPr>
        <w:t xml:space="preserve"> </w:t>
      </w:r>
      <w:r>
        <w:rPr>
          <w:color w:val="000000"/>
        </w:rPr>
        <w:t>+ 49</w:t>
      </w:r>
      <w:r>
        <w:rPr>
          <w:color w:val="0000FF"/>
        </w:rPr>
        <w:t xml:space="preserve"> </w:t>
      </w:r>
      <w:r>
        <w:rPr>
          <w:color w:val="000000"/>
        </w:rPr>
        <w:t>7221 501 00</w:t>
      </w:r>
    </w:p>
    <w:p w14:paraId="4CE25046" w14:textId="77777777" w:rsidR="00DF457A" w:rsidRDefault="00DF457A" w:rsidP="00DF457A">
      <w:pPr>
        <w:jc w:val="both"/>
        <w:rPr>
          <w:color w:val="0000FF"/>
        </w:rPr>
      </w:pPr>
      <w:r>
        <w:rPr>
          <w:color w:val="000000"/>
        </w:rPr>
        <w:t>Faksas</w:t>
      </w:r>
      <w:r>
        <w:rPr>
          <w:color w:val="0000FF"/>
        </w:rPr>
        <w:tab/>
        <w:t xml:space="preserve"> </w:t>
      </w:r>
      <w:r>
        <w:rPr>
          <w:color w:val="000000"/>
        </w:rPr>
        <w:t>+ 49</w:t>
      </w:r>
      <w:r>
        <w:rPr>
          <w:color w:val="0000FF"/>
        </w:rPr>
        <w:t xml:space="preserve"> </w:t>
      </w:r>
      <w:r>
        <w:rPr>
          <w:color w:val="000000"/>
        </w:rPr>
        <w:t>7221 501 485</w:t>
      </w:r>
    </w:p>
    <w:p w14:paraId="0CDAACA1" w14:textId="7A063C05" w:rsidR="00DF457A" w:rsidRDefault="00DF457A" w:rsidP="00DF457A">
      <w:pPr>
        <w:pStyle w:val="Pagrindinistekstas"/>
        <w:spacing w:after="0"/>
      </w:pPr>
      <w:r>
        <w:rPr>
          <w:color w:val="000000"/>
        </w:rPr>
        <w:t xml:space="preserve">El. paštas  </w:t>
      </w:r>
      <w:hyperlink r:id="rId14" w:history="1">
        <w:r>
          <w:rPr>
            <w:rStyle w:val="Hipersaitas"/>
            <w:bCs/>
            <w:color w:val="000000"/>
          </w:rPr>
          <w:t>info@heel.de</w:t>
        </w:r>
      </w:hyperlink>
      <w:r>
        <w:rPr>
          <w:color w:val="000000"/>
        </w:rPr>
        <w:br/>
      </w:r>
    </w:p>
    <w:p w14:paraId="3C1D5309" w14:textId="473CB0D6" w:rsidR="008D3CD9" w:rsidRPr="00676EF1" w:rsidRDefault="008D3CD9" w:rsidP="008D3CD9">
      <w:pPr>
        <w:pStyle w:val="Pagrindinistekstas"/>
        <w:spacing w:after="0"/>
        <w:rPr>
          <w:b/>
          <w:bCs/>
          <w:szCs w:val="22"/>
        </w:rPr>
      </w:pPr>
      <w:r w:rsidRPr="00676EF1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676EF1">
        <w:rPr>
          <w:szCs w:val="22"/>
        </w:rPr>
        <w:t xml:space="preserve"> atstovą.</w:t>
      </w:r>
    </w:p>
    <w:p w14:paraId="4C076319" w14:textId="77777777" w:rsidR="00DF457A" w:rsidRDefault="00DF457A" w:rsidP="00DF457A">
      <w:pPr>
        <w:pStyle w:val="Pagrindinistekstas"/>
        <w:spacing w:after="0"/>
      </w:pPr>
    </w:p>
    <w:p w14:paraId="01B824B5" w14:textId="77777777" w:rsidR="00937FAC" w:rsidRDefault="00937FAC" w:rsidP="00937FAC">
      <w:pPr>
        <w:jc w:val="both"/>
      </w:pPr>
      <w:r>
        <w:t>UAB „Farmahelis”</w:t>
      </w:r>
    </w:p>
    <w:p w14:paraId="1064F060" w14:textId="77777777" w:rsidR="00937FAC" w:rsidRDefault="00937FAC" w:rsidP="00937FAC">
      <w:pPr>
        <w:jc w:val="both"/>
      </w:pPr>
      <w:r>
        <w:t>Partizanų g. 198-5</w:t>
      </w:r>
    </w:p>
    <w:p w14:paraId="0B664455" w14:textId="77777777" w:rsidR="00937FAC" w:rsidRDefault="00937FAC" w:rsidP="00937FAC">
      <w:pPr>
        <w:jc w:val="both"/>
        <w:rPr>
          <w:sz w:val="16"/>
        </w:rPr>
      </w:pPr>
      <w:r>
        <w:t>LT-50324 Kaunas</w:t>
      </w:r>
    </w:p>
    <w:p w14:paraId="6D5836DC" w14:textId="77777777" w:rsidR="00937FAC" w:rsidRDefault="00937FAC" w:rsidP="00937FAC">
      <w:pPr>
        <w:pStyle w:val="Pagrindinistekstas"/>
        <w:spacing w:after="0"/>
        <w:rPr>
          <w:color w:val="000000"/>
        </w:rPr>
      </w:pPr>
      <w:r>
        <w:rPr>
          <w:color w:val="000000"/>
        </w:rPr>
        <w:t>Tel., faksas + 370 37 452 559</w:t>
      </w:r>
    </w:p>
    <w:p w14:paraId="047D5AC6" w14:textId="6C3D88C9" w:rsidR="00937FAC" w:rsidRPr="00937FAC" w:rsidRDefault="00937FAC" w:rsidP="00937FAC">
      <w:pPr>
        <w:pStyle w:val="BTbEMEASMCA"/>
        <w:rPr>
          <w:b w:val="0"/>
          <w:bCs w:val="0"/>
          <w:color w:val="000000"/>
        </w:rPr>
      </w:pPr>
      <w:r w:rsidRPr="00937FAC">
        <w:rPr>
          <w:b w:val="0"/>
          <w:color w:val="000000"/>
        </w:rPr>
        <w:t xml:space="preserve">El. paštas  </w:t>
      </w:r>
      <w:hyperlink r:id="rId15" w:history="1">
        <w:r w:rsidRPr="00937FAC">
          <w:rPr>
            <w:rStyle w:val="Hipersaitas"/>
            <w:b w:val="0"/>
            <w:lang w:val="en-US"/>
          </w:rPr>
          <w:t>info@heel.lt</w:t>
        </w:r>
      </w:hyperlink>
    </w:p>
    <w:p w14:paraId="51242DC7" w14:textId="77777777" w:rsidR="00937FAC" w:rsidRDefault="00937FAC" w:rsidP="00DF457A">
      <w:pPr>
        <w:pStyle w:val="BTbEMEASMCA"/>
        <w:rPr>
          <w:bCs w:val="0"/>
          <w:color w:val="000000"/>
        </w:rPr>
      </w:pPr>
    </w:p>
    <w:p w14:paraId="6E2DDD42" w14:textId="4C8D9043" w:rsidR="00DF457A" w:rsidRPr="00A52395" w:rsidRDefault="00DF457A" w:rsidP="00DF457A">
      <w:pPr>
        <w:pStyle w:val="BTbEMEASMCA"/>
        <w:rPr>
          <w:color w:val="000000"/>
        </w:rPr>
      </w:pPr>
      <w:r>
        <w:rPr>
          <w:bCs w:val="0"/>
          <w:color w:val="000000"/>
        </w:rPr>
        <w:t>Šis pakuotės lapelis</w:t>
      </w:r>
      <w:r>
        <w:rPr>
          <w:color w:val="000000"/>
        </w:rPr>
        <w:t xml:space="preserve"> paskutinį kartą </w:t>
      </w:r>
      <w:r w:rsidR="00C64FF0" w:rsidRPr="002E2B88">
        <w:t>peržiūrėtas</w:t>
      </w:r>
      <w:r>
        <w:rPr>
          <w:color w:val="000000"/>
        </w:rPr>
        <w:t xml:space="preserve"> </w:t>
      </w:r>
      <w:r w:rsidR="00470665">
        <w:rPr>
          <w:color w:val="000000"/>
        </w:rPr>
        <w:t>2017-05-</w:t>
      </w:r>
      <w:r w:rsidR="00D47219">
        <w:rPr>
          <w:color w:val="000000"/>
        </w:rPr>
        <w:t>09</w:t>
      </w:r>
    </w:p>
    <w:p w14:paraId="17DB614F" w14:textId="77777777" w:rsidR="00DF457A" w:rsidRDefault="00DF457A" w:rsidP="00DF457A"/>
    <w:p w14:paraId="28501B48" w14:textId="77777777" w:rsidR="006E4B92" w:rsidRPr="006B2255" w:rsidRDefault="006E4B92" w:rsidP="006E4B92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22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Cs w:val="22"/>
        </w:rPr>
        <w:t xml:space="preserve"> </w:t>
      </w:r>
      <w:hyperlink r:id="rId16" w:history="1">
        <w:r w:rsidRPr="006B2255">
          <w:rPr>
            <w:rStyle w:val="Hipersaitas"/>
            <w:rFonts w:eastAsia="SimSun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Cs w:val="22"/>
        </w:rPr>
        <w:t>.</w:t>
      </w:r>
      <w:bookmarkStart w:id="0" w:name="_GoBack"/>
      <w:bookmarkEnd w:id="0"/>
    </w:p>
    <w:p w14:paraId="2433546D" w14:textId="77777777" w:rsidR="00DF457A" w:rsidRPr="00D62D8C" w:rsidRDefault="00DF457A" w:rsidP="00DF457A">
      <w:pPr>
        <w:rPr>
          <w:szCs w:val="22"/>
        </w:rPr>
      </w:pPr>
    </w:p>
    <w:p w14:paraId="603AA712" w14:textId="77777777" w:rsidR="00DF457A" w:rsidRPr="00D62D8C" w:rsidRDefault="00DF457A" w:rsidP="00DF457A">
      <w:pPr>
        <w:pStyle w:val="Pagrindinistekstas"/>
        <w:spacing w:after="0"/>
        <w:jc w:val="center"/>
        <w:rPr>
          <w:b/>
          <w:szCs w:val="22"/>
        </w:rPr>
      </w:pPr>
      <w:permStart w:id="481263071" w:edGrp="everyone"/>
      <w:permEnd w:id="481263071"/>
    </w:p>
    <w:p w14:paraId="452856B3" w14:textId="77777777" w:rsidR="00DF457A" w:rsidRDefault="00DF457A" w:rsidP="00DF457A">
      <w:pPr>
        <w:pStyle w:val="Pagrindinistekstas"/>
        <w:spacing w:after="0"/>
      </w:pPr>
    </w:p>
    <w:p w14:paraId="3792DFDA" w14:textId="77777777" w:rsidR="00DF457A" w:rsidRDefault="00DF457A" w:rsidP="00DF457A">
      <w:pPr>
        <w:pStyle w:val="Pagrindinistekstas"/>
        <w:spacing w:after="0"/>
      </w:pPr>
    </w:p>
    <w:p w14:paraId="18A28B55" w14:textId="77777777" w:rsidR="00DF457A" w:rsidRDefault="00DF457A" w:rsidP="00DF457A">
      <w:pPr>
        <w:pStyle w:val="Pagrindinistekstas"/>
        <w:spacing w:after="0"/>
        <w:rPr>
          <w:sz w:val="16"/>
        </w:rPr>
      </w:pPr>
    </w:p>
    <w:p w14:paraId="2EC80D41" w14:textId="77777777" w:rsidR="00DF457A" w:rsidRDefault="00DF457A" w:rsidP="00DF457A">
      <w:pPr>
        <w:pStyle w:val="Pagrindinistekstas"/>
        <w:spacing w:after="0"/>
        <w:jc w:val="center"/>
        <w:rPr>
          <w:b/>
        </w:rPr>
      </w:pPr>
    </w:p>
    <w:p w14:paraId="4BB13421" w14:textId="77777777" w:rsidR="00DF457A" w:rsidRDefault="00DF457A" w:rsidP="00DF457A">
      <w:pPr>
        <w:pStyle w:val="Pagrindinistekstas"/>
        <w:spacing w:after="0"/>
        <w:jc w:val="center"/>
        <w:rPr>
          <w:b/>
        </w:rPr>
      </w:pPr>
    </w:p>
    <w:p w14:paraId="6829B4B2" w14:textId="77777777" w:rsidR="00437F79" w:rsidRDefault="00437F79"/>
    <w:sectPr w:rsidR="00437F79" w:rsidSect="00DF457A">
      <w:footerReference w:type="even" r:id="rId17"/>
      <w:footerReference w:type="default" r:id="rId18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1335" w14:textId="77777777" w:rsidR="00D37F1F" w:rsidRDefault="00D37F1F">
      <w:r>
        <w:separator/>
      </w:r>
    </w:p>
  </w:endnote>
  <w:endnote w:type="continuationSeparator" w:id="0">
    <w:p w14:paraId="0073FD85" w14:textId="77777777" w:rsidR="00D37F1F" w:rsidRDefault="00D3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3A58" w14:textId="77777777" w:rsidR="00A070EB" w:rsidRDefault="00A070E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A11D15" w14:textId="77777777" w:rsidR="00A070EB" w:rsidRDefault="00A070E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54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93D8A" w14:textId="36AA3063" w:rsidR="00A070EB" w:rsidRDefault="00A070E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8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BAD217" w14:textId="77777777" w:rsidR="00A070EB" w:rsidRDefault="00A070E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475F" w14:textId="77777777" w:rsidR="00D37F1F" w:rsidRDefault="00D37F1F">
      <w:r>
        <w:separator/>
      </w:r>
    </w:p>
  </w:footnote>
  <w:footnote w:type="continuationSeparator" w:id="0">
    <w:p w14:paraId="68D7C7E4" w14:textId="77777777" w:rsidR="00D37F1F" w:rsidRDefault="00D3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FFF"/>
    <w:multiLevelType w:val="hybridMultilevel"/>
    <w:tmpl w:val="4A0C0558"/>
    <w:lvl w:ilvl="0" w:tplc="7070E70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BC6"/>
    <w:multiLevelType w:val="hybridMultilevel"/>
    <w:tmpl w:val="4F8C283C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4874EFB4"/>
    <w:lvl w:ilvl="0" w:tplc="8D543ACA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F6C59F2"/>
    <w:multiLevelType w:val="hybridMultilevel"/>
    <w:tmpl w:val="CD889486"/>
    <w:lvl w:ilvl="0" w:tplc="B9AC6E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12"/>
    <w:rsid w:val="00007180"/>
    <w:rsid w:val="00020507"/>
    <w:rsid w:val="000206B2"/>
    <w:rsid w:val="000211A6"/>
    <w:rsid w:val="00027496"/>
    <w:rsid w:val="00033DC1"/>
    <w:rsid w:val="00034CC2"/>
    <w:rsid w:val="0005721D"/>
    <w:rsid w:val="000626A5"/>
    <w:rsid w:val="00065560"/>
    <w:rsid w:val="00066D60"/>
    <w:rsid w:val="00067163"/>
    <w:rsid w:val="00067CE8"/>
    <w:rsid w:val="000704DD"/>
    <w:rsid w:val="00072889"/>
    <w:rsid w:val="00090F83"/>
    <w:rsid w:val="000969B7"/>
    <w:rsid w:val="000B2437"/>
    <w:rsid w:val="000C0CA8"/>
    <w:rsid w:val="000C17A5"/>
    <w:rsid w:val="000C5DD2"/>
    <w:rsid w:val="000D025A"/>
    <w:rsid w:val="000D1E38"/>
    <w:rsid w:val="000E0BA4"/>
    <w:rsid w:val="000E16FE"/>
    <w:rsid w:val="0010744F"/>
    <w:rsid w:val="001079B7"/>
    <w:rsid w:val="00115808"/>
    <w:rsid w:val="00115986"/>
    <w:rsid w:val="00146D86"/>
    <w:rsid w:val="00146F29"/>
    <w:rsid w:val="00146FCD"/>
    <w:rsid w:val="001775DE"/>
    <w:rsid w:val="00180434"/>
    <w:rsid w:val="00181F7B"/>
    <w:rsid w:val="00187608"/>
    <w:rsid w:val="001B45B7"/>
    <w:rsid w:val="001E077C"/>
    <w:rsid w:val="001E3BFC"/>
    <w:rsid w:val="001F7B11"/>
    <w:rsid w:val="002054E8"/>
    <w:rsid w:val="002134E2"/>
    <w:rsid w:val="00215561"/>
    <w:rsid w:val="0022232C"/>
    <w:rsid w:val="00233C84"/>
    <w:rsid w:val="0024734B"/>
    <w:rsid w:val="00264083"/>
    <w:rsid w:val="00267059"/>
    <w:rsid w:val="0027168D"/>
    <w:rsid w:val="00280C0B"/>
    <w:rsid w:val="00296E95"/>
    <w:rsid w:val="002A1750"/>
    <w:rsid w:val="002A59BE"/>
    <w:rsid w:val="002C25DC"/>
    <w:rsid w:val="002E014C"/>
    <w:rsid w:val="002E52E1"/>
    <w:rsid w:val="00306104"/>
    <w:rsid w:val="00306A0A"/>
    <w:rsid w:val="00307DA4"/>
    <w:rsid w:val="003159F2"/>
    <w:rsid w:val="00322787"/>
    <w:rsid w:val="003419CC"/>
    <w:rsid w:val="00351E69"/>
    <w:rsid w:val="003532FD"/>
    <w:rsid w:val="003657F8"/>
    <w:rsid w:val="00366BF5"/>
    <w:rsid w:val="00372004"/>
    <w:rsid w:val="00376699"/>
    <w:rsid w:val="00380B7B"/>
    <w:rsid w:val="003817E0"/>
    <w:rsid w:val="003900B2"/>
    <w:rsid w:val="00394178"/>
    <w:rsid w:val="00397EBF"/>
    <w:rsid w:val="003B2F0E"/>
    <w:rsid w:val="003C4D01"/>
    <w:rsid w:val="003F0533"/>
    <w:rsid w:val="003F45E8"/>
    <w:rsid w:val="0043127C"/>
    <w:rsid w:val="00431B2D"/>
    <w:rsid w:val="00437F79"/>
    <w:rsid w:val="0044103F"/>
    <w:rsid w:val="00446F01"/>
    <w:rsid w:val="00470665"/>
    <w:rsid w:val="0047272B"/>
    <w:rsid w:val="004923EF"/>
    <w:rsid w:val="00497C0B"/>
    <w:rsid w:val="004A1C60"/>
    <w:rsid w:val="004A7C91"/>
    <w:rsid w:val="004B50B0"/>
    <w:rsid w:val="004B70B2"/>
    <w:rsid w:val="004B7736"/>
    <w:rsid w:val="004C0A2B"/>
    <w:rsid w:val="004C62DD"/>
    <w:rsid w:val="004C6BB8"/>
    <w:rsid w:val="004D056F"/>
    <w:rsid w:val="004D2C94"/>
    <w:rsid w:val="004D6D26"/>
    <w:rsid w:val="004E1895"/>
    <w:rsid w:val="004F1A8E"/>
    <w:rsid w:val="00500CA8"/>
    <w:rsid w:val="00513AAD"/>
    <w:rsid w:val="00514584"/>
    <w:rsid w:val="00531D7D"/>
    <w:rsid w:val="00536962"/>
    <w:rsid w:val="00536D31"/>
    <w:rsid w:val="00541241"/>
    <w:rsid w:val="0054651C"/>
    <w:rsid w:val="00547912"/>
    <w:rsid w:val="005543EE"/>
    <w:rsid w:val="005550D0"/>
    <w:rsid w:val="0056237F"/>
    <w:rsid w:val="00563312"/>
    <w:rsid w:val="005716DC"/>
    <w:rsid w:val="00576D62"/>
    <w:rsid w:val="00580CEF"/>
    <w:rsid w:val="00583F7D"/>
    <w:rsid w:val="00592071"/>
    <w:rsid w:val="00597009"/>
    <w:rsid w:val="005A0F05"/>
    <w:rsid w:val="005B61E4"/>
    <w:rsid w:val="005B7B69"/>
    <w:rsid w:val="005C0938"/>
    <w:rsid w:val="005C1C09"/>
    <w:rsid w:val="005C7084"/>
    <w:rsid w:val="005D7151"/>
    <w:rsid w:val="005F6D3C"/>
    <w:rsid w:val="006076CD"/>
    <w:rsid w:val="00613BFF"/>
    <w:rsid w:val="006204A4"/>
    <w:rsid w:val="00630BA3"/>
    <w:rsid w:val="0063283E"/>
    <w:rsid w:val="0064007A"/>
    <w:rsid w:val="00674000"/>
    <w:rsid w:val="006806A6"/>
    <w:rsid w:val="00682670"/>
    <w:rsid w:val="00686014"/>
    <w:rsid w:val="006875D8"/>
    <w:rsid w:val="00691EFB"/>
    <w:rsid w:val="00697C28"/>
    <w:rsid w:val="006B5AD1"/>
    <w:rsid w:val="006D0705"/>
    <w:rsid w:val="006D5FAC"/>
    <w:rsid w:val="006D76DF"/>
    <w:rsid w:val="006E4B92"/>
    <w:rsid w:val="006F123C"/>
    <w:rsid w:val="006F2F10"/>
    <w:rsid w:val="006F74FD"/>
    <w:rsid w:val="00732A3D"/>
    <w:rsid w:val="0073309D"/>
    <w:rsid w:val="00734A29"/>
    <w:rsid w:val="00755104"/>
    <w:rsid w:val="0076371E"/>
    <w:rsid w:val="00765651"/>
    <w:rsid w:val="00786844"/>
    <w:rsid w:val="007A71B2"/>
    <w:rsid w:val="007B135A"/>
    <w:rsid w:val="007C1360"/>
    <w:rsid w:val="007C1961"/>
    <w:rsid w:val="007C1DF7"/>
    <w:rsid w:val="007C32C5"/>
    <w:rsid w:val="007C3A1B"/>
    <w:rsid w:val="007D0862"/>
    <w:rsid w:val="007D2804"/>
    <w:rsid w:val="007E74AC"/>
    <w:rsid w:val="007F2A74"/>
    <w:rsid w:val="0080371A"/>
    <w:rsid w:val="00816112"/>
    <w:rsid w:val="008221CE"/>
    <w:rsid w:val="00826DAF"/>
    <w:rsid w:val="00847672"/>
    <w:rsid w:val="0085403D"/>
    <w:rsid w:val="00854D08"/>
    <w:rsid w:val="008557AD"/>
    <w:rsid w:val="00857A76"/>
    <w:rsid w:val="00862E81"/>
    <w:rsid w:val="00863325"/>
    <w:rsid w:val="00863661"/>
    <w:rsid w:val="00881272"/>
    <w:rsid w:val="00883763"/>
    <w:rsid w:val="0088695D"/>
    <w:rsid w:val="008955AE"/>
    <w:rsid w:val="008A5413"/>
    <w:rsid w:val="008A7B58"/>
    <w:rsid w:val="008C6063"/>
    <w:rsid w:val="008D01FB"/>
    <w:rsid w:val="008D3CD9"/>
    <w:rsid w:val="008F2F08"/>
    <w:rsid w:val="0092263A"/>
    <w:rsid w:val="0092483E"/>
    <w:rsid w:val="00936D59"/>
    <w:rsid w:val="00937FAC"/>
    <w:rsid w:val="00945071"/>
    <w:rsid w:val="00955DDB"/>
    <w:rsid w:val="009630BE"/>
    <w:rsid w:val="00965476"/>
    <w:rsid w:val="00970AAE"/>
    <w:rsid w:val="00981919"/>
    <w:rsid w:val="00992B50"/>
    <w:rsid w:val="00994B0A"/>
    <w:rsid w:val="009A5530"/>
    <w:rsid w:val="009C29BC"/>
    <w:rsid w:val="009D07C4"/>
    <w:rsid w:val="009E2DB8"/>
    <w:rsid w:val="009F14FA"/>
    <w:rsid w:val="009F6201"/>
    <w:rsid w:val="00A019DC"/>
    <w:rsid w:val="00A01F48"/>
    <w:rsid w:val="00A04EAB"/>
    <w:rsid w:val="00A070EB"/>
    <w:rsid w:val="00A1277F"/>
    <w:rsid w:val="00A2715D"/>
    <w:rsid w:val="00A44680"/>
    <w:rsid w:val="00A478B4"/>
    <w:rsid w:val="00A76D36"/>
    <w:rsid w:val="00A869E1"/>
    <w:rsid w:val="00A87240"/>
    <w:rsid w:val="00A875FC"/>
    <w:rsid w:val="00A96B0C"/>
    <w:rsid w:val="00A971CA"/>
    <w:rsid w:val="00AA69EC"/>
    <w:rsid w:val="00AA7168"/>
    <w:rsid w:val="00AB417D"/>
    <w:rsid w:val="00AB4B30"/>
    <w:rsid w:val="00AC0484"/>
    <w:rsid w:val="00AC067A"/>
    <w:rsid w:val="00AC0E35"/>
    <w:rsid w:val="00AC5C8D"/>
    <w:rsid w:val="00AD1A42"/>
    <w:rsid w:val="00AF679D"/>
    <w:rsid w:val="00B02C5F"/>
    <w:rsid w:val="00B23D03"/>
    <w:rsid w:val="00B318E3"/>
    <w:rsid w:val="00B31D0F"/>
    <w:rsid w:val="00B65077"/>
    <w:rsid w:val="00B72B19"/>
    <w:rsid w:val="00B927F8"/>
    <w:rsid w:val="00BC39D0"/>
    <w:rsid w:val="00BF4F70"/>
    <w:rsid w:val="00C21755"/>
    <w:rsid w:val="00C362BD"/>
    <w:rsid w:val="00C4598A"/>
    <w:rsid w:val="00C53DA9"/>
    <w:rsid w:val="00C64FF0"/>
    <w:rsid w:val="00C66E67"/>
    <w:rsid w:val="00CA04BA"/>
    <w:rsid w:val="00CB68C5"/>
    <w:rsid w:val="00CC2614"/>
    <w:rsid w:val="00CC50D4"/>
    <w:rsid w:val="00CD223E"/>
    <w:rsid w:val="00CF6118"/>
    <w:rsid w:val="00D00249"/>
    <w:rsid w:val="00D2437B"/>
    <w:rsid w:val="00D249E6"/>
    <w:rsid w:val="00D339CC"/>
    <w:rsid w:val="00D37F1F"/>
    <w:rsid w:val="00D455AC"/>
    <w:rsid w:val="00D46589"/>
    <w:rsid w:val="00D47219"/>
    <w:rsid w:val="00D52B7E"/>
    <w:rsid w:val="00D53884"/>
    <w:rsid w:val="00D56909"/>
    <w:rsid w:val="00D61FCD"/>
    <w:rsid w:val="00D7158A"/>
    <w:rsid w:val="00D75B36"/>
    <w:rsid w:val="00D91425"/>
    <w:rsid w:val="00DA23BF"/>
    <w:rsid w:val="00DA4BB7"/>
    <w:rsid w:val="00DB3AB6"/>
    <w:rsid w:val="00DB7680"/>
    <w:rsid w:val="00DC5196"/>
    <w:rsid w:val="00DD2CBC"/>
    <w:rsid w:val="00DD4EAC"/>
    <w:rsid w:val="00DE21F5"/>
    <w:rsid w:val="00DE2576"/>
    <w:rsid w:val="00DE3846"/>
    <w:rsid w:val="00DF16FF"/>
    <w:rsid w:val="00DF457A"/>
    <w:rsid w:val="00E22BF4"/>
    <w:rsid w:val="00E35F65"/>
    <w:rsid w:val="00E40E5F"/>
    <w:rsid w:val="00E5220D"/>
    <w:rsid w:val="00E54D04"/>
    <w:rsid w:val="00E818EF"/>
    <w:rsid w:val="00E86DDB"/>
    <w:rsid w:val="00E92651"/>
    <w:rsid w:val="00EA627A"/>
    <w:rsid w:val="00EB31C9"/>
    <w:rsid w:val="00EB7C08"/>
    <w:rsid w:val="00EB7E3C"/>
    <w:rsid w:val="00ED5A7A"/>
    <w:rsid w:val="00EE7670"/>
    <w:rsid w:val="00EF6286"/>
    <w:rsid w:val="00F20919"/>
    <w:rsid w:val="00F20C29"/>
    <w:rsid w:val="00F318C5"/>
    <w:rsid w:val="00F34FAB"/>
    <w:rsid w:val="00F36027"/>
    <w:rsid w:val="00F45D35"/>
    <w:rsid w:val="00F55B4C"/>
    <w:rsid w:val="00F60940"/>
    <w:rsid w:val="00F76A84"/>
    <w:rsid w:val="00F920E8"/>
    <w:rsid w:val="00F95076"/>
    <w:rsid w:val="00F96B8C"/>
    <w:rsid w:val="00FA36AE"/>
    <w:rsid w:val="00FE5D21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C026"/>
  <w15:docId w15:val="{FF19766A-06CB-40C3-9672-A69E4A82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57A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DF45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F457A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DF457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57A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DF457A"/>
  </w:style>
  <w:style w:type="character" w:styleId="Hipersaitas">
    <w:name w:val="Hyperlink"/>
    <w:semiHidden/>
    <w:rsid w:val="00DF457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DF457A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F457A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DF457A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F457A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322787"/>
    <w:pPr>
      <w:numPr>
        <w:numId w:val="3"/>
      </w:numPr>
      <w:ind w:hanging="436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DF457A"/>
    <w:rPr>
      <w:sz w:val="2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DF457A"/>
    <w:rPr>
      <w:b/>
      <w:bCs/>
      <w:sz w:val="22"/>
    </w:rPr>
  </w:style>
  <w:style w:type="paragraph" w:styleId="Pagrindinistekstas3">
    <w:name w:val="Body Text 3"/>
    <w:basedOn w:val="prastasis"/>
    <w:link w:val="Pagrindinistekstas3Diagrama"/>
    <w:semiHidden/>
    <w:rsid w:val="00DF457A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F457A"/>
    <w:rPr>
      <w:color w:val="0000FF"/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8812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1272"/>
    <w:rPr>
      <w:rFonts w:ascii="Tahoma" w:hAnsi="Tahoma" w:cs="Tahoma"/>
      <w:sz w:val="16"/>
      <w:szCs w:val="16"/>
      <w:lang w:val="lt-LT" w:eastAsia="lt-LT"/>
    </w:rPr>
  </w:style>
  <w:style w:type="character" w:styleId="Komentaronuoroda">
    <w:name w:val="annotation reference"/>
    <w:uiPriority w:val="99"/>
    <w:semiHidden/>
    <w:rsid w:val="00D75B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75B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75B36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5B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5B36"/>
    <w:rPr>
      <w:b/>
      <w:bCs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A7C91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A7C91"/>
    <w:rPr>
      <w:rFonts w:ascii="Courier New" w:eastAsia="SimSun" w:hAnsi="Courier New"/>
    </w:rPr>
  </w:style>
  <w:style w:type="paragraph" w:styleId="Antrats">
    <w:name w:val="header"/>
    <w:basedOn w:val="prastasis"/>
    <w:link w:val="AntratsDiagrama"/>
    <w:uiPriority w:val="99"/>
    <w:unhideWhenUsed/>
    <w:rsid w:val="00351E6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E69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630BA3"/>
    <w:pPr>
      <w:ind w:left="720"/>
      <w:contextualSpacing/>
    </w:pPr>
    <w:rPr>
      <w:sz w:val="24"/>
      <w:szCs w:val="24"/>
      <w:lang w:eastAsia="en-US"/>
    </w:rPr>
  </w:style>
  <w:style w:type="character" w:customStyle="1" w:styleId="BTEMEASMCAChar">
    <w:name w:val="BT EMEA_SMCA Char"/>
    <w:link w:val="BTEMEASMCA"/>
    <w:locked/>
    <w:rsid w:val="006E4B92"/>
    <w:rPr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heel.l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C1E0-6023-42F7-BA90-031FA67EA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584E-C086-480E-BEFA-69763D11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F1F97D3-EF42-4246-9525-87F9E54AD7A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0AC74C-79BD-453F-BA7F-7B39B17D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4153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Valkauskaitė</cp:lastModifiedBy>
  <cp:revision>2</cp:revision>
  <cp:lastPrinted>2017-04-27T09:50:00Z</cp:lastPrinted>
  <dcterms:created xsi:type="dcterms:W3CDTF">2019-01-21T13:28:00Z</dcterms:created>
  <dcterms:modified xsi:type="dcterms:W3CDTF">2019-01-21T13:28:00Z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